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2"/>
        <w:gridCol w:w="4050"/>
        <w:gridCol w:w="1716"/>
        <w:gridCol w:w="2835"/>
      </w:tblGrid>
      <w:tr w:rsidR="00794DCF" w:rsidRPr="007B6446" w14:paraId="0262FE12" w14:textId="77777777" w:rsidTr="00396D32">
        <w:trPr>
          <w:trHeight w:val="340"/>
        </w:trPr>
        <w:tc>
          <w:tcPr>
            <w:tcW w:w="9923" w:type="dxa"/>
            <w:gridSpan w:val="4"/>
            <w:tcBorders>
              <w:bottom w:val="single" w:sz="4" w:space="0" w:color="auto"/>
            </w:tcBorders>
            <w:shd w:val="clear" w:color="auto" w:fill="D9D9D9"/>
            <w:tcMar>
              <w:left w:w="57" w:type="dxa"/>
            </w:tcMar>
            <w:vAlign w:val="center"/>
          </w:tcPr>
          <w:p w14:paraId="476B81E5" w14:textId="066685A0" w:rsidR="00794DCF" w:rsidRPr="007B6446" w:rsidRDefault="00794DCF" w:rsidP="00396D32">
            <w:pPr>
              <w:pStyle w:val="KoptekstKenmerkenVast"/>
              <w:ind w:left="0"/>
              <w:jc w:val="left"/>
              <w:rPr>
                <w:b/>
                <w:color w:val="3333FF"/>
                <w:position w:val="4"/>
                <w:sz w:val="18"/>
                <w:szCs w:val="18"/>
                <w:lang w:val="nl-NL"/>
              </w:rPr>
            </w:pPr>
            <w:r w:rsidRPr="007B6446">
              <w:rPr>
                <w:b/>
                <w:color w:val="3333FF"/>
                <w:sz w:val="18"/>
                <w:szCs w:val="18"/>
                <w:lang w:val="en"/>
              </w:rPr>
              <w:t>General information</w:t>
            </w:r>
          </w:p>
        </w:tc>
      </w:tr>
      <w:tr w:rsidR="00794DCF" w:rsidRPr="007B6446" w14:paraId="6BB07E49" w14:textId="77777777" w:rsidTr="00396D32">
        <w:trPr>
          <w:trHeight w:val="340"/>
        </w:trPr>
        <w:tc>
          <w:tcPr>
            <w:tcW w:w="1322" w:type="dxa"/>
            <w:tcBorders>
              <w:top w:val="single" w:sz="4" w:space="0" w:color="auto"/>
              <w:left w:val="single" w:sz="4" w:space="0" w:color="auto"/>
              <w:bottom w:val="single" w:sz="4" w:space="0" w:color="auto"/>
              <w:right w:val="single" w:sz="4" w:space="0" w:color="auto"/>
            </w:tcBorders>
            <w:tcMar>
              <w:left w:w="57" w:type="dxa"/>
            </w:tcMar>
            <w:vAlign w:val="center"/>
          </w:tcPr>
          <w:p w14:paraId="2AB99DC8" w14:textId="77777777" w:rsidR="00794DCF" w:rsidRPr="007B6446" w:rsidRDefault="00794DCF" w:rsidP="00396D32">
            <w:pPr>
              <w:pStyle w:val="KoptekstKenmerkenVast"/>
              <w:ind w:left="0"/>
              <w:jc w:val="left"/>
              <w:rPr>
                <w:i/>
                <w:sz w:val="16"/>
                <w:szCs w:val="16"/>
                <w:lang w:val="nl-NL"/>
              </w:rPr>
            </w:pPr>
            <w:r w:rsidRPr="007B6446">
              <w:rPr>
                <w:i/>
                <w:sz w:val="16"/>
                <w:szCs w:val="16"/>
                <w:lang w:val="en"/>
              </w:rPr>
              <w:t>Subject:</w:t>
            </w:r>
          </w:p>
        </w:tc>
        <w:tc>
          <w:tcPr>
            <w:tcW w:w="4050" w:type="dxa"/>
            <w:tcBorders>
              <w:top w:val="single" w:sz="4" w:space="0" w:color="auto"/>
              <w:left w:val="single" w:sz="4" w:space="0" w:color="auto"/>
              <w:bottom w:val="single" w:sz="4" w:space="0" w:color="auto"/>
              <w:right w:val="single" w:sz="4" w:space="0" w:color="auto"/>
            </w:tcBorders>
            <w:tcMar>
              <w:left w:w="57" w:type="dxa"/>
            </w:tcMar>
            <w:vAlign w:val="center"/>
          </w:tcPr>
          <w:p w14:paraId="2DE6BFB3" w14:textId="12E01010" w:rsidR="00794DCF" w:rsidRPr="00B7092D" w:rsidRDefault="00436A23" w:rsidP="00396D32">
            <w:pPr>
              <w:pStyle w:val="KoptekstKenmerkenVast"/>
              <w:ind w:left="0"/>
              <w:jc w:val="left"/>
              <w:rPr>
                <w:sz w:val="18"/>
                <w:szCs w:val="18"/>
                <w:lang w:val="en-US"/>
              </w:rPr>
            </w:pPr>
            <w:r>
              <w:rPr>
                <w:sz w:val="18"/>
                <w:szCs w:val="18"/>
                <w:lang w:val="en-US"/>
              </w:rPr>
              <w:t>LM</w:t>
            </w:r>
            <w:r w:rsidR="004855E8">
              <w:rPr>
                <w:sz w:val="18"/>
                <w:szCs w:val="18"/>
                <w:lang w:val="en-US"/>
              </w:rPr>
              <w:t>6000</w:t>
            </w:r>
            <w:r>
              <w:rPr>
                <w:sz w:val="18"/>
                <w:szCs w:val="18"/>
                <w:lang w:val="en-US"/>
              </w:rPr>
              <w:t xml:space="preserve"> </w:t>
            </w:r>
            <w:r w:rsidR="004855E8">
              <w:rPr>
                <w:sz w:val="18"/>
                <w:szCs w:val="18"/>
                <w:lang w:val="en-US"/>
              </w:rPr>
              <w:t>–</w:t>
            </w:r>
            <w:r>
              <w:rPr>
                <w:sz w:val="18"/>
                <w:szCs w:val="18"/>
                <w:lang w:val="en-US"/>
              </w:rPr>
              <w:t xml:space="preserve"> </w:t>
            </w:r>
            <w:r w:rsidR="004855E8">
              <w:rPr>
                <w:sz w:val="18"/>
                <w:szCs w:val="18"/>
                <w:lang w:val="en-US"/>
              </w:rPr>
              <w:t>Major Overhaul</w:t>
            </w:r>
          </w:p>
        </w:tc>
        <w:tc>
          <w:tcPr>
            <w:tcW w:w="1716" w:type="dxa"/>
            <w:tcBorders>
              <w:top w:val="single" w:sz="4" w:space="0" w:color="auto"/>
              <w:left w:val="single" w:sz="4" w:space="0" w:color="auto"/>
              <w:bottom w:val="single" w:sz="4" w:space="0" w:color="auto"/>
              <w:right w:val="single" w:sz="4" w:space="0" w:color="auto"/>
            </w:tcBorders>
            <w:tcMar>
              <w:left w:w="57" w:type="dxa"/>
            </w:tcMar>
            <w:vAlign w:val="center"/>
          </w:tcPr>
          <w:p w14:paraId="08550FCC" w14:textId="77777777" w:rsidR="00794DCF" w:rsidRPr="007B6446" w:rsidRDefault="00794DCF" w:rsidP="00396D32">
            <w:pPr>
              <w:pStyle w:val="KoptekstKenmerkenVast"/>
              <w:ind w:left="0"/>
              <w:jc w:val="left"/>
              <w:rPr>
                <w:i/>
                <w:sz w:val="16"/>
                <w:szCs w:val="16"/>
                <w:lang w:val="nl-NL"/>
              </w:rPr>
            </w:pPr>
            <w:r w:rsidRPr="007B6446">
              <w:rPr>
                <w:i/>
                <w:sz w:val="16"/>
                <w:szCs w:val="16"/>
                <w:lang w:val="en"/>
              </w:rPr>
              <w:t>NL-CBI:</w:t>
            </w:r>
          </w:p>
        </w:tc>
        <w:tc>
          <w:tcPr>
            <w:tcW w:w="2835" w:type="dxa"/>
            <w:tcBorders>
              <w:top w:val="single" w:sz="4" w:space="0" w:color="auto"/>
              <w:left w:val="single" w:sz="4" w:space="0" w:color="auto"/>
              <w:bottom w:val="single" w:sz="4" w:space="0" w:color="auto"/>
              <w:right w:val="single" w:sz="4" w:space="0" w:color="auto"/>
            </w:tcBorders>
            <w:tcMar>
              <w:left w:w="57" w:type="dxa"/>
            </w:tcMar>
            <w:vAlign w:val="center"/>
          </w:tcPr>
          <w:p w14:paraId="424BA973" w14:textId="445731C0" w:rsidR="00794DCF" w:rsidRPr="007B6446" w:rsidRDefault="00794DCF" w:rsidP="00396D32">
            <w:pPr>
              <w:pStyle w:val="KoptekstKenmerkenVast"/>
              <w:ind w:left="0"/>
              <w:jc w:val="left"/>
              <w:rPr>
                <w:sz w:val="18"/>
                <w:szCs w:val="18"/>
                <w:lang w:val="nl-NL"/>
              </w:rPr>
            </w:pPr>
          </w:p>
        </w:tc>
      </w:tr>
      <w:tr w:rsidR="00794DCF" w:rsidRPr="007B6446" w14:paraId="6C5309C9" w14:textId="77777777" w:rsidTr="00396D32">
        <w:trPr>
          <w:trHeight w:val="340"/>
        </w:trPr>
        <w:tc>
          <w:tcPr>
            <w:tcW w:w="1322" w:type="dxa"/>
            <w:tcBorders>
              <w:top w:val="single" w:sz="4" w:space="0" w:color="auto"/>
              <w:left w:val="single" w:sz="4" w:space="0" w:color="auto"/>
              <w:bottom w:val="single" w:sz="4" w:space="0" w:color="auto"/>
              <w:right w:val="single" w:sz="4" w:space="0" w:color="auto"/>
            </w:tcBorders>
            <w:tcMar>
              <w:left w:w="57" w:type="dxa"/>
            </w:tcMar>
            <w:vAlign w:val="center"/>
          </w:tcPr>
          <w:p w14:paraId="6CE9AABB" w14:textId="77777777" w:rsidR="00794DCF" w:rsidRPr="007B6446" w:rsidRDefault="00794DCF" w:rsidP="00396D32">
            <w:pPr>
              <w:pStyle w:val="KoptekstKenmerkenVast"/>
              <w:ind w:left="0"/>
              <w:jc w:val="left"/>
              <w:rPr>
                <w:i/>
                <w:sz w:val="16"/>
                <w:szCs w:val="16"/>
                <w:lang w:val="nl-NL"/>
              </w:rPr>
            </w:pPr>
            <w:bookmarkStart w:id="0" w:name="LOW_opdrachtgever"/>
            <w:bookmarkEnd w:id="0"/>
            <w:r w:rsidRPr="007B6446">
              <w:rPr>
                <w:i/>
                <w:sz w:val="16"/>
                <w:szCs w:val="16"/>
                <w:lang w:val="en"/>
              </w:rPr>
              <w:t>System:</w:t>
            </w:r>
          </w:p>
        </w:tc>
        <w:tc>
          <w:tcPr>
            <w:tcW w:w="4050" w:type="dxa"/>
            <w:tcBorders>
              <w:top w:val="single" w:sz="4" w:space="0" w:color="auto"/>
              <w:left w:val="single" w:sz="4" w:space="0" w:color="auto"/>
              <w:bottom w:val="single" w:sz="4" w:space="0" w:color="auto"/>
              <w:right w:val="single" w:sz="4" w:space="0" w:color="auto"/>
            </w:tcBorders>
            <w:tcMar>
              <w:left w:w="57" w:type="dxa"/>
            </w:tcMar>
            <w:vAlign w:val="center"/>
          </w:tcPr>
          <w:p w14:paraId="5B47BDA5" w14:textId="47310ACE" w:rsidR="00794DCF" w:rsidRPr="007B6446" w:rsidRDefault="00436A23" w:rsidP="00396D32">
            <w:pPr>
              <w:pStyle w:val="KoptekstKenmerkenVast"/>
              <w:ind w:left="0"/>
              <w:jc w:val="left"/>
              <w:rPr>
                <w:sz w:val="18"/>
                <w:szCs w:val="18"/>
                <w:lang w:val="nl-NL"/>
              </w:rPr>
            </w:pPr>
            <w:r>
              <w:rPr>
                <w:sz w:val="18"/>
                <w:szCs w:val="18"/>
                <w:lang w:val="nl-NL"/>
              </w:rPr>
              <w:t>GT</w:t>
            </w:r>
            <w:r w:rsidR="004855E8">
              <w:rPr>
                <w:sz w:val="18"/>
                <w:szCs w:val="18"/>
                <w:lang w:val="nl-NL"/>
              </w:rPr>
              <w:t>5</w:t>
            </w:r>
            <w:r>
              <w:rPr>
                <w:sz w:val="18"/>
                <w:szCs w:val="18"/>
                <w:lang w:val="nl-NL"/>
              </w:rPr>
              <w:t xml:space="preserve">2 </w:t>
            </w:r>
            <w:r w:rsidR="004855E8">
              <w:rPr>
                <w:sz w:val="18"/>
                <w:szCs w:val="18"/>
                <w:lang w:val="nl-NL"/>
              </w:rPr>
              <w:t>Den Haag</w:t>
            </w:r>
          </w:p>
        </w:tc>
        <w:tc>
          <w:tcPr>
            <w:tcW w:w="1716" w:type="dxa"/>
            <w:tcBorders>
              <w:top w:val="single" w:sz="4" w:space="0" w:color="auto"/>
              <w:left w:val="single" w:sz="4" w:space="0" w:color="auto"/>
              <w:bottom w:val="single" w:sz="4" w:space="0" w:color="auto"/>
              <w:right w:val="single" w:sz="4" w:space="0" w:color="auto"/>
            </w:tcBorders>
            <w:shd w:val="clear" w:color="auto" w:fill="auto"/>
            <w:tcMar>
              <w:left w:w="57" w:type="dxa"/>
            </w:tcMar>
            <w:vAlign w:val="center"/>
          </w:tcPr>
          <w:p w14:paraId="6A434A91" w14:textId="77777777" w:rsidR="00794DCF" w:rsidRPr="007B6446" w:rsidRDefault="00794DCF" w:rsidP="00396D32">
            <w:pPr>
              <w:pStyle w:val="KoptekstKenmerkenVast"/>
              <w:ind w:left="0"/>
              <w:jc w:val="left"/>
              <w:rPr>
                <w:i/>
                <w:sz w:val="16"/>
                <w:szCs w:val="16"/>
                <w:lang w:val="nl-NL"/>
              </w:rPr>
            </w:pPr>
            <w:bookmarkStart w:id="1" w:name="Company"/>
            <w:bookmarkEnd w:id="1"/>
            <w:r w:rsidRPr="007B6446">
              <w:rPr>
                <w:i/>
                <w:sz w:val="16"/>
                <w:szCs w:val="16"/>
                <w:lang w:val="en"/>
              </w:rPr>
              <w:t>Contact: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57" w:type="dxa"/>
            </w:tcMar>
            <w:vAlign w:val="center"/>
          </w:tcPr>
          <w:p w14:paraId="32907E89" w14:textId="6CD72791" w:rsidR="00794DCF" w:rsidRPr="007B6446" w:rsidRDefault="00794DCF" w:rsidP="00396D32">
            <w:pPr>
              <w:pStyle w:val="KoptekstKenmerkenVast"/>
              <w:ind w:left="0"/>
              <w:jc w:val="left"/>
              <w:rPr>
                <w:sz w:val="18"/>
                <w:szCs w:val="18"/>
                <w:lang w:val="nl-NL"/>
              </w:rPr>
            </w:pPr>
          </w:p>
        </w:tc>
      </w:tr>
      <w:tr w:rsidR="00794DCF" w:rsidRPr="007B6446" w14:paraId="307FEB68" w14:textId="77777777" w:rsidTr="00396D32">
        <w:trPr>
          <w:trHeight w:val="340"/>
        </w:trPr>
        <w:tc>
          <w:tcPr>
            <w:tcW w:w="1322" w:type="dxa"/>
            <w:tcBorders>
              <w:top w:val="single" w:sz="4" w:space="0" w:color="auto"/>
              <w:left w:val="single" w:sz="4" w:space="0" w:color="auto"/>
              <w:bottom w:val="single" w:sz="4" w:space="0" w:color="auto"/>
              <w:right w:val="single" w:sz="4" w:space="0" w:color="auto"/>
            </w:tcBorders>
            <w:tcMar>
              <w:left w:w="57" w:type="dxa"/>
            </w:tcMar>
            <w:vAlign w:val="center"/>
          </w:tcPr>
          <w:p w14:paraId="48AB50D1" w14:textId="05D4A607" w:rsidR="00794DCF" w:rsidRPr="007B6446" w:rsidRDefault="00794DCF" w:rsidP="00396D32">
            <w:pPr>
              <w:pStyle w:val="KoptekstKenmerkenVast"/>
              <w:ind w:left="0"/>
              <w:jc w:val="left"/>
              <w:rPr>
                <w:i/>
                <w:sz w:val="16"/>
                <w:szCs w:val="16"/>
                <w:lang w:val="nl-NL"/>
              </w:rPr>
            </w:pPr>
            <w:bookmarkStart w:id="2" w:name="Opdrachtgever"/>
            <w:bookmarkStart w:id="3" w:name="LOW_FirmaInstantie"/>
            <w:bookmarkEnd w:id="2"/>
            <w:bookmarkEnd w:id="3"/>
            <w:r w:rsidRPr="007B6446">
              <w:rPr>
                <w:i/>
                <w:sz w:val="16"/>
                <w:szCs w:val="16"/>
                <w:lang w:val="en"/>
              </w:rPr>
              <w:t>P</w:t>
            </w:r>
            <w:r w:rsidR="006B63A4">
              <w:rPr>
                <w:i/>
                <w:sz w:val="16"/>
                <w:szCs w:val="16"/>
                <w:lang w:val="en"/>
              </w:rPr>
              <w:t>&amp;</w:t>
            </w:r>
            <w:r w:rsidRPr="007B6446">
              <w:rPr>
                <w:i/>
                <w:sz w:val="16"/>
                <w:szCs w:val="16"/>
                <w:lang w:val="en"/>
              </w:rPr>
              <w:t>ID:</w:t>
            </w:r>
          </w:p>
        </w:tc>
        <w:tc>
          <w:tcPr>
            <w:tcW w:w="4050" w:type="dxa"/>
            <w:tcBorders>
              <w:top w:val="single" w:sz="4" w:space="0" w:color="auto"/>
              <w:left w:val="single" w:sz="4" w:space="0" w:color="auto"/>
              <w:bottom w:val="single" w:sz="4" w:space="0" w:color="auto"/>
              <w:right w:val="single" w:sz="4" w:space="0" w:color="auto"/>
            </w:tcBorders>
            <w:tcMar>
              <w:left w:w="57" w:type="dxa"/>
            </w:tcMar>
            <w:vAlign w:val="center"/>
          </w:tcPr>
          <w:p w14:paraId="6F4831DF" w14:textId="36EE3E41" w:rsidR="00794DCF" w:rsidRPr="007B6446" w:rsidRDefault="00794DCF" w:rsidP="00396D32">
            <w:pPr>
              <w:pStyle w:val="KoptekstKenmerkenVast"/>
              <w:ind w:left="0"/>
              <w:jc w:val="left"/>
              <w:rPr>
                <w:sz w:val="18"/>
                <w:szCs w:val="18"/>
                <w:lang w:val="nl-NL"/>
              </w:rPr>
            </w:pPr>
          </w:p>
        </w:tc>
        <w:tc>
          <w:tcPr>
            <w:tcW w:w="1716" w:type="dxa"/>
            <w:tcBorders>
              <w:top w:val="single" w:sz="4" w:space="0" w:color="auto"/>
              <w:left w:val="single" w:sz="4" w:space="0" w:color="auto"/>
              <w:bottom w:val="single" w:sz="4" w:space="0" w:color="auto"/>
              <w:right w:val="single" w:sz="4" w:space="0" w:color="auto"/>
            </w:tcBorders>
            <w:shd w:val="clear" w:color="auto" w:fill="auto"/>
            <w:tcMar>
              <w:left w:w="57" w:type="dxa"/>
            </w:tcMar>
            <w:vAlign w:val="center"/>
          </w:tcPr>
          <w:p w14:paraId="3FAE30F2" w14:textId="77777777" w:rsidR="00794DCF" w:rsidRPr="007B6446" w:rsidRDefault="00794DCF" w:rsidP="00396D32">
            <w:pPr>
              <w:pStyle w:val="Besprekingsverslag"/>
              <w:ind w:left="0"/>
              <w:jc w:val="left"/>
              <w:rPr>
                <w:b w:val="0"/>
                <w:i/>
                <w:sz w:val="16"/>
                <w:szCs w:val="16"/>
                <w:lang w:val="nl-NL"/>
              </w:rPr>
            </w:pPr>
            <w:bookmarkStart w:id="4" w:name="Header"/>
            <w:bookmarkStart w:id="5" w:name="Temporary"/>
            <w:bookmarkEnd w:id="4"/>
            <w:bookmarkEnd w:id="5"/>
            <w:r w:rsidRPr="007B6446">
              <w:rPr>
                <w:b w:val="0"/>
                <w:i/>
                <w:sz w:val="16"/>
                <w:szCs w:val="16"/>
                <w:lang w:val="en"/>
              </w:rPr>
              <w:t>Register no (mainline):</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57" w:type="dxa"/>
            </w:tcMar>
            <w:vAlign w:val="center"/>
          </w:tcPr>
          <w:p w14:paraId="18989459" w14:textId="1515CB5B" w:rsidR="00794DCF" w:rsidRPr="007B6446" w:rsidRDefault="00794DCF" w:rsidP="00396D32">
            <w:pPr>
              <w:pStyle w:val="Besprekingsverslag"/>
              <w:ind w:left="0"/>
              <w:jc w:val="left"/>
              <w:rPr>
                <w:b w:val="0"/>
                <w:sz w:val="18"/>
                <w:szCs w:val="18"/>
                <w:lang w:val="nl-NL"/>
              </w:rPr>
            </w:pPr>
          </w:p>
        </w:tc>
      </w:tr>
      <w:tr w:rsidR="00794DCF" w:rsidRPr="007B6446" w14:paraId="464CBDAF" w14:textId="77777777" w:rsidTr="00396D32">
        <w:trPr>
          <w:trHeight w:val="340"/>
        </w:trPr>
        <w:tc>
          <w:tcPr>
            <w:tcW w:w="1322" w:type="dxa"/>
            <w:tcBorders>
              <w:top w:val="single" w:sz="4" w:space="0" w:color="auto"/>
              <w:left w:val="single" w:sz="4" w:space="0" w:color="auto"/>
              <w:bottom w:val="single" w:sz="4" w:space="0" w:color="auto"/>
              <w:right w:val="single" w:sz="4" w:space="0" w:color="auto"/>
            </w:tcBorders>
            <w:tcMar>
              <w:left w:w="57" w:type="dxa"/>
            </w:tcMar>
            <w:vAlign w:val="center"/>
          </w:tcPr>
          <w:p w14:paraId="3676BCCA" w14:textId="77777777" w:rsidR="00794DCF" w:rsidRPr="007B6446" w:rsidRDefault="00794DCF" w:rsidP="00396D32">
            <w:pPr>
              <w:pStyle w:val="KoptekstKenmerkenVast"/>
              <w:ind w:left="0"/>
              <w:jc w:val="left"/>
              <w:rPr>
                <w:i/>
                <w:sz w:val="16"/>
                <w:szCs w:val="16"/>
                <w:lang w:val="nl-NL"/>
              </w:rPr>
            </w:pPr>
            <w:bookmarkStart w:id="6" w:name="Firma"/>
            <w:bookmarkStart w:id="7" w:name="LOW_vergaderlocatie"/>
            <w:bookmarkEnd w:id="6"/>
            <w:bookmarkEnd w:id="7"/>
            <w:r w:rsidRPr="007B6446">
              <w:rPr>
                <w:i/>
                <w:sz w:val="16"/>
                <w:szCs w:val="16"/>
                <w:lang w:val="en"/>
              </w:rPr>
              <w:t>KKS:</w:t>
            </w:r>
          </w:p>
        </w:tc>
        <w:tc>
          <w:tcPr>
            <w:tcW w:w="4050" w:type="dxa"/>
            <w:tcBorders>
              <w:top w:val="single" w:sz="4" w:space="0" w:color="auto"/>
              <w:left w:val="single" w:sz="4" w:space="0" w:color="auto"/>
              <w:bottom w:val="single" w:sz="4" w:space="0" w:color="auto"/>
              <w:right w:val="single" w:sz="4" w:space="0" w:color="auto"/>
            </w:tcBorders>
            <w:tcMar>
              <w:left w:w="57" w:type="dxa"/>
            </w:tcMar>
            <w:vAlign w:val="center"/>
          </w:tcPr>
          <w:p w14:paraId="04355A38" w14:textId="6024070B" w:rsidR="00794DCF" w:rsidRPr="00B7092D" w:rsidRDefault="00794DCF" w:rsidP="00396D32">
            <w:pPr>
              <w:pStyle w:val="KoptekstKenmerkenVast"/>
              <w:tabs>
                <w:tab w:val="clear" w:pos="8306"/>
                <w:tab w:val="right" w:pos="7779"/>
              </w:tabs>
              <w:ind w:left="0"/>
              <w:jc w:val="left"/>
              <w:rPr>
                <w:iCs/>
                <w:sz w:val="18"/>
                <w:szCs w:val="18"/>
                <w:lang w:val="nl-NL"/>
              </w:rPr>
            </w:pPr>
          </w:p>
        </w:tc>
        <w:tc>
          <w:tcPr>
            <w:tcW w:w="1716" w:type="dxa"/>
            <w:tcBorders>
              <w:top w:val="single" w:sz="4" w:space="0" w:color="auto"/>
              <w:left w:val="single" w:sz="4" w:space="0" w:color="auto"/>
              <w:bottom w:val="single" w:sz="4" w:space="0" w:color="auto"/>
              <w:right w:val="single" w:sz="4" w:space="0" w:color="auto"/>
            </w:tcBorders>
            <w:shd w:val="clear" w:color="auto" w:fill="auto"/>
            <w:tcMar>
              <w:left w:w="57" w:type="dxa"/>
            </w:tcMar>
            <w:vAlign w:val="center"/>
          </w:tcPr>
          <w:p w14:paraId="0DD2B8BD" w14:textId="77777777" w:rsidR="00794DCF" w:rsidRPr="007B6446" w:rsidRDefault="00794DCF" w:rsidP="00396D32">
            <w:pPr>
              <w:pStyle w:val="KoptekstKenmerkenVast"/>
              <w:ind w:left="0"/>
              <w:jc w:val="left"/>
              <w:rPr>
                <w:i/>
                <w:sz w:val="16"/>
                <w:szCs w:val="16"/>
                <w:lang w:val="nl-NL"/>
              </w:rPr>
            </w:pPr>
            <w:bookmarkStart w:id="8" w:name="LOW_vergaderdatum"/>
            <w:bookmarkEnd w:id="8"/>
            <w:r w:rsidRPr="007B6446">
              <w:rPr>
                <w:i/>
                <w:sz w:val="16"/>
                <w:szCs w:val="16"/>
                <w:lang w:val="en"/>
              </w:rPr>
              <w:t>Prepared by:</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57" w:type="dxa"/>
            </w:tcMar>
            <w:vAlign w:val="center"/>
          </w:tcPr>
          <w:p w14:paraId="6805EC72" w14:textId="4D6674C5" w:rsidR="00794DCF" w:rsidRPr="007B6446" w:rsidRDefault="00C83737" w:rsidP="00396D32">
            <w:pPr>
              <w:pStyle w:val="KoptekstKenmerkenVast"/>
              <w:ind w:left="0"/>
              <w:jc w:val="left"/>
              <w:rPr>
                <w:sz w:val="18"/>
                <w:szCs w:val="18"/>
                <w:lang w:val="nl-NL"/>
              </w:rPr>
            </w:pPr>
            <w:r>
              <w:rPr>
                <w:sz w:val="18"/>
                <w:szCs w:val="18"/>
                <w:lang w:val="en"/>
              </w:rPr>
              <w:t>C.A. Dorren</w:t>
            </w:r>
          </w:p>
        </w:tc>
      </w:tr>
      <w:tr w:rsidR="00794DCF" w:rsidRPr="007B6446" w14:paraId="398C873E" w14:textId="77777777" w:rsidTr="00396D32">
        <w:trPr>
          <w:trHeight w:val="340"/>
        </w:trPr>
        <w:tc>
          <w:tcPr>
            <w:tcW w:w="1322" w:type="dxa"/>
            <w:tcBorders>
              <w:top w:val="single" w:sz="4" w:space="0" w:color="auto"/>
              <w:left w:val="single" w:sz="4" w:space="0" w:color="auto"/>
              <w:bottom w:val="single" w:sz="4" w:space="0" w:color="auto"/>
              <w:right w:val="single" w:sz="4" w:space="0" w:color="auto"/>
            </w:tcBorders>
            <w:tcMar>
              <w:left w:w="57" w:type="dxa"/>
            </w:tcMar>
            <w:vAlign w:val="center"/>
          </w:tcPr>
          <w:p w14:paraId="0915CE7A" w14:textId="77777777" w:rsidR="00794DCF" w:rsidRPr="007B6446" w:rsidRDefault="00B7092D" w:rsidP="00396D32">
            <w:pPr>
              <w:pStyle w:val="KoptekstKenmerkenVast"/>
              <w:ind w:left="0"/>
              <w:jc w:val="left"/>
              <w:rPr>
                <w:i/>
                <w:sz w:val="16"/>
                <w:szCs w:val="16"/>
                <w:lang w:val="nl-NL"/>
              </w:rPr>
            </w:pPr>
            <w:r>
              <w:rPr>
                <w:i/>
                <w:sz w:val="16"/>
                <w:szCs w:val="16"/>
                <w:lang w:val="en"/>
              </w:rPr>
              <w:t>Drawing(s)</w:t>
            </w:r>
            <w:r w:rsidR="00794DCF" w:rsidRPr="007B6446">
              <w:rPr>
                <w:i/>
                <w:sz w:val="16"/>
                <w:szCs w:val="16"/>
                <w:lang w:val="en"/>
              </w:rPr>
              <w:t>:</w:t>
            </w:r>
          </w:p>
        </w:tc>
        <w:tc>
          <w:tcPr>
            <w:tcW w:w="4050" w:type="dxa"/>
            <w:tcBorders>
              <w:top w:val="single" w:sz="4" w:space="0" w:color="auto"/>
              <w:left w:val="single" w:sz="4" w:space="0" w:color="auto"/>
              <w:bottom w:val="single" w:sz="4" w:space="0" w:color="auto"/>
              <w:right w:val="single" w:sz="4" w:space="0" w:color="auto"/>
            </w:tcBorders>
            <w:tcMar>
              <w:left w:w="57" w:type="dxa"/>
            </w:tcMar>
            <w:vAlign w:val="center"/>
          </w:tcPr>
          <w:p w14:paraId="249EC104" w14:textId="092B608F" w:rsidR="00794DCF" w:rsidRPr="007B6446" w:rsidRDefault="00794DCF" w:rsidP="002936ED">
            <w:pPr>
              <w:pStyle w:val="KoptekstKenmerkenVast"/>
              <w:ind w:left="0"/>
              <w:jc w:val="left"/>
              <w:rPr>
                <w:sz w:val="18"/>
                <w:szCs w:val="18"/>
                <w:lang w:val="nl-NL"/>
              </w:rPr>
            </w:pPr>
          </w:p>
        </w:tc>
        <w:tc>
          <w:tcPr>
            <w:tcW w:w="1716" w:type="dxa"/>
            <w:tcBorders>
              <w:top w:val="single" w:sz="4" w:space="0" w:color="auto"/>
              <w:left w:val="single" w:sz="4" w:space="0" w:color="auto"/>
              <w:bottom w:val="single" w:sz="4" w:space="0" w:color="auto"/>
              <w:right w:val="single" w:sz="4" w:space="0" w:color="auto"/>
            </w:tcBorders>
            <w:tcMar>
              <w:left w:w="57" w:type="dxa"/>
            </w:tcMar>
            <w:vAlign w:val="center"/>
          </w:tcPr>
          <w:p w14:paraId="795F6DBF" w14:textId="77777777" w:rsidR="00794DCF" w:rsidRPr="007B6446" w:rsidRDefault="00794DCF" w:rsidP="00396D32">
            <w:pPr>
              <w:pStyle w:val="Besprekingsverslag"/>
              <w:ind w:left="0"/>
              <w:jc w:val="left"/>
              <w:rPr>
                <w:b w:val="0"/>
                <w:i/>
                <w:sz w:val="16"/>
                <w:szCs w:val="16"/>
                <w:lang w:val="nl-NL"/>
              </w:rPr>
            </w:pPr>
            <w:r w:rsidRPr="007B6446">
              <w:rPr>
                <w:b w:val="0"/>
                <w:i/>
                <w:sz w:val="16"/>
                <w:szCs w:val="16"/>
                <w:lang w:val="en"/>
              </w:rPr>
              <w:t>Report No:</w:t>
            </w:r>
          </w:p>
        </w:tc>
        <w:tc>
          <w:tcPr>
            <w:tcW w:w="2835" w:type="dxa"/>
            <w:tcBorders>
              <w:top w:val="single" w:sz="4" w:space="0" w:color="auto"/>
              <w:left w:val="single" w:sz="4" w:space="0" w:color="auto"/>
              <w:bottom w:val="single" w:sz="4" w:space="0" w:color="auto"/>
              <w:right w:val="single" w:sz="4" w:space="0" w:color="auto"/>
            </w:tcBorders>
            <w:tcMar>
              <w:left w:w="57" w:type="dxa"/>
            </w:tcMar>
            <w:vAlign w:val="center"/>
          </w:tcPr>
          <w:p w14:paraId="5D023A89" w14:textId="1B76718B" w:rsidR="00794DCF" w:rsidRPr="007B6446" w:rsidRDefault="001151DC" w:rsidP="00396D32">
            <w:pPr>
              <w:pStyle w:val="Besprekingsverslag"/>
              <w:ind w:left="0"/>
              <w:jc w:val="left"/>
              <w:rPr>
                <w:b w:val="0"/>
                <w:sz w:val="18"/>
                <w:szCs w:val="18"/>
                <w:lang w:val="nl-NL"/>
              </w:rPr>
            </w:pPr>
            <w:proofErr w:type="gramStart"/>
            <w:r>
              <w:rPr>
                <w:b w:val="0"/>
                <w:sz w:val="18"/>
                <w:szCs w:val="18"/>
                <w:lang w:val="en"/>
              </w:rPr>
              <w:t>N.A</w:t>
            </w:r>
            <w:proofErr w:type="gramEnd"/>
          </w:p>
        </w:tc>
      </w:tr>
      <w:tr w:rsidR="00794DCF" w:rsidRPr="007B6446" w14:paraId="11FA05EB" w14:textId="77777777" w:rsidTr="00396D32">
        <w:trPr>
          <w:trHeight w:val="340"/>
        </w:trPr>
        <w:tc>
          <w:tcPr>
            <w:tcW w:w="1322" w:type="dxa"/>
            <w:tcBorders>
              <w:top w:val="single" w:sz="4" w:space="0" w:color="auto"/>
              <w:left w:val="single" w:sz="4" w:space="0" w:color="auto"/>
              <w:bottom w:val="single" w:sz="4" w:space="0" w:color="auto"/>
              <w:right w:val="single" w:sz="4" w:space="0" w:color="auto"/>
            </w:tcBorders>
            <w:tcMar>
              <w:left w:w="57" w:type="dxa"/>
            </w:tcMar>
            <w:vAlign w:val="center"/>
          </w:tcPr>
          <w:p w14:paraId="5F2D1775" w14:textId="77777777" w:rsidR="00794DCF" w:rsidRPr="007B6446" w:rsidRDefault="00794DCF" w:rsidP="00396D32">
            <w:pPr>
              <w:pStyle w:val="KoptekstKenmerkenVast"/>
              <w:ind w:left="0"/>
              <w:jc w:val="left"/>
              <w:rPr>
                <w:i/>
                <w:sz w:val="16"/>
                <w:szCs w:val="16"/>
                <w:lang w:val="nl-NL"/>
              </w:rPr>
            </w:pPr>
            <w:r w:rsidRPr="007B6446">
              <w:rPr>
                <w:i/>
                <w:sz w:val="16"/>
                <w:szCs w:val="16"/>
                <w:lang w:val="en"/>
              </w:rPr>
              <w:t>Legislation:</w:t>
            </w:r>
          </w:p>
        </w:tc>
        <w:tc>
          <w:tcPr>
            <w:tcW w:w="4050" w:type="dxa"/>
            <w:tcBorders>
              <w:top w:val="single" w:sz="4" w:space="0" w:color="auto"/>
              <w:left w:val="single" w:sz="4" w:space="0" w:color="auto"/>
              <w:bottom w:val="single" w:sz="4" w:space="0" w:color="auto"/>
              <w:right w:val="single" w:sz="4" w:space="0" w:color="auto"/>
            </w:tcBorders>
            <w:tcMar>
              <w:left w:w="57" w:type="dxa"/>
            </w:tcMar>
            <w:vAlign w:val="center"/>
          </w:tcPr>
          <w:p w14:paraId="5FE9DDB6" w14:textId="3F7F13E7" w:rsidR="00794DCF" w:rsidRPr="007B6446" w:rsidRDefault="00794DCF" w:rsidP="002936ED">
            <w:pPr>
              <w:pStyle w:val="KoptekstKenmerkenVast"/>
              <w:ind w:left="0"/>
              <w:jc w:val="left"/>
              <w:rPr>
                <w:sz w:val="18"/>
                <w:szCs w:val="18"/>
                <w:lang w:val="nl-NL"/>
              </w:rPr>
            </w:pPr>
          </w:p>
        </w:tc>
        <w:tc>
          <w:tcPr>
            <w:tcW w:w="1716" w:type="dxa"/>
            <w:tcBorders>
              <w:top w:val="single" w:sz="4" w:space="0" w:color="auto"/>
              <w:left w:val="single" w:sz="4" w:space="0" w:color="auto"/>
              <w:bottom w:val="single" w:sz="4" w:space="0" w:color="auto"/>
              <w:right w:val="single" w:sz="4" w:space="0" w:color="auto"/>
            </w:tcBorders>
            <w:tcMar>
              <w:left w:w="57" w:type="dxa"/>
            </w:tcMar>
            <w:vAlign w:val="center"/>
          </w:tcPr>
          <w:p w14:paraId="29EB72C6" w14:textId="77777777" w:rsidR="00794DCF" w:rsidRPr="007B6446" w:rsidRDefault="00794DCF" w:rsidP="00396D32">
            <w:pPr>
              <w:pStyle w:val="Besprekingsverslag"/>
              <w:ind w:left="0"/>
              <w:jc w:val="left"/>
              <w:rPr>
                <w:b w:val="0"/>
                <w:i/>
                <w:sz w:val="16"/>
                <w:szCs w:val="16"/>
                <w:lang w:val="nl-NL"/>
              </w:rPr>
            </w:pPr>
            <w:r w:rsidRPr="007B6446">
              <w:rPr>
                <w:b w:val="0"/>
                <w:i/>
                <w:sz w:val="16"/>
                <w:szCs w:val="16"/>
                <w:lang w:val="en"/>
              </w:rPr>
              <w:t>Document Date:</w:t>
            </w:r>
          </w:p>
        </w:tc>
        <w:tc>
          <w:tcPr>
            <w:tcW w:w="2835" w:type="dxa"/>
            <w:tcBorders>
              <w:top w:val="single" w:sz="4" w:space="0" w:color="auto"/>
              <w:left w:val="single" w:sz="4" w:space="0" w:color="auto"/>
              <w:bottom w:val="single" w:sz="4" w:space="0" w:color="auto"/>
              <w:right w:val="single" w:sz="4" w:space="0" w:color="auto"/>
            </w:tcBorders>
            <w:tcMar>
              <w:left w:w="57" w:type="dxa"/>
            </w:tcMar>
            <w:vAlign w:val="center"/>
          </w:tcPr>
          <w:p w14:paraId="489EDFBC" w14:textId="0521E8B5" w:rsidR="00794DCF" w:rsidRPr="007B6446" w:rsidRDefault="00436A23" w:rsidP="00396D32">
            <w:pPr>
              <w:pStyle w:val="Besprekingsverslag"/>
              <w:ind w:left="0"/>
              <w:jc w:val="left"/>
              <w:rPr>
                <w:b w:val="0"/>
                <w:sz w:val="18"/>
                <w:szCs w:val="18"/>
                <w:lang w:val="nl-NL"/>
              </w:rPr>
            </w:pPr>
            <w:r>
              <w:rPr>
                <w:b w:val="0"/>
                <w:sz w:val="18"/>
                <w:szCs w:val="18"/>
                <w:lang w:val="en"/>
              </w:rPr>
              <w:t>22</w:t>
            </w:r>
            <w:r w:rsidR="00131D4C">
              <w:rPr>
                <w:b w:val="0"/>
                <w:sz w:val="18"/>
                <w:szCs w:val="18"/>
                <w:lang w:val="en"/>
              </w:rPr>
              <w:t>/01/202</w:t>
            </w:r>
            <w:r w:rsidR="004855E8">
              <w:rPr>
                <w:b w:val="0"/>
                <w:sz w:val="18"/>
                <w:szCs w:val="18"/>
                <w:lang w:val="en"/>
              </w:rPr>
              <w:t>5</w:t>
            </w:r>
          </w:p>
        </w:tc>
      </w:tr>
      <w:tr w:rsidR="00794DCF" w:rsidRPr="007B6446" w14:paraId="1028E16F" w14:textId="77777777" w:rsidTr="00396D32">
        <w:trPr>
          <w:trHeight w:val="340"/>
        </w:trPr>
        <w:tc>
          <w:tcPr>
            <w:tcW w:w="1322" w:type="dxa"/>
            <w:tcBorders>
              <w:top w:val="single" w:sz="4" w:space="0" w:color="auto"/>
              <w:left w:val="single" w:sz="4" w:space="0" w:color="auto"/>
              <w:bottom w:val="single" w:sz="4" w:space="0" w:color="auto"/>
              <w:right w:val="single" w:sz="4" w:space="0" w:color="auto"/>
            </w:tcBorders>
            <w:shd w:val="clear" w:color="auto" w:fill="auto"/>
            <w:tcMar>
              <w:left w:w="57" w:type="dxa"/>
            </w:tcMar>
            <w:vAlign w:val="center"/>
          </w:tcPr>
          <w:p w14:paraId="3FC1BAF3" w14:textId="77777777" w:rsidR="00794DCF" w:rsidRPr="007B6446" w:rsidRDefault="00794DCF" w:rsidP="00396D32">
            <w:pPr>
              <w:pStyle w:val="Besprekingsverslag"/>
              <w:ind w:left="0"/>
              <w:jc w:val="left"/>
              <w:rPr>
                <w:b w:val="0"/>
                <w:i/>
                <w:sz w:val="16"/>
                <w:szCs w:val="16"/>
                <w:lang w:val="nl-NL"/>
              </w:rPr>
            </w:pPr>
            <w:bookmarkStart w:id="9" w:name="Vergaderlocatie"/>
            <w:bookmarkStart w:id="10" w:name="LOW_Verslagdoor"/>
            <w:bookmarkEnd w:id="9"/>
            <w:bookmarkEnd w:id="10"/>
            <w:r w:rsidRPr="007B6446">
              <w:rPr>
                <w:b w:val="0"/>
                <w:i/>
                <w:sz w:val="16"/>
                <w:szCs w:val="16"/>
                <w:lang w:val="en"/>
              </w:rPr>
              <w:t>Design code:</w:t>
            </w:r>
          </w:p>
        </w:tc>
        <w:tc>
          <w:tcPr>
            <w:tcW w:w="4050" w:type="dxa"/>
            <w:tcBorders>
              <w:top w:val="single" w:sz="4" w:space="0" w:color="auto"/>
              <w:left w:val="single" w:sz="4" w:space="0" w:color="auto"/>
              <w:bottom w:val="single" w:sz="4" w:space="0" w:color="auto"/>
              <w:right w:val="single" w:sz="4" w:space="0" w:color="auto"/>
            </w:tcBorders>
            <w:shd w:val="clear" w:color="auto" w:fill="auto"/>
            <w:tcMar>
              <w:left w:w="57" w:type="dxa"/>
            </w:tcMar>
            <w:vAlign w:val="center"/>
          </w:tcPr>
          <w:p w14:paraId="062DC70F" w14:textId="7A4B8D77" w:rsidR="00794DCF" w:rsidRPr="007B6446" w:rsidRDefault="00794DCF" w:rsidP="002936ED">
            <w:pPr>
              <w:pStyle w:val="Besprekingsverslag"/>
              <w:ind w:left="0"/>
              <w:jc w:val="left"/>
              <w:rPr>
                <w:b w:val="0"/>
                <w:sz w:val="18"/>
                <w:szCs w:val="18"/>
                <w:lang w:val="nl-NL"/>
              </w:rPr>
            </w:pPr>
          </w:p>
        </w:tc>
        <w:tc>
          <w:tcPr>
            <w:tcW w:w="1716" w:type="dxa"/>
            <w:tcBorders>
              <w:top w:val="single" w:sz="4" w:space="0" w:color="auto"/>
              <w:left w:val="single" w:sz="4" w:space="0" w:color="auto"/>
              <w:bottom w:val="single" w:sz="4" w:space="0" w:color="auto"/>
              <w:right w:val="single" w:sz="4" w:space="0" w:color="auto"/>
            </w:tcBorders>
            <w:tcMar>
              <w:left w:w="57" w:type="dxa"/>
            </w:tcMar>
            <w:vAlign w:val="center"/>
          </w:tcPr>
          <w:p w14:paraId="253A4891" w14:textId="77777777" w:rsidR="00794DCF" w:rsidRPr="007B6446" w:rsidRDefault="00794DCF" w:rsidP="00396D32">
            <w:pPr>
              <w:pStyle w:val="KoptekstKenmerkenVast"/>
              <w:ind w:left="0"/>
              <w:jc w:val="left"/>
              <w:rPr>
                <w:i/>
                <w:sz w:val="16"/>
                <w:szCs w:val="16"/>
                <w:lang w:val="nl-NL"/>
              </w:rPr>
            </w:pPr>
            <w:bookmarkStart w:id="11" w:name="LOW_verslagdatum"/>
            <w:bookmarkEnd w:id="11"/>
            <w:r w:rsidRPr="007B6446">
              <w:rPr>
                <w:i/>
                <w:sz w:val="16"/>
                <w:szCs w:val="16"/>
                <w:lang w:val="en"/>
              </w:rPr>
              <w:t>Overhaul:</w:t>
            </w:r>
          </w:p>
        </w:tc>
        <w:tc>
          <w:tcPr>
            <w:tcW w:w="2835" w:type="dxa"/>
            <w:tcBorders>
              <w:top w:val="single" w:sz="4" w:space="0" w:color="auto"/>
              <w:left w:val="single" w:sz="4" w:space="0" w:color="auto"/>
              <w:bottom w:val="single" w:sz="4" w:space="0" w:color="auto"/>
              <w:right w:val="single" w:sz="4" w:space="0" w:color="auto"/>
            </w:tcBorders>
            <w:tcMar>
              <w:left w:w="57" w:type="dxa"/>
            </w:tcMar>
            <w:vAlign w:val="center"/>
          </w:tcPr>
          <w:p w14:paraId="47FEAC68" w14:textId="77777777" w:rsidR="00794DCF" w:rsidRPr="007B6446" w:rsidRDefault="00794DCF" w:rsidP="00396D32">
            <w:pPr>
              <w:pStyle w:val="KoptekstKenmerkenVast"/>
              <w:ind w:left="0"/>
              <w:jc w:val="left"/>
              <w:rPr>
                <w:sz w:val="18"/>
                <w:szCs w:val="18"/>
                <w:lang w:val="nl-NL"/>
              </w:rPr>
            </w:pPr>
            <w:r w:rsidRPr="007B6446">
              <w:rPr>
                <w:sz w:val="18"/>
                <w:szCs w:val="18"/>
                <w:lang w:val="en"/>
              </w:rPr>
              <w:t>0</w:t>
            </w:r>
          </w:p>
        </w:tc>
      </w:tr>
    </w:tbl>
    <w:p w14:paraId="0B5D1607" w14:textId="77777777" w:rsidR="00794DCF" w:rsidRPr="007B6446" w:rsidRDefault="00794DCF" w:rsidP="00794DCF">
      <w:pPr>
        <w:jc w:val="left"/>
        <w:rPr>
          <w:shd w:val="clear" w:color="auto" w:fill="C0C0C0"/>
          <w:lang w:val="nl-NL"/>
        </w:rPr>
      </w:pPr>
      <w:bookmarkStart w:id="12" w:name="VerslagDoor"/>
      <w:bookmarkStart w:id="13" w:name="DocumentEnd"/>
      <w:bookmarkStart w:id="14" w:name="DocumentEndCompany"/>
      <w:bookmarkStart w:id="15" w:name="DocumentEndAuthor"/>
      <w:bookmarkStart w:id="16" w:name="LOW_afwezig"/>
      <w:bookmarkEnd w:id="12"/>
      <w:bookmarkEnd w:id="13"/>
      <w:bookmarkEnd w:id="14"/>
      <w:bookmarkEnd w:id="15"/>
      <w:bookmarkEnd w:id="16"/>
    </w:p>
    <w:p w14:paraId="0D22AE96" w14:textId="77777777" w:rsidR="00794DCF" w:rsidRPr="007B6446" w:rsidRDefault="00794DCF" w:rsidP="00794DCF">
      <w:pPr>
        <w:jc w:val="left"/>
        <w:rPr>
          <w:shd w:val="clear" w:color="auto" w:fill="C0C0C0"/>
          <w:lang w:val="nl-NL"/>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2693"/>
        <w:gridCol w:w="2693"/>
        <w:gridCol w:w="3118"/>
      </w:tblGrid>
      <w:tr w:rsidR="00794DCF" w:rsidRPr="007B6446" w14:paraId="343374B9" w14:textId="77777777" w:rsidTr="00396D32">
        <w:trPr>
          <w:trHeight w:val="340"/>
        </w:trPr>
        <w:tc>
          <w:tcPr>
            <w:tcW w:w="1417" w:type="dxa"/>
            <w:tcBorders>
              <w:top w:val="single" w:sz="4" w:space="0" w:color="auto"/>
              <w:left w:val="single" w:sz="4" w:space="0" w:color="auto"/>
              <w:bottom w:val="single" w:sz="4" w:space="0" w:color="auto"/>
              <w:right w:val="nil"/>
            </w:tcBorders>
            <w:shd w:val="clear" w:color="auto" w:fill="D9D9D9" w:themeFill="background1" w:themeFillShade="D9"/>
            <w:tcMar>
              <w:left w:w="57" w:type="dxa"/>
            </w:tcMar>
            <w:vAlign w:val="center"/>
          </w:tcPr>
          <w:p w14:paraId="06907222" w14:textId="77777777" w:rsidR="00794DCF" w:rsidRPr="007B6446" w:rsidRDefault="00794DCF" w:rsidP="00396D32">
            <w:pPr>
              <w:pStyle w:val="KoptekstKenmerkenVast"/>
              <w:ind w:left="0"/>
              <w:jc w:val="left"/>
              <w:rPr>
                <w:b/>
                <w:sz w:val="18"/>
                <w:szCs w:val="18"/>
                <w:lang w:val="nl-NL"/>
              </w:rPr>
            </w:pPr>
            <w:r w:rsidRPr="007B6446">
              <w:rPr>
                <w:b/>
                <w:color w:val="3333FF"/>
                <w:sz w:val="18"/>
                <w:szCs w:val="18"/>
                <w:lang w:val="en"/>
              </w:rPr>
              <w:t>Approval</w:t>
            </w:r>
          </w:p>
        </w:tc>
        <w:tc>
          <w:tcPr>
            <w:tcW w:w="2693" w:type="dxa"/>
            <w:tcBorders>
              <w:top w:val="single" w:sz="4" w:space="0" w:color="auto"/>
              <w:left w:val="nil"/>
              <w:bottom w:val="single" w:sz="4" w:space="0" w:color="auto"/>
              <w:right w:val="nil"/>
            </w:tcBorders>
            <w:shd w:val="clear" w:color="auto" w:fill="D9D9D9" w:themeFill="background1" w:themeFillShade="D9"/>
            <w:vAlign w:val="center"/>
          </w:tcPr>
          <w:p w14:paraId="6E773A52" w14:textId="77777777" w:rsidR="00794DCF" w:rsidRPr="007B6446" w:rsidRDefault="00794DCF" w:rsidP="00396D32">
            <w:pPr>
              <w:pStyle w:val="BodyKenmerkenVrij"/>
              <w:ind w:left="213"/>
              <w:jc w:val="center"/>
              <w:rPr>
                <w:i/>
                <w:sz w:val="16"/>
                <w:szCs w:val="16"/>
                <w:lang w:val="nl-NL"/>
              </w:rPr>
            </w:pPr>
            <w:r w:rsidRPr="007B6446">
              <w:rPr>
                <w:i/>
                <w:sz w:val="16"/>
                <w:szCs w:val="16"/>
                <w:lang w:val="en"/>
              </w:rPr>
              <w:t>Prepared (Uniper)</w:t>
            </w:r>
          </w:p>
        </w:tc>
        <w:tc>
          <w:tcPr>
            <w:tcW w:w="2693" w:type="dxa"/>
            <w:tcBorders>
              <w:top w:val="single" w:sz="4" w:space="0" w:color="auto"/>
              <w:left w:val="nil"/>
              <w:bottom w:val="single" w:sz="4" w:space="0" w:color="auto"/>
              <w:right w:val="nil"/>
            </w:tcBorders>
            <w:shd w:val="clear" w:color="auto" w:fill="D9D9D9" w:themeFill="background1" w:themeFillShade="D9"/>
            <w:vAlign w:val="center"/>
          </w:tcPr>
          <w:p w14:paraId="6F054FED" w14:textId="77777777" w:rsidR="00794DCF" w:rsidRPr="007B6446" w:rsidRDefault="00794DCF" w:rsidP="00396D32">
            <w:pPr>
              <w:pStyle w:val="BodyKenmerkenVrij"/>
              <w:ind w:left="213"/>
              <w:jc w:val="center"/>
              <w:rPr>
                <w:i/>
                <w:sz w:val="16"/>
                <w:szCs w:val="16"/>
                <w:lang w:val="nl-NL"/>
              </w:rPr>
            </w:pPr>
            <w:r w:rsidRPr="007B6446">
              <w:rPr>
                <w:i/>
                <w:sz w:val="16"/>
                <w:szCs w:val="16"/>
                <w:lang w:val="en"/>
              </w:rPr>
              <w:t>Reviewed (Uniper)</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D825EB" w14:textId="77777777" w:rsidR="00794DCF" w:rsidRPr="007B6446" w:rsidRDefault="00794DCF" w:rsidP="00396D32">
            <w:pPr>
              <w:pStyle w:val="BodyKenmerkenVrij"/>
              <w:ind w:left="213"/>
              <w:jc w:val="center"/>
              <w:rPr>
                <w:i/>
                <w:sz w:val="16"/>
                <w:szCs w:val="16"/>
                <w:lang w:val="nl-NL"/>
              </w:rPr>
            </w:pPr>
            <w:r w:rsidRPr="007B6446">
              <w:rPr>
                <w:i/>
                <w:sz w:val="16"/>
                <w:szCs w:val="16"/>
                <w:lang w:val="en"/>
              </w:rPr>
              <w:t>Approved (Uniper)</w:t>
            </w:r>
          </w:p>
        </w:tc>
      </w:tr>
      <w:tr w:rsidR="00794DCF" w:rsidRPr="007B6446" w14:paraId="53781DD6" w14:textId="77777777" w:rsidTr="00396D32">
        <w:trPr>
          <w:trHeight w:val="340"/>
        </w:trPr>
        <w:tc>
          <w:tcPr>
            <w:tcW w:w="1417" w:type="dxa"/>
            <w:tcBorders>
              <w:top w:val="single" w:sz="4" w:space="0" w:color="auto"/>
              <w:left w:val="single" w:sz="4" w:space="0" w:color="auto"/>
              <w:bottom w:val="single" w:sz="4" w:space="0" w:color="auto"/>
              <w:right w:val="single" w:sz="4" w:space="0" w:color="auto"/>
            </w:tcBorders>
            <w:tcMar>
              <w:left w:w="57" w:type="dxa"/>
            </w:tcMar>
            <w:vAlign w:val="center"/>
          </w:tcPr>
          <w:p w14:paraId="3511BA92" w14:textId="77777777" w:rsidR="00794DCF" w:rsidRPr="007B6446" w:rsidRDefault="00794DCF" w:rsidP="00396D32">
            <w:pPr>
              <w:pStyle w:val="BodyKenmerkenVrij"/>
              <w:ind w:left="85"/>
              <w:jc w:val="left"/>
              <w:rPr>
                <w:i/>
                <w:sz w:val="16"/>
                <w:szCs w:val="16"/>
                <w:lang w:val="nl-NL"/>
              </w:rPr>
            </w:pPr>
            <w:r w:rsidRPr="007B6446">
              <w:rPr>
                <w:i/>
                <w:sz w:val="16"/>
                <w:szCs w:val="16"/>
                <w:lang w:val="en"/>
              </w:rPr>
              <w:t>Name:</w:t>
            </w:r>
          </w:p>
        </w:tc>
        <w:tc>
          <w:tcPr>
            <w:tcW w:w="2693" w:type="dxa"/>
            <w:tcBorders>
              <w:top w:val="single" w:sz="4" w:space="0" w:color="auto"/>
              <w:left w:val="single" w:sz="4" w:space="0" w:color="auto"/>
              <w:bottom w:val="single" w:sz="4" w:space="0" w:color="auto"/>
              <w:right w:val="single" w:sz="4" w:space="0" w:color="auto"/>
            </w:tcBorders>
            <w:vAlign w:val="center"/>
          </w:tcPr>
          <w:p w14:paraId="042F32F5" w14:textId="64C9DB0D" w:rsidR="00794DCF" w:rsidRPr="007B6446" w:rsidRDefault="00794DCF" w:rsidP="00396D32">
            <w:pPr>
              <w:pStyle w:val="BodyKenmerkenVrij"/>
              <w:ind w:left="0"/>
              <w:jc w:val="left"/>
              <w:rPr>
                <w:szCs w:val="18"/>
                <w:lang w:val="nl-NL" w:eastAsia="nl-NL"/>
              </w:rPr>
            </w:pPr>
            <w:r w:rsidRPr="007B6446">
              <w:rPr>
                <w:szCs w:val="18"/>
                <w:lang w:val="en"/>
              </w:rPr>
              <w:t xml:space="preserve"> </w:t>
            </w:r>
            <w:r w:rsidR="001151DC">
              <w:rPr>
                <w:szCs w:val="18"/>
                <w:lang w:val="en"/>
              </w:rPr>
              <w:t>C.A. Dorren</w:t>
            </w:r>
            <w:r w:rsidRPr="007B6446">
              <w:rPr>
                <w:szCs w:val="18"/>
                <w:lang w:val="en"/>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21C29229" w14:textId="2D5B27E4" w:rsidR="00794DCF" w:rsidRPr="007B6446" w:rsidRDefault="00A96F58" w:rsidP="00396D32">
            <w:pPr>
              <w:pStyle w:val="BodyKenmerkenVrij"/>
              <w:ind w:left="0"/>
              <w:jc w:val="left"/>
              <w:rPr>
                <w:szCs w:val="18"/>
                <w:lang w:val="nl-NL"/>
              </w:rPr>
            </w:pPr>
            <w:r>
              <w:rPr>
                <w:szCs w:val="18"/>
                <w:lang w:val="en"/>
              </w:rPr>
              <w:t xml:space="preserve"> </w:t>
            </w:r>
            <w:r w:rsidR="009F5AFD">
              <w:rPr>
                <w:szCs w:val="18"/>
                <w:lang w:val="en"/>
              </w:rPr>
              <w:t>M. de Vos</w:t>
            </w:r>
          </w:p>
        </w:tc>
        <w:tc>
          <w:tcPr>
            <w:tcW w:w="3118" w:type="dxa"/>
            <w:tcBorders>
              <w:top w:val="single" w:sz="4" w:space="0" w:color="auto"/>
              <w:left w:val="single" w:sz="4" w:space="0" w:color="auto"/>
              <w:bottom w:val="single" w:sz="4" w:space="0" w:color="auto"/>
              <w:right w:val="single" w:sz="4" w:space="0" w:color="auto"/>
            </w:tcBorders>
            <w:vAlign w:val="center"/>
          </w:tcPr>
          <w:p w14:paraId="406DE85D" w14:textId="77777777" w:rsidR="00794DCF" w:rsidRPr="007B6446" w:rsidRDefault="00794DCF" w:rsidP="00396D32">
            <w:pPr>
              <w:pStyle w:val="BodyKenmerkenVrij"/>
              <w:ind w:left="0"/>
              <w:jc w:val="left"/>
              <w:rPr>
                <w:szCs w:val="18"/>
                <w:lang w:val="nl-NL"/>
              </w:rPr>
            </w:pPr>
            <w:r w:rsidRPr="00B42620">
              <w:rPr>
                <w:szCs w:val="18"/>
                <w:lang w:val="nl-NL"/>
              </w:rPr>
              <w:t xml:space="preserve"> L.T. van der Vliet</w:t>
            </w:r>
          </w:p>
        </w:tc>
      </w:tr>
      <w:tr w:rsidR="00794DCF" w:rsidRPr="007B6446" w14:paraId="04526B59" w14:textId="77777777" w:rsidTr="00396D32">
        <w:trPr>
          <w:trHeight w:val="340"/>
        </w:trPr>
        <w:tc>
          <w:tcPr>
            <w:tcW w:w="1417" w:type="dxa"/>
            <w:tcBorders>
              <w:top w:val="single" w:sz="4" w:space="0" w:color="auto"/>
              <w:left w:val="single" w:sz="4" w:space="0" w:color="auto"/>
              <w:bottom w:val="single" w:sz="4" w:space="0" w:color="auto"/>
              <w:right w:val="single" w:sz="4" w:space="0" w:color="auto"/>
            </w:tcBorders>
            <w:tcMar>
              <w:left w:w="57" w:type="dxa"/>
            </w:tcMar>
            <w:vAlign w:val="center"/>
          </w:tcPr>
          <w:p w14:paraId="421D83B8" w14:textId="77777777" w:rsidR="00794DCF" w:rsidRPr="007B6446" w:rsidRDefault="00794DCF" w:rsidP="00396D32">
            <w:pPr>
              <w:pStyle w:val="BodyKenmerkenVrij"/>
              <w:ind w:left="85"/>
              <w:jc w:val="left"/>
              <w:rPr>
                <w:i/>
                <w:sz w:val="16"/>
                <w:szCs w:val="16"/>
                <w:lang w:val="nl-NL"/>
              </w:rPr>
            </w:pPr>
            <w:r w:rsidRPr="007B6446">
              <w:rPr>
                <w:i/>
                <w:sz w:val="16"/>
                <w:szCs w:val="16"/>
                <w:lang w:val="en"/>
              </w:rPr>
              <w:t>Function:</w:t>
            </w:r>
          </w:p>
        </w:tc>
        <w:tc>
          <w:tcPr>
            <w:tcW w:w="2693" w:type="dxa"/>
            <w:tcBorders>
              <w:top w:val="single" w:sz="4" w:space="0" w:color="auto"/>
              <w:left w:val="single" w:sz="4" w:space="0" w:color="auto"/>
              <w:bottom w:val="single" w:sz="4" w:space="0" w:color="auto"/>
              <w:right w:val="single" w:sz="4" w:space="0" w:color="auto"/>
            </w:tcBorders>
            <w:vAlign w:val="center"/>
          </w:tcPr>
          <w:p w14:paraId="0152EFAE" w14:textId="0A42BB85" w:rsidR="00794DCF" w:rsidRPr="007B6446" w:rsidRDefault="00794DCF" w:rsidP="00396D32">
            <w:pPr>
              <w:pStyle w:val="BodyKenmerkenVrij"/>
              <w:ind w:left="0"/>
              <w:jc w:val="left"/>
              <w:rPr>
                <w:szCs w:val="18"/>
                <w:lang w:val="nl-NL" w:eastAsia="nl-NL"/>
              </w:rPr>
            </w:pPr>
            <w:r w:rsidRPr="007B6446">
              <w:rPr>
                <w:szCs w:val="18"/>
                <w:lang w:val="en"/>
              </w:rPr>
              <w:t xml:space="preserve"> M</w:t>
            </w:r>
            <w:r w:rsidR="00131D4C">
              <w:rPr>
                <w:szCs w:val="18"/>
                <w:lang w:val="en"/>
              </w:rPr>
              <w:t xml:space="preserve">aintenance </w:t>
            </w:r>
            <w:r w:rsidRPr="007B6446">
              <w:rPr>
                <w:szCs w:val="18"/>
                <w:lang w:val="en"/>
              </w:rPr>
              <w:t>Engineer</w:t>
            </w:r>
          </w:p>
        </w:tc>
        <w:tc>
          <w:tcPr>
            <w:tcW w:w="2693" w:type="dxa"/>
            <w:tcBorders>
              <w:top w:val="single" w:sz="4" w:space="0" w:color="auto"/>
              <w:left w:val="single" w:sz="4" w:space="0" w:color="auto"/>
              <w:bottom w:val="single" w:sz="4" w:space="0" w:color="auto"/>
              <w:right w:val="single" w:sz="4" w:space="0" w:color="auto"/>
            </w:tcBorders>
            <w:vAlign w:val="center"/>
          </w:tcPr>
          <w:p w14:paraId="65C1A4C6" w14:textId="5FEE1527" w:rsidR="00794DCF" w:rsidRPr="007B6446" w:rsidRDefault="00A96F58" w:rsidP="00396D32">
            <w:pPr>
              <w:pStyle w:val="BodyKenmerkenVrij"/>
              <w:ind w:left="0"/>
              <w:jc w:val="left"/>
              <w:rPr>
                <w:szCs w:val="18"/>
                <w:lang w:val="nl-NL"/>
              </w:rPr>
            </w:pPr>
            <w:r>
              <w:rPr>
                <w:szCs w:val="18"/>
                <w:lang w:val="en"/>
              </w:rPr>
              <w:t xml:space="preserve"> Team Leader</w:t>
            </w:r>
            <w:r w:rsidR="00794DCF" w:rsidRPr="007B6446">
              <w:rPr>
                <w:szCs w:val="18"/>
                <w:lang w:val="en"/>
              </w:rPr>
              <w:t xml:space="preserve"> Engineer</w:t>
            </w:r>
            <w:r>
              <w:rPr>
                <w:szCs w:val="18"/>
                <w:lang w:val="en"/>
              </w:rPr>
              <w:t>ing</w:t>
            </w:r>
          </w:p>
        </w:tc>
        <w:tc>
          <w:tcPr>
            <w:tcW w:w="3118" w:type="dxa"/>
            <w:tcBorders>
              <w:top w:val="single" w:sz="4" w:space="0" w:color="auto"/>
              <w:left w:val="single" w:sz="4" w:space="0" w:color="auto"/>
              <w:bottom w:val="single" w:sz="4" w:space="0" w:color="auto"/>
              <w:right w:val="single" w:sz="4" w:space="0" w:color="auto"/>
            </w:tcBorders>
            <w:vAlign w:val="center"/>
          </w:tcPr>
          <w:p w14:paraId="50DB3378" w14:textId="47D6B1F4" w:rsidR="00794DCF" w:rsidRPr="007B6446" w:rsidRDefault="00794DCF" w:rsidP="00396D32">
            <w:pPr>
              <w:pStyle w:val="BodyKenmerkenVrij"/>
              <w:ind w:left="0"/>
              <w:jc w:val="left"/>
              <w:rPr>
                <w:szCs w:val="18"/>
                <w:lang w:val="nl-NL"/>
              </w:rPr>
            </w:pPr>
            <w:r w:rsidRPr="007B6446">
              <w:rPr>
                <w:szCs w:val="18"/>
                <w:lang w:val="en"/>
              </w:rPr>
              <w:t xml:space="preserve"> Manager </w:t>
            </w:r>
            <w:r w:rsidR="009F5AFD" w:rsidRPr="007B6446">
              <w:rPr>
                <w:szCs w:val="18"/>
                <w:lang w:val="en"/>
              </w:rPr>
              <w:t>Engineering</w:t>
            </w:r>
            <w:r w:rsidRPr="007B6446">
              <w:rPr>
                <w:szCs w:val="18"/>
                <w:lang w:val="en"/>
              </w:rPr>
              <w:t xml:space="preserve"> &amp; Maintenance</w:t>
            </w:r>
          </w:p>
        </w:tc>
      </w:tr>
      <w:tr w:rsidR="00794DCF" w:rsidRPr="007B6446" w14:paraId="236D0E26" w14:textId="77777777" w:rsidTr="00396D32">
        <w:trPr>
          <w:trHeight w:val="340"/>
        </w:trPr>
        <w:tc>
          <w:tcPr>
            <w:tcW w:w="1417" w:type="dxa"/>
            <w:tcBorders>
              <w:top w:val="single" w:sz="4" w:space="0" w:color="auto"/>
              <w:left w:val="single" w:sz="4" w:space="0" w:color="auto"/>
              <w:bottom w:val="single" w:sz="4" w:space="0" w:color="auto"/>
              <w:right w:val="single" w:sz="4" w:space="0" w:color="auto"/>
            </w:tcBorders>
            <w:tcMar>
              <w:left w:w="57" w:type="dxa"/>
            </w:tcMar>
            <w:vAlign w:val="center"/>
          </w:tcPr>
          <w:p w14:paraId="68ECE642" w14:textId="77777777" w:rsidR="00794DCF" w:rsidRPr="007B6446" w:rsidRDefault="00794DCF" w:rsidP="00396D32">
            <w:pPr>
              <w:pStyle w:val="BodyKenmerkenVrij"/>
              <w:ind w:left="85"/>
              <w:jc w:val="left"/>
              <w:rPr>
                <w:i/>
                <w:sz w:val="16"/>
                <w:szCs w:val="16"/>
                <w:lang w:val="nl-NL"/>
              </w:rPr>
            </w:pPr>
            <w:r w:rsidRPr="007B6446">
              <w:rPr>
                <w:i/>
                <w:sz w:val="16"/>
                <w:szCs w:val="16"/>
                <w:lang w:val="en"/>
              </w:rPr>
              <w:t>Date:</w:t>
            </w:r>
          </w:p>
        </w:tc>
        <w:tc>
          <w:tcPr>
            <w:tcW w:w="2693" w:type="dxa"/>
            <w:tcBorders>
              <w:top w:val="single" w:sz="4" w:space="0" w:color="auto"/>
              <w:left w:val="single" w:sz="4" w:space="0" w:color="auto"/>
              <w:bottom w:val="single" w:sz="4" w:space="0" w:color="auto"/>
              <w:right w:val="single" w:sz="4" w:space="0" w:color="auto"/>
            </w:tcBorders>
            <w:vAlign w:val="center"/>
          </w:tcPr>
          <w:p w14:paraId="634A6344" w14:textId="77777777" w:rsidR="00794DCF" w:rsidRPr="007B6446" w:rsidRDefault="00794DCF" w:rsidP="00396D32">
            <w:pPr>
              <w:pStyle w:val="BodyKenmerkenVrij"/>
              <w:ind w:left="0"/>
              <w:jc w:val="left"/>
              <w:rPr>
                <w:szCs w:val="18"/>
                <w:lang w:val="nl-NL" w:eastAsia="nl-NL"/>
              </w:rPr>
            </w:pPr>
            <w:r w:rsidRPr="007B6446">
              <w:rPr>
                <w:szCs w:val="18"/>
                <w:lang w:val="nl-NL" w:eastAsia="nl-N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37CF1A1F" w14:textId="77777777" w:rsidR="00794DCF" w:rsidRPr="007B6446" w:rsidRDefault="00794DCF" w:rsidP="00396D32">
            <w:pPr>
              <w:pStyle w:val="BodyKenmerkenVrij"/>
              <w:ind w:left="213"/>
              <w:jc w:val="left"/>
              <w:rPr>
                <w:szCs w:val="18"/>
                <w:lang w:val="nl-NL"/>
              </w:rPr>
            </w:pPr>
          </w:p>
        </w:tc>
        <w:tc>
          <w:tcPr>
            <w:tcW w:w="3118" w:type="dxa"/>
            <w:tcBorders>
              <w:top w:val="single" w:sz="4" w:space="0" w:color="auto"/>
              <w:left w:val="single" w:sz="4" w:space="0" w:color="auto"/>
              <w:bottom w:val="single" w:sz="4" w:space="0" w:color="auto"/>
              <w:right w:val="single" w:sz="4" w:space="0" w:color="auto"/>
            </w:tcBorders>
            <w:vAlign w:val="center"/>
          </w:tcPr>
          <w:p w14:paraId="1F29D8C0" w14:textId="77777777" w:rsidR="00794DCF" w:rsidRPr="007B6446" w:rsidRDefault="00794DCF" w:rsidP="00396D32">
            <w:pPr>
              <w:pStyle w:val="BodyKenmerkenVrij"/>
              <w:ind w:left="0"/>
              <w:jc w:val="left"/>
              <w:rPr>
                <w:szCs w:val="18"/>
                <w:lang w:val="nl-NL"/>
              </w:rPr>
            </w:pPr>
          </w:p>
        </w:tc>
      </w:tr>
      <w:tr w:rsidR="00794DCF" w:rsidRPr="007B6446" w14:paraId="04008155" w14:textId="77777777" w:rsidTr="00396D32">
        <w:trPr>
          <w:trHeight w:val="911"/>
        </w:trPr>
        <w:tc>
          <w:tcPr>
            <w:tcW w:w="1417" w:type="dxa"/>
            <w:tcBorders>
              <w:top w:val="single" w:sz="4" w:space="0" w:color="auto"/>
              <w:left w:val="single" w:sz="4" w:space="0" w:color="auto"/>
              <w:bottom w:val="single" w:sz="4" w:space="0" w:color="auto"/>
              <w:right w:val="single" w:sz="4" w:space="0" w:color="auto"/>
            </w:tcBorders>
            <w:tcMar>
              <w:left w:w="57" w:type="dxa"/>
            </w:tcMar>
            <w:vAlign w:val="center"/>
          </w:tcPr>
          <w:p w14:paraId="29C49DD3" w14:textId="77777777" w:rsidR="00794DCF" w:rsidRPr="007B6446" w:rsidRDefault="00794DCF" w:rsidP="00396D32">
            <w:pPr>
              <w:pStyle w:val="BodyKenmerkenVrij"/>
              <w:ind w:left="85"/>
              <w:jc w:val="left"/>
              <w:rPr>
                <w:i/>
                <w:sz w:val="16"/>
                <w:szCs w:val="16"/>
                <w:lang w:val="nl-NL"/>
              </w:rPr>
            </w:pPr>
            <w:r w:rsidRPr="007B6446">
              <w:rPr>
                <w:i/>
                <w:sz w:val="16"/>
                <w:szCs w:val="16"/>
                <w:lang w:val="en"/>
              </w:rPr>
              <w:t>Signature + stamp:</w:t>
            </w:r>
          </w:p>
        </w:tc>
        <w:tc>
          <w:tcPr>
            <w:tcW w:w="2693" w:type="dxa"/>
            <w:tcBorders>
              <w:top w:val="single" w:sz="4" w:space="0" w:color="auto"/>
              <w:left w:val="single" w:sz="4" w:space="0" w:color="auto"/>
              <w:bottom w:val="single" w:sz="4" w:space="0" w:color="auto"/>
              <w:right w:val="single" w:sz="4" w:space="0" w:color="auto"/>
            </w:tcBorders>
            <w:vAlign w:val="center"/>
          </w:tcPr>
          <w:p w14:paraId="76E76F35" w14:textId="77777777" w:rsidR="00794DCF" w:rsidRPr="007B6446" w:rsidRDefault="00794DCF" w:rsidP="00396D32">
            <w:pPr>
              <w:pStyle w:val="BodyKenmerkenVrij"/>
              <w:ind w:left="213"/>
              <w:jc w:val="left"/>
              <w:rPr>
                <w:szCs w:val="18"/>
                <w:lang w:val="nl-NL"/>
              </w:rPr>
            </w:pPr>
          </w:p>
        </w:tc>
        <w:tc>
          <w:tcPr>
            <w:tcW w:w="2693" w:type="dxa"/>
            <w:tcBorders>
              <w:top w:val="single" w:sz="4" w:space="0" w:color="auto"/>
              <w:left w:val="single" w:sz="4" w:space="0" w:color="auto"/>
              <w:bottom w:val="single" w:sz="4" w:space="0" w:color="auto"/>
              <w:right w:val="single" w:sz="4" w:space="0" w:color="auto"/>
            </w:tcBorders>
            <w:vAlign w:val="center"/>
          </w:tcPr>
          <w:p w14:paraId="27A23001" w14:textId="77777777" w:rsidR="00794DCF" w:rsidRPr="007B6446" w:rsidRDefault="00794DCF" w:rsidP="00396D32">
            <w:pPr>
              <w:pStyle w:val="BodyKenmerkenVrij"/>
              <w:ind w:left="213"/>
              <w:jc w:val="left"/>
              <w:rPr>
                <w:szCs w:val="18"/>
                <w:lang w:val="nl-NL"/>
              </w:rPr>
            </w:pPr>
          </w:p>
        </w:tc>
        <w:tc>
          <w:tcPr>
            <w:tcW w:w="3118" w:type="dxa"/>
            <w:tcBorders>
              <w:top w:val="single" w:sz="4" w:space="0" w:color="auto"/>
              <w:left w:val="single" w:sz="4" w:space="0" w:color="auto"/>
              <w:bottom w:val="single" w:sz="4" w:space="0" w:color="auto"/>
              <w:right w:val="single" w:sz="4" w:space="0" w:color="auto"/>
            </w:tcBorders>
            <w:vAlign w:val="center"/>
          </w:tcPr>
          <w:p w14:paraId="141851A2" w14:textId="77777777" w:rsidR="00794DCF" w:rsidRPr="007B6446" w:rsidRDefault="00794DCF" w:rsidP="00396D32">
            <w:pPr>
              <w:pStyle w:val="BodyKenmerkenVrij"/>
              <w:ind w:left="213"/>
              <w:jc w:val="left"/>
              <w:rPr>
                <w:szCs w:val="18"/>
                <w:lang w:val="nl-NL"/>
              </w:rPr>
            </w:pPr>
          </w:p>
        </w:tc>
      </w:tr>
    </w:tbl>
    <w:p w14:paraId="226E4650" w14:textId="77777777" w:rsidR="00794DCF" w:rsidRPr="007B6446" w:rsidRDefault="00794DCF" w:rsidP="00794DCF">
      <w:pPr>
        <w:jc w:val="left"/>
        <w:rPr>
          <w:shd w:val="clear" w:color="auto" w:fill="C0C0C0"/>
          <w:lang w:val="nl-NL"/>
        </w:rPr>
      </w:pPr>
    </w:p>
    <w:p w14:paraId="7B8C39E2" w14:textId="77777777" w:rsidR="00794DCF" w:rsidRPr="007B6446" w:rsidRDefault="00794DCF" w:rsidP="00794DCF">
      <w:pPr>
        <w:jc w:val="left"/>
        <w:rPr>
          <w:shd w:val="clear" w:color="auto" w:fill="C0C0C0"/>
          <w:lang w:val="nl-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693"/>
        <w:gridCol w:w="2410"/>
        <w:gridCol w:w="13"/>
        <w:gridCol w:w="2680"/>
      </w:tblGrid>
      <w:tr w:rsidR="00794DCF" w:rsidRPr="007B6446" w14:paraId="7EBF6364" w14:textId="77777777" w:rsidTr="00396D32">
        <w:trPr>
          <w:trHeight w:val="340"/>
        </w:trPr>
        <w:tc>
          <w:tcPr>
            <w:tcW w:w="9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tcMar>
            <w:vAlign w:val="center"/>
          </w:tcPr>
          <w:p w14:paraId="4D95969A" w14:textId="77777777" w:rsidR="00794DCF" w:rsidRPr="007B6446" w:rsidRDefault="00794DCF" w:rsidP="00396D32">
            <w:pPr>
              <w:pStyle w:val="BodyKenmerkenVrij"/>
              <w:ind w:left="0"/>
              <w:jc w:val="left"/>
              <w:rPr>
                <w:i/>
                <w:sz w:val="16"/>
                <w:szCs w:val="16"/>
                <w:lang w:val="nl-NL"/>
              </w:rPr>
            </w:pPr>
            <w:r w:rsidRPr="007B6446">
              <w:rPr>
                <w:b/>
                <w:color w:val="3333FF"/>
                <w:szCs w:val="18"/>
                <w:lang w:val="en"/>
              </w:rPr>
              <w:t>Copy</w:t>
            </w:r>
          </w:p>
        </w:tc>
      </w:tr>
      <w:tr w:rsidR="00794DCF" w:rsidRPr="007B6446" w14:paraId="6D33B4F8" w14:textId="77777777" w:rsidTr="00396D32">
        <w:trPr>
          <w:trHeight w:val="340"/>
        </w:trPr>
        <w:tc>
          <w:tcPr>
            <w:tcW w:w="2127" w:type="dxa"/>
            <w:tcBorders>
              <w:top w:val="single" w:sz="4" w:space="0" w:color="auto"/>
              <w:left w:val="single" w:sz="4" w:space="0" w:color="auto"/>
              <w:bottom w:val="single" w:sz="4" w:space="0" w:color="auto"/>
              <w:right w:val="nil"/>
            </w:tcBorders>
            <w:tcMar>
              <w:left w:w="57" w:type="dxa"/>
            </w:tcMar>
            <w:vAlign w:val="center"/>
          </w:tcPr>
          <w:p w14:paraId="0F54DE2E" w14:textId="77777777" w:rsidR="00794DCF" w:rsidRPr="007B6446" w:rsidRDefault="00794DCF" w:rsidP="00396D32">
            <w:pPr>
              <w:pStyle w:val="BodyKenmerkenVrij"/>
              <w:ind w:left="85"/>
              <w:jc w:val="left"/>
              <w:rPr>
                <w:i/>
                <w:sz w:val="16"/>
                <w:szCs w:val="16"/>
                <w:lang w:val="nl-NL"/>
              </w:rPr>
            </w:pPr>
            <w:r w:rsidRPr="007B6446">
              <w:rPr>
                <w:i/>
                <w:sz w:val="16"/>
                <w:szCs w:val="16"/>
                <w:lang w:val="en"/>
              </w:rPr>
              <w:t>Name:</w:t>
            </w:r>
          </w:p>
        </w:tc>
        <w:tc>
          <w:tcPr>
            <w:tcW w:w="2693" w:type="dxa"/>
            <w:tcBorders>
              <w:top w:val="single" w:sz="4" w:space="0" w:color="auto"/>
              <w:left w:val="nil"/>
              <w:bottom w:val="single" w:sz="4" w:space="0" w:color="auto"/>
              <w:right w:val="single" w:sz="4" w:space="0" w:color="auto"/>
            </w:tcBorders>
            <w:vAlign w:val="center"/>
          </w:tcPr>
          <w:p w14:paraId="45DC3F16" w14:textId="77777777" w:rsidR="00794DCF" w:rsidRPr="007B6446" w:rsidRDefault="00794DCF" w:rsidP="00396D32">
            <w:pPr>
              <w:pStyle w:val="BodyKenmerkenVrij"/>
              <w:ind w:left="141"/>
              <w:jc w:val="left"/>
              <w:rPr>
                <w:i/>
                <w:sz w:val="16"/>
                <w:szCs w:val="16"/>
                <w:lang w:val="nl-NL"/>
              </w:rPr>
            </w:pPr>
            <w:r w:rsidRPr="007B6446">
              <w:rPr>
                <w:i/>
                <w:sz w:val="16"/>
                <w:szCs w:val="16"/>
                <w:lang w:val="en"/>
              </w:rPr>
              <w:t>Function:</w:t>
            </w:r>
          </w:p>
        </w:tc>
        <w:tc>
          <w:tcPr>
            <w:tcW w:w="2410" w:type="dxa"/>
            <w:tcBorders>
              <w:top w:val="single" w:sz="4" w:space="0" w:color="auto"/>
              <w:left w:val="single" w:sz="4" w:space="0" w:color="auto"/>
              <w:bottom w:val="single" w:sz="4" w:space="0" w:color="auto"/>
              <w:right w:val="nil"/>
            </w:tcBorders>
            <w:vAlign w:val="center"/>
          </w:tcPr>
          <w:p w14:paraId="2D6D078F" w14:textId="77777777" w:rsidR="00794DCF" w:rsidRPr="007B6446" w:rsidRDefault="00794DCF" w:rsidP="00396D32">
            <w:pPr>
              <w:pStyle w:val="BodyKenmerkenVrij"/>
              <w:ind w:left="142"/>
              <w:jc w:val="left"/>
              <w:rPr>
                <w:i/>
                <w:sz w:val="16"/>
                <w:szCs w:val="16"/>
                <w:lang w:val="nl-NL"/>
              </w:rPr>
            </w:pPr>
          </w:p>
        </w:tc>
        <w:tc>
          <w:tcPr>
            <w:tcW w:w="2693" w:type="dxa"/>
            <w:gridSpan w:val="2"/>
            <w:tcBorders>
              <w:top w:val="single" w:sz="4" w:space="0" w:color="auto"/>
              <w:left w:val="nil"/>
              <w:bottom w:val="single" w:sz="4" w:space="0" w:color="auto"/>
              <w:right w:val="single" w:sz="4" w:space="0" w:color="auto"/>
            </w:tcBorders>
            <w:vAlign w:val="center"/>
          </w:tcPr>
          <w:p w14:paraId="4AC7C740" w14:textId="77777777" w:rsidR="00794DCF" w:rsidRPr="007B6446" w:rsidRDefault="00794DCF" w:rsidP="00396D32">
            <w:pPr>
              <w:pStyle w:val="BodyKenmerkenVrij"/>
              <w:ind w:left="0"/>
              <w:jc w:val="left"/>
              <w:rPr>
                <w:i/>
                <w:sz w:val="16"/>
                <w:szCs w:val="16"/>
                <w:lang w:val="nl-NL"/>
              </w:rPr>
            </w:pPr>
          </w:p>
        </w:tc>
      </w:tr>
      <w:tr w:rsidR="00794DCF" w:rsidRPr="007B6446" w14:paraId="36A3E048" w14:textId="77777777" w:rsidTr="00396D32">
        <w:trPr>
          <w:trHeight w:val="340"/>
        </w:trPr>
        <w:tc>
          <w:tcPr>
            <w:tcW w:w="2127" w:type="dxa"/>
            <w:tcBorders>
              <w:top w:val="single" w:sz="4" w:space="0" w:color="auto"/>
              <w:left w:val="single" w:sz="4" w:space="0" w:color="auto"/>
              <w:bottom w:val="single" w:sz="4" w:space="0" w:color="auto"/>
              <w:right w:val="nil"/>
            </w:tcBorders>
            <w:tcMar>
              <w:left w:w="57" w:type="dxa"/>
            </w:tcMar>
            <w:vAlign w:val="bottom"/>
          </w:tcPr>
          <w:p w14:paraId="73B27C4F" w14:textId="77777777" w:rsidR="00794DCF" w:rsidRPr="007B6446" w:rsidRDefault="00794DCF" w:rsidP="00396D32">
            <w:pPr>
              <w:rPr>
                <w:lang w:val="nl-NL"/>
              </w:rPr>
            </w:pPr>
          </w:p>
        </w:tc>
        <w:tc>
          <w:tcPr>
            <w:tcW w:w="2693" w:type="dxa"/>
            <w:tcBorders>
              <w:top w:val="single" w:sz="4" w:space="0" w:color="auto"/>
              <w:left w:val="nil"/>
              <w:bottom w:val="single" w:sz="4" w:space="0" w:color="auto"/>
              <w:right w:val="single" w:sz="4" w:space="0" w:color="auto"/>
            </w:tcBorders>
            <w:vAlign w:val="bottom"/>
          </w:tcPr>
          <w:p w14:paraId="2157EA66" w14:textId="77777777" w:rsidR="00794DCF" w:rsidRPr="007B6446" w:rsidRDefault="00794DCF" w:rsidP="00396D32">
            <w:pPr>
              <w:jc w:val="left"/>
              <w:rPr>
                <w:lang w:val="nl-NL"/>
              </w:rPr>
            </w:pPr>
          </w:p>
        </w:tc>
        <w:tc>
          <w:tcPr>
            <w:tcW w:w="2423" w:type="dxa"/>
            <w:gridSpan w:val="2"/>
            <w:tcBorders>
              <w:top w:val="single" w:sz="4" w:space="0" w:color="auto"/>
              <w:left w:val="single" w:sz="4" w:space="0" w:color="auto"/>
              <w:bottom w:val="single" w:sz="4" w:space="0" w:color="auto"/>
              <w:right w:val="nil"/>
            </w:tcBorders>
            <w:vAlign w:val="center"/>
          </w:tcPr>
          <w:p w14:paraId="44C7FCBB" w14:textId="77777777" w:rsidR="00794DCF" w:rsidRPr="007B6446" w:rsidRDefault="00794DCF" w:rsidP="00396D32">
            <w:pPr>
              <w:pStyle w:val="BodyKenmerkenVrij"/>
              <w:ind w:left="0" w:right="-1260"/>
              <w:jc w:val="left"/>
              <w:rPr>
                <w:szCs w:val="18"/>
                <w:lang w:val="nl-NL"/>
              </w:rPr>
            </w:pPr>
          </w:p>
        </w:tc>
        <w:tc>
          <w:tcPr>
            <w:tcW w:w="2680" w:type="dxa"/>
            <w:tcBorders>
              <w:top w:val="single" w:sz="4" w:space="0" w:color="auto"/>
              <w:left w:val="nil"/>
              <w:bottom w:val="single" w:sz="4" w:space="0" w:color="auto"/>
              <w:right w:val="single" w:sz="4" w:space="0" w:color="auto"/>
            </w:tcBorders>
            <w:vAlign w:val="center"/>
          </w:tcPr>
          <w:p w14:paraId="47377C2F" w14:textId="77777777" w:rsidR="00794DCF" w:rsidRPr="007B6446" w:rsidRDefault="00794DCF" w:rsidP="00396D32">
            <w:pPr>
              <w:pStyle w:val="BodyKenmerkenVrij"/>
              <w:ind w:left="0"/>
              <w:jc w:val="left"/>
              <w:rPr>
                <w:szCs w:val="18"/>
                <w:lang w:val="nl-NL"/>
              </w:rPr>
            </w:pPr>
          </w:p>
        </w:tc>
      </w:tr>
      <w:tr w:rsidR="00794DCF" w:rsidRPr="007B6446" w14:paraId="38719026" w14:textId="77777777" w:rsidTr="00396D32">
        <w:trPr>
          <w:trHeight w:val="340"/>
        </w:trPr>
        <w:tc>
          <w:tcPr>
            <w:tcW w:w="2127" w:type="dxa"/>
            <w:tcBorders>
              <w:top w:val="single" w:sz="4" w:space="0" w:color="auto"/>
              <w:left w:val="single" w:sz="4" w:space="0" w:color="auto"/>
              <w:bottom w:val="single" w:sz="4" w:space="0" w:color="auto"/>
              <w:right w:val="nil"/>
            </w:tcBorders>
            <w:tcMar>
              <w:left w:w="57" w:type="dxa"/>
            </w:tcMar>
            <w:vAlign w:val="center"/>
          </w:tcPr>
          <w:p w14:paraId="47DFEF64" w14:textId="77777777" w:rsidR="00794DCF" w:rsidRPr="007B6446" w:rsidRDefault="00794DCF" w:rsidP="00396D32">
            <w:pPr>
              <w:pStyle w:val="BodyKenmerkenVrij"/>
              <w:ind w:left="0"/>
              <w:jc w:val="left"/>
              <w:rPr>
                <w:szCs w:val="18"/>
                <w:lang w:val="nl-NL"/>
              </w:rPr>
            </w:pPr>
          </w:p>
        </w:tc>
        <w:tc>
          <w:tcPr>
            <w:tcW w:w="2693" w:type="dxa"/>
            <w:tcBorders>
              <w:top w:val="single" w:sz="4" w:space="0" w:color="auto"/>
              <w:left w:val="nil"/>
              <w:bottom w:val="single" w:sz="4" w:space="0" w:color="auto"/>
              <w:right w:val="single" w:sz="4" w:space="0" w:color="auto"/>
            </w:tcBorders>
            <w:vAlign w:val="center"/>
          </w:tcPr>
          <w:p w14:paraId="74EFA2DF" w14:textId="77777777" w:rsidR="00794DCF" w:rsidRPr="007B6446" w:rsidRDefault="00794DCF" w:rsidP="00396D32">
            <w:pPr>
              <w:pStyle w:val="BodyKenmerkenVrij"/>
              <w:ind w:left="141"/>
              <w:jc w:val="left"/>
              <w:rPr>
                <w:szCs w:val="18"/>
                <w:lang w:val="nl-NL"/>
              </w:rPr>
            </w:pPr>
          </w:p>
        </w:tc>
        <w:tc>
          <w:tcPr>
            <w:tcW w:w="2410" w:type="dxa"/>
            <w:tcBorders>
              <w:top w:val="single" w:sz="4" w:space="0" w:color="auto"/>
              <w:left w:val="single" w:sz="4" w:space="0" w:color="auto"/>
              <w:bottom w:val="single" w:sz="4" w:space="0" w:color="auto"/>
              <w:right w:val="nil"/>
            </w:tcBorders>
            <w:vAlign w:val="bottom"/>
          </w:tcPr>
          <w:p w14:paraId="28483328" w14:textId="77777777" w:rsidR="00794DCF" w:rsidRPr="007B6446" w:rsidRDefault="00794DCF" w:rsidP="00396D32">
            <w:pPr>
              <w:jc w:val="left"/>
              <w:rPr>
                <w:lang w:val="nl-NL"/>
              </w:rPr>
            </w:pPr>
          </w:p>
        </w:tc>
        <w:tc>
          <w:tcPr>
            <w:tcW w:w="2693" w:type="dxa"/>
            <w:gridSpan w:val="2"/>
            <w:tcBorders>
              <w:top w:val="single" w:sz="4" w:space="0" w:color="auto"/>
              <w:left w:val="nil"/>
              <w:bottom w:val="single" w:sz="4" w:space="0" w:color="auto"/>
              <w:right w:val="single" w:sz="4" w:space="0" w:color="auto"/>
            </w:tcBorders>
            <w:vAlign w:val="bottom"/>
          </w:tcPr>
          <w:p w14:paraId="74DF5FF8" w14:textId="77777777" w:rsidR="00794DCF" w:rsidRPr="007B6446" w:rsidRDefault="00794DCF" w:rsidP="00396D32">
            <w:pPr>
              <w:jc w:val="left"/>
              <w:rPr>
                <w:lang w:val="nl-NL"/>
              </w:rPr>
            </w:pPr>
          </w:p>
        </w:tc>
      </w:tr>
    </w:tbl>
    <w:p w14:paraId="77B3E0BC" w14:textId="77777777" w:rsidR="00794DCF" w:rsidRPr="007B6446" w:rsidRDefault="00794DCF" w:rsidP="00794DCF">
      <w:pPr>
        <w:jc w:val="left"/>
        <w:rPr>
          <w:shd w:val="clear" w:color="auto" w:fill="C0C0C0"/>
          <w:lang w:val="nl-NL"/>
        </w:rPr>
      </w:pPr>
    </w:p>
    <w:p w14:paraId="4AC191D2" w14:textId="77777777" w:rsidR="00794DCF" w:rsidRPr="007B6446" w:rsidRDefault="00794DCF" w:rsidP="00794DCF">
      <w:pPr>
        <w:jc w:val="left"/>
        <w:rPr>
          <w:shd w:val="clear" w:color="auto" w:fill="C0C0C0"/>
          <w:lang w:val="nl-NL"/>
        </w:rPr>
      </w:pPr>
    </w:p>
    <w:p w14:paraId="35199E8B" w14:textId="77777777" w:rsidR="00794DCF" w:rsidRPr="00315A8D" w:rsidRDefault="00794DCF" w:rsidP="00794DCF">
      <w:pPr>
        <w:jc w:val="left"/>
        <w:rPr>
          <w:shd w:val="clear" w:color="auto" w:fill="C0C0C0"/>
          <w:lang w:val="en-US"/>
        </w:rPr>
      </w:pPr>
    </w:p>
    <w:p w14:paraId="32E41862" w14:textId="77777777" w:rsidR="00794DCF" w:rsidRDefault="00794DCF" w:rsidP="00794DCF">
      <w:pPr>
        <w:widowControl/>
        <w:spacing w:line="240" w:lineRule="auto"/>
        <w:jc w:val="left"/>
        <w:rPr>
          <w:lang w:val="en-US"/>
        </w:rPr>
      </w:pPr>
      <w:r w:rsidRPr="00315A8D">
        <w:rPr>
          <w:lang w:val="en-US"/>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BA11F3" w:rsidRPr="007B6446" w14:paraId="4AF0587E"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738831ED" w14:textId="77777777" w:rsidR="00BA11F3" w:rsidRPr="007B6446" w:rsidRDefault="00BA11F3" w:rsidP="00396D32">
            <w:pPr>
              <w:pStyle w:val="KoptekstKenmerkenVast"/>
              <w:ind w:left="0"/>
              <w:jc w:val="left"/>
              <w:rPr>
                <w:b/>
                <w:sz w:val="18"/>
                <w:szCs w:val="18"/>
                <w:lang w:val="nl-NL"/>
              </w:rPr>
            </w:pPr>
            <w:r w:rsidRPr="007B6446">
              <w:rPr>
                <w:b/>
                <w:color w:val="3333FF"/>
                <w:sz w:val="18"/>
                <w:szCs w:val="18"/>
                <w:lang w:val="en"/>
              </w:rPr>
              <w:lastRenderedPageBreak/>
              <w:t>Contents</w:t>
            </w:r>
          </w:p>
        </w:tc>
      </w:tr>
    </w:tbl>
    <w:p w14:paraId="017FBC4F" w14:textId="77777777" w:rsidR="00BA11F3" w:rsidRDefault="00BA11F3" w:rsidP="00BA11F3">
      <w:pPr>
        <w:jc w:val="left"/>
        <w:rPr>
          <w:lang w:val="nl-NL"/>
        </w:rPr>
      </w:pPr>
    </w:p>
    <w:p w14:paraId="3BEE506B" w14:textId="69529DFB" w:rsidR="009D62E8" w:rsidRDefault="002A1B37" w:rsidP="009D62E8">
      <w:pPr>
        <w:pStyle w:val="Lijstalinea"/>
        <w:numPr>
          <w:ilvl w:val="0"/>
          <w:numId w:val="37"/>
        </w:numPr>
        <w:jc w:val="left"/>
        <w:rPr>
          <w:lang w:val="nl-NL"/>
        </w:rPr>
      </w:pPr>
      <w:r>
        <w:rPr>
          <w:lang w:val="nl-NL"/>
        </w:rPr>
        <w:t>Introduction</w:t>
      </w:r>
    </w:p>
    <w:p w14:paraId="524DF8BD" w14:textId="4509974B" w:rsidR="002A1B37" w:rsidRDefault="002A1B37" w:rsidP="009D62E8">
      <w:pPr>
        <w:pStyle w:val="Lijstalinea"/>
        <w:numPr>
          <w:ilvl w:val="0"/>
          <w:numId w:val="37"/>
        </w:numPr>
        <w:jc w:val="left"/>
        <w:rPr>
          <w:lang w:val="nl-NL"/>
        </w:rPr>
      </w:pPr>
      <w:r>
        <w:rPr>
          <w:lang w:val="nl-NL"/>
        </w:rPr>
        <w:t>Commission</w:t>
      </w:r>
    </w:p>
    <w:p w14:paraId="79EF1422" w14:textId="1A82B23F" w:rsidR="002A1B37" w:rsidRDefault="002A1B37" w:rsidP="009D62E8">
      <w:pPr>
        <w:pStyle w:val="Lijstalinea"/>
        <w:numPr>
          <w:ilvl w:val="0"/>
          <w:numId w:val="37"/>
        </w:numPr>
        <w:jc w:val="left"/>
        <w:rPr>
          <w:lang w:val="nl-NL"/>
        </w:rPr>
      </w:pPr>
      <w:r>
        <w:rPr>
          <w:lang w:val="nl-NL"/>
        </w:rPr>
        <w:t>Site</w:t>
      </w:r>
    </w:p>
    <w:p w14:paraId="5E3293A1" w14:textId="0AF865F8" w:rsidR="002A1B37" w:rsidRDefault="002A1B37" w:rsidP="009D62E8">
      <w:pPr>
        <w:pStyle w:val="Lijstalinea"/>
        <w:numPr>
          <w:ilvl w:val="0"/>
          <w:numId w:val="37"/>
        </w:numPr>
        <w:jc w:val="left"/>
        <w:rPr>
          <w:lang w:val="nl-NL"/>
        </w:rPr>
      </w:pPr>
      <w:r>
        <w:rPr>
          <w:lang w:val="nl-NL"/>
        </w:rPr>
        <w:t>Scope</w:t>
      </w:r>
      <w:r w:rsidR="00835EDA">
        <w:rPr>
          <w:lang w:val="nl-NL"/>
        </w:rPr>
        <w:t xml:space="preserve"> of work</w:t>
      </w:r>
    </w:p>
    <w:p w14:paraId="3F10786B" w14:textId="77288048" w:rsidR="00835EDA" w:rsidRDefault="00835EDA" w:rsidP="009D62E8">
      <w:pPr>
        <w:pStyle w:val="Lijstalinea"/>
        <w:numPr>
          <w:ilvl w:val="0"/>
          <w:numId w:val="37"/>
        </w:numPr>
        <w:jc w:val="left"/>
        <w:rPr>
          <w:lang w:val="nl-NL"/>
        </w:rPr>
      </w:pPr>
      <w:r>
        <w:rPr>
          <w:lang w:val="nl-NL"/>
        </w:rPr>
        <w:t>Quality</w:t>
      </w:r>
    </w:p>
    <w:p w14:paraId="6E698FCA" w14:textId="6B1C1834" w:rsidR="00835EDA" w:rsidRDefault="00835EDA" w:rsidP="009D62E8">
      <w:pPr>
        <w:pStyle w:val="Lijstalinea"/>
        <w:numPr>
          <w:ilvl w:val="0"/>
          <w:numId w:val="37"/>
        </w:numPr>
        <w:jc w:val="left"/>
        <w:rPr>
          <w:lang w:val="nl-NL"/>
        </w:rPr>
      </w:pPr>
      <w:r>
        <w:rPr>
          <w:lang w:val="nl-NL"/>
        </w:rPr>
        <w:t>General</w:t>
      </w:r>
    </w:p>
    <w:p w14:paraId="72AF751C" w14:textId="05E4888D" w:rsidR="00516C33" w:rsidRDefault="00516C33" w:rsidP="009D62E8">
      <w:pPr>
        <w:pStyle w:val="Lijstalinea"/>
        <w:numPr>
          <w:ilvl w:val="0"/>
          <w:numId w:val="37"/>
        </w:numPr>
        <w:jc w:val="left"/>
        <w:rPr>
          <w:lang w:val="nl-NL"/>
        </w:rPr>
      </w:pPr>
      <w:r>
        <w:rPr>
          <w:lang w:val="nl-NL"/>
        </w:rPr>
        <w:t>Safety</w:t>
      </w:r>
    </w:p>
    <w:p w14:paraId="4B1423F8" w14:textId="1F5A4A41" w:rsidR="00516C33" w:rsidRDefault="00516C33" w:rsidP="009D62E8">
      <w:pPr>
        <w:pStyle w:val="Lijstalinea"/>
        <w:numPr>
          <w:ilvl w:val="0"/>
          <w:numId w:val="37"/>
        </w:numPr>
        <w:jc w:val="left"/>
        <w:rPr>
          <w:lang w:val="nl-NL"/>
        </w:rPr>
      </w:pPr>
      <w:r>
        <w:rPr>
          <w:lang w:val="nl-NL"/>
        </w:rPr>
        <w:t xml:space="preserve">Quality </w:t>
      </w:r>
      <w:r w:rsidR="005F2397">
        <w:rPr>
          <w:lang w:val="nl-NL"/>
        </w:rPr>
        <w:t>p</w:t>
      </w:r>
      <w:r>
        <w:rPr>
          <w:lang w:val="nl-NL"/>
        </w:rPr>
        <w:t>lan</w:t>
      </w:r>
    </w:p>
    <w:p w14:paraId="12928D6E" w14:textId="04003FF2" w:rsidR="00516C33" w:rsidRDefault="00516C33" w:rsidP="009D62E8">
      <w:pPr>
        <w:pStyle w:val="Lijstalinea"/>
        <w:numPr>
          <w:ilvl w:val="0"/>
          <w:numId w:val="37"/>
        </w:numPr>
        <w:jc w:val="left"/>
        <w:rPr>
          <w:lang w:val="nl-NL"/>
        </w:rPr>
      </w:pPr>
      <w:r>
        <w:rPr>
          <w:lang w:val="nl-NL"/>
        </w:rPr>
        <w:t>Register staff</w:t>
      </w:r>
    </w:p>
    <w:p w14:paraId="5D862FAE" w14:textId="4323B4D4" w:rsidR="005F2397" w:rsidRDefault="005F2397" w:rsidP="009D62E8">
      <w:pPr>
        <w:pStyle w:val="Lijstalinea"/>
        <w:numPr>
          <w:ilvl w:val="0"/>
          <w:numId w:val="37"/>
        </w:numPr>
        <w:jc w:val="left"/>
        <w:rPr>
          <w:lang w:val="nl-NL"/>
        </w:rPr>
      </w:pPr>
      <w:r>
        <w:rPr>
          <w:lang w:val="nl-NL"/>
        </w:rPr>
        <w:t>Planning</w:t>
      </w:r>
    </w:p>
    <w:p w14:paraId="796455FC" w14:textId="58A7E27C" w:rsidR="005F2397" w:rsidRDefault="005F2397" w:rsidP="009D62E8">
      <w:pPr>
        <w:pStyle w:val="Lijstalinea"/>
        <w:numPr>
          <w:ilvl w:val="0"/>
          <w:numId w:val="37"/>
        </w:numPr>
        <w:jc w:val="left"/>
        <w:rPr>
          <w:lang w:val="nl-NL"/>
        </w:rPr>
      </w:pPr>
      <w:r>
        <w:rPr>
          <w:lang w:val="nl-NL"/>
        </w:rPr>
        <w:t>Reporting</w:t>
      </w:r>
    </w:p>
    <w:p w14:paraId="4FFC2B92" w14:textId="5C01EEA2" w:rsidR="005F2397" w:rsidRDefault="0058137B" w:rsidP="009D62E8">
      <w:pPr>
        <w:pStyle w:val="Lijstalinea"/>
        <w:numPr>
          <w:ilvl w:val="0"/>
          <w:numId w:val="37"/>
        </w:numPr>
        <w:jc w:val="left"/>
        <w:rPr>
          <w:lang w:val="nl-NL"/>
        </w:rPr>
      </w:pPr>
      <w:r>
        <w:rPr>
          <w:lang w:val="nl-NL"/>
        </w:rPr>
        <w:t>Waiting hours</w:t>
      </w:r>
    </w:p>
    <w:p w14:paraId="386F8106" w14:textId="585303B0" w:rsidR="0058137B" w:rsidRDefault="0058137B" w:rsidP="009D62E8">
      <w:pPr>
        <w:pStyle w:val="Lijstalinea"/>
        <w:numPr>
          <w:ilvl w:val="0"/>
          <w:numId w:val="37"/>
        </w:numPr>
        <w:jc w:val="left"/>
        <w:rPr>
          <w:lang w:val="nl-NL"/>
        </w:rPr>
      </w:pPr>
      <w:r>
        <w:rPr>
          <w:lang w:val="nl-NL"/>
        </w:rPr>
        <w:t>More/ less work</w:t>
      </w:r>
    </w:p>
    <w:p w14:paraId="281B644F" w14:textId="039A609B" w:rsidR="00FD19D7" w:rsidRPr="00FD19D7" w:rsidRDefault="00FD19D7" w:rsidP="009D62E8">
      <w:pPr>
        <w:pStyle w:val="Lijstalinea"/>
        <w:numPr>
          <w:ilvl w:val="0"/>
          <w:numId w:val="37"/>
        </w:numPr>
        <w:jc w:val="left"/>
        <w:rPr>
          <w:lang w:val="en-GB"/>
        </w:rPr>
      </w:pPr>
      <w:r w:rsidRPr="00FD19D7">
        <w:rPr>
          <w:lang w:val="en-GB"/>
        </w:rPr>
        <w:t>Obligation of the main c</w:t>
      </w:r>
      <w:r>
        <w:rPr>
          <w:lang w:val="en-GB"/>
        </w:rPr>
        <w:t>ontractor</w:t>
      </w:r>
    </w:p>
    <w:p w14:paraId="6DC95D00" w14:textId="77777777" w:rsidR="009D62E8" w:rsidRPr="00FD19D7" w:rsidRDefault="009D62E8" w:rsidP="00BA11F3">
      <w:pPr>
        <w:jc w:val="left"/>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794DCF" w:rsidRPr="000F6B0A" w14:paraId="6CD5BF13"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7D16C021" w14:textId="77777777" w:rsidR="00794DCF" w:rsidRPr="005B449D" w:rsidRDefault="00794DCF" w:rsidP="00396D32">
            <w:pPr>
              <w:pStyle w:val="KoptekstKenmerkenVast"/>
              <w:ind w:left="0"/>
              <w:jc w:val="left"/>
              <w:rPr>
                <w:b/>
                <w:sz w:val="18"/>
                <w:szCs w:val="18"/>
                <w:lang w:val="en-US"/>
              </w:rPr>
            </w:pPr>
            <w:r w:rsidRPr="005B449D">
              <w:rPr>
                <w:b/>
                <w:color w:val="3333FF"/>
                <w:sz w:val="18"/>
                <w:szCs w:val="18"/>
                <w:lang w:val="en"/>
              </w:rPr>
              <w:t>Abbreviations</w:t>
            </w:r>
          </w:p>
        </w:tc>
      </w:tr>
    </w:tbl>
    <w:p w14:paraId="5F103D4D" w14:textId="77777777" w:rsidR="00794DCF" w:rsidRPr="005B449D" w:rsidRDefault="00794DCF" w:rsidP="00794DCF">
      <w:pPr>
        <w:jc w:val="left"/>
        <w:rPr>
          <w:lang w:val="en-US"/>
        </w:rPr>
      </w:pPr>
    </w:p>
    <w:p w14:paraId="32577759" w14:textId="77777777" w:rsidR="0061168D" w:rsidRDefault="008B1DBF" w:rsidP="00CA6A92">
      <w:pPr>
        <w:spacing w:line="276" w:lineRule="auto"/>
        <w:rPr>
          <w:szCs w:val="22"/>
          <w:lang w:val="en"/>
        </w:rPr>
      </w:pPr>
      <w:r>
        <w:rPr>
          <w:szCs w:val="22"/>
          <w:lang w:val="en"/>
        </w:rPr>
        <w:t>OEM</w:t>
      </w:r>
      <w:r w:rsidR="00330B33">
        <w:rPr>
          <w:szCs w:val="22"/>
          <w:lang w:val="en"/>
        </w:rPr>
        <w:tab/>
      </w:r>
      <w:r>
        <w:rPr>
          <w:szCs w:val="22"/>
          <w:lang w:val="en"/>
        </w:rPr>
        <w:t>Original Equipment Manufacturer</w:t>
      </w:r>
    </w:p>
    <w:p w14:paraId="2D3E1765" w14:textId="0223CC0B" w:rsidR="00330B33" w:rsidRDefault="00330B33" w:rsidP="00CA6A92">
      <w:pPr>
        <w:spacing w:line="276" w:lineRule="auto"/>
        <w:rPr>
          <w:szCs w:val="22"/>
          <w:lang w:val="en"/>
        </w:rPr>
      </w:pPr>
      <w:r>
        <w:rPr>
          <w:szCs w:val="22"/>
          <w:lang w:val="en"/>
        </w:rPr>
        <w:t xml:space="preserve">TILS </w:t>
      </w:r>
      <w:r w:rsidR="0038401D">
        <w:rPr>
          <w:szCs w:val="22"/>
          <w:lang w:val="en"/>
        </w:rPr>
        <w:tab/>
      </w:r>
      <w:r>
        <w:rPr>
          <w:szCs w:val="22"/>
          <w:lang w:val="en"/>
        </w:rPr>
        <w:t>Technical information letter</w:t>
      </w:r>
    </w:p>
    <w:p w14:paraId="5F66E345" w14:textId="28BAC9C4" w:rsidR="00330B33" w:rsidRPr="00B42620" w:rsidRDefault="00330B33" w:rsidP="00CA6A92">
      <w:pPr>
        <w:spacing w:line="276" w:lineRule="auto"/>
        <w:rPr>
          <w:lang w:val="en-GB"/>
        </w:rPr>
      </w:pPr>
      <w:r>
        <w:rPr>
          <w:lang w:val="en-GB"/>
        </w:rPr>
        <w:t xml:space="preserve">TRS </w:t>
      </w:r>
      <w:r w:rsidR="0038401D">
        <w:rPr>
          <w:lang w:val="en-GB"/>
        </w:rPr>
        <w:tab/>
      </w:r>
      <w:r>
        <w:rPr>
          <w:lang w:val="en-GB"/>
        </w:rPr>
        <w:t>Technical Requirements Specification</w:t>
      </w:r>
    </w:p>
    <w:p w14:paraId="08B90F0C" w14:textId="2FCEE0F4" w:rsidR="006A3923" w:rsidRPr="00B42620" w:rsidRDefault="0061168D" w:rsidP="00794DCF">
      <w:pPr>
        <w:jc w:val="left"/>
        <w:rPr>
          <w:lang w:val="en-GB"/>
        </w:rPr>
      </w:pPr>
      <w:r>
        <w:rPr>
          <w:lang w:val="en-GB"/>
        </w:rPr>
        <w:t>ITP</w:t>
      </w:r>
      <w:r>
        <w:rPr>
          <w:lang w:val="en-GB"/>
        </w:rPr>
        <w:tab/>
        <w:t>Inspection and Test Plan</w:t>
      </w:r>
    </w:p>
    <w:p w14:paraId="3E8B85DB" w14:textId="69CFABB8" w:rsidR="006A3923" w:rsidRPr="00B42620" w:rsidRDefault="00573F3D" w:rsidP="00794DCF">
      <w:pPr>
        <w:jc w:val="left"/>
        <w:rPr>
          <w:lang w:val="en-GB"/>
        </w:rPr>
      </w:pPr>
      <w:r>
        <w:rPr>
          <w:lang w:val="en-GB"/>
        </w:rPr>
        <w:t>HSE</w:t>
      </w:r>
      <w:r>
        <w:rPr>
          <w:lang w:val="en-GB"/>
        </w:rPr>
        <w:tab/>
        <w:t>Health Safety and Environment</w:t>
      </w:r>
    </w:p>
    <w:p w14:paraId="099B0791" w14:textId="77777777" w:rsidR="006A3923" w:rsidRPr="00B42620" w:rsidRDefault="006A3923" w:rsidP="00794DCF">
      <w:pPr>
        <w:jc w:val="left"/>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794DCF" w:rsidRPr="007B6446" w14:paraId="7EC6C1F3"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56E087CE" w14:textId="77777777" w:rsidR="00794DCF" w:rsidRPr="007B6446" w:rsidRDefault="00794DCF" w:rsidP="00396D32">
            <w:pPr>
              <w:pStyle w:val="KoptekstKenmerkenVast"/>
              <w:ind w:left="0"/>
              <w:jc w:val="left"/>
              <w:rPr>
                <w:b/>
                <w:sz w:val="18"/>
                <w:szCs w:val="18"/>
                <w:lang w:val="nl-NL"/>
              </w:rPr>
            </w:pPr>
            <w:r w:rsidRPr="007B6446">
              <w:rPr>
                <w:b/>
                <w:color w:val="3333FF"/>
                <w:sz w:val="18"/>
                <w:szCs w:val="18"/>
                <w:lang w:val="en"/>
              </w:rPr>
              <w:t>Introduction</w:t>
            </w:r>
          </w:p>
        </w:tc>
      </w:tr>
    </w:tbl>
    <w:p w14:paraId="2A0B787F" w14:textId="77777777" w:rsidR="00794DCF" w:rsidRPr="007B6446" w:rsidRDefault="00794DCF" w:rsidP="00794DCF">
      <w:pPr>
        <w:jc w:val="left"/>
        <w:rPr>
          <w:lang w:val="nl-NL"/>
        </w:rPr>
      </w:pPr>
    </w:p>
    <w:p w14:paraId="30ACE130" w14:textId="1394E092" w:rsidR="00794DCF" w:rsidRPr="00865765" w:rsidRDefault="00832229" w:rsidP="00794DCF">
      <w:pPr>
        <w:jc w:val="left"/>
        <w:rPr>
          <w:lang w:val="en-GB"/>
        </w:rPr>
      </w:pPr>
      <w:r w:rsidRPr="00865765">
        <w:rPr>
          <w:lang w:val="en-GB"/>
        </w:rPr>
        <w:t>GT52</w:t>
      </w:r>
      <w:r w:rsidR="00D66898">
        <w:rPr>
          <w:lang w:val="en-GB"/>
        </w:rPr>
        <w:t xml:space="preserve"> Serial Number</w:t>
      </w:r>
      <w:r w:rsidRPr="00865765">
        <w:rPr>
          <w:lang w:val="en-GB"/>
        </w:rPr>
        <w:t xml:space="preserve"> </w:t>
      </w:r>
      <w:r w:rsidR="00CC7E71">
        <w:rPr>
          <w:lang w:val="en-GB"/>
        </w:rPr>
        <w:t xml:space="preserve">ESN192-229 </w:t>
      </w:r>
      <w:r w:rsidRPr="00865765">
        <w:rPr>
          <w:lang w:val="en-GB"/>
        </w:rPr>
        <w:t>at Den Haag is a</w:t>
      </w:r>
      <w:r w:rsidR="00865765" w:rsidRPr="00865765">
        <w:rPr>
          <w:lang w:val="en-GB"/>
        </w:rPr>
        <w:t xml:space="preserve"> GE</w:t>
      </w:r>
      <w:r w:rsidRPr="00865765">
        <w:rPr>
          <w:lang w:val="en-GB"/>
        </w:rPr>
        <w:t xml:space="preserve"> LM6000 PD sprint</w:t>
      </w:r>
      <w:r w:rsidR="00865765" w:rsidRPr="00865765">
        <w:rPr>
          <w:lang w:val="en-GB"/>
        </w:rPr>
        <w:t xml:space="preserve"> gas turbine that requi</w:t>
      </w:r>
      <w:r w:rsidR="00865765">
        <w:rPr>
          <w:lang w:val="en-GB"/>
        </w:rPr>
        <w:t xml:space="preserve">res a major overhaul.  </w:t>
      </w:r>
      <w:r w:rsidR="0075137C">
        <w:rPr>
          <w:lang w:val="en-GB"/>
        </w:rPr>
        <w:t xml:space="preserve">It is expected that it will reach its hours towards the end of 2026 or beginning of </w:t>
      </w:r>
      <w:r w:rsidR="00333B48">
        <w:rPr>
          <w:lang w:val="en-GB"/>
        </w:rPr>
        <w:t xml:space="preserve">2027. As of the </w:t>
      </w:r>
      <w:proofErr w:type="gramStart"/>
      <w:r w:rsidR="008B5EAA">
        <w:rPr>
          <w:lang w:val="en-GB"/>
        </w:rPr>
        <w:t>1</w:t>
      </w:r>
      <w:r w:rsidR="00333B48">
        <w:rPr>
          <w:lang w:val="en-GB"/>
        </w:rPr>
        <w:t>8</w:t>
      </w:r>
      <w:r w:rsidR="00333B48" w:rsidRPr="00333B48">
        <w:rPr>
          <w:vertAlign w:val="superscript"/>
          <w:lang w:val="en-GB"/>
        </w:rPr>
        <w:t>th</w:t>
      </w:r>
      <w:proofErr w:type="gramEnd"/>
      <w:r w:rsidR="00333B48">
        <w:rPr>
          <w:lang w:val="en-GB"/>
        </w:rPr>
        <w:t xml:space="preserve"> </w:t>
      </w:r>
      <w:r w:rsidR="008B5EAA">
        <w:rPr>
          <w:lang w:val="en-GB"/>
        </w:rPr>
        <w:t>December</w:t>
      </w:r>
      <w:r w:rsidR="00333B48">
        <w:rPr>
          <w:lang w:val="en-GB"/>
        </w:rPr>
        <w:t xml:space="preserve"> </w:t>
      </w:r>
      <w:r w:rsidR="00326070">
        <w:rPr>
          <w:lang w:val="en-GB"/>
        </w:rPr>
        <w:t>202</w:t>
      </w:r>
      <w:r w:rsidR="008B5EAA">
        <w:rPr>
          <w:lang w:val="en-GB"/>
        </w:rPr>
        <w:t>4</w:t>
      </w:r>
      <w:r w:rsidR="00326070">
        <w:rPr>
          <w:lang w:val="en-GB"/>
        </w:rPr>
        <w:t xml:space="preserve"> the engine ha</w:t>
      </w:r>
      <w:r w:rsidR="008B5EAA">
        <w:rPr>
          <w:lang w:val="en-GB"/>
        </w:rPr>
        <w:t xml:space="preserve">d completed </w:t>
      </w:r>
      <w:r w:rsidR="00CC7E71">
        <w:rPr>
          <w:lang w:val="en-GB"/>
        </w:rPr>
        <w:t xml:space="preserve">72763 hours and 2885 starts.  </w:t>
      </w:r>
      <w:r w:rsidR="00326070">
        <w:rPr>
          <w:lang w:val="en-GB"/>
        </w:rPr>
        <w:t xml:space="preserve"> </w:t>
      </w:r>
      <w:r w:rsidRPr="00865765">
        <w:rPr>
          <w:lang w:val="en-GB"/>
        </w:rPr>
        <w:t xml:space="preserve"> </w:t>
      </w:r>
      <w:r w:rsidR="00F40C3A">
        <w:rPr>
          <w:lang w:val="en-GB"/>
        </w:rPr>
        <w:t xml:space="preserve">On average the engine </w:t>
      </w:r>
      <w:r w:rsidR="000262DD">
        <w:rPr>
          <w:lang w:val="en-GB"/>
        </w:rPr>
        <w:t>completes 4000 hours per year</w:t>
      </w:r>
      <w:r w:rsidR="005873E3">
        <w:rPr>
          <w:lang w:val="en-GB"/>
        </w:rPr>
        <w:t>.  The engine was installed in 200</w:t>
      </w:r>
      <w:r w:rsidR="00406540">
        <w:rPr>
          <w:lang w:val="en-GB"/>
        </w:rPr>
        <w:t>7.</w:t>
      </w:r>
    </w:p>
    <w:p w14:paraId="6229E1C6" w14:textId="77777777" w:rsidR="00BC02A1" w:rsidRPr="00865765" w:rsidRDefault="00BC02A1" w:rsidP="00794DCF">
      <w:pPr>
        <w:jc w:val="left"/>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794DCF" w:rsidRPr="007B6446" w14:paraId="21C47586"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7347BA56" w14:textId="77777777" w:rsidR="00794DCF" w:rsidRPr="007B6446" w:rsidRDefault="00794DCF" w:rsidP="00396D32">
            <w:pPr>
              <w:pStyle w:val="KoptekstKenmerkenVast"/>
              <w:ind w:left="0"/>
              <w:jc w:val="left"/>
              <w:rPr>
                <w:b/>
                <w:sz w:val="18"/>
                <w:szCs w:val="18"/>
                <w:lang w:val="nl-NL"/>
              </w:rPr>
            </w:pPr>
            <w:r w:rsidRPr="007B6446">
              <w:rPr>
                <w:b/>
                <w:color w:val="3333FF"/>
                <w:sz w:val="18"/>
                <w:szCs w:val="18"/>
                <w:lang w:val="en"/>
              </w:rPr>
              <w:t>Commission</w:t>
            </w:r>
          </w:p>
        </w:tc>
      </w:tr>
    </w:tbl>
    <w:p w14:paraId="08DD47F6" w14:textId="77777777" w:rsidR="00794DCF" w:rsidRPr="007B6446" w:rsidRDefault="00794DCF" w:rsidP="00794DCF">
      <w:pPr>
        <w:jc w:val="left"/>
        <w:rPr>
          <w:color w:val="000000" w:themeColor="text1"/>
          <w:lang w:val="nl-NL"/>
        </w:rPr>
      </w:pPr>
    </w:p>
    <w:p w14:paraId="2C2732F9" w14:textId="7A33C836" w:rsidR="00FE1453" w:rsidRPr="00B42620" w:rsidRDefault="00FE1453" w:rsidP="00FE1453">
      <w:pPr>
        <w:autoSpaceDE w:val="0"/>
        <w:autoSpaceDN w:val="0"/>
        <w:adjustRightInd w:val="0"/>
        <w:rPr>
          <w:rFonts w:cs="Arial"/>
          <w:lang w:val="en-GB"/>
        </w:rPr>
      </w:pPr>
      <w:r w:rsidRPr="007B6446">
        <w:rPr>
          <w:lang w:val="en"/>
        </w:rPr>
        <w:t xml:space="preserve">We hereby invite you </w:t>
      </w:r>
      <w:r w:rsidRPr="007B6446">
        <w:rPr>
          <w:color w:val="000000" w:themeColor="text1"/>
          <w:lang w:val="en"/>
        </w:rPr>
        <w:t xml:space="preserve">to make a quotation in its entirety and without obligation, </w:t>
      </w:r>
      <w:r w:rsidRPr="007B6446">
        <w:rPr>
          <w:lang w:val="en"/>
        </w:rPr>
        <w:t>based on</w:t>
      </w:r>
      <w:r>
        <w:rPr>
          <w:lang w:val="en"/>
        </w:rPr>
        <w:t xml:space="preserve"> the supplied data and with reference to this T</w:t>
      </w:r>
      <w:r w:rsidR="000A35E2">
        <w:rPr>
          <w:lang w:val="en"/>
        </w:rPr>
        <w:t>R</w:t>
      </w:r>
      <w:r>
        <w:rPr>
          <w:lang w:val="en"/>
        </w:rPr>
        <w:t>S.</w:t>
      </w:r>
    </w:p>
    <w:p w14:paraId="76DB380C" w14:textId="77777777" w:rsidR="00FE1453" w:rsidRPr="00B42620" w:rsidRDefault="00FE1453" w:rsidP="00FE1453">
      <w:pPr>
        <w:autoSpaceDE w:val="0"/>
        <w:autoSpaceDN w:val="0"/>
        <w:adjustRightInd w:val="0"/>
        <w:rPr>
          <w:rFonts w:cs="Arial"/>
          <w:snapToGrid w:val="0"/>
          <w:lang w:val="en-GB"/>
        </w:rPr>
      </w:pPr>
    </w:p>
    <w:p w14:paraId="53020A09" w14:textId="77777777" w:rsidR="00FE1453" w:rsidRPr="00B42620" w:rsidRDefault="00FE1453" w:rsidP="00FE1453">
      <w:pPr>
        <w:autoSpaceDE w:val="0"/>
        <w:autoSpaceDN w:val="0"/>
        <w:adjustRightInd w:val="0"/>
        <w:rPr>
          <w:rFonts w:cs="Arial"/>
          <w:lang w:val="en-GB"/>
        </w:rPr>
      </w:pPr>
      <w:r w:rsidRPr="007B6446">
        <w:rPr>
          <w:lang w:val="en"/>
        </w:rPr>
        <w:t xml:space="preserve">It is requested to set up the quotation on the basis of </w:t>
      </w:r>
      <w:proofErr w:type="gramStart"/>
      <w:r w:rsidRPr="007B6446">
        <w:rPr>
          <w:lang w:val="en"/>
        </w:rPr>
        <w:t>fixed-price</w:t>
      </w:r>
      <w:proofErr w:type="gramEnd"/>
      <w:r w:rsidRPr="007B6446">
        <w:rPr>
          <w:lang w:val="en"/>
        </w:rPr>
        <w:t>, The quotation must provide insight into the way in which the price was established. If you are unable to deliver a part of the quotation request, you are requested to explicitly state this in the quotation.</w:t>
      </w:r>
    </w:p>
    <w:p w14:paraId="1047E7D8" w14:textId="77777777" w:rsidR="00FE1453" w:rsidRPr="00B42620" w:rsidRDefault="00FE1453" w:rsidP="00FE1453">
      <w:pPr>
        <w:autoSpaceDE w:val="0"/>
        <w:autoSpaceDN w:val="0"/>
        <w:adjustRightInd w:val="0"/>
        <w:rPr>
          <w:rFonts w:cs="Arial"/>
          <w:lang w:val="en-GB"/>
        </w:rPr>
      </w:pPr>
    </w:p>
    <w:p w14:paraId="31960483" w14:textId="1D585EB9" w:rsidR="00FE1453" w:rsidRPr="00B42620" w:rsidRDefault="00FE1453" w:rsidP="00FE1453">
      <w:pPr>
        <w:autoSpaceDE w:val="0"/>
        <w:autoSpaceDN w:val="0"/>
        <w:adjustRightInd w:val="0"/>
        <w:rPr>
          <w:rFonts w:cs="Arial"/>
          <w:color w:val="000000" w:themeColor="text1"/>
          <w:lang w:val="en-GB"/>
        </w:rPr>
      </w:pPr>
      <w:r>
        <w:rPr>
          <w:color w:val="000000" w:themeColor="text1"/>
          <w:lang w:val="en"/>
        </w:rPr>
        <w:t xml:space="preserve">The quotation request consists of </w:t>
      </w:r>
      <w:r w:rsidR="000A35E2">
        <w:rPr>
          <w:color w:val="000000" w:themeColor="text1"/>
          <w:lang w:val="en"/>
        </w:rPr>
        <w:t xml:space="preserve">the </w:t>
      </w:r>
      <w:r w:rsidR="002C1962">
        <w:rPr>
          <w:color w:val="000000" w:themeColor="text1"/>
          <w:lang w:val="en"/>
        </w:rPr>
        <w:t xml:space="preserve">major overhaul and recommissioning </w:t>
      </w:r>
    </w:p>
    <w:p w14:paraId="6337F486" w14:textId="77777777" w:rsidR="00FE1453" w:rsidRPr="00B42620" w:rsidRDefault="00FE1453" w:rsidP="00FE1453">
      <w:pPr>
        <w:autoSpaceDE w:val="0"/>
        <w:autoSpaceDN w:val="0"/>
        <w:adjustRightInd w:val="0"/>
        <w:rPr>
          <w:rFonts w:cs="Arial"/>
          <w:color w:val="000000" w:themeColor="text1"/>
          <w:lang w:val="en-GB"/>
        </w:rPr>
      </w:pPr>
    </w:p>
    <w:p w14:paraId="74AC97D6" w14:textId="0704A077" w:rsidR="00FE1453" w:rsidRPr="00B42620" w:rsidRDefault="00FE1453" w:rsidP="00FE1453">
      <w:pPr>
        <w:autoSpaceDE w:val="0"/>
        <w:autoSpaceDN w:val="0"/>
        <w:adjustRightInd w:val="0"/>
        <w:rPr>
          <w:rFonts w:cs="Arial"/>
          <w:b/>
          <w:bCs/>
          <w:color w:val="000000" w:themeColor="text1"/>
          <w:lang w:val="en-GB"/>
        </w:rPr>
      </w:pPr>
      <w:r>
        <w:rPr>
          <w:color w:val="000000" w:themeColor="text1"/>
          <w:lang w:val="en"/>
        </w:rPr>
        <w:t>Position 01:</w:t>
      </w:r>
      <w:r w:rsidR="00804CC4">
        <w:rPr>
          <w:color w:val="000000" w:themeColor="text1"/>
          <w:lang w:val="en"/>
        </w:rPr>
        <w:t xml:space="preserve"> </w:t>
      </w:r>
      <w:r w:rsidR="002C1962">
        <w:rPr>
          <w:b/>
          <w:color w:val="000000" w:themeColor="text1"/>
          <w:lang w:val="en"/>
        </w:rPr>
        <w:t xml:space="preserve">Major </w:t>
      </w:r>
      <w:r w:rsidR="00406540">
        <w:rPr>
          <w:b/>
          <w:color w:val="000000" w:themeColor="text1"/>
          <w:lang w:val="en"/>
        </w:rPr>
        <w:t xml:space="preserve">overhaul </w:t>
      </w:r>
      <w:r w:rsidR="003B0BBF">
        <w:rPr>
          <w:b/>
          <w:color w:val="000000" w:themeColor="text1"/>
          <w:lang w:val="en"/>
        </w:rPr>
        <w:t>of</w:t>
      </w:r>
      <w:r w:rsidR="002C1962">
        <w:rPr>
          <w:b/>
          <w:color w:val="000000" w:themeColor="text1"/>
          <w:lang w:val="en"/>
        </w:rPr>
        <w:t xml:space="preserve"> </w:t>
      </w:r>
      <w:r w:rsidR="00FA058A">
        <w:rPr>
          <w:b/>
          <w:color w:val="000000" w:themeColor="text1"/>
          <w:lang w:val="en"/>
        </w:rPr>
        <w:t>the Gas Turbine including supply of consumables</w:t>
      </w:r>
      <w:r w:rsidR="00CA6A92">
        <w:rPr>
          <w:b/>
          <w:color w:val="000000" w:themeColor="text1"/>
          <w:lang w:val="en"/>
        </w:rPr>
        <w:t xml:space="preserve"> plus recommissioning and returning to service</w:t>
      </w:r>
    </w:p>
    <w:p w14:paraId="1C49E0CF" w14:textId="3A0D6974" w:rsidR="00FE1453" w:rsidRPr="00B42620" w:rsidRDefault="00FE1453" w:rsidP="00FE1453">
      <w:pPr>
        <w:autoSpaceDE w:val="0"/>
        <w:autoSpaceDN w:val="0"/>
        <w:adjustRightInd w:val="0"/>
        <w:rPr>
          <w:rFonts w:cs="Arial"/>
          <w:b/>
          <w:bCs/>
          <w:color w:val="000000" w:themeColor="text1"/>
          <w:lang w:val="en-GB"/>
        </w:rPr>
      </w:pPr>
    </w:p>
    <w:p w14:paraId="5942269C" w14:textId="77777777" w:rsidR="00FE1453" w:rsidRPr="00B42620" w:rsidRDefault="00FE1453" w:rsidP="00FE1453">
      <w:pPr>
        <w:autoSpaceDE w:val="0"/>
        <w:autoSpaceDN w:val="0"/>
        <w:adjustRightInd w:val="0"/>
        <w:rPr>
          <w:rFonts w:cs="Arial"/>
          <w:b/>
          <w:bCs/>
          <w:color w:val="000000" w:themeColor="text1"/>
          <w:lang w:val="en-GB"/>
        </w:rPr>
      </w:pPr>
    </w:p>
    <w:p w14:paraId="59D01E77" w14:textId="77777777" w:rsidR="00FE1453" w:rsidRPr="00B42620" w:rsidRDefault="00FE1453" w:rsidP="00FE1453">
      <w:pPr>
        <w:autoSpaceDE w:val="0"/>
        <w:autoSpaceDN w:val="0"/>
        <w:adjustRightInd w:val="0"/>
        <w:rPr>
          <w:rFonts w:cs="Arial"/>
          <w:color w:val="000000" w:themeColor="text1"/>
          <w:lang w:val="en-GB"/>
        </w:rPr>
      </w:pPr>
      <w:r>
        <w:rPr>
          <w:color w:val="000000" w:themeColor="text1"/>
          <w:lang w:val="en"/>
        </w:rPr>
        <w:t>Uniper reserves the right to share the assignment.</w:t>
      </w:r>
    </w:p>
    <w:p w14:paraId="1630908F" w14:textId="77777777" w:rsidR="003B3AC6" w:rsidRDefault="003B3AC6" w:rsidP="00794DCF">
      <w:pPr>
        <w:autoSpaceDE w:val="0"/>
        <w:autoSpaceDN w:val="0"/>
        <w:adjustRightInd w:val="0"/>
        <w:rPr>
          <w:rFonts w:cs="Arial"/>
          <w:lang w:val="en-GB"/>
        </w:rPr>
      </w:pPr>
    </w:p>
    <w:p w14:paraId="76860393" w14:textId="77777777" w:rsidR="00573F3D" w:rsidRDefault="00573F3D" w:rsidP="00794DCF">
      <w:pPr>
        <w:autoSpaceDE w:val="0"/>
        <w:autoSpaceDN w:val="0"/>
        <w:adjustRightInd w:val="0"/>
        <w:rPr>
          <w:rFonts w:cs="Arial"/>
          <w:lang w:val="en-GB"/>
        </w:rPr>
      </w:pPr>
    </w:p>
    <w:p w14:paraId="7632EF0A" w14:textId="77777777" w:rsidR="00573F3D" w:rsidRPr="00B42620" w:rsidRDefault="00573F3D" w:rsidP="00794DCF">
      <w:pPr>
        <w:autoSpaceDE w:val="0"/>
        <w:autoSpaceDN w:val="0"/>
        <w:adjustRightInd w:val="0"/>
        <w:rPr>
          <w:rFonts w:cs="Arial"/>
          <w:lang w:val="en-GB"/>
        </w:rPr>
      </w:pPr>
    </w:p>
    <w:p w14:paraId="0C28C0B1" w14:textId="77777777" w:rsidR="0030260E" w:rsidRPr="00D961EA" w:rsidRDefault="0030260E" w:rsidP="0030260E">
      <w:pPr>
        <w:jc w:val="left"/>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30260E" w:rsidRPr="007B6446" w14:paraId="2FFD722B"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12751042" w14:textId="4A08A7DA" w:rsidR="0030260E" w:rsidRPr="007B6446" w:rsidRDefault="005637C4" w:rsidP="00396D32">
            <w:pPr>
              <w:pStyle w:val="KoptekstKenmerkenVast"/>
              <w:ind w:left="0"/>
              <w:jc w:val="left"/>
              <w:rPr>
                <w:b/>
                <w:sz w:val="18"/>
                <w:szCs w:val="18"/>
                <w:lang w:val="nl-NL"/>
              </w:rPr>
            </w:pPr>
            <w:r>
              <w:rPr>
                <w:b/>
                <w:color w:val="3333FF"/>
                <w:sz w:val="18"/>
                <w:szCs w:val="18"/>
                <w:lang w:val="en"/>
              </w:rPr>
              <w:lastRenderedPageBreak/>
              <w:t>Site</w:t>
            </w:r>
          </w:p>
        </w:tc>
      </w:tr>
    </w:tbl>
    <w:p w14:paraId="2911AC52" w14:textId="77777777" w:rsidR="0030260E" w:rsidRDefault="0030260E" w:rsidP="00794DCF">
      <w:pPr>
        <w:jc w:val="left"/>
        <w:rPr>
          <w:lang w:val="nl-NL"/>
        </w:rPr>
      </w:pPr>
    </w:p>
    <w:p w14:paraId="260C9152" w14:textId="77777777" w:rsidR="0030260E" w:rsidRDefault="0030260E" w:rsidP="00794DCF">
      <w:pPr>
        <w:jc w:val="left"/>
        <w:rPr>
          <w:lang w:val="nl-NL"/>
        </w:rPr>
      </w:pPr>
      <w:r>
        <w:rPr>
          <w:lang w:val="en"/>
        </w:rPr>
        <w:t>Uniper Benelux N.V.</w:t>
      </w:r>
    </w:p>
    <w:p w14:paraId="76BDF11D" w14:textId="77777777" w:rsidR="009449D3" w:rsidRDefault="009449D3" w:rsidP="00794DCF">
      <w:pPr>
        <w:jc w:val="left"/>
        <w:rPr>
          <w:rFonts w:eastAsiaTheme="minorEastAsia" w:cs="Arial"/>
          <w:noProof/>
          <w:szCs w:val="18"/>
          <w:lang w:val="nl-NL"/>
        </w:rPr>
      </w:pPr>
      <w:r w:rsidRPr="009449D3">
        <w:rPr>
          <w:rFonts w:eastAsiaTheme="minorEastAsia" w:cs="Arial"/>
          <w:noProof/>
          <w:szCs w:val="18"/>
          <w:lang w:val="nl-NL"/>
        </w:rPr>
        <w:t xml:space="preserve">Constant Rebequeplein 20, </w:t>
      </w:r>
    </w:p>
    <w:p w14:paraId="4576395C" w14:textId="77777777" w:rsidR="009449D3" w:rsidRDefault="009449D3" w:rsidP="00794DCF">
      <w:pPr>
        <w:jc w:val="left"/>
        <w:rPr>
          <w:rFonts w:eastAsiaTheme="minorEastAsia" w:cs="Arial"/>
          <w:noProof/>
          <w:szCs w:val="18"/>
          <w:lang w:val="nl-NL"/>
        </w:rPr>
      </w:pPr>
      <w:r w:rsidRPr="009449D3">
        <w:rPr>
          <w:rFonts w:eastAsiaTheme="minorEastAsia" w:cs="Arial"/>
          <w:noProof/>
          <w:szCs w:val="18"/>
          <w:lang w:val="nl-NL"/>
        </w:rPr>
        <w:t xml:space="preserve">Den Haag 2518 RA, </w:t>
      </w:r>
    </w:p>
    <w:p w14:paraId="386AEDCC" w14:textId="6FD7D0E8" w:rsidR="006A3923" w:rsidRDefault="009449D3" w:rsidP="00794DCF">
      <w:pPr>
        <w:jc w:val="left"/>
        <w:rPr>
          <w:rFonts w:eastAsiaTheme="minorEastAsia" w:cs="Arial"/>
          <w:noProof/>
          <w:szCs w:val="18"/>
          <w:lang w:val="nl-NL"/>
        </w:rPr>
      </w:pPr>
      <w:r w:rsidRPr="009449D3">
        <w:rPr>
          <w:rFonts w:eastAsiaTheme="minorEastAsia" w:cs="Arial"/>
          <w:noProof/>
          <w:szCs w:val="18"/>
          <w:lang w:val="nl-NL"/>
        </w:rPr>
        <w:t>Netherlands</w:t>
      </w:r>
    </w:p>
    <w:p w14:paraId="5F30917E" w14:textId="77777777" w:rsidR="009449D3" w:rsidRDefault="009449D3" w:rsidP="00794DCF">
      <w:pPr>
        <w:jc w:val="left"/>
        <w:rPr>
          <w:lang w:val="nl-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794DCF" w:rsidRPr="007B6446" w14:paraId="23F4466B"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071DF95E" w14:textId="77777777" w:rsidR="00794DCF" w:rsidRPr="007B6446" w:rsidRDefault="0068218A" w:rsidP="00396D32">
            <w:pPr>
              <w:pStyle w:val="KoptekstKenmerkenVast"/>
              <w:ind w:left="0"/>
              <w:jc w:val="left"/>
              <w:rPr>
                <w:b/>
                <w:sz w:val="18"/>
                <w:szCs w:val="18"/>
                <w:lang w:val="nl-NL"/>
              </w:rPr>
            </w:pPr>
            <w:r>
              <w:rPr>
                <w:b/>
                <w:color w:val="3333FF"/>
                <w:sz w:val="18"/>
                <w:szCs w:val="18"/>
                <w:lang w:val="en"/>
              </w:rPr>
              <w:t>Scope of work</w:t>
            </w:r>
          </w:p>
        </w:tc>
      </w:tr>
    </w:tbl>
    <w:p w14:paraId="6D3E4458" w14:textId="77777777" w:rsidR="00794DCF" w:rsidRDefault="00794DCF" w:rsidP="00794DCF">
      <w:pPr>
        <w:autoSpaceDE w:val="0"/>
        <w:autoSpaceDN w:val="0"/>
        <w:adjustRightInd w:val="0"/>
        <w:jc w:val="left"/>
        <w:rPr>
          <w:lang w:val="nl-NL"/>
        </w:rPr>
      </w:pPr>
    </w:p>
    <w:p w14:paraId="75799DE9" w14:textId="32D44086" w:rsidR="006B7942" w:rsidRPr="006B7942" w:rsidRDefault="006B7942" w:rsidP="00242E6B">
      <w:pPr>
        <w:autoSpaceDE w:val="0"/>
        <w:autoSpaceDN w:val="0"/>
        <w:adjustRightInd w:val="0"/>
        <w:jc w:val="left"/>
        <w:rPr>
          <w:b/>
          <w:bCs/>
          <w:lang w:val="en-GB"/>
        </w:rPr>
      </w:pPr>
      <w:r w:rsidRPr="006B7942">
        <w:rPr>
          <w:b/>
          <w:bCs/>
          <w:lang w:val="en-GB"/>
        </w:rPr>
        <w:t>Main Scope</w:t>
      </w:r>
    </w:p>
    <w:p w14:paraId="40889FA6" w14:textId="77777777" w:rsidR="006B7942" w:rsidRDefault="006B7942" w:rsidP="00242E6B">
      <w:pPr>
        <w:autoSpaceDE w:val="0"/>
        <w:autoSpaceDN w:val="0"/>
        <w:adjustRightInd w:val="0"/>
        <w:jc w:val="left"/>
        <w:rPr>
          <w:lang w:val="en-GB"/>
        </w:rPr>
      </w:pPr>
    </w:p>
    <w:p w14:paraId="24179F8B" w14:textId="6CF7B221" w:rsidR="00E15339" w:rsidRDefault="00512DC4" w:rsidP="00242E6B">
      <w:pPr>
        <w:autoSpaceDE w:val="0"/>
        <w:autoSpaceDN w:val="0"/>
        <w:adjustRightInd w:val="0"/>
        <w:jc w:val="left"/>
        <w:rPr>
          <w:lang w:val="en-GB"/>
        </w:rPr>
      </w:pPr>
      <w:r>
        <w:rPr>
          <w:lang w:val="en-GB"/>
        </w:rPr>
        <w:t>The works shall consist of and not be limited to the following</w:t>
      </w:r>
      <w:r w:rsidR="00A82DE2">
        <w:rPr>
          <w:lang w:val="en-GB"/>
        </w:rPr>
        <w:t xml:space="preserve"> (</w:t>
      </w:r>
      <w:r w:rsidR="00A82DE2" w:rsidRPr="00C906C0">
        <w:rPr>
          <w:i/>
          <w:iCs/>
          <w:lang w:val="en-GB"/>
        </w:rPr>
        <w:t>detailed list included in attachments</w:t>
      </w:r>
      <w:r w:rsidR="00A82DE2">
        <w:rPr>
          <w:lang w:val="en-GB"/>
        </w:rPr>
        <w:t>)</w:t>
      </w:r>
    </w:p>
    <w:p w14:paraId="396963D4" w14:textId="77777777" w:rsidR="00B8602D" w:rsidRDefault="00B8602D" w:rsidP="00242E6B">
      <w:pPr>
        <w:autoSpaceDE w:val="0"/>
        <w:autoSpaceDN w:val="0"/>
        <w:adjustRightInd w:val="0"/>
        <w:jc w:val="left"/>
        <w:rPr>
          <w:lang w:val="en-GB"/>
        </w:rPr>
      </w:pPr>
    </w:p>
    <w:p w14:paraId="045FDEF1" w14:textId="3DA4B467" w:rsidR="00507CC6" w:rsidRPr="00507CC6" w:rsidRDefault="00507CC6" w:rsidP="00242E6B">
      <w:pPr>
        <w:autoSpaceDE w:val="0"/>
        <w:autoSpaceDN w:val="0"/>
        <w:adjustRightInd w:val="0"/>
        <w:jc w:val="left"/>
        <w:rPr>
          <w:b/>
          <w:bCs/>
          <w:lang w:val="en-GB"/>
        </w:rPr>
      </w:pPr>
      <w:r w:rsidRPr="00507CC6">
        <w:rPr>
          <w:b/>
          <w:bCs/>
          <w:lang w:val="en-GB"/>
        </w:rPr>
        <w:t xml:space="preserve">At </w:t>
      </w:r>
      <w:r w:rsidR="00A87EDC">
        <w:rPr>
          <w:b/>
          <w:bCs/>
          <w:lang w:val="en-GB"/>
        </w:rPr>
        <w:t>Den Haag</w:t>
      </w:r>
    </w:p>
    <w:p w14:paraId="7C2152BB" w14:textId="4CB3DA2A" w:rsidR="00E15339" w:rsidRDefault="00E15339" w:rsidP="00E15339">
      <w:pPr>
        <w:pStyle w:val="Lijstalinea"/>
        <w:numPr>
          <w:ilvl w:val="0"/>
          <w:numId w:val="35"/>
        </w:numPr>
        <w:autoSpaceDE w:val="0"/>
        <w:autoSpaceDN w:val="0"/>
        <w:adjustRightInd w:val="0"/>
        <w:jc w:val="left"/>
        <w:rPr>
          <w:lang w:val="en-GB"/>
        </w:rPr>
      </w:pPr>
      <w:r>
        <w:rPr>
          <w:lang w:val="en-GB"/>
        </w:rPr>
        <w:t xml:space="preserve">Removal </w:t>
      </w:r>
      <w:r w:rsidR="00CF4F80">
        <w:rPr>
          <w:lang w:val="en-GB"/>
        </w:rPr>
        <w:t>of the gas turbine from its enclosure</w:t>
      </w:r>
      <w:r w:rsidR="00F15091">
        <w:rPr>
          <w:lang w:val="en-GB"/>
        </w:rPr>
        <w:t xml:space="preserve"> and placement in transport </w:t>
      </w:r>
      <w:r w:rsidR="00176360">
        <w:rPr>
          <w:lang w:val="en-GB"/>
        </w:rPr>
        <w:t>container: -</w:t>
      </w:r>
    </w:p>
    <w:p w14:paraId="6E86EC46" w14:textId="77516913" w:rsidR="00BC29D0" w:rsidRDefault="00BC29D0" w:rsidP="00B657EF">
      <w:pPr>
        <w:pStyle w:val="Lijstalinea"/>
        <w:numPr>
          <w:ilvl w:val="1"/>
          <w:numId w:val="35"/>
        </w:numPr>
        <w:autoSpaceDE w:val="0"/>
        <w:autoSpaceDN w:val="0"/>
        <w:adjustRightInd w:val="0"/>
        <w:ind w:left="1416"/>
        <w:jc w:val="left"/>
        <w:rPr>
          <w:lang w:val="en-GB"/>
        </w:rPr>
      </w:pPr>
      <w:r w:rsidRPr="00C213AF">
        <w:rPr>
          <w:lang w:val="en-GB"/>
        </w:rPr>
        <w:t xml:space="preserve">All pipework and openings to have appropriate FOD </w:t>
      </w:r>
      <w:r w:rsidR="00C213AF" w:rsidRPr="00C213AF">
        <w:rPr>
          <w:lang w:val="en-GB"/>
        </w:rPr>
        <w:t xml:space="preserve">covers applied </w:t>
      </w:r>
      <w:r w:rsidR="00C213AF">
        <w:rPr>
          <w:lang w:val="en-GB"/>
        </w:rPr>
        <w:t xml:space="preserve">and oil pipework left in a condition </w:t>
      </w:r>
      <w:r w:rsidR="00507CC6">
        <w:rPr>
          <w:lang w:val="en-GB"/>
        </w:rPr>
        <w:t>to prevent leakage.</w:t>
      </w:r>
    </w:p>
    <w:p w14:paraId="13BE1C8B" w14:textId="352C7FDF" w:rsidR="00AA74B4" w:rsidRDefault="00AA74B4" w:rsidP="00B657EF">
      <w:pPr>
        <w:pStyle w:val="Lijstalinea"/>
        <w:numPr>
          <w:ilvl w:val="1"/>
          <w:numId w:val="35"/>
        </w:numPr>
        <w:autoSpaceDE w:val="0"/>
        <w:autoSpaceDN w:val="0"/>
        <w:adjustRightInd w:val="0"/>
        <w:ind w:left="1416"/>
        <w:jc w:val="left"/>
        <w:rPr>
          <w:lang w:val="en-GB"/>
        </w:rPr>
      </w:pPr>
      <w:r>
        <w:rPr>
          <w:lang w:val="en-GB"/>
        </w:rPr>
        <w:t>All instruments and cables left in such a way as to prevent accidental damage.</w:t>
      </w:r>
    </w:p>
    <w:p w14:paraId="316B559E" w14:textId="56E6AE0E" w:rsidR="00717F8C" w:rsidRDefault="00717F8C" w:rsidP="00717F8C">
      <w:pPr>
        <w:pStyle w:val="Lijstalinea"/>
        <w:numPr>
          <w:ilvl w:val="0"/>
          <w:numId w:val="35"/>
        </w:numPr>
        <w:autoSpaceDE w:val="0"/>
        <w:autoSpaceDN w:val="0"/>
        <w:adjustRightInd w:val="0"/>
        <w:jc w:val="left"/>
        <w:rPr>
          <w:lang w:val="en-GB"/>
        </w:rPr>
      </w:pPr>
      <w:r>
        <w:rPr>
          <w:lang w:val="en-GB"/>
        </w:rPr>
        <w:t xml:space="preserve">Transport to </w:t>
      </w:r>
      <w:r w:rsidR="00BE10FB">
        <w:rPr>
          <w:lang w:val="en-GB"/>
        </w:rPr>
        <w:t xml:space="preserve">overhaul </w:t>
      </w:r>
      <w:r w:rsidR="00A1562C">
        <w:rPr>
          <w:lang w:val="en-GB"/>
        </w:rPr>
        <w:t>facility</w:t>
      </w:r>
    </w:p>
    <w:p w14:paraId="03735563" w14:textId="77777777" w:rsidR="00507CC6" w:rsidRPr="00507CC6" w:rsidRDefault="00507CC6" w:rsidP="00507CC6">
      <w:pPr>
        <w:autoSpaceDE w:val="0"/>
        <w:autoSpaceDN w:val="0"/>
        <w:adjustRightInd w:val="0"/>
        <w:ind w:left="1056"/>
        <w:jc w:val="left"/>
        <w:rPr>
          <w:lang w:val="en-GB"/>
        </w:rPr>
      </w:pPr>
    </w:p>
    <w:p w14:paraId="669F2FD6" w14:textId="69904BBD" w:rsidR="00507CC6" w:rsidRPr="00507CC6" w:rsidRDefault="00507CC6" w:rsidP="00507CC6">
      <w:pPr>
        <w:autoSpaceDE w:val="0"/>
        <w:autoSpaceDN w:val="0"/>
        <w:adjustRightInd w:val="0"/>
        <w:jc w:val="left"/>
        <w:rPr>
          <w:b/>
          <w:bCs/>
          <w:lang w:val="en-GB"/>
        </w:rPr>
      </w:pPr>
      <w:r w:rsidRPr="00507CC6">
        <w:rPr>
          <w:b/>
          <w:bCs/>
          <w:lang w:val="en-GB"/>
        </w:rPr>
        <w:t xml:space="preserve">At </w:t>
      </w:r>
      <w:r w:rsidR="00A70EE3">
        <w:rPr>
          <w:b/>
          <w:bCs/>
          <w:lang w:val="en-GB"/>
        </w:rPr>
        <w:t xml:space="preserve">Overhaul </w:t>
      </w:r>
      <w:r>
        <w:rPr>
          <w:b/>
          <w:bCs/>
          <w:lang w:val="en-GB"/>
        </w:rPr>
        <w:t>facility</w:t>
      </w:r>
    </w:p>
    <w:p w14:paraId="0A65AA8C" w14:textId="77777777" w:rsidR="007C002F" w:rsidRDefault="007C002F" w:rsidP="007C002F">
      <w:pPr>
        <w:jc w:val="left"/>
        <w:rPr>
          <w:lang w:val="en-GB"/>
        </w:rPr>
      </w:pPr>
    </w:p>
    <w:p w14:paraId="1C69420A" w14:textId="55DCF893" w:rsidR="004B1EA6" w:rsidRDefault="008A2A85" w:rsidP="007C002F">
      <w:pPr>
        <w:jc w:val="left"/>
        <w:rPr>
          <w:rFonts w:cs="Arial"/>
          <w:bCs/>
          <w:szCs w:val="18"/>
          <w:lang w:val="en-GB"/>
        </w:rPr>
      </w:pPr>
      <w:r w:rsidRPr="007C002F">
        <w:rPr>
          <w:lang w:val="en-GB"/>
        </w:rPr>
        <w:t>The work scope for the major inspection shall be based on the necessary works, as detailed by the OEM in the OEM service manuals/documentation (current at the time of work activity) and shall take into account OEM service bulletins, Service Letters and Product Bulletins, in order that the GT will run another service interval nominally 25,000 operating hours until its next scheduled H</w:t>
      </w:r>
      <w:r w:rsidR="00CD0FD6" w:rsidRPr="007C002F">
        <w:rPr>
          <w:lang w:val="en-GB"/>
        </w:rPr>
        <w:t xml:space="preserve">ot </w:t>
      </w:r>
      <w:r w:rsidRPr="007C002F">
        <w:rPr>
          <w:lang w:val="en-GB"/>
        </w:rPr>
        <w:t>S</w:t>
      </w:r>
      <w:r w:rsidR="00CD0FD6" w:rsidRPr="007C002F">
        <w:rPr>
          <w:lang w:val="en-GB"/>
        </w:rPr>
        <w:t xml:space="preserve">ection </w:t>
      </w:r>
      <w:r w:rsidRPr="007C002F">
        <w:rPr>
          <w:lang w:val="en-GB"/>
        </w:rPr>
        <w:t>E</w:t>
      </w:r>
      <w:r w:rsidR="00CD0FD6" w:rsidRPr="007C002F">
        <w:rPr>
          <w:lang w:val="en-GB"/>
        </w:rPr>
        <w:t>xchange</w:t>
      </w:r>
      <w:r w:rsidRPr="007C002F">
        <w:rPr>
          <w:lang w:val="en-GB"/>
        </w:rPr>
        <w:t>.</w:t>
      </w:r>
      <w:r w:rsidR="004B1EA6" w:rsidRPr="007C002F">
        <w:rPr>
          <w:rFonts w:cs="Arial"/>
          <w:bCs/>
          <w:szCs w:val="18"/>
          <w:lang w:val="en-GB"/>
        </w:rPr>
        <w:t xml:space="preserve"> </w:t>
      </w:r>
    </w:p>
    <w:p w14:paraId="7B30026A" w14:textId="77777777" w:rsidR="00526DED" w:rsidRPr="007C002F" w:rsidRDefault="00526DED" w:rsidP="007C002F">
      <w:pPr>
        <w:jc w:val="left"/>
        <w:rPr>
          <w:rFonts w:cs="Arial"/>
          <w:bCs/>
          <w:szCs w:val="18"/>
          <w:lang w:val="en-GB"/>
        </w:rPr>
      </w:pPr>
    </w:p>
    <w:p w14:paraId="1EA750E7" w14:textId="548CA3B2" w:rsidR="004B1EA6" w:rsidRPr="004B1EA6" w:rsidRDefault="004B1EA6" w:rsidP="004B1EA6">
      <w:pPr>
        <w:pStyle w:val="Lijstalinea"/>
        <w:numPr>
          <w:ilvl w:val="0"/>
          <w:numId w:val="41"/>
        </w:numPr>
        <w:jc w:val="left"/>
        <w:rPr>
          <w:rFonts w:cs="Arial"/>
          <w:bCs/>
          <w:szCs w:val="18"/>
          <w:lang w:val="en-GB"/>
        </w:rPr>
      </w:pPr>
      <w:r w:rsidRPr="004B1EA6">
        <w:rPr>
          <w:rFonts w:cs="Arial"/>
          <w:bCs/>
          <w:szCs w:val="18"/>
          <w:lang w:val="en-GB"/>
        </w:rPr>
        <w:t>Following the initial inspection of the engine at the overhaul facility a report shall be generated to discuss findings before the rebuild of the engine.  Any additional works will be discuss</w:t>
      </w:r>
      <w:r w:rsidR="007C002F">
        <w:rPr>
          <w:rFonts w:cs="Arial"/>
          <w:bCs/>
          <w:szCs w:val="18"/>
          <w:lang w:val="en-GB"/>
        </w:rPr>
        <w:t>ed and agreed</w:t>
      </w:r>
      <w:r w:rsidR="00BD7805">
        <w:rPr>
          <w:rFonts w:cs="Arial"/>
          <w:bCs/>
          <w:szCs w:val="18"/>
          <w:lang w:val="en-GB"/>
        </w:rPr>
        <w:t xml:space="preserve"> in advance</w:t>
      </w:r>
    </w:p>
    <w:p w14:paraId="2C8FAA14" w14:textId="69453E9B" w:rsidR="008A2A85" w:rsidRDefault="00311A13" w:rsidP="008A2A85">
      <w:pPr>
        <w:pStyle w:val="Lijstalinea"/>
        <w:numPr>
          <w:ilvl w:val="0"/>
          <w:numId w:val="35"/>
        </w:numPr>
        <w:rPr>
          <w:lang w:val="en-GB"/>
        </w:rPr>
      </w:pPr>
      <w:r>
        <w:rPr>
          <w:lang w:val="en-GB"/>
        </w:rPr>
        <w:t xml:space="preserve">Following </w:t>
      </w:r>
      <w:proofErr w:type="gramStart"/>
      <w:r>
        <w:rPr>
          <w:lang w:val="en-GB"/>
        </w:rPr>
        <w:t>rebuild</w:t>
      </w:r>
      <w:proofErr w:type="gramEnd"/>
      <w:r>
        <w:rPr>
          <w:lang w:val="en-GB"/>
        </w:rPr>
        <w:t xml:space="preserve"> the engine will be tested in an appropriate test facility</w:t>
      </w:r>
      <w:r w:rsidR="00EF6C0A">
        <w:rPr>
          <w:lang w:val="en-GB"/>
        </w:rPr>
        <w:t xml:space="preserve"> to OEM spec</w:t>
      </w:r>
      <w:r w:rsidR="00F44FEC">
        <w:rPr>
          <w:lang w:val="en-GB"/>
        </w:rPr>
        <w:t>ifications.</w:t>
      </w:r>
    </w:p>
    <w:p w14:paraId="66958AC0" w14:textId="5C723F2F" w:rsidR="009B240E" w:rsidRDefault="009B240E" w:rsidP="008A2A85">
      <w:pPr>
        <w:pStyle w:val="Lijstalinea"/>
        <w:numPr>
          <w:ilvl w:val="0"/>
          <w:numId w:val="35"/>
        </w:numPr>
        <w:rPr>
          <w:lang w:val="en-GB"/>
        </w:rPr>
      </w:pPr>
      <w:r>
        <w:rPr>
          <w:lang w:val="en-GB"/>
        </w:rPr>
        <w:t>Return transport to Den Haag</w:t>
      </w:r>
    </w:p>
    <w:p w14:paraId="0D4B49DC" w14:textId="77777777" w:rsidR="008A2A85" w:rsidRDefault="008A2A85" w:rsidP="008D490D">
      <w:pPr>
        <w:autoSpaceDE w:val="0"/>
        <w:autoSpaceDN w:val="0"/>
        <w:adjustRightInd w:val="0"/>
        <w:jc w:val="left"/>
        <w:rPr>
          <w:b/>
          <w:bCs/>
          <w:lang w:val="en-GB"/>
        </w:rPr>
      </w:pPr>
    </w:p>
    <w:p w14:paraId="6C8E7ADF" w14:textId="1D98E30E" w:rsidR="008D490D" w:rsidRDefault="008D490D" w:rsidP="008D490D">
      <w:pPr>
        <w:autoSpaceDE w:val="0"/>
        <w:autoSpaceDN w:val="0"/>
        <w:adjustRightInd w:val="0"/>
        <w:jc w:val="left"/>
        <w:rPr>
          <w:b/>
          <w:bCs/>
          <w:lang w:val="en-GB"/>
        </w:rPr>
      </w:pPr>
      <w:r>
        <w:rPr>
          <w:b/>
          <w:bCs/>
          <w:lang w:val="en-GB"/>
        </w:rPr>
        <w:t xml:space="preserve">At </w:t>
      </w:r>
      <w:r w:rsidR="00A55E09">
        <w:rPr>
          <w:b/>
          <w:bCs/>
          <w:lang w:val="en-GB"/>
        </w:rPr>
        <w:t>Den Haag</w:t>
      </w:r>
    </w:p>
    <w:p w14:paraId="0271A5F6" w14:textId="19D1C2B1" w:rsidR="005C1C25" w:rsidRDefault="008D490D" w:rsidP="00E15339">
      <w:pPr>
        <w:pStyle w:val="Lijstalinea"/>
        <w:numPr>
          <w:ilvl w:val="0"/>
          <w:numId w:val="35"/>
        </w:numPr>
        <w:autoSpaceDE w:val="0"/>
        <w:autoSpaceDN w:val="0"/>
        <w:adjustRightInd w:val="0"/>
        <w:jc w:val="left"/>
        <w:rPr>
          <w:lang w:val="en-GB"/>
        </w:rPr>
      </w:pPr>
      <w:r>
        <w:rPr>
          <w:lang w:val="en-GB"/>
        </w:rPr>
        <w:t>I</w:t>
      </w:r>
      <w:r w:rsidR="005C1C25">
        <w:rPr>
          <w:lang w:val="en-GB"/>
        </w:rPr>
        <w:t xml:space="preserve">nstallation of </w:t>
      </w:r>
      <w:r w:rsidR="00AF52C4">
        <w:rPr>
          <w:lang w:val="en-GB"/>
        </w:rPr>
        <w:t xml:space="preserve">the gas turbine in its enclosure at </w:t>
      </w:r>
      <w:r w:rsidR="00CD1F3F">
        <w:rPr>
          <w:lang w:val="en-GB"/>
        </w:rPr>
        <w:t>Den Haag</w:t>
      </w:r>
    </w:p>
    <w:p w14:paraId="0BE7DE94" w14:textId="3C16E4E7" w:rsidR="0073501F" w:rsidRDefault="0073501F" w:rsidP="00E15339">
      <w:pPr>
        <w:pStyle w:val="Lijstalinea"/>
        <w:numPr>
          <w:ilvl w:val="0"/>
          <w:numId w:val="35"/>
        </w:numPr>
        <w:autoSpaceDE w:val="0"/>
        <w:autoSpaceDN w:val="0"/>
        <w:adjustRightInd w:val="0"/>
        <w:jc w:val="left"/>
        <w:rPr>
          <w:lang w:val="en-GB"/>
        </w:rPr>
      </w:pPr>
      <w:r>
        <w:rPr>
          <w:lang w:val="en-GB"/>
        </w:rPr>
        <w:t>Recommission</w:t>
      </w:r>
      <w:r w:rsidR="00C20FFD">
        <w:rPr>
          <w:lang w:val="en-GB"/>
        </w:rPr>
        <w:t>ing the</w:t>
      </w:r>
      <w:r>
        <w:rPr>
          <w:lang w:val="en-GB"/>
        </w:rPr>
        <w:t xml:space="preserve"> gas turbine</w:t>
      </w:r>
      <w:r w:rsidR="006A20D8">
        <w:rPr>
          <w:lang w:val="en-GB"/>
        </w:rPr>
        <w:t xml:space="preserve"> including </w:t>
      </w:r>
      <w:r w:rsidR="00552483">
        <w:rPr>
          <w:lang w:val="en-GB"/>
        </w:rPr>
        <w:t xml:space="preserve">combustion mapping, </w:t>
      </w:r>
      <w:r w:rsidR="006A20D8">
        <w:rPr>
          <w:lang w:val="en-GB"/>
        </w:rPr>
        <w:t xml:space="preserve">calibration of </w:t>
      </w:r>
      <w:r w:rsidR="00893F4A">
        <w:rPr>
          <w:lang w:val="en-GB"/>
        </w:rPr>
        <w:t xml:space="preserve">equipment and </w:t>
      </w:r>
      <w:r w:rsidR="006A20D8">
        <w:rPr>
          <w:lang w:val="en-GB"/>
        </w:rPr>
        <w:t>instrumentation</w:t>
      </w:r>
      <w:r w:rsidR="00D44633">
        <w:rPr>
          <w:lang w:val="en-GB"/>
        </w:rPr>
        <w:t>.</w:t>
      </w:r>
      <w:r w:rsidR="00893F4A">
        <w:rPr>
          <w:lang w:val="en-GB"/>
        </w:rPr>
        <w:t xml:space="preserve"> </w:t>
      </w:r>
    </w:p>
    <w:p w14:paraId="40413E36" w14:textId="7582E833" w:rsidR="00C20FFD" w:rsidRDefault="00C20FFD" w:rsidP="00E15339">
      <w:pPr>
        <w:pStyle w:val="Lijstalinea"/>
        <w:numPr>
          <w:ilvl w:val="0"/>
          <w:numId w:val="35"/>
        </w:numPr>
        <w:autoSpaceDE w:val="0"/>
        <w:autoSpaceDN w:val="0"/>
        <w:adjustRightInd w:val="0"/>
        <w:jc w:val="left"/>
        <w:rPr>
          <w:lang w:val="en-GB"/>
        </w:rPr>
      </w:pPr>
      <w:r>
        <w:rPr>
          <w:lang w:val="en-GB"/>
        </w:rPr>
        <w:t>Final outage report</w:t>
      </w:r>
      <w:r w:rsidR="00472B73">
        <w:rPr>
          <w:lang w:val="en-GB"/>
        </w:rPr>
        <w:t xml:space="preserve"> including quality and tuning reports</w:t>
      </w:r>
    </w:p>
    <w:p w14:paraId="1A0655E9" w14:textId="77777777" w:rsidR="00BC78F1" w:rsidRDefault="00BC78F1" w:rsidP="00BC78F1">
      <w:pPr>
        <w:autoSpaceDE w:val="0"/>
        <w:autoSpaceDN w:val="0"/>
        <w:adjustRightInd w:val="0"/>
        <w:jc w:val="left"/>
        <w:rPr>
          <w:lang w:val="en-GB"/>
        </w:rPr>
      </w:pPr>
    </w:p>
    <w:p w14:paraId="787C9CAF" w14:textId="62190F0E" w:rsidR="001413C0" w:rsidRPr="006B7942" w:rsidRDefault="001413C0" w:rsidP="00BC78F1">
      <w:pPr>
        <w:autoSpaceDE w:val="0"/>
        <w:autoSpaceDN w:val="0"/>
        <w:adjustRightInd w:val="0"/>
        <w:jc w:val="left"/>
        <w:rPr>
          <w:b/>
          <w:bCs/>
          <w:lang w:val="en-GB"/>
        </w:rPr>
      </w:pPr>
      <w:r w:rsidRPr="006B7942">
        <w:rPr>
          <w:b/>
          <w:bCs/>
          <w:lang w:val="en-GB"/>
        </w:rPr>
        <w:t>Additional</w:t>
      </w:r>
      <w:r w:rsidR="000A5E8C">
        <w:rPr>
          <w:b/>
          <w:bCs/>
          <w:lang w:val="en-GB"/>
        </w:rPr>
        <w:t xml:space="preserve"> information</w:t>
      </w:r>
    </w:p>
    <w:p w14:paraId="468FA44D" w14:textId="77777777" w:rsidR="001413C0" w:rsidRDefault="001413C0" w:rsidP="00BC78F1">
      <w:pPr>
        <w:autoSpaceDE w:val="0"/>
        <w:autoSpaceDN w:val="0"/>
        <w:adjustRightInd w:val="0"/>
        <w:jc w:val="left"/>
        <w:rPr>
          <w:lang w:val="en-GB"/>
        </w:rPr>
      </w:pPr>
    </w:p>
    <w:p w14:paraId="3656490B" w14:textId="2078E03A" w:rsidR="00B309EB" w:rsidRDefault="000A629A" w:rsidP="00557303">
      <w:pPr>
        <w:pStyle w:val="Lijstalinea"/>
        <w:numPr>
          <w:ilvl w:val="0"/>
          <w:numId w:val="36"/>
        </w:numPr>
        <w:autoSpaceDE w:val="0"/>
        <w:autoSpaceDN w:val="0"/>
        <w:adjustRightInd w:val="0"/>
        <w:jc w:val="left"/>
        <w:rPr>
          <w:lang w:val="en-GB"/>
        </w:rPr>
      </w:pPr>
      <w:r>
        <w:rPr>
          <w:lang w:val="en-GB"/>
        </w:rPr>
        <w:t>Lifting beams and</w:t>
      </w:r>
      <w:r w:rsidR="00A84AA1">
        <w:rPr>
          <w:lang w:val="en-GB"/>
        </w:rPr>
        <w:t xml:space="preserve"> main</w:t>
      </w:r>
      <w:r>
        <w:rPr>
          <w:lang w:val="en-GB"/>
        </w:rPr>
        <w:t xml:space="preserve"> hoisting equipment </w:t>
      </w:r>
      <w:r w:rsidR="00A05F77">
        <w:rPr>
          <w:lang w:val="en-GB"/>
        </w:rPr>
        <w:t xml:space="preserve">for the package is at site, any additional slings and chain blocks etc </w:t>
      </w:r>
      <w:r w:rsidR="00952D6D">
        <w:rPr>
          <w:lang w:val="en-GB"/>
        </w:rPr>
        <w:t xml:space="preserve">needed for the removal of the engine </w:t>
      </w:r>
      <w:r w:rsidR="00A05F77">
        <w:rPr>
          <w:lang w:val="en-GB"/>
        </w:rPr>
        <w:t xml:space="preserve">should be provided by the </w:t>
      </w:r>
      <w:r w:rsidR="00C76082">
        <w:rPr>
          <w:lang w:val="en-GB"/>
        </w:rPr>
        <w:t>contractor</w:t>
      </w:r>
    </w:p>
    <w:p w14:paraId="265B72F9" w14:textId="0B6ED7B7" w:rsidR="00557303" w:rsidRDefault="001413C0" w:rsidP="00557303">
      <w:pPr>
        <w:pStyle w:val="Lijstalinea"/>
        <w:numPr>
          <w:ilvl w:val="0"/>
          <w:numId w:val="36"/>
        </w:numPr>
        <w:autoSpaceDE w:val="0"/>
        <w:autoSpaceDN w:val="0"/>
        <w:adjustRightInd w:val="0"/>
        <w:jc w:val="left"/>
        <w:rPr>
          <w:lang w:val="en-GB"/>
        </w:rPr>
      </w:pPr>
      <w:r w:rsidRPr="00557303">
        <w:rPr>
          <w:lang w:val="en-GB"/>
        </w:rPr>
        <w:t>Scaffold and insulation works will be the responsibility of U</w:t>
      </w:r>
      <w:r w:rsidR="00F1121D" w:rsidRPr="00557303">
        <w:rPr>
          <w:lang w:val="en-GB"/>
        </w:rPr>
        <w:t>niper.</w:t>
      </w:r>
    </w:p>
    <w:p w14:paraId="18EC4E2E" w14:textId="73642011" w:rsidR="00557303" w:rsidRDefault="00551DB6" w:rsidP="00557303">
      <w:pPr>
        <w:pStyle w:val="Lijstalinea"/>
        <w:numPr>
          <w:ilvl w:val="0"/>
          <w:numId w:val="36"/>
        </w:numPr>
        <w:autoSpaceDE w:val="0"/>
        <w:autoSpaceDN w:val="0"/>
        <w:adjustRightInd w:val="0"/>
        <w:jc w:val="left"/>
        <w:rPr>
          <w:lang w:val="en-GB"/>
        </w:rPr>
      </w:pPr>
      <w:r w:rsidRPr="00557303">
        <w:rPr>
          <w:lang w:val="en-GB"/>
        </w:rPr>
        <w:t xml:space="preserve">There is a </w:t>
      </w:r>
      <w:r w:rsidR="001413C0" w:rsidRPr="00557303">
        <w:rPr>
          <w:lang w:val="en-GB"/>
        </w:rPr>
        <w:t>forklift truck available</w:t>
      </w:r>
      <w:r w:rsidR="00F1121D" w:rsidRPr="00557303">
        <w:rPr>
          <w:lang w:val="en-GB"/>
        </w:rPr>
        <w:t xml:space="preserve"> on site which can be utilised by the contractor however, this is available to all working parties</w:t>
      </w:r>
      <w:r w:rsidR="006B7942" w:rsidRPr="00557303">
        <w:rPr>
          <w:lang w:val="en-GB"/>
        </w:rPr>
        <w:t xml:space="preserve">.  If the contractor wishes to have sole use of </w:t>
      </w:r>
      <w:r w:rsidR="00804F05" w:rsidRPr="00557303">
        <w:rPr>
          <w:lang w:val="en-GB"/>
        </w:rPr>
        <w:t xml:space="preserve">a </w:t>
      </w:r>
      <w:proofErr w:type="gramStart"/>
      <w:r w:rsidR="00804F05" w:rsidRPr="00557303">
        <w:rPr>
          <w:lang w:val="en-GB"/>
        </w:rPr>
        <w:t>forklift</w:t>
      </w:r>
      <w:proofErr w:type="gramEnd"/>
      <w:r w:rsidR="00804F05" w:rsidRPr="00557303">
        <w:rPr>
          <w:lang w:val="en-GB"/>
        </w:rPr>
        <w:t xml:space="preserve"> they should provide one at their own cost.</w:t>
      </w:r>
      <w:r w:rsidR="006B77D7" w:rsidRPr="00557303">
        <w:rPr>
          <w:lang w:val="en-GB"/>
        </w:rPr>
        <w:t xml:space="preserve"> </w:t>
      </w:r>
    </w:p>
    <w:p w14:paraId="1FB00610" w14:textId="5C13509E" w:rsidR="009470E6" w:rsidRDefault="009470E6" w:rsidP="00557303">
      <w:pPr>
        <w:pStyle w:val="Lijstalinea"/>
        <w:numPr>
          <w:ilvl w:val="0"/>
          <w:numId w:val="36"/>
        </w:numPr>
        <w:autoSpaceDE w:val="0"/>
        <w:autoSpaceDN w:val="0"/>
        <w:adjustRightInd w:val="0"/>
        <w:jc w:val="left"/>
        <w:rPr>
          <w:lang w:val="en-GB"/>
        </w:rPr>
      </w:pPr>
      <w:r>
        <w:rPr>
          <w:lang w:val="en-GB"/>
        </w:rPr>
        <w:t>Any pallets required for temporary storage</w:t>
      </w:r>
      <w:r w:rsidR="00B03682">
        <w:rPr>
          <w:lang w:val="en-GB"/>
        </w:rPr>
        <w:t xml:space="preserve"> of parts</w:t>
      </w:r>
      <w:r w:rsidR="00465FD1">
        <w:rPr>
          <w:lang w:val="en-GB"/>
        </w:rPr>
        <w:t xml:space="preserve"> shall be provided by the contractor.</w:t>
      </w:r>
    </w:p>
    <w:p w14:paraId="211A3FF3" w14:textId="77777777" w:rsidR="001D5610" w:rsidRDefault="001D5610" w:rsidP="001D5610">
      <w:pPr>
        <w:autoSpaceDE w:val="0"/>
        <w:autoSpaceDN w:val="0"/>
        <w:adjustRightInd w:val="0"/>
        <w:jc w:val="left"/>
        <w:rPr>
          <w:lang w:val="en-GB"/>
        </w:rPr>
      </w:pPr>
    </w:p>
    <w:p w14:paraId="1DDE20D9" w14:textId="77777777" w:rsidR="001D5610" w:rsidRPr="001D5610" w:rsidRDefault="001D5610" w:rsidP="001D5610">
      <w:pPr>
        <w:autoSpaceDE w:val="0"/>
        <w:autoSpaceDN w:val="0"/>
        <w:adjustRightInd w:val="0"/>
        <w:jc w:val="left"/>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BE6A49" w:rsidRPr="007B6446" w14:paraId="15C8806B"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2E9E9BB7" w14:textId="77777777" w:rsidR="00BE6A49" w:rsidRPr="007B6446" w:rsidRDefault="00BE6A49" w:rsidP="00396D32">
            <w:pPr>
              <w:pStyle w:val="KoptekstKenmerkenVast"/>
              <w:ind w:left="0"/>
              <w:jc w:val="left"/>
              <w:rPr>
                <w:b/>
                <w:sz w:val="18"/>
                <w:szCs w:val="18"/>
                <w:lang w:val="nl-NL"/>
              </w:rPr>
            </w:pPr>
            <w:r w:rsidRPr="007B6446">
              <w:rPr>
                <w:b/>
                <w:color w:val="3333FF"/>
                <w:sz w:val="18"/>
                <w:szCs w:val="18"/>
                <w:lang w:val="en"/>
              </w:rPr>
              <w:t>Quality</w:t>
            </w:r>
          </w:p>
        </w:tc>
      </w:tr>
    </w:tbl>
    <w:p w14:paraId="47F3408B" w14:textId="77777777" w:rsidR="00837FB5" w:rsidRDefault="00837FB5" w:rsidP="00837FB5">
      <w:pPr>
        <w:autoSpaceDE w:val="0"/>
        <w:autoSpaceDN w:val="0"/>
        <w:adjustRightInd w:val="0"/>
        <w:jc w:val="left"/>
        <w:rPr>
          <w:lang w:val="nl-NL"/>
        </w:rPr>
      </w:pPr>
    </w:p>
    <w:p w14:paraId="7BB0E962" w14:textId="77777777" w:rsidR="003C473C" w:rsidRPr="00B42620" w:rsidRDefault="00837FB5" w:rsidP="00BE6A49">
      <w:pPr>
        <w:jc w:val="left"/>
        <w:rPr>
          <w:rFonts w:cs="Arial"/>
          <w:bCs/>
          <w:szCs w:val="18"/>
          <w:lang w:val="en-GB"/>
        </w:rPr>
      </w:pPr>
      <w:r>
        <w:rPr>
          <w:szCs w:val="18"/>
          <w:lang w:val="en"/>
        </w:rPr>
        <w:t xml:space="preserve">The </w:t>
      </w:r>
      <w:r w:rsidR="00BE6A49">
        <w:rPr>
          <w:szCs w:val="18"/>
          <w:lang w:val="en"/>
        </w:rPr>
        <w:t>following agreements, documents, procedures and examinations must be carried out:</w:t>
      </w:r>
    </w:p>
    <w:p w14:paraId="671F7CB1" w14:textId="536426A6" w:rsidR="008274B8" w:rsidRPr="00B42620" w:rsidRDefault="00764EF7" w:rsidP="008274B8">
      <w:pPr>
        <w:jc w:val="left"/>
        <w:rPr>
          <w:rFonts w:cs="Arial"/>
          <w:bCs/>
          <w:szCs w:val="18"/>
          <w:lang w:val="en-GB"/>
        </w:rPr>
      </w:pPr>
      <w:r>
        <w:rPr>
          <w:szCs w:val="18"/>
          <w:lang w:val="en"/>
        </w:rPr>
        <w:t>It is expected that parts and cables are labelled as they are dismantled</w:t>
      </w:r>
      <w:r w:rsidR="0081083C">
        <w:rPr>
          <w:szCs w:val="18"/>
          <w:lang w:val="en"/>
        </w:rPr>
        <w:t>/ disconnected</w:t>
      </w:r>
    </w:p>
    <w:p w14:paraId="533CFDC2" w14:textId="77777777" w:rsidR="00DF2369" w:rsidRDefault="00DF2369" w:rsidP="00DF2369">
      <w:pPr>
        <w:jc w:val="left"/>
        <w:rPr>
          <w:rFonts w:cs="Arial"/>
          <w:bCs/>
          <w:szCs w:val="18"/>
          <w:lang w:val="en-GB"/>
        </w:rPr>
      </w:pPr>
    </w:p>
    <w:p w14:paraId="75E0F340" w14:textId="33BF93EA" w:rsidR="005A0F1F" w:rsidRDefault="00A54748" w:rsidP="00DF2369">
      <w:pPr>
        <w:jc w:val="left"/>
        <w:rPr>
          <w:rFonts w:cs="Arial"/>
          <w:bCs/>
          <w:szCs w:val="18"/>
          <w:lang w:val="en-GB"/>
        </w:rPr>
      </w:pPr>
      <w:r>
        <w:rPr>
          <w:rFonts w:cs="Arial"/>
          <w:bCs/>
          <w:szCs w:val="18"/>
          <w:lang w:val="en-GB"/>
        </w:rPr>
        <w:t xml:space="preserve">It is expected that all materials used are </w:t>
      </w:r>
      <w:r w:rsidR="00C06DBE">
        <w:rPr>
          <w:rFonts w:cs="Arial"/>
          <w:bCs/>
          <w:szCs w:val="18"/>
          <w:lang w:val="en-GB"/>
        </w:rPr>
        <w:t xml:space="preserve">compliant with the OEM specifications </w:t>
      </w:r>
      <w:r w:rsidR="005357AD">
        <w:rPr>
          <w:rFonts w:cs="Arial"/>
          <w:bCs/>
          <w:szCs w:val="18"/>
          <w:lang w:val="en-GB"/>
        </w:rPr>
        <w:t xml:space="preserve">with regards to type and composition of </w:t>
      </w:r>
      <w:r w:rsidR="005357AD">
        <w:rPr>
          <w:rFonts w:cs="Arial"/>
          <w:bCs/>
          <w:szCs w:val="18"/>
          <w:lang w:val="en-GB"/>
        </w:rPr>
        <w:lastRenderedPageBreak/>
        <w:t xml:space="preserve">mechanical components and </w:t>
      </w:r>
      <w:r w:rsidR="00663741">
        <w:rPr>
          <w:rFonts w:cs="Arial"/>
          <w:bCs/>
          <w:szCs w:val="18"/>
          <w:lang w:val="en-GB"/>
        </w:rPr>
        <w:t xml:space="preserve">electrical components are </w:t>
      </w:r>
      <w:r w:rsidR="005A0F1F">
        <w:rPr>
          <w:rFonts w:cs="Arial"/>
          <w:bCs/>
          <w:szCs w:val="18"/>
          <w:lang w:val="en-GB"/>
        </w:rPr>
        <w:t>manufactured</w:t>
      </w:r>
      <w:r w:rsidR="00663741">
        <w:rPr>
          <w:rFonts w:cs="Arial"/>
          <w:bCs/>
          <w:szCs w:val="18"/>
          <w:lang w:val="en-GB"/>
        </w:rPr>
        <w:t xml:space="preserve"> to the latest standards as specified by the OEM</w:t>
      </w:r>
      <w:r w:rsidR="001619D1">
        <w:rPr>
          <w:rFonts w:cs="Arial"/>
          <w:bCs/>
          <w:szCs w:val="18"/>
          <w:lang w:val="en-GB"/>
        </w:rPr>
        <w:t>/ best practice</w:t>
      </w:r>
    </w:p>
    <w:p w14:paraId="205F6891" w14:textId="77777777" w:rsidR="00553A87" w:rsidRDefault="00553A87" w:rsidP="00DF2369">
      <w:pPr>
        <w:jc w:val="left"/>
        <w:rPr>
          <w:rFonts w:cs="Arial"/>
          <w:bCs/>
          <w:szCs w:val="18"/>
          <w:lang w:val="en-GB"/>
        </w:rPr>
      </w:pPr>
    </w:p>
    <w:p w14:paraId="055FE16F" w14:textId="6A889DD6" w:rsidR="00553A87" w:rsidRDefault="00CD259F" w:rsidP="00DF2369">
      <w:pPr>
        <w:jc w:val="left"/>
        <w:rPr>
          <w:rFonts w:cs="Arial"/>
          <w:bCs/>
          <w:szCs w:val="18"/>
          <w:lang w:val="en-GB"/>
        </w:rPr>
      </w:pPr>
      <w:r>
        <w:rPr>
          <w:rFonts w:cs="Arial"/>
          <w:bCs/>
          <w:szCs w:val="18"/>
          <w:lang w:val="en-GB"/>
        </w:rPr>
        <w:t>When dismantled a</w:t>
      </w:r>
      <w:r w:rsidR="00553A87">
        <w:rPr>
          <w:rFonts w:cs="Arial"/>
          <w:bCs/>
          <w:szCs w:val="18"/>
          <w:lang w:val="en-GB"/>
        </w:rPr>
        <w:t>ll</w:t>
      </w:r>
      <w:r>
        <w:rPr>
          <w:rFonts w:cs="Arial"/>
          <w:bCs/>
          <w:szCs w:val="18"/>
          <w:lang w:val="en-GB"/>
        </w:rPr>
        <w:t xml:space="preserve"> openings</w:t>
      </w:r>
      <w:r w:rsidR="00915086">
        <w:rPr>
          <w:rFonts w:cs="Arial"/>
          <w:bCs/>
          <w:szCs w:val="18"/>
          <w:lang w:val="en-GB"/>
        </w:rPr>
        <w:t xml:space="preserve"> (pipework/ turbine casings/ gearboxes etc)</w:t>
      </w:r>
      <w:r w:rsidR="00553A87">
        <w:rPr>
          <w:rFonts w:cs="Arial"/>
          <w:bCs/>
          <w:szCs w:val="18"/>
          <w:lang w:val="en-GB"/>
        </w:rPr>
        <w:t xml:space="preserve"> shall </w:t>
      </w:r>
      <w:r w:rsidR="00915086">
        <w:rPr>
          <w:rFonts w:cs="Arial"/>
          <w:bCs/>
          <w:szCs w:val="18"/>
          <w:lang w:val="en-GB"/>
        </w:rPr>
        <w:t xml:space="preserve">where practical </w:t>
      </w:r>
      <w:r w:rsidR="00553A87">
        <w:rPr>
          <w:rFonts w:cs="Arial"/>
          <w:bCs/>
          <w:szCs w:val="18"/>
          <w:lang w:val="en-GB"/>
        </w:rPr>
        <w:t xml:space="preserve">be </w:t>
      </w:r>
      <w:r w:rsidR="009070DA">
        <w:rPr>
          <w:rFonts w:cs="Arial"/>
          <w:bCs/>
          <w:szCs w:val="18"/>
          <w:lang w:val="en-GB"/>
        </w:rPr>
        <w:t>protected from the ingress of foreign material</w:t>
      </w:r>
      <w:r w:rsidR="00B35DBB">
        <w:rPr>
          <w:rFonts w:cs="Arial"/>
          <w:bCs/>
          <w:szCs w:val="18"/>
          <w:lang w:val="en-GB"/>
        </w:rPr>
        <w:t xml:space="preserve"> by the placement of temporary covers/ FME covers etc.</w:t>
      </w:r>
    </w:p>
    <w:p w14:paraId="30C30CF9" w14:textId="77777777" w:rsidR="00261801" w:rsidRDefault="00261801" w:rsidP="00DF2369">
      <w:pPr>
        <w:jc w:val="left"/>
        <w:rPr>
          <w:rFonts w:cs="Arial"/>
          <w:bCs/>
          <w:szCs w:val="18"/>
          <w:lang w:val="en-GB"/>
        </w:rPr>
      </w:pPr>
    </w:p>
    <w:p w14:paraId="2742FEFC" w14:textId="7D3B2D9D" w:rsidR="00996A2B" w:rsidRDefault="00BE2297" w:rsidP="00DF2369">
      <w:pPr>
        <w:jc w:val="left"/>
        <w:rPr>
          <w:rFonts w:cs="Arial"/>
          <w:bCs/>
          <w:szCs w:val="18"/>
          <w:lang w:val="en-GB"/>
        </w:rPr>
      </w:pPr>
      <w:r>
        <w:rPr>
          <w:rFonts w:cs="Arial"/>
          <w:bCs/>
          <w:szCs w:val="18"/>
          <w:lang w:val="en-GB"/>
        </w:rPr>
        <w:t>The engine test following the overhaul will be witnessed by Uni</w:t>
      </w:r>
      <w:r w:rsidR="00E32155">
        <w:rPr>
          <w:rFonts w:cs="Arial"/>
          <w:bCs/>
          <w:szCs w:val="18"/>
          <w:lang w:val="en-GB"/>
        </w:rPr>
        <w:t xml:space="preserve">per either physically at the test location or remotely via </w:t>
      </w:r>
      <w:r w:rsidR="00096A2A">
        <w:rPr>
          <w:rFonts w:cs="Arial"/>
          <w:bCs/>
          <w:szCs w:val="18"/>
          <w:lang w:val="en-GB"/>
        </w:rPr>
        <w:t xml:space="preserve">Microsoft </w:t>
      </w:r>
      <w:r w:rsidR="00E32155">
        <w:rPr>
          <w:rFonts w:cs="Arial"/>
          <w:bCs/>
          <w:szCs w:val="18"/>
          <w:lang w:val="en-GB"/>
        </w:rPr>
        <w:t xml:space="preserve">teams </w:t>
      </w:r>
      <w:r w:rsidR="00096A2A">
        <w:rPr>
          <w:rFonts w:cs="Arial"/>
          <w:bCs/>
          <w:szCs w:val="18"/>
          <w:lang w:val="en-GB"/>
        </w:rPr>
        <w:t>(</w:t>
      </w:r>
      <w:r w:rsidR="00E32155">
        <w:rPr>
          <w:rFonts w:cs="Arial"/>
          <w:bCs/>
          <w:szCs w:val="18"/>
          <w:lang w:val="en-GB"/>
        </w:rPr>
        <w:t>or equivalent</w:t>
      </w:r>
      <w:r w:rsidR="00096A2A">
        <w:rPr>
          <w:rFonts w:cs="Arial"/>
          <w:bCs/>
          <w:szCs w:val="18"/>
          <w:lang w:val="en-GB"/>
        </w:rPr>
        <w:t>)</w:t>
      </w:r>
      <w:r w:rsidR="00E32155">
        <w:rPr>
          <w:rFonts w:cs="Arial"/>
          <w:bCs/>
          <w:szCs w:val="18"/>
          <w:lang w:val="en-GB"/>
        </w:rPr>
        <w:t xml:space="preserve">. </w:t>
      </w:r>
    </w:p>
    <w:p w14:paraId="79C6270A" w14:textId="7A6960D3" w:rsidR="007F66F6" w:rsidRPr="00B42620" w:rsidRDefault="007F66F6" w:rsidP="00B7218E">
      <w:pPr>
        <w:jc w:val="left"/>
        <w:rPr>
          <w:rFonts w:cs="Arial"/>
          <w:bCs/>
          <w:szCs w:val="18"/>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7F1FFA" w:rsidRPr="007B6446" w14:paraId="13188E9E"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41D49302" w14:textId="77777777" w:rsidR="007F1FFA" w:rsidRPr="007B6446" w:rsidRDefault="007F1FFA" w:rsidP="00396D32">
            <w:pPr>
              <w:pStyle w:val="KoptekstKenmerkenVast"/>
              <w:ind w:left="0"/>
              <w:jc w:val="left"/>
              <w:rPr>
                <w:b/>
                <w:sz w:val="18"/>
                <w:szCs w:val="18"/>
                <w:lang w:val="nl-NL"/>
              </w:rPr>
            </w:pPr>
            <w:r>
              <w:rPr>
                <w:b/>
                <w:color w:val="3333FF"/>
                <w:sz w:val="18"/>
                <w:szCs w:val="18"/>
                <w:lang w:val="en"/>
              </w:rPr>
              <w:t>General</w:t>
            </w:r>
          </w:p>
        </w:tc>
      </w:tr>
    </w:tbl>
    <w:p w14:paraId="3024038A" w14:textId="77777777" w:rsidR="00C37A04" w:rsidRDefault="00C37A04" w:rsidP="00BE6A49">
      <w:pPr>
        <w:autoSpaceDE w:val="0"/>
        <w:autoSpaceDN w:val="0"/>
        <w:adjustRightInd w:val="0"/>
        <w:jc w:val="left"/>
        <w:rPr>
          <w:lang w:val="nl-NL"/>
        </w:rPr>
      </w:pPr>
    </w:p>
    <w:p w14:paraId="70A88B30" w14:textId="6E520D3B" w:rsidR="007F1FFA" w:rsidRPr="00B42620" w:rsidRDefault="007F1FFA" w:rsidP="00B2423E">
      <w:pPr>
        <w:jc w:val="left"/>
        <w:rPr>
          <w:rFonts w:cs="Arial"/>
          <w:lang w:val="en-GB"/>
        </w:rPr>
      </w:pPr>
      <w:r w:rsidRPr="00BE308D">
        <w:rPr>
          <w:lang w:val="en"/>
        </w:rPr>
        <w:t xml:space="preserve">The </w:t>
      </w:r>
      <w:r>
        <w:rPr>
          <w:lang w:val="en"/>
        </w:rPr>
        <w:t>main contractor</w:t>
      </w:r>
      <w:r w:rsidRPr="00BE308D">
        <w:rPr>
          <w:lang w:val="en"/>
        </w:rPr>
        <w:t xml:space="preserve"> is fully responsible for the scope of delivery of </w:t>
      </w:r>
      <w:r w:rsidR="0093261F">
        <w:rPr>
          <w:lang w:val="en"/>
        </w:rPr>
        <w:t>their</w:t>
      </w:r>
      <w:r w:rsidRPr="00BE308D">
        <w:rPr>
          <w:lang w:val="en"/>
        </w:rPr>
        <w:t xml:space="preserve"> part of the work as described in this T</w:t>
      </w:r>
      <w:r w:rsidR="00224462">
        <w:rPr>
          <w:lang w:val="en"/>
        </w:rPr>
        <w:t>R</w:t>
      </w:r>
      <w:r w:rsidRPr="00BE308D">
        <w:rPr>
          <w:lang w:val="en"/>
        </w:rPr>
        <w:t xml:space="preserve">S. The </w:t>
      </w:r>
      <w:r>
        <w:rPr>
          <w:lang w:val="en"/>
        </w:rPr>
        <w:t>main contractor</w:t>
      </w:r>
      <w:r w:rsidRPr="00BE308D">
        <w:rPr>
          <w:lang w:val="en"/>
        </w:rPr>
        <w:t xml:space="preserve"> shall carry out on-the-spot checks on the information relevant to </w:t>
      </w:r>
      <w:r w:rsidR="0093261F">
        <w:rPr>
          <w:lang w:val="en"/>
        </w:rPr>
        <w:t>them</w:t>
      </w:r>
      <w:r w:rsidRPr="00BE308D">
        <w:rPr>
          <w:lang w:val="en"/>
        </w:rPr>
        <w:t xml:space="preserve">. The offer must also confirm that </w:t>
      </w:r>
      <w:r w:rsidR="0093261F">
        <w:rPr>
          <w:lang w:val="en"/>
        </w:rPr>
        <w:t>t</w:t>
      </w:r>
      <w:r w:rsidRPr="00BE308D">
        <w:rPr>
          <w:lang w:val="en"/>
        </w:rPr>
        <w:t>he</w:t>
      </w:r>
      <w:r w:rsidR="0093261F">
        <w:rPr>
          <w:lang w:val="en"/>
        </w:rPr>
        <w:t>y</w:t>
      </w:r>
      <w:r w:rsidRPr="00BE308D">
        <w:rPr>
          <w:lang w:val="en"/>
        </w:rPr>
        <w:t xml:space="preserve"> </w:t>
      </w:r>
      <w:r w:rsidR="0093261F">
        <w:rPr>
          <w:lang w:val="en"/>
        </w:rPr>
        <w:t>are</w:t>
      </w:r>
      <w:r w:rsidRPr="00BE308D">
        <w:rPr>
          <w:lang w:val="en"/>
        </w:rPr>
        <w:t xml:space="preserve"> fully familiar with the local 'site' situation and that </w:t>
      </w:r>
      <w:r w:rsidR="00837DA0">
        <w:rPr>
          <w:lang w:val="en"/>
        </w:rPr>
        <w:t>t</w:t>
      </w:r>
      <w:r w:rsidRPr="00BE308D">
        <w:rPr>
          <w:lang w:val="en"/>
        </w:rPr>
        <w:t>he</w:t>
      </w:r>
      <w:r w:rsidR="00837DA0">
        <w:rPr>
          <w:lang w:val="en"/>
        </w:rPr>
        <w:t>y</w:t>
      </w:r>
      <w:r w:rsidRPr="00BE308D">
        <w:rPr>
          <w:lang w:val="en"/>
        </w:rPr>
        <w:t xml:space="preserve"> ha</w:t>
      </w:r>
      <w:r w:rsidR="00837DA0">
        <w:rPr>
          <w:lang w:val="en"/>
        </w:rPr>
        <w:t>ve</w:t>
      </w:r>
      <w:r w:rsidRPr="00BE308D">
        <w:rPr>
          <w:lang w:val="en"/>
        </w:rPr>
        <w:t xml:space="preserve"> carefully read the specification(s), conditions and all related documents received and that </w:t>
      </w:r>
      <w:r w:rsidR="00297B30">
        <w:rPr>
          <w:lang w:val="en"/>
        </w:rPr>
        <w:t>t</w:t>
      </w:r>
      <w:r w:rsidRPr="00BE308D">
        <w:rPr>
          <w:lang w:val="en"/>
        </w:rPr>
        <w:t>he</w:t>
      </w:r>
      <w:r w:rsidR="00297B30">
        <w:rPr>
          <w:lang w:val="en"/>
        </w:rPr>
        <w:t>y</w:t>
      </w:r>
      <w:r w:rsidRPr="00BE308D">
        <w:rPr>
          <w:lang w:val="en"/>
        </w:rPr>
        <w:t xml:space="preserve"> fully accept all requirements and regulations set in the event of an award. </w:t>
      </w:r>
      <w:bookmarkStart w:id="17" w:name="tuk"/>
      <w:bookmarkEnd w:id="17"/>
    </w:p>
    <w:p w14:paraId="0CF0AA46" w14:textId="77777777" w:rsidR="007F1FFA" w:rsidRPr="00B42620" w:rsidRDefault="007F1FFA" w:rsidP="00B2423E">
      <w:pPr>
        <w:jc w:val="left"/>
        <w:rPr>
          <w:rFonts w:cs="Arial"/>
          <w:lang w:val="en-GB"/>
        </w:rPr>
      </w:pPr>
    </w:p>
    <w:p w14:paraId="07C10065" w14:textId="77777777" w:rsidR="007F1FFA" w:rsidRPr="00B42620" w:rsidRDefault="007F1FFA" w:rsidP="00B2423E">
      <w:pPr>
        <w:jc w:val="left"/>
        <w:rPr>
          <w:rFonts w:cs="Arial"/>
          <w:lang w:val="en-GB"/>
        </w:rPr>
      </w:pPr>
      <w:r w:rsidRPr="00BE308D">
        <w:rPr>
          <w:lang w:val="en"/>
        </w:rPr>
        <w:t xml:space="preserve">Any additional costs resulting from a misjudgment of the work will be borne by the </w:t>
      </w:r>
      <w:r>
        <w:rPr>
          <w:lang w:val="en"/>
        </w:rPr>
        <w:t>main contractor</w:t>
      </w:r>
      <w:r w:rsidRPr="00BE308D">
        <w:rPr>
          <w:lang w:val="en"/>
        </w:rPr>
        <w:t xml:space="preserve">. </w:t>
      </w:r>
    </w:p>
    <w:p w14:paraId="1238E8AD" w14:textId="77777777" w:rsidR="007F1FFA" w:rsidRPr="00B42620" w:rsidRDefault="007F1FFA" w:rsidP="00B2423E">
      <w:pPr>
        <w:pStyle w:val="Voettekst"/>
        <w:jc w:val="left"/>
        <w:rPr>
          <w:rFonts w:cs="Arial"/>
          <w:lang w:val="en-GB"/>
        </w:rPr>
      </w:pPr>
    </w:p>
    <w:p w14:paraId="2C43015A" w14:textId="4E3AE87A" w:rsidR="007F1FFA" w:rsidRPr="00B42620" w:rsidRDefault="007F1FFA" w:rsidP="00B2423E">
      <w:pPr>
        <w:autoSpaceDE w:val="0"/>
        <w:autoSpaceDN w:val="0"/>
        <w:adjustRightInd w:val="0"/>
        <w:jc w:val="left"/>
        <w:rPr>
          <w:rFonts w:cs="Arial"/>
          <w:lang w:val="en-GB"/>
        </w:rPr>
      </w:pPr>
      <w:r w:rsidRPr="00BE308D">
        <w:rPr>
          <w:lang w:val="en"/>
        </w:rPr>
        <w:t xml:space="preserve">If the </w:t>
      </w:r>
      <w:r>
        <w:rPr>
          <w:lang w:val="en"/>
        </w:rPr>
        <w:t xml:space="preserve">main contractor believes </w:t>
      </w:r>
      <w:r w:rsidRPr="00BE308D">
        <w:rPr>
          <w:lang w:val="en"/>
        </w:rPr>
        <w:t xml:space="preserve">that </w:t>
      </w:r>
      <w:r w:rsidR="00050AAB">
        <w:rPr>
          <w:lang w:val="en"/>
        </w:rPr>
        <w:t>they</w:t>
      </w:r>
      <w:r w:rsidRPr="00BE308D">
        <w:rPr>
          <w:lang w:val="en"/>
        </w:rPr>
        <w:t xml:space="preserve"> </w:t>
      </w:r>
      <w:proofErr w:type="gramStart"/>
      <w:r w:rsidRPr="00BE308D">
        <w:rPr>
          <w:lang w:val="en"/>
        </w:rPr>
        <w:t>ha</w:t>
      </w:r>
      <w:r w:rsidR="00050AAB">
        <w:rPr>
          <w:lang w:val="en"/>
        </w:rPr>
        <w:t>ve</w:t>
      </w:r>
      <w:r w:rsidRPr="00BE308D">
        <w:rPr>
          <w:lang w:val="en"/>
        </w:rPr>
        <w:t xml:space="preserve"> to</w:t>
      </w:r>
      <w:proofErr w:type="gramEnd"/>
      <w:r w:rsidRPr="00BE308D">
        <w:rPr>
          <w:lang w:val="en"/>
        </w:rPr>
        <w:t xml:space="preserve"> deviate from any part of the specification(s), terms and conditions, with everything that belongs to it, </w:t>
      </w:r>
      <w:r w:rsidR="00837DA0">
        <w:rPr>
          <w:lang w:val="en"/>
        </w:rPr>
        <w:t>t</w:t>
      </w:r>
      <w:r w:rsidRPr="00BE308D">
        <w:rPr>
          <w:lang w:val="en"/>
        </w:rPr>
        <w:t>he</w:t>
      </w:r>
      <w:r w:rsidR="00837DA0">
        <w:rPr>
          <w:lang w:val="en"/>
        </w:rPr>
        <w:t>y</w:t>
      </w:r>
      <w:r w:rsidRPr="00BE308D">
        <w:rPr>
          <w:lang w:val="en"/>
        </w:rPr>
        <w:t xml:space="preserve"> must mention each deviation in a separate "List of Deviations</w:t>
      </w:r>
      <w:r w:rsidR="001976EF">
        <w:rPr>
          <w:lang w:val="en"/>
        </w:rPr>
        <w:t>"</w:t>
      </w:r>
      <w:r w:rsidRPr="00BE308D">
        <w:rPr>
          <w:lang w:val="en"/>
        </w:rPr>
        <w:t xml:space="preserve">, stating the relevant specification, condition or provision, as well as the reason for the "deviation". Deviations that are not mentioned in this list are not </w:t>
      </w:r>
      <w:proofErr w:type="gramStart"/>
      <w:r w:rsidRPr="00BE308D">
        <w:rPr>
          <w:lang w:val="en"/>
        </w:rPr>
        <w:t>taken into account</w:t>
      </w:r>
      <w:proofErr w:type="gramEnd"/>
      <w:r w:rsidRPr="00BE308D">
        <w:rPr>
          <w:lang w:val="en"/>
        </w:rPr>
        <w:t xml:space="preserve"> and the </w:t>
      </w:r>
      <w:r>
        <w:rPr>
          <w:lang w:val="en"/>
        </w:rPr>
        <w:t>main contractor</w:t>
      </w:r>
      <w:r w:rsidRPr="00BE308D">
        <w:rPr>
          <w:lang w:val="en"/>
        </w:rPr>
        <w:t xml:space="preserve"> may, where appropriate, be obliged by Uniper Benelux to deliver in accordance with the relevant specification, condition or provision, with all that belongs to it.</w:t>
      </w:r>
    </w:p>
    <w:p w14:paraId="21979EA2" w14:textId="77777777" w:rsidR="00752F4B" w:rsidRPr="00B42620" w:rsidRDefault="00752F4B" w:rsidP="00752F4B">
      <w:pPr>
        <w:pStyle w:val="Lijstalinea"/>
        <w:ind w:left="426"/>
        <w:jc w:val="left"/>
        <w:rPr>
          <w:rFonts w:cs="Arial"/>
          <w:bCs/>
          <w:szCs w:val="18"/>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752F4B" w:rsidRPr="007B6446" w14:paraId="26F640F2"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50AD6486" w14:textId="77777777" w:rsidR="00752F4B" w:rsidRPr="007B6446" w:rsidRDefault="00752F4B" w:rsidP="00396D32">
            <w:pPr>
              <w:pStyle w:val="KoptekstKenmerkenVast"/>
              <w:ind w:left="0"/>
              <w:jc w:val="left"/>
              <w:rPr>
                <w:b/>
                <w:sz w:val="18"/>
                <w:szCs w:val="18"/>
                <w:lang w:val="nl-NL"/>
              </w:rPr>
            </w:pPr>
            <w:r>
              <w:rPr>
                <w:b/>
                <w:color w:val="3333FF"/>
                <w:sz w:val="18"/>
                <w:szCs w:val="18"/>
                <w:lang w:val="en"/>
              </w:rPr>
              <w:t>Safety</w:t>
            </w:r>
          </w:p>
        </w:tc>
      </w:tr>
    </w:tbl>
    <w:p w14:paraId="50265CB4" w14:textId="77777777" w:rsidR="007F1FFA" w:rsidRDefault="007F1FFA" w:rsidP="007F1FFA">
      <w:pPr>
        <w:autoSpaceDE w:val="0"/>
        <w:autoSpaceDN w:val="0"/>
        <w:adjustRightInd w:val="0"/>
        <w:jc w:val="left"/>
        <w:rPr>
          <w:lang w:val="nl-NL"/>
        </w:rPr>
      </w:pPr>
    </w:p>
    <w:p w14:paraId="6ABF4898" w14:textId="77777777" w:rsidR="00752F4B" w:rsidRPr="00B42620" w:rsidRDefault="007F66F6" w:rsidP="00752F4B">
      <w:pPr>
        <w:rPr>
          <w:lang w:val="en-GB"/>
        </w:rPr>
      </w:pPr>
      <w:r>
        <w:rPr>
          <w:lang w:val="en"/>
        </w:rPr>
        <w:t xml:space="preserve">The quality and safety plan must </w:t>
      </w:r>
      <w:r w:rsidR="00641A25">
        <w:rPr>
          <w:lang w:val="en"/>
        </w:rPr>
        <w:t>be submitted to the Uniper Benelux project management one month after the award.</w:t>
      </w:r>
    </w:p>
    <w:p w14:paraId="4750DBF1" w14:textId="77777777" w:rsidR="00752F4B" w:rsidRPr="00B42620" w:rsidRDefault="00752F4B" w:rsidP="00752F4B">
      <w:pPr>
        <w:rPr>
          <w:lang w:val="en-GB"/>
        </w:rPr>
      </w:pPr>
    </w:p>
    <w:p w14:paraId="04127589" w14:textId="193BB781" w:rsidR="00B15CF1" w:rsidRPr="00720B35" w:rsidRDefault="00752F4B" w:rsidP="00396D32">
      <w:pPr>
        <w:pStyle w:val="Lijstalinea"/>
        <w:widowControl/>
        <w:numPr>
          <w:ilvl w:val="0"/>
          <w:numId w:val="21"/>
        </w:numPr>
        <w:spacing w:after="200" w:line="276" w:lineRule="auto"/>
        <w:jc w:val="left"/>
        <w:rPr>
          <w:rFonts w:cs="Arial"/>
          <w:bCs/>
          <w:szCs w:val="18"/>
          <w:lang w:val="en-GB"/>
        </w:rPr>
      </w:pPr>
      <w:r w:rsidRPr="007F66F6">
        <w:rPr>
          <w:lang w:val="en"/>
        </w:rPr>
        <w:t>The main contractor is responsible for organizing all necessary safety measures and means of control to ensure that the project runs smoothly</w:t>
      </w:r>
      <w:r w:rsidR="00641A25">
        <w:rPr>
          <w:lang w:val="en"/>
        </w:rPr>
        <w:t xml:space="preserve">. </w:t>
      </w:r>
    </w:p>
    <w:p w14:paraId="5333B919" w14:textId="77777777" w:rsidR="007F66F6" w:rsidRPr="00932162" w:rsidRDefault="007F66F6" w:rsidP="00396D32">
      <w:pPr>
        <w:pStyle w:val="Lijstalinea"/>
        <w:widowControl/>
        <w:numPr>
          <w:ilvl w:val="0"/>
          <w:numId w:val="21"/>
        </w:numPr>
        <w:spacing w:after="200" w:line="276" w:lineRule="auto"/>
        <w:jc w:val="left"/>
        <w:rPr>
          <w:rFonts w:cs="Arial"/>
          <w:lang w:val="en-GB"/>
        </w:rPr>
      </w:pPr>
      <w:r>
        <w:rPr>
          <w:lang w:val="en"/>
        </w:rPr>
        <w:t xml:space="preserve">Please provide a project-specific HSE (sub)plan and / or Task Risk Analysis for the work to be carried out. This HSE (sub)plan and Task Risk Analysis must be in line with the current HSE plan of the revision... within Uniper Benelux Stadscentrales. </w:t>
      </w:r>
      <w:r w:rsidRPr="007F66F6">
        <w:rPr>
          <w:lang w:val="en"/>
        </w:rPr>
        <w:t>All these drawn up plans must be submitted to Uniper Benelux for approval.</w:t>
      </w:r>
    </w:p>
    <w:p w14:paraId="1EF71CF9" w14:textId="4DCDC773" w:rsidR="00932162" w:rsidRPr="00B42620" w:rsidRDefault="00932162" w:rsidP="00396D32">
      <w:pPr>
        <w:pStyle w:val="Lijstalinea"/>
        <w:widowControl/>
        <w:numPr>
          <w:ilvl w:val="0"/>
          <w:numId w:val="21"/>
        </w:numPr>
        <w:spacing w:after="200" w:line="276" w:lineRule="auto"/>
        <w:jc w:val="left"/>
        <w:rPr>
          <w:rFonts w:cs="Arial"/>
          <w:lang w:val="en-GB"/>
        </w:rPr>
      </w:pPr>
      <w:r>
        <w:rPr>
          <w:lang w:val="en"/>
        </w:rPr>
        <w:t>Any accidents/ near hits should be reported to Uniper within an hour and an in</w:t>
      </w:r>
      <w:r w:rsidR="00E42FED">
        <w:rPr>
          <w:lang w:val="en"/>
        </w:rPr>
        <w:t>i</w:t>
      </w:r>
      <w:r>
        <w:rPr>
          <w:lang w:val="en"/>
        </w:rPr>
        <w:t>tial report shall be provided to Uniper within 24 hours</w:t>
      </w:r>
    </w:p>
    <w:p w14:paraId="0250D3FF" w14:textId="5268B7C2" w:rsidR="007F66F6" w:rsidRPr="00B42620" w:rsidRDefault="007F66F6" w:rsidP="00B15CF1">
      <w:pPr>
        <w:pStyle w:val="Lijstalinea"/>
        <w:jc w:val="left"/>
        <w:rPr>
          <w:rFonts w:cs="Arial"/>
          <w:bCs/>
          <w:szCs w:val="18"/>
          <w:lang w:val="en-GB"/>
        </w:rPr>
      </w:pPr>
    </w:p>
    <w:p w14:paraId="59F89DAA" w14:textId="77777777" w:rsidR="006C478F" w:rsidRPr="00B42620" w:rsidRDefault="006C478F" w:rsidP="00B15CF1">
      <w:pPr>
        <w:pStyle w:val="Lijstalinea"/>
        <w:jc w:val="left"/>
        <w:rPr>
          <w:rFonts w:cs="Arial"/>
          <w:bCs/>
          <w:szCs w:val="18"/>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B15CF1" w:rsidRPr="007B6446" w14:paraId="72A8F850"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71E17DEE" w14:textId="6554E8FD" w:rsidR="00B15CF1" w:rsidRPr="007B6446" w:rsidRDefault="00ED225E" w:rsidP="00396D32">
            <w:pPr>
              <w:pStyle w:val="KoptekstKenmerkenVast"/>
              <w:ind w:left="0"/>
              <w:jc w:val="left"/>
              <w:rPr>
                <w:b/>
                <w:sz w:val="18"/>
                <w:szCs w:val="18"/>
                <w:lang w:val="nl-NL"/>
              </w:rPr>
            </w:pPr>
            <w:r>
              <w:rPr>
                <w:b/>
                <w:color w:val="3333FF"/>
                <w:sz w:val="18"/>
                <w:szCs w:val="18"/>
                <w:lang w:val="en"/>
              </w:rPr>
              <w:t xml:space="preserve">Quality </w:t>
            </w:r>
            <w:r w:rsidR="00B15CF1">
              <w:rPr>
                <w:b/>
                <w:color w:val="3333FF"/>
                <w:sz w:val="18"/>
                <w:szCs w:val="18"/>
                <w:lang w:val="en"/>
              </w:rPr>
              <w:t>plan</w:t>
            </w:r>
          </w:p>
        </w:tc>
      </w:tr>
    </w:tbl>
    <w:p w14:paraId="574B18B6" w14:textId="77777777" w:rsidR="00752F4B" w:rsidRDefault="00752F4B" w:rsidP="007F1FFA">
      <w:pPr>
        <w:autoSpaceDE w:val="0"/>
        <w:autoSpaceDN w:val="0"/>
        <w:adjustRightInd w:val="0"/>
        <w:jc w:val="left"/>
        <w:rPr>
          <w:lang w:val="nl-NL"/>
        </w:rPr>
      </w:pPr>
    </w:p>
    <w:p w14:paraId="76FFDD7F" w14:textId="77777777" w:rsidR="00B15CF1" w:rsidRPr="00B42620" w:rsidRDefault="00B15CF1" w:rsidP="00B2423E">
      <w:pPr>
        <w:jc w:val="left"/>
        <w:rPr>
          <w:rFonts w:cs="Arial"/>
          <w:lang w:val="en-GB"/>
        </w:rPr>
      </w:pPr>
      <w:r w:rsidRPr="00BE308D">
        <w:rPr>
          <w:szCs w:val="22"/>
          <w:lang w:val="en"/>
        </w:rPr>
        <w:t xml:space="preserve">The </w:t>
      </w:r>
      <w:r>
        <w:rPr>
          <w:szCs w:val="22"/>
          <w:lang w:val="en"/>
        </w:rPr>
        <w:t>main contractor</w:t>
      </w:r>
      <w:r w:rsidRPr="00BE308D">
        <w:rPr>
          <w:szCs w:val="22"/>
          <w:lang w:val="en"/>
        </w:rPr>
        <w:t xml:space="preserve"> draws up an Inspection and Test Plan (ITP). </w:t>
      </w:r>
      <w:r>
        <w:rPr>
          <w:lang w:val="en"/>
        </w:rPr>
        <w:t xml:space="preserve"> </w:t>
      </w:r>
      <w:r w:rsidRPr="00BE308D">
        <w:rPr>
          <w:lang w:val="en"/>
        </w:rPr>
        <w:t>The Hold and Witness</w:t>
      </w:r>
      <w:r>
        <w:rPr>
          <w:lang w:val="en"/>
        </w:rPr>
        <w:t xml:space="preserve"> points must be determined in consultation with </w:t>
      </w:r>
      <w:r w:rsidRPr="00BE308D">
        <w:rPr>
          <w:lang w:val="en"/>
        </w:rPr>
        <w:t xml:space="preserve">Uniper Benelux. </w:t>
      </w:r>
    </w:p>
    <w:p w14:paraId="50E15A1B" w14:textId="77777777" w:rsidR="00B15CF1" w:rsidRPr="00B42620" w:rsidRDefault="00B15CF1" w:rsidP="00B2423E">
      <w:pPr>
        <w:jc w:val="left"/>
        <w:rPr>
          <w:rFonts w:cs="Arial"/>
          <w:lang w:val="en-GB"/>
        </w:rPr>
      </w:pPr>
    </w:p>
    <w:p w14:paraId="704A9925" w14:textId="291A3CB3" w:rsidR="00B15CF1" w:rsidRPr="00B42620" w:rsidRDefault="00B15CF1" w:rsidP="00B2423E">
      <w:pPr>
        <w:jc w:val="left"/>
        <w:rPr>
          <w:rFonts w:cs="Arial"/>
          <w:lang w:val="en-GB"/>
        </w:rPr>
      </w:pPr>
      <w:r w:rsidRPr="00BE308D">
        <w:rPr>
          <w:lang w:val="en"/>
        </w:rPr>
        <w:t xml:space="preserve">The work may only be started </w:t>
      </w:r>
      <w:r>
        <w:rPr>
          <w:lang w:val="en"/>
        </w:rPr>
        <w:t>after completion and approval of the ITP by Uniper Benelux.</w:t>
      </w:r>
    </w:p>
    <w:p w14:paraId="78E20A63" w14:textId="77777777" w:rsidR="00B15CF1" w:rsidRPr="00B42620" w:rsidRDefault="00B15CF1" w:rsidP="00B2423E">
      <w:pPr>
        <w:jc w:val="left"/>
        <w:rPr>
          <w:rFonts w:cs="Arial"/>
          <w:color w:val="000000" w:themeColor="text1"/>
          <w:szCs w:val="22"/>
          <w:lang w:val="en-GB"/>
        </w:rPr>
      </w:pPr>
    </w:p>
    <w:p w14:paraId="12B5722D" w14:textId="77777777" w:rsidR="00B15CF1" w:rsidRPr="00B42620" w:rsidRDefault="00B15CF1" w:rsidP="00B2423E">
      <w:pPr>
        <w:jc w:val="left"/>
        <w:rPr>
          <w:rFonts w:cs="Arial"/>
          <w:color w:val="000000" w:themeColor="text1"/>
          <w:szCs w:val="22"/>
          <w:lang w:val="en-GB"/>
        </w:rPr>
      </w:pPr>
      <w:r w:rsidRPr="00A27B0E">
        <w:rPr>
          <w:color w:val="000000" w:themeColor="text1"/>
          <w:szCs w:val="22"/>
          <w:lang w:val="en"/>
        </w:rPr>
        <w:t xml:space="preserve">When a Hold point is ready for purchase, Uniper Benelux must be given the opportunity to purchase the activity in question (register two days in advance). </w:t>
      </w:r>
    </w:p>
    <w:p w14:paraId="55E9E5B7" w14:textId="77777777" w:rsidR="00B15CF1" w:rsidRPr="00B42620" w:rsidRDefault="00B15CF1" w:rsidP="00B2423E">
      <w:pPr>
        <w:jc w:val="left"/>
        <w:rPr>
          <w:rFonts w:cs="Arial"/>
          <w:color w:val="000000" w:themeColor="text1"/>
          <w:szCs w:val="22"/>
          <w:lang w:val="en-GB"/>
        </w:rPr>
      </w:pPr>
    </w:p>
    <w:p w14:paraId="091E6E42" w14:textId="77777777" w:rsidR="00B15CF1" w:rsidRPr="00B42620" w:rsidRDefault="00B15CF1" w:rsidP="00B2423E">
      <w:pPr>
        <w:jc w:val="left"/>
        <w:rPr>
          <w:rFonts w:cs="Arial"/>
          <w:color w:val="000000" w:themeColor="text1"/>
          <w:szCs w:val="22"/>
          <w:lang w:val="en-GB"/>
        </w:rPr>
      </w:pPr>
      <w:r w:rsidRPr="00A27B0E">
        <w:rPr>
          <w:color w:val="000000" w:themeColor="text1"/>
          <w:szCs w:val="22"/>
          <w:lang w:val="en"/>
        </w:rPr>
        <w:t>Failure to</w:t>
      </w:r>
      <w:r>
        <w:rPr>
          <w:color w:val="000000" w:themeColor="text1"/>
          <w:szCs w:val="22"/>
          <w:lang w:val="en"/>
        </w:rPr>
        <w:t xml:space="preserve"> register on time and/ </w:t>
      </w:r>
      <w:r w:rsidRPr="00A27B0E">
        <w:rPr>
          <w:color w:val="000000" w:themeColor="text1"/>
          <w:szCs w:val="22"/>
          <w:lang w:val="en"/>
        </w:rPr>
        <w:t>or no follow-up of the ITP</w:t>
      </w:r>
      <w:r>
        <w:rPr>
          <w:color w:val="000000" w:themeColor="text1"/>
          <w:szCs w:val="22"/>
          <w:lang w:val="en"/>
        </w:rPr>
        <w:t xml:space="preserve"> and/ </w:t>
      </w:r>
      <w:r w:rsidRPr="00A27B0E">
        <w:rPr>
          <w:color w:val="000000" w:themeColor="text1"/>
          <w:szCs w:val="22"/>
          <w:lang w:val="en"/>
        </w:rPr>
        <w:t>or</w:t>
      </w:r>
      <w:r>
        <w:rPr>
          <w:color w:val="000000" w:themeColor="text1"/>
          <w:szCs w:val="22"/>
          <w:lang w:val="en"/>
        </w:rPr>
        <w:t xml:space="preserve"> not being fully ready at the inspection point. All adverse consequences such as </w:t>
      </w:r>
      <w:r w:rsidRPr="00A27B0E">
        <w:rPr>
          <w:color w:val="000000" w:themeColor="text1"/>
          <w:szCs w:val="22"/>
          <w:lang w:val="en"/>
        </w:rPr>
        <w:t>waiting hours</w:t>
      </w:r>
      <w:r>
        <w:rPr>
          <w:color w:val="000000" w:themeColor="text1"/>
          <w:szCs w:val="22"/>
          <w:lang w:val="en"/>
        </w:rPr>
        <w:t>, extra actions and costs are</w:t>
      </w:r>
      <w:r w:rsidRPr="00A27B0E">
        <w:rPr>
          <w:color w:val="000000" w:themeColor="text1"/>
          <w:szCs w:val="22"/>
          <w:lang w:val="en"/>
        </w:rPr>
        <w:t xml:space="preserve"> for the account of the main contractor.</w:t>
      </w:r>
    </w:p>
    <w:p w14:paraId="6F78861B" w14:textId="77777777" w:rsidR="00B15CF1" w:rsidRPr="00B42620" w:rsidRDefault="00B15CF1" w:rsidP="00B2423E">
      <w:pPr>
        <w:jc w:val="left"/>
        <w:rPr>
          <w:rFonts w:cs="Arial"/>
          <w:color w:val="000000" w:themeColor="text1"/>
          <w:szCs w:val="22"/>
          <w:lang w:val="en-GB"/>
        </w:rPr>
      </w:pPr>
    </w:p>
    <w:p w14:paraId="7DBDB97C" w14:textId="77777777" w:rsidR="00B15CF1" w:rsidRPr="00B42620" w:rsidRDefault="00B15CF1" w:rsidP="00B2423E">
      <w:pPr>
        <w:jc w:val="left"/>
        <w:rPr>
          <w:rFonts w:cs="Arial"/>
          <w:color w:val="000000" w:themeColor="text1"/>
          <w:szCs w:val="22"/>
          <w:lang w:val="en-GB"/>
        </w:rPr>
      </w:pPr>
      <w:r w:rsidRPr="00A27B0E">
        <w:rPr>
          <w:color w:val="000000" w:themeColor="text1"/>
          <w:szCs w:val="22"/>
          <w:lang w:val="en"/>
        </w:rPr>
        <w:t>After handling Hold Point with good result, the work can be continued.</w:t>
      </w:r>
    </w:p>
    <w:p w14:paraId="7281B7AA" w14:textId="77777777" w:rsidR="00B15CF1" w:rsidRPr="00B42620" w:rsidRDefault="00B15CF1" w:rsidP="00B2423E">
      <w:pPr>
        <w:jc w:val="left"/>
        <w:rPr>
          <w:rFonts w:cs="Arial"/>
          <w:color w:val="000000" w:themeColor="text1"/>
          <w:szCs w:val="22"/>
          <w:lang w:val="en-GB"/>
        </w:rPr>
      </w:pPr>
    </w:p>
    <w:p w14:paraId="756FEB11" w14:textId="6343B83D" w:rsidR="00B15CF1" w:rsidRPr="00B42620" w:rsidRDefault="00B15CF1" w:rsidP="00B2423E">
      <w:pPr>
        <w:jc w:val="left"/>
        <w:rPr>
          <w:rFonts w:cs="Arial"/>
          <w:color w:val="000000" w:themeColor="text1"/>
          <w:szCs w:val="22"/>
          <w:lang w:val="en-GB"/>
        </w:rPr>
      </w:pPr>
      <w:r w:rsidRPr="00A27B0E">
        <w:rPr>
          <w:color w:val="000000" w:themeColor="text1"/>
          <w:szCs w:val="22"/>
          <w:lang w:val="en"/>
        </w:rPr>
        <w:t>For the Witness Points, the work does not have to be interrupted. However, the main contractor must inform Uniper Benelux (with two days of registration time). of the relevant Witness Point.</w:t>
      </w:r>
    </w:p>
    <w:p w14:paraId="6199E42F" w14:textId="77777777" w:rsidR="00B15CF1" w:rsidRPr="00B42620" w:rsidRDefault="00B15CF1" w:rsidP="00B2423E">
      <w:pPr>
        <w:jc w:val="left"/>
        <w:rPr>
          <w:rFonts w:cs="Arial"/>
          <w:color w:val="000000" w:themeColor="text1"/>
          <w:szCs w:val="22"/>
          <w:lang w:val="en-GB"/>
        </w:rPr>
      </w:pPr>
    </w:p>
    <w:p w14:paraId="67D3C666" w14:textId="77777777" w:rsidR="00B15CF1" w:rsidRPr="00B42620" w:rsidRDefault="00B15CF1" w:rsidP="00B2423E">
      <w:pPr>
        <w:jc w:val="left"/>
        <w:rPr>
          <w:rFonts w:cs="Arial"/>
          <w:color w:val="000000" w:themeColor="text1"/>
          <w:szCs w:val="22"/>
          <w:lang w:val="en-GB"/>
        </w:rPr>
      </w:pPr>
      <w:r w:rsidRPr="00A27B0E">
        <w:rPr>
          <w:color w:val="000000" w:themeColor="text1"/>
          <w:szCs w:val="22"/>
          <w:lang w:val="en"/>
        </w:rPr>
        <w:t xml:space="preserve">All research reports/ inspection reports. Are present at the construction sites 12 hours after the investigation, including any film material.  </w:t>
      </w:r>
    </w:p>
    <w:p w14:paraId="426F2367" w14:textId="77777777" w:rsidR="00B15CF1" w:rsidRPr="00B42620" w:rsidRDefault="00B15CF1" w:rsidP="00B2423E">
      <w:pPr>
        <w:jc w:val="left"/>
        <w:rPr>
          <w:rFonts w:cs="Arial"/>
          <w:color w:val="000000" w:themeColor="text1"/>
          <w:szCs w:val="22"/>
          <w:lang w:val="en-GB"/>
        </w:rPr>
      </w:pPr>
    </w:p>
    <w:p w14:paraId="3CADF2EC" w14:textId="77777777" w:rsidR="00B15CF1" w:rsidRPr="00B42620" w:rsidRDefault="00B15CF1" w:rsidP="00B2423E">
      <w:pPr>
        <w:jc w:val="left"/>
        <w:rPr>
          <w:rFonts w:cs="Arial"/>
          <w:color w:val="000000" w:themeColor="text1"/>
          <w:szCs w:val="22"/>
          <w:lang w:val="en-GB"/>
        </w:rPr>
      </w:pPr>
      <w:r w:rsidRPr="00A27B0E">
        <w:rPr>
          <w:color w:val="000000" w:themeColor="text1"/>
          <w:szCs w:val="22"/>
          <w:lang w:val="en"/>
        </w:rPr>
        <w:t xml:space="preserve">The ITP must be signed by the main contractor and Uniper after each inspection point. </w:t>
      </w:r>
    </w:p>
    <w:p w14:paraId="784D0CAA" w14:textId="77777777" w:rsidR="00B15CF1" w:rsidRPr="00B42620" w:rsidRDefault="00B15CF1" w:rsidP="00B2423E">
      <w:pPr>
        <w:jc w:val="left"/>
        <w:rPr>
          <w:rFonts w:cs="Arial"/>
          <w:color w:val="000000" w:themeColor="text1"/>
          <w:szCs w:val="22"/>
          <w:lang w:val="en-GB"/>
        </w:rPr>
      </w:pPr>
    </w:p>
    <w:p w14:paraId="3EEBDA28" w14:textId="3210373F" w:rsidR="00B15CF1" w:rsidRPr="00B42620" w:rsidRDefault="00B15CF1" w:rsidP="00B2423E">
      <w:pPr>
        <w:jc w:val="left"/>
        <w:rPr>
          <w:rFonts w:cs="Arial"/>
          <w:color w:val="000000" w:themeColor="text1"/>
          <w:szCs w:val="22"/>
          <w:lang w:val="en-GB"/>
        </w:rPr>
      </w:pPr>
      <w:r w:rsidRPr="00A27B0E">
        <w:rPr>
          <w:color w:val="000000" w:themeColor="text1"/>
          <w:szCs w:val="22"/>
          <w:lang w:val="en"/>
        </w:rPr>
        <w:t>The signed-off ITP must be included in the final report</w:t>
      </w:r>
      <w:r w:rsidR="002873C3">
        <w:rPr>
          <w:color w:val="000000" w:themeColor="text1"/>
          <w:szCs w:val="22"/>
          <w:lang w:val="en"/>
        </w:rPr>
        <w:t>.</w:t>
      </w:r>
    </w:p>
    <w:p w14:paraId="791D08DE" w14:textId="77777777" w:rsidR="007F66F6" w:rsidRPr="00B42620" w:rsidRDefault="007F66F6" w:rsidP="00B2423E">
      <w:pPr>
        <w:jc w:val="left"/>
        <w:rPr>
          <w:rFonts w:cs="Arial"/>
          <w:color w:val="000000" w:themeColor="text1"/>
          <w:szCs w:val="22"/>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B15CF1" w:rsidRPr="007B6446" w14:paraId="58AA8ECD"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69EA32C5" w14:textId="77777777" w:rsidR="00B15CF1" w:rsidRPr="007B6446" w:rsidRDefault="00B15CF1" w:rsidP="00396D32">
            <w:pPr>
              <w:pStyle w:val="KoptekstKenmerkenVast"/>
              <w:ind w:left="0"/>
              <w:jc w:val="left"/>
              <w:rPr>
                <w:b/>
                <w:sz w:val="18"/>
                <w:szCs w:val="18"/>
                <w:lang w:val="nl-NL"/>
              </w:rPr>
            </w:pPr>
            <w:r>
              <w:rPr>
                <w:b/>
                <w:color w:val="3333FF"/>
                <w:sz w:val="18"/>
                <w:szCs w:val="18"/>
                <w:lang w:val="en"/>
              </w:rPr>
              <w:t>Register staff</w:t>
            </w:r>
          </w:p>
        </w:tc>
      </w:tr>
    </w:tbl>
    <w:p w14:paraId="22352325" w14:textId="77777777" w:rsidR="00B15CF1" w:rsidRDefault="00B15CF1" w:rsidP="00B15CF1">
      <w:pPr>
        <w:rPr>
          <w:rFonts w:cs="Arial"/>
          <w:color w:val="000000" w:themeColor="text1"/>
          <w:szCs w:val="22"/>
        </w:rPr>
      </w:pPr>
    </w:p>
    <w:p w14:paraId="6B91FFA8" w14:textId="18004CA2" w:rsidR="000C6A98" w:rsidRPr="00B42620" w:rsidRDefault="00B15CF1" w:rsidP="000C6A98">
      <w:pPr>
        <w:jc w:val="left"/>
        <w:rPr>
          <w:rFonts w:cs="Arial"/>
          <w:lang w:val="en-GB"/>
        </w:rPr>
      </w:pPr>
      <w:r w:rsidRPr="00A27B0E">
        <w:rPr>
          <w:color w:val="000000" w:themeColor="text1"/>
          <w:lang w:val="en"/>
        </w:rPr>
        <w:t xml:space="preserve">Visitor(s) and executive staff must register according to </w:t>
      </w:r>
      <w:r w:rsidR="00995052">
        <w:rPr>
          <w:color w:val="000000" w:themeColor="text1"/>
          <w:lang w:val="en"/>
        </w:rPr>
        <w:t>U</w:t>
      </w:r>
      <w:r w:rsidRPr="00A27B0E">
        <w:rPr>
          <w:color w:val="000000" w:themeColor="text1"/>
          <w:lang w:val="en"/>
        </w:rPr>
        <w:t xml:space="preserve">niper's digital registration system, the execution of the gate instruction must also </w:t>
      </w:r>
      <w:r>
        <w:rPr>
          <w:color w:val="000000" w:themeColor="text1"/>
          <w:lang w:val="en"/>
        </w:rPr>
        <w:t>be followed. Uniper's digital registration</w:t>
      </w:r>
      <w:r>
        <w:rPr>
          <w:lang w:val="en"/>
        </w:rPr>
        <w:t xml:space="preserve"> </w:t>
      </w:r>
      <w:r w:rsidRPr="00A27B0E">
        <w:rPr>
          <w:color w:val="000000" w:themeColor="text1"/>
          <w:lang w:val="en"/>
        </w:rPr>
        <w:t xml:space="preserve">system can be found according to the following link: </w:t>
      </w:r>
      <w:r w:rsidR="00641A25">
        <w:fldChar w:fldCharType="begin"/>
      </w:r>
      <w:r w:rsidR="00641A25" w:rsidRPr="00FF6597">
        <w:rPr>
          <w:lang w:val="en-US"/>
        </w:rPr>
        <w:instrText>HYPERLINK "https://uniper.work"</w:instrText>
      </w:r>
      <w:r w:rsidR="00641A25">
        <w:fldChar w:fldCharType="separate"/>
      </w:r>
      <w:r w:rsidR="00641A25" w:rsidRPr="0034685A">
        <w:rPr>
          <w:rStyle w:val="Hyperlink"/>
          <w:lang w:val="en"/>
        </w:rPr>
        <w:t>https://uniper.work</w:t>
      </w:r>
      <w:r w:rsidR="00641A25">
        <w:fldChar w:fldCharType="end"/>
      </w:r>
      <w:r w:rsidR="00641A25">
        <w:rPr>
          <w:lang w:val="en"/>
        </w:rPr>
        <w:t>. Please note</w:t>
      </w:r>
      <w:r w:rsidR="000C6A98">
        <w:rPr>
          <w:lang w:val="en"/>
        </w:rPr>
        <w:t xml:space="preserve"> that the duration of the work is clearly stated in the registration. Does the project extend out of the passes of the employees.  </w:t>
      </w:r>
    </w:p>
    <w:p w14:paraId="5B09B93B" w14:textId="77777777" w:rsidR="00B15CF1" w:rsidRPr="00B42620" w:rsidRDefault="00641A25" w:rsidP="000C6A98">
      <w:pPr>
        <w:jc w:val="left"/>
        <w:rPr>
          <w:rFonts w:cs="Arial"/>
          <w:color w:val="000000" w:themeColor="text1"/>
          <w:lang w:val="en-GB"/>
        </w:rPr>
      </w:pPr>
      <w:r w:rsidRPr="00B42620">
        <w:rPr>
          <w:rFonts w:cs="Arial"/>
          <w:lang w:val="en-GB"/>
        </w:rPr>
        <w:t xml:space="preserve"> </w:t>
      </w:r>
    </w:p>
    <w:p w14:paraId="1F13E72D" w14:textId="77777777" w:rsidR="00B15CF1" w:rsidRPr="00B42620" w:rsidRDefault="00B15CF1" w:rsidP="00B2423E">
      <w:pPr>
        <w:jc w:val="left"/>
        <w:rPr>
          <w:rFonts w:cs="Arial"/>
          <w:b/>
          <w:i/>
          <w:color w:val="000000" w:themeColor="text1"/>
          <w:lang w:val="en-GB"/>
        </w:rPr>
      </w:pPr>
      <w:r w:rsidRPr="00A27B0E">
        <w:rPr>
          <w:b/>
          <w:i/>
          <w:color w:val="000000" w:themeColor="text1"/>
          <w:lang w:val="en"/>
        </w:rPr>
        <w:t xml:space="preserve">In the Uniper registration system, a Uniper employee must be filled in as the contact person, after which the Uniper employee receives a message for approving the registration(s). If this does not happen, the registration(s) will not be </w:t>
      </w:r>
      <w:proofErr w:type="gramStart"/>
      <w:r w:rsidRPr="00A27B0E">
        <w:rPr>
          <w:b/>
          <w:i/>
          <w:color w:val="000000" w:themeColor="text1"/>
          <w:lang w:val="en"/>
        </w:rPr>
        <w:t>processed</w:t>
      </w:r>
      <w:proofErr w:type="gramEnd"/>
      <w:r w:rsidRPr="00A27B0E">
        <w:rPr>
          <w:b/>
          <w:i/>
          <w:color w:val="000000" w:themeColor="text1"/>
          <w:lang w:val="en"/>
        </w:rPr>
        <w:t xml:space="preserve"> and the person(s) will not be given access to the Uniper site. </w:t>
      </w:r>
    </w:p>
    <w:p w14:paraId="59985B8C" w14:textId="77777777" w:rsidR="00B15CF1" w:rsidRPr="00B42620" w:rsidRDefault="00B15CF1" w:rsidP="00B2423E">
      <w:pPr>
        <w:jc w:val="left"/>
        <w:rPr>
          <w:rFonts w:cs="Arial"/>
          <w:color w:val="000000" w:themeColor="text1"/>
          <w:lang w:val="en-GB"/>
        </w:rPr>
      </w:pPr>
    </w:p>
    <w:p w14:paraId="44FCFE86" w14:textId="2780FBE1" w:rsidR="00641A25" w:rsidRPr="00720B35" w:rsidRDefault="00641A25" w:rsidP="00B2423E">
      <w:pPr>
        <w:jc w:val="left"/>
        <w:rPr>
          <w:b/>
          <w:bCs/>
          <w:i/>
          <w:iCs/>
          <w:color w:val="000000" w:themeColor="text1"/>
          <w:u w:val="single"/>
          <w:lang w:val="en-GB"/>
        </w:rPr>
      </w:pPr>
      <w:r w:rsidRPr="00720B35">
        <w:rPr>
          <w:b/>
          <w:bCs/>
          <w:i/>
          <w:iCs/>
          <w:color w:val="000000" w:themeColor="text1"/>
          <w:u w:val="single"/>
          <w:lang w:val="en-GB"/>
        </w:rPr>
        <w:t xml:space="preserve">Uniper contact: </w:t>
      </w:r>
      <w:r w:rsidR="00B7218E" w:rsidRPr="00720B35">
        <w:rPr>
          <w:b/>
          <w:bCs/>
          <w:i/>
          <w:iCs/>
          <w:color w:val="000000" w:themeColor="text1"/>
          <w:u w:val="single"/>
          <w:lang w:val="en-GB"/>
        </w:rPr>
        <w:t>Chris Dorren</w:t>
      </w:r>
      <w:r w:rsidR="00E10129">
        <w:rPr>
          <w:b/>
          <w:bCs/>
          <w:i/>
          <w:iCs/>
          <w:color w:val="000000" w:themeColor="text1"/>
          <w:u w:val="single"/>
          <w:lang w:val="en-GB"/>
        </w:rPr>
        <w:t xml:space="preserve"> </w:t>
      </w:r>
      <w:r w:rsidR="00B7218E" w:rsidRPr="00720B35">
        <w:rPr>
          <w:b/>
          <w:bCs/>
          <w:i/>
          <w:iCs/>
          <w:color w:val="000000" w:themeColor="text1"/>
          <w:u w:val="single"/>
          <w:lang w:val="en-GB"/>
        </w:rPr>
        <w:t xml:space="preserve"> </w:t>
      </w:r>
      <w:r w:rsidR="00B7218E">
        <w:fldChar w:fldCharType="begin"/>
      </w:r>
      <w:r w:rsidR="00B7218E" w:rsidRPr="00FF6597">
        <w:rPr>
          <w:lang w:val="en-US"/>
        </w:rPr>
        <w:instrText>HYPERLINK "mailto:chris.dorren@uniper.energy"</w:instrText>
      </w:r>
      <w:r w:rsidR="00B7218E">
        <w:fldChar w:fldCharType="separate"/>
      </w:r>
      <w:r w:rsidR="00B7218E" w:rsidRPr="00720B35">
        <w:rPr>
          <w:rStyle w:val="Hyperlink"/>
          <w:b/>
          <w:bCs/>
          <w:i/>
          <w:iCs/>
          <w:lang w:val="en-GB"/>
        </w:rPr>
        <w:t>chris.dorren@uniper.energy</w:t>
      </w:r>
      <w:r w:rsidR="00B7218E">
        <w:fldChar w:fldCharType="end"/>
      </w:r>
      <w:r w:rsidR="00B7218E" w:rsidRPr="00720B35">
        <w:rPr>
          <w:b/>
          <w:bCs/>
          <w:i/>
          <w:iCs/>
          <w:color w:val="000000" w:themeColor="text1"/>
          <w:u w:val="single"/>
          <w:lang w:val="en-GB"/>
        </w:rPr>
        <w:t xml:space="preserve"> tel.</w:t>
      </w:r>
      <w:r w:rsidR="00FA2225">
        <w:rPr>
          <w:b/>
          <w:bCs/>
          <w:i/>
          <w:iCs/>
          <w:color w:val="000000" w:themeColor="text1"/>
          <w:u w:val="single"/>
          <w:lang w:val="en-GB"/>
        </w:rPr>
        <w:t>+31</w:t>
      </w:r>
      <w:r w:rsidR="00B7218E" w:rsidRPr="00720B35">
        <w:rPr>
          <w:b/>
          <w:bCs/>
          <w:i/>
          <w:iCs/>
          <w:color w:val="000000" w:themeColor="text1"/>
          <w:u w:val="single"/>
          <w:lang w:val="en-GB"/>
        </w:rPr>
        <w:t>6</w:t>
      </w:r>
      <w:r w:rsidR="00116816" w:rsidRPr="00720B35">
        <w:rPr>
          <w:b/>
          <w:bCs/>
          <w:i/>
          <w:iCs/>
          <w:color w:val="000000" w:themeColor="text1"/>
          <w:u w:val="single"/>
          <w:lang w:val="en-GB"/>
        </w:rPr>
        <w:t>28505352</w:t>
      </w:r>
    </w:p>
    <w:p w14:paraId="76A53E26" w14:textId="77777777" w:rsidR="00B7218E" w:rsidRPr="00720B35" w:rsidRDefault="00B7218E" w:rsidP="00B2423E">
      <w:pPr>
        <w:jc w:val="left"/>
        <w:rPr>
          <w:rFonts w:cs="Arial"/>
          <w:b/>
          <w:bCs/>
          <w:i/>
          <w:iCs/>
          <w:color w:val="000000" w:themeColor="text1"/>
          <w:u w:val="single"/>
          <w:lang w:val="en-GB"/>
        </w:rPr>
      </w:pPr>
    </w:p>
    <w:p w14:paraId="4C839046" w14:textId="77777777" w:rsidR="00B15CF1" w:rsidRPr="00B42620" w:rsidRDefault="00B15CF1" w:rsidP="00B2423E">
      <w:pPr>
        <w:jc w:val="left"/>
        <w:rPr>
          <w:rFonts w:cs="Arial"/>
          <w:color w:val="000000" w:themeColor="text1"/>
          <w:lang w:val="en-GB"/>
        </w:rPr>
      </w:pPr>
      <w:r w:rsidRPr="00A27B0E">
        <w:rPr>
          <w:color w:val="000000" w:themeColor="text1"/>
          <w:lang w:val="en"/>
        </w:rPr>
        <w:t>The main contractor is responsible for ensuring that the registration of his/her employees and those of its subcontractors goes smoothly.</w:t>
      </w:r>
    </w:p>
    <w:p w14:paraId="6E42AEAF" w14:textId="77777777" w:rsidR="00B15CF1" w:rsidRPr="00B42620" w:rsidRDefault="00B15CF1" w:rsidP="00B2423E">
      <w:pPr>
        <w:jc w:val="left"/>
        <w:rPr>
          <w:rFonts w:cs="Arial"/>
          <w:color w:val="000000" w:themeColor="text1"/>
          <w:lang w:val="en-GB"/>
        </w:rPr>
      </w:pPr>
    </w:p>
    <w:p w14:paraId="0F3466F0" w14:textId="77777777" w:rsidR="00B15CF1" w:rsidRPr="00B42620" w:rsidRDefault="00B15CF1" w:rsidP="00B2423E">
      <w:pPr>
        <w:jc w:val="left"/>
        <w:rPr>
          <w:rFonts w:cs="Arial"/>
          <w:color w:val="000000" w:themeColor="text1"/>
          <w:lang w:val="en-GB"/>
        </w:rPr>
      </w:pPr>
      <w:r w:rsidRPr="00A27B0E">
        <w:rPr>
          <w:color w:val="000000" w:themeColor="text1"/>
          <w:lang w:val="en"/>
        </w:rPr>
        <w:t>Registering person(s) at least two days in advance of the visit.</w:t>
      </w:r>
    </w:p>
    <w:p w14:paraId="685DC64C" w14:textId="77777777" w:rsidR="00B15CF1" w:rsidRPr="00B42620" w:rsidRDefault="00B15CF1" w:rsidP="00B2423E">
      <w:pPr>
        <w:jc w:val="left"/>
        <w:rPr>
          <w:rFonts w:cs="Arial"/>
          <w:color w:val="000000" w:themeColor="text1"/>
          <w:szCs w:val="22"/>
          <w:lang w:val="en-GB"/>
        </w:rPr>
      </w:pPr>
    </w:p>
    <w:p w14:paraId="708D4BE4" w14:textId="1FE5E6A6" w:rsidR="00B15CF1" w:rsidRPr="00720B35" w:rsidRDefault="00B15CF1" w:rsidP="00B2423E">
      <w:pPr>
        <w:jc w:val="left"/>
        <w:rPr>
          <w:rFonts w:cs="Arial"/>
          <w:color w:val="000000" w:themeColor="text1"/>
          <w:szCs w:val="22"/>
          <w:lang w:val="en-GB"/>
        </w:rPr>
      </w:pPr>
      <w:r w:rsidRPr="00A27B0E">
        <w:rPr>
          <w:color w:val="000000" w:themeColor="text1"/>
          <w:szCs w:val="22"/>
          <w:lang w:val="en"/>
        </w:rPr>
        <w:t xml:space="preserve">Upon arrival at the Uniper site, </w:t>
      </w:r>
      <w:r w:rsidRPr="00A27B0E">
        <w:rPr>
          <w:color w:val="000000" w:themeColor="text1"/>
          <w:lang w:val="en"/>
        </w:rPr>
        <w:t>everyone must be able to identify themselves with a valid passport or identity card</w:t>
      </w:r>
      <w:r>
        <w:rPr>
          <w:color w:val="000000" w:themeColor="text1"/>
          <w:lang w:val="en"/>
        </w:rPr>
        <w:t xml:space="preserve"> and VCA</w:t>
      </w:r>
      <w:r w:rsidR="00596A1A">
        <w:rPr>
          <w:color w:val="000000" w:themeColor="text1"/>
          <w:lang w:val="en"/>
        </w:rPr>
        <w:t xml:space="preserve"> (or equivalent)</w:t>
      </w:r>
      <w:r w:rsidRPr="00A27B0E">
        <w:rPr>
          <w:color w:val="000000" w:themeColor="text1"/>
          <w:lang w:val="en"/>
        </w:rPr>
        <w:t>. (Please note that a driver's license is not accepted).</w:t>
      </w:r>
      <w:r>
        <w:rPr>
          <w:lang w:val="en"/>
        </w:rPr>
        <w:t xml:space="preserve"> </w:t>
      </w:r>
      <w:r w:rsidR="00641A25">
        <w:rPr>
          <w:color w:val="000000" w:themeColor="text1"/>
          <w:lang w:val="en"/>
        </w:rPr>
        <w:t xml:space="preserve"> You will be asked to sign a confidentiality form.</w:t>
      </w:r>
      <w:r>
        <w:rPr>
          <w:lang w:val="en"/>
        </w:rPr>
        <w:t xml:space="preserve"> </w:t>
      </w:r>
      <w:r w:rsidRPr="00A27B0E">
        <w:rPr>
          <w:color w:val="000000" w:themeColor="text1"/>
          <w:lang w:val="en"/>
        </w:rPr>
        <w:t xml:space="preserve"> After which the person receives a Uniper pass.</w:t>
      </w:r>
      <w:r>
        <w:rPr>
          <w:lang w:val="en"/>
        </w:rPr>
        <w:t xml:space="preserve"> </w:t>
      </w:r>
      <w:r w:rsidR="00641A25">
        <w:rPr>
          <w:color w:val="000000" w:themeColor="text1"/>
          <w:lang w:val="en"/>
        </w:rPr>
        <w:t xml:space="preserve"> After completion of Uniper's work</w:t>
      </w:r>
      <w:r w:rsidR="000C6A98">
        <w:rPr>
          <w:color w:val="000000" w:themeColor="text1"/>
          <w:lang w:val="en"/>
        </w:rPr>
        <w:t>, you can hand in to Uniper contact person. Unreturned passes are recovered from sums of a fine.</w:t>
      </w:r>
    </w:p>
    <w:p w14:paraId="7DA8F24A" w14:textId="55640AE6" w:rsidR="006C478F" w:rsidRPr="00720B35" w:rsidRDefault="006C478F" w:rsidP="007F1FFA">
      <w:pPr>
        <w:autoSpaceDE w:val="0"/>
        <w:autoSpaceDN w:val="0"/>
        <w:adjustRightInd w:val="0"/>
        <w:jc w:val="left"/>
        <w:rPr>
          <w:lang w:val="en-GB"/>
        </w:rPr>
      </w:pPr>
      <w:bookmarkStart w:id="18" w:name="_Hlk3282376"/>
    </w:p>
    <w:p w14:paraId="5EB84AA1" w14:textId="73C22512" w:rsidR="004C4AC7" w:rsidRPr="00983C6D" w:rsidRDefault="0027238C" w:rsidP="007F1FFA">
      <w:pPr>
        <w:autoSpaceDE w:val="0"/>
        <w:autoSpaceDN w:val="0"/>
        <w:adjustRightInd w:val="0"/>
        <w:jc w:val="left"/>
        <w:rPr>
          <w:lang w:val="en-GB"/>
        </w:rPr>
      </w:pPr>
      <w:r>
        <w:rPr>
          <w:lang w:val="en-GB"/>
        </w:rPr>
        <w:t>Posted w</w:t>
      </w:r>
      <w:r w:rsidR="004C4AC7" w:rsidRPr="00983C6D">
        <w:rPr>
          <w:lang w:val="en-GB"/>
        </w:rPr>
        <w:t xml:space="preserve">orkers that are </w:t>
      </w:r>
      <w:r w:rsidR="006F6D72">
        <w:rPr>
          <w:lang w:val="en-GB"/>
        </w:rPr>
        <w:t xml:space="preserve">not a resident/ </w:t>
      </w:r>
      <w:r w:rsidR="00AE35E7">
        <w:rPr>
          <w:lang w:val="en-GB"/>
        </w:rPr>
        <w:t>taxpayer</w:t>
      </w:r>
      <w:r w:rsidR="00983C6D">
        <w:rPr>
          <w:lang w:val="en-GB"/>
        </w:rPr>
        <w:t xml:space="preserve"> </w:t>
      </w:r>
      <w:r w:rsidR="006F6D72">
        <w:rPr>
          <w:lang w:val="en-GB"/>
        </w:rPr>
        <w:t>in</w:t>
      </w:r>
      <w:r w:rsidR="00983C6D">
        <w:rPr>
          <w:lang w:val="en-GB"/>
        </w:rPr>
        <w:t xml:space="preserve"> the Netherlands must hold a valid A1 Certificate </w:t>
      </w:r>
      <w:r w:rsidR="009903D7">
        <w:rPr>
          <w:lang w:val="en-GB"/>
        </w:rPr>
        <w:t xml:space="preserve">for the duration of the project </w:t>
      </w:r>
      <w:r w:rsidR="004D42D3">
        <w:rPr>
          <w:lang w:val="en-GB"/>
        </w:rPr>
        <w:t xml:space="preserve">as required by EU </w:t>
      </w:r>
      <w:r w:rsidR="007841D5">
        <w:rPr>
          <w:lang w:val="en-GB"/>
        </w:rPr>
        <w:t>Legislation, failure to provide an A1 form at the commencement of work will</w:t>
      </w:r>
      <w:r w:rsidR="009903D7">
        <w:rPr>
          <w:lang w:val="en-GB"/>
        </w:rPr>
        <w:t xml:space="preserve"> result in refusal of entry to the site</w:t>
      </w:r>
      <w:r>
        <w:rPr>
          <w:lang w:val="en-GB"/>
        </w:rPr>
        <w:t xml:space="preserve"> for the purposes of work</w:t>
      </w:r>
      <w:r w:rsidR="00CF793A">
        <w:rPr>
          <w:lang w:val="en-GB"/>
        </w:rPr>
        <w:t xml:space="preserve">.  </w:t>
      </w:r>
    </w:p>
    <w:p w14:paraId="34EABA2F" w14:textId="77777777" w:rsidR="006C478F" w:rsidRPr="00983C6D" w:rsidRDefault="006C478F" w:rsidP="007F1FFA">
      <w:pPr>
        <w:autoSpaceDE w:val="0"/>
        <w:autoSpaceDN w:val="0"/>
        <w:adjustRightInd w:val="0"/>
        <w:jc w:val="left"/>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B15CF1" w:rsidRPr="007B6446" w14:paraId="1AC07498"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1CA5ABE7" w14:textId="77777777" w:rsidR="00B15CF1" w:rsidRPr="007B6446" w:rsidRDefault="00B15CF1" w:rsidP="00396D32">
            <w:pPr>
              <w:pStyle w:val="KoptekstKenmerkenVast"/>
              <w:ind w:left="0"/>
              <w:jc w:val="left"/>
              <w:rPr>
                <w:b/>
                <w:sz w:val="18"/>
                <w:szCs w:val="18"/>
                <w:lang w:val="nl-NL"/>
              </w:rPr>
            </w:pPr>
            <w:r>
              <w:rPr>
                <w:b/>
                <w:color w:val="3333FF"/>
                <w:sz w:val="18"/>
                <w:szCs w:val="18"/>
                <w:lang w:val="en"/>
              </w:rPr>
              <w:t>Planning</w:t>
            </w:r>
          </w:p>
        </w:tc>
      </w:tr>
      <w:bookmarkEnd w:id="18"/>
    </w:tbl>
    <w:p w14:paraId="64459D1E" w14:textId="77777777" w:rsidR="00B15CF1" w:rsidRDefault="00B15CF1" w:rsidP="007F1FFA">
      <w:pPr>
        <w:autoSpaceDE w:val="0"/>
        <w:autoSpaceDN w:val="0"/>
        <w:adjustRightInd w:val="0"/>
        <w:jc w:val="left"/>
      </w:pPr>
    </w:p>
    <w:p w14:paraId="5DA9870D" w14:textId="05AD289C" w:rsidR="007C7E6E" w:rsidRPr="00B42620" w:rsidRDefault="007C7E6E" w:rsidP="00B2423E">
      <w:pPr>
        <w:spacing w:line="276" w:lineRule="auto"/>
        <w:contextualSpacing/>
        <w:jc w:val="left"/>
        <w:rPr>
          <w:rFonts w:cs="Arial"/>
          <w:lang w:val="en-GB"/>
        </w:rPr>
      </w:pPr>
      <w:r w:rsidRPr="00BE308D">
        <w:rPr>
          <w:lang w:val="en"/>
        </w:rPr>
        <w:t xml:space="preserve">All work </w:t>
      </w:r>
      <w:r w:rsidRPr="00BE0ABB">
        <w:rPr>
          <w:lang w:val="en"/>
        </w:rPr>
        <w:t>commissioned must be carried out on a date to be agreed upon in consultation with Uniper Benelux.</w:t>
      </w:r>
      <w:r>
        <w:rPr>
          <w:lang w:val="en"/>
        </w:rPr>
        <w:t xml:space="preserve"> </w:t>
      </w:r>
      <w:r w:rsidRPr="00BE308D">
        <w:rPr>
          <w:lang w:val="en"/>
        </w:rPr>
        <w:t xml:space="preserve"> The working hours are from Monday to </w:t>
      </w:r>
      <w:r w:rsidR="00774696">
        <w:rPr>
          <w:lang w:val="en"/>
        </w:rPr>
        <w:t>Satur</w:t>
      </w:r>
      <w:r w:rsidRPr="00BE308D">
        <w:rPr>
          <w:lang w:val="en"/>
        </w:rPr>
        <w:t xml:space="preserve">day from </w:t>
      </w:r>
      <w:r w:rsidR="00720B35">
        <w:rPr>
          <w:lang w:val="en"/>
        </w:rPr>
        <w:t>0</w:t>
      </w:r>
      <w:r w:rsidRPr="00BE308D">
        <w:rPr>
          <w:lang w:val="en"/>
        </w:rPr>
        <w:t>7:</w:t>
      </w:r>
      <w:r w:rsidR="00720B35">
        <w:rPr>
          <w:lang w:val="en"/>
        </w:rPr>
        <w:t>00</w:t>
      </w:r>
      <w:r w:rsidRPr="00BE308D">
        <w:rPr>
          <w:lang w:val="en"/>
        </w:rPr>
        <w:t xml:space="preserve"> in the morning to 1</w:t>
      </w:r>
      <w:r w:rsidR="00720B35">
        <w:rPr>
          <w:lang w:val="en"/>
        </w:rPr>
        <w:t>7</w:t>
      </w:r>
      <w:r w:rsidRPr="00BE308D">
        <w:rPr>
          <w:lang w:val="en"/>
        </w:rPr>
        <w:t>:00 in the afternoon, incl. break.</w:t>
      </w:r>
      <w:r w:rsidR="00BF7288">
        <w:rPr>
          <w:lang w:val="en"/>
        </w:rPr>
        <w:t xml:space="preserve"> It is also possible to have a late shift from 17:00 to </w:t>
      </w:r>
      <w:r w:rsidR="00AE35E7">
        <w:rPr>
          <w:lang w:val="en"/>
        </w:rPr>
        <w:t xml:space="preserve">03:00 </w:t>
      </w:r>
      <w:r w:rsidR="00AE35E7" w:rsidRPr="00BE308D">
        <w:rPr>
          <w:lang w:val="en"/>
        </w:rPr>
        <w:t>During</w:t>
      </w:r>
      <w:r w:rsidRPr="00BE308D">
        <w:rPr>
          <w:lang w:val="en"/>
        </w:rPr>
        <w:t xml:space="preserve"> this period, all work must be completed. Overtime outside fixed working hours in consultation and approval of Uniper</w:t>
      </w:r>
      <w:r>
        <w:rPr>
          <w:lang w:val="en"/>
        </w:rPr>
        <w:t xml:space="preserve"> Benelux.  </w:t>
      </w:r>
      <w:r w:rsidRPr="00BE308D">
        <w:rPr>
          <w:lang w:val="en"/>
        </w:rPr>
        <w:t xml:space="preserve">Permitted working hours: </w:t>
      </w:r>
      <w:r w:rsidRPr="00B3150E">
        <w:rPr>
          <w:lang w:val="en"/>
        </w:rPr>
        <w:t>in accordance with the Working Hours Act</w:t>
      </w:r>
      <w:r>
        <w:rPr>
          <w:lang w:val="en"/>
        </w:rPr>
        <w:t xml:space="preserve">. </w:t>
      </w:r>
      <w:r w:rsidRPr="00B3150E">
        <w:rPr>
          <w:lang w:val="en"/>
        </w:rPr>
        <w:t xml:space="preserve"> Permitted working days: in accordance with the Working Hours Act</w:t>
      </w:r>
      <w:r>
        <w:rPr>
          <w:lang w:val="en"/>
        </w:rPr>
        <w:t xml:space="preserve">. </w:t>
      </w:r>
      <w:r w:rsidRPr="00B3150E">
        <w:rPr>
          <w:lang w:val="en"/>
        </w:rPr>
        <w:t xml:space="preserve"> Rest periods: in accordance with the Working Hours Act</w:t>
      </w:r>
      <w:r>
        <w:rPr>
          <w:lang w:val="en"/>
        </w:rPr>
        <w:t>.</w:t>
      </w:r>
      <w:r w:rsidR="00774696">
        <w:rPr>
          <w:lang w:val="en"/>
        </w:rPr>
        <w:t xml:space="preserve"> No work will take place on Sunday</w:t>
      </w:r>
      <w:r w:rsidR="00C37B92">
        <w:rPr>
          <w:lang w:val="en"/>
        </w:rPr>
        <w:t>.</w:t>
      </w:r>
    </w:p>
    <w:p w14:paraId="4BAEE0ED" w14:textId="77777777" w:rsidR="007C7E6E" w:rsidRPr="00B42620" w:rsidRDefault="007C7E6E" w:rsidP="00B2423E">
      <w:pPr>
        <w:jc w:val="left"/>
        <w:rPr>
          <w:rFonts w:cs="Arial"/>
          <w:i/>
          <w:lang w:val="en-GB"/>
        </w:rPr>
      </w:pPr>
    </w:p>
    <w:p w14:paraId="0EF7D0D2" w14:textId="0F90FD28" w:rsidR="007C7E6E" w:rsidRPr="00B42620" w:rsidRDefault="007C7E6E" w:rsidP="00B2423E">
      <w:pPr>
        <w:jc w:val="left"/>
        <w:rPr>
          <w:rFonts w:cs="Arial"/>
          <w:lang w:val="en-GB"/>
        </w:rPr>
      </w:pPr>
      <w:r w:rsidRPr="00BE308D">
        <w:rPr>
          <w:lang w:val="en"/>
        </w:rPr>
        <w:t xml:space="preserve">The </w:t>
      </w:r>
      <w:r>
        <w:rPr>
          <w:lang w:val="en"/>
        </w:rPr>
        <w:t>main contractor</w:t>
      </w:r>
      <w:r w:rsidRPr="00BE308D">
        <w:rPr>
          <w:lang w:val="en"/>
        </w:rPr>
        <w:t xml:space="preserve"> must demonstrate by means of a basic </w:t>
      </w:r>
      <w:r w:rsidR="00CC27CC">
        <w:rPr>
          <w:lang w:val="en"/>
        </w:rPr>
        <w:t>Gantt chart</w:t>
      </w:r>
      <w:r w:rsidRPr="00BE308D">
        <w:rPr>
          <w:lang w:val="en"/>
        </w:rPr>
        <w:t xml:space="preserve"> in </w:t>
      </w:r>
      <w:r w:rsidR="000D294C">
        <w:rPr>
          <w:lang w:val="en"/>
        </w:rPr>
        <w:t>the</w:t>
      </w:r>
      <w:r w:rsidRPr="00BE308D">
        <w:rPr>
          <w:lang w:val="en"/>
        </w:rPr>
        <w:t xml:space="preserve"> offer </w:t>
      </w:r>
      <w:r w:rsidR="00BE7205">
        <w:rPr>
          <w:lang w:val="en"/>
        </w:rPr>
        <w:t xml:space="preserve">to show </w:t>
      </w:r>
      <w:r w:rsidRPr="00BE308D">
        <w:rPr>
          <w:lang w:val="en"/>
        </w:rPr>
        <w:t xml:space="preserve">the </w:t>
      </w:r>
      <w:r w:rsidR="00EC56F3">
        <w:rPr>
          <w:lang w:val="en"/>
        </w:rPr>
        <w:t>expected duration of works</w:t>
      </w:r>
      <w:r w:rsidRPr="00BE308D">
        <w:rPr>
          <w:lang w:val="en"/>
        </w:rPr>
        <w:t xml:space="preserve">. If the </w:t>
      </w:r>
      <w:r>
        <w:rPr>
          <w:lang w:val="en"/>
        </w:rPr>
        <w:t>main contractor believes</w:t>
      </w:r>
      <w:r w:rsidRPr="00BE308D">
        <w:rPr>
          <w:lang w:val="en"/>
        </w:rPr>
        <w:t xml:space="preserve"> </w:t>
      </w:r>
      <w:r w:rsidR="003F6320">
        <w:rPr>
          <w:lang w:val="en"/>
        </w:rPr>
        <w:t xml:space="preserve">the work may be </w:t>
      </w:r>
      <w:r w:rsidR="003F6320" w:rsidRPr="00C8098F">
        <w:rPr>
          <w:u w:val="double"/>
          <w:lang w:val="en"/>
        </w:rPr>
        <w:t>delayed</w:t>
      </w:r>
      <w:r w:rsidR="00DA540D">
        <w:rPr>
          <w:lang w:val="en"/>
        </w:rPr>
        <w:t xml:space="preserve"> due to any reaso</w:t>
      </w:r>
      <w:r w:rsidR="00877269">
        <w:rPr>
          <w:lang w:val="en"/>
        </w:rPr>
        <w:t>n</w:t>
      </w:r>
      <w:r w:rsidR="003F6320">
        <w:rPr>
          <w:lang w:val="en"/>
        </w:rPr>
        <w:t xml:space="preserve">, they </w:t>
      </w:r>
      <w:r w:rsidR="003F6320" w:rsidRPr="00C8098F">
        <w:rPr>
          <w:u w:val="double"/>
          <w:lang w:val="en"/>
        </w:rPr>
        <w:t xml:space="preserve">must </w:t>
      </w:r>
      <w:r w:rsidR="003F6320">
        <w:rPr>
          <w:lang w:val="en"/>
        </w:rPr>
        <w:t>inform Uniper</w:t>
      </w:r>
      <w:r w:rsidR="00344179">
        <w:rPr>
          <w:lang w:val="en"/>
        </w:rPr>
        <w:t xml:space="preserve"> in writing </w:t>
      </w:r>
      <w:r w:rsidR="003F6320">
        <w:rPr>
          <w:lang w:val="en"/>
        </w:rPr>
        <w:t>at the earliest opportunity</w:t>
      </w:r>
      <w:r w:rsidR="00AE2F7A">
        <w:rPr>
          <w:lang w:val="en"/>
        </w:rPr>
        <w:t>.</w:t>
      </w:r>
      <w:r w:rsidR="008C2DBC">
        <w:rPr>
          <w:lang w:val="en"/>
        </w:rPr>
        <w:t xml:space="preserve">  This is up to and including the duration of the overhaul</w:t>
      </w:r>
      <w:r w:rsidR="008A7CD0">
        <w:rPr>
          <w:lang w:val="en"/>
        </w:rPr>
        <w:t xml:space="preserve">. </w:t>
      </w:r>
    </w:p>
    <w:p w14:paraId="5412D145" w14:textId="77777777" w:rsidR="007C7E6E" w:rsidRPr="00B42620" w:rsidRDefault="007C7E6E" w:rsidP="00B2423E">
      <w:pPr>
        <w:jc w:val="left"/>
        <w:rPr>
          <w:rFonts w:cs="Arial"/>
          <w:lang w:val="en-GB"/>
        </w:rPr>
      </w:pPr>
    </w:p>
    <w:p w14:paraId="70F31AC1" w14:textId="19B53B43" w:rsidR="007C7E6E" w:rsidRPr="00B42620" w:rsidRDefault="007C7E6E" w:rsidP="00B2423E">
      <w:pPr>
        <w:jc w:val="left"/>
        <w:rPr>
          <w:rFonts w:cs="Arial"/>
          <w:lang w:val="en-GB"/>
        </w:rPr>
      </w:pPr>
      <w:r w:rsidRPr="00BE308D">
        <w:rPr>
          <w:lang w:val="en"/>
        </w:rPr>
        <w:t xml:space="preserve">After assignment, the </w:t>
      </w:r>
      <w:r>
        <w:rPr>
          <w:lang w:val="en"/>
        </w:rPr>
        <w:t>main contractor must at the</w:t>
      </w:r>
      <w:r w:rsidRPr="00BE308D">
        <w:rPr>
          <w:lang w:val="en"/>
        </w:rPr>
        <w:t xml:space="preserve"> latest </w:t>
      </w:r>
      <w:r w:rsidR="007F7052">
        <w:rPr>
          <w:lang w:val="en"/>
        </w:rPr>
        <w:t xml:space="preserve">after </w:t>
      </w:r>
      <w:r w:rsidR="006C478F">
        <w:rPr>
          <w:lang w:val="en"/>
        </w:rPr>
        <w:t>1</w:t>
      </w:r>
      <w:r w:rsidR="007F7052">
        <w:rPr>
          <w:lang w:val="en"/>
        </w:rPr>
        <w:t xml:space="preserve"> month</w:t>
      </w:r>
      <w:r w:rsidRPr="00BE308D">
        <w:rPr>
          <w:lang w:val="en"/>
        </w:rPr>
        <w:t xml:space="preserve"> a detailed planning </w:t>
      </w:r>
      <w:r w:rsidR="007F66F6">
        <w:rPr>
          <w:lang w:val="en"/>
        </w:rPr>
        <w:t>and all necessary documents</w:t>
      </w:r>
      <w:r>
        <w:rPr>
          <w:lang w:val="en"/>
        </w:rPr>
        <w:t xml:space="preserve"> </w:t>
      </w:r>
      <w:r w:rsidR="007F66F6">
        <w:rPr>
          <w:lang w:val="en"/>
        </w:rPr>
        <w:t>such as drawings, calculations, welding plans</w:t>
      </w:r>
      <w:r w:rsidR="000C6A98">
        <w:rPr>
          <w:lang w:val="en"/>
        </w:rPr>
        <w:t>, demolition plans</w:t>
      </w:r>
      <w:r w:rsidR="007F66F6">
        <w:rPr>
          <w:lang w:val="en"/>
        </w:rPr>
        <w:t xml:space="preserve">, fixation plans, etc. </w:t>
      </w:r>
      <w:r>
        <w:rPr>
          <w:lang w:val="en"/>
        </w:rPr>
        <w:t xml:space="preserve"> </w:t>
      </w:r>
      <w:r w:rsidRPr="00BE308D">
        <w:rPr>
          <w:lang w:val="en"/>
        </w:rPr>
        <w:t xml:space="preserve">to hand over. Uniper Benelux uses this detailed planning to merge all the schedules of the various </w:t>
      </w:r>
      <w:r>
        <w:rPr>
          <w:lang w:val="en"/>
        </w:rPr>
        <w:t>main contractors</w:t>
      </w:r>
      <w:r w:rsidRPr="00BE308D">
        <w:rPr>
          <w:lang w:val="en"/>
        </w:rPr>
        <w:t xml:space="preserve">, so that possible bottlenecks are identified at an early stage. Uniper Benelux also reserves the right to arrange the general course of affairs at any time and to intervene in the planning of the </w:t>
      </w:r>
      <w:r>
        <w:rPr>
          <w:lang w:val="en"/>
        </w:rPr>
        <w:t>main contractor</w:t>
      </w:r>
      <w:r w:rsidRPr="00BE308D">
        <w:rPr>
          <w:lang w:val="en"/>
        </w:rPr>
        <w:t>.</w:t>
      </w:r>
    </w:p>
    <w:p w14:paraId="100C67E8" w14:textId="46FAEB73" w:rsidR="006C478F" w:rsidRPr="00B42620" w:rsidRDefault="006C478F" w:rsidP="00B2423E">
      <w:pPr>
        <w:jc w:val="left"/>
        <w:rPr>
          <w:rFonts w:cs="Arial"/>
          <w:lang w:val="en-GB"/>
        </w:rPr>
      </w:pPr>
    </w:p>
    <w:p w14:paraId="04829EA0" w14:textId="215456D4" w:rsidR="00BF0A96" w:rsidRPr="00B42620" w:rsidRDefault="006C478F" w:rsidP="00B2423E">
      <w:pPr>
        <w:jc w:val="left"/>
        <w:rPr>
          <w:rFonts w:cs="Arial"/>
          <w:lang w:val="en-GB"/>
        </w:rPr>
      </w:pPr>
      <w:r w:rsidRPr="00BF0A96">
        <w:rPr>
          <w:b/>
          <w:bCs/>
          <w:i/>
          <w:iCs/>
          <w:lang w:val="en"/>
        </w:rPr>
        <w:lastRenderedPageBreak/>
        <w:t>Implementation period:</w:t>
      </w:r>
      <w:r w:rsidR="005470E5">
        <w:rPr>
          <w:b/>
          <w:bCs/>
          <w:i/>
          <w:iCs/>
          <w:lang w:val="en"/>
        </w:rPr>
        <w:t xml:space="preserve"> Expected </w:t>
      </w:r>
      <w:r w:rsidR="0086115C">
        <w:rPr>
          <w:b/>
          <w:bCs/>
          <w:i/>
          <w:iCs/>
          <w:lang w:val="en"/>
        </w:rPr>
        <w:t xml:space="preserve">Beginning </w:t>
      </w:r>
      <w:r w:rsidR="005470E5">
        <w:rPr>
          <w:b/>
          <w:bCs/>
          <w:i/>
          <w:iCs/>
          <w:lang w:val="en"/>
        </w:rPr>
        <w:t>Q3 2026 or</w:t>
      </w:r>
      <w:r w:rsidR="0086115C">
        <w:rPr>
          <w:b/>
          <w:bCs/>
          <w:i/>
          <w:iCs/>
          <w:lang w:val="en"/>
        </w:rPr>
        <w:t xml:space="preserve"> </w:t>
      </w:r>
      <w:proofErr w:type="gramStart"/>
      <w:r w:rsidR="0086115C">
        <w:rPr>
          <w:b/>
          <w:bCs/>
          <w:i/>
          <w:iCs/>
          <w:lang w:val="en"/>
        </w:rPr>
        <w:t xml:space="preserve">Beginning </w:t>
      </w:r>
      <w:r w:rsidR="005470E5">
        <w:rPr>
          <w:b/>
          <w:bCs/>
          <w:i/>
          <w:iCs/>
          <w:lang w:val="en"/>
        </w:rPr>
        <w:t xml:space="preserve"> Q</w:t>
      </w:r>
      <w:proofErr w:type="gramEnd"/>
      <w:r w:rsidR="005470E5">
        <w:rPr>
          <w:b/>
          <w:bCs/>
          <w:i/>
          <w:iCs/>
          <w:lang w:val="en"/>
        </w:rPr>
        <w:t>2 2027</w:t>
      </w:r>
      <w:r w:rsidR="0086115C">
        <w:rPr>
          <w:b/>
          <w:bCs/>
          <w:i/>
          <w:iCs/>
          <w:lang w:val="en"/>
        </w:rPr>
        <w:t>.</w:t>
      </w:r>
    </w:p>
    <w:p w14:paraId="75FCE89D" w14:textId="5DB18299" w:rsidR="00B404C7" w:rsidRPr="00B42620" w:rsidRDefault="007C7E6E" w:rsidP="008633E5">
      <w:pPr>
        <w:rPr>
          <w:lang w:val="en-GB"/>
        </w:rPr>
      </w:pPr>
      <w:r w:rsidRPr="00B42620">
        <w:rPr>
          <w:rFonts w:cs="Arial"/>
          <w:lang w:val="en-GB"/>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B404C7" w:rsidRPr="007B6446" w14:paraId="534E0ACA"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0274BB9C" w14:textId="77777777" w:rsidR="00B404C7" w:rsidRPr="007B6446" w:rsidRDefault="007F66F6" w:rsidP="00396D32">
            <w:pPr>
              <w:pStyle w:val="KoptekstKenmerkenVast"/>
              <w:ind w:left="0"/>
              <w:jc w:val="left"/>
              <w:rPr>
                <w:b/>
                <w:sz w:val="18"/>
                <w:szCs w:val="18"/>
                <w:lang w:val="nl-NL"/>
              </w:rPr>
            </w:pPr>
            <w:r>
              <w:rPr>
                <w:b/>
                <w:color w:val="3333FF"/>
                <w:sz w:val="18"/>
                <w:szCs w:val="18"/>
                <w:lang w:val="en"/>
              </w:rPr>
              <w:t>Reporting</w:t>
            </w:r>
          </w:p>
        </w:tc>
      </w:tr>
    </w:tbl>
    <w:p w14:paraId="7400CD49" w14:textId="77777777" w:rsidR="007F66F6" w:rsidRDefault="007F66F6" w:rsidP="007F1FFA">
      <w:pPr>
        <w:autoSpaceDE w:val="0"/>
        <w:autoSpaceDN w:val="0"/>
        <w:adjustRightInd w:val="0"/>
        <w:jc w:val="left"/>
      </w:pPr>
    </w:p>
    <w:p w14:paraId="167C7896" w14:textId="3B02EF9D" w:rsidR="00680F51" w:rsidRDefault="00680F51" w:rsidP="007F1FFA">
      <w:pPr>
        <w:pStyle w:val="Lijstalinea"/>
        <w:widowControl/>
        <w:numPr>
          <w:ilvl w:val="0"/>
          <w:numId w:val="23"/>
        </w:numPr>
        <w:autoSpaceDE w:val="0"/>
        <w:autoSpaceDN w:val="0"/>
        <w:adjustRightInd w:val="0"/>
        <w:spacing w:line="240" w:lineRule="auto"/>
        <w:contextualSpacing w:val="0"/>
        <w:jc w:val="left"/>
        <w:rPr>
          <w:lang w:val="en-GB"/>
        </w:rPr>
      </w:pPr>
      <w:r>
        <w:rPr>
          <w:lang w:val="en-GB"/>
        </w:rPr>
        <w:t>Following initial tear down of the engine a</w:t>
      </w:r>
      <w:r w:rsidR="00471742">
        <w:rPr>
          <w:lang w:val="en-GB"/>
        </w:rPr>
        <w:t>n inspection and findings</w:t>
      </w:r>
      <w:r>
        <w:rPr>
          <w:lang w:val="en-GB"/>
        </w:rPr>
        <w:t xml:space="preserve"> report will be submitted</w:t>
      </w:r>
      <w:r w:rsidR="00471742">
        <w:rPr>
          <w:lang w:val="en-GB"/>
        </w:rPr>
        <w:t xml:space="preserve"> for review.</w:t>
      </w:r>
      <w:r>
        <w:rPr>
          <w:lang w:val="en-GB"/>
        </w:rPr>
        <w:t xml:space="preserve"> </w:t>
      </w:r>
    </w:p>
    <w:p w14:paraId="24F1BDD3" w14:textId="3A0CC208" w:rsidR="00B404C7" w:rsidRPr="00B42620" w:rsidRDefault="009C1E03" w:rsidP="007F1FFA">
      <w:pPr>
        <w:pStyle w:val="Lijstalinea"/>
        <w:widowControl/>
        <w:numPr>
          <w:ilvl w:val="0"/>
          <w:numId w:val="23"/>
        </w:numPr>
        <w:autoSpaceDE w:val="0"/>
        <w:autoSpaceDN w:val="0"/>
        <w:adjustRightInd w:val="0"/>
        <w:spacing w:line="240" w:lineRule="auto"/>
        <w:contextualSpacing w:val="0"/>
        <w:jc w:val="left"/>
        <w:rPr>
          <w:lang w:val="en-GB"/>
        </w:rPr>
      </w:pPr>
      <w:r>
        <w:rPr>
          <w:lang w:val="en-GB"/>
        </w:rPr>
        <w:t>Following the completion of works a report of the overhaul including findings must be submitted within a month of the conclusion of works</w:t>
      </w:r>
    </w:p>
    <w:p w14:paraId="690C16A0" w14:textId="77777777" w:rsidR="00B2423E" w:rsidRPr="00B42620" w:rsidRDefault="00B2423E" w:rsidP="00B2423E">
      <w:pPr>
        <w:pStyle w:val="Lijstalinea"/>
        <w:autoSpaceDE w:val="0"/>
        <w:autoSpaceDN w:val="0"/>
        <w:adjustRightInd w:val="0"/>
        <w:jc w:val="left"/>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B2423E" w:rsidRPr="007B6446" w14:paraId="4234E4A8"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0FCCE333" w14:textId="50145599" w:rsidR="00B2423E" w:rsidRPr="007B6446" w:rsidRDefault="00B2423E" w:rsidP="00396D32">
            <w:pPr>
              <w:pStyle w:val="KoptekstKenmerkenVast"/>
              <w:ind w:left="0"/>
              <w:jc w:val="left"/>
              <w:rPr>
                <w:b/>
                <w:sz w:val="18"/>
                <w:szCs w:val="18"/>
                <w:lang w:val="nl-NL"/>
              </w:rPr>
            </w:pPr>
            <w:r>
              <w:rPr>
                <w:b/>
                <w:color w:val="3333FF"/>
                <w:sz w:val="18"/>
                <w:szCs w:val="18"/>
                <w:lang w:val="en"/>
              </w:rPr>
              <w:t>Wa</w:t>
            </w:r>
            <w:r w:rsidR="00571BE3">
              <w:rPr>
                <w:b/>
                <w:color w:val="3333FF"/>
                <w:sz w:val="18"/>
                <w:szCs w:val="18"/>
                <w:lang w:val="en"/>
              </w:rPr>
              <w:t>iting hours</w:t>
            </w:r>
          </w:p>
        </w:tc>
      </w:tr>
    </w:tbl>
    <w:p w14:paraId="0234E5AA" w14:textId="77777777" w:rsidR="00B2423E" w:rsidRDefault="00B2423E" w:rsidP="007F1FFA">
      <w:pPr>
        <w:autoSpaceDE w:val="0"/>
        <w:autoSpaceDN w:val="0"/>
        <w:adjustRightInd w:val="0"/>
        <w:jc w:val="left"/>
        <w:rPr>
          <w:lang w:val="nl-NL"/>
        </w:rPr>
      </w:pPr>
    </w:p>
    <w:p w14:paraId="425B5C10" w14:textId="77777777" w:rsidR="00B2423E" w:rsidRPr="00B42620" w:rsidRDefault="00B2423E" w:rsidP="00B2423E">
      <w:pPr>
        <w:jc w:val="left"/>
        <w:rPr>
          <w:rFonts w:cs="Arial"/>
          <w:lang w:val="en-GB"/>
        </w:rPr>
      </w:pPr>
      <w:r w:rsidRPr="00BE308D">
        <w:rPr>
          <w:lang w:val="en"/>
        </w:rPr>
        <w:t xml:space="preserve">The </w:t>
      </w:r>
      <w:r>
        <w:rPr>
          <w:lang w:val="en"/>
        </w:rPr>
        <w:t>main contractor</w:t>
      </w:r>
      <w:r w:rsidRPr="00BE308D">
        <w:rPr>
          <w:lang w:val="en"/>
        </w:rPr>
        <w:t xml:space="preserve"> must plan his work in such a way that delays or standstill due to weather conditions and/or operational conditions caused by </w:t>
      </w:r>
      <w:r>
        <w:rPr>
          <w:lang w:val="en"/>
        </w:rPr>
        <w:t>Uniper Benelux</w:t>
      </w:r>
      <w:r w:rsidRPr="00BE308D">
        <w:rPr>
          <w:lang w:val="en"/>
        </w:rPr>
        <w:t xml:space="preserve"> do not result in waiting hours or additional work on the part of the </w:t>
      </w:r>
      <w:r>
        <w:rPr>
          <w:lang w:val="en"/>
        </w:rPr>
        <w:t xml:space="preserve">main </w:t>
      </w:r>
      <w:proofErr w:type="gramStart"/>
      <w:r>
        <w:rPr>
          <w:lang w:val="en"/>
        </w:rPr>
        <w:t>contractor</w:t>
      </w:r>
      <w:r w:rsidRPr="00BE308D">
        <w:rPr>
          <w:lang w:val="en"/>
        </w:rPr>
        <w:t xml:space="preserve"> .</w:t>
      </w:r>
      <w:proofErr w:type="gramEnd"/>
    </w:p>
    <w:p w14:paraId="45E79939" w14:textId="77777777" w:rsidR="00B2423E" w:rsidRPr="00B42620" w:rsidRDefault="00B2423E" w:rsidP="00B2423E">
      <w:pPr>
        <w:jc w:val="left"/>
        <w:rPr>
          <w:rFonts w:cs="Arial"/>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B2423E" w:rsidRPr="007B6446" w14:paraId="22D65531"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60EDEE28" w14:textId="77777777" w:rsidR="00B2423E" w:rsidRPr="007B6446" w:rsidRDefault="00B2423E" w:rsidP="00396D32">
            <w:pPr>
              <w:pStyle w:val="KoptekstKenmerkenVast"/>
              <w:ind w:left="0"/>
              <w:jc w:val="left"/>
              <w:rPr>
                <w:b/>
                <w:sz w:val="18"/>
                <w:szCs w:val="18"/>
                <w:lang w:val="nl-NL"/>
              </w:rPr>
            </w:pPr>
            <w:r>
              <w:rPr>
                <w:b/>
                <w:color w:val="3333FF"/>
                <w:sz w:val="18"/>
                <w:szCs w:val="18"/>
                <w:lang w:val="en"/>
              </w:rPr>
              <w:t>More/ less work</w:t>
            </w:r>
          </w:p>
        </w:tc>
      </w:tr>
    </w:tbl>
    <w:p w14:paraId="138EF86B" w14:textId="77777777" w:rsidR="00B2423E" w:rsidRDefault="00B2423E" w:rsidP="00B2423E">
      <w:pPr>
        <w:jc w:val="left"/>
        <w:rPr>
          <w:rFonts w:cs="Arial"/>
        </w:rPr>
      </w:pPr>
    </w:p>
    <w:p w14:paraId="6EDCDC83" w14:textId="7CB2CCCA" w:rsidR="00B2423E" w:rsidRPr="00B42620" w:rsidRDefault="00B2423E" w:rsidP="00B2423E">
      <w:pPr>
        <w:autoSpaceDE w:val="0"/>
        <w:autoSpaceDN w:val="0"/>
        <w:adjustRightInd w:val="0"/>
        <w:jc w:val="left"/>
        <w:rPr>
          <w:rFonts w:cs="Arial"/>
          <w:lang w:val="en-GB"/>
        </w:rPr>
      </w:pPr>
      <w:r w:rsidRPr="00FD0813">
        <w:rPr>
          <w:lang w:val="en"/>
        </w:rPr>
        <w:t xml:space="preserve">The definition of </w:t>
      </w:r>
      <w:r w:rsidR="0081085B">
        <w:rPr>
          <w:lang w:val="en"/>
        </w:rPr>
        <w:t>more</w:t>
      </w:r>
      <w:r w:rsidRPr="00FD0813">
        <w:rPr>
          <w:lang w:val="en"/>
        </w:rPr>
        <w:t xml:space="preserve">- and </w:t>
      </w:r>
      <w:r w:rsidR="0081085B">
        <w:rPr>
          <w:lang w:val="en"/>
        </w:rPr>
        <w:t>less work</w:t>
      </w:r>
      <w:r w:rsidRPr="00FD0813">
        <w:rPr>
          <w:lang w:val="en"/>
        </w:rPr>
        <w:t xml:space="preserve"> is that when a contractual change arises with the </w:t>
      </w:r>
      <w:r>
        <w:rPr>
          <w:lang w:val="en"/>
        </w:rPr>
        <w:t>main contractor</w:t>
      </w:r>
      <w:r w:rsidRPr="00FD0813">
        <w:rPr>
          <w:lang w:val="en"/>
        </w:rPr>
        <w:t xml:space="preserve"> in relation to agreed work.</w:t>
      </w:r>
    </w:p>
    <w:p w14:paraId="2A047DE9" w14:textId="77777777" w:rsidR="00B2423E" w:rsidRPr="00B42620" w:rsidRDefault="00B2423E" w:rsidP="00B2423E">
      <w:pPr>
        <w:autoSpaceDE w:val="0"/>
        <w:autoSpaceDN w:val="0"/>
        <w:adjustRightInd w:val="0"/>
        <w:jc w:val="left"/>
        <w:rPr>
          <w:rFonts w:cs="Arial"/>
          <w:i/>
          <w:lang w:val="en-GB"/>
        </w:rPr>
      </w:pPr>
    </w:p>
    <w:p w14:paraId="095F11EA" w14:textId="77777777" w:rsidR="00B2423E" w:rsidRPr="00B42620" w:rsidRDefault="00B2423E" w:rsidP="00B2423E">
      <w:pPr>
        <w:autoSpaceDE w:val="0"/>
        <w:autoSpaceDN w:val="0"/>
        <w:adjustRightInd w:val="0"/>
        <w:jc w:val="left"/>
        <w:rPr>
          <w:rFonts w:cs="Arial"/>
          <w:lang w:val="en-GB"/>
        </w:rPr>
      </w:pPr>
      <w:r w:rsidRPr="00BE308D">
        <w:rPr>
          <w:b/>
          <w:u w:val="single"/>
          <w:lang w:val="en"/>
        </w:rPr>
        <w:t>Additional work</w:t>
      </w:r>
      <w:r w:rsidRPr="00BE308D">
        <w:rPr>
          <w:lang w:val="en"/>
        </w:rPr>
        <w:t xml:space="preserve"> concerns work that has not been contractually agreed and is discovered during the execution phase and must be carried out.</w:t>
      </w:r>
      <w:r>
        <w:rPr>
          <w:lang w:val="en"/>
        </w:rPr>
        <w:t xml:space="preserve"> </w:t>
      </w:r>
      <w:r w:rsidR="0030260E">
        <w:rPr>
          <w:lang w:val="en"/>
        </w:rPr>
        <w:t xml:space="preserve"> Additional work must be discussed in advance of the (additional) work, whereby the lead time and costs have been determined. This must be recorded in the form of an additional work order and offered for signature. Only additional work voucher(s) signed off by Uniper will be </w:t>
      </w:r>
      <w:proofErr w:type="spellStart"/>
      <w:r w:rsidR="0030260E">
        <w:rPr>
          <w:lang w:val="en"/>
        </w:rPr>
        <w:t>honoured</w:t>
      </w:r>
      <w:proofErr w:type="spellEnd"/>
      <w:r w:rsidR="0030260E">
        <w:rPr>
          <w:lang w:val="en"/>
        </w:rPr>
        <w:t>.</w:t>
      </w:r>
    </w:p>
    <w:p w14:paraId="1F3EEF50" w14:textId="77777777" w:rsidR="0030260E" w:rsidRPr="00B42620" w:rsidRDefault="0030260E" w:rsidP="00B2423E">
      <w:pPr>
        <w:autoSpaceDE w:val="0"/>
        <w:autoSpaceDN w:val="0"/>
        <w:adjustRightInd w:val="0"/>
        <w:jc w:val="left"/>
        <w:rPr>
          <w:rFonts w:cs="Arial"/>
          <w:lang w:val="en-GB"/>
        </w:rPr>
      </w:pPr>
    </w:p>
    <w:p w14:paraId="7012B467" w14:textId="42FFB057" w:rsidR="007F66F6" w:rsidRDefault="00B2423E" w:rsidP="000620EE">
      <w:pPr>
        <w:autoSpaceDE w:val="0"/>
        <w:autoSpaceDN w:val="0"/>
        <w:adjustRightInd w:val="0"/>
        <w:jc w:val="left"/>
        <w:rPr>
          <w:lang w:val="en"/>
        </w:rPr>
      </w:pPr>
      <w:r w:rsidRPr="00BE308D">
        <w:rPr>
          <w:b/>
          <w:u w:val="single"/>
          <w:lang w:val="en"/>
        </w:rPr>
        <w:t>Less work</w:t>
      </w:r>
      <w:r w:rsidRPr="00BE308D">
        <w:rPr>
          <w:lang w:val="en"/>
        </w:rPr>
        <w:t xml:space="preserve"> concerns work that has been contractually agreed, but that is not carried out</w:t>
      </w:r>
      <w:r w:rsidR="00742CCD">
        <w:rPr>
          <w:lang w:val="en"/>
        </w:rPr>
        <w:t xml:space="preserve"> or changes in design in which a financial advantage is obtained for the contractor which is divided between the contractor and Uniper on a 50-50 basis.</w:t>
      </w:r>
    </w:p>
    <w:p w14:paraId="6EB1783C" w14:textId="77777777" w:rsidR="00FD19D7" w:rsidRPr="00B42620" w:rsidRDefault="00FD19D7" w:rsidP="000620EE">
      <w:pPr>
        <w:autoSpaceDE w:val="0"/>
        <w:autoSpaceDN w:val="0"/>
        <w:adjustRightInd w:val="0"/>
        <w:jc w:val="left"/>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3"/>
      </w:tblGrid>
      <w:tr w:rsidR="00B2423E" w:rsidRPr="00FF6597" w14:paraId="4327F34E" w14:textId="77777777" w:rsidTr="00396D32">
        <w:trPr>
          <w:trHeight w:hRule="exact" w:val="340"/>
        </w:trPr>
        <w:tc>
          <w:tcPr>
            <w:tcW w:w="9923" w:type="dxa"/>
            <w:tcBorders>
              <w:bottom w:val="single" w:sz="4" w:space="0" w:color="auto"/>
            </w:tcBorders>
            <w:shd w:val="clear" w:color="auto" w:fill="D9D9D9"/>
            <w:tcMar>
              <w:left w:w="57" w:type="dxa"/>
            </w:tcMar>
            <w:vAlign w:val="center"/>
          </w:tcPr>
          <w:p w14:paraId="189FBD25" w14:textId="77777777" w:rsidR="00B2423E" w:rsidRPr="00B42620" w:rsidRDefault="00BA186A" w:rsidP="00396D32">
            <w:pPr>
              <w:pStyle w:val="KoptekstKenmerkenVast"/>
              <w:ind w:left="0"/>
              <w:jc w:val="left"/>
              <w:rPr>
                <w:b/>
                <w:sz w:val="18"/>
                <w:szCs w:val="18"/>
                <w:lang w:val="en-GB"/>
              </w:rPr>
            </w:pPr>
            <w:r>
              <w:rPr>
                <w:b/>
                <w:color w:val="3333FF"/>
                <w:sz w:val="18"/>
                <w:szCs w:val="18"/>
                <w:lang w:val="en"/>
              </w:rPr>
              <w:t>Obligation of the main contractor</w:t>
            </w:r>
          </w:p>
        </w:tc>
      </w:tr>
    </w:tbl>
    <w:p w14:paraId="6EADE062" w14:textId="77777777" w:rsidR="00B2423E" w:rsidRPr="00B42620" w:rsidRDefault="00B2423E" w:rsidP="007F1FFA">
      <w:pPr>
        <w:autoSpaceDE w:val="0"/>
        <w:autoSpaceDN w:val="0"/>
        <w:adjustRightInd w:val="0"/>
        <w:jc w:val="left"/>
        <w:rPr>
          <w:lang w:val="en-GB"/>
        </w:rPr>
      </w:pPr>
    </w:p>
    <w:p w14:paraId="1F8602C5" w14:textId="77777777" w:rsidR="00BA186A" w:rsidRPr="00B42620" w:rsidRDefault="00BA186A" w:rsidP="000B45ED">
      <w:pPr>
        <w:jc w:val="left"/>
        <w:rPr>
          <w:rFonts w:cs="Arial"/>
          <w:szCs w:val="22"/>
          <w:lang w:val="en-GB"/>
        </w:rPr>
      </w:pPr>
      <w:r w:rsidRPr="00BE308D">
        <w:rPr>
          <w:szCs w:val="22"/>
          <w:lang w:val="en"/>
        </w:rPr>
        <w:t>The following provisions apply to the work. Unless otherwise described or agreed in the specification. These rules and standards are in force from the day of signature of the agreement.</w:t>
      </w:r>
    </w:p>
    <w:p w14:paraId="7324FA15" w14:textId="77777777" w:rsidR="00BA186A" w:rsidRPr="00B42620" w:rsidRDefault="00BA186A" w:rsidP="000B45ED">
      <w:pPr>
        <w:ind w:left="360"/>
        <w:jc w:val="left"/>
        <w:rPr>
          <w:rFonts w:cs="Arial"/>
          <w:szCs w:val="22"/>
          <w:lang w:val="en-GB"/>
        </w:rPr>
      </w:pPr>
    </w:p>
    <w:p w14:paraId="6C9AF282" w14:textId="4E55E014" w:rsidR="00BA186A" w:rsidRPr="00B42620" w:rsidRDefault="00BA186A" w:rsidP="000B45ED">
      <w:pPr>
        <w:widowControl/>
        <w:numPr>
          <w:ilvl w:val="0"/>
          <w:numId w:val="25"/>
        </w:numPr>
        <w:suppressAutoHyphens/>
        <w:spacing w:line="240" w:lineRule="auto"/>
        <w:jc w:val="left"/>
        <w:rPr>
          <w:rFonts w:cs="Arial"/>
          <w:szCs w:val="22"/>
          <w:lang w:val="en-GB"/>
        </w:rPr>
      </w:pPr>
      <w:r w:rsidRPr="00BE308D">
        <w:rPr>
          <w:szCs w:val="22"/>
          <w:lang w:val="en"/>
        </w:rPr>
        <w:t xml:space="preserve">The </w:t>
      </w:r>
      <w:r>
        <w:rPr>
          <w:szCs w:val="22"/>
          <w:lang w:val="en"/>
        </w:rPr>
        <w:t>main contractor</w:t>
      </w:r>
      <w:r w:rsidRPr="00BE308D">
        <w:rPr>
          <w:szCs w:val="22"/>
          <w:lang w:val="en"/>
        </w:rPr>
        <w:t xml:space="preserve"> is obliged to carry out the work according to the provisions of this work description. </w:t>
      </w:r>
      <w:r w:rsidR="00DC0166">
        <w:rPr>
          <w:szCs w:val="22"/>
          <w:lang w:val="en"/>
        </w:rPr>
        <w:t>They are</w:t>
      </w:r>
      <w:r w:rsidRPr="00BE308D">
        <w:rPr>
          <w:szCs w:val="22"/>
          <w:lang w:val="en"/>
        </w:rPr>
        <w:t xml:space="preserve"> obliged to follow the orders and instructions resulting from this description, given to him by Uniper Benelux</w:t>
      </w:r>
      <w:r w:rsidR="000B45ED">
        <w:rPr>
          <w:szCs w:val="22"/>
          <w:lang w:val="en"/>
        </w:rPr>
        <w:t>.</w:t>
      </w:r>
    </w:p>
    <w:p w14:paraId="0F56613C" w14:textId="77777777" w:rsidR="00BA186A" w:rsidRPr="00B42620" w:rsidRDefault="00BA186A" w:rsidP="000B45ED">
      <w:pPr>
        <w:widowControl/>
        <w:numPr>
          <w:ilvl w:val="0"/>
          <w:numId w:val="25"/>
        </w:numPr>
        <w:suppressAutoHyphens/>
        <w:spacing w:line="240" w:lineRule="auto"/>
        <w:jc w:val="left"/>
        <w:rPr>
          <w:rFonts w:cs="Arial"/>
          <w:szCs w:val="22"/>
          <w:lang w:val="en-GB"/>
        </w:rPr>
      </w:pPr>
      <w:r w:rsidRPr="00BE308D">
        <w:rPr>
          <w:szCs w:val="22"/>
          <w:lang w:val="en"/>
        </w:rPr>
        <w:t xml:space="preserve">The </w:t>
      </w:r>
      <w:r>
        <w:rPr>
          <w:szCs w:val="22"/>
          <w:lang w:val="en"/>
        </w:rPr>
        <w:t>main contractor</w:t>
      </w:r>
      <w:r w:rsidRPr="00BE308D">
        <w:rPr>
          <w:szCs w:val="22"/>
          <w:lang w:val="en"/>
        </w:rPr>
        <w:t xml:space="preserve"> is obliged to deploy sufficient competent personnel, tools, materials and tools that are necessary for the correct</w:t>
      </w:r>
      <w:r w:rsidR="000B45ED">
        <w:rPr>
          <w:szCs w:val="22"/>
          <w:lang w:val="en"/>
        </w:rPr>
        <w:t xml:space="preserve"> execution of the work.</w:t>
      </w:r>
    </w:p>
    <w:p w14:paraId="7FDD05F2" w14:textId="77777777" w:rsidR="00BA186A" w:rsidRPr="00B42620" w:rsidRDefault="00BA186A" w:rsidP="000B45ED">
      <w:pPr>
        <w:widowControl/>
        <w:numPr>
          <w:ilvl w:val="0"/>
          <w:numId w:val="25"/>
        </w:numPr>
        <w:suppressAutoHyphens/>
        <w:spacing w:line="240" w:lineRule="auto"/>
        <w:jc w:val="left"/>
        <w:rPr>
          <w:rFonts w:cs="Arial"/>
          <w:szCs w:val="22"/>
          <w:lang w:val="en-GB"/>
        </w:rPr>
      </w:pPr>
      <w:r w:rsidRPr="00BE308D">
        <w:rPr>
          <w:szCs w:val="22"/>
          <w:lang w:val="en"/>
        </w:rPr>
        <w:t xml:space="preserve">The execution of the work must be such that the completion of the work is ensured in accordance with the </w:t>
      </w:r>
      <w:r w:rsidR="000B45ED">
        <w:rPr>
          <w:szCs w:val="22"/>
          <w:lang w:val="en"/>
        </w:rPr>
        <w:t>period prescribed</w:t>
      </w:r>
      <w:r>
        <w:rPr>
          <w:lang w:val="en"/>
        </w:rPr>
        <w:t xml:space="preserve"> in the work description.</w:t>
      </w:r>
    </w:p>
    <w:p w14:paraId="5D3A1C3C" w14:textId="198903B5" w:rsidR="00BA186A" w:rsidRPr="00B42620" w:rsidRDefault="00BA186A" w:rsidP="000B45ED">
      <w:pPr>
        <w:widowControl/>
        <w:numPr>
          <w:ilvl w:val="0"/>
          <w:numId w:val="25"/>
        </w:numPr>
        <w:suppressAutoHyphens/>
        <w:spacing w:line="240" w:lineRule="auto"/>
        <w:jc w:val="left"/>
        <w:rPr>
          <w:rFonts w:cs="Arial"/>
          <w:szCs w:val="22"/>
          <w:lang w:val="en-GB"/>
        </w:rPr>
      </w:pPr>
      <w:r w:rsidRPr="00BE308D">
        <w:rPr>
          <w:szCs w:val="22"/>
          <w:lang w:val="en"/>
        </w:rPr>
        <w:t xml:space="preserve">The method of execution of the work must be such that </w:t>
      </w:r>
      <w:r w:rsidR="00AE3436">
        <w:rPr>
          <w:szCs w:val="22"/>
          <w:lang w:val="en"/>
        </w:rPr>
        <w:t>U</w:t>
      </w:r>
      <w:r w:rsidRPr="00BE308D">
        <w:rPr>
          <w:szCs w:val="22"/>
          <w:lang w:val="en"/>
        </w:rPr>
        <w:t xml:space="preserve">niper Benelux and third parties </w:t>
      </w:r>
      <w:r w:rsidR="000B45ED">
        <w:rPr>
          <w:szCs w:val="22"/>
          <w:lang w:val="en"/>
        </w:rPr>
        <w:t>do not cause unnecessary inconvenience</w:t>
      </w:r>
    </w:p>
    <w:p w14:paraId="195A0570" w14:textId="77777777" w:rsidR="00BA186A" w:rsidRPr="00B42620" w:rsidRDefault="00BA186A" w:rsidP="000B45ED">
      <w:pPr>
        <w:widowControl/>
        <w:numPr>
          <w:ilvl w:val="0"/>
          <w:numId w:val="25"/>
        </w:numPr>
        <w:suppressAutoHyphens/>
        <w:spacing w:line="240" w:lineRule="auto"/>
        <w:jc w:val="left"/>
        <w:rPr>
          <w:rFonts w:cs="Arial"/>
          <w:szCs w:val="22"/>
          <w:lang w:val="en-GB"/>
        </w:rPr>
      </w:pPr>
      <w:r w:rsidRPr="00BE308D">
        <w:rPr>
          <w:szCs w:val="22"/>
          <w:lang w:val="en"/>
        </w:rPr>
        <w:t xml:space="preserve">The </w:t>
      </w:r>
      <w:r>
        <w:rPr>
          <w:szCs w:val="22"/>
          <w:lang w:val="en"/>
        </w:rPr>
        <w:t>main contractor</w:t>
      </w:r>
      <w:r w:rsidRPr="00BE308D">
        <w:rPr>
          <w:szCs w:val="22"/>
          <w:lang w:val="en"/>
        </w:rPr>
        <w:t xml:space="preserve"> is deemed to be familiar with the legal regulations and decisions of the government that are important for the execution of the work, as well as the Uniper Benelux regulations, insofar as these are in force on the day of the tender. The consequences of compliance with these rules and decisions shall be</w:t>
      </w:r>
      <w:r>
        <w:rPr>
          <w:lang w:val="en"/>
        </w:rPr>
        <w:t xml:space="preserve"> borne </w:t>
      </w:r>
      <w:r w:rsidR="000B45ED">
        <w:rPr>
          <w:szCs w:val="22"/>
          <w:lang w:val="en"/>
        </w:rPr>
        <w:t>by his account.</w:t>
      </w:r>
    </w:p>
    <w:p w14:paraId="2D8F52C9" w14:textId="77777777" w:rsidR="00BA186A" w:rsidRPr="00B42620" w:rsidRDefault="00BA186A" w:rsidP="000B45ED">
      <w:pPr>
        <w:widowControl/>
        <w:numPr>
          <w:ilvl w:val="0"/>
          <w:numId w:val="24"/>
        </w:numPr>
        <w:suppressAutoHyphens/>
        <w:spacing w:line="240" w:lineRule="auto"/>
        <w:jc w:val="left"/>
        <w:rPr>
          <w:rFonts w:cs="Arial"/>
          <w:szCs w:val="22"/>
          <w:lang w:val="en-GB"/>
        </w:rPr>
      </w:pPr>
      <w:r w:rsidRPr="00BE308D">
        <w:rPr>
          <w:szCs w:val="22"/>
          <w:lang w:val="en"/>
        </w:rPr>
        <w:t xml:space="preserve">The </w:t>
      </w:r>
      <w:r>
        <w:rPr>
          <w:szCs w:val="22"/>
          <w:lang w:val="en"/>
        </w:rPr>
        <w:t>main contractor</w:t>
      </w:r>
      <w:r w:rsidRPr="00BE308D">
        <w:rPr>
          <w:szCs w:val="22"/>
          <w:lang w:val="en"/>
        </w:rPr>
        <w:t xml:space="preserve"> shall not process any material which does not comply with the requirements specified in this </w:t>
      </w:r>
      <w:proofErr w:type="gramStart"/>
      <w:r w:rsidRPr="00BE308D">
        <w:rPr>
          <w:szCs w:val="22"/>
          <w:lang w:val="en"/>
        </w:rPr>
        <w:t>description</w:t>
      </w:r>
      <w:r>
        <w:rPr>
          <w:szCs w:val="22"/>
          <w:lang w:val="en"/>
        </w:rPr>
        <w:t>;</w:t>
      </w:r>
      <w:proofErr w:type="gramEnd"/>
    </w:p>
    <w:p w14:paraId="6E67AC3A" w14:textId="2593936D" w:rsidR="00BA186A" w:rsidRPr="00B42620" w:rsidRDefault="00BA186A" w:rsidP="000B45ED">
      <w:pPr>
        <w:widowControl/>
        <w:numPr>
          <w:ilvl w:val="0"/>
          <w:numId w:val="24"/>
        </w:numPr>
        <w:suppressAutoHyphens/>
        <w:spacing w:line="240" w:lineRule="auto"/>
        <w:jc w:val="left"/>
        <w:rPr>
          <w:rFonts w:cs="Arial"/>
          <w:szCs w:val="22"/>
          <w:lang w:val="en-GB"/>
        </w:rPr>
      </w:pPr>
      <w:r w:rsidRPr="00BE308D">
        <w:rPr>
          <w:szCs w:val="22"/>
          <w:lang w:val="en"/>
        </w:rPr>
        <w:t xml:space="preserve">Uniper Benelux reserves the right of inspection at any stage of </w:t>
      </w:r>
      <w:r w:rsidR="00AC701B">
        <w:rPr>
          <w:szCs w:val="22"/>
          <w:lang w:val="en"/>
        </w:rPr>
        <w:t xml:space="preserve">the </w:t>
      </w:r>
      <w:proofErr w:type="spellStart"/>
      <w:r w:rsidR="00AC701B">
        <w:rPr>
          <w:szCs w:val="22"/>
          <w:lang w:val="en"/>
        </w:rPr>
        <w:t>overahul</w:t>
      </w:r>
      <w:proofErr w:type="spellEnd"/>
      <w:r w:rsidRPr="00BE308D">
        <w:rPr>
          <w:szCs w:val="22"/>
          <w:lang w:val="en"/>
        </w:rPr>
        <w:t>, including in the workshop or on the premises of the</w:t>
      </w:r>
      <w:r>
        <w:rPr>
          <w:szCs w:val="22"/>
          <w:lang w:val="en"/>
        </w:rPr>
        <w:t xml:space="preserve"> main contractor or subcontractor.</w:t>
      </w:r>
    </w:p>
    <w:p w14:paraId="1A472AA7" w14:textId="346D999F" w:rsidR="00BA186A" w:rsidRPr="00B42620" w:rsidRDefault="00BA186A" w:rsidP="000B45ED">
      <w:pPr>
        <w:widowControl/>
        <w:numPr>
          <w:ilvl w:val="0"/>
          <w:numId w:val="24"/>
        </w:numPr>
        <w:suppressAutoHyphens/>
        <w:spacing w:line="240" w:lineRule="auto"/>
        <w:jc w:val="left"/>
        <w:rPr>
          <w:rFonts w:cs="Arial"/>
          <w:szCs w:val="22"/>
          <w:lang w:val="en-GB"/>
        </w:rPr>
      </w:pPr>
      <w:r w:rsidRPr="00BE308D">
        <w:rPr>
          <w:szCs w:val="22"/>
          <w:lang w:val="en"/>
        </w:rPr>
        <w:t xml:space="preserve">The </w:t>
      </w:r>
      <w:r>
        <w:rPr>
          <w:szCs w:val="22"/>
          <w:lang w:val="en"/>
        </w:rPr>
        <w:t>main contractor</w:t>
      </w:r>
      <w:r w:rsidRPr="00BE308D">
        <w:rPr>
          <w:szCs w:val="22"/>
          <w:lang w:val="en"/>
        </w:rPr>
        <w:t xml:space="preserve"> takes care of the material already approved by Uniper Benelux. </w:t>
      </w:r>
      <w:r w:rsidR="00B60F61">
        <w:rPr>
          <w:szCs w:val="22"/>
          <w:lang w:val="en"/>
        </w:rPr>
        <w:t>They are</w:t>
      </w:r>
      <w:r w:rsidRPr="00BE308D">
        <w:rPr>
          <w:szCs w:val="22"/>
          <w:lang w:val="en"/>
        </w:rPr>
        <w:t xml:space="preserve"> also responsible for the materials and parts made available by Uniper Benelux as soon as they have arrived at work. Loss, loss or damage to this is </w:t>
      </w:r>
      <w:r>
        <w:rPr>
          <w:szCs w:val="22"/>
          <w:lang w:val="en"/>
        </w:rPr>
        <w:t>at the expense of the main contractor</w:t>
      </w:r>
    </w:p>
    <w:p w14:paraId="373C0CA1" w14:textId="77777777" w:rsidR="00BA186A" w:rsidRPr="00B42620" w:rsidRDefault="00BA186A" w:rsidP="000B45ED">
      <w:pPr>
        <w:widowControl/>
        <w:numPr>
          <w:ilvl w:val="0"/>
          <w:numId w:val="24"/>
        </w:numPr>
        <w:suppressAutoHyphens/>
        <w:spacing w:line="240" w:lineRule="auto"/>
        <w:jc w:val="left"/>
        <w:rPr>
          <w:rFonts w:cs="Arial"/>
          <w:szCs w:val="22"/>
          <w:lang w:val="en-GB"/>
        </w:rPr>
      </w:pPr>
      <w:r w:rsidRPr="00BE308D">
        <w:rPr>
          <w:szCs w:val="22"/>
          <w:lang w:val="en"/>
        </w:rPr>
        <w:t>Rejected material shall be separated and markedly removed from the work as soon as possible</w:t>
      </w:r>
      <w:r w:rsidR="000B45ED">
        <w:rPr>
          <w:szCs w:val="22"/>
          <w:lang w:val="en"/>
        </w:rPr>
        <w:t>, even if it has already been processed.</w:t>
      </w:r>
    </w:p>
    <w:p w14:paraId="15BD4CAA" w14:textId="77777777" w:rsidR="00BA186A" w:rsidRPr="00B42620" w:rsidRDefault="00BA186A" w:rsidP="000B45ED">
      <w:pPr>
        <w:widowControl/>
        <w:numPr>
          <w:ilvl w:val="0"/>
          <w:numId w:val="24"/>
        </w:numPr>
        <w:suppressAutoHyphens/>
        <w:spacing w:line="240" w:lineRule="auto"/>
        <w:jc w:val="left"/>
        <w:rPr>
          <w:rFonts w:cs="Arial"/>
          <w:szCs w:val="22"/>
          <w:lang w:val="en-GB"/>
        </w:rPr>
      </w:pPr>
      <w:r w:rsidRPr="00BE308D">
        <w:rPr>
          <w:szCs w:val="22"/>
          <w:lang w:val="en"/>
        </w:rPr>
        <w:t xml:space="preserve">Repairs shall be borne by the </w:t>
      </w:r>
      <w:r>
        <w:rPr>
          <w:szCs w:val="22"/>
          <w:lang w:val="en"/>
        </w:rPr>
        <w:t>main contractor</w:t>
      </w:r>
      <w:r w:rsidRPr="00BE308D">
        <w:rPr>
          <w:szCs w:val="22"/>
          <w:lang w:val="en"/>
        </w:rPr>
        <w:t xml:space="preserve"> and</w:t>
      </w:r>
      <w:r>
        <w:rPr>
          <w:lang w:val="en"/>
        </w:rPr>
        <w:t xml:space="preserve"> </w:t>
      </w:r>
      <w:r>
        <w:rPr>
          <w:szCs w:val="22"/>
          <w:lang w:val="en"/>
        </w:rPr>
        <w:t>the costs of re-</w:t>
      </w:r>
      <w:proofErr w:type="gramStart"/>
      <w:r>
        <w:rPr>
          <w:szCs w:val="22"/>
          <w:lang w:val="en"/>
        </w:rPr>
        <w:t>inspections;</w:t>
      </w:r>
      <w:proofErr w:type="gramEnd"/>
    </w:p>
    <w:p w14:paraId="1A32D6E0" w14:textId="77777777" w:rsidR="00BA186A" w:rsidRPr="00B42620" w:rsidRDefault="00BA186A" w:rsidP="000B45ED">
      <w:pPr>
        <w:widowControl/>
        <w:numPr>
          <w:ilvl w:val="0"/>
          <w:numId w:val="24"/>
        </w:numPr>
        <w:suppressAutoHyphens/>
        <w:spacing w:line="240" w:lineRule="auto"/>
        <w:jc w:val="left"/>
        <w:rPr>
          <w:rFonts w:cs="Arial"/>
          <w:szCs w:val="22"/>
          <w:lang w:val="en-GB"/>
        </w:rPr>
      </w:pPr>
      <w:r w:rsidRPr="00A3161D">
        <w:rPr>
          <w:szCs w:val="22"/>
          <w:lang w:val="en"/>
        </w:rPr>
        <w:t xml:space="preserve">Waste must be disposed of by the </w:t>
      </w:r>
      <w:r>
        <w:rPr>
          <w:szCs w:val="22"/>
          <w:lang w:val="en"/>
        </w:rPr>
        <w:t>main contractor</w:t>
      </w:r>
      <w:r w:rsidRPr="00A3161D">
        <w:rPr>
          <w:szCs w:val="22"/>
          <w:lang w:val="en"/>
        </w:rPr>
        <w:t xml:space="preserve"> in consultation with Uniper Benelux to the containers/locations on the site designated by Uniper Benelux for this purpose.</w:t>
      </w:r>
    </w:p>
    <w:p w14:paraId="2B69FCEF" w14:textId="537E6840" w:rsidR="00BA186A" w:rsidRPr="00B60F61" w:rsidRDefault="00BA186A" w:rsidP="000B45ED">
      <w:pPr>
        <w:widowControl/>
        <w:numPr>
          <w:ilvl w:val="0"/>
          <w:numId w:val="24"/>
        </w:numPr>
        <w:suppressAutoHyphens/>
        <w:spacing w:line="240" w:lineRule="auto"/>
        <w:jc w:val="left"/>
        <w:rPr>
          <w:rFonts w:cs="Arial"/>
          <w:szCs w:val="22"/>
          <w:lang w:val="en-GB"/>
        </w:rPr>
      </w:pPr>
      <w:r w:rsidRPr="00BE308D">
        <w:rPr>
          <w:szCs w:val="22"/>
          <w:lang w:val="en"/>
        </w:rPr>
        <w:t xml:space="preserve">The </w:t>
      </w:r>
      <w:r>
        <w:rPr>
          <w:szCs w:val="22"/>
          <w:lang w:val="en"/>
        </w:rPr>
        <w:t>main contractor</w:t>
      </w:r>
      <w:r w:rsidRPr="00BE308D">
        <w:rPr>
          <w:szCs w:val="22"/>
          <w:lang w:val="en"/>
        </w:rPr>
        <w:t xml:space="preserve"> takes care of the transport and unloading of the parts to be delivered by </w:t>
      </w:r>
      <w:r w:rsidR="00B60F61">
        <w:rPr>
          <w:szCs w:val="22"/>
          <w:lang w:val="en"/>
        </w:rPr>
        <w:t>them</w:t>
      </w:r>
      <w:r w:rsidRPr="00BE308D">
        <w:rPr>
          <w:szCs w:val="22"/>
          <w:lang w:val="en"/>
        </w:rPr>
        <w:t xml:space="preserve">. No </w:t>
      </w:r>
      <w:r w:rsidR="000B45ED">
        <w:rPr>
          <w:szCs w:val="22"/>
          <w:lang w:val="en"/>
        </w:rPr>
        <w:t>loading material is available on</w:t>
      </w:r>
      <w:r>
        <w:rPr>
          <w:lang w:val="en"/>
        </w:rPr>
        <w:t xml:space="preserve"> the Uniper Benelux site</w:t>
      </w:r>
    </w:p>
    <w:p w14:paraId="1C192116" w14:textId="4499CDDB" w:rsidR="00BA186A" w:rsidRPr="00B42620" w:rsidRDefault="00BA186A" w:rsidP="000B45ED">
      <w:pPr>
        <w:widowControl/>
        <w:numPr>
          <w:ilvl w:val="0"/>
          <w:numId w:val="24"/>
        </w:numPr>
        <w:suppressAutoHyphens/>
        <w:spacing w:line="240" w:lineRule="auto"/>
        <w:jc w:val="left"/>
        <w:rPr>
          <w:rFonts w:cs="Arial"/>
          <w:szCs w:val="22"/>
          <w:lang w:val="en-GB"/>
        </w:rPr>
      </w:pPr>
      <w:r w:rsidRPr="00BE308D">
        <w:rPr>
          <w:szCs w:val="22"/>
          <w:lang w:val="en"/>
        </w:rPr>
        <w:lastRenderedPageBreak/>
        <w:t xml:space="preserve">Uniper Benelux reserves the right to request </w:t>
      </w:r>
      <w:r w:rsidR="00250347" w:rsidRPr="00BE308D">
        <w:rPr>
          <w:szCs w:val="22"/>
          <w:lang w:val="en"/>
        </w:rPr>
        <w:t xml:space="preserve">and </w:t>
      </w:r>
      <w:r w:rsidR="00250347">
        <w:rPr>
          <w:szCs w:val="22"/>
          <w:lang w:val="en"/>
        </w:rPr>
        <w:t>view</w:t>
      </w:r>
      <w:r>
        <w:rPr>
          <w:lang w:val="en"/>
        </w:rPr>
        <w:t xml:space="preserve"> the calibration and inspection reports of this equipment measuring and calibration equipment.</w:t>
      </w:r>
    </w:p>
    <w:p w14:paraId="0B170EAE" w14:textId="77777777" w:rsidR="00BA186A" w:rsidRPr="00B42620" w:rsidRDefault="00BA186A" w:rsidP="000B45ED">
      <w:pPr>
        <w:widowControl/>
        <w:numPr>
          <w:ilvl w:val="0"/>
          <w:numId w:val="24"/>
        </w:numPr>
        <w:suppressAutoHyphens/>
        <w:spacing w:line="240" w:lineRule="auto"/>
        <w:jc w:val="left"/>
        <w:rPr>
          <w:rFonts w:cs="Arial"/>
          <w:szCs w:val="22"/>
          <w:lang w:val="en-GB"/>
        </w:rPr>
      </w:pPr>
      <w:r w:rsidRPr="00BE308D">
        <w:rPr>
          <w:szCs w:val="22"/>
          <w:lang w:val="en"/>
        </w:rPr>
        <w:t xml:space="preserve">The </w:t>
      </w:r>
      <w:r>
        <w:rPr>
          <w:szCs w:val="22"/>
          <w:lang w:val="en"/>
        </w:rPr>
        <w:t>main contractor</w:t>
      </w:r>
      <w:r w:rsidRPr="00BE308D">
        <w:rPr>
          <w:szCs w:val="22"/>
          <w:lang w:val="en"/>
        </w:rPr>
        <w:t xml:space="preserve"> must submit a pre-planning</w:t>
      </w:r>
      <w:r>
        <w:rPr>
          <w:lang w:val="en"/>
        </w:rPr>
        <w:t xml:space="preserve"> </w:t>
      </w:r>
      <w:r w:rsidR="000B45ED">
        <w:rPr>
          <w:szCs w:val="22"/>
          <w:lang w:val="en"/>
        </w:rPr>
        <w:t>plan</w:t>
      </w:r>
    </w:p>
    <w:p w14:paraId="0E9AD9D8" w14:textId="77777777" w:rsidR="000B45ED" w:rsidRPr="00B42620" w:rsidRDefault="000B45ED" w:rsidP="000B45ED">
      <w:pPr>
        <w:widowControl/>
        <w:suppressAutoHyphens/>
        <w:spacing w:line="240" w:lineRule="auto"/>
        <w:ind w:left="720"/>
        <w:jc w:val="left"/>
        <w:rPr>
          <w:rFonts w:cs="Arial"/>
          <w:szCs w:val="22"/>
          <w:lang w:val="en-GB"/>
        </w:rPr>
      </w:pPr>
    </w:p>
    <w:p w14:paraId="65A3E286" w14:textId="478BD082" w:rsidR="00B2423E" w:rsidRPr="00B42620" w:rsidRDefault="00BA186A" w:rsidP="000B45ED">
      <w:pPr>
        <w:autoSpaceDE w:val="0"/>
        <w:autoSpaceDN w:val="0"/>
        <w:adjustRightInd w:val="0"/>
        <w:jc w:val="left"/>
        <w:rPr>
          <w:rFonts w:cs="Arial"/>
          <w:szCs w:val="22"/>
          <w:lang w:val="en-GB"/>
        </w:rPr>
      </w:pPr>
      <w:r w:rsidRPr="00BE308D">
        <w:rPr>
          <w:szCs w:val="22"/>
          <w:lang w:val="en"/>
        </w:rPr>
        <w:t xml:space="preserve">The </w:t>
      </w:r>
      <w:r>
        <w:rPr>
          <w:szCs w:val="22"/>
          <w:lang w:val="en"/>
        </w:rPr>
        <w:t>main contractor</w:t>
      </w:r>
      <w:r w:rsidRPr="00BE308D">
        <w:rPr>
          <w:szCs w:val="22"/>
          <w:lang w:val="en"/>
        </w:rPr>
        <w:t xml:space="preserve"> must report </w:t>
      </w:r>
      <w:r w:rsidR="00250347">
        <w:rPr>
          <w:szCs w:val="22"/>
          <w:lang w:val="en"/>
        </w:rPr>
        <w:t xml:space="preserve">their </w:t>
      </w:r>
      <w:r w:rsidRPr="00BE308D">
        <w:rPr>
          <w:szCs w:val="22"/>
          <w:lang w:val="en"/>
        </w:rPr>
        <w:t xml:space="preserve">progress on the implementation schedule on a </w:t>
      </w:r>
      <w:r w:rsidR="001E1200">
        <w:rPr>
          <w:szCs w:val="22"/>
          <w:lang w:val="en"/>
        </w:rPr>
        <w:t>weekly</w:t>
      </w:r>
      <w:r w:rsidRPr="00BE308D">
        <w:rPr>
          <w:szCs w:val="22"/>
          <w:lang w:val="en"/>
        </w:rPr>
        <w:t xml:space="preserve"> basis and report it to the </w:t>
      </w:r>
      <w:r w:rsidR="009D62E8">
        <w:rPr>
          <w:szCs w:val="22"/>
          <w:lang w:val="en"/>
        </w:rPr>
        <w:t>U</w:t>
      </w:r>
      <w:r w:rsidRPr="00BE308D">
        <w:rPr>
          <w:szCs w:val="22"/>
          <w:lang w:val="en"/>
        </w:rPr>
        <w:t xml:space="preserve">niper Benelux supervisory </w:t>
      </w:r>
      <w:proofErr w:type="gramStart"/>
      <w:r w:rsidRPr="00BE308D">
        <w:rPr>
          <w:szCs w:val="22"/>
          <w:lang w:val="en"/>
        </w:rPr>
        <w:t xml:space="preserve">authority </w:t>
      </w:r>
      <w:r>
        <w:rPr>
          <w:szCs w:val="22"/>
          <w:lang w:val="en"/>
        </w:rPr>
        <w:t>.</w:t>
      </w:r>
      <w:proofErr w:type="gramEnd"/>
    </w:p>
    <w:p w14:paraId="39528B7E" w14:textId="77777777" w:rsidR="00A436D6" w:rsidRPr="00B42620" w:rsidRDefault="00A436D6" w:rsidP="000B45ED">
      <w:pPr>
        <w:autoSpaceDE w:val="0"/>
        <w:autoSpaceDN w:val="0"/>
        <w:adjustRightInd w:val="0"/>
        <w:jc w:val="left"/>
        <w:rPr>
          <w:rFonts w:cs="Arial"/>
          <w:szCs w:val="22"/>
          <w:lang w:val="en-GB"/>
        </w:rPr>
      </w:pPr>
    </w:p>
    <w:p w14:paraId="2EBE2290" w14:textId="2D0DD30E" w:rsidR="00A436D6" w:rsidRPr="00B42620" w:rsidRDefault="00A436D6" w:rsidP="000B45ED">
      <w:pPr>
        <w:autoSpaceDE w:val="0"/>
        <w:autoSpaceDN w:val="0"/>
        <w:adjustRightInd w:val="0"/>
        <w:jc w:val="left"/>
        <w:rPr>
          <w:lang w:val="en-GB"/>
        </w:rPr>
      </w:pPr>
    </w:p>
    <w:sectPr w:rsidR="00A436D6" w:rsidRPr="00B42620" w:rsidSect="00AF5B13">
      <w:headerReference w:type="default" r:id="rId11"/>
      <w:footerReference w:type="default" r:id="rId12"/>
      <w:pgSz w:w="11906" w:h="16838"/>
      <w:pgMar w:top="720" w:right="1134"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FE17" w14:textId="77777777" w:rsidR="008C0939" w:rsidRDefault="008C0939" w:rsidP="00794DCF">
      <w:pPr>
        <w:spacing w:line="240" w:lineRule="auto"/>
      </w:pPr>
      <w:r>
        <w:rPr>
          <w:lang w:val="en"/>
        </w:rPr>
        <w:separator/>
      </w:r>
    </w:p>
  </w:endnote>
  <w:endnote w:type="continuationSeparator" w:id="0">
    <w:p w14:paraId="44C32C25" w14:textId="77777777" w:rsidR="008C0939" w:rsidRDefault="008C0939" w:rsidP="00794DCF">
      <w:pPr>
        <w:spacing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284D" w14:textId="77777777" w:rsidR="00954AD6" w:rsidRPr="00A3301F" w:rsidRDefault="00954AD6" w:rsidP="00794DCF">
    <w:pPr>
      <w:pStyle w:val="Voettekst"/>
      <w:tabs>
        <w:tab w:val="right" w:pos="9923"/>
      </w:tabs>
      <w:rPr>
        <w:lang w:val="en-US"/>
      </w:rPr>
    </w:pPr>
    <w:r w:rsidRPr="00A82D1C">
      <w:rPr>
        <w:color w:val="3333FF"/>
        <w:sz w:val="16"/>
        <w:szCs w:val="16"/>
        <w:lang w:val="en"/>
      </w:rPr>
      <w:t>U</w:t>
    </w:r>
    <w:r>
      <w:rPr>
        <w:color w:val="3333FF"/>
        <w:sz w:val="16"/>
        <w:szCs w:val="16"/>
        <w:lang w:val="en"/>
      </w:rPr>
      <w:t>nip</w:t>
    </w:r>
    <w:r w:rsidRPr="00A82D1C">
      <w:rPr>
        <w:color w:val="3333FF"/>
        <w:sz w:val="16"/>
        <w:szCs w:val="16"/>
        <w:lang w:val="en"/>
      </w:rPr>
      <w:t>er Benelux N.V.</w:t>
    </w:r>
    <w:r>
      <w:rPr>
        <w:color w:val="3333FF"/>
        <w:sz w:val="16"/>
        <w:szCs w:val="16"/>
        <w:lang w:val="en"/>
      </w:rPr>
      <w:tab/>
    </w:r>
    <w:r>
      <w:rPr>
        <w:sz w:val="16"/>
        <w:szCs w:val="16"/>
        <w:lang w:val="en"/>
      </w:rPr>
      <w:t xml:space="preserve">Page </w:t>
    </w:r>
    <w:r w:rsidRPr="00A3301F">
      <w:rPr>
        <w:sz w:val="16"/>
        <w:szCs w:val="16"/>
        <w:lang w:val="en"/>
      </w:rPr>
      <w:fldChar w:fldCharType="begin"/>
    </w:r>
    <w:r w:rsidRPr="00A3301F">
      <w:rPr>
        <w:sz w:val="16"/>
        <w:szCs w:val="16"/>
        <w:lang w:val="en"/>
      </w:rPr>
      <w:instrText xml:space="preserve"> PAGE  \* CHARFORMAT </w:instrText>
    </w:r>
    <w:r w:rsidRPr="00A3301F">
      <w:rPr>
        <w:sz w:val="16"/>
        <w:szCs w:val="16"/>
        <w:lang w:val="en"/>
      </w:rPr>
      <w:fldChar w:fldCharType="separate"/>
    </w:r>
    <w:r>
      <w:rPr>
        <w:noProof/>
        <w:sz w:val="16"/>
        <w:szCs w:val="16"/>
        <w:lang w:val="en"/>
      </w:rPr>
      <w:t>3</w:t>
    </w:r>
    <w:r w:rsidRPr="00A3301F">
      <w:rPr>
        <w:sz w:val="16"/>
        <w:szCs w:val="16"/>
        <w:lang w:val="en"/>
      </w:rPr>
      <w:fldChar w:fldCharType="end"/>
    </w:r>
    <w:r w:rsidRPr="00A3301F">
      <w:rPr>
        <w:sz w:val="16"/>
        <w:szCs w:val="16"/>
        <w:lang w:val="en"/>
      </w:rPr>
      <w:t xml:space="preserve"> of </w:t>
    </w:r>
    <w:r w:rsidRPr="00A3301F">
      <w:rPr>
        <w:lang w:val="en"/>
      </w:rPr>
      <w:fldChar w:fldCharType="begin"/>
    </w:r>
    <w:r w:rsidRPr="00A3301F">
      <w:rPr>
        <w:lang w:val="en"/>
      </w:rPr>
      <w:instrText xml:space="preserve"> NUMPAGES  \* MERGEFORMAT </w:instrText>
    </w:r>
    <w:r w:rsidRPr="00A3301F">
      <w:rPr>
        <w:lang w:val="en"/>
      </w:rPr>
      <w:fldChar w:fldCharType="separate"/>
    </w:r>
    <w:r w:rsidRPr="00396E9A">
      <w:rPr>
        <w:noProof/>
        <w:sz w:val="16"/>
        <w:szCs w:val="16"/>
        <w:lang w:val="en"/>
      </w:rPr>
      <w:t>11</w:t>
    </w:r>
    <w:r w:rsidRPr="00A3301F">
      <w:rPr>
        <w:noProof/>
        <w:sz w:val="16"/>
        <w:szCs w:val="16"/>
        <w:lang w:val="en"/>
      </w:rPr>
      <w:fldChar w:fldCharType="end"/>
    </w:r>
  </w:p>
  <w:p w14:paraId="4E940271" w14:textId="77777777" w:rsidR="00954AD6" w:rsidRDefault="00954A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F2DA" w14:textId="77777777" w:rsidR="008C0939" w:rsidRDefault="008C0939" w:rsidP="00794DCF">
      <w:pPr>
        <w:spacing w:line="240" w:lineRule="auto"/>
      </w:pPr>
      <w:r>
        <w:rPr>
          <w:lang w:val="en"/>
        </w:rPr>
        <w:separator/>
      </w:r>
    </w:p>
  </w:footnote>
  <w:footnote w:type="continuationSeparator" w:id="0">
    <w:p w14:paraId="42C2E8EC" w14:textId="77777777" w:rsidR="008C0939" w:rsidRDefault="008C0939" w:rsidP="00794DCF">
      <w:pPr>
        <w:spacing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6" w:type="dxa"/>
      <w:tblLook w:val="04A0" w:firstRow="1" w:lastRow="0" w:firstColumn="1" w:lastColumn="0" w:noHBand="0" w:noVBand="1"/>
    </w:tblPr>
    <w:tblGrid>
      <w:gridCol w:w="1909"/>
      <w:gridCol w:w="2519"/>
      <w:gridCol w:w="1532"/>
      <w:gridCol w:w="3996"/>
    </w:tblGrid>
    <w:tr w:rsidR="00954AD6" w:rsidRPr="008036AE" w14:paraId="68D77A9D" w14:textId="77777777" w:rsidTr="00AF5B13">
      <w:trPr>
        <w:trHeight w:hRule="exact" w:val="454"/>
      </w:trPr>
      <w:tc>
        <w:tcPr>
          <w:tcW w:w="1909" w:type="dxa"/>
          <w:vMerge w:val="restart"/>
        </w:tcPr>
        <w:p w14:paraId="35B20D88" w14:textId="77777777" w:rsidR="00954AD6" w:rsidRDefault="00954AD6" w:rsidP="00794DCF">
          <w:pPr>
            <w:pStyle w:val="Koptekst"/>
          </w:pPr>
          <w:r>
            <w:rPr>
              <w:noProof/>
              <w:lang w:val="en"/>
            </w:rPr>
            <w:drawing>
              <wp:inline distT="0" distB="0" distL="0" distR="0" wp14:anchorId="5E085DCA" wp14:editId="0202E527">
                <wp:extent cx="844705" cy="685800"/>
                <wp:effectExtent l="0" t="0" r="0" b="0"/>
                <wp:docPr id="2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1072" t="28985" r="52232" b="46916"/>
                        <a:stretch/>
                      </pic:blipFill>
                      <pic:spPr bwMode="auto">
                        <a:xfrm>
                          <a:off x="0" y="0"/>
                          <a:ext cx="857660" cy="696318"/>
                        </a:xfrm>
                        <a:prstGeom prst="rect">
                          <a:avLst/>
                        </a:prstGeom>
                        <a:ln>
                          <a:noFill/>
                        </a:ln>
                        <a:extLst>
                          <a:ext uri="{53640926-AAD7-44D8-BBD7-CCE9431645EC}">
                            <a14:shadowObscured xmlns:a14="http://schemas.microsoft.com/office/drawing/2010/main"/>
                          </a:ext>
                        </a:extLst>
                      </pic:spPr>
                    </pic:pic>
                  </a:graphicData>
                </a:graphic>
              </wp:inline>
            </w:drawing>
          </w:r>
        </w:p>
      </w:tc>
      <w:tc>
        <w:tcPr>
          <w:tcW w:w="2519" w:type="dxa"/>
          <w:vMerge w:val="restart"/>
        </w:tcPr>
        <w:p w14:paraId="0ABDE869" w14:textId="77777777" w:rsidR="00954AD6" w:rsidRDefault="00954AD6" w:rsidP="00794DCF">
          <w:pPr>
            <w:pStyle w:val="Koptekst"/>
          </w:pPr>
        </w:p>
      </w:tc>
      <w:tc>
        <w:tcPr>
          <w:tcW w:w="5528" w:type="dxa"/>
          <w:gridSpan w:val="2"/>
          <w:vAlign w:val="center"/>
        </w:tcPr>
        <w:p w14:paraId="3289BAFE" w14:textId="77777777" w:rsidR="00954AD6" w:rsidRPr="002455DB" w:rsidRDefault="00954AD6" w:rsidP="00794DCF">
          <w:pPr>
            <w:pStyle w:val="Koptekst"/>
            <w:ind w:right="-108"/>
            <w:jc w:val="left"/>
            <w:rPr>
              <w:b/>
              <w:color w:val="3333FF"/>
              <w:sz w:val="32"/>
              <w:szCs w:val="32"/>
              <w:lang w:val="en-GB"/>
            </w:rPr>
          </w:pPr>
          <w:r>
            <w:rPr>
              <w:b/>
              <w:color w:val="3333FF"/>
              <w:sz w:val="32"/>
              <w:szCs w:val="32"/>
              <w:lang w:val="en"/>
            </w:rPr>
            <w:t>Technical Request Specification</w:t>
          </w:r>
        </w:p>
      </w:tc>
    </w:tr>
    <w:tr w:rsidR="00954AD6" w:rsidRPr="00D20AAA" w14:paraId="3CB7EDB9" w14:textId="77777777" w:rsidTr="00AF5B13">
      <w:trPr>
        <w:trHeight w:hRule="exact" w:val="227"/>
      </w:trPr>
      <w:tc>
        <w:tcPr>
          <w:tcW w:w="1909" w:type="dxa"/>
          <w:vMerge/>
        </w:tcPr>
        <w:p w14:paraId="2D87B8CC" w14:textId="77777777" w:rsidR="00954AD6" w:rsidRPr="008036AE" w:rsidRDefault="00954AD6" w:rsidP="00794DCF">
          <w:pPr>
            <w:pStyle w:val="Koptekst"/>
            <w:ind w:left="-108"/>
            <w:rPr>
              <w:lang w:val="en-US"/>
            </w:rPr>
          </w:pPr>
        </w:p>
      </w:tc>
      <w:tc>
        <w:tcPr>
          <w:tcW w:w="2519" w:type="dxa"/>
          <w:vMerge/>
        </w:tcPr>
        <w:p w14:paraId="4AC922D4" w14:textId="77777777" w:rsidR="00954AD6" w:rsidRPr="008036AE" w:rsidRDefault="00954AD6" w:rsidP="00794DCF">
          <w:pPr>
            <w:pStyle w:val="Koptekst"/>
            <w:rPr>
              <w:lang w:val="en-US"/>
            </w:rPr>
          </w:pPr>
        </w:p>
      </w:tc>
      <w:tc>
        <w:tcPr>
          <w:tcW w:w="1532" w:type="dxa"/>
          <w:vAlign w:val="center"/>
        </w:tcPr>
        <w:p w14:paraId="214A0C1D" w14:textId="77777777" w:rsidR="00954AD6" w:rsidRPr="008036AE" w:rsidRDefault="00954AD6" w:rsidP="00794DCF">
          <w:pPr>
            <w:pStyle w:val="Koptekst"/>
            <w:ind w:right="140"/>
            <w:jc w:val="left"/>
            <w:rPr>
              <w:sz w:val="16"/>
              <w:szCs w:val="16"/>
              <w:lang w:val="en-US"/>
            </w:rPr>
          </w:pPr>
        </w:p>
      </w:tc>
      <w:tc>
        <w:tcPr>
          <w:tcW w:w="3996" w:type="dxa"/>
          <w:vAlign w:val="center"/>
        </w:tcPr>
        <w:p w14:paraId="30BF79FF" w14:textId="77777777" w:rsidR="00954AD6" w:rsidRPr="008036AE" w:rsidRDefault="00954AD6" w:rsidP="00794DCF">
          <w:pPr>
            <w:pStyle w:val="Koptekst"/>
            <w:ind w:right="-108"/>
            <w:jc w:val="left"/>
            <w:rPr>
              <w:sz w:val="16"/>
              <w:szCs w:val="16"/>
              <w:lang w:val="en-US"/>
            </w:rPr>
          </w:pPr>
        </w:p>
      </w:tc>
    </w:tr>
    <w:tr w:rsidR="00954AD6" w:rsidRPr="00D961EA" w14:paraId="4409C5C2" w14:textId="77777777" w:rsidTr="00AF5B13">
      <w:trPr>
        <w:trHeight w:hRule="exact" w:val="227"/>
      </w:trPr>
      <w:tc>
        <w:tcPr>
          <w:tcW w:w="1909" w:type="dxa"/>
          <w:vMerge/>
        </w:tcPr>
        <w:p w14:paraId="7727B3FC" w14:textId="77777777" w:rsidR="00954AD6" w:rsidRPr="008036AE" w:rsidRDefault="00954AD6" w:rsidP="00794DCF">
          <w:pPr>
            <w:pStyle w:val="Koptekst"/>
            <w:ind w:left="-108"/>
            <w:rPr>
              <w:lang w:val="en-US"/>
            </w:rPr>
          </w:pPr>
        </w:p>
      </w:tc>
      <w:tc>
        <w:tcPr>
          <w:tcW w:w="2519" w:type="dxa"/>
          <w:vMerge/>
        </w:tcPr>
        <w:p w14:paraId="4930CC53" w14:textId="77777777" w:rsidR="00954AD6" w:rsidRPr="008036AE" w:rsidRDefault="00954AD6" w:rsidP="00794DCF">
          <w:pPr>
            <w:pStyle w:val="Koptekst"/>
            <w:rPr>
              <w:lang w:val="en-US"/>
            </w:rPr>
          </w:pPr>
        </w:p>
      </w:tc>
      <w:tc>
        <w:tcPr>
          <w:tcW w:w="1532" w:type="dxa"/>
          <w:vAlign w:val="center"/>
        </w:tcPr>
        <w:p w14:paraId="701B56B4" w14:textId="77777777" w:rsidR="00954AD6" w:rsidRPr="008036AE" w:rsidRDefault="00954AD6" w:rsidP="00794DCF">
          <w:pPr>
            <w:pStyle w:val="Koptekst"/>
            <w:ind w:right="140"/>
            <w:jc w:val="left"/>
            <w:rPr>
              <w:sz w:val="16"/>
              <w:szCs w:val="16"/>
              <w:lang w:val="en-US"/>
            </w:rPr>
          </w:pPr>
          <w:r>
            <w:rPr>
              <w:sz w:val="16"/>
              <w:szCs w:val="16"/>
              <w:lang w:val="en"/>
            </w:rPr>
            <w:t>Uniper ref.</w:t>
          </w:r>
        </w:p>
      </w:tc>
      <w:tc>
        <w:tcPr>
          <w:tcW w:w="3996" w:type="dxa"/>
          <w:vAlign w:val="center"/>
        </w:tcPr>
        <w:p w14:paraId="63DA2D53" w14:textId="770291AB" w:rsidR="00954AD6" w:rsidRPr="00832229" w:rsidRDefault="007C50E9" w:rsidP="00794DCF">
          <w:pPr>
            <w:pStyle w:val="Koptekst"/>
            <w:ind w:right="-108"/>
            <w:jc w:val="left"/>
            <w:rPr>
              <w:sz w:val="16"/>
              <w:szCs w:val="16"/>
              <w:lang w:val="nl-NL"/>
            </w:rPr>
          </w:pPr>
          <w:r w:rsidRPr="00832229">
            <w:rPr>
              <w:sz w:val="16"/>
              <w:szCs w:val="16"/>
              <w:lang w:val="nl-NL"/>
            </w:rPr>
            <w:t>Den Haag LM6000 Major Overhaul</w:t>
          </w:r>
        </w:p>
      </w:tc>
    </w:tr>
    <w:tr w:rsidR="00954AD6" w:rsidRPr="00D20AAA" w14:paraId="6DF7A6D0" w14:textId="77777777" w:rsidTr="00AF5B13">
      <w:trPr>
        <w:trHeight w:hRule="exact" w:val="227"/>
      </w:trPr>
      <w:tc>
        <w:tcPr>
          <w:tcW w:w="1909" w:type="dxa"/>
          <w:vMerge/>
        </w:tcPr>
        <w:p w14:paraId="45F47FF0" w14:textId="77777777" w:rsidR="00954AD6" w:rsidRPr="00832229" w:rsidRDefault="00954AD6" w:rsidP="00794DCF">
          <w:pPr>
            <w:pStyle w:val="Koptekst"/>
            <w:ind w:left="-108"/>
            <w:rPr>
              <w:lang w:val="nl-NL"/>
            </w:rPr>
          </w:pPr>
        </w:p>
      </w:tc>
      <w:tc>
        <w:tcPr>
          <w:tcW w:w="2519" w:type="dxa"/>
          <w:vMerge/>
        </w:tcPr>
        <w:p w14:paraId="4FDCF992" w14:textId="77777777" w:rsidR="00954AD6" w:rsidRPr="00832229" w:rsidRDefault="00954AD6" w:rsidP="00794DCF">
          <w:pPr>
            <w:pStyle w:val="Koptekst"/>
            <w:rPr>
              <w:lang w:val="nl-NL"/>
            </w:rPr>
          </w:pPr>
        </w:p>
      </w:tc>
      <w:tc>
        <w:tcPr>
          <w:tcW w:w="1532" w:type="dxa"/>
          <w:vAlign w:val="center"/>
        </w:tcPr>
        <w:p w14:paraId="6B5F38A4" w14:textId="77777777" w:rsidR="00954AD6" w:rsidRPr="008036AE" w:rsidRDefault="00954AD6" w:rsidP="00794DCF">
          <w:pPr>
            <w:pStyle w:val="Koptekst"/>
            <w:ind w:right="140"/>
            <w:jc w:val="left"/>
            <w:rPr>
              <w:sz w:val="16"/>
              <w:szCs w:val="16"/>
              <w:lang w:val="en-US"/>
            </w:rPr>
          </w:pPr>
          <w:r>
            <w:rPr>
              <w:sz w:val="16"/>
              <w:szCs w:val="16"/>
              <w:lang w:val="en"/>
            </w:rPr>
            <w:t>Author:</w:t>
          </w:r>
        </w:p>
      </w:tc>
      <w:tc>
        <w:tcPr>
          <w:tcW w:w="3996" w:type="dxa"/>
          <w:vAlign w:val="center"/>
        </w:tcPr>
        <w:p w14:paraId="3F0CED48" w14:textId="30470935" w:rsidR="00954AD6" w:rsidRPr="00D20AAA" w:rsidRDefault="00C83737" w:rsidP="00794DCF">
          <w:pPr>
            <w:pStyle w:val="Koptekst"/>
            <w:ind w:right="-108"/>
            <w:jc w:val="left"/>
            <w:rPr>
              <w:sz w:val="16"/>
              <w:szCs w:val="16"/>
              <w:lang w:val="en-US"/>
            </w:rPr>
          </w:pPr>
          <w:r>
            <w:rPr>
              <w:sz w:val="16"/>
              <w:szCs w:val="16"/>
              <w:lang w:val="en"/>
            </w:rPr>
            <w:t>C.A. Dorren</w:t>
          </w:r>
        </w:p>
      </w:tc>
    </w:tr>
  </w:tbl>
  <w:p w14:paraId="50C77A97" w14:textId="77777777" w:rsidR="00954AD6" w:rsidRDefault="00954A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D70"/>
    <w:multiLevelType w:val="hybridMultilevel"/>
    <w:tmpl w:val="41C0F2D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2C5F51"/>
    <w:multiLevelType w:val="hybridMultilevel"/>
    <w:tmpl w:val="D474E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1F3267"/>
    <w:multiLevelType w:val="hybridMultilevel"/>
    <w:tmpl w:val="9864B9C4"/>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3" w15:restartNumberingAfterBreak="0">
    <w:nsid w:val="119E13AE"/>
    <w:multiLevelType w:val="hybridMultilevel"/>
    <w:tmpl w:val="5A2E3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75EF6"/>
    <w:multiLevelType w:val="hybridMultilevel"/>
    <w:tmpl w:val="AFC0F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73613F"/>
    <w:multiLevelType w:val="hybridMultilevel"/>
    <w:tmpl w:val="D954F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D1D91"/>
    <w:multiLevelType w:val="hybridMultilevel"/>
    <w:tmpl w:val="DFBE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B3763"/>
    <w:multiLevelType w:val="hybridMultilevel"/>
    <w:tmpl w:val="27A688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C175029"/>
    <w:multiLevelType w:val="hybridMultilevel"/>
    <w:tmpl w:val="99FA7F2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B76B2"/>
    <w:multiLevelType w:val="hybridMultilevel"/>
    <w:tmpl w:val="B156A1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1052C0"/>
    <w:multiLevelType w:val="hybridMultilevel"/>
    <w:tmpl w:val="BD167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6F4DE9"/>
    <w:multiLevelType w:val="hybridMultilevel"/>
    <w:tmpl w:val="35E4B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21829"/>
    <w:multiLevelType w:val="hybridMultilevel"/>
    <w:tmpl w:val="FA10E2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E63FA2"/>
    <w:multiLevelType w:val="hybridMultilevel"/>
    <w:tmpl w:val="B5949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465AB3"/>
    <w:multiLevelType w:val="hybridMultilevel"/>
    <w:tmpl w:val="78361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77343D"/>
    <w:multiLevelType w:val="hybridMultilevel"/>
    <w:tmpl w:val="989C182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1F24E91"/>
    <w:multiLevelType w:val="hybridMultilevel"/>
    <w:tmpl w:val="AD46C18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34997FAA"/>
    <w:multiLevelType w:val="hybridMultilevel"/>
    <w:tmpl w:val="DD7C7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D07112"/>
    <w:multiLevelType w:val="hybridMultilevel"/>
    <w:tmpl w:val="0C2C4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D10897"/>
    <w:multiLevelType w:val="hybridMultilevel"/>
    <w:tmpl w:val="653E7C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5401D1"/>
    <w:multiLevelType w:val="hybridMultilevel"/>
    <w:tmpl w:val="53008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622280"/>
    <w:multiLevelType w:val="hybridMultilevel"/>
    <w:tmpl w:val="7490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7D4753"/>
    <w:multiLevelType w:val="hybridMultilevel"/>
    <w:tmpl w:val="08C82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400B16"/>
    <w:multiLevelType w:val="hybridMultilevel"/>
    <w:tmpl w:val="1C9A9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0274EB"/>
    <w:multiLevelType w:val="hybridMultilevel"/>
    <w:tmpl w:val="45B8F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A16C0E"/>
    <w:multiLevelType w:val="hybridMultilevel"/>
    <w:tmpl w:val="24BCB9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8266FB"/>
    <w:multiLevelType w:val="hybridMultilevel"/>
    <w:tmpl w:val="F1724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E363DF"/>
    <w:multiLevelType w:val="hybridMultilevel"/>
    <w:tmpl w:val="89F60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126DAE"/>
    <w:multiLevelType w:val="hybridMultilevel"/>
    <w:tmpl w:val="0F72C6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03107BB"/>
    <w:multiLevelType w:val="hybridMultilevel"/>
    <w:tmpl w:val="3DFEC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25211B"/>
    <w:multiLevelType w:val="hybridMultilevel"/>
    <w:tmpl w:val="9C56FE8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6B0451C5"/>
    <w:multiLevelType w:val="hybridMultilevel"/>
    <w:tmpl w:val="821AC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CA4F13"/>
    <w:multiLevelType w:val="hybridMultilevel"/>
    <w:tmpl w:val="ACEEB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D434AB"/>
    <w:multiLevelType w:val="hybridMultilevel"/>
    <w:tmpl w:val="7F489206"/>
    <w:lvl w:ilvl="0" w:tplc="04130001">
      <w:start w:val="1"/>
      <w:numFmt w:val="bullet"/>
      <w:lvlText w:val=""/>
      <w:lvlJc w:val="left"/>
      <w:pPr>
        <w:ind w:left="824" w:hanging="360"/>
      </w:pPr>
      <w:rPr>
        <w:rFonts w:ascii="Symbol" w:hAnsi="Symbol" w:hint="default"/>
      </w:rPr>
    </w:lvl>
    <w:lvl w:ilvl="1" w:tplc="04130003" w:tentative="1">
      <w:start w:val="1"/>
      <w:numFmt w:val="bullet"/>
      <w:lvlText w:val="o"/>
      <w:lvlJc w:val="left"/>
      <w:pPr>
        <w:ind w:left="1544" w:hanging="360"/>
      </w:pPr>
      <w:rPr>
        <w:rFonts w:ascii="Courier New" w:hAnsi="Courier New" w:cs="Courier New" w:hint="default"/>
      </w:rPr>
    </w:lvl>
    <w:lvl w:ilvl="2" w:tplc="04130005" w:tentative="1">
      <w:start w:val="1"/>
      <w:numFmt w:val="bullet"/>
      <w:lvlText w:val=""/>
      <w:lvlJc w:val="left"/>
      <w:pPr>
        <w:ind w:left="2264" w:hanging="360"/>
      </w:pPr>
      <w:rPr>
        <w:rFonts w:ascii="Wingdings" w:hAnsi="Wingdings" w:hint="default"/>
      </w:rPr>
    </w:lvl>
    <w:lvl w:ilvl="3" w:tplc="04130001" w:tentative="1">
      <w:start w:val="1"/>
      <w:numFmt w:val="bullet"/>
      <w:lvlText w:val=""/>
      <w:lvlJc w:val="left"/>
      <w:pPr>
        <w:ind w:left="2984" w:hanging="360"/>
      </w:pPr>
      <w:rPr>
        <w:rFonts w:ascii="Symbol" w:hAnsi="Symbol" w:hint="default"/>
      </w:rPr>
    </w:lvl>
    <w:lvl w:ilvl="4" w:tplc="04130003" w:tentative="1">
      <w:start w:val="1"/>
      <w:numFmt w:val="bullet"/>
      <w:lvlText w:val="o"/>
      <w:lvlJc w:val="left"/>
      <w:pPr>
        <w:ind w:left="3704" w:hanging="360"/>
      </w:pPr>
      <w:rPr>
        <w:rFonts w:ascii="Courier New" w:hAnsi="Courier New" w:cs="Courier New" w:hint="default"/>
      </w:rPr>
    </w:lvl>
    <w:lvl w:ilvl="5" w:tplc="04130005" w:tentative="1">
      <w:start w:val="1"/>
      <w:numFmt w:val="bullet"/>
      <w:lvlText w:val=""/>
      <w:lvlJc w:val="left"/>
      <w:pPr>
        <w:ind w:left="4424" w:hanging="360"/>
      </w:pPr>
      <w:rPr>
        <w:rFonts w:ascii="Wingdings" w:hAnsi="Wingdings" w:hint="default"/>
      </w:rPr>
    </w:lvl>
    <w:lvl w:ilvl="6" w:tplc="04130001" w:tentative="1">
      <w:start w:val="1"/>
      <w:numFmt w:val="bullet"/>
      <w:lvlText w:val=""/>
      <w:lvlJc w:val="left"/>
      <w:pPr>
        <w:ind w:left="5144" w:hanging="360"/>
      </w:pPr>
      <w:rPr>
        <w:rFonts w:ascii="Symbol" w:hAnsi="Symbol" w:hint="default"/>
      </w:rPr>
    </w:lvl>
    <w:lvl w:ilvl="7" w:tplc="04130003" w:tentative="1">
      <w:start w:val="1"/>
      <w:numFmt w:val="bullet"/>
      <w:lvlText w:val="o"/>
      <w:lvlJc w:val="left"/>
      <w:pPr>
        <w:ind w:left="5864" w:hanging="360"/>
      </w:pPr>
      <w:rPr>
        <w:rFonts w:ascii="Courier New" w:hAnsi="Courier New" w:cs="Courier New" w:hint="default"/>
      </w:rPr>
    </w:lvl>
    <w:lvl w:ilvl="8" w:tplc="04130005" w:tentative="1">
      <w:start w:val="1"/>
      <w:numFmt w:val="bullet"/>
      <w:lvlText w:val=""/>
      <w:lvlJc w:val="left"/>
      <w:pPr>
        <w:ind w:left="6584" w:hanging="360"/>
      </w:pPr>
      <w:rPr>
        <w:rFonts w:ascii="Wingdings" w:hAnsi="Wingdings" w:hint="default"/>
      </w:rPr>
    </w:lvl>
  </w:abstractNum>
  <w:abstractNum w:abstractNumId="34" w15:restartNumberingAfterBreak="0">
    <w:nsid w:val="75D4160B"/>
    <w:multiLevelType w:val="hybridMultilevel"/>
    <w:tmpl w:val="9A16B04E"/>
    <w:lvl w:ilvl="0" w:tplc="63EE1E0C">
      <w:start w:val="18"/>
      <w:numFmt w:val="bullet"/>
      <w:lvlText w:val="-"/>
      <w:lvlJc w:val="left"/>
      <w:pPr>
        <w:ind w:left="1146" w:hanging="360"/>
      </w:pPr>
      <w:rPr>
        <w:rFonts w:ascii="Arial" w:eastAsia="Times New Roman" w:hAnsi="Arial" w:cs="Aria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5" w15:restartNumberingAfterBreak="0">
    <w:nsid w:val="778459E5"/>
    <w:multiLevelType w:val="hybridMultilevel"/>
    <w:tmpl w:val="C07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CC1096"/>
    <w:multiLevelType w:val="hybridMultilevel"/>
    <w:tmpl w:val="F6D036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977E48"/>
    <w:multiLevelType w:val="hybridMultilevel"/>
    <w:tmpl w:val="EBA81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2179FD"/>
    <w:multiLevelType w:val="hybridMultilevel"/>
    <w:tmpl w:val="4CD04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5F47F3"/>
    <w:multiLevelType w:val="hybridMultilevel"/>
    <w:tmpl w:val="F9DAB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6D50E1"/>
    <w:multiLevelType w:val="hybridMultilevel"/>
    <w:tmpl w:val="0680D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5980662">
    <w:abstractNumId w:val="17"/>
  </w:num>
  <w:num w:numId="2" w16cid:durableId="1724863509">
    <w:abstractNumId w:val="5"/>
  </w:num>
  <w:num w:numId="3" w16cid:durableId="61610841">
    <w:abstractNumId w:val="29"/>
  </w:num>
  <w:num w:numId="4" w16cid:durableId="893389984">
    <w:abstractNumId w:val="38"/>
  </w:num>
  <w:num w:numId="5" w16cid:durableId="660738669">
    <w:abstractNumId w:val="23"/>
  </w:num>
  <w:num w:numId="6" w16cid:durableId="1827747722">
    <w:abstractNumId w:val="20"/>
  </w:num>
  <w:num w:numId="7" w16cid:durableId="2006665741">
    <w:abstractNumId w:val="27"/>
  </w:num>
  <w:num w:numId="8" w16cid:durableId="1407727680">
    <w:abstractNumId w:val="34"/>
  </w:num>
  <w:num w:numId="9" w16cid:durableId="1921135345">
    <w:abstractNumId w:val="10"/>
  </w:num>
  <w:num w:numId="10" w16cid:durableId="1375042806">
    <w:abstractNumId w:val="28"/>
  </w:num>
  <w:num w:numId="11" w16cid:durableId="1929804926">
    <w:abstractNumId w:val="24"/>
  </w:num>
  <w:num w:numId="12" w16cid:durableId="1648781012">
    <w:abstractNumId w:val="1"/>
  </w:num>
  <w:num w:numId="13" w16cid:durableId="815294259">
    <w:abstractNumId w:val="4"/>
  </w:num>
  <w:num w:numId="14" w16cid:durableId="169608995">
    <w:abstractNumId w:val="26"/>
  </w:num>
  <w:num w:numId="15" w16cid:durableId="137116830">
    <w:abstractNumId w:val="16"/>
  </w:num>
  <w:num w:numId="16" w16cid:durableId="1612586283">
    <w:abstractNumId w:val="36"/>
  </w:num>
  <w:num w:numId="17" w16cid:durableId="1227691730">
    <w:abstractNumId w:val="33"/>
  </w:num>
  <w:num w:numId="18" w16cid:durableId="1104302030">
    <w:abstractNumId w:val="19"/>
  </w:num>
  <w:num w:numId="19" w16cid:durableId="1568951590">
    <w:abstractNumId w:val="21"/>
  </w:num>
  <w:num w:numId="20" w16cid:durableId="1748990010">
    <w:abstractNumId w:val="40"/>
  </w:num>
  <w:num w:numId="21" w16cid:durableId="1857304547">
    <w:abstractNumId w:val="22"/>
  </w:num>
  <w:num w:numId="22" w16cid:durableId="1181163992">
    <w:abstractNumId w:val="12"/>
  </w:num>
  <w:num w:numId="23" w16cid:durableId="1304770534">
    <w:abstractNumId w:val="37"/>
  </w:num>
  <w:num w:numId="24" w16cid:durableId="1151212596">
    <w:abstractNumId w:val="8"/>
  </w:num>
  <w:num w:numId="25" w16cid:durableId="567806292">
    <w:abstractNumId w:val="3"/>
  </w:num>
  <w:num w:numId="26" w16cid:durableId="443578455">
    <w:abstractNumId w:val="14"/>
  </w:num>
  <w:num w:numId="27" w16cid:durableId="1491824823">
    <w:abstractNumId w:val="9"/>
  </w:num>
  <w:num w:numId="28" w16cid:durableId="1528594294">
    <w:abstractNumId w:val="32"/>
  </w:num>
  <w:num w:numId="29" w16cid:durableId="1004288564">
    <w:abstractNumId w:val="25"/>
  </w:num>
  <w:num w:numId="30" w16cid:durableId="1625040797">
    <w:abstractNumId w:val="18"/>
  </w:num>
  <w:num w:numId="31" w16cid:durableId="366030236">
    <w:abstractNumId w:val="39"/>
  </w:num>
  <w:num w:numId="32" w16cid:durableId="780302905">
    <w:abstractNumId w:val="31"/>
  </w:num>
  <w:num w:numId="33" w16cid:durableId="1015574118">
    <w:abstractNumId w:val="15"/>
  </w:num>
  <w:num w:numId="34" w16cid:durableId="1107893511">
    <w:abstractNumId w:val="2"/>
  </w:num>
  <w:num w:numId="35" w16cid:durableId="2119984381">
    <w:abstractNumId w:val="11"/>
  </w:num>
  <w:num w:numId="36" w16cid:durableId="613098960">
    <w:abstractNumId w:val="13"/>
  </w:num>
  <w:num w:numId="37" w16cid:durableId="894661242">
    <w:abstractNumId w:val="35"/>
  </w:num>
  <w:num w:numId="38" w16cid:durableId="751968805">
    <w:abstractNumId w:val="6"/>
  </w:num>
  <w:num w:numId="39" w16cid:durableId="237138581">
    <w:abstractNumId w:val="7"/>
  </w:num>
  <w:num w:numId="40" w16cid:durableId="2075465992">
    <w:abstractNumId w:val="0"/>
  </w:num>
  <w:num w:numId="41" w16cid:durableId="12025496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DCF"/>
    <w:rsid w:val="00006E95"/>
    <w:rsid w:val="000174F5"/>
    <w:rsid w:val="000262DD"/>
    <w:rsid w:val="000325D1"/>
    <w:rsid w:val="0004732A"/>
    <w:rsid w:val="00047A57"/>
    <w:rsid w:val="00050AAB"/>
    <w:rsid w:val="000606D3"/>
    <w:rsid w:val="000620EE"/>
    <w:rsid w:val="000668F1"/>
    <w:rsid w:val="0007406B"/>
    <w:rsid w:val="0007595E"/>
    <w:rsid w:val="00077AFE"/>
    <w:rsid w:val="00085A27"/>
    <w:rsid w:val="00091276"/>
    <w:rsid w:val="00096A2A"/>
    <w:rsid w:val="000A35E2"/>
    <w:rsid w:val="000A5E8C"/>
    <w:rsid w:val="000A629A"/>
    <w:rsid w:val="000A63E1"/>
    <w:rsid w:val="000B45ED"/>
    <w:rsid w:val="000C6A98"/>
    <w:rsid w:val="000D2827"/>
    <w:rsid w:val="000D294C"/>
    <w:rsid w:val="000D340C"/>
    <w:rsid w:val="000D5BF6"/>
    <w:rsid w:val="000E0E12"/>
    <w:rsid w:val="000E3C1D"/>
    <w:rsid w:val="000E430F"/>
    <w:rsid w:val="000E6E94"/>
    <w:rsid w:val="000F61C0"/>
    <w:rsid w:val="000F6B0A"/>
    <w:rsid w:val="00107998"/>
    <w:rsid w:val="001151DC"/>
    <w:rsid w:val="00116816"/>
    <w:rsid w:val="00117F7E"/>
    <w:rsid w:val="00130DB5"/>
    <w:rsid w:val="00131D4C"/>
    <w:rsid w:val="00136A8F"/>
    <w:rsid w:val="001413C0"/>
    <w:rsid w:val="00143F0F"/>
    <w:rsid w:val="00146293"/>
    <w:rsid w:val="00152790"/>
    <w:rsid w:val="00153813"/>
    <w:rsid w:val="001619D1"/>
    <w:rsid w:val="001628E1"/>
    <w:rsid w:val="00176360"/>
    <w:rsid w:val="0019227F"/>
    <w:rsid w:val="001976EF"/>
    <w:rsid w:val="00197AA8"/>
    <w:rsid w:val="001A5D64"/>
    <w:rsid w:val="001A6635"/>
    <w:rsid w:val="001B3163"/>
    <w:rsid w:val="001B3F87"/>
    <w:rsid w:val="001B404D"/>
    <w:rsid w:val="001B40DE"/>
    <w:rsid w:val="001B5721"/>
    <w:rsid w:val="001C2054"/>
    <w:rsid w:val="001C3B6D"/>
    <w:rsid w:val="001C512D"/>
    <w:rsid w:val="001C59D7"/>
    <w:rsid w:val="001D1B2E"/>
    <w:rsid w:val="001D4FDF"/>
    <w:rsid w:val="001D5610"/>
    <w:rsid w:val="001D5DE3"/>
    <w:rsid w:val="001D79C7"/>
    <w:rsid w:val="001E1200"/>
    <w:rsid w:val="001E2031"/>
    <w:rsid w:val="001E3D60"/>
    <w:rsid w:val="001E6378"/>
    <w:rsid w:val="001E7171"/>
    <w:rsid w:val="001F0815"/>
    <w:rsid w:val="00223897"/>
    <w:rsid w:val="00224462"/>
    <w:rsid w:val="00242E6B"/>
    <w:rsid w:val="00244CC9"/>
    <w:rsid w:val="00247688"/>
    <w:rsid w:val="00250347"/>
    <w:rsid w:val="00251933"/>
    <w:rsid w:val="0025259F"/>
    <w:rsid w:val="0025545B"/>
    <w:rsid w:val="00261801"/>
    <w:rsid w:val="00271511"/>
    <w:rsid w:val="0027238C"/>
    <w:rsid w:val="00277CBF"/>
    <w:rsid w:val="002809F2"/>
    <w:rsid w:val="002873C3"/>
    <w:rsid w:val="00290D7F"/>
    <w:rsid w:val="00293232"/>
    <w:rsid w:val="002936ED"/>
    <w:rsid w:val="00293B0F"/>
    <w:rsid w:val="002945E6"/>
    <w:rsid w:val="00297B30"/>
    <w:rsid w:val="002A1B37"/>
    <w:rsid w:val="002A6838"/>
    <w:rsid w:val="002B0BBF"/>
    <w:rsid w:val="002C1962"/>
    <w:rsid w:val="002C384D"/>
    <w:rsid w:val="002D32E2"/>
    <w:rsid w:val="002D474C"/>
    <w:rsid w:val="002D5215"/>
    <w:rsid w:val="002D7674"/>
    <w:rsid w:val="002F006A"/>
    <w:rsid w:val="002F176A"/>
    <w:rsid w:val="002F58E7"/>
    <w:rsid w:val="00301568"/>
    <w:rsid w:val="0030260E"/>
    <w:rsid w:val="00311A13"/>
    <w:rsid w:val="00315A8D"/>
    <w:rsid w:val="003174F3"/>
    <w:rsid w:val="00317983"/>
    <w:rsid w:val="00325ADE"/>
    <w:rsid w:val="00326070"/>
    <w:rsid w:val="00330B33"/>
    <w:rsid w:val="003318D7"/>
    <w:rsid w:val="00333B48"/>
    <w:rsid w:val="00333EE9"/>
    <w:rsid w:val="00344179"/>
    <w:rsid w:val="00345409"/>
    <w:rsid w:val="00350BEE"/>
    <w:rsid w:val="003627CC"/>
    <w:rsid w:val="00367F8D"/>
    <w:rsid w:val="00370362"/>
    <w:rsid w:val="003736A1"/>
    <w:rsid w:val="0037637A"/>
    <w:rsid w:val="0038401D"/>
    <w:rsid w:val="00396472"/>
    <w:rsid w:val="00396D32"/>
    <w:rsid w:val="00396E9A"/>
    <w:rsid w:val="003B0BBF"/>
    <w:rsid w:val="003B3A4D"/>
    <w:rsid w:val="003B3AC6"/>
    <w:rsid w:val="003B4E59"/>
    <w:rsid w:val="003C43DE"/>
    <w:rsid w:val="003C473C"/>
    <w:rsid w:val="003F5EA4"/>
    <w:rsid w:val="003F6320"/>
    <w:rsid w:val="004013DE"/>
    <w:rsid w:val="00406540"/>
    <w:rsid w:val="00407010"/>
    <w:rsid w:val="00415488"/>
    <w:rsid w:val="0041649B"/>
    <w:rsid w:val="00436A23"/>
    <w:rsid w:val="00437F06"/>
    <w:rsid w:val="00445392"/>
    <w:rsid w:val="00451F54"/>
    <w:rsid w:val="004522CF"/>
    <w:rsid w:val="00454CD2"/>
    <w:rsid w:val="00457A3B"/>
    <w:rsid w:val="00464A84"/>
    <w:rsid w:val="00465FD1"/>
    <w:rsid w:val="004702DA"/>
    <w:rsid w:val="00471742"/>
    <w:rsid w:val="00472B73"/>
    <w:rsid w:val="00473E15"/>
    <w:rsid w:val="00474153"/>
    <w:rsid w:val="0047765E"/>
    <w:rsid w:val="004834FA"/>
    <w:rsid w:val="004855E8"/>
    <w:rsid w:val="004868F3"/>
    <w:rsid w:val="004874C9"/>
    <w:rsid w:val="004A054C"/>
    <w:rsid w:val="004B0EA2"/>
    <w:rsid w:val="004B1EA6"/>
    <w:rsid w:val="004B7629"/>
    <w:rsid w:val="004B7A2B"/>
    <w:rsid w:val="004C3C3F"/>
    <w:rsid w:val="004C499A"/>
    <w:rsid w:val="004C4AC7"/>
    <w:rsid w:val="004C509A"/>
    <w:rsid w:val="004C7290"/>
    <w:rsid w:val="004D42D3"/>
    <w:rsid w:val="004E20F6"/>
    <w:rsid w:val="004F6E23"/>
    <w:rsid w:val="00507CC6"/>
    <w:rsid w:val="00512DC4"/>
    <w:rsid w:val="00514122"/>
    <w:rsid w:val="00516C33"/>
    <w:rsid w:val="00526B77"/>
    <w:rsid w:val="00526DED"/>
    <w:rsid w:val="005357AD"/>
    <w:rsid w:val="00543FC0"/>
    <w:rsid w:val="00544152"/>
    <w:rsid w:val="00546985"/>
    <w:rsid w:val="005470E5"/>
    <w:rsid w:val="00551DB6"/>
    <w:rsid w:val="00552483"/>
    <w:rsid w:val="00552E4F"/>
    <w:rsid w:val="00553A87"/>
    <w:rsid w:val="00553F32"/>
    <w:rsid w:val="00554664"/>
    <w:rsid w:val="00554A6D"/>
    <w:rsid w:val="00556AF9"/>
    <w:rsid w:val="00557303"/>
    <w:rsid w:val="005637C4"/>
    <w:rsid w:val="00570944"/>
    <w:rsid w:val="00571BE3"/>
    <w:rsid w:val="00573CAD"/>
    <w:rsid w:val="00573F3D"/>
    <w:rsid w:val="00574A2D"/>
    <w:rsid w:val="0058137B"/>
    <w:rsid w:val="00584FFB"/>
    <w:rsid w:val="005852C0"/>
    <w:rsid w:val="005873E3"/>
    <w:rsid w:val="005955F5"/>
    <w:rsid w:val="00596A1A"/>
    <w:rsid w:val="005971E1"/>
    <w:rsid w:val="005A0F1F"/>
    <w:rsid w:val="005A3F09"/>
    <w:rsid w:val="005A622E"/>
    <w:rsid w:val="005A75FE"/>
    <w:rsid w:val="005B449D"/>
    <w:rsid w:val="005C077F"/>
    <w:rsid w:val="005C1C25"/>
    <w:rsid w:val="005C31DE"/>
    <w:rsid w:val="005E05A5"/>
    <w:rsid w:val="005E08ED"/>
    <w:rsid w:val="005E43A1"/>
    <w:rsid w:val="005E5289"/>
    <w:rsid w:val="005F2397"/>
    <w:rsid w:val="00611350"/>
    <w:rsid w:val="0061168D"/>
    <w:rsid w:val="006137F1"/>
    <w:rsid w:val="00631905"/>
    <w:rsid w:val="00631A57"/>
    <w:rsid w:val="00636D5B"/>
    <w:rsid w:val="00641A25"/>
    <w:rsid w:val="006440DC"/>
    <w:rsid w:val="00654CBA"/>
    <w:rsid w:val="00663741"/>
    <w:rsid w:val="00666B67"/>
    <w:rsid w:val="00673F80"/>
    <w:rsid w:val="00680F51"/>
    <w:rsid w:val="006812CB"/>
    <w:rsid w:val="0068218A"/>
    <w:rsid w:val="00682D8F"/>
    <w:rsid w:val="0069457C"/>
    <w:rsid w:val="00696096"/>
    <w:rsid w:val="006A20D8"/>
    <w:rsid w:val="006A231F"/>
    <w:rsid w:val="006A2680"/>
    <w:rsid w:val="006A3923"/>
    <w:rsid w:val="006A5913"/>
    <w:rsid w:val="006A618E"/>
    <w:rsid w:val="006B0F54"/>
    <w:rsid w:val="006B1540"/>
    <w:rsid w:val="006B50E1"/>
    <w:rsid w:val="006B63A4"/>
    <w:rsid w:val="006B77D7"/>
    <w:rsid w:val="006B7942"/>
    <w:rsid w:val="006C10C8"/>
    <w:rsid w:val="006C17CA"/>
    <w:rsid w:val="006C22C7"/>
    <w:rsid w:val="006C478F"/>
    <w:rsid w:val="006C68F0"/>
    <w:rsid w:val="006D1E5D"/>
    <w:rsid w:val="006E2BCA"/>
    <w:rsid w:val="006E3965"/>
    <w:rsid w:val="006F101A"/>
    <w:rsid w:val="006F3C83"/>
    <w:rsid w:val="006F472E"/>
    <w:rsid w:val="006F6D72"/>
    <w:rsid w:val="006F7932"/>
    <w:rsid w:val="00700DDB"/>
    <w:rsid w:val="007160FD"/>
    <w:rsid w:val="00717F8C"/>
    <w:rsid w:val="00720424"/>
    <w:rsid w:val="00720A92"/>
    <w:rsid w:val="00720B35"/>
    <w:rsid w:val="007216A9"/>
    <w:rsid w:val="0073501F"/>
    <w:rsid w:val="00741F24"/>
    <w:rsid w:val="007424CA"/>
    <w:rsid w:val="00742CCD"/>
    <w:rsid w:val="0075137C"/>
    <w:rsid w:val="00752F4B"/>
    <w:rsid w:val="007621CD"/>
    <w:rsid w:val="00764EF7"/>
    <w:rsid w:val="007706BB"/>
    <w:rsid w:val="007731D6"/>
    <w:rsid w:val="00774696"/>
    <w:rsid w:val="00774B22"/>
    <w:rsid w:val="00783E3F"/>
    <w:rsid w:val="007841D5"/>
    <w:rsid w:val="00785261"/>
    <w:rsid w:val="00791931"/>
    <w:rsid w:val="00794DCF"/>
    <w:rsid w:val="00796F75"/>
    <w:rsid w:val="00797992"/>
    <w:rsid w:val="007B1D08"/>
    <w:rsid w:val="007B3186"/>
    <w:rsid w:val="007B6446"/>
    <w:rsid w:val="007C002F"/>
    <w:rsid w:val="007C07C7"/>
    <w:rsid w:val="007C50E9"/>
    <w:rsid w:val="007C7E6E"/>
    <w:rsid w:val="007E2C38"/>
    <w:rsid w:val="007F1FFA"/>
    <w:rsid w:val="007F3F0E"/>
    <w:rsid w:val="007F66F6"/>
    <w:rsid w:val="007F7052"/>
    <w:rsid w:val="00800610"/>
    <w:rsid w:val="00804CC4"/>
    <w:rsid w:val="00804F05"/>
    <w:rsid w:val="0081083C"/>
    <w:rsid w:val="0081085B"/>
    <w:rsid w:val="00814630"/>
    <w:rsid w:val="00815954"/>
    <w:rsid w:val="00817D3F"/>
    <w:rsid w:val="008274B8"/>
    <w:rsid w:val="00832229"/>
    <w:rsid w:val="00835EDA"/>
    <w:rsid w:val="0083718F"/>
    <w:rsid w:val="00837DA0"/>
    <w:rsid w:val="00837FB5"/>
    <w:rsid w:val="00840B11"/>
    <w:rsid w:val="00842B5F"/>
    <w:rsid w:val="00844B9B"/>
    <w:rsid w:val="008525F4"/>
    <w:rsid w:val="0086115C"/>
    <w:rsid w:val="008633E5"/>
    <w:rsid w:val="00865088"/>
    <w:rsid w:val="00865765"/>
    <w:rsid w:val="00866770"/>
    <w:rsid w:val="00877269"/>
    <w:rsid w:val="0088046C"/>
    <w:rsid w:val="00882447"/>
    <w:rsid w:val="00883392"/>
    <w:rsid w:val="00890A1B"/>
    <w:rsid w:val="0089277A"/>
    <w:rsid w:val="00893F4A"/>
    <w:rsid w:val="008A2A85"/>
    <w:rsid w:val="008A4DC4"/>
    <w:rsid w:val="008A55DB"/>
    <w:rsid w:val="008A7CD0"/>
    <w:rsid w:val="008B1DBF"/>
    <w:rsid w:val="008B5EAA"/>
    <w:rsid w:val="008B7B08"/>
    <w:rsid w:val="008B7F51"/>
    <w:rsid w:val="008C0939"/>
    <w:rsid w:val="008C0BE3"/>
    <w:rsid w:val="008C2DBC"/>
    <w:rsid w:val="008D490D"/>
    <w:rsid w:val="008D5628"/>
    <w:rsid w:val="008D72F8"/>
    <w:rsid w:val="008E4B86"/>
    <w:rsid w:val="008E5232"/>
    <w:rsid w:val="008E5972"/>
    <w:rsid w:val="008E5986"/>
    <w:rsid w:val="008F658C"/>
    <w:rsid w:val="008F6766"/>
    <w:rsid w:val="008F6789"/>
    <w:rsid w:val="008F6BA7"/>
    <w:rsid w:val="009070DA"/>
    <w:rsid w:val="00907C63"/>
    <w:rsid w:val="00911395"/>
    <w:rsid w:val="009116B3"/>
    <w:rsid w:val="00915086"/>
    <w:rsid w:val="00923491"/>
    <w:rsid w:val="0092380B"/>
    <w:rsid w:val="00925539"/>
    <w:rsid w:val="00925872"/>
    <w:rsid w:val="009274F3"/>
    <w:rsid w:val="00932162"/>
    <w:rsid w:val="0093261F"/>
    <w:rsid w:val="00934598"/>
    <w:rsid w:val="009449D3"/>
    <w:rsid w:val="009470E6"/>
    <w:rsid w:val="00950BB5"/>
    <w:rsid w:val="00952BDC"/>
    <w:rsid w:val="00952D6D"/>
    <w:rsid w:val="00954AD6"/>
    <w:rsid w:val="00960510"/>
    <w:rsid w:val="00960C6A"/>
    <w:rsid w:val="00966B91"/>
    <w:rsid w:val="00967550"/>
    <w:rsid w:val="00972117"/>
    <w:rsid w:val="00983C6D"/>
    <w:rsid w:val="00984921"/>
    <w:rsid w:val="00985F83"/>
    <w:rsid w:val="00990158"/>
    <w:rsid w:val="009903D7"/>
    <w:rsid w:val="009949DF"/>
    <w:rsid w:val="00995052"/>
    <w:rsid w:val="00996A2B"/>
    <w:rsid w:val="009B240E"/>
    <w:rsid w:val="009C1DD7"/>
    <w:rsid w:val="009C1E03"/>
    <w:rsid w:val="009C6F37"/>
    <w:rsid w:val="009C7A58"/>
    <w:rsid w:val="009D0E7F"/>
    <w:rsid w:val="009D3568"/>
    <w:rsid w:val="009D62E8"/>
    <w:rsid w:val="009E1539"/>
    <w:rsid w:val="009E3251"/>
    <w:rsid w:val="009F1E6A"/>
    <w:rsid w:val="009F5AFD"/>
    <w:rsid w:val="00A03EFB"/>
    <w:rsid w:val="00A05F77"/>
    <w:rsid w:val="00A06DCC"/>
    <w:rsid w:val="00A11B10"/>
    <w:rsid w:val="00A1562C"/>
    <w:rsid w:val="00A24A91"/>
    <w:rsid w:val="00A273C7"/>
    <w:rsid w:val="00A274C6"/>
    <w:rsid w:val="00A27FE5"/>
    <w:rsid w:val="00A32872"/>
    <w:rsid w:val="00A35E73"/>
    <w:rsid w:val="00A362AF"/>
    <w:rsid w:val="00A436D6"/>
    <w:rsid w:val="00A5022D"/>
    <w:rsid w:val="00A5091F"/>
    <w:rsid w:val="00A543C0"/>
    <w:rsid w:val="00A54748"/>
    <w:rsid w:val="00A55E09"/>
    <w:rsid w:val="00A56F22"/>
    <w:rsid w:val="00A65060"/>
    <w:rsid w:val="00A67739"/>
    <w:rsid w:val="00A70EE3"/>
    <w:rsid w:val="00A770A5"/>
    <w:rsid w:val="00A7729E"/>
    <w:rsid w:val="00A80F11"/>
    <w:rsid w:val="00A82DE2"/>
    <w:rsid w:val="00A84AA1"/>
    <w:rsid w:val="00A8596D"/>
    <w:rsid w:val="00A87EDC"/>
    <w:rsid w:val="00A91638"/>
    <w:rsid w:val="00A96F58"/>
    <w:rsid w:val="00A97D81"/>
    <w:rsid w:val="00AA0328"/>
    <w:rsid w:val="00AA638E"/>
    <w:rsid w:val="00AA74B4"/>
    <w:rsid w:val="00AB0FEA"/>
    <w:rsid w:val="00AC4896"/>
    <w:rsid w:val="00AC4ADB"/>
    <w:rsid w:val="00AC701B"/>
    <w:rsid w:val="00AD063B"/>
    <w:rsid w:val="00AD6933"/>
    <w:rsid w:val="00AD7BA7"/>
    <w:rsid w:val="00AE1FD0"/>
    <w:rsid w:val="00AE2F7A"/>
    <w:rsid w:val="00AE3436"/>
    <w:rsid w:val="00AE35E7"/>
    <w:rsid w:val="00AF082B"/>
    <w:rsid w:val="00AF52C4"/>
    <w:rsid w:val="00AF5B13"/>
    <w:rsid w:val="00B03682"/>
    <w:rsid w:val="00B11872"/>
    <w:rsid w:val="00B13BC8"/>
    <w:rsid w:val="00B15CF1"/>
    <w:rsid w:val="00B2423E"/>
    <w:rsid w:val="00B309EB"/>
    <w:rsid w:val="00B323F5"/>
    <w:rsid w:val="00B339B4"/>
    <w:rsid w:val="00B35DBB"/>
    <w:rsid w:val="00B404C7"/>
    <w:rsid w:val="00B42620"/>
    <w:rsid w:val="00B52A24"/>
    <w:rsid w:val="00B56C3A"/>
    <w:rsid w:val="00B56CE0"/>
    <w:rsid w:val="00B56E96"/>
    <w:rsid w:val="00B60F61"/>
    <w:rsid w:val="00B61F0E"/>
    <w:rsid w:val="00B64743"/>
    <w:rsid w:val="00B7092D"/>
    <w:rsid w:val="00B7218E"/>
    <w:rsid w:val="00B76FFB"/>
    <w:rsid w:val="00B77A66"/>
    <w:rsid w:val="00B8602D"/>
    <w:rsid w:val="00B90801"/>
    <w:rsid w:val="00B95B95"/>
    <w:rsid w:val="00BA11F3"/>
    <w:rsid w:val="00BA186A"/>
    <w:rsid w:val="00BA78BB"/>
    <w:rsid w:val="00BB396F"/>
    <w:rsid w:val="00BB4A95"/>
    <w:rsid w:val="00BB6571"/>
    <w:rsid w:val="00BC02A1"/>
    <w:rsid w:val="00BC0B8C"/>
    <w:rsid w:val="00BC29D0"/>
    <w:rsid w:val="00BC55A0"/>
    <w:rsid w:val="00BC72BB"/>
    <w:rsid w:val="00BC78F1"/>
    <w:rsid w:val="00BC7C3A"/>
    <w:rsid w:val="00BD37AD"/>
    <w:rsid w:val="00BD48DB"/>
    <w:rsid w:val="00BD7805"/>
    <w:rsid w:val="00BE10FB"/>
    <w:rsid w:val="00BE2297"/>
    <w:rsid w:val="00BE6A49"/>
    <w:rsid w:val="00BE7205"/>
    <w:rsid w:val="00BF0A96"/>
    <w:rsid w:val="00BF7288"/>
    <w:rsid w:val="00C067BB"/>
    <w:rsid w:val="00C06DBE"/>
    <w:rsid w:val="00C15F01"/>
    <w:rsid w:val="00C20FFD"/>
    <w:rsid w:val="00C213AF"/>
    <w:rsid w:val="00C22B36"/>
    <w:rsid w:val="00C2432B"/>
    <w:rsid w:val="00C3504B"/>
    <w:rsid w:val="00C35425"/>
    <w:rsid w:val="00C37A04"/>
    <w:rsid w:val="00C37B92"/>
    <w:rsid w:val="00C52457"/>
    <w:rsid w:val="00C5369F"/>
    <w:rsid w:val="00C635C8"/>
    <w:rsid w:val="00C76082"/>
    <w:rsid w:val="00C80496"/>
    <w:rsid w:val="00C8098F"/>
    <w:rsid w:val="00C83737"/>
    <w:rsid w:val="00C8382D"/>
    <w:rsid w:val="00C86FA6"/>
    <w:rsid w:val="00C906C0"/>
    <w:rsid w:val="00C91445"/>
    <w:rsid w:val="00CA53B2"/>
    <w:rsid w:val="00CA6A92"/>
    <w:rsid w:val="00CC27CC"/>
    <w:rsid w:val="00CC4316"/>
    <w:rsid w:val="00CC50A1"/>
    <w:rsid w:val="00CC6D8C"/>
    <w:rsid w:val="00CC7E71"/>
    <w:rsid w:val="00CD08A3"/>
    <w:rsid w:val="00CD0FD6"/>
    <w:rsid w:val="00CD1F3F"/>
    <w:rsid w:val="00CD259F"/>
    <w:rsid w:val="00CD4243"/>
    <w:rsid w:val="00CD685E"/>
    <w:rsid w:val="00CE071F"/>
    <w:rsid w:val="00CF2321"/>
    <w:rsid w:val="00CF2E27"/>
    <w:rsid w:val="00CF4F80"/>
    <w:rsid w:val="00CF5E71"/>
    <w:rsid w:val="00CF793A"/>
    <w:rsid w:val="00D17769"/>
    <w:rsid w:val="00D240F4"/>
    <w:rsid w:val="00D310EE"/>
    <w:rsid w:val="00D3394A"/>
    <w:rsid w:val="00D41C75"/>
    <w:rsid w:val="00D44633"/>
    <w:rsid w:val="00D449CD"/>
    <w:rsid w:val="00D45235"/>
    <w:rsid w:val="00D47A63"/>
    <w:rsid w:val="00D51AC3"/>
    <w:rsid w:val="00D54251"/>
    <w:rsid w:val="00D565AC"/>
    <w:rsid w:val="00D65187"/>
    <w:rsid w:val="00D66898"/>
    <w:rsid w:val="00D81553"/>
    <w:rsid w:val="00D961EA"/>
    <w:rsid w:val="00DA540D"/>
    <w:rsid w:val="00DA7279"/>
    <w:rsid w:val="00DC0166"/>
    <w:rsid w:val="00DC1A82"/>
    <w:rsid w:val="00DC2B84"/>
    <w:rsid w:val="00DC63D3"/>
    <w:rsid w:val="00DD4939"/>
    <w:rsid w:val="00DF2369"/>
    <w:rsid w:val="00DF69A1"/>
    <w:rsid w:val="00E03832"/>
    <w:rsid w:val="00E054FE"/>
    <w:rsid w:val="00E05F1A"/>
    <w:rsid w:val="00E10129"/>
    <w:rsid w:val="00E144E3"/>
    <w:rsid w:val="00E15339"/>
    <w:rsid w:val="00E17E9E"/>
    <w:rsid w:val="00E2047B"/>
    <w:rsid w:val="00E20C9C"/>
    <w:rsid w:val="00E24DAA"/>
    <w:rsid w:val="00E31F41"/>
    <w:rsid w:val="00E32155"/>
    <w:rsid w:val="00E33C0F"/>
    <w:rsid w:val="00E42BB4"/>
    <w:rsid w:val="00E42FED"/>
    <w:rsid w:val="00E470E3"/>
    <w:rsid w:val="00E47579"/>
    <w:rsid w:val="00E52948"/>
    <w:rsid w:val="00E624D0"/>
    <w:rsid w:val="00E703CD"/>
    <w:rsid w:val="00E74666"/>
    <w:rsid w:val="00E7576B"/>
    <w:rsid w:val="00E8491B"/>
    <w:rsid w:val="00E85B96"/>
    <w:rsid w:val="00E860D6"/>
    <w:rsid w:val="00E953E0"/>
    <w:rsid w:val="00E95899"/>
    <w:rsid w:val="00E9784A"/>
    <w:rsid w:val="00EA3A79"/>
    <w:rsid w:val="00EC110B"/>
    <w:rsid w:val="00EC12D8"/>
    <w:rsid w:val="00EC2AFF"/>
    <w:rsid w:val="00EC2BF9"/>
    <w:rsid w:val="00EC56F3"/>
    <w:rsid w:val="00ED06E7"/>
    <w:rsid w:val="00ED225E"/>
    <w:rsid w:val="00ED3766"/>
    <w:rsid w:val="00EE0470"/>
    <w:rsid w:val="00EE0FB0"/>
    <w:rsid w:val="00EE5FB0"/>
    <w:rsid w:val="00EF6C0A"/>
    <w:rsid w:val="00F01CDE"/>
    <w:rsid w:val="00F02CA2"/>
    <w:rsid w:val="00F03ECC"/>
    <w:rsid w:val="00F05C7A"/>
    <w:rsid w:val="00F05EFB"/>
    <w:rsid w:val="00F104E1"/>
    <w:rsid w:val="00F1121D"/>
    <w:rsid w:val="00F11D78"/>
    <w:rsid w:val="00F12D00"/>
    <w:rsid w:val="00F15091"/>
    <w:rsid w:val="00F20EA0"/>
    <w:rsid w:val="00F40C3A"/>
    <w:rsid w:val="00F43A95"/>
    <w:rsid w:val="00F44FEC"/>
    <w:rsid w:val="00F47826"/>
    <w:rsid w:val="00F47CAE"/>
    <w:rsid w:val="00F518F2"/>
    <w:rsid w:val="00F5200A"/>
    <w:rsid w:val="00F536FA"/>
    <w:rsid w:val="00F613AB"/>
    <w:rsid w:val="00F64166"/>
    <w:rsid w:val="00F839BD"/>
    <w:rsid w:val="00F83AE0"/>
    <w:rsid w:val="00F83C98"/>
    <w:rsid w:val="00F859BD"/>
    <w:rsid w:val="00FA058A"/>
    <w:rsid w:val="00FA1C7B"/>
    <w:rsid w:val="00FA2225"/>
    <w:rsid w:val="00FA456A"/>
    <w:rsid w:val="00FA6223"/>
    <w:rsid w:val="00FB5E98"/>
    <w:rsid w:val="00FC0B0E"/>
    <w:rsid w:val="00FC7E6D"/>
    <w:rsid w:val="00FD19D7"/>
    <w:rsid w:val="00FD4D28"/>
    <w:rsid w:val="00FE1453"/>
    <w:rsid w:val="00FF6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F011D"/>
  <w15:chartTrackingRefBased/>
  <w15:docId w15:val="{21193928-3DEB-46ED-B551-6417411F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blok 7)"/>
    <w:qFormat/>
    <w:rsid w:val="00794DCF"/>
    <w:pPr>
      <w:widowControl w:val="0"/>
      <w:spacing w:after="0" w:line="288" w:lineRule="auto"/>
      <w:jc w:val="both"/>
    </w:pPr>
    <w:rPr>
      <w:rFonts w:ascii="Arial" w:eastAsia="Times New Roman" w:hAnsi="Arial" w:cs="Times New Roman"/>
      <w:sz w:val="18"/>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794DCF"/>
    <w:pPr>
      <w:spacing w:line="280" w:lineRule="atLeast"/>
    </w:pPr>
    <w:rPr>
      <w:lang w:eastAsia="nl-NL"/>
    </w:rPr>
  </w:style>
  <w:style w:type="character" w:customStyle="1" w:styleId="PlattetekstChar">
    <w:name w:val="Platte tekst Char"/>
    <w:basedOn w:val="Standaardalinea-lettertype"/>
    <w:link w:val="Plattetekst"/>
    <w:rsid w:val="00794DCF"/>
    <w:rPr>
      <w:rFonts w:ascii="Arial" w:eastAsia="Times New Roman" w:hAnsi="Arial" w:cs="Times New Roman"/>
      <w:sz w:val="18"/>
      <w:szCs w:val="20"/>
      <w:lang w:val="nl" w:eastAsia="nl-NL"/>
    </w:rPr>
  </w:style>
  <w:style w:type="paragraph" w:customStyle="1" w:styleId="KoptekstKenmerkenVast">
    <w:name w:val="Koptekst_Kenmerken_Vast"/>
    <w:basedOn w:val="Koptekst"/>
    <w:rsid w:val="00794DCF"/>
    <w:pPr>
      <w:tabs>
        <w:tab w:val="clear" w:pos="4513"/>
        <w:tab w:val="clear" w:pos="9026"/>
        <w:tab w:val="center" w:pos="4153"/>
        <w:tab w:val="right" w:pos="8306"/>
      </w:tabs>
      <w:spacing w:line="280" w:lineRule="atLeast"/>
      <w:ind w:left="851"/>
    </w:pPr>
    <w:rPr>
      <w:position w:val="6"/>
      <w:sz w:val="15"/>
    </w:rPr>
  </w:style>
  <w:style w:type="paragraph" w:customStyle="1" w:styleId="BodyKenmerkenVrij">
    <w:name w:val="Body_Kenmerken_Vrij"/>
    <w:basedOn w:val="Standaard"/>
    <w:rsid w:val="00794DCF"/>
    <w:pPr>
      <w:spacing w:line="280" w:lineRule="atLeast"/>
      <w:ind w:left="851"/>
    </w:pPr>
    <w:rPr>
      <w:position w:val="6"/>
    </w:rPr>
  </w:style>
  <w:style w:type="paragraph" w:customStyle="1" w:styleId="Besprekingsverslag">
    <w:name w:val="Besprekingsverslag"/>
    <w:basedOn w:val="KoptekstKenmerkenVast"/>
    <w:rsid w:val="00794DCF"/>
    <w:rPr>
      <w:b/>
      <w:sz w:val="22"/>
    </w:rPr>
  </w:style>
  <w:style w:type="character" w:styleId="Hyperlink">
    <w:name w:val="Hyperlink"/>
    <w:basedOn w:val="Standaardalinea-lettertype"/>
    <w:uiPriority w:val="99"/>
    <w:rsid w:val="00794DCF"/>
    <w:rPr>
      <w:color w:val="0000FF"/>
      <w:u w:val="single"/>
    </w:rPr>
  </w:style>
  <w:style w:type="paragraph" w:styleId="Lijstalinea">
    <w:name w:val="List Paragraph"/>
    <w:basedOn w:val="Standaard"/>
    <w:uiPriority w:val="34"/>
    <w:qFormat/>
    <w:rsid w:val="00794DCF"/>
    <w:pPr>
      <w:ind w:left="720"/>
      <w:contextualSpacing/>
    </w:pPr>
  </w:style>
  <w:style w:type="paragraph" w:styleId="Koptekst">
    <w:name w:val="header"/>
    <w:basedOn w:val="Standaard"/>
    <w:link w:val="KoptekstChar"/>
    <w:unhideWhenUsed/>
    <w:rsid w:val="00794DC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94DCF"/>
    <w:rPr>
      <w:rFonts w:ascii="Arial" w:eastAsia="Times New Roman" w:hAnsi="Arial" w:cs="Times New Roman"/>
      <w:sz w:val="18"/>
      <w:szCs w:val="20"/>
      <w:lang w:val="nl"/>
    </w:rPr>
  </w:style>
  <w:style w:type="paragraph" w:styleId="Voettekst">
    <w:name w:val="footer"/>
    <w:basedOn w:val="Standaard"/>
    <w:link w:val="VoettekstChar"/>
    <w:uiPriority w:val="99"/>
    <w:unhideWhenUsed/>
    <w:rsid w:val="00794DC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94DCF"/>
    <w:rPr>
      <w:rFonts w:ascii="Arial" w:eastAsia="Times New Roman" w:hAnsi="Arial" w:cs="Times New Roman"/>
      <w:sz w:val="18"/>
      <w:szCs w:val="20"/>
      <w:lang w:val="nl"/>
    </w:rPr>
  </w:style>
  <w:style w:type="paragraph" w:styleId="Ballontekst">
    <w:name w:val="Balloon Text"/>
    <w:basedOn w:val="Standaard"/>
    <w:link w:val="BallontekstChar"/>
    <w:uiPriority w:val="99"/>
    <w:semiHidden/>
    <w:unhideWhenUsed/>
    <w:rsid w:val="008E5972"/>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E5972"/>
    <w:rPr>
      <w:rFonts w:ascii="Segoe UI" w:eastAsia="Times New Roman" w:hAnsi="Segoe UI" w:cs="Segoe UI"/>
      <w:sz w:val="18"/>
      <w:szCs w:val="18"/>
      <w:lang w:val="nl"/>
    </w:rPr>
  </w:style>
  <w:style w:type="character" w:styleId="Tekstvantijdelijkeaanduiding">
    <w:name w:val="Placeholder Text"/>
    <w:basedOn w:val="Standaardalinea-lettertype"/>
    <w:uiPriority w:val="99"/>
    <w:semiHidden/>
    <w:rsid w:val="002D7674"/>
    <w:rPr>
      <w:color w:val="808080"/>
    </w:rPr>
  </w:style>
  <w:style w:type="character" w:styleId="Onopgelostemelding">
    <w:name w:val="Unresolved Mention"/>
    <w:basedOn w:val="Standaardalinea-lettertype"/>
    <w:uiPriority w:val="99"/>
    <w:semiHidden/>
    <w:unhideWhenUsed/>
    <w:rsid w:val="00641A25"/>
    <w:rPr>
      <w:color w:val="605E5C"/>
      <w:shd w:val="clear" w:color="auto" w:fill="E1DFDD"/>
    </w:rPr>
  </w:style>
  <w:style w:type="paragraph" w:styleId="Revisie">
    <w:name w:val="Revision"/>
    <w:hidden/>
    <w:uiPriority w:val="99"/>
    <w:semiHidden/>
    <w:rsid w:val="003F5EA4"/>
    <w:pPr>
      <w:spacing w:after="0" w:line="240" w:lineRule="auto"/>
    </w:pPr>
    <w:rPr>
      <w:rFonts w:ascii="Arial" w:eastAsia="Times New Roman" w:hAnsi="Arial" w:cs="Times New Roman"/>
      <w:sz w:val="18"/>
      <w:szCs w:val="20"/>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4274">
      <w:bodyDiv w:val="1"/>
      <w:marLeft w:val="0"/>
      <w:marRight w:val="0"/>
      <w:marTop w:val="0"/>
      <w:marBottom w:val="0"/>
      <w:divBdr>
        <w:top w:val="none" w:sz="0" w:space="0" w:color="auto"/>
        <w:left w:val="none" w:sz="0" w:space="0" w:color="auto"/>
        <w:bottom w:val="none" w:sz="0" w:space="0" w:color="auto"/>
        <w:right w:val="none" w:sz="0" w:space="0" w:color="auto"/>
      </w:divBdr>
    </w:div>
    <w:div w:id="167838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247323F1D7A479A966C070657BACF" ma:contentTypeVersion="5" ma:contentTypeDescription="Create a new document." ma:contentTypeScope="" ma:versionID="3edb49cbeae088235520732d956b4016">
  <xsd:schema xmlns:xsd="http://www.w3.org/2001/XMLSchema" xmlns:xs="http://www.w3.org/2001/XMLSchema" xmlns:p="http://schemas.microsoft.com/office/2006/metadata/properties" xmlns:ns3="a241987b-bab4-47e0-9522-fe4534ad2648" xmlns:ns4="876b647b-2b27-43e3-975f-b0d42070c86a" targetNamespace="http://schemas.microsoft.com/office/2006/metadata/properties" ma:root="true" ma:fieldsID="5851dadf2c222dcb2c39c41a3b90d0ca" ns3:_="" ns4:_="">
    <xsd:import namespace="a241987b-bab4-47e0-9522-fe4534ad2648"/>
    <xsd:import namespace="876b647b-2b27-43e3-975f-b0d42070c8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1987b-bab4-47e0-9522-fe4534ad2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b647b-2b27-43e3-975f-b0d42070c8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8A403-9DF5-4DDF-B29F-8FB702AE0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1987b-bab4-47e0-9522-fe4534ad2648"/>
    <ds:schemaRef ds:uri="876b647b-2b27-43e3-975f-b0d42070c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1F9AF-DE03-4FC1-972A-D1B15B4CC9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A053E9-AE5E-42CC-9700-DE8DF487124A}">
  <ds:schemaRefs>
    <ds:schemaRef ds:uri="http://schemas.openxmlformats.org/officeDocument/2006/bibliography"/>
  </ds:schemaRefs>
</ds:datastoreItem>
</file>

<file path=customXml/itemProps4.xml><?xml version="1.0" encoding="utf-8"?>
<ds:datastoreItem xmlns:ds="http://schemas.openxmlformats.org/officeDocument/2006/customXml" ds:itemID="{ADECF07D-3B57-4B1B-B0B6-9282A3D37555}">
  <ds:schemaRefs>
    <ds:schemaRef ds:uri="http://schemas.microsoft.com/sharepoint/v3/contenttype/forms"/>
  </ds:schemaRefs>
</ds:datastoreItem>
</file>

<file path=docMetadata/LabelInfo.xml><?xml version="1.0" encoding="utf-8"?>
<clbl:labelList xmlns:clbl="http://schemas.microsoft.com/office/2020/mipLabelMetadata">
  <clbl:label id="{db8e2f82-8a37-4c09-b7de-ed06547b5a20}" enabled="0" method="" siteId="{db8e2f82-8a37-4c09-b7de-ed06547b5a20}" removed="1"/>
</clbl:labelList>
</file>

<file path=docProps/app.xml><?xml version="1.0" encoding="utf-8"?>
<Properties xmlns="http://schemas.openxmlformats.org/officeDocument/2006/extended-properties" xmlns:vt="http://schemas.openxmlformats.org/officeDocument/2006/docPropsVTypes">
  <Template>Normal</Template>
  <TotalTime>58</TotalTime>
  <Pages>7</Pages>
  <Words>2319</Words>
  <Characters>13222</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Dongen, Remco  van</dc:creator>
  <cp:keywords/>
  <dc:description/>
  <cp:lastModifiedBy>Villanueva Oubina, Carlos</cp:lastModifiedBy>
  <cp:revision>72</cp:revision>
  <cp:lastPrinted>2019-03-19T12:44:00Z</cp:lastPrinted>
  <dcterms:created xsi:type="dcterms:W3CDTF">2025-01-22T08:59:00Z</dcterms:created>
  <dcterms:modified xsi:type="dcterms:W3CDTF">2025-03-05T15:39:00Z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0x010100DD1247323F1D7A479A966C070657BACF</vt:lpwstr>
  </property>
  <property fmtid="{D5CDD505-2E9C-101B-9397-08002B2CF9AE}" pid="3" name="43b072f0-0f82-4aac-be1e-8abeffc32f66">
    <vt:bool>false</vt:bool>
  </property>
</Properties>
</file>