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558F6" w14:textId="0AF0AD6E" w:rsidR="00A9629F" w:rsidRPr="00A9629F" w:rsidRDefault="00AD5035" w:rsidP="00A9629F">
      <w:pPr>
        <w:pStyle w:val="Koptekst"/>
        <w:rPr>
          <w:rFonts w:ascii="Calibri" w:hAnsi="Calibri"/>
          <w:b/>
          <w:bCs/>
          <w:sz w:val="32"/>
          <w:szCs w:val="32"/>
        </w:rPr>
      </w:pPr>
      <w:r>
        <w:rPr>
          <w:rFonts w:ascii="Calibri" w:hAnsi="Calibri"/>
          <w:b/>
          <w:bCs/>
          <w:sz w:val="32"/>
          <w:szCs w:val="32"/>
        </w:rPr>
        <w:t xml:space="preserve">Bijlage I MODEL </w:t>
      </w:r>
      <w:r w:rsidR="00A9629F" w:rsidRPr="00A9629F">
        <w:rPr>
          <w:rFonts w:ascii="Calibri" w:hAnsi="Calibri"/>
          <w:b/>
          <w:bCs/>
          <w:sz w:val="32"/>
          <w:szCs w:val="32"/>
        </w:rPr>
        <w:t>GEHEIMHOUDINGSVERKLARING</w:t>
      </w:r>
    </w:p>
    <w:p w14:paraId="5DE29607" w14:textId="77777777" w:rsidR="00A9629F" w:rsidRPr="00A9629F" w:rsidRDefault="00A9629F" w:rsidP="00A9629F">
      <w:pPr>
        <w:pStyle w:val="Koptekst"/>
        <w:rPr>
          <w:rFonts w:ascii="Calibri" w:hAnsi="Calibri"/>
          <w:sz w:val="22"/>
          <w:szCs w:val="22"/>
        </w:rPr>
      </w:pPr>
    </w:p>
    <w:p w14:paraId="58A28161"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SOCIALE VERZEKERINGSBANK (SVB)</w:t>
      </w:r>
    </w:p>
    <w:p w14:paraId="6D4A4339" w14:textId="77777777" w:rsidR="00A9629F" w:rsidRDefault="00A9629F" w:rsidP="00A9629F">
      <w:pPr>
        <w:pStyle w:val="Koptekst"/>
        <w:rPr>
          <w:rFonts w:ascii="Calibri" w:hAnsi="Calibri"/>
          <w:sz w:val="22"/>
          <w:szCs w:val="22"/>
        </w:rPr>
      </w:pPr>
      <w:r w:rsidRPr="00A9629F">
        <w:rPr>
          <w:rFonts w:ascii="Calibri" w:hAnsi="Calibri"/>
          <w:sz w:val="22"/>
          <w:szCs w:val="22"/>
        </w:rPr>
        <w:t>Betreft: Externe personen werkzaam in de kantoorpanden van de SVB</w:t>
      </w:r>
    </w:p>
    <w:p w14:paraId="1B7BD25E" w14:textId="77777777" w:rsidR="00A9629F" w:rsidRDefault="00A9629F" w:rsidP="00A9629F">
      <w:pPr>
        <w:pStyle w:val="Koptekst"/>
        <w:rPr>
          <w:rFonts w:ascii="Calibri" w:hAnsi="Calibri"/>
          <w:sz w:val="22"/>
          <w:szCs w:val="22"/>
        </w:rPr>
      </w:pPr>
    </w:p>
    <w:p w14:paraId="402E9B99" w14:textId="7DE0227E" w:rsidR="00A9629F" w:rsidRDefault="00793267" w:rsidP="00A9629F">
      <w:pPr>
        <w:pStyle w:val="Koptekst"/>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58240" behindDoc="0" locked="0" layoutInCell="1" allowOverlap="1" wp14:anchorId="24BB330B" wp14:editId="0082CC57">
                <wp:simplePos x="0" y="0"/>
                <wp:positionH relativeFrom="column">
                  <wp:posOffset>4445</wp:posOffset>
                </wp:positionH>
                <wp:positionV relativeFrom="paragraph">
                  <wp:posOffset>137795</wp:posOffset>
                </wp:positionV>
                <wp:extent cx="6480175" cy="0"/>
                <wp:effectExtent l="10160" t="8890" r="5715" b="10160"/>
                <wp:wrapNone/>
                <wp:docPr id="107098568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BB88AB" id="_x0000_t32" coordsize="21600,21600" o:spt="32" o:oned="t" path="m,l21600,21600e" filled="f">
                <v:path arrowok="t" fillok="f" o:connecttype="none"/>
                <o:lock v:ext="edit" shapetype="t"/>
              </v:shapetype>
              <v:shape id="AutoShape 3" o:spid="_x0000_s1026" type="#_x0000_t32" style="position:absolute;margin-left:.35pt;margin-top:10.85pt;width:51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"/>
            </w:pict>
          </mc:Fallback>
        </mc:AlternateContent>
      </w:r>
    </w:p>
    <w:p w14:paraId="5501CB81" w14:textId="77777777" w:rsidR="00A9629F" w:rsidRPr="00A9629F" w:rsidRDefault="00A9629F" w:rsidP="00A9629F">
      <w:pPr>
        <w:pStyle w:val="Koptekst"/>
        <w:rPr>
          <w:rFonts w:ascii="Calibri" w:hAnsi="Calibri"/>
          <w:sz w:val="22"/>
          <w:szCs w:val="22"/>
        </w:rPr>
      </w:pPr>
    </w:p>
    <w:p w14:paraId="40E8FFFC"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Partijen:</w:t>
      </w:r>
    </w:p>
    <w:p w14:paraId="45B14482" w14:textId="77777777" w:rsidR="00A9629F" w:rsidRPr="00A9629F" w:rsidRDefault="00A9629F" w:rsidP="00A9629F">
      <w:pPr>
        <w:pStyle w:val="Koptekst"/>
        <w:rPr>
          <w:rFonts w:ascii="Calibri" w:hAnsi="Calibri"/>
          <w:sz w:val="22"/>
          <w:szCs w:val="22"/>
        </w:rPr>
      </w:pPr>
    </w:p>
    <w:p w14:paraId="3C9E0086" w14:textId="77777777" w:rsidR="00A9629F" w:rsidRPr="00A9629F" w:rsidRDefault="00A9629F" w:rsidP="00A9629F">
      <w:pPr>
        <w:pStyle w:val="Koptekst"/>
        <w:numPr>
          <w:ilvl w:val="0"/>
          <w:numId w:val="1"/>
        </w:numPr>
        <w:tabs>
          <w:tab w:val="clear" w:pos="4320"/>
          <w:tab w:val="center" w:pos="709"/>
        </w:tabs>
        <w:ind w:left="993" w:hanging="993"/>
        <w:rPr>
          <w:rFonts w:ascii="Calibri" w:hAnsi="Calibri"/>
          <w:sz w:val="22"/>
          <w:szCs w:val="22"/>
        </w:rPr>
      </w:pPr>
      <w:r w:rsidRPr="00A9629F">
        <w:rPr>
          <w:rFonts w:ascii="Calibri" w:hAnsi="Calibri"/>
          <w:b/>
          <w:bCs/>
          <w:sz w:val="22"/>
          <w:szCs w:val="22"/>
        </w:rPr>
        <w:t>Sociale Verzekeringsbank (SVB)</w:t>
      </w:r>
      <w:r w:rsidRPr="00A9629F">
        <w:rPr>
          <w:rFonts w:ascii="Calibri" w:hAnsi="Calibri"/>
          <w:sz w:val="22"/>
          <w:szCs w:val="22"/>
        </w:rPr>
        <w:t>, gevestigd te [adres], hierna te noemen “SVB”;</w:t>
      </w:r>
    </w:p>
    <w:p w14:paraId="1486F198" w14:textId="77777777" w:rsidR="00A9629F" w:rsidRDefault="00A9629F" w:rsidP="00A9629F">
      <w:pPr>
        <w:pStyle w:val="Koptekst"/>
        <w:numPr>
          <w:ilvl w:val="0"/>
          <w:numId w:val="1"/>
        </w:numPr>
        <w:tabs>
          <w:tab w:val="clear" w:pos="4320"/>
          <w:tab w:val="center" w:pos="709"/>
        </w:tabs>
        <w:ind w:left="993" w:hanging="993"/>
        <w:rPr>
          <w:rFonts w:ascii="Calibri" w:hAnsi="Calibri"/>
          <w:sz w:val="22"/>
          <w:szCs w:val="22"/>
        </w:rPr>
      </w:pPr>
      <w:r w:rsidRPr="00A9629F">
        <w:rPr>
          <w:rFonts w:ascii="Calibri" w:hAnsi="Calibri"/>
          <w:b/>
          <w:bCs/>
          <w:sz w:val="22"/>
          <w:szCs w:val="22"/>
        </w:rPr>
        <w:t>[Naam externe persoon of bedrijf]</w:t>
      </w:r>
      <w:r w:rsidRPr="00A9629F">
        <w:rPr>
          <w:rFonts w:ascii="Calibri" w:hAnsi="Calibri"/>
          <w:sz w:val="22"/>
          <w:szCs w:val="22"/>
        </w:rPr>
        <w:t>, gevestigd te [adres], hierna te noemen “de Externe”.</w:t>
      </w:r>
    </w:p>
    <w:p w14:paraId="13411CA7" w14:textId="77777777" w:rsidR="00A9629F" w:rsidRDefault="00A9629F" w:rsidP="00A9629F">
      <w:pPr>
        <w:pStyle w:val="Koptekst"/>
        <w:tabs>
          <w:tab w:val="clear" w:pos="4320"/>
          <w:tab w:val="center" w:pos="709"/>
        </w:tabs>
        <w:rPr>
          <w:rFonts w:ascii="Calibri" w:hAnsi="Calibri"/>
          <w:sz w:val="22"/>
          <w:szCs w:val="22"/>
        </w:rPr>
      </w:pPr>
    </w:p>
    <w:p w14:paraId="17EF10B0" w14:textId="77777777" w:rsidR="00A9629F" w:rsidRPr="00A9629F" w:rsidRDefault="00A9629F" w:rsidP="00A9629F">
      <w:pPr>
        <w:pStyle w:val="Koptekst"/>
        <w:tabs>
          <w:tab w:val="clear" w:pos="4320"/>
          <w:tab w:val="center" w:pos="709"/>
        </w:tabs>
        <w:ind w:left="993" w:hanging="993"/>
        <w:rPr>
          <w:rFonts w:ascii="Calibri" w:hAnsi="Calibri"/>
          <w:b/>
          <w:bCs/>
          <w:sz w:val="22"/>
          <w:szCs w:val="22"/>
        </w:rPr>
      </w:pPr>
      <w:r w:rsidRPr="00A9629F">
        <w:rPr>
          <w:rFonts w:ascii="Calibri" w:hAnsi="Calibri"/>
          <w:b/>
          <w:bCs/>
          <w:sz w:val="22"/>
          <w:szCs w:val="22"/>
        </w:rPr>
        <w:t>Overwegingen:</w:t>
      </w:r>
    </w:p>
    <w:p w14:paraId="495FF9D1" w14:textId="77777777" w:rsidR="00A9629F" w:rsidRPr="00A9629F" w:rsidRDefault="00A9629F" w:rsidP="00A9629F">
      <w:pPr>
        <w:pStyle w:val="Koptekst"/>
        <w:rPr>
          <w:rFonts w:ascii="Calibri" w:hAnsi="Calibri"/>
          <w:sz w:val="22"/>
          <w:szCs w:val="22"/>
        </w:rPr>
      </w:pPr>
    </w:p>
    <w:p w14:paraId="01FFA484" w14:textId="1B4A36E1" w:rsidR="00A9629F" w:rsidRPr="00A9629F" w:rsidRDefault="00A9629F" w:rsidP="00A9629F">
      <w:pPr>
        <w:pStyle w:val="Koptekst"/>
        <w:numPr>
          <w:ilvl w:val="0"/>
          <w:numId w:val="2"/>
        </w:numPr>
        <w:tabs>
          <w:tab w:val="clear" w:pos="4320"/>
          <w:tab w:val="center" w:pos="709"/>
        </w:tabs>
        <w:ind w:hanging="720"/>
        <w:rPr>
          <w:rFonts w:ascii="Calibri" w:hAnsi="Calibri"/>
          <w:sz w:val="22"/>
          <w:szCs w:val="22"/>
        </w:rPr>
      </w:pPr>
      <w:r w:rsidRPr="00A9629F">
        <w:rPr>
          <w:rFonts w:ascii="Calibri" w:hAnsi="Calibri"/>
          <w:sz w:val="22"/>
          <w:szCs w:val="22"/>
        </w:rPr>
        <w:t>De Externe zal werkzaamheden verrichten binnen de kantoorpanden van de SVB en kan daarbij toegang krijgen tot vertrouwelijke informatie die eigendom is van SVB en/of haar klanten.</w:t>
      </w:r>
    </w:p>
    <w:p w14:paraId="47570A69" w14:textId="730875F5" w:rsidR="00A9629F" w:rsidRDefault="00A9629F" w:rsidP="00A9629F">
      <w:pPr>
        <w:pStyle w:val="Koptekst"/>
        <w:numPr>
          <w:ilvl w:val="0"/>
          <w:numId w:val="2"/>
        </w:numPr>
        <w:tabs>
          <w:tab w:val="clear" w:pos="4320"/>
          <w:tab w:val="center" w:pos="709"/>
        </w:tabs>
        <w:ind w:hanging="720"/>
        <w:rPr>
          <w:rFonts w:ascii="Calibri" w:hAnsi="Calibri"/>
          <w:sz w:val="22"/>
          <w:szCs w:val="22"/>
        </w:rPr>
      </w:pPr>
      <w:r w:rsidRPr="00A9629F">
        <w:rPr>
          <w:rFonts w:ascii="Calibri" w:hAnsi="Calibri"/>
          <w:sz w:val="22"/>
          <w:szCs w:val="22"/>
        </w:rPr>
        <w:t>Het is essentieel dat deze vertrouwelijke informatie beschermd wordt en dat de Externe de verplichting tot geheimhouding op zich neemt om de belangen van SVB te waarborgen.</w:t>
      </w:r>
    </w:p>
    <w:p w14:paraId="392D912C" w14:textId="77777777" w:rsidR="00A9629F" w:rsidRPr="00A9629F" w:rsidRDefault="00A9629F" w:rsidP="00A9629F">
      <w:pPr>
        <w:pStyle w:val="Koptekst"/>
        <w:rPr>
          <w:rFonts w:ascii="Calibri" w:hAnsi="Calibri"/>
          <w:sz w:val="22"/>
          <w:szCs w:val="22"/>
        </w:rPr>
      </w:pPr>
    </w:p>
    <w:p w14:paraId="7137294C"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Verklaren het volgende te zijn overeengekomen:</w:t>
      </w:r>
    </w:p>
    <w:p w14:paraId="6C384091" w14:textId="77777777" w:rsidR="00A9629F" w:rsidRPr="00A9629F" w:rsidRDefault="00A9629F" w:rsidP="00A9629F">
      <w:pPr>
        <w:pStyle w:val="Koptekst"/>
        <w:rPr>
          <w:rFonts w:ascii="Calibri" w:hAnsi="Calibri"/>
          <w:sz w:val="22"/>
          <w:szCs w:val="22"/>
        </w:rPr>
      </w:pPr>
    </w:p>
    <w:p w14:paraId="4511F389"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Artikel 1: Definities</w:t>
      </w:r>
    </w:p>
    <w:p w14:paraId="5CB8A828"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 xml:space="preserve">1.1 </w:t>
      </w:r>
      <w:r w:rsidRPr="00A9629F">
        <w:rPr>
          <w:rFonts w:ascii="Calibri" w:hAnsi="Calibri"/>
          <w:b/>
          <w:bCs/>
          <w:sz w:val="22"/>
          <w:szCs w:val="22"/>
        </w:rPr>
        <w:t>Vertrouwelijke informatie</w:t>
      </w:r>
      <w:r w:rsidRPr="00A9629F">
        <w:rPr>
          <w:rFonts w:ascii="Calibri" w:hAnsi="Calibri"/>
          <w:sz w:val="22"/>
          <w:szCs w:val="22"/>
        </w:rPr>
        <w:t>: Alle informatie, mondeling, schriftelijk, elektronisch of op andere wijze verstrekt, die direct of indirect betrekking heeft op de activiteiten, klanten, procedures, beleid, systemen, producten en diensten van SVB, waaronder begrepen maar niet beperkt tot persoonsgegevens, bedrijfsgegevens en technische informatie.</w:t>
      </w:r>
    </w:p>
    <w:p w14:paraId="3317FB1F" w14:textId="77777777" w:rsidR="00A9629F" w:rsidRPr="00A9629F" w:rsidRDefault="00A9629F" w:rsidP="00A9629F">
      <w:pPr>
        <w:pStyle w:val="Koptekst"/>
        <w:rPr>
          <w:rFonts w:ascii="Calibri" w:hAnsi="Calibri"/>
          <w:sz w:val="22"/>
          <w:szCs w:val="22"/>
        </w:rPr>
      </w:pPr>
    </w:p>
    <w:p w14:paraId="3A09A004"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 xml:space="preserve">1.2 </w:t>
      </w:r>
      <w:r w:rsidRPr="00A9629F">
        <w:rPr>
          <w:rFonts w:ascii="Calibri" w:hAnsi="Calibri"/>
          <w:b/>
          <w:bCs/>
          <w:sz w:val="22"/>
          <w:szCs w:val="22"/>
        </w:rPr>
        <w:t>Vertrouwelijke Informatie</w:t>
      </w:r>
      <w:r w:rsidRPr="00A9629F">
        <w:rPr>
          <w:rFonts w:ascii="Calibri" w:hAnsi="Calibri"/>
          <w:sz w:val="22"/>
          <w:szCs w:val="22"/>
        </w:rPr>
        <w:t xml:space="preserve"> omvat niet:</w:t>
      </w:r>
    </w:p>
    <w:p w14:paraId="78A7ADD7" w14:textId="77777777" w:rsidR="00A9629F" w:rsidRPr="00A9629F" w:rsidRDefault="00A9629F" w:rsidP="00A9629F">
      <w:pPr>
        <w:pStyle w:val="Koptekst"/>
        <w:numPr>
          <w:ilvl w:val="0"/>
          <w:numId w:val="3"/>
        </w:numPr>
        <w:tabs>
          <w:tab w:val="clear" w:pos="4320"/>
          <w:tab w:val="center" w:pos="709"/>
        </w:tabs>
        <w:ind w:hanging="720"/>
        <w:rPr>
          <w:rFonts w:ascii="Calibri" w:hAnsi="Calibri"/>
          <w:sz w:val="22"/>
          <w:szCs w:val="22"/>
        </w:rPr>
      </w:pPr>
      <w:r w:rsidRPr="00A9629F">
        <w:rPr>
          <w:rFonts w:ascii="Calibri" w:hAnsi="Calibri"/>
          <w:sz w:val="22"/>
          <w:szCs w:val="22"/>
        </w:rPr>
        <w:t>Informatie die algemeen bekend is of wordt zonder dat dit te wijten is aan enige schending van deze geheimhoudingsverklaring door de Externe;</w:t>
      </w:r>
    </w:p>
    <w:p w14:paraId="53C50BFD" w14:textId="77777777" w:rsidR="00A9629F" w:rsidRPr="00A9629F" w:rsidRDefault="00A9629F" w:rsidP="00A9629F">
      <w:pPr>
        <w:pStyle w:val="Koptekst"/>
        <w:numPr>
          <w:ilvl w:val="0"/>
          <w:numId w:val="3"/>
        </w:numPr>
        <w:tabs>
          <w:tab w:val="clear" w:pos="4320"/>
          <w:tab w:val="center" w:pos="709"/>
        </w:tabs>
        <w:ind w:hanging="720"/>
        <w:rPr>
          <w:rFonts w:ascii="Calibri" w:hAnsi="Calibri"/>
          <w:sz w:val="22"/>
          <w:szCs w:val="22"/>
        </w:rPr>
      </w:pPr>
      <w:r w:rsidRPr="00A9629F">
        <w:rPr>
          <w:rFonts w:ascii="Calibri" w:hAnsi="Calibri"/>
          <w:sz w:val="22"/>
          <w:szCs w:val="22"/>
        </w:rPr>
        <w:t>Informatie die op rechtmatige wijze is verkregen van een derde partij die niet onderworpen is aan een geheimhoudingsplicht ten opzichte van SVB;</w:t>
      </w:r>
    </w:p>
    <w:p w14:paraId="4969BE8E" w14:textId="77777777" w:rsidR="00A9629F" w:rsidRDefault="00A9629F" w:rsidP="00A9629F">
      <w:pPr>
        <w:pStyle w:val="Koptekst"/>
        <w:numPr>
          <w:ilvl w:val="0"/>
          <w:numId w:val="3"/>
        </w:numPr>
        <w:tabs>
          <w:tab w:val="clear" w:pos="4320"/>
          <w:tab w:val="center" w:pos="709"/>
        </w:tabs>
        <w:ind w:hanging="720"/>
        <w:rPr>
          <w:rFonts w:ascii="Calibri" w:hAnsi="Calibri"/>
          <w:sz w:val="22"/>
          <w:szCs w:val="22"/>
        </w:rPr>
      </w:pPr>
      <w:r w:rsidRPr="00A9629F">
        <w:rPr>
          <w:rFonts w:ascii="Calibri" w:hAnsi="Calibri"/>
          <w:sz w:val="22"/>
          <w:szCs w:val="22"/>
        </w:rPr>
        <w:t>Informatie die op verzoek van een bevoegde rechter of toezichthouder openbaar moet worden gemaakt, mits de Externe SVB hiervan onverwijld op de hoogte stelt.</w:t>
      </w:r>
    </w:p>
    <w:p w14:paraId="2890325B" w14:textId="77777777" w:rsidR="00A9629F" w:rsidRPr="00A9629F" w:rsidRDefault="00A9629F" w:rsidP="00A9629F">
      <w:pPr>
        <w:pStyle w:val="Koptekst"/>
        <w:rPr>
          <w:rFonts w:ascii="Calibri" w:hAnsi="Calibri"/>
          <w:sz w:val="22"/>
          <w:szCs w:val="22"/>
        </w:rPr>
      </w:pPr>
    </w:p>
    <w:p w14:paraId="78C018A9"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Artikel 2: Verplichtingen van de Externe</w:t>
      </w:r>
    </w:p>
    <w:p w14:paraId="30F27E12" w14:textId="54570317" w:rsidR="00A9629F" w:rsidRPr="00A9629F" w:rsidRDefault="00A9629F" w:rsidP="00A9629F">
      <w:pPr>
        <w:pStyle w:val="Koptekst"/>
        <w:rPr>
          <w:rFonts w:ascii="Calibri" w:hAnsi="Calibri"/>
          <w:sz w:val="22"/>
          <w:szCs w:val="22"/>
        </w:rPr>
      </w:pPr>
      <w:r w:rsidRPr="00A9629F">
        <w:rPr>
          <w:rFonts w:ascii="Calibri" w:hAnsi="Calibri"/>
          <w:sz w:val="22"/>
          <w:szCs w:val="22"/>
        </w:rPr>
        <w:t>2.1 De Externe verplicht zich om alle Vertrouwelijke Informatie strikt vertrouwelijk te behandelen en deze niet, zonder voorafgaande schriftelijke toestemming van SVB, aan derden bekend te maken.</w:t>
      </w:r>
    </w:p>
    <w:p w14:paraId="35B4E7C2" w14:textId="291E69A4" w:rsidR="00A9629F" w:rsidRPr="00A9629F" w:rsidRDefault="00A9629F" w:rsidP="00A9629F">
      <w:pPr>
        <w:pStyle w:val="Koptekst"/>
        <w:rPr>
          <w:rFonts w:ascii="Calibri" w:hAnsi="Calibri"/>
          <w:sz w:val="22"/>
          <w:szCs w:val="22"/>
        </w:rPr>
      </w:pPr>
      <w:r w:rsidRPr="00A9629F">
        <w:rPr>
          <w:rFonts w:ascii="Calibri" w:hAnsi="Calibri"/>
          <w:sz w:val="22"/>
          <w:szCs w:val="22"/>
        </w:rPr>
        <w:t>2.2 De Externe zal de Vertrouwelijke Informatie uitsluitend gebruiken voor het uitvoeren van de werkzaamheden die in het kader van de overeenkomst met SVB worden uitgevoerd.</w:t>
      </w:r>
    </w:p>
    <w:p w14:paraId="782BBE70" w14:textId="77777777" w:rsidR="00A9629F" w:rsidRDefault="00A9629F" w:rsidP="00A9629F">
      <w:pPr>
        <w:pStyle w:val="Koptekst"/>
        <w:rPr>
          <w:rFonts w:ascii="Calibri" w:hAnsi="Calibri"/>
          <w:sz w:val="22"/>
          <w:szCs w:val="22"/>
        </w:rPr>
      </w:pPr>
      <w:r w:rsidRPr="00A9629F">
        <w:rPr>
          <w:rFonts w:ascii="Calibri" w:hAnsi="Calibri"/>
          <w:sz w:val="22"/>
          <w:szCs w:val="22"/>
        </w:rPr>
        <w:lastRenderedPageBreak/>
        <w:t>2.3 De Externe neemt alle redelijke voorzorgsmaatregelen om te voorkomen dat Vertrouwelijke Informatie onbedoeld bekend wordt gemaakt of in handen van onbevoegden valt.</w:t>
      </w:r>
    </w:p>
    <w:p w14:paraId="6188B2E7" w14:textId="77777777" w:rsidR="00A9629F" w:rsidRDefault="00A9629F" w:rsidP="00A9629F">
      <w:pPr>
        <w:pStyle w:val="Koptekst"/>
        <w:rPr>
          <w:rFonts w:ascii="Calibri" w:hAnsi="Calibri"/>
          <w:sz w:val="22"/>
          <w:szCs w:val="22"/>
        </w:rPr>
      </w:pPr>
    </w:p>
    <w:p w14:paraId="56E0C95A" w14:textId="77777777" w:rsidR="00A9629F" w:rsidRDefault="00A9629F" w:rsidP="00A9629F">
      <w:pPr>
        <w:pStyle w:val="Koptekst"/>
        <w:rPr>
          <w:rFonts w:ascii="Calibri" w:hAnsi="Calibri"/>
          <w:sz w:val="22"/>
          <w:szCs w:val="22"/>
        </w:rPr>
      </w:pPr>
    </w:p>
    <w:p w14:paraId="455514EC"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Artikel 3: Teruggave van materialen</w:t>
      </w:r>
    </w:p>
    <w:p w14:paraId="6C10749A"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3.1 Op eerste verzoek van SVB, en in ieder geval bij beëindiging van de samenwerking, zal de Externe alle documenten, materialen, gegevensdragers of andere dragers van Vertrouwelijke Informatie die in haar bezit zijn, aan SVB retourneren of, indien verzocht, vernietigen.</w:t>
      </w:r>
    </w:p>
    <w:p w14:paraId="4E56341A" w14:textId="77777777" w:rsidR="00A9629F" w:rsidRPr="00A9629F" w:rsidRDefault="00A9629F" w:rsidP="00A9629F">
      <w:pPr>
        <w:pStyle w:val="Koptekst"/>
        <w:rPr>
          <w:rFonts w:ascii="Calibri" w:hAnsi="Calibri"/>
          <w:sz w:val="22"/>
          <w:szCs w:val="22"/>
        </w:rPr>
      </w:pPr>
    </w:p>
    <w:p w14:paraId="5C19A289"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Artikel 4: Duur van de geheimhoudingsplicht</w:t>
      </w:r>
    </w:p>
    <w:p w14:paraId="5E7D3A7C"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4.1 Deze geheimhoudingsplicht blijft van kracht gedurende de looptijd van de overeenkomst tussen de Externe en SVB en na beëindiging daarvan voor een periode van [x] jaar.</w:t>
      </w:r>
    </w:p>
    <w:p w14:paraId="0539834A" w14:textId="77777777" w:rsidR="00A9629F" w:rsidRPr="00A9629F" w:rsidRDefault="00A9629F" w:rsidP="00A9629F">
      <w:pPr>
        <w:pStyle w:val="Koptekst"/>
        <w:rPr>
          <w:rFonts w:ascii="Calibri" w:hAnsi="Calibri"/>
          <w:sz w:val="22"/>
          <w:szCs w:val="22"/>
        </w:rPr>
      </w:pPr>
    </w:p>
    <w:p w14:paraId="0A6E5200"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Artikel 5: Sancties bij overtreding</w:t>
      </w:r>
    </w:p>
    <w:p w14:paraId="25A11E86" w14:textId="0EC77BB8" w:rsidR="00A9629F" w:rsidRPr="00A9629F" w:rsidRDefault="00A9629F" w:rsidP="00A9629F">
      <w:pPr>
        <w:pStyle w:val="Koptekst"/>
        <w:rPr>
          <w:rFonts w:ascii="Calibri" w:hAnsi="Calibri"/>
          <w:sz w:val="22"/>
          <w:szCs w:val="22"/>
        </w:rPr>
      </w:pPr>
      <w:r w:rsidRPr="00A9629F">
        <w:rPr>
          <w:rFonts w:ascii="Calibri" w:hAnsi="Calibri"/>
          <w:sz w:val="22"/>
          <w:szCs w:val="22"/>
        </w:rPr>
        <w:t>5.1 In geval van schending van deze geheimhoudingsverklaring is de Externe aansprakelijk voor alle schade die SVB daardoor lijdt, inclusief maar niet beperkt tot directe en indirecte schade.</w:t>
      </w:r>
    </w:p>
    <w:p w14:paraId="311CC8D5"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5.2 SVB behoudt zich het recht voor om aanvullende rechtsmaatregelen te nemen, waaronder het vorderen van een schadevergoeding.</w:t>
      </w:r>
    </w:p>
    <w:p w14:paraId="3851582A" w14:textId="77777777" w:rsidR="00A9629F" w:rsidRPr="00A9629F" w:rsidRDefault="00A9629F" w:rsidP="00A9629F">
      <w:pPr>
        <w:pStyle w:val="Koptekst"/>
        <w:rPr>
          <w:rFonts w:ascii="Calibri" w:hAnsi="Calibri"/>
          <w:sz w:val="22"/>
          <w:szCs w:val="22"/>
        </w:rPr>
      </w:pPr>
    </w:p>
    <w:p w14:paraId="23B0135C" w14:textId="77777777" w:rsidR="00A9629F" w:rsidRPr="00A9629F" w:rsidRDefault="00A9629F" w:rsidP="00A9629F">
      <w:pPr>
        <w:pStyle w:val="Koptekst"/>
        <w:rPr>
          <w:rFonts w:ascii="Calibri" w:hAnsi="Calibri"/>
          <w:b/>
          <w:bCs/>
          <w:sz w:val="22"/>
          <w:szCs w:val="22"/>
        </w:rPr>
      </w:pPr>
      <w:r w:rsidRPr="00A9629F">
        <w:rPr>
          <w:rFonts w:ascii="Calibri" w:hAnsi="Calibri"/>
          <w:b/>
          <w:bCs/>
          <w:sz w:val="22"/>
          <w:szCs w:val="22"/>
        </w:rPr>
        <w:t>Artikel 6: Toepasselijk recht en geschillenbeslechting</w:t>
      </w:r>
    </w:p>
    <w:p w14:paraId="34E36A91"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6.1 Op deze geheimhoudingsverklaring is Nederlands recht van toepassing.</w:t>
      </w:r>
    </w:p>
    <w:p w14:paraId="1A339ABB"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6.2 Alle geschillen die voortvloeien uit of verband houden met deze geheimhoudingsverklaring zullen worden voorgelegd aan de bevoegde rechter in het arrondissement waar SVB gevestigd is.</w:t>
      </w:r>
    </w:p>
    <w:p w14:paraId="48C3C123" w14:textId="77777777" w:rsidR="00A9629F" w:rsidRPr="00A9629F" w:rsidRDefault="00A9629F" w:rsidP="00A9629F">
      <w:pPr>
        <w:pStyle w:val="Koptekst"/>
        <w:rPr>
          <w:rFonts w:ascii="Calibri" w:hAnsi="Calibri"/>
          <w:sz w:val="22"/>
          <w:szCs w:val="22"/>
        </w:rPr>
      </w:pPr>
    </w:p>
    <w:p w14:paraId="18D54751" w14:textId="77777777" w:rsidR="00A9629F" w:rsidRPr="00A9629F" w:rsidRDefault="00A9629F" w:rsidP="00A9629F">
      <w:pPr>
        <w:pStyle w:val="Koptekst"/>
        <w:rPr>
          <w:rFonts w:ascii="Calibri" w:hAnsi="Calibri"/>
          <w:sz w:val="22"/>
          <w:szCs w:val="22"/>
        </w:rPr>
      </w:pPr>
      <w:r w:rsidRPr="00A9629F">
        <w:rPr>
          <w:rFonts w:ascii="Calibri" w:hAnsi="Calibri"/>
          <w:sz w:val="22"/>
          <w:szCs w:val="22"/>
        </w:rPr>
        <w:t>Aldus overeengekomen en ondertekend te [plaats], op [datum].</w:t>
      </w:r>
    </w:p>
    <w:p w14:paraId="491D9B9B" w14:textId="77777777" w:rsidR="00A9629F" w:rsidRDefault="00A9629F" w:rsidP="00A9629F">
      <w:pPr>
        <w:pStyle w:val="Koptekst"/>
        <w:rPr>
          <w:rFonts w:ascii="Calibri" w:hAnsi="Calibri"/>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2479"/>
        <w:gridCol w:w="2507"/>
        <w:gridCol w:w="2479"/>
      </w:tblGrid>
      <w:tr w:rsidR="00A9629F" w14:paraId="4BE653B7" w14:textId="77777777" w:rsidTr="00A9629F">
        <w:tc>
          <w:tcPr>
            <w:tcW w:w="5056" w:type="dxa"/>
            <w:gridSpan w:val="2"/>
          </w:tcPr>
          <w:p w14:paraId="05675562" w14:textId="1CFCFAEE" w:rsidR="00A9629F" w:rsidRDefault="00A9629F" w:rsidP="00A9629F">
            <w:pPr>
              <w:pStyle w:val="Koptekst"/>
              <w:rPr>
                <w:rFonts w:ascii="Calibri" w:hAnsi="Calibri"/>
                <w:sz w:val="22"/>
                <w:szCs w:val="22"/>
              </w:rPr>
            </w:pPr>
            <w:r>
              <w:rPr>
                <w:rFonts w:ascii="Calibri" w:hAnsi="Calibri"/>
                <w:sz w:val="22"/>
                <w:szCs w:val="22"/>
              </w:rPr>
              <w:t>Voor de Sociale Verzekeringsbank</w:t>
            </w:r>
          </w:p>
        </w:tc>
        <w:tc>
          <w:tcPr>
            <w:tcW w:w="5056" w:type="dxa"/>
            <w:gridSpan w:val="2"/>
          </w:tcPr>
          <w:p w14:paraId="77106B03" w14:textId="5B163D7E" w:rsidR="00A9629F" w:rsidRDefault="00A9629F" w:rsidP="00A9629F">
            <w:pPr>
              <w:pStyle w:val="Koptekst"/>
              <w:rPr>
                <w:rFonts w:ascii="Calibri" w:hAnsi="Calibri"/>
                <w:sz w:val="22"/>
                <w:szCs w:val="22"/>
              </w:rPr>
            </w:pPr>
            <w:r>
              <w:rPr>
                <w:rFonts w:ascii="Calibri" w:hAnsi="Calibri"/>
                <w:sz w:val="22"/>
                <w:szCs w:val="22"/>
              </w:rPr>
              <w:t>Voor de Externe</w:t>
            </w:r>
          </w:p>
        </w:tc>
      </w:tr>
      <w:tr w:rsidR="00A9629F" w14:paraId="1C06DACC" w14:textId="77777777" w:rsidTr="00A9629F">
        <w:tc>
          <w:tcPr>
            <w:tcW w:w="2528" w:type="dxa"/>
          </w:tcPr>
          <w:p w14:paraId="70C53CF3" w14:textId="3F776A04" w:rsidR="00A9629F" w:rsidRDefault="00A9629F" w:rsidP="00A9629F">
            <w:pPr>
              <w:pStyle w:val="Koptekst"/>
              <w:rPr>
                <w:rFonts w:ascii="Calibri" w:hAnsi="Calibri"/>
                <w:sz w:val="22"/>
                <w:szCs w:val="22"/>
              </w:rPr>
            </w:pPr>
            <w:r>
              <w:rPr>
                <w:rFonts w:ascii="Calibri" w:hAnsi="Calibri"/>
                <w:sz w:val="22"/>
                <w:szCs w:val="22"/>
              </w:rPr>
              <w:t>Naam:</w:t>
            </w:r>
          </w:p>
        </w:tc>
        <w:tc>
          <w:tcPr>
            <w:tcW w:w="2528" w:type="dxa"/>
          </w:tcPr>
          <w:p w14:paraId="59C02399" w14:textId="77777777" w:rsidR="00A9629F" w:rsidRDefault="00A9629F" w:rsidP="00A9629F">
            <w:pPr>
              <w:pStyle w:val="Koptekst"/>
              <w:rPr>
                <w:rFonts w:ascii="Calibri" w:hAnsi="Calibri"/>
                <w:sz w:val="22"/>
                <w:szCs w:val="22"/>
              </w:rPr>
            </w:pPr>
          </w:p>
        </w:tc>
        <w:tc>
          <w:tcPr>
            <w:tcW w:w="2528" w:type="dxa"/>
          </w:tcPr>
          <w:p w14:paraId="3B227F05" w14:textId="329A82E2" w:rsidR="00A9629F" w:rsidRDefault="00A9629F" w:rsidP="00A9629F">
            <w:pPr>
              <w:pStyle w:val="Koptekst"/>
              <w:rPr>
                <w:rFonts w:ascii="Calibri" w:hAnsi="Calibri"/>
                <w:sz w:val="22"/>
                <w:szCs w:val="22"/>
              </w:rPr>
            </w:pPr>
            <w:r>
              <w:rPr>
                <w:rFonts w:ascii="Calibri" w:hAnsi="Calibri"/>
                <w:sz w:val="22"/>
                <w:szCs w:val="22"/>
              </w:rPr>
              <w:t>Naam:</w:t>
            </w:r>
          </w:p>
        </w:tc>
        <w:tc>
          <w:tcPr>
            <w:tcW w:w="2528" w:type="dxa"/>
          </w:tcPr>
          <w:p w14:paraId="356FC5DF" w14:textId="77777777" w:rsidR="00A9629F" w:rsidRDefault="00A9629F" w:rsidP="00A9629F">
            <w:pPr>
              <w:pStyle w:val="Koptekst"/>
              <w:rPr>
                <w:rFonts w:ascii="Calibri" w:hAnsi="Calibri"/>
                <w:sz w:val="22"/>
                <w:szCs w:val="22"/>
              </w:rPr>
            </w:pPr>
          </w:p>
        </w:tc>
      </w:tr>
      <w:tr w:rsidR="00A9629F" w14:paraId="334547A7" w14:textId="77777777" w:rsidTr="00A9629F">
        <w:tc>
          <w:tcPr>
            <w:tcW w:w="2528" w:type="dxa"/>
          </w:tcPr>
          <w:p w14:paraId="4E049555" w14:textId="06D1F382" w:rsidR="00A9629F" w:rsidRDefault="00A9629F" w:rsidP="00A9629F">
            <w:pPr>
              <w:pStyle w:val="Koptekst"/>
              <w:rPr>
                <w:rFonts w:ascii="Calibri" w:hAnsi="Calibri"/>
                <w:sz w:val="22"/>
                <w:szCs w:val="22"/>
              </w:rPr>
            </w:pPr>
            <w:r>
              <w:rPr>
                <w:rFonts w:ascii="Calibri" w:hAnsi="Calibri"/>
                <w:sz w:val="22"/>
                <w:szCs w:val="22"/>
              </w:rPr>
              <w:t>Functie:</w:t>
            </w:r>
          </w:p>
        </w:tc>
        <w:tc>
          <w:tcPr>
            <w:tcW w:w="2528" w:type="dxa"/>
          </w:tcPr>
          <w:p w14:paraId="20E1B3D3" w14:textId="77777777" w:rsidR="00A9629F" w:rsidRDefault="00A9629F" w:rsidP="00A9629F">
            <w:pPr>
              <w:pStyle w:val="Koptekst"/>
              <w:rPr>
                <w:rFonts w:ascii="Calibri" w:hAnsi="Calibri"/>
                <w:sz w:val="22"/>
                <w:szCs w:val="22"/>
              </w:rPr>
            </w:pPr>
          </w:p>
        </w:tc>
        <w:tc>
          <w:tcPr>
            <w:tcW w:w="2528" w:type="dxa"/>
          </w:tcPr>
          <w:p w14:paraId="0DBC663E" w14:textId="7F12EDC8" w:rsidR="00A9629F" w:rsidRDefault="00A9629F" w:rsidP="00A9629F">
            <w:pPr>
              <w:pStyle w:val="Koptekst"/>
              <w:rPr>
                <w:rFonts w:ascii="Calibri" w:hAnsi="Calibri"/>
                <w:sz w:val="22"/>
                <w:szCs w:val="22"/>
              </w:rPr>
            </w:pPr>
            <w:r>
              <w:rPr>
                <w:rFonts w:ascii="Calibri" w:hAnsi="Calibri"/>
                <w:sz w:val="22"/>
                <w:szCs w:val="22"/>
              </w:rPr>
              <w:t>Functie:</w:t>
            </w:r>
          </w:p>
        </w:tc>
        <w:tc>
          <w:tcPr>
            <w:tcW w:w="2528" w:type="dxa"/>
          </w:tcPr>
          <w:p w14:paraId="0FAB2208" w14:textId="77777777" w:rsidR="00A9629F" w:rsidRDefault="00A9629F" w:rsidP="00A9629F">
            <w:pPr>
              <w:pStyle w:val="Koptekst"/>
              <w:rPr>
                <w:rFonts w:ascii="Calibri" w:hAnsi="Calibri"/>
                <w:sz w:val="22"/>
                <w:szCs w:val="22"/>
              </w:rPr>
            </w:pPr>
          </w:p>
        </w:tc>
      </w:tr>
      <w:tr w:rsidR="00A9629F" w14:paraId="431EC187" w14:textId="77777777" w:rsidTr="00A9629F">
        <w:tc>
          <w:tcPr>
            <w:tcW w:w="2528" w:type="dxa"/>
          </w:tcPr>
          <w:p w14:paraId="03DA94BC" w14:textId="028015D3" w:rsidR="00A9629F" w:rsidRDefault="00A9629F" w:rsidP="00A9629F">
            <w:pPr>
              <w:pStyle w:val="Koptekst"/>
              <w:rPr>
                <w:rFonts w:ascii="Calibri" w:hAnsi="Calibri"/>
                <w:sz w:val="22"/>
                <w:szCs w:val="22"/>
              </w:rPr>
            </w:pPr>
            <w:r>
              <w:rPr>
                <w:rFonts w:ascii="Calibri" w:hAnsi="Calibri"/>
                <w:sz w:val="22"/>
                <w:szCs w:val="22"/>
              </w:rPr>
              <w:t>Handtekening:</w:t>
            </w:r>
          </w:p>
        </w:tc>
        <w:tc>
          <w:tcPr>
            <w:tcW w:w="2528" w:type="dxa"/>
          </w:tcPr>
          <w:p w14:paraId="73889336" w14:textId="77777777" w:rsidR="00A9629F" w:rsidRDefault="00A9629F" w:rsidP="00A9629F">
            <w:pPr>
              <w:pStyle w:val="Koptekst"/>
              <w:rPr>
                <w:rFonts w:ascii="Calibri" w:hAnsi="Calibri"/>
                <w:sz w:val="22"/>
                <w:szCs w:val="22"/>
              </w:rPr>
            </w:pPr>
          </w:p>
        </w:tc>
        <w:tc>
          <w:tcPr>
            <w:tcW w:w="2528" w:type="dxa"/>
          </w:tcPr>
          <w:p w14:paraId="5984712E" w14:textId="60AFA903" w:rsidR="00A9629F" w:rsidRDefault="00A9629F" w:rsidP="00A9629F">
            <w:pPr>
              <w:pStyle w:val="Koptekst"/>
              <w:rPr>
                <w:rFonts w:ascii="Calibri" w:hAnsi="Calibri"/>
                <w:sz w:val="22"/>
                <w:szCs w:val="22"/>
              </w:rPr>
            </w:pPr>
            <w:r>
              <w:rPr>
                <w:rFonts w:ascii="Calibri" w:hAnsi="Calibri"/>
                <w:sz w:val="22"/>
                <w:szCs w:val="22"/>
              </w:rPr>
              <w:t>Handtekening:</w:t>
            </w:r>
          </w:p>
        </w:tc>
        <w:tc>
          <w:tcPr>
            <w:tcW w:w="2528" w:type="dxa"/>
          </w:tcPr>
          <w:p w14:paraId="48F6E793" w14:textId="77777777" w:rsidR="00A9629F" w:rsidRDefault="00A9629F" w:rsidP="00A9629F">
            <w:pPr>
              <w:pStyle w:val="Koptekst"/>
              <w:rPr>
                <w:rFonts w:ascii="Calibri" w:hAnsi="Calibri"/>
                <w:sz w:val="22"/>
                <w:szCs w:val="22"/>
              </w:rPr>
            </w:pPr>
          </w:p>
        </w:tc>
      </w:tr>
    </w:tbl>
    <w:p w14:paraId="1872C415" w14:textId="7F41F192" w:rsidR="006178CD" w:rsidRPr="00360545" w:rsidRDefault="006178CD" w:rsidP="00A9629F">
      <w:pPr>
        <w:pStyle w:val="Koptekst"/>
        <w:rPr>
          <w:rFonts w:ascii="Calibri" w:hAnsi="Calibri"/>
          <w:sz w:val="22"/>
          <w:szCs w:val="22"/>
        </w:rPr>
      </w:pPr>
    </w:p>
    <w:sectPr w:rsidR="006178CD" w:rsidRPr="00360545" w:rsidSect="006B4F7F">
      <w:headerReference w:type="default" r:id="rId11"/>
      <w:pgSz w:w="12240" w:h="15840" w:code="1"/>
      <w:pgMar w:top="964"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38B13" w14:textId="77777777" w:rsidR="00454A61" w:rsidRDefault="00454A61">
      <w:r>
        <w:separator/>
      </w:r>
    </w:p>
  </w:endnote>
  <w:endnote w:type="continuationSeparator" w:id="0">
    <w:p w14:paraId="7B5CC5EC" w14:textId="77777777" w:rsidR="00454A61" w:rsidRDefault="00454A61">
      <w:r>
        <w:continuationSeparator/>
      </w:r>
    </w:p>
  </w:endnote>
  <w:endnote w:type="continuationNotice" w:id="1">
    <w:p w14:paraId="7A154A2E" w14:textId="77777777" w:rsidR="00454A61" w:rsidRDefault="00454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16F2B" w14:textId="77777777" w:rsidR="00454A61" w:rsidRDefault="00454A61">
      <w:r>
        <w:separator/>
      </w:r>
    </w:p>
  </w:footnote>
  <w:footnote w:type="continuationSeparator" w:id="0">
    <w:p w14:paraId="23088619" w14:textId="77777777" w:rsidR="00454A61" w:rsidRDefault="00454A61">
      <w:r>
        <w:continuationSeparator/>
      </w:r>
    </w:p>
  </w:footnote>
  <w:footnote w:type="continuationNotice" w:id="1">
    <w:p w14:paraId="28CC126E" w14:textId="77777777" w:rsidR="00454A61" w:rsidRDefault="00454A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CC771" w14:textId="3863B815" w:rsidR="00D3530F" w:rsidRDefault="00793267" w:rsidP="00A77FA3">
    <w:pPr>
      <w:pStyle w:val="Koptekst"/>
      <w:ind w:left="-85" w:hanging="539"/>
    </w:pPr>
    <w:r>
      <w:rPr>
        <w:noProof/>
      </w:rPr>
      <w:drawing>
        <wp:anchor distT="0" distB="0" distL="114300" distR="114300" simplePos="0" relativeHeight="251658240" behindDoc="0" locked="0" layoutInCell="1" allowOverlap="1" wp14:anchorId="13C88ECA" wp14:editId="0707CB85">
          <wp:simplePos x="0" y="0"/>
          <wp:positionH relativeFrom="column">
            <wp:posOffset>-342900</wp:posOffset>
          </wp:positionH>
          <wp:positionV relativeFrom="paragraph">
            <wp:posOffset>6985</wp:posOffset>
          </wp:positionV>
          <wp:extent cx="3139440" cy="681990"/>
          <wp:effectExtent l="0" t="0" r="0" b="0"/>
          <wp:wrapTopAndBottom/>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9440" cy="681990"/>
                  </a:xfrm>
                  <a:prstGeom prst="rect">
                    <a:avLst/>
                  </a:prstGeom>
                  <a:noFill/>
                </pic:spPr>
              </pic:pic>
            </a:graphicData>
          </a:graphic>
          <wp14:sizeRelH relativeFrom="page">
            <wp14:pctWidth>0</wp14:pctWidth>
          </wp14:sizeRelH>
          <wp14:sizeRelV relativeFrom="page">
            <wp14:pctHeight>0</wp14:pctHeight>
          </wp14:sizeRelV>
        </wp:anchor>
      </w:drawing>
    </w:r>
  </w:p>
  <w:p w14:paraId="65BC4364" w14:textId="77777777" w:rsidR="00D3530F" w:rsidRDefault="00D3530F" w:rsidP="00A77FA3">
    <w:pPr>
      <w:pStyle w:val="Koptekst"/>
      <w:ind w:left="-85" w:hanging="539"/>
    </w:pPr>
  </w:p>
  <w:p w14:paraId="02725196" w14:textId="77777777" w:rsidR="00D3530F" w:rsidRDefault="00D3530F" w:rsidP="00A77FA3">
    <w:pPr>
      <w:pStyle w:val="Koptekst"/>
      <w:ind w:left="-85" w:hanging="539"/>
    </w:pPr>
  </w:p>
  <w:p w14:paraId="76B09D70" w14:textId="77777777" w:rsidR="00D3530F" w:rsidRDefault="00D3530F" w:rsidP="00A77FA3">
    <w:pPr>
      <w:pStyle w:val="Koptekst"/>
      <w:ind w:left="-85" w:hanging="539"/>
    </w:pPr>
  </w:p>
  <w:p w14:paraId="7094C97F" w14:textId="77777777" w:rsidR="00D3530F" w:rsidRPr="00AA5E95" w:rsidRDefault="00D3530F" w:rsidP="00A77FA3">
    <w:pPr>
      <w:pStyle w:val="Koptekst"/>
      <w:ind w:left="-85" w:hanging="539"/>
      <w:rPr>
        <w:sz w:val="22"/>
        <w:szCs w:val="22"/>
      </w:rPr>
    </w:pPr>
  </w:p>
  <w:p w14:paraId="17030EFE" w14:textId="77777777" w:rsidR="00AA5E95" w:rsidRPr="00AA5E95" w:rsidRDefault="00AA5E95" w:rsidP="00A77FA3">
    <w:pPr>
      <w:pStyle w:val="Koptekst"/>
      <w:ind w:left="-85" w:hanging="539"/>
      <w:rPr>
        <w:sz w:val="22"/>
        <w:szCs w:val="22"/>
      </w:rPr>
    </w:pPr>
  </w:p>
  <w:p w14:paraId="6B62D181" w14:textId="77777777" w:rsidR="00D3530F" w:rsidRPr="00AA5E95" w:rsidRDefault="00D3530F" w:rsidP="00A77FA3">
    <w:pPr>
      <w:pStyle w:val="Koptekst"/>
      <w:ind w:left="-85" w:hanging="539"/>
      <w:rPr>
        <w:sz w:val="22"/>
        <w:szCs w:val="22"/>
      </w:rPr>
    </w:pPr>
  </w:p>
  <w:p w14:paraId="490C3AA6" w14:textId="77777777" w:rsidR="00D3530F" w:rsidRPr="00AA5E95" w:rsidRDefault="00D3530F" w:rsidP="00A77FA3">
    <w:pPr>
      <w:pStyle w:val="Koptekst"/>
      <w:ind w:left="-85" w:hanging="539"/>
      <w:rPr>
        <w:sz w:val="22"/>
        <w:szCs w:val="22"/>
      </w:rPr>
    </w:pPr>
  </w:p>
  <w:p w14:paraId="7532C4A6" w14:textId="77777777" w:rsidR="00D3530F" w:rsidRPr="00AA5E95" w:rsidRDefault="00D3530F" w:rsidP="00A77FA3">
    <w:pPr>
      <w:pStyle w:val="Koptekst"/>
      <w:ind w:left="-85" w:hanging="539"/>
      <w:rPr>
        <w:sz w:val="22"/>
        <w:szCs w:val="22"/>
      </w:rPr>
    </w:pPr>
  </w:p>
  <w:p w14:paraId="37AF060C" w14:textId="77777777" w:rsidR="00D3530F" w:rsidRPr="00AA5E95" w:rsidRDefault="00D3530F" w:rsidP="00A77FA3">
    <w:pPr>
      <w:pStyle w:val="Koptekst"/>
      <w:ind w:left="-85" w:hanging="539"/>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309A0"/>
    <w:multiLevelType w:val="hybridMultilevel"/>
    <w:tmpl w:val="0D4C5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8A50EC"/>
    <w:multiLevelType w:val="hybridMultilevel"/>
    <w:tmpl w:val="7C0EB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9B4538"/>
    <w:multiLevelType w:val="hybridMultilevel"/>
    <w:tmpl w:val="4FD62B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3287300">
    <w:abstractNumId w:val="0"/>
  </w:num>
  <w:num w:numId="2" w16cid:durableId="86273058">
    <w:abstractNumId w:val="2"/>
  </w:num>
  <w:num w:numId="3" w16cid:durableId="1280456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9F"/>
    <w:rsid w:val="0005721B"/>
    <w:rsid w:val="001E024D"/>
    <w:rsid w:val="001E4868"/>
    <w:rsid w:val="002A0581"/>
    <w:rsid w:val="002A58F5"/>
    <w:rsid w:val="002F0C8B"/>
    <w:rsid w:val="00326F34"/>
    <w:rsid w:val="00360545"/>
    <w:rsid w:val="00447D23"/>
    <w:rsid w:val="00454A61"/>
    <w:rsid w:val="00466D42"/>
    <w:rsid w:val="005A3511"/>
    <w:rsid w:val="006178CD"/>
    <w:rsid w:val="006B4F7F"/>
    <w:rsid w:val="006F0CBE"/>
    <w:rsid w:val="006F73DC"/>
    <w:rsid w:val="00742800"/>
    <w:rsid w:val="00793267"/>
    <w:rsid w:val="007A2844"/>
    <w:rsid w:val="008727A4"/>
    <w:rsid w:val="009B2593"/>
    <w:rsid w:val="00A117B9"/>
    <w:rsid w:val="00A32B30"/>
    <w:rsid w:val="00A35247"/>
    <w:rsid w:val="00A77FA3"/>
    <w:rsid w:val="00A9629F"/>
    <w:rsid w:val="00AA5E95"/>
    <w:rsid w:val="00AD5035"/>
    <w:rsid w:val="00B307D6"/>
    <w:rsid w:val="00BD7A85"/>
    <w:rsid w:val="00C86666"/>
    <w:rsid w:val="00C94B4A"/>
    <w:rsid w:val="00CF6223"/>
    <w:rsid w:val="00D3530F"/>
    <w:rsid w:val="00D80273"/>
    <w:rsid w:val="00DA5292"/>
    <w:rsid w:val="00DC0D3D"/>
    <w:rsid w:val="00E544E8"/>
    <w:rsid w:val="00EE0E5D"/>
    <w:rsid w:val="00F80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6A726"/>
  <w15:chartTrackingRefBased/>
  <w15:docId w15:val="{EEE8A09D-6712-4E52-BDEA-1CBCFA932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94B4A"/>
    <w:pPr>
      <w:tabs>
        <w:tab w:val="center" w:pos="4320"/>
        <w:tab w:val="right" w:pos="8640"/>
      </w:tabs>
    </w:pPr>
  </w:style>
  <w:style w:type="paragraph" w:styleId="Voettekst">
    <w:name w:val="footer"/>
    <w:basedOn w:val="Standaard"/>
    <w:rsid w:val="00C94B4A"/>
    <w:pPr>
      <w:tabs>
        <w:tab w:val="center" w:pos="4320"/>
        <w:tab w:val="right" w:pos="8640"/>
      </w:tabs>
    </w:pPr>
  </w:style>
  <w:style w:type="paragraph" w:styleId="Ballontekst">
    <w:name w:val="Balloon Text"/>
    <w:basedOn w:val="Standaard"/>
    <w:semiHidden/>
    <w:rsid w:val="00E544E8"/>
    <w:rPr>
      <w:rFonts w:ascii="Tahoma" w:hAnsi="Tahoma" w:cs="Tahoma"/>
      <w:sz w:val="16"/>
      <w:szCs w:val="16"/>
    </w:rPr>
  </w:style>
  <w:style w:type="table" w:styleId="Tabelraster">
    <w:name w:val="Table Grid"/>
    <w:basedOn w:val="Standaardtabel"/>
    <w:rsid w:val="00A9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JMEYE1\AppData\Local\Microsoft\Windows\INetCache\Content.MSO\5144E49B.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dc70b71-ddcf-4d34-b63a-88578c772f85">SVB-1857956929-271</_dlc_DocId>
    <_dlc_DocIdUrl xmlns="0dc70b71-ddcf-4d34-b63a-88578c772f85">
      <Url>https://svbnl.sharepoint.com/sites/TAA-O-AanbestedingVloerbedekking/_layouts/15/DocIdRedir.aspx?ID=SVB-1857956929-271</Url>
      <Description>SVB-1857956929-271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409C9A6FBF0C4A9C137F1F0666D7EA" ma:contentTypeVersion="6" ma:contentTypeDescription="Een nieuw document maken." ma:contentTypeScope="" ma:versionID="b75520783a1a0da561d9d4e6d50d3721">
  <xsd:schema xmlns:xsd="http://www.w3.org/2001/XMLSchema" xmlns:xs="http://www.w3.org/2001/XMLSchema" xmlns:p="http://schemas.microsoft.com/office/2006/metadata/properties" xmlns:ns2="e73168bf-e997-4f31-8e6a-6f2871746c9d" xmlns:ns3="0dc70b71-ddcf-4d34-b63a-88578c772f85" targetNamespace="http://schemas.microsoft.com/office/2006/metadata/properties" ma:root="true" ma:fieldsID="442f953115a4525bc8d773ba924f60b6" ns2:_="" ns3:_="">
    <xsd:import namespace="e73168bf-e997-4f31-8e6a-6f2871746c9d"/>
    <xsd:import namespace="0dc70b71-ddcf-4d34-b63a-88578c772f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168bf-e997-4f31-8e6a-6f2871746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70b71-ddcf-4d34-b63a-88578c772f8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074D9-73B7-4877-9A15-B57507CDE3C5}">
  <ds:schemaRefs>
    <ds:schemaRef ds:uri="http://schemas.microsoft.com/office/2006/metadata/properties"/>
    <ds:schemaRef ds:uri="http://schemas.microsoft.com/office/infopath/2007/PartnerControls"/>
    <ds:schemaRef ds:uri="0dc70b71-ddcf-4d34-b63a-88578c772f85"/>
  </ds:schemaRefs>
</ds:datastoreItem>
</file>

<file path=customXml/itemProps2.xml><?xml version="1.0" encoding="utf-8"?>
<ds:datastoreItem xmlns:ds="http://schemas.openxmlformats.org/officeDocument/2006/customXml" ds:itemID="{60CEB7A7-5A03-43E4-B7BF-82361801E642}">
  <ds:schemaRefs>
    <ds:schemaRef ds:uri="http://schemas.microsoft.com/sharepoint/events"/>
  </ds:schemaRefs>
</ds:datastoreItem>
</file>

<file path=customXml/itemProps3.xml><?xml version="1.0" encoding="utf-8"?>
<ds:datastoreItem xmlns:ds="http://schemas.openxmlformats.org/officeDocument/2006/customXml" ds:itemID="{69AB77EA-741F-41FD-A0EF-FA0B64522DB4}">
  <ds:schemaRefs>
    <ds:schemaRef ds:uri="http://schemas.microsoft.com/sharepoint/v3/contenttype/forms"/>
  </ds:schemaRefs>
</ds:datastoreItem>
</file>

<file path=customXml/itemProps4.xml><?xml version="1.0" encoding="utf-8"?>
<ds:datastoreItem xmlns:ds="http://schemas.openxmlformats.org/officeDocument/2006/customXml" ds:itemID="{4EAE7DFB-26E0-40E5-8EBF-A92D618DD43C}"/>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5144E49B</Template>
  <TotalTime>14</TotalTime>
  <Pages>2</Pages>
  <Words>508</Words>
  <Characters>3049</Characters>
  <Application>Microsoft Office Word</Application>
  <DocSecurity>0</DocSecurity>
  <Lines>64</Lines>
  <Paragraphs>23</Paragraphs>
  <ScaleCrop>false</ScaleCrop>
  <HeadingPairs>
    <vt:vector size="2" baseType="variant">
      <vt:variant>
        <vt:lpstr>Titel</vt:lpstr>
      </vt:variant>
      <vt:variant>
        <vt:i4>1</vt:i4>
      </vt:variant>
    </vt:vector>
  </HeadingPairs>
  <TitlesOfParts>
    <vt:vector size="1" baseType="lpstr">
      <vt:lpstr>XXXXXXXXXXXXXXXXXX</vt:lpstr>
    </vt:vector>
  </TitlesOfParts>
  <Company>SVB</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XXXXXXXXXXXXXXXXXX</dc:title>
  <dc:subject/>
  <dc:creator>Kröse, Maarten (AV)</dc:creator>
  <cp:keywords/>
  <dc:description/>
  <cp:lastModifiedBy>Meyer, Jolanda (AV)</cp:lastModifiedBy>
  <cp:revision>4</cp:revision>
  <cp:lastPrinted>2007-11-02T07:11:00Z</cp:lastPrinted>
  <dcterms:created xsi:type="dcterms:W3CDTF">2024-09-10T11:44:00Z</dcterms:created>
  <dcterms:modified xsi:type="dcterms:W3CDTF">2024-10-11T12:20:00Z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75bb0-c36a-401d-b52f-b1dbcf6705f2_Enabled">
    <vt:lpwstr>true</vt:lpwstr>
  </property>
  <property fmtid="{D5CDD505-2E9C-101B-9397-08002B2CF9AE}" pid="3" name="MSIP_Label_c7575bb0-c36a-401d-b52f-b1dbcf6705f2_SetDate">
    <vt:lpwstr>2021-07-16T08:19:20Z</vt:lpwstr>
  </property>
  <property fmtid="{D5CDD505-2E9C-101B-9397-08002B2CF9AE}" pid="4" name="MSIP_Label_c7575bb0-c36a-401d-b52f-b1dbcf6705f2_Method">
    <vt:lpwstr>Standard</vt:lpwstr>
  </property>
  <property fmtid="{D5CDD505-2E9C-101B-9397-08002B2CF9AE}" pid="5" name="MSIP_Label_c7575bb0-c36a-401d-b52f-b1dbcf6705f2_Name">
    <vt:lpwstr>Binnen SVB</vt:lpwstr>
  </property>
  <property fmtid="{D5CDD505-2E9C-101B-9397-08002B2CF9AE}" pid="6" name="MSIP_Label_c7575bb0-c36a-401d-b52f-b1dbcf6705f2_SiteId">
    <vt:lpwstr>f6eb77fb-3a22-43b2-99fd-eb5d61fccc02</vt:lpwstr>
  </property>
  <property fmtid="{D5CDD505-2E9C-101B-9397-08002B2CF9AE}" pid="7" name="MSIP_Label_c7575bb0-c36a-401d-b52f-b1dbcf6705f2_ActionId">
    <vt:lpwstr>d1b49d80-ec75-41fb-94f9-11fc76f93817</vt:lpwstr>
  </property>
  <property fmtid="{D5CDD505-2E9C-101B-9397-08002B2CF9AE}" pid="8" name="MSIP_Label_c7575bb0-c36a-401d-b52f-b1dbcf6705f2_ContentBits">
    <vt:lpwstr>8</vt:lpwstr>
  </property>
  <property fmtid="{D5CDD505-2E9C-101B-9397-08002B2CF9AE}" pid="9" name="ContentTypeId">
    <vt:lpwstr>0x0101000F409C9A6FBF0C4A9C137F1F0666D7EA</vt:lpwstr>
  </property>
  <property fmtid="{D5CDD505-2E9C-101B-9397-08002B2CF9AE}" pid="10" name="TaxCatchAll">
    <vt:lpwstr>3;#BV - Inkoop ＆ Contractmanagement|1da9cf87-2d48-4537-be0d-2f9aac8b4bc5;#2;#Inkopen en aanbesteden roerende zaken en diensten|5e1ce6c5-4952-4e73-934f-477f183025c3;#1;#SVB|75f70ad2-9ad6-4557-b3c1-5a3bfe422971</vt:lpwstr>
  </property>
  <property fmtid="{D5CDD505-2E9C-101B-9397-08002B2CF9AE}" pid="11" name="p29d0d9ce849452a991e37f4008ef9d0">
    <vt:lpwstr>SVB|75f70ad2-9ad6-4557-b3c1-5a3bfe422971</vt:lpwstr>
  </property>
  <property fmtid="{D5CDD505-2E9C-101B-9397-08002B2CF9AE}" pid="12" name="_dlc_DocIdItemGuid">
    <vt:lpwstr>b4a5274f-5cad-4770-9188-ef969deb0751</vt:lpwstr>
  </property>
  <property fmtid="{D5CDD505-2E9C-101B-9397-08002B2CF9AE}" pid="13" name="m859923d2c9f4ed7b56e3e0674abe4d6">
    <vt:lpwstr>BV - Inkoop ＆ Contractmanagement|1da9cf87-2d48-4537-be0d-2f9aac8b4bc5</vt:lpwstr>
  </property>
  <property fmtid="{D5CDD505-2E9C-101B-9397-08002B2CF9AE}" pid="14" name="Procestype">
    <vt:lpwstr>2;#Inkopen en aanbesteden roerende zaken en diensten|5e1ce6c5-4952-4e73-934f-477f183025c3</vt:lpwstr>
  </property>
  <property fmtid="{D5CDD505-2E9C-101B-9397-08002B2CF9AE}" pid="15" name="Organisatieonderdeel">
    <vt:lpwstr>3;#BV - Inkoop ＆ Contractmanagement|1da9cf87-2d48-4537-be0d-2f9aac8b4bc5</vt:lpwstr>
  </property>
  <property fmtid="{D5CDD505-2E9C-101B-9397-08002B2CF9AE}" pid="16" name="h738996ce8684051a859fd28e4a09c17">
    <vt:lpwstr>Inkopen en aanbesteden roerende zaken en diensten|5e1ce6c5-4952-4e73-934f-477f183025c3</vt:lpwstr>
  </property>
  <property fmtid="{D5CDD505-2E9C-101B-9397-08002B2CF9AE}" pid="17" name="Archiefvormer">
    <vt:lpwstr>1;#SVB|75f70ad2-9ad6-4557-b3c1-5a3bfe422971</vt:lpwstr>
  </property>
</Properties>
</file>