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95F1" w14:textId="77777777" w:rsidR="00BC0C42" w:rsidRPr="00BC0C42" w:rsidRDefault="00BC0C42">
      <w:pPr>
        <w:pStyle w:val="RechtspraakTitel"/>
        <w:rPr>
          <w:sz w:val="40"/>
          <w:szCs w:val="40"/>
        </w:rPr>
      </w:pPr>
      <w:bookmarkStart w:id="0" w:name="dpTitle"/>
      <w:r w:rsidRPr="00BC0C42">
        <w:rPr>
          <w:sz w:val="40"/>
          <w:szCs w:val="40"/>
        </w:rPr>
        <w:t>Bijlage 1</w:t>
      </w:r>
    </w:p>
    <w:p w14:paraId="1B998B91" w14:textId="4A74FFEA" w:rsidR="008749BF" w:rsidRPr="00BC0C42" w:rsidRDefault="00BC0C42">
      <w:pPr>
        <w:pStyle w:val="RechtspraakTitel"/>
        <w:rPr>
          <w:sz w:val="40"/>
          <w:szCs w:val="40"/>
        </w:rPr>
      </w:pPr>
      <w:r w:rsidRPr="00BC0C42">
        <w:rPr>
          <w:sz w:val="40"/>
          <w:szCs w:val="40"/>
        </w:rPr>
        <w:t>Marktconsultatie Overige inhuur</w:t>
      </w:r>
    </w:p>
    <w:p w14:paraId="6C8C0BCB" w14:textId="77777777" w:rsidR="008749BF" w:rsidRPr="00BC0C42" w:rsidRDefault="008749BF">
      <w:pPr>
        <w:rPr>
          <w:sz w:val="40"/>
          <w:szCs w:val="40"/>
        </w:rPr>
      </w:pPr>
    </w:p>
    <w:p w14:paraId="53AD6DF2" w14:textId="2049FA2E" w:rsidR="008749BF" w:rsidRPr="00BC0C42" w:rsidRDefault="00BC0C42" w:rsidP="00BC0C42">
      <w:pPr>
        <w:tabs>
          <w:tab w:val="left" w:pos="7905"/>
        </w:tabs>
        <w:rPr>
          <w:rFonts w:ascii="Arial" w:hAnsi="Arial" w:cs="Arial"/>
          <w:sz w:val="20"/>
        </w:rPr>
      </w:pPr>
      <w:bookmarkStart w:id="1" w:name="dpStart"/>
      <w:bookmarkEnd w:id="0"/>
      <w:bookmarkEnd w:id="1"/>
      <w:r>
        <w:tab/>
      </w:r>
      <w:r w:rsidRPr="00BC0C42">
        <w:rPr>
          <w:rFonts w:ascii="Arial" w:hAnsi="Arial" w:cs="Arial"/>
          <w:sz w:val="20"/>
        </w:rPr>
        <w:t>Antwoord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05"/>
        <w:gridCol w:w="1517"/>
        <w:gridCol w:w="4594"/>
        <w:gridCol w:w="3679"/>
      </w:tblGrid>
      <w:tr w:rsidR="00BC0C42" w14:paraId="610C7D1F" w14:textId="77777777" w:rsidTr="00BC0C42">
        <w:tc>
          <w:tcPr>
            <w:tcW w:w="405" w:type="dxa"/>
          </w:tcPr>
          <w:p w14:paraId="6EAECE2F" w14:textId="498E182D" w:rsidR="00BC0C42" w:rsidRDefault="00BC0C42" w:rsidP="00BC0C42">
            <w:r>
              <w:t>1</w:t>
            </w:r>
          </w:p>
        </w:tc>
        <w:tc>
          <w:tcPr>
            <w:tcW w:w="1517" w:type="dxa"/>
          </w:tcPr>
          <w:p w14:paraId="4328D537" w14:textId="2B042E3E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Algemeen</w:t>
            </w:r>
          </w:p>
        </w:tc>
        <w:tc>
          <w:tcPr>
            <w:tcW w:w="4594" w:type="dxa"/>
          </w:tcPr>
          <w:p w14:paraId="5A6EC6A8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De Rechtspraak heeft nu een specifiek contract voor overige inhuur en vraagt zich af:</w:t>
            </w:r>
          </w:p>
          <w:p w14:paraId="66C7F578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of dit nog wenselijk is op de huidige markt en hier voldoende partijen voor zijn.</w:t>
            </w:r>
          </w:p>
          <w:p w14:paraId="2020DFA7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 xml:space="preserve">de aanbesteding weer breed in de markt uitgezet kan worden voor hoog opgeleid gespecialiseerd personeel boven schaal S10 BBRA of moet de Rechtspraak het anders uitzetten bijvoorbeeld functiegericht </w:t>
            </w:r>
          </w:p>
          <w:p w14:paraId="10886770" w14:textId="2830C217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voldoende brokers zijn met landelijke dekking of contracten sluiten met brokers op basis van geografische spreiding om op deze manier ook het MKB meer kansen te geven.</w:t>
            </w:r>
          </w:p>
        </w:tc>
        <w:tc>
          <w:tcPr>
            <w:tcW w:w="3679" w:type="dxa"/>
          </w:tcPr>
          <w:p w14:paraId="5BF4FFF7" w14:textId="77777777" w:rsidR="00BC0C42" w:rsidRDefault="00BC0C42" w:rsidP="00BC0C42"/>
        </w:tc>
      </w:tr>
      <w:tr w:rsidR="00BC0C42" w14:paraId="57362E79" w14:textId="77777777" w:rsidTr="00BC0C42">
        <w:tc>
          <w:tcPr>
            <w:tcW w:w="405" w:type="dxa"/>
          </w:tcPr>
          <w:p w14:paraId="3728F8A9" w14:textId="6B424060" w:rsidR="00BC0C42" w:rsidRDefault="00BC0C42" w:rsidP="00BC0C42">
            <w:r>
              <w:t>2</w:t>
            </w:r>
          </w:p>
        </w:tc>
        <w:tc>
          <w:tcPr>
            <w:tcW w:w="1517" w:type="dxa"/>
          </w:tcPr>
          <w:p w14:paraId="39D84289" w14:textId="7192BD93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Trends</w:t>
            </w:r>
          </w:p>
        </w:tc>
        <w:tc>
          <w:tcPr>
            <w:tcW w:w="4594" w:type="dxa"/>
          </w:tcPr>
          <w:p w14:paraId="257FACB6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De Rechtspraak is benieuwd  naar de trends op de arbeidsmarkt en op welke wijze deze trends van invloed zijn op de inhuur en het uitzetten van een nieuwe aanbesteding/contracteren van leverancier(s).</w:t>
            </w:r>
          </w:p>
          <w:p w14:paraId="2E1182C8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Onderwerpen die de Rechtspraak als mogelijke trends ziet zijn onder andere:</w:t>
            </w:r>
          </w:p>
          <w:p w14:paraId="70D30320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Wet DBA en gevolgen</w:t>
            </w:r>
          </w:p>
          <w:p w14:paraId="6A2BE5F9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Flexibilisering</w:t>
            </w:r>
          </w:p>
          <w:p w14:paraId="31226B55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Technologie</w:t>
            </w:r>
          </w:p>
          <w:p w14:paraId="107C689C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Krapte arbeidsmarkt in relatie tot schaarste/vergrijzing arbeidsmarkt. Wat is belangrijk voor leverancier en waar moet de Rechtspraak rekening mee houden in de aanbestedingsstukken</w:t>
            </w:r>
          </w:p>
          <w:p w14:paraId="0FC5DC27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Kwaliteit/Kwantiteit</w:t>
            </w:r>
          </w:p>
          <w:p w14:paraId="349B6F7A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Benadering van kanalen</w:t>
            </w:r>
          </w:p>
          <w:p w14:paraId="4A1074B6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Contracteren van kandidaten</w:t>
            </w:r>
          </w:p>
          <w:p w14:paraId="387D6520" w14:textId="77777777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79" w:type="dxa"/>
          </w:tcPr>
          <w:p w14:paraId="3D9D50EB" w14:textId="77777777" w:rsidR="00BC0C42" w:rsidRDefault="00BC0C42" w:rsidP="00BC0C42"/>
        </w:tc>
      </w:tr>
      <w:tr w:rsidR="00BC0C42" w14:paraId="32449E70" w14:textId="77777777" w:rsidTr="00BC0C42">
        <w:tc>
          <w:tcPr>
            <w:tcW w:w="405" w:type="dxa"/>
          </w:tcPr>
          <w:p w14:paraId="54A1AF66" w14:textId="67AC8E65" w:rsidR="00BC0C42" w:rsidRDefault="00BC0C42" w:rsidP="00BC0C42">
            <w:r>
              <w:t>3</w:t>
            </w:r>
          </w:p>
        </w:tc>
        <w:tc>
          <w:tcPr>
            <w:tcW w:w="1517" w:type="dxa"/>
          </w:tcPr>
          <w:p w14:paraId="59D2B4EB" w14:textId="745A3857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Partnerschap</w:t>
            </w:r>
          </w:p>
        </w:tc>
        <w:tc>
          <w:tcPr>
            <w:tcW w:w="4594" w:type="dxa"/>
          </w:tcPr>
          <w:p w14:paraId="443053B9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Wat heeft u als leverancier nodig bij het aangaan van een partnerschap. U kunt hierbij denken aan onderwerpen zoals:</w:t>
            </w:r>
          </w:p>
          <w:p w14:paraId="0D08AC43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Concurrentie</w:t>
            </w:r>
          </w:p>
          <w:p w14:paraId="20C547D4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Exclusiviteit</w:t>
            </w:r>
          </w:p>
          <w:p w14:paraId="4B61606A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Samenwerking</w:t>
            </w:r>
          </w:p>
          <w:p w14:paraId="71BC9886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Processen</w:t>
            </w:r>
          </w:p>
          <w:p w14:paraId="6B343A99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Doorlooptijden</w:t>
            </w:r>
          </w:p>
          <w:p w14:paraId="4DB8EB67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 xml:space="preserve">Evaluatie </w:t>
            </w:r>
          </w:p>
          <w:p w14:paraId="4A2BB6F1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Transparantie</w:t>
            </w:r>
          </w:p>
          <w:p w14:paraId="0373858C" w14:textId="77777777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79" w:type="dxa"/>
          </w:tcPr>
          <w:p w14:paraId="01D70E1A" w14:textId="77777777" w:rsidR="00BC0C42" w:rsidRDefault="00BC0C42" w:rsidP="00BC0C42"/>
        </w:tc>
      </w:tr>
      <w:tr w:rsidR="00BC0C42" w14:paraId="6471E452" w14:textId="77777777" w:rsidTr="00BC0C42">
        <w:tc>
          <w:tcPr>
            <w:tcW w:w="405" w:type="dxa"/>
          </w:tcPr>
          <w:p w14:paraId="0D7F01DD" w14:textId="61DFABB4" w:rsidR="00BC0C42" w:rsidRDefault="00BC0C42" w:rsidP="00BC0C42">
            <w:r>
              <w:lastRenderedPageBreak/>
              <w:t>4</w:t>
            </w:r>
          </w:p>
        </w:tc>
        <w:tc>
          <w:tcPr>
            <w:tcW w:w="1517" w:type="dxa"/>
          </w:tcPr>
          <w:p w14:paraId="40F50075" w14:textId="77777777" w:rsid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Contract</w:t>
            </w:r>
            <w:r>
              <w:rPr>
                <w:rFonts w:ascii="Arial" w:hAnsi="Arial" w:cs="Arial"/>
                <w:sz w:val="20"/>
              </w:rPr>
              <w:t>-</w:t>
            </w:r>
          </w:p>
          <w:p w14:paraId="5C77373A" w14:textId="78C1E181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management</w:t>
            </w:r>
          </w:p>
        </w:tc>
        <w:tc>
          <w:tcPr>
            <w:tcW w:w="4594" w:type="dxa"/>
          </w:tcPr>
          <w:p w14:paraId="0E7B7544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 xml:space="preserve">Met welke kritische prestatie indicatoren werken jullie doorgaans en hoe sturen jullie hierop om deze te behalen. </w:t>
            </w:r>
          </w:p>
          <w:p w14:paraId="648E91E5" w14:textId="314E7CA2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 xml:space="preserve">Op dit moment werkt de rechtspraak met </w:t>
            </w:r>
            <w:proofErr w:type="spellStart"/>
            <w:r w:rsidRPr="00BC0C42">
              <w:rPr>
                <w:rFonts w:ascii="Arial" w:hAnsi="Arial" w:cs="Arial"/>
                <w:sz w:val="20"/>
              </w:rPr>
              <w:t>kpi’s</w:t>
            </w:r>
            <w:proofErr w:type="spellEnd"/>
            <w:r w:rsidRPr="00BC0C42">
              <w:rPr>
                <w:rFonts w:ascii="Arial" w:hAnsi="Arial" w:cs="Arial"/>
                <w:sz w:val="20"/>
              </w:rPr>
              <w:t xml:space="preserve"> zoals bijvoorbeeld leveringsbetrouwbaarheid, doorlooptijden. Zijn dit de juiste of zijn er andere </w:t>
            </w:r>
            <w:proofErr w:type="spellStart"/>
            <w:r w:rsidRPr="00BC0C42">
              <w:rPr>
                <w:rFonts w:ascii="Arial" w:hAnsi="Arial" w:cs="Arial"/>
                <w:sz w:val="20"/>
              </w:rPr>
              <w:t>kpi’s</w:t>
            </w:r>
            <w:proofErr w:type="spellEnd"/>
            <w:r w:rsidRPr="00BC0C42">
              <w:rPr>
                <w:rFonts w:ascii="Arial" w:hAnsi="Arial" w:cs="Arial"/>
                <w:sz w:val="20"/>
              </w:rPr>
              <w:t xml:space="preserve"> die beter zijn om binnen een contract als Overige inhuur op te nemen?</w:t>
            </w:r>
          </w:p>
        </w:tc>
        <w:tc>
          <w:tcPr>
            <w:tcW w:w="3679" w:type="dxa"/>
          </w:tcPr>
          <w:p w14:paraId="4C7FF8A0" w14:textId="77777777" w:rsidR="00BC0C42" w:rsidRDefault="00BC0C42" w:rsidP="00BC0C42"/>
        </w:tc>
      </w:tr>
      <w:tr w:rsidR="00BC0C42" w14:paraId="46680B63" w14:textId="77777777" w:rsidTr="00BC0C42">
        <w:tc>
          <w:tcPr>
            <w:tcW w:w="405" w:type="dxa"/>
          </w:tcPr>
          <w:p w14:paraId="00510199" w14:textId="5CCB11A0" w:rsidR="00BC0C42" w:rsidRDefault="00BC0C42" w:rsidP="00BC0C42">
            <w:r>
              <w:t>5</w:t>
            </w:r>
          </w:p>
        </w:tc>
        <w:tc>
          <w:tcPr>
            <w:tcW w:w="1517" w:type="dxa"/>
          </w:tcPr>
          <w:p w14:paraId="3EB6FBF6" w14:textId="2B101EE8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proofErr w:type="spellStart"/>
            <w:r w:rsidRPr="00BC0C42">
              <w:rPr>
                <w:rFonts w:ascii="Arial" w:hAnsi="Arial" w:cs="Arial"/>
                <w:sz w:val="20"/>
              </w:rPr>
              <w:t>Social</w:t>
            </w:r>
            <w:proofErr w:type="spellEnd"/>
            <w:r w:rsidRPr="00BC0C42">
              <w:rPr>
                <w:rFonts w:ascii="Arial" w:hAnsi="Arial" w:cs="Arial"/>
                <w:sz w:val="20"/>
              </w:rPr>
              <w:t xml:space="preserve"> Return</w:t>
            </w:r>
          </w:p>
        </w:tc>
        <w:tc>
          <w:tcPr>
            <w:tcW w:w="4594" w:type="dxa"/>
          </w:tcPr>
          <w:p w14:paraId="247E6BC5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 xml:space="preserve">Binnen de Rijksoverheid en de Rechtspraak wordt veel waarde gehecht aan </w:t>
            </w:r>
            <w:proofErr w:type="spellStart"/>
            <w:r w:rsidRPr="00BC0C42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BC0C42">
              <w:rPr>
                <w:rFonts w:ascii="Arial" w:hAnsi="Arial" w:cs="Arial"/>
                <w:sz w:val="20"/>
                <w:szCs w:val="20"/>
              </w:rPr>
              <w:t xml:space="preserve"> return om maatschappelijk als middel impact te </w:t>
            </w:r>
            <w:proofErr w:type="spellStart"/>
            <w:r w:rsidRPr="00BC0C42">
              <w:rPr>
                <w:rFonts w:ascii="Arial" w:hAnsi="Arial" w:cs="Arial"/>
                <w:sz w:val="20"/>
                <w:szCs w:val="20"/>
              </w:rPr>
              <w:t>creeëren</w:t>
            </w:r>
            <w:proofErr w:type="spellEnd"/>
            <w:r w:rsidRPr="00BC0C42">
              <w:rPr>
                <w:rFonts w:ascii="Arial" w:hAnsi="Arial" w:cs="Arial"/>
                <w:sz w:val="20"/>
                <w:szCs w:val="20"/>
              </w:rPr>
              <w:t xml:space="preserve"> binnen onzen inkoopopdrachten.</w:t>
            </w:r>
          </w:p>
          <w:p w14:paraId="0CECDABF" w14:textId="20F934F7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Welke mogelijkheden zien jullie voor deze aanbesteding</w:t>
            </w:r>
          </w:p>
        </w:tc>
        <w:tc>
          <w:tcPr>
            <w:tcW w:w="3679" w:type="dxa"/>
          </w:tcPr>
          <w:p w14:paraId="75909319" w14:textId="77777777" w:rsidR="00BC0C42" w:rsidRDefault="00BC0C42" w:rsidP="00BC0C42"/>
        </w:tc>
      </w:tr>
      <w:tr w:rsidR="00BC0C42" w14:paraId="0F1B2F2E" w14:textId="77777777" w:rsidTr="00BC0C42">
        <w:tc>
          <w:tcPr>
            <w:tcW w:w="405" w:type="dxa"/>
          </w:tcPr>
          <w:p w14:paraId="20899E9F" w14:textId="756FFCEA" w:rsidR="00BC0C42" w:rsidRDefault="00BC0C42" w:rsidP="00BC0C42">
            <w:r>
              <w:t>6</w:t>
            </w:r>
          </w:p>
        </w:tc>
        <w:tc>
          <w:tcPr>
            <w:tcW w:w="1517" w:type="dxa"/>
          </w:tcPr>
          <w:p w14:paraId="5A970271" w14:textId="1371BDC0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Duurzaamheid</w:t>
            </w:r>
          </w:p>
        </w:tc>
        <w:tc>
          <w:tcPr>
            <w:tcW w:w="4594" w:type="dxa"/>
          </w:tcPr>
          <w:p w14:paraId="0D89364F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Zijn er op de markt ook duurzaamheidstrends?</w:t>
            </w:r>
          </w:p>
          <w:p w14:paraId="63F53A15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Welke duurzame aspecten hanteren jullie binnen de organisatie</w:t>
            </w:r>
          </w:p>
          <w:p w14:paraId="6E458A3B" w14:textId="51C2191C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Hoe gaan jullie om met de duurzaamheidseisen van de Rijksoverheid (bv uitgangspunt woon-werkverkeer is reizen met OV)</w:t>
            </w:r>
          </w:p>
        </w:tc>
        <w:tc>
          <w:tcPr>
            <w:tcW w:w="3679" w:type="dxa"/>
          </w:tcPr>
          <w:p w14:paraId="7CD4E9D3" w14:textId="77777777" w:rsidR="00BC0C42" w:rsidRDefault="00BC0C42" w:rsidP="00BC0C42"/>
        </w:tc>
      </w:tr>
      <w:tr w:rsidR="00BC0C42" w14:paraId="0259EEE3" w14:textId="77777777" w:rsidTr="00BC0C42">
        <w:tc>
          <w:tcPr>
            <w:tcW w:w="405" w:type="dxa"/>
          </w:tcPr>
          <w:p w14:paraId="3B77584D" w14:textId="64469C62" w:rsidR="00BC0C42" w:rsidRDefault="00BC0C42" w:rsidP="00BC0C42">
            <w:r>
              <w:t>7</w:t>
            </w:r>
          </w:p>
        </w:tc>
        <w:tc>
          <w:tcPr>
            <w:tcW w:w="1517" w:type="dxa"/>
          </w:tcPr>
          <w:p w14:paraId="6C83531E" w14:textId="1E4A2D14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Vitaliteit</w:t>
            </w:r>
          </w:p>
        </w:tc>
        <w:tc>
          <w:tcPr>
            <w:tcW w:w="4594" w:type="dxa"/>
          </w:tcPr>
          <w:p w14:paraId="05189B3D" w14:textId="1EB00CF1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Hoe draag je als leverancier bij aan vitaliteit van tijdelijk personeel</w:t>
            </w:r>
          </w:p>
        </w:tc>
        <w:tc>
          <w:tcPr>
            <w:tcW w:w="3679" w:type="dxa"/>
          </w:tcPr>
          <w:p w14:paraId="1C083806" w14:textId="77777777" w:rsidR="00BC0C42" w:rsidRDefault="00BC0C42" w:rsidP="00BC0C42"/>
        </w:tc>
      </w:tr>
      <w:tr w:rsidR="00BC0C42" w14:paraId="2EDAF589" w14:textId="77777777" w:rsidTr="00BC0C42">
        <w:tc>
          <w:tcPr>
            <w:tcW w:w="405" w:type="dxa"/>
            <w:shd w:val="clear" w:color="auto" w:fill="auto"/>
          </w:tcPr>
          <w:p w14:paraId="47F15E6E" w14:textId="03EA53B7" w:rsidR="00BC0C42" w:rsidRPr="00BC0C42" w:rsidRDefault="00BC0C42" w:rsidP="00BC0C42">
            <w:r w:rsidRPr="00BC0C42">
              <w:t>8</w:t>
            </w:r>
          </w:p>
        </w:tc>
        <w:tc>
          <w:tcPr>
            <w:tcW w:w="1517" w:type="dxa"/>
          </w:tcPr>
          <w:p w14:paraId="11C08A30" w14:textId="62ED47A0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Tariefstelling</w:t>
            </w:r>
          </w:p>
        </w:tc>
        <w:tc>
          <w:tcPr>
            <w:tcW w:w="4594" w:type="dxa"/>
          </w:tcPr>
          <w:p w14:paraId="43E1A94E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Wat is een juiste tariefstelling voor dit soort aanbestedingen waarbij we zorgen voor:</w:t>
            </w:r>
          </w:p>
          <w:p w14:paraId="4328E98E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Transparantie in de kosten</w:t>
            </w:r>
          </w:p>
          <w:p w14:paraId="1394CCB9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Marktconformiteit in relatie tot de opdracht</w:t>
            </w:r>
          </w:p>
          <w:p w14:paraId="4E7E8A68" w14:textId="77777777" w:rsidR="00BC0C42" w:rsidRPr="00BC0C42" w:rsidRDefault="00BC0C42" w:rsidP="00BC0C42">
            <w:pPr>
              <w:pStyle w:val="Kop2"/>
              <w:keepNext w:val="0"/>
              <w:keepLines w:val="0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Tariefstelling bij verlengingen</w:t>
            </w:r>
          </w:p>
          <w:p w14:paraId="67909045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Hoe kijken jullie als leverancier aan tegen tarieven voor:</w:t>
            </w:r>
          </w:p>
          <w:p w14:paraId="2FFB94C3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C42">
              <w:rPr>
                <w:rFonts w:ascii="Arial" w:hAnsi="Arial" w:cs="Arial"/>
                <w:sz w:val="20"/>
                <w:szCs w:val="20"/>
              </w:rPr>
              <w:t>Junior/</w:t>
            </w:r>
            <w:proofErr w:type="spellStart"/>
            <w:r w:rsidRPr="00BC0C42">
              <w:rPr>
                <w:rFonts w:ascii="Arial" w:hAnsi="Arial" w:cs="Arial"/>
                <w:sz w:val="20"/>
                <w:szCs w:val="20"/>
              </w:rPr>
              <w:t>medior</w:t>
            </w:r>
            <w:proofErr w:type="spellEnd"/>
            <w:r w:rsidRPr="00BC0C42">
              <w:rPr>
                <w:rFonts w:ascii="Arial" w:hAnsi="Arial" w:cs="Arial"/>
                <w:sz w:val="20"/>
                <w:szCs w:val="20"/>
              </w:rPr>
              <w:t>/senior of begin/midden/eind Schaal.</w:t>
            </w:r>
          </w:p>
          <w:p w14:paraId="6186D3AE" w14:textId="77777777" w:rsidR="00BC0C42" w:rsidRPr="00BC0C42" w:rsidRDefault="00BC0C42" w:rsidP="00BC0C42">
            <w:pPr>
              <w:pStyle w:val="Kop2"/>
              <w:spacing w:before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822051" w14:textId="0C73A80F" w:rsidR="00BC0C42" w:rsidRPr="00BC0C42" w:rsidRDefault="00BC0C42" w:rsidP="00BC0C42">
            <w:pPr>
              <w:rPr>
                <w:rFonts w:ascii="Arial" w:hAnsi="Arial" w:cs="Arial"/>
                <w:sz w:val="20"/>
              </w:rPr>
            </w:pPr>
            <w:r w:rsidRPr="00BC0C42">
              <w:rPr>
                <w:rFonts w:ascii="Arial" w:hAnsi="Arial" w:cs="Arial"/>
                <w:sz w:val="20"/>
              </w:rPr>
              <w:t>Is de Handleiding overheidstarieven hanteerbaar of niet realistisch in deze markt..</w:t>
            </w:r>
          </w:p>
        </w:tc>
        <w:tc>
          <w:tcPr>
            <w:tcW w:w="3679" w:type="dxa"/>
          </w:tcPr>
          <w:p w14:paraId="751E84D6" w14:textId="77777777" w:rsidR="00BC0C42" w:rsidRDefault="00BC0C42" w:rsidP="00BC0C42"/>
        </w:tc>
      </w:tr>
      <w:tr w:rsidR="00BC0C42" w14:paraId="0675FFBB" w14:textId="77777777" w:rsidTr="00BC0C42">
        <w:tc>
          <w:tcPr>
            <w:tcW w:w="405" w:type="dxa"/>
          </w:tcPr>
          <w:p w14:paraId="237EF189" w14:textId="77777777" w:rsidR="00BC0C42" w:rsidRDefault="00BC0C42"/>
        </w:tc>
        <w:tc>
          <w:tcPr>
            <w:tcW w:w="1517" w:type="dxa"/>
          </w:tcPr>
          <w:p w14:paraId="5804DB0D" w14:textId="77777777" w:rsidR="00BC0C42" w:rsidRDefault="00BC0C42"/>
        </w:tc>
        <w:tc>
          <w:tcPr>
            <w:tcW w:w="4594" w:type="dxa"/>
          </w:tcPr>
          <w:p w14:paraId="4D546A19" w14:textId="77777777" w:rsidR="00BC0C42" w:rsidRDefault="00BC0C42"/>
        </w:tc>
        <w:tc>
          <w:tcPr>
            <w:tcW w:w="3679" w:type="dxa"/>
          </w:tcPr>
          <w:p w14:paraId="3A771BE5" w14:textId="77777777" w:rsidR="00BC0C42" w:rsidRDefault="00BC0C42"/>
        </w:tc>
      </w:tr>
    </w:tbl>
    <w:p w14:paraId="3F5FB8DA" w14:textId="7564F59D" w:rsidR="008749BF" w:rsidRDefault="00BC0C42">
      <w:r>
        <w:tab/>
      </w:r>
      <w:r>
        <w:tab/>
      </w:r>
      <w:r>
        <w:tab/>
      </w:r>
      <w:r>
        <w:tab/>
      </w:r>
      <w:r>
        <w:tab/>
      </w:r>
    </w:p>
    <w:sectPr w:rsidR="008749BF" w:rsidSect="00BC0C42">
      <w:headerReference w:type="default" r:id="rId7"/>
      <w:headerReference w:type="first" r:id="rId8"/>
      <w:pgSz w:w="11906" w:h="16838" w:code="9"/>
      <w:pgMar w:top="3175" w:right="567" w:bottom="1134" w:left="1134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B56B" w14:textId="77777777" w:rsidR="00BC0C42" w:rsidRDefault="00BC0C42">
      <w:pPr>
        <w:spacing w:line="240" w:lineRule="auto"/>
      </w:pPr>
      <w:r>
        <w:separator/>
      </w:r>
    </w:p>
  </w:endnote>
  <w:endnote w:type="continuationSeparator" w:id="0">
    <w:p w14:paraId="1DB48E04" w14:textId="77777777" w:rsidR="00BC0C42" w:rsidRDefault="00BC0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1C58" w14:textId="77777777" w:rsidR="00BC0C42" w:rsidRDefault="00BC0C42">
      <w:pPr>
        <w:spacing w:line="240" w:lineRule="auto"/>
      </w:pPr>
      <w:r>
        <w:separator/>
      </w:r>
    </w:p>
  </w:footnote>
  <w:footnote w:type="continuationSeparator" w:id="0">
    <w:p w14:paraId="6A37B798" w14:textId="77777777" w:rsidR="00BC0C42" w:rsidRDefault="00BC0C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7F5E" w14:textId="77777777" w:rsidR="008749BF" w:rsidRDefault="00BC0C42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hidden="1" allowOverlap="1" wp14:anchorId="5687E3FC" wp14:editId="36422F49">
          <wp:simplePos x="0" y="0"/>
          <wp:positionH relativeFrom="page">
            <wp:posOffset>2790000</wp:posOffset>
          </wp:positionH>
          <wp:positionV relativeFrom="page">
            <wp:posOffset>162000</wp:posOffset>
          </wp:positionV>
          <wp:extent cx="1980000" cy="1702800"/>
          <wp:effectExtent l="0" t="0" r="0" b="0"/>
          <wp:wrapNone/>
          <wp:docPr id="100004" name="dbImage_G_002" hidden="1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486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0" cy="17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241CDD36" wp14:editId="025F245B">
          <wp:simplePos x="0" y="0"/>
          <wp:positionH relativeFrom="page">
            <wp:posOffset>2790000</wp:posOffset>
          </wp:positionH>
          <wp:positionV relativeFrom="page">
            <wp:posOffset>162000</wp:posOffset>
          </wp:positionV>
          <wp:extent cx="1980000" cy="1702800"/>
          <wp:effectExtent l="0" t="0" r="0" b="0"/>
          <wp:wrapNone/>
          <wp:docPr id="100002" name="dbImage_C_002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40255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0000" cy="17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833C7F" w14:textId="77777777" w:rsidR="008749BF" w:rsidRDefault="008749BF">
    <w:pPr>
      <w:pStyle w:val="Koptekst"/>
    </w:pPr>
  </w:p>
  <w:p w14:paraId="3BB4BE03" w14:textId="77777777" w:rsidR="008749BF" w:rsidRDefault="008749BF">
    <w:pPr>
      <w:pStyle w:val="Koptekst"/>
    </w:pPr>
  </w:p>
  <w:p w14:paraId="1FEA45E5" w14:textId="77777777" w:rsidR="008749BF" w:rsidRDefault="008749BF">
    <w:pPr>
      <w:pStyle w:val="Koptekst"/>
    </w:pPr>
  </w:p>
  <w:p w14:paraId="79881CA2" w14:textId="77777777" w:rsidR="008749BF" w:rsidRDefault="008749BF">
    <w:pPr>
      <w:pStyle w:val="Koptekst"/>
    </w:pPr>
  </w:p>
  <w:p w14:paraId="75BF66C3" w14:textId="77777777" w:rsidR="008749BF" w:rsidRDefault="008749BF">
    <w:pPr>
      <w:pStyle w:val="Koptekst"/>
    </w:pPr>
  </w:p>
  <w:p w14:paraId="4AD6470B" w14:textId="77777777" w:rsidR="008749BF" w:rsidRDefault="008749BF">
    <w:pPr>
      <w:pStyle w:val="Koptekst"/>
    </w:pPr>
  </w:p>
  <w:p w14:paraId="197042BF" w14:textId="77777777" w:rsidR="008749BF" w:rsidRDefault="008749BF">
    <w:pPr>
      <w:pStyle w:val="Koptekst"/>
    </w:pPr>
  </w:p>
  <w:p w14:paraId="02BD5363" w14:textId="77777777" w:rsidR="008749BF" w:rsidRDefault="008749BF">
    <w:pPr>
      <w:pStyle w:val="Koptekst"/>
    </w:pPr>
  </w:p>
  <w:p w14:paraId="3434A0B5" w14:textId="77777777" w:rsidR="008749BF" w:rsidRDefault="008749BF">
    <w:pPr>
      <w:pStyle w:val="Koptekst"/>
      <w:spacing w:line="180" w:lineRule="exac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9856C3" w14:paraId="1F7622E6" w14:textId="77777777">
      <w:tc>
        <w:tcPr>
          <w:tcW w:w="1985" w:type="dxa"/>
        </w:tcPr>
        <w:p w14:paraId="62060BE2" w14:textId="77777777" w:rsidR="008749BF" w:rsidRDefault="00BC0C42">
          <w:pPr>
            <w:pStyle w:val="RechtspraakRefKopje"/>
            <w:rPr>
              <w:lang w:val="nl-NL"/>
            </w:rPr>
          </w:pPr>
          <w:bookmarkStart w:id="2" w:name="pagina"/>
          <w:r>
            <w:rPr>
              <w:lang w:val="nl-NL"/>
            </w:rPr>
            <w:t>pagina</w:t>
          </w:r>
          <w:bookmarkEnd w:id="2"/>
        </w:p>
      </w:tc>
      <w:tc>
        <w:tcPr>
          <w:tcW w:w="284" w:type="dxa"/>
        </w:tcPr>
        <w:p w14:paraId="1D02BC90" w14:textId="77777777" w:rsidR="008749BF" w:rsidRDefault="008749BF"/>
      </w:tc>
      <w:tc>
        <w:tcPr>
          <w:tcW w:w="3402" w:type="dxa"/>
        </w:tcPr>
        <w:p w14:paraId="0D08A387" w14:textId="77777777" w:rsidR="008749BF" w:rsidRDefault="00BC0C42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3" w:name="PaginaVan"/>
          <w:r>
            <w:t>van</w:t>
          </w:r>
          <w:bookmarkEnd w:id="3"/>
          <w:r>
            <w:t xml:space="preserve"> </w:t>
          </w:r>
          <w:fldSimple w:instr=" NUMPAGES  \* MERGEFORMAT ">
            <w:r>
              <w:rPr>
                <w:noProof/>
              </w:rPr>
              <w:t>1</w:t>
            </w:r>
          </w:fldSimple>
        </w:p>
      </w:tc>
    </w:tr>
  </w:tbl>
  <w:p w14:paraId="12259585" w14:textId="77777777" w:rsidR="008749BF" w:rsidRDefault="008749BF">
    <w:pPr>
      <w:pStyle w:val="Koptekst"/>
    </w:pPr>
  </w:p>
  <w:p w14:paraId="46E5B920" w14:textId="77777777" w:rsidR="008749BF" w:rsidRDefault="008749BF">
    <w:pPr>
      <w:pStyle w:val="Koptekst"/>
    </w:pPr>
  </w:p>
  <w:p w14:paraId="75FBE819" w14:textId="77777777" w:rsidR="008749BF" w:rsidRDefault="008749BF">
    <w:pPr>
      <w:pStyle w:val="Koptekst"/>
    </w:pPr>
  </w:p>
  <w:p w14:paraId="5C04015D" w14:textId="77777777" w:rsidR="008749BF" w:rsidRDefault="008749BF">
    <w:pPr>
      <w:pStyle w:val="Koptekst"/>
    </w:pPr>
  </w:p>
  <w:p w14:paraId="20B53769" w14:textId="77777777" w:rsidR="008749BF" w:rsidRDefault="008749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A802" w14:textId="77777777" w:rsidR="008749BF" w:rsidRDefault="00BC0C42">
    <w:pPr>
      <w:pStyle w:val="Koptekst"/>
    </w:pPr>
    <w:r>
      <w:rPr>
        <w:noProof/>
      </w:rPr>
      <w:drawing>
        <wp:anchor distT="0" distB="0" distL="114300" distR="114300" simplePos="0" relativeHeight="251660288" behindDoc="1" locked="1" layoutInCell="1" hidden="1" allowOverlap="1" wp14:anchorId="17027254" wp14:editId="53E8CDFE">
          <wp:simplePos x="0" y="0"/>
          <wp:positionH relativeFrom="page">
            <wp:posOffset>2790000</wp:posOffset>
          </wp:positionH>
          <wp:positionV relativeFrom="page">
            <wp:posOffset>162000</wp:posOffset>
          </wp:positionV>
          <wp:extent cx="1980000" cy="1702800"/>
          <wp:effectExtent l="0" t="0" r="0" b="0"/>
          <wp:wrapNone/>
          <wp:docPr id="100003" name="dbImage_G_001" hidden="1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3203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0" cy="17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1" layoutInCell="1" allowOverlap="1" wp14:anchorId="25337313" wp14:editId="41D265A9">
          <wp:simplePos x="0" y="0"/>
          <wp:positionH relativeFrom="page">
            <wp:posOffset>2790000</wp:posOffset>
          </wp:positionH>
          <wp:positionV relativeFrom="page">
            <wp:posOffset>162000</wp:posOffset>
          </wp:positionV>
          <wp:extent cx="1980000" cy="1702800"/>
          <wp:effectExtent l="0" t="0" r="0" b="0"/>
          <wp:wrapNone/>
          <wp:docPr id="100001" name="dbImage_C_001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27604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0000" cy="17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38"/>
    </w:tblGrid>
    <w:tr w:rsidR="009856C3" w14:paraId="277FA9FB" w14:textId="77777777">
      <w:trPr>
        <w:trHeight w:hRule="exact" w:val="1020"/>
      </w:trPr>
      <w:tc>
        <w:tcPr>
          <w:tcW w:w="2438" w:type="dxa"/>
        </w:tcPr>
        <w:p w14:paraId="388A2A25" w14:textId="77777777" w:rsidR="008749BF" w:rsidRDefault="00BC0C42">
          <w:pPr>
            <w:pStyle w:val="RechtspraakSector"/>
            <w:framePr w:hSpace="567" w:wrap="around" w:x="8903" w:y="3182" w:anchorLock="1"/>
          </w:pPr>
          <w:bookmarkStart w:id="4" w:name="Sector"/>
          <w:r>
            <w:t xml:space="preserve"> </w:t>
          </w:r>
          <w:bookmarkEnd w:id="4"/>
        </w:p>
      </w:tc>
    </w:tr>
    <w:tr w:rsidR="009856C3" w14:paraId="502DF078" w14:textId="77777777">
      <w:tc>
        <w:tcPr>
          <w:tcW w:w="2438" w:type="dxa"/>
        </w:tcPr>
        <w:p w14:paraId="67A8C22C" w14:textId="77777777" w:rsidR="008749BF" w:rsidRDefault="008749BF">
          <w:pPr>
            <w:pStyle w:val="RechtspraakAdresgeg"/>
            <w:framePr w:hSpace="567" w:wrap="around" w:x="8903" w:y="3182" w:anchorLock="1"/>
          </w:pPr>
          <w:bookmarkStart w:id="5" w:name="dpSenderData"/>
          <w:bookmarkEnd w:id="5"/>
        </w:p>
      </w:tc>
    </w:tr>
  </w:tbl>
  <w:p w14:paraId="0D6F074F" w14:textId="77777777" w:rsidR="008749BF" w:rsidRDefault="008749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19E6"/>
    <w:multiLevelType w:val="hybridMultilevel"/>
    <w:tmpl w:val="86C2549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A7530F"/>
    <w:multiLevelType w:val="hybridMultilevel"/>
    <w:tmpl w:val="2DE86D5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454F14"/>
    <w:multiLevelType w:val="hybridMultilevel"/>
    <w:tmpl w:val="CCE29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50E23"/>
    <w:multiLevelType w:val="hybridMultilevel"/>
    <w:tmpl w:val="24E0027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78045C"/>
    <w:multiLevelType w:val="hybridMultilevel"/>
    <w:tmpl w:val="8A265BB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3573155">
    <w:abstractNumId w:val="0"/>
  </w:num>
  <w:num w:numId="2" w16cid:durableId="11107403">
    <w:abstractNumId w:val="3"/>
  </w:num>
  <w:num w:numId="3" w16cid:durableId="190805975">
    <w:abstractNumId w:val="4"/>
  </w:num>
  <w:num w:numId="4" w16cid:durableId="1922060504">
    <w:abstractNumId w:val="2"/>
  </w:num>
  <w:num w:numId="5" w16cid:durableId="133176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_TemplateName" w:val="Blank"/>
    <w:docVar w:name="eDbsDocumentInfo" w:val="&lt;?xml version=&quot;1.0&quot; encoding=&quot;utf-16&quot;?&gt;_x000d__x000a_&lt;documentinfo version=&quot;1.0&quot; projectname=&quot;rechtspraak&quot; projectid=&quot;218afa3b-96b0-45ee-9f14-bd03b9fe23aa&quot; pagemasterid=&quot;ad49e8bb-dc36-4282-b12e-dac9204c0fe9&quot; documentid=&quot;53b687df40ae4105a222f5bdf17acdd1&quot; profileid=&quot;00000000-0000-0000-0000-000000000000&quot; culture=&quot;nl-NL&quot;&gt;_x000d__x000a_  &lt;content&gt;_x000d__x000a_    &lt;document sourcepath=&quot;\Blank&quot; sourceid=&quot;4c2f432e-35cb-44fc-8042-a9516019c339&quot;&gt;_x000d__x000a_      &lt;variables&gt;_x000d__x000a_        &lt;Title&gt;Formulier&lt;/Title&gt;_x000d__x000a_        &lt;SenderData&gt;_x000d__x000a_          &lt;EmployeeId&gt;1b27ad03-93f8-44a3-b57f-009cd23c6833&lt;/EmployeeId&gt;_x000d__x000a_          &lt;OrganisationId&gt;07e3c2ce-66fc-4d4e-b721-402d65ef5460&lt;/OrganisationId&gt;_x000d__x000a_          &lt;LogoId&gt;05&lt;/LogoId&gt;_x000d__x000a_        &lt;/SenderData&gt;_x000d__x000a_        &lt;Settings&gt;_x000d__x000a_          &lt;InsertTitle&gt;True&lt;/InsertTitle&gt;_x000d__x000a_          &lt;InsertRegisterDetails&gt;True&lt;/InsertRegisterDetails&gt;_x000d__x000a_          &lt;InsertContact&gt;True&lt;/InsertContact&gt;_x000d__x000a_          &lt;InsertFrom&gt;False&lt;/InsertFrom&gt;_x000d__x000a_          &lt;InsertRoomNumber&gt;False&lt;/InsertRoomNumber&gt;_x000d__x000a_          &lt;InsertEmail&gt;True&lt;/InsertEmail&gt;_x000d__x000a_          &lt;InsertPhone&gt;False&lt;/InsertPhone&gt;_x000d__x000a_          &lt;InsertFax&gt;True&lt;/InsertFax&gt;_x000d__x000a_          &lt;InsertSalutation&gt;True&lt;/InsertSalutation&gt;_x000d__x000a_          &lt;InsertClosinglines&gt;True&lt;/InsertClosinglines&gt;_x000d__x000a_          &lt;InsertRegistryOpen&gt;False&lt;/InsertRegistryOpen&gt;_x000d__x000a_          &lt;InsertWhenAnswer&gt;False&lt;/InsertWhenAnswer&gt;_x000d__x000a_          &lt;InsertOneCase&gt;False&lt;/InsertOneCase&gt;_x000d__x000a_          &lt;InsertBankAccount&gt;False&lt;/InsertBankAccount&gt;_x000d__x000a_        &lt;/Settings&gt;_x000d__x000a_        &lt;Options&gt;_x000d__x000a_          &lt;IsModify&gt;False&lt;/IsModify&gt;_x000d__x000a_          &lt;SaveSettings&gt;True&lt;/SaveSettings&gt;_x000d__x000a_        &lt;/Options&gt;_x000d__x000a_        &lt;Legacy /&gt;_x000d__x000a_      &lt;/variables&gt;_x000d__x000a_    &lt;/document&gt;_x000d__x000a_  &lt;/content&gt;_x000d__x000a_&lt;/documentinfo&gt;"/>
    <w:docVar w:name="eDbsLogoType" w:val="C"/>
    <w:docVar w:name="eDbsPath" w:val="\Blank"/>
  </w:docVars>
  <w:rsids>
    <w:rsidRoot w:val="00695978"/>
    <w:rsid w:val="0016716B"/>
    <w:rsid w:val="00423BC8"/>
    <w:rsid w:val="004F4D85"/>
    <w:rsid w:val="006657E4"/>
    <w:rsid w:val="00695978"/>
    <w:rsid w:val="007432E5"/>
    <w:rsid w:val="0079772E"/>
    <w:rsid w:val="007A09CA"/>
    <w:rsid w:val="007F0F15"/>
    <w:rsid w:val="008749BF"/>
    <w:rsid w:val="009856C3"/>
    <w:rsid w:val="009A729D"/>
    <w:rsid w:val="00AB6F21"/>
    <w:rsid w:val="00B324ED"/>
    <w:rsid w:val="00BC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8E5C"/>
  <w15:chartTrackingRefBased/>
  <w15:docId w15:val="{4E341F5B-E438-4CA9-A125-1150E285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55" w:lineRule="atLeast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A09CA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B6F21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7A09CA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7A09CA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Titel">
    <w:name w:val="Rechtspraak_Titel"/>
    <w:basedOn w:val="Standaard"/>
    <w:next w:val="Standaard"/>
    <w:rPr>
      <w:rFonts w:ascii="Arial" w:hAnsi="Arial"/>
      <w:b/>
      <w:sz w:val="42"/>
    </w:r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character" w:customStyle="1" w:styleId="Kop1Char">
    <w:name w:val="Kop 1 Char"/>
    <w:basedOn w:val="Standaardalinea-lettertype"/>
    <w:link w:val="Kop1"/>
    <w:uiPriority w:val="9"/>
    <w:rsid w:val="007A09CA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B6F21"/>
    <w:rPr>
      <w:rFonts w:eastAsiaTheme="majorEastAsia" w:cstheme="majorBidi"/>
      <w:i/>
      <w:sz w:val="2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A09CA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A09CA"/>
    <w:rPr>
      <w:rFonts w:eastAsiaTheme="majorEastAsia" w:cstheme="majorBidi"/>
      <w:b/>
      <w:iCs/>
      <w:color w:val="808080"/>
      <w:sz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7A09CA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A09CA"/>
    <w:rPr>
      <w:i/>
      <w:iCs/>
      <w:sz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16B"/>
    <w:pPr>
      <w:numPr>
        <w:ilvl w:val="1"/>
      </w:numPr>
      <w:spacing w:after="240"/>
    </w:pPr>
    <w:rPr>
      <w:rFonts w:ascii="Arial" w:eastAsiaTheme="minorEastAsia" w:hAnsi="Arial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16B"/>
    <w:rPr>
      <w:rFonts w:ascii="Arial" w:eastAsiaTheme="minorEastAsia" w:hAnsi="Arial" w:cstheme="minorBidi"/>
      <w:b/>
      <w:sz w:val="21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6716B"/>
    <w:pPr>
      <w:spacing w:line="240" w:lineRule="auto"/>
      <w:contextualSpacing/>
    </w:pPr>
    <w:rPr>
      <w:rFonts w:ascii="Arial" w:eastAsiaTheme="majorEastAsia" w:hAnsi="Arial" w:cstheme="majorBidi"/>
      <w:b/>
      <w:kern w:val="28"/>
      <w:sz w:val="4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16B"/>
    <w:rPr>
      <w:rFonts w:ascii="Arial" w:eastAsiaTheme="majorEastAsia" w:hAnsi="Arial" w:cstheme="majorBidi"/>
      <w:b/>
      <w:kern w:val="28"/>
      <w:sz w:val="42"/>
      <w:szCs w:val="56"/>
    </w:rPr>
  </w:style>
  <w:style w:type="table" w:styleId="Tabelraster">
    <w:name w:val="Table Grid"/>
    <w:basedOn w:val="Standaardtabel"/>
    <w:uiPriority w:val="39"/>
    <w:rsid w:val="00BC0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C0C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C0C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0C4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</vt:lpstr>
    </vt:vector>
  </TitlesOfParts>
  <Company>Landelijk Dienstencentrum voor de Rechtspraak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</dc:title>
  <dc:creator>Nales, E.B. (LDCR)</dc:creator>
  <cp:lastModifiedBy>Nales, E.B. (LDCR)</cp:lastModifiedBy>
  <cp:revision>1</cp:revision>
  <cp:lastPrinted>2003-05-05T11:39:00Z</cp:lastPrinted>
  <dcterms:created xsi:type="dcterms:W3CDTF">2025-04-07T09:26:00Z</dcterms:created>
  <dcterms:modified xsi:type="dcterms:W3CDTF">2025-04-07T09:36:00Z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 </vt:lpwstr>
  </property>
  <property fmtid="{D5CDD505-2E9C-101B-9397-08002B2CF9AE}" pid="3" name="LogoVolg">
    <vt:lpwstr> </vt:lpwstr>
  </property>
  <property fmtid="{D5CDD505-2E9C-101B-9397-08002B2CF9AE}" pid="4" name="MSIP_Label_b1e0e3f2-e1d2-4d64-96ed-2c56cf223811_Enabled">
    <vt:lpwstr>true</vt:lpwstr>
  </property>
  <property fmtid="{D5CDD505-2E9C-101B-9397-08002B2CF9AE}" pid="5" name="MSIP_Label_b1e0e3f2-e1d2-4d64-96ed-2c56cf223811_SetDate">
    <vt:lpwstr>2025-04-07T09:36:10Z</vt:lpwstr>
  </property>
  <property fmtid="{D5CDD505-2E9C-101B-9397-08002B2CF9AE}" pid="6" name="MSIP_Label_b1e0e3f2-e1d2-4d64-96ed-2c56cf223811_Method">
    <vt:lpwstr>Privileged</vt:lpwstr>
  </property>
  <property fmtid="{D5CDD505-2E9C-101B-9397-08002B2CF9AE}" pid="7" name="MSIP_Label_b1e0e3f2-e1d2-4d64-96ed-2c56cf223811_Name">
    <vt:lpwstr>Test label</vt:lpwstr>
  </property>
  <property fmtid="{D5CDD505-2E9C-101B-9397-08002B2CF9AE}" pid="8" name="MSIP_Label_b1e0e3f2-e1d2-4d64-96ed-2c56cf223811_SiteId">
    <vt:lpwstr>4a7f237b-3fd4-4839-8175-58ce30110251</vt:lpwstr>
  </property>
  <property fmtid="{D5CDD505-2E9C-101B-9397-08002B2CF9AE}" pid="9" name="MSIP_Label_b1e0e3f2-e1d2-4d64-96ed-2c56cf223811_ActionId">
    <vt:lpwstr>74695ff2-2a54-4c31-9b9c-5ec8c4abf0c6</vt:lpwstr>
  </property>
  <property fmtid="{D5CDD505-2E9C-101B-9397-08002B2CF9AE}" pid="10" name="MSIP_Label_b1e0e3f2-e1d2-4d64-96ed-2c56cf223811_ContentBits">
    <vt:lpwstr>0</vt:lpwstr>
  </property>
  <property fmtid="{D5CDD505-2E9C-101B-9397-08002B2CF9AE}" pid="11" name="MSIP_Label_b1e0e3f2-e1d2-4d64-96ed-2c56cf223811_Tag">
    <vt:lpwstr>10, 0, 1, 1</vt:lpwstr>
  </property>
</Properties>
</file>