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32DA" w14:textId="0DB3948D" w:rsidR="00283B04" w:rsidRDefault="00AF7417">
      <w:r>
        <w:tab/>
      </w:r>
      <w:r>
        <w:tab/>
      </w:r>
    </w:p>
    <w:p w14:paraId="57303C90" w14:textId="77777777" w:rsidR="00D303B1" w:rsidRDefault="00D303B1"/>
    <w:p w14:paraId="69640CB5" w14:textId="77777777" w:rsidR="00D303B1" w:rsidRDefault="00D303B1"/>
    <w:p w14:paraId="0E203DC2" w14:textId="77777777" w:rsidR="000404F6" w:rsidRDefault="000404F6" w:rsidP="00661126">
      <w:pPr>
        <w:pStyle w:val="Titel"/>
        <w:jc w:val="center"/>
      </w:pPr>
    </w:p>
    <w:p w14:paraId="13F4D851" w14:textId="77777777" w:rsidR="000404F6" w:rsidRDefault="000404F6" w:rsidP="00661126">
      <w:pPr>
        <w:pStyle w:val="Titel"/>
        <w:jc w:val="center"/>
      </w:pPr>
    </w:p>
    <w:p w14:paraId="399D865E" w14:textId="77777777" w:rsidR="000404F6" w:rsidRDefault="000404F6" w:rsidP="00661126">
      <w:pPr>
        <w:pStyle w:val="Titel"/>
        <w:jc w:val="center"/>
      </w:pPr>
    </w:p>
    <w:p w14:paraId="73F55CE4" w14:textId="77777777" w:rsidR="000404F6" w:rsidRDefault="000404F6" w:rsidP="00661126">
      <w:pPr>
        <w:pStyle w:val="Titel"/>
        <w:jc w:val="center"/>
      </w:pPr>
    </w:p>
    <w:p w14:paraId="5137D33D" w14:textId="77777777" w:rsidR="000404F6" w:rsidRDefault="000404F6" w:rsidP="00661126">
      <w:pPr>
        <w:pStyle w:val="Titel"/>
        <w:jc w:val="center"/>
      </w:pPr>
    </w:p>
    <w:p w14:paraId="7A755DF4" w14:textId="26F99E3A" w:rsidR="00D303B1" w:rsidRDefault="00D303B1" w:rsidP="00661126">
      <w:pPr>
        <w:pStyle w:val="Titel"/>
        <w:jc w:val="center"/>
      </w:pPr>
      <w:r>
        <w:t>Avans FlexPeople</w:t>
      </w:r>
    </w:p>
    <w:p w14:paraId="78FC5267" w14:textId="766479EA" w:rsidR="005F2C0E" w:rsidRPr="005F2C0E" w:rsidRDefault="005F2C0E" w:rsidP="00661126">
      <w:pPr>
        <w:pStyle w:val="Ondertitel"/>
        <w:jc w:val="center"/>
      </w:pPr>
      <w:r w:rsidRPr="005F2C0E">
        <w:t>Functioneel en technisch kader voor het systeem van externe inhuur bij Avans hogeschool</w:t>
      </w:r>
    </w:p>
    <w:p w14:paraId="5E535B41" w14:textId="77777777" w:rsidR="00D303B1" w:rsidRDefault="00D303B1">
      <w:r>
        <w:br w:type="page"/>
      </w:r>
    </w:p>
    <w:p w14:paraId="47A2E8EE" w14:textId="005C8627" w:rsidR="00D303B1" w:rsidRDefault="00D303B1" w:rsidP="00661126">
      <w:pPr>
        <w:pStyle w:val="Kop1"/>
      </w:pPr>
      <w:bookmarkStart w:id="0" w:name="_Toc194493376"/>
      <w:r>
        <w:lastRenderedPageBreak/>
        <w:t>Voorwoord</w:t>
      </w:r>
      <w:bookmarkEnd w:id="0"/>
    </w:p>
    <w:p w14:paraId="045319E5" w14:textId="1AABB013" w:rsidR="006C1B1A" w:rsidRDefault="005F2C0E" w:rsidP="00661126">
      <w:pPr>
        <w:pStyle w:val="Geenafstand"/>
        <w:jc w:val="both"/>
      </w:pPr>
      <w:r>
        <w:t xml:space="preserve">Dit document beschrijft </w:t>
      </w:r>
      <w:r w:rsidR="00C0584C">
        <w:t>het functioneel en technisch kader voor het systeem van externe inhuur bij Avans hogeschool</w:t>
      </w:r>
      <w:r w:rsidR="004360BA">
        <w:t>. Het doel van dit document is om op hoofdlijnen een aanzet te geven voor een event</w:t>
      </w:r>
      <w:r w:rsidR="64B69838">
        <w:t>ue</w:t>
      </w:r>
      <w:r w:rsidR="004360BA">
        <w:t xml:space="preserve">le samenwerking met en tussen partijen </w:t>
      </w:r>
      <w:r w:rsidR="00B43621">
        <w:t xml:space="preserve">in het kader van het professionaliseren en verder uitbouwen van de processen rondom externe inhuur. Hoewel de beschrijving op hoofdlijnen </w:t>
      </w:r>
      <w:r w:rsidR="00BB6A2E">
        <w:t xml:space="preserve">veel onderdelen in dit ketenproces aanstipt, is het mogelijk om op deze onderdelen tot op een groot detailniveau in te zoomen wanneer nodig. Neem daarvoor </w:t>
      </w:r>
      <w:r w:rsidR="00AD4DAB">
        <w:t>en voor de beantwoording van aanvullende vragen contact op met Avans hogeschool.</w:t>
      </w:r>
    </w:p>
    <w:p w14:paraId="21EA1496" w14:textId="77777777" w:rsidR="00EC263E" w:rsidRPr="00D303B1" w:rsidRDefault="00EC263E" w:rsidP="00661126">
      <w:pPr>
        <w:pStyle w:val="Kop1"/>
        <w:jc w:val="both"/>
      </w:pPr>
    </w:p>
    <w:bookmarkStart w:id="1" w:name="_Toc194493377" w:displacedByCustomXml="next"/>
    <w:sdt>
      <w:sdtPr>
        <w:rPr>
          <w:rFonts w:asciiTheme="minorHAnsi" w:eastAsiaTheme="minorHAnsi" w:hAnsiTheme="minorHAnsi" w:cstheme="minorBidi"/>
          <w:b w:val="0"/>
          <w:color w:val="auto"/>
          <w:sz w:val="22"/>
          <w:szCs w:val="22"/>
        </w:rPr>
        <w:id w:val="2082335995"/>
        <w:docPartObj>
          <w:docPartGallery w:val="Table of Contents"/>
          <w:docPartUnique/>
        </w:docPartObj>
      </w:sdtPr>
      <w:sdtEndPr/>
      <w:sdtContent>
        <w:p w14:paraId="529CA912" w14:textId="50C59861" w:rsidR="00F57996" w:rsidRDefault="00F57996" w:rsidP="00F57996">
          <w:pPr>
            <w:pStyle w:val="Kop2"/>
          </w:pPr>
          <w:r>
            <w:t>Inhoud</w:t>
          </w:r>
          <w:bookmarkEnd w:id="1"/>
        </w:p>
        <w:p w14:paraId="0851850B" w14:textId="706480A3" w:rsidR="00FD2126" w:rsidRDefault="4514922B">
          <w:pPr>
            <w:pStyle w:val="Inhopg1"/>
            <w:tabs>
              <w:tab w:val="right" w:leader="dot" w:pos="9062"/>
            </w:tabs>
            <w:rPr>
              <w:rFonts w:eastAsiaTheme="minorEastAsia"/>
              <w:noProof/>
              <w:sz w:val="24"/>
              <w:szCs w:val="24"/>
              <w:lang w:eastAsia="nl-NL"/>
            </w:rPr>
          </w:pPr>
          <w:r>
            <w:fldChar w:fldCharType="begin"/>
          </w:r>
          <w:r w:rsidR="00F57996">
            <w:instrText>TOC \o "1-3" \z \u \h</w:instrText>
          </w:r>
          <w:r>
            <w:fldChar w:fldCharType="separate"/>
          </w:r>
          <w:hyperlink w:anchor="_Toc194493376" w:history="1">
            <w:r w:rsidR="00FD2126" w:rsidRPr="00591370">
              <w:rPr>
                <w:rStyle w:val="Hyperlink"/>
                <w:noProof/>
              </w:rPr>
              <w:t>Voorwoord</w:t>
            </w:r>
            <w:r w:rsidR="00FD2126">
              <w:rPr>
                <w:noProof/>
                <w:webHidden/>
              </w:rPr>
              <w:tab/>
            </w:r>
            <w:r w:rsidR="00FD2126">
              <w:rPr>
                <w:noProof/>
                <w:webHidden/>
              </w:rPr>
              <w:fldChar w:fldCharType="begin"/>
            </w:r>
            <w:r w:rsidR="00FD2126">
              <w:rPr>
                <w:noProof/>
                <w:webHidden/>
              </w:rPr>
              <w:instrText xml:space="preserve"> PAGEREF _Toc194493376 \h </w:instrText>
            </w:r>
            <w:r w:rsidR="00FD2126">
              <w:rPr>
                <w:noProof/>
                <w:webHidden/>
              </w:rPr>
            </w:r>
            <w:r w:rsidR="00FD2126">
              <w:rPr>
                <w:noProof/>
                <w:webHidden/>
              </w:rPr>
              <w:fldChar w:fldCharType="separate"/>
            </w:r>
            <w:r w:rsidR="00FD2126">
              <w:rPr>
                <w:noProof/>
                <w:webHidden/>
              </w:rPr>
              <w:t>2</w:t>
            </w:r>
            <w:r w:rsidR="00FD2126">
              <w:rPr>
                <w:noProof/>
                <w:webHidden/>
              </w:rPr>
              <w:fldChar w:fldCharType="end"/>
            </w:r>
          </w:hyperlink>
        </w:p>
        <w:p w14:paraId="03CEC959" w14:textId="71A2845B" w:rsidR="00FD2126" w:rsidRDefault="00FD2126">
          <w:pPr>
            <w:pStyle w:val="Inhopg2"/>
            <w:tabs>
              <w:tab w:val="right" w:leader="dot" w:pos="9062"/>
            </w:tabs>
            <w:rPr>
              <w:rFonts w:eastAsiaTheme="minorEastAsia"/>
              <w:noProof/>
              <w:sz w:val="24"/>
              <w:szCs w:val="24"/>
              <w:lang w:eastAsia="nl-NL"/>
            </w:rPr>
          </w:pPr>
          <w:hyperlink w:anchor="_Toc194493378" w:history="1">
            <w:r w:rsidRPr="00591370">
              <w:rPr>
                <w:rStyle w:val="Hyperlink"/>
                <w:noProof/>
              </w:rPr>
              <w:t>Versie historie</w:t>
            </w:r>
            <w:r>
              <w:rPr>
                <w:noProof/>
                <w:webHidden/>
              </w:rPr>
              <w:tab/>
            </w:r>
            <w:r>
              <w:rPr>
                <w:noProof/>
                <w:webHidden/>
              </w:rPr>
              <w:fldChar w:fldCharType="begin"/>
            </w:r>
            <w:r>
              <w:rPr>
                <w:noProof/>
                <w:webHidden/>
              </w:rPr>
              <w:instrText xml:space="preserve"> PAGEREF _Toc194493378 \h </w:instrText>
            </w:r>
            <w:r>
              <w:rPr>
                <w:noProof/>
                <w:webHidden/>
              </w:rPr>
            </w:r>
            <w:r>
              <w:rPr>
                <w:noProof/>
                <w:webHidden/>
              </w:rPr>
              <w:fldChar w:fldCharType="separate"/>
            </w:r>
            <w:r>
              <w:rPr>
                <w:noProof/>
                <w:webHidden/>
              </w:rPr>
              <w:t>2</w:t>
            </w:r>
            <w:r>
              <w:rPr>
                <w:noProof/>
                <w:webHidden/>
              </w:rPr>
              <w:fldChar w:fldCharType="end"/>
            </w:r>
          </w:hyperlink>
        </w:p>
        <w:p w14:paraId="2F0F067E" w14:textId="5DE7DC33" w:rsidR="00FD2126" w:rsidRDefault="00FD2126">
          <w:pPr>
            <w:pStyle w:val="Inhopg1"/>
            <w:tabs>
              <w:tab w:val="right" w:leader="dot" w:pos="9062"/>
            </w:tabs>
            <w:rPr>
              <w:rFonts w:eastAsiaTheme="minorEastAsia"/>
              <w:noProof/>
              <w:sz w:val="24"/>
              <w:szCs w:val="24"/>
              <w:lang w:eastAsia="nl-NL"/>
            </w:rPr>
          </w:pPr>
          <w:hyperlink w:anchor="_Toc194493379" w:history="1">
            <w:r w:rsidRPr="00591370">
              <w:rPr>
                <w:rStyle w:val="Hyperlink"/>
                <w:noProof/>
              </w:rPr>
              <w:t>Inleiding</w:t>
            </w:r>
            <w:r>
              <w:rPr>
                <w:noProof/>
                <w:webHidden/>
              </w:rPr>
              <w:tab/>
            </w:r>
            <w:r>
              <w:rPr>
                <w:noProof/>
                <w:webHidden/>
              </w:rPr>
              <w:fldChar w:fldCharType="begin"/>
            </w:r>
            <w:r>
              <w:rPr>
                <w:noProof/>
                <w:webHidden/>
              </w:rPr>
              <w:instrText xml:space="preserve"> PAGEREF _Toc194493379 \h </w:instrText>
            </w:r>
            <w:r>
              <w:rPr>
                <w:noProof/>
                <w:webHidden/>
              </w:rPr>
            </w:r>
            <w:r>
              <w:rPr>
                <w:noProof/>
                <w:webHidden/>
              </w:rPr>
              <w:fldChar w:fldCharType="separate"/>
            </w:r>
            <w:r>
              <w:rPr>
                <w:noProof/>
                <w:webHidden/>
              </w:rPr>
              <w:t>3</w:t>
            </w:r>
            <w:r>
              <w:rPr>
                <w:noProof/>
                <w:webHidden/>
              </w:rPr>
              <w:fldChar w:fldCharType="end"/>
            </w:r>
          </w:hyperlink>
        </w:p>
        <w:p w14:paraId="6E78DB39" w14:textId="448C0F05" w:rsidR="00FD2126" w:rsidRDefault="00FD2126">
          <w:pPr>
            <w:pStyle w:val="Inhopg2"/>
            <w:tabs>
              <w:tab w:val="right" w:leader="dot" w:pos="9062"/>
            </w:tabs>
            <w:rPr>
              <w:rFonts w:eastAsiaTheme="minorEastAsia"/>
              <w:noProof/>
              <w:sz w:val="24"/>
              <w:szCs w:val="24"/>
              <w:lang w:eastAsia="nl-NL"/>
            </w:rPr>
          </w:pPr>
          <w:hyperlink w:anchor="_Toc194493380" w:history="1">
            <w:r w:rsidRPr="00591370">
              <w:rPr>
                <w:rStyle w:val="Hyperlink"/>
                <w:noProof/>
              </w:rPr>
              <w:t>Productvisie</w:t>
            </w:r>
            <w:r>
              <w:rPr>
                <w:noProof/>
                <w:webHidden/>
              </w:rPr>
              <w:tab/>
            </w:r>
            <w:r>
              <w:rPr>
                <w:noProof/>
                <w:webHidden/>
              </w:rPr>
              <w:fldChar w:fldCharType="begin"/>
            </w:r>
            <w:r>
              <w:rPr>
                <w:noProof/>
                <w:webHidden/>
              </w:rPr>
              <w:instrText xml:space="preserve"> PAGEREF _Toc194493380 \h </w:instrText>
            </w:r>
            <w:r>
              <w:rPr>
                <w:noProof/>
                <w:webHidden/>
              </w:rPr>
            </w:r>
            <w:r>
              <w:rPr>
                <w:noProof/>
                <w:webHidden/>
              </w:rPr>
              <w:fldChar w:fldCharType="separate"/>
            </w:r>
            <w:r>
              <w:rPr>
                <w:noProof/>
                <w:webHidden/>
              </w:rPr>
              <w:t>3</w:t>
            </w:r>
            <w:r>
              <w:rPr>
                <w:noProof/>
                <w:webHidden/>
              </w:rPr>
              <w:fldChar w:fldCharType="end"/>
            </w:r>
          </w:hyperlink>
        </w:p>
        <w:p w14:paraId="2D7F168A" w14:textId="589C0961" w:rsidR="00FD2126" w:rsidRDefault="00FD2126">
          <w:pPr>
            <w:pStyle w:val="Inhopg1"/>
            <w:tabs>
              <w:tab w:val="right" w:leader="dot" w:pos="9062"/>
            </w:tabs>
            <w:rPr>
              <w:rFonts w:eastAsiaTheme="minorEastAsia"/>
              <w:noProof/>
              <w:sz w:val="24"/>
              <w:szCs w:val="24"/>
              <w:lang w:eastAsia="nl-NL"/>
            </w:rPr>
          </w:pPr>
          <w:hyperlink w:anchor="_Toc194493381" w:history="1">
            <w:r w:rsidRPr="00591370">
              <w:rPr>
                <w:rStyle w:val="Hyperlink"/>
                <w:noProof/>
              </w:rPr>
              <w:t>Functionele eisen</w:t>
            </w:r>
            <w:r>
              <w:rPr>
                <w:noProof/>
                <w:webHidden/>
              </w:rPr>
              <w:tab/>
            </w:r>
            <w:r>
              <w:rPr>
                <w:noProof/>
                <w:webHidden/>
              </w:rPr>
              <w:fldChar w:fldCharType="begin"/>
            </w:r>
            <w:r>
              <w:rPr>
                <w:noProof/>
                <w:webHidden/>
              </w:rPr>
              <w:instrText xml:space="preserve"> PAGEREF _Toc194493381 \h </w:instrText>
            </w:r>
            <w:r>
              <w:rPr>
                <w:noProof/>
                <w:webHidden/>
              </w:rPr>
            </w:r>
            <w:r>
              <w:rPr>
                <w:noProof/>
                <w:webHidden/>
              </w:rPr>
              <w:fldChar w:fldCharType="separate"/>
            </w:r>
            <w:r>
              <w:rPr>
                <w:noProof/>
                <w:webHidden/>
              </w:rPr>
              <w:t>4</w:t>
            </w:r>
            <w:r>
              <w:rPr>
                <w:noProof/>
                <w:webHidden/>
              </w:rPr>
              <w:fldChar w:fldCharType="end"/>
            </w:r>
          </w:hyperlink>
        </w:p>
        <w:p w14:paraId="7F907748" w14:textId="4C53FA97" w:rsidR="00FD2126" w:rsidRDefault="00FD2126">
          <w:pPr>
            <w:pStyle w:val="Inhopg2"/>
            <w:tabs>
              <w:tab w:val="right" w:leader="dot" w:pos="9062"/>
            </w:tabs>
            <w:rPr>
              <w:rFonts w:eastAsiaTheme="minorEastAsia"/>
              <w:noProof/>
              <w:sz w:val="24"/>
              <w:szCs w:val="24"/>
              <w:lang w:eastAsia="nl-NL"/>
            </w:rPr>
          </w:pPr>
          <w:hyperlink w:anchor="_Toc194493382" w:history="1">
            <w:r w:rsidRPr="00591370">
              <w:rPr>
                <w:rStyle w:val="Hyperlink"/>
                <w:noProof/>
              </w:rPr>
              <w:t>Contracteringsproces</w:t>
            </w:r>
            <w:r>
              <w:rPr>
                <w:noProof/>
                <w:webHidden/>
              </w:rPr>
              <w:tab/>
            </w:r>
            <w:r>
              <w:rPr>
                <w:noProof/>
                <w:webHidden/>
              </w:rPr>
              <w:fldChar w:fldCharType="begin"/>
            </w:r>
            <w:r>
              <w:rPr>
                <w:noProof/>
                <w:webHidden/>
              </w:rPr>
              <w:instrText xml:space="preserve"> PAGEREF _Toc194493382 \h </w:instrText>
            </w:r>
            <w:r>
              <w:rPr>
                <w:noProof/>
                <w:webHidden/>
              </w:rPr>
            </w:r>
            <w:r>
              <w:rPr>
                <w:noProof/>
                <w:webHidden/>
              </w:rPr>
              <w:fldChar w:fldCharType="separate"/>
            </w:r>
            <w:r>
              <w:rPr>
                <w:noProof/>
                <w:webHidden/>
              </w:rPr>
              <w:t>4</w:t>
            </w:r>
            <w:r>
              <w:rPr>
                <w:noProof/>
                <w:webHidden/>
              </w:rPr>
              <w:fldChar w:fldCharType="end"/>
            </w:r>
          </w:hyperlink>
        </w:p>
        <w:p w14:paraId="643D0C7A" w14:textId="15E5E306" w:rsidR="00FD2126" w:rsidRDefault="00FD2126">
          <w:pPr>
            <w:pStyle w:val="Inhopg2"/>
            <w:tabs>
              <w:tab w:val="right" w:leader="dot" w:pos="9062"/>
            </w:tabs>
            <w:rPr>
              <w:rFonts w:eastAsiaTheme="minorEastAsia"/>
              <w:noProof/>
              <w:sz w:val="24"/>
              <w:szCs w:val="24"/>
              <w:lang w:eastAsia="nl-NL"/>
            </w:rPr>
          </w:pPr>
          <w:hyperlink w:anchor="_Toc194493383" w:history="1">
            <w:r w:rsidRPr="00591370">
              <w:rPr>
                <w:rStyle w:val="Hyperlink"/>
                <w:noProof/>
              </w:rPr>
              <w:t>Realisatieproces</w:t>
            </w:r>
            <w:r>
              <w:rPr>
                <w:noProof/>
                <w:webHidden/>
              </w:rPr>
              <w:tab/>
            </w:r>
            <w:r>
              <w:rPr>
                <w:noProof/>
                <w:webHidden/>
              </w:rPr>
              <w:fldChar w:fldCharType="begin"/>
            </w:r>
            <w:r>
              <w:rPr>
                <w:noProof/>
                <w:webHidden/>
              </w:rPr>
              <w:instrText xml:space="preserve"> PAGEREF _Toc194493383 \h </w:instrText>
            </w:r>
            <w:r>
              <w:rPr>
                <w:noProof/>
                <w:webHidden/>
              </w:rPr>
            </w:r>
            <w:r>
              <w:rPr>
                <w:noProof/>
                <w:webHidden/>
              </w:rPr>
              <w:fldChar w:fldCharType="separate"/>
            </w:r>
            <w:r>
              <w:rPr>
                <w:noProof/>
                <w:webHidden/>
              </w:rPr>
              <w:t>5</w:t>
            </w:r>
            <w:r>
              <w:rPr>
                <w:noProof/>
                <w:webHidden/>
              </w:rPr>
              <w:fldChar w:fldCharType="end"/>
            </w:r>
          </w:hyperlink>
        </w:p>
        <w:p w14:paraId="15147FF6" w14:textId="55ABD9AE" w:rsidR="00FD2126" w:rsidRDefault="00FD2126">
          <w:pPr>
            <w:pStyle w:val="Inhopg3"/>
            <w:tabs>
              <w:tab w:val="right" w:leader="dot" w:pos="9062"/>
            </w:tabs>
            <w:rPr>
              <w:rFonts w:eastAsiaTheme="minorEastAsia"/>
              <w:noProof/>
              <w:sz w:val="24"/>
              <w:szCs w:val="24"/>
              <w:lang w:eastAsia="nl-NL"/>
            </w:rPr>
          </w:pPr>
          <w:hyperlink w:anchor="_Toc194493384" w:history="1">
            <w:r w:rsidRPr="00591370">
              <w:rPr>
                <w:rStyle w:val="Hyperlink"/>
                <w:noProof/>
              </w:rPr>
              <w:t>Registratie van declaraties, uren en/of onkostenvergoedingen</w:t>
            </w:r>
            <w:r>
              <w:rPr>
                <w:noProof/>
                <w:webHidden/>
              </w:rPr>
              <w:tab/>
            </w:r>
            <w:r>
              <w:rPr>
                <w:noProof/>
                <w:webHidden/>
              </w:rPr>
              <w:fldChar w:fldCharType="begin"/>
            </w:r>
            <w:r>
              <w:rPr>
                <w:noProof/>
                <w:webHidden/>
              </w:rPr>
              <w:instrText xml:space="preserve"> PAGEREF _Toc194493384 \h </w:instrText>
            </w:r>
            <w:r>
              <w:rPr>
                <w:noProof/>
                <w:webHidden/>
              </w:rPr>
            </w:r>
            <w:r>
              <w:rPr>
                <w:noProof/>
                <w:webHidden/>
              </w:rPr>
              <w:fldChar w:fldCharType="separate"/>
            </w:r>
            <w:r>
              <w:rPr>
                <w:noProof/>
                <w:webHidden/>
              </w:rPr>
              <w:t>5</w:t>
            </w:r>
            <w:r>
              <w:rPr>
                <w:noProof/>
                <w:webHidden/>
              </w:rPr>
              <w:fldChar w:fldCharType="end"/>
            </w:r>
          </w:hyperlink>
        </w:p>
        <w:p w14:paraId="4E7DB976" w14:textId="79BAE993" w:rsidR="00FD2126" w:rsidRDefault="00FD2126">
          <w:pPr>
            <w:pStyle w:val="Inhopg3"/>
            <w:tabs>
              <w:tab w:val="right" w:leader="dot" w:pos="9062"/>
            </w:tabs>
            <w:rPr>
              <w:rFonts w:eastAsiaTheme="minorEastAsia"/>
              <w:noProof/>
              <w:sz w:val="24"/>
              <w:szCs w:val="24"/>
              <w:lang w:eastAsia="nl-NL"/>
            </w:rPr>
          </w:pPr>
          <w:hyperlink w:anchor="_Toc194493385" w:history="1">
            <w:r w:rsidRPr="00591370">
              <w:rPr>
                <w:rStyle w:val="Hyperlink"/>
                <w:noProof/>
              </w:rPr>
              <w:t>Het beoordelen van registraties</w:t>
            </w:r>
            <w:r>
              <w:rPr>
                <w:noProof/>
                <w:webHidden/>
              </w:rPr>
              <w:tab/>
            </w:r>
            <w:r>
              <w:rPr>
                <w:noProof/>
                <w:webHidden/>
              </w:rPr>
              <w:fldChar w:fldCharType="begin"/>
            </w:r>
            <w:r>
              <w:rPr>
                <w:noProof/>
                <w:webHidden/>
              </w:rPr>
              <w:instrText xml:space="preserve"> PAGEREF _Toc194493385 \h </w:instrText>
            </w:r>
            <w:r>
              <w:rPr>
                <w:noProof/>
                <w:webHidden/>
              </w:rPr>
            </w:r>
            <w:r>
              <w:rPr>
                <w:noProof/>
                <w:webHidden/>
              </w:rPr>
              <w:fldChar w:fldCharType="separate"/>
            </w:r>
            <w:r>
              <w:rPr>
                <w:noProof/>
                <w:webHidden/>
              </w:rPr>
              <w:t>5</w:t>
            </w:r>
            <w:r>
              <w:rPr>
                <w:noProof/>
                <w:webHidden/>
              </w:rPr>
              <w:fldChar w:fldCharType="end"/>
            </w:r>
          </w:hyperlink>
        </w:p>
        <w:p w14:paraId="4840CD71" w14:textId="24DEF1CF" w:rsidR="00FD2126" w:rsidRDefault="00FD2126">
          <w:pPr>
            <w:pStyle w:val="Inhopg3"/>
            <w:tabs>
              <w:tab w:val="right" w:leader="dot" w:pos="9062"/>
            </w:tabs>
            <w:rPr>
              <w:rFonts w:eastAsiaTheme="minorEastAsia"/>
              <w:noProof/>
              <w:sz w:val="24"/>
              <w:szCs w:val="24"/>
              <w:lang w:eastAsia="nl-NL"/>
            </w:rPr>
          </w:pPr>
          <w:hyperlink w:anchor="_Toc194493386" w:history="1">
            <w:r w:rsidRPr="00591370">
              <w:rPr>
                <w:rStyle w:val="Hyperlink"/>
                <w:noProof/>
              </w:rPr>
              <w:t>Borging financiële stromen</w:t>
            </w:r>
            <w:r>
              <w:rPr>
                <w:noProof/>
                <w:webHidden/>
              </w:rPr>
              <w:tab/>
            </w:r>
            <w:r>
              <w:rPr>
                <w:noProof/>
                <w:webHidden/>
              </w:rPr>
              <w:fldChar w:fldCharType="begin"/>
            </w:r>
            <w:r>
              <w:rPr>
                <w:noProof/>
                <w:webHidden/>
              </w:rPr>
              <w:instrText xml:space="preserve"> PAGEREF _Toc194493386 \h </w:instrText>
            </w:r>
            <w:r>
              <w:rPr>
                <w:noProof/>
                <w:webHidden/>
              </w:rPr>
            </w:r>
            <w:r>
              <w:rPr>
                <w:noProof/>
                <w:webHidden/>
              </w:rPr>
              <w:fldChar w:fldCharType="separate"/>
            </w:r>
            <w:r>
              <w:rPr>
                <w:noProof/>
                <w:webHidden/>
              </w:rPr>
              <w:t>5</w:t>
            </w:r>
            <w:r>
              <w:rPr>
                <w:noProof/>
                <w:webHidden/>
              </w:rPr>
              <w:fldChar w:fldCharType="end"/>
            </w:r>
          </w:hyperlink>
        </w:p>
        <w:p w14:paraId="79163F44" w14:textId="5AAE0F90" w:rsidR="00FD2126" w:rsidRDefault="00FD2126">
          <w:pPr>
            <w:pStyle w:val="Inhopg2"/>
            <w:tabs>
              <w:tab w:val="right" w:leader="dot" w:pos="9062"/>
            </w:tabs>
            <w:rPr>
              <w:rFonts w:eastAsiaTheme="minorEastAsia"/>
              <w:noProof/>
              <w:sz w:val="24"/>
              <w:szCs w:val="24"/>
              <w:lang w:eastAsia="nl-NL"/>
            </w:rPr>
          </w:pPr>
          <w:hyperlink w:anchor="_Toc194493387" w:history="1">
            <w:r w:rsidRPr="00591370">
              <w:rPr>
                <w:rStyle w:val="Hyperlink"/>
                <w:noProof/>
              </w:rPr>
              <w:t>Verplichtingen</w:t>
            </w:r>
            <w:r>
              <w:rPr>
                <w:noProof/>
                <w:webHidden/>
              </w:rPr>
              <w:tab/>
            </w:r>
            <w:r>
              <w:rPr>
                <w:noProof/>
                <w:webHidden/>
              </w:rPr>
              <w:fldChar w:fldCharType="begin"/>
            </w:r>
            <w:r>
              <w:rPr>
                <w:noProof/>
                <w:webHidden/>
              </w:rPr>
              <w:instrText xml:space="preserve"> PAGEREF _Toc194493387 \h </w:instrText>
            </w:r>
            <w:r>
              <w:rPr>
                <w:noProof/>
                <w:webHidden/>
              </w:rPr>
            </w:r>
            <w:r>
              <w:rPr>
                <w:noProof/>
                <w:webHidden/>
              </w:rPr>
              <w:fldChar w:fldCharType="separate"/>
            </w:r>
            <w:r>
              <w:rPr>
                <w:noProof/>
                <w:webHidden/>
              </w:rPr>
              <w:t>6</w:t>
            </w:r>
            <w:r>
              <w:rPr>
                <w:noProof/>
                <w:webHidden/>
              </w:rPr>
              <w:fldChar w:fldCharType="end"/>
            </w:r>
          </w:hyperlink>
        </w:p>
        <w:p w14:paraId="6585FE06" w14:textId="44A212AC" w:rsidR="00FD2126" w:rsidRDefault="00FD2126">
          <w:pPr>
            <w:pStyle w:val="Inhopg2"/>
            <w:tabs>
              <w:tab w:val="right" w:leader="dot" w:pos="9062"/>
            </w:tabs>
            <w:rPr>
              <w:rFonts w:eastAsiaTheme="minorEastAsia"/>
              <w:noProof/>
              <w:sz w:val="24"/>
              <w:szCs w:val="24"/>
              <w:lang w:eastAsia="nl-NL"/>
            </w:rPr>
          </w:pPr>
          <w:hyperlink w:anchor="_Toc194493388" w:history="1">
            <w:r w:rsidRPr="00591370">
              <w:rPr>
                <w:rStyle w:val="Hyperlink"/>
                <w:noProof/>
              </w:rPr>
              <w:t>Rapportages</w:t>
            </w:r>
            <w:r>
              <w:rPr>
                <w:noProof/>
                <w:webHidden/>
              </w:rPr>
              <w:tab/>
            </w:r>
            <w:r>
              <w:rPr>
                <w:noProof/>
                <w:webHidden/>
              </w:rPr>
              <w:fldChar w:fldCharType="begin"/>
            </w:r>
            <w:r>
              <w:rPr>
                <w:noProof/>
                <w:webHidden/>
              </w:rPr>
              <w:instrText xml:space="preserve"> PAGEREF _Toc194493388 \h </w:instrText>
            </w:r>
            <w:r>
              <w:rPr>
                <w:noProof/>
                <w:webHidden/>
              </w:rPr>
            </w:r>
            <w:r>
              <w:rPr>
                <w:noProof/>
                <w:webHidden/>
              </w:rPr>
              <w:fldChar w:fldCharType="separate"/>
            </w:r>
            <w:r>
              <w:rPr>
                <w:noProof/>
                <w:webHidden/>
              </w:rPr>
              <w:t>6</w:t>
            </w:r>
            <w:r>
              <w:rPr>
                <w:noProof/>
                <w:webHidden/>
              </w:rPr>
              <w:fldChar w:fldCharType="end"/>
            </w:r>
          </w:hyperlink>
        </w:p>
        <w:p w14:paraId="606F22CA" w14:textId="1C5DE9DA" w:rsidR="00FD2126" w:rsidRDefault="00FD2126">
          <w:pPr>
            <w:pStyle w:val="Inhopg1"/>
            <w:tabs>
              <w:tab w:val="right" w:leader="dot" w:pos="9062"/>
            </w:tabs>
            <w:rPr>
              <w:rFonts w:eastAsiaTheme="minorEastAsia"/>
              <w:noProof/>
              <w:sz w:val="24"/>
              <w:szCs w:val="24"/>
              <w:lang w:eastAsia="nl-NL"/>
            </w:rPr>
          </w:pPr>
          <w:hyperlink w:anchor="_Toc194493389" w:history="1">
            <w:r w:rsidRPr="00591370">
              <w:rPr>
                <w:rStyle w:val="Hyperlink"/>
                <w:noProof/>
              </w:rPr>
              <w:t>Technische eisen</w:t>
            </w:r>
            <w:r>
              <w:rPr>
                <w:noProof/>
                <w:webHidden/>
              </w:rPr>
              <w:tab/>
            </w:r>
            <w:r>
              <w:rPr>
                <w:noProof/>
                <w:webHidden/>
              </w:rPr>
              <w:fldChar w:fldCharType="begin"/>
            </w:r>
            <w:r>
              <w:rPr>
                <w:noProof/>
                <w:webHidden/>
              </w:rPr>
              <w:instrText xml:space="preserve"> PAGEREF _Toc194493389 \h </w:instrText>
            </w:r>
            <w:r>
              <w:rPr>
                <w:noProof/>
                <w:webHidden/>
              </w:rPr>
            </w:r>
            <w:r>
              <w:rPr>
                <w:noProof/>
                <w:webHidden/>
              </w:rPr>
              <w:fldChar w:fldCharType="separate"/>
            </w:r>
            <w:r>
              <w:rPr>
                <w:noProof/>
                <w:webHidden/>
              </w:rPr>
              <w:t>7</w:t>
            </w:r>
            <w:r>
              <w:rPr>
                <w:noProof/>
                <w:webHidden/>
              </w:rPr>
              <w:fldChar w:fldCharType="end"/>
            </w:r>
          </w:hyperlink>
        </w:p>
        <w:p w14:paraId="22968DD4" w14:textId="010423F1" w:rsidR="00FD2126" w:rsidRDefault="00FD2126">
          <w:pPr>
            <w:pStyle w:val="Inhopg2"/>
            <w:tabs>
              <w:tab w:val="right" w:leader="dot" w:pos="9062"/>
            </w:tabs>
            <w:rPr>
              <w:rFonts w:eastAsiaTheme="minorEastAsia"/>
              <w:noProof/>
              <w:sz w:val="24"/>
              <w:szCs w:val="24"/>
              <w:lang w:eastAsia="nl-NL"/>
            </w:rPr>
          </w:pPr>
          <w:hyperlink w:anchor="_Toc194493390" w:history="1">
            <w:r w:rsidRPr="00591370">
              <w:rPr>
                <w:rStyle w:val="Hyperlink"/>
                <w:noProof/>
              </w:rPr>
              <w:t>Interfaces</w:t>
            </w:r>
            <w:r>
              <w:rPr>
                <w:noProof/>
                <w:webHidden/>
              </w:rPr>
              <w:tab/>
            </w:r>
            <w:r>
              <w:rPr>
                <w:noProof/>
                <w:webHidden/>
              </w:rPr>
              <w:fldChar w:fldCharType="begin"/>
            </w:r>
            <w:r>
              <w:rPr>
                <w:noProof/>
                <w:webHidden/>
              </w:rPr>
              <w:instrText xml:space="preserve"> PAGEREF _Toc194493390 \h </w:instrText>
            </w:r>
            <w:r>
              <w:rPr>
                <w:noProof/>
                <w:webHidden/>
              </w:rPr>
            </w:r>
            <w:r>
              <w:rPr>
                <w:noProof/>
                <w:webHidden/>
              </w:rPr>
              <w:fldChar w:fldCharType="separate"/>
            </w:r>
            <w:r>
              <w:rPr>
                <w:noProof/>
                <w:webHidden/>
              </w:rPr>
              <w:t>7</w:t>
            </w:r>
            <w:r>
              <w:rPr>
                <w:noProof/>
                <w:webHidden/>
              </w:rPr>
              <w:fldChar w:fldCharType="end"/>
            </w:r>
          </w:hyperlink>
        </w:p>
        <w:p w14:paraId="54470B10" w14:textId="04CBCDD1" w:rsidR="4514922B" w:rsidRDefault="4514922B" w:rsidP="4514922B">
          <w:pPr>
            <w:pStyle w:val="Inhopg2"/>
            <w:tabs>
              <w:tab w:val="right" w:leader="dot" w:pos="9060"/>
            </w:tabs>
            <w:rPr>
              <w:rStyle w:val="Hyperlink"/>
            </w:rPr>
          </w:pPr>
          <w:r>
            <w:fldChar w:fldCharType="end"/>
          </w:r>
        </w:p>
      </w:sdtContent>
    </w:sdt>
    <w:p w14:paraId="5F0F0A07" w14:textId="6BD604BC" w:rsidR="00F57996" w:rsidRDefault="00F57996"/>
    <w:p w14:paraId="543BA9FD" w14:textId="77777777" w:rsidR="00AD4DAB" w:rsidRDefault="00AD4DAB" w:rsidP="00661126">
      <w:pPr>
        <w:pStyle w:val="Kop2"/>
        <w:jc w:val="both"/>
      </w:pPr>
    </w:p>
    <w:p w14:paraId="40176114" w14:textId="77777777" w:rsidR="00F57996" w:rsidRPr="00F57996" w:rsidRDefault="00F57996" w:rsidP="00F57996"/>
    <w:p w14:paraId="4003A40D" w14:textId="5B7FE331" w:rsidR="00D303B1" w:rsidRPr="00D303B1" w:rsidRDefault="00D303B1" w:rsidP="00661126">
      <w:pPr>
        <w:pStyle w:val="Kop2"/>
        <w:jc w:val="both"/>
      </w:pPr>
      <w:bookmarkStart w:id="2" w:name="_Toc194493378"/>
      <w:r>
        <w:t>Versie historie</w:t>
      </w:r>
      <w:bookmarkEnd w:id="2"/>
    </w:p>
    <w:tbl>
      <w:tblPr>
        <w:tblStyle w:val="Lijsttabel3-Accent2"/>
        <w:tblW w:w="9351" w:type="dxa"/>
        <w:tblLook w:val="04A0" w:firstRow="1" w:lastRow="0" w:firstColumn="1" w:lastColumn="0" w:noHBand="0" w:noVBand="1"/>
      </w:tblPr>
      <w:tblGrid>
        <w:gridCol w:w="916"/>
        <w:gridCol w:w="1424"/>
        <w:gridCol w:w="2050"/>
        <w:gridCol w:w="4961"/>
      </w:tblGrid>
      <w:tr w:rsidR="007309E1" w14:paraId="57F658C8" w14:textId="77777777" w:rsidTr="00AF741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6" w:type="dxa"/>
          </w:tcPr>
          <w:p w14:paraId="1E751C43" w14:textId="1C3D50D9" w:rsidR="007309E1" w:rsidRDefault="007309E1" w:rsidP="00661126">
            <w:pPr>
              <w:pStyle w:val="Geenafstand"/>
              <w:jc w:val="both"/>
            </w:pPr>
            <w:r>
              <w:t>Versie</w:t>
            </w:r>
          </w:p>
        </w:tc>
        <w:tc>
          <w:tcPr>
            <w:tcW w:w="1424" w:type="dxa"/>
          </w:tcPr>
          <w:p w14:paraId="0DCA029F" w14:textId="468BFD7B" w:rsidR="007309E1" w:rsidRDefault="007309E1" w:rsidP="00661126">
            <w:pPr>
              <w:pStyle w:val="Geenafstand"/>
              <w:jc w:val="both"/>
              <w:cnfStyle w:val="100000000000" w:firstRow="1" w:lastRow="0" w:firstColumn="0" w:lastColumn="0" w:oddVBand="0" w:evenVBand="0" w:oddHBand="0" w:evenHBand="0" w:firstRowFirstColumn="0" w:firstRowLastColumn="0" w:lastRowFirstColumn="0" w:lastRowLastColumn="0"/>
            </w:pPr>
            <w:r>
              <w:t>Datum</w:t>
            </w:r>
          </w:p>
        </w:tc>
        <w:tc>
          <w:tcPr>
            <w:tcW w:w="2050" w:type="dxa"/>
          </w:tcPr>
          <w:p w14:paraId="35D4FF44" w14:textId="719211F0" w:rsidR="007309E1" w:rsidRDefault="007309E1" w:rsidP="00661126">
            <w:pPr>
              <w:pStyle w:val="Geenafstand"/>
              <w:jc w:val="both"/>
              <w:cnfStyle w:val="100000000000" w:firstRow="1" w:lastRow="0" w:firstColumn="0" w:lastColumn="0" w:oddVBand="0" w:evenVBand="0" w:oddHBand="0" w:evenHBand="0" w:firstRowFirstColumn="0" w:firstRowLastColumn="0" w:lastRowFirstColumn="0" w:lastRowLastColumn="0"/>
            </w:pPr>
            <w:r>
              <w:t>Auteur</w:t>
            </w:r>
          </w:p>
        </w:tc>
        <w:tc>
          <w:tcPr>
            <w:tcW w:w="4961" w:type="dxa"/>
          </w:tcPr>
          <w:p w14:paraId="19D33DCB" w14:textId="54B9A3ED" w:rsidR="007309E1" w:rsidRDefault="007309E1" w:rsidP="00661126">
            <w:pPr>
              <w:pStyle w:val="Geenafstand"/>
              <w:jc w:val="both"/>
              <w:cnfStyle w:val="100000000000" w:firstRow="1" w:lastRow="0" w:firstColumn="0" w:lastColumn="0" w:oddVBand="0" w:evenVBand="0" w:oddHBand="0" w:evenHBand="0" w:firstRowFirstColumn="0" w:firstRowLastColumn="0" w:lastRowFirstColumn="0" w:lastRowLastColumn="0"/>
            </w:pPr>
            <w:r>
              <w:t>Opmerking</w:t>
            </w:r>
          </w:p>
        </w:tc>
      </w:tr>
      <w:tr w:rsidR="007309E1" w14:paraId="706A17C8" w14:textId="77777777" w:rsidTr="00AF7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dxa"/>
          </w:tcPr>
          <w:p w14:paraId="17432306" w14:textId="5DC0233F" w:rsidR="007309E1" w:rsidRDefault="007309E1" w:rsidP="00661126">
            <w:pPr>
              <w:pStyle w:val="Geenafstand"/>
              <w:jc w:val="both"/>
            </w:pPr>
            <w:r>
              <w:t>0.1</w:t>
            </w:r>
          </w:p>
        </w:tc>
        <w:tc>
          <w:tcPr>
            <w:tcW w:w="1424" w:type="dxa"/>
          </w:tcPr>
          <w:p w14:paraId="05A34E09" w14:textId="054E541C" w:rsidR="007309E1" w:rsidRDefault="00EC263E" w:rsidP="00661126">
            <w:pPr>
              <w:pStyle w:val="Geenafstand"/>
              <w:jc w:val="both"/>
              <w:cnfStyle w:val="000000100000" w:firstRow="0" w:lastRow="0" w:firstColumn="0" w:lastColumn="0" w:oddVBand="0" w:evenVBand="0" w:oddHBand="1" w:evenHBand="0" w:firstRowFirstColumn="0" w:firstRowLastColumn="0" w:lastRowFirstColumn="0" w:lastRowLastColumn="0"/>
            </w:pPr>
            <w:r>
              <w:t>24-03-2025</w:t>
            </w:r>
          </w:p>
        </w:tc>
        <w:tc>
          <w:tcPr>
            <w:tcW w:w="2050" w:type="dxa"/>
          </w:tcPr>
          <w:p w14:paraId="64F5733A" w14:textId="59E88601" w:rsidR="007309E1" w:rsidRDefault="00EC263E" w:rsidP="00661126">
            <w:pPr>
              <w:pStyle w:val="Geenafstand"/>
              <w:jc w:val="both"/>
              <w:cnfStyle w:val="000000100000" w:firstRow="0" w:lastRow="0" w:firstColumn="0" w:lastColumn="0" w:oddVBand="0" w:evenVBand="0" w:oddHBand="1" w:evenHBand="0" w:firstRowFirstColumn="0" w:firstRowLastColumn="0" w:lastRowFirstColumn="0" w:lastRowLastColumn="0"/>
            </w:pPr>
            <w:r>
              <w:t>Jeroen de Wit</w:t>
            </w:r>
          </w:p>
        </w:tc>
        <w:tc>
          <w:tcPr>
            <w:tcW w:w="4961" w:type="dxa"/>
          </w:tcPr>
          <w:p w14:paraId="37526E9C" w14:textId="137EF9E7" w:rsidR="007309E1" w:rsidRDefault="00EC263E" w:rsidP="00661126">
            <w:pPr>
              <w:pStyle w:val="Geenafstand"/>
              <w:jc w:val="both"/>
              <w:cnfStyle w:val="000000100000" w:firstRow="0" w:lastRow="0" w:firstColumn="0" w:lastColumn="0" w:oddVBand="0" w:evenVBand="0" w:oddHBand="1" w:evenHBand="0" w:firstRowFirstColumn="0" w:firstRowLastColumn="0" w:lastRowFirstColumn="0" w:lastRowLastColumn="0"/>
            </w:pPr>
            <w:r>
              <w:t>Opzet initiële versie</w:t>
            </w:r>
          </w:p>
        </w:tc>
      </w:tr>
      <w:tr w:rsidR="00AF7417" w14:paraId="391BF0EF" w14:textId="77777777" w:rsidTr="00AF7417">
        <w:tc>
          <w:tcPr>
            <w:cnfStyle w:val="001000000000" w:firstRow="0" w:lastRow="0" w:firstColumn="1" w:lastColumn="0" w:oddVBand="0" w:evenVBand="0" w:oddHBand="0" w:evenHBand="0" w:firstRowFirstColumn="0" w:firstRowLastColumn="0" w:lastRowFirstColumn="0" w:lastRowLastColumn="0"/>
            <w:tcW w:w="916" w:type="dxa"/>
          </w:tcPr>
          <w:p w14:paraId="6ACF33AA" w14:textId="505A8D8E" w:rsidR="00AF7417" w:rsidRDefault="00AF7417" w:rsidP="00661126">
            <w:pPr>
              <w:pStyle w:val="Geenafstand"/>
              <w:jc w:val="both"/>
            </w:pPr>
            <w:r>
              <w:t>0.2</w:t>
            </w:r>
          </w:p>
        </w:tc>
        <w:tc>
          <w:tcPr>
            <w:tcW w:w="1424" w:type="dxa"/>
          </w:tcPr>
          <w:p w14:paraId="29FDF1AD" w14:textId="25571200" w:rsidR="00AF7417" w:rsidRDefault="00AF7417" w:rsidP="00661126">
            <w:pPr>
              <w:pStyle w:val="Geenafstand"/>
              <w:jc w:val="both"/>
              <w:cnfStyle w:val="000000000000" w:firstRow="0" w:lastRow="0" w:firstColumn="0" w:lastColumn="0" w:oddVBand="0" w:evenVBand="0" w:oddHBand="0" w:evenHBand="0" w:firstRowFirstColumn="0" w:firstRowLastColumn="0" w:lastRowFirstColumn="0" w:lastRowLastColumn="0"/>
            </w:pPr>
            <w:r>
              <w:t>01-04-2025</w:t>
            </w:r>
          </w:p>
        </w:tc>
        <w:tc>
          <w:tcPr>
            <w:tcW w:w="2050" w:type="dxa"/>
          </w:tcPr>
          <w:p w14:paraId="0E2D4980" w14:textId="715D33FA" w:rsidR="00AF7417" w:rsidRDefault="00AF7417" w:rsidP="00661126">
            <w:pPr>
              <w:pStyle w:val="Geenafstand"/>
              <w:jc w:val="both"/>
              <w:cnfStyle w:val="000000000000" w:firstRow="0" w:lastRow="0" w:firstColumn="0" w:lastColumn="0" w:oddVBand="0" w:evenVBand="0" w:oddHBand="0" w:evenHBand="0" w:firstRowFirstColumn="0" w:firstRowLastColumn="0" w:lastRowFirstColumn="0" w:lastRowLastColumn="0"/>
            </w:pPr>
            <w:r>
              <w:t>Lonneke Grisel</w:t>
            </w:r>
          </w:p>
        </w:tc>
        <w:tc>
          <w:tcPr>
            <w:tcW w:w="4961" w:type="dxa"/>
          </w:tcPr>
          <w:p w14:paraId="7A696A32" w14:textId="03E06C18" w:rsidR="00AF7417" w:rsidRDefault="00AF7417" w:rsidP="00661126">
            <w:pPr>
              <w:pStyle w:val="Geenafstand"/>
              <w:jc w:val="both"/>
              <w:cnfStyle w:val="000000000000" w:firstRow="0" w:lastRow="0" w:firstColumn="0" w:lastColumn="0" w:oddVBand="0" w:evenVBand="0" w:oddHBand="0" w:evenHBand="0" w:firstRowFirstColumn="0" w:firstRowLastColumn="0" w:lastRowFirstColumn="0" w:lastRowLastColumn="0"/>
            </w:pPr>
            <w:r>
              <w:t>Aanvulling technische specificaties</w:t>
            </w:r>
          </w:p>
        </w:tc>
      </w:tr>
      <w:tr w:rsidR="00AF7417" w14:paraId="34F1F791" w14:textId="77777777" w:rsidTr="00AF7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dxa"/>
          </w:tcPr>
          <w:p w14:paraId="23A0F7CF" w14:textId="1BD6A079" w:rsidR="00AF7417" w:rsidRDefault="00AF7417" w:rsidP="00661126">
            <w:pPr>
              <w:pStyle w:val="Geenafstand"/>
              <w:jc w:val="both"/>
            </w:pPr>
            <w:r>
              <w:t>0.3</w:t>
            </w:r>
          </w:p>
        </w:tc>
        <w:tc>
          <w:tcPr>
            <w:tcW w:w="1424" w:type="dxa"/>
          </w:tcPr>
          <w:p w14:paraId="714F7A44" w14:textId="46D60499" w:rsidR="00AF7417" w:rsidRDefault="00AF7417" w:rsidP="00661126">
            <w:pPr>
              <w:pStyle w:val="Geenafstand"/>
              <w:jc w:val="both"/>
              <w:cnfStyle w:val="000000100000" w:firstRow="0" w:lastRow="0" w:firstColumn="0" w:lastColumn="0" w:oddVBand="0" w:evenVBand="0" w:oddHBand="1" w:evenHBand="0" w:firstRowFirstColumn="0" w:firstRowLastColumn="0" w:lastRowFirstColumn="0" w:lastRowLastColumn="0"/>
            </w:pPr>
            <w:r>
              <w:t>02-04-2025</w:t>
            </w:r>
          </w:p>
        </w:tc>
        <w:tc>
          <w:tcPr>
            <w:tcW w:w="2050" w:type="dxa"/>
          </w:tcPr>
          <w:p w14:paraId="11127A24" w14:textId="7A03F175" w:rsidR="00AF7417" w:rsidRDefault="00AF7417" w:rsidP="00661126">
            <w:pPr>
              <w:pStyle w:val="Geenafstand"/>
              <w:jc w:val="both"/>
              <w:cnfStyle w:val="000000100000" w:firstRow="0" w:lastRow="0" w:firstColumn="0" w:lastColumn="0" w:oddVBand="0" w:evenVBand="0" w:oddHBand="1" w:evenHBand="0" w:firstRowFirstColumn="0" w:firstRowLastColumn="0" w:lastRowFirstColumn="0" w:lastRowLastColumn="0"/>
            </w:pPr>
            <w:r>
              <w:t>Jeroen de Wit</w:t>
            </w:r>
          </w:p>
        </w:tc>
        <w:tc>
          <w:tcPr>
            <w:tcW w:w="4961" w:type="dxa"/>
          </w:tcPr>
          <w:p w14:paraId="0CE47F3D" w14:textId="62167359" w:rsidR="00AF7417" w:rsidRDefault="00695D38" w:rsidP="00661126">
            <w:pPr>
              <w:pStyle w:val="Geenafstand"/>
              <w:jc w:val="both"/>
              <w:cnfStyle w:val="000000100000" w:firstRow="0" w:lastRow="0" w:firstColumn="0" w:lastColumn="0" w:oddVBand="0" w:evenVBand="0" w:oddHBand="1" w:evenHBand="0" w:firstRowFirstColumn="0" w:firstRowLastColumn="0" w:lastRowFirstColumn="0" w:lastRowLastColumn="0"/>
            </w:pPr>
            <w:r>
              <w:t>Revisie naar aanleiding van interne review</w:t>
            </w:r>
          </w:p>
        </w:tc>
      </w:tr>
      <w:tr w:rsidR="002B61CC" w14:paraId="0DC0225A" w14:textId="77777777" w:rsidTr="00AF7417">
        <w:tc>
          <w:tcPr>
            <w:cnfStyle w:val="001000000000" w:firstRow="0" w:lastRow="0" w:firstColumn="1" w:lastColumn="0" w:oddVBand="0" w:evenVBand="0" w:oddHBand="0" w:evenHBand="0" w:firstRowFirstColumn="0" w:firstRowLastColumn="0" w:lastRowFirstColumn="0" w:lastRowLastColumn="0"/>
            <w:tcW w:w="916" w:type="dxa"/>
          </w:tcPr>
          <w:p w14:paraId="2C350BCD" w14:textId="68794F71" w:rsidR="002B61CC" w:rsidRDefault="00122199" w:rsidP="00661126">
            <w:pPr>
              <w:pStyle w:val="Geenafstand"/>
              <w:jc w:val="both"/>
            </w:pPr>
            <w:r>
              <w:t>1.0</w:t>
            </w:r>
          </w:p>
        </w:tc>
        <w:tc>
          <w:tcPr>
            <w:tcW w:w="1424" w:type="dxa"/>
          </w:tcPr>
          <w:p w14:paraId="0A128B79" w14:textId="3A8E8E0B" w:rsidR="002B61CC" w:rsidRDefault="002B61CC" w:rsidP="00661126">
            <w:pPr>
              <w:pStyle w:val="Geenafstand"/>
              <w:jc w:val="both"/>
              <w:cnfStyle w:val="000000000000" w:firstRow="0" w:lastRow="0" w:firstColumn="0" w:lastColumn="0" w:oddVBand="0" w:evenVBand="0" w:oddHBand="0" w:evenHBand="0" w:firstRowFirstColumn="0" w:firstRowLastColumn="0" w:lastRowFirstColumn="0" w:lastRowLastColumn="0"/>
            </w:pPr>
            <w:r>
              <w:t>03-04-2025</w:t>
            </w:r>
          </w:p>
        </w:tc>
        <w:tc>
          <w:tcPr>
            <w:tcW w:w="2050" w:type="dxa"/>
          </w:tcPr>
          <w:p w14:paraId="047D45D3" w14:textId="2D5D8BEA" w:rsidR="002B61CC" w:rsidRDefault="002B61CC" w:rsidP="00661126">
            <w:pPr>
              <w:pStyle w:val="Geenafstand"/>
              <w:jc w:val="both"/>
              <w:cnfStyle w:val="000000000000" w:firstRow="0" w:lastRow="0" w:firstColumn="0" w:lastColumn="0" w:oddVBand="0" w:evenVBand="0" w:oddHBand="0" w:evenHBand="0" w:firstRowFirstColumn="0" w:firstRowLastColumn="0" w:lastRowFirstColumn="0" w:lastRowLastColumn="0"/>
            </w:pPr>
            <w:r>
              <w:t>Jeroen de Wit</w:t>
            </w:r>
          </w:p>
        </w:tc>
        <w:tc>
          <w:tcPr>
            <w:tcW w:w="4961" w:type="dxa"/>
          </w:tcPr>
          <w:p w14:paraId="54EC7137" w14:textId="3B6231CD" w:rsidR="002B61CC" w:rsidRDefault="0075128D" w:rsidP="00661126">
            <w:pPr>
              <w:pStyle w:val="Geenafstand"/>
              <w:jc w:val="both"/>
              <w:cnfStyle w:val="000000000000" w:firstRow="0" w:lastRow="0" w:firstColumn="0" w:lastColumn="0" w:oddVBand="0" w:evenVBand="0" w:oddHBand="0" w:evenHBand="0" w:firstRowFirstColumn="0" w:firstRowLastColumn="0" w:lastRowFirstColumn="0" w:lastRowLastColumn="0"/>
            </w:pPr>
            <w:r>
              <w:t>Laatste revisie opmerkingen toegevoegd</w:t>
            </w:r>
          </w:p>
        </w:tc>
      </w:tr>
    </w:tbl>
    <w:p w14:paraId="29D79977" w14:textId="77777777" w:rsidR="002773D4" w:rsidRDefault="002773D4">
      <w:pPr>
        <w:rPr>
          <w:rFonts w:asciiTheme="majorHAnsi" w:eastAsiaTheme="majorEastAsia" w:hAnsiTheme="majorHAnsi" w:cstheme="majorBidi"/>
          <w:b/>
          <w:color w:val="C00000"/>
          <w:sz w:val="40"/>
          <w:szCs w:val="40"/>
        </w:rPr>
      </w:pPr>
      <w:r>
        <w:br w:type="page"/>
      </w:r>
    </w:p>
    <w:p w14:paraId="05215372" w14:textId="53ACDE43" w:rsidR="00D303B1" w:rsidRDefault="00D303B1" w:rsidP="00661126">
      <w:pPr>
        <w:pStyle w:val="Kop1"/>
        <w:jc w:val="both"/>
      </w:pPr>
      <w:bookmarkStart w:id="3" w:name="_Toc194493379"/>
      <w:r>
        <w:lastRenderedPageBreak/>
        <w:t>Inleiding</w:t>
      </w:r>
      <w:bookmarkEnd w:id="3"/>
    </w:p>
    <w:p w14:paraId="083E568E" w14:textId="39BA3596" w:rsidR="00181344" w:rsidRDefault="00DD09D6" w:rsidP="00661126">
      <w:pPr>
        <w:pStyle w:val="Geenafstand"/>
        <w:jc w:val="both"/>
      </w:pPr>
      <w:r>
        <w:t xml:space="preserve">Dit document beschrijft de </w:t>
      </w:r>
      <w:r w:rsidR="00170444">
        <w:t xml:space="preserve">functionele en technische eisen van Avans FlexPeople op hoofdlijnen. Het gaat op hoofdlijnen in op de wijze waarop het inhuursysteem voor Avans hogeschool is opgezet, welke basisfunctionaliteit hierin </w:t>
      </w:r>
      <w:r w:rsidR="00F669EE">
        <w:t>is gerealiseerd en waar potentiële leveranciers rekening mee dienen te houden bij het samenwerken met Avans hogeschool als het gaat om externe inhuur van deskundigen.</w:t>
      </w:r>
    </w:p>
    <w:p w14:paraId="6442FE10" w14:textId="77777777" w:rsidR="0053613F" w:rsidRDefault="0053613F" w:rsidP="00661126">
      <w:pPr>
        <w:pStyle w:val="Geenafstand"/>
        <w:jc w:val="both"/>
      </w:pPr>
    </w:p>
    <w:p w14:paraId="646B1ADA" w14:textId="7F0AC360" w:rsidR="0053613F" w:rsidRDefault="0053613F" w:rsidP="00661126">
      <w:pPr>
        <w:pStyle w:val="Geenafstand"/>
        <w:jc w:val="both"/>
      </w:pPr>
      <w:r>
        <w:t xml:space="preserve">Functioneel borgt Avans FlexPeople </w:t>
      </w:r>
      <w:r w:rsidR="00FA59A1">
        <w:t xml:space="preserve">wet- en regelgeving, beleidsafspraken en richtlijnen om </w:t>
      </w:r>
      <w:r w:rsidR="009E5BFC">
        <w:t xml:space="preserve">zo </w:t>
      </w:r>
      <w:r w:rsidR="00ED51FA">
        <w:t xml:space="preserve">hier </w:t>
      </w:r>
      <w:r w:rsidR="009E5BFC">
        <w:t xml:space="preserve">compliant </w:t>
      </w:r>
      <w:r w:rsidR="000553DE">
        <w:t xml:space="preserve">aan </w:t>
      </w:r>
      <w:r w:rsidR="009E5BFC">
        <w:t>te zijn</w:t>
      </w:r>
      <w:r w:rsidR="000553DE">
        <w:t xml:space="preserve">. </w:t>
      </w:r>
      <w:r w:rsidR="009B4BBA">
        <w:t>De t</w:t>
      </w:r>
      <w:r w:rsidR="000553DE">
        <w:t>echnisch</w:t>
      </w:r>
      <w:r w:rsidR="009B4BBA">
        <w:t xml:space="preserve">e paragraaf beschrijft de mogelijkheden om eventuele interfaces tussen de systemen van de leverancier(s) en Avans hogeschool te realiseren. Hoewel de </w:t>
      </w:r>
      <w:r w:rsidR="00B836D4">
        <w:t>inhoudelijke afstemming tijdens het implementatieproject plaatsvindt, is het goed om vooraf kennis te nemen van de mogelijkheden op dit vlak.</w:t>
      </w:r>
      <w:r w:rsidR="009E5BFC">
        <w:t xml:space="preserve"> </w:t>
      </w:r>
    </w:p>
    <w:p w14:paraId="27F9A4EE" w14:textId="77777777" w:rsidR="00181344" w:rsidRDefault="00181344" w:rsidP="00661126">
      <w:pPr>
        <w:pStyle w:val="Geenafstand"/>
        <w:jc w:val="both"/>
      </w:pPr>
    </w:p>
    <w:p w14:paraId="0CC0E574" w14:textId="57E66BFC" w:rsidR="00D303B1" w:rsidRDefault="00D303B1" w:rsidP="00E35A13">
      <w:pPr>
        <w:pStyle w:val="Kop2"/>
      </w:pPr>
      <w:bookmarkStart w:id="4" w:name="_Toc194493380"/>
      <w:r>
        <w:t>Productvisie</w:t>
      </w:r>
      <w:bookmarkEnd w:id="4"/>
    </w:p>
    <w:p w14:paraId="0222FE8A" w14:textId="2A83350F" w:rsidR="00D303B1" w:rsidRDefault="00027AAC" w:rsidP="00661126">
      <w:pPr>
        <w:pStyle w:val="Geenafstand"/>
        <w:jc w:val="both"/>
      </w:pPr>
      <w:r w:rsidRPr="00027AAC">
        <w:t>Als onderdeel van de Ambitie 202</w:t>
      </w:r>
      <w:r>
        <w:t>7 en verder</w:t>
      </w:r>
      <w:r w:rsidRPr="00027AAC">
        <w:t xml:space="preserve"> ontstaat </w:t>
      </w:r>
      <w:r w:rsidR="006C3C1D">
        <w:t xml:space="preserve">flexibilisering </w:t>
      </w:r>
      <w:r w:rsidR="00264C05">
        <w:t xml:space="preserve">in de behoefte aan inzet bij docenten, onderzoekers en ondersteunend personeel. </w:t>
      </w:r>
      <w:r w:rsidRPr="00027AAC">
        <w:t xml:space="preserve">De toenemende behoefte aan flexibele externe inhuur vraagt om </w:t>
      </w:r>
      <w:r w:rsidR="00264C05">
        <w:t xml:space="preserve">het ketenproces van inhuur van externen </w:t>
      </w:r>
      <w:r w:rsidRPr="00027AAC">
        <w:t>zo in te richten en te ondersteunen dat het bijdraagt aan de ambitie. Automatisering van dit proces zorgt voor continue procesoptimalisatie. Ook leveren we kwalitatieve en kwantitatieve inzichten over het verloop van dit proces.</w:t>
      </w:r>
    </w:p>
    <w:p w14:paraId="32A62872" w14:textId="77777777" w:rsidR="00B836D4" w:rsidRDefault="00B836D4" w:rsidP="00661126">
      <w:pPr>
        <w:pStyle w:val="Geenafstand"/>
        <w:jc w:val="both"/>
      </w:pPr>
    </w:p>
    <w:p w14:paraId="31FEA8B0" w14:textId="067171F7" w:rsidR="005307AB" w:rsidRDefault="005307AB" w:rsidP="005307AB">
      <w:pPr>
        <w:pStyle w:val="Geenafstand"/>
        <w:jc w:val="both"/>
      </w:pPr>
      <w:r w:rsidRPr="005307AB">
        <w:t>De doelgroep is zowel extern als intern</w:t>
      </w:r>
      <w:r w:rsidR="00B313A5">
        <w:t xml:space="preserve">. Zowel externe deskundigen als de organisatieonderdelen van Avans hogeschool hebben belang in dit proces. </w:t>
      </w:r>
      <w:r w:rsidRPr="005307AB">
        <w:t xml:space="preserve">Er zijn relaties met betrekking tot de integrale managementinformatie, het realiseren van koppelingen met interne systemen zoals </w:t>
      </w:r>
      <w:r w:rsidR="007774AF">
        <w:t>het financi</w:t>
      </w:r>
      <w:r w:rsidR="002C689A">
        <w:t xml:space="preserve">ële systeem, het prognotiserings- en begrotingsysteem, het inkoopsysteem, het roostersysteem en het </w:t>
      </w:r>
      <w:r w:rsidR="009822DE">
        <w:t xml:space="preserve">Identity &amp; Access </w:t>
      </w:r>
      <w:r w:rsidR="002C689A">
        <w:t>systeem</w:t>
      </w:r>
      <w:r w:rsidR="009822DE">
        <w:t>.</w:t>
      </w:r>
    </w:p>
    <w:p w14:paraId="26BC1248" w14:textId="77777777" w:rsidR="006830F6" w:rsidRDefault="006830F6" w:rsidP="005307AB">
      <w:pPr>
        <w:pStyle w:val="Geenafstand"/>
        <w:jc w:val="both"/>
      </w:pPr>
    </w:p>
    <w:p w14:paraId="24DBC369" w14:textId="4CAB50A0" w:rsidR="00B339A3" w:rsidRDefault="00F94AE0" w:rsidP="00B339A3">
      <w:pPr>
        <w:pStyle w:val="Geenafstand"/>
        <w:jc w:val="both"/>
      </w:pPr>
      <w:r>
        <w:t>Het doel is om de inhuurprocessen optimaal te ondersteunen</w:t>
      </w:r>
      <w:r w:rsidR="002B4A35">
        <w:t xml:space="preserve">, grip op het inhuurproces te creeren en te houden en om het inkoopproces aan te laten sluiten op het betalingsproces. </w:t>
      </w:r>
      <w:r w:rsidR="0070795E">
        <w:t>De integrale management informatie geeft</w:t>
      </w:r>
      <w:r w:rsidR="00767968">
        <w:t xml:space="preserve"> inzicht in de verplichtingen, de uitnutting van de verplichtingen, de mate waarin we voldoen aan de wet- en regelgeving en de </w:t>
      </w:r>
      <w:r w:rsidR="00B339A3">
        <w:t>ambities op het vlak van procesoptimalisaties</w:t>
      </w:r>
    </w:p>
    <w:p w14:paraId="0C41DC37" w14:textId="21F73F14" w:rsidR="009B294F" w:rsidRPr="009B294F" w:rsidRDefault="00EC7AD3" w:rsidP="009B294F">
      <w:pPr>
        <w:pStyle w:val="Geenafstand"/>
        <w:jc w:val="both"/>
      </w:pPr>
      <w:r>
        <w:t xml:space="preserve">Avans FlexPeople is een systeem waarin </w:t>
      </w:r>
      <w:r w:rsidR="009B294F" w:rsidRPr="009B294F">
        <w:t>Avans medewerkers opdrachten invoeren, externen zichzelf kunnen registreren, opvolgen van het proces van goedkeuring van opdrachten voor het inhuren van arbeid, het vastleggen en goedkeuren van gewerkte uren en declaraties of facturen. Het systeem ondersteunt het totale proces: gebruikers ervaren 1 geheel systeem.</w:t>
      </w:r>
    </w:p>
    <w:p w14:paraId="55A9DE34" w14:textId="77777777" w:rsidR="009B294F" w:rsidRPr="009B294F" w:rsidRDefault="009B294F" w:rsidP="009B294F">
      <w:pPr>
        <w:pStyle w:val="Geenafstand"/>
        <w:jc w:val="both"/>
      </w:pPr>
    </w:p>
    <w:p w14:paraId="635B2948" w14:textId="6FF6C83D" w:rsidR="00C50E72" w:rsidRDefault="009B294F" w:rsidP="00C50E72">
      <w:pPr>
        <w:pStyle w:val="Geenafstand"/>
        <w:jc w:val="both"/>
      </w:pPr>
      <w:r w:rsidRPr="009B294F">
        <w:t>Het systeem vereenvoudigt de invoer, voorkomt foutieve invoer, levert procesinformatie en voert controles uit tegen de geldende W&amp;R en afspraken met de Belastingdienst en de accountant.</w:t>
      </w:r>
      <w:r w:rsidR="007F4C5F">
        <w:t xml:space="preserve"> </w:t>
      </w:r>
      <w:r w:rsidRPr="009B294F">
        <w:t xml:space="preserve">Door het leveren van controles en interfaces met </w:t>
      </w:r>
      <w:r w:rsidR="007F4C5F">
        <w:t xml:space="preserve">diverse interne systemen </w:t>
      </w:r>
      <w:r w:rsidRPr="009B294F">
        <w:t>vindt een borging van de uitbetaling en inkoop plaats. Naast de ondersteuning bij de uitvoering van het proces, levert het product ook output ten behoeve van de management informatie aan. Waar mogelijk koppelt het systeem met externe partijen die betrokken zijn bij de inhuur van arbeid.</w:t>
      </w:r>
      <w:r w:rsidR="00784EDC">
        <w:t xml:space="preserve"> </w:t>
      </w:r>
      <w:r w:rsidR="00C50E72" w:rsidRPr="00C50E72">
        <w:t>Het is mogelijk zijn om de applicatie aan te passen op het gebied van de goedkeuringen en de variabelen die van invloed zijn op het proces</w:t>
      </w:r>
      <w:r w:rsidR="003B4B71">
        <w:t>,</w:t>
      </w:r>
    </w:p>
    <w:p w14:paraId="0E6A37A4" w14:textId="77777777" w:rsidR="003B4B71" w:rsidRDefault="003B4B71" w:rsidP="00C50E72">
      <w:pPr>
        <w:pStyle w:val="Geenafstand"/>
        <w:jc w:val="both"/>
      </w:pPr>
    </w:p>
    <w:p w14:paraId="4606FA8A" w14:textId="14087459" w:rsidR="003B4B71" w:rsidRPr="00C50E72" w:rsidRDefault="00D47AA5" w:rsidP="00C50E72">
      <w:pPr>
        <w:pStyle w:val="Geenafstand"/>
        <w:jc w:val="both"/>
      </w:pPr>
      <w:r>
        <w:t xml:space="preserve">Avans FlexPeople is beschikbaar in het Nederlands en het Engels (voor externe deskundigen). Er is een uitgebreid magazine beschikbaar ter ondersteuning van het gebruik. Ondersteuning biedt </w:t>
      </w:r>
      <w:r w:rsidR="00E93EB2">
        <w:t>ook het waardeteam waarbinnen de doorontwikkeling plaatsvindt.</w:t>
      </w:r>
    </w:p>
    <w:p w14:paraId="6D933566" w14:textId="48D1AA49" w:rsidR="00D303B1" w:rsidRDefault="00D303B1" w:rsidP="00661126">
      <w:pPr>
        <w:pStyle w:val="Kop1"/>
        <w:jc w:val="both"/>
      </w:pPr>
      <w:bookmarkStart w:id="5" w:name="_Toc194493381"/>
      <w:r>
        <w:lastRenderedPageBreak/>
        <w:t>Functionele eisen</w:t>
      </w:r>
      <w:bookmarkEnd w:id="5"/>
    </w:p>
    <w:p w14:paraId="5FC25C1F" w14:textId="77777777" w:rsidR="00AD17AF" w:rsidRDefault="00AD17AF" w:rsidP="00661126">
      <w:pPr>
        <w:pStyle w:val="Geenafstand"/>
        <w:jc w:val="both"/>
      </w:pPr>
    </w:p>
    <w:p w14:paraId="6F11DA98" w14:textId="1F010AB4" w:rsidR="00DD09D6" w:rsidRPr="00DD09D6" w:rsidRDefault="00D303B1" w:rsidP="00661126">
      <w:pPr>
        <w:pStyle w:val="Kop2"/>
        <w:jc w:val="both"/>
      </w:pPr>
      <w:bookmarkStart w:id="6" w:name="_Toc194493382"/>
      <w:r>
        <w:t>Contracteringsproces</w:t>
      </w:r>
      <w:bookmarkEnd w:id="6"/>
    </w:p>
    <w:p w14:paraId="3852A297" w14:textId="1185C4B5" w:rsidR="00181344" w:rsidRDefault="00181344" w:rsidP="00661126">
      <w:pPr>
        <w:pStyle w:val="Geenafstand"/>
        <w:jc w:val="both"/>
      </w:pPr>
      <w:r>
        <w:t xml:space="preserve">Het doel van het contracteringsproces is om </w:t>
      </w:r>
      <w:r w:rsidR="00592C6B">
        <w:t xml:space="preserve">de contractuele afhandeling van de werkzaamheden van de deskundige te borgen en </w:t>
      </w:r>
      <w:r w:rsidR="00AD3250">
        <w:t xml:space="preserve">de procuratieflow binnen Avans hogeschool te borgen. </w:t>
      </w:r>
      <w:r w:rsidR="00C045B7">
        <w:t xml:space="preserve">Dit zorgt enerzijds voor het juiste contract voor de deskundige en anderzijds voor een borging van de </w:t>
      </w:r>
      <w:r w:rsidR="001A7E09">
        <w:t>financiële impact door goedkeuring van de gemandateerde tekeningsbevoegde binnen Avans hogeschool.</w:t>
      </w:r>
    </w:p>
    <w:p w14:paraId="36FA2FC9" w14:textId="77777777" w:rsidR="008A22F7" w:rsidRDefault="008A22F7" w:rsidP="00661126">
      <w:pPr>
        <w:pStyle w:val="Geenafstand"/>
        <w:jc w:val="both"/>
      </w:pPr>
    </w:p>
    <w:p w14:paraId="48DBBE31" w14:textId="150787C1" w:rsidR="008A22F7" w:rsidRDefault="008A22F7" w:rsidP="00661126">
      <w:pPr>
        <w:pStyle w:val="Geenafstand"/>
        <w:jc w:val="both"/>
      </w:pPr>
      <w:r>
        <w:t>Avans FlexPeople ondersteunt hierbij in:</w:t>
      </w:r>
    </w:p>
    <w:p w14:paraId="703122E1" w14:textId="55E8BB67" w:rsidR="008A22F7" w:rsidRDefault="008A22F7" w:rsidP="00661126">
      <w:pPr>
        <w:pStyle w:val="Geenafstand"/>
        <w:numPr>
          <w:ilvl w:val="0"/>
          <w:numId w:val="3"/>
        </w:numPr>
        <w:jc w:val="both"/>
      </w:pPr>
      <w:r>
        <w:t>Het indienen van de opdracht</w:t>
      </w:r>
      <w:r w:rsidR="000F34A4">
        <w:t>.</w:t>
      </w:r>
      <w:r w:rsidR="00B1269B">
        <w:t xml:space="preserve"> Hierbij </w:t>
      </w:r>
      <w:r w:rsidR="00030172">
        <w:t xml:space="preserve">heeft het de voorkeur dat de opdracht in de toekomst start en is incidenteel ook een </w:t>
      </w:r>
      <w:r w:rsidR="00AA4405">
        <w:t xml:space="preserve">startdatum met terugwerkende kracht mogelijk. </w:t>
      </w:r>
    </w:p>
    <w:p w14:paraId="70FB4362" w14:textId="0843DAC1" w:rsidR="008A22F7" w:rsidRDefault="008A22F7" w:rsidP="00661126">
      <w:pPr>
        <w:pStyle w:val="Geenafstand"/>
        <w:numPr>
          <w:ilvl w:val="0"/>
          <w:numId w:val="3"/>
        </w:numPr>
        <w:jc w:val="both"/>
      </w:pPr>
      <w:r>
        <w:t xml:space="preserve">Het </w:t>
      </w:r>
      <w:r w:rsidR="00556553">
        <w:t xml:space="preserve">geautomatiseerd </w:t>
      </w:r>
      <w:r>
        <w:t>opstellen van de overeenkomst</w:t>
      </w:r>
      <w:r w:rsidR="000F34A4">
        <w:t>.</w:t>
      </w:r>
    </w:p>
    <w:p w14:paraId="5D380230" w14:textId="60DD2B64" w:rsidR="00556553" w:rsidRDefault="00556553" w:rsidP="00661126">
      <w:pPr>
        <w:pStyle w:val="Geenafstand"/>
        <w:numPr>
          <w:ilvl w:val="0"/>
          <w:numId w:val="3"/>
        </w:numPr>
        <w:jc w:val="both"/>
      </w:pPr>
      <w:bookmarkStart w:id="7" w:name="_Ref193453551"/>
      <w:r>
        <w:t xml:space="preserve">Het </w:t>
      </w:r>
      <w:r w:rsidR="007059FB">
        <w:t xml:space="preserve">toevoegen van </w:t>
      </w:r>
      <w:r w:rsidR="005404C5">
        <w:t>gegevens van de deskundige</w:t>
      </w:r>
      <w:r w:rsidR="000F34A4">
        <w:t>.</w:t>
      </w:r>
      <w:r w:rsidR="00AA4405">
        <w:t xml:space="preserve"> Afhankelijk van het type inzet varieert hier de uitvraag van de </w:t>
      </w:r>
      <w:r w:rsidR="00DD3B42">
        <w:t>persoonlijke gegevens</w:t>
      </w:r>
      <w:r w:rsidR="00860ED4">
        <w:t xml:space="preserve"> en degene die de gegevens verwerkt</w:t>
      </w:r>
      <w:r w:rsidR="00DD3B42">
        <w:t xml:space="preserve">. </w:t>
      </w:r>
      <w:r w:rsidR="000A6E61">
        <w:t>Dit kan de deskundige zelf zijn of de partij die de inzet van de deskundige verzorgt.</w:t>
      </w:r>
      <w:bookmarkEnd w:id="7"/>
    </w:p>
    <w:p w14:paraId="00280AE8" w14:textId="3A1DF327" w:rsidR="005404C5" w:rsidRDefault="005404C5" w:rsidP="00661126">
      <w:pPr>
        <w:pStyle w:val="Geenafstand"/>
        <w:numPr>
          <w:ilvl w:val="0"/>
          <w:numId w:val="3"/>
        </w:numPr>
        <w:jc w:val="both"/>
      </w:pPr>
      <w:r>
        <w:t xml:space="preserve">Het accorderingsproces door de directie van een organisatie onderdeel en eventueel het College van </w:t>
      </w:r>
      <w:r w:rsidR="008757C9">
        <w:t>B</w:t>
      </w:r>
      <w:r>
        <w:t>estuur, inclusies de mandateringsregels volgens het beheersreglement.</w:t>
      </w:r>
      <w:r w:rsidR="000A6E61">
        <w:t xml:space="preserve"> Hierbij </w:t>
      </w:r>
      <w:r w:rsidR="00BC31BC">
        <w:t xml:space="preserve">bestaat de mogelijkheid tot een digitale ondertekening of een </w:t>
      </w:r>
      <w:r w:rsidR="00DC178D">
        <w:t>vereenvoudigd akkoord.</w:t>
      </w:r>
    </w:p>
    <w:p w14:paraId="71C59311" w14:textId="772D38CF" w:rsidR="005404C5" w:rsidRDefault="005404C5" w:rsidP="00661126">
      <w:pPr>
        <w:pStyle w:val="Geenafstand"/>
        <w:numPr>
          <w:ilvl w:val="0"/>
          <w:numId w:val="3"/>
        </w:numPr>
        <w:jc w:val="both"/>
      </w:pPr>
      <w:r>
        <w:t xml:space="preserve">Het </w:t>
      </w:r>
      <w:r w:rsidR="000F34A4">
        <w:t>uploaden van eventuele documenten ter onderbouwing van de opdracht of de mate van zelfstandigheid van de deskundige</w:t>
      </w:r>
      <w:r w:rsidR="00103329">
        <w:t>.</w:t>
      </w:r>
    </w:p>
    <w:p w14:paraId="3FB9A9DA" w14:textId="6580C775" w:rsidR="00103329" w:rsidRDefault="00103329" w:rsidP="00661126">
      <w:pPr>
        <w:pStyle w:val="Geenafstand"/>
        <w:numPr>
          <w:ilvl w:val="0"/>
          <w:numId w:val="3"/>
        </w:numPr>
        <w:jc w:val="both"/>
      </w:pPr>
      <w:r>
        <w:t>Een goed- en afkeuringsmechanisme</w:t>
      </w:r>
      <w:r w:rsidR="002A278C">
        <w:t>.</w:t>
      </w:r>
      <w:r w:rsidR="00A2199C">
        <w:t xml:space="preserve"> Uitgangspunt bij dit mechanisme is dat het proces altijd landt in een processtap van de gebruiker in het proces </w:t>
      </w:r>
      <w:r w:rsidR="00666F36">
        <w:t>die ook de vervolgstap kan afronden.</w:t>
      </w:r>
    </w:p>
    <w:p w14:paraId="70468CF0" w14:textId="77777777" w:rsidR="002A278C" w:rsidRDefault="002A278C" w:rsidP="00661126">
      <w:pPr>
        <w:pStyle w:val="Geenafstand"/>
        <w:jc w:val="both"/>
      </w:pPr>
    </w:p>
    <w:p w14:paraId="6E9214A1" w14:textId="1A279E8E" w:rsidR="002A278C" w:rsidRDefault="002A278C" w:rsidP="00661126">
      <w:pPr>
        <w:pStyle w:val="Geenafstand"/>
        <w:jc w:val="both"/>
      </w:pPr>
      <w:r>
        <w:t>Daarbij is het mogelijk om opdrachten te wijzigen, te annuleren</w:t>
      </w:r>
      <w:r w:rsidR="00AF18EB">
        <w:t xml:space="preserve">, kostendragers aan te passen en goedkeurende managers te wijzigen. Indien een deskundige gebruik moet maken van één of meerdere middelen van Avans voor de uitvoering van de werkzaamheden, dan borgen we dit in het </w:t>
      </w:r>
      <w:r w:rsidR="00165B0F">
        <w:t xml:space="preserve">contracteringsproces. </w:t>
      </w:r>
      <w:r w:rsidR="00B5186E">
        <w:t xml:space="preserve">Middelen die we beschikbaar stellen zijn onder andere een netwerkaccount, emailadres of pastoegang. Afhankelijk van de uitvraag van de gegevens onder </w:t>
      </w:r>
      <w:r w:rsidR="00FC56F4">
        <w:t xml:space="preserve">bovenstaande </w:t>
      </w:r>
      <w:r w:rsidR="00B5186E">
        <w:t xml:space="preserve">stap </w:t>
      </w:r>
      <w:r w:rsidR="00B5186E">
        <w:fldChar w:fldCharType="begin"/>
      </w:r>
      <w:r w:rsidR="00B5186E">
        <w:instrText xml:space="preserve"> REF _Ref193453551 \r \h </w:instrText>
      </w:r>
      <w:r w:rsidR="00661126">
        <w:instrText xml:space="preserve"> \* MERGEFORMAT </w:instrText>
      </w:r>
      <w:r w:rsidR="00B5186E">
        <w:fldChar w:fldCharType="separate"/>
      </w:r>
      <w:r w:rsidR="00B5186E">
        <w:t>3</w:t>
      </w:r>
      <w:r w:rsidR="00B5186E">
        <w:fldChar w:fldCharType="end"/>
      </w:r>
      <w:r w:rsidR="00FC56F4">
        <w:t xml:space="preserve"> kan een aanvullende uitvraag van gegevens noodzakelijk zijn. </w:t>
      </w:r>
    </w:p>
    <w:p w14:paraId="0A1518B1" w14:textId="77777777" w:rsidR="001513F6" w:rsidRDefault="001513F6" w:rsidP="00661126">
      <w:pPr>
        <w:pStyle w:val="Geenafstand"/>
        <w:jc w:val="both"/>
      </w:pPr>
    </w:p>
    <w:p w14:paraId="336CAB55" w14:textId="6BC414FD" w:rsidR="001513F6" w:rsidRDefault="001513F6" w:rsidP="00661126">
      <w:pPr>
        <w:pStyle w:val="Geenafstand"/>
        <w:jc w:val="both"/>
      </w:pPr>
      <w:r>
        <w:t>In deze processtappen zitten diverse communicatie acties om de betrokken partijen te informeren</w:t>
      </w:r>
      <w:r w:rsidR="0073532A">
        <w:t xml:space="preserve">. Avans FlexPeople is </w:t>
      </w:r>
      <w:r w:rsidR="000C467A">
        <w:t xml:space="preserve">op dit vlak gebaseerd op taken die </w:t>
      </w:r>
      <w:r w:rsidR="007600C3">
        <w:t xml:space="preserve">het systeem </w:t>
      </w:r>
      <w:r w:rsidR="000C467A">
        <w:t xml:space="preserve">voor de verschillende gebruikers en/of gebruikersrollen </w:t>
      </w:r>
      <w:r w:rsidR="007600C3">
        <w:t>aanmaakt. Er zijn voor externe leveranciers drie manieren om hierop aan te sluiten</w:t>
      </w:r>
    </w:p>
    <w:p w14:paraId="73E43A4E" w14:textId="3B2BE21D" w:rsidR="007600C3" w:rsidRDefault="001E126B" w:rsidP="00661126">
      <w:pPr>
        <w:pStyle w:val="Geenafstand"/>
        <w:numPr>
          <w:ilvl w:val="0"/>
          <w:numId w:val="4"/>
        </w:numPr>
        <w:jc w:val="both"/>
      </w:pPr>
      <w:r>
        <w:t xml:space="preserve">Door </w:t>
      </w:r>
      <w:r w:rsidR="000A3529">
        <w:t>een rol in de applicatie</w:t>
      </w:r>
      <w:r w:rsidR="00A236CD">
        <w:t>.</w:t>
      </w:r>
    </w:p>
    <w:p w14:paraId="2CA261E2" w14:textId="1D8E3E24" w:rsidR="000A3529" w:rsidRDefault="000A3529" w:rsidP="00661126">
      <w:pPr>
        <w:pStyle w:val="Geenafstand"/>
        <w:numPr>
          <w:ilvl w:val="0"/>
          <w:numId w:val="4"/>
        </w:numPr>
        <w:jc w:val="both"/>
      </w:pPr>
      <w:r>
        <w:t>Met behulp van een interface</w:t>
      </w:r>
      <w:r w:rsidR="00A236CD">
        <w:t>.</w:t>
      </w:r>
    </w:p>
    <w:p w14:paraId="7A856858" w14:textId="77777777" w:rsidR="00572835" w:rsidRDefault="00572835" w:rsidP="00661126">
      <w:pPr>
        <w:pStyle w:val="Geenafstand"/>
        <w:jc w:val="both"/>
      </w:pPr>
    </w:p>
    <w:p w14:paraId="1C7D417E" w14:textId="5203A39F" w:rsidR="00572835" w:rsidRDefault="00572835" w:rsidP="00661126">
      <w:pPr>
        <w:pStyle w:val="Geenafstand"/>
        <w:jc w:val="both"/>
      </w:pPr>
      <w:r>
        <w:t>De uitkomst van het contracteringsproces is enerzijds een goedgekeurde overeenkomst voor de te verrichten arbeid en anderzijds een leveranciersrecord ten behoeve van het inkoopsysteem.</w:t>
      </w:r>
    </w:p>
    <w:p w14:paraId="6B652140" w14:textId="77777777" w:rsidR="00181344" w:rsidRDefault="00181344" w:rsidP="00661126">
      <w:pPr>
        <w:pStyle w:val="Geenafstand"/>
        <w:jc w:val="both"/>
      </w:pPr>
    </w:p>
    <w:p w14:paraId="7D9A7546" w14:textId="77777777" w:rsidR="00695D38" w:rsidRDefault="00695D38">
      <w:pPr>
        <w:rPr>
          <w:rFonts w:asciiTheme="majorHAnsi" w:eastAsiaTheme="majorEastAsia" w:hAnsiTheme="majorHAnsi" w:cstheme="majorBidi"/>
          <w:b/>
          <w:color w:val="C00000"/>
          <w:sz w:val="32"/>
          <w:szCs w:val="32"/>
        </w:rPr>
      </w:pPr>
      <w:r>
        <w:br w:type="page"/>
      </w:r>
    </w:p>
    <w:p w14:paraId="2DA18CEB" w14:textId="5D82CA5F" w:rsidR="00D303B1" w:rsidRDefault="00D303B1" w:rsidP="00661126">
      <w:pPr>
        <w:pStyle w:val="Kop2"/>
        <w:jc w:val="both"/>
      </w:pPr>
      <w:bookmarkStart w:id="8" w:name="_Toc194493383"/>
      <w:r>
        <w:lastRenderedPageBreak/>
        <w:t>Realisatieproces</w:t>
      </w:r>
      <w:bookmarkEnd w:id="8"/>
    </w:p>
    <w:p w14:paraId="553DB4B7" w14:textId="7F86EE20" w:rsidR="009454AB" w:rsidRDefault="009454AB" w:rsidP="00661126">
      <w:pPr>
        <w:pStyle w:val="Geenafstand"/>
        <w:jc w:val="both"/>
      </w:pPr>
      <w:r>
        <w:t xml:space="preserve">Het realisatieproces </w:t>
      </w:r>
      <w:r w:rsidR="00A706C8">
        <w:t xml:space="preserve">bestaat uit </w:t>
      </w:r>
      <w:r w:rsidR="00A633F5">
        <w:t>drie onderdelen</w:t>
      </w:r>
    </w:p>
    <w:p w14:paraId="662FAAF7" w14:textId="5E3B2627" w:rsidR="00A633F5" w:rsidRDefault="00A633F5" w:rsidP="00661126">
      <w:pPr>
        <w:pStyle w:val="Geenafstand"/>
        <w:numPr>
          <w:ilvl w:val="0"/>
          <w:numId w:val="5"/>
        </w:numPr>
        <w:jc w:val="both"/>
      </w:pPr>
      <w:r>
        <w:t>Het registreren van de declaraties, urenverantwoordingen en/of onkostenvergoedingen</w:t>
      </w:r>
    </w:p>
    <w:p w14:paraId="2A6B1B51" w14:textId="0D89F26A" w:rsidR="0038213A" w:rsidRDefault="0038213A" w:rsidP="00661126">
      <w:pPr>
        <w:pStyle w:val="Geenafstand"/>
        <w:numPr>
          <w:ilvl w:val="0"/>
          <w:numId w:val="5"/>
        </w:numPr>
        <w:jc w:val="both"/>
      </w:pPr>
      <w:r>
        <w:t xml:space="preserve">Het </w:t>
      </w:r>
      <w:r w:rsidR="00291190">
        <w:t>beoordelen</w:t>
      </w:r>
      <w:r>
        <w:t xml:space="preserve"> van deze registraties</w:t>
      </w:r>
    </w:p>
    <w:p w14:paraId="121A245F" w14:textId="65DFA612" w:rsidR="0038213A" w:rsidRDefault="0038213A" w:rsidP="00661126">
      <w:pPr>
        <w:pStyle w:val="Geenafstand"/>
        <w:numPr>
          <w:ilvl w:val="0"/>
          <w:numId w:val="5"/>
        </w:numPr>
        <w:jc w:val="both"/>
      </w:pPr>
      <w:r>
        <w:t xml:space="preserve">Het borgen van </w:t>
      </w:r>
      <w:r w:rsidR="00312377">
        <w:t xml:space="preserve">de financiële stromen in </w:t>
      </w:r>
      <w:r w:rsidR="009A7E86">
        <w:t>de aanlevering naar de kernsystemen van Avans hogeschool</w:t>
      </w:r>
    </w:p>
    <w:p w14:paraId="3517B13C" w14:textId="77777777" w:rsidR="009A7E86" w:rsidRDefault="009A7E86" w:rsidP="00661126">
      <w:pPr>
        <w:pStyle w:val="Geenafstand"/>
        <w:jc w:val="both"/>
      </w:pPr>
    </w:p>
    <w:p w14:paraId="0819CCDB" w14:textId="795E67C5" w:rsidR="00DD09D6" w:rsidRPr="00DD09D6" w:rsidRDefault="009A7E86" w:rsidP="005E4306">
      <w:pPr>
        <w:pStyle w:val="Kop3"/>
      </w:pPr>
      <w:bookmarkStart w:id="9" w:name="_Toc194493384"/>
      <w:r>
        <w:t>Registratie van declara</w:t>
      </w:r>
      <w:r w:rsidR="00BA2B49">
        <w:t>ties, uren en/of onkostenvergoedingen</w:t>
      </w:r>
      <w:bookmarkEnd w:id="9"/>
    </w:p>
    <w:p w14:paraId="3755EFF2" w14:textId="64CF2320" w:rsidR="00BA2B49" w:rsidRDefault="00BA2B49" w:rsidP="00661126">
      <w:pPr>
        <w:pStyle w:val="Geenafstand"/>
        <w:jc w:val="both"/>
      </w:pPr>
      <w:r>
        <w:t xml:space="preserve">Elke deskundige krijgt de mogelijkheid om </w:t>
      </w:r>
      <w:r w:rsidR="00026138">
        <w:t xml:space="preserve">de vergoedingen voor de verrichte arbeid </w:t>
      </w:r>
      <w:r w:rsidR="00FD139E">
        <w:t>in te dienen in Avans FlexPeople.</w:t>
      </w:r>
    </w:p>
    <w:p w14:paraId="4261D1AA" w14:textId="4BA39B5C" w:rsidR="00FD139E" w:rsidRDefault="00FD139E" w:rsidP="00661126">
      <w:pPr>
        <w:pStyle w:val="Geenafstand"/>
        <w:jc w:val="both"/>
      </w:pPr>
      <w:r>
        <w:t xml:space="preserve">Het indienen van declaratieproces </w:t>
      </w:r>
      <w:r w:rsidR="00683953">
        <w:t xml:space="preserve">is van toepassing voor deskundigen die </w:t>
      </w:r>
      <w:r w:rsidR="007F5352">
        <w:t>niet factureren.</w:t>
      </w:r>
      <w:r w:rsidR="00607C95">
        <w:t xml:space="preserve"> Op basis van </w:t>
      </w:r>
      <w:r w:rsidR="0060559E">
        <w:t xml:space="preserve">een gestructureerde invoer dient de deskundige </w:t>
      </w:r>
      <w:r w:rsidR="004E2837">
        <w:t>de financiële vergoeding in voor zijn geleverd arbeid.</w:t>
      </w:r>
      <w:r w:rsidR="00F30845">
        <w:t xml:space="preserve"> </w:t>
      </w:r>
      <w:r w:rsidR="00943C40">
        <w:t xml:space="preserve">Een declaratie </w:t>
      </w:r>
      <w:r w:rsidR="00295260">
        <w:t xml:space="preserve">voor de werkzaamheden </w:t>
      </w:r>
      <w:r w:rsidR="00943C40">
        <w:t xml:space="preserve">kan nooit hoger zijn dan de </w:t>
      </w:r>
      <w:r w:rsidR="00295260">
        <w:t>afgesproken prijs voor de opdracht.</w:t>
      </w:r>
    </w:p>
    <w:p w14:paraId="352FD068" w14:textId="77777777" w:rsidR="006F5389" w:rsidRDefault="004E2837" w:rsidP="00661126">
      <w:pPr>
        <w:pStyle w:val="Geenafstand"/>
        <w:jc w:val="both"/>
      </w:pPr>
      <w:r>
        <w:t xml:space="preserve">Het indienen van urenverantwoordingen en </w:t>
      </w:r>
      <w:r w:rsidR="00F30845">
        <w:t>eventuele onkostenvergoedingen vindt plaats voor deskundigen die een factuur sturen of waarvoor de tussenpersoon een factuur verstuurd.</w:t>
      </w:r>
      <w:r w:rsidR="005D2515">
        <w:t xml:space="preserve"> Het aantal </w:t>
      </w:r>
      <w:r w:rsidR="0039720D">
        <w:t xml:space="preserve">ingediende </w:t>
      </w:r>
      <w:r w:rsidR="005D2515">
        <w:t>uren</w:t>
      </w:r>
      <w:r w:rsidR="0039720D">
        <w:t xml:space="preserve"> kan het maximum van een opdracht nooit overschrijden</w:t>
      </w:r>
      <w:r w:rsidR="006F5389">
        <w:t>.</w:t>
      </w:r>
    </w:p>
    <w:p w14:paraId="572DCC62" w14:textId="77777777" w:rsidR="00B633B7" w:rsidRDefault="006F5389" w:rsidP="00661126">
      <w:pPr>
        <w:pStyle w:val="Geenafstand"/>
        <w:jc w:val="both"/>
      </w:pPr>
      <w:r>
        <w:t>Het is mogelijk om declaraties en urenverantwoordingen te heropenen bij foutieve invoer</w:t>
      </w:r>
      <w:r w:rsidR="00B633B7">
        <w:t>.</w:t>
      </w:r>
    </w:p>
    <w:p w14:paraId="03501758" w14:textId="77777777" w:rsidR="00B633B7" w:rsidRDefault="00B633B7" w:rsidP="00661126">
      <w:pPr>
        <w:pStyle w:val="Geenafstand"/>
        <w:jc w:val="both"/>
      </w:pPr>
    </w:p>
    <w:p w14:paraId="1AD0F466" w14:textId="5573C9F2" w:rsidR="00B633B7" w:rsidRDefault="00B633B7" w:rsidP="00661126">
      <w:pPr>
        <w:pStyle w:val="Kop3"/>
        <w:jc w:val="both"/>
      </w:pPr>
      <w:bookmarkStart w:id="10" w:name="_Toc194493385"/>
      <w:r>
        <w:t xml:space="preserve">Het </w:t>
      </w:r>
      <w:r w:rsidR="00291190">
        <w:t>beoordelen</w:t>
      </w:r>
      <w:r>
        <w:t xml:space="preserve"> van registraties</w:t>
      </w:r>
      <w:bookmarkEnd w:id="10"/>
    </w:p>
    <w:p w14:paraId="168BDF27" w14:textId="69AC3E04" w:rsidR="004E2837" w:rsidRDefault="00B633B7" w:rsidP="00661126">
      <w:pPr>
        <w:pStyle w:val="Geenafstand"/>
        <w:jc w:val="both"/>
      </w:pPr>
      <w:r>
        <w:t xml:space="preserve">Avans FlexPeople levert elke ingediende declaratie of urenverantwoording ter beoordeling aan </w:t>
      </w:r>
      <w:r w:rsidR="004A7DA3">
        <w:t xml:space="preserve">bij de goedkeurende manager. Deze goedkeurende manager beoordeelt de ingediende </w:t>
      </w:r>
      <w:r w:rsidR="00370D49">
        <w:t>registraties. Als een registratie onjuist is, keurt de goedkeurende manager</w:t>
      </w:r>
      <w:r w:rsidR="00E72F95">
        <w:t xml:space="preserve"> in zijn geheel af en krijgt de deskundige de mogelijkheid om een correctie uit te voeren.</w:t>
      </w:r>
    </w:p>
    <w:p w14:paraId="56DAECB2" w14:textId="77777777" w:rsidR="00E72F95" w:rsidRDefault="00E72F95" w:rsidP="00661126">
      <w:pPr>
        <w:pStyle w:val="Geenafstand"/>
        <w:jc w:val="both"/>
      </w:pPr>
    </w:p>
    <w:p w14:paraId="3D2E78A6" w14:textId="471FC2C4" w:rsidR="00E72F95" w:rsidRDefault="001E6741" w:rsidP="00661126">
      <w:pPr>
        <w:pStyle w:val="Kop3"/>
        <w:jc w:val="both"/>
      </w:pPr>
      <w:bookmarkStart w:id="11" w:name="_Toc194493386"/>
      <w:r>
        <w:t>Borging financiële stromen</w:t>
      </w:r>
      <w:bookmarkEnd w:id="11"/>
    </w:p>
    <w:p w14:paraId="344FB8E3" w14:textId="289EFE6C" w:rsidR="001E6741" w:rsidRDefault="00E30B6B" w:rsidP="00661126">
      <w:pPr>
        <w:pStyle w:val="Geenafstand"/>
        <w:jc w:val="both"/>
      </w:pPr>
      <w:r>
        <w:t>Na het goedkeuren van de registraties</w:t>
      </w:r>
      <w:r w:rsidR="00D74B22">
        <w:t xml:space="preserve"> is de verwerking in de kernsystemen van Avans </w:t>
      </w:r>
      <w:r w:rsidR="00C507CE">
        <w:t>de laatste stap voor de uitbetaling.</w:t>
      </w:r>
    </w:p>
    <w:p w14:paraId="09C0DAEF" w14:textId="554F45CD" w:rsidR="00C507CE" w:rsidRDefault="00C507CE" w:rsidP="00661126">
      <w:pPr>
        <w:pStyle w:val="Geenafstand"/>
        <w:jc w:val="both"/>
      </w:pPr>
      <w:r w:rsidRPr="00C507CE">
        <w:t>Declaraties verwerkt Avans FlexPeople door het</w:t>
      </w:r>
      <w:r>
        <w:t xml:space="preserve"> wekelijks aanleveren van een declaratiebestand aan het financieel systeem.</w:t>
      </w:r>
      <w:r w:rsidR="00D54245">
        <w:t xml:space="preserve"> Dit borgt ook de eventuele aanlevering van renseigneringen bij de Belastingdienst.</w:t>
      </w:r>
    </w:p>
    <w:p w14:paraId="26300F53" w14:textId="77777777" w:rsidR="00CD31B0" w:rsidRDefault="00CD31B0" w:rsidP="00661126">
      <w:pPr>
        <w:pStyle w:val="Geenafstand"/>
        <w:jc w:val="both"/>
      </w:pPr>
    </w:p>
    <w:p w14:paraId="2F738F01" w14:textId="77777777" w:rsidR="00C86F8E" w:rsidRDefault="00C507CE" w:rsidP="00661126">
      <w:pPr>
        <w:pStyle w:val="Geenafstand"/>
        <w:jc w:val="both"/>
      </w:pPr>
      <w:r>
        <w:t>Urenverantwoordingen en</w:t>
      </w:r>
      <w:r w:rsidR="004D74E7">
        <w:t xml:space="preserve"> de daaraan gekoppelde onkostenvergoedingen verwerken we tot een inkooporder. Deze inkooporder vormt de basis voor de facturatie, waarbij het facturatiebedrag nooit groter kan zijn dat het inkooporderbedrag. Het facturatieproces</w:t>
      </w:r>
      <w:r w:rsidR="00AF6139">
        <w:t xml:space="preserve"> moet voldoen aan de facturatie-eisen van Avans hogeschool. Het inkooporderproces levert dagelijks inkooporders op, waarbij op leveranciersniveau afspraken gelden voor de aanleveringstermijnen. D</w:t>
      </w:r>
      <w:r w:rsidR="00C86F8E">
        <w:t>e aanleveringsfrequenties zijn:</w:t>
      </w:r>
    </w:p>
    <w:p w14:paraId="0EC6DEA6" w14:textId="10D71D5C" w:rsidR="00C86F8E" w:rsidRDefault="00C86F8E" w:rsidP="00661126">
      <w:pPr>
        <w:pStyle w:val="Geenafstand"/>
        <w:numPr>
          <w:ilvl w:val="0"/>
          <w:numId w:val="6"/>
        </w:numPr>
        <w:jc w:val="both"/>
      </w:pPr>
      <w:r>
        <w:t>Dagelijks (vanaf zomer 2025)</w:t>
      </w:r>
    </w:p>
    <w:p w14:paraId="70A6C589" w14:textId="278E042D" w:rsidR="00C86F8E" w:rsidRDefault="00C86F8E" w:rsidP="00661126">
      <w:pPr>
        <w:pStyle w:val="Geenafstand"/>
        <w:numPr>
          <w:ilvl w:val="0"/>
          <w:numId w:val="6"/>
        </w:numPr>
        <w:jc w:val="both"/>
      </w:pPr>
      <w:r>
        <w:t>Wekelijks</w:t>
      </w:r>
    </w:p>
    <w:p w14:paraId="5DE51746" w14:textId="77777777" w:rsidR="00C86F8E" w:rsidRDefault="00C86F8E" w:rsidP="00661126">
      <w:pPr>
        <w:pStyle w:val="Geenafstand"/>
        <w:numPr>
          <w:ilvl w:val="0"/>
          <w:numId w:val="6"/>
        </w:numPr>
        <w:jc w:val="both"/>
      </w:pPr>
      <w:r>
        <w:t>4 wekelijks</w:t>
      </w:r>
    </w:p>
    <w:p w14:paraId="66016D15" w14:textId="77777777" w:rsidR="00C86F8E" w:rsidRDefault="00C86F8E" w:rsidP="00661126">
      <w:pPr>
        <w:pStyle w:val="Geenafstand"/>
        <w:numPr>
          <w:ilvl w:val="0"/>
          <w:numId w:val="6"/>
        </w:numPr>
        <w:jc w:val="both"/>
      </w:pPr>
      <w:r>
        <w:t>Maandelijks</w:t>
      </w:r>
    </w:p>
    <w:p w14:paraId="1A322089" w14:textId="77777777" w:rsidR="00DD09D6" w:rsidRDefault="00DD09D6" w:rsidP="00661126">
      <w:pPr>
        <w:pStyle w:val="Geenafstand"/>
        <w:jc w:val="both"/>
        <w:rPr>
          <w:lang w:val="en-US"/>
        </w:rPr>
      </w:pPr>
    </w:p>
    <w:p w14:paraId="486E391C" w14:textId="719FCAC0" w:rsidR="00C86F8E" w:rsidRDefault="005A735D" w:rsidP="00661126">
      <w:pPr>
        <w:pStyle w:val="Geenafstand"/>
        <w:jc w:val="both"/>
        <w:rPr>
          <w:lang w:val="en-US"/>
        </w:rPr>
      </w:pPr>
      <w:r w:rsidRPr="005A735D">
        <w:rPr>
          <w:lang w:val="en-US"/>
        </w:rPr>
        <w:t>Avans FlexPeople levert inkooporders a</w:t>
      </w:r>
      <w:r>
        <w:rPr>
          <w:lang w:val="en-US"/>
        </w:rPr>
        <w:t>an per</w:t>
      </w:r>
      <w:r w:rsidR="002056C9">
        <w:rPr>
          <w:lang w:val="en-US"/>
        </w:rPr>
        <w:t>:</w:t>
      </w:r>
    </w:p>
    <w:p w14:paraId="7DF0E13E" w14:textId="592BABE3" w:rsidR="005A735D" w:rsidRDefault="005A735D" w:rsidP="00661126">
      <w:pPr>
        <w:pStyle w:val="Geenafstand"/>
        <w:numPr>
          <w:ilvl w:val="0"/>
          <w:numId w:val="7"/>
        </w:numPr>
        <w:jc w:val="both"/>
        <w:rPr>
          <w:lang w:val="en-US"/>
        </w:rPr>
      </w:pPr>
      <w:r>
        <w:rPr>
          <w:lang w:val="en-US"/>
        </w:rPr>
        <w:t>E-mail (per inkooporder)</w:t>
      </w:r>
    </w:p>
    <w:p w14:paraId="73E52A2E" w14:textId="617D3C6D" w:rsidR="005A735D" w:rsidRDefault="00363062" w:rsidP="00661126">
      <w:pPr>
        <w:pStyle w:val="Geenafstand"/>
        <w:numPr>
          <w:ilvl w:val="0"/>
          <w:numId w:val="7"/>
        </w:numPr>
        <w:jc w:val="both"/>
      </w:pPr>
      <w:r w:rsidRPr="00363062">
        <w:t>Bestandsuitwisseling (</w:t>
      </w:r>
      <w:r w:rsidR="00CA58D4">
        <w:t>groep</w:t>
      </w:r>
      <w:r w:rsidR="00D25435">
        <w:t>er</w:t>
      </w:r>
      <w:r w:rsidR="00CA58D4">
        <w:t xml:space="preserve">ing mogelijk, </w:t>
      </w:r>
      <w:r w:rsidRPr="00363062">
        <w:t>op basis van e</w:t>
      </w:r>
      <w:r>
        <w:t>en af te stemmen definitie)</w:t>
      </w:r>
    </w:p>
    <w:p w14:paraId="44EC0A3B" w14:textId="1384AD7C" w:rsidR="00363062" w:rsidRDefault="00363062" w:rsidP="00661126">
      <w:pPr>
        <w:pStyle w:val="Geenafstand"/>
        <w:numPr>
          <w:ilvl w:val="0"/>
          <w:numId w:val="7"/>
        </w:numPr>
        <w:jc w:val="both"/>
      </w:pPr>
      <w:r>
        <w:t>Interface (</w:t>
      </w:r>
      <w:r w:rsidR="00CA58D4">
        <w:t>groep</w:t>
      </w:r>
      <w:r w:rsidR="00D25435">
        <w:t>er</w:t>
      </w:r>
      <w:r w:rsidR="00CA58D4">
        <w:t xml:space="preserve">ing mogelijk, </w:t>
      </w:r>
      <w:r>
        <w:t>op basis van een af te stemmen definitie)</w:t>
      </w:r>
    </w:p>
    <w:p w14:paraId="3691EE0A" w14:textId="77777777" w:rsidR="006664F1" w:rsidRDefault="006664F1" w:rsidP="00661126">
      <w:pPr>
        <w:pStyle w:val="Geenafstand"/>
        <w:jc w:val="both"/>
      </w:pPr>
    </w:p>
    <w:p w14:paraId="6C4552E2" w14:textId="5428A6C0" w:rsidR="009A7E86" w:rsidRPr="00C507CE" w:rsidRDefault="00572835" w:rsidP="00661126">
      <w:pPr>
        <w:pStyle w:val="Geenafstand"/>
        <w:jc w:val="both"/>
      </w:pPr>
      <w:r>
        <w:t xml:space="preserve">Avans FlexPeople borgt met de afhandeling van het inkooporderproces dat de </w:t>
      </w:r>
      <w:r w:rsidR="00F65924">
        <w:t>betalingen verricht worden op basis van de afgesproken betaaltermijnen, de boekhoud</w:t>
      </w:r>
      <w:r w:rsidR="00A82ECD">
        <w:t>ku</w:t>
      </w:r>
      <w:r w:rsidR="00F65924">
        <w:t>ndige verwerking op de juiste grootboeken en de inkoop</w:t>
      </w:r>
      <w:r w:rsidR="00A82ECD">
        <w:t xml:space="preserve"> </w:t>
      </w:r>
      <w:r w:rsidR="00F65924">
        <w:t>technische afhandeling met betrekking tot de relevante inkooppakketten, leveranciers en boekingskenmerken.</w:t>
      </w:r>
    </w:p>
    <w:p w14:paraId="4DF94ADC" w14:textId="77777777" w:rsidR="009A7E86" w:rsidRPr="00C507CE" w:rsidRDefault="009A7E86" w:rsidP="00661126">
      <w:pPr>
        <w:pStyle w:val="Geenafstand"/>
        <w:jc w:val="both"/>
      </w:pPr>
    </w:p>
    <w:p w14:paraId="3D67DBEC" w14:textId="113EE9D5" w:rsidR="00CD4C05" w:rsidRDefault="00CD4C05" w:rsidP="00661126">
      <w:pPr>
        <w:pStyle w:val="Kop2"/>
        <w:jc w:val="both"/>
      </w:pPr>
      <w:bookmarkStart w:id="12" w:name="_Toc194493387"/>
      <w:r>
        <w:t>Verplichtingen</w:t>
      </w:r>
      <w:bookmarkEnd w:id="12"/>
    </w:p>
    <w:p w14:paraId="532E971B" w14:textId="567558E6" w:rsidR="00CD4C05" w:rsidRDefault="00CD4C05" w:rsidP="00661126">
      <w:pPr>
        <w:pStyle w:val="Geenafstand"/>
        <w:jc w:val="both"/>
      </w:pPr>
      <w:r>
        <w:t xml:space="preserve">Een van de kernelementen van Avans FlexPeople is het borgen van een correcte administratie van de verplichtingen in relatie tot externe inhuur. Het doel hiervan is </w:t>
      </w:r>
      <w:r w:rsidR="00222767">
        <w:t>op elk moment inzicht in de lopende en verschuldigde verplichtingen, het kunnen maken van prognoses en budgetteringen en een historisch overzicht over het verloop van de verplichtingen.</w:t>
      </w:r>
      <w:r w:rsidR="00CE76B4">
        <w:t xml:space="preserve"> Het is van belang dat de verantwoording van de verplichtingen plaatsvindt op de juiste nivea</w:t>
      </w:r>
      <w:r w:rsidR="00CF1DC0">
        <w:t>u</w:t>
      </w:r>
      <w:r w:rsidR="00CE76B4">
        <w:t>s</w:t>
      </w:r>
      <w:r w:rsidR="00CF1DC0">
        <w:t xml:space="preserve"> (organisatieonderdelen, kostenplaatsen, grootboeken</w:t>
      </w:r>
      <w:r w:rsidR="00211D8F">
        <w:t xml:space="preserve"> en inkooppakketten)</w:t>
      </w:r>
      <w:r w:rsidR="00CF1DC0">
        <w:t xml:space="preserve"> en periodes</w:t>
      </w:r>
      <w:r w:rsidR="00211D8F">
        <w:t xml:space="preserve"> (conform afsluitperiodes, kwartalen, collegejaren en kalenderjaren)</w:t>
      </w:r>
      <w:r w:rsidR="00CF1DC0">
        <w:t>.</w:t>
      </w:r>
      <w:r w:rsidR="00CE76B4">
        <w:t xml:space="preserve"> </w:t>
      </w:r>
    </w:p>
    <w:p w14:paraId="1F86A514" w14:textId="4FEF2EB9" w:rsidR="00222767" w:rsidRDefault="00222767" w:rsidP="00661126">
      <w:pPr>
        <w:pStyle w:val="Geenafstand"/>
        <w:jc w:val="both"/>
      </w:pPr>
      <w:r>
        <w:br/>
        <w:t xml:space="preserve">Op basis van onze </w:t>
      </w:r>
      <w:r w:rsidR="00612AFD">
        <w:t>administratie</w:t>
      </w:r>
      <w:r>
        <w:t xml:space="preserve"> in Avans FlexPeople, aangevuld met koppelingen naar de financiële en prognose systemen van Avans hogeschool zijn we in staat om dit doel te realiseren.</w:t>
      </w:r>
    </w:p>
    <w:p w14:paraId="701E58A0" w14:textId="77777777" w:rsidR="00CD4C05" w:rsidRDefault="00CD4C05" w:rsidP="00661126">
      <w:pPr>
        <w:pStyle w:val="Geenafstand"/>
        <w:jc w:val="both"/>
      </w:pPr>
    </w:p>
    <w:p w14:paraId="1029485C" w14:textId="35EFFFA1" w:rsidR="00D303B1" w:rsidRDefault="00D303B1" w:rsidP="00163366">
      <w:pPr>
        <w:pStyle w:val="Kop2"/>
      </w:pPr>
      <w:bookmarkStart w:id="13" w:name="_Toc194493388"/>
      <w:r>
        <w:t>Rapportages</w:t>
      </w:r>
      <w:bookmarkEnd w:id="13"/>
    </w:p>
    <w:p w14:paraId="36921C24" w14:textId="15050F98" w:rsidR="00026138" w:rsidRDefault="00E4253F" w:rsidP="00661126">
      <w:pPr>
        <w:pStyle w:val="Geenafstand"/>
        <w:jc w:val="both"/>
      </w:pPr>
      <w:r>
        <w:t xml:space="preserve">Naast de toepassing Avans FlexPeople zijn er ook diverse rapportages ontwikkeld als ondersteuning </w:t>
      </w:r>
      <w:r w:rsidR="0064529F">
        <w:t xml:space="preserve">van de operationele, tactische en strategische gesprekken rondom externe inhuur. Diverse financiële rapportages geven inzicht in de </w:t>
      </w:r>
      <w:r w:rsidR="00163366">
        <w:t>uitnutting en prognoses</w:t>
      </w:r>
      <w:r w:rsidR="00F051D9">
        <w:t xml:space="preserve">. </w:t>
      </w:r>
      <w:r w:rsidR="00645BC7">
        <w:t>Voortgangsrapportages geven inzicht in de doorlooptjiden rondom de opdrachten, realisatie en dergelijke, de inhuurmix levert een dashboard</w:t>
      </w:r>
      <w:r w:rsidR="007E4236">
        <w:t xml:space="preserve"> en diverse controlerapportage hebben als doel om beheerders, fiscalisten en procesmedewerkers specifieke inzichten te leveren.</w:t>
      </w:r>
    </w:p>
    <w:p w14:paraId="3166B601" w14:textId="77777777" w:rsidR="00EA0AF6" w:rsidRDefault="00EA0AF6" w:rsidP="00661126">
      <w:pPr>
        <w:pStyle w:val="Geenafstand"/>
        <w:jc w:val="both"/>
      </w:pPr>
    </w:p>
    <w:p w14:paraId="42DC5911" w14:textId="62CFCF24" w:rsidR="00EA0AF6" w:rsidRDefault="00EA0AF6" w:rsidP="00661126">
      <w:pPr>
        <w:pStyle w:val="Geenafstand"/>
        <w:jc w:val="both"/>
      </w:pPr>
      <w:r>
        <w:t>Al deze rapportages zijn beschikbaar over diverse rapportage dimensies (periodes, organisatie eenheden, kostenplaatsen, opdrachtsta</w:t>
      </w:r>
      <w:r w:rsidR="00D12BE9">
        <w:t>tus en dergelijke)</w:t>
      </w:r>
      <w:r w:rsidR="007E4236">
        <w:t>. Vanaf 2025 sluit Avans FlexPeople ook aan op het datapunt van Avans hogeschool waarmee het mogelijk is om de data uit dit systeem beschikbaar te maken in het datawarehouse van Avans.</w:t>
      </w:r>
    </w:p>
    <w:p w14:paraId="7A2C4BCD" w14:textId="77777777" w:rsidR="00D303B1" w:rsidRDefault="00D303B1" w:rsidP="00661126">
      <w:pPr>
        <w:pStyle w:val="Geenafstand"/>
        <w:jc w:val="both"/>
      </w:pPr>
    </w:p>
    <w:p w14:paraId="0E429568" w14:textId="77777777" w:rsidR="00E35A13" w:rsidRDefault="00E35A13">
      <w:r>
        <w:br w:type="page"/>
      </w:r>
    </w:p>
    <w:p w14:paraId="61B3F45C" w14:textId="38246D70" w:rsidR="5EDFF031" w:rsidRPr="00AF7417" w:rsidRDefault="5EDFF031" w:rsidP="4514922B">
      <w:pPr>
        <w:pStyle w:val="Kop1"/>
      </w:pPr>
      <w:bookmarkStart w:id="14" w:name="_Toc194493389"/>
      <w:r w:rsidRPr="00AF7417">
        <w:lastRenderedPageBreak/>
        <w:t>Technische eisen</w:t>
      </w:r>
      <w:bookmarkEnd w:id="14"/>
    </w:p>
    <w:p w14:paraId="25F58A9A" w14:textId="37200EC7" w:rsidR="3269D95C" w:rsidRDefault="3269D95C" w:rsidP="4514922B">
      <w:pPr>
        <w:pStyle w:val="Geenafstand"/>
      </w:pPr>
      <w:r w:rsidRPr="4514922B">
        <w:t xml:space="preserve">Om aan te sluiten op de taken in het contracteringsproces in Avans </w:t>
      </w:r>
      <w:r w:rsidR="006664F1" w:rsidRPr="4514922B">
        <w:t>FlexPeople</w:t>
      </w:r>
      <w:r w:rsidRPr="4514922B">
        <w:t>, zijn er twee mogelijkheden:</w:t>
      </w:r>
    </w:p>
    <w:p w14:paraId="1BB70EF5" w14:textId="08CD1537" w:rsidR="21A90C70" w:rsidRPr="00AF7417" w:rsidRDefault="21A90C70" w:rsidP="4514922B">
      <w:pPr>
        <w:pStyle w:val="Geenafstand"/>
        <w:numPr>
          <w:ilvl w:val="0"/>
          <w:numId w:val="2"/>
        </w:numPr>
      </w:pPr>
      <w:r w:rsidRPr="00AF7417">
        <w:t xml:space="preserve">Koppelen met Avans FlexPeople via </w:t>
      </w:r>
      <w:r w:rsidR="760EC47A" w:rsidRPr="00AF7417">
        <w:t>(door authenticatie beveiligde)</w:t>
      </w:r>
      <w:r w:rsidRPr="00AF7417">
        <w:t xml:space="preserve"> interfaces</w:t>
      </w:r>
    </w:p>
    <w:p w14:paraId="7A60EFFD" w14:textId="48CDABE5" w:rsidR="21A90C70" w:rsidRDefault="21A90C70" w:rsidP="4514922B">
      <w:pPr>
        <w:pStyle w:val="Geenafstand"/>
        <w:numPr>
          <w:ilvl w:val="0"/>
          <w:numId w:val="2"/>
        </w:numPr>
      </w:pPr>
      <w:r w:rsidRPr="4514922B">
        <w:t>Inloggen bij Avans FlexPeople met gebruikersnaam / wachtwoord</w:t>
      </w:r>
    </w:p>
    <w:p w14:paraId="02EEFC9B" w14:textId="1E3981BD" w:rsidR="4514922B" w:rsidRPr="00AF7417" w:rsidRDefault="4514922B" w:rsidP="4514922B">
      <w:pPr>
        <w:pStyle w:val="Geenafstand"/>
      </w:pPr>
    </w:p>
    <w:p w14:paraId="4F9C4D64" w14:textId="7A5C9FA4" w:rsidR="21A90C70" w:rsidRPr="00AF7417" w:rsidRDefault="21A90C70" w:rsidP="4514922B">
      <w:pPr>
        <w:pStyle w:val="Kop2"/>
      </w:pPr>
      <w:bookmarkStart w:id="15" w:name="_Toc194493390"/>
      <w:r w:rsidRPr="00AF7417">
        <w:t>Interfaces</w:t>
      </w:r>
      <w:bookmarkEnd w:id="15"/>
    </w:p>
    <w:p w14:paraId="19CE3A05" w14:textId="743DC137" w:rsidR="1CB571F3" w:rsidRDefault="1CB571F3" w:rsidP="4514922B">
      <w:r w:rsidRPr="4514922B">
        <w:t>Voor de interfaces wordt gebruik gemaakt van de</w:t>
      </w:r>
      <w:r w:rsidR="1E86AED5" w:rsidRPr="4514922B">
        <w:t xml:space="preserve"> berichtdefinities in de</w:t>
      </w:r>
      <w:r w:rsidRPr="4514922B">
        <w:t xml:space="preserve"> SETU standaarden voor flexibele arbeid</w:t>
      </w:r>
      <w:r w:rsidR="006664F1">
        <w:t xml:space="preserve"> of voor eigen ontwikkelde interfaces</w:t>
      </w:r>
      <w:r w:rsidRPr="4514922B">
        <w:t xml:space="preserve">. </w:t>
      </w:r>
      <w:r w:rsidR="0F139B5F" w:rsidRPr="4514922B">
        <w:t>Er zijn twee interfaces mogelijk:</w:t>
      </w:r>
    </w:p>
    <w:p w14:paraId="468F127A" w14:textId="4A64EF97" w:rsidR="0F139B5F" w:rsidRDefault="0F139B5F" w:rsidP="4514922B">
      <w:pPr>
        <w:pStyle w:val="Lijstalinea"/>
        <w:numPr>
          <w:ilvl w:val="0"/>
          <w:numId w:val="1"/>
        </w:numPr>
      </w:pPr>
      <w:r w:rsidRPr="4514922B">
        <w:t xml:space="preserve">Vacatureaanvraag </w:t>
      </w:r>
    </w:p>
    <w:p w14:paraId="40864729" w14:textId="61EC988F" w:rsidR="0F139B5F" w:rsidRDefault="4A59701D" w:rsidP="63ED0F46">
      <w:pPr>
        <w:pStyle w:val="Lijstalinea"/>
        <w:numPr>
          <w:ilvl w:val="1"/>
          <w:numId w:val="1"/>
        </w:numPr>
      </w:pPr>
      <w:r w:rsidRPr="4514922B">
        <w:t xml:space="preserve">obv </w:t>
      </w:r>
      <w:hyperlink r:id="rId10">
        <w:r w:rsidR="0F139B5F" w:rsidRPr="63ED0F46">
          <w:rPr>
            <w:rStyle w:val="Hyperlink"/>
          </w:rPr>
          <w:t>SETU StaffingOrder</w:t>
        </w:r>
      </w:hyperlink>
    </w:p>
    <w:p w14:paraId="42E7E41A" w14:textId="487AF8B6" w:rsidR="5D7C9033" w:rsidRDefault="5D7C9033" w:rsidP="63ED0F46">
      <w:pPr>
        <w:pStyle w:val="Lijstalinea"/>
        <w:numPr>
          <w:ilvl w:val="1"/>
          <w:numId w:val="1"/>
        </w:numPr>
      </w:pPr>
      <w:r w:rsidRPr="63ED0F46">
        <w:t xml:space="preserve">POST vanuit </w:t>
      </w:r>
      <w:r w:rsidR="006664F1">
        <w:t>Avans FlexPeople</w:t>
      </w:r>
      <w:r w:rsidRPr="63ED0F46">
        <w:t xml:space="preserve"> naar de broker</w:t>
      </w:r>
    </w:p>
    <w:p w14:paraId="4E80D182" w14:textId="1EA67D19" w:rsidR="51431658" w:rsidRDefault="51431658" w:rsidP="4514922B">
      <w:pPr>
        <w:pStyle w:val="Lijstalinea"/>
        <w:numPr>
          <w:ilvl w:val="0"/>
          <w:numId w:val="1"/>
        </w:numPr>
      </w:pPr>
      <w:r w:rsidRPr="4514922B">
        <w:t xml:space="preserve">Het </w:t>
      </w:r>
      <w:r w:rsidR="5A10540D" w:rsidRPr="4514922B">
        <w:t xml:space="preserve">doorgeven </w:t>
      </w:r>
      <w:r w:rsidRPr="4514922B">
        <w:t>van gewerkte uren</w:t>
      </w:r>
      <w:r w:rsidR="4EFC0D17" w:rsidRPr="4514922B">
        <w:t xml:space="preserve"> en gemaakte onkosten</w:t>
      </w:r>
    </w:p>
    <w:p w14:paraId="5E876A8D" w14:textId="459090A1" w:rsidR="51431658" w:rsidRPr="00AF7417" w:rsidRDefault="51431658" w:rsidP="63ED0F46">
      <w:pPr>
        <w:pStyle w:val="Lijstalinea"/>
        <w:numPr>
          <w:ilvl w:val="1"/>
          <w:numId w:val="1"/>
        </w:numPr>
        <w:rPr>
          <w:lang w:val="en-US"/>
        </w:rPr>
      </w:pPr>
      <w:r w:rsidRPr="00AF7417">
        <w:rPr>
          <w:lang w:val="en-US"/>
        </w:rPr>
        <w:t xml:space="preserve">obv </w:t>
      </w:r>
      <w:hyperlink r:id="rId11">
        <w:r w:rsidRPr="00AF7417">
          <w:rPr>
            <w:rStyle w:val="Hyperlink"/>
            <w:lang w:val="en-US"/>
          </w:rPr>
          <w:t xml:space="preserve">SETU </w:t>
        </w:r>
        <w:r w:rsidR="2810EEF7" w:rsidRPr="00AF7417">
          <w:rPr>
            <w:rStyle w:val="Hyperlink"/>
            <w:lang w:val="en-US"/>
          </w:rPr>
          <w:t>Reporting Time and Expenses</w:t>
        </w:r>
      </w:hyperlink>
    </w:p>
    <w:p w14:paraId="48820731" w14:textId="51300B13" w:rsidR="7269F6E9" w:rsidRDefault="7269F6E9" w:rsidP="63ED0F46">
      <w:pPr>
        <w:pStyle w:val="Lijstalinea"/>
        <w:numPr>
          <w:ilvl w:val="1"/>
          <w:numId w:val="1"/>
        </w:numPr>
      </w:pPr>
      <w:r w:rsidRPr="63ED0F46">
        <w:t xml:space="preserve">POST vanuit </w:t>
      </w:r>
      <w:r w:rsidR="006664F1">
        <w:t>Avans FlexPeople</w:t>
      </w:r>
      <w:r w:rsidRPr="63ED0F46">
        <w:t xml:space="preserve"> naar de broker</w:t>
      </w:r>
    </w:p>
    <w:p w14:paraId="5C12A06B" w14:textId="16477951" w:rsidR="144EA8D3" w:rsidRDefault="144EA8D3" w:rsidP="63ED0F46">
      <w:r w:rsidRPr="63ED0F46">
        <w:t>SETU maakt gebruik van XML voor hun berichtdefinities, maar de voorkeur gaat uit naar JSON</w:t>
      </w:r>
      <w:r w:rsidR="68C21A51" w:rsidRPr="63ED0F46">
        <w:t xml:space="preserve"> (</w:t>
      </w:r>
      <w:hyperlink r:id="rId12">
        <w:r w:rsidR="68C21A51" w:rsidRPr="63ED0F46">
          <w:rPr>
            <w:rStyle w:val="Hyperlink"/>
          </w:rPr>
          <w:t>zie document SETU over JSON</w:t>
        </w:r>
      </w:hyperlink>
      <w:r w:rsidR="68C21A51" w:rsidRPr="63ED0F46">
        <w:t>)</w:t>
      </w:r>
      <w:r w:rsidRPr="63ED0F46">
        <w:t xml:space="preserve">. In overleg is </w:t>
      </w:r>
      <w:r w:rsidR="021AE41D" w:rsidRPr="63ED0F46">
        <w:t>het omzetten van de definitie naar XML wel een mogelijkheid.</w:t>
      </w:r>
    </w:p>
    <w:p w14:paraId="7B9B09A9" w14:textId="3CA9C211" w:rsidR="00F00F17" w:rsidRDefault="00F00F17" w:rsidP="63ED0F46">
      <w:r>
        <w:t>Interfaces verlopen altijd via de EnterPrise Service Bus (ESB) van Avans hogeschool.</w:t>
      </w:r>
    </w:p>
    <w:p w14:paraId="60E68128" w14:textId="77777777" w:rsidR="00F00F17" w:rsidRDefault="00F00F17" w:rsidP="63ED0F46"/>
    <w:p w14:paraId="5AE35A63" w14:textId="77777777" w:rsidR="00D303B1" w:rsidRPr="00AF7417" w:rsidRDefault="00D303B1" w:rsidP="00D303B1">
      <w:pPr>
        <w:pStyle w:val="Geenafstand"/>
      </w:pPr>
    </w:p>
    <w:sectPr w:rsidR="00D303B1" w:rsidRPr="00AF7417" w:rsidSect="00D303B1">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DAD0B" w14:textId="77777777" w:rsidR="00E11BF5" w:rsidRDefault="00E11BF5" w:rsidP="00D303B1">
      <w:pPr>
        <w:spacing w:after="0" w:line="240" w:lineRule="auto"/>
      </w:pPr>
      <w:r>
        <w:separator/>
      </w:r>
    </w:p>
  </w:endnote>
  <w:endnote w:type="continuationSeparator" w:id="0">
    <w:p w14:paraId="176959EC" w14:textId="77777777" w:rsidR="00E11BF5" w:rsidRDefault="00E11BF5" w:rsidP="00D303B1">
      <w:pPr>
        <w:spacing w:after="0" w:line="240" w:lineRule="auto"/>
      </w:pPr>
      <w:r>
        <w:continuationSeparator/>
      </w:r>
    </w:p>
  </w:endnote>
  <w:endnote w:type="continuationNotice" w:id="1">
    <w:p w14:paraId="2E714C4C" w14:textId="77777777" w:rsidR="00E11BF5" w:rsidRDefault="00E11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0215664"/>
        <w:docPartObj>
          <w:docPartGallery w:val="Page Numbers (Bottom of Page)"/>
          <w:docPartUnique/>
        </w:docPartObj>
      </w:sdtPr>
      <w:sdtEndPr>
        <w:rPr>
          <w:rFonts w:asciiTheme="minorHAnsi" w:eastAsiaTheme="minorHAnsi" w:hAnsiTheme="minorHAnsi" w:cstheme="minorBidi"/>
          <w:sz w:val="22"/>
          <w:szCs w:val="22"/>
        </w:rPr>
      </w:sdtEndPr>
      <w:sdtContent>
        <w:tr w:rsidR="00AD4DAB" w14:paraId="21BB88D0" w14:textId="77777777">
          <w:trPr>
            <w:trHeight w:val="727"/>
          </w:trPr>
          <w:tc>
            <w:tcPr>
              <w:tcW w:w="4000" w:type="pct"/>
              <w:tcBorders>
                <w:right w:val="triple" w:sz="4" w:space="0" w:color="156082" w:themeColor="accent1"/>
              </w:tcBorders>
            </w:tcPr>
            <w:p w14:paraId="2C243BC3" w14:textId="669866F7" w:rsidR="00AD4DAB" w:rsidRDefault="00AD4DAB">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156082" w:themeColor="accent1"/>
              </w:tcBorders>
            </w:tcPr>
            <w:p w14:paraId="05156B21" w14:textId="327C5367" w:rsidR="00AD4DAB" w:rsidRDefault="00AD4DAB">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109EF11D" w14:textId="77777777" w:rsidR="00AD4DAB" w:rsidRDefault="00AD4D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0950" w14:textId="47826050" w:rsidR="00D303B1" w:rsidRPr="00D303B1" w:rsidRDefault="00D303B1" w:rsidP="00D303B1">
    <w:pPr>
      <w:pStyle w:val="Voettekst"/>
      <w:rPr>
        <w:color w:val="FFFFFF" w:themeColor="background1"/>
      </w:rPr>
    </w:pPr>
    <w:r>
      <w:rPr>
        <w:noProof/>
      </w:rPr>
      <w:drawing>
        <wp:anchor distT="0" distB="0" distL="114300" distR="114300" simplePos="0" relativeHeight="251658240" behindDoc="0" locked="0" layoutInCell="1" allowOverlap="1" wp14:anchorId="574F1B37" wp14:editId="10D3FD00">
          <wp:simplePos x="0" y="0"/>
          <wp:positionH relativeFrom="column">
            <wp:posOffset>4771390</wp:posOffset>
          </wp:positionH>
          <wp:positionV relativeFrom="page">
            <wp:posOffset>9199245</wp:posOffset>
          </wp:positionV>
          <wp:extent cx="2116455" cy="1540510"/>
          <wp:effectExtent l="0" t="0" r="0" b="2540"/>
          <wp:wrapNone/>
          <wp:docPr id="1262595459"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42571"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Pr="000330B2">
      <w:rPr>
        <w:color w:val="FFFFFF" w:themeColor="background1"/>
      </w:rPr>
      <w:t>tte tekst</w:t>
    </w:r>
  </w:p>
  <w:p w14:paraId="6C2908A5" w14:textId="77777777" w:rsidR="00D303B1" w:rsidRPr="000330B2" w:rsidRDefault="00D303B1" w:rsidP="00D303B1">
    <w:pPr>
      <w:pStyle w:val="Voettekst"/>
      <w:rPr>
        <w:b/>
        <w:bCs/>
      </w:rPr>
    </w:pPr>
    <w:r w:rsidRPr="000330B2">
      <w:rPr>
        <w:b/>
        <w:bCs/>
      </w:rPr>
      <w:t>Avans Hogeschool</w:t>
    </w:r>
  </w:p>
  <w:p w14:paraId="7D3D7FD3" w14:textId="77777777" w:rsidR="00D303B1" w:rsidRPr="008F707D" w:rsidRDefault="00D303B1" w:rsidP="00D303B1">
    <w:pPr>
      <w:pStyle w:val="Voettekst"/>
    </w:pPr>
    <w:r w:rsidRPr="008F707D">
      <w:t>Postbus 90.116</w:t>
    </w:r>
  </w:p>
  <w:p w14:paraId="3B5DB26C" w14:textId="77777777" w:rsidR="00D303B1" w:rsidRPr="008F707D" w:rsidRDefault="00D303B1" w:rsidP="00D303B1">
    <w:pPr>
      <w:pStyle w:val="Voettekst"/>
    </w:pPr>
    <w:r w:rsidRPr="008F707D">
      <w:t>4800 RA</w:t>
    </w:r>
    <w:r>
      <w:t xml:space="preserve"> </w:t>
    </w:r>
    <w:r w:rsidRPr="000330B2">
      <w:t>Breda</w:t>
    </w:r>
  </w:p>
  <w:p w14:paraId="14929AF3" w14:textId="77777777" w:rsidR="00D303B1" w:rsidRDefault="00D303B1" w:rsidP="00D303B1">
    <w:pPr>
      <w:pStyle w:val="Voettekst"/>
    </w:pPr>
  </w:p>
  <w:p w14:paraId="760D36C5" w14:textId="77777777" w:rsidR="00D303B1" w:rsidRPr="00D303B1" w:rsidRDefault="00D303B1" w:rsidP="00D303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C303" w14:textId="77777777" w:rsidR="00E11BF5" w:rsidRDefault="00E11BF5" w:rsidP="00D303B1">
      <w:pPr>
        <w:spacing w:after="0" w:line="240" w:lineRule="auto"/>
      </w:pPr>
      <w:r>
        <w:separator/>
      </w:r>
    </w:p>
  </w:footnote>
  <w:footnote w:type="continuationSeparator" w:id="0">
    <w:p w14:paraId="18FDC741" w14:textId="77777777" w:rsidR="00E11BF5" w:rsidRDefault="00E11BF5" w:rsidP="00D303B1">
      <w:pPr>
        <w:spacing w:after="0" w:line="240" w:lineRule="auto"/>
      </w:pPr>
      <w:r>
        <w:continuationSeparator/>
      </w:r>
    </w:p>
  </w:footnote>
  <w:footnote w:type="continuationNotice" w:id="1">
    <w:p w14:paraId="3CC49D89" w14:textId="77777777" w:rsidR="00E11BF5" w:rsidRDefault="00E11B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313D" w14:textId="219B949D" w:rsidR="00D303B1" w:rsidRDefault="00D303B1">
    <w:pPr>
      <w:pStyle w:val="Koptekst"/>
    </w:pPr>
    <w:r>
      <w:rPr>
        <w:noProof/>
      </w:rPr>
      <w:drawing>
        <wp:anchor distT="0" distB="0" distL="114300" distR="114300" simplePos="0" relativeHeight="251658241" behindDoc="0" locked="0" layoutInCell="1" allowOverlap="1" wp14:anchorId="68A0FD3C" wp14:editId="031FDB77">
          <wp:simplePos x="0" y="0"/>
          <wp:positionH relativeFrom="margin">
            <wp:posOffset>0</wp:posOffset>
          </wp:positionH>
          <wp:positionV relativeFrom="page">
            <wp:posOffset>448945</wp:posOffset>
          </wp:positionV>
          <wp:extent cx="1591200" cy="471600"/>
          <wp:effectExtent l="0" t="0" r="0" b="5080"/>
          <wp:wrapNone/>
          <wp:docPr id="14181706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7EE"/>
    <w:multiLevelType w:val="hybridMultilevel"/>
    <w:tmpl w:val="65001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9EEFEB"/>
    <w:multiLevelType w:val="hybridMultilevel"/>
    <w:tmpl w:val="3C96CEF8"/>
    <w:lvl w:ilvl="0" w:tplc="B29CADAA">
      <w:start w:val="1"/>
      <w:numFmt w:val="bullet"/>
      <w:lvlText w:val="-"/>
      <w:lvlJc w:val="left"/>
      <w:pPr>
        <w:ind w:left="720" w:hanging="360"/>
      </w:pPr>
      <w:rPr>
        <w:rFonts w:ascii="Aptos" w:hAnsi="Aptos" w:hint="default"/>
      </w:rPr>
    </w:lvl>
    <w:lvl w:ilvl="1" w:tplc="C7360EAA">
      <w:start w:val="1"/>
      <w:numFmt w:val="bullet"/>
      <w:lvlText w:val="o"/>
      <w:lvlJc w:val="left"/>
      <w:pPr>
        <w:ind w:left="1440" w:hanging="360"/>
      </w:pPr>
      <w:rPr>
        <w:rFonts w:ascii="Courier New" w:hAnsi="Courier New" w:hint="default"/>
      </w:rPr>
    </w:lvl>
    <w:lvl w:ilvl="2" w:tplc="F8F2E758">
      <w:start w:val="1"/>
      <w:numFmt w:val="bullet"/>
      <w:lvlText w:val=""/>
      <w:lvlJc w:val="left"/>
      <w:pPr>
        <w:ind w:left="2160" w:hanging="360"/>
      </w:pPr>
      <w:rPr>
        <w:rFonts w:ascii="Wingdings" w:hAnsi="Wingdings" w:hint="default"/>
      </w:rPr>
    </w:lvl>
    <w:lvl w:ilvl="3" w:tplc="A0766558">
      <w:start w:val="1"/>
      <w:numFmt w:val="bullet"/>
      <w:lvlText w:val=""/>
      <w:lvlJc w:val="left"/>
      <w:pPr>
        <w:ind w:left="2880" w:hanging="360"/>
      </w:pPr>
      <w:rPr>
        <w:rFonts w:ascii="Symbol" w:hAnsi="Symbol" w:hint="default"/>
      </w:rPr>
    </w:lvl>
    <w:lvl w:ilvl="4" w:tplc="6DD02394">
      <w:start w:val="1"/>
      <w:numFmt w:val="bullet"/>
      <w:lvlText w:val="o"/>
      <w:lvlJc w:val="left"/>
      <w:pPr>
        <w:ind w:left="3600" w:hanging="360"/>
      </w:pPr>
      <w:rPr>
        <w:rFonts w:ascii="Courier New" w:hAnsi="Courier New" w:hint="default"/>
      </w:rPr>
    </w:lvl>
    <w:lvl w:ilvl="5" w:tplc="35100234">
      <w:start w:val="1"/>
      <w:numFmt w:val="bullet"/>
      <w:lvlText w:val=""/>
      <w:lvlJc w:val="left"/>
      <w:pPr>
        <w:ind w:left="4320" w:hanging="360"/>
      </w:pPr>
      <w:rPr>
        <w:rFonts w:ascii="Wingdings" w:hAnsi="Wingdings" w:hint="default"/>
      </w:rPr>
    </w:lvl>
    <w:lvl w:ilvl="6" w:tplc="EBD4D3FA">
      <w:start w:val="1"/>
      <w:numFmt w:val="bullet"/>
      <w:lvlText w:val=""/>
      <w:lvlJc w:val="left"/>
      <w:pPr>
        <w:ind w:left="5040" w:hanging="360"/>
      </w:pPr>
      <w:rPr>
        <w:rFonts w:ascii="Symbol" w:hAnsi="Symbol" w:hint="default"/>
      </w:rPr>
    </w:lvl>
    <w:lvl w:ilvl="7" w:tplc="CAD00962">
      <w:start w:val="1"/>
      <w:numFmt w:val="bullet"/>
      <w:lvlText w:val="o"/>
      <w:lvlJc w:val="left"/>
      <w:pPr>
        <w:ind w:left="5760" w:hanging="360"/>
      </w:pPr>
      <w:rPr>
        <w:rFonts w:ascii="Courier New" w:hAnsi="Courier New" w:hint="default"/>
      </w:rPr>
    </w:lvl>
    <w:lvl w:ilvl="8" w:tplc="3234542E">
      <w:start w:val="1"/>
      <w:numFmt w:val="bullet"/>
      <w:lvlText w:val=""/>
      <w:lvlJc w:val="left"/>
      <w:pPr>
        <w:ind w:left="6480" w:hanging="360"/>
      </w:pPr>
      <w:rPr>
        <w:rFonts w:ascii="Wingdings" w:hAnsi="Wingdings" w:hint="default"/>
      </w:rPr>
    </w:lvl>
  </w:abstractNum>
  <w:abstractNum w:abstractNumId="2" w15:restartNumberingAfterBreak="0">
    <w:nsid w:val="12737D33"/>
    <w:multiLevelType w:val="hybridMultilevel"/>
    <w:tmpl w:val="C3621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453CE3"/>
    <w:multiLevelType w:val="hybridMultilevel"/>
    <w:tmpl w:val="3BD81C20"/>
    <w:lvl w:ilvl="0" w:tplc="DD663A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E16B32"/>
    <w:multiLevelType w:val="hybridMultilevel"/>
    <w:tmpl w:val="648E1D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470C10"/>
    <w:multiLevelType w:val="hybridMultilevel"/>
    <w:tmpl w:val="BBFA1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983DF7"/>
    <w:multiLevelType w:val="hybridMultilevel"/>
    <w:tmpl w:val="20223040"/>
    <w:lvl w:ilvl="0" w:tplc="667AC46E">
      <w:start w:val="1"/>
      <w:numFmt w:val="bullet"/>
      <w:lvlText w:val="-"/>
      <w:lvlJc w:val="left"/>
      <w:pPr>
        <w:ind w:left="720" w:hanging="360"/>
      </w:pPr>
      <w:rPr>
        <w:rFonts w:ascii="Aptos" w:hAnsi="Aptos" w:hint="default"/>
      </w:rPr>
    </w:lvl>
    <w:lvl w:ilvl="1" w:tplc="4328D70E">
      <w:start w:val="1"/>
      <w:numFmt w:val="bullet"/>
      <w:lvlText w:val="o"/>
      <w:lvlJc w:val="left"/>
      <w:pPr>
        <w:ind w:left="1440" w:hanging="360"/>
      </w:pPr>
      <w:rPr>
        <w:rFonts w:ascii="Courier New" w:hAnsi="Courier New" w:hint="default"/>
      </w:rPr>
    </w:lvl>
    <w:lvl w:ilvl="2" w:tplc="C6B24F30">
      <w:start w:val="1"/>
      <w:numFmt w:val="bullet"/>
      <w:lvlText w:val=""/>
      <w:lvlJc w:val="left"/>
      <w:pPr>
        <w:ind w:left="2160" w:hanging="360"/>
      </w:pPr>
      <w:rPr>
        <w:rFonts w:ascii="Wingdings" w:hAnsi="Wingdings" w:hint="default"/>
      </w:rPr>
    </w:lvl>
    <w:lvl w:ilvl="3" w:tplc="7B18C1AC">
      <w:start w:val="1"/>
      <w:numFmt w:val="bullet"/>
      <w:lvlText w:val=""/>
      <w:lvlJc w:val="left"/>
      <w:pPr>
        <w:ind w:left="2880" w:hanging="360"/>
      </w:pPr>
      <w:rPr>
        <w:rFonts w:ascii="Symbol" w:hAnsi="Symbol" w:hint="default"/>
      </w:rPr>
    </w:lvl>
    <w:lvl w:ilvl="4" w:tplc="970ACBE8">
      <w:start w:val="1"/>
      <w:numFmt w:val="bullet"/>
      <w:lvlText w:val="o"/>
      <w:lvlJc w:val="left"/>
      <w:pPr>
        <w:ind w:left="3600" w:hanging="360"/>
      </w:pPr>
      <w:rPr>
        <w:rFonts w:ascii="Courier New" w:hAnsi="Courier New" w:hint="default"/>
      </w:rPr>
    </w:lvl>
    <w:lvl w:ilvl="5" w:tplc="0F9A0898">
      <w:start w:val="1"/>
      <w:numFmt w:val="bullet"/>
      <w:lvlText w:val=""/>
      <w:lvlJc w:val="left"/>
      <w:pPr>
        <w:ind w:left="4320" w:hanging="360"/>
      </w:pPr>
      <w:rPr>
        <w:rFonts w:ascii="Wingdings" w:hAnsi="Wingdings" w:hint="default"/>
      </w:rPr>
    </w:lvl>
    <w:lvl w:ilvl="6" w:tplc="08282C52">
      <w:start w:val="1"/>
      <w:numFmt w:val="bullet"/>
      <w:lvlText w:val=""/>
      <w:lvlJc w:val="left"/>
      <w:pPr>
        <w:ind w:left="5040" w:hanging="360"/>
      </w:pPr>
      <w:rPr>
        <w:rFonts w:ascii="Symbol" w:hAnsi="Symbol" w:hint="default"/>
      </w:rPr>
    </w:lvl>
    <w:lvl w:ilvl="7" w:tplc="9C3EA654">
      <w:start w:val="1"/>
      <w:numFmt w:val="bullet"/>
      <w:lvlText w:val="o"/>
      <w:lvlJc w:val="left"/>
      <w:pPr>
        <w:ind w:left="5760" w:hanging="360"/>
      </w:pPr>
      <w:rPr>
        <w:rFonts w:ascii="Courier New" w:hAnsi="Courier New" w:hint="default"/>
      </w:rPr>
    </w:lvl>
    <w:lvl w:ilvl="8" w:tplc="4CBEA5A8">
      <w:start w:val="1"/>
      <w:numFmt w:val="bullet"/>
      <w:lvlText w:val=""/>
      <w:lvlJc w:val="left"/>
      <w:pPr>
        <w:ind w:left="6480" w:hanging="360"/>
      </w:pPr>
      <w:rPr>
        <w:rFonts w:ascii="Wingdings" w:hAnsi="Wingdings" w:hint="default"/>
      </w:rPr>
    </w:lvl>
  </w:abstractNum>
  <w:abstractNum w:abstractNumId="7" w15:restartNumberingAfterBreak="0">
    <w:nsid w:val="584C1412"/>
    <w:multiLevelType w:val="multilevel"/>
    <w:tmpl w:val="8360682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29120BD"/>
    <w:multiLevelType w:val="hybridMultilevel"/>
    <w:tmpl w:val="7FC882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3C426B"/>
    <w:multiLevelType w:val="hybridMultilevel"/>
    <w:tmpl w:val="0D3C23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9942141">
    <w:abstractNumId w:val="6"/>
  </w:num>
  <w:num w:numId="2" w16cid:durableId="866452533">
    <w:abstractNumId w:val="1"/>
  </w:num>
  <w:num w:numId="3" w16cid:durableId="1264995664">
    <w:abstractNumId w:val="4"/>
  </w:num>
  <w:num w:numId="4" w16cid:durableId="501699443">
    <w:abstractNumId w:val="0"/>
  </w:num>
  <w:num w:numId="5" w16cid:durableId="1400205211">
    <w:abstractNumId w:val="2"/>
  </w:num>
  <w:num w:numId="6" w16cid:durableId="1171915416">
    <w:abstractNumId w:val="8"/>
  </w:num>
  <w:num w:numId="7" w16cid:durableId="696540933">
    <w:abstractNumId w:val="9"/>
  </w:num>
  <w:num w:numId="8" w16cid:durableId="2121337132">
    <w:abstractNumId w:val="3"/>
  </w:num>
  <w:num w:numId="9" w16cid:durableId="929655803">
    <w:abstractNumId w:val="7"/>
  </w:num>
  <w:num w:numId="10" w16cid:durableId="795102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B1"/>
    <w:rsid w:val="00026138"/>
    <w:rsid w:val="00027AAC"/>
    <w:rsid w:val="00030172"/>
    <w:rsid w:val="000404F6"/>
    <w:rsid w:val="000553DE"/>
    <w:rsid w:val="000A3529"/>
    <w:rsid w:val="000A6E61"/>
    <w:rsid w:val="000C467A"/>
    <w:rsid w:val="000C5579"/>
    <w:rsid w:val="000F34A4"/>
    <w:rsid w:val="00103329"/>
    <w:rsid w:val="00106757"/>
    <w:rsid w:val="00122199"/>
    <w:rsid w:val="001513F6"/>
    <w:rsid w:val="00163366"/>
    <w:rsid w:val="00165B0F"/>
    <w:rsid w:val="00170444"/>
    <w:rsid w:val="00181344"/>
    <w:rsid w:val="00186C0E"/>
    <w:rsid w:val="001A7E09"/>
    <w:rsid w:val="001E126B"/>
    <w:rsid w:val="001E202C"/>
    <w:rsid w:val="001E64A0"/>
    <w:rsid w:val="001E6741"/>
    <w:rsid w:val="002056C9"/>
    <w:rsid w:val="00211D8F"/>
    <w:rsid w:val="00222767"/>
    <w:rsid w:val="00264C05"/>
    <w:rsid w:val="002773D4"/>
    <w:rsid w:val="00281599"/>
    <w:rsid w:val="00283B04"/>
    <w:rsid w:val="00291190"/>
    <w:rsid w:val="00295260"/>
    <w:rsid w:val="002A278C"/>
    <w:rsid w:val="002B3C1A"/>
    <w:rsid w:val="002B4A35"/>
    <w:rsid w:val="002B61CC"/>
    <w:rsid w:val="002C689A"/>
    <w:rsid w:val="00312377"/>
    <w:rsid w:val="00363062"/>
    <w:rsid w:val="00370D49"/>
    <w:rsid w:val="0038213A"/>
    <w:rsid w:val="0039720D"/>
    <w:rsid w:val="003B4B71"/>
    <w:rsid w:val="004360BA"/>
    <w:rsid w:val="004A7DA3"/>
    <w:rsid w:val="004D74E7"/>
    <w:rsid w:val="004E2837"/>
    <w:rsid w:val="00525577"/>
    <w:rsid w:val="005307AB"/>
    <w:rsid w:val="0053613F"/>
    <w:rsid w:val="005404C5"/>
    <w:rsid w:val="00556553"/>
    <w:rsid w:val="00572835"/>
    <w:rsid w:val="00592C6B"/>
    <w:rsid w:val="005A13AE"/>
    <w:rsid w:val="005A735D"/>
    <w:rsid w:val="005A782F"/>
    <w:rsid w:val="005D2515"/>
    <w:rsid w:val="005E4306"/>
    <w:rsid w:val="005F1B1A"/>
    <w:rsid w:val="005F2C0E"/>
    <w:rsid w:val="0060559E"/>
    <w:rsid w:val="00607C95"/>
    <w:rsid w:val="00612AFD"/>
    <w:rsid w:val="0064529F"/>
    <w:rsid w:val="00645BC7"/>
    <w:rsid w:val="00661126"/>
    <w:rsid w:val="006664F1"/>
    <w:rsid w:val="00666F36"/>
    <w:rsid w:val="006830F6"/>
    <w:rsid w:val="00683953"/>
    <w:rsid w:val="00695D38"/>
    <w:rsid w:val="006C1B1A"/>
    <w:rsid w:val="006C3C1D"/>
    <w:rsid w:val="006F5134"/>
    <w:rsid w:val="006F5389"/>
    <w:rsid w:val="007059FB"/>
    <w:rsid w:val="0070795E"/>
    <w:rsid w:val="007309E1"/>
    <w:rsid w:val="0073532A"/>
    <w:rsid w:val="0075128D"/>
    <w:rsid w:val="007600C3"/>
    <w:rsid w:val="00767968"/>
    <w:rsid w:val="007774AF"/>
    <w:rsid w:val="00784EDC"/>
    <w:rsid w:val="007C30D7"/>
    <w:rsid w:val="007D5666"/>
    <w:rsid w:val="007E4236"/>
    <w:rsid w:val="007F4C5F"/>
    <w:rsid w:val="007F5352"/>
    <w:rsid w:val="00832DEC"/>
    <w:rsid w:val="00860ED4"/>
    <w:rsid w:val="00866791"/>
    <w:rsid w:val="008757C9"/>
    <w:rsid w:val="008A22F7"/>
    <w:rsid w:val="008C289A"/>
    <w:rsid w:val="00943C40"/>
    <w:rsid w:val="009454AB"/>
    <w:rsid w:val="0097275B"/>
    <w:rsid w:val="009822DE"/>
    <w:rsid w:val="009A5B33"/>
    <w:rsid w:val="009A7E86"/>
    <w:rsid w:val="009B294F"/>
    <w:rsid w:val="009B4BBA"/>
    <w:rsid w:val="009E06B5"/>
    <w:rsid w:val="009E5BFC"/>
    <w:rsid w:val="00A10028"/>
    <w:rsid w:val="00A2199C"/>
    <w:rsid w:val="00A236CD"/>
    <w:rsid w:val="00A633F5"/>
    <w:rsid w:val="00A706C8"/>
    <w:rsid w:val="00A82ECD"/>
    <w:rsid w:val="00A8712F"/>
    <w:rsid w:val="00AA4405"/>
    <w:rsid w:val="00AB12CA"/>
    <w:rsid w:val="00AB5E1D"/>
    <w:rsid w:val="00AD17AF"/>
    <w:rsid w:val="00AD3250"/>
    <w:rsid w:val="00AD4DAB"/>
    <w:rsid w:val="00AE42A3"/>
    <w:rsid w:val="00AF18EB"/>
    <w:rsid w:val="00AF3FDF"/>
    <w:rsid w:val="00AF6139"/>
    <w:rsid w:val="00AF7417"/>
    <w:rsid w:val="00B1269B"/>
    <w:rsid w:val="00B313A5"/>
    <w:rsid w:val="00B339A3"/>
    <w:rsid w:val="00B43621"/>
    <w:rsid w:val="00B438D0"/>
    <w:rsid w:val="00B472A5"/>
    <w:rsid w:val="00B5186E"/>
    <w:rsid w:val="00B633B7"/>
    <w:rsid w:val="00B836D4"/>
    <w:rsid w:val="00B85715"/>
    <w:rsid w:val="00BA2B49"/>
    <w:rsid w:val="00BB48FF"/>
    <w:rsid w:val="00BB6A2E"/>
    <w:rsid w:val="00BC31BC"/>
    <w:rsid w:val="00BC4B2C"/>
    <w:rsid w:val="00C045B7"/>
    <w:rsid w:val="00C0584C"/>
    <w:rsid w:val="00C507CE"/>
    <w:rsid w:val="00C50E72"/>
    <w:rsid w:val="00C86F8E"/>
    <w:rsid w:val="00CA177C"/>
    <w:rsid w:val="00CA58D4"/>
    <w:rsid w:val="00CA7600"/>
    <w:rsid w:val="00CB268D"/>
    <w:rsid w:val="00CD31B0"/>
    <w:rsid w:val="00CD4C05"/>
    <w:rsid w:val="00CE76B4"/>
    <w:rsid w:val="00CF1DC0"/>
    <w:rsid w:val="00D12BE9"/>
    <w:rsid w:val="00D25435"/>
    <w:rsid w:val="00D303B1"/>
    <w:rsid w:val="00D47AA5"/>
    <w:rsid w:val="00D54245"/>
    <w:rsid w:val="00D74B22"/>
    <w:rsid w:val="00DC178D"/>
    <w:rsid w:val="00DD09D6"/>
    <w:rsid w:val="00DD3B42"/>
    <w:rsid w:val="00E11BF5"/>
    <w:rsid w:val="00E2313E"/>
    <w:rsid w:val="00E30B6B"/>
    <w:rsid w:val="00E35A13"/>
    <w:rsid w:val="00E4253F"/>
    <w:rsid w:val="00E70745"/>
    <w:rsid w:val="00E72F95"/>
    <w:rsid w:val="00E73C41"/>
    <w:rsid w:val="00E93EB2"/>
    <w:rsid w:val="00EA0AF6"/>
    <w:rsid w:val="00EC263E"/>
    <w:rsid w:val="00EC7AD3"/>
    <w:rsid w:val="00ED51FA"/>
    <w:rsid w:val="00F00F17"/>
    <w:rsid w:val="00F051D9"/>
    <w:rsid w:val="00F30845"/>
    <w:rsid w:val="00F57996"/>
    <w:rsid w:val="00F65924"/>
    <w:rsid w:val="00F669EE"/>
    <w:rsid w:val="00F94AE0"/>
    <w:rsid w:val="00FA59A1"/>
    <w:rsid w:val="00FC56F4"/>
    <w:rsid w:val="00FD139E"/>
    <w:rsid w:val="00FD2126"/>
    <w:rsid w:val="00FD6A0C"/>
    <w:rsid w:val="021AE41D"/>
    <w:rsid w:val="06F9A828"/>
    <w:rsid w:val="07D273E4"/>
    <w:rsid w:val="07DD1700"/>
    <w:rsid w:val="0A959E5C"/>
    <w:rsid w:val="0F139B5F"/>
    <w:rsid w:val="0F27A3C2"/>
    <w:rsid w:val="0F5F37B7"/>
    <w:rsid w:val="100D22C1"/>
    <w:rsid w:val="1239743D"/>
    <w:rsid w:val="12A76B7E"/>
    <w:rsid w:val="144EA8D3"/>
    <w:rsid w:val="148370A7"/>
    <w:rsid w:val="172D7B08"/>
    <w:rsid w:val="1CB571F3"/>
    <w:rsid w:val="1E86AED5"/>
    <w:rsid w:val="21A90C70"/>
    <w:rsid w:val="221868BE"/>
    <w:rsid w:val="22874129"/>
    <w:rsid w:val="2810EEF7"/>
    <w:rsid w:val="2B213FB2"/>
    <w:rsid w:val="3269D95C"/>
    <w:rsid w:val="3DA66C60"/>
    <w:rsid w:val="3F540335"/>
    <w:rsid w:val="40EDDC4D"/>
    <w:rsid w:val="4514922B"/>
    <w:rsid w:val="4A59701D"/>
    <w:rsid w:val="4EFC0D17"/>
    <w:rsid w:val="51431658"/>
    <w:rsid w:val="5A10540D"/>
    <w:rsid w:val="5C5DF7C5"/>
    <w:rsid w:val="5D7C9033"/>
    <w:rsid w:val="5EDFF031"/>
    <w:rsid w:val="624EAC4D"/>
    <w:rsid w:val="629E14B6"/>
    <w:rsid w:val="63547500"/>
    <w:rsid w:val="63ED0F46"/>
    <w:rsid w:val="64B69838"/>
    <w:rsid w:val="68035E5E"/>
    <w:rsid w:val="685176B0"/>
    <w:rsid w:val="68C21A51"/>
    <w:rsid w:val="693AB45E"/>
    <w:rsid w:val="7269F6E9"/>
    <w:rsid w:val="760EC47A"/>
    <w:rsid w:val="767470C7"/>
    <w:rsid w:val="7BB3C9B7"/>
    <w:rsid w:val="7E4FB6B5"/>
    <w:rsid w:val="7FE0D7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58D7"/>
  <w15:chartTrackingRefBased/>
  <w15:docId w15:val="{748FE428-9A63-46F7-BEA3-EE2AE8B9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1599"/>
    <w:pPr>
      <w:keepNext/>
      <w:keepLines/>
      <w:spacing w:before="360" w:after="80"/>
      <w:outlineLvl w:val="0"/>
    </w:pPr>
    <w:rPr>
      <w:rFonts w:asciiTheme="majorHAnsi" w:eastAsiaTheme="majorEastAsia" w:hAnsiTheme="majorHAnsi" w:cstheme="majorBidi"/>
      <w:b/>
      <w:color w:val="C00000"/>
      <w:sz w:val="40"/>
      <w:szCs w:val="40"/>
    </w:rPr>
  </w:style>
  <w:style w:type="paragraph" w:styleId="Kop2">
    <w:name w:val="heading 2"/>
    <w:basedOn w:val="Standaard"/>
    <w:next w:val="Standaard"/>
    <w:link w:val="Kop2Char"/>
    <w:uiPriority w:val="9"/>
    <w:unhideWhenUsed/>
    <w:qFormat/>
    <w:rsid w:val="00A10028"/>
    <w:pPr>
      <w:keepNext/>
      <w:keepLines/>
      <w:spacing w:before="160" w:after="80"/>
      <w:outlineLvl w:val="1"/>
    </w:pPr>
    <w:rPr>
      <w:rFonts w:asciiTheme="majorHAnsi" w:eastAsiaTheme="majorEastAsia" w:hAnsiTheme="majorHAnsi" w:cstheme="majorBidi"/>
      <w:b/>
      <w:color w:val="C00000"/>
      <w:sz w:val="32"/>
      <w:szCs w:val="32"/>
    </w:rPr>
  </w:style>
  <w:style w:type="paragraph" w:styleId="Kop3">
    <w:name w:val="heading 3"/>
    <w:basedOn w:val="Standaard"/>
    <w:next w:val="Standaard"/>
    <w:link w:val="Kop3Char"/>
    <w:uiPriority w:val="9"/>
    <w:unhideWhenUsed/>
    <w:qFormat/>
    <w:rsid w:val="00A10028"/>
    <w:pPr>
      <w:keepNext/>
      <w:keepLines/>
      <w:spacing w:before="160" w:after="80"/>
      <w:outlineLvl w:val="2"/>
    </w:pPr>
    <w:rPr>
      <w:rFonts w:eastAsiaTheme="majorEastAsia" w:cstheme="majorBidi"/>
      <w:b/>
      <w:color w:val="C00000"/>
      <w:sz w:val="28"/>
      <w:szCs w:val="28"/>
    </w:rPr>
  </w:style>
  <w:style w:type="paragraph" w:styleId="Kop4">
    <w:name w:val="heading 4"/>
    <w:basedOn w:val="Standaard"/>
    <w:next w:val="Standaard"/>
    <w:link w:val="Kop4Char"/>
    <w:uiPriority w:val="9"/>
    <w:semiHidden/>
    <w:unhideWhenUsed/>
    <w:qFormat/>
    <w:rsid w:val="00D303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03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03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03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03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03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1599"/>
    <w:rPr>
      <w:rFonts w:asciiTheme="majorHAnsi" w:eastAsiaTheme="majorEastAsia" w:hAnsiTheme="majorHAnsi" w:cstheme="majorBidi"/>
      <w:b/>
      <w:color w:val="C00000"/>
      <w:sz w:val="40"/>
      <w:szCs w:val="40"/>
    </w:rPr>
  </w:style>
  <w:style w:type="character" w:customStyle="1" w:styleId="Kop2Char">
    <w:name w:val="Kop 2 Char"/>
    <w:basedOn w:val="Standaardalinea-lettertype"/>
    <w:link w:val="Kop2"/>
    <w:uiPriority w:val="9"/>
    <w:rsid w:val="00A10028"/>
    <w:rPr>
      <w:rFonts w:asciiTheme="majorHAnsi" w:eastAsiaTheme="majorEastAsia" w:hAnsiTheme="majorHAnsi" w:cstheme="majorBidi"/>
      <w:b/>
      <w:color w:val="C00000"/>
      <w:sz w:val="32"/>
      <w:szCs w:val="32"/>
    </w:rPr>
  </w:style>
  <w:style w:type="character" w:customStyle="1" w:styleId="Kop3Char">
    <w:name w:val="Kop 3 Char"/>
    <w:basedOn w:val="Standaardalinea-lettertype"/>
    <w:link w:val="Kop3"/>
    <w:uiPriority w:val="9"/>
    <w:rsid w:val="00A10028"/>
    <w:rPr>
      <w:rFonts w:eastAsiaTheme="majorEastAsia" w:cstheme="majorBidi"/>
      <w:b/>
      <w:color w:val="C00000"/>
      <w:sz w:val="28"/>
      <w:szCs w:val="28"/>
    </w:rPr>
  </w:style>
  <w:style w:type="character" w:customStyle="1" w:styleId="Kop4Char">
    <w:name w:val="Kop 4 Char"/>
    <w:basedOn w:val="Standaardalinea-lettertype"/>
    <w:link w:val="Kop4"/>
    <w:uiPriority w:val="9"/>
    <w:semiHidden/>
    <w:rsid w:val="00D303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03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03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03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03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03B1"/>
    <w:rPr>
      <w:rFonts w:eastAsiaTheme="majorEastAsia" w:cstheme="majorBidi"/>
      <w:color w:val="272727" w:themeColor="text1" w:themeTint="D8"/>
    </w:rPr>
  </w:style>
  <w:style w:type="paragraph" w:styleId="Titel">
    <w:name w:val="Title"/>
    <w:basedOn w:val="Standaard"/>
    <w:next w:val="Standaard"/>
    <w:link w:val="TitelChar"/>
    <w:uiPriority w:val="10"/>
    <w:qFormat/>
    <w:rsid w:val="00525577"/>
    <w:pPr>
      <w:spacing w:after="80" w:line="240" w:lineRule="auto"/>
      <w:contextualSpacing/>
    </w:pPr>
    <w:rPr>
      <w:rFonts w:asciiTheme="majorHAnsi" w:eastAsiaTheme="majorEastAsia" w:hAnsiTheme="majorHAnsi" w:cstheme="majorBidi"/>
      <w:b/>
      <w:color w:val="C00000"/>
      <w:spacing w:val="-10"/>
      <w:kern w:val="28"/>
      <w:sz w:val="56"/>
      <w:szCs w:val="56"/>
    </w:rPr>
  </w:style>
  <w:style w:type="character" w:customStyle="1" w:styleId="TitelChar">
    <w:name w:val="Titel Char"/>
    <w:basedOn w:val="Standaardalinea-lettertype"/>
    <w:link w:val="Titel"/>
    <w:uiPriority w:val="10"/>
    <w:rsid w:val="00525577"/>
    <w:rPr>
      <w:rFonts w:asciiTheme="majorHAnsi" w:eastAsiaTheme="majorEastAsia" w:hAnsiTheme="majorHAnsi" w:cstheme="majorBidi"/>
      <w:b/>
      <w:color w:val="C00000"/>
      <w:spacing w:val="-10"/>
      <w:kern w:val="28"/>
      <w:sz w:val="56"/>
      <w:szCs w:val="56"/>
    </w:rPr>
  </w:style>
  <w:style w:type="paragraph" w:styleId="Ondertitel">
    <w:name w:val="Subtitle"/>
    <w:basedOn w:val="Standaard"/>
    <w:next w:val="Standaard"/>
    <w:link w:val="OndertitelChar"/>
    <w:uiPriority w:val="11"/>
    <w:qFormat/>
    <w:rsid w:val="005F2C0E"/>
    <w:pPr>
      <w:numPr>
        <w:ilvl w:val="1"/>
      </w:numPr>
    </w:pPr>
    <w:rPr>
      <w:rFonts w:eastAsiaTheme="majorEastAsia" w:cstheme="majorBidi"/>
      <w:i/>
      <w:color w:val="C00000"/>
      <w:spacing w:val="15"/>
      <w:sz w:val="28"/>
      <w:szCs w:val="28"/>
    </w:rPr>
  </w:style>
  <w:style w:type="character" w:customStyle="1" w:styleId="OndertitelChar">
    <w:name w:val="Ondertitel Char"/>
    <w:basedOn w:val="Standaardalinea-lettertype"/>
    <w:link w:val="Ondertitel"/>
    <w:uiPriority w:val="11"/>
    <w:rsid w:val="005F2C0E"/>
    <w:rPr>
      <w:rFonts w:eastAsiaTheme="majorEastAsia" w:cstheme="majorBidi"/>
      <w:i/>
      <w:color w:val="C00000"/>
      <w:spacing w:val="15"/>
      <w:sz w:val="28"/>
      <w:szCs w:val="28"/>
    </w:rPr>
  </w:style>
  <w:style w:type="paragraph" w:styleId="Citaat">
    <w:name w:val="Quote"/>
    <w:basedOn w:val="Standaard"/>
    <w:next w:val="Standaard"/>
    <w:link w:val="CitaatChar"/>
    <w:uiPriority w:val="29"/>
    <w:qFormat/>
    <w:rsid w:val="00D303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03B1"/>
    <w:rPr>
      <w:i/>
      <w:iCs/>
      <w:color w:val="404040" w:themeColor="text1" w:themeTint="BF"/>
    </w:rPr>
  </w:style>
  <w:style w:type="paragraph" w:styleId="Lijstalinea">
    <w:name w:val="List Paragraph"/>
    <w:basedOn w:val="Standaard"/>
    <w:uiPriority w:val="34"/>
    <w:qFormat/>
    <w:rsid w:val="00D303B1"/>
    <w:pPr>
      <w:ind w:left="720"/>
      <w:contextualSpacing/>
    </w:pPr>
  </w:style>
  <w:style w:type="character" w:styleId="Intensievebenadrukking">
    <w:name w:val="Intense Emphasis"/>
    <w:basedOn w:val="Standaardalinea-lettertype"/>
    <w:uiPriority w:val="21"/>
    <w:qFormat/>
    <w:rsid w:val="00D303B1"/>
    <w:rPr>
      <w:i/>
      <w:iCs/>
      <w:color w:val="0F4761" w:themeColor="accent1" w:themeShade="BF"/>
    </w:rPr>
  </w:style>
  <w:style w:type="paragraph" w:styleId="Duidelijkcitaat">
    <w:name w:val="Intense Quote"/>
    <w:basedOn w:val="Standaard"/>
    <w:next w:val="Standaard"/>
    <w:link w:val="DuidelijkcitaatChar"/>
    <w:uiPriority w:val="30"/>
    <w:qFormat/>
    <w:rsid w:val="00D30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03B1"/>
    <w:rPr>
      <w:i/>
      <w:iCs/>
      <w:color w:val="0F4761" w:themeColor="accent1" w:themeShade="BF"/>
    </w:rPr>
  </w:style>
  <w:style w:type="character" w:styleId="Intensieveverwijzing">
    <w:name w:val="Intense Reference"/>
    <w:basedOn w:val="Standaardalinea-lettertype"/>
    <w:uiPriority w:val="32"/>
    <w:qFormat/>
    <w:rsid w:val="00D303B1"/>
    <w:rPr>
      <w:b/>
      <w:bCs/>
      <w:smallCaps/>
      <w:color w:val="0F4761" w:themeColor="accent1" w:themeShade="BF"/>
      <w:spacing w:val="5"/>
    </w:rPr>
  </w:style>
  <w:style w:type="paragraph" w:styleId="Koptekst">
    <w:name w:val="header"/>
    <w:basedOn w:val="Standaard"/>
    <w:link w:val="KoptekstChar"/>
    <w:uiPriority w:val="99"/>
    <w:unhideWhenUsed/>
    <w:rsid w:val="00D303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03B1"/>
  </w:style>
  <w:style w:type="paragraph" w:styleId="Voettekst">
    <w:name w:val="footer"/>
    <w:basedOn w:val="Standaard"/>
    <w:link w:val="VoettekstChar"/>
    <w:uiPriority w:val="99"/>
    <w:unhideWhenUsed/>
    <w:rsid w:val="00D30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03B1"/>
  </w:style>
  <w:style w:type="paragraph" w:styleId="Geenafstand">
    <w:name w:val="No Spacing"/>
    <w:uiPriority w:val="1"/>
    <w:qFormat/>
    <w:rsid w:val="00D303B1"/>
    <w:pPr>
      <w:spacing w:after="0" w:line="240" w:lineRule="auto"/>
    </w:pPr>
  </w:style>
  <w:style w:type="table" w:styleId="Tabelraster">
    <w:name w:val="Table Grid"/>
    <w:basedOn w:val="Standaardtabel"/>
    <w:uiPriority w:val="39"/>
    <w:rsid w:val="0073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1">
    <w:name w:val="List Table 4 Accent 1"/>
    <w:basedOn w:val="Standaardtabel"/>
    <w:uiPriority w:val="49"/>
    <w:rsid w:val="00EC26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3-Accent2">
    <w:name w:val="List Table 3 Accent 2"/>
    <w:basedOn w:val="Standaardtabel"/>
    <w:uiPriority w:val="48"/>
    <w:rsid w:val="0010675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paragraph" w:styleId="Kopvaninhoudsopgave">
    <w:name w:val="TOC Heading"/>
    <w:basedOn w:val="Kop1"/>
    <w:next w:val="Standaard"/>
    <w:uiPriority w:val="39"/>
    <w:unhideWhenUsed/>
    <w:qFormat/>
    <w:rsid w:val="00F57996"/>
    <w:pPr>
      <w:spacing w:before="240" w:after="0"/>
      <w:outlineLvl w:val="9"/>
    </w:pPr>
    <w:rPr>
      <w:b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7996"/>
    <w:pPr>
      <w:spacing w:after="100"/>
    </w:pPr>
  </w:style>
  <w:style w:type="paragraph" w:styleId="Inhopg2">
    <w:name w:val="toc 2"/>
    <w:basedOn w:val="Standaard"/>
    <w:next w:val="Standaard"/>
    <w:autoRedefine/>
    <w:uiPriority w:val="39"/>
    <w:unhideWhenUsed/>
    <w:rsid w:val="00F57996"/>
    <w:pPr>
      <w:spacing w:after="100"/>
      <w:ind w:left="220"/>
    </w:pPr>
  </w:style>
  <w:style w:type="paragraph" w:styleId="Inhopg3">
    <w:name w:val="toc 3"/>
    <w:basedOn w:val="Standaard"/>
    <w:next w:val="Standaard"/>
    <w:autoRedefine/>
    <w:uiPriority w:val="39"/>
    <w:unhideWhenUsed/>
    <w:rsid w:val="00F57996"/>
    <w:pPr>
      <w:spacing w:after="100"/>
      <w:ind w:left="440"/>
    </w:pPr>
  </w:style>
  <w:style w:type="character" w:styleId="Hyperlink">
    <w:name w:val="Hyperlink"/>
    <w:basedOn w:val="Standaardalinea-lettertype"/>
    <w:uiPriority w:val="99"/>
    <w:unhideWhenUsed/>
    <w:rsid w:val="00F579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tu.semantic-treehouse.nl/technical-standard/TechnicalStandard_2b630950-d10e-4c58-8632-db34cfc3384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tu.semantic-treehouse.nl/message-model/MessageModel_f1b8ba4d-9434-456f-94ac-031765cd36e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etu.semantic-treehouse.nl/message-model/MessageModel_c557ecea-1e1b-4997-9b90-f6aed797de2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97E8C21B04943A3AAE93C58F0CC2D" ma:contentTypeVersion="4" ma:contentTypeDescription="Een nieuw document maken." ma:contentTypeScope="" ma:versionID="605ab96ad7bff04648eb7a33f9a31902">
  <xsd:schema xmlns:xsd="http://www.w3.org/2001/XMLSchema" xmlns:xs="http://www.w3.org/2001/XMLSchema" xmlns:p="http://schemas.microsoft.com/office/2006/metadata/properties" xmlns:ns2="d0ee01a2-5ab8-4e4d-a41b-9e58e462ef3b" targetNamespace="http://schemas.microsoft.com/office/2006/metadata/properties" ma:root="true" ma:fieldsID="4e457b03b15b98ec0647550c9f40c071" ns2:_="">
    <xsd:import namespace="d0ee01a2-5ab8-4e4d-a41b-9e58e462ef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e01a2-5ab8-4e4d-a41b-9e58e462e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66F45-02B5-4246-B9C2-32E08EBCCF4A}"/>
</file>

<file path=customXml/itemProps2.xml><?xml version="1.0" encoding="utf-8"?>
<ds:datastoreItem xmlns:ds="http://schemas.openxmlformats.org/officeDocument/2006/customXml" ds:itemID="{EEB7725F-83BF-4A66-B682-1C1D619C1939}">
  <ds:schemaRefs>
    <ds:schemaRef ds:uri="http://schemas.microsoft.com/sharepoint/v3/contenttype/forms"/>
  </ds:schemaRefs>
</ds:datastoreItem>
</file>

<file path=customXml/itemProps3.xml><?xml version="1.0" encoding="utf-8"?>
<ds:datastoreItem xmlns:ds="http://schemas.openxmlformats.org/officeDocument/2006/customXml" ds:itemID="{EC888098-4379-4410-9FEC-A59DBDA38D51}">
  <ds:schemaRefs>
    <ds:schemaRef ds:uri="http://purl.org/dc/elements/1.1/"/>
    <ds:schemaRef ds:uri="http://purl.org/dc/dcmitype/"/>
    <ds:schemaRef ds:uri="http://schemas.microsoft.com/office/2006/documentManagement/types"/>
    <ds:schemaRef ds:uri="http://schemas.openxmlformats.org/package/2006/metadata/core-properties"/>
    <ds:schemaRef ds:uri="f167df05-76f4-49a4-994b-4c18f9110348"/>
    <ds:schemaRef ds:uri="b3861ba3-f95f-479b-a2c5-32e1a5d6e885"/>
    <ds:schemaRef ds:uri="http://schemas.microsoft.com/office/2006/metadata/properties"/>
    <ds:schemaRef ds:uri="http://schemas.microsoft.com/office/infopath/2007/PartnerControls"/>
    <ds:schemaRef ds:uri="http://www.w3.org/XML/1998/namespace"/>
    <ds:schemaRef ds:uri="http://purl.org/dc/term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2193</Words>
  <Characters>12066</Characters>
  <Application>Microsoft Office Word</Application>
  <DocSecurity>4</DocSecurity>
  <Lines>100</Lines>
  <Paragraphs>28</Paragraphs>
  <ScaleCrop>false</ScaleCrop>
  <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Wit</dc:creator>
  <cp:keywords/>
  <dc:description/>
  <cp:lastModifiedBy>Judy Hornschuh</cp:lastModifiedBy>
  <cp:revision>2</cp:revision>
  <dcterms:created xsi:type="dcterms:W3CDTF">2025-04-09T14:40:00Z</dcterms:created>
  <dcterms:modified xsi:type="dcterms:W3CDTF">2025-04-09T14:40:00Z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0x0101009FB97E8C21B04943A3AAE93C58F0CC2D</vt:lpwstr>
  </property>
  <property fmtid="{D5CDD505-2E9C-101B-9397-08002B2CF9AE}" pid="3" name="MediaServiceImageTags">
    <vt:lpwstr/>
  </property>
</Properties>
</file>