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6495" w14:textId="77777777" w:rsidR="00C451AB" w:rsidRPr="00C11EC9" w:rsidRDefault="00C451AB" w:rsidP="00D52465">
      <w:pPr>
        <w:autoSpaceDN/>
        <w:textAlignment w:val="auto"/>
        <w:sectPr w:rsidR="00C451AB" w:rsidRPr="00C11EC9" w:rsidSect="00FB3BBF">
          <w:headerReference w:type="even" r:id="rId13"/>
          <w:headerReference w:type="default" r:id="rId14"/>
          <w:footerReference w:type="even" r:id="rId15"/>
          <w:footerReference w:type="default" r:id="rId16"/>
          <w:headerReference w:type="first" r:id="rId17"/>
          <w:footerReference w:type="first" r:id="rId18"/>
          <w:type w:val="continuous"/>
          <w:pgSz w:w="11905" w:h="16837"/>
          <w:pgMar w:top="7417" w:right="980" w:bottom="1149" w:left="3186" w:header="0" w:footer="708" w:gutter="0"/>
          <w:cols w:space="708"/>
        </w:sectPr>
      </w:pPr>
    </w:p>
    <w:tbl>
      <w:tblPr>
        <w:tblW w:w="0" w:type="auto"/>
        <w:tblLayout w:type="fixed"/>
        <w:tblCellMar>
          <w:left w:w="10" w:type="dxa"/>
          <w:right w:w="10" w:type="dxa"/>
        </w:tblCellMar>
        <w:tblLook w:val="07E0" w:firstRow="1" w:lastRow="1" w:firstColumn="1" w:lastColumn="1" w:noHBand="1" w:noVBand="1"/>
      </w:tblPr>
      <w:tblGrid>
        <w:gridCol w:w="1150"/>
        <w:gridCol w:w="850"/>
        <w:gridCol w:w="4490"/>
        <w:gridCol w:w="314"/>
      </w:tblGrid>
      <w:tr w:rsidR="00FB3BBF" w:rsidRPr="00E37E2C" w14:paraId="7BE70538" w14:textId="77777777" w:rsidTr="006B3F8D">
        <w:trPr>
          <w:trHeight w:val="480"/>
        </w:trPr>
        <w:tc>
          <w:tcPr>
            <w:tcW w:w="6804" w:type="dxa"/>
            <w:gridSpan w:val="4"/>
          </w:tcPr>
          <w:p w14:paraId="4527EAEC" w14:textId="77777777" w:rsidR="00FB3BBF" w:rsidRDefault="00FB3BBF" w:rsidP="006B3F8D">
            <w:pPr>
              <w:pStyle w:val="StandaardVerdana12"/>
            </w:pPr>
            <w:r>
              <w:t>Aanbestedingsleidraad Europees openbare procedure</w:t>
            </w:r>
          </w:p>
          <w:p w14:paraId="276C2C2A" w14:textId="77777777" w:rsidR="00FB3BBF" w:rsidRPr="00E37E2C" w:rsidRDefault="00FB3BBF" w:rsidP="006B3F8D"/>
        </w:tc>
      </w:tr>
      <w:tr w:rsidR="00FB3BBF" w14:paraId="6163E8D6" w14:textId="77777777" w:rsidTr="006B3F8D">
        <w:trPr>
          <w:trHeight w:val="480"/>
        </w:trPr>
        <w:tc>
          <w:tcPr>
            <w:tcW w:w="1150" w:type="dxa"/>
          </w:tcPr>
          <w:p w14:paraId="68C03DDC" w14:textId="77777777" w:rsidR="00FB3BBF" w:rsidRDefault="00FB3BBF" w:rsidP="006B3F8D"/>
          <w:p w14:paraId="32121F54" w14:textId="77777777" w:rsidR="00FB3BBF" w:rsidRDefault="00FB3BBF" w:rsidP="006B3F8D"/>
          <w:p w14:paraId="7E5ED6FB" w14:textId="77777777" w:rsidR="00FB3BBF" w:rsidRDefault="00FB3BBF" w:rsidP="006B3F8D"/>
          <w:p w14:paraId="67DEA416" w14:textId="77777777" w:rsidR="00FB3BBF" w:rsidRDefault="00FB3BBF" w:rsidP="006B3F8D"/>
          <w:p w14:paraId="2272E3A0" w14:textId="77777777" w:rsidR="00FB3BBF" w:rsidRDefault="00FB3BBF" w:rsidP="006B3F8D"/>
          <w:p w14:paraId="265FBD8E" w14:textId="77777777" w:rsidR="00FB3BBF" w:rsidRDefault="00FB3BBF" w:rsidP="006B3F8D"/>
          <w:p w14:paraId="09D0A647" w14:textId="77777777" w:rsidR="00FB3BBF" w:rsidRDefault="00FB3BBF" w:rsidP="006B3F8D"/>
          <w:p w14:paraId="0197485B" w14:textId="77777777" w:rsidR="00FB3BBF" w:rsidRDefault="00FB3BBF" w:rsidP="006B3F8D"/>
          <w:p w14:paraId="0520F70A" w14:textId="77777777" w:rsidR="00FB3BBF" w:rsidRDefault="00FB3BBF" w:rsidP="006B3F8D"/>
          <w:p w14:paraId="32CA559B" w14:textId="77777777" w:rsidR="00FB3BBF" w:rsidRDefault="00FB3BBF" w:rsidP="006B3F8D"/>
          <w:p w14:paraId="7CE939D0" w14:textId="77777777" w:rsidR="00FB3BBF" w:rsidRDefault="00FB3BBF" w:rsidP="006B3F8D"/>
          <w:p w14:paraId="502403E3" w14:textId="77777777" w:rsidR="00FB3BBF" w:rsidRDefault="00FB3BBF" w:rsidP="006B3F8D"/>
          <w:p w14:paraId="2E4BB19F" w14:textId="77777777" w:rsidR="00FB3BBF" w:rsidRDefault="00FB3BBF" w:rsidP="006B3F8D"/>
          <w:p w14:paraId="33FA8F36" w14:textId="77777777" w:rsidR="00FB3BBF" w:rsidRDefault="00FB3BBF" w:rsidP="006B3F8D"/>
          <w:p w14:paraId="09D5CDCB" w14:textId="77777777" w:rsidR="00FB3BBF" w:rsidRDefault="00FB3BBF" w:rsidP="006B3F8D"/>
          <w:p w14:paraId="62A50A7E" w14:textId="77777777" w:rsidR="00FB3BBF" w:rsidRDefault="00FB3BBF" w:rsidP="006B3F8D"/>
          <w:p w14:paraId="6F722A0A" w14:textId="77777777" w:rsidR="00FB3BBF" w:rsidRDefault="00FB3BBF" w:rsidP="006B3F8D"/>
          <w:p w14:paraId="3218ECB8" w14:textId="77777777" w:rsidR="00FB3BBF" w:rsidRDefault="00FB3BBF" w:rsidP="006B3F8D"/>
          <w:p w14:paraId="48247953" w14:textId="77777777" w:rsidR="00FB3BBF" w:rsidRDefault="00FB3BBF" w:rsidP="006B3F8D"/>
          <w:p w14:paraId="58433E9B" w14:textId="77777777" w:rsidR="00FB3BBF" w:rsidRDefault="00FB3BBF" w:rsidP="006B3F8D"/>
          <w:p w14:paraId="7C489D66" w14:textId="7BF88C6D" w:rsidR="00FB3BBF" w:rsidRDefault="00FB3BBF" w:rsidP="006B3F8D">
            <w:r>
              <w:t xml:space="preserve">Versie </w:t>
            </w:r>
            <w:r w:rsidR="00445BCD">
              <w:t>1.0</w:t>
            </w:r>
            <w:r>
              <w:t xml:space="preserve"> </w:t>
            </w:r>
          </w:p>
          <w:p w14:paraId="08CB41A0" w14:textId="77777777" w:rsidR="00FB3BBF" w:rsidRDefault="00FB3BBF" w:rsidP="006B3F8D"/>
        </w:tc>
        <w:tc>
          <w:tcPr>
            <w:tcW w:w="5654" w:type="dxa"/>
            <w:gridSpan w:val="3"/>
          </w:tcPr>
          <w:p w14:paraId="78A15C6E" w14:textId="77777777" w:rsidR="00FB3BBF" w:rsidRDefault="00FB3BBF" w:rsidP="006B3F8D">
            <w:pPr>
              <w:jc w:val="center"/>
            </w:pPr>
          </w:p>
        </w:tc>
      </w:tr>
      <w:tr w:rsidR="00FB3BBF" w14:paraId="3ACE663F" w14:textId="77777777" w:rsidTr="006B3F8D">
        <w:trPr>
          <w:trHeight w:val="238"/>
        </w:trPr>
        <w:tc>
          <w:tcPr>
            <w:tcW w:w="1150" w:type="dxa"/>
          </w:tcPr>
          <w:p w14:paraId="50E843C4" w14:textId="77777777" w:rsidR="00FB3BBF" w:rsidRDefault="00FB3BBF" w:rsidP="006B3F8D">
            <w:r>
              <w:t>Datum</w:t>
            </w:r>
          </w:p>
        </w:tc>
        <w:tc>
          <w:tcPr>
            <w:tcW w:w="5654" w:type="dxa"/>
            <w:gridSpan w:val="3"/>
          </w:tcPr>
          <w:p w14:paraId="797C90DD" w14:textId="20658FD7" w:rsidR="00FB3BBF" w:rsidRDefault="00000000" w:rsidP="006B3F8D">
            <w:pPr>
              <w:pStyle w:val="Gegevensdocument"/>
            </w:pPr>
            <w:sdt>
              <w:sdtPr>
                <w:id w:val="4873390"/>
                <w:date w:fullDate="2025-04-18T00:00:00Z">
                  <w:dateFormat w:val="d MMMM yyyy"/>
                  <w:lid w:val="nl-NL"/>
                  <w:storeMappedDataAs w:val="dateTime"/>
                  <w:calendar w:val="gregorian"/>
                </w:date>
              </w:sdtPr>
              <w:sdtContent>
                <w:r w:rsidR="00B1139C">
                  <w:t>18</w:t>
                </w:r>
                <w:r w:rsidR="00445BCD">
                  <w:t xml:space="preserve"> april 2025</w:t>
                </w:r>
              </w:sdtContent>
            </w:sdt>
          </w:p>
        </w:tc>
      </w:tr>
      <w:tr w:rsidR="00FB3BBF" w14:paraId="3309FFA1" w14:textId="77777777" w:rsidTr="006B3F8D">
        <w:trPr>
          <w:trHeight w:val="238"/>
        </w:trPr>
        <w:tc>
          <w:tcPr>
            <w:tcW w:w="1150" w:type="dxa"/>
          </w:tcPr>
          <w:p w14:paraId="0D6710F5" w14:textId="77777777" w:rsidR="00FB3BBF" w:rsidRDefault="00FB3BBF" w:rsidP="006B3F8D"/>
          <w:p w14:paraId="5D0923AF" w14:textId="77777777" w:rsidR="00FB3BBF" w:rsidRDefault="00FB3BBF" w:rsidP="006B3F8D"/>
          <w:p w14:paraId="2F577CD5" w14:textId="77777777" w:rsidR="00FB3BBF" w:rsidRDefault="00FB3BBF" w:rsidP="006B3F8D"/>
          <w:p w14:paraId="65716769" w14:textId="77777777" w:rsidR="00FB3BBF" w:rsidRDefault="00FB3BBF" w:rsidP="006B3F8D"/>
          <w:p w14:paraId="6E766ACC" w14:textId="77777777" w:rsidR="00FB3BBF" w:rsidRDefault="00FB3BBF" w:rsidP="006B3F8D"/>
          <w:p w14:paraId="2D69E31B" w14:textId="77777777" w:rsidR="00FB3BBF" w:rsidRDefault="00FB3BBF" w:rsidP="006B3F8D"/>
          <w:p w14:paraId="224F1182" w14:textId="77777777" w:rsidR="00FB3BBF" w:rsidRDefault="00FB3BBF" w:rsidP="006B3F8D"/>
          <w:p w14:paraId="3C816C3A" w14:textId="77777777" w:rsidR="00FB3BBF" w:rsidRDefault="00FB3BBF" w:rsidP="006B3F8D"/>
          <w:p w14:paraId="1B355163" w14:textId="77777777" w:rsidR="00FB3BBF" w:rsidRDefault="00FB3BBF" w:rsidP="006B3F8D"/>
        </w:tc>
        <w:tc>
          <w:tcPr>
            <w:tcW w:w="5654" w:type="dxa"/>
            <w:gridSpan w:val="3"/>
          </w:tcPr>
          <w:p w14:paraId="677FF5EA" w14:textId="77777777" w:rsidR="00FB3BBF" w:rsidRDefault="00FB3BBF" w:rsidP="006B3F8D"/>
        </w:tc>
      </w:tr>
      <w:tr w:rsidR="00C451AB" w:rsidRPr="00C11EC9" w14:paraId="33368C02" w14:textId="77777777" w:rsidTr="00F831F3">
        <w:trPr>
          <w:gridAfter w:val="1"/>
          <w:wAfter w:w="314" w:type="dxa"/>
          <w:trHeight w:val="240"/>
        </w:trPr>
        <w:tc>
          <w:tcPr>
            <w:tcW w:w="2000" w:type="dxa"/>
            <w:gridSpan w:val="2"/>
          </w:tcPr>
          <w:p w14:paraId="58072BC2" w14:textId="77777777" w:rsidR="00C451AB" w:rsidRPr="00C11EC9" w:rsidRDefault="00D55A9D" w:rsidP="008D150B">
            <w:pPr>
              <w:pStyle w:val="StandaardVerdana12"/>
              <w:spacing w:line="240" w:lineRule="exact"/>
            </w:pPr>
            <w:r w:rsidRPr="00C11EC9">
              <w:t>Colofon</w:t>
            </w:r>
          </w:p>
        </w:tc>
        <w:tc>
          <w:tcPr>
            <w:tcW w:w="4490" w:type="dxa"/>
          </w:tcPr>
          <w:p w14:paraId="2626A28C" w14:textId="77777777" w:rsidR="00C451AB" w:rsidRPr="00C11EC9" w:rsidRDefault="00C451AB" w:rsidP="008D150B"/>
        </w:tc>
      </w:tr>
      <w:tr w:rsidR="00C451AB" w:rsidRPr="00C11EC9" w14:paraId="793E6F36" w14:textId="77777777" w:rsidTr="00F831F3">
        <w:trPr>
          <w:gridAfter w:val="1"/>
          <w:wAfter w:w="314" w:type="dxa"/>
          <w:trHeight w:val="240"/>
        </w:trPr>
        <w:tc>
          <w:tcPr>
            <w:tcW w:w="2000" w:type="dxa"/>
            <w:gridSpan w:val="2"/>
          </w:tcPr>
          <w:p w14:paraId="4EA5F694" w14:textId="77777777" w:rsidR="00C451AB" w:rsidRPr="00C11EC9" w:rsidRDefault="00C451AB" w:rsidP="008D150B"/>
        </w:tc>
        <w:tc>
          <w:tcPr>
            <w:tcW w:w="4490" w:type="dxa"/>
          </w:tcPr>
          <w:p w14:paraId="4FF15B0A" w14:textId="77777777" w:rsidR="00C451AB" w:rsidRPr="00C11EC9" w:rsidRDefault="00C451AB" w:rsidP="008D150B"/>
        </w:tc>
      </w:tr>
      <w:tr w:rsidR="00F26A30" w:rsidRPr="00C11EC9" w14:paraId="66930049" w14:textId="77777777" w:rsidTr="00F831F3">
        <w:trPr>
          <w:gridAfter w:val="1"/>
          <w:wAfter w:w="314" w:type="dxa"/>
          <w:trHeight w:val="240"/>
        </w:trPr>
        <w:tc>
          <w:tcPr>
            <w:tcW w:w="2000" w:type="dxa"/>
            <w:gridSpan w:val="2"/>
          </w:tcPr>
          <w:p w14:paraId="6B3D6FFD" w14:textId="77777777" w:rsidR="00F26A30" w:rsidRPr="00C11EC9" w:rsidRDefault="00F26A30" w:rsidP="008D150B"/>
        </w:tc>
        <w:tc>
          <w:tcPr>
            <w:tcW w:w="4490" w:type="dxa"/>
          </w:tcPr>
          <w:p w14:paraId="2EFE230A" w14:textId="77777777" w:rsidR="00F26A30" w:rsidRPr="00C11EC9" w:rsidRDefault="00F26A30" w:rsidP="008D150B"/>
        </w:tc>
      </w:tr>
      <w:tr w:rsidR="00330056" w:rsidRPr="00C11EC9" w14:paraId="33426A2B" w14:textId="77777777" w:rsidTr="00F831F3">
        <w:trPr>
          <w:gridAfter w:val="1"/>
          <w:wAfter w:w="314" w:type="dxa"/>
          <w:trHeight w:val="240"/>
        </w:trPr>
        <w:tc>
          <w:tcPr>
            <w:tcW w:w="2000" w:type="dxa"/>
            <w:gridSpan w:val="2"/>
          </w:tcPr>
          <w:p w14:paraId="307EDF91" w14:textId="77777777" w:rsidR="00330056" w:rsidRPr="00C11EC9" w:rsidRDefault="00330056" w:rsidP="008D150B">
            <w:r w:rsidRPr="00C11EC9">
              <w:t xml:space="preserve">Contactpersoon </w:t>
            </w:r>
          </w:p>
        </w:tc>
        <w:tc>
          <w:tcPr>
            <w:tcW w:w="4490" w:type="dxa"/>
          </w:tcPr>
          <w:p w14:paraId="0E53787F" w14:textId="561A37DA" w:rsidR="00330056" w:rsidRPr="00C11EC9" w:rsidRDefault="0004763B" w:rsidP="008D150B">
            <w:r>
              <w:t>Louis Pothof</w:t>
            </w:r>
          </w:p>
        </w:tc>
      </w:tr>
      <w:tr w:rsidR="00330056" w:rsidRPr="00C11EC9" w14:paraId="4EECD2B3" w14:textId="77777777" w:rsidTr="00F831F3">
        <w:trPr>
          <w:gridAfter w:val="1"/>
          <w:wAfter w:w="314" w:type="dxa"/>
          <w:trHeight w:val="240"/>
        </w:trPr>
        <w:tc>
          <w:tcPr>
            <w:tcW w:w="2000" w:type="dxa"/>
            <w:gridSpan w:val="2"/>
          </w:tcPr>
          <w:p w14:paraId="15EFB8C8" w14:textId="09F6DC99" w:rsidR="00330056" w:rsidRPr="00C11EC9" w:rsidRDefault="003715FB" w:rsidP="008D150B">
            <w:r>
              <w:t>Mobiel</w:t>
            </w:r>
            <w:r w:rsidR="000A64DE">
              <w:t>:</w:t>
            </w:r>
          </w:p>
        </w:tc>
        <w:tc>
          <w:tcPr>
            <w:tcW w:w="4490" w:type="dxa"/>
          </w:tcPr>
          <w:p w14:paraId="28909D3C" w14:textId="608141D6" w:rsidR="00330056" w:rsidRPr="00C11EC9" w:rsidRDefault="00F831F3" w:rsidP="0070627B">
            <w:r>
              <w:rPr>
                <w:rStyle w:val="keuzeprocedureChar"/>
              </w:rPr>
              <w:t>06</w:t>
            </w:r>
            <w:r w:rsidR="0004763B">
              <w:rPr>
                <w:rStyle w:val="keuzeprocedureChar"/>
              </w:rPr>
              <w:t xml:space="preserve"> 3047 2121</w:t>
            </w:r>
          </w:p>
        </w:tc>
      </w:tr>
      <w:tr w:rsidR="00F26A30" w:rsidRPr="00C11EC9" w14:paraId="5533B125" w14:textId="77777777" w:rsidTr="00F831F3">
        <w:trPr>
          <w:gridAfter w:val="1"/>
          <w:wAfter w:w="314" w:type="dxa"/>
          <w:trHeight w:val="240"/>
        </w:trPr>
        <w:tc>
          <w:tcPr>
            <w:tcW w:w="2000" w:type="dxa"/>
            <w:gridSpan w:val="2"/>
          </w:tcPr>
          <w:p w14:paraId="6E5BF6F0" w14:textId="77777777" w:rsidR="00F26A30" w:rsidRPr="00C11EC9" w:rsidRDefault="00F26A30" w:rsidP="008D150B"/>
        </w:tc>
        <w:tc>
          <w:tcPr>
            <w:tcW w:w="4490" w:type="dxa"/>
          </w:tcPr>
          <w:p w14:paraId="591D5431" w14:textId="77777777" w:rsidR="00F26A30" w:rsidRPr="00C11EC9" w:rsidRDefault="00F26A30" w:rsidP="008D150B"/>
        </w:tc>
      </w:tr>
      <w:tr w:rsidR="00027384" w:rsidRPr="00C11EC9" w14:paraId="06611BA4" w14:textId="77777777" w:rsidTr="00F831F3">
        <w:trPr>
          <w:gridAfter w:val="1"/>
          <w:wAfter w:w="314" w:type="dxa"/>
          <w:trHeight w:val="240"/>
        </w:trPr>
        <w:tc>
          <w:tcPr>
            <w:tcW w:w="2000" w:type="dxa"/>
            <w:gridSpan w:val="2"/>
          </w:tcPr>
          <w:p w14:paraId="3B1FAE03" w14:textId="77777777" w:rsidR="00027384" w:rsidRPr="00C11EC9" w:rsidRDefault="00027384" w:rsidP="00027384"/>
        </w:tc>
        <w:tc>
          <w:tcPr>
            <w:tcW w:w="4490" w:type="dxa"/>
          </w:tcPr>
          <w:p w14:paraId="49636D33" w14:textId="430937E2" w:rsidR="00027384" w:rsidRPr="00C11EC9" w:rsidRDefault="00027384" w:rsidP="00027384"/>
        </w:tc>
      </w:tr>
      <w:tr w:rsidR="00027384" w:rsidRPr="00C11EC9" w14:paraId="36CBFBFF" w14:textId="77777777" w:rsidTr="00F831F3">
        <w:trPr>
          <w:gridAfter w:val="1"/>
          <w:wAfter w:w="314" w:type="dxa"/>
          <w:trHeight w:val="240"/>
        </w:trPr>
        <w:tc>
          <w:tcPr>
            <w:tcW w:w="2000" w:type="dxa"/>
            <w:gridSpan w:val="2"/>
          </w:tcPr>
          <w:p w14:paraId="566E1B73" w14:textId="77777777" w:rsidR="00027384" w:rsidRPr="00C11EC9" w:rsidRDefault="00027384" w:rsidP="00027384"/>
        </w:tc>
        <w:tc>
          <w:tcPr>
            <w:tcW w:w="4490" w:type="dxa"/>
          </w:tcPr>
          <w:p w14:paraId="591FDF72" w14:textId="64A2D0ED" w:rsidR="00027384" w:rsidRPr="00C11EC9" w:rsidRDefault="00027384" w:rsidP="00027384">
            <w:r w:rsidRPr="00C11EC9">
              <w:t>Rijksvastgoedbedrijf</w:t>
            </w:r>
          </w:p>
        </w:tc>
      </w:tr>
      <w:tr w:rsidR="00027384" w:rsidRPr="00C11EC9" w14:paraId="21BF793B" w14:textId="77777777" w:rsidTr="00F831F3">
        <w:trPr>
          <w:gridAfter w:val="1"/>
          <w:wAfter w:w="314" w:type="dxa"/>
          <w:trHeight w:val="240"/>
        </w:trPr>
        <w:tc>
          <w:tcPr>
            <w:tcW w:w="2000" w:type="dxa"/>
            <w:gridSpan w:val="2"/>
          </w:tcPr>
          <w:p w14:paraId="4A8F2879" w14:textId="77777777" w:rsidR="00027384" w:rsidRPr="00C11EC9" w:rsidRDefault="00027384" w:rsidP="00027384"/>
        </w:tc>
        <w:tc>
          <w:tcPr>
            <w:tcW w:w="4490" w:type="dxa"/>
          </w:tcPr>
          <w:p w14:paraId="711084B1" w14:textId="5535F401" w:rsidR="00027384" w:rsidRPr="00C11EC9" w:rsidRDefault="00027384" w:rsidP="00027384">
            <w:r w:rsidRPr="00C11EC9">
              <w:t>Transacties en Projecten</w:t>
            </w:r>
          </w:p>
        </w:tc>
      </w:tr>
      <w:tr w:rsidR="00027384" w:rsidRPr="00C11EC9" w14:paraId="3F6DE874" w14:textId="77777777" w:rsidTr="00F831F3">
        <w:trPr>
          <w:gridAfter w:val="1"/>
          <w:wAfter w:w="314" w:type="dxa"/>
          <w:trHeight w:val="240"/>
        </w:trPr>
        <w:tc>
          <w:tcPr>
            <w:tcW w:w="2000" w:type="dxa"/>
            <w:gridSpan w:val="2"/>
          </w:tcPr>
          <w:p w14:paraId="499A9AE2" w14:textId="77777777" w:rsidR="00027384" w:rsidRPr="00C11EC9" w:rsidRDefault="00027384" w:rsidP="00027384"/>
        </w:tc>
        <w:tc>
          <w:tcPr>
            <w:tcW w:w="4490" w:type="dxa"/>
          </w:tcPr>
          <w:p w14:paraId="4B34B0C2" w14:textId="11DEB763" w:rsidR="00027384" w:rsidRPr="00C11EC9" w:rsidRDefault="00027384" w:rsidP="00027384">
            <w:r w:rsidRPr="00C11EC9">
              <w:t xml:space="preserve">Inkoop </w:t>
            </w:r>
            <w:r>
              <w:t>en</w:t>
            </w:r>
            <w:r w:rsidRPr="00C11EC9">
              <w:t xml:space="preserve"> Contractmanagement</w:t>
            </w:r>
          </w:p>
        </w:tc>
      </w:tr>
      <w:tr w:rsidR="00027384" w:rsidRPr="00C11EC9" w14:paraId="607F921B" w14:textId="77777777" w:rsidTr="00F831F3">
        <w:trPr>
          <w:gridAfter w:val="1"/>
          <w:wAfter w:w="314" w:type="dxa"/>
          <w:trHeight w:val="240"/>
        </w:trPr>
        <w:tc>
          <w:tcPr>
            <w:tcW w:w="2000" w:type="dxa"/>
            <w:gridSpan w:val="2"/>
          </w:tcPr>
          <w:p w14:paraId="767B8C25" w14:textId="77777777" w:rsidR="00027384" w:rsidRPr="00C11EC9" w:rsidRDefault="00027384" w:rsidP="00027384"/>
        </w:tc>
        <w:tc>
          <w:tcPr>
            <w:tcW w:w="4490" w:type="dxa"/>
          </w:tcPr>
          <w:p w14:paraId="7CBC57C1" w14:textId="282E0F75" w:rsidR="00027384" w:rsidRPr="00C11EC9" w:rsidRDefault="00027384" w:rsidP="00027384">
            <w:r w:rsidRPr="00C11EC9">
              <w:t>Korte Voorhout 7</w:t>
            </w:r>
          </w:p>
        </w:tc>
      </w:tr>
      <w:tr w:rsidR="00027384" w:rsidRPr="009D47D4" w14:paraId="2048D42B" w14:textId="77777777" w:rsidTr="00F831F3">
        <w:trPr>
          <w:gridAfter w:val="1"/>
          <w:wAfter w:w="314" w:type="dxa"/>
          <w:trHeight w:val="240"/>
        </w:trPr>
        <w:tc>
          <w:tcPr>
            <w:tcW w:w="2000" w:type="dxa"/>
            <w:gridSpan w:val="2"/>
          </w:tcPr>
          <w:p w14:paraId="1914ED8D" w14:textId="77777777" w:rsidR="00027384" w:rsidRPr="00C11EC9" w:rsidRDefault="00027384" w:rsidP="00027384"/>
        </w:tc>
        <w:tc>
          <w:tcPr>
            <w:tcW w:w="4490" w:type="dxa"/>
          </w:tcPr>
          <w:p w14:paraId="7758AF45" w14:textId="0A13C1B7" w:rsidR="00027384" w:rsidRPr="000746CB" w:rsidRDefault="00027384" w:rsidP="00027384">
            <w:pPr>
              <w:rPr>
                <w:lang w:val="de-DE"/>
              </w:rPr>
            </w:pPr>
            <w:r w:rsidRPr="00C11EC9">
              <w:t>Postbus 16169</w:t>
            </w:r>
          </w:p>
        </w:tc>
      </w:tr>
      <w:tr w:rsidR="00027384" w:rsidRPr="00027384" w14:paraId="748E4B21" w14:textId="77777777" w:rsidTr="00F831F3">
        <w:trPr>
          <w:gridAfter w:val="1"/>
          <w:wAfter w:w="314" w:type="dxa"/>
          <w:trHeight w:val="240"/>
        </w:trPr>
        <w:tc>
          <w:tcPr>
            <w:tcW w:w="2000" w:type="dxa"/>
            <w:gridSpan w:val="2"/>
          </w:tcPr>
          <w:p w14:paraId="250030E4" w14:textId="77777777" w:rsidR="00027384" w:rsidRPr="000746CB" w:rsidRDefault="00027384" w:rsidP="00027384">
            <w:pPr>
              <w:rPr>
                <w:lang w:val="de-DE"/>
              </w:rPr>
            </w:pPr>
          </w:p>
        </w:tc>
        <w:tc>
          <w:tcPr>
            <w:tcW w:w="4490" w:type="dxa"/>
          </w:tcPr>
          <w:p w14:paraId="32FB4486" w14:textId="77777777" w:rsidR="00027384" w:rsidRPr="00CA54DC" w:rsidRDefault="00027384" w:rsidP="00027384">
            <w:pPr>
              <w:tabs>
                <w:tab w:val="right" w:pos="4470"/>
              </w:tabs>
            </w:pPr>
            <w:r w:rsidRPr="00CA54DC">
              <w:t>2500 BD Den Haag</w:t>
            </w:r>
            <w:r w:rsidRPr="00CA54DC">
              <w:tab/>
            </w:r>
          </w:p>
          <w:p w14:paraId="1360684F" w14:textId="6C80A79D" w:rsidR="00027384" w:rsidRPr="00027384" w:rsidRDefault="00000000" w:rsidP="00027384">
            <w:hyperlink r:id="rId19" w:history="1">
              <w:r w:rsidR="00027384" w:rsidRPr="0001743D">
                <w:rPr>
                  <w:rStyle w:val="Hyperlink"/>
                </w:rPr>
                <w:t>Aanbesteding &amp; samenwerking | Rijksvastgoedbedrijf</w:t>
              </w:r>
            </w:hyperlink>
          </w:p>
        </w:tc>
      </w:tr>
      <w:tr w:rsidR="00027384" w:rsidRPr="00027384" w14:paraId="6E398B6B" w14:textId="77777777" w:rsidTr="00F831F3">
        <w:trPr>
          <w:gridAfter w:val="1"/>
          <w:wAfter w:w="314" w:type="dxa"/>
          <w:trHeight w:val="238"/>
        </w:trPr>
        <w:tc>
          <w:tcPr>
            <w:tcW w:w="2000" w:type="dxa"/>
            <w:gridSpan w:val="2"/>
          </w:tcPr>
          <w:p w14:paraId="11E5262E" w14:textId="77777777" w:rsidR="00027384" w:rsidRPr="00027384" w:rsidRDefault="00027384" w:rsidP="00027384"/>
        </w:tc>
        <w:tc>
          <w:tcPr>
            <w:tcW w:w="4490" w:type="dxa"/>
          </w:tcPr>
          <w:p w14:paraId="1EF6697C" w14:textId="77777777" w:rsidR="00027384" w:rsidRPr="00027384" w:rsidRDefault="00027384" w:rsidP="00027384"/>
        </w:tc>
      </w:tr>
    </w:tbl>
    <w:p w14:paraId="3DC8CD62" w14:textId="77777777" w:rsidR="00B832C6" w:rsidRPr="00027384" w:rsidRDefault="005748C6" w:rsidP="00BD4E8C">
      <w:pPr>
        <w:ind w:right="-67"/>
      </w:pPr>
      <w:r w:rsidRPr="00027384">
        <w:br w:type="page"/>
      </w:r>
    </w:p>
    <w:p w14:paraId="5B7C06B6" w14:textId="77777777" w:rsidR="00C451AB" w:rsidRPr="00C11EC9" w:rsidRDefault="00D55A9D" w:rsidP="00465482">
      <w:pPr>
        <w:pStyle w:val="StandaardVerdana12"/>
        <w:spacing w:after="100" w:line="240" w:lineRule="exact"/>
      </w:pPr>
      <w:r w:rsidRPr="00EB65FF">
        <w:lastRenderedPageBreak/>
        <w:t>Inhoud</w:t>
      </w:r>
      <w:r w:rsidR="000A64DE" w:rsidRPr="00EB65FF">
        <w:t>sopgave</w:t>
      </w:r>
    </w:p>
    <w:p w14:paraId="42610BEF" w14:textId="28F15C09" w:rsidR="00EB35B0" w:rsidRDefault="002A253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bCs w:val="0"/>
          <w:caps/>
        </w:rPr>
        <w:fldChar w:fldCharType="begin"/>
      </w:r>
      <w:r>
        <w:rPr>
          <w:bCs w:val="0"/>
          <w:caps/>
        </w:rPr>
        <w:instrText xml:space="preserve"> TOC \o "1-6" \f \u </w:instrText>
      </w:r>
      <w:r>
        <w:rPr>
          <w:bCs w:val="0"/>
          <w:caps/>
        </w:rPr>
        <w:fldChar w:fldCharType="separate"/>
      </w:r>
      <w:r w:rsidR="00EB35B0">
        <w:rPr>
          <w:noProof/>
        </w:rPr>
        <w:t>1</w:t>
      </w:r>
      <w:r w:rsidR="00EB35B0">
        <w:rPr>
          <w:rFonts w:asciiTheme="minorHAnsi" w:eastAsiaTheme="minorEastAsia" w:hAnsiTheme="minorHAnsi" w:cstheme="minorBidi"/>
          <w:b w:val="0"/>
          <w:bCs w:val="0"/>
          <w:noProof/>
          <w:color w:val="auto"/>
          <w:kern w:val="2"/>
          <w:sz w:val="24"/>
          <w14:ligatures w14:val="standardContextual"/>
        </w:rPr>
        <w:tab/>
      </w:r>
      <w:r w:rsidR="00EB35B0">
        <w:rPr>
          <w:noProof/>
        </w:rPr>
        <w:t>Inleiding</w:t>
      </w:r>
      <w:r w:rsidR="00EB35B0">
        <w:rPr>
          <w:noProof/>
        </w:rPr>
        <w:tab/>
      </w:r>
      <w:r w:rsidR="00EB35B0">
        <w:rPr>
          <w:noProof/>
        </w:rPr>
        <w:fldChar w:fldCharType="begin"/>
      </w:r>
      <w:r w:rsidR="00EB35B0">
        <w:rPr>
          <w:noProof/>
        </w:rPr>
        <w:instrText xml:space="preserve"> PAGEREF _Toc195806238 \h </w:instrText>
      </w:r>
      <w:r w:rsidR="00EB35B0">
        <w:rPr>
          <w:noProof/>
        </w:rPr>
      </w:r>
      <w:r w:rsidR="00EB35B0">
        <w:rPr>
          <w:noProof/>
        </w:rPr>
        <w:fldChar w:fldCharType="separate"/>
      </w:r>
      <w:r w:rsidR="00EB35B0">
        <w:rPr>
          <w:noProof/>
        </w:rPr>
        <w:t>1</w:t>
      </w:r>
      <w:r w:rsidR="00EB35B0">
        <w:rPr>
          <w:noProof/>
        </w:rPr>
        <w:fldChar w:fldCharType="end"/>
      </w:r>
    </w:p>
    <w:p w14:paraId="2013ADA3" w14:textId="7C5B2E0D"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1.1</w:t>
      </w:r>
      <w:r>
        <w:rPr>
          <w:rFonts w:asciiTheme="minorHAnsi" w:eastAsiaTheme="minorEastAsia" w:hAnsiTheme="minorHAnsi" w:cstheme="minorBidi"/>
          <w:bCs w:val="0"/>
          <w:i w:val="0"/>
          <w:noProof/>
          <w:color w:val="auto"/>
          <w:kern w:val="2"/>
          <w:sz w:val="24"/>
          <w:szCs w:val="24"/>
          <w14:ligatures w14:val="standardContextual"/>
        </w:rPr>
        <w:tab/>
      </w:r>
      <w:r>
        <w:rPr>
          <w:noProof/>
        </w:rPr>
        <w:t>Algemeen</w:t>
      </w:r>
      <w:r>
        <w:rPr>
          <w:noProof/>
        </w:rPr>
        <w:tab/>
      </w:r>
      <w:r>
        <w:rPr>
          <w:noProof/>
        </w:rPr>
        <w:fldChar w:fldCharType="begin"/>
      </w:r>
      <w:r>
        <w:rPr>
          <w:noProof/>
        </w:rPr>
        <w:instrText xml:space="preserve"> PAGEREF _Toc195806239 \h </w:instrText>
      </w:r>
      <w:r>
        <w:rPr>
          <w:noProof/>
        </w:rPr>
      </w:r>
      <w:r>
        <w:rPr>
          <w:noProof/>
        </w:rPr>
        <w:fldChar w:fldCharType="separate"/>
      </w:r>
      <w:r>
        <w:rPr>
          <w:noProof/>
        </w:rPr>
        <w:t>1</w:t>
      </w:r>
      <w:r>
        <w:rPr>
          <w:noProof/>
        </w:rPr>
        <w:fldChar w:fldCharType="end"/>
      </w:r>
    </w:p>
    <w:p w14:paraId="2DF90994" w14:textId="30BF3C3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1.2</w:t>
      </w:r>
      <w:r>
        <w:rPr>
          <w:rFonts w:asciiTheme="minorHAnsi" w:eastAsiaTheme="minorEastAsia" w:hAnsiTheme="minorHAnsi" w:cstheme="minorBidi"/>
          <w:bCs w:val="0"/>
          <w:i w:val="0"/>
          <w:noProof/>
          <w:color w:val="auto"/>
          <w:kern w:val="2"/>
          <w:sz w:val="24"/>
          <w:szCs w:val="24"/>
          <w14:ligatures w14:val="standardContextual"/>
        </w:rPr>
        <w:tab/>
      </w:r>
      <w:r>
        <w:rPr>
          <w:noProof/>
        </w:rPr>
        <w:t>Bijlagen</w:t>
      </w:r>
      <w:r>
        <w:rPr>
          <w:noProof/>
        </w:rPr>
        <w:tab/>
      </w:r>
      <w:r>
        <w:rPr>
          <w:noProof/>
        </w:rPr>
        <w:fldChar w:fldCharType="begin"/>
      </w:r>
      <w:r>
        <w:rPr>
          <w:noProof/>
        </w:rPr>
        <w:instrText xml:space="preserve"> PAGEREF _Toc195806240 \h </w:instrText>
      </w:r>
      <w:r>
        <w:rPr>
          <w:noProof/>
        </w:rPr>
      </w:r>
      <w:r>
        <w:rPr>
          <w:noProof/>
        </w:rPr>
        <w:fldChar w:fldCharType="separate"/>
      </w:r>
      <w:r>
        <w:rPr>
          <w:noProof/>
        </w:rPr>
        <w:t>1</w:t>
      </w:r>
      <w:r>
        <w:rPr>
          <w:noProof/>
        </w:rPr>
        <w:fldChar w:fldCharType="end"/>
      </w:r>
    </w:p>
    <w:p w14:paraId="45F1318E" w14:textId="54135623"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1.3</w:t>
      </w:r>
      <w:r>
        <w:rPr>
          <w:rFonts w:asciiTheme="minorHAnsi" w:eastAsiaTheme="minorEastAsia" w:hAnsiTheme="minorHAnsi" w:cstheme="minorBidi"/>
          <w:bCs w:val="0"/>
          <w:i w:val="0"/>
          <w:noProof/>
          <w:color w:val="auto"/>
          <w:kern w:val="2"/>
          <w:sz w:val="24"/>
          <w:szCs w:val="24"/>
          <w14:ligatures w14:val="standardContextual"/>
        </w:rPr>
        <w:tab/>
      </w:r>
      <w:r>
        <w:rPr>
          <w:noProof/>
        </w:rPr>
        <w:t>Indienen ondertekende geheimhoudingsverklaring</w:t>
      </w:r>
      <w:r>
        <w:rPr>
          <w:noProof/>
        </w:rPr>
        <w:tab/>
      </w:r>
      <w:r>
        <w:rPr>
          <w:noProof/>
        </w:rPr>
        <w:fldChar w:fldCharType="begin"/>
      </w:r>
      <w:r>
        <w:rPr>
          <w:noProof/>
        </w:rPr>
        <w:instrText xml:space="preserve"> PAGEREF _Toc195806241 \h </w:instrText>
      </w:r>
      <w:r>
        <w:rPr>
          <w:noProof/>
        </w:rPr>
      </w:r>
      <w:r>
        <w:rPr>
          <w:noProof/>
        </w:rPr>
        <w:fldChar w:fldCharType="separate"/>
      </w:r>
      <w:r>
        <w:rPr>
          <w:noProof/>
        </w:rPr>
        <w:t>1</w:t>
      </w:r>
      <w:r>
        <w:rPr>
          <w:noProof/>
        </w:rPr>
        <w:fldChar w:fldCharType="end"/>
      </w:r>
    </w:p>
    <w:p w14:paraId="5106F6AB" w14:textId="3C41D033"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2</w:t>
      </w:r>
      <w:r>
        <w:rPr>
          <w:rFonts w:asciiTheme="minorHAnsi" w:eastAsiaTheme="minorEastAsia" w:hAnsiTheme="minorHAnsi" w:cstheme="minorBidi"/>
          <w:b w:val="0"/>
          <w:bCs w:val="0"/>
          <w:noProof/>
          <w:color w:val="auto"/>
          <w:kern w:val="2"/>
          <w:sz w:val="24"/>
          <w14:ligatures w14:val="standardContextual"/>
        </w:rPr>
        <w:tab/>
      </w:r>
      <w:r>
        <w:rPr>
          <w:noProof/>
        </w:rPr>
        <w:t>Beschrijving project en opdracht</w:t>
      </w:r>
      <w:r>
        <w:rPr>
          <w:noProof/>
        </w:rPr>
        <w:tab/>
      </w:r>
      <w:r>
        <w:rPr>
          <w:noProof/>
        </w:rPr>
        <w:fldChar w:fldCharType="begin"/>
      </w:r>
      <w:r>
        <w:rPr>
          <w:noProof/>
        </w:rPr>
        <w:instrText xml:space="preserve"> PAGEREF _Toc195806242 \h </w:instrText>
      </w:r>
      <w:r>
        <w:rPr>
          <w:noProof/>
        </w:rPr>
      </w:r>
      <w:r>
        <w:rPr>
          <w:noProof/>
        </w:rPr>
        <w:fldChar w:fldCharType="separate"/>
      </w:r>
      <w:r>
        <w:rPr>
          <w:noProof/>
        </w:rPr>
        <w:t>2</w:t>
      </w:r>
      <w:r>
        <w:rPr>
          <w:noProof/>
        </w:rPr>
        <w:fldChar w:fldCharType="end"/>
      </w:r>
    </w:p>
    <w:p w14:paraId="1331CF0C" w14:textId="5C92ACC3"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2.1</w:t>
      </w:r>
      <w:r>
        <w:rPr>
          <w:rFonts w:asciiTheme="minorHAnsi" w:eastAsiaTheme="minorEastAsia" w:hAnsiTheme="minorHAnsi" w:cstheme="minorBidi"/>
          <w:bCs w:val="0"/>
          <w:i w:val="0"/>
          <w:noProof/>
          <w:color w:val="auto"/>
          <w:kern w:val="2"/>
          <w:sz w:val="24"/>
          <w:szCs w:val="24"/>
          <w14:ligatures w14:val="standardContextual"/>
        </w:rPr>
        <w:tab/>
      </w:r>
      <w:r>
        <w:rPr>
          <w:noProof/>
        </w:rPr>
        <w:t>Algemene kenmerken</w:t>
      </w:r>
      <w:r>
        <w:rPr>
          <w:noProof/>
        </w:rPr>
        <w:tab/>
      </w:r>
      <w:r>
        <w:rPr>
          <w:noProof/>
        </w:rPr>
        <w:fldChar w:fldCharType="begin"/>
      </w:r>
      <w:r>
        <w:rPr>
          <w:noProof/>
        </w:rPr>
        <w:instrText xml:space="preserve"> PAGEREF _Toc195806243 \h </w:instrText>
      </w:r>
      <w:r>
        <w:rPr>
          <w:noProof/>
        </w:rPr>
      </w:r>
      <w:r>
        <w:rPr>
          <w:noProof/>
        </w:rPr>
        <w:fldChar w:fldCharType="separate"/>
      </w:r>
      <w:r>
        <w:rPr>
          <w:noProof/>
        </w:rPr>
        <w:t>2</w:t>
      </w:r>
      <w:r>
        <w:rPr>
          <w:noProof/>
        </w:rPr>
        <w:fldChar w:fldCharType="end"/>
      </w:r>
    </w:p>
    <w:p w14:paraId="78E0B96D" w14:textId="08C27EEF"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2.1.1</w:t>
      </w:r>
      <w:r>
        <w:rPr>
          <w:rFonts w:asciiTheme="minorHAnsi" w:eastAsiaTheme="minorEastAsia" w:hAnsiTheme="minorHAnsi" w:cstheme="minorBidi"/>
          <w:noProof/>
          <w:color w:val="auto"/>
          <w:kern w:val="2"/>
          <w:sz w:val="24"/>
          <w:szCs w:val="24"/>
          <w14:ligatures w14:val="standardContextual"/>
        </w:rPr>
        <w:tab/>
      </w:r>
      <w:r>
        <w:rPr>
          <w:noProof/>
        </w:rPr>
        <w:t>Korte beschrijving</w:t>
      </w:r>
      <w:r>
        <w:rPr>
          <w:noProof/>
        </w:rPr>
        <w:tab/>
      </w:r>
      <w:r>
        <w:rPr>
          <w:noProof/>
        </w:rPr>
        <w:fldChar w:fldCharType="begin"/>
      </w:r>
      <w:r>
        <w:rPr>
          <w:noProof/>
        </w:rPr>
        <w:instrText xml:space="preserve"> PAGEREF _Toc195806244 \h </w:instrText>
      </w:r>
      <w:r>
        <w:rPr>
          <w:noProof/>
        </w:rPr>
      </w:r>
      <w:r>
        <w:rPr>
          <w:noProof/>
        </w:rPr>
        <w:fldChar w:fldCharType="separate"/>
      </w:r>
      <w:r>
        <w:rPr>
          <w:noProof/>
        </w:rPr>
        <w:t>2</w:t>
      </w:r>
      <w:r>
        <w:rPr>
          <w:noProof/>
        </w:rPr>
        <w:fldChar w:fldCharType="end"/>
      </w:r>
    </w:p>
    <w:p w14:paraId="60368208" w14:textId="7838F995"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2.1.2</w:t>
      </w:r>
      <w:r>
        <w:rPr>
          <w:rFonts w:asciiTheme="minorHAnsi" w:eastAsiaTheme="minorEastAsia" w:hAnsiTheme="minorHAnsi" w:cstheme="minorBidi"/>
          <w:noProof/>
          <w:color w:val="auto"/>
          <w:kern w:val="2"/>
          <w:sz w:val="24"/>
          <w:szCs w:val="24"/>
          <w14:ligatures w14:val="standardContextual"/>
        </w:rPr>
        <w:tab/>
      </w:r>
      <w:r>
        <w:rPr>
          <w:noProof/>
        </w:rPr>
        <w:t>Nadere beschrijving</w:t>
      </w:r>
      <w:r>
        <w:rPr>
          <w:noProof/>
        </w:rPr>
        <w:tab/>
      </w:r>
      <w:r>
        <w:rPr>
          <w:noProof/>
        </w:rPr>
        <w:fldChar w:fldCharType="begin"/>
      </w:r>
      <w:r>
        <w:rPr>
          <w:noProof/>
        </w:rPr>
        <w:instrText xml:space="preserve"> PAGEREF _Toc195806245 \h </w:instrText>
      </w:r>
      <w:r>
        <w:rPr>
          <w:noProof/>
        </w:rPr>
      </w:r>
      <w:r>
        <w:rPr>
          <w:noProof/>
        </w:rPr>
        <w:fldChar w:fldCharType="separate"/>
      </w:r>
      <w:r>
        <w:rPr>
          <w:noProof/>
        </w:rPr>
        <w:t>3</w:t>
      </w:r>
      <w:r>
        <w:rPr>
          <w:noProof/>
        </w:rPr>
        <w:fldChar w:fldCharType="end"/>
      </w:r>
    </w:p>
    <w:p w14:paraId="26275B6D" w14:textId="0A25148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2.2</w:t>
      </w:r>
      <w:r>
        <w:rPr>
          <w:rFonts w:asciiTheme="minorHAnsi" w:eastAsiaTheme="minorEastAsia" w:hAnsiTheme="minorHAnsi" w:cstheme="minorBidi"/>
          <w:bCs w:val="0"/>
          <w:i w:val="0"/>
          <w:noProof/>
          <w:color w:val="auto"/>
          <w:kern w:val="2"/>
          <w:sz w:val="24"/>
          <w:szCs w:val="24"/>
          <w14:ligatures w14:val="standardContextual"/>
        </w:rPr>
        <w:tab/>
      </w:r>
      <w:r>
        <w:rPr>
          <w:noProof/>
        </w:rPr>
        <w:t>Doel en Kritische Succesfactoren (KSF)</w:t>
      </w:r>
      <w:r>
        <w:rPr>
          <w:noProof/>
        </w:rPr>
        <w:tab/>
      </w:r>
      <w:r>
        <w:rPr>
          <w:noProof/>
        </w:rPr>
        <w:fldChar w:fldCharType="begin"/>
      </w:r>
      <w:r>
        <w:rPr>
          <w:noProof/>
        </w:rPr>
        <w:instrText xml:space="preserve"> PAGEREF _Toc195806246 \h </w:instrText>
      </w:r>
      <w:r>
        <w:rPr>
          <w:noProof/>
        </w:rPr>
      </w:r>
      <w:r>
        <w:rPr>
          <w:noProof/>
        </w:rPr>
        <w:fldChar w:fldCharType="separate"/>
      </w:r>
      <w:r>
        <w:rPr>
          <w:noProof/>
        </w:rPr>
        <w:t>3</w:t>
      </w:r>
      <w:r>
        <w:rPr>
          <w:noProof/>
        </w:rPr>
        <w:fldChar w:fldCharType="end"/>
      </w:r>
    </w:p>
    <w:p w14:paraId="4EEB3B5D" w14:textId="240026F4"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2.3</w:t>
      </w:r>
      <w:r>
        <w:rPr>
          <w:rFonts w:asciiTheme="minorHAnsi" w:eastAsiaTheme="minorEastAsia" w:hAnsiTheme="minorHAnsi" w:cstheme="minorBidi"/>
          <w:bCs w:val="0"/>
          <w:i w:val="0"/>
          <w:noProof/>
          <w:color w:val="auto"/>
          <w:kern w:val="2"/>
          <w:sz w:val="24"/>
          <w:szCs w:val="24"/>
          <w14:ligatures w14:val="standardContextual"/>
        </w:rPr>
        <w:tab/>
      </w:r>
      <w:r>
        <w:rPr>
          <w:noProof/>
        </w:rPr>
        <w:t>Scope van de opdracht</w:t>
      </w:r>
      <w:r>
        <w:rPr>
          <w:noProof/>
        </w:rPr>
        <w:tab/>
      </w:r>
      <w:r>
        <w:rPr>
          <w:noProof/>
        </w:rPr>
        <w:fldChar w:fldCharType="begin"/>
      </w:r>
      <w:r>
        <w:rPr>
          <w:noProof/>
        </w:rPr>
        <w:instrText xml:space="preserve"> PAGEREF _Toc195806247 \h </w:instrText>
      </w:r>
      <w:r>
        <w:rPr>
          <w:noProof/>
        </w:rPr>
      </w:r>
      <w:r>
        <w:rPr>
          <w:noProof/>
        </w:rPr>
        <w:fldChar w:fldCharType="separate"/>
      </w:r>
      <w:r>
        <w:rPr>
          <w:noProof/>
        </w:rPr>
        <w:t>4</w:t>
      </w:r>
      <w:r>
        <w:rPr>
          <w:noProof/>
        </w:rPr>
        <w:fldChar w:fldCharType="end"/>
      </w:r>
    </w:p>
    <w:p w14:paraId="315145AA" w14:textId="7879D886"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2.4</w:t>
      </w:r>
      <w:r>
        <w:rPr>
          <w:rFonts w:asciiTheme="minorHAnsi" w:eastAsiaTheme="minorEastAsia" w:hAnsiTheme="minorHAnsi" w:cstheme="minorBidi"/>
          <w:bCs w:val="0"/>
          <w:i w:val="0"/>
          <w:noProof/>
          <w:color w:val="auto"/>
          <w:kern w:val="2"/>
          <w:sz w:val="24"/>
          <w:szCs w:val="24"/>
          <w14:ligatures w14:val="standardContextual"/>
        </w:rPr>
        <w:tab/>
      </w:r>
      <w:r>
        <w:rPr>
          <w:noProof/>
        </w:rPr>
        <w:t>Buiten de scope</w:t>
      </w:r>
      <w:r>
        <w:rPr>
          <w:noProof/>
        </w:rPr>
        <w:tab/>
      </w:r>
      <w:r>
        <w:rPr>
          <w:noProof/>
        </w:rPr>
        <w:fldChar w:fldCharType="begin"/>
      </w:r>
      <w:r>
        <w:rPr>
          <w:noProof/>
        </w:rPr>
        <w:instrText xml:space="preserve"> PAGEREF _Toc195806248 \h </w:instrText>
      </w:r>
      <w:r>
        <w:rPr>
          <w:noProof/>
        </w:rPr>
      </w:r>
      <w:r>
        <w:rPr>
          <w:noProof/>
        </w:rPr>
        <w:fldChar w:fldCharType="separate"/>
      </w:r>
      <w:r>
        <w:rPr>
          <w:noProof/>
        </w:rPr>
        <w:t>4</w:t>
      </w:r>
      <w:r>
        <w:rPr>
          <w:noProof/>
        </w:rPr>
        <w:fldChar w:fldCharType="end"/>
      </w:r>
    </w:p>
    <w:p w14:paraId="15EA4D4C" w14:textId="70377B99"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2.5</w:t>
      </w:r>
      <w:r>
        <w:rPr>
          <w:rFonts w:asciiTheme="minorHAnsi" w:eastAsiaTheme="minorEastAsia" w:hAnsiTheme="minorHAnsi" w:cstheme="minorBidi"/>
          <w:bCs w:val="0"/>
          <w:i w:val="0"/>
          <w:noProof/>
          <w:color w:val="auto"/>
          <w:kern w:val="2"/>
          <w:sz w:val="24"/>
          <w:szCs w:val="24"/>
          <w14:ligatures w14:val="standardContextual"/>
        </w:rPr>
        <w:tab/>
      </w:r>
      <w:r>
        <w:rPr>
          <w:noProof/>
        </w:rPr>
        <w:t>Herzieningsclausule</w:t>
      </w:r>
      <w:r>
        <w:rPr>
          <w:noProof/>
        </w:rPr>
        <w:tab/>
      </w:r>
      <w:r>
        <w:rPr>
          <w:noProof/>
        </w:rPr>
        <w:fldChar w:fldCharType="begin"/>
      </w:r>
      <w:r>
        <w:rPr>
          <w:noProof/>
        </w:rPr>
        <w:instrText xml:space="preserve"> PAGEREF _Toc195806249 \h </w:instrText>
      </w:r>
      <w:r>
        <w:rPr>
          <w:noProof/>
        </w:rPr>
      </w:r>
      <w:r>
        <w:rPr>
          <w:noProof/>
        </w:rPr>
        <w:fldChar w:fldCharType="separate"/>
      </w:r>
      <w:r>
        <w:rPr>
          <w:noProof/>
        </w:rPr>
        <w:t>4</w:t>
      </w:r>
      <w:r>
        <w:rPr>
          <w:noProof/>
        </w:rPr>
        <w:fldChar w:fldCharType="end"/>
      </w:r>
    </w:p>
    <w:p w14:paraId="58A41B79" w14:textId="2B642B32"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2.6</w:t>
      </w:r>
      <w:r>
        <w:rPr>
          <w:rFonts w:asciiTheme="minorHAnsi" w:eastAsiaTheme="minorEastAsia" w:hAnsiTheme="minorHAnsi" w:cstheme="minorBidi"/>
          <w:bCs w:val="0"/>
          <w:i w:val="0"/>
          <w:noProof/>
          <w:color w:val="auto"/>
          <w:kern w:val="2"/>
          <w:sz w:val="24"/>
          <w:szCs w:val="24"/>
          <w14:ligatures w14:val="standardContextual"/>
        </w:rPr>
        <w:tab/>
      </w:r>
      <w:r>
        <w:rPr>
          <w:noProof/>
        </w:rPr>
        <w:t>Algemene voorwaarden</w:t>
      </w:r>
      <w:r>
        <w:rPr>
          <w:noProof/>
        </w:rPr>
        <w:tab/>
      </w:r>
      <w:r>
        <w:rPr>
          <w:noProof/>
        </w:rPr>
        <w:fldChar w:fldCharType="begin"/>
      </w:r>
      <w:r>
        <w:rPr>
          <w:noProof/>
        </w:rPr>
        <w:instrText xml:space="preserve"> PAGEREF _Toc195806250 \h </w:instrText>
      </w:r>
      <w:r>
        <w:rPr>
          <w:noProof/>
        </w:rPr>
      </w:r>
      <w:r>
        <w:rPr>
          <w:noProof/>
        </w:rPr>
        <w:fldChar w:fldCharType="separate"/>
      </w:r>
      <w:r>
        <w:rPr>
          <w:noProof/>
        </w:rPr>
        <w:t>5</w:t>
      </w:r>
      <w:r>
        <w:rPr>
          <w:noProof/>
        </w:rPr>
        <w:fldChar w:fldCharType="end"/>
      </w:r>
    </w:p>
    <w:p w14:paraId="2ABEDA02" w14:textId="7734122D"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3</w:t>
      </w:r>
      <w:r>
        <w:rPr>
          <w:rFonts w:asciiTheme="minorHAnsi" w:eastAsiaTheme="minorEastAsia" w:hAnsiTheme="minorHAnsi" w:cstheme="minorBidi"/>
          <w:b w:val="0"/>
          <w:bCs w:val="0"/>
          <w:noProof/>
          <w:color w:val="auto"/>
          <w:kern w:val="2"/>
          <w:sz w:val="24"/>
          <w14:ligatures w14:val="standardContextual"/>
        </w:rPr>
        <w:tab/>
      </w:r>
      <w:r>
        <w:rPr>
          <w:noProof/>
        </w:rPr>
        <w:t>Aanbestedingsprocedure</w:t>
      </w:r>
      <w:r>
        <w:rPr>
          <w:noProof/>
        </w:rPr>
        <w:tab/>
      </w:r>
      <w:r>
        <w:rPr>
          <w:noProof/>
        </w:rPr>
        <w:fldChar w:fldCharType="begin"/>
      </w:r>
      <w:r>
        <w:rPr>
          <w:noProof/>
        </w:rPr>
        <w:instrText xml:space="preserve"> PAGEREF _Toc195806251 \h </w:instrText>
      </w:r>
      <w:r>
        <w:rPr>
          <w:noProof/>
        </w:rPr>
      </w:r>
      <w:r>
        <w:rPr>
          <w:noProof/>
        </w:rPr>
        <w:fldChar w:fldCharType="separate"/>
      </w:r>
      <w:r>
        <w:rPr>
          <w:noProof/>
        </w:rPr>
        <w:t>6</w:t>
      </w:r>
      <w:r>
        <w:rPr>
          <w:noProof/>
        </w:rPr>
        <w:fldChar w:fldCharType="end"/>
      </w:r>
    </w:p>
    <w:p w14:paraId="76BE4B86" w14:textId="72D2D1EB"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3.1</w:t>
      </w:r>
      <w:r>
        <w:rPr>
          <w:rFonts w:asciiTheme="minorHAnsi" w:eastAsiaTheme="minorEastAsia" w:hAnsiTheme="minorHAnsi" w:cstheme="minorBidi"/>
          <w:bCs w:val="0"/>
          <w:i w:val="0"/>
          <w:noProof/>
          <w:color w:val="auto"/>
          <w:kern w:val="2"/>
          <w:sz w:val="24"/>
          <w:szCs w:val="24"/>
          <w14:ligatures w14:val="standardContextual"/>
        </w:rPr>
        <w:tab/>
      </w:r>
      <w:r>
        <w:rPr>
          <w:noProof/>
        </w:rPr>
        <w:t>Procedure</w:t>
      </w:r>
      <w:r>
        <w:rPr>
          <w:noProof/>
        </w:rPr>
        <w:tab/>
      </w:r>
      <w:r>
        <w:rPr>
          <w:noProof/>
        </w:rPr>
        <w:fldChar w:fldCharType="begin"/>
      </w:r>
      <w:r>
        <w:rPr>
          <w:noProof/>
        </w:rPr>
        <w:instrText xml:space="preserve"> PAGEREF _Toc195806252 \h </w:instrText>
      </w:r>
      <w:r>
        <w:rPr>
          <w:noProof/>
        </w:rPr>
      </w:r>
      <w:r>
        <w:rPr>
          <w:noProof/>
        </w:rPr>
        <w:fldChar w:fldCharType="separate"/>
      </w:r>
      <w:r>
        <w:rPr>
          <w:noProof/>
        </w:rPr>
        <w:t>6</w:t>
      </w:r>
      <w:r>
        <w:rPr>
          <w:noProof/>
        </w:rPr>
        <w:fldChar w:fldCharType="end"/>
      </w:r>
    </w:p>
    <w:p w14:paraId="7D645AD9" w14:textId="5DF1B230"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3.2</w:t>
      </w:r>
      <w:r>
        <w:rPr>
          <w:rFonts w:asciiTheme="minorHAnsi" w:eastAsiaTheme="minorEastAsia" w:hAnsiTheme="minorHAnsi" w:cstheme="minorBidi"/>
          <w:bCs w:val="0"/>
          <w:i w:val="0"/>
          <w:noProof/>
          <w:color w:val="auto"/>
          <w:kern w:val="2"/>
          <w:sz w:val="24"/>
          <w:szCs w:val="24"/>
          <w14:ligatures w14:val="standardContextual"/>
        </w:rPr>
        <w:tab/>
      </w:r>
      <w:r>
        <w:rPr>
          <w:noProof/>
        </w:rPr>
        <w:t>Elektronisch aanbestedingsproces</w:t>
      </w:r>
      <w:r>
        <w:rPr>
          <w:noProof/>
        </w:rPr>
        <w:tab/>
      </w:r>
      <w:r>
        <w:rPr>
          <w:noProof/>
        </w:rPr>
        <w:fldChar w:fldCharType="begin"/>
      </w:r>
      <w:r>
        <w:rPr>
          <w:noProof/>
        </w:rPr>
        <w:instrText xml:space="preserve"> PAGEREF _Toc195806253 \h </w:instrText>
      </w:r>
      <w:r>
        <w:rPr>
          <w:noProof/>
        </w:rPr>
      </w:r>
      <w:r>
        <w:rPr>
          <w:noProof/>
        </w:rPr>
        <w:fldChar w:fldCharType="separate"/>
      </w:r>
      <w:r>
        <w:rPr>
          <w:noProof/>
        </w:rPr>
        <w:t>6</w:t>
      </w:r>
      <w:r>
        <w:rPr>
          <w:noProof/>
        </w:rPr>
        <w:fldChar w:fldCharType="end"/>
      </w:r>
    </w:p>
    <w:p w14:paraId="0DFE2AC0" w14:textId="713F22BD"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3.3</w:t>
      </w:r>
      <w:r>
        <w:rPr>
          <w:rFonts w:asciiTheme="minorHAnsi" w:eastAsiaTheme="minorEastAsia" w:hAnsiTheme="minorHAnsi" w:cstheme="minorBidi"/>
          <w:bCs w:val="0"/>
          <w:i w:val="0"/>
          <w:noProof/>
          <w:color w:val="auto"/>
          <w:kern w:val="2"/>
          <w:sz w:val="24"/>
          <w:szCs w:val="24"/>
          <w14:ligatures w14:val="standardContextual"/>
        </w:rPr>
        <w:tab/>
      </w:r>
      <w:r>
        <w:rPr>
          <w:noProof/>
        </w:rPr>
        <w:t>Planning</w:t>
      </w:r>
      <w:r>
        <w:rPr>
          <w:noProof/>
        </w:rPr>
        <w:tab/>
      </w:r>
      <w:r>
        <w:rPr>
          <w:noProof/>
        </w:rPr>
        <w:fldChar w:fldCharType="begin"/>
      </w:r>
      <w:r>
        <w:rPr>
          <w:noProof/>
        </w:rPr>
        <w:instrText xml:space="preserve"> PAGEREF _Toc195806254 \h </w:instrText>
      </w:r>
      <w:r>
        <w:rPr>
          <w:noProof/>
        </w:rPr>
      </w:r>
      <w:r>
        <w:rPr>
          <w:noProof/>
        </w:rPr>
        <w:fldChar w:fldCharType="separate"/>
      </w:r>
      <w:r>
        <w:rPr>
          <w:noProof/>
        </w:rPr>
        <w:t>6</w:t>
      </w:r>
      <w:r>
        <w:rPr>
          <w:noProof/>
        </w:rPr>
        <w:fldChar w:fldCharType="end"/>
      </w:r>
    </w:p>
    <w:p w14:paraId="6ABABB39" w14:textId="779992BC"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3.4</w:t>
      </w:r>
      <w:r>
        <w:rPr>
          <w:rFonts w:asciiTheme="minorHAnsi" w:eastAsiaTheme="minorEastAsia" w:hAnsiTheme="minorHAnsi" w:cstheme="minorBidi"/>
          <w:bCs w:val="0"/>
          <w:i w:val="0"/>
          <w:noProof/>
          <w:color w:val="auto"/>
          <w:kern w:val="2"/>
          <w:sz w:val="24"/>
          <w:szCs w:val="24"/>
          <w14:ligatures w14:val="standardContextual"/>
        </w:rPr>
        <w:tab/>
      </w:r>
      <w:r>
        <w:rPr>
          <w:noProof/>
        </w:rPr>
        <w:t>Bezoek van de locatie/ inlichtingenbijeenkomst</w:t>
      </w:r>
      <w:r>
        <w:rPr>
          <w:noProof/>
        </w:rPr>
        <w:tab/>
      </w:r>
      <w:r>
        <w:rPr>
          <w:noProof/>
        </w:rPr>
        <w:fldChar w:fldCharType="begin"/>
      </w:r>
      <w:r>
        <w:rPr>
          <w:noProof/>
        </w:rPr>
        <w:instrText xml:space="preserve"> PAGEREF _Toc195806255 \h </w:instrText>
      </w:r>
      <w:r>
        <w:rPr>
          <w:noProof/>
        </w:rPr>
      </w:r>
      <w:r>
        <w:rPr>
          <w:noProof/>
        </w:rPr>
        <w:fldChar w:fldCharType="separate"/>
      </w:r>
      <w:r>
        <w:rPr>
          <w:noProof/>
        </w:rPr>
        <w:t>7</w:t>
      </w:r>
      <w:r>
        <w:rPr>
          <w:noProof/>
        </w:rPr>
        <w:fldChar w:fldCharType="end"/>
      </w:r>
    </w:p>
    <w:p w14:paraId="18AD71BF" w14:textId="66FF0FA0"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3.5</w:t>
      </w:r>
      <w:r>
        <w:rPr>
          <w:rFonts w:asciiTheme="minorHAnsi" w:eastAsiaTheme="minorEastAsia" w:hAnsiTheme="minorHAnsi" w:cstheme="minorBidi"/>
          <w:bCs w:val="0"/>
          <w:i w:val="0"/>
          <w:noProof/>
          <w:color w:val="auto"/>
          <w:kern w:val="2"/>
          <w:sz w:val="24"/>
          <w:szCs w:val="24"/>
          <w14:ligatures w14:val="standardContextual"/>
        </w:rPr>
        <w:tab/>
      </w:r>
      <w:r>
        <w:rPr>
          <w:noProof/>
        </w:rPr>
        <w:t>Doel inlichtingenbijeenkomst</w:t>
      </w:r>
      <w:r>
        <w:rPr>
          <w:noProof/>
        </w:rPr>
        <w:tab/>
      </w:r>
      <w:r>
        <w:rPr>
          <w:noProof/>
        </w:rPr>
        <w:fldChar w:fldCharType="begin"/>
      </w:r>
      <w:r>
        <w:rPr>
          <w:noProof/>
        </w:rPr>
        <w:instrText xml:space="preserve"> PAGEREF _Toc195806256 \h </w:instrText>
      </w:r>
      <w:r>
        <w:rPr>
          <w:noProof/>
        </w:rPr>
      </w:r>
      <w:r>
        <w:rPr>
          <w:noProof/>
        </w:rPr>
        <w:fldChar w:fldCharType="separate"/>
      </w:r>
      <w:r>
        <w:rPr>
          <w:noProof/>
        </w:rPr>
        <w:t>7</w:t>
      </w:r>
      <w:r>
        <w:rPr>
          <w:noProof/>
        </w:rPr>
        <w:fldChar w:fldCharType="end"/>
      </w:r>
    </w:p>
    <w:p w14:paraId="50F15F6A" w14:textId="6B8B0AC2"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3.6</w:t>
      </w:r>
      <w:r>
        <w:rPr>
          <w:rFonts w:asciiTheme="minorHAnsi" w:eastAsiaTheme="minorEastAsia" w:hAnsiTheme="minorHAnsi" w:cstheme="minorBidi"/>
          <w:bCs w:val="0"/>
          <w:i w:val="0"/>
          <w:noProof/>
          <w:color w:val="auto"/>
          <w:kern w:val="2"/>
          <w:sz w:val="24"/>
          <w:szCs w:val="24"/>
          <w14:ligatures w14:val="standardContextual"/>
        </w:rPr>
        <w:tab/>
      </w:r>
      <w:r>
        <w:rPr>
          <w:noProof/>
        </w:rPr>
        <w:t>Nadere inlichtingen voor verduidelijkingsvragen</w:t>
      </w:r>
      <w:r>
        <w:rPr>
          <w:noProof/>
        </w:rPr>
        <w:tab/>
      </w:r>
      <w:r>
        <w:rPr>
          <w:noProof/>
        </w:rPr>
        <w:fldChar w:fldCharType="begin"/>
      </w:r>
      <w:r>
        <w:rPr>
          <w:noProof/>
        </w:rPr>
        <w:instrText xml:space="preserve"> PAGEREF _Toc195806257 \h </w:instrText>
      </w:r>
      <w:r>
        <w:rPr>
          <w:noProof/>
        </w:rPr>
      </w:r>
      <w:r>
        <w:rPr>
          <w:noProof/>
        </w:rPr>
        <w:fldChar w:fldCharType="separate"/>
      </w:r>
      <w:r>
        <w:rPr>
          <w:noProof/>
        </w:rPr>
        <w:t>7</w:t>
      </w:r>
      <w:r>
        <w:rPr>
          <w:noProof/>
        </w:rPr>
        <w:fldChar w:fldCharType="end"/>
      </w:r>
    </w:p>
    <w:p w14:paraId="56E633BB" w14:textId="6DABB920"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3.7</w:t>
      </w:r>
      <w:r>
        <w:rPr>
          <w:rFonts w:asciiTheme="minorHAnsi" w:eastAsiaTheme="minorEastAsia" w:hAnsiTheme="minorHAnsi" w:cstheme="minorBidi"/>
          <w:bCs w:val="0"/>
          <w:i w:val="0"/>
          <w:noProof/>
          <w:color w:val="auto"/>
          <w:kern w:val="2"/>
          <w:sz w:val="24"/>
          <w:szCs w:val="24"/>
          <w14:ligatures w14:val="standardContextual"/>
        </w:rPr>
        <w:tab/>
      </w:r>
      <w:r>
        <w:rPr>
          <w:noProof/>
        </w:rPr>
        <w:t>Nadere inlichtingen a.g.v. een gerechtvaardigd economisch belang</w:t>
      </w:r>
      <w:r>
        <w:rPr>
          <w:noProof/>
        </w:rPr>
        <w:tab/>
      </w:r>
      <w:r>
        <w:rPr>
          <w:noProof/>
        </w:rPr>
        <w:fldChar w:fldCharType="begin"/>
      </w:r>
      <w:r>
        <w:rPr>
          <w:noProof/>
        </w:rPr>
        <w:instrText xml:space="preserve"> PAGEREF _Toc195806258 \h </w:instrText>
      </w:r>
      <w:r>
        <w:rPr>
          <w:noProof/>
        </w:rPr>
      </w:r>
      <w:r>
        <w:rPr>
          <w:noProof/>
        </w:rPr>
        <w:fldChar w:fldCharType="separate"/>
      </w:r>
      <w:r>
        <w:rPr>
          <w:noProof/>
        </w:rPr>
        <w:t>8</w:t>
      </w:r>
      <w:r>
        <w:rPr>
          <w:noProof/>
        </w:rPr>
        <w:fldChar w:fldCharType="end"/>
      </w:r>
    </w:p>
    <w:p w14:paraId="585B7F0C" w14:textId="02E2826B"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4</w:t>
      </w:r>
      <w:r>
        <w:rPr>
          <w:rFonts w:asciiTheme="minorHAnsi" w:eastAsiaTheme="minorEastAsia" w:hAnsiTheme="minorHAnsi" w:cstheme="minorBidi"/>
          <w:b w:val="0"/>
          <w:bCs w:val="0"/>
          <w:noProof/>
          <w:color w:val="auto"/>
          <w:kern w:val="2"/>
          <w:sz w:val="24"/>
          <w14:ligatures w14:val="standardContextual"/>
        </w:rPr>
        <w:tab/>
      </w:r>
      <w:r>
        <w:rPr>
          <w:noProof/>
        </w:rPr>
        <w:t>Uitsluitingsgronden en geschiktheidseisen</w:t>
      </w:r>
      <w:r>
        <w:rPr>
          <w:noProof/>
        </w:rPr>
        <w:tab/>
      </w:r>
      <w:r>
        <w:rPr>
          <w:noProof/>
        </w:rPr>
        <w:fldChar w:fldCharType="begin"/>
      </w:r>
      <w:r>
        <w:rPr>
          <w:noProof/>
        </w:rPr>
        <w:instrText xml:space="preserve"> PAGEREF _Toc195806259 \h </w:instrText>
      </w:r>
      <w:r>
        <w:rPr>
          <w:noProof/>
        </w:rPr>
      </w:r>
      <w:r>
        <w:rPr>
          <w:noProof/>
        </w:rPr>
        <w:fldChar w:fldCharType="separate"/>
      </w:r>
      <w:r>
        <w:rPr>
          <w:noProof/>
        </w:rPr>
        <w:t>9</w:t>
      </w:r>
      <w:r>
        <w:rPr>
          <w:noProof/>
        </w:rPr>
        <w:fldChar w:fldCharType="end"/>
      </w:r>
    </w:p>
    <w:p w14:paraId="4925E1B3" w14:textId="6EE4813A"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4.1</w:t>
      </w:r>
      <w:r>
        <w:rPr>
          <w:rFonts w:asciiTheme="minorHAnsi" w:eastAsiaTheme="minorEastAsia" w:hAnsiTheme="minorHAnsi" w:cstheme="minorBidi"/>
          <w:bCs w:val="0"/>
          <w:i w:val="0"/>
          <w:noProof/>
          <w:color w:val="auto"/>
          <w:kern w:val="2"/>
          <w:sz w:val="24"/>
          <w:szCs w:val="24"/>
          <w14:ligatures w14:val="standardContextual"/>
        </w:rPr>
        <w:tab/>
      </w:r>
      <w:r>
        <w:rPr>
          <w:noProof/>
        </w:rPr>
        <w:t>Uitsluitingsgronden</w:t>
      </w:r>
      <w:r>
        <w:rPr>
          <w:noProof/>
        </w:rPr>
        <w:tab/>
      </w:r>
      <w:r>
        <w:rPr>
          <w:noProof/>
        </w:rPr>
        <w:fldChar w:fldCharType="begin"/>
      </w:r>
      <w:r>
        <w:rPr>
          <w:noProof/>
        </w:rPr>
        <w:instrText xml:space="preserve"> PAGEREF _Toc195806260 \h </w:instrText>
      </w:r>
      <w:r>
        <w:rPr>
          <w:noProof/>
        </w:rPr>
      </w:r>
      <w:r>
        <w:rPr>
          <w:noProof/>
        </w:rPr>
        <w:fldChar w:fldCharType="separate"/>
      </w:r>
      <w:r>
        <w:rPr>
          <w:noProof/>
        </w:rPr>
        <w:t>9</w:t>
      </w:r>
      <w:r>
        <w:rPr>
          <w:noProof/>
        </w:rPr>
        <w:fldChar w:fldCharType="end"/>
      </w:r>
    </w:p>
    <w:p w14:paraId="4D5070E9" w14:textId="27C48C3C"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4.1.1</w:t>
      </w:r>
      <w:r>
        <w:rPr>
          <w:rFonts w:asciiTheme="minorHAnsi" w:eastAsiaTheme="minorEastAsia" w:hAnsiTheme="minorHAnsi" w:cstheme="minorBidi"/>
          <w:noProof/>
          <w:color w:val="auto"/>
          <w:kern w:val="2"/>
          <w:sz w:val="24"/>
          <w:szCs w:val="24"/>
          <w14:ligatures w14:val="standardContextual"/>
        </w:rPr>
        <w:tab/>
      </w:r>
      <w:r>
        <w:rPr>
          <w:noProof/>
        </w:rPr>
        <w:t>Betrokkenheid in de voorbereidingsfase</w:t>
      </w:r>
      <w:r>
        <w:rPr>
          <w:noProof/>
        </w:rPr>
        <w:tab/>
      </w:r>
      <w:r>
        <w:rPr>
          <w:noProof/>
        </w:rPr>
        <w:fldChar w:fldCharType="begin"/>
      </w:r>
      <w:r>
        <w:rPr>
          <w:noProof/>
        </w:rPr>
        <w:instrText xml:space="preserve"> PAGEREF _Toc195806261 \h </w:instrText>
      </w:r>
      <w:r>
        <w:rPr>
          <w:noProof/>
        </w:rPr>
      </w:r>
      <w:r>
        <w:rPr>
          <w:noProof/>
        </w:rPr>
        <w:fldChar w:fldCharType="separate"/>
      </w:r>
      <w:r>
        <w:rPr>
          <w:noProof/>
        </w:rPr>
        <w:t>9</w:t>
      </w:r>
      <w:r>
        <w:rPr>
          <w:noProof/>
        </w:rPr>
        <w:fldChar w:fldCharType="end"/>
      </w:r>
    </w:p>
    <w:p w14:paraId="22086F2A" w14:textId="1BCD887A"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sidRPr="00E2401D">
        <w:rPr>
          <w:bCs/>
          <w:noProof/>
        </w:rPr>
        <w:t>4.1.2</w:t>
      </w:r>
      <w:r>
        <w:rPr>
          <w:rFonts w:asciiTheme="minorHAnsi" w:eastAsiaTheme="minorEastAsia" w:hAnsiTheme="minorHAnsi" w:cstheme="minorBidi"/>
          <w:noProof/>
          <w:color w:val="auto"/>
          <w:kern w:val="2"/>
          <w:sz w:val="24"/>
          <w:szCs w:val="24"/>
          <w14:ligatures w14:val="standardContextual"/>
        </w:rPr>
        <w:tab/>
      </w:r>
      <w:r w:rsidRPr="00E2401D">
        <w:rPr>
          <w:bCs/>
          <w:noProof/>
        </w:rPr>
        <w:t>EU-sanctiepakket Rusland</w:t>
      </w:r>
      <w:r>
        <w:rPr>
          <w:noProof/>
        </w:rPr>
        <w:tab/>
      </w:r>
      <w:r>
        <w:rPr>
          <w:noProof/>
        </w:rPr>
        <w:fldChar w:fldCharType="begin"/>
      </w:r>
      <w:r>
        <w:rPr>
          <w:noProof/>
        </w:rPr>
        <w:instrText xml:space="preserve"> PAGEREF _Toc195806262 \h </w:instrText>
      </w:r>
      <w:r>
        <w:rPr>
          <w:noProof/>
        </w:rPr>
      </w:r>
      <w:r>
        <w:rPr>
          <w:noProof/>
        </w:rPr>
        <w:fldChar w:fldCharType="separate"/>
      </w:r>
      <w:r>
        <w:rPr>
          <w:noProof/>
        </w:rPr>
        <w:t>9</w:t>
      </w:r>
      <w:r>
        <w:rPr>
          <w:noProof/>
        </w:rPr>
        <w:fldChar w:fldCharType="end"/>
      </w:r>
    </w:p>
    <w:p w14:paraId="389D73E7" w14:textId="49CB610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4.2</w:t>
      </w:r>
      <w:r>
        <w:rPr>
          <w:rFonts w:asciiTheme="minorHAnsi" w:eastAsiaTheme="minorEastAsia" w:hAnsiTheme="minorHAnsi" w:cstheme="minorBidi"/>
          <w:bCs w:val="0"/>
          <w:i w:val="0"/>
          <w:noProof/>
          <w:color w:val="auto"/>
          <w:kern w:val="2"/>
          <w:sz w:val="24"/>
          <w:szCs w:val="24"/>
          <w14:ligatures w14:val="standardContextual"/>
        </w:rPr>
        <w:tab/>
      </w:r>
      <w:r>
        <w:rPr>
          <w:noProof/>
        </w:rPr>
        <w:t>Geschiktheidseisen</w:t>
      </w:r>
      <w:r>
        <w:rPr>
          <w:noProof/>
        </w:rPr>
        <w:tab/>
      </w:r>
      <w:r>
        <w:rPr>
          <w:noProof/>
        </w:rPr>
        <w:fldChar w:fldCharType="begin"/>
      </w:r>
      <w:r>
        <w:rPr>
          <w:noProof/>
        </w:rPr>
        <w:instrText xml:space="preserve"> PAGEREF _Toc195806263 \h </w:instrText>
      </w:r>
      <w:r>
        <w:rPr>
          <w:noProof/>
        </w:rPr>
      </w:r>
      <w:r>
        <w:rPr>
          <w:noProof/>
        </w:rPr>
        <w:fldChar w:fldCharType="separate"/>
      </w:r>
      <w:r>
        <w:rPr>
          <w:noProof/>
        </w:rPr>
        <w:t>10</w:t>
      </w:r>
      <w:r>
        <w:rPr>
          <w:noProof/>
        </w:rPr>
        <w:fldChar w:fldCharType="end"/>
      </w:r>
    </w:p>
    <w:p w14:paraId="0B743000" w14:textId="23F38AA3"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5</w:t>
      </w:r>
      <w:r>
        <w:rPr>
          <w:rFonts w:asciiTheme="minorHAnsi" w:eastAsiaTheme="minorEastAsia" w:hAnsiTheme="minorHAnsi" w:cstheme="minorBidi"/>
          <w:b w:val="0"/>
          <w:bCs w:val="0"/>
          <w:noProof/>
          <w:color w:val="auto"/>
          <w:kern w:val="2"/>
          <w:sz w:val="24"/>
          <w14:ligatures w14:val="standardContextual"/>
        </w:rPr>
        <w:tab/>
      </w:r>
      <w:r>
        <w:rPr>
          <w:noProof/>
        </w:rPr>
        <w:t>Gunningscriterium en gunningsmethode</w:t>
      </w:r>
      <w:r>
        <w:rPr>
          <w:noProof/>
        </w:rPr>
        <w:tab/>
      </w:r>
      <w:r>
        <w:rPr>
          <w:noProof/>
        </w:rPr>
        <w:fldChar w:fldCharType="begin"/>
      </w:r>
      <w:r>
        <w:rPr>
          <w:noProof/>
        </w:rPr>
        <w:instrText xml:space="preserve"> PAGEREF _Toc195806264 \h </w:instrText>
      </w:r>
      <w:r>
        <w:rPr>
          <w:noProof/>
        </w:rPr>
      </w:r>
      <w:r>
        <w:rPr>
          <w:noProof/>
        </w:rPr>
        <w:fldChar w:fldCharType="separate"/>
      </w:r>
      <w:r>
        <w:rPr>
          <w:noProof/>
        </w:rPr>
        <w:t>13</w:t>
      </w:r>
      <w:r>
        <w:rPr>
          <w:noProof/>
        </w:rPr>
        <w:fldChar w:fldCharType="end"/>
      </w:r>
    </w:p>
    <w:p w14:paraId="036223A1" w14:textId="3F0CA4CA"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5.1</w:t>
      </w:r>
      <w:r>
        <w:rPr>
          <w:rFonts w:asciiTheme="minorHAnsi" w:eastAsiaTheme="minorEastAsia" w:hAnsiTheme="minorHAnsi" w:cstheme="minorBidi"/>
          <w:bCs w:val="0"/>
          <w:i w:val="0"/>
          <w:noProof/>
          <w:color w:val="auto"/>
          <w:kern w:val="2"/>
          <w:sz w:val="24"/>
          <w:szCs w:val="24"/>
          <w14:ligatures w14:val="standardContextual"/>
        </w:rPr>
        <w:tab/>
      </w:r>
      <w:r>
        <w:rPr>
          <w:noProof/>
        </w:rPr>
        <w:t>Gunningscriterium</w:t>
      </w:r>
      <w:r>
        <w:rPr>
          <w:noProof/>
        </w:rPr>
        <w:tab/>
      </w:r>
      <w:r>
        <w:rPr>
          <w:noProof/>
        </w:rPr>
        <w:fldChar w:fldCharType="begin"/>
      </w:r>
      <w:r>
        <w:rPr>
          <w:noProof/>
        </w:rPr>
        <w:instrText xml:space="preserve"> PAGEREF _Toc195806265 \h </w:instrText>
      </w:r>
      <w:r>
        <w:rPr>
          <w:noProof/>
        </w:rPr>
      </w:r>
      <w:r>
        <w:rPr>
          <w:noProof/>
        </w:rPr>
        <w:fldChar w:fldCharType="separate"/>
      </w:r>
      <w:r>
        <w:rPr>
          <w:noProof/>
        </w:rPr>
        <w:t>13</w:t>
      </w:r>
      <w:r>
        <w:rPr>
          <w:noProof/>
        </w:rPr>
        <w:fldChar w:fldCharType="end"/>
      </w:r>
    </w:p>
    <w:p w14:paraId="66FD90BB" w14:textId="73FA2426"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5.2</w:t>
      </w:r>
      <w:r>
        <w:rPr>
          <w:rFonts w:asciiTheme="minorHAnsi" w:eastAsiaTheme="minorEastAsia" w:hAnsiTheme="minorHAnsi" w:cstheme="minorBidi"/>
          <w:bCs w:val="0"/>
          <w:i w:val="0"/>
          <w:noProof/>
          <w:color w:val="auto"/>
          <w:kern w:val="2"/>
          <w:sz w:val="24"/>
          <w:szCs w:val="24"/>
          <w14:ligatures w14:val="standardContextual"/>
        </w:rPr>
        <w:tab/>
      </w:r>
      <w:r>
        <w:rPr>
          <w:noProof/>
        </w:rPr>
        <w:t>Inschrijfsom GC1. Prijscriterium</w:t>
      </w:r>
      <w:r>
        <w:rPr>
          <w:noProof/>
        </w:rPr>
        <w:tab/>
      </w:r>
      <w:r>
        <w:rPr>
          <w:noProof/>
        </w:rPr>
        <w:fldChar w:fldCharType="begin"/>
      </w:r>
      <w:r>
        <w:rPr>
          <w:noProof/>
        </w:rPr>
        <w:instrText xml:space="preserve"> PAGEREF _Toc195806266 \h </w:instrText>
      </w:r>
      <w:r>
        <w:rPr>
          <w:noProof/>
        </w:rPr>
      </w:r>
      <w:r>
        <w:rPr>
          <w:noProof/>
        </w:rPr>
        <w:fldChar w:fldCharType="separate"/>
      </w:r>
      <w:r>
        <w:rPr>
          <w:noProof/>
        </w:rPr>
        <w:t>13</w:t>
      </w:r>
      <w:r>
        <w:rPr>
          <w:noProof/>
        </w:rPr>
        <w:fldChar w:fldCharType="end"/>
      </w:r>
    </w:p>
    <w:p w14:paraId="28A64D72" w14:textId="402BA5CA"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5.3</w:t>
      </w:r>
      <w:r>
        <w:rPr>
          <w:rFonts w:asciiTheme="minorHAnsi" w:eastAsiaTheme="minorEastAsia" w:hAnsiTheme="minorHAnsi" w:cstheme="minorBidi"/>
          <w:bCs w:val="0"/>
          <w:i w:val="0"/>
          <w:noProof/>
          <w:color w:val="auto"/>
          <w:kern w:val="2"/>
          <w:sz w:val="24"/>
          <w:szCs w:val="24"/>
          <w14:ligatures w14:val="standardContextual"/>
        </w:rPr>
        <w:tab/>
      </w:r>
      <w:r>
        <w:rPr>
          <w:noProof/>
        </w:rPr>
        <w:t>Kwaliteitscriteria</w:t>
      </w:r>
      <w:r>
        <w:rPr>
          <w:noProof/>
        </w:rPr>
        <w:tab/>
      </w:r>
      <w:r>
        <w:rPr>
          <w:noProof/>
        </w:rPr>
        <w:fldChar w:fldCharType="begin"/>
      </w:r>
      <w:r>
        <w:rPr>
          <w:noProof/>
        </w:rPr>
        <w:instrText xml:space="preserve"> PAGEREF _Toc195806267 \h </w:instrText>
      </w:r>
      <w:r>
        <w:rPr>
          <w:noProof/>
        </w:rPr>
      </w:r>
      <w:r>
        <w:rPr>
          <w:noProof/>
        </w:rPr>
        <w:fldChar w:fldCharType="separate"/>
      </w:r>
      <w:r>
        <w:rPr>
          <w:noProof/>
        </w:rPr>
        <w:t>13</w:t>
      </w:r>
      <w:r>
        <w:rPr>
          <w:noProof/>
        </w:rPr>
        <w:fldChar w:fldCharType="end"/>
      </w:r>
    </w:p>
    <w:p w14:paraId="0EF5DD64" w14:textId="715F57A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5.4</w:t>
      </w:r>
      <w:r>
        <w:rPr>
          <w:rFonts w:asciiTheme="minorHAnsi" w:eastAsiaTheme="minorEastAsia" w:hAnsiTheme="minorHAnsi" w:cstheme="minorBidi"/>
          <w:bCs w:val="0"/>
          <w:i w:val="0"/>
          <w:noProof/>
          <w:color w:val="auto"/>
          <w:kern w:val="2"/>
          <w:sz w:val="24"/>
          <w:szCs w:val="24"/>
          <w14:ligatures w14:val="standardContextual"/>
        </w:rPr>
        <w:tab/>
      </w:r>
      <w:r>
        <w:rPr>
          <w:noProof/>
        </w:rPr>
        <w:t>Inschrijving dient te voldoen</w:t>
      </w:r>
      <w:r>
        <w:rPr>
          <w:noProof/>
        </w:rPr>
        <w:tab/>
      </w:r>
      <w:r>
        <w:rPr>
          <w:noProof/>
        </w:rPr>
        <w:fldChar w:fldCharType="begin"/>
      </w:r>
      <w:r>
        <w:rPr>
          <w:noProof/>
        </w:rPr>
        <w:instrText xml:space="preserve"> PAGEREF _Toc195806268 \h </w:instrText>
      </w:r>
      <w:r>
        <w:rPr>
          <w:noProof/>
        </w:rPr>
      </w:r>
      <w:r>
        <w:rPr>
          <w:noProof/>
        </w:rPr>
        <w:fldChar w:fldCharType="separate"/>
      </w:r>
      <w:r>
        <w:rPr>
          <w:noProof/>
        </w:rPr>
        <w:t>15</w:t>
      </w:r>
      <w:r>
        <w:rPr>
          <w:noProof/>
        </w:rPr>
        <w:fldChar w:fldCharType="end"/>
      </w:r>
    </w:p>
    <w:p w14:paraId="093B0A0B" w14:textId="51EC8FE5"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5.5</w:t>
      </w:r>
      <w:r>
        <w:rPr>
          <w:rFonts w:asciiTheme="minorHAnsi" w:eastAsiaTheme="minorEastAsia" w:hAnsiTheme="minorHAnsi" w:cstheme="minorBidi"/>
          <w:bCs w:val="0"/>
          <w:i w:val="0"/>
          <w:noProof/>
          <w:color w:val="auto"/>
          <w:kern w:val="2"/>
          <w:sz w:val="24"/>
          <w:szCs w:val="24"/>
          <w14:ligatures w14:val="standardContextual"/>
        </w:rPr>
        <w:tab/>
      </w:r>
      <w:r>
        <w:rPr>
          <w:noProof/>
        </w:rPr>
        <w:t>Beoordeling kwalitatieve gunningscriteria GC2 t/m GC5</w:t>
      </w:r>
      <w:r>
        <w:rPr>
          <w:noProof/>
        </w:rPr>
        <w:tab/>
      </w:r>
      <w:r>
        <w:rPr>
          <w:noProof/>
        </w:rPr>
        <w:fldChar w:fldCharType="begin"/>
      </w:r>
      <w:r>
        <w:rPr>
          <w:noProof/>
        </w:rPr>
        <w:instrText xml:space="preserve"> PAGEREF _Toc195806269 \h </w:instrText>
      </w:r>
      <w:r>
        <w:rPr>
          <w:noProof/>
        </w:rPr>
      </w:r>
      <w:r>
        <w:rPr>
          <w:noProof/>
        </w:rPr>
        <w:fldChar w:fldCharType="separate"/>
      </w:r>
      <w:r>
        <w:rPr>
          <w:noProof/>
        </w:rPr>
        <w:t>15</w:t>
      </w:r>
      <w:r>
        <w:rPr>
          <w:noProof/>
        </w:rPr>
        <w:fldChar w:fldCharType="end"/>
      </w:r>
    </w:p>
    <w:p w14:paraId="38FCEAC3" w14:textId="5CBD2E8D"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5.6</w:t>
      </w:r>
      <w:r>
        <w:rPr>
          <w:rFonts w:asciiTheme="minorHAnsi" w:eastAsiaTheme="minorEastAsia" w:hAnsiTheme="minorHAnsi" w:cstheme="minorBidi"/>
          <w:bCs w:val="0"/>
          <w:i w:val="0"/>
          <w:noProof/>
          <w:color w:val="auto"/>
          <w:kern w:val="2"/>
          <w:sz w:val="24"/>
          <w:szCs w:val="24"/>
          <w14:ligatures w14:val="standardContextual"/>
        </w:rPr>
        <w:tab/>
      </w:r>
      <w:r>
        <w:rPr>
          <w:noProof/>
        </w:rPr>
        <w:t>Beoordelingsmethodiek</w:t>
      </w:r>
      <w:r>
        <w:rPr>
          <w:noProof/>
        </w:rPr>
        <w:tab/>
      </w:r>
      <w:r>
        <w:rPr>
          <w:noProof/>
        </w:rPr>
        <w:fldChar w:fldCharType="begin"/>
      </w:r>
      <w:r>
        <w:rPr>
          <w:noProof/>
        </w:rPr>
        <w:instrText xml:space="preserve"> PAGEREF _Toc195806270 \h </w:instrText>
      </w:r>
      <w:r>
        <w:rPr>
          <w:noProof/>
        </w:rPr>
      </w:r>
      <w:r>
        <w:rPr>
          <w:noProof/>
        </w:rPr>
        <w:fldChar w:fldCharType="separate"/>
      </w:r>
      <w:r>
        <w:rPr>
          <w:noProof/>
        </w:rPr>
        <w:t>16</w:t>
      </w:r>
      <w:r>
        <w:rPr>
          <w:noProof/>
        </w:rPr>
        <w:fldChar w:fldCharType="end"/>
      </w:r>
    </w:p>
    <w:p w14:paraId="59C71F78" w14:textId="65C6B74E"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6</w:t>
      </w:r>
      <w:r>
        <w:rPr>
          <w:rFonts w:asciiTheme="minorHAnsi" w:eastAsiaTheme="minorEastAsia" w:hAnsiTheme="minorHAnsi" w:cstheme="minorBidi"/>
          <w:b w:val="0"/>
          <w:bCs w:val="0"/>
          <w:noProof/>
          <w:color w:val="auto"/>
          <w:kern w:val="2"/>
          <w:sz w:val="24"/>
          <w14:ligatures w14:val="standardContextual"/>
        </w:rPr>
        <w:tab/>
      </w:r>
      <w:r>
        <w:rPr>
          <w:noProof/>
        </w:rPr>
        <w:t>Inschrijving</w:t>
      </w:r>
      <w:r>
        <w:rPr>
          <w:noProof/>
        </w:rPr>
        <w:tab/>
      </w:r>
      <w:r>
        <w:rPr>
          <w:noProof/>
        </w:rPr>
        <w:fldChar w:fldCharType="begin"/>
      </w:r>
      <w:r>
        <w:rPr>
          <w:noProof/>
        </w:rPr>
        <w:instrText xml:space="preserve"> PAGEREF _Toc195806271 \h </w:instrText>
      </w:r>
      <w:r>
        <w:rPr>
          <w:noProof/>
        </w:rPr>
      </w:r>
      <w:r>
        <w:rPr>
          <w:noProof/>
        </w:rPr>
        <w:fldChar w:fldCharType="separate"/>
      </w:r>
      <w:r>
        <w:rPr>
          <w:noProof/>
        </w:rPr>
        <w:t>18</w:t>
      </w:r>
      <w:r>
        <w:rPr>
          <w:noProof/>
        </w:rPr>
        <w:fldChar w:fldCharType="end"/>
      </w:r>
    </w:p>
    <w:p w14:paraId="470F1642" w14:textId="7FF3D177"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lastRenderedPageBreak/>
        <w:t>6.1</w:t>
      </w:r>
      <w:r>
        <w:rPr>
          <w:rFonts w:asciiTheme="minorHAnsi" w:eastAsiaTheme="minorEastAsia" w:hAnsiTheme="minorHAnsi" w:cstheme="minorBidi"/>
          <w:bCs w:val="0"/>
          <w:i w:val="0"/>
          <w:noProof/>
          <w:color w:val="auto"/>
          <w:kern w:val="2"/>
          <w:sz w:val="24"/>
          <w:szCs w:val="24"/>
          <w14:ligatures w14:val="standardContextual"/>
        </w:rPr>
        <w:tab/>
      </w:r>
      <w:r>
        <w:rPr>
          <w:noProof/>
        </w:rPr>
        <w:t>Algemeen</w:t>
      </w:r>
      <w:r>
        <w:rPr>
          <w:noProof/>
        </w:rPr>
        <w:tab/>
      </w:r>
      <w:r>
        <w:rPr>
          <w:noProof/>
        </w:rPr>
        <w:fldChar w:fldCharType="begin"/>
      </w:r>
      <w:r>
        <w:rPr>
          <w:noProof/>
        </w:rPr>
        <w:instrText xml:space="preserve"> PAGEREF _Toc195806272 \h </w:instrText>
      </w:r>
      <w:r>
        <w:rPr>
          <w:noProof/>
        </w:rPr>
      </w:r>
      <w:r>
        <w:rPr>
          <w:noProof/>
        </w:rPr>
        <w:fldChar w:fldCharType="separate"/>
      </w:r>
      <w:r>
        <w:rPr>
          <w:noProof/>
        </w:rPr>
        <w:t>18</w:t>
      </w:r>
      <w:r>
        <w:rPr>
          <w:noProof/>
        </w:rPr>
        <w:fldChar w:fldCharType="end"/>
      </w:r>
    </w:p>
    <w:p w14:paraId="28D5CFC0" w14:textId="4E729C3A"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6.2</w:t>
      </w:r>
      <w:r>
        <w:rPr>
          <w:rFonts w:asciiTheme="minorHAnsi" w:eastAsiaTheme="minorEastAsia" w:hAnsiTheme="minorHAnsi" w:cstheme="minorBidi"/>
          <w:bCs w:val="0"/>
          <w:i w:val="0"/>
          <w:noProof/>
          <w:color w:val="auto"/>
          <w:kern w:val="2"/>
          <w:sz w:val="24"/>
          <w:szCs w:val="24"/>
          <w14:ligatures w14:val="standardContextual"/>
        </w:rPr>
        <w:tab/>
      </w:r>
      <w:r>
        <w:rPr>
          <w:noProof/>
        </w:rPr>
        <w:t>Prijsstijging en leveringsproblemen Oekraïne</w:t>
      </w:r>
      <w:r>
        <w:rPr>
          <w:noProof/>
        </w:rPr>
        <w:tab/>
      </w:r>
      <w:r>
        <w:rPr>
          <w:noProof/>
        </w:rPr>
        <w:fldChar w:fldCharType="begin"/>
      </w:r>
      <w:r>
        <w:rPr>
          <w:noProof/>
        </w:rPr>
        <w:instrText xml:space="preserve"> PAGEREF _Toc195806273 \h </w:instrText>
      </w:r>
      <w:r>
        <w:rPr>
          <w:noProof/>
        </w:rPr>
      </w:r>
      <w:r>
        <w:rPr>
          <w:noProof/>
        </w:rPr>
        <w:fldChar w:fldCharType="separate"/>
      </w:r>
      <w:r>
        <w:rPr>
          <w:noProof/>
        </w:rPr>
        <w:t>18</w:t>
      </w:r>
      <w:r>
        <w:rPr>
          <w:noProof/>
        </w:rPr>
        <w:fldChar w:fldCharType="end"/>
      </w:r>
    </w:p>
    <w:p w14:paraId="2D8FB033" w14:textId="4BDE6D94"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6.3</w:t>
      </w:r>
      <w:r>
        <w:rPr>
          <w:rFonts w:asciiTheme="minorHAnsi" w:eastAsiaTheme="minorEastAsia" w:hAnsiTheme="minorHAnsi" w:cstheme="minorBidi"/>
          <w:bCs w:val="0"/>
          <w:i w:val="0"/>
          <w:noProof/>
          <w:color w:val="auto"/>
          <w:kern w:val="2"/>
          <w:sz w:val="24"/>
          <w:szCs w:val="24"/>
          <w14:ligatures w14:val="standardContextual"/>
        </w:rPr>
        <w:tab/>
      </w:r>
      <w:r>
        <w:rPr>
          <w:noProof/>
        </w:rPr>
        <w:t>Inschrijvingsbiljet</w:t>
      </w:r>
      <w:r>
        <w:rPr>
          <w:noProof/>
        </w:rPr>
        <w:tab/>
      </w:r>
      <w:r>
        <w:rPr>
          <w:noProof/>
        </w:rPr>
        <w:fldChar w:fldCharType="begin"/>
      </w:r>
      <w:r>
        <w:rPr>
          <w:noProof/>
        </w:rPr>
        <w:instrText xml:space="preserve"> PAGEREF _Toc195806274 \h </w:instrText>
      </w:r>
      <w:r>
        <w:rPr>
          <w:noProof/>
        </w:rPr>
      </w:r>
      <w:r>
        <w:rPr>
          <w:noProof/>
        </w:rPr>
        <w:fldChar w:fldCharType="separate"/>
      </w:r>
      <w:r>
        <w:rPr>
          <w:noProof/>
        </w:rPr>
        <w:t>18</w:t>
      </w:r>
      <w:r>
        <w:rPr>
          <w:noProof/>
        </w:rPr>
        <w:fldChar w:fldCharType="end"/>
      </w:r>
    </w:p>
    <w:p w14:paraId="7C6757E2" w14:textId="230F5A46"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6.4</w:t>
      </w:r>
      <w:r>
        <w:rPr>
          <w:rFonts w:asciiTheme="minorHAnsi" w:eastAsiaTheme="minorEastAsia" w:hAnsiTheme="minorHAnsi" w:cstheme="minorBidi"/>
          <w:bCs w:val="0"/>
          <w:i w:val="0"/>
          <w:noProof/>
          <w:color w:val="auto"/>
          <w:kern w:val="2"/>
          <w:sz w:val="24"/>
          <w:szCs w:val="24"/>
          <w14:ligatures w14:val="standardContextual"/>
        </w:rPr>
        <w:tab/>
      </w:r>
      <w:r>
        <w:rPr>
          <w:noProof/>
        </w:rPr>
        <w:t>Inschrijvingsbegroting</w:t>
      </w:r>
      <w:r>
        <w:rPr>
          <w:noProof/>
        </w:rPr>
        <w:tab/>
      </w:r>
      <w:r>
        <w:rPr>
          <w:noProof/>
        </w:rPr>
        <w:fldChar w:fldCharType="begin"/>
      </w:r>
      <w:r>
        <w:rPr>
          <w:noProof/>
        </w:rPr>
        <w:instrText xml:space="preserve"> PAGEREF _Toc195806275 \h </w:instrText>
      </w:r>
      <w:r>
        <w:rPr>
          <w:noProof/>
        </w:rPr>
      </w:r>
      <w:r>
        <w:rPr>
          <w:noProof/>
        </w:rPr>
        <w:fldChar w:fldCharType="separate"/>
      </w:r>
      <w:r>
        <w:rPr>
          <w:noProof/>
        </w:rPr>
        <w:t>19</w:t>
      </w:r>
      <w:r>
        <w:rPr>
          <w:noProof/>
        </w:rPr>
        <w:fldChar w:fldCharType="end"/>
      </w:r>
    </w:p>
    <w:p w14:paraId="23A3849F" w14:textId="22B3C780"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6.5</w:t>
      </w:r>
      <w:r>
        <w:rPr>
          <w:rFonts w:asciiTheme="minorHAnsi" w:eastAsiaTheme="minorEastAsia" w:hAnsiTheme="minorHAnsi" w:cstheme="minorBidi"/>
          <w:bCs w:val="0"/>
          <w:i w:val="0"/>
          <w:noProof/>
          <w:color w:val="auto"/>
          <w:kern w:val="2"/>
          <w:sz w:val="24"/>
          <w:szCs w:val="24"/>
          <w14:ligatures w14:val="standardContextual"/>
        </w:rPr>
        <w:tab/>
      </w:r>
      <w:r>
        <w:rPr>
          <w:noProof/>
        </w:rPr>
        <w:t>Verklaring bestuurder omtrent rechtmatigheid inschrijving (Model K)</w:t>
      </w:r>
      <w:r>
        <w:rPr>
          <w:noProof/>
        </w:rPr>
        <w:tab/>
      </w:r>
      <w:r>
        <w:rPr>
          <w:noProof/>
        </w:rPr>
        <w:fldChar w:fldCharType="begin"/>
      </w:r>
      <w:r>
        <w:rPr>
          <w:noProof/>
        </w:rPr>
        <w:instrText xml:space="preserve"> PAGEREF _Toc195806276 \h </w:instrText>
      </w:r>
      <w:r>
        <w:rPr>
          <w:noProof/>
        </w:rPr>
      </w:r>
      <w:r>
        <w:rPr>
          <w:noProof/>
        </w:rPr>
        <w:fldChar w:fldCharType="separate"/>
      </w:r>
      <w:r>
        <w:rPr>
          <w:noProof/>
        </w:rPr>
        <w:t>19</w:t>
      </w:r>
      <w:r>
        <w:rPr>
          <w:noProof/>
        </w:rPr>
        <w:fldChar w:fldCharType="end"/>
      </w:r>
    </w:p>
    <w:p w14:paraId="532383A1" w14:textId="3CA60E7A"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6.6</w:t>
      </w:r>
      <w:r>
        <w:rPr>
          <w:rFonts w:asciiTheme="minorHAnsi" w:eastAsiaTheme="minorEastAsia" w:hAnsiTheme="minorHAnsi" w:cstheme="minorBidi"/>
          <w:bCs w:val="0"/>
          <w:i w:val="0"/>
          <w:noProof/>
          <w:color w:val="auto"/>
          <w:kern w:val="2"/>
          <w:sz w:val="24"/>
          <w:szCs w:val="24"/>
          <w14:ligatures w14:val="standardContextual"/>
        </w:rPr>
        <w:tab/>
      </w:r>
      <w:r>
        <w:rPr>
          <w:noProof/>
        </w:rPr>
        <w:t>(Elektronische) ondertekening(sbevoegdheid) documenten</w:t>
      </w:r>
      <w:r>
        <w:rPr>
          <w:noProof/>
        </w:rPr>
        <w:tab/>
      </w:r>
      <w:r>
        <w:rPr>
          <w:noProof/>
        </w:rPr>
        <w:fldChar w:fldCharType="begin"/>
      </w:r>
      <w:r>
        <w:rPr>
          <w:noProof/>
        </w:rPr>
        <w:instrText xml:space="preserve"> PAGEREF _Toc195806277 \h </w:instrText>
      </w:r>
      <w:r>
        <w:rPr>
          <w:noProof/>
        </w:rPr>
      </w:r>
      <w:r>
        <w:rPr>
          <w:noProof/>
        </w:rPr>
        <w:fldChar w:fldCharType="separate"/>
      </w:r>
      <w:r>
        <w:rPr>
          <w:noProof/>
        </w:rPr>
        <w:t>20</w:t>
      </w:r>
      <w:r>
        <w:rPr>
          <w:noProof/>
        </w:rPr>
        <w:fldChar w:fldCharType="end"/>
      </w:r>
    </w:p>
    <w:p w14:paraId="147D965A" w14:textId="108FC981"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6.7</w:t>
      </w:r>
      <w:r>
        <w:rPr>
          <w:rFonts w:asciiTheme="minorHAnsi" w:eastAsiaTheme="minorEastAsia" w:hAnsiTheme="minorHAnsi" w:cstheme="minorBidi"/>
          <w:bCs w:val="0"/>
          <w:i w:val="0"/>
          <w:noProof/>
          <w:color w:val="auto"/>
          <w:kern w:val="2"/>
          <w:sz w:val="24"/>
          <w:szCs w:val="24"/>
          <w14:ligatures w14:val="standardContextual"/>
        </w:rPr>
        <w:tab/>
      </w:r>
      <w:r>
        <w:rPr>
          <w:noProof/>
        </w:rPr>
        <w:t>Inschrijving door een samenwerkingsverband van ondernemingen</w:t>
      </w:r>
      <w:r>
        <w:rPr>
          <w:noProof/>
        </w:rPr>
        <w:tab/>
      </w:r>
      <w:r>
        <w:rPr>
          <w:noProof/>
        </w:rPr>
        <w:fldChar w:fldCharType="begin"/>
      </w:r>
      <w:r>
        <w:rPr>
          <w:noProof/>
        </w:rPr>
        <w:instrText xml:space="preserve"> PAGEREF _Toc195806278 \h </w:instrText>
      </w:r>
      <w:r>
        <w:rPr>
          <w:noProof/>
        </w:rPr>
      </w:r>
      <w:r>
        <w:rPr>
          <w:noProof/>
        </w:rPr>
        <w:fldChar w:fldCharType="separate"/>
      </w:r>
      <w:r>
        <w:rPr>
          <w:noProof/>
        </w:rPr>
        <w:t>21</w:t>
      </w:r>
      <w:r>
        <w:rPr>
          <w:noProof/>
        </w:rPr>
        <w:fldChar w:fldCharType="end"/>
      </w:r>
    </w:p>
    <w:p w14:paraId="30FDAC86" w14:textId="59904966"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6.8</w:t>
      </w:r>
      <w:r>
        <w:rPr>
          <w:rFonts w:asciiTheme="minorHAnsi" w:eastAsiaTheme="minorEastAsia" w:hAnsiTheme="minorHAnsi" w:cstheme="minorBidi"/>
          <w:bCs w:val="0"/>
          <w:i w:val="0"/>
          <w:noProof/>
          <w:color w:val="auto"/>
          <w:kern w:val="2"/>
          <w:sz w:val="24"/>
          <w:szCs w:val="24"/>
          <w14:ligatures w14:val="standardContextual"/>
        </w:rPr>
        <w:tab/>
      </w:r>
      <w:r>
        <w:rPr>
          <w:noProof/>
        </w:rPr>
        <w:t>Inschrijving met een beroep op derden</w:t>
      </w:r>
      <w:r>
        <w:rPr>
          <w:noProof/>
        </w:rPr>
        <w:tab/>
      </w:r>
      <w:r>
        <w:rPr>
          <w:noProof/>
        </w:rPr>
        <w:fldChar w:fldCharType="begin"/>
      </w:r>
      <w:r>
        <w:rPr>
          <w:noProof/>
        </w:rPr>
        <w:instrText xml:space="preserve"> PAGEREF _Toc195806279 \h </w:instrText>
      </w:r>
      <w:r>
        <w:rPr>
          <w:noProof/>
        </w:rPr>
      </w:r>
      <w:r>
        <w:rPr>
          <w:noProof/>
        </w:rPr>
        <w:fldChar w:fldCharType="separate"/>
      </w:r>
      <w:r>
        <w:rPr>
          <w:noProof/>
        </w:rPr>
        <w:t>21</w:t>
      </w:r>
      <w:r>
        <w:rPr>
          <w:noProof/>
        </w:rPr>
        <w:fldChar w:fldCharType="end"/>
      </w:r>
    </w:p>
    <w:p w14:paraId="0ED06281" w14:textId="72B6F42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6.9</w:t>
      </w:r>
      <w:r>
        <w:rPr>
          <w:rFonts w:asciiTheme="minorHAnsi" w:eastAsiaTheme="minorEastAsia" w:hAnsiTheme="minorHAnsi" w:cstheme="minorBidi"/>
          <w:bCs w:val="0"/>
          <w:i w:val="0"/>
          <w:noProof/>
          <w:color w:val="auto"/>
          <w:kern w:val="2"/>
          <w:sz w:val="24"/>
          <w:szCs w:val="24"/>
          <w14:ligatures w14:val="standardContextual"/>
        </w:rPr>
        <w:tab/>
      </w:r>
      <w:r>
        <w:rPr>
          <w:noProof/>
        </w:rPr>
        <w:t>In te dienen documenten en bewijsstukken</w:t>
      </w:r>
      <w:r>
        <w:rPr>
          <w:noProof/>
        </w:rPr>
        <w:tab/>
      </w:r>
      <w:r>
        <w:rPr>
          <w:noProof/>
        </w:rPr>
        <w:fldChar w:fldCharType="begin"/>
      </w:r>
      <w:r>
        <w:rPr>
          <w:noProof/>
        </w:rPr>
        <w:instrText xml:space="preserve"> PAGEREF _Toc195806280 \h </w:instrText>
      </w:r>
      <w:r>
        <w:rPr>
          <w:noProof/>
        </w:rPr>
      </w:r>
      <w:r>
        <w:rPr>
          <w:noProof/>
        </w:rPr>
        <w:fldChar w:fldCharType="separate"/>
      </w:r>
      <w:r>
        <w:rPr>
          <w:noProof/>
        </w:rPr>
        <w:t>21</w:t>
      </w:r>
      <w:r>
        <w:rPr>
          <w:noProof/>
        </w:rPr>
        <w:fldChar w:fldCharType="end"/>
      </w:r>
    </w:p>
    <w:p w14:paraId="6B5FAFD3" w14:textId="654872CD"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6.10</w:t>
      </w:r>
      <w:r>
        <w:rPr>
          <w:rFonts w:asciiTheme="minorHAnsi" w:eastAsiaTheme="minorEastAsia" w:hAnsiTheme="minorHAnsi" w:cstheme="minorBidi"/>
          <w:bCs w:val="0"/>
          <w:i w:val="0"/>
          <w:noProof/>
          <w:color w:val="auto"/>
          <w:kern w:val="2"/>
          <w:sz w:val="24"/>
          <w:szCs w:val="24"/>
          <w14:ligatures w14:val="standardContextual"/>
        </w:rPr>
        <w:tab/>
      </w:r>
      <w:r>
        <w:rPr>
          <w:noProof/>
        </w:rPr>
        <w:t>Eigen verklaring</w:t>
      </w:r>
      <w:r>
        <w:rPr>
          <w:noProof/>
        </w:rPr>
        <w:tab/>
      </w:r>
      <w:r>
        <w:rPr>
          <w:noProof/>
        </w:rPr>
        <w:fldChar w:fldCharType="begin"/>
      </w:r>
      <w:r>
        <w:rPr>
          <w:noProof/>
        </w:rPr>
        <w:instrText xml:space="preserve"> PAGEREF _Toc195806281 \h </w:instrText>
      </w:r>
      <w:r>
        <w:rPr>
          <w:noProof/>
        </w:rPr>
      </w:r>
      <w:r>
        <w:rPr>
          <w:noProof/>
        </w:rPr>
        <w:fldChar w:fldCharType="separate"/>
      </w:r>
      <w:r>
        <w:rPr>
          <w:noProof/>
        </w:rPr>
        <w:t>23</w:t>
      </w:r>
      <w:r>
        <w:rPr>
          <w:noProof/>
        </w:rPr>
        <w:fldChar w:fldCharType="end"/>
      </w:r>
    </w:p>
    <w:p w14:paraId="50E91DFF" w14:textId="0722CA43"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6.11</w:t>
      </w:r>
      <w:r>
        <w:rPr>
          <w:rFonts w:asciiTheme="minorHAnsi" w:eastAsiaTheme="minorEastAsia" w:hAnsiTheme="minorHAnsi" w:cstheme="minorBidi"/>
          <w:bCs w:val="0"/>
          <w:i w:val="0"/>
          <w:noProof/>
          <w:color w:val="auto"/>
          <w:kern w:val="2"/>
          <w:sz w:val="24"/>
          <w:szCs w:val="24"/>
          <w14:ligatures w14:val="standardContextual"/>
        </w:rPr>
        <w:tab/>
      </w:r>
      <w:r>
        <w:rPr>
          <w:noProof/>
        </w:rPr>
        <w:t>Ondertekening(sbevoegdheid) documenten</w:t>
      </w:r>
      <w:r>
        <w:rPr>
          <w:noProof/>
        </w:rPr>
        <w:tab/>
      </w:r>
      <w:r>
        <w:rPr>
          <w:noProof/>
        </w:rPr>
        <w:fldChar w:fldCharType="begin"/>
      </w:r>
      <w:r>
        <w:rPr>
          <w:noProof/>
        </w:rPr>
        <w:instrText xml:space="preserve"> PAGEREF _Toc195806282 \h </w:instrText>
      </w:r>
      <w:r>
        <w:rPr>
          <w:noProof/>
        </w:rPr>
      </w:r>
      <w:r>
        <w:rPr>
          <w:noProof/>
        </w:rPr>
        <w:fldChar w:fldCharType="separate"/>
      </w:r>
      <w:r>
        <w:rPr>
          <w:noProof/>
        </w:rPr>
        <w:t>23</w:t>
      </w:r>
      <w:r>
        <w:rPr>
          <w:noProof/>
        </w:rPr>
        <w:fldChar w:fldCharType="end"/>
      </w:r>
    </w:p>
    <w:p w14:paraId="1A30B2A7" w14:textId="2F8384BB"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sidRPr="00E2401D">
        <w:rPr>
          <w:rFonts w:eastAsia="Times New Roman" w:cs="Arial"/>
          <w:noProof/>
          <w:color w:val="auto"/>
          <w:kern w:val="32"/>
        </w:rPr>
        <w:t>7</w:t>
      </w:r>
      <w:r>
        <w:rPr>
          <w:rFonts w:asciiTheme="minorHAnsi" w:eastAsiaTheme="minorEastAsia" w:hAnsiTheme="minorHAnsi" w:cstheme="minorBidi"/>
          <w:b w:val="0"/>
          <w:bCs w:val="0"/>
          <w:noProof/>
          <w:color w:val="auto"/>
          <w:kern w:val="2"/>
          <w:sz w:val="24"/>
          <w14:ligatures w14:val="standardContextual"/>
        </w:rPr>
        <w:tab/>
      </w:r>
      <w:r w:rsidRPr="00E2401D">
        <w:rPr>
          <w:rFonts w:eastAsia="Times New Roman" w:cs="Arial"/>
          <w:noProof/>
          <w:color w:val="auto"/>
          <w:kern w:val="32"/>
        </w:rPr>
        <w:t>Beoordeling inschrijving</w:t>
      </w:r>
      <w:r>
        <w:rPr>
          <w:noProof/>
        </w:rPr>
        <w:tab/>
      </w:r>
      <w:r>
        <w:rPr>
          <w:noProof/>
        </w:rPr>
        <w:fldChar w:fldCharType="begin"/>
      </w:r>
      <w:r>
        <w:rPr>
          <w:noProof/>
        </w:rPr>
        <w:instrText xml:space="preserve"> PAGEREF _Toc195806283 \h </w:instrText>
      </w:r>
      <w:r>
        <w:rPr>
          <w:noProof/>
        </w:rPr>
      </w:r>
      <w:r>
        <w:rPr>
          <w:noProof/>
        </w:rPr>
        <w:fldChar w:fldCharType="separate"/>
      </w:r>
      <w:r>
        <w:rPr>
          <w:noProof/>
        </w:rPr>
        <w:t>25</w:t>
      </w:r>
      <w:r>
        <w:rPr>
          <w:noProof/>
        </w:rPr>
        <w:fldChar w:fldCharType="end"/>
      </w:r>
    </w:p>
    <w:p w14:paraId="5942838A" w14:textId="5AE4E31C"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7.1</w:t>
      </w:r>
      <w:r>
        <w:rPr>
          <w:rFonts w:asciiTheme="minorHAnsi" w:eastAsiaTheme="minorEastAsia" w:hAnsiTheme="minorHAnsi" w:cstheme="minorBidi"/>
          <w:bCs w:val="0"/>
          <w:i w:val="0"/>
          <w:noProof/>
          <w:color w:val="auto"/>
          <w:kern w:val="2"/>
          <w:sz w:val="24"/>
          <w:szCs w:val="24"/>
          <w14:ligatures w14:val="standardContextual"/>
        </w:rPr>
        <w:tab/>
      </w:r>
      <w:r>
        <w:rPr>
          <w:noProof/>
        </w:rPr>
        <w:t>Beoordeling volledigheid en geldigheid</w:t>
      </w:r>
      <w:r>
        <w:rPr>
          <w:noProof/>
        </w:rPr>
        <w:tab/>
      </w:r>
      <w:r>
        <w:rPr>
          <w:noProof/>
        </w:rPr>
        <w:fldChar w:fldCharType="begin"/>
      </w:r>
      <w:r>
        <w:rPr>
          <w:noProof/>
        </w:rPr>
        <w:instrText xml:space="preserve"> PAGEREF _Toc195806284 \h </w:instrText>
      </w:r>
      <w:r>
        <w:rPr>
          <w:noProof/>
        </w:rPr>
      </w:r>
      <w:r>
        <w:rPr>
          <w:noProof/>
        </w:rPr>
        <w:fldChar w:fldCharType="separate"/>
      </w:r>
      <w:r>
        <w:rPr>
          <w:noProof/>
        </w:rPr>
        <w:t>25</w:t>
      </w:r>
      <w:r>
        <w:rPr>
          <w:noProof/>
        </w:rPr>
        <w:fldChar w:fldCharType="end"/>
      </w:r>
    </w:p>
    <w:p w14:paraId="67BD1AEC" w14:textId="4425E6FD"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7.2</w:t>
      </w:r>
      <w:r>
        <w:rPr>
          <w:rFonts w:asciiTheme="minorHAnsi" w:eastAsiaTheme="minorEastAsia" w:hAnsiTheme="minorHAnsi" w:cstheme="minorBidi"/>
          <w:bCs w:val="0"/>
          <w:i w:val="0"/>
          <w:noProof/>
          <w:color w:val="auto"/>
          <w:kern w:val="2"/>
          <w:sz w:val="24"/>
          <w:szCs w:val="24"/>
          <w14:ligatures w14:val="standardContextual"/>
        </w:rPr>
        <w:tab/>
      </w:r>
      <w:r>
        <w:rPr>
          <w:noProof/>
        </w:rPr>
        <w:t>Beoordeling kwalitatieve documenten</w:t>
      </w:r>
      <w:r>
        <w:rPr>
          <w:noProof/>
        </w:rPr>
        <w:tab/>
      </w:r>
      <w:r>
        <w:rPr>
          <w:noProof/>
        </w:rPr>
        <w:fldChar w:fldCharType="begin"/>
      </w:r>
      <w:r>
        <w:rPr>
          <w:noProof/>
        </w:rPr>
        <w:instrText xml:space="preserve"> PAGEREF _Toc195806285 \h </w:instrText>
      </w:r>
      <w:r>
        <w:rPr>
          <w:noProof/>
        </w:rPr>
      </w:r>
      <w:r>
        <w:rPr>
          <w:noProof/>
        </w:rPr>
        <w:fldChar w:fldCharType="separate"/>
      </w:r>
      <w:r>
        <w:rPr>
          <w:noProof/>
        </w:rPr>
        <w:t>25</w:t>
      </w:r>
      <w:r>
        <w:rPr>
          <w:noProof/>
        </w:rPr>
        <w:fldChar w:fldCharType="end"/>
      </w:r>
    </w:p>
    <w:p w14:paraId="5CBECF1C" w14:textId="05A92C68"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7.3</w:t>
      </w:r>
      <w:r>
        <w:rPr>
          <w:rFonts w:asciiTheme="minorHAnsi" w:eastAsiaTheme="minorEastAsia" w:hAnsiTheme="minorHAnsi" w:cstheme="minorBidi"/>
          <w:bCs w:val="0"/>
          <w:i w:val="0"/>
          <w:noProof/>
          <w:color w:val="auto"/>
          <w:kern w:val="2"/>
          <w:sz w:val="24"/>
          <w:szCs w:val="24"/>
          <w14:ligatures w14:val="standardContextual"/>
        </w:rPr>
        <w:tab/>
      </w:r>
      <w:r>
        <w:rPr>
          <w:noProof/>
        </w:rPr>
        <w:t>Gelijke economisch meest voordelige inschrijving</w:t>
      </w:r>
      <w:r>
        <w:rPr>
          <w:noProof/>
        </w:rPr>
        <w:tab/>
      </w:r>
      <w:r>
        <w:rPr>
          <w:noProof/>
        </w:rPr>
        <w:fldChar w:fldCharType="begin"/>
      </w:r>
      <w:r>
        <w:rPr>
          <w:noProof/>
        </w:rPr>
        <w:instrText xml:space="preserve"> PAGEREF _Toc195806286 \h </w:instrText>
      </w:r>
      <w:r>
        <w:rPr>
          <w:noProof/>
        </w:rPr>
      </w:r>
      <w:r>
        <w:rPr>
          <w:noProof/>
        </w:rPr>
        <w:fldChar w:fldCharType="separate"/>
      </w:r>
      <w:r>
        <w:rPr>
          <w:noProof/>
        </w:rPr>
        <w:t>25</w:t>
      </w:r>
      <w:r>
        <w:rPr>
          <w:noProof/>
        </w:rPr>
        <w:fldChar w:fldCharType="end"/>
      </w:r>
    </w:p>
    <w:p w14:paraId="1F1C5D49" w14:textId="03DF70FF"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7.4</w:t>
      </w:r>
      <w:r>
        <w:rPr>
          <w:rFonts w:asciiTheme="minorHAnsi" w:eastAsiaTheme="minorEastAsia" w:hAnsiTheme="minorHAnsi" w:cstheme="minorBidi"/>
          <w:bCs w:val="0"/>
          <w:i w:val="0"/>
          <w:noProof/>
          <w:color w:val="auto"/>
          <w:kern w:val="2"/>
          <w:sz w:val="24"/>
          <w:szCs w:val="24"/>
          <w14:ligatures w14:val="standardContextual"/>
        </w:rPr>
        <w:tab/>
      </w:r>
      <w:r>
        <w:rPr>
          <w:noProof/>
        </w:rPr>
        <w:t>Opvragen bewijsstukken (documenten in te dienen na verzoek)</w:t>
      </w:r>
      <w:r>
        <w:rPr>
          <w:noProof/>
        </w:rPr>
        <w:tab/>
      </w:r>
      <w:r>
        <w:rPr>
          <w:noProof/>
        </w:rPr>
        <w:fldChar w:fldCharType="begin"/>
      </w:r>
      <w:r>
        <w:rPr>
          <w:noProof/>
        </w:rPr>
        <w:instrText xml:space="preserve"> PAGEREF _Toc195806287 \h </w:instrText>
      </w:r>
      <w:r>
        <w:rPr>
          <w:noProof/>
        </w:rPr>
      </w:r>
      <w:r>
        <w:rPr>
          <w:noProof/>
        </w:rPr>
        <w:fldChar w:fldCharType="separate"/>
      </w:r>
      <w:r>
        <w:rPr>
          <w:noProof/>
        </w:rPr>
        <w:t>26</w:t>
      </w:r>
      <w:r>
        <w:rPr>
          <w:noProof/>
        </w:rPr>
        <w:fldChar w:fldCharType="end"/>
      </w:r>
    </w:p>
    <w:p w14:paraId="1E337384" w14:textId="4FA6C815" w:rsidR="00EB35B0" w:rsidRDefault="00EB35B0">
      <w:pPr>
        <w:pStyle w:val="Inhopg1"/>
        <w:tabs>
          <w:tab w:val="left" w:pos="540"/>
          <w:tab w:val="right" w:leader="dot" w:pos="7857"/>
        </w:tabs>
        <w:rPr>
          <w:rFonts w:asciiTheme="minorHAnsi" w:eastAsiaTheme="minorEastAsia" w:hAnsiTheme="minorHAnsi" w:cstheme="minorBidi"/>
          <w:b w:val="0"/>
          <w:bCs w:val="0"/>
          <w:noProof/>
          <w:color w:val="auto"/>
          <w:kern w:val="2"/>
          <w:sz w:val="24"/>
          <w14:ligatures w14:val="standardContextual"/>
        </w:rPr>
      </w:pPr>
      <w:r>
        <w:rPr>
          <w:noProof/>
        </w:rPr>
        <w:t>8</w:t>
      </w:r>
      <w:r>
        <w:rPr>
          <w:rFonts w:asciiTheme="minorHAnsi" w:eastAsiaTheme="minorEastAsia" w:hAnsiTheme="minorHAnsi" w:cstheme="minorBidi"/>
          <w:b w:val="0"/>
          <w:bCs w:val="0"/>
          <w:noProof/>
          <w:color w:val="auto"/>
          <w:kern w:val="2"/>
          <w:sz w:val="24"/>
          <w14:ligatures w14:val="standardContextual"/>
        </w:rPr>
        <w:tab/>
      </w:r>
      <w:r>
        <w:rPr>
          <w:noProof/>
        </w:rPr>
        <w:t>Motiveringen en slotbepalingen</w:t>
      </w:r>
      <w:r>
        <w:rPr>
          <w:noProof/>
        </w:rPr>
        <w:tab/>
      </w:r>
      <w:r>
        <w:rPr>
          <w:noProof/>
        </w:rPr>
        <w:fldChar w:fldCharType="begin"/>
      </w:r>
      <w:r>
        <w:rPr>
          <w:noProof/>
        </w:rPr>
        <w:instrText xml:space="preserve"> PAGEREF _Toc195806288 \h </w:instrText>
      </w:r>
      <w:r>
        <w:rPr>
          <w:noProof/>
        </w:rPr>
      </w:r>
      <w:r>
        <w:rPr>
          <w:noProof/>
        </w:rPr>
        <w:fldChar w:fldCharType="separate"/>
      </w:r>
      <w:r>
        <w:rPr>
          <w:noProof/>
        </w:rPr>
        <w:t>27</w:t>
      </w:r>
      <w:r>
        <w:rPr>
          <w:noProof/>
        </w:rPr>
        <w:fldChar w:fldCharType="end"/>
      </w:r>
    </w:p>
    <w:p w14:paraId="36E3590F" w14:textId="7FEB9C3C"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8.1</w:t>
      </w:r>
      <w:r>
        <w:rPr>
          <w:rFonts w:asciiTheme="minorHAnsi" w:eastAsiaTheme="minorEastAsia" w:hAnsiTheme="minorHAnsi" w:cstheme="minorBidi"/>
          <w:bCs w:val="0"/>
          <w:i w:val="0"/>
          <w:noProof/>
          <w:color w:val="auto"/>
          <w:kern w:val="2"/>
          <w:sz w:val="24"/>
          <w:szCs w:val="24"/>
          <w14:ligatures w14:val="standardContextual"/>
        </w:rPr>
        <w:tab/>
      </w:r>
      <w:r>
        <w:rPr>
          <w:noProof/>
        </w:rPr>
        <w:t>Motiveringen</w:t>
      </w:r>
      <w:r>
        <w:rPr>
          <w:noProof/>
        </w:rPr>
        <w:tab/>
      </w:r>
      <w:r>
        <w:rPr>
          <w:noProof/>
        </w:rPr>
        <w:fldChar w:fldCharType="begin"/>
      </w:r>
      <w:r>
        <w:rPr>
          <w:noProof/>
        </w:rPr>
        <w:instrText xml:space="preserve"> PAGEREF _Toc195806289 \h </w:instrText>
      </w:r>
      <w:r>
        <w:rPr>
          <w:noProof/>
        </w:rPr>
      </w:r>
      <w:r>
        <w:rPr>
          <w:noProof/>
        </w:rPr>
        <w:fldChar w:fldCharType="separate"/>
      </w:r>
      <w:r>
        <w:rPr>
          <w:noProof/>
        </w:rPr>
        <w:t>27</w:t>
      </w:r>
      <w:r>
        <w:rPr>
          <w:noProof/>
        </w:rPr>
        <w:fldChar w:fldCharType="end"/>
      </w:r>
    </w:p>
    <w:p w14:paraId="4ADC6093" w14:textId="7A0FE466"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8.2</w:t>
      </w:r>
      <w:r>
        <w:rPr>
          <w:rFonts w:asciiTheme="minorHAnsi" w:eastAsiaTheme="minorEastAsia" w:hAnsiTheme="minorHAnsi" w:cstheme="minorBidi"/>
          <w:bCs w:val="0"/>
          <w:i w:val="0"/>
          <w:noProof/>
          <w:color w:val="auto"/>
          <w:kern w:val="2"/>
          <w:sz w:val="24"/>
          <w:szCs w:val="24"/>
          <w14:ligatures w14:val="standardContextual"/>
        </w:rPr>
        <w:tab/>
      </w:r>
      <w:r>
        <w:rPr>
          <w:noProof/>
        </w:rPr>
        <w:t>Taal</w:t>
      </w:r>
      <w:r>
        <w:rPr>
          <w:noProof/>
        </w:rPr>
        <w:tab/>
      </w:r>
      <w:r>
        <w:rPr>
          <w:noProof/>
        </w:rPr>
        <w:fldChar w:fldCharType="begin"/>
      </w:r>
      <w:r>
        <w:rPr>
          <w:noProof/>
        </w:rPr>
        <w:instrText xml:space="preserve"> PAGEREF _Toc195806290 \h </w:instrText>
      </w:r>
      <w:r>
        <w:rPr>
          <w:noProof/>
        </w:rPr>
      </w:r>
      <w:r>
        <w:rPr>
          <w:noProof/>
        </w:rPr>
        <w:fldChar w:fldCharType="separate"/>
      </w:r>
      <w:r>
        <w:rPr>
          <w:noProof/>
        </w:rPr>
        <w:t>27</w:t>
      </w:r>
      <w:r>
        <w:rPr>
          <w:noProof/>
        </w:rPr>
        <w:fldChar w:fldCharType="end"/>
      </w:r>
    </w:p>
    <w:p w14:paraId="0371D63A" w14:textId="21D136D2"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8.3</w:t>
      </w:r>
      <w:r>
        <w:rPr>
          <w:rFonts w:asciiTheme="minorHAnsi" w:eastAsiaTheme="minorEastAsia" w:hAnsiTheme="minorHAnsi" w:cstheme="minorBidi"/>
          <w:bCs w:val="0"/>
          <w:i w:val="0"/>
          <w:noProof/>
          <w:color w:val="auto"/>
          <w:kern w:val="2"/>
          <w:sz w:val="24"/>
          <w:szCs w:val="24"/>
          <w14:ligatures w14:val="standardContextual"/>
        </w:rPr>
        <w:tab/>
      </w:r>
      <w:r>
        <w:rPr>
          <w:noProof/>
        </w:rPr>
        <w:t>Precontractuele waarschuwingsplicht</w:t>
      </w:r>
      <w:r>
        <w:rPr>
          <w:noProof/>
        </w:rPr>
        <w:tab/>
      </w:r>
      <w:r>
        <w:rPr>
          <w:noProof/>
        </w:rPr>
        <w:fldChar w:fldCharType="begin"/>
      </w:r>
      <w:r>
        <w:rPr>
          <w:noProof/>
        </w:rPr>
        <w:instrText xml:space="preserve"> PAGEREF _Toc195806291 \h </w:instrText>
      </w:r>
      <w:r>
        <w:rPr>
          <w:noProof/>
        </w:rPr>
      </w:r>
      <w:r>
        <w:rPr>
          <w:noProof/>
        </w:rPr>
        <w:fldChar w:fldCharType="separate"/>
      </w:r>
      <w:r>
        <w:rPr>
          <w:noProof/>
        </w:rPr>
        <w:t>27</w:t>
      </w:r>
      <w:r>
        <w:rPr>
          <w:noProof/>
        </w:rPr>
        <w:fldChar w:fldCharType="end"/>
      </w:r>
    </w:p>
    <w:p w14:paraId="413414FC" w14:textId="389742FE"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8.4</w:t>
      </w:r>
      <w:r>
        <w:rPr>
          <w:rFonts w:asciiTheme="minorHAnsi" w:eastAsiaTheme="minorEastAsia" w:hAnsiTheme="minorHAnsi" w:cstheme="minorBidi"/>
          <w:bCs w:val="0"/>
          <w:i w:val="0"/>
          <w:noProof/>
          <w:color w:val="auto"/>
          <w:kern w:val="2"/>
          <w:sz w:val="24"/>
          <w:szCs w:val="24"/>
          <w14:ligatures w14:val="standardContextual"/>
        </w:rPr>
        <w:tab/>
      </w:r>
      <w:r>
        <w:rPr>
          <w:noProof/>
        </w:rPr>
        <w:t>Verificatie gegevens</w:t>
      </w:r>
      <w:r>
        <w:rPr>
          <w:noProof/>
        </w:rPr>
        <w:tab/>
      </w:r>
      <w:r>
        <w:rPr>
          <w:noProof/>
        </w:rPr>
        <w:fldChar w:fldCharType="begin"/>
      </w:r>
      <w:r>
        <w:rPr>
          <w:noProof/>
        </w:rPr>
        <w:instrText xml:space="preserve"> PAGEREF _Toc195806292 \h </w:instrText>
      </w:r>
      <w:r>
        <w:rPr>
          <w:noProof/>
        </w:rPr>
      </w:r>
      <w:r>
        <w:rPr>
          <w:noProof/>
        </w:rPr>
        <w:fldChar w:fldCharType="separate"/>
      </w:r>
      <w:r>
        <w:rPr>
          <w:noProof/>
        </w:rPr>
        <w:t>27</w:t>
      </w:r>
      <w:r>
        <w:rPr>
          <w:noProof/>
        </w:rPr>
        <w:fldChar w:fldCharType="end"/>
      </w:r>
    </w:p>
    <w:p w14:paraId="0615DDF1" w14:textId="0BD057AF"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8.5</w:t>
      </w:r>
      <w:r>
        <w:rPr>
          <w:rFonts w:asciiTheme="minorHAnsi" w:eastAsiaTheme="minorEastAsia" w:hAnsiTheme="minorHAnsi" w:cstheme="minorBidi"/>
          <w:bCs w:val="0"/>
          <w:i w:val="0"/>
          <w:noProof/>
          <w:color w:val="auto"/>
          <w:kern w:val="2"/>
          <w:sz w:val="24"/>
          <w:szCs w:val="24"/>
          <w14:ligatures w14:val="standardContextual"/>
        </w:rPr>
        <w:tab/>
      </w:r>
      <w:r>
        <w:rPr>
          <w:noProof/>
        </w:rPr>
        <w:t>Procedure stopzetting en (tussentijdse) beëindiging</w:t>
      </w:r>
      <w:r>
        <w:rPr>
          <w:noProof/>
        </w:rPr>
        <w:tab/>
      </w:r>
      <w:r>
        <w:rPr>
          <w:noProof/>
        </w:rPr>
        <w:fldChar w:fldCharType="begin"/>
      </w:r>
      <w:r>
        <w:rPr>
          <w:noProof/>
        </w:rPr>
        <w:instrText xml:space="preserve"> PAGEREF _Toc195806293 \h </w:instrText>
      </w:r>
      <w:r>
        <w:rPr>
          <w:noProof/>
        </w:rPr>
      </w:r>
      <w:r>
        <w:rPr>
          <w:noProof/>
        </w:rPr>
        <w:fldChar w:fldCharType="separate"/>
      </w:r>
      <w:r>
        <w:rPr>
          <w:noProof/>
        </w:rPr>
        <w:t>28</w:t>
      </w:r>
      <w:r>
        <w:rPr>
          <w:noProof/>
        </w:rPr>
        <w:fldChar w:fldCharType="end"/>
      </w:r>
    </w:p>
    <w:p w14:paraId="0FF02A97" w14:textId="5F0D9647"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8.6</w:t>
      </w:r>
      <w:r>
        <w:rPr>
          <w:rFonts w:asciiTheme="minorHAnsi" w:eastAsiaTheme="minorEastAsia" w:hAnsiTheme="minorHAnsi" w:cstheme="minorBidi"/>
          <w:bCs w:val="0"/>
          <w:i w:val="0"/>
          <w:noProof/>
          <w:color w:val="auto"/>
          <w:kern w:val="2"/>
          <w:sz w:val="24"/>
          <w:szCs w:val="24"/>
          <w14:ligatures w14:val="standardContextual"/>
        </w:rPr>
        <w:tab/>
      </w:r>
      <w:r>
        <w:rPr>
          <w:noProof/>
        </w:rPr>
        <w:t>Integriteit</w:t>
      </w:r>
      <w:r>
        <w:rPr>
          <w:noProof/>
        </w:rPr>
        <w:tab/>
      </w:r>
      <w:r>
        <w:rPr>
          <w:noProof/>
        </w:rPr>
        <w:fldChar w:fldCharType="begin"/>
      </w:r>
      <w:r>
        <w:rPr>
          <w:noProof/>
        </w:rPr>
        <w:instrText xml:space="preserve"> PAGEREF _Toc195806294 \h </w:instrText>
      </w:r>
      <w:r>
        <w:rPr>
          <w:noProof/>
        </w:rPr>
      </w:r>
      <w:r>
        <w:rPr>
          <w:noProof/>
        </w:rPr>
        <w:fldChar w:fldCharType="separate"/>
      </w:r>
      <w:r>
        <w:rPr>
          <w:noProof/>
        </w:rPr>
        <w:t>28</w:t>
      </w:r>
      <w:r>
        <w:rPr>
          <w:noProof/>
        </w:rPr>
        <w:fldChar w:fldCharType="end"/>
      </w:r>
    </w:p>
    <w:p w14:paraId="0B9E93A3" w14:textId="619F22F5"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8.7</w:t>
      </w:r>
      <w:r>
        <w:rPr>
          <w:rFonts w:asciiTheme="minorHAnsi" w:eastAsiaTheme="minorEastAsia" w:hAnsiTheme="minorHAnsi" w:cstheme="minorBidi"/>
          <w:bCs w:val="0"/>
          <w:i w:val="0"/>
          <w:noProof/>
          <w:color w:val="auto"/>
          <w:kern w:val="2"/>
          <w:sz w:val="24"/>
          <w:szCs w:val="24"/>
          <w14:ligatures w14:val="standardContextual"/>
        </w:rPr>
        <w:tab/>
      </w:r>
      <w:r>
        <w:rPr>
          <w:noProof/>
        </w:rPr>
        <w:t>Blijvend voldoen aan eisen</w:t>
      </w:r>
      <w:r>
        <w:rPr>
          <w:noProof/>
        </w:rPr>
        <w:tab/>
      </w:r>
      <w:r>
        <w:rPr>
          <w:noProof/>
        </w:rPr>
        <w:fldChar w:fldCharType="begin"/>
      </w:r>
      <w:r>
        <w:rPr>
          <w:noProof/>
        </w:rPr>
        <w:instrText xml:space="preserve"> PAGEREF _Toc195806295 \h </w:instrText>
      </w:r>
      <w:r>
        <w:rPr>
          <w:noProof/>
        </w:rPr>
      </w:r>
      <w:r>
        <w:rPr>
          <w:noProof/>
        </w:rPr>
        <w:fldChar w:fldCharType="separate"/>
      </w:r>
      <w:r>
        <w:rPr>
          <w:noProof/>
        </w:rPr>
        <w:t>28</w:t>
      </w:r>
      <w:r>
        <w:rPr>
          <w:noProof/>
        </w:rPr>
        <w:fldChar w:fldCharType="end"/>
      </w:r>
    </w:p>
    <w:p w14:paraId="5D929134" w14:textId="44869D2F"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8.8</w:t>
      </w:r>
      <w:r>
        <w:rPr>
          <w:rFonts w:asciiTheme="minorHAnsi" w:eastAsiaTheme="minorEastAsia" w:hAnsiTheme="minorHAnsi" w:cstheme="minorBidi"/>
          <w:bCs w:val="0"/>
          <w:i w:val="0"/>
          <w:noProof/>
          <w:color w:val="auto"/>
          <w:kern w:val="2"/>
          <w:sz w:val="24"/>
          <w:szCs w:val="24"/>
          <w14:ligatures w14:val="standardContextual"/>
        </w:rPr>
        <w:tab/>
      </w:r>
      <w:r>
        <w:rPr>
          <w:noProof/>
        </w:rPr>
        <w:t>Verwerking persoonsgegevens</w:t>
      </w:r>
      <w:r>
        <w:rPr>
          <w:noProof/>
        </w:rPr>
        <w:tab/>
      </w:r>
      <w:r>
        <w:rPr>
          <w:noProof/>
        </w:rPr>
        <w:fldChar w:fldCharType="begin"/>
      </w:r>
      <w:r>
        <w:rPr>
          <w:noProof/>
        </w:rPr>
        <w:instrText xml:space="preserve"> PAGEREF _Toc195806296 \h </w:instrText>
      </w:r>
      <w:r>
        <w:rPr>
          <w:noProof/>
        </w:rPr>
      </w:r>
      <w:r>
        <w:rPr>
          <w:noProof/>
        </w:rPr>
        <w:fldChar w:fldCharType="separate"/>
      </w:r>
      <w:r>
        <w:rPr>
          <w:noProof/>
        </w:rPr>
        <w:t>28</w:t>
      </w:r>
      <w:r>
        <w:rPr>
          <w:noProof/>
        </w:rPr>
        <w:fldChar w:fldCharType="end"/>
      </w:r>
    </w:p>
    <w:p w14:paraId="5AD9728C" w14:textId="0D14E164" w:rsidR="00EB35B0" w:rsidRDefault="00EB35B0">
      <w:pPr>
        <w:pStyle w:val="Inhopg2"/>
        <w:tabs>
          <w:tab w:val="left" w:pos="900"/>
          <w:tab w:val="right" w:leader="dot" w:pos="7857"/>
        </w:tabs>
        <w:rPr>
          <w:rFonts w:asciiTheme="minorHAnsi" w:eastAsiaTheme="minorEastAsia" w:hAnsiTheme="minorHAnsi" w:cstheme="minorBidi"/>
          <w:bCs w:val="0"/>
          <w:i w:val="0"/>
          <w:noProof/>
          <w:color w:val="auto"/>
          <w:kern w:val="2"/>
          <w:sz w:val="24"/>
          <w:szCs w:val="24"/>
          <w14:ligatures w14:val="standardContextual"/>
        </w:rPr>
      </w:pPr>
      <w:r>
        <w:rPr>
          <w:noProof/>
        </w:rPr>
        <w:t>8.9</w:t>
      </w:r>
      <w:r>
        <w:rPr>
          <w:rFonts w:asciiTheme="minorHAnsi" w:eastAsiaTheme="minorEastAsia" w:hAnsiTheme="minorHAnsi" w:cstheme="minorBidi"/>
          <w:bCs w:val="0"/>
          <w:i w:val="0"/>
          <w:noProof/>
          <w:color w:val="auto"/>
          <w:kern w:val="2"/>
          <w:sz w:val="24"/>
          <w:szCs w:val="24"/>
          <w14:ligatures w14:val="standardContextual"/>
        </w:rPr>
        <w:tab/>
      </w:r>
      <w:r>
        <w:rPr>
          <w:noProof/>
        </w:rPr>
        <w:t>Toepasselijk recht, forumkeuze en klachtenmeldpunt</w:t>
      </w:r>
      <w:r>
        <w:rPr>
          <w:noProof/>
        </w:rPr>
        <w:tab/>
      </w:r>
      <w:r>
        <w:rPr>
          <w:noProof/>
        </w:rPr>
        <w:fldChar w:fldCharType="begin"/>
      </w:r>
      <w:r>
        <w:rPr>
          <w:noProof/>
        </w:rPr>
        <w:instrText xml:space="preserve"> PAGEREF _Toc195806297 \h </w:instrText>
      </w:r>
      <w:r>
        <w:rPr>
          <w:noProof/>
        </w:rPr>
      </w:r>
      <w:r>
        <w:rPr>
          <w:noProof/>
        </w:rPr>
        <w:fldChar w:fldCharType="separate"/>
      </w:r>
      <w:r>
        <w:rPr>
          <w:noProof/>
        </w:rPr>
        <w:t>28</w:t>
      </w:r>
      <w:r>
        <w:rPr>
          <w:noProof/>
        </w:rPr>
        <w:fldChar w:fldCharType="end"/>
      </w:r>
    </w:p>
    <w:p w14:paraId="630C4BF5" w14:textId="7192088C"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8.9.1</w:t>
      </w:r>
      <w:r>
        <w:rPr>
          <w:rFonts w:asciiTheme="minorHAnsi" w:eastAsiaTheme="minorEastAsia" w:hAnsiTheme="minorHAnsi" w:cstheme="minorBidi"/>
          <w:noProof/>
          <w:color w:val="auto"/>
          <w:kern w:val="2"/>
          <w:sz w:val="24"/>
          <w:szCs w:val="24"/>
          <w14:ligatures w14:val="standardContextual"/>
        </w:rPr>
        <w:tab/>
      </w:r>
      <w:r>
        <w:rPr>
          <w:noProof/>
        </w:rPr>
        <w:t>Toepasselijk recht</w:t>
      </w:r>
      <w:r>
        <w:rPr>
          <w:noProof/>
        </w:rPr>
        <w:tab/>
      </w:r>
      <w:r>
        <w:rPr>
          <w:noProof/>
        </w:rPr>
        <w:fldChar w:fldCharType="begin"/>
      </w:r>
      <w:r>
        <w:rPr>
          <w:noProof/>
        </w:rPr>
        <w:instrText xml:space="preserve"> PAGEREF _Toc195806298 \h </w:instrText>
      </w:r>
      <w:r>
        <w:rPr>
          <w:noProof/>
        </w:rPr>
      </w:r>
      <w:r>
        <w:rPr>
          <w:noProof/>
        </w:rPr>
        <w:fldChar w:fldCharType="separate"/>
      </w:r>
      <w:r>
        <w:rPr>
          <w:noProof/>
        </w:rPr>
        <w:t>28</w:t>
      </w:r>
      <w:r>
        <w:rPr>
          <w:noProof/>
        </w:rPr>
        <w:fldChar w:fldCharType="end"/>
      </w:r>
    </w:p>
    <w:p w14:paraId="69CAF3CE" w14:textId="6E78D682"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8.9.2</w:t>
      </w:r>
      <w:r>
        <w:rPr>
          <w:rFonts w:asciiTheme="minorHAnsi" w:eastAsiaTheme="minorEastAsia" w:hAnsiTheme="minorHAnsi" w:cstheme="minorBidi"/>
          <w:noProof/>
          <w:color w:val="auto"/>
          <w:kern w:val="2"/>
          <w:sz w:val="24"/>
          <w:szCs w:val="24"/>
          <w14:ligatures w14:val="standardContextual"/>
        </w:rPr>
        <w:tab/>
      </w:r>
      <w:r>
        <w:rPr>
          <w:noProof/>
        </w:rPr>
        <w:t>Forumkeuze</w:t>
      </w:r>
      <w:r>
        <w:rPr>
          <w:noProof/>
        </w:rPr>
        <w:tab/>
      </w:r>
      <w:r>
        <w:rPr>
          <w:noProof/>
        </w:rPr>
        <w:fldChar w:fldCharType="begin"/>
      </w:r>
      <w:r>
        <w:rPr>
          <w:noProof/>
        </w:rPr>
        <w:instrText xml:space="preserve"> PAGEREF _Toc195806299 \h </w:instrText>
      </w:r>
      <w:r>
        <w:rPr>
          <w:noProof/>
        </w:rPr>
      </w:r>
      <w:r>
        <w:rPr>
          <w:noProof/>
        </w:rPr>
        <w:fldChar w:fldCharType="separate"/>
      </w:r>
      <w:r>
        <w:rPr>
          <w:noProof/>
        </w:rPr>
        <w:t>28</w:t>
      </w:r>
      <w:r>
        <w:rPr>
          <w:noProof/>
        </w:rPr>
        <w:fldChar w:fldCharType="end"/>
      </w:r>
    </w:p>
    <w:p w14:paraId="29F82511" w14:textId="54AB3339" w:rsidR="00EB35B0" w:rsidRDefault="00EB35B0">
      <w:pPr>
        <w:pStyle w:val="Inhopg3"/>
        <w:tabs>
          <w:tab w:val="left" w:pos="1260"/>
          <w:tab w:val="right" w:leader="dot" w:pos="7857"/>
        </w:tabs>
        <w:rPr>
          <w:rFonts w:asciiTheme="minorHAnsi" w:eastAsiaTheme="minorEastAsia" w:hAnsiTheme="minorHAnsi" w:cstheme="minorBidi"/>
          <w:noProof/>
          <w:color w:val="auto"/>
          <w:kern w:val="2"/>
          <w:sz w:val="24"/>
          <w:szCs w:val="24"/>
          <w14:ligatures w14:val="standardContextual"/>
        </w:rPr>
      </w:pPr>
      <w:r>
        <w:rPr>
          <w:noProof/>
        </w:rPr>
        <w:t>8.9.3</w:t>
      </w:r>
      <w:r>
        <w:rPr>
          <w:rFonts w:asciiTheme="minorHAnsi" w:eastAsiaTheme="minorEastAsia" w:hAnsiTheme="minorHAnsi" w:cstheme="minorBidi"/>
          <w:noProof/>
          <w:color w:val="auto"/>
          <w:kern w:val="2"/>
          <w:sz w:val="24"/>
          <w:szCs w:val="24"/>
          <w14:ligatures w14:val="standardContextual"/>
        </w:rPr>
        <w:tab/>
      </w:r>
      <w:r>
        <w:rPr>
          <w:noProof/>
        </w:rPr>
        <w:t>Klachten</w:t>
      </w:r>
      <w:r>
        <w:rPr>
          <w:noProof/>
        </w:rPr>
        <w:tab/>
      </w:r>
      <w:r>
        <w:rPr>
          <w:noProof/>
        </w:rPr>
        <w:fldChar w:fldCharType="begin"/>
      </w:r>
      <w:r>
        <w:rPr>
          <w:noProof/>
        </w:rPr>
        <w:instrText xml:space="preserve"> PAGEREF _Toc195806300 \h </w:instrText>
      </w:r>
      <w:r>
        <w:rPr>
          <w:noProof/>
        </w:rPr>
      </w:r>
      <w:r>
        <w:rPr>
          <w:noProof/>
        </w:rPr>
        <w:fldChar w:fldCharType="separate"/>
      </w:r>
      <w:r>
        <w:rPr>
          <w:noProof/>
        </w:rPr>
        <w:t>29</w:t>
      </w:r>
      <w:r>
        <w:rPr>
          <w:noProof/>
        </w:rPr>
        <w:fldChar w:fldCharType="end"/>
      </w:r>
    </w:p>
    <w:p w14:paraId="17C7117E" w14:textId="2FB2C0FD" w:rsidR="00465482" w:rsidRPr="00465482" w:rsidRDefault="002A2530" w:rsidP="009C6CEC">
      <w:r>
        <w:rPr>
          <w:bCs/>
          <w:caps/>
          <w:sz w:val="20"/>
          <w:szCs w:val="24"/>
        </w:rPr>
        <w:fldChar w:fldCharType="end"/>
      </w:r>
    </w:p>
    <w:p w14:paraId="3C62401A" w14:textId="4AF6CBC4" w:rsidR="00465482" w:rsidRDefault="00465482" w:rsidP="00465482"/>
    <w:p w14:paraId="78F3F27F" w14:textId="564F47F1" w:rsidR="00465482" w:rsidRDefault="00465482" w:rsidP="00465482">
      <w:pPr>
        <w:tabs>
          <w:tab w:val="left" w:pos="2562"/>
        </w:tabs>
      </w:pPr>
      <w:r>
        <w:tab/>
      </w:r>
    </w:p>
    <w:p w14:paraId="12C0E85B" w14:textId="7BB127C2" w:rsidR="008C46A8" w:rsidRPr="00465482" w:rsidRDefault="00465482" w:rsidP="00465482">
      <w:pPr>
        <w:tabs>
          <w:tab w:val="left" w:pos="2562"/>
        </w:tabs>
        <w:sectPr w:rsidR="008C46A8" w:rsidRPr="00465482" w:rsidSect="003A4101">
          <w:headerReference w:type="default" r:id="rId20"/>
          <w:footerReference w:type="default" r:id="rId21"/>
          <w:type w:val="continuous"/>
          <w:pgSz w:w="11905" w:h="16837"/>
          <w:pgMar w:top="2574" w:right="851" w:bottom="1083" w:left="3187" w:header="709" w:footer="709" w:gutter="0"/>
          <w:cols w:space="708"/>
          <w:titlePg/>
          <w:docGrid w:linePitch="245"/>
        </w:sectPr>
      </w:pPr>
      <w:r>
        <w:tab/>
      </w:r>
    </w:p>
    <w:p w14:paraId="46C76859" w14:textId="40A7327D" w:rsidR="002A4814" w:rsidRPr="00C11EC9" w:rsidRDefault="002A4814" w:rsidP="008D150B">
      <w:pPr>
        <w:pStyle w:val="Kop1"/>
        <w:spacing w:line="240" w:lineRule="exact"/>
      </w:pPr>
      <w:bookmarkStart w:id="0" w:name="_Toc457470691"/>
      <w:bookmarkStart w:id="1" w:name="_Toc27995606"/>
      <w:bookmarkStart w:id="2" w:name="_Toc195806238"/>
      <w:r w:rsidRPr="00C11EC9">
        <w:lastRenderedPageBreak/>
        <w:t>Inleiding</w:t>
      </w:r>
      <w:bookmarkEnd w:id="0"/>
      <w:bookmarkEnd w:id="1"/>
      <w:bookmarkEnd w:id="2"/>
      <w:r w:rsidRPr="00C11EC9">
        <w:t xml:space="preserve"> </w:t>
      </w:r>
    </w:p>
    <w:p w14:paraId="6AFAF2C6" w14:textId="77777777" w:rsidR="002A4814" w:rsidRPr="00C11EC9" w:rsidRDefault="002A4814" w:rsidP="008D150B">
      <w:pPr>
        <w:pStyle w:val="Kop2"/>
        <w:tabs>
          <w:tab w:val="clear" w:pos="1728"/>
          <w:tab w:val="num" w:pos="0"/>
        </w:tabs>
        <w:spacing w:line="240" w:lineRule="exact"/>
        <w:ind w:left="0"/>
      </w:pPr>
      <w:bookmarkStart w:id="3" w:name="_Toc457470692"/>
      <w:bookmarkStart w:id="4" w:name="_Toc27995607"/>
      <w:bookmarkStart w:id="5" w:name="_Toc195806239"/>
      <w:r w:rsidRPr="00C11EC9">
        <w:t>Algemeen</w:t>
      </w:r>
      <w:bookmarkEnd w:id="3"/>
      <w:bookmarkEnd w:id="4"/>
      <w:bookmarkEnd w:id="5"/>
    </w:p>
    <w:p w14:paraId="4AD8C7EE" w14:textId="72D8B7D1" w:rsidR="00C83501" w:rsidRDefault="00C83501" w:rsidP="005560C1">
      <w:r w:rsidRPr="002C7B2F">
        <w:t xml:space="preserve">Deze aanbestedingsleidraad bevat </w:t>
      </w:r>
      <w:r w:rsidRPr="005354D6">
        <w:t xml:space="preserve">informatie </w:t>
      </w:r>
      <w:r w:rsidR="00386AF8">
        <w:t xml:space="preserve">over de </w:t>
      </w:r>
      <w:r w:rsidR="0004763B">
        <w:t>Europees</w:t>
      </w:r>
      <w:r w:rsidRPr="002C7B2F">
        <w:t xml:space="preserve"> openbare aanbestedingsprocedure van de opdracht </w:t>
      </w:r>
      <w:bookmarkStart w:id="6" w:name="_Hlk112141796"/>
      <w:r w:rsidR="00ED6647">
        <w:t>‘</w:t>
      </w:r>
      <w:r w:rsidR="00ED6647" w:rsidRPr="00ED6647">
        <w:t>2596R47</w:t>
      </w:r>
      <w:r w:rsidR="00ED6647">
        <w:t xml:space="preserve"> </w:t>
      </w:r>
      <w:r w:rsidR="005560C1">
        <w:t>|</w:t>
      </w:r>
      <w:bookmarkEnd w:id="6"/>
      <w:r w:rsidR="0044739A">
        <w:t xml:space="preserve"> </w:t>
      </w:r>
      <w:r w:rsidR="00F07C64">
        <w:t>Integraal beheer en o</w:t>
      </w:r>
      <w:r w:rsidR="00234A92">
        <w:t xml:space="preserve">nderhoud </w:t>
      </w:r>
      <w:r w:rsidR="001C53B0">
        <w:t>gebouw</w:t>
      </w:r>
      <w:r w:rsidR="00234A92">
        <w:t xml:space="preserve"> Kosovo Tribunaal</w:t>
      </w:r>
      <w:r w:rsidR="00ED6647">
        <w:t xml:space="preserve">’ </w:t>
      </w:r>
      <w:r w:rsidR="00F07C64">
        <w:t xml:space="preserve">in Den Haag </w:t>
      </w:r>
      <w:r w:rsidRPr="002C7B2F">
        <w:t xml:space="preserve">van het Rijksvastgoedbedrijf. </w:t>
      </w:r>
      <w:r>
        <w:t xml:space="preserve">Verder wordt verwezen naar de informatie zoals vermeld op het dashboard van deze aanbesteding op TenderNed. </w:t>
      </w:r>
    </w:p>
    <w:p w14:paraId="52CD4237" w14:textId="77777777" w:rsidR="00680D14" w:rsidRDefault="00680D14" w:rsidP="005560C1"/>
    <w:p w14:paraId="2DC9A59A" w14:textId="77777777" w:rsidR="00F26A30" w:rsidRPr="00C11EC9" w:rsidRDefault="00F26A30" w:rsidP="008D150B">
      <w:pPr>
        <w:pStyle w:val="Kop2"/>
        <w:tabs>
          <w:tab w:val="clear" w:pos="1728"/>
          <w:tab w:val="num" w:pos="0"/>
        </w:tabs>
        <w:spacing w:line="240" w:lineRule="exact"/>
        <w:ind w:left="567" w:hanging="1701"/>
      </w:pPr>
      <w:bookmarkStart w:id="7" w:name="_Toc455580043"/>
      <w:bookmarkStart w:id="8" w:name="_Toc456859514"/>
      <w:bookmarkStart w:id="9" w:name="_Toc27995608"/>
      <w:bookmarkStart w:id="10" w:name="_Toc195806240"/>
      <w:r w:rsidRPr="00C11EC9">
        <w:t>Bijlagen</w:t>
      </w:r>
      <w:bookmarkEnd w:id="7"/>
      <w:bookmarkEnd w:id="8"/>
      <w:bookmarkEnd w:id="9"/>
      <w:bookmarkEnd w:id="10"/>
    </w:p>
    <w:p w14:paraId="2BE2DFD6" w14:textId="3BC6CF4B" w:rsidR="009D6178" w:rsidRPr="00C11EC9" w:rsidRDefault="009D6178" w:rsidP="00A77F1F">
      <w:pPr>
        <w:rPr>
          <w:color w:val="auto"/>
        </w:rPr>
      </w:pPr>
      <w:r w:rsidRPr="00C11EC9">
        <w:rPr>
          <w:color w:val="auto"/>
        </w:rPr>
        <w:t xml:space="preserve">Bij deze aanbestedingsleidraad horen de volgende </w:t>
      </w:r>
      <w:r w:rsidR="00A96A83" w:rsidRPr="00C11EC9">
        <w:rPr>
          <w:color w:val="auto"/>
        </w:rPr>
        <w:t>bijlagen</w:t>
      </w:r>
      <w:r w:rsidRPr="00C11EC9">
        <w:rPr>
          <w:color w:val="auto"/>
        </w:rPr>
        <w:t xml:space="preserve">: </w:t>
      </w:r>
    </w:p>
    <w:p w14:paraId="1E4C9D99" w14:textId="133F307F" w:rsidR="00867342" w:rsidRDefault="00386AF8" w:rsidP="00A77F1F">
      <w:pPr>
        <w:numPr>
          <w:ilvl w:val="0"/>
          <w:numId w:val="10"/>
        </w:numPr>
        <w:rPr>
          <w:color w:val="auto"/>
        </w:rPr>
      </w:pPr>
      <w:bookmarkStart w:id="11" w:name="_Hlk118106812"/>
      <w:r>
        <w:rPr>
          <w:color w:val="auto"/>
        </w:rPr>
        <w:t>Uniform Europees Aanbestedingsdocument (</w:t>
      </w:r>
      <w:r w:rsidR="00537AD3" w:rsidRPr="00C11EC9">
        <w:rPr>
          <w:color w:val="auto"/>
        </w:rPr>
        <w:t>Eigen verklaring</w:t>
      </w:r>
      <w:r>
        <w:rPr>
          <w:color w:val="auto"/>
        </w:rPr>
        <w:t>)</w:t>
      </w:r>
      <w:r w:rsidR="00745AC6">
        <w:rPr>
          <w:color w:val="auto"/>
        </w:rPr>
        <w:t>.</w:t>
      </w:r>
    </w:p>
    <w:p w14:paraId="5F8BDD2E" w14:textId="7A342FCE" w:rsidR="003758AE" w:rsidRDefault="009726F4" w:rsidP="00A77F1F">
      <w:pPr>
        <w:numPr>
          <w:ilvl w:val="0"/>
          <w:numId w:val="10"/>
        </w:numPr>
        <w:rPr>
          <w:color w:val="auto"/>
        </w:rPr>
      </w:pPr>
      <w:r w:rsidRPr="009726F4">
        <w:rPr>
          <w:color w:val="auto"/>
        </w:rPr>
        <w:t xml:space="preserve">Verklaring bestuurder </w:t>
      </w:r>
      <w:r w:rsidR="003758AE">
        <w:rPr>
          <w:color w:val="auto"/>
        </w:rPr>
        <w:t>omtrent rechtmatigheid (</w:t>
      </w:r>
      <w:r w:rsidRPr="009726F4">
        <w:rPr>
          <w:color w:val="auto"/>
        </w:rPr>
        <w:t>Model K</w:t>
      </w:r>
      <w:r w:rsidR="003758AE">
        <w:rPr>
          <w:color w:val="auto"/>
        </w:rPr>
        <w:t>)</w:t>
      </w:r>
      <w:r w:rsidR="00745AC6">
        <w:rPr>
          <w:color w:val="auto"/>
        </w:rPr>
        <w:t>.</w:t>
      </w:r>
    </w:p>
    <w:p w14:paraId="658678D0" w14:textId="6B529274" w:rsidR="003758AE" w:rsidRPr="00C716E9" w:rsidRDefault="003758AE" w:rsidP="003758AE">
      <w:pPr>
        <w:numPr>
          <w:ilvl w:val="0"/>
          <w:numId w:val="10"/>
        </w:numPr>
        <w:autoSpaceDN/>
        <w:contextualSpacing/>
        <w:rPr>
          <w:rFonts w:eastAsia="Times New Roman" w:cstheme="majorHAnsi"/>
        </w:rPr>
      </w:pPr>
      <w:r w:rsidRPr="00C716E9">
        <w:rPr>
          <w:rFonts w:eastAsia="Times New Roman" w:cstheme="majorHAnsi"/>
        </w:rPr>
        <w:t>Inschrijvingsbiljet</w:t>
      </w:r>
      <w:r w:rsidR="00745AC6">
        <w:rPr>
          <w:rFonts w:eastAsia="Times New Roman" w:cstheme="majorHAnsi"/>
        </w:rPr>
        <w:t>.</w:t>
      </w:r>
    </w:p>
    <w:p w14:paraId="72D5BAC5" w14:textId="394434AF" w:rsidR="003758AE" w:rsidRPr="00C716E9" w:rsidRDefault="003758AE" w:rsidP="003758AE">
      <w:pPr>
        <w:numPr>
          <w:ilvl w:val="0"/>
          <w:numId w:val="10"/>
        </w:numPr>
        <w:autoSpaceDN/>
        <w:contextualSpacing/>
        <w:rPr>
          <w:rFonts w:eastAsia="Times New Roman" w:cstheme="majorHAnsi"/>
        </w:rPr>
      </w:pPr>
      <w:r w:rsidRPr="00C716E9">
        <w:rPr>
          <w:rFonts w:eastAsia="Times New Roman" w:cstheme="majorHAnsi"/>
        </w:rPr>
        <w:t>Inschrijvingsbiljet combinaties</w:t>
      </w:r>
      <w:r w:rsidR="00745AC6">
        <w:rPr>
          <w:rFonts w:eastAsia="Times New Roman" w:cstheme="majorHAnsi"/>
        </w:rPr>
        <w:t>.</w:t>
      </w:r>
    </w:p>
    <w:p w14:paraId="2980005E" w14:textId="0787DE2D" w:rsidR="00537AD3" w:rsidRPr="00C11EC9" w:rsidRDefault="00537AD3" w:rsidP="00A77F1F">
      <w:pPr>
        <w:numPr>
          <w:ilvl w:val="0"/>
          <w:numId w:val="10"/>
        </w:numPr>
        <w:rPr>
          <w:color w:val="auto"/>
        </w:rPr>
      </w:pPr>
      <w:r w:rsidRPr="00C11EC9">
        <w:rPr>
          <w:color w:val="auto"/>
        </w:rPr>
        <w:t>Model opgave referentieopdrachten</w:t>
      </w:r>
      <w:r w:rsidR="00745AC6">
        <w:rPr>
          <w:color w:val="auto"/>
        </w:rPr>
        <w:t>.</w:t>
      </w:r>
    </w:p>
    <w:p w14:paraId="2E9AD71D" w14:textId="026308C4" w:rsidR="0016206F" w:rsidRDefault="00386AF8" w:rsidP="00A77F1F">
      <w:pPr>
        <w:numPr>
          <w:ilvl w:val="0"/>
          <w:numId w:val="10"/>
        </w:numPr>
        <w:rPr>
          <w:color w:val="auto"/>
        </w:rPr>
      </w:pPr>
      <w:r>
        <w:rPr>
          <w:color w:val="auto"/>
        </w:rPr>
        <w:t>Regeling Scheiding van B</w:t>
      </w:r>
      <w:r w:rsidR="0016206F" w:rsidRPr="00C11EC9">
        <w:rPr>
          <w:color w:val="auto"/>
        </w:rPr>
        <w:t>elang Rijksvastgoedbedrijf 16.1 (RSBR 16.1)</w:t>
      </w:r>
      <w:r w:rsidR="00745AC6">
        <w:rPr>
          <w:color w:val="auto"/>
        </w:rPr>
        <w:t>.</w:t>
      </w:r>
    </w:p>
    <w:bookmarkEnd w:id="11"/>
    <w:p w14:paraId="18368538" w14:textId="77777777" w:rsidR="003758AE" w:rsidRPr="00C716E9" w:rsidRDefault="00C56977" w:rsidP="003758AE">
      <w:pPr>
        <w:pStyle w:val="Lijstalinea"/>
        <w:widowControl w:val="0"/>
        <w:numPr>
          <w:ilvl w:val="0"/>
          <w:numId w:val="10"/>
        </w:numPr>
        <w:autoSpaceDE w:val="0"/>
        <w:autoSpaceDN w:val="0"/>
        <w:spacing w:line="240" w:lineRule="exact"/>
        <w:contextualSpacing w:val="0"/>
        <w:rPr>
          <w:rFonts w:cstheme="majorHAnsi"/>
          <w:szCs w:val="18"/>
        </w:rPr>
      </w:pPr>
      <w:r w:rsidRPr="008F5F79">
        <w:t>(Concept)</w:t>
      </w:r>
      <w:r>
        <w:t xml:space="preserve">contractdocumenten </w:t>
      </w:r>
      <w:r w:rsidRPr="008F5F79">
        <w:t xml:space="preserve">met bijbehorende </w:t>
      </w:r>
      <w:r>
        <w:t>stukken</w:t>
      </w:r>
      <w:r w:rsidR="003758AE">
        <w:t xml:space="preserve">, een deel </w:t>
      </w:r>
      <w:r w:rsidR="003758AE">
        <w:rPr>
          <w:rFonts w:eastAsia="DejaVu Sans" w:cstheme="majorHAnsi"/>
          <w:szCs w:val="18"/>
        </w:rPr>
        <w:t>van de bijbehorende stukken is alleen op aanvraag beschikbaar.</w:t>
      </w:r>
    </w:p>
    <w:p w14:paraId="00B774E8" w14:textId="0B5BAAD6" w:rsidR="00EA18D0" w:rsidRDefault="00EA18D0" w:rsidP="00C56977">
      <w:pPr>
        <w:pStyle w:val="Lijstalinea"/>
        <w:numPr>
          <w:ilvl w:val="0"/>
          <w:numId w:val="10"/>
        </w:numPr>
        <w:spacing w:line="240" w:lineRule="exact"/>
      </w:pPr>
      <w:r>
        <w:t>(Concept)geheimhoudingsverklaring.</w:t>
      </w:r>
    </w:p>
    <w:p w14:paraId="76CB2C39" w14:textId="77777777" w:rsidR="00680D14" w:rsidRDefault="00680D14" w:rsidP="00680D14"/>
    <w:p w14:paraId="79D1A91F" w14:textId="77777777" w:rsidR="003758AE" w:rsidRPr="003758AE" w:rsidRDefault="003758AE" w:rsidP="003758AE">
      <w:pPr>
        <w:pStyle w:val="Kop2"/>
        <w:tabs>
          <w:tab w:val="clear" w:pos="1728"/>
          <w:tab w:val="num" w:pos="0"/>
        </w:tabs>
        <w:spacing w:line="240" w:lineRule="exact"/>
        <w:ind w:left="567" w:hanging="1701"/>
      </w:pPr>
      <w:bookmarkStart w:id="12" w:name="_Toc129690643"/>
      <w:bookmarkStart w:id="13" w:name="_Toc195806241"/>
      <w:r w:rsidRPr="003758AE">
        <w:t>Indienen ondertekende geheimhoudingsverklaring</w:t>
      </w:r>
      <w:bookmarkEnd w:id="12"/>
      <w:bookmarkEnd w:id="13"/>
    </w:p>
    <w:p w14:paraId="7B5211A7" w14:textId="03286B96" w:rsidR="003758AE" w:rsidRPr="003758AE" w:rsidRDefault="003758AE" w:rsidP="003758AE">
      <w:r w:rsidRPr="003758AE">
        <w:t>Om te voorkomen dat eenieder via raadpleging van door het Rijksvastgoedbedrijf op TenderNed gepubliceerde aankondigingen in het bezit kan raken van plattegrond</w:t>
      </w:r>
      <w:r w:rsidR="000E439E">
        <w:t>en</w:t>
      </w:r>
      <w:r w:rsidRPr="003758AE">
        <w:t>, bestek en overige vertrouwelijke documenten</w:t>
      </w:r>
      <w:r w:rsidRPr="003758AE">
        <w:rPr>
          <w:color w:val="000000" w:themeColor="text1"/>
        </w:rPr>
        <w:t xml:space="preserve"> </w:t>
      </w:r>
      <w:r w:rsidRPr="003758AE">
        <w:t xml:space="preserve">van </w:t>
      </w:r>
      <w:r w:rsidR="004646A2">
        <w:t xml:space="preserve">het </w:t>
      </w:r>
      <w:r w:rsidR="001C53B0">
        <w:t>gebouw</w:t>
      </w:r>
      <w:r w:rsidR="004646A2">
        <w:t xml:space="preserve"> Kosovo Tribunaal</w:t>
      </w:r>
      <w:r w:rsidRPr="003758AE">
        <w:t xml:space="preserve">, </w:t>
      </w:r>
      <w:r w:rsidRPr="003758AE">
        <w:rPr>
          <w:color w:val="000000" w:themeColor="text1"/>
        </w:rPr>
        <w:t xml:space="preserve">zullen deze aanbestedingsstukken uitsluitend beschikbaar worden gesteld aan partijen die zich hebben aangemeld voor deze aanbesteding op TenderNed en vervolgens, met de indiening van de ondertekende geheimhoudingsverklaring, een verzoek hebben ingediend om </w:t>
      </w:r>
      <w:r w:rsidR="001A68B3">
        <w:rPr>
          <w:color w:val="000000" w:themeColor="text1"/>
        </w:rPr>
        <w:t>de</w:t>
      </w:r>
      <w:r w:rsidRPr="003758AE">
        <w:rPr>
          <w:color w:val="000000" w:themeColor="text1"/>
        </w:rPr>
        <w:t xml:space="preserve"> </w:t>
      </w:r>
      <w:r w:rsidRPr="003758AE">
        <w:t>plattegrondtekeningen, bestek en overige vertrouwelijke documenten</w:t>
      </w:r>
      <w:r w:rsidRPr="003758AE">
        <w:rPr>
          <w:color w:val="000000" w:themeColor="text1"/>
        </w:rPr>
        <w:t xml:space="preserve"> te mogen ontvangen.</w:t>
      </w:r>
    </w:p>
    <w:p w14:paraId="167C3C91" w14:textId="77777777" w:rsidR="003758AE" w:rsidRPr="003758AE" w:rsidRDefault="003758AE" w:rsidP="003758AE">
      <w:r w:rsidRPr="003758AE">
        <w:t>Het Rijksvastgoedbedrijf beroept zich in dit verband op artikel 3.8.2 ARW 2016.</w:t>
      </w:r>
    </w:p>
    <w:p w14:paraId="1C0B553C" w14:textId="77777777" w:rsidR="003758AE" w:rsidRDefault="003758AE" w:rsidP="003758AE"/>
    <w:p w14:paraId="6C1C8923" w14:textId="1DC5E75F" w:rsidR="00867342" w:rsidRDefault="00867342" w:rsidP="00386AF8"/>
    <w:p w14:paraId="62C385D1" w14:textId="77777777" w:rsidR="007E644A" w:rsidRDefault="007E644A" w:rsidP="00386AF8"/>
    <w:p w14:paraId="2DAFFECD" w14:textId="77777777" w:rsidR="007E644A" w:rsidRDefault="007E644A" w:rsidP="00386AF8"/>
    <w:p w14:paraId="3E0043C2" w14:textId="77777777" w:rsidR="007E644A" w:rsidRDefault="007E644A" w:rsidP="00386AF8"/>
    <w:p w14:paraId="10F2D5FC" w14:textId="77777777" w:rsidR="007E644A" w:rsidRDefault="007E644A" w:rsidP="00386AF8"/>
    <w:p w14:paraId="7E8666DA" w14:textId="77777777" w:rsidR="007E644A" w:rsidRDefault="007E644A" w:rsidP="00386AF8"/>
    <w:p w14:paraId="6C8A7424" w14:textId="77777777" w:rsidR="007E644A" w:rsidRDefault="007E644A" w:rsidP="00386AF8"/>
    <w:p w14:paraId="278507D6" w14:textId="77777777" w:rsidR="007E644A" w:rsidRDefault="007E644A" w:rsidP="00386AF8"/>
    <w:p w14:paraId="1676630B" w14:textId="77777777" w:rsidR="007E644A" w:rsidRDefault="007E644A" w:rsidP="00386AF8"/>
    <w:p w14:paraId="7A8FC15B" w14:textId="77777777" w:rsidR="007E644A" w:rsidRDefault="007E644A" w:rsidP="00386AF8"/>
    <w:p w14:paraId="40915BD9" w14:textId="77777777" w:rsidR="007E644A" w:rsidRDefault="007E644A" w:rsidP="00386AF8"/>
    <w:p w14:paraId="1C0246E3" w14:textId="77777777" w:rsidR="007E644A" w:rsidRDefault="007E644A" w:rsidP="00386AF8"/>
    <w:p w14:paraId="4FFE1DE5" w14:textId="77777777" w:rsidR="007E644A" w:rsidRDefault="007E644A" w:rsidP="00386AF8"/>
    <w:p w14:paraId="08D0E4F6" w14:textId="77777777" w:rsidR="007E644A" w:rsidRDefault="007E644A" w:rsidP="00386AF8"/>
    <w:p w14:paraId="17C8C570" w14:textId="77777777" w:rsidR="007E644A" w:rsidRDefault="007E644A" w:rsidP="00386AF8"/>
    <w:p w14:paraId="36A0D1CB" w14:textId="77777777" w:rsidR="007E644A" w:rsidRDefault="007E644A" w:rsidP="00386AF8"/>
    <w:p w14:paraId="711553E8" w14:textId="77777777" w:rsidR="007E644A" w:rsidRDefault="007E644A" w:rsidP="00386AF8"/>
    <w:p w14:paraId="05D659F9" w14:textId="77777777" w:rsidR="007E644A" w:rsidRDefault="007E644A" w:rsidP="00386AF8"/>
    <w:p w14:paraId="143B497F" w14:textId="17353E67" w:rsidR="00F26A30" w:rsidRPr="00C11EC9" w:rsidRDefault="00F26A30" w:rsidP="008D150B">
      <w:pPr>
        <w:pStyle w:val="Kop1"/>
        <w:spacing w:line="240" w:lineRule="exact"/>
      </w:pPr>
      <w:bookmarkStart w:id="14" w:name="_Toc530065195"/>
      <w:bookmarkStart w:id="15" w:name="_Toc530065196"/>
      <w:bookmarkStart w:id="16" w:name="_Toc530065197"/>
      <w:bookmarkStart w:id="17" w:name="_Toc455580044"/>
      <w:bookmarkStart w:id="18" w:name="_Toc456859515"/>
      <w:bookmarkStart w:id="19" w:name="_Toc27995609"/>
      <w:bookmarkStart w:id="20" w:name="_Toc195806242"/>
      <w:bookmarkStart w:id="21" w:name="_Toc275174664"/>
      <w:bookmarkStart w:id="22" w:name="_Toc278806199"/>
      <w:bookmarkStart w:id="23" w:name="_Toc278808923"/>
      <w:bookmarkStart w:id="24" w:name="_Toc305514465"/>
      <w:bookmarkStart w:id="25" w:name="_Toc322435655"/>
      <w:bookmarkStart w:id="26" w:name="_Toc455580045"/>
      <w:bookmarkStart w:id="27" w:name="_Toc456859516"/>
      <w:bookmarkEnd w:id="14"/>
      <w:bookmarkEnd w:id="15"/>
      <w:bookmarkEnd w:id="16"/>
      <w:r w:rsidRPr="00C11EC9">
        <w:lastRenderedPageBreak/>
        <w:t xml:space="preserve">Beschrijving </w:t>
      </w:r>
      <w:r w:rsidR="001F4A5C" w:rsidRPr="00C11EC9">
        <w:t xml:space="preserve">project </w:t>
      </w:r>
      <w:r w:rsidRPr="00C11EC9">
        <w:t>en opdracht</w:t>
      </w:r>
      <w:bookmarkEnd w:id="17"/>
      <w:bookmarkEnd w:id="18"/>
      <w:bookmarkEnd w:id="19"/>
      <w:bookmarkEnd w:id="20"/>
      <w:r w:rsidRPr="00C11EC9">
        <w:t xml:space="preserve"> </w:t>
      </w:r>
    </w:p>
    <w:p w14:paraId="417F4C9A" w14:textId="77777777" w:rsidR="00330056" w:rsidRPr="00C11EC9" w:rsidRDefault="00330056" w:rsidP="008D150B">
      <w:pPr>
        <w:pStyle w:val="Kop2"/>
        <w:tabs>
          <w:tab w:val="clear" w:pos="1728"/>
          <w:tab w:val="num" w:pos="0"/>
        </w:tabs>
        <w:spacing w:line="240" w:lineRule="exact"/>
        <w:ind w:left="0" w:hanging="1134"/>
      </w:pPr>
      <w:bookmarkStart w:id="28" w:name="_Toc467072666"/>
      <w:bookmarkStart w:id="29" w:name="_Toc27995610"/>
      <w:bookmarkStart w:id="30" w:name="_Toc195806243"/>
      <w:bookmarkEnd w:id="21"/>
      <w:bookmarkEnd w:id="22"/>
      <w:bookmarkEnd w:id="23"/>
      <w:bookmarkEnd w:id="24"/>
      <w:bookmarkEnd w:id="25"/>
      <w:bookmarkEnd w:id="26"/>
      <w:bookmarkEnd w:id="27"/>
      <w:r w:rsidRPr="00C11EC9">
        <w:t>Algemene kenmerken</w:t>
      </w:r>
      <w:bookmarkEnd w:id="28"/>
      <w:bookmarkEnd w:id="29"/>
      <w:bookmarkEnd w:id="30"/>
    </w:p>
    <w:p w14:paraId="4BAA8404" w14:textId="0EF282D8" w:rsidR="00330056" w:rsidRDefault="00330056" w:rsidP="008D150B">
      <w:pPr>
        <w:pStyle w:val="Kop3"/>
        <w:spacing w:line="240" w:lineRule="exact"/>
      </w:pPr>
      <w:bookmarkStart w:id="31" w:name="_Toc455580046"/>
      <w:bookmarkStart w:id="32" w:name="_Toc456859517"/>
      <w:bookmarkStart w:id="33" w:name="_Toc467072667"/>
      <w:bookmarkStart w:id="34" w:name="_Toc27995611"/>
      <w:bookmarkStart w:id="35" w:name="_Toc195806244"/>
      <w:r w:rsidRPr="00C11EC9">
        <w:t>Korte beschrijving</w:t>
      </w:r>
      <w:bookmarkEnd w:id="31"/>
      <w:bookmarkEnd w:id="32"/>
      <w:bookmarkEnd w:id="33"/>
      <w:bookmarkEnd w:id="34"/>
      <w:bookmarkEnd w:id="35"/>
      <w:r w:rsidRPr="00C11EC9">
        <w:t xml:space="preserve"> </w:t>
      </w:r>
    </w:p>
    <w:p w14:paraId="567FEC2A" w14:textId="77777777" w:rsidR="00BE7F5D" w:rsidRDefault="00BE7F5D" w:rsidP="00F428B3"/>
    <w:p w14:paraId="4F922C35" w14:textId="77777777" w:rsidR="00730E0F" w:rsidRDefault="00730E0F" w:rsidP="00730E0F">
      <w:pPr>
        <w:rPr>
          <w:rFonts w:ascii="Calibri" w:hAnsi="Calibri"/>
          <w:i/>
          <w:iCs/>
          <w:color w:val="auto"/>
          <w:sz w:val="22"/>
          <w:szCs w:val="22"/>
          <w:u w:val="single"/>
        </w:rPr>
      </w:pPr>
      <w:r>
        <w:rPr>
          <w:i/>
          <w:iCs/>
          <w:u w:val="single"/>
        </w:rPr>
        <w:t>Raamweg 47</w:t>
      </w:r>
    </w:p>
    <w:p w14:paraId="35B6C9B8" w14:textId="294E87AF" w:rsidR="00730E0F" w:rsidRDefault="00730E0F" w:rsidP="00730E0F">
      <w:r>
        <w:t>Het gebouw Raamweg 47 te Den Haag is een voormalig schoolgebouw uit 1910 en in het verleden verbouwd tot kantoorgebouw voor Europol. Na vertrek van Europol naar hun nieuwe huisvesting is het gebouw ter beschikking gekomen voor het Kosovo Specialist Chambers and Specialist Prosecutor’s Office, hierna het Kosovo Tribunaal. Het Kosovo Tribunaal gebruikt het gebouw onder meer als kantoorgebouw voor de bestaande organisatie, gerechtsgebouw voor de rechtspraak en als tijdelijk ophoudfunctie voor verdachten.</w:t>
      </w:r>
    </w:p>
    <w:p w14:paraId="406567DE" w14:textId="40227AE2" w:rsidR="00730E0F" w:rsidRDefault="00730E0F" w:rsidP="00730E0F">
      <w:r>
        <w:t>Het gebouw is circa 13.500 m2 BVO groot en valt onder het beschermd stads- of dorpsgezicht en ligt in de woonwijk Benoordenhout. Het gebouw ligt ingesloten tussen twee belangrijke doorgaande wegen, namelijk het Hubertus viaduct en de Raamweg. Op het perceel staat nog een gedeelte van een tankmuur, die onderdeel was van de Atlantikwal</w:t>
      </w:r>
      <w:r w:rsidR="000E798E">
        <w:t>l</w:t>
      </w:r>
      <w:r>
        <w:t>. De tankmuur ligt onder het restaurant en is volledig opgenomen in de bouwwerken.</w:t>
      </w:r>
    </w:p>
    <w:p w14:paraId="0DF347D1" w14:textId="77777777" w:rsidR="00730E0F" w:rsidRDefault="00730E0F" w:rsidP="00F428B3"/>
    <w:p w14:paraId="2474C3E3" w14:textId="77777777" w:rsidR="00730E0F" w:rsidRPr="007313F7" w:rsidRDefault="00730E0F" w:rsidP="00730E0F">
      <w:pPr>
        <w:rPr>
          <w:i/>
          <w:iCs/>
          <w:u w:val="single"/>
        </w:rPr>
      </w:pPr>
      <w:r w:rsidRPr="007313F7">
        <w:rPr>
          <w:i/>
          <w:iCs/>
          <w:u w:val="single"/>
        </w:rPr>
        <w:t>Kosovo Tribunaal</w:t>
      </w:r>
    </w:p>
    <w:p w14:paraId="2E8B8FD7" w14:textId="77777777" w:rsidR="00730E0F" w:rsidRDefault="00730E0F" w:rsidP="00730E0F">
      <w:r>
        <w:t xml:space="preserve">Nederland in is 2014 door de European External Action Services (EEAS) van de EU, namens de ‘Special Investigative Taskforce’ (SITF) van de ‘European Union Rule of Law Mission’ (EULEX) in Kosovo, gevraagd om de berechting buiten Kosovo te faciliteren. Dit verzoek komt voort uit het feit dat de berechting van de voornoemde misdrijven in de Kosovaarse samenleving zeer gevoelig ligt, mede omdat mogelijke verdachten door delen van de Kosovaarse bevolking als vrijheidsstrijders worden gezien. </w:t>
      </w:r>
    </w:p>
    <w:p w14:paraId="3B1A03AC" w14:textId="77777777" w:rsidR="00730E0F" w:rsidRDefault="00730E0F" w:rsidP="00730E0F"/>
    <w:p w14:paraId="700BABC8" w14:textId="16868429" w:rsidR="00730E0F" w:rsidRDefault="00730E0F" w:rsidP="00730E0F">
      <w:r>
        <w:t>Het Kosovo Tribunaal is daarmee een gerechtsgebouw, waar de rechtspraak plaatsvindt, de voorbereiding tot een zitting uitgevoerd word</w:t>
      </w:r>
      <w:r w:rsidR="005E0E89">
        <w:t>t</w:t>
      </w:r>
      <w:r>
        <w:t>, de verdachten tijdens de procesdagen opgehouden kunnen worden</w:t>
      </w:r>
      <w:r w:rsidR="00F55BCE">
        <w:t xml:space="preserve"> en</w:t>
      </w:r>
      <w:r>
        <w:t xml:space="preserve"> advocaten van de verdachten hun werkzaamheden kunnen uitvoeren. Dit houdt in dat het gebouw drie streng gescheiden en beveiligde zones kent, namelijk de </w:t>
      </w:r>
      <w:r w:rsidRPr="000E439E">
        <w:rPr>
          <w:i/>
          <w:iCs/>
        </w:rPr>
        <w:t>publieke zone</w:t>
      </w:r>
      <w:r>
        <w:t xml:space="preserve">, de </w:t>
      </w:r>
      <w:r w:rsidRPr="000E439E">
        <w:rPr>
          <w:i/>
          <w:iCs/>
        </w:rPr>
        <w:t>verdachten zone</w:t>
      </w:r>
      <w:r>
        <w:t xml:space="preserve"> en de </w:t>
      </w:r>
      <w:r w:rsidRPr="000E439E">
        <w:rPr>
          <w:i/>
          <w:iCs/>
        </w:rPr>
        <w:t>rechtsprekende zone</w:t>
      </w:r>
      <w:r>
        <w:t>.</w:t>
      </w:r>
      <w:r w:rsidR="00F55BCE">
        <w:t xml:space="preserve"> Binnen de rechtsprekende zone is ook een scheiding tussen de zittende magistratuur en de staande magistratuur.</w:t>
      </w:r>
    </w:p>
    <w:p w14:paraId="0ACA10BE" w14:textId="1F9EB39A" w:rsidR="00730E0F" w:rsidRDefault="00730E0F" w:rsidP="00730E0F">
      <w:r>
        <w:t xml:space="preserve">Vanwege het verhoogde beveiligingsprofiel is </w:t>
      </w:r>
      <w:r w:rsidR="000E798E">
        <w:t xml:space="preserve">het </w:t>
      </w:r>
      <w:r>
        <w:t>gebouw voorzien van een adequate beveiliging.</w:t>
      </w:r>
    </w:p>
    <w:p w14:paraId="5B91185C" w14:textId="77777777" w:rsidR="00F55BCE" w:rsidRDefault="00F55BCE" w:rsidP="00730E0F"/>
    <w:p w14:paraId="14189C0C" w14:textId="4DCB6A2E" w:rsidR="00F55BCE" w:rsidRDefault="00F55BCE" w:rsidP="00730E0F">
      <w:r>
        <w:t xml:space="preserve">Gelet op het hoge beveiligingsprofiel </w:t>
      </w:r>
      <w:r w:rsidR="000E439E">
        <w:t>dienen</w:t>
      </w:r>
      <w:r>
        <w:t xml:space="preserve"> de </w:t>
      </w:r>
      <w:r w:rsidRPr="000E439E">
        <w:t>onderhoudswerkzaamheden tijdig</w:t>
      </w:r>
      <w:r w:rsidR="000E798E" w:rsidRPr="000E439E">
        <w:t xml:space="preserve"> -</w:t>
      </w:r>
      <w:r w:rsidRPr="000E439E">
        <w:t xml:space="preserve"> en v</w:t>
      </w:r>
      <w:r w:rsidR="000E798E" w:rsidRPr="000E439E">
        <w:t>óó</w:t>
      </w:r>
      <w:r w:rsidRPr="000E439E">
        <w:t>raf</w:t>
      </w:r>
      <w:r>
        <w:t xml:space="preserve"> </w:t>
      </w:r>
      <w:r w:rsidR="000E798E">
        <w:t xml:space="preserve">- </w:t>
      </w:r>
      <w:r>
        <w:t xml:space="preserve">afgestemd zijn met het Rijksvastgoedbedrijf en </w:t>
      </w:r>
      <w:r w:rsidR="00630516">
        <w:t xml:space="preserve">de gebruiker van </w:t>
      </w:r>
      <w:r>
        <w:t xml:space="preserve">het Kosovo Tribunaal. </w:t>
      </w:r>
    </w:p>
    <w:p w14:paraId="675BA7D5" w14:textId="54BC23D4" w:rsidR="00CC12AE" w:rsidRDefault="00CC12AE" w:rsidP="00730E0F"/>
    <w:p w14:paraId="2F2168FF" w14:textId="23B61F37" w:rsidR="00730E0F" w:rsidRDefault="00730E0F" w:rsidP="00730E0F">
      <w:r>
        <w:t xml:space="preserve">Het Kosovo Tribunaal heeft tot minimaal </w:t>
      </w:r>
      <w:r w:rsidR="00BB3947">
        <w:t xml:space="preserve">het jaar </w:t>
      </w:r>
      <w:r>
        <w:t>2030 een overeenkomst met de European External Action Services. Dit houdt in dat het gebouw aan de Raamweg tot en met 2030 door het Kosovo tribunaal van het Rijksvastgoedbedrijf wordt gehuurd.</w:t>
      </w:r>
    </w:p>
    <w:p w14:paraId="2FC5CFA3" w14:textId="77777777" w:rsidR="00730E0F" w:rsidRDefault="00730E0F" w:rsidP="00730E0F"/>
    <w:p w14:paraId="52BB6140" w14:textId="77777777" w:rsidR="00730E0F" w:rsidRPr="00BB3947" w:rsidRDefault="00730E0F" w:rsidP="00730E0F">
      <w:pPr>
        <w:rPr>
          <w:i/>
          <w:iCs/>
          <w:u w:val="single"/>
        </w:rPr>
      </w:pPr>
      <w:r w:rsidRPr="00BB3947">
        <w:rPr>
          <w:i/>
          <w:iCs/>
          <w:u w:val="single"/>
        </w:rPr>
        <w:t>Onderlinge verhouding tussen Kosovo Tribunaal en Rijksvastgoedbedrijf</w:t>
      </w:r>
    </w:p>
    <w:p w14:paraId="0CBB8048" w14:textId="798EC790" w:rsidR="00730E0F" w:rsidRDefault="00730E0F" w:rsidP="00730E0F">
      <w:r>
        <w:t xml:space="preserve">Het Kosovo Tribunaal huurt van het Rijksvastgoedbedrijf het gebouw aan de Raamweg. Het Rijkvastgoedbedrijf is eigenaar van het gebouw aan de Raamweg. </w:t>
      </w:r>
      <w:r>
        <w:lastRenderedPageBreak/>
        <w:t>Tussen het Kosovo Tribunaal en het Rijkvastgoedbedrijf zijn de onderlinge verplichtingen vastgelegd in meerdere overeenkomsten.</w:t>
      </w:r>
    </w:p>
    <w:p w14:paraId="5C157FF8" w14:textId="77777777" w:rsidR="00730E0F" w:rsidRDefault="00730E0F" w:rsidP="00F428B3"/>
    <w:p w14:paraId="690FDAE8" w14:textId="77777777" w:rsidR="00730E0F" w:rsidRDefault="00730E0F" w:rsidP="00F428B3"/>
    <w:p w14:paraId="59768232" w14:textId="77777777" w:rsidR="00730E0F" w:rsidRDefault="00730E0F" w:rsidP="00F428B3"/>
    <w:p w14:paraId="08924EB8" w14:textId="353EC30B" w:rsidR="0081717B" w:rsidRDefault="0081717B" w:rsidP="00F428B3"/>
    <w:p w14:paraId="52DECF56" w14:textId="77777777" w:rsidR="00FF3115" w:rsidRDefault="00FF3115" w:rsidP="00457972">
      <w:pPr>
        <w:spacing w:line="276" w:lineRule="auto"/>
        <w:contextualSpacing/>
        <w:rPr>
          <w:noProof/>
        </w:rPr>
      </w:pPr>
    </w:p>
    <w:p w14:paraId="0CC845EC" w14:textId="6DB0EB98" w:rsidR="00FF3115" w:rsidRDefault="00FF3115" w:rsidP="005B4CCA">
      <w:pPr>
        <w:spacing w:line="276" w:lineRule="auto"/>
        <w:ind w:firstLine="142"/>
        <w:contextualSpacing/>
        <w:rPr>
          <w:noProof/>
        </w:rPr>
      </w:pPr>
    </w:p>
    <w:p w14:paraId="55F192E1" w14:textId="0D5B84DD" w:rsidR="00F428B3" w:rsidRDefault="00F428B3" w:rsidP="005B4CCA">
      <w:pPr>
        <w:spacing w:line="276" w:lineRule="auto"/>
        <w:ind w:firstLine="142"/>
        <w:contextualSpacing/>
        <w:rPr>
          <w:noProof/>
        </w:rPr>
      </w:pPr>
      <w:r>
        <w:rPr>
          <w:noProof/>
        </w:rPr>
        <w:drawing>
          <wp:inline distT="0" distB="0" distL="0" distR="0" wp14:anchorId="5ABE18E5" wp14:editId="359A151C">
            <wp:extent cx="4914265" cy="3733800"/>
            <wp:effectExtent l="0" t="0" r="635" b="0"/>
            <wp:docPr id="4274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14265" cy="3733800"/>
                    </a:xfrm>
                    <a:prstGeom prst="rect">
                      <a:avLst/>
                    </a:prstGeom>
                    <a:noFill/>
                    <a:ln>
                      <a:noFill/>
                    </a:ln>
                  </pic:spPr>
                </pic:pic>
              </a:graphicData>
            </a:graphic>
          </wp:inline>
        </w:drawing>
      </w:r>
    </w:p>
    <w:p w14:paraId="0AD623E6" w14:textId="77777777" w:rsidR="00F428B3" w:rsidRDefault="00F428B3" w:rsidP="005B4CCA">
      <w:pPr>
        <w:spacing w:line="276" w:lineRule="auto"/>
        <w:ind w:firstLine="142"/>
        <w:contextualSpacing/>
        <w:rPr>
          <w:noProof/>
        </w:rPr>
      </w:pPr>
    </w:p>
    <w:p w14:paraId="3EF46AFE" w14:textId="77777777" w:rsidR="00730E0F" w:rsidRDefault="00730E0F" w:rsidP="00730E0F">
      <w:pPr>
        <w:pStyle w:val="Kop3"/>
        <w:spacing w:line="240" w:lineRule="exact"/>
        <w:rPr>
          <w:szCs w:val="18"/>
        </w:rPr>
      </w:pPr>
      <w:bookmarkStart w:id="36" w:name="_Toc190847708"/>
      <w:bookmarkStart w:id="37" w:name="_Toc195806245"/>
      <w:r>
        <w:t>Nadere beschrijving</w:t>
      </w:r>
      <w:bookmarkEnd w:id="36"/>
      <w:bookmarkEnd w:id="37"/>
    </w:p>
    <w:p w14:paraId="20D409C2" w14:textId="25B42E4D" w:rsidR="008C7390" w:rsidRDefault="00730E0F" w:rsidP="00730E0F">
      <w:pPr>
        <w:pStyle w:val="Default0"/>
        <w:rPr>
          <w:rFonts w:eastAsiaTheme="minorHAnsi"/>
          <w:sz w:val="18"/>
          <w:szCs w:val="18"/>
        </w:rPr>
      </w:pPr>
      <w:r>
        <w:rPr>
          <w:sz w:val="18"/>
          <w:szCs w:val="18"/>
        </w:rPr>
        <w:t>Het huidige integrale onderhoudscontract t.b.v. van het Kosovo Tribunaal eindigt op datum 31 december 2025.</w:t>
      </w:r>
      <w:r w:rsidR="00396FE7">
        <w:rPr>
          <w:sz w:val="18"/>
          <w:szCs w:val="18"/>
        </w:rPr>
        <w:t xml:space="preserve"> Op basis van de werkzaamheden</w:t>
      </w:r>
      <w:r>
        <w:rPr>
          <w:sz w:val="18"/>
          <w:szCs w:val="18"/>
        </w:rPr>
        <w:t xml:space="preserve"> is </w:t>
      </w:r>
      <w:r w:rsidR="00396FE7">
        <w:rPr>
          <w:sz w:val="18"/>
          <w:szCs w:val="18"/>
        </w:rPr>
        <w:t>gekozen voor</w:t>
      </w:r>
      <w:r>
        <w:rPr>
          <w:sz w:val="18"/>
          <w:szCs w:val="18"/>
        </w:rPr>
        <w:t xml:space="preserve"> een integraal </w:t>
      </w:r>
      <w:r w:rsidR="00396FE7">
        <w:rPr>
          <w:sz w:val="18"/>
          <w:szCs w:val="18"/>
        </w:rPr>
        <w:t>instandhouding</w:t>
      </w:r>
      <w:r>
        <w:rPr>
          <w:sz w:val="18"/>
          <w:szCs w:val="18"/>
        </w:rPr>
        <w:t xml:space="preserve">scontract. Met integraal </w:t>
      </w:r>
      <w:r w:rsidR="00396FE7">
        <w:rPr>
          <w:sz w:val="18"/>
          <w:szCs w:val="18"/>
        </w:rPr>
        <w:t>instandhouding</w:t>
      </w:r>
      <w:r>
        <w:rPr>
          <w:sz w:val="18"/>
          <w:szCs w:val="18"/>
        </w:rPr>
        <w:t xml:space="preserve"> worden alle disciplines bedoeld (</w:t>
      </w:r>
      <w:r w:rsidR="00396FE7">
        <w:rPr>
          <w:sz w:val="18"/>
          <w:szCs w:val="18"/>
        </w:rPr>
        <w:t>installatietechniek</w:t>
      </w:r>
      <w:r>
        <w:rPr>
          <w:sz w:val="18"/>
          <w:szCs w:val="18"/>
        </w:rPr>
        <w:t>, werktuigbouwkund</w:t>
      </w:r>
      <w:r w:rsidR="00396FE7">
        <w:rPr>
          <w:sz w:val="18"/>
          <w:szCs w:val="18"/>
        </w:rPr>
        <w:t>e</w:t>
      </w:r>
      <w:r>
        <w:rPr>
          <w:sz w:val="18"/>
          <w:szCs w:val="18"/>
        </w:rPr>
        <w:t>, transport en bouwkunde inclusief het terrein).</w:t>
      </w:r>
      <w:r w:rsidR="008C7390">
        <w:rPr>
          <w:rFonts w:eastAsiaTheme="minorHAnsi"/>
          <w:sz w:val="18"/>
          <w:szCs w:val="18"/>
        </w:rPr>
        <w:t xml:space="preserve"> De opdracht bestaat uit de volgende fases: transitie, vaststelling en dienstverlening.</w:t>
      </w:r>
    </w:p>
    <w:p w14:paraId="14EA8707" w14:textId="77777777" w:rsidR="008C7390" w:rsidRDefault="008C7390" w:rsidP="00730E0F">
      <w:pPr>
        <w:pStyle w:val="Default0"/>
        <w:rPr>
          <w:rFonts w:eastAsiaTheme="minorHAnsi"/>
          <w:sz w:val="18"/>
          <w:szCs w:val="18"/>
        </w:rPr>
      </w:pPr>
    </w:p>
    <w:p w14:paraId="3D224010" w14:textId="704A8153" w:rsidR="009718EF" w:rsidRDefault="00CC12AE" w:rsidP="00AB2DA3">
      <w:pPr>
        <w:pStyle w:val="Default0"/>
        <w:rPr>
          <w:sz w:val="18"/>
          <w:szCs w:val="18"/>
        </w:rPr>
      </w:pPr>
      <w:r>
        <w:rPr>
          <w:sz w:val="18"/>
          <w:szCs w:val="18"/>
        </w:rPr>
        <w:t xml:space="preserve">De nieuwe </w:t>
      </w:r>
      <w:r w:rsidRPr="00CC12AE">
        <w:rPr>
          <w:sz w:val="18"/>
          <w:szCs w:val="18"/>
        </w:rPr>
        <w:t xml:space="preserve">overeenkomst </w:t>
      </w:r>
      <w:r>
        <w:rPr>
          <w:sz w:val="18"/>
          <w:szCs w:val="18"/>
        </w:rPr>
        <w:t>wordt aangegaan voor de duur van</w:t>
      </w:r>
      <w:r w:rsidRPr="00CC12AE">
        <w:rPr>
          <w:sz w:val="18"/>
          <w:szCs w:val="18"/>
        </w:rPr>
        <w:t xml:space="preserve"> vijf (5) jaar met </w:t>
      </w:r>
      <w:r>
        <w:rPr>
          <w:sz w:val="18"/>
          <w:szCs w:val="18"/>
        </w:rPr>
        <w:t>een</w:t>
      </w:r>
      <w:r w:rsidRPr="00CC12AE">
        <w:rPr>
          <w:sz w:val="18"/>
          <w:szCs w:val="18"/>
        </w:rPr>
        <w:t xml:space="preserve"> opti</w:t>
      </w:r>
      <w:r>
        <w:rPr>
          <w:sz w:val="18"/>
          <w:szCs w:val="18"/>
        </w:rPr>
        <w:t>e</w:t>
      </w:r>
      <w:r w:rsidRPr="00CC12AE">
        <w:rPr>
          <w:sz w:val="18"/>
          <w:szCs w:val="18"/>
        </w:rPr>
        <w:t xml:space="preserve"> </w:t>
      </w:r>
      <w:r>
        <w:rPr>
          <w:sz w:val="18"/>
          <w:szCs w:val="18"/>
        </w:rPr>
        <w:t xml:space="preserve">tot </w:t>
      </w:r>
      <w:r w:rsidRPr="00CC12AE">
        <w:rPr>
          <w:sz w:val="18"/>
          <w:szCs w:val="18"/>
        </w:rPr>
        <w:t xml:space="preserve">verlenging </w:t>
      </w:r>
      <w:r w:rsidR="003F6061">
        <w:rPr>
          <w:sz w:val="18"/>
          <w:szCs w:val="18"/>
        </w:rPr>
        <w:t xml:space="preserve">van maximaal </w:t>
      </w:r>
      <w:r w:rsidRPr="00CC12AE">
        <w:rPr>
          <w:sz w:val="18"/>
          <w:szCs w:val="18"/>
        </w:rPr>
        <w:t xml:space="preserve">vijf (5) keer één (1) jaar onder dezelfde of verbeterde voorwaarden. De </w:t>
      </w:r>
      <w:r>
        <w:rPr>
          <w:sz w:val="18"/>
          <w:szCs w:val="18"/>
        </w:rPr>
        <w:t xml:space="preserve">optie tot verlenging </w:t>
      </w:r>
      <w:r w:rsidR="003F6061">
        <w:rPr>
          <w:sz w:val="18"/>
          <w:szCs w:val="18"/>
        </w:rPr>
        <w:t xml:space="preserve">en het tussentijds opzeggen </w:t>
      </w:r>
      <w:r>
        <w:rPr>
          <w:sz w:val="18"/>
          <w:szCs w:val="18"/>
        </w:rPr>
        <w:t xml:space="preserve">betreft een </w:t>
      </w:r>
      <w:r w:rsidRPr="00CC12AE">
        <w:rPr>
          <w:sz w:val="18"/>
          <w:szCs w:val="18"/>
        </w:rPr>
        <w:t>éénzijdig</w:t>
      </w:r>
      <w:r>
        <w:rPr>
          <w:sz w:val="18"/>
          <w:szCs w:val="18"/>
        </w:rPr>
        <w:t xml:space="preserve"> in te </w:t>
      </w:r>
      <w:r w:rsidR="003F6061">
        <w:rPr>
          <w:sz w:val="18"/>
          <w:szCs w:val="18"/>
        </w:rPr>
        <w:t xml:space="preserve">roepen optie van Rijksvastgoedbedrijf. Voor het </w:t>
      </w:r>
      <w:r w:rsidRPr="00CC12AE">
        <w:rPr>
          <w:sz w:val="18"/>
          <w:szCs w:val="18"/>
        </w:rPr>
        <w:t xml:space="preserve">tussentijds </w:t>
      </w:r>
      <w:r w:rsidR="003F6061">
        <w:rPr>
          <w:sz w:val="18"/>
          <w:szCs w:val="18"/>
        </w:rPr>
        <w:t xml:space="preserve">opzeggen geldt </w:t>
      </w:r>
      <w:r w:rsidRPr="00CC12AE">
        <w:rPr>
          <w:sz w:val="18"/>
          <w:szCs w:val="18"/>
        </w:rPr>
        <w:t>een opzegtermijn van minimaal negen (9) maanden.</w:t>
      </w:r>
      <w:r>
        <w:br/>
      </w:r>
    </w:p>
    <w:p w14:paraId="534A300F" w14:textId="77777777" w:rsidR="00EB35B0" w:rsidRDefault="00EB35B0" w:rsidP="00EB35B0">
      <w:pPr>
        <w:pStyle w:val="Kop2"/>
        <w:tabs>
          <w:tab w:val="clear" w:pos="1728"/>
          <w:tab w:val="num" w:pos="0"/>
        </w:tabs>
        <w:spacing w:line="240" w:lineRule="exact"/>
        <w:ind w:left="0" w:hanging="1134"/>
      </w:pPr>
      <w:bookmarkStart w:id="38" w:name="_Toc194497051"/>
      <w:bookmarkStart w:id="39" w:name="_Toc195806246"/>
      <w:bookmarkStart w:id="40" w:name="_Toc114674979"/>
      <w:r>
        <w:t>Doel en Kritische Succesfactoren (KSF)</w:t>
      </w:r>
      <w:bookmarkEnd w:id="38"/>
      <w:bookmarkEnd w:id="39"/>
    </w:p>
    <w:p w14:paraId="60229D84" w14:textId="77777777" w:rsidR="00EB35B0" w:rsidRDefault="00EB35B0" w:rsidP="00EB35B0">
      <w:r>
        <w:t>Het doel van de aanbesteding is het contracteren van één partij voor het integrale</w:t>
      </w:r>
    </w:p>
    <w:p w14:paraId="2B01CAA3" w14:textId="77777777" w:rsidR="00EB35B0" w:rsidRPr="00E14A75" w:rsidRDefault="00EB35B0" w:rsidP="00EB35B0">
      <w:r>
        <w:t>onderhoud aan de bouwdelen in en om het gebouw Kosovo Tribunaal. Dit dient zodanig te geschieden dat het voldoet aan de vigerende wet- en regelgeving.</w:t>
      </w:r>
    </w:p>
    <w:p w14:paraId="7EC7A873" w14:textId="77777777" w:rsidR="00EB35B0" w:rsidRDefault="00EB35B0" w:rsidP="00EB35B0"/>
    <w:p w14:paraId="4C9650CB" w14:textId="77777777" w:rsidR="00EB35B0" w:rsidRPr="00587F55" w:rsidRDefault="00EB35B0" w:rsidP="00EB35B0">
      <w:r>
        <w:lastRenderedPageBreak/>
        <w:t>Opdrachtnemer en haar onderaannemers moeten uitvoering geven aan de Kritische Succes Factoren (KSF) en bijhorende KPI’s zoals opgenomen in het bestek en deze borgen gedurende de looptijd van de Overeenkomst.</w:t>
      </w:r>
    </w:p>
    <w:p w14:paraId="3DA64FE4" w14:textId="77777777" w:rsidR="00EB35B0" w:rsidRDefault="00EB35B0" w:rsidP="00EB35B0">
      <w:pPr>
        <w:pStyle w:val="Lijstalinea"/>
      </w:pPr>
    </w:p>
    <w:p w14:paraId="3053B6FE" w14:textId="77777777" w:rsidR="00EB35B0" w:rsidRDefault="00EB35B0" w:rsidP="00EB35B0">
      <w:pPr>
        <w:pStyle w:val="Kop2"/>
        <w:tabs>
          <w:tab w:val="clear" w:pos="1728"/>
          <w:tab w:val="num" w:pos="0"/>
        </w:tabs>
        <w:spacing w:line="240" w:lineRule="exact"/>
        <w:ind w:left="0" w:hanging="1134"/>
      </w:pPr>
      <w:bookmarkStart w:id="41" w:name="_Toc194497052"/>
      <w:bookmarkStart w:id="42" w:name="_Toc195806247"/>
      <w:r>
        <w:t>Scope van de opdracht</w:t>
      </w:r>
      <w:bookmarkEnd w:id="41"/>
      <w:bookmarkEnd w:id="42"/>
      <w:r w:rsidRPr="004365AC">
        <w:t xml:space="preserve"> </w:t>
      </w:r>
    </w:p>
    <w:p w14:paraId="16A00DF6" w14:textId="77777777" w:rsidR="00EB35B0" w:rsidRDefault="00EB35B0" w:rsidP="00EB35B0">
      <w:r>
        <w:t>De scope van de opdracht bestaat in hooflijnen uit:</w:t>
      </w:r>
    </w:p>
    <w:p w14:paraId="1544481F" w14:textId="77777777" w:rsidR="00EB35B0" w:rsidRDefault="00EB35B0" w:rsidP="00EB35B0">
      <w:r>
        <w:t xml:space="preserve">- Het uitvoeren van integraal preventief-, correctief-, curatief- en planmatig </w:t>
      </w:r>
    </w:p>
    <w:p w14:paraId="778F981D" w14:textId="77777777" w:rsidR="00EB35B0" w:rsidRDefault="00EB35B0" w:rsidP="00EB35B0">
      <w:r>
        <w:t xml:space="preserve">  onderhoud aan alle Bouwdelen in/op het terrein van het Kosovo Tribunaal. Dit   </w:t>
      </w:r>
    </w:p>
    <w:p w14:paraId="5ACB7BFB" w14:textId="77777777" w:rsidR="00EB35B0" w:rsidRDefault="00EB35B0" w:rsidP="00EB35B0">
      <w:r>
        <w:t xml:space="preserve">  betreft werkzaamheden aan Werktuigkundige installaties, Bouwkundige bouwdelen,</w:t>
      </w:r>
    </w:p>
    <w:p w14:paraId="4B60384E" w14:textId="77777777" w:rsidR="00EB35B0" w:rsidRDefault="00EB35B0" w:rsidP="00EB35B0">
      <w:r>
        <w:t xml:space="preserve">  Elektrische Installaties, Transport installaties en groenonderhoud;</w:t>
      </w:r>
    </w:p>
    <w:p w14:paraId="455CE64C" w14:textId="77777777" w:rsidR="00EB35B0" w:rsidRDefault="00EB35B0" w:rsidP="00EB35B0">
      <w:r>
        <w:t xml:space="preserve">- Preventief en correctief onderhoud met gedefinieerde reactietijden en </w:t>
      </w:r>
    </w:p>
    <w:p w14:paraId="17FBC2E9" w14:textId="77777777" w:rsidR="00EB35B0" w:rsidRDefault="00EB35B0" w:rsidP="00EB35B0">
      <w:pPr>
        <w:ind w:left="142"/>
      </w:pPr>
      <w:r>
        <w:t>reparatietijden;</w:t>
      </w:r>
    </w:p>
    <w:p w14:paraId="30711B32" w14:textId="77777777" w:rsidR="00EB35B0" w:rsidRDefault="00EB35B0" w:rsidP="00EB35B0">
      <w:r>
        <w:t>- Bijkomende werkzaamheden;</w:t>
      </w:r>
    </w:p>
    <w:p w14:paraId="7E2D09A1" w14:textId="77777777" w:rsidR="00EB35B0" w:rsidRDefault="00EB35B0" w:rsidP="00EB35B0">
      <w:r>
        <w:t>- Vervangingen op basis van de meerjarenvervangingsplanning/klantwensen;</w:t>
      </w:r>
    </w:p>
    <w:p w14:paraId="20D755BC" w14:textId="77777777" w:rsidR="00EB35B0" w:rsidRDefault="00EB35B0" w:rsidP="00EB35B0">
      <w:r>
        <w:t>- Het tijdens kantooruren inzetten van een locatieverantwoordelijke;</w:t>
      </w:r>
    </w:p>
    <w:p w14:paraId="0000C4AC" w14:textId="77777777" w:rsidR="00EB35B0" w:rsidRDefault="00EB35B0" w:rsidP="00EB35B0">
      <w:r>
        <w:t>- De 24/7 beschikbaarheid van de storingsdienst;</w:t>
      </w:r>
    </w:p>
    <w:p w14:paraId="3885B6E1" w14:textId="77777777" w:rsidR="00EB35B0" w:rsidRDefault="00EB35B0" w:rsidP="00EB35B0">
      <w:r>
        <w:t>- Het beheersen van het legionellaplan inclusief het uitvoeren van werkzaamheden</w:t>
      </w:r>
    </w:p>
    <w:p w14:paraId="7CC598A6" w14:textId="77777777" w:rsidR="00EB35B0" w:rsidRDefault="00EB35B0" w:rsidP="00EB35B0">
      <w:r>
        <w:t xml:space="preserve">  die voortkomen uit dit legionellaplan;</w:t>
      </w:r>
    </w:p>
    <w:p w14:paraId="437E07CC" w14:textId="77777777" w:rsidR="00EB35B0" w:rsidRDefault="00EB35B0" w:rsidP="00EB35B0">
      <w:r>
        <w:t>- Het uitvoeren van integrale BOEI inspecties conform Handboek BOEI;</w:t>
      </w:r>
    </w:p>
    <w:p w14:paraId="54FE01BD" w14:textId="77777777" w:rsidR="00EB35B0" w:rsidRDefault="00EB35B0" w:rsidP="00EB35B0"/>
    <w:p w14:paraId="2F958754" w14:textId="77777777" w:rsidR="00EB35B0" w:rsidRDefault="00EB35B0" w:rsidP="00EB35B0">
      <w:r>
        <w:t xml:space="preserve">Overzicht algemene kenmerken </w:t>
      </w:r>
    </w:p>
    <w:p w14:paraId="167568ED" w14:textId="77777777" w:rsidR="00EB35B0" w:rsidRDefault="00EB35B0" w:rsidP="00EB35B0">
      <w:r>
        <w:t>Kosovo perceelcode OIB 26.180</w:t>
      </w:r>
    </w:p>
    <w:p w14:paraId="3147038C" w14:textId="77777777" w:rsidR="00EB35B0" w:rsidRDefault="00EB35B0" w:rsidP="00EB35B0">
      <w:r>
        <w:t xml:space="preserve">Oppervlakte: circa 13.500 m2 bvo </w:t>
      </w:r>
    </w:p>
    <w:p w14:paraId="0C5FD539" w14:textId="77777777" w:rsidR="00EB35B0" w:rsidRDefault="00EB35B0" w:rsidP="00EB35B0"/>
    <w:p w14:paraId="5383AA7F" w14:textId="77777777" w:rsidR="00EB35B0" w:rsidRDefault="00EB35B0" w:rsidP="00EB35B0">
      <w:r w:rsidDel="005A6BFD">
        <w:t xml:space="preserve"> </w:t>
      </w:r>
      <w:r>
        <w:t xml:space="preserve">Gelet op het hoge beveiligingsprofiel moeten de onderhoudswerkzaamheden tijdig en vooraf afgestemd zijn met het Rijksvastgoedbedrijf en het Kosovo Tribunaal. </w:t>
      </w:r>
    </w:p>
    <w:p w14:paraId="7D30AC37" w14:textId="77777777" w:rsidR="00EB35B0" w:rsidRDefault="00EB35B0" w:rsidP="00EB35B0"/>
    <w:p w14:paraId="4F4BB144" w14:textId="77777777" w:rsidR="00EB35B0" w:rsidRDefault="00EB35B0" w:rsidP="00EB35B0">
      <w:pPr>
        <w:pStyle w:val="Kop2"/>
        <w:tabs>
          <w:tab w:val="clear" w:pos="1728"/>
          <w:tab w:val="num" w:pos="0"/>
        </w:tabs>
        <w:spacing w:line="240" w:lineRule="exact"/>
        <w:ind w:left="0" w:hanging="1134"/>
      </w:pPr>
      <w:bookmarkStart w:id="43" w:name="_Toc194497053"/>
      <w:bookmarkStart w:id="44" w:name="_Toc195806248"/>
      <w:r>
        <w:t>Buiten de scope</w:t>
      </w:r>
      <w:bookmarkEnd w:id="43"/>
      <w:bookmarkEnd w:id="44"/>
    </w:p>
    <w:p w14:paraId="25DC5E23" w14:textId="77777777" w:rsidR="00EB35B0" w:rsidRDefault="00EB35B0" w:rsidP="00EB35B0">
      <w:pPr>
        <w:pStyle w:val="Geenafstand"/>
      </w:pPr>
      <w:r>
        <w:t>De onderstaande zaken behoren niet tot de scope van de opdracht:</w:t>
      </w:r>
    </w:p>
    <w:p w14:paraId="121435CA" w14:textId="77777777" w:rsidR="00EB35B0" w:rsidRDefault="00EB35B0" w:rsidP="00EB35B0">
      <w:pPr>
        <w:pStyle w:val="Geenafstand"/>
      </w:pPr>
      <w:r>
        <w:t>- Het onderhoud van de AV-installatie;</w:t>
      </w:r>
    </w:p>
    <w:p w14:paraId="2C604E64" w14:textId="77777777" w:rsidR="00EB35B0" w:rsidRDefault="00EB35B0" w:rsidP="00EB35B0">
      <w:pPr>
        <w:pStyle w:val="Geenafstand"/>
      </w:pPr>
      <w:r>
        <w:t>- De glasbewassing (binnen en buiten);</w:t>
      </w:r>
    </w:p>
    <w:p w14:paraId="05AC1B2A" w14:textId="77777777" w:rsidR="00EB35B0" w:rsidRDefault="00EB35B0" w:rsidP="00EB35B0">
      <w:pPr>
        <w:pStyle w:val="Geenafstand"/>
        <w:spacing w:line="240" w:lineRule="exact"/>
      </w:pPr>
      <w:r>
        <w:t xml:space="preserve">- De ongediertebestrijding; </w:t>
      </w:r>
      <w:r>
        <w:cr/>
        <w:t>- De facilitaire dienstverlening, zoals verzorgen van schoonmaak,</w:t>
      </w:r>
    </w:p>
    <w:p w14:paraId="369ABCA7" w14:textId="77777777" w:rsidR="00EB35B0" w:rsidRDefault="00EB35B0" w:rsidP="00EB35B0">
      <w:pPr>
        <w:pStyle w:val="Geenafstand"/>
        <w:spacing w:line="240" w:lineRule="exact"/>
      </w:pPr>
      <w:r>
        <w:t xml:space="preserve">  beveiligingsdiensten en de catering.</w:t>
      </w:r>
    </w:p>
    <w:p w14:paraId="69441474" w14:textId="77777777" w:rsidR="00EB35B0" w:rsidRPr="00860D30" w:rsidRDefault="00EB35B0" w:rsidP="00EB35B0">
      <w:pPr>
        <w:pStyle w:val="Geenafstand"/>
        <w:spacing w:line="240" w:lineRule="exact"/>
      </w:pPr>
    </w:p>
    <w:p w14:paraId="73D19269" w14:textId="77777777" w:rsidR="00EB35B0" w:rsidRDefault="00EB35B0" w:rsidP="00EB35B0">
      <w:pPr>
        <w:pStyle w:val="Kop2"/>
        <w:tabs>
          <w:tab w:val="clear" w:pos="1728"/>
          <w:tab w:val="num" w:pos="0"/>
        </w:tabs>
        <w:spacing w:line="240" w:lineRule="exact"/>
        <w:ind w:left="0" w:hanging="1134"/>
      </w:pPr>
      <w:bookmarkStart w:id="45" w:name="_Toc194497054"/>
      <w:bookmarkStart w:id="46" w:name="_Toc195806249"/>
      <w:r>
        <w:t>Herzieningsclausule</w:t>
      </w:r>
      <w:bookmarkEnd w:id="45"/>
      <w:bookmarkEnd w:id="46"/>
    </w:p>
    <w:p w14:paraId="49EAB20A" w14:textId="77777777" w:rsidR="00EB35B0" w:rsidRDefault="00EB35B0" w:rsidP="00EB35B0">
      <w:r>
        <w:t>Hieronder zijn herzieningsclausules opgenomen die van toepassing zijn op de</w:t>
      </w:r>
    </w:p>
    <w:p w14:paraId="4BBD190D" w14:textId="77777777" w:rsidR="00EB35B0" w:rsidRDefault="00EB35B0" w:rsidP="00EB35B0">
      <w:r>
        <w:t>overeenkomst;</w:t>
      </w:r>
    </w:p>
    <w:p w14:paraId="3076E562" w14:textId="77777777" w:rsidR="00EB35B0" w:rsidRDefault="00EB35B0" w:rsidP="00EB35B0"/>
    <w:p w14:paraId="5C4ABC63" w14:textId="77777777" w:rsidR="00EB35B0" w:rsidRPr="006D3AB5" w:rsidRDefault="00EB35B0" w:rsidP="00EB35B0">
      <w:pPr>
        <w:rPr>
          <w:b/>
          <w:bCs/>
        </w:rPr>
      </w:pPr>
      <w:r w:rsidRPr="006D3AB5">
        <w:rPr>
          <w:b/>
          <w:bCs/>
        </w:rPr>
        <w:t>HC1: Bijkomende Werkzaamheden (BKW)</w:t>
      </w:r>
    </w:p>
    <w:p w14:paraId="3A2A0F5C" w14:textId="77777777" w:rsidR="00EB35B0" w:rsidRDefault="00EB35B0" w:rsidP="00EB35B0">
      <w:r>
        <w:t xml:space="preserve">Tijdens de opdracht kan op verzoek van de opdrachtnemer of opdrachtgever, </w:t>
      </w:r>
    </w:p>
    <w:p w14:paraId="7A9C1DC0" w14:textId="77777777" w:rsidR="00EB35B0" w:rsidRDefault="00EB35B0" w:rsidP="00EB35B0">
      <w:r>
        <w:t>conform besteksartikel 01.02.06-93, een opdracht worden verstrekt.</w:t>
      </w:r>
    </w:p>
    <w:p w14:paraId="522E4D14" w14:textId="77777777" w:rsidR="00EB35B0" w:rsidRDefault="00EB35B0" w:rsidP="00EB35B0"/>
    <w:p w14:paraId="554FDBB2" w14:textId="77777777" w:rsidR="00EB35B0" w:rsidRPr="006D3AB5" w:rsidRDefault="00EB35B0" w:rsidP="00EB35B0">
      <w:pPr>
        <w:rPr>
          <w:b/>
          <w:bCs/>
        </w:rPr>
      </w:pPr>
      <w:r w:rsidRPr="006D3AB5">
        <w:rPr>
          <w:b/>
          <w:bCs/>
        </w:rPr>
        <w:t>HC2: Verlenging van de overeenkomst</w:t>
      </w:r>
    </w:p>
    <w:p w14:paraId="73AC16ED" w14:textId="77777777" w:rsidR="00EB35B0" w:rsidRDefault="00EB35B0" w:rsidP="00EB35B0">
      <w:r>
        <w:t xml:space="preserve">De overeenkomst wordt aangegaan voor de duur van 5 jaar met een optie tot </w:t>
      </w:r>
    </w:p>
    <w:p w14:paraId="2BF86514" w14:textId="77777777" w:rsidR="00EB35B0" w:rsidRDefault="00EB35B0" w:rsidP="00EB35B0">
      <w:r>
        <w:t xml:space="preserve">verlenging van maximaal 5 keer 1 jaar. De optie tot verlenging betreft een éénzijdig </w:t>
      </w:r>
    </w:p>
    <w:p w14:paraId="734A8827" w14:textId="77777777" w:rsidR="00EB35B0" w:rsidRDefault="00EB35B0" w:rsidP="00EB35B0">
      <w:r>
        <w:t xml:space="preserve">in te roepen optie van het Rijksvastgoedbedrijf. De genoemde data en/of looptijd </w:t>
      </w:r>
    </w:p>
    <w:p w14:paraId="0D5642D9" w14:textId="77777777" w:rsidR="00EB35B0" w:rsidRDefault="00EB35B0" w:rsidP="00EB35B0">
      <w:r>
        <w:t xml:space="preserve">zoals vermeld in de (concept)contractdocumenten zijn leidend. Voor de mogelijkheid </w:t>
      </w:r>
    </w:p>
    <w:p w14:paraId="414F29EB" w14:textId="77777777" w:rsidR="00EB35B0" w:rsidRDefault="00EB35B0" w:rsidP="00EB35B0">
      <w:r>
        <w:t>tot verlenging wordt verwezen naar het bestek.</w:t>
      </w:r>
    </w:p>
    <w:p w14:paraId="1507E0DC" w14:textId="77777777" w:rsidR="00EB35B0" w:rsidRDefault="00EB35B0" w:rsidP="00EB35B0"/>
    <w:p w14:paraId="46B004D9" w14:textId="77777777" w:rsidR="00EB35B0" w:rsidRDefault="00EB35B0" w:rsidP="00EB35B0"/>
    <w:p w14:paraId="2686191B" w14:textId="77777777" w:rsidR="00EB35B0" w:rsidRDefault="00EB35B0" w:rsidP="00EB35B0"/>
    <w:p w14:paraId="6A4A0C25" w14:textId="77777777" w:rsidR="00EB35B0" w:rsidRPr="006D3AB5" w:rsidRDefault="00EB35B0" w:rsidP="00EB35B0">
      <w:pPr>
        <w:rPr>
          <w:b/>
          <w:bCs/>
        </w:rPr>
      </w:pPr>
      <w:r w:rsidRPr="006D3AB5">
        <w:rPr>
          <w:b/>
          <w:bCs/>
        </w:rPr>
        <w:lastRenderedPageBreak/>
        <w:t>HC3: Indexering</w:t>
      </w:r>
    </w:p>
    <w:p w14:paraId="35C0D86F" w14:textId="77777777" w:rsidR="00EB35B0" w:rsidRDefault="00EB35B0" w:rsidP="00EB35B0">
      <w:r>
        <w:t xml:space="preserve">De jaarsom onderhoud en de uurtarieven zullen vanaf het tweede jaar van de </w:t>
      </w:r>
    </w:p>
    <w:p w14:paraId="423BF0DE" w14:textId="77777777" w:rsidR="00EB35B0" w:rsidRDefault="00EB35B0" w:rsidP="00EB35B0">
      <w:r>
        <w:t xml:space="preserve">dienstverlening jaarlijks worden geïndexeerd op de wijze als beschreven in het </w:t>
      </w:r>
    </w:p>
    <w:p w14:paraId="109446A0" w14:textId="77777777" w:rsidR="00EB35B0" w:rsidRDefault="00EB35B0" w:rsidP="00EB35B0">
      <w:r>
        <w:t>bestek.</w:t>
      </w:r>
    </w:p>
    <w:p w14:paraId="236610AA" w14:textId="77777777" w:rsidR="00EB35B0" w:rsidRDefault="00EB35B0" w:rsidP="00EB35B0"/>
    <w:p w14:paraId="1D9A0780" w14:textId="77777777" w:rsidR="00EB35B0" w:rsidRPr="006D3AB5" w:rsidRDefault="00EB35B0" w:rsidP="00EB35B0">
      <w:pPr>
        <w:rPr>
          <w:b/>
          <w:bCs/>
        </w:rPr>
      </w:pPr>
      <w:r w:rsidRPr="006D3AB5">
        <w:rPr>
          <w:b/>
          <w:bCs/>
        </w:rPr>
        <w:t xml:space="preserve">HC4: Toevoegen en verwijderen van objecten en bouwdelen aan of uit de </w:t>
      </w:r>
    </w:p>
    <w:p w14:paraId="391E86C0" w14:textId="77777777" w:rsidR="00EB35B0" w:rsidRPr="006D3AB5" w:rsidRDefault="00EB35B0" w:rsidP="00EB35B0">
      <w:pPr>
        <w:rPr>
          <w:b/>
          <w:bCs/>
        </w:rPr>
      </w:pPr>
      <w:r w:rsidRPr="006D3AB5">
        <w:rPr>
          <w:b/>
          <w:bCs/>
        </w:rPr>
        <w:t>overeenkomst</w:t>
      </w:r>
    </w:p>
    <w:p w14:paraId="63245801" w14:textId="77777777" w:rsidR="00EB35B0" w:rsidRDefault="00EB35B0" w:rsidP="00EB35B0">
      <w:r>
        <w:t xml:space="preserve">1. Gedurende de uitvoeringsduur van de overeenkomst is de opdrachtgever </w:t>
      </w:r>
    </w:p>
    <w:p w14:paraId="0450F98E" w14:textId="77777777" w:rsidR="00EB35B0" w:rsidRDefault="00EB35B0" w:rsidP="00EB35B0">
      <w:pPr>
        <w:ind w:firstLine="142"/>
      </w:pPr>
      <w:r>
        <w:t xml:space="preserve"> altijd bevoegd om nieuwe objecten aan de overeenkomst toe te voegen. </w:t>
      </w:r>
    </w:p>
    <w:p w14:paraId="3182723C" w14:textId="77777777" w:rsidR="00EB35B0" w:rsidRDefault="00EB35B0" w:rsidP="00EB35B0">
      <w:pPr>
        <w:ind w:firstLine="142"/>
      </w:pPr>
      <w:r>
        <w:t xml:space="preserve"> Toevoegen van objecten zal enkel gebeuren als het aantal m² BVO van het </w:t>
      </w:r>
    </w:p>
    <w:p w14:paraId="746543BB" w14:textId="77777777" w:rsidR="00EB35B0" w:rsidRDefault="00EB35B0" w:rsidP="00EB35B0">
      <w:pPr>
        <w:ind w:firstLine="142"/>
      </w:pPr>
      <w:r>
        <w:t xml:space="preserve"> perceel met niet meer dan 50% van het BVO bij aanbesteding wordt </w:t>
      </w:r>
    </w:p>
    <w:p w14:paraId="6BE45843" w14:textId="77777777" w:rsidR="00EB35B0" w:rsidRDefault="00EB35B0" w:rsidP="00EB35B0">
      <w:pPr>
        <w:ind w:firstLine="142"/>
      </w:pPr>
      <w:r>
        <w:t xml:space="preserve"> overschreden.</w:t>
      </w:r>
    </w:p>
    <w:p w14:paraId="321B01F2" w14:textId="77777777" w:rsidR="00EB35B0" w:rsidRDefault="00EB35B0" w:rsidP="00EB35B0">
      <w:r>
        <w:t xml:space="preserve">2. Gedurende de uitvoeringsduur is de opdrachtgever altijd gerechtigd om </w:t>
      </w:r>
    </w:p>
    <w:p w14:paraId="51266147" w14:textId="77777777" w:rsidR="00EB35B0" w:rsidRDefault="00EB35B0" w:rsidP="00EB35B0">
      <w:pPr>
        <w:ind w:firstLine="142"/>
      </w:pPr>
      <w:r>
        <w:t xml:space="preserve"> nieuwe bouwdelen toe te voegen aan de CBL. </w:t>
      </w:r>
    </w:p>
    <w:p w14:paraId="486EBBC1" w14:textId="77777777" w:rsidR="00EB35B0" w:rsidRDefault="00EB35B0" w:rsidP="00EB35B0">
      <w:r>
        <w:t xml:space="preserve">3. De Opdrachtgever is altijd bevoegd om het onderhoud aan een object en/of </w:t>
      </w:r>
    </w:p>
    <w:p w14:paraId="5B25C895" w14:textId="77777777" w:rsidR="00EB35B0" w:rsidRDefault="00EB35B0" w:rsidP="00EB35B0">
      <w:pPr>
        <w:ind w:firstLine="142"/>
      </w:pPr>
      <w:r>
        <w:t xml:space="preserve"> een bouwdeel te beëindigen.</w:t>
      </w:r>
    </w:p>
    <w:p w14:paraId="538CE46E" w14:textId="77777777" w:rsidR="00EB35B0" w:rsidRDefault="00EB35B0" w:rsidP="00EB35B0">
      <w:pPr>
        <w:ind w:left="284" w:hanging="284"/>
      </w:pPr>
      <w:r>
        <w:t>4. Verrekening als gevolg van het toevoegen van object(en) en/of bouwdelen vindt plaats overeenkomstig besteksartikel 01.02.35</w:t>
      </w:r>
    </w:p>
    <w:p w14:paraId="5F2423CE" w14:textId="77777777" w:rsidR="00EB35B0" w:rsidRDefault="00EB35B0" w:rsidP="00EB35B0">
      <w:pPr>
        <w:rPr>
          <w:b/>
          <w:bCs/>
          <w:highlight w:val="yellow"/>
        </w:rPr>
      </w:pPr>
    </w:p>
    <w:p w14:paraId="087E797F" w14:textId="77777777" w:rsidR="00EB35B0" w:rsidRPr="007B35CA" w:rsidRDefault="00EB35B0" w:rsidP="00EB35B0">
      <w:pPr>
        <w:rPr>
          <w:b/>
          <w:bCs/>
        </w:rPr>
      </w:pPr>
      <w:r w:rsidRPr="007B35CA">
        <w:rPr>
          <w:b/>
          <w:bCs/>
        </w:rPr>
        <w:t>Wijzigingen in wet- en regelgeving</w:t>
      </w:r>
    </w:p>
    <w:p w14:paraId="7707A093" w14:textId="77777777" w:rsidR="00EB35B0" w:rsidRPr="007B35CA" w:rsidRDefault="00EB35B0" w:rsidP="00EB35B0">
      <w:r w:rsidRPr="007B35CA">
        <w:t xml:space="preserve"> Tijdens de opdracht kan de wet- en regelgeving wijzigen. </w:t>
      </w:r>
    </w:p>
    <w:p w14:paraId="7AA82461" w14:textId="77777777" w:rsidR="00EB35B0" w:rsidRPr="007B35CA" w:rsidRDefault="00EB35B0" w:rsidP="00EB35B0">
      <w:r w:rsidRPr="007B35CA">
        <w:t xml:space="preserve">Verrekening als gevolg van het wijzigen van wet- en regelgeving vindt plaats </w:t>
      </w:r>
    </w:p>
    <w:p w14:paraId="1F889C8B" w14:textId="77777777" w:rsidR="00EB35B0" w:rsidRDefault="00EB35B0" w:rsidP="00EB35B0">
      <w:r w:rsidRPr="007B35CA">
        <w:t>overeenkomstig besteksartikel 01.02.35.</w:t>
      </w:r>
    </w:p>
    <w:p w14:paraId="56EA4B59" w14:textId="77777777" w:rsidR="00EB35B0" w:rsidRDefault="00EB35B0" w:rsidP="00EB35B0"/>
    <w:p w14:paraId="755980C7" w14:textId="77777777" w:rsidR="00EB35B0" w:rsidRPr="00C11EC9" w:rsidRDefault="00EB35B0" w:rsidP="00EB35B0">
      <w:pPr>
        <w:pStyle w:val="Kop2"/>
      </w:pPr>
      <w:bookmarkStart w:id="47" w:name="_Toc194497055"/>
      <w:bookmarkStart w:id="48" w:name="_Toc195806250"/>
      <w:r w:rsidRPr="00C11EC9">
        <w:t>Algemene voorwaarden</w:t>
      </w:r>
      <w:bookmarkEnd w:id="47"/>
      <w:bookmarkEnd w:id="48"/>
    </w:p>
    <w:p w14:paraId="05AE3E45" w14:textId="77777777" w:rsidR="00EB35B0" w:rsidRDefault="00EB35B0" w:rsidP="00EB35B0">
      <w:pPr>
        <w:pStyle w:val="keuzeprocedure"/>
      </w:pPr>
      <w:r w:rsidRPr="002C7B2F">
        <w:t>De overeenkomst wordt gesloten op basis van</w:t>
      </w:r>
      <w:r w:rsidRPr="00C11EC9">
        <w:rPr>
          <w:rStyle w:val="RVB-ToelichtingvetChar"/>
          <w:color w:val="00B050"/>
        </w:rPr>
        <w:t xml:space="preserve"> </w:t>
      </w:r>
      <w:r w:rsidRPr="00C11EC9">
        <w:t>de UAV 2012 (</w:t>
      </w:r>
      <w:r w:rsidRPr="00C11EC9">
        <w:rPr>
          <w:iCs/>
        </w:rPr>
        <w:t>Uniforme Administratieve Voorwaarden voor de uitvoering van werken en van technische installatiewerken 2012</w:t>
      </w:r>
      <w:r w:rsidRPr="00C11EC9">
        <w:t>)</w:t>
      </w:r>
      <w:r>
        <w:t>. Van toepassing zijn de STABU Standaard Technische Bepalingen voor zover daarvan niet uitdrukkelijk is afgeweken in het bestek en de UAV 2012</w:t>
      </w:r>
    </w:p>
    <w:p w14:paraId="5097D787" w14:textId="77777777" w:rsidR="00F26A30" w:rsidRPr="00C0041D" w:rsidRDefault="00F26A30" w:rsidP="008D150B">
      <w:pPr>
        <w:pStyle w:val="Kop1"/>
        <w:spacing w:line="240" w:lineRule="exact"/>
      </w:pPr>
      <w:bookmarkStart w:id="49" w:name="_Toc27995617"/>
      <w:bookmarkStart w:id="50" w:name="_Toc195806251"/>
      <w:bookmarkStart w:id="51" w:name="_Toc275174674"/>
      <w:bookmarkStart w:id="52" w:name="_Toc278806209"/>
      <w:bookmarkStart w:id="53" w:name="_Toc278808933"/>
      <w:bookmarkStart w:id="54" w:name="_Toc305514475"/>
      <w:bookmarkStart w:id="55" w:name="_Toc322435665"/>
      <w:bookmarkEnd w:id="40"/>
      <w:r w:rsidRPr="00C0041D">
        <w:lastRenderedPageBreak/>
        <w:t>Aanbestedingsprocedure</w:t>
      </w:r>
      <w:bookmarkEnd w:id="49"/>
      <w:bookmarkEnd w:id="50"/>
      <w:r w:rsidR="001933CA" w:rsidRPr="00C0041D">
        <w:t xml:space="preserve"> </w:t>
      </w:r>
    </w:p>
    <w:p w14:paraId="6C3444DC" w14:textId="77777777" w:rsidR="00F26A30" w:rsidRPr="00C0041D" w:rsidRDefault="00F26A30" w:rsidP="008D150B">
      <w:pPr>
        <w:pStyle w:val="Kop2"/>
        <w:tabs>
          <w:tab w:val="clear" w:pos="1728"/>
          <w:tab w:val="num" w:pos="0"/>
        </w:tabs>
        <w:spacing w:line="240" w:lineRule="exact"/>
        <w:ind w:hanging="2862"/>
      </w:pPr>
      <w:bookmarkStart w:id="56" w:name="_Toc449685336"/>
      <w:bookmarkStart w:id="57" w:name="_Toc449685337"/>
      <w:bookmarkStart w:id="58" w:name="_Toc449685338"/>
      <w:bookmarkStart w:id="59" w:name="_Toc449685339"/>
      <w:bookmarkStart w:id="60" w:name="_Toc449685340"/>
      <w:bookmarkStart w:id="61" w:name="_Toc449685341"/>
      <w:bookmarkStart w:id="62" w:name="_Toc449685342"/>
      <w:bookmarkStart w:id="63" w:name="_Toc449685343"/>
      <w:bookmarkStart w:id="64" w:name="_Toc449685344"/>
      <w:bookmarkStart w:id="65" w:name="_Toc449685345"/>
      <w:bookmarkStart w:id="66" w:name="_Toc449685346"/>
      <w:bookmarkStart w:id="67" w:name="_Toc449685347"/>
      <w:bookmarkStart w:id="68" w:name="_Toc449685348"/>
      <w:bookmarkStart w:id="69" w:name="_Toc449685349"/>
      <w:bookmarkStart w:id="70" w:name="_Toc449685350"/>
      <w:bookmarkStart w:id="71" w:name="_Toc449685351"/>
      <w:bookmarkStart w:id="72" w:name="_Toc449685352"/>
      <w:bookmarkStart w:id="73" w:name="_Toc449685353"/>
      <w:bookmarkStart w:id="74" w:name="_Toc449685354"/>
      <w:bookmarkStart w:id="75" w:name="_Toc449685355"/>
      <w:bookmarkStart w:id="76" w:name="_Toc449685356"/>
      <w:bookmarkStart w:id="77" w:name="_Toc449685357"/>
      <w:bookmarkStart w:id="78" w:name="_Toc449685358"/>
      <w:bookmarkStart w:id="79" w:name="_Toc449685359"/>
      <w:bookmarkStart w:id="80" w:name="_Toc449685360"/>
      <w:bookmarkStart w:id="81" w:name="_Toc449685369"/>
      <w:bookmarkStart w:id="82" w:name="_Toc455580052"/>
      <w:bookmarkStart w:id="83" w:name="_Toc456859523"/>
      <w:bookmarkStart w:id="84" w:name="_Toc27995618"/>
      <w:bookmarkStart w:id="85" w:name="_Toc19580625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0041D">
        <w:t>Procedure</w:t>
      </w:r>
      <w:bookmarkEnd w:id="82"/>
      <w:bookmarkEnd w:id="83"/>
      <w:bookmarkEnd w:id="84"/>
      <w:bookmarkEnd w:id="85"/>
    </w:p>
    <w:p w14:paraId="2460B7AF" w14:textId="64A24E6C" w:rsidR="00A92D4F" w:rsidRDefault="003F55A5" w:rsidP="00A92D4F">
      <w:pPr>
        <w:rPr>
          <w:rFonts w:cstheme="majorHAnsi"/>
        </w:rPr>
      </w:pPr>
      <w:r w:rsidRPr="00C0041D">
        <w:rPr>
          <w:rFonts w:cstheme="majorHAnsi"/>
        </w:rPr>
        <w:t xml:space="preserve">De aanbesteding verloopt volgens de </w:t>
      </w:r>
      <w:r w:rsidR="000772E3" w:rsidRPr="00C0041D">
        <w:rPr>
          <w:rFonts w:cstheme="majorHAnsi"/>
        </w:rPr>
        <w:t>Europese</w:t>
      </w:r>
      <w:r w:rsidRPr="00C0041D">
        <w:rPr>
          <w:rFonts w:cstheme="majorHAnsi"/>
        </w:rPr>
        <w:t xml:space="preserve"> openbare procedure uit hoofdstuk </w:t>
      </w:r>
      <w:r w:rsidR="00C0041D" w:rsidRPr="00C0041D">
        <w:rPr>
          <w:rFonts w:cstheme="majorHAnsi"/>
        </w:rPr>
        <w:t>2</w:t>
      </w:r>
      <w:r w:rsidRPr="00C0041D">
        <w:rPr>
          <w:rFonts w:cstheme="majorHAnsi"/>
        </w:rPr>
        <w:t xml:space="preserve"> van het per 1 juli 2020 gewijzigde ARW 2016 zoals gepubliceerd in Staatscourant 2020, nr. 30657.</w:t>
      </w:r>
    </w:p>
    <w:p w14:paraId="301E3CD8" w14:textId="1310FBB2" w:rsidR="0074488C" w:rsidRDefault="0074488C" w:rsidP="00A92D4F">
      <w:pPr>
        <w:rPr>
          <w:rFonts w:cstheme="majorHAnsi"/>
        </w:rPr>
      </w:pPr>
    </w:p>
    <w:p w14:paraId="2FEBB74F" w14:textId="5FE9AEB5" w:rsidR="00181B85" w:rsidRPr="008F5F79" w:rsidRDefault="00181B85" w:rsidP="008D150B">
      <w:pPr>
        <w:pStyle w:val="Kop2"/>
        <w:tabs>
          <w:tab w:val="clear" w:pos="1728"/>
          <w:tab w:val="num" w:pos="0"/>
        </w:tabs>
        <w:spacing w:line="240" w:lineRule="exact"/>
        <w:ind w:hanging="2862"/>
      </w:pPr>
      <w:bookmarkStart w:id="86" w:name="_Toc453149196"/>
      <w:bookmarkStart w:id="87" w:name="_Toc453663785"/>
      <w:bookmarkStart w:id="88" w:name="_Toc455580053"/>
      <w:bookmarkStart w:id="89" w:name="_Toc456859524"/>
      <w:bookmarkStart w:id="90" w:name="_Toc27995619"/>
      <w:bookmarkStart w:id="91" w:name="_Toc195806253"/>
      <w:r w:rsidRPr="008F5F79">
        <w:t>Elektronisch aanbestedingsproces</w:t>
      </w:r>
      <w:bookmarkEnd w:id="86"/>
      <w:bookmarkEnd w:id="87"/>
      <w:bookmarkEnd w:id="88"/>
      <w:bookmarkEnd w:id="89"/>
      <w:bookmarkEnd w:id="90"/>
      <w:bookmarkEnd w:id="91"/>
    </w:p>
    <w:p w14:paraId="00E40F72" w14:textId="6AB151E7" w:rsidR="008422DF" w:rsidRDefault="00181B85" w:rsidP="008D150B">
      <w:r w:rsidRPr="008F5F79">
        <w:t xml:space="preserve">Deze aanbesteding </w:t>
      </w:r>
      <w:r w:rsidR="001F78B6" w:rsidRPr="008F5F79">
        <w:t xml:space="preserve">verloopt </w:t>
      </w:r>
      <w:r w:rsidRPr="008F5F79">
        <w:t>volledig via TenderNed. Dit betekent dat alle communicatie</w:t>
      </w:r>
      <w:r w:rsidR="002F6287" w:rsidRPr="008F5F79">
        <w:t xml:space="preserve"> </w:t>
      </w:r>
      <w:r w:rsidR="002766F7" w:rsidRPr="008F5F79">
        <w:t xml:space="preserve">in beginsel </w:t>
      </w:r>
      <w:r w:rsidR="00A446DE" w:rsidRPr="008F5F79">
        <w:t xml:space="preserve">via TenderNed verloopt </w:t>
      </w:r>
      <w:r w:rsidRPr="008F5F79">
        <w:t>en dat aanmeldingen en inschrijvingen</w:t>
      </w:r>
      <w:r w:rsidRPr="00C11EC9">
        <w:t xml:space="preserve"> uitsluitend via TenderNed kunnen worden ingediend. </w:t>
      </w:r>
    </w:p>
    <w:p w14:paraId="48312F4D" w14:textId="77777777" w:rsidR="008422DF" w:rsidRDefault="008422DF" w:rsidP="008D150B"/>
    <w:p w14:paraId="21F0813B" w14:textId="77777777" w:rsidR="00466414" w:rsidRPr="00C11EC9" w:rsidRDefault="00466414" w:rsidP="008D150B">
      <w:r w:rsidRPr="00C11EC9">
        <w:t>Voor deelneming aan de</w:t>
      </w:r>
      <w:r w:rsidR="00C36C93" w:rsidRPr="00C11EC9">
        <w:t>ze</w:t>
      </w:r>
      <w:r w:rsidRPr="00C11EC9">
        <w:t xml:space="preserve"> aanbesteding</w:t>
      </w:r>
      <w:r w:rsidR="00C36C93" w:rsidRPr="00C11EC9">
        <w:t xml:space="preserve"> </w:t>
      </w:r>
      <w:r w:rsidRPr="00C11EC9">
        <w:t xml:space="preserve">dient een onderneming te zijn geregistreerd bij TenderNed. De “Gebruiksvoorwaarden TenderNed” zijn van toepassing. </w:t>
      </w:r>
    </w:p>
    <w:p w14:paraId="229A74B9" w14:textId="77777777" w:rsidR="00466414" w:rsidRPr="00C11EC9" w:rsidRDefault="00466414" w:rsidP="008D150B"/>
    <w:p w14:paraId="29D261E4" w14:textId="77777777" w:rsidR="00131A9D" w:rsidRPr="00C11EC9" w:rsidRDefault="00131A9D" w:rsidP="00131A9D">
      <w:r w:rsidRPr="00C11EC9">
        <w:t xml:space="preserve">Van een onderneming wordt verwacht dat deze alle benodigde kennis heeft om op een correcte wijze een aanbestedingsprocedure te kunnen doorlopen </w:t>
      </w:r>
      <w:r>
        <w:t>via</w:t>
      </w:r>
      <w:r w:rsidRPr="00C11EC9">
        <w:t xml:space="preserve"> TenderNed. </w:t>
      </w:r>
      <w:r>
        <w:t>V</w:t>
      </w:r>
      <w:r w:rsidRPr="00C11EC9">
        <w:t>oor meer informatie</w:t>
      </w:r>
      <w:r>
        <w:t xml:space="preserve"> wordt verwezen naar</w:t>
      </w:r>
      <w:r w:rsidRPr="00C11EC9">
        <w:t xml:space="preserve"> </w:t>
      </w:r>
      <w:r>
        <w:t xml:space="preserve">de </w:t>
      </w:r>
      <w:r w:rsidRPr="000D6C5B">
        <w:t>animatievideo “Inschrijven via TenderNed”</w:t>
      </w:r>
      <w:r>
        <w:t xml:space="preserve"> van het Rijksvastgoedbedrijf. De animatievideo is te raadplegen via </w:t>
      </w:r>
      <w:hyperlink r:id="rId23" w:history="1">
        <w:r w:rsidRPr="00EE7E3A">
          <w:rPr>
            <w:rStyle w:val="Hyperlink"/>
          </w:rPr>
          <w:t>https://www.rijksvastgoedbedrijf.nl/expertise-en-diensten/z/zakendoen-met-het-rijksvastgoedbedrijf/informatie-aanbestedingen-en-opdrachten</w:t>
        </w:r>
      </w:hyperlink>
      <w:r>
        <w:t xml:space="preserve">. </w:t>
      </w:r>
      <w:r w:rsidRPr="00171057">
        <w:t>In deze animatievideo</w:t>
      </w:r>
      <w:r>
        <w:t xml:space="preserve"> wordt uitgelegd waar ondernemingen rekening </w:t>
      </w:r>
      <w:r w:rsidRPr="00171057">
        <w:t xml:space="preserve">mee moet houden </w:t>
      </w:r>
      <w:r>
        <w:t xml:space="preserve">wanneer zij besluiten deel te nemen </w:t>
      </w:r>
      <w:r w:rsidRPr="00171057">
        <w:t xml:space="preserve">aan een aanbesteding van het </w:t>
      </w:r>
      <w:r>
        <w:t>Rijksvastgoedbedrijf die via TenderN</w:t>
      </w:r>
      <w:r w:rsidRPr="00171057">
        <w:t>ed</w:t>
      </w:r>
      <w:r>
        <w:t xml:space="preserve"> verloopt</w:t>
      </w:r>
      <w:r w:rsidRPr="00171057">
        <w:t>.</w:t>
      </w:r>
    </w:p>
    <w:p w14:paraId="1A7CB134" w14:textId="1B83C968" w:rsidR="00466414" w:rsidRPr="00C11EC9" w:rsidRDefault="00466414" w:rsidP="008D150B"/>
    <w:p w14:paraId="6963DDD2" w14:textId="7C7114D0" w:rsidR="00402074" w:rsidRDefault="00181B85" w:rsidP="008D150B">
      <w:r w:rsidRPr="008F5F79">
        <w:t>Ondernemingen dienen rekening te houden met de technische aspecten van elektronisch aanbesteden. In dat kader wordt geadviseerd om de aanmelding en/of inschrijving niet</w:t>
      </w:r>
      <w:r w:rsidRPr="00C11EC9">
        <w:t xml:space="preserve"> op het laatst mogelijke moment te verzenden. In geval van onvoorziene storingen</w:t>
      </w:r>
      <w:r w:rsidR="00993408">
        <w:t xml:space="preserve"> van TenderNed</w:t>
      </w:r>
      <w:r w:rsidRPr="00C11EC9">
        <w:t xml:space="preserve"> wordt geadviseerd om direct contact op te nemen met</w:t>
      </w:r>
      <w:r w:rsidR="00402074">
        <w:t>:</w:t>
      </w:r>
    </w:p>
    <w:p w14:paraId="3741BF05" w14:textId="2EC16D8D" w:rsidR="00402074" w:rsidRDefault="00A04726" w:rsidP="00C83501">
      <w:pPr>
        <w:pStyle w:val="Lijstalinea"/>
        <w:numPr>
          <w:ilvl w:val="0"/>
          <w:numId w:val="12"/>
        </w:numPr>
      </w:pPr>
      <w:r w:rsidRPr="00C11EC9">
        <w:t>De</w:t>
      </w:r>
      <w:r w:rsidR="00181B85" w:rsidRPr="00C11EC9">
        <w:t xml:space="preserve"> in de colofon en/of TenderNed vermelde </w:t>
      </w:r>
      <w:r w:rsidR="00232F30" w:rsidRPr="00C11EC9">
        <w:t xml:space="preserve">contactpersoon </w:t>
      </w:r>
      <w:r w:rsidR="00181B85" w:rsidRPr="00C11EC9">
        <w:t>van deze aanbesteding</w:t>
      </w:r>
      <w:r w:rsidR="00402074">
        <w:t xml:space="preserve">, en </w:t>
      </w:r>
    </w:p>
    <w:p w14:paraId="7049F4B6" w14:textId="57FB3BBE" w:rsidR="0042368A" w:rsidRDefault="00A04726" w:rsidP="00C83501">
      <w:pPr>
        <w:pStyle w:val="Lijstalinea"/>
        <w:numPr>
          <w:ilvl w:val="0"/>
          <w:numId w:val="12"/>
        </w:numPr>
      </w:pPr>
      <w:r w:rsidRPr="00C11EC9">
        <w:t>De</w:t>
      </w:r>
      <w:r w:rsidR="00181B85" w:rsidRPr="00C11EC9">
        <w:t xml:space="preserve"> servicedesk van TenderNed. </w:t>
      </w:r>
    </w:p>
    <w:p w14:paraId="1910B6F4" w14:textId="77777777" w:rsidR="00680D14" w:rsidRPr="00C11EC9" w:rsidRDefault="00680D14" w:rsidP="00680D14">
      <w:pPr>
        <w:pStyle w:val="Lijstalinea"/>
        <w:ind w:left="357"/>
      </w:pPr>
    </w:p>
    <w:p w14:paraId="3FA41C5F" w14:textId="77777777" w:rsidR="00C273FA" w:rsidRPr="00C11EC9" w:rsidRDefault="00C273FA" w:rsidP="008D150B">
      <w:pPr>
        <w:pStyle w:val="Kop2"/>
        <w:tabs>
          <w:tab w:val="clear" w:pos="1728"/>
          <w:tab w:val="num" w:pos="0"/>
        </w:tabs>
        <w:spacing w:line="240" w:lineRule="exact"/>
        <w:ind w:hanging="2862"/>
      </w:pPr>
      <w:bookmarkStart w:id="92" w:name="_Toc455580054"/>
      <w:bookmarkStart w:id="93" w:name="_Toc456859525"/>
      <w:bookmarkStart w:id="94" w:name="_Toc27995620"/>
      <w:bookmarkStart w:id="95" w:name="_Toc195806254"/>
      <w:bookmarkStart w:id="96" w:name="_Toc455756532"/>
      <w:r w:rsidRPr="00C11EC9">
        <w:t>Planning</w:t>
      </w:r>
      <w:bookmarkEnd w:id="92"/>
      <w:bookmarkEnd w:id="93"/>
      <w:bookmarkEnd w:id="94"/>
      <w:bookmarkEnd w:id="95"/>
    </w:p>
    <w:p w14:paraId="15E13564" w14:textId="77777777" w:rsidR="00993408" w:rsidRDefault="00A66E93" w:rsidP="00993408">
      <w:pPr>
        <w:rPr>
          <w:color w:val="auto"/>
        </w:rPr>
      </w:pPr>
      <w:r w:rsidRPr="00C11EC9">
        <w:t>Op</w:t>
      </w:r>
      <w:r w:rsidR="00C273FA" w:rsidRPr="00C11EC9">
        <w:t xml:space="preserve"> TenderNed </w:t>
      </w:r>
      <w:r w:rsidR="00993408">
        <w:t xml:space="preserve">en in deze aanbestedingsleidraad </w:t>
      </w:r>
      <w:r w:rsidR="00C273FA" w:rsidRPr="00C11EC9">
        <w:t xml:space="preserve">is de planning van de aanbestedingsprocedure opgenomen. </w:t>
      </w:r>
      <w:r w:rsidR="00993408" w:rsidRPr="00C11EC9">
        <w:rPr>
          <w:color w:val="auto"/>
        </w:rPr>
        <w:t>Bij tegenstrijdigheden prevaleert de planning op TenderNed.</w:t>
      </w:r>
    </w:p>
    <w:p w14:paraId="7BC9FEBD" w14:textId="77777777" w:rsidR="00993408" w:rsidRDefault="00993408" w:rsidP="008D150B"/>
    <w:p w14:paraId="6D05A447" w14:textId="13953B3B" w:rsidR="00C273FA" w:rsidRPr="00C11EC9" w:rsidRDefault="00C83501" w:rsidP="008D150B">
      <w:r w:rsidRPr="002E7777">
        <w:t>Het Rijksvastgoedbedrijf behoudt zich uitdrukkelijk het recht voor de planning aan te passen. Met uitzondering van de wettelijk vastgestelde termijnen kunnen geen rechten worden ontleend aan de gegeven planning.</w:t>
      </w:r>
    </w:p>
    <w:p w14:paraId="47CCC468" w14:textId="47A46F68" w:rsidR="00307235" w:rsidRDefault="00307235">
      <w:pPr>
        <w:spacing w:line="240" w:lineRule="auto"/>
        <w:rPr>
          <w:i/>
          <w:color w:val="auto"/>
        </w:rPr>
      </w:pPr>
      <w:r>
        <w:rPr>
          <w:i/>
          <w:color w:val="auto"/>
        </w:rPr>
        <w:br w:type="page"/>
      </w:r>
    </w:p>
    <w:tbl>
      <w:tblPr>
        <w:tblStyle w:val="Tabelraster"/>
        <w:tblpPr w:leftFromText="141" w:rightFromText="141" w:vertAnchor="page" w:horzAnchor="margin" w:tblpXSpec="right" w:tblpY="2269"/>
        <w:tblW w:w="9067" w:type="dxa"/>
        <w:tblLook w:val="04A0" w:firstRow="1" w:lastRow="0" w:firstColumn="1" w:lastColumn="0" w:noHBand="0" w:noVBand="1"/>
      </w:tblPr>
      <w:tblGrid>
        <w:gridCol w:w="5665"/>
        <w:gridCol w:w="3402"/>
      </w:tblGrid>
      <w:tr w:rsidR="00AA1592" w14:paraId="3A8795F8" w14:textId="77777777" w:rsidTr="001542F2">
        <w:tc>
          <w:tcPr>
            <w:tcW w:w="9067" w:type="dxa"/>
            <w:gridSpan w:val="2"/>
            <w:shd w:val="clear" w:color="auto" w:fill="4F81BD"/>
          </w:tcPr>
          <w:p w14:paraId="69D20E9D" w14:textId="77777777" w:rsidR="00AA1592" w:rsidRDefault="00AA1592" w:rsidP="00591F18">
            <w:pPr>
              <w:keepLines/>
              <w:jc w:val="center"/>
            </w:pPr>
            <w:bookmarkStart w:id="97" w:name="_Hlk194303241"/>
            <w:r>
              <w:rPr>
                <w:b/>
                <w:color w:val="FFFFFF"/>
                <w:sz w:val="16"/>
                <w:szCs w:val="16"/>
              </w:rPr>
              <w:lastRenderedPageBreak/>
              <w:t>Planning aanbestedingsprocedure op hoofdlijnen</w:t>
            </w:r>
          </w:p>
        </w:tc>
      </w:tr>
      <w:tr w:rsidR="00AA1592" w14:paraId="23079220" w14:textId="77777777" w:rsidTr="001542F2">
        <w:tc>
          <w:tcPr>
            <w:tcW w:w="5665" w:type="dxa"/>
            <w:shd w:val="clear" w:color="auto" w:fill="C6D9F1" w:themeFill="text2" w:themeFillTint="33"/>
          </w:tcPr>
          <w:p w14:paraId="7E912B60" w14:textId="77777777" w:rsidR="00AA1592" w:rsidRPr="00EC1B37" w:rsidRDefault="00AA1592" w:rsidP="00591F18">
            <w:pPr>
              <w:keepLines/>
              <w:rPr>
                <w:b/>
                <w:sz w:val="16"/>
                <w:szCs w:val="16"/>
              </w:rPr>
            </w:pPr>
            <w:r w:rsidRPr="00EC1B37">
              <w:rPr>
                <w:b/>
                <w:sz w:val="16"/>
                <w:szCs w:val="16"/>
              </w:rPr>
              <w:t>Omschrijving</w:t>
            </w:r>
          </w:p>
        </w:tc>
        <w:tc>
          <w:tcPr>
            <w:tcW w:w="3402" w:type="dxa"/>
            <w:shd w:val="clear" w:color="auto" w:fill="C6D9F1" w:themeFill="text2" w:themeFillTint="33"/>
          </w:tcPr>
          <w:p w14:paraId="2239EB60" w14:textId="77777777" w:rsidR="00AA1592" w:rsidRPr="00EC1B37" w:rsidRDefault="00AA1592" w:rsidP="00591F18">
            <w:pPr>
              <w:keepLines/>
              <w:rPr>
                <w:b/>
                <w:sz w:val="16"/>
                <w:szCs w:val="16"/>
              </w:rPr>
            </w:pPr>
            <w:r w:rsidRPr="00EC1B37">
              <w:rPr>
                <w:b/>
                <w:sz w:val="16"/>
                <w:szCs w:val="16"/>
              </w:rPr>
              <w:t xml:space="preserve">Datum </w:t>
            </w:r>
          </w:p>
        </w:tc>
      </w:tr>
      <w:tr w:rsidR="00AA1592" w14:paraId="3CA7244C" w14:textId="77777777" w:rsidTr="001542F2">
        <w:tc>
          <w:tcPr>
            <w:tcW w:w="5665" w:type="dxa"/>
          </w:tcPr>
          <w:p w14:paraId="747D9DB4" w14:textId="77777777" w:rsidR="00AA1592" w:rsidRDefault="00AA1592" w:rsidP="00591F18">
            <w:pPr>
              <w:keepLines/>
              <w:rPr>
                <w:rFonts w:eastAsia="Calibri" w:cs="Calibri"/>
                <w:sz w:val="16"/>
                <w:szCs w:val="16"/>
                <w:lang w:eastAsia="en-US"/>
              </w:rPr>
            </w:pPr>
            <w:r>
              <w:rPr>
                <w:rFonts w:eastAsia="Calibri" w:cs="Calibri"/>
                <w:sz w:val="16"/>
                <w:szCs w:val="16"/>
                <w:lang w:eastAsia="en-US"/>
              </w:rPr>
              <w:t>Publicatie op TenderNed</w:t>
            </w:r>
          </w:p>
        </w:tc>
        <w:tc>
          <w:tcPr>
            <w:tcW w:w="3402" w:type="dxa"/>
          </w:tcPr>
          <w:p w14:paraId="1217F88E" w14:textId="0FB1EE54" w:rsidR="00AA1592" w:rsidRDefault="004646A2" w:rsidP="00591F18">
            <w:pPr>
              <w:keepLines/>
              <w:rPr>
                <w:color w:val="auto"/>
                <w:sz w:val="16"/>
              </w:rPr>
            </w:pPr>
            <w:r>
              <w:rPr>
                <w:color w:val="auto"/>
                <w:sz w:val="16"/>
              </w:rPr>
              <w:t>22 april</w:t>
            </w:r>
            <w:r w:rsidR="00AA1592">
              <w:rPr>
                <w:color w:val="auto"/>
                <w:sz w:val="16"/>
              </w:rPr>
              <w:t xml:space="preserve"> 202</w:t>
            </w:r>
            <w:r>
              <w:rPr>
                <w:color w:val="auto"/>
                <w:sz w:val="16"/>
              </w:rPr>
              <w:t>5</w:t>
            </w:r>
            <w:r w:rsidR="00AA1592">
              <w:rPr>
                <w:color w:val="auto"/>
                <w:sz w:val="16"/>
              </w:rPr>
              <w:t xml:space="preserve">  </w:t>
            </w:r>
          </w:p>
        </w:tc>
      </w:tr>
      <w:tr w:rsidR="001F22F0" w14:paraId="4CEEF3D4" w14:textId="77777777" w:rsidTr="001542F2">
        <w:tc>
          <w:tcPr>
            <w:tcW w:w="5665" w:type="dxa"/>
          </w:tcPr>
          <w:p w14:paraId="3A389B3B" w14:textId="4454563C" w:rsidR="001F22F0" w:rsidRPr="00E561E2" w:rsidRDefault="001F22F0" w:rsidP="001F22F0">
            <w:pPr>
              <w:keepLines/>
              <w:rPr>
                <w:rFonts w:eastAsia="Calibri" w:cs="Calibri"/>
                <w:sz w:val="16"/>
                <w:szCs w:val="16"/>
                <w:lang w:eastAsia="en-US"/>
              </w:rPr>
            </w:pPr>
            <w:r>
              <w:rPr>
                <w:rFonts w:eastAsia="Calibri" w:cs="Calibri"/>
                <w:sz w:val="16"/>
                <w:szCs w:val="16"/>
                <w:lang w:eastAsia="en-US"/>
              </w:rPr>
              <w:t>Uiterste datum indienen geheimhoudingsverklaring</w:t>
            </w:r>
          </w:p>
        </w:tc>
        <w:tc>
          <w:tcPr>
            <w:tcW w:w="3402" w:type="dxa"/>
          </w:tcPr>
          <w:p w14:paraId="28A7EAFF" w14:textId="7FA3A741" w:rsidR="001F22F0" w:rsidRDefault="001F22F0" w:rsidP="001F22F0">
            <w:pPr>
              <w:keepLines/>
              <w:rPr>
                <w:color w:val="auto"/>
                <w:sz w:val="16"/>
              </w:rPr>
            </w:pPr>
            <w:r>
              <w:rPr>
                <w:color w:val="auto"/>
                <w:sz w:val="16"/>
              </w:rPr>
              <w:t>6 mei 2025</w:t>
            </w:r>
          </w:p>
        </w:tc>
      </w:tr>
      <w:tr w:rsidR="001F22F0" w14:paraId="0CDAEBED" w14:textId="77777777" w:rsidTr="001542F2">
        <w:tc>
          <w:tcPr>
            <w:tcW w:w="5665" w:type="dxa"/>
          </w:tcPr>
          <w:p w14:paraId="0259A3B6" w14:textId="3CE78306" w:rsidR="001F22F0" w:rsidRDefault="001F22F0" w:rsidP="001F22F0">
            <w:pPr>
              <w:keepLines/>
              <w:rPr>
                <w:rFonts w:eastAsia="Calibri" w:cs="Calibri"/>
                <w:sz w:val="16"/>
                <w:szCs w:val="16"/>
                <w:lang w:eastAsia="en-US"/>
              </w:rPr>
            </w:pPr>
            <w:r w:rsidRPr="00E561E2">
              <w:rPr>
                <w:rFonts w:eastAsia="Calibri" w:cs="Calibri"/>
                <w:sz w:val="16"/>
                <w:szCs w:val="16"/>
                <w:lang w:eastAsia="en-US"/>
              </w:rPr>
              <w:t xml:space="preserve">Uiterste datum indienen verzoeken om nadere </w:t>
            </w:r>
            <w:r>
              <w:rPr>
                <w:rFonts w:eastAsia="Calibri" w:cs="Calibri"/>
                <w:sz w:val="16"/>
                <w:szCs w:val="16"/>
                <w:lang w:eastAsia="en-US"/>
              </w:rPr>
              <w:t xml:space="preserve">inlichtingen </w:t>
            </w:r>
          </w:p>
        </w:tc>
        <w:tc>
          <w:tcPr>
            <w:tcW w:w="3402" w:type="dxa"/>
          </w:tcPr>
          <w:p w14:paraId="43EA4160" w14:textId="0746170D" w:rsidR="001F22F0" w:rsidRDefault="001F22F0" w:rsidP="001F22F0">
            <w:pPr>
              <w:keepLines/>
              <w:rPr>
                <w:color w:val="auto"/>
                <w:sz w:val="16"/>
              </w:rPr>
            </w:pPr>
            <w:r>
              <w:rPr>
                <w:color w:val="auto"/>
                <w:sz w:val="16"/>
              </w:rPr>
              <w:t>12 mei 2023 - 09:00 uur</w:t>
            </w:r>
          </w:p>
        </w:tc>
      </w:tr>
      <w:tr w:rsidR="00680D14" w14:paraId="632A2D30" w14:textId="77777777" w:rsidTr="001542F2">
        <w:tc>
          <w:tcPr>
            <w:tcW w:w="5665" w:type="dxa"/>
          </w:tcPr>
          <w:p w14:paraId="70245E43" w14:textId="275BCBB5" w:rsidR="00680D14" w:rsidRPr="00680D14" w:rsidRDefault="00680D14" w:rsidP="00680D14">
            <w:pPr>
              <w:keepLines/>
              <w:rPr>
                <w:rFonts w:eastAsia="Calibri" w:cs="Calibri"/>
                <w:sz w:val="16"/>
                <w:szCs w:val="16"/>
                <w:lang w:eastAsia="en-US"/>
              </w:rPr>
            </w:pPr>
            <w:r>
              <w:rPr>
                <w:rFonts w:eastAsia="Calibri" w:cs="Calibri"/>
                <w:sz w:val="16"/>
                <w:szCs w:val="16"/>
                <w:lang w:eastAsia="en-US"/>
              </w:rPr>
              <w:t>Uiterste datum a</w:t>
            </w:r>
            <w:r w:rsidRPr="00680D14">
              <w:rPr>
                <w:rFonts w:eastAsia="Calibri" w:cs="Calibri"/>
                <w:sz w:val="16"/>
                <w:szCs w:val="16"/>
                <w:lang w:eastAsia="en-US"/>
              </w:rPr>
              <w:t>anmelden voor bezoek op locatie</w:t>
            </w:r>
          </w:p>
        </w:tc>
        <w:tc>
          <w:tcPr>
            <w:tcW w:w="3402" w:type="dxa"/>
          </w:tcPr>
          <w:p w14:paraId="3E411E0A" w14:textId="596E154D" w:rsidR="00680D14" w:rsidRPr="00680D14" w:rsidRDefault="00680D14" w:rsidP="00680D14">
            <w:pPr>
              <w:keepLines/>
              <w:rPr>
                <w:color w:val="auto"/>
                <w:sz w:val="16"/>
              </w:rPr>
            </w:pPr>
            <w:r>
              <w:rPr>
                <w:color w:val="auto"/>
                <w:sz w:val="16"/>
              </w:rPr>
              <w:t>1</w:t>
            </w:r>
            <w:r w:rsidR="004E421C">
              <w:rPr>
                <w:color w:val="auto"/>
                <w:sz w:val="16"/>
              </w:rPr>
              <w:t>3</w:t>
            </w:r>
            <w:r w:rsidRPr="00680D14">
              <w:rPr>
                <w:color w:val="auto"/>
                <w:sz w:val="16"/>
              </w:rPr>
              <w:t xml:space="preserve"> mei 2025 - 09:00 uur</w:t>
            </w:r>
          </w:p>
        </w:tc>
      </w:tr>
      <w:tr w:rsidR="00680D14" w14:paraId="07FF86B0" w14:textId="77777777" w:rsidTr="001542F2">
        <w:tc>
          <w:tcPr>
            <w:tcW w:w="5665" w:type="dxa"/>
          </w:tcPr>
          <w:p w14:paraId="35AEDF19" w14:textId="45097922" w:rsidR="00680D14" w:rsidRDefault="00680D14" w:rsidP="00680D14">
            <w:pPr>
              <w:keepLines/>
              <w:rPr>
                <w:rFonts w:eastAsia="Calibri" w:cs="Calibri"/>
                <w:sz w:val="16"/>
                <w:szCs w:val="16"/>
                <w:lang w:eastAsia="en-US"/>
              </w:rPr>
            </w:pPr>
            <w:r w:rsidRPr="000B068A">
              <w:rPr>
                <w:rFonts w:eastAsia="Calibri" w:cs="Calibri"/>
                <w:sz w:val="16"/>
                <w:szCs w:val="16"/>
                <w:lang w:eastAsia="en-US"/>
              </w:rPr>
              <w:t xml:space="preserve">Publicatie Nota van Inlichtingen </w:t>
            </w:r>
          </w:p>
        </w:tc>
        <w:tc>
          <w:tcPr>
            <w:tcW w:w="3402" w:type="dxa"/>
          </w:tcPr>
          <w:p w14:paraId="10B19721" w14:textId="269532D5" w:rsidR="00680D14" w:rsidRDefault="00000000" w:rsidP="00680D14">
            <w:pPr>
              <w:keepLines/>
              <w:rPr>
                <w:color w:val="auto"/>
                <w:sz w:val="16"/>
              </w:rPr>
            </w:pPr>
            <w:sdt>
              <w:sdtPr>
                <w:rPr>
                  <w:color w:val="auto"/>
                  <w:sz w:val="16"/>
                </w:rPr>
                <w:id w:val="-764915419"/>
                <w:date w:fullDate="2025-05-20T00:00:00Z">
                  <w:dateFormat w:val="d MMMM yyyy"/>
                  <w:lid w:val="nl-NL"/>
                  <w:storeMappedDataAs w:val="dateTime"/>
                  <w:calendar w:val="gregorian"/>
                </w:date>
              </w:sdtPr>
              <w:sdtContent>
                <w:r w:rsidR="00680D14">
                  <w:rPr>
                    <w:color w:val="auto"/>
                    <w:sz w:val="16"/>
                  </w:rPr>
                  <w:t>20 mei 2025</w:t>
                </w:r>
              </w:sdtContent>
            </w:sdt>
          </w:p>
        </w:tc>
      </w:tr>
      <w:tr w:rsidR="00680D14" w14:paraId="6C8447B9" w14:textId="77777777" w:rsidTr="001542F2">
        <w:tc>
          <w:tcPr>
            <w:tcW w:w="5665" w:type="dxa"/>
          </w:tcPr>
          <w:p w14:paraId="4DC9B52F" w14:textId="0D61B25F" w:rsidR="00680D14" w:rsidRPr="00680D14" w:rsidRDefault="00680D14" w:rsidP="00680D14">
            <w:pPr>
              <w:keepLines/>
              <w:rPr>
                <w:sz w:val="16"/>
                <w:szCs w:val="16"/>
              </w:rPr>
            </w:pPr>
            <w:r w:rsidRPr="00680D14">
              <w:rPr>
                <w:rFonts w:eastAsia="Calibri" w:cs="Calibri"/>
                <w:sz w:val="16"/>
                <w:szCs w:val="16"/>
                <w:lang w:eastAsia="en-US"/>
              </w:rPr>
              <w:t>Bezoek van de locatie</w:t>
            </w:r>
            <w:r w:rsidRPr="00680D14">
              <w:rPr>
                <w:sz w:val="16"/>
                <w:szCs w:val="16"/>
              </w:rPr>
              <w:t>: gebouw Kosovo Tribunaal</w:t>
            </w:r>
          </w:p>
        </w:tc>
        <w:tc>
          <w:tcPr>
            <w:tcW w:w="3402" w:type="dxa"/>
          </w:tcPr>
          <w:p w14:paraId="4E389A4C" w14:textId="7043C603" w:rsidR="00680D14" w:rsidRPr="00680D14" w:rsidRDefault="00000000" w:rsidP="00680D14">
            <w:pPr>
              <w:keepLines/>
              <w:rPr>
                <w:sz w:val="16"/>
                <w:szCs w:val="16"/>
              </w:rPr>
            </w:pPr>
            <w:sdt>
              <w:sdtPr>
                <w:rPr>
                  <w:color w:val="auto"/>
                  <w:sz w:val="16"/>
                </w:rPr>
                <w:id w:val="-224226749"/>
                <w:date w:fullDate="2025-05-22T00:00:00Z">
                  <w:dateFormat w:val="d MMMM yyyy"/>
                  <w:lid w:val="nl-NL"/>
                  <w:storeMappedDataAs w:val="dateTime"/>
                  <w:calendar w:val="gregorian"/>
                </w:date>
              </w:sdtPr>
              <w:sdtContent>
                <w:r w:rsidR="00680D14" w:rsidRPr="00680D14">
                  <w:rPr>
                    <w:color w:val="auto"/>
                    <w:sz w:val="16"/>
                  </w:rPr>
                  <w:t>22 mei 2025</w:t>
                </w:r>
              </w:sdtContent>
            </w:sdt>
            <w:r w:rsidR="00680D14" w:rsidRPr="00680D14">
              <w:rPr>
                <w:sz w:val="16"/>
              </w:rPr>
              <w:t xml:space="preserve"> </w:t>
            </w:r>
          </w:p>
        </w:tc>
      </w:tr>
      <w:tr w:rsidR="00680D14" w14:paraId="498CFB42" w14:textId="77777777" w:rsidTr="001542F2">
        <w:tc>
          <w:tcPr>
            <w:tcW w:w="5665" w:type="dxa"/>
          </w:tcPr>
          <w:p w14:paraId="1753B7EC" w14:textId="3C680954" w:rsidR="00680D14" w:rsidRPr="00EC1B37" w:rsidRDefault="00680D14" w:rsidP="00680D14">
            <w:pPr>
              <w:keepLines/>
              <w:rPr>
                <w:rFonts w:eastAsia="Calibri" w:cs="Calibri"/>
                <w:sz w:val="16"/>
                <w:szCs w:val="16"/>
                <w:lang w:eastAsia="en-US"/>
              </w:rPr>
            </w:pPr>
            <w:r w:rsidRPr="00E561E2">
              <w:rPr>
                <w:rFonts w:eastAsia="Calibri" w:cs="Calibri"/>
                <w:sz w:val="16"/>
                <w:szCs w:val="16"/>
                <w:lang w:eastAsia="en-US"/>
              </w:rPr>
              <w:t>Uiterste datum indienen verzoeken om nadere inlichtingen in geval van een gerechtvaardigd economisch belang</w:t>
            </w:r>
            <w:r>
              <w:rPr>
                <w:rFonts w:eastAsia="Calibri" w:cs="Calibri"/>
                <w:sz w:val="16"/>
                <w:szCs w:val="16"/>
                <w:lang w:eastAsia="en-US"/>
              </w:rPr>
              <w:t xml:space="preserve"> of verduidelijkingsvragen</w:t>
            </w:r>
          </w:p>
        </w:tc>
        <w:tc>
          <w:tcPr>
            <w:tcW w:w="3402" w:type="dxa"/>
          </w:tcPr>
          <w:p w14:paraId="01C3A491" w14:textId="3AB924B8" w:rsidR="00680D14" w:rsidRDefault="00680D14" w:rsidP="00680D14">
            <w:pPr>
              <w:keepLines/>
              <w:tabs>
                <w:tab w:val="center" w:pos="1815"/>
              </w:tabs>
              <w:rPr>
                <w:color w:val="auto"/>
                <w:sz w:val="16"/>
              </w:rPr>
            </w:pPr>
            <w:r>
              <w:rPr>
                <w:color w:val="auto"/>
                <w:sz w:val="16"/>
              </w:rPr>
              <w:t>3 juni 2025 - 09:00 uur</w:t>
            </w:r>
          </w:p>
        </w:tc>
      </w:tr>
      <w:tr w:rsidR="00680D14" w14:paraId="5DC76401" w14:textId="77777777" w:rsidTr="001542F2">
        <w:tc>
          <w:tcPr>
            <w:tcW w:w="5665" w:type="dxa"/>
          </w:tcPr>
          <w:p w14:paraId="408FEFBE" w14:textId="77777777" w:rsidR="00680D14" w:rsidRPr="00EC1B37" w:rsidRDefault="00680D14" w:rsidP="00680D14">
            <w:pPr>
              <w:keepLines/>
              <w:rPr>
                <w:rFonts w:eastAsia="Calibri" w:cs="Calibri"/>
                <w:sz w:val="16"/>
                <w:szCs w:val="16"/>
                <w:lang w:eastAsia="en-US"/>
              </w:rPr>
            </w:pPr>
            <w:r w:rsidRPr="005553BE">
              <w:rPr>
                <w:rFonts w:eastAsia="Calibri" w:cs="Calibri"/>
                <w:sz w:val="16"/>
                <w:szCs w:val="16"/>
                <w:lang w:eastAsia="en-US"/>
              </w:rPr>
              <w:t>Publicatie Nota van Inlichtingen &amp; beantwoording nadere inlichtingen in geval van een gerechtvaardigd economisch belang</w:t>
            </w:r>
          </w:p>
        </w:tc>
        <w:tc>
          <w:tcPr>
            <w:tcW w:w="3402" w:type="dxa"/>
          </w:tcPr>
          <w:p w14:paraId="6CED118E" w14:textId="571CD6C0" w:rsidR="00680D14" w:rsidRDefault="00000000" w:rsidP="00680D14">
            <w:pPr>
              <w:keepLines/>
              <w:tabs>
                <w:tab w:val="center" w:pos="1815"/>
              </w:tabs>
              <w:rPr>
                <w:color w:val="auto"/>
                <w:sz w:val="16"/>
              </w:rPr>
            </w:pPr>
            <w:sdt>
              <w:sdtPr>
                <w:rPr>
                  <w:color w:val="auto"/>
                  <w:sz w:val="16"/>
                </w:rPr>
                <w:id w:val="-577055923"/>
                <w:date w:fullDate="2025-06-10T00:00:00Z">
                  <w:dateFormat w:val="d MMMM yyyy"/>
                  <w:lid w:val="nl-NL"/>
                  <w:storeMappedDataAs w:val="dateTime"/>
                  <w:calendar w:val="gregorian"/>
                </w:date>
              </w:sdtPr>
              <w:sdtContent>
                <w:r w:rsidR="00680D14">
                  <w:rPr>
                    <w:color w:val="auto"/>
                    <w:sz w:val="16"/>
                  </w:rPr>
                  <w:t>10 juni 2025</w:t>
                </w:r>
              </w:sdtContent>
            </w:sdt>
          </w:p>
        </w:tc>
      </w:tr>
      <w:tr w:rsidR="00680D14" w14:paraId="444E9004" w14:textId="77777777" w:rsidTr="001542F2">
        <w:tc>
          <w:tcPr>
            <w:tcW w:w="5665" w:type="dxa"/>
          </w:tcPr>
          <w:p w14:paraId="45545819" w14:textId="77777777" w:rsidR="00680D14" w:rsidRPr="00EC1B37" w:rsidRDefault="00680D14" w:rsidP="00680D14">
            <w:pPr>
              <w:keepLines/>
              <w:rPr>
                <w:rFonts w:eastAsia="Calibri" w:cs="Calibri"/>
                <w:sz w:val="16"/>
                <w:szCs w:val="16"/>
                <w:lang w:eastAsia="en-US"/>
              </w:rPr>
            </w:pPr>
            <w:r w:rsidRPr="00EC1B37">
              <w:rPr>
                <w:rFonts w:eastAsia="Calibri" w:cs="Calibri"/>
                <w:sz w:val="16"/>
                <w:szCs w:val="16"/>
                <w:lang w:eastAsia="en-US"/>
              </w:rPr>
              <w:t>Sluitingsdatum indienen inschrijving</w:t>
            </w:r>
          </w:p>
        </w:tc>
        <w:tc>
          <w:tcPr>
            <w:tcW w:w="3402" w:type="dxa"/>
          </w:tcPr>
          <w:p w14:paraId="4FC499D6" w14:textId="47E23B43" w:rsidR="00680D14" w:rsidRPr="00BC162A" w:rsidRDefault="00000000" w:rsidP="00680D14">
            <w:pPr>
              <w:keepLines/>
              <w:tabs>
                <w:tab w:val="center" w:pos="1815"/>
              </w:tabs>
              <w:rPr>
                <w:sz w:val="16"/>
                <w:szCs w:val="16"/>
                <w:highlight w:val="yellow"/>
              </w:rPr>
            </w:pPr>
            <w:sdt>
              <w:sdtPr>
                <w:rPr>
                  <w:color w:val="auto"/>
                  <w:sz w:val="16"/>
                </w:rPr>
                <w:id w:val="1572695956"/>
                <w:date w:fullDate="2025-06-23T00:00:00Z">
                  <w:dateFormat w:val="d MMMM yyyy"/>
                  <w:lid w:val="nl-NL"/>
                  <w:storeMappedDataAs w:val="dateTime"/>
                  <w:calendar w:val="gregorian"/>
                </w:date>
              </w:sdtPr>
              <w:sdtContent>
                <w:r w:rsidR="00680D14">
                  <w:rPr>
                    <w:color w:val="auto"/>
                    <w:sz w:val="16"/>
                  </w:rPr>
                  <w:t>23 juni 2025</w:t>
                </w:r>
              </w:sdtContent>
            </w:sdt>
            <w:r w:rsidR="00680D14">
              <w:rPr>
                <w:color w:val="auto"/>
                <w:sz w:val="16"/>
              </w:rPr>
              <w:t xml:space="preserve"> - 09:00 uur</w:t>
            </w:r>
          </w:p>
        </w:tc>
      </w:tr>
      <w:tr w:rsidR="001542F2" w14:paraId="1F804132" w14:textId="77777777" w:rsidTr="001542F2">
        <w:tc>
          <w:tcPr>
            <w:tcW w:w="5665" w:type="dxa"/>
          </w:tcPr>
          <w:p w14:paraId="048DC0ED" w14:textId="54BF1E5D" w:rsidR="001542F2" w:rsidRDefault="001542F2" w:rsidP="00680D14">
            <w:pPr>
              <w:keepLines/>
              <w:rPr>
                <w:rFonts w:eastAsia="Calibri" w:cs="Calibri"/>
                <w:sz w:val="16"/>
                <w:szCs w:val="16"/>
                <w:lang w:eastAsia="en-US"/>
              </w:rPr>
            </w:pPr>
            <w:r>
              <w:rPr>
                <w:rFonts w:eastAsia="Calibri" w:cs="Calibri"/>
                <w:sz w:val="16"/>
                <w:szCs w:val="16"/>
                <w:lang w:eastAsia="en-US"/>
              </w:rPr>
              <w:t>Verzenden voornemen tot gunningsbeslissing</w:t>
            </w:r>
          </w:p>
        </w:tc>
        <w:tc>
          <w:tcPr>
            <w:tcW w:w="3402" w:type="dxa"/>
          </w:tcPr>
          <w:p w14:paraId="4D2F0283" w14:textId="739A0A43" w:rsidR="001542F2" w:rsidRDefault="001542F2" w:rsidP="00680D14">
            <w:pPr>
              <w:keepLines/>
              <w:rPr>
                <w:color w:val="auto"/>
                <w:sz w:val="16"/>
              </w:rPr>
            </w:pPr>
            <w:r>
              <w:rPr>
                <w:color w:val="auto"/>
                <w:sz w:val="16"/>
              </w:rPr>
              <w:t>15 juli 2025</w:t>
            </w:r>
          </w:p>
        </w:tc>
      </w:tr>
      <w:tr w:rsidR="00680D14" w14:paraId="35CB82C4" w14:textId="77777777" w:rsidTr="001542F2">
        <w:tc>
          <w:tcPr>
            <w:tcW w:w="5665" w:type="dxa"/>
          </w:tcPr>
          <w:p w14:paraId="24B4895C" w14:textId="2F6826AB" w:rsidR="00680D14" w:rsidRPr="00EC1B37" w:rsidRDefault="001542F2" w:rsidP="00680D14">
            <w:pPr>
              <w:keepLines/>
              <w:rPr>
                <w:rFonts w:eastAsia="Calibri" w:cs="Calibri"/>
                <w:sz w:val="16"/>
                <w:szCs w:val="16"/>
                <w:lang w:eastAsia="en-US"/>
              </w:rPr>
            </w:pPr>
            <w:r>
              <w:rPr>
                <w:rFonts w:eastAsia="Calibri" w:cs="Calibri"/>
                <w:sz w:val="16"/>
                <w:szCs w:val="16"/>
                <w:lang w:eastAsia="en-US"/>
              </w:rPr>
              <w:t xml:space="preserve">Einden beroepsperiode </w:t>
            </w:r>
            <w:r w:rsidR="00680D14" w:rsidRPr="00EC1B37">
              <w:rPr>
                <w:rFonts w:eastAsia="Calibri" w:cs="Calibri"/>
                <w:sz w:val="16"/>
                <w:szCs w:val="16"/>
                <w:lang w:eastAsia="en-US"/>
              </w:rPr>
              <w:t xml:space="preserve">tegen gunningsbeslissing </w:t>
            </w:r>
          </w:p>
        </w:tc>
        <w:tc>
          <w:tcPr>
            <w:tcW w:w="3402" w:type="dxa"/>
          </w:tcPr>
          <w:p w14:paraId="3D064D2D" w14:textId="6937C9C7" w:rsidR="00680D14" w:rsidRPr="00BC162A" w:rsidRDefault="00000000" w:rsidP="00680D14">
            <w:pPr>
              <w:keepLines/>
              <w:rPr>
                <w:rFonts w:eastAsia="Calibri" w:cs="Calibri"/>
                <w:sz w:val="16"/>
                <w:szCs w:val="16"/>
                <w:highlight w:val="yellow"/>
                <w:lang w:eastAsia="en-US"/>
              </w:rPr>
            </w:pPr>
            <w:sdt>
              <w:sdtPr>
                <w:rPr>
                  <w:color w:val="auto"/>
                  <w:sz w:val="16"/>
                </w:rPr>
                <w:id w:val="-320353687"/>
                <w:date w:fullDate="2025-08-29T00:00:00Z">
                  <w:dateFormat w:val="d MMMM yyyy"/>
                  <w:lid w:val="nl-NL"/>
                  <w:storeMappedDataAs w:val="dateTime"/>
                  <w:calendar w:val="gregorian"/>
                </w:date>
              </w:sdtPr>
              <w:sdtContent>
                <w:r w:rsidR="00680D14">
                  <w:rPr>
                    <w:color w:val="auto"/>
                    <w:sz w:val="16"/>
                  </w:rPr>
                  <w:t>29 augustus 2025</w:t>
                </w:r>
              </w:sdtContent>
            </w:sdt>
          </w:p>
        </w:tc>
      </w:tr>
      <w:tr w:rsidR="001542F2" w14:paraId="0E2F3CAF" w14:textId="77777777" w:rsidTr="001542F2">
        <w:tc>
          <w:tcPr>
            <w:tcW w:w="5665" w:type="dxa"/>
          </w:tcPr>
          <w:p w14:paraId="4D5A8C08" w14:textId="3052C765" w:rsidR="001542F2" w:rsidRDefault="001542F2" w:rsidP="00680D14">
            <w:pPr>
              <w:keepLines/>
              <w:rPr>
                <w:rFonts w:eastAsia="Calibri" w:cs="Calibri"/>
                <w:sz w:val="16"/>
                <w:szCs w:val="16"/>
                <w:lang w:eastAsia="en-US"/>
              </w:rPr>
            </w:pPr>
            <w:r>
              <w:rPr>
                <w:rFonts w:eastAsia="Calibri" w:cs="Calibri"/>
                <w:sz w:val="16"/>
                <w:szCs w:val="16"/>
                <w:lang w:eastAsia="en-US"/>
              </w:rPr>
              <w:t>Transitieperiode start en eindigend</w:t>
            </w:r>
          </w:p>
        </w:tc>
        <w:tc>
          <w:tcPr>
            <w:tcW w:w="3402" w:type="dxa"/>
          </w:tcPr>
          <w:p w14:paraId="25BAE6A6" w14:textId="2C01BE3F" w:rsidR="001542F2" w:rsidRDefault="001542F2" w:rsidP="00680D14">
            <w:pPr>
              <w:keepLines/>
              <w:rPr>
                <w:color w:val="auto"/>
                <w:sz w:val="16"/>
              </w:rPr>
            </w:pPr>
            <w:r>
              <w:rPr>
                <w:color w:val="auto"/>
                <w:sz w:val="16"/>
              </w:rPr>
              <w:t>1 september t/m 31 december 2025</w:t>
            </w:r>
          </w:p>
        </w:tc>
      </w:tr>
      <w:tr w:rsidR="001542F2" w14:paraId="6124EE92" w14:textId="77777777" w:rsidTr="001542F2">
        <w:tc>
          <w:tcPr>
            <w:tcW w:w="5665" w:type="dxa"/>
          </w:tcPr>
          <w:p w14:paraId="47599D4D" w14:textId="30AD2F51" w:rsidR="001542F2" w:rsidRDefault="001542F2" w:rsidP="00680D14">
            <w:pPr>
              <w:keepLines/>
              <w:rPr>
                <w:rFonts w:eastAsia="Calibri" w:cs="Calibri"/>
                <w:sz w:val="16"/>
                <w:szCs w:val="16"/>
                <w:lang w:eastAsia="en-US"/>
              </w:rPr>
            </w:pPr>
            <w:r>
              <w:rPr>
                <w:rFonts w:eastAsia="Calibri" w:cs="Calibri"/>
                <w:sz w:val="16"/>
                <w:szCs w:val="16"/>
                <w:lang w:eastAsia="en-US"/>
              </w:rPr>
              <w:t>Ingangsdatum contract</w:t>
            </w:r>
          </w:p>
        </w:tc>
        <w:tc>
          <w:tcPr>
            <w:tcW w:w="3402" w:type="dxa"/>
          </w:tcPr>
          <w:p w14:paraId="53F46073" w14:textId="5D55E29B" w:rsidR="001542F2" w:rsidRDefault="001542F2" w:rsidP="00680D14">
            <w:pPr>
              <w:keepLines/>
              <w:rPr>
                <w:color w:val="auto"/>
                <w:sz w:val="16"/>
              </w:rPr>
            </w:pPr>
            <w:r>
              <w:rPr>
                <w:color w:val="auto"/>
                <w:sz w:val="16"/>
              </w:rPr>
              <w:t>1 januari 2026</w:t>
            </w:r>
          </w:p>
        </w:tc>
      </w:tr>
      <w:tr w:rsidR="00D95F7B" w14:paraId="62051421" w14:textId="77777777" w:rsidTr="001542F2">
        <w:tc>
          <w:tcPr>
            <w:tcW w:w="5665" w:type="dxa"/>
          </w:tcPr>
          <w:p w14:paraId="16C674FA" w14:textId="77777777" w:rsidR="00D95F7B" w:rsidRPr="00EC1B37" w:rsidRDefault="00D95F7B" w:rsidP="00680D14">
            <w:pPr>
              <w:keepLines/>
              <w:rPr>
                <w:rFonts w:eastAsia="Calibri" w:cs="Calibri"/>
                <w:sz w:val="16"/>
                <w:szCs w:val="16"/>
                <w:lang w:eastAsia="en-US"/>
              </w:rPr>
            </w:pPr>
          </w:p>
        </w:tc>
        <w:tc>
          <w:tcPr>
            <w:tcW w:w="3402" w:type="dxa"/>
          </w:tcPr>
          <w:p w14:paraId="56825BB5" w14:textId="77777777" w:rsidR="00D95F7B" w:rsidRDefault="00D95F7B" w:rsidP="00680D14">
            <w:pPr>
              <w:keepLines/>
              <w:rPr>
                <w:color w:val="auto"/>
                <w:sz w:val="16"/>
              </w:rPr>
            </w:pPr>
          </w:p>
        </w:tc>
      </w:tr>
    </w:tbl>
    <w:bookmarkEnd w:id="97"/>
    <w:p w14:paraId="441AC576" w14:textId="38495398" w:rsidR="00841B00" w:rsidRDefault="00841B00" w:rsidP="008D150B">
      <w:pPr>
        <w:rPr>
          <w:i/>
          <w:sz w:val="16"/>
          <w:szCs w:val="16"/>
        </w:rPr>
      </w:pPr>
      <w:r w:rsidRPr="00C11EC9">
        <w:rPr>
          <w:i/>
          <w:color w:val="auto"/>
          <w:sz w:val="16"/>
          <w:szCs w:val="16"/>
        </w:rPr>
        <w:t>Tabel planni</w:t>
      </w:r>
      <w:r w:rsidRPr="00C11EC9">
        <w:rPr>
          <w:i/>
          <w:sz w:val="16"/>
          <w:szCs w:val="16"/>
        </w:rPr>
        <w:t>ng op hoofdlijnen</w:t>
      </w:r>
    </w:p>
    <w:p w14:paraId="7018B5D9" w14:textId="77777777" w:rsidR="00AF7218" w:rsidRPr="00C11EC9" w:rsidRDefault="00AF7218" w:rsidP="008D150B">
      <w:pPr>
        <w:rPr>
          <w:sz w:val="16"/>
          <w:szCs w:val="16"/>
        </w:rPr>
      </w:pPr>
    </w:p>
    <w:p w14:paraId="044A180D" w14:textId="64245792" w:rsidR="0074488C" w:rsidRPr="00AF7218" w:rsidRDefault="0074488C" w:rsidP="0074488C">
      <w:pPr>
        <w:pStyle w:val="Kop2"/>
        <w:tabs>
          <w:tab w:val="clear" w:pos="1728"/>
          <w:tab w:val="num" w:pos="0"/>
        </w:tabs>
        <w:spacing w:line="240" w:lineRule="exact"/>
        <w:ind w:hanging="2862"/>
      </w:pPr>
      <w:bookmarkStart w:id="98" w:name="_Toc129690657"/>
      <w:bookmarkStart w:id="99" w:name="_Toc195806255"/>
      <w:bookmarkStart w:id="100" w:name="_Toc27995622"/>
      <w:r w:rsidRPr="00AF7218">
        <w:t>Bezoek van de locatie</w:t>
      </w:r>
      <w:bookmarkEnd w:id="98"/>
      <w:r w:rsidR="008E6468">
        <w:t>/ inlichtingenbijeenkomst</w:t>
      </w:r>
      <w:bookmarkEnd w:id="99"/>
    </w:p>
    <w:p w14:paraId="29896492" w14:textId="549C5772" w:rsidR="0074488C" w:rsidRPr="00A37ECE" w:rsidRDefault="0074488C" w:rsidP="0074488C">
      <w:r>
        <w:t>Ondernemingen</w:t>
      </w:r>
      <w:r w:rsidRPr="00A37ECE">
        <w:t xml:space="preserve"> kunnen zich aanmelden voor het bezoek van de locatie door uiterlijk </w:t>
      </w:r>
      <w:r w:rsidR="00680D14">
        <w:t xml:space="preserve">datum </w:t>
      </w:r>
      <w:r w:rsidR="00680D14" w:rsidRPr="00680D14">
        <w:t>1</w:t>
      </w:r>
      <w:r w:rsidR="004E421C">
        <w:t>3</w:t>
      </w:r>
      <w:r w:rsidR="00AF7218" w:rsidRPr="00680D14">
        <w:t xml:space="preserve"> </w:t>
      </w:r>
      <w:r w:rsidR="00D41668" w:rsidRPr="00680D14">
        <w:t>mei</w:t>
      </w:r>
      <w:r w:rsidRPr="00680D14">
        <w:t xml:space="preserve"> 202</w:t>
      </w:r>
      <w:r w:rsidR="00D41668" w:rsidRPr="00680D14">
        <w:t>5</w:t>
      </w:r>
      <w:r w:rsidRPr="00A37ECE">
        <w:t xml:space="preserve"> </w:t>
      </w:r>
      <w:r w:rsidR="004E421C">
        <w:t xml:space="preserve">voor 09.00 uur </w:t>
      </w:r>
      <w:r w:rsidRPr="00A37ECE">
        <w:t xml:space="preserve">een bericht te sturen via de berichtenmodule van TenderNed. In het bericht dient de bedrijfsnaam te worden vermeld en de namen van de personen die het bezoek aan de locatie namens de </w:t>
      </w:r>
      <w:r>
        <w:t xml:space="preserve">onderneming </w:t>
      </w:r>
      <w:r w:rsidRPr="00A37ECE">
        <w:t>zullen bijwonen. Per</w:t>
      </w:r>
      <w:r>
        <w:t xml:space="preserve"> onderneming </w:t>
      </w:r>
      <w:r w:rsidRPr="00A37ECE">
        <w:t xml:space="preserve">mogen maximaal </w:t>
      </w:r>
      <w:r>
        <w:t>3</w:t>
      </w:r>
      <w:r w:rsidRPr="00A37ECE">
        <w:t xml:space="preserve"> personen deelnemen aan het bezoek. Deze personen dienen zich te legitimeren met een geldig identiteitsbewijs.</w:t>
      </w:r>
    </w:p>
    <w:p w14:paraId="16E3F136" w14:textId="77777777" w:rsidR="0074488C" w:rsidRPr="001D034D" w:rsidRDefault="0074488C" w:rsidP="0074488C">
      <w:pPr>
        <w:rPr>
          <w:b/>
          <w:color w:val="auto"/>
        </w:rPr>
      </w:pPr>
    </w:p>
    <w:p w14:paraId="41A952A0" w14:textId="77777777" w:rsidR="0074488C" w:rsidRPr="00A37ECE" w:rsidRDefault="0074488C" w:rsidP="0074488C">
      <w:r w:rsidRPr="00A37ECE">
        <w:t>Het is niet toegestaan om tijdens het bezoek van de locatie foto’s en filmpjes te maken. Het meenemen van mobiele telefoons, tablets, laptops en/of camera’s is daarom niet toegestaan.</w:t>
      </w:r>
    </w:p>
    <w:p w14:paraId="17D38BD6" w14:textId="77777777" w:rsidR="0074488C" w:rsidRPr="00A37ECE" w:rsidRDefault="0074488C" w:rsidP="0074488C"/>
    <w:p w14:paraId="29A83DB3" w14:textId="3804D112" w:rsidR="0074488C" w:rsidRDefault="0074488C" w:rsidP="0074488C">
      <w:r w:rsidRPr="00A37ECE">
        <w:rPr>
          <w:color w:val="auto"/>
        </w:rPr>
        <w:t xml:space="preserve">Het bezoek </w:t>
      </w:r>
      <w:r w:rsidR="008E6468">
        <w:rPr>
          <w:color w:val="auto"/>
        </w:rPr>
        <w:t>a</w:t>
      </w:r>
      <w:r w:rsidRPr="00A37ECE">
        <w:rPr>
          <w:color w:val="auto"/>
        </w:rPr>
        <w:t>an de locatie vindt plaats op</w:t>
      </w:r>
      <w:r>
        <w:rPr>
          <w:color w:val="auto"/>
        </w:rPr>
        <w:t xml:space="preserve"> 2</w:t>
      </w:r>
      <w:r w:rsidR="00680D14">
        <w:rPr>
          <w:color w:val="auto"/>
        </w:rPr>
        <w:t>2</w:t>
      </w:r>
      <w:r w:rsidR="00AF7218">
        <w:rPr>
          <w:color w:val="auto"/>
        </w:rPr>
        <w:t xml:space="preserve"> </w:t>
      </w:r>
      <w:r w:rsidR="00D41668">
        <w:rPr>
          <w:color w:val="auto"/>
        </w:rPr>
        <w:t>mei</w:t>
      </w:r>
      <w:r>
        <w:rPr>
          <w:color w:val="auto"/>
        </w:rPr>
        <w:t xml:space="preserve"> </w:t>
      </w:r>
      <w:r>
        <w:t>202</w:t>
      </w:r>
      <w:r w:rsidR="00D41668">
        <w:t>5</w:t>
      </w:r>
      <w:r w:rsidR="00AF7218">
        <w:t>, adres</w:t>
      </w:r>
      <w:r>
        <w:t xml:space="preserve"> </w:t>
      </w:r>
      <w:r w:rsidR="00D41668">
        <w:t>Raamweg 47</w:t>
      </w:r>
      <w:r>
        <w:t xml:space="preserve"> in </w:t>
      </w:r>
      <w:r w:rsidR="00D41668">
        <w:t>Den Haag</w:t>
      </w:r>
      <w:r>
        <w:t>.</w:t>
      </w:r>
      <w:r w:rsidRPr="00A37ECE">
        <w:t xml:space="preserve"> </w:t>
      </w:r>
      <w:r>
        <w:t xml:space="preserve">Afhankelijk van het aantal aanmeldingen kan besloten worden meerdere </w:t>
      </w:r>
      <w:r w:rsidR="00AF7218">
        <w:t>dag</w:t>
      </w:r>
      <w:r w:rsidR="00D41668">
        <w:t>delen</w:t>
      </w:r>
      <w:r w:rsidR="00AF7218">
        <w:t xml:space="preserve"> </w:t>
      </w:r>
      <w:r>
        <w:t>in te plannen.</w:t>
      </w:r>
    </w:p>
    <w:p w14:paraId="5BD3EC3D" w14:textId="77777777" w:rsidR="008E6468" w:rsidRDefault="008E6468" w:rsidP="008E6468">
      <w:pPr>
        <w:pStyle w:val="Kop2"/>
        <w:tabs>
          <w:tab w:val="clear" w:pos="1728"/>
          <w:tab w:val="num" w:pos="0"/>
        </w:tabs>
        <w:spacing w:line="240" w:lineRule="exact"/>
        <w:ind w:hanging="2862"/>
      </w:pPr>
      <w:bookmarkStart w:id="101" w:name="_Toc140234557"/>
      <w:bookmarkStart w:id="102" w:name="_Toc195806256"/>
      <w:r w:rsidRPr="00E55AC2">
        <w:t>Doel inlichtingenbijeenkomst</w:t>
      </w:r>
      <w:bookmarkEnd w:id="101"/>
      <w:bookmarkEnd w:id="102"/>
    </w:p>
    <w:p w14:paraId="6C1AD472" w14:textId="30EC1953" w:rsidR="008E6468" w:rsidRPr="00E55AC2" w:rsidRDefault="008E6468" w:rsidP="008E6468">
      <w:r w:rsidRPr="00E55AC2">
        <w:rPr>
          <w:bCs/>
          <w:szCs w:val="28"/>
        </w:rPr>
        <w:t>Het</w:t>
      </w:r>
      <w:r w:rsidRPr="00E55AC2">
        <w:rPr>
          <w:bCs/>
        </w:rPr>
        <w:t xml:space="preserve"> doel van de inlichtingenbijeenkomst is om ondernemingen uitleg te geven over de inhoud en omvang van de opdracht </w:t>
      </w:r>
      <w:r w:rsidRPr="00E55AC2">
        <w:rPr>
          <w:bCs/>
          <w:szCs w:val="28"/>
        </w:rPr>
        <w:t xml:space="preserve">alsmede de </w:t>
      </w:r>
      <w:r w:rsidR="00D41668">
        <w:rPr>
          <w:bCs/>
          <w:szCs w:val="28"/>
        </w:rPr>
        <w:t>locatie te schouwen</w:t>
      </w:r>
      <w:r w:rsidRPr="00E55AC2">
        <w:rPr>
          <w:bCs/>
        </w:rPr>
        <w:t>. Tijdens de inlichtingenbijeenkomst worden ondernemingen in de gelegenheid gesteld om vragen te stellen</w:t>
      </w:r>
      <w:r w:rsidR="00FA2CF1">
        <w:rPr>
          <w:bCs/>
        </w:rPr>
        <w:t xml:space="preserve">, deze dienen ook via TenderNed schriftelijk via de “Vraag en Antwoord” module te worden gesteld. </w:t>
      </w:r>
      <w:r w:rsidRPr="00E55AC2">
        <w:rPr>
          <w:bCs/>
        </w:rPr>
        <w:t>Na afloop van de bijeenkomst word</w:t>
      </w:r>
      <w:r w:rsidR="000C6331">
        <w:rPr>
          <w:bCs/>
        </w:rPr>
        <w:t>t</w:t>
      </w:r>
      <w:r w:rsidRPr="00E55AC2">
        <w:rPr>
          <w:bCs/>
        </w:rPr>
        <w:t xml:space="preserve"> de </w:t>
      </w:r>
      <w:r w:rsidR="006B1313">
        <w:rPr>
          <w:bCs/>
        </w:rPr>
        <w:t>toelichting</w:t>
      </w:r>
      <w:r w:rsidR="000C6331">
        <w:rPr>
          <w:bCs/>
        </w:rPr>
        <w:t xml:space="preserve"> </w:t>
      </w:r>
      <w:r w:rsidRPr="00E55AC2">
        <w:rPr>
          <w:bCs/>
        </w:rPr>
        <w:t>op TenderNed gepubliceerd.</w:t>
      </w:r>
    </w:p>
    <w:p w14:paraId="7DCC26F3" w14:textId="09950B3D" w:rsidR="00792A1D" w:rsidRDefault="00792A1D" w:rsidP="00792A1D">
      <w:pPr>
        <w:pStyle w:val="Kop2"/>
        <w:tabs>
          <w:tab w:val="clear" w:pos="1728"/>
          <w:tab w:val="num" w:pos="0"/>
        </w:tabs>
        <w:spacing w:line="240" w:lineRule="exact"/>
        <w:ind w:left="0"/>
      </w:pPr>
      <w:bookmarkStart w:id="103" w:name="_Toc195806257"/>
      <w:r w:rsidRPr="00C11EC9">
        <w:t>Nadere inlichtingen</w:t>
      </w:r>
      <w:r w:rsidRPr="00792A1D">
        <w:t xml:space="preserve"> </w:t>
      </w:r>
      <w:r>
        <w:t>voor verduidelijkingsvragen</w:t>
      </w:r>
      <w:bookmarkEnd w:id="103"/>
    </w:p>
    <w:p w14:paraId="5C76833D" w14:textId="1CCA41D4" w:rsidR="00792A1D" w:rsidRPr="008F5F79" w:rsidRDefault="00792A1D" w:rsidP="00792A1D">
      <w:r w:rsidRPr="00C11EC9">
        <w:t xml:space="preserve">Nadere inlichtingen zoals bedoeld in </w:t>
      </w:r>
      <w:r w:rsidRPr="008F5F79">
        <w:t xml:space="preserve">artikel 3.21 ARW 2016 dienen uiterlijk op het in de tabel </w:t>
      </w:r>
      <w:r w:rsidRPr="008F5F79">
        <w:rPr>
          <w:i/>
        </w:rPr>
        <w:t>planning op hoofdlijnen</w:t>
      </w:r>
      <w:r w:rsidRPr="008F5F79">
        <w:t xml:space="preserve"> genoemde tijdstip te worden ingediend via “</w:t>
      </w:r>
      <w:r w:rsidRPr="008F5F79">
        <w:rPr>
          <w:rFonts w:cs="Verdana"/>
        </w:rPr>
        <w:t>Vragen en antwoorden</w:t>
      </w:r>
      <w:r w:rsidRPr="008F5F79">
        <w:t xml:space="preserve">” op het dashboard van deze aanbesteding. De verantwoordelijkheid voor het tijdig en juist verzoeken van nadere inlichtingen ligt bij de ondernemingen. </w:t>
      </w:r>
    </w:p>
    <w:p w14:paraId="49959047" w14:textId="77777777" w:rsidR="00792A1D" w:rsidRPr="008F5F79" w:rsidRDefault="00792A1D" w:rsidP="00792A1D"/>
    <w:p w14:paraId="09CCDAD3" w14:textId="77777777" w:rsidR="00792A1D" w:rsidRPr="00C11EC9" w:rsidRDefault="00792A1D" w:rsidP="00792A1D">
      <w:pPr>
        <w:rPr>
          <w:iCs/>
          <w:color w:val="auto"/>
        </w:rPr>
      </w:pPr>
      <w:r w:rsidRPr="008F5F79">
        <w:rPr>
          <w:iCs/>
          <w:color w:val="auto"/>
        </w:rPr>
        <w:t xml:space="preserve">De vragen met bijbehorende antwoorden zullen vervolgens uiterlijk op het in de tabel </w:t>
      </w:r>
      <w:r w:rsidRPr="008F5F79">
        <w:rPr>
          <w:i/>
          <w:iCs/>
          <w:color w:val="auto"/>
        </w:rPr>
        <w:t>planning aanmeldingsfase op hoofdlijnen</w:t>
      </w:r>
      <w:r w:rsidRPr="008F5F79">
        <w:rPr>
          <w:iCs/>
          <w:color w:val="auto"/>
        </w:rPr>
        <w:t xml:space="preserve"> genoemde tijdstip geanonimiseerd worden gepubliceerd en zo aan alle ondernemingen ter</w:t>
      </w:r>
      <w:r>
        <w:rPr>
          <w:iCs/>
          <w:color w:val="auto"/>
        </w:rPr>
        <w:t xml:space="preserve"> beschikking worden gesteld. </w:t>
      </w:r>
    </w:p>
    <w:p w14:paraId="37D6A760" w14:textId="77777777" w:rsidR="00792A1D" w:rsidRPr="00A262E9" w:rsidRDefault="00792A1D" w:rsidP="00792A1D">
      <w:pPr>
        <w:pStyle w:val="Kop2"/>
        <w:tabs>
          <w:tab w:val="clear" w:pos="1728"/>
          <w:tab w:val="num" w:pos="0"/>
        </w:tabs>
        <w:spacing w:line="240" w:lineRule="exact"/>
        <w:ind w:left="0"/>
      </w:pPr>
      <w:bookmarkStart w:id="104" w:name="_Toc532212681"/>
      <w:bookmarkStart w:id="105" w:name="_Toc129690660"/>
      <w:bookmarkStart w:id="106" w:name="_Toc195806258"/>
      <w:bookmarkStart w:id="107" w:name="_Toc129690658"/>
      <w:r w:rsidRPr="00A262E9">
        <w:lastRenderedPageBreak/>
        <w:t xml:space="preserve">Nadere inlichtingen </w:t>
      </w:r>
      <w:r>
        <w:t>a.</w:t>
      </w:r>
      <w:r w:rsidRPr="00A262E9">
        <w:t>g</w:t>
      </w:r>
      <w:r>
        <w:t>.v.</w:t>
      </w:r>
      <w:r w:rsidRPr="00A262E9">
        <w:t xml:space="preserve"> een gerechtvaardigd economisch belang</w:t>
      </w:r>
      <w:bookmarkEnd w:id="104"/>
      <w:bookmarkEnd w:id="105"/>
      <w:bookmarkEnd w:id="106"/>
    </w:p>
    <w:p w14:paraId="716E137E" w14:textId="2D827FC3" w:rsidR="00792A1D" w:rsidRPr="005E4AE9" w:rsidRDefault="00792A1D" w:rsidP="00792A1D">
      <w:pPr>
        <w:autoSpaceDE w:val="0"/>
        <w:adjustRightInd w:val="0"/>
        <w:textAlignment w:val="auto"/>
      </w:pPr>
      <w:r>
        <w:t xml:space="preserve">Voor vragen die vertrouwelijk of een gerechtvaardigd economisch belang hebben </w:t>
      </w:r>
      <w:r w:rsidRPr="00A262E9">
        <w:t xml:space="preserve">dient de </w:t>
      </w:r>
      <w:r w:rsidRPr="005E4AE9">
        <w:t>onderneming</w:t>
      </w:r>
      <w:r w:rsidRPr="00A262E9">
        <w:t xml:space="preserve"> het Rijksvastgoedbedrijf te verzoeken de vraag individueel te beantwoorden en in de vraag het gerechtvaardigde economische belang te motiveren.</w:t>
      </w:r>
      <w:r w:rsidRPr="00A262E9">
        <w:rPr>
          <w:rFonts w:cs="ArialMT"/>
          <w:color w:val="auto"/>
        </w:rPr>
        <w:t xml:space="preserve"> </w:t>
      </w:r>
      <w:r w:rsidRPr="00A262E9">
        <w:t xml:space="preserve">Het Rijksvastgoedbedrijf beslist of het verzoek wordt gehonoreerd. Indien het Rijksvastgoedbedrijf het verzoek afwijst, zal het Rijksvastgoedbedrijf dit mededelen aan de betreffende </w:t>
      </w:r>
      <w:r w:rsidRPr="005E4AE9">
        <w:t>onderneming</w:t>
      </w:r>
      <w:r w:rsidRPr="00A262E9">
        <w:t xml:space="preserve"> en geen inlichtingen verstrekken.</w:t>
      </w:r>
      <w:bookmarkStart w:id="108" w:name="_Toc532212682"/>
    </w:p>
    <w:bookmarkEnd w:id="108"/>
    <w:p w14:paraId="0FC2E213" w14:textId="4267AFBF" w:rsidR="00792A1D" w:rsidRDefault="00792A1D" w:rsidP="00792A1D"/>
    <w:p w14:paraId="1ECDF8BF" w14:textId="5ECC805E" w:rsidR="00792A1D" w:rsidRDefault="00792A1D" w:rsidP="00792A1D"/>
    <w:p w14:paraId="66656CD7" w14:textId="77777777" w:rsidR="00792A1D" w:rsidRPr="00792A1D" w:rsidRDefault="00792A1D" w:rsidP="00792A1D"/>
    <w:p w14:paraId="05B0FCBF" w14:textId="77777777" w:rsidR="001973DA" w:rsidRPr="008F5F79" w:rsidRDefault="001973DA" w:rsidP="008D150B">
      <w:pPr>
        <w:pStyle w:val="Kop1"/>
        <w:spacing w:line="240" w:lineRule="exact"/>
      </w:pPr>
      <w:bookmarkStart w:id="109" w:name="_Toc27995623"/>
      <w:bookmarkStart w:id="110" w:name="_Toc195806259"/>
      <w:bookmarkStart w:id="111" w:name="_Toc455580062"/>
      <w:bookmarkStart w:id="112" w:name="_Toc456859533"/>
      <w:bookmarkEnd w:id="96"/>
      <w:bookmarkEnd w:id="100"/>
      <w:bookmarkEnd w:id="107"/>
      <w:r w:rsidRPr="008F5F79">
        <w:lastRenderedPageBreak/>
        <w:t>Uitsluitingsgronden en geschiktheidseisen</w:t>
      </w:r>
      <w:bookmarkEnd w:id="109"/>
      <w:bookmarkEnd w:id="110"/>
    </w:p>
    <w:p w14:paraId="71DCEEAB" w14:textId="77777777" w:rsidR="001973DA" w:rsidRPr="008F5F79" w:rsidRDefault="001973DA" w:rsidP="008D150B">
      <w:pPr>
        <w:pStyle w:val="Kop2"/>
        <w:tabs>
          <w:tab w:val="clear" w:pos="1728"/>
          <w:tab w:val="num" w:pos="0"/>
        </w:tabs>
        <w:spacing w:line="240" w:lineRule="exact"/>
        <w:ind w:hanging="2862"/>
      </w:pPr>
      <w:bookmarkStart w:id="113" w:name="_Toc455580069"/>
      <w:bookmarkStart w:id="114" w:name="_Toc456859540"/>
      <w:bookmarkStart w:id="115" w:name="_Toc27995624"/>
      <w:bookmarkStart w:id="116" w:name="_Toc195806260"/>
      <w:r w:rsidRPr="008F5F79">
        <w:t>Uitsluitingsgronden</w:t>
      </w:r>
      <w:bookmarkEnd w:id="113"/>
      <w:bookmarkEnd w:id="114"/>
      <w:bookmarkEnd w:id="115"/>
      <w:bookmarkEnd w:id="116"/>
    </w:p>
    <w:p w14:paraId="43BD1AAB" w14:textId="0919E293" w:rsidR="001973DA" w:rsidRPr="008F5F79" w:rsidRDefault="00A83446" w:rsidP="008D150B">
      <w:r w:rsidRPr="008F5F79">
        <w:t xml:space="preserve">Een </w:t>
      </w:r>
      <w:r w:rsidR="002247CC">
        <w:t>inschrijver</w:t>
      </w:r>
      <w:r w:rsidRPr="008F5F79">
        <w:t xml:space="preserve"> die zich in een of meer van de genoemde omstandigheden bevindt zoals vermeld in deel III van de eigen verklaring kan v</w:t>
      </w:r>
      <w:r w:rsidR="001973DA" w:rsidRPr="008F5F79">
        <w:t xml:space="preserve">an (verdere) deelname aan de </w:t>
      </w:r>
      <w:r w:rsidR="00771576" w:rsidRPr="008F5F79">
        <w:t>deze</w:t>
      </w:r>
      <w:r w:rsidR="00106DBF" w:rsidRPr="008F5F79">
        <w:t xml:space="preserve"> </w:t>
      </w:r>
      <w:r w:rsidR="001973DA" w:rsidRPr="008F5F79">
        <w:t>aanbestedingsprocedure en van opdrachtverlening worden uitgesloten</w:t>
      </w:r>
      <w:r w:rsidRPr="008F5F79">
        <w:t>.</w:t>
      </w:r>
      <w:r w:rsidR="001973DA" w:rsidRPr="008F5F79">
        <w:t xml:space="preserve"> </w:t>
      </w:r>
      <w:r w:rsidR="00F37E35" w:rsidRPr="008F5F79">
        <w:t xml:space="preserve">Dat geldt ook indien </w:t>
      </w:r>
      <w:r w:rsidR="00660C96" w:rsidRPr="008F5F79">
        <w:t>een</w:t>
      </w:r>
      <w:r w:rsidR="00F37E35" w:rsidRPr="008F5F79">
        <w:t xml:space="preserve"> of meerdere </w:t>
      </w:r>
      <w:r w:rsidRPr="008F5F79">
        <w:t>deelnemers uit een samenwerkingsverband (</w:t>
      </w:r>
      <w:r w:rsidR="00F37E35" w:rsidRPr="008F5F79">
        <w:t>combinanten</w:t>
      </w:r>
      <w:r w:rsidRPr="008F5F79">
        <w:t>)</w:t>
      </w:r>
      <w:r w:rsidR="00F37E35" w:rsidRPr="008F5F79">
        <w:t xml:space="preserve"> </w:t>
      </w:r>
      <w:r w:rsidRPr="008F5F79">
        <w:t>en/</w:t>
      </w:r>
      <w:r w:rsidR="00F37E35" w:rsidRPr="008F5F79">
        <w:t>of een</w:t>
      </w:r>
      <w:r w:rsidRPr="008F5F79">
        <w:t xml:space="preserve"> andere natuurlijke of rechtspersoon</w:t>
      </w:r>
      <w:r w:rsidR="00F37E35" w:rsidRPr="008F5F79">
        <w:t xml:space="preserve"> </w:t>
      </w:r>
      <w:r w:rsidRPr="008F5F79">
        <w:t>(</w:t>
      </w:r>
      <w:r w:rsidR="00F37E35" w:rsidRPr="008F5F79">
        <w:t>derde</w:t>
      </w:r>
      <w:r w:rsidRPr="008F5F79">
        <w:t>)</w:t>
      </w:r>
      <w:r w:rsidR="00F37E35" w:rsidRPr="008F5F79">
        <w:t xml:space="preserve"> waarop de </w:t>
      </w:r>
      <w:r w:rsidR="002247CC">
        <w:t>inschrijver</w:t>
      </w:r>
      <w:r w:rsidR="0063106A" w:rsidRPr="008F5F79">
        <w:t xml:space="preserve"> </w:t>
      </w:r>
      <w:r w:rsidR="00F37E35" w:rsidRPr="008F5F79">
        <w:t xml:space="preserve">een </w:t>
      </w:r>
      <w:r w:rsidR="0086285D" w:rsidRPr="008F5F79">
        <w:t>beroep doet</w:t>
      </w:r>
      <w:r w:rsidR="00F37E35" w:rsidRPr="008F5F79">
        <w:t xml:space="preserve"> zich in </w:t>
      </w:r>
      <w:r w:rsidR="004D4EC2" w:rsidRPr="008F5F79">
        <w:t>een</w:t>
      </w:r>
      <w:r w:rsidR="00F37E35" w:rsidRPr="008F5F79">
        <w:t xml:space="preserve"> of meer van de genoemde omstandigheden bevindt. </w:t>
      </w:r>
    </w:p>
    <w:p w14:paraId="464C43D4" w14:textId="77777777" w:rsidR="00A96F9A" w:rsidRPr="008F5F79" w:rsidRDefault="00A96F9A" w:rsidP="00A96F9A">
      <w:pPr>
        <w:pStyle w:val="Kop3"/>
        <w:spacing w:line="240" w:lineRule="exact"/>
      </w:pPr>
      <w:bookmarkStart w:id="117" w:name="_Toc195806261"/>
      <w:bookmarkStart w:id="118" w:name="_Toc27995625"/>
      <w:r w:rsidRPr="008F5F79">
        <w:t>Betrokkenheid in de voorbereidingsfase</w:t>
      </w:r>
      <w:bookmarkEnd w:id="117"/>
    </w:p>
    <w:p w14:paraId="76D2FE18" w14:textId="7ECDDF4F" w:rsidR="00A96F9A" w:rsidRPr="008F5F79" w:rsidRDefault="00A96F9A" w:rsidP="00A96F9A">
      <w:r w:rsidRPr="008F5F79">
        <w:t xml:space="preserve">Op grond van 3.14 ARW 2016 kan het Rijksvastgoedbedrijf een </w:t>
      </w:r>
      <w:r w:rsidR="002247CC">
        <w:t>inschrijver</w:t>
      </w:r>
      <w:r w:rsidRPr="008F5F79">
        <w:t xml:space="preserve"> ook uitsluiten van deelname aan de aanbestedingsprocedure vanwege betrokkenheid bij de voorbereiding van deze aanbestedingsprocedure. </w:t>
      </w:r>
    </w:p>
    <w:p w14:paraId="176AD602" w14:textId="77777777" w:rsidR="00A96F9A" w:rsidRPr="008F5F79" w:rsidRDefault="00A96F9A" w:rsidP="00A96F9A"/>
    <w:p w14:paraId="78A0C4CB" w14:textId="12DB5240" w:rsidR="00A96F9A" w:rsidRDefault="00A96F9A" w:rsidP="00A96F9A">
      <w:r w:rsidRPr="008F5F79">
        <w:t xml:space="preserve">Wanneer een </w:t>
      </w:r>
      <w:r w:rsidR="002247CC">
        <w:t>inschrijver</w:t>
      </w:r>
      <w:r w:rsidRPr="008F5F79">
        <w:t xml:space="preserve"> en/of een of meerdere combinanten en/of derde(n) waarop een beroep wordt gedaan, in de eigen verklaring aangeeft betrokken te zijn geweest in de voorbereidingsfase dan dient op grond van de RSBR 16.1 bij aanmelding een belangenbeschermingsplan te worden ingediend. Wanneer met dit plan kan worden aangetoond dat in het concrete geval de mededinging door de bedoelde betrokkenheid niet vervalst kan zijn dan wordt de aanmelding niet terzijde gelegd.</w:t>
      </w:r>
    </w:p>
    <w:p w14:paraId="59D60125" w14:textId="5FC1E08F" w:rsidR="00B81233" w:rsidRDefault="00B81233" w:rsidP="00B81233">
      <w:pPr>
        <w:rPr>
          <w:rStyle w:val="RVB-ToelichtingvetChar"/>
          <w:color w:val="0070C0"/>
        </w:rPr>
      </w:pPr>
      <w:r>
        <w:t>TenderNed, te hebben plaatsgevonden, bij gebreke waarvan de aanmelding als ongeldig terzijde wordt gelegd.</w:t>
      </w:r>
      <w:r w:rsidRPr="008F5F79">
        <w:t xml:space="preserve"> </w:t>
      </w:r>
      <w:r w:rsidRPr="008F5F79">
        <w:rPr>
          <w:rStyle w:val="RVB-ToelichtingvetChar"/>
          <w:color w:val="0070C0"/>
        </w:rPr>
        <w:t xml:space="preserve"> </w:t>
      </w:r>
    </w:p>
    <w:p w14:paraId="1A8B149A" w14:textId="77777777" w:rsidR="00C13BEB" w:rsidRPr="00C13BEB" w:rsidRDefault="00C13BEB" w:rsidP="00C13BEB">
      <w:pPr>
        <w:pStyle w:val="Kop3"/>
        <w:spacing w:line="240" w:lineRule="exact"/>
        <w:rPr>
          <w:bCs/>
        </w:rPr>
      </w:pPr>
      <w:bookmarkStart w:id="119" w:name="_Toc195806262"/>
      <w:r w:rsidRPr="00C13BEB">
        <w:rPr>
          <w:bCs/>
        </w:rPr>
        <w:t>EU-sanctiepakket Rusland</w:t>
      </w:r>
      <w:bookmarkEnd w:id="119"/>
    </w:p>
    <w:p w14:paraId="64A20619" w14:textId="7776A7F3" w:rsidR="00C13BEB" w:rsidRPr="00C13BEB" w:rsidRDefault="00C13BEB" w:rsidP="00C13BEB">
      <w:pPr>
        <w:rPr>
          <w:bCs/>
        </w:rPr>
      </w:pPr>
      <w:r w:rsidRPr="00C13BEB">
        <w:rPr>
          <w:bCs/>
        </w:rPr>
        <w:t xml:space="preserve">De Europese Unie heeft verschillende sancties ingesteld tegen Rusland. In 2022 zijn extra sanctiemaatregelen ingesteld die publieke inkoop beperken voor Nederlandse aanbestedende diensten in geval van Russische ondernemingen. Zo is het in sommige gevallen voor aanbestedende diensten verboden om met bepaalde bedrijven uit Rusland of met Russische connecties zaken te doen en bestaat de verplichting dergelijke partijen uit te sluiten bij publieke aanbestedingen. Dit is vastgelegd in een </w:t>
      </w:r>
      <w:r w:rsidR="009223F1" w:rsidRPr="00C13BEB">
        <w:rPr>
          <w:bCs/>
        </w:rPr>
        <w:t>sanctieverordening,</w:t>
      </w:r>
      <w:r w:rsidRPr="00C13BEB">
        <w:rPr>
          <w:bCs/>
        </w:rPr>
        <w:t xml:space="preserve"> waaraan het Rijksvastgoedbedrijf zich dient te houden.</w:t>
      </w:r>
    </w:p>
    <w:p w14:paraId="36D0E917" w14:textId="77777777" w:rsidR="00C13BEB" w:rsidRPr="00C13BEB" w:rsidRDefault="00C13BEB" w:rsidP="00C13BEB">
      <w:pPr>
        <w:rPr>
          <w:bCs/>
        </w:rPr>
      </w:pPr>
    </w:p>
    <w:p w14:paraId="078AE270" w14:textId="77777777" w:rsidR="00C13BEB" w:rsidRPr="00C13BEB" w:rsidRDefault="00C13BEB" w:rsidP="00C13BEB">
      <w:pPr>
        <w:rPr>
          <w:bCs/>
        </w:rPr>
      </w:pPr>
      <w:r w:rsidRPr="00C13BEB">
        <w:rPr>
          <w:bCs/>
        </w:rPr>
        <w:t>Ten behoeve van het voorgaande dient een onderneming bij inschrijving de “Eigen Verklaring Sancties Rusland” in te dienen. Deze verklaring dient volledig te zijn ingevuld en ondertekend door een of meerdere daartoe bevoegde vertegenwoordigers van de inschrijver (zie paragraaf Ondertekening(sbevoegdheid) documenten).</w:t>
      </w:r>
    </w:p>
    <w:p w14:paraId="761D964F" w14:textId="77777777" w:rsidR="00C13BEB" w:rsidRPr="00C13BEB" w:rsidRDefault="00C13BEB" w:rsidP="00C13BEB">
      <w:pPr>
        <w:rPr>
          <w:bCs/>
        </w:rPr>
      </w:pPr>
    </w:p>
    <w:p w14:paraId="681C5AAB" w14:textId="77777777" w:rsidR="00C13BEB" w:rsidRPr="00C13BEB" w:rsidRDefault="00C13BEB" w:rsidP="00C13BEB">
      <w:pPr>
        <w:rPr>
          <w:bCs/>
        </w:rPr>
      </w:pPr>
      <w:r w:rsidRPr="00C13BEB">
        <w:rPr>
          <w:bCs/>
        </w:rPr>
        <w:t>In het geval van inschrijving door een combinatie, dient elk van de combinanten afzonderlijk deze verklaring in te dienen.</w:t>
      </w:r>
    </w:p>
    <w:p w14:paraId="22CF49A2" w14:textId="77777777" w:rsidR="00C13BEB" w:rsidRPr="00C13BEB" w:rsidRDefault="00C13BEB" w:rsidP="00C13BEB">
      <w:pPr>
        <w:rPr>
          <w:bCs/>
        </w:rPr>
      </w:pPr>
    </w:p>
    <w:p w14:paraId="05489AD4" w14:textId="77777777" w:rsidR="00C13BEB" w:rsidRPr="00C13BEB" w:rsidRDefault="00C13BEB" w:rsidP="00C13BEB">
      <w:pPr>
        <w:rPr>
          <w:bCs/>
        </w:rPr>
      </w:pPr>
      <w:r w:rsidRPr="00C13BEB">
        <w:rPr>
          <w:bCs/>
        </w:rPr>
        <w:t xml:space="preserve">Een inschrijver die zich bevindt in een van de in de sanctieverordening genoemde omstandigheden wordt van (verdere) deelname aan deze aanbestedingsprocedure uitgesloten. Dat geldt ook indien een of meerdere combinanten zich in een of meer van de genoemde omstandigheden bevindt. </w:t>
      </w:r>
    </w:p>
    <w:p w14:paraId="4D687BB9" w14:textId="77777777" w:rsidR="00C13BEB" w:rsidRPr="00C13BEB" w:rsidRDefault="00C13BEB" w:rsidP="00C13BEB">
      <w:pPr>
        <w:rPr>
          <w:bCs/>
        </w:rPr>
      </w:pPr>
    </w:p>
    <w:p w14:paraId="542057A9" w14:textId="3C5F57B3" w:rsidR="00C13BEB" w:rsidRDefault="00C13BEB" w:rsidP="00C13BEB">
      <w:pPr>
        <w:rPr>
          <w:bCs/>
        </w:rPr>
      </w:pPr>
      <w:r w:rsidRPr="00C13BEB">
        <w:rPr>
          <w:bCs/>
        </w:rPr>
        <w:t xml:space="preserve">Voor gebreken bij het indienen van deze verklaring kan het Rijksvastgoedbedrijf gelegenheid geven tot herstel. Herstel dient binnen een termijn van twee werkdagen, te rekenen vanaf de dag van het versturen van het herstelverzoek via </w:t>
      </w:r>
      <w:r w:rsidRPr="00C13BEB">
        <w:rPr>
          <w:bCs/>
        </w:rPr>
        <w:lastRenderedPageBreak/>
        <w:t xml:space="preserve">TenderNed, te hebben plaatsgevonden, bij gebreke waarvan de inschrijving als ongeldig terzijde wordt gelegd.  </w:t>
      </w:r>
    </w:p>
    <w:p w14:paraId="53A67237" w14:textId="77777777" w:rsidR="000746CB" w:rsidRPr="008F5F79" w:rsidRDefault="000746CB" w:rsidP="000746CB">
      <w:pPr>
        <w:pStyle w:val="Kop2"/>
        <w:tabs>
          <w:tab w:val="clear" w:pos="1728"/>
        </w:tabs>
        <w:ind w:left="0" w:hanging="1134"/>
      </w:pPr>
      <w:bookmarkStart w:id="120" w:name="_Toc27995626"/>
      <w:bookmarkStart w:id="121" w:name="_Toc195806263"/>
      <w:bookmarkEnd w:id="118"/>
      <w:r w:rsidRPr="008F5F79">
        <w:t>Geschiktheidseisen</w:t>
      </w:r>
      <w:bookmarkEnd w:id="120"/>
      <w:bookmarkEnd w:id="121"/>
    </w:p>
    <w:p w14:paraId="33788CE9" w14:textId="0C7E04FA" w:rsidR="00994BEF" w:rsidRDefault="000746CB" w:rsidP="000746CB">
      <w:r w:rsidRPr="008F5F79">
        <w:t xml:space="preserve">In deze aanbestedingsprocedure worden geschiktheidseisen gesteld. </w:t>
      </w:r>
      <w:r w:rsidR="002247CC">
        <w:t>Inschrijver</w:t>
      </w:r>
      <w:r w:rsidR="002247CC" w:rsidRPr="008F5F79">
        <w:t>s</w:t>
      </w:r>
      <w:r w:rsidRPr="008F5F79">
        <w:t xml:space="preserve"> die niet aan de geschiktheidseisen voldoen, zullen van verdere deelname aan de </w:t>
      </w:r>
      <w:r w:rsidR="00771576" w:rsidRPr="008F5F79">
        <w:t xml:space="preserve">deze </w:t>
      </w:r>
      <w:r w:rsidRPr="008F5F79">
        <w:t xml:space="preserve">aanbestedingsprocedure worden uitgesloten. De geschiktheidseisen zijn vermeld onder “Eisen” op het dashboard van </w:t>
      </w:r>
      <w:r w:rsidR="00C908B0" w:rsidRPr="008F5F79">
        <w:t xml:space="preserve">deze aanbesteding </w:t>
      </w:r>
      <w:r w:rsidRPr="008F5F79">
        <w:t>en zijn</w:t>
      </w:r>
      <w:r w:rsidR="00CF0723" w:rsidRPr="008F5F79">
        <w:t xml:space="preserve"> nader</w:t>
      </w:r>
      <w:r w:rsidRPr="008F5F79">
        <w:t xml:space="preserve"> uitgewerkt in onderstaande tabel.</w:t>
      </w:r>
      <w:r w:rsidRPr="00C11EC9">
        <w:t xml:space="preserve"> </w:t>
      </w:r>
    </w:p>
    <w:p w14:paraId="2F27D68B" w14:textId="77777777" w:rsidR="00600822" w:rsidRDefault="00600822" w:rsidP="000746CB"/>
    <w:tbl>
      <w:tblPr>
        <w:tblStyle w:val="Tabelraster"/>
        <w:tblW w:w="10774" w:type="dxa"/>
        <w:tblInd w:w="-2557" w:type="dxa"/>
        <w:tblLayout w:type="fixed"/>
        <w:tblLook w:val="04A0" w:firstRow="1" w:lastRow="0" w:firstColumn="1" w:lastColumn="0" w:noHBand="0" w:noVBand="1"/>
      </w:tblPr>
      <w:tblGrid>
        <w:gridCol w:w="2410"/>
        <w:gridCol w:w="4678"/>
        <w:gridCol w:w="3686"/>
      </w:tblGrid>
      <w:tr w:rsidR="007A237C" w:rsidRPr="00C11EC9" w14:paraId="24EDF60D" w14:textId="77777777" w:rsidTr="00353003">
        <w:tc>
          <w:tcPr>
            <w:tcW w:w="10774" w:type="dxa"/>
            <w:gridSpan w:val="3"/>
            <w:shd w:val="clear" w:color="auto" w:fill="4F81BD"/>
          </w:tcPr>
          <w:p w14:paraId="7C7EBB8C" w14:textId="77777777" w:rsidR="007A237C" w:rsidRPr="00C11EC9" w:rsidRDefault="007A237C" w:rsidP="00353003">
            <w:pPr>
              <w:spacing w:line="240" w:lineRule="auto"/>
              <w:jc w:val="center"/>
            </w:pPr>
            <w:bookmarkStart w:id="122" w:name="_Hlk195794862"/>
            <w:r w:rsidRPr="00C11EC9">
              <w:rPr>
                <w:b/>
                <w:color w:val="FFFFFF" w:themeColor="background1"/>
                <w:sz w:val="16"/>
              </w:rPr>
              <w:t>GESCHIKTHEIDSEISEN</w:t>
            </w:r>
          </w:p>
        </w:tc>
      </w:tr>
      <w:tr w:rsidR="007A237C" w:rsidRPr="00C11EC9" w14:paraId="586431D0" w14:textId="77777777" w:rsidTr="00353003">
        <w:tc>
          <w:tcPr>
            <w:tcW w:w="10774" w:type="dxa"/>
            <w:gridSpan w:val="3"/>
            <w:shd w:val="clear" w:color="auto" w:fill="4F81BD"/>
          </w:tcPr>
          <w:p w14:paraId="580524DE" w14:textId="77777777" w:rsidR="007A237C" w:rsidRPr="00C11EC9" w:rsidRDefault="007A237C" w:rsidP="00353003">
            <w:pPr>
              <w:spacing w:line="240" w:lineRule="auto"/>
            </w:pPr>
            <w:r w:rsidRPr="00C11EC9">
              <w:rPr>
                <w:b/>
                <w:color w:val="FFFFFF" w:themeColor="background1"/>
                <w:sz w:val="16"/>
              </w:rPr>
              <w:t>TECHNISCHE BEKWAAMHEID</w:t>
            </w:r>
          </w:p>
        </w:tc>
      </w:tr>
      <w:tr w:rsidR="007A237C" w:rsidRPr="00C11EC9" w14:paraId="24EA3F81" w14:textId="77777777" w:rsidTr="00353003">
        <w:tc>
          <w:tcPr>
            <w:tcW w:w="2410" w:type="dxa"/>
            <w:shd w:val="clear" w:color="auto" w:fill="C6D9F1" w:themeFill="text2" w:themeFillTint="33"/>
          </w:tcPr>
          <w:p w14:paraId="16D7D840" w14:textId="77777777" w:rsidR="007A237C" w:rsidRPr="00C11EC9" w:rsidRDefault="007A237C" w:rsidP="00353003">
            <w:pPr>
              <w:spacing w:line="240" w:lineRule="auto"/>
            </w:pPr>
            <w:r w:rsidRPr="00C11EC9">
              <w:rPr>
                <w:b/>
                <w:color w:val="auto"/>
                <w:sz w:val="16"/>
              </w:rPr>
              <w:t>Naam</w:t>
            </w:r>
          </w:p>
        </w:tc>
        <w:tc>
          <w:tcPr>
            <w:tcW w:w="4678" w:type="dxa"/>
            <w:shd w:val="clear" w:color="auto" w:fill="C6D9F1" w:themeFill="text2" w:themeFillTint="33"/>
          </w:tcPr>
          <w:p w14:paraId="718FC100" w14:textId="77777777" w:rsidR="007A237C" w:rsidRPr="00C11EC9" w:rsidRDefault="007A237C" w:rsidP="00353003">
            <w:pPr>
              <w:spacing w:line="240" w:lineRule="auto"/>
            </w:pPr>
            <w:r w:rsidRPr="00C11EC9">
              <w:rPr>
                <w:b/>
                <w:color w:val="auto"/>
                <w:sz w:val="16"/>
              </w:rPr>
              <w:t>Beschrijving</w:t>
            </w:r>
          </w:p>
        </w:tc>
        <w:tc>
          <w:tcPr>
            <w:tcW w:w="3686" w:type="dxa"/>
            <w:shd w:val="clear" w:color="auto" w:fill="C6D9F1" w:themeFill="text2" w:themeFillTint="33"/>
          </w:tcPr>
          <w:p w14:paraId="32EC0E38" w14:textId="77777777" w:rsidR="007A237C" w:rsidRPr="00C11EC9" w:rsidRDefault="007A237C" w:rsidP="00353003">
            <w:pPr>
              <w:spacing w:line="240" w:lineRule="auto"/>
            </w:pPr>
            <w:r w:rsidRPr="00C11EC9">
              <w:rPr>
                <w:b/>
                <w:color w:val="auto"/>
                <w:sz w:val="16"/>
              </w:rPr>
              <w:t>Bewijsstuk</w:t>
            </w:r>
          </w:p>
        </w:tc>
      </w:tr>
      <w:tr w:rsidR="007A237C" w:rsidRPr="00C11EC9" w14:paraId="0A57A339" w14:textId="77777777" w:rsidTr="005702C8">
        <w:trPr>
          <w:trHeight w:val="50"/>
        </w:trPr>
        <w:tc>
          <w:tcPr>
            <w:tcW w:w="2410" w:type="dxa"/>
          </w:tcPr>
          <w:p w14:paraId="49930471" w14:textId="5A54C8E6" w:rsidR="007A237C" w:rsidRPr="00074176" w:rsidRDefault="007A237C" w:rsidP="00353003">
            <w:pPr>
              <w:rPr>
                <w:b/>
                <w:sz w:val="16"/>
              </w:rPr>
            </w:pPr>
            <w:r>
              <w:rPr>
                <w:b/>
                <w:sz w:val="16"/>
              </w:rPr>
              <w:t xml:space="preserve">Eis </w:t>
            </w:r>
            <w:r w:rsidR="00EB35B0">
              <w:rPr>
                <w:b/>
                <w:sz w:val="16"/>
              </w:rPr>
              <w:t>7</w:t>
            </w:r>
            <w:r>
              <w:rPr>
                <w:b/>
                <w:sz w:val="16"/>
              </w:rPr>
              <w:t>: Ervaring met uitvoering van meerjarig integraal onderhoudscontract</w:t>
            </w:r>
          </w:p>
        </w:tc>
        <w:tc>
          <w:tcPr>
            <w:tcW w:w="4678" w:type="dxa"/>
          </w:tcPr>
          <w:p w14:paraId="281E2EF4" w14:textId="77777777" w:rsidR="007A237C" w:rsidRDefault="007A237C" w:rsidP="00353003">
            <w:pPr>
              <w:spacing w:line="240" w:lineRule="atLeast"/>
              <w:rPr>
                <w:color w:val="auto"/>
                <w:sz w:val="16"/>
                <w:u w:val="single"/>
              </w:rPr>
            </w:pPr>
            <w:r>
              <w:rPr>
                <w:color w:val="auto"/>
                <w:sz w:val="16"/>
                <w:u w:val="single"/>
              </w:rPr>
              <w:t>Kerncompetentie</w:t>
            </w:r>
          </w:p>
          <w:p w14:paraId="28FC208E" w14:textId="77777777" w:rsidR="007A237C" w:rsidRDefault="007A237C" w:rsidP="00353003">
            <w:pPr>
              <w:spacing w:line="240" w:lineRule="atLeast"/>
              <w:rPr>
                <w:color w:val="auto"/>
                <w:sz w:val="16"/>
              </w:rPr>
            </w:pPr>
            <w:r w:rsidRPr="005130C4">
              <w:rPr>
                <w:color w:val="auto"/>
                <w:sz w:val="16"/>
              </w:rPr>
              <w:t>Ervaring met het uitvoeren</w:t>
            </w:r>
            <w:r>
              <w:rPr>
                <w:color w:val="auto"/>
                <w:sz w:val="16"/>
              </w:rPr>
              <w:t xml:space="preserve"> van integraal onderhoud (storingen) aan bouwkundige elementen, werktuigbouwkundige en elektrotechnische installaties in utiliteitsgebouwen.</w:t>
            </w:r>
          </w:p>
          <w:p w14:paraId="6B79C039" w14:textId="77777777" w:rsidR="007A237C" w:rsidRDefault="007A237C" w:rsidP="00353003">
            <w:pPr>
              <w:spacing w:line="240" w:lineRule="atLeast"/>
              <w:rPr>
                <w:color w:val="auto"/>
                <w:sz w:val="16"/>
              </w:rPr>
            </w:pPr>
          </w:p>
          <w:p w14:paraId="38D04657" w14:textId="77777777" w:rsidR="007A237C" w:rsidRDefault="007A237C" w:rsidP="00353003">
            <w:pPr>
              <w:spacing w:line="240" w:lineRule="atLeast"/>
              <w:rPr>
                <w:color w:val="auto"/>
                <w:sz w:val="16"/>
                <w:u w:val="single"/>
              </w:rPr>
            </w:pPr>
            <w:r w:rsidRPr="005130C4">
              <w:rPr>
                <w:color w:val="auto"/>
                <w:sz w:val="16"/>
                <w:u w:val="single"/>
              </w:rPr>
              <w:t>A</w:t>
            </w:r>
            <w:r>
              <w:rPr>
                <w:color w:val="auto"/>
                <w:sz w:val="16"/>
                <w:u w:val="single"/>
              </w:rPr>
              <w:t>s</w:t>
            </w:r>
            <w:r w:rsidRPr="005130C4">
              <w:rPr>
                <w:color w:val="auto"/>
                <w:sz w:val="16"/>
                <w:u w:val="single"/>
              </w:rPr>
              <w:t>pecten</w:t>
            </w:r>
          </w:p>
          <w:p w14:paraId="2927465B" w14:textId="6CD1E43C" w:rsidR="007A237C" w:rsidRDefault="007A237C" w:rsidP="00353003">
            <w:pPr>
              <w:spacing w:line="240" w:lineRule="atLeast"/>
              <w:rPr>
                <w:color w:val="auto"/>
                <w:sz w:val="16"/>
              </w:rPr>
            </w:pPr>
            <w:r>
              <w:rPr>
                <w:color w:val="auto"/>
                <w:sz w:val="16"/>
              </w:rPr>
              <w:t>Inschrijver</w:t>
            </w:r>
            <w:r w:rsidRPr="005130C4">
              <w:rPr>
                <w:color w:val="auto"/>
                <w:sz w:val="16"/>
              </w:rPr>
              <w:t xml:space="preserve"> dient genoemde </w:t>
            </w:r>
            <w:r>
              <w:rPr>
                <w:color w:val="auto"/>
                <w:sz w:val="16"/>
              </w:rPr>
              <w:t xml:space="preserve">kerncompetentie te bewijzen aan de hand van een referentieopdracht waarin onderstaande aspecten </w:t>
            </w:r>
            <w:r w:rsidR="00BC5485">
              <w:rPr>
                <w:color w:val="auto"/>
                <w:sz w:val="16"/>
              </w:rPr>
              <w:t>tot uitdrukking</w:t>
            </w:r>
            <w:r>
              <w:rPr>
                <w:color w:val="auto"/>
                <w:sz w:val="16"/>
              </w:rPr>
              <w:t xml:space="preserve"> komen.</w:t>
            </w:r>
          </w:p>
          <w:p w14:paraId="62C2E739" w14:textId="77777777" w:rsidR="007A237C" w:rsidRDefault="007A237C" w:rsidP="00353003">
            <w:pPr>
              <w:spacing w:line="240" w:lineRule="atLeast"/>
              <w:rPr>
                <w:color w:val="auto"/>
                <w:sz w:val="16"/>
              </w:rPr>
            </w:pPr>
            <w:r>
              <w:rPr>
                <w:color w:val="auto"/>
                <w:sz w:val="16"/>
              </w:rPr>
              <w:t>-ervaring dient minimaal alle disciplines (Bouwkunde, Werktuigbouwkunde en Elektrotechniek te bevatten.</w:t>
            </w:r>
          </w:p>
          <w:p w14:paraId="6A2D7190" w14:textId="77777777" w:rsidR="007A237C" w:rsidRDefault="007A237C" w:rsidP="00353003">
            <w:pPr>
              <w:spacing w:line="240" w:lineRule="atLeast"/>
              <w:rPr>
                <w:color w:val="auto"/>
                <w:sz w:val="16"/>
              </w:rPr>
            </w:pPr>
            <w:r>
              <w:rPr>
                <w:color w:val="auto"/>
                <w:sz w:val="16"/>
              </w:rPr>
              <w:t>- Kwaliteitsborging op basis van ISO9001 met een contract specifiek kwaliteitsplan.</w:t>
            </w:r>
          </w:p>
          <w:p w14:paraId="6C6A84D1" w14:textId="77777777" w:rsidR="007A237C" w:rsidRDefault="007A237C" w:rsidP="00353003">
            <w:pPr>
              <w:spacing w:line="240" w:lineRule="atLeast"/>
              <w:rPr>
                <w:color w:val="auto"/>
                <w:sz w:val="16"/>
              </w:rPr>
            </w:pPr>
            <w:r>
              <w:rPr>
                <w:color w:val="auto"/>
                <w:sz w:val="16"/>
              </w:rPr>
              <w:t>- inclusief 24/7 storingsdienst.</w:t>
            </w:r>
          </w:p>
          <w:p w14:paraId="4D762828" w14:textId="77777777" w:rsidR="007A237C" w:rsidRDefault="007A237C" w:rsidP="00353003">
            <w:pPr>
              <w:spacing w:line="240" w:lineRule="atLeast"/>
              <w:rPr>
                <w:color w:val="auto"/>
                <w:sz w:val="16"/>
              </w:rPr>
            </w:pPr>
            <w:r>
              <w:rPr>
                <w:color w:val="auto"/>
                <w:sz w:val="16"/>
              </w:rPr>
              <w:t>- het onderhoudscontract moet betrekking op minimaal 5000 m2.</w:t>
            </w:r>
          </w:p>
          <w:p w14:paraId="48EF6577" w14:textId="77777777" w:rsidR="007A237C" w:rsidRDefault="007A237C" w:rsidP="00353003">
            <w:pPr>
              <w:spacing w:line="240" w:lineRule="atLeast"/>
              <w:rPr>
                <w:color w:val="auto"/>
                <w:sz w:val="16"/>
              </w:rPr>
            </w:pPr>
            <w:r>
              <w:rPr>
                <w:color w:val="auto"/>
                <w:sz w:val="16"/>
              </w:rPr>
              <w:t>- De minimale looptijd van het onderhoudscontract dient 2 jaar te zijn, waarvan minimaal 1 jaar reeds is uitgevoerd.</w:t>
            </w:r>
          </w:p>
          <w:p w14:paraId="23146564" w14:textId="77777777" w:rsidR="007A237C" w:rsidRDefault="007A237C" w:rsidP="00353003">
            <w:pPr>
              <w:spacing w:line="240" w:lineRule="atLeast"/>
              <w:rPr>
                <w:color w:val="auto"/>
                <w:sz w:val="16"/>
              </w:rPr>
            </w:pPr>
          </w:p>
          <w:p w14:paraId="60827B07" w14:textId="77777777" w:rsidR="007A237C" w:rsidRPr="00A325B1" w:rsidRDefault="007A237C" w:rsidP="00353003">
            <w:pPr>
              <w:spacing w:line="240" w:lineRule="atLeast"/>
              <w:rPr>
                <w:color w:val="auto"/>
                <w:sz w:val="16"/>
                <w:u w:val="single"/>
              </w:rPr>
            </w:pPr>
            <w:r w:rsidRPr="00A325B1">
              <w:rPr>
                <w:color w:val="auto"/>
                <w:sz w:val="16"/>
                <w:u w:val="single"/>
              </w:rPr>
              <w:t>Doelstelling Opdrachtgever</w:t>
            </w:r>
          </w:p>
          <w:p w14:paraId="61A16A59" w14:textId="778199CC" w:rsidR="007A237C" w:rsidRDefault="007A237C" w:rsidP="00353003">
            <w:pPr>
              <w:spacing w:line="240" w:lineRule="atLeast"/>
              <w:rPr>
                <w:color w:val="auto"/>
                <w:sz w:val="16"/>
              </w:rPr>
            </w:pPr>
            <w:r>
              <w:rPr>
                <w:color w:val="auto"/>
                <w:sz w:val="16"/>
              </w:rPr>
              <w:t xml:space="preserve">Kennis en ervaring met het uitvoeren en managen van een integraal onderhoudscontract. </w:t>
            </w:r>
          </w:p>
          <w:p w14:paraId="202BAEBA" w14:textId="77777777" w:rsidR="007A237C" w:rsidRDefault="007A237C" w:rsidP="00353003">
            <w:pPr>
              <w:spacing w:line="240" w:lineRule="atLeast"/>
              <w:rPr>
                <w:color w:val="auto"/>
                <w:sz w:val="16"/>
              </w:rPr>
            </w:pPr>
          </w:p>
          <w:p w14:paraId="5778A851" w14:textId="77777777" w:rsidR="007A237C" w:rsidRDefault="007A237C" w:rsidP="00353003">
            <w:pPr>
              <w:spacing w:line="240" w:lineRule="atLeast"/>
              <w:rPr>
                <w:color w:val="auto"/>
                <w:sz w:val="16"/>
              </w:rPr>
            </w:pPr>
          </w:p>
          <w:p w14:paraId="43BEC4E4" w14:textId="77777777" w:rsidR="007A237C" w:rsidRDefault="007A237C" w:rsidP="00353003">
            <w:pPr>
              <w:spacing w:line="240" w:lineRule="atLeast"/>
              <w:rPr>
                <w:color w:val="auto"/>
                <w:sz w:val="16"/>
              </w:rPr>
            </w:pPr>
          </w:p>
          <w:p w14:paraId="390F8CA4" w14:textId="77777777" w:rsidR="007A237C" w:rsidRDefault="007A237C" w:rsidP="00353003">
            <w:pPr>
              <w:spacing w:line="240" w:lineRule="atLeast"/>
              <w:rPr>
                <w:color w:val="auto"/>
                <w:sz w:val="16"/>
              </w:rPr>
            </w:pPr>
          </w:p>
          <w:p w14:paraId="3DBA0A7B" w14:textId="77777777" w:rsidR="007A237C" w:rsidRDefault="007A237C" w:rsidP="00353003">
            <w:pPr>
              <w:spacing w:line="240" w:lineRule="atLeast"/>
              <w:rPr>
                <w:color w:val="auto"/>
                <w:sz w:val="16"/>
              </w:rPr>
            </w:pPr>
          </w:p>
          <w:p w14:paraId="5EA23F5F" w14:textId="77777777" w:rsidR="007A237C" w:rsidRDefault="007A237C" w:rsidP="00353003">
            <w:pPr>
              <w:spacing w:line="240" w:lineRule="atLeast"/>
              <w:rPr>
                <w:color w:val="auto"/>
                <w:sz w:val="16"/>
              </w:rPr>
            </w:pPr>
          </w:p>
          <w:p w14:paraId="10BCBC21" w14:textId="77777777" w:rsidR="007A237C" w:rsidRDefault="007A237C" w:rsidP="00353003">
            <w:pPr>
              <w:spacing w:line="240" w:lineRule="atLeast"/>
              <w:rPr>
                <w:color w:val="auto"/>
                <w:sz w:val="16"/>
              </w:rPr>
            </w:pPr>
          </w:p>
          <w:p w14:paraId="4DD8F5B6" w14:textId="77777777" w:rsidR="007A237C" w:rsidRDefault="007A237C" w:rsidP="00353003">
            <w:pPr>
              <w:spacing w:line="240" w:lineRule="atLeast"/>
              <w:rPr>
                <w:color w:val="auto"/>
                <w:sz w:val="16"/>
              </w:rPr>
            </w:pPr>
          </w:p>
          <w:p w14:paraId="076C8817" w14:textId="77777777" w:rsidR="007A237C" w:rsidRDefault="007A237C" w:rsidP="00353003">
            <w:pPr>
              <w:spacing w:line="240" w:lineRule="atLeast"/>
              <w:rPr>
                <w:color w:val="auto"/>
                <w:sz w:val="16"/>
              </w:rPr>
            </w:pPr>
          </w:p>
          <w:p w14:paraId="41AE3B7C" w14:textId="77777777" w:rsidR="007A237C" w:rsidRDefault="007A237C" w:rsidP="00353003">
            <w:pPr>
              <w:spacing w:line="240" w:lineRule="atLeast"/>
              <w:rPr>
                <w:color w:val="auto"/>
                <w:sz w:val="16"/>
              </w:rPr>
            </w:pPr>
          </w:p>
          <w:p w14:paraId="5569403E" w14:textId="77777777" w:rsidR="007A237C" w:rsidRDefault="007A237C" w:rsidP="00353003">
            <w:pPr>
              <w:spacing w:line="240" w:lineRule="atLeast"/>
              <w:rPr>
                <w:color w:val="auto"/>
                <w:sz w:val="16"/>
              </w:rPr>
            </w:pPr>
          </w:p>
          <w:p w14:paraId="422FB520" w14:textId="77777777" w:rsidR="007A237C" w:rsidRDefault="007A237C" w:rsidP="00353003">
            <w:pPr>
              <w:spacing w:line="240" w:lineRule="atLeast"/>
              <w:rPr>
                <w:color w:val="auto"/>
                <w:sz w:val="16"/>
              </w:rPr>
            </w:pPr>
          </w:p>
          <w:p w14:paraId="4ADF2C1C" w14:textId="77777777" w:rsidR="007A237C" w:rsidRDefault="007A237C" w:rsidP="00353003">
            <w:pPr>
              <w:spacing w:line="240" w:lineRule="atLeast"/>
              <w:rPr>
                <w:color w:val="auto"/>
                <w:sz w:val="16"/>
              </w:rPr>
            </w:pPr>
          </w:p>
          <w:p w14:paraId="0DF9FAD0" w14:textId="77777777" w:rsidR="007A237C" w:rsidRDefault="007A237C" w:rsidP="00353003">
            <w:pPr>
              <w:spacing w:line="240" w:lineRule="atLeast"/>
              <w:rPr>
                <w:color w:val="auto"/>
                <w:sz w:val="16"/>
              </w:rPr>
            </w:pPr>
          </w:p>
          <w:p w14:paraId="61B1C2EE" w14:textId="77777777" w:rsidR="007A237C" w:rsidRDefault="007A237C" w:rsidP="00353003">
            <w:pPr>
              <w:spacing w:line="240" w:lineRule="atLeast"/>
              <w:rPr>
                <w:color w:val="auto"/>
                <w:sz w:val="16"/>
              </w:rPr>
            </w:pPr>
          </w:p>
          <w:p w14:paraId="77B51BB0" w14:textId="77777777" w:rsidR="007A237C" w:rsidRDefault="007A237C" w:rsidP="00353003">
            <w:pPr>
              <w:spacing w:line="240" w:lineRule="atLeast"/>
              <w:rPr>
                <w:color w:val="auto"/>
                <w:sz w:val="16"/>
              </w:rPr>
            </w:pPr>
          </w:p>
          <w:p w14:paraId="24A22DC8" w14:textId="77777777" w:rsidR="007A237C" w:rsidRDefault="007A237C" w:rsidP="00353003">
            <w:pPr>
              <w:spacing w:line="240" w:lineRule="atLeast"/>
              <w:rPr>
                <w:color w:val="auto"/>
                <w:sz w:val="16"/>
              </w:rPr>
            </w:pPr>
          </w:p>
          <w:p w14:paraId="0879B698" w14:textId="1A4091D7" w:rsidR="007A237C" w:rsidRPr="005130C4" w:rsidRDefault="007A237C" w:rsidP="00353003">
            <w:pPr>
              <w:spacing w:line="240" w:lineRule="atLeast"/>
              <w:rPr>
                <w:color w:val="auto"/>
                <w:sz w:val="16"/>
              </w:rPr>
            </w:pPr>
          </w:p>
        </w:tc>
        <w:tc>
          <w:tcPr>
            <w:tcW w:w="3686" w:type="dxa"/>
          </w:tcPr>
          <w:p w14:paraId="405EAC07" w14:textId="77777777" w:rsidR="007A237C" w:rsidRPr="00C11EC9" w:rsidRDefault="007A237C" w:rsidP="00353003">
            <w:pPr>
              <w:pStyle w:val="Geenafstand"/>
              <w:spacing w:line="240" w:lineRule="atLeast"/>
              <w:rPr>
                <w:b/>
                <w:sz w:val="16"/>
              </w:rPr>
            </w:pPr>
            <w:r w:rsidRPr="00C11EC9">
              <w:rPr>
                <w:b/>
                <w:color w:val="auto"/>
                <w:sz w:val="16"/>
              </w:rPr>
              <w:lastRenderedPageBreak/>
              <w:t xml:space="preserve">Documenten ten bewijze van vereiste kerncompetentie en </w:t>
            </w:r>
            <w:r>
              <w:rPr>
                <w:b/>
                <w:color w:val="auto"/>
                <w:sz w:val="16"/>
              </w:rPr>
              <w:t>aspecten</w:t>
            </w:r>
          </w:p>
          <w:p w14:paraId="0AFA54F9" w14:textId="77777777" w:rsidR="007A237C" w:rsidRPr="00B9501C" w:rsidRDefault="007A237C" w:rsidP="00353003">
            <w:pPr>
              <w:pStyle w:val="Geenafstand"/>
              <w:numPr>
                <w:ilvl w:val="0"/>
                <w:numId w:val="16"/>
              </w:numPr>
              <w:autoSpaceDN w:val="0"/>
              <w:spacing w:line="240" w:lineRule="atLeast"/>
              <w:textAlignment w:val="baseline"/>
              <w:rPr>
                <w:sz w:val="16"/>
              </w:rPr>
            </w:pPr>
            <w:r>
              <w:rPr>
                <w:sz w:val="16"/>
              </w:rPr>
              <w:t>E</w:t>
            </w:r>
            <w:r w:rsidRPr="00B9501C">
              <w:rPr>
                <w:sz w:val="16"/>
              </w:rPr>
              <w:t>en tevredenheidsverklaring of een afschrift van de opdrachtbrief en/of relevante pagina’s van de contractdocumenten volstaat als afdoende bewijsstuk (</w:t>
            </w:r>
            <w:r>
              <w:rPr>
                <w:sz w:val="16"/>
              </w:rPr>
              <w:t>e</w:t>
            </w:r>
            <w:r w:rsidRPr="00B9501C">
              <w:rPr>
                <w:sz w:val="16"/>
              </w:rPr>
              <w:t>en projectblad daarentegen of een zelf opgesteld projectdocument wordt niet als bewijsstuk aanvaard</w:t>
            </w:r>
            <w:r>
              <w:rPr>
                <w:sz w:val="16"/>
              </w:rPr>
              <w:t>)</w:t>
            </w:r>
            <w:r w:rsidRPr="00B9501C">
              <w:rPr>
                <w:sz w:val="16"/>
              </w:rPr>
              <w:t>.</w:t>
            </w:r>
          </w:p>
          <w:p w14:paraId="409A926C" w14:textId="77777777" w:rsidR="007A237C" w:rsidRDefault="007A237C" w:rsidP="00353003">
            <w:pPr>
              <w:pStyle w:val="Geenafstand"/>
              <w:spacing w:line="240" w:lineRule="atLeast"/>
              <w:ind w:left="360"/>
              <w:rPr>
                <w:sz w:val="16"/>
              </w:rPr>
            </w:pPr>
          </w:p>
          <w:p w14:paraId="04F01B65" w14:textId="3EB65BEA" w:rsidR="007A237C" w:rsidRPr="00C11EC9" w:rsidRDefault="007A237C" w:rsidP="00353003">
            <w:pPr>
              <w:pStyle w:val="Geenafstand"/>
              <w:spacing w:line="240" w:lineRule="atLeast"/>
              <w:rPr>
                <w:b/>
                <w:color w:val="auto"/>
                <w:sz w:val="16"/>
              </w:rPr>
            </w:pPr>
            <w:r w:rsidRPr="00C6765A">
              <w:rPr>
                <w:sz w:val="16"/>
              </w:rPr>
              <w:t xml:space="preserve">Zie dashboard van TenderNed eis </w:t>
            </w:r>
            <w:r w:rsidR="00EB35B0">
              <w:rPr>
                <w:sz w:val="16"/>
              </w:rPr>
              <w:t>7</w:t>
            </w:r>
          </w:p>
        </w:tc>
      </w:tr>
      <w:tr w:rsidR="00994BEF" w:rsidRPr="00C11EC9" w14:paraId="63AC4E5B" w14:textId="77777777" w:rsidTr="00C3159F">
        <w:tc>
          <w:tcPr>
            <w:tcW w:w="10774" w:type="dxa"/>
            <w:gridSpan w:val="3"/>
            <w:shd w:val="clear" w:color="auto" w:fill="4F81BD"/>
          </w:tcPr>
          <w:p w14:paraId="68AD83F5" w14:textId="77777777" w:rsidR="00994BEF" w:rsidRPr="00C11EC9" w:rsidRDefault="00994BEF" w:rsidP="0035684C">
            <w:pPr>
              <w:spacing w:line="240" w:lineRule="auto"/>
            </w:pPr>
            <w:r w:rsidRPr="00C11EC9">
              <w:rPr>
                <w:b/>
                <w:color w:val="FFFFFF" w:themeColor="background1"/>
                <w:sz w:val="16"/>
              </w:rPr>
              <w:t>TECHNISCHE BEKWAAMHEID</w:t>
            </w:r>
          </w:p>
        </w:tc>
      </w:tr>
      <w:tr w:rsidR="00994BEF" w:rsidRPr="00C11EC9" w14:paraId="39D929B5" w14:textId="77777777" w:rsidTr="00A325B1">
        <w:tc>
          <w:tcPr>
            <w:tcW w:w="2410" w:type="dxa"/>
            <w:shd w:val="clear" w:color="auto" w:fill="C6D9F1" w:themeFill="text2" w:themeFillTint="33"/>
          </w:tcPr>
          <w:p w14:paraId="6446D8AA" w14:textId="77777777" w:rsidR="00994BEF" w:rsidRPr="00C11EC9" w:rsidRDefault="00994BEF" w:rsidP="0035684C">
            <w:pPr>
              <w:spacing w:line="240" w:lineRule="auto"/>
            </w:pPr>
            <w:r w:rsidRPr="00C11EC9">
              <w:rPr>
                <w:b/>
                <w:color w:val="auto"/>
                <w:sz w:val="16"/>
              </w:rPr>
              <w:t>Naam</w:t>
            </w:r>
          </w:p>
        </w:tc>
        <w:tc>
          <w:tcPr>
            <w:tcW w:w="4678" w:type="dxa"/>
            <w:shd w:val="clear" w:color="auto" w:fill="C6D9F1" w:themeFill="text2" w:themeFillTint="33"/>
          </w:tcPr>
          <w:p w14:paraId="0CF2E946" w14:textId="77777777" w:rsidR="00994BEF" w:rsidRPr="00C11EC9" w:rsidRDefault="00994BEF" w:rsidP="0035684C">
            <w:pPr>
              <w:spacing w:line="240" w:lineRule="auto"/>
            </w:pPr>
            <w:r w:rsidRPr="00C11EC9">
              <w:rPr>
                <w:b/>
                <w:color w:val="auto"/>
                <w:sz w:val="16"/>
              </w:rPr>
              <w:t>Beschrijving</w:t>
            </w:r>
          </w:p>
        </w:tc>
        <w:tc>
          <w:tcPr>
            <w:tcW w:w="3686" w:type="dxa"/>
            <w:shd w:val="clear" w:color="auto" w:fill="C6D9F1" w:themeFill="text2" w:themeFillTint="33"/>
          </w:tcPr>
          <w:p w14:paraId="5DEBCB0A" w14:textId="77777777" w:rsidR="00994BEF" w:rsidRPr="00C11EC9" w:rsidRDefault="00994BEF" w:rsidP="0035684C">
            <w:pPr>
              <w:spacing w:line="240" w:lineRule="auto"/>
            </w:pPr>
            <w:r w:rsidRPr="00C11EC9">
              <w:rPr>
                <w:b/>
                <w:color w:val="auto"/>
                <w:sz w:val="16"/>
              </w:rPr>
              <w:t>Bewijsstuk</w:t>
            </w:r>
          </w:p>
        </w:tc>
      </w:tr>
      <w:bookmarkEnd w:id="122"/>
      <w:tr w:rsidR="00994BEF" w:rsidRPr="00C11EC9" w14:paraId="6ABFE0AB" w14:textId="77777777" w:rsidTr="00A325B1">
        <w:tc>
          <w:tcPr>
            <w:tcW w:w="2410" w:type="dxa"/>
          </w:tcPr>
          <w:p w14:paraId="5B21CDE2" w14:textId="5A9FAEAA" w:rsidR="00994BEF" w:rsidRPr="00074176" w:rsidRDefault="00994BEF" w:rsidP="0035684C">
            <w:pPr>
              <w:rPr>
                <w:b/>
                <w:sz w:val="16"/>
              </w:rPr>
            </w:pPr>
            <w:r w:rsidRPr="00074176">
              <w:rPr>
                <w:b/>
                <w:sz w:val="16"/>
              </w:rPr>
              <w:t xml:space="preserve">Eis </w:t>
            </w:r>
            <w:r w:rsidR="00EB35B0">
              <w:rPr>
                <w:b/>
                <w:sz w:val="16"/>
              </w:rPr>
              <w:t>8</w:t>
            </w:r>
            <w:r w:rsidRPr="00074176">
              <w:rPr>
                <w:b/>
                <w:sz w:val="16"/>
              </w:rPr>
              <w:t xml:space="preserve">: Ervaring met </w:t>
            </w:r>
            <w:r w:rsidR="004365AC">
              <w:rPr>
                <w:b/>
                <w:sz w:val="16"/>
              </w:rPr>
              <w:t>verbouwingsprojecten</w:t>
            </w:r>
            <w:r w:rsidRPr="00074176">
              <w:rPr>
                <w:b/>
                <w:sz w:val="16"/>
              </w:rPr>
              <w:t xml:space="preserve"> in </w:t>
            </w:r>
            <w:r>
              <w:rPr>
                <w:b/>
                <w:sz w:val="16"/>
              </w:rPr>
              <w:t>een</w:t>
            </w:r>
            <w:r w:rsidRPr="00074176">
              <w:rPr>
                <w:b/>
                <w:sz w:val="16"/>
              </w:rPr>
              <w:t xml:space="preserve"> utiliteits</w:t>
            </w:r>
            <w:r w:rsidR="00167F75">
              <w:rPr>
                <w:b/>
                <w:sz w:val="16"/>
              </w:rPr>
              <w:t>ge</w:t>
            </w:r>
            <w:r w:rsidRPr="00074176">
              <w:rPr>
                <w:b/>
                <w:sz w:val="16"/>
              </w:rPr>
              <w:t>bouw binnen een operationeel blijvende, beveiligde omgeving</w:t>
            </w:r>
            <w:r w:rsidR="00B61AAB">
              <w:rPr>
                <w:b/>
                <w:sz w:val="16"/>
              </w:rPr>
              <w:t>.</w:t>
            </w:r>
          </w:p>
          <w:p w14:paraId="3AE43BBB" w14:textId="77777777" w:rsidR="00994BEF" w:rsidRPr="00C11EC9" w:rsidRDefault="00994BEF" w:rsidP="0035684C">
            <w:pPr>
              <w:ind w:left="34"/>
              <w:rPr>
                <w:b/>
                <w:color w:val="auto"/>
                <w:sz w:val="16"/>
              </w:rPr>
            </w:pPr>
          </w:p>
          <w:p w14:paraId="60D44C99" w14:textId="77777777" w:rsidR="00994BEF" w:rsidRPr="00C11EC9" w:rsidRDefault="00994BEF" w:rsidP="0035684C">
            <w:pPr>
              <w:spacing w:line="240" w:lineRule="auto"/>
            </w:pPr>
          </w:p>
        </w:tc>
        <w:tc>
          <w:tcPr>
            <w:tcW w:w="4678" w:type="dxa"/>
          </w:tcPr>
          <w:p w14:paraId="4B8B775A" w14:textId="77777777" w:rsidR="00994BEF" w:rsidRPr="00C11EC9" w:rsidRDefault="00994BEF" w:rsidP="0035684C">
            <w:pPr>
              <w:spacing w:line="240" w:lineRule="atLeast"/>
              <w:rPr>
                <w:color w:val="auto"/>
                <w:sz w:val="16"/>
                <w:u w:val="single"/>
              </w:rPr>
            </w:pPr>
            <w:r w:rsidRPr="00C11EC9">
              <w:rPr>
                <w:color w:val="auto"/>
                <w:sz w:val="16"/>
                <w:u w:val="single"/>
              </w:rPr>
              <w:t xml:space="preserve">Kerncompetentie </w:t>
            </w:r>
          </w:p>
          <w:p w14:paraId="406E9581" w14:textId="7A86E64E" w:rsidR="00994BEF" w:rsidRDefault="00986E37" w:rsidP="0035684C">
            <w:pPr>
              <w:pStyle w:val="Geenafstand"/>
              <w:spacing w:line="240" w:lineRule="atLeast"/>
              <w:rPr>
                <w:color w:val="auto"/>
                <w:sz w:val="16"/>
              </w:rPr>
            </w:pPr>
            <w:r>
              <w:rPr>
                <w:color w:val="auto"/>
                <w:sz w:val="16"/>
              </w:rPr>
              <w:t>E</w:t>
            </w:r>
            <w:r w:rsidR="00994BEF">
              <w:rPr>
                <w:color w:val="auto"/>
                <w:sz w:val="16"/>
              </w:rPr>
              <w:t xml:space="preserve">rvaring </w:t>
            </w:r>
            <w:r>
              <w:rPr>
                <w:color w:val="auto"/>
                <w:sz w:val="16"/>
              </w:rPr>
              <w:t>met</w:t>
            </w:r>
            <w:r w:rsidR="00994BEF">
              <w:rPr>
                <w:color w:val="auto"/>
                <w:sz w:val="16"/>
              </w:rPr>
              <w:t xml:space="preserve"> het uitvoeren van werken met de disciplines </w:t>
            </w:r>
            <w:r w:rsidR="00994BEF" w:rsidRPr="00BF295F">
              <w:rPr>
                <w:color w:val="auto"/>
                <w:sz w:val="16"/>
              </w:rPr>
              <w:t>installatie</w:t>
            </w:r>
            <w:r w:rsidR="00994BEF">
              <w:rPr>
                <w:color w:val="auto"/>
                <w:sz w:val="16"/>
              </w:rPr>
              <w:t>techniek en bouwkunde</w:t>
            </w:r>
            <w:r w:rsidR="00994BEF" w:rsidRPr="00BF295F">
              <w:rPr>
                <w:color w:val="auto"/>
                <w:sz w:val="16"/>
              </w:rPr>
              <w:t xml:space="preserve"> in een beveiligd gebouw of </w:t>
            </w:r>
            <w:r>
              <w:rPr>
                <w:color w:val="auto"/>
                <w:sz w:val="16"/>
              </w:rPr>
              <w:t>vastgoed</w:t>
            </w:r>
            <w:r w:rsidR="00994BEF" w:rsidRPr="00BF295F">
              <w:rPr>
                <w:color w:val="auto"/>
                <w:sz w:val="16"/>
              </w:rPr>
              <w:t>complex</w:t>
            </w:r>
            <w:r>
              <w:rPr>
                <w:color w:val="auto"/>
                <w:sz w:val="16"/>
              </w:rPr>
              <w:t xml:space="preserve"> dat in gebruik is.</w:t>
            </w:r>
            <w:r w:rsidR="00994BEF" w:rsidRPr="00BF295F">
              <w:rPr>
                <w:color w:val="auto"/>
                <w:sz w:val="16"/>
              </w:rPr>
              <w:t xml:space="preserve"> </w:t>
            </w:r>
          </w:p>
          <w:p w14:paraId="6D6A5F96" w14:textId="77777777" w:rsidR="00994BEF" w:rsidRPr="00C11EC9" w:rsidRDefault="00994BEF" w:rsidP="0035684C">
            <w:pPr>
              <w:pStyle w:val="Geenafstand"/>
              <w:spacing w:line="240" w:lineRule="atLeast"/>
              <w:rPr>
                <w:color w:val="auto"/>
                <w:sz w:val="16"/>
              </w:rPr>
            </w:pPr>
          </w:p>
          <w:p w14:paraId="08C0B62D" w14:textId="7C53851C" w:rsidR="00994BEF" w:rsidRPr="000F10BF" w:rsidRDefault="002247CC" w:rsidP="0035684C">
            <w:pPr>
              <w:pStyle w:val="Geenafstand"/>
              <w:spacing w:line="240" w:lineRule="atLeast"/>
              <w:rPr>
                <w:color w:val="auto"/>
                <w:sz w:val="16"/>
              </w:rPr>
            </w:pPr>
            <w:r w:rsidRPr="001629F5">
              <w:rPr>
                <w:color w:val="auto"/>
                <w:sz w:val="16"/>
              </w:rPr>
              <w:t>Inschrijver</w:t>
            </w:r>
            <w:r w:rsidR="00994BEF" w:rsidRPr="000F10BF">
              <w:rPr>
                <w:color w:val="auto"/>
                <w:sz w:val="16"/>
              </w:rPr>
              <w:t xml:space="preserve"> dient genoemd</w:t>
            </w:r>
            <w:r w:rsidR="00994BEF">
              <w:rPr>
                <w:color w:val="auto"/>
                <w:sz w:val="16"/>
              </w:rPr>
              <w:t>e</w:t>
            </w:r>
            <w:r w:rsidR="00994BEF" w:rsidRPr="000F10BF">
              <w:rPr>
                <w:color w:val="auto"/>
                <w:sz w:val="16"/>
              </w:rPr>
              <w:t xml:space="preserve"> kerncompetentie te bewijzen aan de hand van één referentieopdracht waar</w:t>
            </w:r>
            <w:r w:rsidR="00994BEF">
              <w:rPr>
                <w:color w:val="auto"/>
                <w:sz w:val="16"/>
              </w:rPr>
              <w:t>in</w:t>
            </w:r>
            <w:r w:rsidR="00994BEF" w:rsidRPr="000F10BF">
              <w:rPr>
                <w:color w:val="auto"/>
                <w:sz w:val="16"/>
              </w:rPr>
              <w:t xml:space="preserve"> de volgende aspecten tot uitdrukking komen: </w:t>
            </w:r>
          </w:p>
          <w:p w14:paraId="641994D7" w14:textId="4FB7D64F" w:rsidR="00994BEF" w:rsidRPr="00D84196" w:rsidRDefault="00994BEF" w:rsidP="00F3333B">
            <w:pPr>
              <w:pStyle w:val="Geenafstand"/>
              <w:numPr>
                <w:ilvl w:val="0"/>
                <w:numId w:val="16"/>
              </w:numPr>
              <w:spacing w:line="240" w:lineRule="atLeast"/>
              <w:rPr>
                <w:color w:val="auto"/>
                <w:sz w:val="16"/>
              </w:rPr>
            </w:pPr>
            <w:r>
              <w:rPr>
                <w:color w:val="auto"/>
                <w:sz w:val="16"/>
              </w:rPr>
              <w:t xml:space="preserve">Omvang van de </w:t>
            </w:r>
            <w:r w:rsidR="00A7252E" w:rsidRPr="00A7252E">
              <w:rPr>
                <w:color w:val="auto"/>
                <w:sz w:val="16"/>
              </w:rPr>
              <w:t>Werktuigkundige installaties/ klimaattechniek</w:t>
            </w:r>
            <w:r w:rsidR="0068691C">
              <w:rPr>
                <w:color w:val="auto"/>
                <w:sz w:val="16"/>
              </w:rPr>
              <w:t xml:space="preserve">en de bouwkundige werkzaamheden </w:t>
            </w:r>
            <w:r w:rsidR="004C12FD">
              <w:rPr>
                <w:color w:val="auto"/>
                <w:sz w:val="16"/>
              </w:rPr>
              <w:t xml:space="preserve">bedroeg </w:t>
            </w:r>
            <w:r w:rsidR="004C12FD" w:rsidRPr="00D84196">
              <w:rPr>
                <w:color w:val="auto"/>
                <w:sz w:val="16"/>
              </w:rPr>
              <w:t xml:space="preserve">tenminste € </w:t>
            </w:r>
            <w:r w:rsidR="00D84196" w:rsidRPr="00D84196">
              <w:rPr>
                <w:color w:val="auto"/>
                <w:sz w:val="16"/>
              </w:rPr>
              <w:t>5</w:t>
            </w:r>
            <w:r w:rsidR="004C12FD" w:rsidRPr="00D84196">
              <w:rPr>
                <w:color w:val="auto"/>
                <w:sz w:val="16"/>
              </w:rPr>
              <w:t>00.000</w:t>
            </w:r>
            <w:r w:rsidR="00986E37">
              <w:rPr>
                <w:color w:val="auto"/>
                <w:sz w:val="16"/>
              </w:rPr>
              <w:t>,-</w:t>
            </w:r>
            <w:r w:rsidR="004C12FD" w:rsidRPr="00D84196">
              <w:rPr>
                <w:color w:val="auto"/>
                <w:sz w:val="16"/>
              </w:rPr>
              <w:t xml:space="preserve"> van de opdracht en </w:t>
            </w:r>
            <w:r w:rsidRPr="00D84196">
              <w:rPr>
                <w:color w:val="auto"/>
                <w:sz w:val="16"/>
              </w:rPr>
              <w:t xml:space="preserve">bouwkundige werkzaamheden </w:t>
            </w:r>
            <w:r w:rsidR="004C12FD" w:rsidRPr="00D84196">
              <w:rPr>
                <w:color w:val="auto"/>
                <w:sz w:val="16"/>
              </w:rPr>
              <w:t>bedroeg</w:t>
            </w:r>
            <w:r w:rsidR="001E6562">
              <w:rPr>
                <w:color w:val="auto"/>
                <w:sz w:val="16"/>
              </w:rPr>
              <w:t xml:space="preserve"> tenminste</w:t>
            </w:r>
            <w:r w:rsidR="00D84196" w:rsidRPr="00D84196">
              <w:rPr>
                <w:color w:val="auto"/>
                <w:sz w:val="16"/>
              </w:rPr>
              <w:t xml:space="preserve"> </w:t>
            </w:r>
            <w:r w:rsidRPr="00D84196">
              <w:rPr>
                <w:color w:val="auto"/>
                <w:sz w:val="16"/>
              </w:rPr>
              <w:t>€</w:t>
            </w:r>
            <w:r w:rsidR="002C13F7" w:rsidRPr="00D84196">
              <w:rPr>
                <w:color w:val="auto"/>
                <w:sz w:val="16"/>
              </w:rPr>
              <w:t xml:space="preserve"> </w:t>
            </w:r>
            <w:r w:rsidR="00D84196" w:rsidRPr="00D84196">
              <w:rPr>
                <w:color w:val="auto"/>
                <w:sz w:val="16"/>
              </w:rPr>
              <w:t>2</w:t>
            </w:r>
            <w:r w:rsidR="00AE3084" w:rsidRPr="00D84196">
              <w:rPr>
                <w:color w:val="auto"/>
                <w:sz w:val="16"/>
              </w:rPr>
              <w:t>5</w:t>
            </w:r>
            <w:r w:rsidRPr="00D84196">
              <w:rPr>
                <w:color w:val="auto"/>
                <w:sz w:val="16"/>
              </w:rPr>
              <w:t>0.000</w:t>
            </w:r>
            <w:r w:rsidR="00986E37">
              <w:rPr>
                <w:color w:val="auto"/>
                <w:sz w:val="16"/>
              </w:rPr>
              <w:t>,-</w:t>
            </w:r>
            <w:r w:rsidRPr="00D84196">
              <w:rPr>
                <w:color w:val="auto"/>
                <w:sz w:val="16"/>
              </w:rPr>
              <w:t xml:space="preserve"> excl. Btw.</w:t>
            </w:r>
          </w:p>
          <w:p w14:paraId="16EFF738" w14:textId="132B38D2" w:rsidR="00994BEF" w:rsidRPr="00AD65C4" w:rsidRDefault="00986E37" w:rsidP="00F3333B">
            <w:pPr>
              <w:pStyle w:val="Geenafstand"/>
              <w:numPr>
                <w:ilvl w:val="0"/>
                <w:numId w:val="16"/>
              </w:numPr>
              <w:spacing w:line="240" w:lineRule="atLeast"/>
              <w:rPr>
                <w:color w:val="auto"/>
                <w:sz w:val="16"/>
              </w:rPr>
            </w:pPr>
            <w:r>
              <w:rPr>
                <w:color w:val="auto"/>
                <w:sz w:val="16"/>
              </w:rPr>
              <w:t xml:space="preserve">Het werk </w:t>
            </w:r>
            <w:r w:rsidR="00994BEF" w:rsidRPr="00D84196">
              <w:rPr>
                <w:color w:val="auto"/>
                <w:sz w:val="16"/>
              </w:rPr>
              <w:t>dien</w:t>
            </w:r>
            <w:r>
              <w:rPr>
                <w:color w:val="auto"/>
                <w:sz w:val="16"/>
              </w:rPr>
              <w:t>t</w:t>
            </w:r>
            <w:r w:rsidR="00994BEF">
              <w:rPr>
                <w:color w:val="auto"/>
                <w:sz w:val="16"/>
              </w:rPr>
              <w:t xml:space="preserve"> te zijn uitgevoerd binnen </w:t>
            </w:r>
            <w:r>
              <w:rPr>
                <w:color w:val="auto"/>
                <w:sz w:val="16"/>
              </w:rPr>
              <w:t>een</w:t>
            </w:r>
            <w:r w:rsidR="00994BEF">
              <w:rPr>
                <w:color w:val="auto"/>
                <w:sz w:val="16"/>
              </w:rPr>
              <w:t xml:space="preserve"> beveiligd</w:t>
            </w:r>
            <w:r>
              <w:rPr>
                <w:color w:val="auto"/>
                <w:sz w:val="16"/>
              </w:rPr>
              <w:t xml:space="preserve">e omgeving </w:t>
            </w:r>
            <w:r w:rsidR="001E6562">
              <w:rPr>
                <w:color w:val="auto"/>
                <w:sz w:val="16"/>
              </w:rPr>
              <w:t>in</w:t>
            </w:r>
            <w:r>
              <w:rPr>
                <w:color w:val="auto"/>
                <w:sz w:val="16"/>
              </w:rPr>
              <w:t xml:space="preserve"> een </w:t>
            </w:r>
            <w:r w:rsidR="00994BEF">
              <w:rPr>
                <w:color w:val="auto"/>
                <w:sz w:val="16"/>
              </w:rPr>
              <w:t>*</w:t>
            </w:r>
            <w:r>
              <w:rPr>
                <w:color w:val="auto"/>
                <w:sz w:val="16"/>
              </w:rPr>
              <w:t xml:space="preserve"> </w:t>
            </w:r>
            <w:r w:rsidR="00994BEF">
              <w:rPr>
                <w:color w:val="auto"/>
                <w:sz w:val="16"/>
              </w:rPr>
              <w:t xml:space="preserve">gebouw of </w:t>
            </w:r>
            <w:r>
              <w:rPr>
                <w:color w:val="auto"/>
                <w:sz w:val="16"/>
              </w:rPr>
              <w:t>vastgoedcomplex</w:t>
            </w:r>
            <w:r w:rsidR="00994BEF">
              <w:rPr>
                <w:color w:val="auto"/>
                <w:sz w:val="16"/>
              </w:rPr>
              <w:t>.</w:t>
            </w:r>
          </w:p>
          <w:p w14:paraId="15D29214" w14:textId="77777777" w:rsidR="00994BEF" w:rsidRDefault="00994BEF" w:rsidP="0035684C">
            <w:pPr>
              <w:pStyle w:val="Geenafstand"/>
              <w:spacing w:line="240" w:lineRule="atLeast"/>
              <w:rPr>
                <w:color w:val="auto"/>
                <w:sz w:val="16"/>
              </w:rPr>
            </w:pPr>
          </w:p>
          <w:p w14:paraId="61236494" w14:textId="3E73B602" w:rsidR="00A7252E" w:rsidRPr="00664DBB" w:rsidRDefault="00994BEF" w:rsidP="005702C8">
            <w:pPr>
              <w:pStyle w:val="Geenafstand"/>
              <w:spacing w:line="240" w:lineRule="atLeast"/>
              <w:rPr>
                <w:color w:val="auto"/>
                <w:sz w:val="16"/>
              </w:rPr>
            </w:pPr>
            <w:r>
              <w:rPr>
                <w:color w:val="auto"/>
                <w:sz w:val="16"/>
              </w:rPr>
              <w:t>*Onder een beveiligd gebouw of complex wordt bijvoorbeeld verstaan: een penitentiaire inrichting, een gesloten psychiatrische instelling, een TBS</w:t>
            </w:r>
            <w:r w:rsidR="005B4CCA">
              <w:rPr>
                <w:color w:val="auto"/>
                <w:sz w:val="16"/>
              </w:rPr>
              <w:t>-</w:t>
            </w:r>
            <w:r>
              <w:rPr>
                <w:color w:val="auto"/>
                <w:sz w:val="16"/>
              </w:rPr>
              <w:t>kliniek, detentiecentrum of de beveiligde zone van een politiebureau/gerechtsgebouw/defensieterrein/</w:t>
            </w:r>
            <w:r w:rsidR="003E1546">
              <w:rPr>
                <w:color w:val="auto"/>
                <w:sz w:val="16"/>
              </w:rPr>
              <w:t xml:space="preserve"> </w:t>
            </w:r>
            <w:r>
              <w:rPr>
                <w:color w:val="auto"/>
                <w:sz w:val="16"/>
              </w:rPr>
              <w:t>vliegveld etc.</w:t>
            </w:r>
          </w:p>
        </w:tc>
        <w:tc>
          <w:tcPr>
            <w:tcW w:w="3686" w:type="dxa"/>
          </w:tcPr>
          <w:p w14:paraId="2F44AE14" w14:textId="77777777" w:rsidR="00994BEF" w:rsidRPr="00C11EC9" w:rsidRDefault="00994BEF" w:rsidP="0035684C">
            <w:pPr>
              <w:pStyle w:val="Geenafstand"/>
              <w:spacing w:line="240" w:lineRule="atLeast"/>
              <w:rPr>
                <w:b/>
                <w:sz w:val="16"/>
              </w:rPr>
            </w:pPr>
            <w:r w:rsidRPr="00C11EC9">
              <w:rPr>
                <w:b/>
                <w:color w:val="auto"/>
                <w:sz w:val="16"/>
              </w:rPr>
              <w:t xml:space="preserve">Documenten ten bewijze van vereiste kerncompetentie en </w:t>
            </w:r>
            <w:r>
              <w:rPr>
                <w:b/>
                <w:color w:val="auto"/>
                <w:sz w:val="16"/>
              </w:rPr>
              <w:t>aspecten</w:t>
            </w:r>
          </w:p>
          <w:p w14:paraId="290B2814" w14:textId="77777777" w:rsidR="00256B39" w:rsidRPr="00256B39" w:rsidRDefault="00256B39" w:rsidP="00F3333B">
            <w:pPr>
              <w:pStyle w:val="Geenafstand"/>
              <w:numPr>
                <w:ilvl w:val="0"/>
                <w:numId w:val="16"/>
              </w:numPr>
              <w:spacing w:line="240" w:lineRule="atLeast"/>
              <w:rPr>
                <w:b/>
                <w:sz w:val="16"/>
              </w:rPr>
            </w:pPr>
            <w:r w:rsidRPr="00C11EC9">
              <w:rPr>
                <w:sz w:val="16"/>
              </w:rPr>
              <w:t>Certificaat als bedoeld in artikel 3.16.2 onderdeel a.1 ARW 2016 dat bewijst dat de opdracht naar behoren is ui</w:t>
            </w:r>
            <w:r>
              <w:rPr>
                <w:sz w:val="16"/>
              </w:rPr>
              <w:t>t</w:t>
            </w:r>
            <w:r w:rsidRPr="00C11EC9">
              <w:rPr>
                <w:sz w:val="16"/>
              </w:rPr>
              <w:t xml:space="preserve">gevoerd, zowel met betrekking tot de wijze van uitvoering als met betrekking tot het resultaat. </w:t>
            </w:r>
          </w:p>
          <w:p w14:paraId="0D575299" w14:textId="400A07F5" w:rsidR="00994BEF" w:rsidRPr="00B9501C" w:rsidRDefault="00256B39" w:rsidP="004C7DD2">
            <w:pPr>
              <w:pStyle w:val="Geenafstand"/>
              <w:numPr>
                <w:ilvl w:val="0"/>
                <w:numId w:val="16"/>
              </w:numPr>
              <w:spacing w:line="240" w:lineRule="atLeast"/>
              <w:rPr>
                <w:sz w:val="16"/>
              </w:rPr>
            </w:pPr>
            <w:r w:rsidRPr="00B9501C">
              <w:rPr>
                <w:sz w:val="16"/>
              </w:rPr>
              <w:t>Als de vereiste kerncompetentie en kenmerken uit een tevredenheidsverklaring of een afschrift van de opdrachtbrief en/of relevante pagina’s van de contractdocumenten volgen dan volstaat dit als een afdoende bewijsstuk en hoeven geen documenten ten bewijze van de vereiste kerncompetentie en kenmerken te worden ingediend</w:t>
            </w:r>
            <w:r w:rsidR="00B9501C" w:rsidRPr="00B9501C">
              <w:rPr>
                <w:sz w:val="16"/>
              </w:rPr>
              <w:t xml:space="preserve"> (</w:t>
            </w:r>
            <w:r w:rsidR="00B9501C">
              <w:rPr>
                <w:sz w:val="16"/>
              </w:rPr>
              <w:t>e</w:t>
            </w:r>
            <w:r w:rsidR="00994BEF" w:rsidRPr="00B9501C">
              <w:rPr>
                <w:sz w:val="16"/>
              </w:rPr>
              <w:t xml:space="preserve">en projectblad </w:t>
            </w:r>
            <w:r w:rsidRPr="00B9501C">
              <w:rPr>
                <w:sz w:val="16"/>
              </w:rPr>
              <w:t xml:space="preserve">daarentegen </w:t>
            </w:r>
            <w:r w:rsidR="00994BEF" w:rsidRPr="00B9501C">
              <w:rPr>
                <w:sz w:val="16"/>
              </w:rPr>
              <w:t>of een zelf opgesteld projectdocument wordt niet als bewijsstuk aanvaard</w:t>
            </w:r>
            <w:r w:rsidR="00B9501C">
              <w:rPr>
                <w:sz w:val="16"/>
              </w:rPr>
              <w:t>)</w:t>
            </w:r>
            <w:r w:rsidR="00994BEF" w:rsidRPr="00B9501C">
              <w:rPr>
                <w:sz w:val="16"/>
              </w:rPr>
              <w:t>.</w:t>
            </w:r>
          </w:p>
          <w:p w14:paraId="2CE71EFF" w14:textId="77777777" w:rsidR="00256B39" w:rsidRDefault="00256B39" w:rsidP="00256B39">
            <w:pPr>
              <w:pStyle w:val="Geenafstand"/>
              <w:spacing w:line="240" w:lineRule="atLeast"/>
              <w:ind w:left="360"/>
              <w:rPr>
                <w:sz w:val="16"/>
              </w:rPr>
            </w:pPr>
          </w:p>
          <w:p w14:paraId="107FD2FA" w14:textId="045D0E16" w:rsidR="001629F5" w:rsidRPr="00E84ECE" w:rsidRDefault="00994BEF" w:rsidP="00256B39">
            <w:pPr>
              <w:pStyle w:val="Geenafstand"/>
              <w:spacing w:line="240" w:lineRule="atLeast"/>
              <w:rPr>
                <w:sz w:val="16"/>
              </w:rPr>
            </w:pPr>
            <w:r w:rsidRPr="00C6765A">
              <w:rPr>
                <w:sz w:val="16"/>
              </w:rPr>
              <w:t xml:space="preserve">Zie dashboard van TenderNed eis </w:t>
            </w:r>
            <w:r w:rsidR="00EB35B0">
              <w:rPr>
                <w:sz w:val="16"/>
              </w:rPr>
              <w:t>8</w:t>
            </w:r>
            <w:r w:rsidR="00B9501C">
              <w:rPr>
                <w:sz w:val="16"/>
              </w:rPr>
              <w:t>.</w:t>
            </w:r>
          </w:p>
          <w:p w14:paraId="60D1C6AE" w14:textId="77777777" w:rsidR="00994BEF" w:rsidRPr="00433E6A" w:rsidRDefault="00994BEF" w:rsidP="0035684C">
            <w:pPr>
              <w:spacing w:line="240" w:lineRule="auto"/>
            </w:pPr>
          </w:p>
        </w:tc>
      </w:tr>
      <w:tr w:rsidR="00A7252E" w:rsidRPr="00C11EC9" w14:paraId="4C5B232B" w14:textId="77777777" w:rsidTr="00A325B1">
        <w:tc>
          <w:tcPr>
            <w:tcW w:w="2410" w:type="dxa"/>
            <w:shd w:val="clear" w:color="auto" w:fill="C6D9F1" w:themeFill="text2" w:themeFillTint="33"/>
          </w:tcPr>
          <w:p w14:paraId="0FD644E0" w14:textId="77777777" w:rsidR="00A7252E" w:rsidRPr="00C11EC9" w:rsidRDefault="00A7252E" w:rsidP="00247752">
            <w:pPr>
              <w:spacing w:line="240" w:lineRule="auto"/>
            </w:pPr>
            <w:r w:rsidRPr="00C11EC9">
              <w:rPr>
                <w:b/>
                <w:color w:val="auto"/>
                <w:sz w:val="16"/>
              </w:rPr>
              <w:t xml:space="preserve">Naam </w:t>
            </w:r>
          </w:p>
        </w:tc>
        <w:tc>
          <w:tcPr>
            <w:tcW w:w="4678" w:type="dxa"/>
            <w:shd w:val="clear" w:color="auto" w:fill="C6D9F1" w:themeFill="text2" w:themeFillTint="33"/>
          </w:tcPr>
          <w:p w14:paraId="2A1D030B" w14:textId="77777777" w:rsidR="00A7252E" w:rsidRPr="00C11EC9" w:rsidRDefault="00A7252E" w:rsidP="00247752">
            <w:pPr>
              <w:spacing w:line="240" w:lineRule="auto"/>
            </w:pPr>
            <w:r w:rsidRPr="00C11EC9">
              <w:rPr>
                <w:b/>
                <w:color w:val="auto"/>
                <w:sz w:val="16"/>
              </w:rPr>
              <w:t>Beschrijving</w:t>
            </w:r>
          </w:p>
        </w:tc>
        <w:tc>
          <w:tcPr>
            <w:tcW w:w="3686" w:type="dxa"/>
            <w:shd w:val="clear" w:color="auto" w:fill="C6D9F1" w:themeFill="text2" w:themeFillTint="33"/>
          </w:tcPr>
          <w:p w14:paraId="360A8348" w14:textId="77777777" w:rsidR="00A7252E" w:rsidRPr="00C11EC9" w:rsidRDefault="00A7252E" w:rsidP="00247752">
            <w:pPr>
              <w:spacing w:line="240" w:lineRule="auto"/>
            </w:pPr>
            <w:r w:rsidRPr="00C11EC9">
              <w:rPr>
                <w:b/>
                <w:color w:val="auto"/>
                <w:sz w:val="16"/>
              </w:rPr>
              <w:t>Bewijsstuk</w:t>
            </w:r>
          </w:p>
        </w:tc>
      </w:tr>
      <w:tr w:rsidR="00994BEF" w:rsidRPr="00C11EC9" w14:paraId="6B2AC7DB" w14:textId="77777777" w:rsidTr="00A325B1">
        <w:tc>
          <w:tcPr>
            <w:tcW w:w="2410" w:type="dxa"/>
          </w:tcPr>
          <w:p w14:paraId="5E1AE9B2" w14:textId="630EA42D" w:rsidR="00994BEF" w:rsidRPr="00074176" w:rsidRDefault="00994BEF" w:rsidP="0035684C">
            <w:pPr>
              <w:rPr>
                <w:b/>
                <w:sz w:val="16"/>
              </w:rPr>
            </w:pPr>
            <w:r w:rsidRPr="00074176">
              <w:rPr>
                <w:b/>
                <w:sz w:val="16"/>
              </w:rPr>
              <w:t xml:space="preserve">Eis </w:t>
            </w:r>
            <w:r w:rsidR="00EB35B0">
              <w:rPr>
                <w:b/>
                <w:sz w:val="16"/>
              </w:rPr>
              <w:t>9</w:t>
            </w:r>
            <w:r w:rsidRPr="00074176">
              <w:rPr>
                <w:b/>
                <w:sz w:val="16"/>
              </w:rPr>
              <w:t>: Ervaring met de discipline binnen</w:t>
            </w:r>
            <w:r w:rsidR="00455A9A">
              <w:rPr>
                <w:b/>
                <w:sz w:val="16"/>
              </w:rPr>
              <w:t>-</w:t>
            </w:r>
            <w:r w:rsidRPr="00074176">
              <w:rPr>
                <w:b/>
                <w:sz w:val="16"/>
              </w:rPr>
              <w:t>beveiliging</w:t>
            </w:r>
          </w:p>
        </w:tc>
        <w:tc>
          <w:tcPr>
            <w:tcW w:w="4678" w:type="dxa"/>
          </w:tcPr>
          <w:p w14:paraId="498428E1" w14:textId="77777777" w:rsidR="00994BEF" w:rsidRDefault="00994BEF" w:rsidP="0035684C">
            <w:pPr>
              <w:pStyle w:val="Geenafstand"/>
              <w:spacing w:line="240" w:lineRule="atLeast"/>
              <w:rPr>
                <w:color w:val="auto"/>
                <w:sz w:val="16"/>
                <w:u w:val="single"/>
              </w:rPr>
            </w:pPr>
            <w:r>
              <w:rPr>
                <w:color w:val="auto"/>
                <w:sz w:val="16"/>
                <w:u w:val="single"/>
              </w:rPr>
              <w:t xml:space="preserve">Kerncompetentie </w:t>
            </w:r>
          </w:p>
          <w:p w14:paraId="6E212A0F" w14:textId="415C4144" w:rsidR="00994BEF" w:rsidRDefault="001E6562" w:rsidP="0035684C">
            <w:pPr>
              <w:pStyle w:val="Geenafstand"/>
              <w:spacing w:line="240" w:lineRule="atLeast"/>
              <w:rPr>
                <w:color w:val="auto"/>
                <w:sz w:val="16"/>
              </w:rPr>
            </w:pPr>
            <w:r>
              <w:rPr>
                <w:color w:val="auto"/>
                <w:sz w:val="16"/>
              </w:rPr>
              <w:t>Ervaring als</w:t>
            </w:r>
            <w:r w:rsidR="00994BEF">
              <w:rPr>
                <w:color w:val="auto"/>
                <w:sz w:val="16"/>
              </w:rPr>
              <w:t xml:space="preserve"> (hoofd)aannemer met het realiseren van een werk met de discipline </w:t>
            </w:r>
            <w:r w:rsidR="000C6331">
              <w:rPr>
                <w:color w:val="auto"/>
                <w:sz w:val="16"/>
              </w:rPr>
              <w:t>binnen- en buiten</w:t>
            </w:r>
            <w:r w:rsidR="00994BEF">
              <w:rPr>
                <w:color w:val="auto"/>
                <w:sz w:val="16"/>
              </w:rPr>
              <w:t>beveiliging</w:t>
            </w:r>
            <w:r>
              <w:rPr>
                <w:color w:val="auto"/>
                <w:sz w:val="16"/>
              </w:rPr>
              <w:t xml:space="preserve"> in het vastgoedcomplex</w:t>
            </w:r>
            <w:r w:rsidR="00994BEF">
              <w:rPr>
                <w:color w:val="auto"/>
                <w:sz w:val="16"/>
              </w:rPr>
              <w:t>.</w:t>
            </w:r>
          </w:p>
          <w:p w14:paraId="095777FD" w14:textId="77777777" w:rsidR="00994BEF" w:rsidRPr="00C11EC9" w:rsidRDefault="00994BEF" w:rsidP="0035684C">
            <w:pPr>
              <w:pStyle w:val="Geenafstand"/>
              <w:spacing w:line="240" w:lineRule="atLeast"/>
              <w:rPr>
                <w:color w:val="auto"/>
                <w:sz w:val="16"/>
              </w:rPr>
            </w:pPr>
          </w:p>
          <w:p w14:paraId="336507D8" w14:textId="15DC7E88" w:rsidR="00994BEF" w:rsidRPr="000F10BF" w:rsidRDefault="002247CC" w:rsidP="0035684C">
            <w:pPr>
              <w:pStyle w:val="Geenafstand"/>
              <w:spacing w:line="240" w:lineRule="atLeast"/>
              <w:rPr>
                <w:color w:val="auto"/>
                <w:sz w:val="16"/>
              </w:rPr>
            </w:pPr>
            <w:r w:rsidRPr="001629F5">
              <w:rPr>
                <w:color w:val="auto"/>
                <w:sz w:val="16"/>
              </w:rPr>
              <w:t>Inschrijver</w:t>
            </w:r>
            <w:r w:rsidR="00994BEF" w:rsidRPr="000F10BF">
              <w:rPr>
                <w:color w:val="auto"/>
                <w:sz w:val="16"/>
              </w:rPr>
              <w:t xml:space="preserve"> dient genoemd</w:t>
            </w:r>
            <w:r w:rsidR="00994BEF">
              <w:rPr>
                <w:color w:val="auto"/>
                <w:sz w:val="16"/>
              </w:rPr>
              <w:t>e</w:t>
            </w:r>
            <w:r w:rsidR="00994BEF" w:rsidRPr="000F10BF">
              <w:rPr>
                <w:color w:val="auto"/>
                <w:sz w:val="16"/>
              </w:rPr>
              <w:t xml:space="preserve"> kerncompetentie te bewijzen aan de hand van één referentieopdracht waar</w:t>
            </w:r>
            <w:r w:rsidR="00994BEF">
              <w:rPr>
                <w:color w:val="auto"/>
                <w:sz w:val="16"/>
              </w:rPr>
              <w:t>in</w:t>
            </w:r>
            <w:r w:rsidR="00994BEF" w:rsidRPr="000F10BF">
              <w:rPr>
                <w:color w:val="auto"/>
                <w:sz w:val="16"/>
              </w:rPr>
              <w:t xml:space="preserve"> de volgende aspecten tot uitdrukking komen: </w:t>
            </w:r>
          </w:p>
          <w:p w14:paraId="45EAA5A3" w14:textId="4A7C7043" w:rsidR="00994BEF" w:rsidRPr="00AE686E" w:rsidRDefault="00994BEF" w:rsidP="00F3333B">
            <w:pPr>
              <w:pStyle w:val="Geenafstand"/>
              <w:numPr>
                <w:ilvl w:val="0"/>
                <w:numId w:val="16"/>
              </w:numPr>
              <w:spacing w:line="240" w:lineRule="atLeast"/>
              <w:rPr>
                <w:color w:val="auto"/>
                <w:sz w:val="16"/>
              </w:rPr>
            </w:pPr>
            <w:r w:rsidRPr="00BF295F">
              <w:rPr>
                <w:color w:val="auto"/>
                <w:sz w:val="16"/>
              </w:rPr>
              <w:t xml:space="preserve">Omvang </w:t>
            </w:r>
            <w:r w:rsidRPr="00AE686E">
              <w:rPr>
                <w:color w:val="auto"/>
                <w:sz w:val="16"/>
              </w:rPr>
              <w:t xml:space="preserve">van de beveiligingswerkzaamheden </w:t>
            </w:r>
            <w:r w:rsidR="00EC17D2">
              <w:rPr>
                <w:color w:val="auto"/>
                <w:sz w:val="16"/>
              </w:rPr>
              <w:t>tenminste</w:t>
            </w:r>
            <w:r w:rsidR="00EC17D2" w:rsidRPr="00AE686E">
              <w:rPr>
                <w:color w:val="auto"/>
                <w:sz w:val="16"/>
              </w:rPr>
              <w:t xml:space="preserve"> </w:t>
            </w:r>
            <w:r w:rsidRPr="004B12A3">
              <w:rPr>
                <w:color w:val="auto"/>
                <w:sz w:val="16"/>
              </w:rPr>
              <w:t>€</w:t>
            </w:r>
            <w:r w:rsidR="004B12A3" w:rsidRPr="004B12A3">
              <w:rPr>
                <w:color w:val="auto"/>
                <w:sz w:val="16"/>
              </w:rPr>
              <w:t xml:space="preserve"> 2</w:t>
            </w:r>
            <w:r w:rsidRPr="004B12A3">
              <w:rPr>
                <w:color w:val="auto"/>
                <w:sz w:val="16"/>
              </w:rPr>
              <w:t>00.000</w:t>
            </w:r>
            <w:r w:rsidRPr="00AE686E">
              <w:rPr>
                <w:color w:val="auto"/>
                <w:sz w:val="16"/>
              </w:rPr>
              <w:t xml:space="preserve"> excl. B</w:t>
            </w:r>
            <w:r w:rsidR="00392932">
              <w:rPr>
                <w:color w:val="auto"/>
                <w:sz w:val="16"/>
              </w:rPr>
              <w:t>TW</w:t>
            </w:r>
            <w:r w:rsidRPr="00AE686E">
              <w:rPr>
                <w:color w:val="auto"/>
                <w:sz w:val="16"/>
              </w:rPr>
              <w:t xml:space="preserve"> gefactureerd of opdrachtsom</w:t>
            </w:r>
          </w:p>
          <w:p w14:paraId="55E13295" w14:textId="22EB9D3F" w:rsidR="00994BEF" w:rsidRPr="00AE686E" w:rsidRDefault="00994BEF" w:rsidP="00F3333B">
            <w:pPr>
              <w:pStyle w:val="Default0"/>
              <w:numPr>
                <w:ilvl w:val="0"/>
                <w:numId w:val="16"/>
              </w:numPr>
              <w:spacing w:line="240" w:lineRule="atLeast"/>
              <w:rPr>
                <w:sz w:val="16"/>
                <w:szCs w:val="16"/>
              </w:rPr>
            </w:pPr>
            <w:r w:rsidRPr="00AE686E">
              <w:rPr>
                <w:sz w:val="16"/>
                <w:szCs w:val="16"/>
              </w:rPr>
              <w:t xml:space="preserve">De opdracht bestond uit het vervangen dan wel aanbrengen van </w:t>
            </w:r>
            <w:r w:rsidR="001E6562">
              <w:rPr>
                <w:sz w:val="16"/>
                <w:szCs w:val="16"/>
              </w:rPr>
              <w:t>ten</w:t>
            </w:r>
            <w:r w:rsidRPr="00AE686E">
              <w:rPr>
                <w:sz w:val="16"/>
                <w:szCs w:val="16"/>
              </w:rPr>
              <w:t xml:space="preserve">minste 3 van de volgende onderdelen: camera-observatiesysteem, intercominstallatie, toegangscontrolesysteem, overall-alarminstallatie deurbesturingsinstallatie; </w:t>
            </w:r>
          </w:p>
          <w:p w14:paraId="3069B3D9" w14:textId="77777777" w:rsidR="00994BEF" w:rsidRDefault="00994BEF" w:rsidP="0035684C">
            <w:pPr>
              <w:pStyle w:val="Geenafstand"/>
              <w:spacing w:line="240" w:lineRule="atLeast"/>
              <w:rPr>
                <w:color w:val="auto"/>
                <w:sz w:val="16"/>
              </w:rPr>
            </w:pPr>
            <w:r w:rsidRPr="00AE686E">
              <w:rPr>
                <w:color w:val="auto"/>
                <w:sz w:val="16"/>
              </w:rPr>
              <w:t>-     Hoofd of/en onderaannemer.</w:t>
            </w:r>
          </w:p>
          <w:p w14:paraId="62256512" w14:textId="77777777" w:rsidR="00994BEF" w:rsidRDefault="00994BEF" w:rsidP="0035684C">
            <w:pPr>
              <w:pStyle w:val="Geenafstand"/>
              <w:spacing w:line="240" w:lineRule="atLeast"/>
              <w:rPr>
                <w:color w:val="auto"/>
                <w:sz w:val="16"/>
              </w:rPr>
            </w:pPr>
          </w:p>
          <w:p w14:paraId="46620DCC" w14:textId="77777777" w:rsidR="00994BEF" w:rsidRPr="00C11EC9" w:rsidRDefault="00994BEF" w:rsidP="00F34D93">
            <w:pPr>
              <w:pStyle w:val="Geenafstand"/>
              <w:spacing w:line="240" w:lineRule="atLeast"/>
              <w:rPr>
                <w:color w:val="auto"/>
                <w:sz w:val="16"/>
                <w:u w:val="single"/>
              </w:rPr>
            </w:pPr>
          </w:p>
        </w:tc>
        <w:tc>
          <w:tcPr>
            <w:tcW w:w="3686" w:type="dxa"/>
          </w:tcPr>
          <w:p w14:paraId="7AE43121" w14:textId="77777777" w:rsidR="00994BEF" w:rsidRPr="00C11EC9" w:rsidRDefault="00994BEF" w:rsidP="0035684C">
            <w:pPr>
              <w:pStyle w:val="Geenafstand"/>
              <w:spacing w:line="240" w:lineRule="atLeast"/>
              <w:rPr>
                <w:b/>
                <w:sz w:val="16"/>
              </w:rPr>
            </w:pPr>
            <w:r w:rsidRPr="00C11EC9">
              <w:rPr>
                <w:b/>
                <w:color w:val="auto"/>
                <w:sz w:val="16"/>
              </w:rPr>
              <w:t xml:space="preserve">Documenten ten bewijze van vereiste kerncompetentie en </w:t>
            </w:r>
            <w:r>
              <w:rPr>
                <w:b/>
                <w:color w:val="auto"/>
                <w:sz w:val="16"/>
              </w:rPr>
              <w:t>aspecten</w:t>
            </w:r>
          </w:p>
          <w:p w14:paraId="0D0926AE" w14:textId="70CE7DC3" w:rsidR="00994BEF" w:rsidRDefault="00994BEF" w:rsidP="00F3333B">
            <w:pPr>
              <w:pStyle w:val="Geenafstand"/>
              <w:numPr>
                <w:ilvl w:val="0"/>
                <w:numId w:val="16"/>
              </w:numPr>
              <w:spacing w:line="240" w:lineRule="atLeast"/>
              <w:rPr>
                <w:sz w:val="16"/>
              </w:rPr>
            </w:pPr>
            <w:r w:rsidRPr="00C11EC9">
              <w:rPr>
                <w:sz w:val="16"/>
              </w:rPr>
              <w:t>Certificaat als bedoeld in artikel 3.16.2 onderdeel a.1 ARW 2016 dat bewijst dat de opdracht naar behoren is ui</w:t>
            </w:r>
            <w:r>
              <w:rPr>
                <w:sz w:val="16"/>
              </w:rPr>
              <w:t>t</w:t>
            </w:r>
            <w:r w:rsidRPr="00C11EC9">
              <w:rPr>
                <w:sz w:val="16"/>
              </w:rPr>
              <w:t xml:space="preserve">gevoerd, zowel met betrekking tot de wijze van uitvoering als met betrekking tot het resultaat. Als de vereiste kerncompetentie en kenmerken uit een tevredenheidsverklaring </w:t>
            </w:r>
            <w:r w:rsidR="00B9501C">
              <w:rPr>
                <w:sz w:val="16"/>
              </w:rPr>
              <w:t>(of e</w:t>
            </w:r>
            <w:r w:rsidR="00B9501C" w:rsidRPr="00256B39">
              <w:rPr>
                <w:sz w:val="16"/>
              </w:rPr>
              <w:t>en afschrift van de opdrachtbrief en/of relevante pagina’s van de contractdocumenten</w:t>
            </w:r>
            <w:r w:rsidR="00B9501C">
              <w:rPr>
                <w:sz w:val="16"/>
              </w:rPr>
              <w:t>)</w:t>
            </w:r>
            <w:r w:rsidRPr="00C11EC9">
              <w:rPr>
                <w:sz w:val="16"/>
              </w:rPr>
              <w:t xml:space="preserve"> dan volstaat dit als een afdoende bewijsstuk en hoeven geen documenten ten bewijze van de vereiste kerncompetentie en kenmerken te worden ingediend.</w:t>
            </w:r>
          </w:p>
          <w:p w14:paraId="1AC67257" w14:textId="7E52A70D" w:rsidR="00256B39" w:rsidRPr="00256B39" w:rsidRDefault="00B9501C" w:rsidP="00256B39">
            <w:pPr>
              <w:pStyle w:val="Geenafstand"/>
              <w:numPr>
                <w:ilvl w:val="0"/>
                <w:numId w:val="16"/>
              </w:numPr>
              <w:spacing w:line="240" w:lineRule="atLeast"/>
              <w:rPr>
                <w:sz w:val="16"/>
              </w:rPr>
            </w:pPr>
            <w:r>
              <w:rPr>
                <w:sz w:val="16"/>
              </w:rPr>
              <w:t xml:space="preserve">Een </w:t>
            </w:r>
            <w:r w:rsidR="00256B39" w:rsidRPr="00256B39">
              <w:rPr>
                <w:sz w:val="16"/>
              </w:rPr>
              <w:t xml:space="preserve">projectblad of een zelf opgesteld projectdocument wordt </w:t>
            </w:r>
            <w:r>
              <w:rPr>
                <w:sz w:val="16"/>
              </w:rPr>
              <w:t xml:space="preserve">daarentegen </w:t>
            </w:r>
            <w:r w:rsidR="00256B39" w:rsidRPr="00256B39">
              <w:rPr>
                <w:sz w:val="16"/>
              </w:rPr>
              <w:t xml:space="preserve">niet als bewijsstuk aanvaard. </w:t>
            </w:r>
          </w:p>
          <w:p w14:paraId="4A1D45E0" w14:textId="77777777" w:rsidR="00256B39" w:rsidRPr="00256B39" w:rsidRDefault="00256B39" w:rsidP="00256B39">
            <w:pPr>
              <w:pStyle w:val="Geenafstand"/>
              <w:spacing w:line="240" w:lineRule="atLeast"/>
              <w:rPr>
                <w:sz w:val="16"/>
              </w:rPr>
            </w:pPr>
          </w:p>
          <w:p w14:paraId="6DD77C10" w14:textId="1EE58543" w:rsidR="00994BEF" w:rsidRDefault="00256B39" w:rsidP="00392932">
            <w:pPr>
              <w:pStyle w:val="Geenafstand"/>
              <w:spacing w:line="240" w:lineRule="atLeast"/>
              <w:rPr>
                <w:sz w:val="16"/>
              </w:rPr>
            </w:pPr>
            <w:r w:rsidRPr="00256B39">
              <w:rPr>
                <w:sz w:val="16"/>
              </w:rPr>
              <w:t>Zie dashboard</w:t>
            </w:r>
            <w:r w:rsidR="00B9501C">
              <w:rPr>
                <w:sz w:val="16"/>
              </w:rPr>
              <w:t xml:space="preserve"> van</w:t>
            </w:r>
            <w:r>
              <w:rPr>
                <w:sz w:val="16"/>
              </w:rPr>
              <w:t xml:space="preserve"> </w:t>
            </w:r>
            <w:r w:rsidRPr="00256B39">
              <w:rPr>
                <w:sz w:val="16"/>
              </w:rPr>
              <w:t xml:space="preserve">TenderNed eis </w:t>
            </w:r>
            <w:r w:rsidR="00EB35B0">
              <w:rPr>
                <w:sz w:val="16"/>
              </w:rPr>
              <w:t>9</w:t>
            </w:r>
            <w:r w:rsidR="00B9501C">
              <w:rPr>
                <w:sz w:val="16"/>
              </w:rPr>
              <w:t>.</w:t>
            </w:r>
          </w:p>
          <w:p w14:paraId="47DCA04E" w14:textId="77777777" w:rsidR="00EB35B0" w:rsidRDefault="00EB35B0" w:rsidP="00392932">
            <w:pPr>
              <w:pStyle w:val="Geenafstand"/>
              <w:spacing w:line="240" w:lineRule="atLeast"/>
              <w:rPr>
                <w:sz w:val="16"/>
              </w:rPr>
            </w:pPr>
          </w:p>
          <w:p w14:paraId="0D2D672D" w14:textId="77777777" w:rsidR="005702C8" w:rsidRDefault="005702C8" w:rsidP="00392932">
            <w:pPr>
              <w:pStyle w:val="Geenafstand"/>
              <w:spacing w:line="240" w:lineRule="atLeast"/>
              <w:rPr>
                <w:sz w:val="16"/>
              </w:rPr>
            </w:pPr>
          </w:p>
          <w:p w14:paraId="10FD9431" w14:textId="0A251BBC" w:rsidR="005702C8" w:rsidRPr="00C11EC9" w:rsidRDefault="005702C8" w:rsidP="00392932">
            <w:pPr>
              <w:pStyle w:val="Geenafstand"/>
              <w:spacing w:line="240" w:lineRule="atLeast"/>
              <w:rPr>
                <w:b/>
                <w:sz w:val="16"/>
              </w:rPr>
            </w:pPr>
          </w:p>
        </w:tc>
      </w:tr>
      <w:tr w:rsidR="00994BEF" w:rsidRPr="00C11EC9" w14:paraId="78000724" w14:textId="77777777" w:rsidTr="00C3159F">
        <w:tc>
          <w:tcPr>
            <w:tcW w:w="10774" w:type="dxa"/>
            <w:gridSpan w:val="3"/>
            <w:shd w:val="clear" w:color="auto" w:fill="4F81BD"/>
          </w:tcPr>
          <w:p w14:paraId="5F91D0B1" w14:textId="77777777" w:rsidR="00994BEF" w:rsidRPr="00C11EC9" w:rsidRDefault="00994BEF" w:rsidP="0035684C">
            <w:pPr>
              <w:spacing w:line="240" w:lineRule="auto"/>
            </w:pPr>
            <w:bookmarkStart w:id="123" w:name="_Hlk190789181"/>
            <w:r w:rsidRPr="00C11EC9">
              <w:rPr>
                <w:b/>
                <w:color w:val="FFFFFF" w:themeColor="background1"/>
                <w:sz w:val="16"/>
              </w:rPr>
              <w:lastRenderedPageBreak/>
              <w:t>BEROEPSBEKWAAMHEID</w:t>
            </w:r>
          </w:p>
        </w:tc>
      </w:tr>
      <w:tr w:rsidR="00994BEF" w:rsidRPr="00C11EC9" w14:paraId="698E8842" w14:textId="77777777" w:rsidTr="00A325B1">
        <w:tc>
          <w:tcPr>
            <w:tcW w:w="2410" w:type="dxa"/>
            <w:shd w:val="clear" w:color="auto" w:fill="C6D9F1" w:themeFill="text2" w:themeFillTint="33"/>
          </w:tcPr>
          <w:p w14:paraId="341EDF0C" w14:textId="77777777" w:rsidR="00994BEF" w:rsidRPr="00C11EC9" w:rsidRDefault="00994BEF" w:rsidP="0035684C">
            <w:pPr>
              <w:spacing w:line="240" w:lineRule="auto"/>
            </w:pPr>
            <w:r w:rsidRPr="00C11EC9">
              <w:rPr>
                <w:b/>
                <w:color w:val="auto"/>
                <w:sz w:val="16"/>
              </w:rPr>
              <w:t xml:space="preserve">Naam </w:t>
            </w:r>
          </w:p>
        </w:tc>
        <w:tc>
          <w:tcPr>
            <w:tcW w:w="4678" w:type="dxa"/>
            <w:shd w:val="clear" w:color="auto" w:fill="C6D9F1" w:themeFill="text2" w:themeFillTint="33"/>
          </w:tcPr>
          <w:p w14:paraId="1F5FA9A6" w14:textId="77777777" w:rsidR="00994BEF" w:rsidRPr="00C11EC9" w:rsidRDefault="00994BEF" w:rsidP="0035684C">
            <w:pPr>
              <w:spacing w:line="240" w:lineRule="auto"/>
            </w:pPr>
            <w:r w:rsidRPr="00C11EC9">
              <w:rPr>
                <w:b/>
                <w:color w:val="auto"/>
                <w:sz w:val="16"/>
              </w:rPr>
              <w:t>Beschrijving</w:t>
            </w:r>
          </w:p>
        </w:tc>
        <w:tc>
          <w:tcPr>
            <w:tcW w:w="3686" w:type="dxa"/>
            <w:shd w:val="clear" w:color="auto" w:fill="C6D9F1" w:themeFill="text2" w:themeFillTint="33"/>
          </w:tcPr>
          <w:p w14:paraId="33FC1A6D" w14:textId="77777777" w:rsidR="00994BEF" w:rsidRPr="00C11EC9" w:rsidRDefault="00994BEF" w:rsidP="0035684C">
            <w:pPr>
              <w:spacing w:line="240" w:lineRule="auto"/>
            </w:pPr>
            <w:r w:rsidRPr="00C11EC9">
              <w:rPr>
                <w:b/>
                <w:color w:val="auto"/>
                <w:sz w:val="16"/>
              </w:rPr>
              <w:t>Bewijsstuk</w:t>
            </w:r>
          </w:p>
        </w:tc>
      </w:tr>
      <w:bookmarkEnd w:id="123"/>
      <w:tr w:rsidR="00994BEF" w:rsidRPr="00C11EC9" w14:paraId="7B4385C3" w14:textId="77777777" w:rsidTr="00A325B1">
        <w:tc>
          <w:tcPr>
            <w:tcW w:w="2410" w:type="dxa"/>
          </w:tcPr>
          <w:p w14:paraId="1C0E42D1" w14:textId="12AA7575" w:rsidR="00994BEF" w:rsidRPr="00E84ECE" w:rsidRDefault="004C12FD" w:rsidP="0035684C">
            <w:pPr>
              <w:ind w:left="34"/>
              <w:rPr>
                <w:b/>
                <w:color w:val="000000" w:themeColor="text1"/>
                <w:sz w:val="16"/>
                <w:szCs w:val="16"/>
              </w:rPr>
            </w:pPr>
            <w:r>
              <w:rPr>
                <w:b/>
                <w:color w:val="auto"/>
                <w:sz w:val="16"/>
              </w:rPr>
              <w:t xml:space="preserve">Eis </w:t>
            </w:r>
            <w:r w:rsidR="001503C2">
              <w:rPr>
                <w:b/>
                <w:color w:val="auto"/>
                <w:sz w:val="16"/>
              </w:rPr>
              <w:t>5</w:t>
            </w:r>
            <w:r>
              <w:rPr>
                <w:b/>
                <w:color w:val="auto"/>
                <w:sz w:val="16"/>
              </w:rPr>
              <w:t xml:space="preserve">: </w:t>
            </w:r>
            <w:r w:rsidR="00994BEF">
              <w:rPr>
                <w:b/>
                <w:color w:val="auto"/>
                <w:sz w:val="16"/>
              </w:rPr>
              <w:t>Veiligheid, gezondheid en milieu</w:t>
            </w:r>
          </w:p>
        </w:tc>
        <w:tc>
          <w:tcPr>
            <w:tcW w:w="4678" w:type="dxa"/>
          </w:tcPr>
          <w:p w14:paraId="6A26028C" w14:textId="77777777" w:rsidR="00994BEF" w:rsidRPr="003D32BF" w:rsidRDefault="00994BEF" w:rsidP="0035684C">
            <w:pPr>
              <w:pStyle w:val="Default0"/>
              <w:spacing w:line="240" w:lineRule="atLeast"/>
              <w:rPr>
                <w:sz w:val="16"/>
                <w:szCs w:val="16"/>
                <w:u w:val="single"/>
              </w:rPr>
            </w:pPr>
            <w:r w:rsidRPr="003D32BF">
              <w:rPr>
                <w:sz w:val="16"/>
                <w:szCs w:val="16"/>
                <w:u w:val="single"/>
              </w:rPr>
              <w:t xml:space="preserve">Kerncompetentie </w:t>
            </w:r>
          </w:p>
          <w:p w14:paraId="639F7F27" w14:textId="4FDF8B45" w:rsidR="00994BEF" w:rsidRDefault="001E6562" w:rsidP="0035684C">
            <w:pPr>
              <w:pStyle w:val="Default0"/>
              <w:spacing w:line="240" w:lineRule="atLeast"/>
              <w:rPr>
                <w:sz w:val="16"/>
                <w:szCs w:val="16"/>
              </w:rPr>
            </w:pPr>
            <w:r>
              <w:rPr>
                <w:sz w:val="16"/>
                <w:szCs w:val="16"/>
              </w:rPr>
              <w:t xml:space="preserve">Ervaring met </w:t>
            </w:r>
            <w:r w:rsidR="00F34D93">
              <w:rPr>
                <w:sz w:val="16"/>
                <w:szCs w:val="16"/>
              </w:rPr>
              <w:t>een veiligheids</w:t>
            </w:r>
            <w:r w:rsidR="0091321E">
              <w:rPr>
                <w:sz w:val="16"/>
                <w:szCs w:val="16"/>
              </w:rPr>
              <w:t>management</w:t>
            </w:r>
            <w:r w:rsidR="00F34D93">
              <w:rPr>
                <w:sz w:val="16"/>
                <w:szCs w:val="16"/>
              </w:rPr>
              <w:t xml:space="preserve">systeem dat </w:t>
            </w:r>
            <w:r>
              <w:rPr>
                <w:sz w:val="16"/>
                <w:szCs w:val="16"/>
              </w:rPr>
              <w:t xml:space="preserve">aantoonbaar werkt </w:t>
            </w:r>
            <w:r w:rsidR="00F34D93">
              <w:rPr>
                <w:sz w:val="16"/>
                <w:szCs w:val="16"/>
              </w:rPr>
              <w:t>op het gebied van veiligheid, gezondheid en milieu</w:t>
            </w:r>
            <w:r>
              <w:rPr>
                <w:sz w:val="16"/>
                <w:szCs w:val="16"/>
              </w:rPr>
              <w:t>.</w:t>
            </w:r>
            <w:r w:rsidR="00F34D93">
              <w:rPr>
                <w:sz w:val="16"/>
                <w:szCs w:val="16"/>
              </w:rPr>
              <w:t xml:space="preserve"> </w:t>
            </w:r>
          </w:p>
          <w:p w14:paraId="51FAB50D" w14:textId="77777777" w:rsidR="00F34D93" w:rsidRDefault="00F34D93" w:rsidP="0035684C">
            <w:pPr>
              <w:pStyle w:val="Default0"/>
              <w:spacing w:line="240" w:lineRule="atLeast"/>
              <w:rPr>
                <w:sz w:val="16"/>
                <w:szCs w:val="16"/>
              </w:rPr>
            </w:pPr>
          </w:p>
          <w:p w14:paraId="71DF9848" w14:textId="6AE383C4" w:rsidR="00994BEF" w:rsidRDefault="002247CC" w:rsidP="0035684C">
            <w:pPr>
              <w:pStyle w:val="Default0"/>
              <w:spacing w:line="240" w:lineRule="atLeast"/>
              <w:rPr>
                <w:sz w:val="16"/>
                <w:szCs w:val="16"/>
              </w:rPr>
            </w:pPr>
            <w:r>
              <w:rPr>
                <w:sz w:val="16"/>
                <w:szCs w:val="16"/>
              </w:rPr>
              <w:t>Inschrijver</w:t>
            </w:r>
            <w:r w:rsidR="00994BEF">
              <w:rPr>
                <w:sz w:val="16"/>
                <w:szCs w:val="16"/>
              </w:rPr>
              <w:t xml:space="preserve"> dient genoemde </w:t>
            </w:r>
            <w:r w:rsidR="00511643">
              <w:rPr>
                <w:sz w:val="16"/>
                <w:szCs w:val="16"/>
              </w:rPr>
              <w:t>kern</w:t>
            </w:r>
            <w:r w:rsidR="00994BEF">
              <w:rPr>
                <w:sz w:val="16"/>
                <w:szCs w:val="16"/>
              </w:rPr>
              <w:t xml:space="preserve">competentie te bewijzen aan de hand van het volgende: </w:t>
            </w:r>
          </w:p>
          <w:p w14:paraId="29E20582" w14:textId="4FCAF4DD" w:rsidR="00994BEF" w:rsidRDefault="00994BEF" w:rsidP="0035684C">
            <w:pPr>
              <w:pStyle w:val="Default0"/>
              <w:spacing w:line="240" w:lineRule="atLeast"/>
              <w:rPr>
                <w:sz w:val="16"/>
                <w:szCs w:val="16"/>
              </w:rPr>
            </w:pPr>
            <w:r>
              <w:rPr>
                <w:sz w:val="16"/>
                <w:szCs w:val="16"/>
              </w:rPr>
              <w:t xml:space="preserve">- </w:t>
            </w:r>
            <w:r w:rsidR="001E6562">
              <w:rPr>
                <w:sz w:val="16"/>
                <w:szCs w:val="16"/>
              </w:rPr>
              <w:t xml:space="preserve">een </w:t>
            </w:r>
            <w:r w:rsidR="0091321E">
              <w:rPr>
                <w:sz w:val="16"/>
                <w:szCs w:val="16"/>
              </w:rPr>
              <w:t>gecertificeerd</w:t>
            </w:r>
            <w:r>
              <w:rPr>
                <w:sz w:val="16"/>
                <w:szCs w:val="16"/>
              </w:rPr>
              <w:t xml:space="preserve"> veiligheids</w:t>
            </w:r>
            <w:r w:rsidR="0091321E">
              <w:rPr>
                <w:sz w:val="16"/>
                <w:szCs w:val="16"/>
              </w:rPr>
              <w:t>management</w:t>
            </w:r>
            <w:r>
              <w:rPr>
                <w:sz w:val="16"/>
                <w:szCs w:val="16"/>
              </w:rPr>
              <w:t>systeem d</w:t>
            </w:r>
            <w:r w:rsidR="0091321E">
              <w:rPr>
                <w:sz w:val="16"/>
                <w:szCs w:val="16"/>
              </w:rPr>
              <w:t>at</w:t>
            </w:r>
            <w:r>
              <w:rPr>
                <w:sz w:val="16"/>
                <w:szCs w:val="16"/>
              </w:rPr>
              <w:t xml:space="preserve"> door een geaccrediteerde certificeringsinstantie </w:t>
            </w:r>
            <w:r w:rsidR="0091321E">
              <w:rPr>
                <w:sz w:val="16"/>
                <w:szCs w:val="16"/>
              </w:rPr>
              <w:t>is</w:t>
            </w:r>
            <w:r>
              <w:rPr>
                <w:sz w:val="16"/>
                <w:szCs w:val="16"/>
              </w:rPr>
              <w:t xml:space="preserve"> gecertificeerd op basis van de VCA** of een gelijkwaardig certificaat. </w:t>
            </w:r>
          </w:p>
          <w:p w14:paraId="008A9F5B" w14:textId="29091BD4" w:rsidR="00601CFA" w:rsidRDefault="00601CFA" w:rsidP="0035684C">
            <w:pPr>
              <w:pStyle w:val="Default0"/>
              <w:spacing w:line="240" w:lineRule="atLeast"/>
              <w:rPr>
                <w:sz w:val="16"/>
                <w:szCs w:val="16"/>
              </w:rPr>
            </w:pPr>
          </w:p>
          <w:p w14:paraId="5EFA0FBC" w14:textId="77777777" w:rsidR="00994BEF" w:rsidRPr="00C11EC9" w:rsidRDefault="00994BEF" w:rsidP="0035684C">
            <w:pPr>
              <w:autoSpaceDE w:val="0"/>
              <w:adjustRightInd w:val="0"/>
              <w:spacing w:line="240" w:lineRule="atLeast"/>
              <w:rPr>
                <w:color w:val="000000" w:themeColor="text1"/>
                <w:sz w:val="16"/>
                <w:szCs w:val="16"/>
                <w:u w:val="single"/>
              </w:rPr>
            </w:pPr>
          </w:p>
        </w:tc>
        <w:tc>
          <w:tcPr>
            <w:tcW w:w="3686" w:type="dxa"/>
          </w:tcPr>
          <w:p w14:paraId="166E0C2F" w14:textId="0D66E179" w:rsidR="00BF23D0" w:rsidRPr="00BF23D0" w:rsidRDefault="00BF23D0" w:rsidP="00BF23D0">
            <w:pPr>
              <w:pStyle w:val="Geenafstand"/>
              <w:spacing w:line="240" w:lineRule="atLeast"/>
              <w:rPr>
                <w:b/>
                <w:bCs/>
                <w:sz w:val="16"/>
                <w:szCs w:val="16"/>
              </w:rPr>
            </w:pPr>
            <w:r w:rsidRPr="00BF23D0">
              <w:rPr>
                <w:b/>
                <w:bCs/>
                <w:sz w:val="16"/>
                <w:szCs w:val="16"/>
              </w:rPr>
              <w:t>Document ten bewijze van vereiste kerncompetentie:</w:t>
            </w:r>
          </w:p>
          <w:p w14:paraId="740EB9CD" w14:textId="45670B46" w:rsidR="00994BEF" w:rsidRDefault="00994BEF" w:rsidP="00BF23D0">
            <w:pPr>
              <w:pStyle w:val="Geenafstand"/>
              <w:numPr>
                <w:ilvl w:val="0"/>
                <w:numId w:val="16"/>
              </w:numPr>
              <w:spacing w:line="240" w:lineRule="atLeast"/>
              <w:rPr>
                <w:sz w:val="16"/>
                <w:szCs w:val="16"/>
              </w:rPr>
            </w:pPr>
            <w:r w:rsidRPr="00727E10">
              <w:rPr>
                <w:sz w:val="16"/>
                <w:szCs w:val="16"/>
              </w:rPr>
              <w:t>Afschrift van een geldig certificaat VCA*</w:t>
            </w:r>
            <w:r w:rsidR="006C668C">
              <w:rPr>
                <w:sz w:val="16"/>
                <w:szCs w:val="16"/>
              </w:rPr>
              <w:t>*</w:t>
            </w:r>
            <w:r w:rsidR="00EC17D2">
              <w:rPr>
                <w:sz w:val="16"/>
                <w:szCs w:val="16"/>
              </w:rPr>
              <w:t xml:space="preserve"> </w:t>
            </w:r>
            <w:r w:rsidR="00BC5485">
              <w:rPr>
                <w:sz w:val="16"/>
                <w:szCs w:val="16"/>
              </w:rPr>
              <w:t>of</w:t>
            </w:r>
            <w:r w:rsidR="00BC5485" w:rsidRPr="00727E10">
              <w:rPr>
                <w:sz w:val="16"/>
                <w:szCs w:val="16"/>
              </w:rPr>
              <w:t>/</w:t>
            </w:r>
            <w:r w:rsidR="0091321E">
              <w:rPr>
                <w:sz w:val="16"/>
                <w:szCs w:val="16"/>
              </w:rPr>
              <w:t xml:space="preserve"> </w:t>
            </w:r>
            <w:r w:rsidR="005B4CCA">
              <w:rPr>
                <w:sz w:val="16"/>
                <w:szCs w:val="16"/>
              </w:rPr>
              <w:t>ISO</w:t>
            </w:r>
            <w:r w:rsidR="004C12FD">
              <w:rPr>
                <w:sz w:val="16"/>
                <w:szCs w:val="16"/>
              </w:rPr>
              <w:t xml:space="preserve"> 45001, </w:t>
            </w:r>
            <w:r w:rsidRPr="00727E10">
              <w:rPr>
                <w:sz w:val="16"/>
                <w:szCs w:val="16"/>
              </w:rPr>
              <w:t xml:space="preserve">of </w:t>
            </w:r>
            <w:r w:rsidR="004C12FD">
              <w:rPr>
                <w:sz w:val="16"/>
                <w:szCs w:val="16"/>
              </w:rPr>
              <w:t xml:space="preserve">een </w:t>
            </w:r>
            <w:r w:rsidRPr="00727E10">
              <w:rPr>
                <w:sz w:val="16"/>
                <w:szCs w:val="16"/>
              </w:rPr>
              <w:t xml:space="preserve">gecertificeerd gelijkwaardig </w:t>
            </w:r>
            <w:r>
              <w:rPr>
                <w:sz w:val="16"/>
                <w:szCs w:val="16"/>
              </w:rPr>
              <w:t>v</w:t>
            </w:r>
            <w:r w:rsidRPr="00727E10">
              <w:rPr>
                <w:sz w:val="16"/>
                <w:szCs w:val="16"/>
              </w:rPr>
              <w:t xml:space="preserve">eiligheidssysteem. </w:t>
            </w:r>
            <w:r>
              <w:rPr>
                <w:sz w:val="16"/>
                <w:szCs w:val="16"/>
              </w:rPr>
              <w:t xml:space="preserve"> </w:t>
            </w:r>
          </w:p>
          <w:p w14:paraId="319124B2" w14:textId="77777777" w:rsidR="00BF23D0" w:rsidRDefault="00BF23D0" w:rsidP="0035684C">
            <w:pPr>
              <w:pStyle w:val="Geenafstand"/>
              <w:spacing w:line="240" w:lineRule="atLeast"/>
              <w:ind w:left="360"/>
              <w:rPr>
                <w:sz w:val="16"/>
                <w:szCs w:val="16"/>
              </w:rPr>
            </w:pPr>
          </w:p>
          <w:p w14:paraId="2A6BB42F" w14:textId="40A4B2A3" w:rsidR="00994BEF" w:rsidRDefault="00994BEF" w:rsidP="00BF23D0">
            <w:pPr>
              <w:pStyle w:val="Geenafstand"/>
              <w:spacing w:line="240" w:lineRule="atLeast"/>
              <w:rPr>
                <w:sz w:val="16"/>
                <w:szCs w:val="16"/>
              </w:rPr>
            </w:pPr>
            <w:r w:rsidRPr="00E84ECE">
              <w:rPr>
                <w:sz w:val="16"/>
                <w:szCs w:val="16"/>
              </w:rPr>
              <w:t>Z</w:t>
            </w:r>
            <w:r>
              <w:rPr>
                <w:sz w:val="16"/>
                <w:szCs w:val="16"/>
              </w:rPr>
              <w:t xml:space="preserve">ie dashboard van TenderNed eis </w:t>
            </w:r>
            <w:r w:rsidR="001503C2">
              <w:rPr>
                <w:sz w:val="16"/>
                <w:szCs w:val="16"/>
              </w:rPr>
              <w:t>5</w:t>
            </w:r>
            <w:r w:rsidR="00B9501C">
              <w:rPr>
                <w:sz w:val="16"/>
                <w:szCs w:val="16"/>
              </w:rPr>
              <w:t>.</w:t>
            </w:r>
          </w:p>
          <w:p w14:paraId="5146CD0E" w14:textId="77777777" w:rsidR="00BF23D0" w:rsidRDefault="00BF23D0" w:rsidP="0035684C">
            <w:pPr>
              <w:pStyle w:val="Geenafstand"/>
              <w:spacing w:line="240" w:lineRule="atLeast"/>
              <w:ind w:left="360"/>
              <w:rPr>
                <w:sz w:val="16"/>
                <w:szCs w:val="16"/>
              </w:rPr>
            </w:pPr>
          </w:p>
          <w:p w14:paraId="73FAE581" w14:textId="429EF92D" w:rsidR="00BF23D0" w:rsidRPr="00C11EC9" w:rsidRDefault="00BF23D0" w:rsidP="00BF23D0">
            <w:pPr>
              <w:pStyle w:val="Geenafstand"/>
              <w:spacing w:line="240" w:lineRule="atLeast"/>
              <w:ind w:left="360"/>
              <w:rPr>
                <w:sz w:val="16"/>
                <w:szCs w:val="16"/>
              </w:rPr>
            </w:pPr>
          </w:p>
        </w:tc>
      </w:tr>
      <w:tr w:rsidR="00C3159F" w:rsidRPr="00C11EC9" w14:paraId="0DE6B5FE" w14:textId="77777777" w:rsidTr="00A325B1">
        <w:trPr>
          <w:trHeight w:val="998"/>
        </w:trPr>
        <w:tc>
          <w:tcPr>
            <w:tcW w:w="2410" w:type="dxa"/>
            <w:tcBorders>
              <w:top w:val="single" w:sz="4" w:space="0" w:color="auto"/>
              <w:left w:val="single" w:sz="4" w:space="0" w:color="auto"/>
              <w:bottom w:val="single" w:sz="4" w:space="0" w:color="auto"/>
              <w:right w:val="single" w:sz="4" w:space="0" w:color="auto"/>
            </w:tcBorders>
          </w:tcPr>
          <w:p w14:paraId="3BE24BD6" w14:textId="7E5488A8" w:rsidR="00C3159F" w:rsidRDefault="006A75AA" w:rsidP="006B3F8D">
            <w:pPr>
              <w:spacing w:line="240" w:lineRule="auto"/>
              <w:rPr>
                <w:b/>
                <w:bCs/>
                <w:color w:val="000000" w:themeColor="text1"/>
                <w:sz w:val="16"/>
                <w:szCs w:val="16"/>
              </w:rPr>
            </w:pPr>
            <w:bookmarkStart w:id="124" w:name="_Hlk194329447"/>
            <w:r>
              <w:rPr>
                <w:b/>
                <w:bCs/>
                <w:color w:val="000000" w:themeColor="text1"/>
                <w:sz w:val="16"/>
                <w:szCs w:val="16"/>
              </w:rPr>
              <w:t xml:space="preserve">Eis </w:t>
            </w:r>
            <w:r w:rsidR="00EB35B0">
              <w:rPr>
                <w:b/>
                <w:bCs/>
                <w:color w:val="000000" w:themeColor="text1"/>
                <w:sz w:val="16"/>
                <w:szCs w:val="16"/>
              </w:rPr>
              <w:t>10</w:t>
            </w:r>
            <w:r>
              <w:rPr>
                <w:b/>
                <w:bCs/>
                <w:color w:val="000000" w:themeColor="text1"/>
                <w:sz w:val="16"/>
                <w:szCs w:val="16"/>
              </w:rPr>
              <w:t>:</w:t>
            </w:r>
          </w:p>
          <w:p w14:paraId="73842D6D" w14:textId="008BF698" w:rsidR="00C3159F" w:rsidRDefault="006A75AA" w:rsidP="006B3F8D">
            <w:pPr>
              <w:spacing w:line="240" w:lineRule="auto"/>
              <w:rPr>
                <w:b/>
                <w:bCs/>
                <w:color w:val="000000" w:themeColor="text1"/>
                <w:sz w:val="16"/>
                <w:szCs w:val="16"/>
              </w:rPr>
            </w:pPr>
            <w:r w:rsidRPr="006A75AA">
              <w:rPr>
                <w:b/>
                <w:bCs/>
                <w:color w:val="000000" w:themeColor="text1"/>
                <w:sz w:val="16"/>
                <w:szCs w:val="16"/>
              </w:rPr>
              <w:t xml:space="preserve">Kwaliteitsmanagement volgens NEN-EN ISO-9001 </w:t>
            </w:r>
          </w:p>
          <w:p w14:paraId="30CFA2E3" w14:textId="77777777" w:rsidR="00C3159F" w:rsidRDefault="00C3159F" w:rsidP="006B3F8D">
            <w:pPr>
              <w:spacing w:line="240" w:lineRule="auto"/>
              <w:rPr>
                <w:b/>
                <w:bCs/>
              </w:rPr>
            </w:pPr>
          </w:p>
          <w:p w14:paraId="6B296037" w14:textId="5B363612" w:rsidR="00C3159F" w:rsidRDefault="006A75AA" w:rsidP="006A75AA">
            <w:pPr>
              <w:spacing w:line="240" w:lineRule="auto"/>
              <w:rPr>
                <w:b/>
                <w:color w:val="auto"/>
                <w:sz w:val="16"/>
              </w:rPr>
            </w:pPr>
            <w:r w:rsidRPr="006A75AA">
              <w:rPr>
                <w:b/>
                <w:bCs/>
                <w:color w:val="000000" w:themeColor="text1"/>
                <w:sz w:val="16"/>
                <w:szCs w:val="16"/>
              </w:rPr>
              <w:t xml:space="preserve"> </w:t>
            </w:r>
          </w:p>
        </w:tc>
        <w:tc>
          <w:tcPr>
            <w:tcW w:w="4678" w:type="dxa"/>
            <w:tcBorders>
              <w:top w:val="single" w:sz="4" w:space="0" w:color="auto"/>
              <w:left w:val="single" w:sz="4" w:space="0" w:color="auto"/>
              <w:bottom w:val="single" w:sz="4" w:space="0" w:color="auto"/>
              <w:right w:val="single" w:sz="4" w:space="0" w:color="auto"/>
            </w:tcBorders>
          </w:tcPr>
          <w:p w14:paraId="07F83DA6" w14:textId="77777777" w:rsidR="006A75AA" w:rsidRPr="006A75AA" w:rsidRDefault="006A75AA" w:rsidP="006A75AA">
            <w:pPr>
              <w:pStyle w:val="Default0"/>
              <w:spacing w:line="240" w:lineRule="atLeast"/>
              <w:rPr>
                <w:sz w:val="16"/>
                <w:szCs w:val="16"/>
                <w:u w:val="single"/>
              </w:rPr>
            </w:pPr>
            <w:r w:rsidRPr="006A75AA">
              <w:rPr>
                <w:sz w:val="16"/>
                <w:szCs w:val="16"/>
                <w:u w:val="single"/>
              </w:rPr>
              <w:t xml:space="preserve">Kerncompetentie </w:t>
            </w:r>
          </w:p>
          <w:p w14:paraId="5961B97B" w14:textId="29953062" w:rsidR="006A75AA" w:rsidRPr="006A75AA" w:rsidRDefault="006A75AA" w:rsidP="006A75AA">
            <w:pPr>
              <w:spacing w:line="240" w:lineRule="auto"/>
              <w:rPr>
                <w:sz w:val="16"/>
                <w:szCs w:val="16"/>
              </w:rPr>
            </w:pPr>
            <w:r w:rsidRPr="006A75AA">
              <w:rPr>
                <w:sz w:val="16"/>
                <w:szCs w:val="16"/>
              </w:rPr>
              <w:t xml:space="preserve">De </w:t>
            </w:r>
            <w:r w:rsidR="00511643">
              <w:rPr>
                <w:sz w:val="16"/>
                <w:szCs w:val="16"/>
              </w:rPr>
              <w:t>inschrijver</w:t>
            </w:r>
            <w:r w:rsidRPr="006A75AA">
              <w:rPr>
                <w:sz w:val="16"/>
                <w:szCs w:val="16"/>
              </w:rPr>
              <w:t xml:space="preserve"> is voldoende bekwaam en kundig om te werken </w:t>
            </w:r>
            <w:r w:rsidR="0091321E">
              <w:rPr>
                <w:sz w:val="16"/>
                <w:szCs w:val="16"/>
              </w:rPr>
              <w:t>met</w:t>
            </w:r>
            <w:r w:rsidRPr="006A75AA">
              <w:rPr>
                <w:sz w:val="16"/>
                <w:szCs w:val="16"/>
              </w:rPr>
              <w:t xml:space="preserve"> een geaccrediteerd kwaliteitsmanagementsysteem. </w:t>
            </w:r>
          </w:p>
          <w:p w14:paraId="790F3AB6" w14:textId="3688F607" w:rsidR="006A75AA" w:rsidRPr="006A75AA" w:rsidRDefault="006A75AA" w:rsidP="006A75AA">
            <w:pPr>
              <w:spacing w:line="240" w:lineRule="auto"/>
              <w:rPr>
                <w:sz w:val="16"/>
                <w:szCs w:val="16"/>
              </w:rPr>
            </w:pPr>
          </w:p>
          <w:p w14:paraId="584C6295" w14:textId="232A0B31" w:rsidR="006A75AA" w:rsidRPr="006A75AA" w:rsidRDefault="006A75AA" w:rsidP="006A75AA">
            <w:pPr>
              <w:spacing w:line="240" w:lineRule="auto"/>
              <w:rPr>
                <w:sz w:val="16"/>
                <w:szCs w:val="16"/>
              </w:rPr>
            </w:pPr>
            <w:r w:rsidRPr="006A75AA">
              <w:rPr>
                <w:sz w:val="16"/>
                <w:szCs w:val="16"/>
              </w:rPr>
              <w:t xml:space="preserve">De </w:t>
            </w:r>
            <w:r w:rsidR="00F34D93">
              <w:rPr>
                <w:sz w:val="16"/>
                <w:szCs w:val="16"/>
              </w:rPr>
              <w:t>inschrijver</w:t>
            </w:r>
            <w:r w:rsidRPr="006A75AA">
              <w:rPr>
                <w:sz w:val="16"/>
                <w:szCs w:val="16"/>
              </w:rPr>
              <w:t xml:space="preserve"> dient de aanwezigheid van de kerncompetentie aan te tonen aan de hand van een geldig NEN-EN-ISO9001</w:t>
            </w:r>
            <w:r w:rsidR="0091321E">
              <w:rPr>
                <w:sz w:val="16"/>
                <w:szCs w:val="16"/>
              </w:rPr>
              <w:t xml:space="preserve"> </w:t>
            </w:r>
            <w:r w:rsidRPr="006A75AA">
              <w:rPr>
                <w:sz w:val="16"/>
                <w:szCs w:val="16"/>
              </w:rPr>
              <w:t xml:space="preserve">certificaat. Het certificaat dient te zijn afgegeven door een certificerende instelling die geaccrediteerd is door een nationale accreditatieinstelling (in Nederland de Stichting Raad voor Accreditatie) met een toepassingsgebied dat overeenkomt met de scope van deze opdracht. </w:t>
            </w:r>
          </w:p>
          <w:p w14:paraId="595AA8BC" w14:textId="056EE1BF" w:rsidR="00D52465" w:rsidRDefault="00D52465" w:rsidP="00F34D93">
            <w:pPr>
              <w:spacing w:line="240" w:lineRule="auto"/>
              <w:rPr>
                <w:sz w:val="16"/>
                <w:szCs w:val="16"/>
              </w:rPr>
            </w:pPr>
          </w:p>
        </w:tc>
        <w:tc>
          <w:tcPr>
            <w:tcW w:w="3686" w:type="dxa"/>
            <w:tcBorders>
              <w:top w:val="single" w:sz="4" w:space="0" w:color="auto"/>
              <w:left w:val="single" w:sz="4" w:space="0" w:color="auto"/>
              <w:bottom w:val="single" w:sz="4" w:space="0" w:color="auto"/>
              <w:right w:val="single" w:sz="4" w:space="0" w:color="auto"/>
            </w:tcBorders>
          </w:tcPr>
          <w:p w14:paraId="6100FFCD" w14:textId="29EA2824" w:rsidR="00BF23D0" w:rsidRPr="00BF23D0" w:rsidRDefault="00BF23D0" w:rsidP="00BF23D0">
            <w:pPr>
              <w:spacing w:line="240" w:lineRule="auto"/>
              <w:rPr>
                <w:b/>
                <w:bCs/>
                <w:sz w:val="16"/>
              </w:rPr>
            </w:pPr>
            <w:r w:rsidRPr="00BF23D0">
              <w:rPr>
                <w:b/>
                <w:bCs/>
                <w:sz w:val="16"/>
              </w:rPr>
              <w:t>Document ten bewijze van vereiste kerncompetentie:</w:t>
            </w:r>
          </w:p>
          <w:p w14:paraId="697CA5AB" w14:textId="77777777" w:rsidR="00BF23D0" w:rsidRDefault="006A75AA" w:rsidP="00BF23D0">
            <w:pPr>
              <w:pStyle w:val="Geenafstand"/>
              <w:numPr>
                <w:ilvl w:val="0"/>
                <w:numId w:val="16"/>
              </w:numPr>
              <w:spacing w:line="240" w:lineRule="atLeast"/>
              <w:rPr>
                <w:sz w:val="16"/>
                <w:szCs w:val="16"/>
              </w:rPr>
            </w:pPr>
            <w:r w:rsidRPr="00BF23D0">
              <w:rPr>
                <w:sz w:val="16"/>
                <w:szCs w:val="16"/>
              </w:rPr>
              <w:t xml:space="preserve">Afschrift van een geldig NEN-EN-ISO 9001 certificaat. </w:t>
            </w:r>
          </w:p>
          <w:p w14:paraId="22C1A62E" w14:textId="77777777" w:rsidR="00BF23D0" w:rsidRDefault="00BF23D0" w:rsidP="00BF23D0">
            <w:pPr>
              <w:pStyle w:val="Geenafstand"/>
              <w:spacing w:line="240" w:lineRule="atLeast"/>
              <w:ind w:left="360"/>
              <w:rPr>
                <w:sz w:val="16"/>
                <w:szCs w:val="16"/>
              </w:rPr>
            </w:pPr>
          </w:p>
          <w:p w14:paraId="6D7C6CEC" w14:textId="6B563F94" w:rsidR="00C3159F" w:rsidRPr="00BF23D0" w:rsidRDefault="006A75AA" w:rsidP="00BF23D0">
            <w:pPr>
              <w:pStyle w:val="Geenafstand"/>
              <w:spacing w:line="240" w:lineRule="atLeast"/>
              <w:rPr>
                <w:sz w:val="16"/>
                <w:szCs w:val="16"/>
              </w:rPr>
            </w:pPr>
            <w:r w:rsidRPr="00BF23D0">
              <w:rPr>
                <w:sz w:val="16"/>
                <w:szCs w:val="16"/>
              </w:rPr>
              <w:t xml:space="preserve">Zie dashboard van TenderNed eis </w:t>
            </w:r>
            <w:r w:rsidR="00EB35B0">
              <w:rPr>
                <w:sz w:val="16"/>
                <w:szCs w:val="16"/>
              </w:rPr>
              <w:t>10</w:t>
            </w:r>
          </w:p>
          <w:p w14:paraId="596B8C00" w14:textId="77777777" w:rsidR="00C3159F" w:rsidRDefault="00C3159F" w:rsidP="006B3F8D">
            <w:pPr>
              <w:spacing w:line="240" w:lineRule="auto"/>
              <w:rPr>
                <w:b/>
                <w:bCs/>
                <w:sz w:val="16"/>
                <w:szCs w:val="16"/>
              </w:rPr>
            </w:pPr>
          </w:p>
        </w:tc>
      </w:tr>
      <w:bookmarkEnd w:id="124"/>
    </w:tbl>
    <w:p w14:paraId="19CE8D1C" w14:textId="77777777" w:rsidR="00D52465" w:rsidRDefault="00D52465" w:rsidP="00994BEF">
      <w:pPr>
        <w:rPr>
          <w:i/>
          <w:sz w:val="16"/>
        </w:rPr>
      </w:pPr>
    </w:p>
    <w:p w14:paraId="686F8C70" w14:textId="4D60E8C4" w:rsidR="00994BEF" w:rsidRPr="00C11EC9" w:rsidRDefault="00994BEF" w:rsidP="00994BEF">
      <w:pPr>
        <w:rPr>
          <w:i/>
          <w:sz w:val="16"/>
        </w:rPr>
      </w:pPr>
      <w:r w:rsidRPr="00C11EC9">
        <w:rPr>
          <w:i/>
          <w:sz w:val="16"/>
        </w:rPr>
        <w:t>Tabel geschiktheidseisen</w:t>
      </w:r>
    </w:p>
    <w:p w14:paraId="1D095A62" w14:textId="77777777" w:rsidR="000746CB" w:rsidRDefault="000746CB" w:rsidP="000746CB"/>
    <w:p w14:paraId="3072EA41" w14:textId="77777777" w:rsidR="00234B2F" w:rsidRPr="00C11EC9" w:rsidRDefault="00234B2F" w:rsidP="00234B2F">
      <w:pPr>
        <w:rPr>
          <w:b/>
        </w:rPr>
      </w:pPr>
      <w:r w:rsidRPr="00C11EC9">
        <w:rPr>
          <w:b/>
        </w:rPr>
        <w:t>Algemene eisen referentieopdrachten ter onderbouwing van de technische bekwaamheid</w:t>
      </w:r>
    </w:p>
    <w:p w14:paraId="4391927C" w14:textId="77777777" w:rsidR="00234B2F" w:rsidRPr="008F5F79" w:rsidRDefault="00234B2F" w:rsidP="00F3333B">
      <w:pPr>
        <w:pStyle w:val="Lijstalinea"/>
        <w:numPr>
          <w:ilvl w:val="0"/>
          <w:numId w:val="13"/>
        </w:numPr>
        <w:spacing w:line="240" w:lineRule="exact"/>
        <w:ind w:left="426" w:hanging="426"/>
      </w:pPr>
      <w:r w:rsidRPr="008F5F79">
        <w:t>Eenzelfde referentieopdracht mag voor meerdere technische geschiktheidseisen worden gebruikt.</w:t>
      </w:r>
    </w:p>
    <w:p w14:paraId="42AD74D7" w14:textId="535B5054" w:rsidR="00234B2F" w:rsidRDefault="00234B2F" w:rsidP="00F3333B">
      <w:pPr>
        <w:pStyle w:val="Lijstalinea"/>
        <w:numPr>
          <w:ilvl w:val="0"/>
          <w:numId w:val="13"/>
        </w:numPr>
        <w:spacing w:line="240" w:lineRule="exact"/>
        <w:ind w:left="426" w:hanging="426"/>
      </w:pPr>
      <w:r w:rsidRPr="008F5F79">
        <w:t>Per technische geschiktheidseis mag maximaal één referentieopdracht worden opgevoerd.</w:t>
      </w:r>
    </w:p>
    <w:p w14:paraId="71259628" w14:textId="5183A8BD" w:rsidR="00897209" w:rsidRPr="008F5F79" w:rsidRDefault="00897209" w:rsidP="00F3333B">
      <w:pPr>
        <w:pStyle w:val="Lijstalinea"/>
        <w:numPr>
          <w:ilvl w:val="0"/>
          <w:numId w:val="13"/>
        </w:numPr>
        <w:spacing w:line="240" w:lineRule="exact"/>
        <w:ind w:left="426" w:hanging="426"/>
      </w:pPr>
      <w:r w:rsidRPr="00897209">
        <w:t>De referentieopdracht</w:t>
      </w:r>
      <w:r>
        <w:t>en</w:t>
      </w:r>
      <w:r w:rsidRPr="00897209">
        <w:t xml:space="preserve"> m</w:t>
      </w:r>
      <w:r>
        <w:t>o</w:t>
      </w:r>
      <w:r w:rsidRPr="00897209">
        <w:t>g</w:t>
      </w:r>
      <w:r>
        <w:t>en</w:t>
      </w:r>
      <w:r w:rsidRPr="00897209">
        <w:t xml:space="preserve"> niet ouder zijn dan vijf jaar gerekend vanaf de sluitingsdatum van de aanmelding.</w:t>
      </w:r>
    </w:p>
    <w:p w14:paraId="13683520" w14:textId="03D7B458" w:rsidR="00234B2F" w:rsidRPr="008F5F79" w:rsidRDefault="00234B2F" w:rsidP="00F3333B">
      <w:pPr>
        <w:pStyle w:val="Lijstalinea"/>
        <w:numPr>
          <w:ilvl w:val="0"/>
          <w:numId w:val="13"/>
        </w:numPr>
        <w:spacing w:line="240" w:lineRule="exact"/>
        <w:ind w:left="426" w:hanging="426"/>
      </w:pPr>
      <w:r w:rsidRPr="008F5F79">
        <w:t xml:space="preserve">Indien een </w:t>
      </w:r>
      <w:r w:rsidR="002247CC">
        <w:t>inschrijver</w:t>
      </w:r>
      <w:r w:rsidRPr="008F5F79">
        <w:t xml:space="preserve"> een beroep doet op een derde(n) om de geëiste kerncompetentie aan te tonen, dan dient dit door de </w:t>
      </w:r>
      <w:r w:rsidR="002247CC">
        <w:t>inschrijver</w:t>
      </w:r>
      <w:r w:rsidRPr="008F5F79">
        <w:t xml:space="preserve"> te worden aangegeven in de eigen verklaring onder deel IIC. Zie in dit kader ook het hoofdstuk </w:t>
      </w:r>
      <w:r w:rsidRPr="008F5F79">
        <w:rPr>
          <w:i/>
        </w:rPr>
        <w:t xml:space="preserve">Aanmelding </w:t>
      </w:r>
      <w:r w:rsidRPr="008F5F79">
        <w:t xml:space="preserve">van deze aanbestedingsleidraad.  </w:t>
      </w:r>
    </w:p>
    <w:p w14:paraId="42BA8144" w14:textId="0CF65B08" w:rsidR="00234B2F" w:rsidRPr="00307235" w:rsidRDefault="00234B2F" w:rsidP="00F3333B">
      <w:pPr>
        <w:pStyle w:val="Lijstalinea"/>
        <w:numPr>
          <w:ilvl w:val="0"/>
          <w:numId w:val="13"/>
        </w:numPr>
        <w:spacing w:line="240" w:lineRule="exact"/>
        <w:ind w:left="426" w:hanging="426"/>
        <w:rPr>
          <w:b/>
        </w:rPr>
      </w:pPr>
      <w:r w:rsidRPr="008F5F79">
        <w:t xml:space="preserve">Indien een referentieopdracht in een combinatie of in onderaanneming is uitgevoerd, dan dient de </w:t>
      </w:r>
      <w:r w:rsidR="002247CC">
        <w:t>inschrijver</w:t>
      </w:r>
      <w:r w:rsidRPr="008F5F79">
        <w:t xml:space="preserve"> zijn eigen aandeel in de bijlage “Model opgave referentieopdrachten” te beschrijven. Het aandeel dat door de </w:t>
      </w:r>
      <w:r w:rsidR="002247CC">
        <w:t>inschrijver</w:t>
      </w:r>
      <w:r w:rsidRPr="008F5F79">
        <w:t xml:space="preserve"> is uitgevoerd, moet de geëiste kerncompetentie(s) aantonen</w:t>
      </w:r>
      <w:r w:rsidRPr="00C11EC9">
        <w:t>.</w:t>
      </w:r>
    </w:p>
    <w:p w14:paraId="0C59E5A1" w14:textId="3CD0F995" w:rsidR="00792A1D" w:rsidRPr="00792A1D" w:rsidRDefault="00792A1D" w:rsidP="00792A1D">
      <w:pPr>
        <w:pStyle w:val="Kop1"/>
        <w:spacing w:line="240" w:lineRule="exact"/>
      </w:pPr>
      <w:bookmarkStart w:id="125" w:name="_Toc129690665"/>
      <w:bookmarkStart w:id="126" w:name="_Toc195806264"/>
      <w:r w:rsidRPr="00792A1D">
        <w:lastRenderedPageBreak/>
        <w:t>Gunningscriterium en gunningsmethode</w:t>
      </w:r>
      <w:bookmarkEnd w:id="125"/>
      <w:bookmarkEnd w:id="126"/>
    </w:p>
    <w:p w14:paraId="540FD10B" w14:textId="1DBA04CA" w:rsidR="0012183A" w:rsidRPr="0012183A" w:rsidRDefault="0012183A" w:rsidP="0012183A">
      <w:pPr>
        <w:pStyle w:val="Kop2"/>
        <w:tabs>
          <w:tab w:val="clear" w:pos="1728"/>
          <w:tab w:val="num" w:pos="0"/>
        </w:tabs>
        <w:spacing w:line="240" w:lineRule="exact"/>
        <w:ind w:hanging="2862"/>
      </w:pPr>
      <w:bookmarkStart w:id="127" w:name="_Toc453663773"/>
      <w:bookmarkStart w:id="128" w:name="_Toc457470713"/>
      <w:bookmarkStart w:id="129" w:name="_Toc466378388"/>
      <w:bookmarkStart w:id="130" w:name="_Toc466539343"/>
      <w:bookmarkStart w:id="131" w:name="_Toc532212684"/>
      <w:bookmarkStart w:id="132" w:name="_Toc129690666"/>
      <w:bookmarkStart w:id="133" w:name="_Toc195806265"/>
      <w:bookmarkStart w:id="134" w:name="_Toc455580073"/>
      <w:bookmarkStart w:id="135" w:name="_Toc456859544"/>
      <w:bookmarkStart w:id="136" w:name="_Toc275174689"/>
      <w:bookmarkStart w:id="137" w:name="_Toc278806224"/>
      <w:bookmarkStart w:id="138" w:name="_Toc278808948"/>
      <w:bookmarkStart w:id="139" w:name="_Toc305514490"/>
      <w:bookmarkStart w:id="140" w:name="_Toc322435680"/>
      <w:r w:rsidRPr="0012183A">
        <w:t>Gunningscriterium</w:t>
      </w:r>
      <w:bookmarkEnd w:id="127"/>
      <w:bookmarkEnd w:id="128"/>
      <w:bookmarkEnd w:id="129"/>
      <w:bookmarkEnd w:id="130"/>
      <w:bookmarkEnd w:id="131"/>
      <w:bookmarkEnd w:id="132"/>
      <w:bookmarkEnd w:id="133"/>
    </w:p>
    <w:p w14:paraId="7DD38183" w14:textId="77777777" w:rsidR="0012183A" w:rsidRPr="0012183A" w:rsidRDefault="0012183A" w:rsidP="0012183A">
      <w:r w:rsidRPr="0012183A">
        <w:t>Gunning van de opdracht geschiedt op grond van de economische meest voordelige inschrijving. De economisch meest voordelige inschrijving wordt vastgesteld op basis van de beste prijs-kwaliteitsverhouding en wordt bepaald door het prijscriterium en de hieronder beschreven nadere kwaliteitscriteria.</w:t>
      </w:r>
    </w:p>
    <w:p w14:paraId="2350F86B" w14:textId="77777777" w:rsidR="0012183A" w:rsidRPr="0012183A" w:rsidRDefault="0012183A" w:rsidP="0012183A">
      <w:pPr>
        <w:pStyle w:val="Kop2"/>
        <w:tabs>
          <w:tab w:val="clear" w:pos="1728"/>
          <w:tab w:val="num" w:pos="0"/>
        </w:tabs>
        <w:spacing w:line="240" w:lineRule="exact"/>
        <w:ind w:hanging="2862"/>
      </w:pPr>
      <w:bookmarkStart w:id="141" w:name="_Toc532212686"/>
      <w:bookmarkStart w:id="142" w:name="_Toc129690667"/>
      <w:bookmarkStart w:id="143" w:name="_Toc195806266"/>
      <w:r w:rsidRPr="0012183A">
        <w:t>Inschrijfsom GC1. Prijscriterium</w:t>
      </w:r>
      <w:bookmarkEnd w:id="141"/>
      <w:bookmarkEnd w:id="142"/>
      <w:bookmarkEnd w:id="143"/>
    </w:p>
    <w:p w14:paraId="4FC2721D" w14:textId="77777777" w:rsidR="008E6468" w:rsidRPr="005462FB" w:rsidRDefault="0012183A" w:rsidP="0012183A">
      <w:r w:rsidRPr="005462FB">
        <w:t xml:space="preserve">Uw inschrijving dient overeenkomstig het bestek te worden uitgevoerd en beoordeling vindt plaats op basis van de Fictieve inschrijvingssom zoals ingevuld op het inschrijvingsbiljet. </w:t>
      </w:r>
    </w:p>
    <w:p w14:paraId="24780D7F" w14:textId="77777777" w:rsidR="008E6468" w:rsidRDefault="008E6468" w:rsidP="0012183A">
      <w:pPr>
        <w:rPr>
          <w:highlight w:val="yellow"/>
        </w:rPr>
      </w:pPr>
    </w:p>
    <w:p w14:paraId="23E03C05" w14:textId="64AEBDF8" w:rsidR="00177854" w:rsidRPr="00177854" w:rsidRDefault="005462FB" w:rsidP="00177854">
      <w:r w:rsidRPr="00C13BEB">
        <w:t xml:space="preserve">De Fictieve Inschrijvingssom wordt bepaald door de som (prijs op te geven voor de installatiewerkzaamheden zoals beschreven in het definitief bestek met kenmerk </w:t>
      </w:r>
      <w:r w:rsidRPr="00D84196">
        <w:t>Besteknummer</w:t>
      </w:r>
      <w:r w:rsidR="003C2740" w:rsidRPr="00D84196">
        <w:t xml:space="preserve"> OIB.26-180</w:t>
      </w:r>
      <w:r w:rsidR="003C2740">
        <w:t xml:space="preserve"> </w:t>
      </w:r>
      <w:r w:rsidR="00C13BEB" w:rsidRPr="00C13BEB">
        <w:rPr>
          <w:rFonts w:eastAsia="Times New Roman" w:cs="Times New Roman"/>
          <w:color w:val="auto"/>
          <w:szCs w:val="24"/>
        </w:rPr>
        <w:t>Beheer en Onderhoud</w:t>
      </w:r>
      <w:r w:rsidR="00C13BEB" w:rsidRPr="00177854">
        <w:t xml:space="preserve"> </w:t>
      </w:r>
      <w:r w:rsidR="00177854" w:rsidRPr="00177854">
        <w:t xml:space="preserve">voor het uitvoeren van </w:t>
      </w:r>
      <w:r w:rsidR="009223F1">
        <w:t xml:space="preserve">het beheer en </w:t>
      </w:r>
      <w:r w:rsidR="00177854" w:rsidRPr="00177854">
        <w:t xml:space="preserve">onderhoud gedurende voor een periode van </w:t>
      </w:r>
      <w:r w:rsidR="003C2740">
        <w:t>vijf (</w:t>
      </w:r>
      <w:r w:rsidR="00BC15E6">
        <w:t>5</w:t>
      </w:r>
      <w:r w:rsidR="003C2740">
        <w:t>)</w:t>
      </w:r>
      <w:r w:rsidR="00BC15E6">
        <w:t xml:space="preserve"> </w:t>
      </w:r>
      <w:r w:rsidR="00177854" w:rsidRPr="00177854">
        <w:t xml:space="preserve">jaar </w:t>
      </w:r>
      <w:r w:rsidR="00BC15E6">
        <w:t>met de optionele verlenging met</w:t>
      </w:r>
      <w:r w:rsidR="003C2740">
        <w:t xml:space="preserve"> vijf (</w:t>
      </w:r>
      <w:r w:rsidR="00BC15E6">
        <w:t>5</w:t>
      </w:r>
      <w:r w:rsidR="003C2740">
        <w:t xml:space="preserve">) </w:t>
      </w:r>
      <w:r w:rsidR="00BC15E6">
        <w:t xml:space="preserve">x </w:t>
      </w:r>
      <w:r w:rsidR="00FB3BBF" w:rsidRPr="00FB3BBF">
        <w:rPr>
          <w:rFonts w:cs="Calibri"/>
        </w:rPr>
        <w:t>é</w:t>
      </w:r>
      <w:r w:rsidR="00FB3BBF" w:rsidRPr="00FB3BBF">
        <w:t xml:space="preserve">én </w:t>
      </w:r>
      <w:r w:rsidR="00FB3BBF">
        <w:t>(</w:t>
      </w:r>
      <w:r w:rsidR="00BC15E6">
        <w:t>1</w:t>
      </w:r>
      <w:r w:rsidR="00FB3BBF">
        <w:t>) jaar</w:t>
      </w:r>
      <w:r w:rsidR="00BC15E6">
        <w:t>.</w:t>
      </w:r>
      <w:r w:rsidR="00177854" w:rsidRPr="00177854">
        <w:t xml:space="preserve"> </w:t>
      </w:r>
    </w:p>
    <w:p w14:paraId="1BD41F85" w14:textId="2749CBAF" w:rsidR="00FD52AF" w:rsidRDefault="00FD52AF" w:rsidP="0012183A"/>
    <w:p w14:paraId="3BA09AC2" w14:textId="39DC5F2F" w:rsidR="00525828" w:rsidRDefault="0012183A" w:rsidP="008D150B">
      <w:pPr>
        <w:pStyle w:val="Kop2"/>
        <w:tabs>
          <w:tab w:val="clear" w:pos="1728"/>
          <w:tab w:val="num" w:pos="0"/>
        </w:tabs>
        <w:spacing w:line="240" w:lineRule="exact"/>
        <w:ind w:hanging="2862"/>
      </w:pPr>
      <w:bookmarkStart w:id="144" w:name="_Toc195806267"/>
      <w:r>
        <w:t>Kwaliteitscriteria</w:t>
      </w:r>
      <w:bookmarkEnd w:id="144"/>
    </w:p>
    <w:p w14:paraId="5331628C" w14:textId="77777777" w:rsidR="0012183A" w:rsidRPr="00462B20" w:rsidRDefault="0012183A" w:rsidP="0012183A">
      <w:r w:rsidRPr="00462B20">
        <w:t>De kwaliteitscriteria zijn vermeld onder “Gunningscriteria” op het dashboard van deze aanbesteding en zijn nader uitgewerkt in onderstaande tabel.</w:t>
      </w:r>
    </w:p>
    <w:p w14:paraId="289E7631" w14:textId="77777777" w:rsidR="0012183A" w:rsidRPr="00462B20" w:rsidRDefault="0012183A" w:rsidP="0012183A">
      <w:pPr>
        <w:rPr>
          <w:b/>
        </w:rPr>
      </w:pPr>
    </w:p>
    <w:tbl>
      <w:tblPr>
        <w:tblStyle w:val="Tabelraster"/>
        <w:tblW w:w="8647" w:type="dxa"/>
        <w:tblInd w:w="-1139" w:type="dxa"/>
        <w:tblLook w:val="04A0" w:firstRow="1" w:lastRow="0" w:firstColumn="1" w:lastColumn="0" w:noHBand="0" w:noVBand="1"/>
      </w:tblPr>
      <w:tblGrid>
        <w:gridCol w:w="2777"/>
        <w:gridCol w:w="4027"/>
        <w:gridCol w:w="1843"/>
      </w:tblGrid>
      <w:tr w:rsidR="0012183A" w:rsidRPr="00462B20" w14:paraId="10FE67F8" w14:textId="77777777" w:rsidTr="00101AAE">
        <w:tc>
          <w:tcPr>
            <w:tcW w:w="8647" w:type="dxa"/>
            <w:gridSpan w:val="3"/>
            <w:shd w:val="clear" w:color="auto" w:fill="4F81BD" w:themeFill="accent1"/>
          </w:tcPr>
          <w:p w14:paraId="531798CF" w14:textId="77777777" w:rsidR="0012183A" w:rsidRPr="00462B20" w:rsidRDefault="0012183A" w:rsidP="00591F18">
            <w:pPr>
              <w:jc w:val="center"/>
              <w:rPr>
                <w:rFonts w:cstheme="minorHAnsi"/>
                <w:b/>
                <w:color w:val="FFFFFF" w:themeColor="background1"/>
                <w:sz w:val="16"/>
                <w:szCs w:val="16"/>
              </w:rPr>
            </w:pPr>
            <w:bookmarkStart w:id="145" w:name="_Hlk114674385"/>
            <w:r w:rsidRPr="00462B20">
              <w:rPr>
                <w:rFonts w:cstheme="minorHAnsi"/>
                <w:b/>
                <w:color w:val="FFFFFF" w:themeColor="background1"/>
                <w:sz w:val="16"/>
                <w:szCs w:val="16"/>
              </w:rPr>
              <w:t xml:space="preserve">GUNNNINGSCRITERIA </w:t>
            </w:r>
          </w:p>
          <w:p w14:paraId="4B4E2C18" w14:textId="77777777" w:rsidR="0012183A" w:rsidRPr="00462B20" w:rsidRDefault="0012183A" w:rsidP="00591F18">
            <w:pPr>
              <w:jc w:val="center"/>
              <w:rPr>
                <w:rFonts w:cstheme="minorHAnsi"/>
                <w:b/>
                <w:color w:val="FFFFFF" w:themeColor="background1"/>
                <w:sz w:val="16"/>
                <w:szCs w:val="16"/>
              </w:rPr>
            </w:pPr>
          </w:p>
        </w:tc>
      </w:tr>
      <w:tr w:rsidR="0012183A" w:rsidRPr="00462B20" w14:paraId="189E11FA" w14:textId="77777777" w:rsidTr="00392932">
        <w:tc>
          <w:tcPr>
            <w:tcW w:w="2777" w:type="dxa"/>
            <w:shd w:val="clear" w:color="auto" w:fill="C6D9F1" w:themeFill="text2" w:themeFillTint="33"/>
          </w:tcPr>
          <w:p w14:paraId="0AE74101" w14:textId="77777777" w:rsidR="0012183A" w:rsidRPr="00462B20" w:rsidRDefault="0012183A" w:rsidP="00591F18">
            <w:pPr>
              <w:rPr>
                <w:rFonts w:cstheme="minorHAnsi"/>
                <w:b/>
                <w:sz w:val="16"/>
                <w:szCs w:val="16"/>
              </w:rPr>
            </w:pPr>
            <w:r w:rsidRPr="00462B20">
              <w:rPr>
                <w:rFonts w:cstheme="minorHAnsi"/>
                <w:sz w:val="16"/>
                <w:szCs w:val="16"/>
              </w:rPr>
              <w:br w:type="page"/>
            </w:r>
            <w:r w:rsidRPr="00462B20">
              <w:rPr>
                <w:rFonts w:cstheme="minorHAnsi"/>
                <w:b/>
                <w:sz w:val="16"/>
                <w:szCs w:val="16"/>
              </w:rPr>
              <w:t>Naam</w:t>
            </w:r>
          </w:p>
        </w:tc>
        <w:tc>
          <w:tcPr>
            <w:tcW w:w="4027" w:type="dxa"/>
            <w:shd w:val="clear" w:color="auto" w:fill="C6D9F1" w:themeFill="text2" w:themeFillTint="33"/>
          </w:tcPr>
          <w:p w14:paraId="64B587C5" w14:textId="224E9099" w:rsidR="0012183A" w:rsidRPr="00462B20" w:rsidRDefault="00665D47" w:rsidP="00591F18">
            <w:pPr>
              <w:rPr>
                <w:rFonts w:cstheme="minorHAnsi"/>
                <w:b/>
                <w:sz w:val="16"/>
                <w:szCs w:val="16"/>
              </w:rPr>
            </w:pPr>
            <w:r>
              <w:rPr>
                <w:rFonts w:cstheme="minorHAnsi"/>
                <w:b/>
                <w:sz w:val="16"/>
                <w:szCs w:val="16"/>
              </w:rPr>
              <w:t>Beoordelingsa</w:t>
            </w:r>
            <w:r w:rsidR="0012183A" w:rsidRPr="00462B20">
              <w:rPr>
                <w:rFonts w:cstheme="minorHAnsi"/>
                <w:b/>
                <w:sz w:val="16"/>
                <w:szCs w:val="16"/>
              </w:rPr>
              <w:t>specten</w:t>
            </w:r>
          </w:p>
        </w:tc>
        <w:tc>
          <w:tcPr>
            <w:tcW w:w="1843" w:type="dxa"/>
            <w:shd w:val="clear" w:color="auto" w:fill="C6D9F1" w:themeFill="text2" w:themeFillTint="33"/>
          </w:tcPr>
          <w:p w14:paraId="23268A8D" w14:textId="77777777" w:rsidR="0012183A" w:rsidRPr="00462B20" w:rsidRDefault="0012183A" w:rsidP="00591F18">
            <w:pPr>
              <w:rPr>
                <w:rFonts w:cstheme="minorHAnsi"/>
                <w:b/>
                <w:sz w:val="16"/>
                <w:szCs w:val="16"/>
              </w:rPr>
            </w:pPr>
            <w:r w:rsidRPr="00462B20">
              <w:rPr>
                <w:rFonts w:cstheme="minorHAnsi"/>
                <w:b/>
                <w:sz w:val="16"/>
                <w:szCs w:val="16"/>
              </w:rPr>
              <w:t>Bewijsstukken</w:t>
            </w:r>
          </w:p>
        </w:tc>
      </w:tr>
      <w:tr w:rsidR="0012183A" w:rsidRPr="00462B20" w14:paraId="368426A1" w14:textId="77777777" w:rsidTr="00392932">
        <w:trPr>
          <w:trHeight w:val="841"/>
        </w:trPr>
        <w:tc>
          <w:tcPr>
            <w:tcW w:w="2777" w:type="dxa"/>
          </w:tcPr>
          <w:p w14:paraId="032453A1" w14:textId="370325E1" w:rsidR="0012183A" w:rsidRPr="00462B20" w:rsidRDefault="0012183A" w:rsidP="00591F18">
            <w:pPr>
              <w:autoSpaceDE w:val="0"/>
              <w:adjustRightInd w:val="0"/>
              <w:rPr>
                <w:rFonts w:cstheme="minorHAnsi"/>
                <w:b/>
                <w:bCs/>
                <w:sz w:val="16"/>
                <w:szCs w:val="16"/>
              </w:rPr>
            </w:pPr>
            <w:r w:rsidRPr="00462B20">
              <w:rPr>
                <w:rFonts w:cstheme="minorHAnsi"/>
                <w:b/>
                <w:bCs/>
                <w:sz w:val="16"/>
                <w:szCs w:val="16"/>
              </w:rPr>
              <w:t xml:space="preserve">GC2. Ongehinderde bedrijfsvoering </w:t>
            </w:r>
            <w:r>
              <w:rPr>
                <w:rFonts w:cstheme="minorHAnsi"/>
                <w:b/>
                <w:bCs/>
                <w:sz w:val="16"/>
                <w:szCs w:val="16"/>
              </w:rPr>
              <w:t>tijdens</w:t>
            </w:r>
            <w:r w:rsidR="005462FB">
              <w:rPr>
                <w:rFonts w:cstheme="minorHAnsi"/>
                <w:b/>
                <w:bCs/>
                <w:sz w:val="16"/>
                <w:szCs w:val="16"/>
              </w:rPr>
              <w:t xml:space="preserve"> de</w:t>
            </w:r>
            <w:r>
              <w:rPr>
                <w:rFonts w:cstheme="minorHAnsi"/>
                <w:b/>
                <w:bCs/>
                <w:sz w:val="16"/>
                <w:szCs w:val="16"/>
              </w:rPr>
              <w:t xml:space="preserve"> </w:t>
            </w:r>
            <w:r w:rsidR="005462FB">
              <w:rPr>
                <w:rFonts w:cstheme="minorHAnsi"/>
                <w:b/>
                <w:bCs/>
                <w:sz w:val="16"/>
                <w:szCs w:val="16"/>
              </w:rPr>
              <w:t>werkzaamheden</w:t>
            </w:r>
          </w:p>
          <w:p w14:paraId="23A8F69F" w14:textId="77777777" w:rsidR="0012183A" w:rsidRDefault="0012183A" w:rsidP="00591F18">
            <w:pPr>
              <w:autoSpaceDE w:val="0"/>
              <w:adjustRightInd w:val="0"/>
              <w:spacing w:line="240" w:lineRule="auto"/>
              <w:rPr>
                <w:rFonts w:cstheme="minorHAnsi"/>
                <w:b/>
                <w:bCs/>
                <w:sz w:val="16"/>
                <w:szCs w:val="16"/>
                <w:u w:val="single"/>
              </w:rPr>
            </w:pPr>
          </w:p>
          <w:p w14:paraId="2409EEE8" w14:textId="77777777" w:rsidR="0012183A" w:rsidRPr="00462B20" w:rsidRDefault="0012183A" w:rsidP="00591F18">
            <w:pPr>
              <w:autoSpaceDE w:val="0"/>
              <w:adjustRightInd w:val="0"/>
              <w:spacing w:line="240" w:lineRule="auto"/>
              <w:rPr>
                <w:rFonts w:cstheme="minorHAnsi"/>
                <w:b/>
                <w:bCs/>
                <w:sz w:val="16"/>
                <w:szCs w:val="16"/>
              </w:rPr>
            </w:pPr>
            <w:r w:rsidRPr="00462B20">
              <w:rPr>
                <w:rFonts w:cstheme="minorHAnsi"/>
                <w:b/>
                <w:bCs/>
                <w:sz w:val="16"/>
                <w:szCs w:val="16"/>
                <w:u w:val="single"/>
              </w:rPr>
              <w:t>Beschrijving:</w:t>
            </w:r>
          </w:p>
          <w:p w14:paraId="2C1F0D27" w14:textId="77777777" w:rsidR="0012183A" w:rsidRPr="00462B20" w:rsidRDefault="0012183A" w:rsidP="00591F18">
            <w:pPr>
              <w:autoSpaceDE w:val="0"/>
              <w:adjustRightInd w:val="0"/>
              <w:spacing w:line="240" w:lineRule="auto"/>
              <w:rPr>
                <w:rFonts w:cstheme="minorHAnsi"/>
                <w:sz w:val="16"/>
                <w:szCs w:val="16"/>
              </w:rPr>
            </w:pPr>
            <w:r w:rsidRPr="00462B20">
              <w:rPr>
                <w:rFonts w:cstheme="minorHAnsi"/>
                <w:sz w:val="16"/>
                <w:szCs w:val="16"/>
              </w:rPr>
              <w:t>Het garanderen van een ongehinderde bedrijfsvoering voor de gebruiker tijdens de realisatiefase.</w:t>
            </w:r>
          </w:p>
          <w:p w14:paraId="3E4866F6" w14:textId="77777777" w:rsidR="0012183A" w:rsidRPr="00462B20" w:rsidRDefault="0012183A" w:rsidP="00591F18">
            <w:pPr>
              <w:autoSpaceDE w:val="0"/>
              <w:adjustRightInd w:val="0"/>
              <w:spacing w:line="240" w:lineRule="auto"/>
              <w:rPr>
                <w:rFonts w:cstheme="minorHAnsi"/>
                <w:b/>
                <w:bCs/>
                <w:sz w:val="16"/>
                <w:szCs w:val="16"/>
              </w:rPr>
            </w:pPr>
          </w:p>
          <w:p w14:paraId="7AA2C461" w14:textId="77777777" w:rsidR="0012183A" w:rsidRPr="00462B20" w:rsidRDefault="0012183A" w:rsidP="00591F18">
            <w:pPr>
              <w:autoSpaceDE w:val="0"/>
              <w:adjustRightInd w:val="0"/>
              <w:spacing w:line="240" w:lineRule="auto"/>
              <w:rPr>
                <w:rFonts w:cstheme="minorHAnsi"/>
                <w:b/>
                <w:bCs/>
                <w:sz w:val="16"/>
                <w:szCs w:val="16"/>
              </w:rPr>
            </w:pPr>
            <w:r w:rsidRPr="00462B20">
              <w:rPr>
                <w:rFonts w:cstheme="minorHAnsi"/>
                <w:b/>
                <w:bCs/>
                <w:sz w:val="16"/>
                <w:szCs w:val="16"/>
                <w:u w:val="single"/>
              </w:rPr>
              <w:t>Doelstelling:</w:t>
            </w:r>
          </w:p>
          <w:p w14:paraId="39BDF7C4" w14:textId="79AC4A00" w:rsidR="0012183A" w:rsidRDefault="0012183A" w:rsidP="00591F18">
            <w:pPr>
              <w:autoSpaceDE w:val="0"/>
              <w:adjustRightInd w:val="0"/>
              <w:spacing w:line="240" w:lineRule="auto"/>
              <w:rPr>
                <w:rFonts w:cstheme="minorHAnsi"/>
                <w:sz w:val="16"/>
                <w:szCs w:val="16"/>
              </w:rPr>
            </w:pPr>
            <w:r w:rsidRPr="00462B20">
              <w:rPr>
                <w:rFonts w:cstheme="minorHAnsi"/>
                <w:sz w:val="16"/>
                <w:szCs w:val="16"/>
              </w:rPr>
              <w:t>De mate waarin de inschrijver de aanbestedende dienst overtuigt dat de uitvoeringsmethode een ongehinderde bedrijfsvoering van de gebruiker garandeert alsmede een gebruikszekerheid van essentiële installaties tijdens de uitvoering van de werkzaamheden garandeert.</w:t>
            </w:r>
          </w:p>
          <w:p w14:paraId="231D0213" w14:textId="504ED019" w:rsidR="00BC15E6" w:rsidRDefault="00D01D5B" w:rsidP="00591F18">
            <w:pPr>
              <w:autoSpaceDE w:val="0"/>
              <w:adjustRightInd w:val="0"/>
              <w:spacing w:line="240" w:lineRule="auto"/>
              <w:rPr>
                <w:rFonts w:cstheme="minorHAnsi"/>
                <w:sz w:val="16"/>
                <w:szCs w:val="16"/>
              </w:rPr>
            </w:pPr>
            <w:r>
              <w:rPr>
                <w:rFonts w:cstheme="minorHAnsi"/>
                <w:sz w:val="16"/>
                <w:szCs w:val="16"/>
              </w:rPr>
              <w:t>De t</w:t>
            </w:r>
            <w:r w:rsidRPr="00D01D5B">
              <w:rPr>
                <w:rFonts w:cstheme="minorHAnsi"/>
                <w:sz w:val="16"/>
                <w:szCs w:val="16"/>
              </w:rPr>
              <w:t>ijdens de bouw gemaakte keuzes dienen te leiden tot beperking van de door de bouwactiviteiten veroorzaakte omgevingshinder (geluid, etc.).</w:t>
            </w:r>
          </w:p>
          <w:p w14:paraId="3DA670EA" w14:textId="77777777" w:rsidR="00BC15E6" w:rsidRDefault="00BC15E6" w:rsidP="00591F18">
            <w:pPr>
              <w:autoSpaceDE w:val="0"/>
              <w:adjustRightInd w:val="0"/>
              <w:spacing w:line="240" w:lineRule="auto"/>
              <w:rPr>
                <w:rFonts w:cstheme="minorHAnsi"/>
                <w:sz w:val="16"/>
                <w:szCs w:val="16"/>
              </w:rPr>
            </w:pPr>
          </w:p>
          <w:p w14:paraId="6DAA0B4A" w14:textId="77777777" w:rsidR="00BC15E6" w:rsidRDefault="00BC15E6" w:rsidP="00591F18">
            <w:pPr>
              <w:autoSpaceDE w:val="0"/>
              <w:adjustRightInd w:val="0"/>
              <w:spacing w:line="240" w:lineRule="auto"/>
              <w:rPr>
                <w:rFonts w:cstheme="minorHAnsi"/>
                <w:sz w:val="16"/>
                <w:szCs w:val="16"/>
              </w:rPr>
            </w:pPr>
          </w:p>
          <w:p w14:paraId="5F32834B" w14:textId="77777777" w:rsidR="00BC15E6" w:rsidRDefault="00BC15E6" w:rsidP="00591F18">
            <w:pPr>
              <w:autoSpaceDE w:val="0"/>
              <w:adjustRightInd w:val="0"/>
              <w:spacing w:line="240" w:lineRule="auto"/>
              <w:rPr>
                <w:rFonts w:cstheme="minorHAnsi"/>
                <w:sz w:val="16"/>
                <w:szCs w:val="16"/>
              </w:rPr>
            </w:pPr>
          </w:p>
          <w:p w14:paraId="4E7A5E11" w14:textId="77777777" w:rsidR="00BC15E6" w:rsidRPr="00462B20" w:rsidRDefault="00BC15E6" w:rsidP="00591F18">
            <w:pPr>
              <w:autoSpaceDE w:val="0"/>
              <w:adjustRightInd w:val="0"/>
              <w:spacing w:line="240" w:lineRule="auto"/>
              <w:rPr>
                <w:rFonts w:cstheme="minorHAnsi"/>
                <w:sz w:val="16"/>
                <w:szCs w:val="16"/>
              </w:rPr>
            </w:pPr>
          </w:p>
          <w:p w14:paraId="47D6EB46" w14:textId="77777777" w:rsidR="0012183A" w:rsidRPr="00462B20" w:rsidRDefault="0012183A" w:rsidP="00591F18">
            <w:pPr>
              <w:autoSpaceDE w:val="0"/>
              <w:adjustRightInd w:val="0"/>
              <w:spacing w:line="240" w:lineRule="auto"/>
              <w:rPr>
                <w:rFonts w:cstheme="minorHAnsi"/>
                <w:sz w:val="16"/>
                <w:szCs w:val="16"/>
              </w:rPr>
            </w:pPr>
          </w:p>
        </w:tc>
        <w:tc>
          <w:tcPr>
            <w:tcW w:w="4027" w:type="dxa"/>
          </w:tcPr>
          <w:p w14:paraId="1B0CCACD" w14:textId="5BA85FAC" w:rsidR="0012183A" w:rsidRDefault="0012183A" w:rsidP="00591F18">
            <w:pPr>
              <w:spacing w:line="240" w:lineRule="auto"/>
              <w:rPr>
                <w:rFonts w:cstheme="minorHAnsi"/>
                <w:sz w:val="16"/>
                <w:szCs w:val="16"/>
              </w:rPr>
            </w:pPr>
            <w:r w:rsidRPr="00462B20">
              <w:rPr>
                <w:rFonts w:cstheme="minorHAnsi"/>
                <w:sz w:val="16"/>
                <w:szCs w:val="16"/>
              </w:rPr>
              <w:t xml:space="preserve">Het plan van aanpak </w:t>
            </w:r>
            <w:r w:rsidR="008012B2">
              <w:rPr>
                <w:rFonts w:cstheme="minorHAnsi"/>
                <w:sz w:val="16"/>
                <w:szCs w:val="16"/>
              </w:rPr>
              <w:t xml:space="preserve">dient in te gaan en </w:t>
            </w:r>
            <w:r w:rsidRPr="00462B20">
              <w:rPr>
                <w:rFonts w:cstheme="minorHAnsi"/>
                <w:sz w:val="16"/>
                <w:szCs w:val="16"/>
              </w:rPr>
              <w:t>wordt beoordeeld op onderstaande aspecten:</w:t>
            </w:r>
          </w:p>
          <w:p w14:paraId="5E72A811" w14:textId="77777777" w:rsidR="008012B2" w:rsidRPr="00462B20" w:rsidRDefault="008012B2" w:rsidP="00591F18">
            <w:pPr>
              <w:spacing w:line="240" w:lineRule="auto"/>
              <w:rPr>
                <w:rFonts w:cstheme="minorHAnsi"/>
                <w:sz w:val="16"/>
                <w:szCs w:val="16"/>
              </w:rPr>
            </w:pPr>
          </w:p>
          <w:p w14:paraId="5338F017" w14:textId="3341344F" w:rsidR="0012183A" w:rsidRPr="00462B20" w:rsidRDefault="0012183A" w:rsidP="006D78FF">
            <w:pPr>
              <w:spacing w:line="240" w:lineRule="auto"/>
              <w:ind w:left="91" w:hanging="142"/>
              <w:rPr>
                <w:rFonts w:cstheme="minorHAnsi"/>
                <w:sz w:val="16"/>
                <w:szCs w:val="16"/>
              </w:rPr>
            </w:pPr>
            <w:r w:rsidRPr="00462B20">
              <w:rPr>
                <w:rFonts w:cstheme="minorHAnsi"/>
                <w:sz w:val="16"/>
                <w:szCs w:val="16"/>
              </w:rPr>
              <w:t xml:space="preserve">- </w:t>
            </w:r>
            <w:r w:rsidR="00901A1C">
              <w:rPr>
                <w:rFonts w:cstheme="minorHAnsi"/>
                <w:sz w:val="16"/>
                <w:szCs w:val="16"/>
              </w:rPr>
              <w:t xml:space="preserve">Hoe </w:t>
            </w:r>
            <w:r w:rsidR="003C2740">
              <w:rPr>
                <w:rFonts w:cstheme="minorHAnsi"/>
                <w:sz w:val="16"/>
                <w:szCs w:val="16"/>
              </w:rPr>
              <w:t>borgt u</w:t>
            </w:r>
            <w:r w:rsidRPr="00462B20">
              <w:rPr>
                <w:rFonts w:cstheme="minorHAnsi"/>
                <w:sz w:val="16"/>
                <w:szCs w:val="16"/>
              </w:rPr>
              <w:t xml:space="preserve"> dat de installaties en andere voorzieningen blijven functioneren tijdens de </w:t>
            </w:r>
            <w:r w:rsidR="00392932">
              <w:rPr>
                <w:rFonts w:cstheme="minorHAnsi"/>
                <w:sz w:val="16"/>
                <w:szCs w:val="16"/>
              </w:rPr>
              <w:t xml:space="preserve">uitvoering van </w:t>
            </w:r>
            <w:r w:rsidR="00901A1C">
              <w:rPr>
                <w:rFonts w:cstheme="minorHAnsi"/>
                <w:sz w:val="16"/>
                <w:szCs w:val="16"/>
              </w:rPr>
              <w:t>onderhouds</w:t>
            </w:r>
            <w:r>
              <w:rPr>
                <w:rFonts w:cstheme="minorHAnsi"/>
                <w:sz w:val="16"/>
                <w:szCs w:val="16"/>
              </w:rPr>
              <w:t>w</w:t>
            </w:r>
            <w:r w:rsidRPr="00462B20">
              <w:rPr>
                <w:rFonts w:cstheme="minorHAnsi"/>
                <w:sz w:val="16"/>
                <w:szCs w:val="16"/>
              </w:rPr>
              <w:t>erkzaamheden, zodat de bedrijfsvoering niet wordt gehinderd</w:t>
            </w:r>
            <w:r w:rsidR="00D01D5B" w:rsidRPr="00D01D5B">
              <w:rPr>
                <w:rFonts w:cstheme="minorHAnsi"/>
                <w:sz w:val="16"/>
                <w:szCs w:val="16"/>
              </w:rPr>
              <w:t xml:space="preserve"> </w:t>
            </w:r>
            <w:r w:rsidR="00D01D5B">
              <w:rPr>
                <w:rFonts w:cstheme="minorHAnsi"/>
                <w:sz w:val="16"/>
                <w:szCs w:val="16"/>
              </w:rPr>
              <w:t>(</w:t>
            </w:r>
            <w:r w:rsidR="00D01D5B" w:rsidRPr="00D01D5B">
              <w:rPr>
                <w:rFonts w:cstheme="minorHAnsi"/>
                <w:sz w:val="16"/>
                <w:szCs w:val="16"/>
              </w:rPr>
              <w:t>dat zittingen niet worden verstoor</w:t>
            </w:r>
            <w:r w:rsidR="00D01D5B">
              <w:rPr>
                <w:rFonts w:cstheme="minorHAnsi"/>
                <w:sz w:val="16"/>
                <w:szCs w:val="16"/>
              </w:rPr>
              <w:t>d);</w:t>
            </w:r>
            <w:r w:rsidRPr="00462B20">
              <w:rPr>
                <w:rFonts w:cstheme="minorHAnsi"/>
                <w:sz w:val="16"/>
                <w:szCs w:val="16"/>
              </w:rPr>
              <w:t xml:space="preserve"> </w:t>
            </w:r>
          </w:p>
          <w:p w14:paraId="4A5F8A81" w14:textId="721A0038" w:rsidR="0012183A" w:rsidRPr="00462B20" w:rsidRDefault="0012183A" w:rsidP="006D78FF">
            <w:pPr>
              <w:spacing w:line="240" w:lineRule="auto"/>
              <w:ind w:left="91" w:hanging="142"/>
              <w:rPr>
                <w:rFonts w:cstheme="minorHAnsi"/>
                <w:sz w:val="16"/>
                <w:szCs w:val="16"/>
              </w:rPr>
            </w:pPr>
            <w:r w:rsidRPr="00462B20">
              <w:rPr>
                <w:rFonts w:cstheme="minorHAnsi"/>
                <w:sz w:val="16"/>
                <w:szCs w:val="16"/>
              </w:rPr>
              <w:t xml:space="preserve">- </w:t>
            </w:r>
            <w:r w:rsidR="00D01D5B" w:rsidRPr="00D01D5B">
              <w:rPr>
                <w:rFonts w:cstheme="minorHAnsi"/>
                <w:sz w:val="16"/>
                <w:szCs w:val="16"/>
              </w:rPr>
              <w:t>De wijze waarop de inschrijver tijdens de bouw in staat is om keuzes te maken en maatregelen te treffen waarmee omgevingshinder tijdens de realisatiefase wordt voorkomen. Aanbestedende dienst doelt hier onder andere op identificatie en impactanalyse van mogelijke hinderbronnen tijdens de bouw</w:t>
            </w:r>
            <w:r w:rsidRPr="00462B20">
              <w:rPr>
                <w:rFonts w:cstheme="minorHAnsi"/>
                <w:sz w:val="16"/>
                <w:szCs w:val="16"/>
              </w:rPr>
              <w:t>;</w:t>
            </w:r>
          </w:p>
          <w:p w14:paraId="38E2EE69" w14:textId="7F882E75" w:rsidR="0012183A" w:rsidRDefault="0012183A" w:rsidP="006D78FF">
            <w:pPr>
              <w:spacing w:line="240" w:lineRule="auto"/>
              <w:ind w:left="91" w:hanging="142"/>
              <w:rPr>
                <w:rFonts w:cstheme="minorHAnsi"/>
                <w:sz w:val="16"/>
                <w:szCs w:val="16"/>
              </w:rPr>
            </w:pPr>
            <w:r w:rsidRPr="00462B20">
              <w:rPr>
                <w:rFonts w:cstheme="minorHAnsi"/>
                <w:sz w:val="16"/>
                <w:szCs w:val="16"/>
              </w:rPr>
              <w:t>- De wijze waarop u het projectteam inricht met de insteek om de bovenstaande aspecten op een</w:t>
            </w:r>
            <w:r w:rsidR="00A04726">
              <w:rPr>
                <w:rFonts w:cstheme="minorHAnsi"/>
                <w:sz w:val="16"/>
                <w:szCs w:val="16"/>
              </w:rPr>
              <w:t xml:space="preserve"> adequate</w:t>
            </w:r>
            <w:r w:rsidRPr="00462B20">
              <w:rPr>
                <w:rFonts w:cstheme="minorHAnsi"/>
                <w:sz w:val="16"/>
                <w:szCs w:val="16"/>
              </w:rPr>
              <w:t xml:space="preserve"> wijze te beheersen</w:t>
            </w:r>
            <w:r w:rsidR="006D78FF">
              <w:rPr>
                <w:rFonts w:cstheme="minorHAnsi"/>
                <w:sz w:val="16"/>
                <w:szCs w:val="16"/>
              </w:rPr>
              <w:t>;</w:t>
            </w:r>
          </w:p>
          <w:p w14:paraId="6EA0BE54" w14:textId="77777777" w:rsidR="00901A1C" w:rsidRDefault="00E46FFC" w:rsidP="006D78FF">
            <w:pPr>
              <w:spacing w:line="240" w:lineRule="auto"/>
              <w:ind w:left="91" w:hanging="142"/>
              <w:rPr>
                <w:rFonts w:cstheme="minorHAnsi"/>
                <w:sz w:val="16"/>
                <w:szCs w:val="16"/>
              </w:rPr>
            </w:pPr>
            <w:r>
              <w:rPr>
                <w:rFonts w:cstheme="minorHAnsi"/>
                <w:sz w:val="16"/>
                <w:szCs w:val="16"/>
              </w:rPr>
              <w:t>-</w:t>
            </w:r>
            <w:r w:rsidR="006D78FF">
              <w:rPr>
                <w:rFonts w:cstheme="minorHAnsi"/>
                <w:sz w:val="16"/>
                <w:szCs w:val="16"/>
              </w:rPr>
              <w:t xml:space="preserve"> </w:t>
            </w:r>
            <w:r w:rsidR="00901A1C" w:rsidRPr="00E46FFC">
              <w:rPr>
                <w:rFonts w:cstheme="minorHAnsi"/>
                <w:sz w:val="16"/>
                <w:szCs w:val="16"/>
              </w:rPr>
              <w:t>Hoe</w:t>
            </w:r>
            <w:r w:rsidR="00116EB5" w:rsidRPr="00E46FFC">
              <w:rPr>
                <w:rFonts w:cstheme="minorHAnsi"/>
                <w:sz w:val="16"/>
                <w:szCs w:val="16"/>
              </w:rPr>
              <w:t xml:space="preserve">, wanneer en met wie u </w:t>
            </w:r>
            <w:r w:rsidR="00901A1C" w:rsidRPr="00E46FFC">
              <w:rPr>
                <w:rFonts w:cstheme="minorHAnsi"/>
                <w:sz w:val="16"/>
                <w:szCs w:val="16"/>
              </w:rPr>
              <w:t>communiceert voor, tijdens en na uitvoering van de werkzaamheden.</w:t>
            </w:r>
          </w:p>
          <w:p w14:paraId="2354FB40" w14:textId="3DAA87C0" w:rsidR="00196CED" w:rsidRPr="00E46FFC" w:rsidRDefault="00D01D5B" w:rsidP="00D01D5B">
            <w:pPr>
              <w:spacing w:line="240" w:lineRule="auto"/>
              <w:ind w:left="91" w:hanging="142"/>
              <w:rPr>
                <w:rFonts w:cstheme="minorHAnsi"/>
                <w:sz w:val="16"/>
                <w:szCs w:val="16"/>
              </w:rPr>
            </w:pPr>
            <w:r>
              <w:rPr>
                <w:rFonts w:cstheme="minorHAnsi"/>
                <w:sz w:val="16"/>
                <w:szCs w:val="16"/>
              </w:rPr>
              <w:t xml:space="preserve"> </w:t>
            </w:r>
          </w:p>
        </w:tc>
        <w:tc>
          <w:tcPr>
            <w:tcW w:w="1843" w:type="dxa"/>
          </w:tcPr>
          <w:p w14:paraId="0E378F4F" w14:textId="77777777" w:rsidR="0012183A" w:rsidRPr="00462B20" w:rsidRDefault="0012183A" w:rsidP="00591F18">
            <w:pPr>
              <w:autoSpaceDE w:val="0"/>
              <w:adjustRightInd w:val="0"/>
              <w:spacing w:line="240" w:lineRule="auto"/>
              <w:rPr>
                <w:rFonts w:cstheme="minorHAnsi"/>
                <w:sz w:val="16"/>
                <w:szCs w:val="16"/>
              </w:rPr>
            </w:pPr>
            <w:r w:rsidRPr="00462B20">
              <w:rPr>
                <w:rFonts w:cstheme="minorHAnsi"/>
                <w:b/>
                <w:bCs/>
                <w:sz w:val="16"/>
                <w:szCs w:val="16"/>
              </w:rPr>
              <w:t xml:space="preserve">Plan van aanpak </w:t>
            </w:r>
          </w:p>
          <w:p w14:paraId="773E926C" w14:textId="11197818" w:rsidR="0012183A" w:rsidRPr="00462B20" w:rsidRDefault="0012183A" w:rsidP="00DD3527">
            <w:pPr>
              <w:autoSpaceDE w:val="0"/>
              <w:adjustRightInd w:val="0"/>
              <w:spacing w:line="240" w:lineRule="auto"/>
              <w:rPr>
                <w:rFonts w:cstheme="minorHAnsi"/>
                <w:color w:val="7030A0"/>
                <w:sz w:val="16"/>
                <w:szCs w:val="16"/>
              </w:rPr>
            </w:pPr>
            <w:r w:rsidRPr="00462B20">
              <w:rPr>
                <w:rFonts w:cstheme="minorHAnsi"/>
                <w:sz w:val="16"/>
                <w:szCs w:val="16"/>
              </w:rPr>
              <w:t xml:space="preserve">Max. </w:t>
            </w:r>
            <w:r w:rsidR="00DD3527">
              <w:rPr>
                <w:rFonts w:cstheme="minorHAnsi"/>
                <w:sz w:val="16"/>
                <w:szCs w:val="16"/>
              </w:rPr>
              <w:t>2</w:t>
            </w:r>
            <w:r w:rsidR="00C852EB">
              <w:rPr>
                <w:rFonts w:cstheme="minorHAnsi"/>
                <w:sz w:val="16"/>
                <w:szCs w:val="16"/>
              </w:rPr>
              <w:t xml:space="preserve"> </w:t>
            </w:r>
            <w:r w:rsidRPr="00462B20">
              <w:rPr>
                <w:rFonts w:cstheme="minorHAnsi"/>
                <w:sz w:val="16"/>
                <w:szCs w:val="16"/>
              </w:rPr>
              <w:t>pagina’s A4</w:t>
            </w:r>
            <w:r w:rsidR="00DD3527">
              <w:rPr>
                <w:rFonts w:cstheme="minorHAnsi"/>
                <w:sz w:val="16"/>
                <w:szCs w:val="16"/>
              </w:rPr>
              <w:t>.</w:t>
            </w:r>
            <w:r w:rsidRPr="00462B20">
              <w:rPr>
                <w:rFonts w:cstheme="minorHAnsi"/>
                <w:sz w:val="16"/>
                <w:szCs w:val="16"/>
              </w:rPr>
              <w:t xml:space="preserve"> </w:t>
            </w:r>
          </w:p>
        </w:tc>
      </w:tr>
      <w:tr w:rsidR="0012183A" w:rsidRPr="00462B20" w14:paraId="3BB01985" w14:textId="77777777" w:rsidTr="00392932">
        <w:tc>
          <w:tcPr>
            <w:tcW w:w="2777" w:type="dxa"/>
            <w:shd w:val="clear" w:color="auto" w:fill="C6D9F1" w:themeFill="text2" w:themeFillTint="33"/>
          </w:tcPr>
          <w:p w14:paraId="06CACFD3" w14:textId="77777777" w:rsidR="0012183A" w:rsidRPr="00462B20" w:rsidRDefault="0012183A" w:rsidP="00591F18">
            <w:pPr>
              <w:rPr>
                <w:rFonts w:cstheme="minorHAnsi"/>
                <w:b/>
                <w:sz w:val="16"/>
                <w:szCs w:val="16"/>
              </w:rPr>
            </w:pPr>
            <w:bookmarkStart w:id="146" w:name="_Hlk190790163"/>
            <w:r w:rsidRPr="00462B20">
              <w:rPr>
                <w:rFonts w:cstheme="minorHAnsi"/>
                <w:sz w:val="16"/>
                <w:szCs w:val="16"/>
              </w:rPr>
              <w:lastRenderedPageBreak/>
              <w:br w:type="page"/>
            </w:r>
            <w:r w:rsidRPr="00462B20">
              <w:rPr>
                <w:rFonts w:cstheme="minorHAnsi"/>
                <w:b/>
                <w:sz w:val="16"/>
                <w:szCs w:val="16"/>
              </w:rPr>
              <w:t>Naam</w:t>
            </w:r>
          </w:p>
        </w:tc>
        <w:tc>
          <w:tcPr>
            <w:tcW w:w="4027" w:type="dxa"/>
            <w:shd w:val="clear" w:color="auto" w:fill="C6D9F1" w:themeFill="text2" w:themeFillTint="33"/>
          </w:tcPr>
          <w:p w14:paraId="2D938342" w14:textId="0C810803" w:rsidR="0012183A" w:rsidRPr="00462B20" w:rsidRDefault="00665D47" w:rsidP="00591F18">
            <w:pPr>
              <w:rPr>
                <w:rFonts w:cstheme="minorHAnsi"/>
                <w:b/>
                <w:sz w:val="16"/>
                <w:szCs w:val="16"/>
              </w:rPr>
            </w:pPr>
            <w:r>
              <w:rPr>
                <w:rFonts w:cstheme="minorHAnsi"/>
                <w:b/>
                <w:sz w:val="16"/>
                <w:szCs w:val="16"/>
              </w:rPr>
              <w:t>Beoordelingsa</w:t>
            </w:r>
            <w:r w:rsidR="0012183A" w:rsidRPr="00462B20">
              <w:rPr>
                <w:rFonts w:cstheme="minorHAnsi"/>
                <w:b/>
                <w:sz w:val="16"/>
                <w:szCs w:val="16"/>
              </w:rPr>
              <w:t>specten</w:t>
            </w:r>
          </w:p>
        </w:tc>
        <w:tc>
          <w:tcPr>
            <w:tcW w:w="1843" w:type="dxa"/>
            <w:shd w:val="clear" w:color="auto" w:fill="C6D9F1" w:themeFill="text2" w:themeFillTint="33"/>
          </w:tcPr>
          <w:p w14:paraId="0F1F37E6" w14:textId="77777777" w:rsidR="0012183A" w:rsidRPr="00462B20" w:rsidRDefault="0012183A" w:rsidP="00591F18">
            <w:pPr>
              <w:rPr>
                <w:rFonts w:cstheme="minorHAnsi"/>
                <w:b/>
                <w:sz w:val="16"/>
                <w:szCs w:val="16"/>
              </w:rPr>
            </w:pPr>
            <w:r w:rsidRPr="00462B20">
              <w:rPr>
                <w:rFonts w:cstheme="minorHAnsi"/>
                <w:b/>
                <w:sz w:val="16"/>
                <w:szCs w:val="16"/>
              </w:rPr>
              <w:t>Bewijsstukken</w:t>
            </w:r>
          </w:p>
        </w:tc>
      </w:tr>
      <w:bookmarkEnd w:id="146"/>
      <w:tr w:rsidR="0012183A" w:rsidRPr="00462B20" w14:paraId="6FF79ADB" w14:textId="77777777" w:rsidTr="00392932">
        <w:trPr>
          <w:trHeight w:val="1124"/>
        </w:trPr>
        <w:tc>
          <w:tcPr>
            <w:tcW w:w="2777" w:type="dxa"/>
          </w:tcPr>
          <w:p w14:paraId="6DCFC82C" w14:textId="1EFC29C0" w:rsidR="0012183A" w:rsidRPr="00462B20" w:rsidRDefault="0012183A" w:rsidP="00591F18">
            <w:pPr>
              <w:autoSpaceDE w:val="0"/>
              <w:adjustRightInd w:val="0"/>
              <w:rPr>
                <w:rFonts w:cstheme="minorHAnsi"/>
                <w:b/>
                <w:bCs/>
                <w:sz w:val="16"/>
                <w:szCs w:val="16"/>
              </w:rPr>
            </w:pPr>
            <w:r w:rsidRPr="00462B20">
              <w:rPr>
                <w:rFonts w:cstheme="minorHAnsi"/>
                <w:b/>
                <w:bCs/>
                <w:sz w:val="16"/>
                <w:szCs w:val="16"/>
              </w:rPr>
              <w:t>GC</w:t>
            </w:r>
            <w:r>
              <w:rPr>
                <w:rFonts w:cstheme="minorHAnsi"/>
                <w:b/>
                <w:bCs/>
                <w:sz w:val="16"/>
                <w:szCs w:val="16"/>
              </w:rPr>
              <w:t>3</w:t>
            </w:r>
            <w:r w:rsidRPr="00462B20">
              <w:rPr>
                <w:rFonts w:cstheme="minorHAnsi"/>
                <w:b/>
                <w:bCs/>
                <w:sz w:val="16"/>
                <w:szCs w:val="16"/>
              </w:rPr>
              <w:t xml:space="preserve">. </w:t>
            </w:r>
            <w:r>
              <w:rPr>
                <w:rFonts w:cstheme="minorHAnsi"/>
                <w:b/>
                <w:bCs/>
                <w:sz w:val="16"/>
                <w:szCs w:val="16"/>
              </w:rPr>
              <w:t xml:space="preserve">Borgen van een 24-uur </w:t>
            </w:r>
            <w:r w:rsidR="0091321E">
              <w:rPr>
                <w:rFonts w:cstheme="minorHAnsi"/>
                <w:b/>
                <w:bCs/>
                <w:sz w:val="16"/>
                <w:szCs w:val="16"/>
              </w:rPr>
              <w:t>Dienstverlening</w:t>
            </w:r>
          </w:p>
          <w:p w14:paraId="573F3D6A" w14:textId="77777777" w:rsidR="0012183A" w:rsidRDefault="0012183A" w:rsidP="00591F18">
            <w:pPr>
              <w:autoSpaceDE w:val="0"/>
              <w:adjustRightInd w:val="0"/>
              <w:spacing w:line="240" w:lineRule="auto"/>
              <w:rPr>
                <w:rFonts w:cstheme="minorHAnsi"/>
                <w:b/>
                <w:bCs/>
                <w:sz w:val="16"/>
                <w:szCs w:val="16"/>
                <w:u w:val="single"/>
              </w:rPr>
            </w:pPr>
          </w:p>
          <w:p w14:paraId="3023E80C" w14:textId="77777777" w:rsidR="0012183A" w:rsidRPr="00462B20" w:rsidRDefault="0012183A" w:rsidP="00591F18">
            <w:pPr>
              <w:autoSpaceDE w:val="0"/>
              <w:adjustRightInd w:val="0"/>
              <w:spacing w:line="240" w:lineRule="auto"/>
              <w:rPr>
                <w:rFonts w:cstheme="minorHAnsi"/>
                <w:b/>
                <w:bCs/>
                <w:sz w:val="16"/>
                <w:szCs w:val="16"/>
              </w:rPr>
            </w:pPr>
            <w:r w:rsidRPr="00462B20">
              <w:rPr>
                <w:rFonts w:cstheme="minorHAnsi"/>
                <w:b/>
                <w:bCs/>
                <w:sz w:val="16"/>
                <w:szCs w:val="16"/>
                <w:u w:val="single"/>
              </w:rPr>
              <w:t>Beschrijving:</w:t>
            </w:r>
          </w:p>
          <w:p w14:paraId="6C89D459" w14:textId="4ADA6126" w:rsidR="0012183A" w:rsidRPr="00462B20" w:rsidRDefault="0012183A" w:rsidP="00591F18">
            <w:pPr>
              <w:autoSpaceDE w:val="0"/>
              <w:adjustRightInd w:val="0"/>
              <w:spacing w:line="240" w:lineRule="auto"/>
              <w:rPr>
                <w:rFonts w:cstheme="minorHAnsi"/>
                <w:sz w:val="16"/>
                <w:szCs w:val="16"/>
              </w:rPr>
            </w:pPr>
            <w:r w:rsidRPr="00462B20">
              <w:rPr>
                <w:rFonts w:cstheme="minorHAnsi"/>
                <w:sz w:val="16"/>
                <w:szCs w:val="16"/>
              </w:rPr>
              <w:t xml:space="preserve">Het </w:t>
            </w:r>
            <w:r>
              <w:rPr>
                <w:rFonts w:cstheme="minorHAnsi"/>
                <w:sz w:val="16"/>
                <w:szCs w:val="16"/>
              </w:rPr>
              <w:t xml:space="preserve">borgen dat </w:t>
            </w:r>
            <w:r w:rsidR="0091321E">
              <w:rPr>
                <w:rFonts w:cstheme="minorHAnsi"/>
                <w:sz w:val="16"/>
                <w:szCs w:val="16"/>
              </w:rPr>
              <w:t>de dienstverlening</w:t>
            </w:r>
            <w:r>
              <w:rPr>
                <w:rFonts w:cstheme="minorHAnsi"/>
                <w:sz w:val="16"/>
                <w:szCs w:val="16"/>
              </w:rPr>
              <w:t xml:space="preserve"> gedurende de looptijd van de overeenkomst blijft functioneren.</w:t>
            </w:r>
          </w:p>
          <w:p w14:paraId="7EA438D0" w14:textId="77777777" w:rsidR="0012183A" w:rsidRPr="00462B20" w:rsidRDefault="0012183A" w:rsidP="00591F18">
            <w:pPr>
              <w:autoSpaceDE w:val="0"/>
              <w:adjustRightInd w:val="0"/>
              <w:spacing w:line="240" w:lineRule="auto"/>
              <w:rPr>
                <w:rFonts w:cstheme="minorHAnsi"/>
                <w:b/>
                <w:bCs/>
                <w:sz w:val="16"/>
                <w:szCs w:val="16"/>
              </w:rPr>
            </w:pPr>
          </w:p>
          <w:p w14:paraId="7D2485B6" w14:textId="77777777" w:rsidR="0012183A" w:rsidRPr="00462B20" w:rsidRDefault="0012183A" w:rsidP="00591F18">
            <w:pPr>
              <w:autoSpaceDE w:val="0"/>
              <w:adjustRightInd w:val="0"/>
              <w:spacing w:line="240" w:lineRule="auto"/>
              <w:rPr>
                <w:rFonts w:cstheme="minorHAnsi"/>
                <w:b/>
                <w:bCs/>
                <w:sz w:val="16"/>
                <w:szCs w:val="16"/>
              </w:rPr>
            </w:pPr>
            <w:r w:rsidRPr="00462B20">
              <w:rPr>
                <w:rFonts w:cstheme="minorHAnsi"/>
                <w:b/>
                <w:bCs/>
                <w:sz w:val="16"/>
                <w:szCs w:val="16"/>
                <w:u w:val="single"/>
              </w:rPr>
              <w:t>Doelstelling:</w:t>
            </w:r>
          </w:p>
          <w:p w14:paraId="0F5349BD" w14:textId="7F78A7EC" w:rsidR="00DD2D3D" w:rsidRDefault="0012183A" w:rsidP="00591F18">
            <w:pPr>
              <w:autoSpaceDE w:val="0"/>
              <w:adjustRightInd w:val="0"/>
              <w:spacing w:line="240" w:lineRule="auto"/>
              <w:rPr>
                <w:rFonts w:cstheme="minorHAnsi"/>
                <w:sz w:val="16"/>
                <w:szCs w:val="16"/>
              </w:rPr>
            </w:pPr>
            <w:r w:rsidRPr="00027370">
              <w:rPr>
                <w:rFonts w:cstheme="minorHAnsi"/>
                <w:sz w:val="16"/>
                <w:szCs w:val="16"/>
              </w:rPr>
              <w:t xml:space="preserve">De </w:t>
            </w:r>
            <w:r w:rsidR="00DD2D3D">
              <w:rPr>
                <w:rFonts w:cstheme="minorHAnsi"/>
                <w:sz w:val="16"/>
                <w:szCs w:val="16"/>
              </w:rPr>
              <w:t>mate waarin uw aanpak aantoonbaar het vertrouwen geeft dat uw 24 uursservice in staat is om aan de contractuele eisen te voldoen. Inclusief de coördinatie van uw onderaannemer omdat ook die aan de contractuele eisen moet voldoen.</w:t>
            </w:r>
          </w:p>
          <w:p w14:paraId="7D2A8496" w14:textId="469B66E0" w:rsidR="0012183A" w:rsidRPr="00462B20" w:rsidRDefault="0012183A" w:rsidP="00591F18">
            <w:pPr>
              <w:autoSpaceDE w:val="0"/>
              <w:adjustRightInd w:val="0"/>
              <w:spacing w:line="240" w:lineRule="auto"/>
              <w:rPr>
                <w:rFonts w:cstheme="minorHAnsi"/>
                <w:b/>
                <w:bCs/>
                <w:sz w:val="16"/>
                <w:szCs w:val="16"/>
              </w:rPr>
            </w:pPr>
          </w:p>
        </w:tc>
        <w:tc>
          <w:tcPr>
            <w:tcW w:w="4027" w:type="dxa"/>
          </w:tcPr>
          <w:p w14:paraId="632D56DE" w14:textId="467D16CA" w:rsidR="0012183A" w:rsidRPr="00462B20" w:rsidRDefault="0012183A" w:rsidP="00591F18">
            <w:pPr>
              <w:spacing w:line="240" w:lineRule="auto"/>
              <w:rPr>
                <w:rFonts w:cstheme="minorHAnsi"/>
                <w:sz w:val="16"/>
                <w:szCs w:val="16"/>
              </w:rPr>
            </w:pPr>
            <w:r w:rsidRPr="00462B20">
              <w:rPr>
                <w:rFonts w:cstheme="minorHAnsi"/>
                <w:sz w:val="16"/>
                <w:szCs w:val="16"/>
              </w:rPr>
              <w:t xml:space="preserve">Het plan van aanpak </w:t>
            </w:r>
            <w:r w:rsidR="008012B2">
              <w:rPr>
                <w:rFonts w:cstheme="minorHAnsi"/>
                <w:sz w:val="16"/>
                <w:szCs w:val="16"/>
              </w:rPr>
              <w:t xml:space="preserve">dient in te gaan op de beschrijving </w:t>
            </w:r>
            <w:r w:rsidRPr="00462B20">
              <w:rPr>
                <w:rFonts w:cstheme="minorHAnsi"/>
                <w:sz w:val="16"/>
                <w:szCs w:val="16"/>
              </w:rPr>
              <w:t>e</w:t>
            </w:r>
            <w:r w:rsidR="008012B2">
              <w:rPr>
                <w:rFonts w:cstheme="minorHAnsi"/>
                <w:sz w:val="16"/>
                <w:szCs w:val="16"/>
              </w:rPr>
              <w:t>n</w:t>
            </w:r>
            <w:r w:rsidRPr="00462B20">
              <w:rPr>
                <w:rFonts w:cstheme="minorHAnsi"/>
                <w:sz w:val="16"/>
                <w:szCs w:val="16"/>
              </w:rPr>
              <w:t xml:space="preserve"> onderstaande aspecten:</w:t>
            </w:r>
          </w:p>
          <w:p w14:paraId="5D6A5D89" w14:textId="77777777" w:rsidR="0012183A" w:rsidRPr="00462B20" w:rsidRDefault="0012183A" w:rsidP="00591F18">
            <w:pPr>
              <w:spacing w:line="240" w:lineRule="auto"/>
              <w:rPr>
                <w:rFonts w:cstheme="minorHAnsi"/>
                <w:sz w:val="16"/>
                <w:szCs w:val="16"/>
              </w:rPr>
            </w:pPr>
          </w:p>
          <w:p w14:paraId="5AF00F27" w14:textId="20CD782F" w:rsidR="00C37D0C" w:rsidRDefault="00C37D0C" w:rsidP="00C37D0C">
            <w:pPr>
              <w:spacing w:line="240" w:lineRule="auto"/>
              <w:ind w:left="84" w:hanging="141"/>
              <w:rPr>
                <w:rFonts w:cstheme="minorHAnsi"/>
                <w:sz w:val="16"/>
                <w:szCs w:val="16"/>
              </w:rPr>
            </w:pPr>
            <w:r>
              <w:rPr>
                <w:rFonts w:cstheme="minorHAnsi"/>
                <w:sz w:val="16"/>
                <w:szCs w:val="16"/>
              </w:rPr>
              <w:t xml:space="preserve">- </w:t>
            </w:r>
            <w:r w:rsidRPr="00462B20">
              <w:rPr>
                <w:rFonts w:cstheme="minorHAnsi"/>
                <w:sz w:val="16"/>
                <w:szCs w:val="16"/>
              </w:rPr>
              <w:t xml:space="preserve">Op welke wijze </w:t>
            </w:r>
            <w:r>
              <w:rPr>
                <w:rFonts w:cstheme="minorHAnsi"/>
                <w:sz w:val="16"/>
                <w:szCs w:val="16"/>
              </w:rPr>
              <w:t xml:space="preserve">inschrijver de 24 uursservice organisatie </w:t>
            </w:r>
            <w:r w:rsidR="00665D47">
              <w:rPr>
                <w:rFonts w:cstheme="minorHAnsi"/>
                <w:sz w:val="16"/>
                <w:szCs w:val="16"/>
              </w:rPr>
              <w:t xml:space="preserve">en de benoemde Kritische Succes Factoren (hoofdstuk 2.2 </w:t>
            </w:r>
            <w:r w:rsidRPr="00462B20">
              <w:rPr>
                <w:rFonts w:cstheme="minorHAnsi"/>
                <w:sz w:val="16"/>
                <w:szCs w:val="16"/>
              </w:rPr>
              <w:t>gaat borgen</w:t>
            </w:r>
            <w:r>
              <w:rPr>
                <w:rFonts w:cstheme="minorHAnsi"/>
                <w:sz w:val="16"/>
                <w:szCs w:val="16"/>
              </w:rPr>
              <w:t>;</w:t>
            </w:r>
            <w:r w:rsidRPr="00462B20">
              <w:rPr>
                <w:rFonts w:cstheme="minorHAnsi"/>
                <w:sz w:val="16"/>
                <w:szCs w:val="16"/>
              </w:rPr>
              <w:t xml:space="preserve"> </w:t>
            </w:r>
          </w:p>
          <w:p w14:paraId="54933745" w14:textId="36AB817B" w:rsidR="0012183A" w:rsidRDefault="00C37D0C" w:rsidP="00591F18">
            <w:pPr>
              <w:spacing w:line="240" w:lineRule="auto"/>
              <w:ind w:left="84" w:hanging="141"/>
              <w:rPr>
                <w:rFonts w:cstheme="minorHAnsi"/>
                <w:sz w:val="16"/>
                <w:szCs w:val="16"/>
              </w:rPr>
            </w:pPr>
            <w:r w:rsidRPr="00462B20">
              <w:rPr>
                <w:rFonts w:cstheme="minorHAnsi"/>
                <w:sz w:val="16"/>
                <w:szCs w:val="16"/>
              </w:rPr>
              <w:t>-</w:t>
            </w:r>
            <w:r w:rsidR="0012183A" w:rsidRPr="00462B20">
              <w:rPr>
                <w:rFonts w:cstheme="minorHAnsi"/>
                <w:sz w:val="16"/>
                <w:szCs w:val="16"/>
              </w:rPr>
              <w:t xml:space="preserve"> </w:t>
            </w:r>
            <w:r w:rsidR="00901A1C">
              <w:rPr>
                <w:rFonts w:cstheme="minorHAnsi"/>
                <w:sz w:val="16"/>
                <w:szCs w:val="16"/>
              </w:rPr>
              <w:t>Beschrijf uw afwijkingenproces als blijkt dat het niet loopt zoals afgesproken en/of u afwijkt van de contractuele eisen.</w:t>
            </w:r>
            <w:r w:rsidR="0012183A" w:rsidRPr="00AE06A1">
              <w:rPr>
                <w:rFonts w:cstheme="minorHAnsi"/>
                <w:sz w:val="16"/>
                <w:szCs w:val="16"/>
              </w:rPr>
              <w:t xml:space="preserve"> </w:t>
            </w:r>
            <w:r w:rsidR="0012183A">
              <w:rPr>
                <w:rFonts w:cstheme="minorHAnsi"/>
                <w:sz w:val="16"/>
                <w:szCs w:val="16"/>
              </w:rPr>
              <w:t xml:space="preserve"> </w:t>
            </w:r>
          </w:p>
          <w:p w14:paraId="6C80AAFE" w14:textId="5E9A47C6" w:rsidR="00196CED" w:rsidRPr="00196CED" w:rsidRDefault="0012183A" w:rsidP="00196CED">
            <w:pPr>
              <w:spacing w:line="240" w:lineRule="auto"/>
              <w:ind w:left="84" w:hanging="141"/>
              <w:rPr>
                <w:rFonts w:cstheme="minorHAnsi"/>
                <w:sz w:val="16"/>
                <w:szCs w:val="16"/>
              </w:rPr>
            </w:pPr>
            <w:r w:rsidRPr="00462B20">
              <w:rPr>
                <w:rFonts w:cstheme="minorHAnsi"/>
                <w:sz w:val="16"/>
                <w:szCs w:val="16"/>
              </w:rPr>
              <w:t xml:space="preserve">- </w:t>
            </w:r>
            <w:r w:rsidR="00196CED" w:rsidRPr="00196CED">
              <w:rPr>
                <w:rFonts w:cstheme="minorHAnsi"/>
                <w:sz w:val="16"/>
                <w:szCs w:val="16"/>
              </w:rPr>
              <w:t xml:space="preserve">Beschrijf hoe u </w:t>
            </w:r>
            <w:r w:rsidR="007F5C82" w:rsidRPr="00196CED">
              <w:rPr>
                <w:rFonts w:cstheme="minorHAnsi"/>
                <w:sz w:val="16"/>
                <w:szCs w:val="16"/>
              </w:rPr>
              <w:t>ervoor</w:t>
            </w:r>
            <w:r w:rsidR="00196CED" w:rsidRPr="00196CED">
              <w:rPr>
                <w:rFonts w:cstheme="minorHAnsi"/>
                <w:sz w:val="16"/>
                <w:szCs w:val="16"/>
              </w:rPr>
              <w:t xml:space="preserve"> zorgt dat al uw onderaannemers, die werkzaamheden uitvoeren </w:t>
            </w:r>
            <w:r w:rsidR="00392932">
              <w:rPr>
                <w:rFonts w:cstheme="minorHAnsi"/>
                <w:sz w:val="16"/>
                <w:szCs w:val="16"/>
              </w:rPr>
              <w:t xml:space="preserve">conform de </w:t>
            </w:r>
            <w:r w:rsidR="00196CED" w:rsidRPr="00196CED">
              <w:rPr>
                <w:rFonts w:cstheme="minorHAnsi"/>
                <w:sz w:val="16"/>
                <w:szCs w:val="16"/>
              </w:rPr>
              <w:t xml:space="preserve">contractuele eisen </w:t>
            </w:r>
          </w:p>
          <w:p w14:paraId="13D5D80A" w14:textId="12136456" w:rsidR="00196CED" w:rsidRPr="00196CED" w:rsidRDefault="00196CED" w:rsidP="00196CED">
            <w:pPr>
              <w:spacing w:line="240" w:lineRule="auto"/>
              <w:ind w:left="84" w:hanging="141"/>
              <w:rPr>
                <w:rFonts w:cstheme="minorHAnsi"/>
                <w:sz w:val="16"/>
                <w:szCs w:val="16"/>
              </w:rPr>
            </w:pPr>
            <w:r>
              <w:rPr>
                <w:rFonts w:cstheme="minorHAnsi"/>
                <w:sz w:val="16"/>
                <w:szCs w:val="16"/>
              </w:rPr>
              <w:t xml:space="preserve">- </w:t>
            </w:r>
            <w:r w:rsidRPr="00196CED">
              <w:rPr>
                <w:rFonts w:cstheme="minorHAnsi"/>
                <w:sz w:val="16"/>
                <w:szCs w:val="16"/>
              </w:rPr>
              <w:t>Beschrijf hoe u handelt indien bij de C van de PDCA-cyclus blijkt dat u of uw onderaannemer niet voldoet aan de afspraken, planning en/of contractuele eisen.</w:t>
            </w:r>
          </w:p>
          <w:p w14:paraId="124BE2EB" w14:textId="17E5472F" w:rsidR="0012183A" w:rsidRDefault="00196CED" w:rsidP="00196CED">
            <w:pPr>
              <w:spacing w:line="240" w:lineRule="auto"/>
              <w:ind w:left="84" w:hanging="141"/>
              <w:rPr>
                <w:rFonts w:cstheme="minorHAnsi"/>
                <w:sz w:val="16"/>
                <w:szCs w:val="16"/>
              </w:rPr>
            </w:pPr>
            <w:r>
              <w:rPr>
                <w:rFonts w:cstheme="minorHAnsi"/>
                <w:sz w:val="16"/>
                <w:szCs w:val="16"/>
              </w:rPr>
              <w:t xml:space="preserve">- </w:t>
            </w:r>
            <w:r w:rsidRPr="00196CED">
              <w:rPr>
                <w:rFonts w:cstheme="minorHAnsi"/>
                <w:sz w:val="16"/>
                <w:szCs w:val="16"/>
              </w:rPr>
              <w:t>Beschrijf hoe u communiceert met de gebruiker op locatie en de opdrachtgever zolang tot de actie naar tevredenheid van de opdrachtgever is afgerond.</w:t>
            </w:r>
          </w:p>
          <w:p w14:paraId="044D096C" w14:textId="77777777" w:rsidR="0012183A" w:rsidRDefault="0012183A" w:rsidP="00591F18">
            <w:pPr>
              <w:spacing w:line="240" w:lineRule="auto"/>
              <w:ind w:left="84" w:hanging="141"/>
              <w:rPr>
                <w:rFonts w:cstheme="minorHAnsi"/>
                <w:sz w:val="16"/>
                <w:szCs w:val="16"/>
              </w:rPr>
            </w:pPr>
            <w:r>
              <w:rPr>
                <w:rFonts w:cstheme="minorHAnsi"/>
                <w:sz w:val="16"/>
                <w:szCs w:val="16"/>
              </w:rPr>
              <w:t xml:space="preserve">- </w:t>
            </w:r>
            <w:r w:rsidRPr="00933EE8">
              <w:rPr>
                <w:rFonts w:cstheme="minorHAnsi"/>
                <w:sz w:val="16"/>
                <w:szCs w:val="16"/>
              </w:rPr>
              <w:t>Wat doet u om de samenwerking en communicatie met alle betrokkenen zo optimaal mogelijk te laten verlopen</w:t>
            </w:r>
            <w:r>
              <w:rPr>
                <w:rFonts w:cstheme="minorHAnsi"/>
                <w:sz w:val="16"/>
                <w:szCs w:val="16"/>
              </w:rPr>
              <w:t>;</w:t>
            </w:r>
          </w:p>
          <w:p w14:paraId="5B47A835" w14:textId="77777777" w:rsidR="0012183A" w:rsidRDefault="0012183A" w:rsidP="004C3DDD">
            <w:pPr>
              <w:spacing w:line="240" w:lineRule="auto"/>
              <w:ind w:left="84" w:hanging="141"/>
              <w:rPr>
                <w:rFonts w:cstheme="minorHAnsi"/>
                <w:sz w:val="16"/>
                <w:szCs w:val="16"/>
              </w:rPr>
            </w:pPr>
            <w:r w:rsidRPr="00933EE8">
              <w:rPr>
                <w:rFonts w:cstheme="minorHAnsi"/>
                <w:sz w:val="16"/>
                <w:szCs w:val="16"/>
              </w:rPr>
              <w:t>.</w:t>
            </w:r>
            <w:r w:rsidR="00901A1C">
              <w:rPr>
                <w:rFonts w:cstheme="minorHAnsi"/>
                <w:sz w:val="16"/>
                <w:szCs w:val="16"/>
              </w:rPr>
              <w:t xml:space="preserve"> Beschrijf bovenstaande aspecten procesmatig en o.b.v. PDCA.</w:t>
            </w:r>
          </w:p>
          <w:p w14:paraId="348FCB96" w14:textId="75004996" w:rsidR="000C6331" w:rsidRDefault="000C6331" w:rsidP="004C3DDD">
            <w:pPr>
              <w:spacing w:line="240" w:lineRule="auto"/>
              <w:ind w:left="84" w:hanging="141"/>
              <w:rPr>
                <w:rFonts w:cstheme="minorHAnsi"/>
                <w:sz w:val="16"/>
                <w:szCs w:val="16"/>
              </w:rPr>
            </w:pPr>
          </w:p>
        </w:tc>
        <w:tc>
          <w:tcPr>
            <w:tcW w:w="1843" w:type="dxa"/>
          </w:tcPr>
          <w:p w14:paraId="0B81F836" w14:textId="77777777" w:rsidR="0012183A" w:rsidRPr="00462B20" w:rsidRDefault="0012183A" w:rsidP="00591F18">
            <w:pPr>
              <w:autoSpaceDE w:val="0"/>
              <w:adjustRightInd w:val="0"/>
              <w:spacing w:line="240" w:lineRule="auto"/>
              <w:rPr>
                <w:rFonts w:cstheme="minorHAnsi"/>
                <w:sz w:val="16"/>
                <w:szCs w:val="16"/>
              </w:rPr>
            </w:pPr>
            <w:r w:rsidRPr="00462B20">
              <w:rPr>
                <w:rFonts w:cstheme="minorHAnsi"/>
                <w:b/>
                <w:bCs/>
                <w:sz w:val="16"/>
                <w:szCs w:val="16"/>
              </w:rPr>
              <w:t xml:space="preserve">Plan van aanpak </w:t>
            </w:r>
          </w:p>
          <w:p w14:paraId="0D14BF32" w14:textId="2D48BAA0" w:rsidR="0012183A" w:rsidRPr="00BB3947" w:rsidRDefault="0012183A" w:rsidP="00BB3947">
            <w:pPr>
              <w:autoSpaceDE w:val="0"/>
              <w:adjustRightInd w:val="0"/>
              <w:spacing w:line="240" w:lineRule="auto"/>
              <w:rPr>
                <w:rFonts w:cstheme="minorHAnsi"/>
                <w:sz w:val="16"/>
                <w:szCs w:val="16"/>
              </w:rPr>
            </w:pPr>
            <w:r w:rsidRPr="00BB3947">
              <w:rPr>
                <w:rFonts w:cstheme="minorHAnsi"/>
                <w:sz w:val="16"/>
                <w:szCs w:val="16"/>
              </w:rPr>
              <w:t xml:space="preserve">Max. </w:t>
            </w:r>
            <w:r w:rsidR="00601CFA">
              <w:rPr>
                <w:rFonts w:cstheme="minorHAnsi"/>
                <w:sz w:val="16"/>
                <w:szCs w:val="16"/>
              </w:rPr>
              <w:t>2</w:t>
            </w:r>
            <w:r w:rsidRPr="00BB3947">
              <w:rPr>
                <w:rFonts w:cstheme="minorHAnsi"/>
                <w:sz w:val="16"/>
                <w:szCs w:val="16"/>
              </w:rPr>
              <w:t xml:space="preserve"> pagina’s A4 </w:t>
            </w:r>
          </w:p>
        </w:tc>
      </w:tr>
      <w:tr w:rsidR="00BC15E6" w:rsidRPr="00462B20" w14:paraId="5B7699D4" w14:textId="77777777" w:rsidTr="00392932">
        <w:tc>
          <w:tcPr>
            <w:tcW w:w="2777" w:type="dxa"/>
            <w:shd w:val="clear" w:color="auto" w:fill="C6D9F1" w:themeFill="text2" w:themeFillTint="33"/>
          </w:tcPr>
          <w:p w14:paraId="6912D411" w14:textId="77777777" w:rsidR="00BC15E6" w:rsidRPr="00462B20" w:rsidRDefault="00BC15E6" w:rsidP="00247752">
            <w:pPr>
              <w:rPr>
                <w:rFonts w:cstheme="minorHAnsi"/>
                <w:b/>
                <w:sz w:val="16"/>
                <w:szCs w:val="16"/>
              </w:rPr>
            </w:pPr>
            <w:r w:rsidRPr="00462B20">
              <w:rPr>
                <w:rFonts w:cstheme="minorHAnsi"/>
                <w:sz w:val="16"/>
                <w:szCs w:val="16"/>
              </w:rPr>
              <w:br w:type="page"/>
            </w:r>
            <w:r w:rsidRPr="00462B20">
              <w:rPr>
                <w:rFonts w:cstheme="minorHAnsi"/>
                <w:b/>
                <w:sz w:val="16"/>
                <w:szCs w:val="16"/>
              </w:rPr>
              <w:t>Naam</w:t>
            </w:r>
          </w:p>
        </w:tc>
        <w:tc>
          <w:tcPr>
            <w:tcW w:w="4027" w:type="dxa"/>
            <w:shd w:val="clear" w:color="auto" w:fill="C6D9F1" w:themeFill="text2" w:themeFillTint="33"/>
          </w:tcPr>
          <w:p w14:paraId="125E8C69" w14:textId="19CCDBA3" w:rsidR="00BC15E6" w:rsidRPr="00462B20" w:rsidRDefault="00F83250" w:rsidP="00247752">
            <w:pPr>
              <w:rPr>
                <w:rFonts w:cstheme="minorHAnsi"/>
                <w:b/>
                <w:sz w:val="16"/>
                <w:szCs w:val="16"/>
              </w:rPr>
            </w:pPr>
            <w:r>
              <w:rPr>
                <w:rFonts w:cstheme="minorHAnsi"/>
                <w:b/>
                <w:sz w:val="16"/>
                <w:szCs w:val="16"/>
              </w:rPr>
              <w:t>Beoordelingsaspecten</w:t>
            </w:r>
          </w:p>
        </w:tc>
        <w:tc>
          <w:tcPr>
            <w:tcW w:w="1843" w:type="dxa"/>
            <w:shd w:val="clear" w:color="auto" w:fill="C6D9F1" w:themeFill="text2" w:themeFillTint="33"/>
          </w:tcPr>
          <w:p w14:paraId="503D51C4" w14:textId="77777777" w:rsidR="00BC15E6" w:rsidRPr="00462B20" w:rsidRDefault="00BC15E6" w:rsidP="00247752">
            <w:pPr>
              <w:rPr>
                <w:rFonts w:cstheme="minorHAnsi"/>
                <w:b/>
                <w:sz w:val="16"/>
                <w:szCs w:val="16"/>
              </w:rPr>
            </w:pPr>
            <w:r w:rsidRPr="00462B20">
              <w:rPr>
                <w:rFonts w:cstheme="minorHAnsi"/>
                <w:b/>
                <w:sz w:val="16"/>
                <w:szCs w:val="16"/>
              </w:rPr>
              <w:t>Bewijsstukken</w:t>
            </w:r>
          </w:p>
        </w:tc>
      </w:tr>
      <w:bookmarkEnd w:id="145"/>
      <w:tr w:rsidR="00196CED" w:rsidRPr="000906CC" w14:paraId="343ACA38" w14:textId="77777777" w:rsidTr="00392932">
        <w:trPr>
          <w:trHeight w:val="1124"/>
        </w:trPr>
        <w:tc>
          <w:tcPr>
            <w:tcW w:w="2777" w:type="dxa"/>
          </w:tcPr>
          <w:p w14:paraId="5DCC8DF1" w14:textId="01996DBF" w:rsidR="00196CED" w:rsidRPr="00E46FFC" w:rsidRDefault="00196CED" w:rsidP="00196CED">
            <w:pPr>
              <w:pStyle w:val="Default0"/>
              <w:rPr>
                <w:b/>
                <w:bCs/>
                <w:sz w:val="16"/>
                <w:szCs w:val="16"/>
              </w:rPr>
            </w:pPr>
            <w:r w:rsidRPr="00E46FFC">
              <w:rPr>
                <w:b/>
                <w:bCs/>
                <w:sz w:val="16"/>
                <w:szCs w:val="16"/>
              </w:rPr>
              <w:t>GC</w:t>
            </w:r>
            <w:r w:rsidR="00665D47">
              <w:rPr>
                <w:b/>
                <w:bCs/>
                <w:sz w:val="16"/>
                <w:szCs w:val="16"/>
              </w:rPr>
              <w:t>4</w:t>
            </w:r>
            <w:r w:rsidRPr="00E46FFC">
              <w:rPr>
                <w:b/>
                <w:bCs/>
                <w:sz w:val="16"/>
                <w:szCs w:val="16"/>
              </w:rPr>
              <w:t>. Proceskwaliteit</w:t>
            </w:r>
          </w:p>
          <w:p w14:paraId="0B6E42AD" w14:textId="77777777" w:rsidR="00196CED" w:rsidRPr="00E46FFC" w:rsidRDefault="00196CED" w:rsidP="00196CED">
            <w:pPr>
              <w:pStyle w:val="Default0"/>
              <w:rPr>
                <w:sz w:val="16"/>
                <w:szCs w:val="16"/>
              </w:rPr>
            </w:pPr>
            <w:r w:rsidRPr="00E46FFC">
              <w:rPr>
                <w:b/>
                <w:bCs/>
                <w:sz w:val="16"/>
                <w:szCs w:val="16"/>
              </w:rPr>
              <w:t xml:space="preserve"> </w:t>
            </w:r>
          </w:p>
          <w:p w14:paraId="20009E72" w14:textId="77777777" w:rsidR="00196CED" w:rsidRPr="00E46FFC" w:rsidRDefault="00196CED" w:rsidP="00196CED">
            <w:pPr>
              <w:autoSpaceDE w:val="0"/>
              <w:adjustRightInd w:val="0"/>
              <w:spacing w:line="240" w:lineRule="auto"/>
              <w:rPr>
                <w:rFonts w:cstheme="minorHAnsi"/>
                <w:b/>
                <w:bCs/>
                <w:sz w:val="16"/>
                <w:szCs w:val="16"/>
                <w:u w:val="single"/>
              </w:rPr>
            </w:pPr>
            <w:r w:rsidRPr="00E46FFC">
              <w:rPr>
                <w:rFonts w:cstheme="minorHAnsi"/>
                <w:b/>
                <w:bCs/>
                <w:sz w:val="16"/>
                <w:szCs w:val="16"/>
                <w:u w:val="single"/>
              </w:rPr>
              <w:t xml:space="preserve">Beschrijving: </w:t>
            </w:r>
          </w:p>
          <w:p w14:paraId="52CB4CB6" w14:textId="36CDC3B3" w:rsidR="00196CED" w:rsidRPr="00E46FFC" w:rsidRDefault="00196CED" w:rsidP="00196CED">
            <w:pPr>
              <w:pStyle w:val="Default0"/>
              <w:rPr>
                <w:sz w:val="16"/>
                <w:szCs w:val="16"/>
              </w:rPr>
            </w:pPr>
            <w:r w:rsidRPr="00E46FFC">
              <w:rPr>
                <w:sz w:val="16"/>
                <w:szCs w:val="16"/>
              </w:rPr>
              <w:t>De mate waarin uw aanpak meerwaarde aantoont ten aanzien van het gestructureerd en beheerst doorlopen van uw processen.</w:t>
            </w:r>
          </w:p>
          <w:p w14:paraId="5C4ABF07" w14:textId="77777777" w:rsidR="00196CED" w:rsidRPr="00E46FFC" w:rsidRDefault="00196CED" w:rsidP="00196CED">
            <w:pPr>
              <w:pStyle w:val="Default0"/>
              <w:rPr>
                <w:sz w:val="16"/>
                <w:szCs w:val="16"/>
              </w:rPr>
            </w:pPr>
          </w:p>
          <w:p w14:paraId="3A8F5260" w14:textId="77777777" w:rsidR="00196CED" w:rsidRPr="00E46FFC" w:rsidRDefault="00196CED" w:rsidP="00196CED">
            <w:pPr>
              <w:autoSpaceDE w:val="0"/>
              <w:adjustRightInd w:val="0"/>
              <w:spacing w:line="240" w:lineRule="auto"/>
              <w:rPr>
                <w:rFonts w:cstheme="minorHAnsi"/>
                <w:b/>
                <w:bCs/>
                <w:sz w:val="16"/>
                <w:szCs w:val="16"/>
                <w:u w:val="single"/>
              </w:rPr>
            </w:pPr>
            <w:r w:rsidRPr="00E46FFC">
              <w:rPr>
                <w:rFonts w:cstheme="minorHAnsi"/>
                <w:b/>
                <w:bCs/>
                <w:sz w:val="16"/>
                <w:szCs w:val="16"/>
                <w:u w:val="single"/>
              </w:rPr>
              <w:t xml:space="preserve">Doelstelling: </w:t>
            </w:r>
          </w:p>
          <w:p w14:paraId="55D04E9C" w14:textId="0A2DBAA3" w:rsidR="00665D47" w:rsidRDefault="00196CED" w:rsidP="00196CED">
            <w:pPr>
              <w:autoSpaceDE w:val="0"/>
              <w:adjustRightInd w:val="0"/>
              <w:spacing w:line="240" w:lineRule="auto"/>
              <w:rPr>
                <w:b/>
                <w:bCs/>
                <w:sz w:val="16"/>
                <w:szCs w:val="16"/>
              </w:rPr>
            </w:pPr>
            <w:r w:rsidRPr="00E46FFC">
              <w:rPr>
                <w:sz w:val="16"/>
                <w:szCs w:val="16"/>
              </w:rPr>
              <w:t xml:space="preserve">Het beheerst uitvoeren van het project zodat het resultaat gereed is op het moment van de deadline, binnen budget volgens de gewenste kwaliteit, dat aansluit op de kritische </w:t>
            </w:r>
            <w:r w:rsidR="00F83250">
              <w:rPr>
                <w:sz w:val="16"/>
                <w:szCs w:val="16"/>
              </w:rPr>
              <w:t>en</w:t>
            </w:r>
            <w:r w:rsidR="00665D47" w:rsidRPr="00665D47">
              <w:rPr>
                <w:b/>
                <w:bCs/>
                <w:sz w:val="16"/>
                <w:szCs w:val="16"/>
              </w:rPr>
              <w:t xml:space="preserve"> </w:t>
            </w:r>
            <w:r w:rsidR="00665D47" w:rsidRPr="00F83250">
              <w:rPr>
                <w:sz w:val="16"/>
                <w:szCs w:val="16"/>
              </w:rPr>
              <w:t>dat BKW conform afspraak en planning wordt uitgevoerd en opgeleverd zonder restpunten.</w:t>
            </w:r>
          </w:p>
          <w:p w14:paraId="62870A81" w14:textId="77777777" w:rsidR="00665D47" w:rsidRDefault="00665D47" w:rsidP="00196CED">
            <w:pPr>
              <w:autoSpaceDE w:val="0"/>
              <w:adjustRightInd w:val="0"/>
              <w:spacing w:line="240" w:lineRule="auto"/>
              <w:rPr>
                <w:rFonts w:cstheme="minorHAnsi"/>
                <w:b/>
                <w:bCs/>
                <w:sz w:val="16"/>
                <w:szCs w:val="16"/>
              </w:rPr>
            </w:pPr>
          </w:p>
          <w:p w14:paraId="29F459C4" w14:textId="2757F6C2" w:rsidR="00392932" w:rsidRPr="000906CC" w:rsidRDefault="00392932" w:rsidP="00BB3947">
            <w:pPr>
              <w:autoSpaceDE w:val="0"/>
              <w:adjustRightInd w:val="0"/>
              <w:spacing w:line="240" w:lineRule="auto"/>
              <w:rPr>
                <w:rFonts w:cstheme="minorHAnsi"/>
                <w:b/>
                <w:bCs/>
                <w:sz w:val="16"/>
                <w:szCs w:val="16"/>
              </w:rPr>
            </w:pPr>
          </w:p>
        </w:tc>
        <w:tc>
          <w:tcPr>
            <w:tcW w:w="4027" w:type="dxa"/>
          </w:tcPr>
          <w:p w14:paraId="74A227B2" w14:textId="7E51C868" w:rsidR="00196CED" w:rsidRDefault="00196CED" w:rsidP="00196CED">
            <w:pPr>
              <w:pStyle w:val="Default0"/>
              <w:rPr>
                <w:sz w:val="16"/>
                <w:szCs w:val="16"/>
              </w:rPr>
            </w:pPr>
            <w:r w:rsidRPr="00E46FFC">
              <w:rPr>
                <w:sz w:val="16"/>
                <w:szCs w:val="16"/>
              </w:rPr>
              <w:t xml:space="preserve">Het plan van aanpak dient in te gaan op de beschrijving en onderstaande aspecten: </w:t>
            </w:r>
          </w:p>
          <w:p w14:paraId="79238334" w14:textId="77777777" w:rsidR="008012B2" w:rsidRPr="00E46FFC" w:rsidRDefault="008012B2" w:rsidP="00196CED">
            <w:pPr>
              <w:pStyle w:val="Default0"/>
              <w:rPr>
                <w:sz w:val="16"/>
                <w:szCs w:val="16"/>
              </w:rPr>
            </w:pPr>
          </w:p>
          <w:p w14:paraId="0BD9D2DA" w14:textId="3D39CB2B" w:rsidR="00196CED" w:rsidRPr="00E46FFC" w:rsidRDefault="00196CED" w:rsidP="008012B2">
            <w:pPr>
              <w:pStyle w:val="Default0"/>
              <w:ind w:left="91" w:hanging="142"/>
              <w:rPr>
                <w:sz w:val="16"/>
                <w:szCs w:val="16"/>
              </w:rPr>
            </w:pPr>
            <w:r w:rsidRPr="009E0F13">
              <w:rPr>
                <w:sz w:val="16"/>
                <w:szCs w:val="16"/>
              </w:rPr>
              <w:t xml:space="preserve">- Hoe </w:t>
            </w:r>
            <w:r w:rsidR="009E0F13" w:rsidRPr="009E0F13">
              <w:rPr>
                <w:sz w:val="16"/>
                <w:szCs w:val="16"/>
              </w:rPr>
              <w:t>inschrijver</w:t>
            </w:r>
            <w:r w:rsidRPr="00E46FFC">
              <w:rPr>
                <w:sz w:val="16"/>
                <w:szCs w:val="16"/>
              </w:rPr>
              <w:t xml:space="preserve"> de kwaliteit en kosten </w:t>
            </w:r>
            <w:r w:rsidR="007F5C82" w:rsidRPr="00E46FFC">
              <w:rPr>
                <w:sz w:val="16"/>
                <w:szCs w:val="16"/>
              </w:rPr>
              <w:t xml:space="preserve">beheerst, </w:t>
            </w:r>
            <w:r w:rsidR="007F5C82">
              <w:rPr>
                <w:sz w:val="16"/>
                <w:szCs w:val="16"/>
              </w:rPr>
              <w:t>de</w:t>
            </w:r>
            <w:r w:rsidRPr="00E46FFC">
              <w:rPr>
                <w:sz w:val="16"/>
                <w:szCs w:val="16"/>
              </w:rPr>
              <w:t xml:space="preserve"> samenwerking organiseert en de opdrachtgever/gebruiker meeneemt</w:t>
            </w:r>
            <w:r w:rsidR="00632A8A">
              <w:rPr>
                <w:sz w:val="16"/>
                <w:szCs w:val="16"/>
              </w:rPr>
              <w:t>.</w:t>
            </w:r>
            <w:r w:rsidRPr="00E46FFC">
              <w:rPr>
                <w:sz w:val="16"/>
                <w:szCs w:val="16"/>
              </w:rPr>
              <w:t xml:space="preserve"> </w:t>
            </w:r>
          </w:p>
          <w:p w14:paraId="082E97E6" w14:textId="7EDB958C" w:rsidR="00B66D95" w:rsidRDefault="00196CED" w:rsidP="008012B2">
            <w:pPr>
              <w:pStyle w:val="Default0"/>
              <w:ind w:left="91" w:hanging="142"/>
              <w:rPr>
                <w:sz w:val="16"/>
                <w:szCs w:val="16"/>
              </w:rPr>
            </w:pPr>
            <w:r>
              <w:rPr>
                <w:sz w:val="16"/>
                <w:szCs w:val="16"/>
              </w:rPr>
              <w:t xml:space="preserve">- </w:t>
            </w:r>
            <w:r w:rsidR="00B66D95">
              <w:rPr>
                <w:sz w:val="16"/>
                <w:szCs w:val="16"/>
              </w:rPr>
              <w:t>H</w:t>
            </w:r>
            <w:r w:rsidR="00B66D95" w:rsidRPr="00E46FFC">
              <w:rPr>
                <w:sz w:val="16"/>
                <w:szCs w:val="16"/>
              </w:rPr>
              <w:t xml:space="preserve">oe </w:t>
            </w:r>
            <w:r w:rsidR="009E0F13">
              <w:rPr>
                <w:sz w:val="16"/>
                <w:szCs w:val="16"/>
              </w:rPr>
              <w:t>inschrijver</w:t>
            </w:r>
            <w:r w:rsidR="00B66D95" w:rsidRPr="00E46FFC">
              <w:rPr>
                <w:sz w:val="16"/>
                <w:szCs w:val="16"/>
              </w:rPr>
              <w:t xml:space="preserve"> borgt dat iedereen die in opdracht van </w:t>
            </w:r>
            <w:r w:rsidR="009E0F13">
              <w:rPr>
                <w:sz w:val="16"/>
                <w:szCs w:val="16"/>
              </w:rPr>
              <w:t>inschrijver</w:t>
            </w:r>
            <w:r w:rsidR="00B66D95" w:rsidRPr="00E46FFC">
              <w:rPr>
                <w:sz w:val="16"/>
                <w:szCs w:val="16"/>
              </w:rPr>
              <w:t xml:space="preserve"> werkt conform deze processen werkt en op de hoogte blijft van eventuele wijzigingen</w:t>
            </w:r>
            <w:r w:rsidR="00632A8A">
              <w:rPr>
                <w:sz w:val="16"/>
                <w:szCs w:val="16"/>
              </w:rPr>
              <w:t>.</w:t>
            </w:r>
          </w:p>
          <w:p w14:paraId="3E7A99FC" w14:textId="490513AB" w:rsidR="00196CED" w:rsidRDefault="00B66D95" w:rsidP="008012B2">
            <w:pPr>
              <w:pStyle w:val="Default0"/>
              <w:ind w:left="91" w:hanging="142"/>
              <w:rPr>
                <w:sz w:val="16"/>
                <w:szCs w:val="16"/>
              </w:rPr>
            </w:pPr>
            <w:r>
              <w:rPr>
                <w:sz w:val="16"/>
                <w:szCs w:val="16"/>
              </w:rPr>
              <w:t xml:space="preserve">- </w:t>
            </w:r>
            <w:r w:rsidR="00196CED" w:rsidRPr="00E46FFC">
              <w:rPr>
                <w:sz w:val="16"/>
                <w:szCs w:val="16"/>
              </w:rPr>
              <w:t xml:space="preserve">De mate waarin het door </w:t>
            </w:r>
            <w:r w:rsidR="009E0F13">
              <w:rPr>
                <w:sz w:val="16"/>
                <w:szCs w:val="16"/>
              </w:rPr>
              <w:t>inschrijver</w:t>
            </w:r>
            <w:r w:rsidR="00196CED" w:rsidRPr="00E46FFC">
              <w:rPr>
                <w:sz w:val="16"/>
                <w:szCs w:val="16"/>
              </w:rPr>
              <w:t xml:space="preserve"> beschreven proces ten aanzien van samenwerking met opdrachtgever en gebruiker aandacht schenkt aan zowel de “harde” als de “zachte kant” van samenwerking</w:t>
            </w:r>
            <w:r w:rsidR="00632A8A">
              <w:rPr>
                <w:sz w:val="16"/>
                <w:szCs w:val="16"/>
              </w:rPr>
              <w:t>.</w:t>
            </w:r>
          </w:p>
          <w:p w14:paraId="00723982" w14:textId="62D0720B" w:rsidR="00196CED" w:rsidRDefault="00196CED" w:rsidP="008012B2">
            <w:pPr>
              <w:pStyle w:val="Default0"/>
              <w:ind w:left="91" w:hanging="142"/>
              <w:rPr>
                <w:sz w:val="16"/>
                <w:szCs w:val="16"/>
              </w:rPr>
            </w:pPr>
            <w:r>
              <w:rPr>
                <w:sz w:val="16"/>
                <w:szCs w:val="16"/>
              </w:rPr>
              <w:t>-</w:t>
            </w:r>
            <w:r w:rsidR="008012B2">
              <w:rPr>
                <w:sz w:val="16"/>
                <w:szCs w:val="16"/>
              </w:rPr>
              <w:t xml:space="preserve"> </w:t>
            </w:r>
            <w:r>
              <w:rPr>
                <w:sz w:val="16"/>
                <w:szCs w:val="16"/>
              </w:rPr>
              <w:t>H</w:t>
            </w:r>
            <w:r w:rsidRPr="00E46FFC">
              <w:rPr>
                <w:sz w:val="16"/>
                <w:szCs w:val="16"/>
              </w:rPr>
              <w:t xml:space="preserve">oe </w:t>
            </w:r>
            <w:r w:rsidR="009E0F13">
              <w:rPr>
                <w:sz w:val="16"/>
                <w:szCs w:val="16"/>
              </w:rPr>
              <w:t>het</w:t>
            </w:r>
            <w:r w:rsidRPr="00E46FFC">
              <w:rPr>
                <w:sz w:val="16"/>
                <w:szCs w:val="16"/>
              </w:rPr>
              <w:t xml:space="preserve"> werkproces </w:t>
            </w:r>
            <w:r w:rsidR="009E0F13">
              <w:rPr>
                <w:sz w:val="16"/>
                <w:szCs w:val="16"/>
              </w:rPr>
              <w:t xml:space="preserve">van inschrijver </w:t>
            </w:r>
            <w:r w:rsidRPr="00E46FFC">
              <w:rPr>
                <w:sz w:val="16"/>
                <w:szCs w:val="16"/>
              </w:rPr>
              <w:t>qua kosten meetbaar wordt geëvalueerd en zo nodig wordt bijgesteld</w:t>
            </w:r>
            <w:r w:rsidR="00632A8A">
              <w:rPr>
                <w:sz w:val="16"/>
                <w:szCs w:val="16"/>
              </w:rPr>
              <w:t>.</w:t>
            </w:r>
          </w:p>
          <w:p w14:paraId="3D3854F8" w14:textId="2809ED99" w:rsidR="00B66D95" w:rsidRPr="000906CC" w:rsidRDefault="00196CED" w:rsidP="00BB3947">
            <w:pPr>
              <w:pStyle w:val="Default0"/>
              <w:ind w:left="91" w:hanging="142"/>
              <w:rPr>
                <w:rFonts w:cstheme="minorHAnsi"/>
                <w:sz w:val="16"/>
                <w:szCs w:val="16"/>
              </w:rPr>
            </w:pPr>
            <w:r>
              <w:rPr>
                <w:sz w:val="16"/>
                <w:szCs w:val="16"/>
              </w:rPr>
              <w:t>-</w:t>
            </w:r>
            <w:r>
              <w:t xml:space="preserve"> </w:t>
            </w:r>
            <w:r w:rsidRPr="00196CED">
              <w:rPr>
                <w:sz w:val="16"/>
                <w:szCs w:val="16"/>
              </w:rPr>
              <w:t xml:space="preserve">op welke wijze worden activiteiten </w:t>
            </w:r>
            <w:r w:rsidR="007F5C82" w:rsidRPr="00196CED">
              <w:rPr>
                <w:sz w:val="16"/>
                <w:szCs w:val="16"/>
              </w:rPr>
              <w:t xml:space="preserve">en </w:t>
            </w:r>
            <w:r w:rsidR="007F5C82">
              <w:rPr>
                <w:sz w:val="16"/>
                <w:szCs w:val="16"/>
              </w:rPr>
              <w:t>doorlooptijden</w:t>
            </w:r>
            <w:r w:rsidRPr="00196CED">
              <w:rPr>
                <w:sz w:val="16"/>
                <w:szCs w:val="16"/>
              </w:rPr>
              <w:t xml:space="preserve"> gepland</w:t>
            </w:r>
            <w:r>
              <w:rPr>
                <w:sz w:val="16"/>
                <w:szCs w:val="16"/>
              </w:rPr>
              <w:t xml:space="preserve"> en beheerst</w:t>
            </w:r>
            <w:r w:rsidR="00DD3527">
              <w:rPr>
                <w:sz w:val="16"/>
                <w:szCs w:val="16"/>
              </w:rPr>
              <w:t>.</w:t>
            </w:r>
            <w:r>
              <w:rPr>
                <w:sz w:val="16"/>
                <w:szCs w:val="16"/>
              </w:rPr>
              <w:t xml:space="preserve"> </w:t>
            </w:r>
          </w:p>
        </w:tc>
        <w:tc>
          <w:tcPr>
            <w:tcW w:w="1843" w:type="dxa"/>
          </w:tcPr>
          <w:p w14:paraId="71AF7F37" w14:textId="77777777" w:rsidR="00196CED" w:rsidRPr="00E46FFC" w:rsidRDefault="00196CED" w:rsidP="00196CED">
            <w:pPr>
              <w:pStyle w:val="Default0"/>
              <w:rPr>
                <w:b/>
                <w:bCs/>
                <w:sz w:val="16"/>
                <w:szCs w:val="16"/>
              </w:rPr>
            </w:pPr>
            <w:bookmarkStart w:id="147" w:name="_Hlk192144137"/>
            <w:r w:rsidRPr="00E46FFC">
              <w:rPr>
                <w:b/>
                <w:bCs/>
                <w:sz w:val="16"/>
                <w:szCs w:val="16"/>
              </w:rPr>
              <w:t xml:space="preserve">Plan van aanpak. </w:t>
            </w:r>
          </w:p>
          <w:p w14:paraId="74B05E42" w14:textId="724963FD" w:rsidR="00196CED" w:rsidRPr="00E46FFC" w:rsidRDefault="00196CED" w:rsidP="00196CED">
            <w:pPr>
              <w:pStyle w:val="Default0"/>
              <w:rPr>
                <w:color w:val="auto"/>
                <w:sz w:val="16"/>
                <w:szCs w:val="16"/>
              </w:rPr>
            </w:pPr>
            <w:r w:rsidRPr="00E46FFC">
              <w:rPr>
                <w:sz w:val="16"/>
                <w:szCs w:val="16"/>
              </w:rPr>
              <w:t>Max</w:t>
            </w:r>
            <w:r w:rsidR="00392932">
              <w:rPr>
                <w:sz w:val="16"/>
                <w:szCs w:val="16"/>
              </w:rPr>
              <w:t>.</w:t>
            </w:r>
            <w:r w:rsidRPr="00E46FFC">
              <w:rPr>
                <w:sz w:val="16"/>
                <w:szCs w:val="16"/>
              </w:rPr>
              <w:t xml:space="preserve"> </w:t>
            </w:r>
            <w:r>
              <w:rPr>
                <w:sz w:val="16"/>
                <w:szCs w:val="16"/>
              </w:rPr>
              <w:t>2</w:t>
            </w:r>
            <w:r w:rsidRPr="00E46FFC">
              <w:rPr>
                <w:sz w:val="16"/>
                <w:szCs w:val="16"/>
              </w:rPr>
              <w:t xml:space="preserve"> pagina’s A4 </w:t>
            </w:r>
          </w:p>
          <w:p w14:paraId="2D1CFECB" w14:textId="374D4DE3" w:rsidR="00196CED" w:rsidRPr="00E46FFC" w:rsidRDefault="00196CED" w:rsidP="00196CED">
            <w:pPr>
              <w:pStyle w:val="Default0"/>
              <w:ind w:left="177"/>
              <w:rPr>
                <w:sz w:val="16"/>
                <w:szCs w:val="16"/>
              </w:rPr>
            </w:pPr>
            <w:r w:rsidRPr="00E46FFC">
              <w:rPr>
                <w:color w:val="auto"/>
                <w:sz w:val="16"/>
                <w:szCs w:val="16"/>
              </w:rPr>
              <w:t>.</w:t>
            </w:r>
          </w:p>
          <w:bookmarkEnd w:id="147"/>
          <w:p w14:paraId="2F10D7FD" w14:textId="77777777" w:rsidR="00196CED" w:rsidRPr="000906CC" w:rsidRDefault="00196CED" w:rsidP="00196CED">
            <w:pPr>
              <w:autoSpaceDE w:val="0"/>
              <w:adjustRightInd w:val="0"/>
              <w:spacing w:line="240" w:lineRule="auto"/>
              <w:rPr>
                <w:rFonts w:cstheme="minorHAnsi"/>
                <w:b/>
                <w:bCs/>
                <w:sz w:val="16"/>
                <w:szCs w:val="16"/>
              </w:rPr>
            </w:pPr>
          </w:p>
        </w:tc>
      </w:tr>
      <w:tr w:rsidR="00196CED" w:rsidRPr="00462B20" w14:paraId="0C6BEAF9" w14:textId="77777777" w:rsidTr="00392932">
        <w:tc>
          <w:tcPr>
            <w:tcW w:w="2777" w:type="dxa"/>
            <w:shd w:val="clear" w:color="auto" w:fill="C6D9F1" w:themeFill="text2" w:themeFillTint="33"/>
          </w:tcPr>
          <w:p w14:paraId="6FC8EB85" w14:textId="0BC9A389" w:rsidR="00196CED" w:rsidRPr="00462B20" w:rsidRDefault="00196CED" w:rsidP="00196CED">
            <w:pPr>
              <w:rPr>
                <w:rFonts w:cstheme="minorHAnsi"/>
                <w:b/>
                <w:sz w:val="16"/>
                <w:szCs w:val="16"/>
              </w:rPr>
            </w:pPr>
            <w:r w:rsidRPr="00462B20">
              <w:rPr>
                <w:rFonts w:cstheme="minorHAnsi"/>
                <w:sz w:val="16"/>
                <w:szCs w:val="16"/>
              </w:rPr>
              <w:br w:type="page"/>
            </w:r>
            <w:r w:rsidRPr="00462B20">
              <w:rPr>
                <w:rFonts w:cstheme="minorHAnsi"/>
                <w:b/>
                <w:sz w:val="16"/>
                <w:szCs w:val="16"/>
              </w:rPr>
              <w:t>Naam</w:t>
            </w:r>
          </w:p>
        </w:tc>
        <w:tc>
          <w:tcPr>
            <w:tcW w:w="4027" w:type="dxa"/>
            <w:shd w:val="clear" w:color="auto" w:fill="C6D9F1" w:themeFill="text2" w:themeFillTint="33"/>
          </w:tcPr>
          <w:p w14:paraId="0A003240" w14:textId="3286C76A" w:rsidR="00196CED" w:rsidRPr="00462B20" w:rsidRDefault="00F83250" w:rsidP="00196CED">
            <w:pPr>
              <w:rPr>
                <w:rFonts w:cstheme="minorHAnsi"/>
                <w:b/>
                <w:sz w:val="16"/>
                <w:szCs w:val="16"/>
              </w:rPr>
            </w:pPr>
            <w:r>
              <w:rPr>
                <w:rFonts w:cstheme="minorHAnsi"/>
                <w:b/>
                <w:sz w:val="16"/>
                <w:szCs w:val="16"/>
              </w:rPr>
              <w:t>Beoordelingsa</w:t>
            </w:r>
            <w:r w:rsidR="00196CED" w:rsidRPr="00462B20">
              <w:rPr>
                <w:rFonts w:cstheme="minorHAnsi"/>
                <w:b/>
                <w:sz w:val="16"/>
                <w:szCs w:val="16"/>
              </w:rPr>
              <w:t>specten</w:t>
            </w:r>
          </w:p>
        </w:tc>
        <w:tc>
          <w:tcPr>
            <w:tcW w:w="1843" w:type="dxa"/>
            <w:shd w:val="clear" w:color="auto" w:fill="C6D9F1" w:themeFill="text2" w:themeFillTint="33"/>
          </w:tcPr>
          <w:p w14:paraId="44946823" w14:textId="207BAD98" w:rsidR="00196CED" w:rsidRPr="00462B20" w:rsidRDefault="00196CED" w:rsidP="00196CED">
            <w:pPr>
              <w:rPr>
                <w:rFonts w:cstheme="minorHAnsi"/>
                <w:b/>
                <w:sz w:val="16"/>
                <w:szCs w:val="16"/>
              </w:rPr>
            </w:pPr>
            <w:r w:rsidRPr="00462B20">
              <w:rPr>
                <w:rFonts w:cstheme="minorHAnsi"/>
                <w:b/>
                <w:sz w:val="16"/>
                <w:szCs w:val="16"/>
              </w:rPr>
              <w:t>Bewijsstukken</w:t>
            </w:r>
          </w:p>
        </w:tc>
      </w:tr>
      <w:tr w:rsidR="00196CED" w:rsidRPr="000906CC" w14:paraId="38361CE1" w14:textId="77777777" w:rsidTr="00392932">
        <w:trPr>
          <w:trHeight w:val="1124"/>
        </w:trPr>
        <w:tc>
          <w:tcPr>
            <w:tcW w:w="2777" w:type="dxa"/>
          </w:tcPr>
          <w:p w14:paraId="2BE13524" w14:textId="15BDBB7C" w:rsidR="00226E87" w:rsidRDefault="00226E87" w:rsidP="00226E87">
            <w:pPr>
              <w:pStyle w:val="Default0"/>
              <w:ind w:right="-165"/>
              <w:rPr>
                <w:b/>
                <w:bCs/>
                <w:sz w:val="16"/>
                <w:szCs w:val="16"/>
              </w:rPr>
            </w:pPr>
            <w:r w:rsidRPr="00E46FFC">
              <w:rPr>
                <w:b/>
                <w:bCs/>
                <w:sz w:val="16"/>
                <w:szCs w:val="16"/>
              </w:rPr>
              <w:t>GC</w:t>
            </w:r>
            <w:r>
              <w:rPr>
                <w:b/>
                <w:bCs/>
                <w:sz w:val="16"/>
                <w:szCs w:val="16"/>
              </w:rPr>
              <w:t>5</w:t>
            </w:r>
            <w:r w:rsidRPr="00E46FFC">
              <w:rPr>
                <w:b/>
                <w:bCs/>
                <w:sz w:val="16"/>
                <w:szCs w:val="16"/>
              </w:rPr>
              <w:t xml:space="preserve">. </w:t>
            </w:r>
            <w:r>
              <w:rPr>
                <w:b/>
                <w:bCs/>
                <w:sz w:val="16"/>
                <w:szCs w:val="16"/>
              </w:rPr>
              <w:t>Informatieveiligheid en Cybersecurity</w:t>
            </w:r>
            <w:r w:rsidRPr="00E46FFC">
              <w:rPr>
                <w:b/>
                <w:bCs/>
                <w:sz w:val="16"/>
                <w:szCs w:val="16"/>
              </w:rPr>
              <w:t xml:space="preserve"> </w:t>
            </w:r>
          </w:p>
          <w:p w14:paraId="481A547A" w14:textId="77777777" w:rsidR="00226E87" w:rsidRPr="00E46FFC" w:rsidRDefault="00226E87" w:rsidP="00226E87">
            <w:pPr>
              <w:pStyle w:val="Default0"/>
              <w:ind w:right="-165"/>
              <w:rPr>
                <w:sz w:val="16"/>
                <w:szCs w:val="16"/>
              </w:rPr>
            </w:pPr>
          </w:p>
          <w:p w14:paraId="77F2A737" w14:textId="77777777" w:rsidR="008012B2" w:rsidRDefault="00226E87" w:rsidP="00226E87">
            <w:pPr>
              <w:autoSpaceDE w:val="0"/>
              <w:adjustRightInd w:val="0"/>
              <w:spacing w:line="240" w:lineRule="auto"/>
              <w:rPr>
                <w:sz w:val="16"/>
              </w:rPr>
            </w:pPr>
            <w:r w:rsidRPr="00E46FFC">
              <w:rPr>
                <w:rFonts w:cstheme="minorHAnsi"/>
                <w:b/>
                <w:bCs/>
                <w:sz w:val="16"/>
                <w:szCs w:val="16"/>
                <w:u w:val="single"/>
              </w:rPr>
              <w:t>Beschrijving:</w:t>
            </w:r>
            <w:r w:rsidR="008012B2" w:rsidRPr="00ED3E5E">
              <w:rPr>
                <w:sz w:val="16"/>
              </w:rPr>
              <w:t xml:space="preserve"> </w:t>
            </w:r>
          </w:p>
          <w:p w14:paraId="04B86879" w14:textId="77777777" w:rsidR="00196CED" w:rsidRDefault="008012B2" w:rsidP="00226E87">
            <w:pPr>
              <w:autoSpaceDE w:val="0"/>
              <w:adjustRightInd w:val="0"/>
              <w:spacing w:line="240" w:lineRule="auto"/>
              <w:rPr>
                <w:sz w:val="16"/>
              </w:rPr>
            </w:pPr>
            <w:r w:rsidRPr="00ED3E5E">
              <w:rPr>
                <w:sz w:val="16"/>
              </w:rPr>
              <w:t>Beschrijf hoe u, in nauwe samenwerking met het Rijksvastgoedbedrijf, de beschikbaarheid, integriteit en veiligheid van de informatie borgt, zodat die informatie niet in verkeerde handen valt.</w:t>
            </w:r>
          </w:p>
          <w:p w14:paraId="7B24559F" w14:textId="77777777" w:rsidR="008012B2" w:rsidRDefault="008012B2" w:rsidP="00226E87">
            <w:pPr>
              <w:autoSpaceDE w:val="0"/>
              <w:adjustRightInd w:val="0"/>
              <w:spacing w:line="240" w:lineRule="auto"/>
              <w:rPr>
                <w:b/>
                <w:bCs/>
                <w:sz w:val="16"/>
                <w:highlight w:val="yellow"/>
              </w:rPr>
            </w:pPr>
          </w:p>
          <w:p w14:paraId="5B65E279" w14:textId="77777777" w:rsidR="008012B2" w:rsidRDefault="008012B2" w:rsidP="00226E87">
            <w:pPr>
              <w:autoSpaceDE w:val="0"/>
              <w:adjustRightInd w:val="0"/>
              <w:spacing w:line="240" w:lineRule="auto"/>
              <w:rPr>
                <w:b/>
                <w:bCs/>
                <w:sz w:val="16"/>
                <w:highlight w:val="yellow"/>
              </w:rPr>
            </w:pPr>
          </w:p>
          <w:p w14:paraId="2BEAF237" w14:textId="0947D0AD" w:rsidR="008012B2" w:rsidRPr="008012B2" w:rsidRDefault="008012B2" w:rsidP="008012B2">
            <w:pPr>
              <w:autoSpaceDE w:val="0"/>
              <w:adjustRightInd w:val="0"/>
              <w:spacing w:line="240" w:lineRule="auto"/>
              <w:rPr>
                <w:rFonts w:cstheme="minorHAnsi"/>
                <w:b/>
                <w:bCs/>
                <w:sz w:val="16"/>
                <w:szCs w:val="16"/>
                <w:u w:val="single"/>
              </w:rPr>
            </w:pPr>
            <w:r w:rsidRPr="008012B2">
              <w:rPr>
                <w:rFonts w:cstheme="minorHAnsi"/>
                <w:b/>
                <w:bCs/>
                <w:sz w:val="16"/>
                <w:szCs w:val="16"/>
                <w:u w:val="single"/>
              </w:rPr>
              <w:t xml:space="preserve">Doelstelling: </w:t>
            </w:r>
          </w:p>
          <w:p w14:paraId="7455B1A5" w14:textId="77777777" w:rsidR="006F2531" w:rsidRDefault="001D01BA" w:rsidP="008012B2">
            <w:pPr>
              <w:pStyle w:val="TableParagraph"/>
              <w:tabs>
                <w:tab w:val="left" w:pos="837"/>
              </w:tabs>
              <w:adjustRightInd/>
              <w:spacing w:before="11" w:line="171" w:lineRule="exact"/>
              <w:rPr>
                <w:rFonts w:ascii="Verdana" w:hAnsi="Verdana"/>
                <w:sz w:val="16"/>
                <w:szCs w:val="16"/>
              </w:rPr>
            </w:pPr>
            <w:r w:rsidRPr="001D01BA">
              <w:rPr>
                <w:rFonts w:ascii="Verdana" w:hAnsi="Verdana"/>
                <w:spacing w:val="-2"/>
                <w:sz w:val="16"/>
                <w:szCs w:val="16"/>
              </w:rPr>
              <w:t>Het b</w:t>
            </w:r>
            <w:r w:rsidR="008012B2" w:rsidRPr="001D01BA">
              <w:rPr>
                <w:rFonts w:ascii="Verdana" w:hAnsi="Verdana"/>
                <w:spacing w:val="-2"/>
                <w:sz w:val="16"/>
                <w:szCs w:val="16"/>
              </w:rPr>
              <w:t xml:space="preserve">orgen van informatieveiligheid en </w:t>
            </w:r>
            <w:r w:rsidR="008012B2" w:rsidRPr="001D01BA">
              <w:rPr>
                <w:rFonts w:ascii="Verdana" w:hAnsi="Verdana"/>
                <w:spacing w:val="-2"/>
                <w:sz w:val="16"/>
                <w:szCs w:val="16"/>
              </w:rPr>
              <w:lastRenderedPageBreak/>
              <w:t>cybersecurity</w:t>
            </w:r>
            <w:r w:rsidRPr="001D01BA">
              <w:rPr>
                <w:rFonts w:ascii="Verdana" w:hAnsi="Verdana"/>
                <w:spacing w:val="-2"/>
                <w:sz w:val="16"/>
                <w:szCs w:val="16"/>
              </w:rPr>
              <w:t xml:space="preserve"> voor</w:t>
            </w:r>
            <w:r>
              <w:rPr>
                <w:rFonts w:ascii="Verdana" w:hAnsi="Verdana"/>
                <w:b/>
                <w:bCs/>
                <w:spacing w:val="-2"/>
                <w:sz w:val="16"/>
                <w:szCs w:val="16"/>
              </w:rPr>
              <w:t xml:space="preserve"> </w:t>
            </w:r>
            <w:r w:rsidRPr="006F2531">
              <w:rPr>
                <w:rFonts w:ascii="Verdana" w:hAnsi="Verdana"/>
                <w:spacing w:val="-2"/>
                <w:sz w:val="16"/>
                <w:szCs w:val="16"/>
              </w:rPr>
              <w:t>h</w:t>
            </w:r>
            <w:r w:rsidR="008012B2" w:rsidRPr="008012B2">
              <w:rPr>
                <w:rFonts w:ascii="Verdana" w:hAnsi="Verdana"/>
                <w:sz w:val="16"/>
                <w:szCs w:val="16"/>
              </w:rPr>
              <w:t>et Rijksvastgoedbedrijf en haar opdrachtnemers (beheerpartijen/leveranciers) en gebruikers</w:t>
            </w:r>
            <w:r w:rsidR="006F2531">
              <w:rPr>
                <w:rFonts w:ascii="Verdana" w:hAnsi="Verdana"/>
                <w:sz w:val="16"/>
                <w:szCs w:val="16"/>
              </w:rPr>
              <w:t>.</w:t>
            </w:r>
          </w:p>
          <w:p w14:paraId="24573EC8" w14:textId="6C81E56B" w:rsidR="008012B2" w:rsidRPr="00E46FFC" w:rsidRDefault="006F2531" w:rsidP="00B66D95">
            <w:pPr>
              <w:pStyle w:val="TableParagraph"/>
              <w:tabs>
                <w:tab w:val="left" w:pos="837"/>
              </w:tabs>
              <w:adjustRightInd/>
              <w:spacing w:before="11" w:line="171" w:lineRule="exact"/>
              <w:rPr>
                <w:rFonts w:cstheme="minorHAnsi"/>
                <w:b/>
                <w:bCs/>
                <w:sz w:val="16"/>
                <w:szCs w:val="16"/>
                <w:highlight w:val="yellow"/>
              </w:rPr>
            </w:pPr>
            <w:r>
              <w:rPr>
                <w:rFonts w:ascii="Verdana" w:hAnsi="Verdana"/>
                <w:sz w:val="16"/>
                <w:szCs w:val="16"/>
              </w:rPr>
              <w:t>Zij</w:t>
            </w:r>
            <w:r w:rsidR="008012B2" w:rsidRPr="008012B2">
              <w:rPr>
                <w:rFonts w:ascii="Verdana" w:hAnsi="Verdana"/>
                <w:sz w:val="16"/>
                <w:szCs w:val="16"/>
              </w:rPr>
              <w:t xml:space="preserve"> moeten (aantoonbaar) gaan voldoen aan de wet- en regelgeving op het gebied van cybersecurity ofwel informatiebeveiliging. </w:t>
            </w:r>
          </w:p>
        </w:tc>
        <w:tc>
          <w:tcPr>
            <w:tcW w:w="4027" w:type="dxa"/>
          </w:tcPr>
          <w:p w14:paraId="0C58008D" w14:textId="77777777" w:rsidR="00196CED" w:rsidRDefault="006F2531" w:rsidP="00196CED">
            <w:pPr>
              <w:autoSpaceDE w:val="0"/>
              <w:adjustRightInd w:val="0"/>
              <w:spacing w:line="240" w:lineRule="auto"/>
              <w:rPr>
                <w:rFonts w:cstheme="minorHAnsi"/>
                <w:sz w:val="16"/>
                <w:szCs w:val="16"/>
              </w:rPr>
            </w:pPr>
            <w:r w:rsidRPr="006F2531">
              <w:rPr>
                <w:rFonts w:cstheme="minorHAnsi"/>
                <w:sz w:val="16"/>
                <w:szCs w:val="16"/>
              </w:rPr>
              <w:lastRenderedPageBreak/>
              <w:t>Het plan van aanpak dient in te gaan op de beschrijving en onderstaande aspecten:</w:t>
            </w:r>
          </w:p>
          <w:p w14:paraId="24E4E9FF" w14:textId="77777777" w:rsidR="006F2531" w:rsidRDefault="006F2531" w:rsidP="00196CED">
            <w:pPr>
              <w:autoSpaceDE w:val="0"/>
              <w:adjustRightInd w:val="0"/>
              <w:spacing w:line="240" w:lineRule="auto"/>
              <w:rPr>
                <w:rFonts w:cstheme="minorHAnsi"/>
                <w:sz w:val="16"/>
                <w:szCs w:val="16"/>
                <w:highlight w:val="yellow"/>
              </w:rPr>
            </w:pPr>
          </w:p>
          <w:p w14:paraId="7D82EE82" w14:textId="7063C46E" w:rsidR="00DD3527" w:rsidRPr="00341DB1" w:rsidRDefault="009E0F13" w:rsidP="00DD3527">
            <w:pPr>
              <w:pStyle w:val="Lijstalinea"/>
              <w:numPr>
                <w:ilvl w:val="0"/>
                <w:numId w:val="13"/>
              </w:numPr>
              <w:autoSpaceDE w:val="0"/>
              <w:adjustRightInd w:val="0"/>
              <w:spacing w:line="240" w:lineRule="auto"/>
              <w:ind w:left="233" w:hanging="233"/>
              <w:rPr>
                <w:rFonts w:cstheme="minorHAnsi"/>
                <w:sz w:val="16"/>
                <w:szCs w:val="16"/>
              </w:rPr>
            </w:pPr>
            <w:r>
              <w:rPr>
                <w:rFonts w:cstheme="minorHAnsi"/>
                <w:sz w:val="16"/>
                <w:szCs w:val="16"/>
              </w:rPr>
              <w:t>K</w:t>
            </w:r>
            <w:r w:rsidR="00DD3527">
              <w:rPr>
                <w:rFonts w:cstheme="minorHAnsi"/>
                <w:sz w:val="16"/>
                <w:szCs w:val="16"/>
              </w:rPr>
              <w:t xml:space="preserve">ennis en werkwijze </w:t>
            </w:r>
            <w:r w:rsidR="00DD3527" w:rsidRPr="00341DB1">
              <w:rPr>
                <w:rFonts w:cstheme="minorHAnsi"/>
                <w:sz w:val="16"/>
                <w:szCs w:val="16"/>
              </w:rPr>
              <w:t>betreffende informatieveiligheid en cybersecurity v</w:t>
            </w:r>
            <w:r w:rsidR="00DD3527">
              <w:rPr>
                <w:rFonts w:cstheme="minorHAnsi"/>
                <w:sz w:val="16"/>
                <w:szCs w:val="16"/>
              </w:rPr>
              <w:t>.w.b.</w:t>
            </w:r>
            <w:r w:rsidR="00DD3527" w:rsidRPr="00341DB1">
              <w:rPr>
                <w:rFonts w:cstheme="minorHAnsi"/>
                <w:sz w:val="16"/>
                <w:szCs w:val="16"/>
              </w:rPr>
              <w:t xml:space="preserve"> specifieke gebruikers en specifieke gebouwfuncties </w:t>
            </w:r>
            <w:r w:rsidR="00DD3527">
              <w:rPr>
                <w:rFonts w:cstheme="minorHAnsi"/>
                <w:sz w:val="16"/>
                <w:szCs w:val="16"/>
              </w:rPr>
              <w:t xml:space="preserve">waarvoor </w:t>
            </w:r>
            <w:r w:rsidR="00DD3527" w:rsidRPr="00341DB1">
              <w:rPr>
                <w:rFonts w:cstheme="minorHAnsi"/>
                <w:sz w:val="16"/>
                <w:szCs w:val="16"/>
              </w:rPr>
              <w:t>bijkomende eisen van toepassing</w:t>
            </w:r>
            <w:r w:rsidR="00DD3527">
              <w:rPr>
                <w:rFonts w:cstheme="minorHAnsi"/>
                <w:sz w:val="16"/>
                <w:szCs w:val="16"/>
              </w:rPr>
              <w:t xml:space="preserve"> zijn (</w:t>
            </w:r>
            <w:r w:rsidR="00DD3527" w:rsidRPr="00341DB1">
              <w:rPr>
                <w:rFonts w:cstheme="minorHAnsi"/>
                <w:sz w:val="16"/>
                <w:szCs w:val="16"/>
              </w:rPr>
              <w:t>afhankelijk van rubricering en classificatie</w:t>
            </w:r>
            <w:r w:rsidR="00DD3527">
              <w:rPr>
                <w:rFonts w:cstheme="minorHAnsi"/>
                <w:sz w:val="16"/>
                <w:szCs w:val="16"/>
              </w:rPr>
              <w:t>)</w:t>
            </w:r>
            <w:r w:rsidR="00632A8A">
              <w:rPr>
                <w:rFonts w:cstheme="minorHAnsi"/>
                <w:sz w:val="16"/>
                <w:szCs w:val="16"/>
              </w:rPr>
              <w:t>.</w:t>
            </w:r>
            <w:r w:rsidR="00DD3527" w:rsidRPr="00341DB1">
              <w:rPr>
                <w:rFonts w:cstheme="minorHAnsi"/>
                <w:sz w:val="16"/>
                <w:szCs w:val="16"/>
              </w:rPr>
              <w:t xml:space="preserve"> </w:t>
            </w:r>
          </w:p>
          <w:p w14:paraId="43484590" w14:textId="721F1EA6" w:rsidR="00DD3527" w:rsidRPr="00341DB1" w:rsidRDefault="00DD3527" w:rsidP="00DD3527">
            <w:pPr>
              <w:pStyle w:val="Lijstalinea"/>
              <w:numPr>
                <w:ilvl w:val="0"/>
                <w:numId w:val="13"/>
              </w:numPr>
              <w:autoSpaceDE w:val="0"/>
              <w:adjustRightInd w:val="0"/>
              <w:spacing w:line="240" w:lineRule="auto"/>
              <w:ind w:left="233" w:hanging="233"/>
              <w:rPr>
                <w:rFonts w:cstheme="minorHAnsi"/>
                <w:sz w:val="16"/>
                <w:szCs w:val="16"/>
              </w:rPr>
            </w:pPr>
            <w:r w:rsidRPr="00341DB1">
              <w:rPr>
                <w:rFonts w:cstheme="minorHAnsi"/>
                <w:sz w:val="16"/>
                <w:szCs w:val="16"/>
              </w:rPr>
              <w:t>De mogelijkheden die u ziet om, gedurende de contracttermijn, samen met het Rijksvastgoedbedrijf, invulling te geven aan de steeds strenger wordende eisen rondom cybersecurity en informatieveiligheid</w:t>
            </w:r>
            <w:r>
              <w:rPr>
                <w:rFonts w:cstheme="minorHAnsi"/>
                <w:sz w:val="16"/>
                <w:szCs w:val="16"/>
              </w:rPr>
              <w:t>;</w:t>
            </w:r>
          </w:p>
          <w:p w14:paraId="1B61E105" w14:textId="2D3E21D3" w:rsidR="006F2531" w:rsidRPr="00341DB1" w:rsidRDefault="006F2531" w:rsidP="00DD3527">
            <w:pPr>
              <w:pStyle w:val="Lijstalinea"/>
              <w:numPr>
                <w:ilvl w:val="0"/>
                <w:numId w:val="13"/>
              </w:numPr>
              <w:autoSpaceDE w:val="0"/>
              <w:adjustRightInd w:val="0"/>
              <w:spacing w:line="240" w:lineRule="auto"/>
              <w:ind w:left="233" w:hanging="233"/>
              <w:rPr>
                <w:rFonts w:cstheme="minorHAnsi"/>
                <w:sz w:val="16"/>
                <w:szCs w:val="16"/>
              </w:rPr>
            </w:pPr>
            <w:r w:rsidRPr="00341DB1">
              <w:rPr>
                <w:rFonts w:cstheme="minorHAnsi"/>
                <w:sz w:val="16"/>
                <w:szCs w:val="16"/>
              </w:rPr>
              <w:t>Op welke wijze u</w:t>
            </w:r>
            <w:r w:rsidRPr="00341DB1">
              <w:rPr>
                <w:sz w:val="16"/>
                <w:szCs w:val="16"/>
              </w:rPr>
              <w:t xml:space="preserve"> gedurende de looptijd van de overeenkomst informatieveiligheid en </w:t>
            </w:r>
            <w:r w:rsidRPr="00341DB1">
              <w:rPr>
                <w:sz w:val="16"/>
                <w:szCs w:val="16"/>
              </w:rPr>
              <w:lastRenderedPageBreak/>
              <w:t xml:space="preserve">cybersecurity borgt </w:t>
            </w:r>
            <w:r w:rsidR="005B2191">
              <w:rPr>
                <w:sz w:val="16"/>
                <w:szCs w:val="16"/>
              </w:rPr>
              <w:t xml:space="preserve">ook </w:t>
            </w:r>
            <w:r w:rsidRPr="00341DB1">
              <w:rPr>
                <w:sz w:val="16"/>
                <w:szCs w:val="16"/>
              </w:rPr>
              <w:t>m.b.t. verwachte aanpassingen in de wet- en regelgeving.</w:t>
            </w:r>
          </w:p>
          <w:p w14:paraId="74EDD927" w14:textId="7A8328C9" w:rsidR="00341DB1" w:rsidRPr="006F2531" w:rsidRDefault="00341DB1" w:rsidP="00DD3527">
            <w:pPr>
              <w:pStyle w:val="Lijstalinea"/>
              <w:autoSpaceDE w:val="0"/>
              <w:adjustRightInd w:val="0"/>
              <w:spacing w:line="240" w:lineRule="auto"/>
              <w:ind w:left="233"/>
              <w:rPr>
                <w:rFonts w:cstheme="minorHAnsi"/>
                <w:sz w:val="16"/>
                <w:szCs w:val="16"/>
                <w:highlight w:val="yellow"/>
              </w:rPr>
            </w:pPr>
          </w:p>
        </w:tc>
        <w:tc>
          <w:tcPr>
            <w:tcW w:w="1843" w:type="dxa"/>
          </w:tcPr>
          <w:p w14:paraId="74F02F20" w14:textId="77777777" w:rsidR="00DD3527" w:rsidRPr="00DD3527" w:rsidRDefault="00DD3527" w:rsidP="00DD3527">
            <w:pPr>
              <w:autoSpaceDE w:val="0"/>
              <w:adjustRightInd w:val="0"/>
              <w:spacing w:line="240" w:lineRule="auto"/>
              <w:rPr>
                <w:rFonts w:cstheme="minorHAnsi"/>
                <w:b/>
                <w:bCs/>
                <w:sz w:val="16"/>
                <w:szCs w:val="16"/>
              </w:rPr>
            </w:pPr>
            <w:r w:rsidRPr="00DD3527">
              <w:rPr>
                <w:rFonts w:cstheme="minorHAnsi"/>
                <w:b/>
                <w:bCs/>
                <w:sz w:val="16"/>
                <w:szCs w:val="16"/>
              </w:rPr>
              <w:lastRenderedPageBreak/>
              <w:t xml:space="preserve">Plan van aanpak. </w:t>
            </w:r>
          </w:p>
          <w:p w14:paraId="3D4CCC3F" w14:textId="6FE6D93A" w:rsidR="00DD3527" w:rsidRPr="00DD3527" w:rsidRDefault="00DD3527" w:rsidP="00DD3527">
            <w:pPr>
              <w:pStyle w:val="Default0"/>
              <w:rPr>
                <w:sz w:val="16"/>
                <w:szCs w:val="16"/>
              </w:rPr>
            </w:pPr>
            <w:r w:rsidRPr="00DD3527">
              <w:rPr>
                <w:sz w:val="16"/>
                <w:szCs w:val="16"/>
              </w:rPr>
              <w:t xml:space="preserve">- Maximaal </w:t>
            </w:r>
            <w:r w:rsidR="00601CFA">
              <w:rPr>
                <w:sz w:val="16"/>
                <w:szCs w:val="16"/>
              </w:rPr>
              <w:t>1</w:t>
            </w:r>
            <w:r w:rsidRPr="00DD3527">
              <w:rPr>
                <w:sz w:val="16"/>
                <w:szCs w:val="16"/>
              </w:rPr>
              <w:t xml:space="preserve"> pagina’s A4 </w:t>
            </w:r>
          </w:p>
          <w:p w14:paraId="774BF655" w14:textId="717F4F9D" w:rsidR="00196CED" w:rsidRPr="00E46FFC" w:rsidRDefault="00196CED" w:rsidP="00DD3527">
            <w:pPr>
              <w:autoSpaceDE w:val="0"/>
              <w:adjustRightInd w:val="0"/>
              <w:spacing w:line="240" w:lineRule="auto"/>
              <w:rPr>
                <w:rFonts w:cstheme="minorHAnsi"/>
                <w:b/>
                <w:bCs/>
                <w:sz w:val="16"/>
                <w:szCs w:val="16"/>
                <w:highlight w:val="yellow"/>
              </w:rPr>
            </w:pPr>
          </w:p>
        </w:tc>
      </w:tr>
    </w:tbl>
    <w:p w14:paraId="66A13144" w14:textId="521DFA79" w:rsidR="003629F6" w:rsidRPr="0068691C" w:rsidRDefault="00DA718E" w:rsidP="0068691C">
      <w:pPr>
        <w:pStyle w:val="Kop2"/>
        <w:tabs>
          <w:tab w:val="clear" w:pos="1728"/>
          <w:tab w:val="num" w:pos="0"/>
        </w:tabs>
        <w:spacing w:line="240" w:lineRule="exact"/>
        <w:ind w:hanging="2862"/>
      </w:pPr>
      <w:bookmarkStart w:id="148" w:name="_Toc195806268"/>
      <w:r w:rsidRPr="0068691C">
        <w:t>Inschrijving dient te voldoen</w:t>
      </w:r>
      <w:bookmarkEnd w:id="148"/>
    </w:p>
    <w:p w14:paraId="3B459AE5" w14:textId="439E100A" w:rsidR="00D71FE1" w:rsidRDefault="00D71FE1" w:rsidP="00D71FE1">
      <w:pPr>
        <w:pStyle w:val="Lijstalinea"/>
        <w:numPr>
          <w:ilvl w:val="0"/>
          <w:numId w:val="58"/>
        </w:numPr>
      </w:pPr>
      <w:r>
        <w:t>E</w:t>
      </w:r>
      <w:r w:rsidR="00DA718E">
        <w:t xml:space="preserve">lk gunningscriterium dient u in een separate bijlage bij uw inschrijving te </w:t>
      </w:r>
      <w:r w:rsidR="0068691C">
        <w:t>voegen</w:t>
      </w:r>
      <w:r>
        <w:t>;</w:t>
      </w:r>
      <w:r w:rsidR="00DA718E">
        <w:t xml:space="preserve"> </w:t>
      </w:r>
    </w:p>
    <w:p w14:paraId="18B79EC6" w14:textId="57C2E905" w:rsidR="00DA718E" w:rsidRDefault="00DA718E" w:rsidP="00D71FE1">
      <w:pPr>
        <w:pStyle w:val="Lijstalinea"/>
        <w:numPr>
          <w:ilvl w:val="0"/>
          <w:numId w:val="58"/>
        </w:numPr>
      </w:pPr>
      <w:r>
        <w:t xml:space="preserve">De beantwoording per gunningscriterium dient plaats te vinden op het maximaal aantal A4’s zoals aangegeven, zonder kolommen – lettertype </w:t>
      </w:r>
      <w:r w:rsidR="00601CFA">
        <w:t>Verdana</w:t>
      </w:r>
      <w:r>
        <w:t xml:space="preserve"> - lettergrootte 9 - regelafstand 1 - marges minimaal</w:t>
      </w:r>
      <w:r w:rsidR="00D71FE1">
        <w:t>;</w:t>
      </w:r>
      <w:r>
        <w:t xml:space="preserve"> </w:t>
      </w:r>
    </w:p>
    <w:p w14:paraId="3CE628DD" w14:textId="504CB719" w:rsidR="00DA718E" w:rsidRDefault="00DA718E" w:rsidP="00D71FE1">
      <w:pPr>
        <w:pStyle w:val="Lijstalinea"/>
        <w:numPr>
          <w:ilvl w:val="0"/>
          <w:numId w:val="58"/>
        </w:numPr>
      </w:pPr>
      <w:r w:rsidRPr="00DA718E">
        <w:t>De A4</w:t>
      </w:r>
      <w:r w:rsidR="00D71FE1">
        <w:t>’s</w:t>
      </w:r>
      <w:r w:rsidRPr="00DA718E">
        <w:t xml:space="preserve"> dien</w:t>
      </w:r>
      <w:r w:rsidR="00D71FE1">
        <w:t>en</w:t>
      </w:r>
      <w:r w:rsidRPr="00DA718E">
        <w:t xml:space="preserve"> in portraitmodus </w:t>
      </w:r>
      <w:r>
        <w:t xml:space="preserve">te worden </w:t>
      </w:r>
      <w:r w:rsidRPr="00DA718E">
        <w:t>aan</w:t>
      </w:r>
      <w:r>
        <w:t>geboden</w:t>
      </w:r>
      <w:r w:rsidR="00D71FE1">
        <w:t>;</w:t>
      </w:r>
      <w:r>
        <w:t xml:space="preserve"> </w:t>
      </w:r>
    </w:p>
    <w:p w14:paraId="64BA7DB9" w14:textId="7835B829" w:rsidR="00DA718E" w:rsidRDefault="00DA718E" w:rsidP="00D71FE1">
      <w:pPr>
        <w:pStyle w:val="Lijstalinea"/>
        <w:numPr>
          <w:ilvl w:val="0"/>
          <w:numId w:val="58"/>
        </w:numPr>
      </w:pPr>
      <w:r>
        <w:t xml:space="preserve">Indien het ingediende document (incl. figuren, tabellen, </w:t>
      </w:r>
      <w:r w:rsidR="00D71FE1">
        <w:t>b</w:t>
      </w:r>
      <w:r>
        <w:t xml:space="preserve">ijlagen etc.) </w:t>
      </w:r>
      <w:r w:rsidR="00D71FE1">
        <w:t>meer</w:t>
      </w:r>
      <w:r>
        <w:t xml:space="preserve"> is dan het toegestane aantal A4's wordt deze enkel voor het toegestane aantal A4 beoordeeld, waarna de overige A4's buiten de beoordeling worden gehouden. Voorbladen en inhoudsopgaven tellen niet mee als pagina en worden niet meegenomen in de beoordeling</w:t>
      </w:r>
      <w:r w:rsidR="00D71FE1">
        <w:t>;</w:t>
      </w:r>
    </w:p>
    <w:p w14:paraId="6176216F" w14:textId="1B99B90E" w:rsidR="00DA718E" w:rsidRDefault="00DA718E" w:rsidP="00D71FE1">
      <w:pPr>
        <w:pStyle w:val="Lijstalinea"/>
        <w:numPr>
          <w:ilvl w:val="0"/>
          <w:numId w:val="58"/>
        </w:numPr>
      </w:pPr>
      <w:r>
        <w:t>Het is niet toegestaan om in het ingediende document te verwijzen naar andere bronnen (documenten, al dan niet ingediend bij inschrijving, internetsites etc.)</w:t>
      </w:r>
      <w:r w:rsidR="00D71FE1">
        <w:t>;</w:t>
      </w:r>
    </w:p>
    <w:p w14:paraId="4030F1A1" w14:textId="3F81819E" w:rsidR="00DA718E" w:rsidRDefault="00DA718E" w:rsidP="00D71FE1">
      <w:pPr>
        <w:pStyle w:val="Lijstalinea"/>
        <w:numPr>
          <w:ilvl w:val="0"/>
          <w:numId w:val="58"/>
        </w:numPr>
      </w:pPr>
      <w:r>
        <w:t xml:space="preserve">Het ingediende document betreft een </w:t>
      </w:r>
      <w:r w:rsidR="00601CFA" w:rsidRPr="00601CFA">
        <w:rPr>
          <w:b/>
          <w:bCs/>
        </w:rPr>
        <w:t xml:space="preserve">doorzoekbaar PDF </w:t>
      </w:r>
      <w:r w:rsidRPr="00601CFA">
        <w:rPr>
          <w:b/>
          <w:bCs/>
        </w:rPr>
        <w:t>document</w:t>
      </w:r>
      <w:r>
        <w:t>.</w:t>
      </w:r>
    </w:p>
    <w:p w14:paraId="72B2EA71" w14:textId="77777777" w:rsidR="00DA718E" w:rsidRDefault="00DA718E" w:rsidP="003629F6"/>
    <w:p w14:paraId="71059DCB" w14:textId="67C39086" w:rsidR="000E5FDE" w:rsidRDefault="0012183A" w:rsidP="009D2CE8">
      <w:pPr>
        <w:pStyle w:val="Kop2"/>
        <w:tabs>
          <w:tab w:val="clear" w:pos="1728"/>
          <w:tab w:val="num" w:pos="0"/>
        </w:tabs>
        <w:spacing w:line="240" w:lineRule="exact"/>
        <w:ind w:hanging="2862"/>
      </w:pPr>
      <w:bookmarkStart w:id="149" w:name="_Toc195806269"/>
      <w:bookmarkStart w:id="150" w:name="_Toc129690669"/>
      <w:bookmarkStart w:id="151" w:name="_Toc107131559"/>
      <w:bookmarkStart w:id="152" w:name="_Hlk192575041"/>
      <w:bookmarkStart w:id="153" w:name="_Toc457470717"/>
      <w:bookmarkStart w:id="154" w:name="_Toc466378389"/>
      <w:bookmarkStart w:id="155" w:name="_Toc466539344"/>
      <w:bookmarkStart w:id="156" w:name="_Toc532212690"/>
      <w:bookmarkStart w:id="157" w:name="_Toc114127407"/>
      <w:bookmarkStart w:id="158" w:name="_Toc117070646"/>
      <w:bookmarkStart w:id="159" w:name="_Toc118826114"/>
      <w:r w:rsidRPr="0012183A">
        <w:t xml:space="preserve">Beoordeling </w:t>
      </w:r>
      <w:r w:rsidR="001C0886" w:rsidRPr="009D2CE8">
        <w:t xml:space="preserve">kwalitatieve gunningscriteria </w:t>
      </w:r>
      <w:r w:rsidRPr="0012183A">
        <w:t>GC2</w:t>
      </w:r>
      <w:r w:rsidRPr="00C13BEB">
        <w:t xml:space="preserve"> </w:t>
      </w:r>
      <w:r w:rsidR="001C0886" w:rsidRPr="009D2CE8">
        <w:t>t</w:t>
      </w:r>
      <w:r w:rsidR="006B0F6D">
        <w:t>/m</w:t>
      </w:r>
      <w:r w:rsidR="009D2D60">
        <w:t xml:space="preserve"> GC5</w:t>
      </w:r>
      <w:bookmarkEnd w:id="149"/>
    </w:p>
    <w:bookmarkEnd w:id="150"/>
    <w:p w14:paraId="58CE62C0" w14:textId="72D35220" w:rsidR="00226E87" w:rsidRDefault="00226E87" w:rsidP="00226E87">
      <w:r>
        <w:t>Bovenstaande aspecten t.b.v. de gunningscriteria GC2 t/m GC5 worden op de volgende wijze beoordeeld:</w:t>
      </w:r>
    </w:p>
    <w:p w14:paraId="08BBBA94" w14:textId="77777777" w:rsidR="00DD5F8A" w:rsidRDefault="00DD5F8A" w:rsidP="00DD5F8A">
      <w:r w:rsidRPr="0012183A">
        <w:t xml:space="preserve">De beoordeling zal plaatsvinden door minimaal 3 beoordelingsteamleden. </w:t>
      </w:r>
    </w:p>
    <w:p w14:paraId="00AF3699" w14:textId="77777777" w:rsidR="00226E87" w:rsidRDefault="00226E87" w:rsidP="00226E87"/>
    <w:p w14:paraId="0F670E5E" w14:textId="7F9EDF19" w:rsidR="00D71FE1" w:rsidRDefault="00D71FE1" w:rsidP="00226E87">
      <w:r>
        <w:t xml:space="preserve">Het toegekende cijfer is: </w:t>
      </w:r>
    </w:p>
    <w:p w14:paraId="5CCE2CB3" w14:textId="5AFD5FA6" w:rsidR="00226E87" w:rsidRDefault="00D71FE1" w:rsidP="00D71FE1">
      <w:pPr>
        <w:ind w:left="142" w:hanging="142"/>
      </w:pPr>
      <w:r>
        <w:t>- D</w:t>
      </w:r>
      <w:r w:rsidR="00226E87">
        <w:t>e mate waarin de antwoorden bijdragen aan het bereiken van de doelstelling van het Rijksvastgoedbedrijf (als verwoord in de eerste kolom)</w:t>
      </w:r>
    </w:p>
    <w:p w14:paraId="6C95B3CE" w14:textId="509D6F2E" w:rsidR="00226E87" w:rsidRDefault="00226E87" w:rsidP="00B66D95">
      <w:pPr>
        <w:ind w:left="142" w:hanging="142"/>
      </w:pPr>
      <w:r>
        <w:t>-</w:t>
      </w:r>
      <w:r w:rsidR="00D71FE1">
        <w:t xml:space="preserve"> </w:t>
      </w:r>
      <w:r>
        <w:t xml:space="preserve">De mate waarin het PVA volgens </w:t>
      </w:r>
      <w:r w:rsidR="00B66D95">
        <w:t>het principe (</w:t>
      </w:r>
      <w:r w:rsidR="00B66D95" w:rsidRPr="00D71FE1">
        <w:rPr>
          <w:sz w:val="16"/>
          <w:szCs w:val="16"/>
        </w:rPr>
        <w:t>Wie, Wat, Waar, Wanneer, Waarom en Hoe</w:t>
      </w:r>
      <w:r w:rsidR="00B66D95">
        <w:rPr>
          <w:sz w:val="16"/>
          <w:szCs w:val="16"/>
        </w:rPr>
        <w:t>)</w:t>
      </w:r>
      <w:r w:rsidR="00B66D95">
        <w:t xml:space="preserve"> </w:t>
      </w:r>
      <w:r>
        <w:t>is uitgewerkt;</w:t>
      </w:r>
    </w:p>
    <w:p w14:paraId="4E843981" w14:textId="1608DDFF" w:rsidR="00226E87" w:rsidRDefault="00226E87" w:rsidP="00D71FE1">
      <w:pPr>
        <w:ind w:left="142" w:hanging="142"/>
      </w:pPr>
      <w:r>
        <w:t>-</w:t>
      </w:r>
      <w:r w:rsidR="00D71FE1">
        <w:t xml:space="preserve"> </w:t>
      </w:r>
      <w:r>
        <w:t xml:space="preserve">De mate waarin de beantwoording </w:t>
      </w:r>
      <w:r w:rsidR="00D71FE1">
        <w:t>“meerwaarde” biedt.</w:t>
      </w:r>
    </w:p>
    <w:p w14:paraId="419EDEAF" w14:textId="77777777" w:rsidR="00226E87" w:rsidRDefault="00226E87" w:rsidP="00226E87"/>
    <w:p w14:paraId="06D1AABB" w14:textId="362D90F9" w:rsidR="00226E87" w:rsidRDefault="00226E87" w:rsidP="00226E87">
      <w:r>
        <w:t xml:space="preserve">Voor het plan van aanpak zal </w:t>
      </w:r>
      <w:r w:rsidR="00D71FE1">
        <w:t>p</w:t>
      </w:r>
      <w:r>
        <w:t xml:space="preserve">er </w:t>
      </w:r>
      <w:r w:rsidR="00D71FE1">
        <w:t>Gunningscriterium een integraal</w:t>
      </w:r>
      <w:r>
        <w:t xml:space="preserve"> cijfer worden gegeven. De </w:t>
      </w:r>
      <w:r w:rsidR="00D71FE1">
        <w:t xml:space="preserve">subgunningscriteria </w:t>
      </w:r>
      <w:r>
        <w:t xml:space="preserve">worden niet separaat becijferd. </w:t>
      </w:r>
    </w:p>
    <w:p w14:paraId="0A5B156D" w14:textId="77777777" w:rsidR="00BB3947" w:rsidRDefault="00BB3947" w:rsidP="00226E87"/>
    <w:p w14:paraId="6B1EBAB7" w14:textId="77777777" w:rsidR="00BB3947" w:rsidRDefault="00BB3947" w:rsidP="00226E87"/>
    <w:p w14:paraId="1FFE972E" w14:textId="77777777" w:rsidR="00BB3947" w:rsidRDefault="00BB3947" w:rsidP="00226E87"/>
    <w:p w14:paraId="0E728DC0" w14:textId="77777777" w:rsidR="00BB3947" w:rsidRDefault="00BB3947" w:rsidP="00226E87"/>
    <w:p w14:paraId="51076F93" w14:textId="77777777" w:rsidR="00BB3947" w:rsidRDefault="00BB3947" w:rsidP="00226E87"/>
    <w:p w14:paraId="4BBFF013" w14:textId="77777777" w:rsidR="00BB3947" w:rsidRDefault="00BB3947" w:rsidP="00226E87"/>
    <w:p w14:paraId="506FCAEF" w14:textId="77777777" w:rsidR="00BB3947" w:rsidRDefault="00BB3947" w:rsidP="00226E87"/>
    <w:p w14:paraId="7CD56D3B" w14:textId="77777777" w:rsidR="00BB3947" w:rsidRDefault="00BB3947" w:rsidP="00226E87"/>
    <w:p w14:paraId="1A962C0A" w14:textId="77777777" w:rsidR="00BB3947" w:rsidRDefault="00BB3947" w:rsidP="00226E87"/>
    <w:p w14:paraId="42BEB9EC" w14:textId="77777777" w:rsidR="00BB3947" w:rsidRDefault="00BB3947" w:rsidP="00226E87"/>
    <w:p w14:paraId="1D1EFC5D" w14:textId="77777777" w:rsidR="00BB3947" w:rsidRDefault="00BB3947" w:rsidP="00226E87"/>
    <w:p w14:paraId="7E9A3C20" w14:textId="77777777" w:rsidR="00BB3947" w:rsidRDefault="00BB3947" w:rsidP="00226E87"/>
    <w:p w14:paraId="3124A0C6" w14:textId="77777777" w:rsidR="0012183A" w:rsidRPr="009D2CE8" w:rsidRDefault="0012183A" w:rsidP="009D2CE8">
      <w:pPr>
        <w:pStyle w:val="Kop2"/>
        <w:tabs>
          <w:tab w:val="clear" w:pos="1728"/>
          <w:tab w:val="num" w:pos="0"/>
        </w:tabs>
        <w:spacing w:line="240" w:lineRule="exact"/>
        <w:ind w:hanging="2862"/>
      </w:pPr>
      <w:bookmarkStart w:id="160" w:name="_Toc129690671"/>
      <w:bookmarkStart w:id="161" w:name="_Toc195806270"/>
      <w:bookmarkEnd w:id="151"/>
      <w:bookmarkEnd w:id="152"/>
      <w:r w:rsidRPr="0012183A">
        <w:lastRenderedPageBreak/>
        <w:t>Beoordelingsmethodiek</w:t>
      </w:r>
      <w:bookmarkEnd w:id="153"/>
      <w:bookmarkEnd w:id="154"/>
      <w:bookmarkEnd w:id="155"/>
      <w:bookmarkEnd w:id="156"/>
      <w:bookmarkEnd w:id="157"/>
      <w:bookmarkEnd w:id="158"/>
      <w:bookmarkEnd w:id="159"/>
      <w:bookmarkEnd w:id="160"/>
      <w:bookmarkEnd w:id="161"/>
    </w:p>
    <w:p w14:paraId="65389761" w14:textId="77777777" w:rsidR="0012183A" w:rsidRPr="0012183A" w:rsidRDefault="0012183A" w:rsidP="0012183A">
      <w:r w:rsidRPr="0012183A">
        <w:t>De inschrijving met de laagste fictieve inschrijvingssom wordt aangemerkt als de economische meest voordelige inschrijving.</w:t>
      </w:r>
    </w:p>
    <w:p w14:paraId="47146112" w14:textId="77777777" w:rsidR="0012183A" w:rsidRDefault="0012183A" w:rsidP="0012183A"/>
    <w:p w14:paraId="292A74E0" w14:textId="77777777" w:rsidR="00BB3947" w:rsidRDefault="00BB3947" w:rsidP="0012183A"/>
    <w:tbl>
      <w:tblPr>
        <w:tblpPr w:leftFromText="141" w:rightFromText="141" w:vertAnchor="text" w:horzAnchor="margin" w:tblpXSpec="right" w:tblpY="-63"/>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4"/>
        <w:gridCol w:w="1843"/>
        <w:gridCol w:w="1021"/>
        <w:gridCol w:w="1134"/>
        <w:gridCol w:w="1559"/>
      </w:tblGrid>
      <w:tr w:rsidR="00BB3947" w:rsidRPr="0012183A" w14:paraId="07D00CE9" w14:textId="77777777" w:rsidTr="00BB3947">
        <w:tc>
          <w:tcPr>
            <w:tcW w:w="3374" w:type="dxa"/>
            <w:tcBorders>
              <w:bottom w:val="single" w:sz="4" w:space="0" w:color="000000"/>
            </w:tcBorders>
            <w:shd w:val="clear" w:color="auto" w:fill="4F81BD" w:themeFill="accent1"/>
            <w:vAlign w:val="center"/>
          </w:tcPr>
          <w:p w14:paraId="6E17D36A" w14:textId="77777777" w:rsidR="00BB3947" w:rsidRPr="0012183A" w:rsidRDefault="00BB3947" w:rsidP="00BB3947">
            <w:pPr>
              <w:rPr>
                <w:b/>
                <w:color w:val="FFFFFF" w:themeColor="background1"/>
                <w:sz w:val="16"/>
                <w:szCs w:val="16"/>
              </w:rPr>
            </w:pPr>
            <w:r w:rsidRPr="0012183A">
              <w:rPr>
                <w:b/>
                <w:color w:val="FFFFFF" w:themeColor="background1"/>
                <w:sz w:val="16"/>
                <w:szCs w:val="16"/>
              </w:rPr>
              <w:t>Criterium</w:t>
            </w:r>
          </w:p>
        </w:tc>
        <w:tc>
          <w:tcPr>
            <w:tcW w:w="1843" w:type="dxa"/>
            <w:tcBorders>
              <w:bottom w:val="single" w:sz="4" w:space="0" w:color="000000"/>
            </w:tcBorders>
            <w:shd w:val="clear" w:color="auto" w:fill="4F81BD" w:themeFill="accent1"/>
            <w:vAlign w:val="center"/>
          </w:tcPr>
          <w:p w14:paraId="2316800C" w14:textId="77777777" w:rsidR="00BB3947" w:rsidRPr="0012183A" w:rsidRDefault="00BB3947" w:rsidP="00BB3947">
            <w:pPr>
              <w:rPr>
                <w:b/>
                <w:color w:val="FFFFFF" w:themeColor="background1"/>
                <w:sz w:val="16"/>
                <w:szCs w:val="16"/>
              </w:rPr>
            </w:pPr>
            <w:r w:rsidRPr="0012183A">
              <w:rPr>
                <w:b/>
                <w:color w:val="FFFFFF" w:themeColor="background1"/>
                <w:sz w:val="16"/>
                <w:szCs w:val="16"/>
              </w:rPr>
              <w:t>Maximale kwaliteitswaarde</w:t>
            </w:r>
          </w:p>
        </w:tc>
        <w:tc>
          <w:tcPr>
            <w:tcW w:w="1021" w:type="dxa"/>
            <w:tcBorders>
              <w:bottom w:val="single" w:sz="4" w:space="0" w:color="000000"/>
            </w:tcBorders>
            <w:shd w:val="clear" w:color="auto" w:fill="4F81BD" w:themeFill="accent1"/>
            <w:vAlign w:val="center"/>
          </w:tcPr>
          <w:p w14:paraId="313B0DA0" w14:textId="77777777" w:rsidR="00BB3947" w:rsidRPr="0012183A" w:rsidRDefault="00BB3947" w:rsidP="00BB3947">
            <w:pPr>
              <w:rPr>
                <w:b/>
                <w:color w:val="FFFFFF" w:themeColor="background1"/>
                <w:sz w:val="16"/>
                <w:szCs w:val="16"/>
              </w:rPr>
            </w:pPr>
            <w:r w:rsidRPr="0012183A">
              <w:rPr>
                <w:b/>
                <w:color w:val="FFFFFF" w:themeColor="background1"/>
                <w:sz w:val="16"/>
                <w:szCs w:val="16"/>
              </w:rPr>
              <w:t>Score (punt)</w:t>
            </w:r>
          </w:p>
        </w:tc>
        <w:tc>
          <w:tcPr>
            <w:tcW w:w="1134" w:type="dxa"/>
            <w:tcBorders>
              <w:bottom w:val="single" w:sz="4" w:space="0" w:color="000000"/>
            </w:tcBorders>
            <w:shd w:val="clear" w:color="auto" w:fill="4F81BD" w:themeFill="accent1"/>
            <w:vAlign w:val="center"/>
          </w:tcPr>
          <w:p w14:paraId="41866E9E" w14:textId="77777777" w:rsidR="00BB3947" w:rsidRPr="0012183A" w:rsidRDefault="00BB3947" w:rsidP="00BB3947">
            <w:pPr>
              <w:rPr>
                <w:b/>
                <w:color w:val="FFFFFF" w:themeColor="background1"/>
                <w:sz w:val="16"/>
                <w:szCs w:val="16"/>
              </w:rPr>
            </w:pPr>
            <w:r w:rsidRPr="0012183A">
              <w:rPr>
                <w:b/>
                <w:color w:val="FFFFFF" w:themeColor="background1"/>
                <w:sz w:val="16"/>
                <w:szCs w:val="16"/>
              </w:rPr>
              <w:t>Behaalde</w:t>
            </w:r>
          </w:p>
          <w:p w14:paraId="5D4E85C7" w14:textId="77777777" w:rsidR="00BB3947" w:rsidRPr="0012183A" w:rsidRDefault="00BB3947" w:rsidP="00BB3947">
            <w:pPr>
              <w:rPr>
                <w:b/>
                <w:color w:val="FFFFFF" w:themeColor="background1"/>
                <w:sz w:val="16"/>
                <w:szCs w:val="16"/>
              </w:rPr>
            </w:pPr>
            <w:r w:rsidRPr="0012183A">
              <w:rPr>
                <w:b/>
                <w:color w:val="FFFFFF" w:themeColor="background1"/>
                <w:sz w:val="16"/>
                <w:szCs w:val="16"/>
              </w:rPr>
              <w:t>Kwaliteits- waarde</w:t>
            </w:r>
          </w:p>
        </w:tc>
        <w:tc>
          <w:tcPr>
            <w:tcW w:w="1559" w:type="dxa"/>
            <w:tcBorders>
              <w:bottom w:val="single" w:sz="4" w:space="0" w:color="000000"/>
            </w:tcBorders>
            <w:shd w:val="clear" w:color="auto" w:fill="4F81BD" w:themeFill="accent1"/>
            <w:vAlign w:val="center"/>
          </w:tcPr>
          <w:p w14:paraId="286F1017" w14:textId="77777777" w:rsidR="00BB3947" w:rsidRPr="0012183A" w:rsidRDefault="00BB3947" w:rsidP="00BB3947">
            <w:pPr>
              <w:rPr>
                <w:b/>
                <w:color w:val="FFFFFF" w:themeColor="background1"/>
                <w:sz w:val="16"/>
                <w:szCs w:val="16"/>
              </w:rPr>
            </w:pPr>
            <w:r w:rsidRPr="0012183A">
              <w:rPr>
                <w:b/>
                <w:color w:val="FFFFFF" w:themeColor="background1"/>
                <w:sz w:val="16"/>
                <w:szCs w:val="16"/>
              </w:rPr>
              <w:t>Totalen</w:t>
            </w:r>
          </w:p>
          <w:p w14:paraId="47C9124E" w14:textId="77777777" w:rsidR="00BB3947" w:rsidRPr="0012183A" w:rsidRDefault="00BB3947" w:rsidP="00BB3947">
            <w:pPr>
              <w:rPr>
                <w:b/>
                <w:color w:val="FFFFFF" w:themeColor="background1"/>
                <w:sz w:val="16"/>
                <w:szCs w:val="16"/>
              </w:rPr>
            </w:pPr>
            <w:r w:rsidRPr="0012183A">
              <w:rPr>
                <w:b/>
                <w:color w:val="FFFFFF" w:themeColor="background1"/>
                <w:sz w:val="16"/>
                <w:szCs w:val="16"/>
              </w:rPr>
              <w:t>Euro</w:t>
            </w:r>
          </w:p>
        </w:tc>
      </w:tr>
      <w:tr w:rsidR="00BB3947" w:rsidRPr="0012183A" w14:paraId="0A8147A6" w14:textId="77777777" w:rsidTr="00BB3947">
        <w:trPr>
          <w:trHeight w:val="587"/>
        </w:trPr>
        <w:tc>
          <w:tcPr>
            <w:tcW w:w="7372" w:type="dxa"/>
            <w:gridSpan w:val="4"/>
            <w:shd w:val="clear" w:color="auto" w:fill="auto"/>
          </w:tcPr>
          <w:p w14:paraId="538C0090" w14:textId="77777777" w:rsidR="00BB3947" w:rsidRPr="0012183A" w:rsidRDefault="00BB3947" w:rsidP="00BB3947">
            <w:pPr>
              <w:numPr>
                <w:ilvl w:val="0"/>
                <w:numId w:val="22"/>
              </w:numPr>
              <w:autoSpaceDN/>
              <w:ind w:left="0"/>
              <w:contextualSpacing/>
              <w:textAlignment w:val="auto"/>
              <w:rPr>
                <w:rFonts w:eastAsia="Times New Roman" w:cs="Times New Roman"/>
                <w:b/>
                <w:bCs/>
                <w:color w:val="auto"/>
                <w:sz w:val="16"/>
                <w:szCs w:val="16"/>
              </w:rPr>
            </w:pPr>
            <w:r w:rsidRPr="0012183A">
              <w:rPr>
                <w:rFonts w:eastAsia="Times New Roman" w:cs="Times New Roman"/>
                <w:b/>
                <w:bCs/>
                <w:color w:val="auto"/>
                <w:sz w:val="16"/>
                <w:szCs w:val="16"/>
              </w:rPr>
              <w:t>GC1. Inschrijvingssom, exclusief BTW</w:t>
            </w:r>
          </w:p>
        </w:tc>
        <w:tc>
          <w:tcPr>
            <w:tcW w:w="1559" w:type="dxa"/>
            <w:shd w:val="clear" w:color="auto" w:fill="C6D9F1" w:themeFill="text2" w:themeFillTint="33"/>
          </w:tcPr>
          <w:p w14:paraId="3CFE7DD0"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p w14:paraId="0A2D64D0" w14:textId="77777777" w:rsidR="00BB3947" w:rsidRPr="0012183A" w:rsidRDefault="00BB3947" w:rsidP="00BB3947">
            <w:pPr>
              <w:rPr>
                <w:sz w:val="16"/>
                <w:szCs w:val="16"/>
              </w:rPr>
            </w:pPr>
          </w:p>
        </w:tc>
      </w:tr>
      <w:tr w:rsidR="00BB3947" w:rsidRPr="0012183A" w14:paraId="56203514" w14:textId="77777777" w:rsidTr="00BB3947">
        <w:trPr>
          <w:trHeight w:val="587"/>
        </w:trPr>
        <w:tc>
          <w:tcPr>
            <w:tcW w:w="3374" w:type="dxa"/>
            <w:shd w:val="clear" w:color="auto" w:fill="D9D9D9" w:themeFill="background1" w:themeFillShade="D9"/>
          </w:tcPr>
          <w:p w14:paraId="1CA654BE" w14:textId="77777777" w:rsidR="00BB3947" w:rsidRPr="0012183A" w:rsidRDefault="00BB3947" w:rsidP="00BB3947">
            <w:pPr>
              <w:autoSpaceDE w:val="0"/>
              <w:autoSpaceDN/>
              <w:adjustRightInd w:val="0"/>
              <w:textAlignment w:val="auto"/>
              <w:rPr>
                <w:rFonts w:eastAsia="Times New Roman" w:cstheme="minorHAnsi"/>
                <w:b/>
                <w:bCs/>
                <w:sz w:val="16"/>
                <w:szCs w:val="16"/>
              </w:rPr>
            </w:pPr>
            <w:bookmarkStart w:id="162" w:name="_Hlk190847061"/>
            <w:r w:rsidRPr="0012183A">
              <w:rPr>
                <w:rFonts w:cstheme="minorHAnsi"/>
                <w:b/>
                <w:bCs/>
                <w:sz w:val="16"/>
                <w:szCs w:val="16"/>
              </w:rPr>
              <w:t>GC2. O</w:t>
            </w:r>
            <w:r w:rsidRPr="0012183A">
              <w:rPr>
                <w:rFonts w:eastAsia="Times New Roman" w:cstheme="minorHAnsi"/>
                <w:b/>
                <w:bCs/>
                <w:sz w:val="16"/>
                <w:szCs w:val="16"/>
              </w:rPr>
              <w:t>ngehinderde bedrijfsvoering van de</w:t>
            </w:r>
          </w:p>
          <w:p w14:paraId="340DC1A9" w14:textId="77777777" w:rsidR="00BB3947" w:rsidRPr="0012183A" w:rsidRDefault="00BB3947" w:rsidP="00BB3947">
            <w:pPr>
              <w:autoSpaceDE w:val="0"/>
              <w:autoSpaceDN/>
              <w:adjustRightInd w:val="0"/>
              <w:spacing w:line="240" w:lineRule="auto"/>
              <w:textAlignment w:val="auto"/>
              <w:rPr>
                <w:rFonts w:eastAsia="Times New Roman" w:cs="Times New Roman"/>
                <w:color w:val="auto"/>
                <w:sz w:val="16"/>
                <w:szCs w:val="16"/>
              </w:rPr>
            </w:pPr>
            <w:r w:rsidRPr="0012183A">
              <w:rPr>
                <w:rFonts w:cstheme="minorHAnsi"/>
                <w:b/>
                <w:bCs/>
                <w:sz w:val="16"/>
                <w:szCs w:val="16"/>
              </w:rPr>
              <w:t>G</w:t>
            </w:r>
            <w:r w:rsidRPr="0012183A">
              <w:rPr>
                <w:rFonts w:eastAsia="Times New Roman" w:cstheme="minorHAnsi"/>
                <w:b/>
                <w:bCs/>
                <w:sz w:val="16"/>
                <w:szCs w:val="16"/>
              </w:rPr>
              <w:t>e</w:t>
            </w:r>
            <w:r w:rsidRPr="0012183A">
              <w:rPr>
                <w:rFonts w:cstheme="minorHAnsi"/>
                <w:b/>
                <w:bCs/>
                <w:sz w:val="16"/>
                <w:szCs w:val="16"/>
              </w:rPr>
              <w:t xml:space="preserve">bruikers </w:t>
            </w:r>
          </w:p>
        </w:tc>
        <w:tc>
          <w:tcPr>
            <w:tcW w:w="1843" w:type="dxa"/>
            <w:shd w:val="clear" w:color="auto" w:fill="D9D9D9" w:themeFill="background1" w:themeFillShade="D9"/>
          </w:tcPr>
          <w:p w14:paraId="0ECB328F" w14:textId="18ED26E7" w:rsidR="00BB3947" w:rsidRPr="0012183A" w:rsidRDefault="00BB3947" w:rsidP="00BB3947">
            <w:pPr>
              <w:rPr>
                <w:sz w:val="16"/>
                <w:szCs w:val="16"/>
              </w:rPr>
            </w:pPr>
            <w:r w:rsidRPr="0012183A">
              <w:rPr>
                <w:sz w:val="16"/>
                <w:szCs w:val="16"/>
              </w:rPr>
              <w:t xml:space="preserve">€ </w:t>
            </w:r>
            <w:r>
              <w:rPr>
                <w:sz w:val="16"/>
                <w:szCs w:val="16"/>
              </w:rPr>
              <w:t>5</w:t>
            </w:r>
            <w:r w:rsidR="00D84196">
              <w:rPr>
                <w:sz w:val="16"/>
                <w:szCs w:val="16"/>
              </w:rPr>
              <w:t>0</w:t>
            </w:r>
            <w:r>
              <w:rPr>
                <w:sz w:val="16"/>
                <w:szCs w:val="16"/>
              </w:rPr>
              <w:t>0</w:t>
            </w:r>
            <w:r w:rsidRPr="0012183A">
              <w:rPr>
                <w:sz w:val="16"/>
                <w:szCs w:val="16"/>
              </w:rPr>
              <w:t xml:space="preserve">.000 </w:t>
            </w:r>
          </w:p>
        </w:tc>
        <w:tc>
          <w:tcPr>
            <w:tcW w:w="1021" w:type="dxa"/>
            <w:shd w:val="clear" w:color="auto" w:fill="C6D9F1" w:themeFill="text2" w:themeFillTint="33"/>
          </w:tcPr>
          <w:p w14:paraId="245F5A56" w14:textId="1D3EB397" w:rsidR="00BB3947" w:rsidRPr="0012183A" w:rsidRDefault="00BB3947" w:rsidP="00BB3947">
            <w:pPr>
              <w:rPr>
                <w:sz w:val="16"/>
                <w:szCs w:val="16"/>
              </w:rPr>
            </w:pPr>
            <w:r w:rsidRPr="0012183A">
              <w:rPr>
                <w:sz w:val="16"/>
                <w:szCs w:val="16"/>
              </w:rPr>
              <w:t xml:space="preserve">Min. </w:t>
            </w:r>
            <w:r w:rsidR="00601CFA">
              <w:rPr>
                <w:sz w:val="16"/>
                <w:szCs w:val="16"/>
              </w:rPr>
              <w:t>1</w:t>
            </w:r>
            <w:r w:rsidRPr="0012183A">
              <w:rPr>
                <w:sz w:val="16"/>
                <w:szCs w:val="16"/>
              </w:rPr>
              <w:t xml:space="preserve"> max. 5</w:t>
            </w:r>
          </w:p>
        </w:tc>
        <w:tc>
          <w:tcPr>
            <w:tcW w:w="1134" w:type="dxa"/>
            <w:shd w:val="clear" w:color="auto" w:fill="C6D9F1" w:themeFill="text2" w:themeFillTint="33"/>
          </w:tcPr>
          <w:p w14:paraId="79196C88"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tc>
        <w:tc>
          <w:tcPr>
            <w:tcW w:w="1559" w:type="dxa"/>
          </w:tcPr>
          <w:p w14:paraId="5F658EB2" w14:textId="77777777" w:rsidR="00BB3947" w:rsidRPr="0012183A" w:rsidRDefault="00BB3947" w:rsidP="00BB3947">
            <w:pPr>
              <w:rPr>
                <w:sz w:val="16"/>
                <w:szCs w:val="16"/>
              </w:rPr>
            </w:pPr>
          </w:p>
        </w:tc>
      </w:tr>
      <w:tr w:rsidR="00BB3947" w:rsidRPr="0012183A" w14:paraId="68F3E1C3" w14:textId="77777777" w:rsidTr="00BB3947">
        <w:tc>
          <w:tcPr>
            <w:tcW w:w="3374" w:type="dxa"/>
            <w:tcBorders>
              <w:bottom w:val="single" w:sz="4" w:space="0" w:color="auto"/>
            </w:tcBorders>
            <w:shd w:val="clear" w:color="auto" w:fill="D9D9D9" w:themeFill="background1" w:themeFillShade="D9"/>
          </w:tcPr>
          <w:p w14:paraId="2CA1281E" w14:textId="77777777" w:rsidR="00BB3947" w:rsidRPr="0012183A" w:rsidRDefault="00BB3947" w:rsidP="00BB3947">
            <w:pPr>
              <w:autoSpaceDE w:val="0"/>
              <w:adjustRightInd w:val="0"/>
              <w:rPr>
                <w:rFonts w:cstheme="minorHAnsi"/>
                <w:b/>
                <w:bCs/>
                <w:sz w:val="16"/>
                <w:szCs w:val="16"/>
              </w:rPr>
            </w:pPr>
            <w:r w:rsidRPr="0012183A">
              <w:rPr>
                <w:rFonts w:cstheme="minorHAnsi"/>
                <w:b/>
                <w:bCs/>
                <w:sz w:val="16"/>
                <w:szCs w:val="16"/>
              </w:rPr>
              <w:t xml:space="preserve">GC3. Borgen van een 24 uursservice organisatie </w:t>
            </w:r>
          </w:p>
        </w:tc>
        <w:tc>
          <w:tcPr>
            <w:tcW w:w="1843" w:type="dxa"/>
            <w:tcBorders>
              <w:bottom w:val="single" w:sz="4" w:space="0" w:color="auto"/>
            </w:tcBorders>
            <w:shd w:val="clear" w:color="auto" w:fill="D9D9D9" w:themeFill="background1" w:themeFillShade="D9"/>
          </w:tcPr>
          <w:p w14:paraId="3D8CD74C" w14:textId="0453A331" w:rsidR="00BB3947" w:rsidRPr="0012183A" w:rsidRDefault="00BB3947" w:rsidP="00BB3947">
            <w:pPr>
              <w:rPr>
                <w:sz w:val="16"/>
                <w:szCs w:val="16"/>
              </w:rPr>
            </w:pPr>
            <w:r w:rsidRPr="0012183A">
              <w:rPr>
                <w:sz w:val="16"/>
                <w:szCs w:val="16"/>
              </w:rPr>
              <w:t xml:space="preserve">€ </w:t>
            </w:r>
            <w:r>
              <w:rPr>
                <w:sz w:val="16"/>
                <w:szCs w:val="16"/>
              </w:rPr>
              <w:t>5</w:t>
            </w:r>
            <w:r w:rsidRPr="0012183A">
              <w:rPr>
                <w:sz w:val="16"/>
                <w:szCs w:val="16"/>
              </w:rPr>
              <w:t>0</w:t>
            </w:r>
            <w:r w:rsidR="00D84196">
              <w:rPr>
                <w:sz w:val="16"/>
                <w:szCs w:val="16"/>
              </w:rPr>
              <w:t>0</w:t>
            </w:r>
            <w:r w:rsidRPr="0012183A">
              <w:rPr>
                <w:sz w:val="16"/>
                <w:szCs w:val="16"/>
              </w:rPr>
              <w:t xml:space="preserve">.000 </w:t>
            </w:r>
          </w:p>
        </w:tc>
        <w:tc>
          <w:tcPr>
            <w:tcW w:w="1021" w:type="dxa"/>
            <w:tcBorders>
              <w:bottom w:val="single" w:sz="4" w:space="0" w:color="auto"/>
            </w:tcBorders>
            <w:shd w:val="clear" w:color="auto" w:fill="C6D9F1" w:themeFill="text2" w:themeFillTint="33"/>
          </w:tcPr>
          <w:p w14:paraId="5F2C54A0" w14:textId="05B9BBAC" w:rsidR="00BB3947" w:rsidRPr="0012183A" w:rsidRDefault="00BB3947" w:rsidP="00BB3947">
            <w:pPr>
              <w:rPr>
                <w:sz w:val="16"/>
                <w:szCs w:val="16"/>
              </w:rPr>
            </w:pPr>
            <w:r w:rsidRPr="0012183A">
              <w:rPr>
                <w:sz w:val="16"/>
                <w:szCs w:val="16"/>
              </w:rPr>
              <w:t xml:space="preserve">Min. </w:t>
            </w:r>
            <w:r w:rsidR="00601CFA">
              <w:rPr>
                <w:sz w:val="16"/>
                <w:szCs w:val="16"/>
              </w:rPr>
              <w:t>1</w:t>
            </w:r>
            <w:r w:rsidRPr="0012183A">
              <w:rPr>
                <w:sz w:val="16"/>
                <w:szCs w:val="16"/>
              </w:rPr>
              <w:t xml:space="preserve"> max. 5</w:t>
            </w:r>
          </w:p>
          <w:p w14:paraId="42B76C0C" w14:textId="77777777" w:rsidR="00BB3947" w:rsidRPr="0012183A" w:rsidRDefault="00BB3947" w:rsidP="00BB3947">
            <w:pPr>
              <w:rPr>
                <w:sz w:val="16"/>
                <w:szCs w:val="16"/>
              </w:rPr>
            </w:pPr>
          </w:p>
        </w:tc>
        <w:tc>
          <w:tcPr>
            <w:tcW w:w="1134" w:type="dxa"/>
            <w:tcBorders>
              <w:bottom w:val="single" w:sz="4" w:space="0" w:color="auto"/>
            </w:tcBorders>
            <w:shd w:val="clear" w:color="auto" w:fill="C6D9F1" w:themeFill="text2" w:themeFillTint="33"/>
          </w:tcPr>
          <w:p w14:paraId="11B8CDBF"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tc>
        <w:tc>
          <w:tcPr>
            <w:tcW w:w="1559" w:type="dxa"/>
            <w:tcBorders>
              <w:bottom w:val="single" w:sz="4" w:space="0" w:color="auto"/>
            </w:tcBorders>
          </w:tcPr>
          <w:p w14:paraId="79B9D380" w14:textId="77777777" w:rsidR="00BB3947" w:rsidRPr="0012183A" w:rsidRDefault="00BB3947" w:rsidP="00BB3947">
            <w:pPr>
              <w:rPr>
                <w:sz w:val="16"/>
                <w:szCs w:val="16"/>
              </w:rPr>
            </w:pPr>
          </w:p>
        </w:tc>
      </w:tr>
      <w:tr w:rsidR="00BB3947" w:rsidRPr="0012183A" w14:paraId="2500B088" w14:textId="77777777" w:rsidTr="00C516EF">
        <w:tc>
          <w:tcPr>
            <w:tcW w:w="3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8F73D" w14:textId="77777777" w:rsidR="00BB3947" w:rsidRPr="0012183A" w:rsidRDefault="00BB3947" w:rsidP="00BB3947">
            <w:pPr>
              <w:autoSpaceDE w:val="0"/>
              <w:adjustRightInd w:val="0"/>
              <w:rPr>
                <w:rFonts w:cstheme="minorHAnsi"/>
                <w:b/>
                <w:bCs/>
                <w:sz w:val="16"/>
                <w:szCs w:val="16"/>
              </w:rPr>
            </w:pPr>
            <w:r w:rsidRPr="0012183A">
              <w:rPr>
                <w:rFonts w:cstheme="minorHAnsi"/>
                <w:b/>
                <w:bCs/>
                <w:sz w:val="16"/>
                <w:szCs w:val="16"/>
              </w:rPr>
              <w:t>GC4.</w:t>
            </w:r>
            <w:r w:rsidRPr="0012183A">
              <w:rPr>
                <w:rFonts w:cstheme="minorHAnsi"/>
                <w:sz w:val="16"/>
                <w:szCs w:val="16"/>
              </w:rPr>
              <w:t xml:space="preserve"> </w:t>
            </w:r>
            <w:r>
              <w:rPr>
                <w:rFonts w:eastAsia="Times New Roman" w:cs="Times New Roman"/>
                <w:b/>
                <w:bCs/>
                <w:color w:val="auto"/>
                <w:sz w:val="16"/>
                <w:szCs w:val="16"/>
              </w:rPr>
              <w:t>Proceskwaliteit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1D39A" w14:textId="39EFF6EA" w:rsidR="00BB3947" w:rsidRPr="0012183A" w:rsidRDefault="00BB3947" w:rsidP="00BB3947">
            <w:pPr>
              <w:rPr>
                <w:sz w:val="16"/>
                <w:szCs w:val="16"/>
              </w:rPr>
            </w:pPr>
            <w:r w:rsidRPr="0012183A">
              <w:rPr>
                <w:sz w:val="16"/>
                <w:szCs w:val="16"/>
              </w:rPr>
              <w:t>€</w:t>
            </w:r>
            <w:r>
              <w:rPr>
                <w:sz w:val="16"/>
                <w:szCs w:val="16"/>
              </w:rPr>
              <w:t xml:space="preserve"> </w:t>
            </w:r>
            <w:r w:rsidR="00D84196">
              <w:rPr>
                <w:sz w:val="16"/>
                <w:szCs w:val="16"/>
              </w:rPr>
              <w:t>25</w:t>
            </w:r>
            <w:r>
              <w:rPr>
                <w:sz w:val="16"/>
                <w:szCs w:val="16"/>
              </w:rPr>
              <w:t>0</w:t>
            </w:r>
            <w:r w:rsidRPr="0012183A">
              <w:rPr>
                <w:sz w:val="16"/>
                <w:szCs w:val="16"/>
              </w:rPr>
              <w:t xml:space="preserve">.000 </w:t>
            </w:r>
          </w:p>
        </w:tc>
        <w:tc>
          <w:tcPr>
            <w:tcW w:w="10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3F78EA" w14:textId="501E8162" w:rsidR="00BB3947" w:rsidRPr="0012183A" w:rsidRDefault="00BB3947" w:rsidP="00BB3947">
            <w:pPr>
              <w:rPr>
                <w:sz w:val="16"/>
                <w:szCs w:val="16"/>
              </w:rPr>
            </w:pPr>
            <w:r w:rsidRPr="0012183A">
              <w:rPr>
                <w:sz w:val="16"/>
                <w:szCs w:val="16"/>
              </w:rPr>
              <w:t xml:space="preserve">Min. </w:t>
            </w:r>
            <w:r w:rsidR="00601CFA">
              <w:rPr>
                <w:sz w:val="16"/>
                <w:szCs w:val="16"/>
              </w:rPr>
              <w:t>1</w:t>
            </w:r>
            <w:r w:rsidRPr="0012183A">
              <w:rPr>
                <w:sz w:val="16"/>
                <w:szCs w:val="16"/>
              </w:rPr>
              <w:t xml:space="preserve"> max. 5</w:t>
            </w:r>
          </w:p>
          <w:p w14:paraId="060E64CE" w14:textId="77777777" w:rsidR="00BB3947" w:rsidRPr="0012183A" w:rsidRDefault="00BB3947" w:rsidP="00BB3947">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3DE45C"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tc>
        <w:tc>
          <w:tcPr>
            <w:tcW w:w="1559" w:type="dxa"/>
            <w:tcBorders>
              <w:top w:val="single" w:sz="4" w:space="0" w:color="auto"/>
              <w:left w:val="single" w:sz="4" w:space="0" w:color="auto"/>
              <w:bottom w:val="single" w:sz="4" w:space="0" w:color="auto"/>
              <w:right w:val="single" w:sz="4" w:space="0" w:color="auto"/>
            </w:tcBorders>
          </w:tcPr>
          <w:p w14:paraId="6E6EA018" w14:textId="77777777" w:rsidR="00BB3947" w:rsidRPr="0012183A" w:rsidRDefault="00BB3947" w:rsidP="00BB3947">
            <w:pPr>
              <w:rPr>
                <w:sz w:val="16"/>
                <w:szCs w:val="16"/>
              </w:rPr>
            </w:pPr>
          </w:p>
        </w:tc>
      </w:tr>
      <w:tr w:rsidR="00BB3947" w:rsidRPr="0012183A" w14:paraId="024C2568" w14:textId="77777777" w:rsidTr="00BB3947">
        <w:tc>
          <w:tcPr>
            <w:tcW w:w="3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115F8" w14:textId="77777777" w:rsidR="00BB3947" w:rsidRPr="00666505" w:rsidRDefault="00BB3947" w:rsidP="00BB3947">
            <w:pPr>
              <w:autoSpaceDN/>
              <w:contextualSpacing/>
              <w:textAlignment w:val="auto"/>
              <w:rPr>
                <w:rFonts w:eastAsia="Times New Roman" w:cs="Times New Roman"/>
                <w:b/>
                <w:bCs/>
                <w:color w:val="auto"/>
                <w:sz w:val="16"/>
                <w:szCs w:val="16"/>
              </w:rPr>
            </w:pPr>
            <w:r w:rsidRPr="001B3BF9">
              <w:rPr>
                <w:rFonts w:eastAsia="Times New Roman" w:cs="Times New Roman"/>
                <w:b/>
                <w:bCs/>
                <w:color w:val="auto"/>
                <w:sz w:val="16"/>
                <w:szCs w:val="16"/>
              </w:rPr>
              <w:t>GC5. Informatieveiligheid en Cybersecurity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4864A" w14:textId="0743D930" w:rsidR="00BB3947" w:rsidRPr="0012183A" w:rsidRDefault="00BB3947" w:rsidP="00BB3947">
            <w:pPr>
              <w:rPr>
                <w:sz w:val="16"/>
                <w:szCs w:val="16"/>
              </w:rPr>
            </w:pPr>
            <w:r w:rsidRPr="0012183A">
              <w:rPr>
                <w:sz w:val="16"/>
                <w:szCs w:val="16"/>
              </w:rPr>
              <w:t>€</w:t>
            </w:r>
            <w:r>
              <w:rPr>
                <w:sz w:val="16"/>
                <w:szCs w:val="16"/>
              </w:rPr>
              <w:t xml:space="preserve"> </w:t>
            </w:r>
            <w:r w:rsidR="00D84196">
              <w:rPr>
                <w:sz w:val="16"/>
                <w:szCs w:val="16"/>
              </w:rPr>
              <w:t>250</w:t>
            </w:r>
            <w:r w:rsidRPr="0012183A">
              <w:rPr>
                <w:sz w:val="16"/>
                <w:szCs w:val="16"/>
              </w:rPr>
              <w:t xml:space="preserve">.000 </w:t>
            </w:r>
          </w:p>
        </w:tc>
        <w:tc>
          <w:tcPr>
            <w:tcW w:w="10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08B65" w14:textId="39FD682F" w:rsidR="00BB3947" w:rsidRPr="0012183A" w:rsidRDefault="00BB3947" w:rsidP="00BB3947">
            <w:pPr>
              <w:rPr>
                <w:sz w:val="16"/>
                <w:szCs w:val="16"/>
              </w:rPr>
            </w:pPr>
            <w:r w:rsidRPr="0012183A">
              <w:rPr>
                <w:sz w:val="16"/>
                <w:szCs w:val="16"/>
              </w:rPr>
              <w:t xml:space="preserve">Min. </w:t>
            </w:r>
            <w:r w:rsidR="00601CFA">
              <w:rPr>
                <w:sz w:val="16"/>
                <w:szCs w:val="16"/>
              </w:rPr>
              <w:t>1</w:t>
            </w:r>
            <w:r w:rsidRPr="0012183A">
              <w:rPr>
                <w:sz w:val="16"/>
                <w:szCs w:val="16"/>
              </w:rPr>
              <w:t xml:space="preserve"> max. 5</w:t>
            </w:r>
          </w:p>
          <w:p w14:paraId="70C0523E" w14:textId="77777777" w:rsidR="00BB3947" w:rsidRPr="0012183A" w:rsidRDefault="00BB3947" w:rsidP="00BB3947">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200957"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tc>
        <w:tc>
          <w:tcPr>
            <w:tcW w:w="1559" w:type="dxa"/>
            <w:tcBorders>
              <w:top w:val="single" w:sz="4" w:space="0" w:color="auto"/>
              <w:left w:val="single" w:sz="4" w:space="0" w:color="auto"/>
              <w:bottom w:val="single" w:sz="4" w:space="0" w:color="auto"/>
              <w:right w:val="single" w:sz="4" w:space="0" w:color="auto"/>
            </w:tcBorders>
          </w:tcPr>
          <w:p w14:paraId="711308F9" w14:textId="77777777" w:rsidR="00BB3947" w:rsidRPr="0012183A" w:rsidRDefault="00BB3947" w:rsidP="00BB3947">
            <w:pPr>
              <w:rPr>
                <w:sz w:val="16"/>
                <w:szCs w:val="16"/>
              </w:rPr>
            </w:pPr>
          </w:p>
        </w:tc>
      </w:tr>
      <w:bookmarkEnd w:id="162"/>
      <w:tr w:rsidR="00BB3947" w:rsidRPr="0012183A" w14:paraId="007005AF" w14:textId="77777777" w:rsidTr="00C516EF">
        <w:trPr>
          <w:trHeight w:val="340"/>
        </w:trPr>
        <w:tc>
          <w:tcPr>
            <w:tcW w:w="7372" w:type="dxa"/>
            <w:gridSpan w:val="4"/>
            <w:tcBorders>
              <w:top w:val="single" w:sz="4" w:space="0" w:color="auto"/>
              <w:left w:val="single" w:sz="4" w:space="0" w:color="auto"/>
              <w:bottom w:val="single" w:sz="4" w:space="0" w:color="auto"/>
              <w:right w:val="single" w:sz="4" w:space="0" w:color="auto"/>
            </w:tcBorders>
            <w:vAlign w:val="center"/>
          </w:tcPr>
          <w:p w14:paraId="3E43BE74" w14:textId="77777777" w:rsidR="00BB3947" w:rsidRPr="0012183A" w:rsidRDefault="00BB3947" w:rsidP="00BB3947">
            <w:pPr>
              <w:rPr>
                <w:sz w:val="16"/>
                <w:szCs w:val="16"/>
              </w:rPr>
            </w:pPr>
            <w:r w:rsidRPr="0012183A">
              <w:rPr>
                <w:sz w:val="16"/>
                <w:szCs w:val="16"/>
              </w:rPr>
              <w:t>Totale bedrag aan kwaliteitswaarde (kwaliteitscriterium GC2. t/m GC</w:t>
            </w:r>
            <w:r>
              <w:rPr>
                <w:sz w:val="16"/>
                <w:szCs w:val="16"/>
              </w:rPr>
              <w:t>5</w:t>
            </w:r>
            <w:r w:rsidRPr="0012183A">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EE4069" w14:textId="77777777" w:rsidR="00BB3947" w:rsidRPr="0012183A" w:rsidRDefault="00BB3947" w:rsidP="00BB3947">
            <w:pPr>
              <w:rPr>
                <w:sz w:val="16"/>
                <w:szCs w:val="16"/>
              </w:rPr>
            </w:pPr>
          </w:p>
          <w:p w14:paraId="1A29C594"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p w14:paraId="4F8D728A" w14:textId="77777777" w:rsidR="00BB3947" w:rsidRPr="0012183A" w:rsidRDefault="00BB3947" w:rsidP="00BB3947">
            <w:pPr>
              <w:rPr>
                <w:sz w:val="16"/>
                <w:szCs w:val="16"/>
              </w:rPr>
            </w:pPr>
          </w:p>
        </w:tc>
      </w:tr>
      <w:tr w:rsidR="00BB3947" w:rsidRPr="0012183A" w14:paraId="38A65135" w14:textId="77777777" w:rsidTr="00C516EF">
        <w:trPr>
          <w:trHeight w:val="340"/>
        </w:trPr>
        <w:tc>
          <w:tcPr>
            <w:tcW w:w="7372" w:type="dxa"/>
            <w:gridSpan w:val="4"/>
            <w:tcBorders>
              <w:top w:val="single" w:sz="4" w:space="0" w:color="auto"/>
              <w:left w:val="single" w:sz="4" w:space="0" w:color="auto"/>
              <w:bottom w:val="single" w:sz="4" w:space="0" w:color="auto"/>
              <w:right w:val="single" w:sz="4" w:space="0" w:color="auto"/>
            </w:tcBorders>
            <w:vAlign w:val="center"/>
          </w:tcPr>
          <w:p w14:paraId="6496AD1D" w14:textId="713E4211" w:rsidR="00BB3947" w:rsidRPr="0012183A" w:rsidRDefault="00BB3947" w:rsidP="00BB3947">
            <w:pPr>
              <w:rPr>
                <w:b/>
                <w:sz w:val="16"/>
                <w:szCs w:val="16"/>
              </w:rPr>
            </w:pPr>
            <w:r w:rsidRPr="0012183A">
              <w:rPr>
                <w:b/>
                <w:sz w:val="16"/>
                <w:szCs w:val="16"/>
              </w:rPr>
              <w:t>Fictieve inschrijvingssom</w:t>
            </w:r>
            <w:r w:rsidRPr="0012183A">
              <w:rPr>
                <w:sz w:val="16"/>
                <w:szCs w:val="16"/>
              </w:rPr>
              <w:t xml:space="preserve"> </w:t>
            </w:r>
            <w:r w:rsidRPr="0012183A">
              <w:rPr>
                <w:b/>
                <w:sz w:val="16"/>
                <w:szCs w:val="16"/>
              </w:rPr>
              <w:t xml:space="preserve">= Inschrijvingssom – totale </w:t>
            </w:r>
            <w:r w:rsidR="009E0F13">
              <w:rPr>
                <w:b/>
                <w:sz w:val="16"/>
                <w:szCs w:val="16"/>
              </w:rPr>
              <w:t xml:space="preserve">maximale </w:t>
            </w:r>
            <w:r w:rsidRPr="0012183A">
              <w:rPr>
                <w:b/>
                <w:sz w:val="16"/>
                <w:szCs w:val="16"/>
              </w:rPr>
              <w:t>kwaliteitswaarde</w:t>
            </w:r>
          </w:p>
          <w:p w14:paraId="037C27A1" w14:textId="77777777" w:rsidR="00BB3947" w:rsidRPr="0012183A" w:rsidRDefault="00BB3947" w:rsidP="00BB3947">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08EE41" w14:textId="77777777" w:rsidR="00BB3947" w:rsidRPr="0012183A" w:rsidRDefault="00BB3947" w:rsidP="00BB3947">
            <w:pPr>
              <w:rPr>
                <w:sz w:val="16"/>
                <w:szCs w:val="16"/>
              </w:rPr>
            </w:pPr>
          </w:p>
          <w:p w14:paraId="6AA9183D" w14:textId="77777777" w:rsidR="00BB3947" w:rsidRPr="0012183A" w:rsidRDefault="00BB3947" w:rsidP="00BB3947">
            <w:pPr>
              <w:rPr>
                <w:sz w:val="16"/>
                <w:szCs w:val="16"/>
              </w:rPr>
            </w:pPr>
            <w:r w:rsidRPr="0012183A">
              <w:rPr>
                <w:sz w:val="16"/>
                <w:szCs w:val="16"/>
              </w:rPr>
              <w:t>€</w:t>
            </w:r>
            <w:r w:rsidRPr="0012183A">
              <w:rPr>
                <w:sz w:val="16"/>
                <w:szCs w:val="16"/>
                <w:highlight w:val="yellow"/>
              </w:rPr>
              <w:t>[XX]</w:t>
            </w:r>
          </w:p>
          <w:p w14:paraId="7413DA30" w14:textId="77777777" w:rsidR="00BB3947" w:rsidRPr="0012183A" w:rsidRDefault="00BB3947" w:rsidP="00BB3947">
            <w:pPr>
              <w:rPr>
                <w:sz w:val="16"/>
                <w:szCs w:val="16"/>
              </w:rPr>
            </w:pPr>
          </w:p>
        </w:tc>
      </w:tr>
    </w:tbl>
    <w:p w14:paraId="198156E8" w14:textId="77777777" w:rsidR="009E0F13" w:rsidRDefault="009E0F13" w:rsidP="0012183A">
      <w:pPr>
        <w:rPr>
          <w:i/>
          <w:sz w:val="16"/>
          <w:szCs w:val="16"/>
        </w:rPr>
      </w:pPr>
    </w:p>
    <w:p w14:paraId="4F536D51" w14:textId="3321247B" w:rsidR="0012183A" w:rsidRPr="0012183A" w:rsidRDefault="0012183A" w:rsidP="0012183A">
      <w:pPr>
        <w:rPr>
          <w:i/>
          <w:sz w:val="16"/>
          <w:szCs w:val="16"/>
        </w:rPr>
      </w:pPr>
      <w:r w:rsidRPr="0012183A">
        <w:rPr>
          <w:i/>
          <w:sz w:val="16"/>
          <w:szCs w:val="16"/>
        </w:rPr>
        <w:t>Tabel Rekenblad BPKV</w:t>
      </w:r>
    </w:p>
    <w:p w14:paraId="4E959391" w14:textId="77777777" w:rsidR="0012183A" w:rsidRPr="0012183A" w:rsidRDefault="0012183A" w:rsidP="0012183A"/>
    <w:p w14:paraId="5647C31C" w14:textId="77777777" w:rsidR="00666505" w:rsidRDefault="00666505" w:rsidP="0012183A">
      <w:pPr>
        <w:rPr>
          <w:b/>
        </w:rPr>
      </w:pPr>
    </w:p>
    <w:p w14:paraId="5B4B0508" w14:textId="7EDBEE09" w:rsidR="0012183A" w:rsidRPr="0012183A" w:rsidRDefault="0012183A" w:rsidP="0012183A">
      <w:pPr>
        <w:rPr>
          <w:b/>
        </w:rPr>
      </w:pPr>
      <w:r w:rsidRPr="0012183A">
        <w:rPr>
          <w:b/>
        </w:rPr>
        <w:t>Fictieve inschrijvingssom</w:t>
      </w:r>
    </w:p>
    <w:p w14:paraId="680CD833" w14:textId="77777777" w:rsidR="0012183A" w:rsidRPr="0012183A" w:rsidRDefault="0012183A" w:rsidP="0012183A">
      <w:r w:rsidRPr="0012183A">
        <w:t>De fictieve inschrijvingssom wordt berekend door de totale kwaliteitswaarde in mindering te brengen op de inschrijvingssom.</w:t>
      </w:r>
    </w:p>
    <w:p w14:paraId="4FCF03A1" w14:textId="77777777" w:rsidR="0012183A" w:rsidRPr="0012183A" w:rsidRDefault="0012183A" w:rsidP="0012183A">
      <w:pPr>
        <w:rPr>
          <w:b/>
        </w:rPr>
      </w:pPr>
    </w:p>
    <w:p w14:paraId="53CB0EEE" w14:textId="77777777" w:rsidR="0012183A" w:rsidRPr="0012183A" w:rsidRDefault="0012183A" w:rsidP="0012183A">
      <w:pPr>
        <w:rPr>
          <w:b/>
        </w:rPr>
      </w:pPr>
      <w:r w:rsidRPr="0012183A">
        <w:rPr>
          <w:b/>
        </w:rPr>
        <w:t xml:space="preserve">Totale kwaliteitswaarde </w:t>
      </w:r>
    </w:p>
    <w:p w14:paraId="30089954" w14:textId="693F888D" w:rsidR="0012183A" w:rsidRPr="0012183A" w:rsidRDefault="0012183A" w:rsidP="0012183A">
      <w:r w:rsidRPr="0012183A">
        <w:t>De totale kwaliteitswaarde wordt bepaald door de behaalde kwaliteitswaarde</w:t>
      </w:r>
      <w:r w:rsidR="00EC17D2">
        <w:t>n</w:t>
      </w:r>
      <w:r w:rsidRPr="0012183A">
        <w:t xml:space="preserve"> per kwaliteitscriterium bij elkaar op te tellen. </w:t>
      </w:r>
    </w:p>
    <w:p w14:paraId="54EEEF53" w14:textId="77777777" w:rsidR="0012183A" w:rsidRPr="0012183A" w:rsidRDefault="0012183A" w:rsidP="0012183A"/>
    <w:p w14:paraId="6D602BC0" w14:textId="77777777" w:rsidR="0012183A" w:rsidRPr="0012183A" w:rsidRDefault="0012183A" w:rsidP="0012183A">
      <w:pPr>
        <w:rPr>
          <w:iCs/>
          <w:u w:val="single"/>
        </w:rPr>
      </w:pPr>
      <w:r w:rsidRPr="0012183A">
        <w:rPr>
          <w:iCs/>
          <w:u w:val="single"/>
        </w:rPr>
        <w:t xml:space="preserve">Behaalde kwaliteitswaarde </w:t>
      </w:r>
    </w:p>
    <w:p w14:paraId="1D7B5478" w14:textId="77777777" w:rsidR="0012183A" w:rsidRPr="0012183A" w:rsidRDefault="0012183A" w:rsidP="0012183A">
      <w:r w:rsidRPr="0012183A">
        <w:t>In de tabel</w:t>
      </w:r>
      <w:r w:rsidRPr="0012183A">
        <w:rPr>
          <w:i/>
        </w:rPr>
        <w:t xml:space="preserve"> scores en waardering </w:t>
      </w:r>
      <w:r w:rsidRPr="0012183A">
        <w:t xml:space="preserve">is vermeld hoe de kwaliteitswaarde wordt behaald. </w:t>
      </w:r>
    </w:p>
    <w:p w14:paraId="1F6452D7" w14:textId="4BE086D0" w:rsidR="0012183A" w:rsidRPr="0012183A" w:rsidRDefault="0012183A" w:rsidP="0012183A">
      <w:pPr>
        <w:rPr>
          <w:bCs/>
        </w:rPr>
      </w:pPr>
      <w:r w:rsidRPr="0012183A">
        <w:t xml:space="preserve">De behaalde kwaliteitswaarde volgt uit de score die verkregen wordt op een kwaliteitscriterium. De scorereeks loopt van </w:t>
      </w:r>
      <w:r w:rsidR="00C15DC5">
        <w:t>1</w:t>
      </w:r>
      <w:r w:rsidRPr="0012183A">
        <w:t xml:space="preserve"> tot en met 5. Bij de score 5 wordt de maximale kwaliteitswaarde toegekend. Voor de toegekende score aan elk kwaliteitscriterium geldt een kwaliteitswaarde uitgedrukt in euro's (€) exclusief btw. </w:t>
      </w:r>
    </w:p>
    <w:p w14:paraId="66CAD460" w14:textId="77777777" w:rsidR="0012183A" w:rsidRPr="0012183A" w:rsidRDefault="0012183A" w:rsidP="0012183A">
      <w:pPr>
        <w:rPr>
          <w:i/>
          <w:iCs/>
        </w:rPr>
      </w:pPr>
    </w:p>
    <w:p w14:paraId="0E4251A7" w14:textId="77777777" w:rsidR="0012183A" w:rsidRPr="0012183A" w:rsidRDefault="0012183A" w:rsidP="0012183A">
      <w:pPr>
        <w:rPr>
          <w:i/>
          <w:iCs/>
        </w:rPr>
      </w:pPr>
      <w:r w:rsidRPr="0012183A">
        <w:rPr>
          <w:i/>
          <w:iCs/>
        </w:rPr>
        <w:t xml:space="preserve">Maximale kwaliteitswaarde </w:t>
      </w:r>
    </w:p>
    <w:p w14:paraId="214320ED" w14:textId="77777777" w:rsidR="0012183A" w:rsidRPr="0012183A" w:rsidRDefault="0012183A" w:rsidP="0012183A">
      <w:r w:rsidRPr="0012183A">
        <w:t xml:space="preserve">In de tabel </w:t>
      </w:r>
      <w:r w:rsidRPr="0012183A">
        <w:rPr>
          <w:i/>
        </w:rPr>
        <w:t>Rekenblad BPKV</w:t>
      </w:r>
      <w:r w:rsidRPr="0012183A">
        <w:t xml:space="preserve"> is vermeld wat de maximaal te behalen kwaliteitswaarden zijn per kwaliteitscriterium.  </w:t>
      </w:r>
    </w:p>
    <w:p w14:paraId="2752F2D9" w14:textId="77777777" w:rsidR="0012183A" w:rsidRPr="0012183A" w:rsidRDefault="0012183A" w:rsidP="0012183A"/>
    <w:p w14:paraId="343B4500" w14:textId="77777777" w:rsidR="0012183A" w:rsidRDefault="0012183A" w:rsidP="0012183A"/>
    <w:p w14:paraId="5C74FBF2" w14:textId="77777777" w:rsidR="00BB3947" w:rsidRDefault="00BB3947" w:rsidP="0012183A"/>
    <w:p w14:paraId="1A00B81C" w14:textId="77777777" w:rsidR="00BB3947" w:rsidRDefault="00BB3947" w:rsidP="0012183A"/>
    <w:p w14:paraId="08C2052C" w14:textId="77777777" w:rsidR="00BB3947" w:rsidRDefault="00BB3947" w:rsidP="0012183A"/>
    <w:p w14:paraId="3CFF9CCD" w14:textId="77777777" w:rsidR="00BB3947" w:rsidRDefault="00BB3947" w:rsidP="0012183A"/>
    <w:p w14:paraId="71AA6A3A" w14:textId="77777777" w:rsidR="007A5719" w:rsidRDefault="007A5719" w:rsidP="0012183A">
      <w:pPr>
        <w:rPr>
          <w:b/>
          <w:bCs/>
        </w:rPr>
      </w:pPr>
    </w:p>
    <w:tbl>
      <w:tblPr>
        <w:tblpPr w:leftFromText="141" w:rightFromText="141" w:vertAnchor="text" w:horzAnchor="margin" w:tblpY="177"/>
        <w:tblW w:w="7465" w:type="dxa"/>
        <w:tblLook w:val="04A0" w:firstRow="1" w:lastRow="0" w:firstColumn="1" w:lastColumn="0" w:noHBand="0" w:noVBand="1"/>
      </w:tblPr>
      <w:tblGrid>
        <w:gridCol w:w="108"/>
        <w:gridCol w:w="1242"/>
        <w:gridCol w:w="3105"/>
        <w:gridCol w:w="3010"/>
      </w:tblGrid>
      <w:tr w:rsidR="00E75FEA" w:rsidRPr="0012183A" w14:paraId="3EF48996" w14:textId="77777777" w:rsidTr="001B3BF9">
        <w:trPr>
          <w:gridBefore w:val="1"/>
          <w:wBefore w:w="108" w:type="dxa"/>
        </w:trPr>
        <w:tc>
          <w:tcPr>
            <w:tcW w:w="1242" w:type="dxa"/>
            <w:shd w:val="clear" w:color="auto" w:fill="4F81BD"/>
          </w:tcPr>
          <w:p w14:paraId="47EBB4CF" w14:textId="77777777" w:rsidR="00E75FEA" w:rsidRPr="0012183A" w:rsidRDefault="00E75FEA" w:rsidP="001B3BF9">
            <w:pPr>
              <w:rPr>
                <w:b/>
                <w:color w:val="FFFFFF"/>
                <w:sz w:val="16"/>
              </w:rPr>
            </w:pPr>
            <w:r w:rsidRPr="0012183A">
              <w:rPr>
                <w:color w:val="FFFFFF"/>
                <w:sz w:val="16"/>
              </w:rPr>
              <w:br w:type="page"/>
            </w:r>
            <w:r w:rsidRPr="0012183A">
              <w:rPr>
                <w:b/>
                <w:color w:val="FFFFFF"/>
                <w:sz w:val="16"/>
              </w:rPr>
              <w:t>Score</w:t>
            </w:r>
          </w:p>
        </w:tc>
        <w:tc>
          <w:tcPr>
            <w:tcW w:w="3105" w:type="dxa"/>
            <w:shd w:val="clear" w:color="auto" w:fill="4F81BD"/>
          </w:tcPr>
          <w:p w14:paraId="388441C4" w14:textId="77777777" w:rsidR="00E75FEA" w:rsidRPr="0012183A" w:rsidRDefault="00E75FEA" w:rsidP="00247752">
            <w:pPr>
              <w:jc w:val="center"/>
              <w:rPr>
                <w:b/>
                <w:color w:val="FFFFFF"/>
                <w:sz w:val="16"/>
              </w:rPr>
            </w:pPr>
            <w:r w:rsidRPr="0012183A">
              <w:rPr>
                <w:b/>
                <w:color w:val="FFFFFF"/>
                <w:sz w:val="16"/>
              </w:rPr>
              <w:t>Waardering meerwaarde</w:t>
            </w:r>
          </w:p>
        </w:tc>
        <w:tc>
          <w:tcPr>
            <w:tcW w:w="3010" w:type="dxa"/>
            <w:shd w:val="clear" w:color="auto" w:fill="4F81BD"/>
          </w:tcPr>
          <w:p w14:paraId="44DBCA81" w14:textId="77777777" w:rsidR="00E75FEA" w:rsidRPr="0012183A" w:rsidRDefault="00E75FEA" w:rsidP="00247752">
            <w:pPr>
              <w:jc w:val="center"/>
              <w:rPr>
                <w:b/>
                <w:color w:val="FFFFFF"/>
                <w:sz w:val="16"/>
              </w:rPr>
            </w:pPr>
            <w:r w:rsidRPr="0012183A">
              <w:rPr>
                <w:b/>
                <w:color w:val="FFFFFF" w:themeColor="background1"/>
              </w:rPr>
              <w:t>Te behalen kwaliteitswaarde uitgedrukt in %</w:t>
            </w:r>
          </w:p>
        </w:tc>
      </w:tr>
      <w:tr w:rsidR="00E75FEA" w:rsidRPr="0012183A" w14:paraId="706F4788" w14:textId="77777777" w:rsidTr="001B3BF9">
        <w:trPr>
          <w:gridBefore w:val="1"/>
          <w:wBefore w:w="108" w:type="dxa"/>
        </w:trPr>
        <w:tc>
          <w:tcPr>
            <w:tcW w:w="1242" w:type="dxa"/>
          </w:tcPr>
          <w:p w14:paraId="464F0759" w14:textId="6760426F" w:rsidR="00E75FEA" w:rsidRPr="0012183A" w:rsidRDefault="00E75FEA" w:rsidP="00247752">
            <w:pPr>
              <w:jc w:val="center"/>
              <w:rPr>
                <w:sz w:val="16"/>
              </w:rPr>
            </w:pPr>
          </w:p>
        </w:tc>
        <w:tc>
          <w:tcPr>
            <w:tcW w:w="3105" w:type="dxa"/>
          </w:tcPr>
          <w:p w14:paraId="1D0AEBDB" w14:textId="3CBE30BB" w:rsidR="00E75FEA" w:rsidRPr="0012183A" w:rsidRDefault="00E75FEA" w:rsidP="00247752">
            <w:pPr>
              <w:jc w:val="center"/>
              <w:rPr>
                <w:color w:val="000000" w:themeColor="text1"/>
                <w:sz w:val="16"/>
              </w:rPr>
            </w:pPr>
          </w:p>
        </w:tc>
        <w:tc>
          <w:tcPr>
            <w:tcW w:w="3010" w:type="dxa"/>
          </w:tcPr>
          <w:p w14:paraId="4706F199" w14:textId="26D10BCB" w:rsidR="00E75FEA" w:rsidRPr="0012183A" w:rsidRDefault="00E75FEA" w:rsidP="00247752">
            <w:pPr>
              <w:tabs>
                <w:tab w:val="right" w:pos="1302"/>
              </w:tabs>
              <w:jc w:val="center"/>
              <w:rPr>
                <w:color w:val="000000" w:themeColor="text1"/>
                <w:sz w:val="16"/>
              </w:rPr>
            </w:pPr>
          </w:p>
        </w:tc>
      </w:tr>
      <w:tr w:rsidR="00E75FEA" w:rsidRPr="0012183A" w14:paraId="53FE8387" w14:textId="77777777" w:rsidTr="001B3BF9">
        <w:trPr>
          <w:gridBefore w:val="1"/>
          <w:wBefore w:w="108" w:type="dxa"/>
        </w:trPr>
        <w:tc>
          <w:tcPr>
            <w:tcW w:w="1242" w:type="dxa"/>
            <w:shd w:val="clear" w:color="auto" w:fill="DBE5F1"/>
          </w:tcPr>
          <w:p w14:paraId="78181B26" w14:textId="511CBCCC" w:rsidR="00E75FEA" w:rsidRPr="0012183A" w:rsidRDefault="001B3BF9" w:rsidP="00247752">
            <w:pPr>
              <w:jc w:val="center"/>
              <w:rPr>
                <w:sz w:val="16"/>
              </w:rPr>
            </w:pPr>
            <w:r>
              <w:rPr>
                <w:sz w:val="16"/>
              </w:rPr>
              <w:t>5</w:t>
            </w:r>
          </w:p>
        </w:tc>
        <w:tc>
          <w:tcPr>
            <w:tcW w:w="3105" w:type="dxa"/>
            <w:shd w:val="clear" w:color="auto" w:fill="DBE5F1"/>
          </w:tcPr>
          <w:p w14:paraId="4FD66CA0" w14:textId="77777777" w:rsidR="00E75FEA" w:rsidRPr="0012183A" w:rsidRDefault="00E75FEA" w:rsidP="00247752">
            <w:pPr>
              <w:jc w:val="center"/>
              <w:rPr>
                <w:color w:val="000000" w:themeColor="text1"/>
                <w:sz w:val="16"/>
              </w:rPr>
            </w:pPr>
            <w:r w:rsidRPr="0012183A">
              <w:rPr>
                <w:color w:val="000000" w:themeColor="text1"/>
                <w:sz w:val="16"/>
              </w:rPr>
              <w:t>Uitstekend</w:t>
            </w:r>
          </w:p>
          <w:p w14:paraId="70121EA6" w14:textId="77777777" w:rsidR="00E75FEA" w:rsidRPr="0012183A" w:rsidRDefault="00E75FEA" w:rsidP="00247752">
            <w:pPr>
              <w:jc w:val="center"/>
              <w:rPr>
                <w:color w:val="000000" w:themeColor="text1"/>
                <w:sz w:val="16"/>
              </w:rPr>
            </w:pPr>
            <w:r w:rsidRPr="0012183A">
              <w:rPr>
                <w:color w:val="000000" w:themeColor="text1"/>
                <w:sz w:val="16"/>
              </w:rPr>
              <w:t>(Veel meerwaarde)</w:t>
            </w:r>
          </w:p>
        </w:tc>
        <w:tc>
          <w:tcPr>
            <w:tcW w:w="3010" w:type="dxa"/>
            <w:shd w:val="clear" w:color="auto" w:fill="DBE5F1"/>
          </w:tcPr>
          <w:p w14:paraId="022EAF0F" w14:textId="61DB1BDA" w:rsidR="00E75FEA" w:rsidRPr="0012183A" w:rsidRDefault="00E75FEA" w:rsidP="00247752">
            <w:pPr>
              <w:tabs>
                <w:tab w:val="right" w:pos="1302"/>
              </w:tabs>
              <w:jc w:val="center"/>
              <w:rPr>
                <w:color w:val="000000" w:themeColor="text1"/>
                <w:sz w:val="16"/>
              </w:rPr>
            </w:pPr>
            <w:r w:rsidRPr="0012183A">
              <w:rPr>
                <w:sz w:val="16"/>
                <w:szCs w:val="16"/>
              </w:rPr>
              <w:t xml:space="preserve">  </w:t>
            </w:r>
            <w:r w:rsidR="001B3BF9">
              <w:rPr>
                <w:sz w:val="16"/>
                <w:szCs w:val="16"/>
              </w:rPr>
              <w:t>10</w:t>
            </w:r>
            <w:r w:rsidRPr="0012183A">
              <w:rPr>
                <w:sz w:val="16"/>
                <w:szCs w:val="16"/>
              </w:rPr>
              <w:t>0</w:t>
            </w:r>
          </w:p>
        </w:tc>
      </w:tr>
      <w:tr w:rsidR="00E75FEA" w:rsidRPr="0012183A" w14:paraId="262CAE9B" w14:textId="77777777" w:rsidTr="001B3BF9">
        <w:trPr>
          <w:gridBefore w:val="1"/>
          <w:wBefore w:w="108" w:type="dxa"/>
        </w:trPr>
        <w:tc>
          <w:tcPr>
            <w:tcW w:w="1242" w:type="dxa"/>
          </w:tcPr>
          <w:p w14:paraId="6608AAE9" w14:textId="7C2F6DB4" w:rsidR="00E75FEA" w:rsidRPr="0012183A" w:rsidRDefault="001B3BF9" w:rsidP="00247752">
            <w:pPr>
              <w:jc w:val="center"/>
              <w:rPr>
                <w:sz w:val="16"/>
              </w:rPr>
            </w:pPr>
            <w:r>
              <w:rPr>
                <w:sz w:val="16"/>
              </w:rPr>
              <w:t>4</w:t>
            </w:r>
          </w:p>
        </w:tc>
        <w:tc>
          <w:tcPr>
            <w:tcW w:w="3105" w:type="dxa"/>
          </w:tcPr>
          <w:p w14:paraId="75918774" w14:textId="77777777" w:rsidR="00E75FEA" w:rsidRPr="0012183A" w:rsidRDefault="00E75FEA" w:rsidP="00247752">
            <w:pPr>
              <w:jc w:val="center"/>
              <w:rPr>
                <w:sz w:val="16"/>
              </w:rPr>
            </w:pPr>
            <w:r w:rsidRPr="0012183A">
              <w:rPr>
                <w:sz w:val="16"/>
              </w:rPr>
              <w:t>Goed</w:t>
            </w:r>
          </w:p>
          <w:p w14:paraId="6B067309" w14:textId="77777777" w:rsidR="00E75FEA" w:rsidRPr="0012183A" w:rsidRDefault="00E75FEA" w:rsidP="00247752">
            <w:pPr>
              <w:jc w:val="center"/>
              <w:rPr>
                <w:sz w:val="16"/>
              </w:rPr>
            </w:pPr>
            <w:r w:rsidRPr="0012183A">
              <w:rPr>
                <w:sz w:val="16"/>
              </w:rPr>
              <w:t>(Aanzienlijke meerwaarde)</w:t>
            </w:r>
          </w:p>
        </w:tc>
        <w:tc>
          <w:tcPr>
            <w:tcW w:w="3010" w:type="dxa"/>
          </w:tcPr>
          <w:p w14:paraId="717810E2" w14:textId="1719C507" w:rsidR="00E75FEA" w:rsidRPr="0012183A" w:rsidRDefault="00E75FEA" w:rsidP="00247752">
            <w:pPr>
              <w:tabs>
                <w:tab w:val="right" w:pos="1302"/>
              </w:tabs>
              <w:jc w:val="center"/>
              <w:rPr>
                <w:sz w:val="16"/>
              </w:rPr>
            </w:pPr>
            <w:r w:rsidRPr="0012183A">
              <w:rPr>
                <w:sz w:val="16"/>
                <w:szCs w:val="16"/>
              </w:rPr>
              <w:t xml:space="preserve">  </w:t>
            </w:r>
            <w:r w:rsidR="001B3BF9">
              <w:rPr>
                <w:sz w:val="16"/>
                <w:szCs w:val="16"/>
              </w:rPr>
              <w:t>7</w:t>
            </w:r>
            <w:r w:rsidR="005568BA">
              <w:rPr>
                <w:sz w:val="16"/>
                <w:szCs w:val="16"/>
              </w:rPr>
              <w:t>0</w:t>
            </w:r>
          </w:p>
        </w:tc>
      </w:tr>
      <w:tr w:rsidR="00E75FEA" w:rsidRPr="0012183A" w14:paraId="73F87E35" w14:textId="77777777" w:rsidTr="001B3BF9">
        <w:trPr>
          <w:gridBefore w:val="1"/>
          <w:wBefore w:w="108" w:type="dxa"/>
        </w:trPr>
        <w:tc>
          <w:tcPr>
            <w:tcW w:w="1242" w:type="dxa"/>
            <w:shd w:val="clear" w:color="auto" w:fill="DBE5F1"/>
          </w:tcPr>
          <w:p w14:paraId="1B333791" w14:textId="4ACC211F" w:rsidR="00E75FEA" w:rsidRPr="0012183A" w:rsidRDefault="001B3BF9" w:rsidP="00247752">
            <w:pPr>
              <w:jc w:val="center"/>
              <w:rPr>
                <w:sz w:val="16"/>
              </w:rPr>
            </w:pPr>
            <w:r>
              <w:rPr>
                <w:sz w:val="16"/>
              </w:rPr>
              <w:t>3</w:t>
            </w:r>
          </w:p>
        </w:tc>
        <w:tc>
          <w:tcPr>
            <w:tcW w:w="3105" w:type="dxa"/>
            <w:shd w:val="clear" w:color="auto" w:fill="DBE5F1"/>
          </w:tcPr>
          <w:p w14:paraId="16E7858D" w14:textId="77777777" w:rsidR="00E75FEA" w:rsidRPr="0012183A" w:rsidRDefault="00E75FEA" w:rsidP="00247752">
            <w:pPr>
              <w:jc w:val="center"/>
              <w:rPr>
                <w:sz w:val="16"/>
              </w:rPr>
            </w:pPr>
            <w:r w:rsidRPr="0012183A">
              <w:rPr>
                <w:sz w:val="16"/>
              </w:rPr>
              <w:t>Ruim voldoende</w:t>
            </w:r>
          </w:p>
          <w:p w14:paraId="4AFB3DD3" w14:textId="77777777" w:rsidR="00E75FEA" w:rsidRPr="0012183A" w:rsidRDefault="00E75FEA" w:rsidP="00247752">
            <w:pPr>
              <w:jc w:val="center"/>
              <w:rPr>
                <w:sz w:val="16"/>
              </w:rPr>
            </w:pPr>
            <w:r w:rsidRPr="0012183A">
              <w:rPr>
                <w:sz w:val="16"/>
              </w:rPr>
              <w:t>(Meerwaarde)</w:t>
            </w:r>
          </w:p>
        </w:tc>
        <w:tc>
          <w:tcPr>
            <w:tcW w:w="3010" w:type="dxa"/>
            <w:shd w:val="clear" w:color="auto" w:fill="DBE5F1"/>
          </w:tcPr>
          <w:p w14:paraId="237FAC0F" w14:textId="501D3F64" w:rsidR="00E75FEA" w:rsidRPr="0012183A" w:rsidRDefault="00E75FEA" w:rsidP="00247752">
            <w:pPr>
              <w:tabs>
                <w:tab w:val="right" w:pos="1302"/>
              </w:tabs>
              <w:jc w:val="center"/>
              <w:rPr>
                <w:sz w:val="16"/>
              </w:rPr>
            </w:pPr>
            <w:r w:rsidRPr="0012183A">
              <w:rPr>
                <w:sz w:val="16"/>
                <w:szCs w:val="16"/>
              </w:rPr>
              <w:t xml:space="preserve">  </w:t>
            </w:r>
            <w:r w:rsidR="005568BA">
              <w:rPr>
                <w:sz w:val="16"/>
                <w:szCs w:val="16"/>
              </w:rPr>
              <w:t>4</w:t>
            </w:r>
            <w:r w:rsidR="001B3BF9">
              <w:rPr>
                <w:sz w:val="16"/>
                <w:szCs w:val="16"/>
              </w:rPr>
              <w:t>0</w:t>
            </w:r>
          </w:p>
        </w:tc>
      </w:tr>
      <w:tr w:rsidR="00E75FEA" w:rsidRPr="0012183A" w14:paraId="75FCA3BB" w14:textId="77777777" w:rsidTr="001B3BF9">
        <w:trPr>
          <w:gridBefore w:val="1"/>
          <w:wBefore w:w="108" w:type="dxa"/>
        </w:trPr>
        <w:tc>
          <w:tcPr>
            <w:tcW w:w="1242" w:type="dxa"/>
          </w:tcPr>
          <w:p w14:paraId="1F0EB164" w14:textId="1DD18BC3" w:rsidR="00E75FEA" w:rsidRPr="0012183A" w:rsidRDefault="001B3BF9" w:rsidP="00247752">
            <w:pPr>
              <w:jc w:val="center"/>
              <w:rPr>
                <w:sz w:val="16"/>
              </w:rPr>
            </w:pPr>
            <w:bookmarkStart w:id="163" w:name="_Hlk192146815"/>
            <w:r>
              <w:rPr>
                <w:sz w:val="16"/>
              </w:rPr>
              <w:t>2</w:t>
            </w:r>
          </w:p>
        </w:tc>
        <w:tc>
          <w:tcPr>
            <w:tcW w:w="3105" w:type="dxa"/>
          </w:tcPr>
          <w:p w14:paraId="11B7FFCE" w14:textId="77777777" w:rsidR="00E75FEA" w:rsidRPr="0012183A" w:rsidRDefault="00E75FEA" w:rsidP="00247752">
            <w:pPr>
              <w:jc w:val="center"/>
              <w:rPr>
                <w:sz w:val="16"/>
              </w:rPr>
            </w:pPr>
            <w:r w:rsidRPr="0012183A">
              <w:rPr>
                <w:sz w:val="16"/>
              </w:rPr>
              <w:t>Voldoende</w:t>
            </w:r>
          </w:p>
          <w:p w14:paraId="5ADD3755" w14:textId="77777777" w:rsidR="00E75FEA" w:rsidRPr="0012183A" w:rsidRDefault="00E75FEA" w:rsidP="00247752">
            <w:pPr>
              <w:jc w:val="center"/>
              <w:rPr>
                <w:sz w:val="16"/>
              </w:rPr>
            </w:pPr>
            <w:r w:rsidRPr="0012183A">
              <w:rPr>
                <w:sz w:val="16"/>
              </w:rPr>
              <w:t>(Enige meerwaarde)</w:t>
            </w:r>
          </w:p>
        </w:tc>
        <w:tc>
          <w:tcPr>
            <w:tcW w:w="3010" w:type="dxa"/>
          </w:tcPr>
          <w:p w14:paraId="73A0AC3D" w14:textId="048E0CCD" w:rsidR="00E75FEA" w:rsidRPr="0012183A" w:rsidRDefault="00E75FEA" w:rsidP="00247752">
            <w:pPr>
              <w:tabs>
                <w:tab w:val="right" w:pos="1302"/>
              </w:tabs>
              <w:jc w:val="center"/>
              <w:rPr>
                <w:sz w:val="16"/>
              </w:rPr>
            </w:pPr>
            <w:r w:rsidRPr="0012183A">
              <w:rPr>
                <w:sz w:val="16"/>
                <w:szCs w:val="16"/>
              </w:rPr>
              <w:t xml:space="preserve">  </w:t>
            </w:r>
            <w:r w:rsidR="005568BA">
              <w:rPr>
                <w:sz w:val="16"/>
                <w:szCs w:val="16"/>
              </w:rPr>
              <w:t>10</w:t>
            </w:r>
          </w:p>
        </w:tc>
      </w:tr>
      <w:bookmarkEnd w:id="163"/>
      <w:tr w:rsidR="00E75FEA" w:rsidRPr="0012183A" w14:paraId="65C333FC" w14:textId="77777777" w:rsidTr="001B3BF9">
        <w:trPr>
          <w:gridBefore w:val="1"/>
          <w:wBefore w:w="108" w:type="dxa"/>
        </w:trPr>
        <w:tc>
          <w:tcPr>
            <w:tcW w:w="1242" w:type="dxa"/>
            <w:shd w:val="clear" w:color="auto" w:fill="DBE5F1"/>
          </w:tcPr>
          <w:p w14:paraId="78223BA2" w14:textId="377052B4" w:rsidR="00E75FEA" w:rsidRPr="0012183A" w:rsidRDefault="001B3BF9" w:rsidP="00247752">
            <w:pPr>
              <w:jc w:val="center"/>
              <w:rPr>
                <w:sz w:val="16"/>
              </w:rPr>
            </w:pPr>
            <w:r>
              <w:rPr>
                <w:sz w:val="16"/>
              </w:rPr>
              <w:t>1</w:t>
            </w:r>
          </w:p>
        </w:tc>
        <w:tc>
          <w:tcPr>
            <w:tcW w:w="3105" w:type="dxa"/>
            <w:shd w:val="clear" w:color="auto" w:fill="DBE5F1"/>
          </w:tcPr>
          <w:p w14:paraId="5456BC0C" w14:textId="77777777" w:rsidR="00E75FEA" w:rsidRPr="0012183A" w:rsidRDefault="00E75FEA" w:rsidP="00247752">
            <w:pPr>
              <w:jc w:val="center"/>
              <w:rPr>
                <w:color w:val="000000" w:themeColor="text1"/>
                <w:sz w:val="16"/>
              </w:rPr>
            </w:pPr>
            <w:r w:rsidRPr="0012183A">
              <w:rPr>
                <w:color w:val="000000" w:themeColor="text1"/>
                <w:sz w:val="16"/>
              </w:rPr>
              <w:t>Neutraal</w:t>
            </w:r>
          </w:p>
          <w:p w14:paraId="1E78FE7D" w14:textId="77777777" w:rsidR="00E75FEA" w:rsidRPr="0012183A" w:rsidRDefault="00E75FEA" w:rsidP="00247752">
            <w:pPr>
              <w:jc w:val="center"/>
              <w:rPr>
                <w:sz w:val="16"/>
              </w:rPr>
            </w:pPr>
            <w:r w:rsidRPr="0012183A">
              <w:rPr>
                <w:color w:val="000000" w:themeColor="text1"/>
                <w:sz w:val="16"/>
              </w:rPr>
              <w:t>(Voldoet, maar geen meerwaarde)</w:t>
            </w:r>
          </w:p>
        </w:tc>
        <w:tc>
          <w:tcPr>
            <w:tcW w:w="3010" w:type="dxa"/>
            <w:shd w:val="clear" w:color="auto" w:fill="DBE5F1"/>
          </w:tcPr>
          <w:p w14:paraId="22C7CAFE" w14:textId="77777777" w:rsidR="00E75FEA" w:rsidRPr="0012183A" w:rsidRDefault="00E75FEA" w:rsidP="00247752">
            <w:pPr>
              <w:tabs>
                <w:tab w:val="right" w:pos="1302"/>
              </w:tabs>
              <w:jc w:val="center"/>
              <w:rPr>
                <w:sz w:val="16"/>
              </w:rPr>
            </w:pPr>
            <w:r w:rsidRPr="0012183A">
              <w:rPr>
                <w:sz w:val="16"/>
                <w:szCs w:val="16"/>
              </w:rPr>
              <w:t xml:space="preserve">   0</w:t>
            </w:r>
          </w:p>
        </w:tc>
      </w:tr>
      <w:tr w:rsidR="001B3BF9" w:rsidRPr="0012183A" w14:paraId="66631C96" w14:textId="77777777" w:rsidTr="001B3BF9">
        <w:trPr>
          <w:gridBefore w:val="1"/>
          <w:wBefore w:w="108" w:type="dxa"/>
        </w:trPr>
        <w:tc>
          <w:tcPr>
            <w:tcW w:w="1242" w:type="dxa"/>
            <w:shd w:val="clear" w:color="auto" w:fill="DBE5F1"/>
          </w:tcPr>
          <w:p w14:paraId="5CFEA817" w14:textId="77777777" w:rsidR="001B3BF9" w:rsidRPr="0012183A" w:rsidRDefault="001B3BF9" w:rsidP="00247752">
            <w:pPr>
              <w:jc w:val="center"/>
              <w:rPr>
                <w:sz w:val="16"/>
              </w:rPr>
            </w:pPr>
          </w:p>
        </w:tc>
        <w:tc>
          <w:tcPr>
            <w:tcW w:w="3105" w:type="dxa"/>
            <w:shd w:val="clear" w:color="auto" w:fill="DBE5F1"/>
          </w:tcPr>
          <w:p w14:paraId="3083595E" w14:textId="77777777" w:rsidR="001B3BF9" w:rsidRPr="0012183A" w:rsidRDefault="001B3BF9" w:rsidP="00247752">
            <w:pPr>
              <w:jc w:val="center"/>
              <w:rPr>
                <w:color w:val="000000" w:themeColor="text1"/>
                <w:sz w:val="16"/>
              </w:rPr>
            </w:pPr>
          </w:p>
        </w:tc>
        <w:tc>
          <w:tcPr>
            <w:tcW w:w="3010" w:type="dxa"/>
            <w:shd w:val="clear" w:color="auto" w:fill="DBE5F1"/>
          </w:tcPr>
          <w:p w14:paraId="3A082AEA" w14:textId="77777777" w:rsidR="001B3BF9" w:rsidRPr="0012183A" w:rsidRDefault="001B3BF9" w:rsidP="00247752">
            <w:pPr>
              <w:tabs>
                <w:tab w:val="right" w:pos="1302"/>
              </w:tabs>
              <w:jc w:val="center"/>
              <w:rPr>
                <w:sz w:val="16"/>
                <w:szCs w:val="16"/>
              </w:rPr>
            </w:pPr>
          </w:p>
        </w:tc>
      </w:tr>
      <w:tr w:rsidR="001B3BF9" w:rsidRPr="0012183A" w14:paraId="4D400FD3" w14:textId="77777777" w:rsidTr="001B3BF9">
        <w:tc>
          <w:tcPr>
            <w:tcW w:w="1350" w:type="dxa"/>
            <w:gridSpan w:val="2"/>
          </w:tcPr>
          <w:p w14:paraId="0C14392F" w14:textId="72525437" w:rsidR="001B3BF9" w:rsidRPr="0012183A" w:rsidRDefault="001B3BF9" w:rsidP="006B3F8D">
            <w:pPr>
              <w:jc w:val="center"/>
              <w:rPr>
                <w:sz w:val="16"/>
              </w:rPr>
            </w:pPr>
          </w:p>
        </w:tc>
        <w:tc>
          <w:tcPr>
            <w:tcW w:w="3105" w:type="dxa"/>
          </w:tcPr>
          <w:p w14:paraId="53B67485" w14:textId="75EBCE32" w:rsidR="001B3BF9" w:rsidRPr="0012183A" w:rsidRDefault="001B3BF9" w:rsidP="001B3BF9">
            <w:pPr>
              <w:jc w:val="center"/>
              <w:rPr>
                <w:sz w:val="16"/>
              </w:rPr>
            </w:pPr>
          </w:p>
        </w:tc>
        <w:tc>
          <w:tcPr>
            <w:tcW w:w="3010" w:type="dxa"/>
          </w:tcPr>
          <w:p w14:paraId="19A0EA0F" w14:textId="3BB6FBEF" w:rsidR="001B3BF9" w:rsidRPr="0012183A" w:rsidRDefault="001B3BF9" w:rsidP="006B3F8D">
            <w:pPr>
              <w:tabs>
                <w:tab w:val="right" w:pos="1302"/>
              </w:tabs>
              <w:jc w:val="center"/>
              <w:rPr>
                <w:sz w:val="16"/>
              </w:rPr>
            </w:pPr>
          </w:p>
        </w:tc>
      </w:tr>
    </w:tbl>
    <w:p w14:paraId="0C52C26F" w14:textId="77777777" w:rsidR="007A5719" w:rsidRDefault="007A5719" w:rsidP="0012183A">
      <w:pPr>
        <w:rPr>
          <w:b/>
          <w:bCs/>
        </w:rPr>
      </w:pPr>
    </w:p>
    <w:p w14:paraId="243B7F12" w14:textId="77777777" w:rsidR="0012183A" w:rsidRPr="0012183A" w:rsidRDefault="0012183A" w:rsidP="0012183A"/>
    <w:bookmarkEnd w:id="134"/>
    <w:bookmarkEnd w:id="135"/>
    <w:bookmarkEnd w:id="136"/>
    <w:bookmarkEnd w:id="137"/>
    <w:bookmarkEnd w:id="138"/>
    <w:bookmarkEnd w:id="139"/>
    <w:bookmarkEnd w:id="140"/>
    <w:p w14:paraId="6A35587D" w14:textId="77777777" w:rsidR="007A5719" w:rsidRDefault="002F090F" w:rsidP="007A5719">
      <w:r w:rsidRPr="002F090F">
        <w:rPr>
          <w:noProof/>
        </w:rPr>
        <w:drawing>
          <wp:inline distT="0" distB="0" distL="0" distR="0" wp14:anchorId="2088FDFB" wp14:editId="42844C8B">
            <wp:extent cx="5760720" cy="4219575"/>
            <wp:effectExtent l="0" t="0" r="0" b="0"/>
            <wp:docPr id="84565070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219575"/>
                    </a:xfrm>
                    <a:prstGeom prst="rect">
                      <a:avLst/>
                    </a:prstGeom>
                    <a:noFill/>
                    <a:ln>
                      <a:noFill/>
                    </a:ln>
                  </pic:spPr>
                </pic:pic>
              </a:graphicData>
            </a:graphic>
          </wp:inline>
        </w:drawing>
      </w:r>
    </w:p>
    <w:p w14:paraId="17DA5022" w14:textId="77777777" w:rsidR="007A5719" w:rsidRDefault="007A5719" w:rsidP="007A5719"/>
    <w:p w14:paraId="4445695A" w14:textId="77777777" w:rsidR="002F090F" w:rsidRPr="002F090F" w:rsidRDefault="002F090F" w:rsidP="002F090F"/>
    <w:p w14:paraId="35E76967" w14:textId="37540609" w:rsidR="002F090F" w:rsidRPr="002F090F" w:rsidRDefault="005568BA" w:rsidP="005568BA">
      <w:r>
        <w:t>Indien uit een plan van aanpak blijkt dat niet wordt voldaan aan de gestelde minimumeisen of ander</w:t>
      </w:r>
      <w:r w:rsidR="00EC17D2">
        <w:t>e</w:t>
      </w:r>
      <w:r>
        <w:t xml:space="preserve"> gestelde voorwaarden dan zal de inschrijving </w:t>
      </w:r>
      <w:r w:rsidR="007F5C82">
        <w:t>terzijde worden</w:t>
      </w:r>
      <w:r>
        <w:t xml:space="preserve"> gelegd en komt </w:t>
      </w:r>
      <w:r w:rsidR="00EC17D2">
        <w:t xml:space="preserve">deze vervolgens </w:t>
      </w:r>
      <w:r>
        <w:t>niet voor gunning van de opdracht in aanmerking.</w:t>
      </w:r>
    </w:p>
    <w:p w14:paraId="673D5DDC" w14:textId="5F6B64EE" w:rsidR="00F26A30" w:rsidRPr="00C11EC9" w:rsidRDefault="0012183A" w:rsidP="008D150B">
      <w:pPr>
        <w:pStyle w:val="Kop1"/>
        <w:spacing w:line="240" w:lineRule="exact"/>
      </w:pPr>
      <w:bookmarkStart w:id="164" w:name="_Toc27995631"/>
      <w:bookmarkStart w:id="165" w:name="_Toc195806271"/>
      <w:r>
        <w:lastRenderedPageBreak/>
        <w:t>Inschrijving</w:t>
      </w:r>
      <w:bookmarkEnd w:id="111"/>
      <w:bookmarkEnd w:id="112"/>
      <w:bookmarkEnd w:id="164"/>
      <w:bookmarkEnd w:id="165"/>
    </w:p>
    <w:p w14:paraId="3846B044" w14:textId="77777777" w:rsidR="00F26A30" w:rsidRPr="00C11EC9" w:rsidRDefault="00F26A30" w:rsidP="008D150B">
      <w:pPr>
        <w:pStyle w:val="Kop2"/>
        <w:tabs>
          <w:tab w:val="clear" w:pos="1728"/>
          <w:tab w:val="num" w:pos="0"/>
        </w:tabs>
        <w:spacing w:line="240" w:lineRule="exact"/>
        <w:ind w:hanging="2862"/>
      </w:pPr>
      <w:bookmarkStart w:id="166" w:name="_Toc455580063"/>
      <w:bookmarkStart w:id="167" w:name="_Toc456859534"/>
      <w:bookmarkStart w:id="168" w:name="_Toc27995632"/>
      <w:bookmarkStart w:id="169" w:name="_Toc195806272"/>
      <w:bookmarkStart w:id="170" w:name="_Toc275174677"/>
      <w:bookmarkStart w:id="171" w:name="_Toc278806212"/>
      <w:bookmarkStart w:id="172" w:name="_Toc278808936"/>
      <w:bookmarkStart w:id="173" w:name="_Toc305514478"/>
      <w:bookmarkStart w:id="174" w:name="_Toc322435668"/>
      <w:r w:rsidRPr="00C11EC9">
        <w:t>Algemeen</w:t>
      </w:r>
      <w:bookmarkEnd w:id="166"/>
      <w:bookmarkEnd w:id="167"/>
      <w:bookmarkEnd w:id="168"/>
      <w:bookmarkEnd w:id="169"/>
    </w:p>
    <w:p w14:paraId="0AE4F766" w14:textId="501D9BD2" w:rsidR="00C908B0" w:rsidRPr="008F5F79" w:rsidRDefault="00F26A30" w:rsidP="008D150B">
      <w:r w:rsidRPr="008F5F79">
        <w:t>Ondernemingen die in aanmerking willen komen voor een uitnodiging tot inschrijving moeten een tijdige, volledige en correcte aanmelding indienen via het dashboard van deze aanbesteding</w:t>
      </w:r>
      <w:r w:rsidR="0012183A">
        <w:t xml:space="preserve"> op TenderNed</w:t>
      </w:r>
      <w:r w:rsidR="00275475" w:rsidRPr="008F5F79">
        <w:t xml:space="preserve">. </w:t>
      </w:r>
    </w:p>
    <w:p w14:paraId="7DBD8399" w14:textId="53CED45A" w:rsidR="00275475" w:rsidRPr="008F5F79" w:rsidRDefault="0012183A" w:rsidP="008D150B">
      <w:r>
        <w:t>Inschrijving</w:t>
      </w:r>
      <w:r w:rsidR="00275475" w:rsidRPr="008F5F79">
        <w:t xml:space="preserve"> dien</w:t>
      </w:r>
      <w:r>
        <w:t>t</w:t>
      </w:r>
      <w:r w:rsidR="00275475" w:rsidRPr="008F5F79">
        <w:t xml:space="preserve"> te voldoen aan alle bepalingen </w:t>
      </w:r>
      <w:r w:rsidR="00945EE0" w:rsidRPr="008F5F79">
        <w:t>zoals vermeld in de aanbestedingsstukken en</w:t>
      </w:r>
      <w:r w:rsidR="00B665EC" w:rsidRPr="008F5F79">
        <w:t xml:space="preserve"> </w:t>
      </w:r>
      <w:r w:rsidR="00945EE0" w:rsidRPr="008F5F79">
        <w:t xml:space="preserve">op </w:t>
      </w:r>
      <w:r w:rsidR="00B665EC" w:rsidRPr="008F5F79">
        <w:t xml:space="preserve">het dashboard van </w:t>
      </w:r>
      <w:r w:rsidR="00C908B0" w:rsidRPr="008F5F79">
        <w:t>deze aanbesteding</w:t>
      </w:r>
      <w:r w:rsidR="00275475" w:rsidRPr="008F5F79">
        <w:t xml:space="preserve">. Een </w:t>
      </w:r>
      <w:r>
        <w:t>inschrijving</w:t>
      </w:r>
      <w:r w:rsidR="00275475" w:rsidRPr="008F5F79">
        <w:t xml:space="preserve"> waaraan voorwaarden zijn verbonden, wordt </w:t>
      </w:r>
      <w:r w:rsidR="00A25300" w:rsidRPr="008F5F79">
        <w:t xml:space="preserve">als ongeldig terzijde gelegd en niet verder in beschouwing genomen. </w:t>
      </w:r>
      <w:r w:rsidR="00D42AD9" w:rsidRPr="008F5F79">
        <w:t xml:space="preserve"> </w:t>
      </w:r>
    </w:p>
    <w:p w14:paraId="6D8FE8C5" w14:textId="77777777" w:rsidR="00666505" w:rsidRDefault="00666505" w:rsidP="00666505">
      <w:pPr>
        <w:pStyle w:val="Kop2"/>
        <w:tabs>
          <w:tab w:val="clear" w:pos="1728"/>
          <w:tab w:val="num" w:pos="0"/>
        </w:tabs>
        <w:ind w:left="0"/>
      </w:pPr>
      <w:bookmarkStart w:id="175" w:name="_Toc120285801"/>
      <w:bookmarkStart w:id="176" w:name="_Toc195806273"/>
      <w:bookmarkStart w:id="177" w:name="_Toc27995634"/>
      <w:r>
        <w:t xml:space="preserve">Prijsstijging en leveringsproblemen </w:t>
      </w:r>
      <w:r w:rsidRPr="00394073">
        <w:t>Oekraïne</w:t>
      </w:r>
      <w:bookmarkEnd w:id="175"/>
      <w:bookmarkEnd w:id="176"/>
    </w:p>
    <w:p w14:paraId="44E1C5D4" w14:textId="77777777" w:rsidR="00666505" w:rsidRDefault="00666505" w:rsidP="00666505">
      <w:r>
        <w:t xml:space="preserve">Het Rijksvastgoedbedrijf onderkent dat de situatie in Oekraïne zorgt voor instabiliteit en prijsfluctuaties op bepaalde (grondstoffen)markten en dat dit mogelijk negatieve gevolgen heeft voor de kosten en de planning van projecten, waaronder voor dit project. </w:t>
      </w:r>
    </w:p>
    <w:p w14:paraId="246F1E06" w14:textId="5B523392" w:rsidR="00666505" w:rsidRDefault="00666505" w:rsidP="00666505">
      <w:r>
        <w:t xml:space="preserve">Op dit moment zijn </w:t>
      </w:r>
      <w:r w:rsidRPr="00C516EF">
        <w:t xml:space="preserve">de concrete (financiële) gevolgen voor het onderhavige project nog niet bekend. </w:t>
      </w:r>
      <w:r w:rsidR="00C516EF" w:rsidRPr="00C516EF">
        <w:t xml:space="preserve">Aanbestedende dienst </w:t>
      </w:r>
      <w:r w:rsidRPr="00C516EF">
        <w:t xml:space="preserve">wil </w:t>
      </w:r>
      <w:r w:rsidR="00C516EF" w:rsidRPr="00C516EF">
        <w:t>inschrijver</w:t>
      </w:r>
      <w:r>
        <w:t xml:space="preserve"> daarom verzoeken om, zodra tijdens de uitvoering van de werkzaamheden daadwerkelijk prijsstijgingen optreden en/of vertraging ontstaat vanwege leveringsproblemen, zo spoedig mogelijk contact op te nemen met het Rijksvastgoedbedrijf via uw gebruikelijke contactpersoon (de projectmanager) en schriftelijk en gemotiveerd aan te geven waarom u meent recht te hebben op kostenvergoeding en/of termijn verlenging. Het Rijksvastgoedbedrijf beoordeelt concrete en onderbouwde verzoeken tot kostenvergoeding en/of termijn verlenging aan de hand van de voorwaarden die worden gesteld in par. 47 dan wel par. 8 UAV 2012. </w:t>
      </w:r>
    </w:p>
    <w:p w14:paraId="55DF9502" w14:textId="77777777" w:rsidR="00666505" w:rsidRDefault="00666505" w:rsidP="00666505"/>
    <w:p w14:paraId="7D645CD7" w14:textId="77777777" w:rsidR="00666505" w:rsidRDefault="00666505" w:rsidP="00666505">
      <w:r>
        <w:t xml:space="preserve">Ten aanzien van verzoeken tot kostenvergoeding geldt dat het Rijksvastgoedbedrijf, conform par. 47 UAV 2012, toetst of de kostenverhoging onvoorzienbaar is geweest, niet aan u kan worden toegerekend en de kosten van het werk aanzienlijk verhoogt. Bij de beoordeling of de kosten van het werk (totale aanneemsom) aanzienlijk zijn verhoogd, volgt het Rijksvastgoedbedrijf de vuistregel van de Raad van Arbitrage voor de Bouw inhoudende dat de kosten van het werk met méér dan 5% moeten zijn verhoogd. </w:t>
      </w:r>
    </w:p>
    <w:p w14:paraId="0E4AB29F" w14:textId="77777777" w:rsidR="00666505" w:rsidRDefault="00666505" w:rsidP="00666505"/>
    <w:p w14:paraId="62B343D1" w14:textId="77777777" w:rsidR="00666505" w:rsidRPr="00394073" w:rsidRDefault="00666505" w:rsidP="00666505">
      <w:r>
        <w:t>Ik verzoek u reeds nu een goede administratie bij te houden waaruit de kostenvergoeding en/of termijnsverlenging waarop u te zijner tijd mogelijk aanspraak maakt, voldoende blijkt. Daarnaast treedt het Rijksvastgoedbedrijf graag met u in overleg om te bespreken welke maatregelen eventueel mogelijk zijn om te veel verhoogde prijzen en/of vertraging vanwege leveringsproblemen zoveel mogelijk te voorkomen en/of beperken.</w:t>
      </w:r>
    </w:p>
    <w:p w14:paraId="7045A771" w14:textId="77777777" w:rsidR="008E7A85" w:rsidRPr="008E7A85" w:rsidRDefault="008E7A85" w:rsidP="008E7A85">
      <w:pPr>
        <w:pStyle w:val="Kop2"/>
        <w:tabs>
          <w:tab w:val="clear" w:pos="1728"/>
          <w:tab w:val="num" w:pos="0"/>
        </w:tabs>
        <w:ind w:left="0"/>
      </w:pPr>
      <w:bookmarkStart w:id="178" w:name="_Toc120285806"/>
      <w:bookmarkStart w:id="179" w:name="_Toc195806274"/>
      <w:bookmarkStart w:id="180" w:name="_Toc457470709"/>
      <w:bookmarkStart w:id="181" w:name="_Toc120285802"/>
      <w:r w:rsidRPr="008E7A85">
        <w:t>Inschrijvingsbiljet</w:t>
      </w:r>
      <w:bookmarkEnd w:id="178"/>
      <w:bookmarkEnd w:id="179"/>
      <w:r w:rsidRPr="008E7A85">
        <w:t xml:space="preserve"> </w:t>
      </w:r>
    </w:p>
    <w:p w14:paraId="3B359BD4" w14:textId="77777777" w:rsidR="008E7A85" w:rsidRPr="008E7A85" w:rsidRDefault="008E7A85" w:rsidP="008E7A85">
      <w:r w:rsidRPr="008E7A85">
        <w:t xml:space="preserve">Voor het inschrijvingsbiljet dient gebruik te worden gemaakt van het model zoals opgenomen in de bijlage “Inschrijvingsbiljet” of, in het geval de inschrijver bestaat uit een combinatie, de bijlage “Inschrijvingsbiljet combinaties”. </w:t>
      </w:r>
    </w:p>
    <w:p w14:paraId="12A7DE93" w14:textId="77777777" w:rsidR="008E7A85" w:rsidRPr="008E7A85" w:rsidRDefault="008E7A85" w:rsidP="008E7A85"/>
    <w:p w14:paraId="4D12569D" w14:textId="77777777" w:rsidR="008E7A85" w:rsidRPr="008E7A85" w:rsidRDefault="008E7A85" w:rsidP="008E7A85">
      <w:r w:rsidRPr="008E7A85">
        <w:t xml:space="preserve">Het inschrijvingsbiljet dient volledig te zijn ingevuld en ondertekend door de daartoe bevoegde vertegenwoordiger(s) van de inschrijver (zie optie 1 onder paragraaf </w:t>
      </w:r>
      <w:r w:rsidRPr="008E7A85">
        <w:rPr>
          <w:i/>
        </w:rPr>
        <w:t>(Elektronische) ondertekening(sbevoegdheid) documenten</w:t>
      </w:r>
      <w:r w:rsidRPr="008E7A85">
        <w:t>).</w:t>
      </w:r>
    </w:p>
    <w:p w14:paraId="53919B20" w14:textId="77777777" w:rsidR="008E7A85" w:rsidRPr="008E7A85" w:rsidRDefault="008E7A85" w:rsidP="008E7A85"/>
    <w:p w14:paraId="13F90F84" w14:textId="77777777" w:rsidR="008E7A85" w:rsidRPr="008E7A85" w:rsidRDefault="008E7A85" w:rsidP="008E7A85">
      <w:r w:rsidRPr="008E7A85">
        <w:lastRenderedPageBreak/>
        <w:t>Wanneer er sprake is van een combinatie dan dient het inschrijvingsbiljet door de daartoe bevoegde vertegenwoordiger(s) van iedere combinant te worden ondertekend.</w:t>
      </w:r>
    </w:p>
    <w:p w14:paraId="54D4FC37" w14:textId="77777777" w:rsidR="008E7A85" w:rsidRPr="008E7A85" w:rsidRDefault="008E7A85" w:rsidP="008E7A85"/>
    <w:p w14:paraId="09DCABD7" w14:textId="77777777" w:rsidR="008E7A85" w:rsidRPr="008E7A85" w:rsidRDefault="008E7A85" w:rsidP="008E7A85">
      <w:pPr>
        <w:spacing w:line="240" w:lineRule="auto"/>
        <w:rPr>
          <w:iCs/>
        </w:rPr>
      </w:pPr>
      <w:r w:rsidRPr="008E7A85">
        <w:rPr>
          <w:iCs/>
        </w:rPr>
        <w:t>In afwijking op artikel 3.28.6 ARW 2016 leidt het ontbreken van het inschrijvingsbiljet of het ontbreken van een of meer van de op het inschrijvingsbiljet in te vullen gegevens niet tot ongeldigheid van de inschrijving mits de aldus ontbrekende gegevens ondubbelzinnig zijn af te leiden uit een of meer andere bij inschrijving ingediende gegevens zoals bijvoorbeeld een invulveld binnen TenderNed, een begeleidend schrijven, een inschrijvingsbegroting, een prijzenboek, etc.</w:t>
      </w:r>
    </w:p>
    <w:p w14:paraId="71B9131F" w14:textId="77777777" w:rsidR="008E7A85" w:rsidRPr="008E7A85" w:rsidRDefault="008E7A85" w:rsidP="008E7A85">
      <w:pPr>
        <w:spacing w:line="240" w:lineRule="auto"/>
        <w:rPr>
          <w:iCs/>
        </w:rPr>
      </w:pPr>
    </w:p>
    <w:p w14:paraId="641F790E" w14:textId="77777777" w:rsidR="008E7A85" w:rsidRPr="008E7A85" w:rsidRDefault="008E7A85" w:rsidP="008E7A85">
      <w:pPr>
        <w:spacing w:line="240" w:lineRule="auto"/>
        <w:rPr>
          <w:iCs/>
        </w:rPr>
      </w:pPr>
      <w:r w:rsidRPr="008E7A85">
        <w:rPr>
          <w:iCs/>
        </w:rPr>
        <w:t xml:space="preserve">In het geval het Rijksvastgoedbedrijf constateert dat het inschrijvingsbiljet ontbreekt, dan stelt het Rijksvastgoedbedrijf de betreffende inschrijver in de gelegenheid om dit gebrek te herstellen. </w:t>
      </w:r>
    </w:p>
    <w:p w14:paraId="26740466" w14:textId="77777777" w:rsidR="008E7A85" w:rsidRPr="008E7A85" w:rsidRDefault="008E7A85" w:rsidP="008E7A85">
      <w:pPr>
        <w:spacing w:line="240" w:lineRule="auto"/>
        <w:rPr>
          <w:iCs/>
        </w:rPr>
      </w:pPr>
    </w:p>
    <w:p w14:paraId="4BD98FA0" w14:textId="271978A8" w:rsidR="008E7A85" w:rsidRPr="008E7A85" w:rsidRDefault="008E7A85" w:rsidP="008E7A85">
      <w:pPr>
        <w:spacing w:line="240" w:lineRule="auto"/>
        <w:rPr>
          <w:iCs/>
        </w:rPr>
      </w:pPr>
      <w:r w:rsidRPr="008E7A85">
        <w:rPr>
          <w:iCs/>
        </w:rPr>
        <w:t>Herstel dient binnen een termijn van twee werkdagen, te rekenen vanaf de dag van verzending van het herstelverzoek via TenderNed, te hebben plaatsgevonden, bij gebreke waarvan de inschrijving als ongeldig terzijde zal worden gelegd</w:t>
      </w:r>
      <w:r w:rsidR="00EC17D2">
        <w:rPr>
          <w:iCs/>
        </w:rPr>
        <w:t>.</w:t>
      </w:r>
    </w:p>
    <w:p w14:paraId="7467CD68" w14:textId="77777777" w:rsidR="008E7A85" w:rsidRPr="008E7A85" w:rsidRDefault="008E7A85" w:rsidP="008E7A85">
      <w:pPr>
        <w:pStyle w:val="Kop2"/>
        <w:tabs>
          <w:tab w:val="clear" w:pos="1728"/>
          <w:tab w:val="num" w:pos="0"/>
        </w:tabs>
        <w:ind w:left="0"/>
      </w:pPr>
      <w:bookmarkStart w:id="182" w:name="_Toc120285807"/>
      <w:bookmarkStart w:id="183" w:name="_Toc195806275"/>
      <w:r w:rsidRPr="008E7A85">
        <w:t>Inschrijvingsbegroting</w:t>
      </w:r>
      <w:bookmarkEnd w:id="180"/>
      <w:bookmarkEnd w:id="182"/>
      <w:bookmarkEnd w:id="183"/>
    </w:p>
    <w:p w14:paraId="4D3FF848" w14:textId="77777777" w:rsidR="008E7A85" w:rsidRPr="008E7A85" w:rsidRDefault="008E7A85" w:rsidP="008E7A85">
      <w:r w:rsidRPr="008E7A85">
        <w:rPr>
          <w:color w:val="auto"/>
        </w:rPr>
        <w:t>De inschrijvingsbegroting dient te zijn gespecificeerd en opgesteld in een algemeen gangbaar bestandsformaat, bij voorkeur als rekenblad/spreadsheet en anders in pdf. De begroting dient te zijn opgesteld conform de NEN 2699 en te zijn</w:t>
      </w:r>
      <w:r w:rsidRPr="008E7A85">
        <w:t xml:space="preserve"> gespecificeerd tot het niveau 5 conform deze norm.</w:t>
      </w:r>
    </w:p>
    <w:p w14:paraId="2A24B268" w14:textId="77777777" w:rsidR="008E7A85" w:rsidRPr="008E7A85" w:rsidRDefault="008E7A85" w:rsidP="008E7A85"/>
    <w:p w14:paraId="5CDD07DC" w14:textId="77777777" w:rsidR="008E7A85" w:rsidRPr="008E7A85" w:rsidRDefault="008E7A85" w:rsidP="008E7A85">
      <w:pPr>
        <w:rPr>
          <w:color w:val="auto"/>
        </w:rPr>
      </w:pPr>
      <w:r w:rsidRPr="008E7A85">
        <w:rPr>
          <w:color w:val="auto"/>
        </w:rPr>
        <w:t>Het Rijksvastgoedbedrijf kan steekproefsgewijs de inschrijvingsbegroting laten controleren op signalen van onregelmatigheden. De inschrijvingsbegroting maakt geen deel uit van de overeenkomst.</w:t>
      </w:r>
      <w:r w:rsidRPr="008E7A85" w:rsidDel="00290914">
        <w:rPr>
          <w:color w:val="auto"/>
        </w:rPr>
        <w:t xml:space="preserve"> </w:t>
      </w:r>
    </w:p>
    <w:p w14:paraId="26837916" w14:textId="77777777" w:rsidR="008E7A85" w:rsidRPr="008E7A85" w:rsidRDefault="008E7A85" w:rsidP="008E7A85">
      <w:pPr>
        <w:autoSpaceDE w:val="0"/>
        <w:autoSpaceDN/>
        <w:adjustRightInd w:val="0"/>
        <w:textAlignment w:val="auto"/>
        <w:rPr>
          <w:iCs/>
          <w:color w:val="auto"/>
        </w:rPr>
      </w:pPr>
    </w:p>
    <w:p w14:paraId="1CC905A1" w14:textId="77777777" w:rsidR="008E7A85" w:rsidRPr="008E7A85" w:rsidRDefault="008E7A85" w:rsidP="008E7A85">
      <w:pPr>
        <w:autoSpaceDE w:val="0"/>
        <w:autoSpaceDN/>
        <w:adjustRightInd w:val="0"/>
        <w:textAlignment w:val="auto"/>
        <w:rPr>
          <w:iCs/>
          <w:color w:val="auto"/>
        </w:rPr>
      </w:pPr>
      <w:r w:rsidRPr="008E7A85">
        <w:rPr>
          <w:iCs/>
          <w:color w:val="auto"/>
        </w:rPr>
        <w:t xml:space="preserve">In het geval het Rijksvastgoedbedrijf constateert dat de inschrijvingsbegroting ontbreekt, dan stelt het Rijksvastgoedbedrijf de betreffende inschrijver in de gelegenheid om dit gebrek te herstellen. </w:t>
      </w:r>
    </w:p>
    <w:p w14:paraId="66E9B3A6" w14:textId="77777777" w:rsidR="008E7A85" w:rsidRPr="008E7A85" w:rsidRDefault="008E7A85" w:rsidP="008E7A85">
      <w:pPr>
        <w:rPr>
          <w:iCs/>
          <w:color w:val="auto"/>
        </w:rPr>
      </w:pPr>
    </w:p>
    <w:p w14:paraId="2E9DD00E" w14:textId="77777777" w:rsidR="008E7A85" w:rsidRPr="008E7A85" w:rsidRDefault="008E7A85" w:rsidP="008E7A85">
      <w:pPr>
        <w:rPr>
          <w:color w:val="FF0000"/>
        </w:rPr>
      </w:pPr>
      <w:r w:rsidRPr="008E7A85">
        <w:rPr>
          <w:iCs/>
          <w:color w:val="auto"/>
        </w:rPr>
        <w:t>Herstel dient binnen een termijn van twee werkdagen, te rekenen vanaf de dag van verzending van het herstelverzoek via TenderNed, te hebben plaatsgevonden, bij gebreke waarvan de inschrijving als ongeldig terzijde zal worden gelegd.</w:t>
      </w:r>
      <w:r w:rsidRPr="008E7A85">
        <w:rPr>
          <w:b/>
          <w:color w:val="FF0000"/>
        </w:rPr>
        <w:t xml:space="preserve"> </w:t>
      </w:r>
    </w:p>
    <w:p w14:paraId="77438060" w14:textId="77777777" w:rsidR="008E7A85" w:rsidRPr="008E7A85" w:rsidRDefault="008E7A85" w:rsidP="00836E39">
      <w:pPr>
        <w:pStyle w:val="Kop2"/>
        <w:tabs>
          <w:tab w:val="clear" w:pos="1728"/>
          <w:tab w:val="num" w:pos="0"/>
        </w:tabs>
        <w:ind w:left="0"/>
      </w:pPr>
      <w:bookmarkStart w:id="184" w:name="_Toc120285808"/>
      <w:bookmarkStart w:id="185" w:name="_Toc195806276"/>
      <w:r w:rsidRPr="008E7A85">
        <w:t>Verklaring bestuurder omtrent rechtmatigheid inschrijving (Model K)</w:t>
      </w:r>
      <w:bookmarkEnd w:id="184"/>
      <w:bookmarkEnd w:id="185"/>
    </w:p>
    <w:p w14:paraId="73A0D42A" w14:textId="77777777" w:rsidR="008E7A85" w:rsidRPr="008E7A85" w:rsidRDefault="008E7A85" w:rsidP="008E7A85">
      <w:r w:rsidRPr="008E7A85">
        <w:t>Voor het invullen van het Model K gelden de volgende eisen:</w:t>
      </w:r>
    </w:p>
    <w:p w14:paraId="7BF841AC" w14:textId="412518D8" w:rsidR="008E7A85" w:rsidRPr="008E7A85" w:rsidRDefault="009223F1" w:rsidP="008E7A85">
      <w:pPr>
        <w:numPr>
          <w:ilvl w:val="0"/>
          <w:numId w:val="30"/>
        </w:numPr>
        <w:autoSpaceDN/>
        <w:contextualSpacing/>
        <w:textAlignment w:val="auto"/>
        <w:rPr>
          <w:rFonts w:eastAsia="Times New Roman" w:cs="Times New Roman"/>
          <w:color w:val="auto"/>
          <w:szCs w:val="24"/>
        </w:rPr>
      </w:pPr>
      <w:r w:rsidRPr="008E7A85">
        <w:rPr>
          <w:rFonts w:eastAsia="Times New Roman" w:cs="Times New Roman"/>
          <w:color w:val="auto"/>
          <w:szCs w:val="24"/>
        </w:rPr>
        <w:t>Het</w:t>
      </w:r>
      <w:r w:rsidR="008E7A85" w:rsidRPr="008E7A85">
        <w:rPr>
          <w:rFonts w:eastAsia="Times New Roman" w:cs="Times New Roman"/>
          <w:color w:val="auto"/>
          <w:szCs w:val="24"/>
        </w:rPr>
        <w:t xml:space="preserve"> Model K dient volledig te zijn ingevuld; </w:t>
      </w:r>
    </w:p>
    <w:p w14:paraId="7DFC4B68" w14:textId="1FA2AFE9" w:rsidR="008E7A85" w:rsidRPr="008E7A85" w:rsidRDefault="009223F1" w:rsidP="008E7A85">
      <w:pPr>
        <w:numPr>
          <w:ilvl w:val="0"/>
          <w:numId w:val="30"/>
        </w:numPr>
        <w:autoSpaceDN/>
        <w:contextualSpacing/>
        <w:textAlignment w:val="auto"/>
        <w:rPr>
          <w:rFonts w:eastAsia="Times New Roman" w:cs="Times New Roman"/>
          <w:color w:val="auto"/>
          <w:szCs w:val="24"/>
        </w:rPr>
      </w:pPr>
      <w:r w:rsidRPr="008E7A85">
        <w:rPr>
          <w:rFonts w:eastAsia="Times New Roman" w:cs="Times New Roman"/>
          <w:color w:val="auto"/>
          <w:szCs w:val="24"/>
        </w:rPr>
        <w:t>Het</w:t>
      </w:r>
      <w:r w:rsidR="008E7A85" w:rsidRPr="008E7A85">
        <w:rPr>
          <w:rFonts w:eastAsia="Times New Roman" w:cs="Times New Roman"/>
          <w:color w:val="auto"/>
          <w:szCs w:val="24"/>
        </w:rPr>
        <w:t xml:space="preserve"> Model K dient rechtsgeldig zijn ondertekend, dat wil zeggen door een of meerdere functionaris(sen) die als bestuurder(s) van de inschrijver bij de Kamer van Koophandel zijn geregistreerd. De ondertekeningsbevoegdheid is afhankelijk van de regeling in de statuten van de inschrijver;</w:t>
      </w:r>
    </w:p>
    <w:p w14:paraId="52E5D296" w14:textId="12D9A03E" w:rsidR="008E7A85" w:rsidRPr="008E7A85" w:rsidRDefault="009223F1" w:rsidP="008E7A85">
      <w:pPr>
        <w:numPr>
          <w:ilvl w:val="0"/>
          <w:numId w:val="30"/>
        </w:numPr>
        <w:autoSpaceDN/>
        <w:contextualSpacing/>
        <w:textAlignment w:val="auto"/>
        <w:rPr>
          <w:rFonts w:eastAsia="Times New Roman" w:cs="Times New Roman"/>
          <w:color w:val="auto"/>
          <w:szCs w:val="24"/>
        </w:rPr>
      </w:pPr>
      <w:r w:rsidRPr="008E7A85">
        <w:rPr>
          <w:rFonts w:eastAsia="Times New Roman" w:cs="Times New Roman"/>
          <w:color w:val="auto"/>
          <w:szCs w:val="24"/>
        </w:rPr>
        <w:t>Indien</w:t>
      </w:r>
      <w:r w:rsidR="008E7A85" w:rsidRPr="008E7A85">
        <w:rPr>
          <w:rFonts w:eastAsia="Times New Roman" w:cs="Times New Roman"/>
          <w:color w:val="auto"/>
          <w:szCs w:val="24"/>
        </w:rPr>
        <w:t xml:space="preserve"> het originele Model K, zoals toegevoegd in de bijlage “Verklaring bestuurder omtrent rechtmatigheid inschrijving”, niet wordt gebruikt dan dient een verklaring te worden opgesteld, ondertekend en ingediend met exact dezelfde tekst.</w:t>
      </w:r>
    </w:p>
    <w:p w14:paraId="55CC9D6E" w14:textId="77777777" w:rsidR="008E7A85" w:rsidRPr="008E7A85" w:rsidRDefault="008E7A85" w:rsidP="008E7A85">
      <w:pPr>
        <w:rPr>
          <w:color w:val="auto"/>
        </w:rPr>
      </w:pPr>
    </w:p>
    <w:p w14:paraId="25C0761B" w14:textId="77777777" w:rsidR="008E7A85" w:rsidRPr="008E7A85" w:rsidRDefault="008E7A85" w:rsidP="008E7A85">
      <w:pPr>
        <w:rPr>
          <w:color w:val="auto"/>
        </w:rPr>
      </w:pPr>
      <w:r w:rsidRPr="008E7A85">
        <w:rPr>
          <w:color w:val="auto"/>
        </w:rPr>
        <w:t xml:space="preserve">In het geval de inschrijver bestaat uit een combinatie, dan dient iedere combinant afzonderlijk een Model K in te dienen. </w:t>
      </w:r>
    </w:p>
    <w:p w14:paraId="637FA7EC" w14:textId="77777777" w:rsidR="008E7A85" w:rsidRPr="008E7A85" w:rsidRDefault="008E7A85" w:rsidP="008E7A85">
      <w:pPr>
        <w:rPr>
          <w:b/>
          <w:color w:val="FF0000"/>
        </w:rPr>
      </w:pPr>
    </w:p>
    <w:p w14:paraId="3359F8D4" w14:textId="77777777" w:rsidR="008E7A85" w:rsidRPr="008E7A85" w:rsidRDefault="008E7A85" w:rsidP="008E7A85">
      <w:r w:rsidRPr="008E7A85">
        <w:lastRenderedPageBreak/>
        <w:t>Voor gebreken bij het indienen van het Model K kan het Rijksvastgoedbedrijf gelegenheid geven tot herstel. De termijn waarbinnen het gebrek hersteld moet zijn, bedraagt twee werkdagen.</w:t>
      </w:r>
    </w:p>
    <w:p w14:paraId="06A38CB2" w14:textId="77777777" w:rsidR="008E7A85" w:rsidRPr="006C7CF9" w:rsidRDefault="008E7A85" w:rsidP="006C7CF9">
      <w:pPr>
        <w:pStyle w:val="Kop2"/>
        <w:tabs>
          <w:tab w:val="clear" w:pos="1728"/>
          <w:tab w:val="num" w:pos="0"/>
        </w:tabs>
        <w:ind w:left="0"/>
      </w:pPr>
      <w:bookmarkStart w:id="186" w:name="_Toc120285810"/>
      <w:bookmarkStart w:id="187" w:name="_Toc195806277"/>
      <w:bookmarkStart w:id="188" w:name="_Toc457470708"/>
      <w:r w:rsidRPr="008E7A85">
        <w:t>(Elektronische) ondertekening(sbevoegdheid) documenten</w:t>
      </w:r>
      <w:bookmarkEnd w:id="186"/>
      <w:bookmarkEnd w:id="187"/>
    </w:p>
    <w:p w14:paraId="4B594A4D" w14:textId="77777777" w:rsidR="008E7A85" w:rsidRPr="008E7A85" w:rsidRDefault="008E7A85" w:rsidP="008E7A85">
      <w:pPr>
        <w:autoSpaceDE w:val="0"/>
        <w:adjustRightInd w:val="0"/>
        <w:textAlignment w:val="auto"/>
        <w:rPr>
          <w:rFonts w:cs="Verdana"/>
        </w:rPr>
      </w:pPr>
      <w:r w:rsidRPr="008E7A85">
        <w:rPr>
          <w:rFonts w:cs="Verdana"/>
        </w:rPr>
        <w:t xml:space="preserve">Enkele van de bij inschrijving te verstrekken documenten dienen te zijn ondertekend door de daartoe bevoegde vertegenwoordiger(s) van de inschrijver en, indien van toepassing, de combinanten. De ondertekeningsbevoegdheid kan per document kan verschillen. Hieronder worden de twee opties uiteengezet. </w:t>
      </w:r>
    </w:p>
    <w:p w14:paraId="3B844A4F" w14:textId="77777777" w:rsidR="008E7A85" w:rsidRPr="008E7A85" w:rsidRDefault="008E7A85" w:rsidP="008E7A85">
      <w:pPr>
        <w:numPr>
          <w:ilvl w:val="0"/>
          <w:numId w:val="31"/>
        </w:numPr>
        <w:autoSpaceDE w:val="0"/>
        <w:adjustRightInd w:val="0"/>
        <w:textAlignment w:val="auto"/>
        <w:rPr>
          <w:rFonts w:cs="Verdana"/>
        </w:rPr>
      </w:pPr>
      <w:r w:rsidRPr="008E7A85">
        <w:rPr>
          <w:rFonts w:cs="Verdana"/>
        </w:rPr>
        <w:t xml:space="preserve">Indien in de aanbestedingsleidraad of andere aanbestedingsstukken is vermeld dat een document dient te zijn ondertekend door een of meer daartoe bevoegde vertegenwoordiger(s) van de inschrijver (bijvoorbeeld het inschrijvingsbiljet), dan houdt dat in dat de perso(o)n(en) die het document onderteken(t)(en) in het Handelsregister moet(en) zijn ingeschreven als vertegenwoordigingsbevoegde perso(o)n(en) van de onderneming. Dat zijn in ieder geval de bestuurders. </w:t>
      </w:r>
    </w:p>
    <w:p w14:paraId="5D238679" w14:textId="77777777" w:rsidR="008E7A85" w:rsidRPr="008E7A85" w:rsidRDefault="008E7A85" w:rsidP="008E7A85">
      <w:pPr>
        <w:autoSpaceDE w:val="0"/>
        <w:adjustRightInd w:val="0"/>
        <w:ind w:left="360"/>
        <w:textAlignment w:val="auto"/>
        <w:rPr>
          <w:rFonts w:cs="Verdana"/>
        </w:rPr>
      </w:pPr>
    </w:p>
    <w:p w14:paraId="36EABEA1" w14:textId="77777777" w:rsidR="008E7A85" w:rsidRPr="008E7A85" w:rsidRDefault="008E7A85" w:rsidP="008E7A85">
      <w:pPr>
        <w:autoSpaceDE w:val="0"/>
        <w:adjustRightInd w:val="0"/>
        <w:ind w:left="360"/>
        <w:textAlignment w:val="auto"/>
        <w:rPr>
          <w:rFonts w:cs="Verdana"/>
        </w:rPr>
      </w:pPr>
      <w:r w:rsidRPr="008E7A85">
        <w:rPr>
          <w:rFonts w:cs="Verdana"/>
        </w:rPr>
        <w:t xml:space="preserve">Wanneer in het Handelsregister is opgenomen dat twee of meer personen slechts </w:t>
      </w:r>
      <w:r w:rsidRPr="008E7A85">
        <w:rPr>
          <w:rFonts w:cs="Verdana"/>
          <w:b/>
        </w:rPr>
        <w:t>gezamenlijk vertegenwoordigingsbevoegd</w:t>
      </w:r>
      <w:r w:rsidRPr="008E7A85">
        <w:rPr>
          <w:rFonts w:cs="Verdana"/>
        </w:rPr>
        <w:t xml:space="preserve"> zijn dan dient het document ook door die personen gezamenlijk ondertekend te worden. </w:t>
      </w:r>
    </w:p>
    <w:p w14:paraId="669FE4D4" w14:textId="77777777" w:rsidR="008E7A85" w:rsidRPr="008E7A85" w:rsidRDefault="008E7A85" w:rsidP="008E7A85">
      <w:pPr>
        <w:autoSpaceDE w:val="0"/>
        <w:adjustRightInd w:val="0"/>
        <w:ind w:left="360"/>
        <w:textAlignment w:val="auto"/>
        <w:rPr>
          <w:rFonts w:cs="Verdana"/>
        </w:rPr>
      </w:pPr>
    </w:p>
    <w:p w14:paraId="1F1A77A7" w14:textId="0C644361" w:rsidR="008E7A85" w:rsidRPr="008E7A85" w:rsidRDefault="008E7A85" w:rsidP="008E7A85">
      <w:pPr>
        <w:autoSpaceDE w:val="0"/>
        <w:adjustRightInd w:val="0"/>
        <w:ind w:left="360"/>
        <w:textAlignment w:val="auto"/>
        <w:rPr>
          <w:rFonts w:cs="Verdana"/>
        </w:rPr>
      </w:pPr>
      <w:r w:rsidRPr="008E7A85">
        <w:rPr>
          <w:rFonts w:cs="Verdana"/>
          <w:b/>
        </w:rPr>
        <w:t>Gevolmachtigden</w:t>
      </w:r>
      <w:r w:rsidRPr="008E7A85">
        <w:rPr>
          <w:rFonts w:cs="Verdana"/>
        </w:rPr>
        <w:t xml:space="preserve"> mogen het document ook ondertekenen, mits de volmacht is ingeschreven in het Handelsregister of als een volmacht bij aanmelding of inschrijving is afgegeven die ondertekend is door de daartoe bevoegde functionaris(sen). Denk daarbij aan eventuele beperkingen (bijvoorbeeld </w:t>
      </w:r>
      <w:r w:rsidR="00EC17D2">
        <w:rPr>
          <w:rFonts w:cs="Verdana"/>
        </w:rPr>
        <w:t xml:space="preserve">een </w:t>
      </w:r>
      <w:r w:rsidRPr="008E7A85">
        <w:rPr>
          <w:rFonts w:cs="Verdana"/>
        </w:rPr>
        <w:t xml:space="preserve">beperking uitgedrukt in geld of in gezamenlijke bevoegdheid) ten aanzien van de bevoegdheid van de functionaris(sen) zoals geregeld in de statuten van de onderneming. Het Rijksvastgoedbedrijf controleert aan de hand van de informatie van de Kamer van Koophandel en/of de ingediende volmacht het bestaan en de omvang van de ondertekeningsbevoegdheid. </w:t>
      </w:r>
    </w:p>
    <w:p w14:paraId="556D04F4" w14:textId="77777777" w:rsidR="008E7A85" w:rsidRPr="008E7A85" w:rsidRDefault="008E7A85" w:rsidP="008E7A85">
      <w:pPr>
        <w:numPr>
          <w:ilvl w:val="0"/>
          <w:numId w:val="31"/>
        </w:numPr>
        <w:autoSpaceDE w:val="0"/>
        <w:adjustRightInd w:val="0"/>
        <w:textAlignment w:val="auto"/>
        <w:rPr>
          <w:rFonts w:cs="Verdana"/>
        </w:rPr>
      </w:pPr>
      <w:r w:rsidRPr="008E7A85">
        <w:rPr>
          <w:rFonts w:cs="Verdana"/>
        </w:rPr>
        <w:t xml:space="preserve">Indien in de aanbestedingsleidraad of andere aanbestedingsstukken is vermeld dat een document dient te zijn ondertekend door een of meerdere functionaris(sen) die als bestuurder bij de Kamer van Koophandel zijn geregistreerd (bijvoorbeeld Model K), dan moet het document ondertekend zijn door deze bestuurder(s). Wanneer in het Handelsregister is opgenomen dat twee of meer personen slechts gezamenlijk vertegenwoordigingsbevoegd zijn dan dient het document ook door die personen gezamenlijk ondertekend te worden. Er kan in dat geval niet met een volmacht worden getekend. Het Rijksvastgoedbedrijf controleert aan de hand van de informatie van de Kamer van Koophandel het bestaan en de omvang van de ondertekeningsbevoegdheid. </w:t>
      </w:r>
    </w:p>
    <w:p w14:paraId="5263E2D3" w14:textId="77777777" w:rsidR="008E7A85" w:rsidRPr="008E7A85" w:rsidRDefault="008E7A85" w:rsidP="008E7A85">
      <w:pPr>
        <w:autoSpaceDE w:val="0"/>
        <w:adjustRightInd w:val="0"/>
        <w:textAlignment w:val="auto"/>
        <w:rPr>
          <w:rFonts w:cs="Verdana"/>
        </w:rPr>
      </w:pPr>
    </w:p>
    <w:p w14:paraId="5D019EDA" w14:textId="77777777" w:rsidR="008E7A85" w:rsidRPr="008E7A85" w:rsidRDefault="008E7A85" w:rsidP="008E7A85">
      <w:pPr>
        <w:autoSpaceDE w:val="0"/>
        <w:adjustRightInd w:val="0"/>
        <w:textAlignment w:val="auto"/>
        <w:rPr>
          <w:rFonts w:cs="Verdana"/>
        </w:rPr>
      </w:pPr>
      <w:r w:rsidRPr="008E7A85">
        <w:rPr>
          <w:rFonts w:cs="Verdana"/>
        </w:rPr>
        <w:t xml:space="preserve">De te ondertekenen documenten kunnen als volgt worden ondertekend: </w:t>
      </w:r>
    </w:p>
    <w:p w14:paraId="2238081C" w14:textId="0FB0E12C" w:rsidR="008E7A85" w:rsidRPr="008E7A85" w:rsidRDefault="009223F1" w:rsidP="008E7A85">
      <w:pPr>
        <w:numPr>
          <w:ilvl w:val="0"/>
          <w:numId w:val="18"/>
        </w:numPr>
        <w:autoSpaceDE w:val="0"/>
        <w:adjustRightInd w:val="0"/>
        <w:textAlignment w:val="auto"/>
        <w:rPr>
          <w:rFonts w:cs="Verdana"/>
        </w:rPr>
      </w:pPr>
      <w:r w:rsidRPr="008E7A85">
        <w:rPr>
          <w:rFonts w:cs="Verdana"/>
        </w:rPr>
        <w:t>Door</w:t>
      </w:r>
      <w:r w:rsidR="008E7A85" w:rsidRPr="008E7A85">
        <w:rPr>
          <w:rFonts w:cs="Verdana"/>
        </w:rPr>
        <w:t xml:space="preserve"> de te ondertekenen documenten als pdf-document te voorzien van een gekwalificeerde elektronische handtekening met beveiligingsniveau IV (PKIoverheid certificaat, EU Qualified certificaat of gelijkwaardig), </w:t>
      </w:r>
      <w:r w:rsidR="008E7A85" w:rsidRPr="008E7A85">
        <w:rPr>
          <w:rFonts w:cs="Verdana"/>
          <w:b/>
        </w:rPr>
        <w:t>of</w:t>
      </w:r>
      <w:r w:rsidR="008E7A85" w:rsidRPr="008E7A85">
        <w:rPr>
          <w:rFonts w:cs="Verdana"/>
        </w:rPr>
        <w:t xml:space="preserve">  </w:t>
      </w:r>
    </w:p>
    <w:p w14:paraId="5A9BD7C3" w14:textId="16F554E2" w:rsidR="008E7A85" w:rsidRPr="008E7A85" w:rsidRDefault="009223F1" w:rsidP="008E7A85">
      <w:pPr>
        <w:numPr>
          <w:ilvl w:val="0"/>
          <w:numId w:val="18"/>
        </w:numPr>
        <w:autoSpaceDE w:val="0"/>
        <w:adjustRightInd w:val="0"/>
        <w:textAlignment w:val="auto"/>
        <w:rPr>
          <w:rFonts w:cs="Verdana"/>
        </w:rPr>
      </w:pPr>
      <w:r w:rsidRPr="008E7A85">
        <w:rPr>
          <w:rFonts w:cs="Verdana"/>
        </w:rPr>
        <w:t>Door</w:t>
      </w:r>
      <w:r w:rsidR="008E7A85" w:rsidRPr="008E7A85">
        <w:rPr>
          <w:rFonts w:cs="Verdana"/>
        </w:rPr>
        <w:t xml:space="preserve"> de te ondertekenen documenten in te dienen als pdf-document met een handgeschreven handtekening. </w:t>
      </w:r>
    </w:p>
    <w:p w14:paraId="27B13985" w14:textId="77777777" w:rsidR="008E7A85" w:rsidRPr="008E7A85" w:rsidRDefault="008E7A85" w:rsidP="008E7A85">
      <w:pPr>
        <w:autoSpaceDE w:val="0"/>
        <w:adjustRightInd w:val="0"/>
        <w:textAlignment w:val="auto"/>
        <w:rPr>
          <w:rFonts w:cs="Verdana"/>
        </w:rPr>
      </w:pPr>
    </w:p>
    <w:p w14:paraId="54F86973" w14:textId="77777777" w:rsidR="008E7A85" w:rsidRPr="008E7A85" w:rsidRDefault="008E7A85" w:rsidP="008E7A85">
      <w:pPr>
        <w:autoSpaceDE w:val="0"/>
        <w:adjustRightInd w:val="0"/>
        <w:textAlignment w:val="auto"/>
        <w:rPr>
          <w:rFonts w:cs="Verdana"/>
        </w:rPr>
      </w:pPr>
      <w:r w:rsidRPr="008E7A85">
        <w:rPr>
          <w:rFonts w:cs="Verdana"/>
        </w:rPr>
        <w:t>Indien blijkt dat:</w:t>
      </w:r>
    </w:p>
    <w:p w14:paraId="58F23B37" w14:textId="3A0234BA" w:rsidR="008E7A85" w:rsidRPr="008E7A85" w:rsidRDefault="009223F1" w:rsidP="008E7A85">
      <w:pPr>
        <w:numPr>
          <w:ilvl w:val="0"/>
          <w:numId w:val="13"/>
        </w:numPr>
        <w:autoSpaceDE w:val="0"/>
        <w:autoSpaceDN/>
        <w:adjustRightInd w:val="0"/>
        <w:contextualSpacing/>
        <w:textAlignment w:val="auto"/>
        <w:rPr>
          <w:rFonts w:eastAsia="Times New Roman" w:cs="Verdana"/>
          <w:color w:val="auto"/>
          <w:szCs w:val="24"/>
        </w:rPr>
      </w:pPr>
      <w:r w:rsidRPr="008E7A85">
        <w:rPr>
          <w:rFonts w:eastAsia="Times New Roman" w:cs="Verdana"/>
          <w:color w:val="auto"/>
          <w:szCs w:val="24"/>
        </w:rPr>
        <w:t>Een</w:t>
      </w:r>
      <w:r w:rsidR="008E7A85" w:rsidRPr="008E7A85">
        <w:rPr>
          <w:rFonts w:eastAsia="Times New Roman" w:cs="Verdana"/>
          <w:color w:val="auto"/>
          <w:szCs w:val="24"/>
        </w:rPr>
        <w:t xml:space="preserve"> of meerdere documenten(en) is c.q. zijn ondertekend door een persoon of personen die op het moment van inschrijving daartoe niet bevoegd was c.q. waren, en/of</w:t>
      </w:r>
    </w:p>
    <w:p w14:paraId="4560880E" w14:textId="2D7862E9" w:rsidR="008E7A85" w:rsidRPr="009223F1" w:rsidRDefault="009223F1" w:rsidP="00FB7471">
      <w:pPr>
        <w:numPr>
          <w:ilvl w:val="0"/>
          <w:numId w:val="13"/>
        </w:numPr>
        <w:autoSpaceDE w:val="0"/>
        <w:autoSpaceDN/>
        <w:adjustRightInd w:val="0"/>
        <w:contextualSpacing/>
        <w:textAlignment w:val="auto"/>
        <w:rPr>
          <w:rFonts w:cs="Verdana"/>
        </w:rPr>
      </w:pPr>
      <w:r w:rsidRPr="009223F1">
        <w:rPr>
          <w:rFonts w:eastAsia="Times New Roman" w:cs="Verdana"/>
          <w:color w:val="auto"/>
          <w:szCs w:val="24"/>
        </w:rPr>
        <w:lastRenderedPageBreak/>
        <w:t>E</w:t>
      </w:r>
      <w:r w:rsidR="00EC17D2">
        <w:rPr>
          <w:rFonts w:eastAsia="Times New Roman" w:cs="Verdana"/>
          <w:color w:val="auto"/>
          <w:szCs w:val="24"/>
        </w:rPr>
        <w:t>é</w:t>
      </w:r>
      <w:r w:rsidRPr="009223F1">
        <w:rPr>
          <w:rFonts w:eastAsia="Times New Roman" w:cs="Verdana"/>
          <w:color w:val="auto"/>
          <w:szCs w:val="24"/>
        </w:rPr>
        <w:t>n</w:t>
      </w:r>
      <w:r w:rsidR="008E7A85" w:rsidRPr="009223F1">
        <w:rPr>
          <w:rFonts w:eastAsia="Times New Roman" w:cs="Verdana"/>
          <w:color w:val="auto"/>
          <w:szCs w:val="24"/>
        </w:rPr>
        <w:t xml:space="preserve"> of meerdere documenten(en) niet is c.q. zijn ondertekend,</w:t>
      </w:r>
      <w:r>
        <w:rPr>
          <w:rFonts w:eastAsia="Times New Roman" w:cs="Verdana"/>
          <w:color w:val="auto"/>
          <w:szCs w:val="24"/>
        </w:rPr>
        <w:t xml:space="preserve"> </w:t>
      </w:r>
      <w:r w:rsidR="008E7A85" w:rsidRPr="009223F1">
        <w:rPr>
          <w:rFonts w:cs="Verdana"/>
        </w:rPr>
        <w:t xml:space="preserve">dan stelt het Rijksvastgoedbedrijf de betreffende inschrijver in de gelegenheid om dit c.q. deze (ondertekenings)gebrek(en) te herstellen. </w:t>
      </w:r>
    </w:p>
    <w:p w14:paraId="2350524F" w14:textId="77777777" w:rsidR="008E7A85" w:rsidRPr="008E7A85" w:rsidRDefault="008E7A85" w:rsidP="008E7A85">
      <w:pPr>
        <w:autoSpaceDE w:val="0"/>
        <w:adjustRightInd w:val="0"/>
        <w:rPr>
          <w:rFonts w:cs="Verdana"/>
        </w:rPr>
      </w:pPr>
    </w:p>
    <w:p w14:paraId="5B7276A4" w14:textId="77777777" w:rsidR="008E7A85" w:rsidRPr="008E7A85" w:rsidRDefault="008E7A85" w:rsidP="008E7A85">
      <w:pPr>
        <w:autoSpaceDE w:val="0"/>
        <w:adjustRightInd w:val="0"/>
        <w:rPr>
          <w:rFonts w:cs="Verdana"/>
        </w:rPr>
      </w:pPr>
      <w:r w:rsidRPr="008E7A85">
        <w:rPr>
          <w:rFonts w:cs="Verdana"/>
        </w:rPr>
        <w:t>Herstel dient binnen een termijn van twee werkdagen, te rekenen vanaf de dag van verzending van het herstelverzoek via TenderNed, te hebben plaatsgevonden, bij gebreke waarvan de inschrijving als ongeldig terzijde wordt gelegd.</w:t>
      </w:r>
    </w:p>
    <w:p w14:paraId="461098D6" w14:textId="77777777" w:rsidR="00C21DDE" w:rsidRPr="00C11EC9" w:rsidRDefault="00C21DDE" w:rsidP="00C21DDE">
      <w:pPr>
        <w:pStyle w:val="Kop2"/>
        <w:spacing w:line="240" w:lineRule="exact"/>
        <w:ind w:left="0" w:hanging="1162"/>
      </w:pPr>
      <w:bookmarkStart w:id="189" w:name="_Toc138843771"/>
      <w:bookmarkStart w:id="190" w:name="_Toc195806278"/>
      <w:bookmarkStart w:id="191" w:name="_Toc27995635"/>
      <w:bookmarkEnd w:id="177"/>
      <w:bookmarkEnd w:id="181"/>
      <w:bookmarkEnd w:id="188"/>
      <w:r>
        <w:t>Inschrijving</w:t>
      </w:r>
      <w:r w:rsidRPr="00C11EC9">
        <w:t xml:space="preserve"> door een samenwerkingsverband van ondernemingen</w:t>
      </w:r>
      <w:bookmarkEnd w:id="189"/>
      <w:bookmarkEnd w:id="190"/>
    </w:p>
    <w:p w14:paraId="05C4247C" w14:textId="77777777" w:rsidR="00C21DDE" w:rsidRDefault="00C21DDE" w:rsidP="00C21DDE">
      <w:r w:rsidRPr="006619BC">
        <w:t xml:space="preserve">Een </w:t>
      </w:r>
      <w:r>
        <w:t xml:space="preserve">combinatie </w:t>
      </w:r>
      <w:r w:rsidRPr="006619BC">
        <w:t xml:space="preserve">kan inschrijven als </w:t>
      </w:r>
      <w:r>
        <w:t>een</w:t>
      </w:r>
      <w:r w:rsidRPr="006619BC">
        <w:t xml:space="preserve"> inschrijver. In dat geval is het afzonderlijk inschrijven als inschrijver door </w:t>
      </w:r>
      <w:r>
        <w:t>een</w:t>
      </w:r>
      <w:r w:rsidRPr="006619BC">
        <w:t xml:space="preserve"> van de </w:t>
      </w:r>
      <w:r>
        <w:t>combinanten</w:t>
      </w:r>
      <w:r w:rsidRPr="006619BC">
        <w:t xml:space="preserve">, alleen of in combinatie met anderen, </w:t>
      </w:r>
      <w:r w:rsidRPr="005E4AE9">
        <w:rPr>
          <w:b/>
        </w:rPr>
        <w:t>niet</w:t>
      </w:r>
      <w:r w:rsidRPr="006619BC">
        <w:t xml:space="preserve"> toegestaan.</w:t>
      </w:r>
    </w:p>
    <w:p w14:paraId="50B85B40" w14:textId="77777777" w:rsidR="00C21DDE" w:rsidRPr="00C11EC9" w:rsidRDefault="00C21DDE" w:rsidP="00C21DDE">
      <w:pPr>
        <w:pStyle w:val="Kop2"/>
        <w:spacing w:line="240" w:lineRule="exact"/>
        <w:ind w:left="0" w:hanging="1162"/>
      </w:pPr>
      <w:bookmarkStart w:id="192" w:name="_Toc138843772"/>
      <w:bookmarkStart w:id="193" w:name="_Toc195806279"/>
      <w:r>
        <w:t>Inschrijving</w:t>
      </w:r>
      <w:r w:rsidRPr="00C11EC9">
        <w:t xml:space="preserve"> met een beroep op derden</w:t>
      </w:r>
      <w:bookmarkEnd w:id="192"/>
      <w:bookmarkEnd w:id="193"/>
    </w:p>
    <w:p w14:paraId="4B91748D" w14:textId="77777777" w:rsidR="00C21DDE" w:rsidRPr="00C11EC9" w:rsidRDefault="00C21DDE" w:rsidP="00C21DDE">
      <w:r>
        <w:t>Inschrijvers</w:t>
      </w:r>
      <w:r w:rsidRPr="00C11EC9">
        <w:t xml:space="preserve"> kunnen een beroep doen op de technische </w:t>
      </w:r>
      <w:r w:rsidRPr="00C11EC9">
        <w:rPr>
          <w:color w:val="auto"/>
        </w:rPr>
        <w:t>bekwaamheid,</w:t>
      </w:r>
      <w:r w:rsidRPr="00C11EC9">
        <w:t xml:space="preserve"> beroepsbekwaamheid en/of financiële draagkracht van derden om de opdracht te kunnen uitvoeren en te kunnen voldoen aan</w:t>
      </w:r>
      <w:r>
        <w:t xml:space="preserve"> de gestelde geschiktheidseisen. </w:t>
      </w:r>
      <w:r w:rsidRPr="00C11EC9">
        <w:t xml:space="preserve">Onder derden vallen onder meer toekomstige onderaannemers, gelieerde ondernemingen (dochter-, zuster- of moedervennootschappen) of derden waarmee de </w:t>
      </w:r>
      <w:r>
        <w:t>inschrijver</w:t>
      </w:r>
      <w:r w:rsidRPr="00C11EC9">
        <w:t xml:space="preserve"> een verbintenis gesloten heeft. </w:t>
      </w:r>
    </w:p>
    <w:p w14:paraId="31F3ECB4" w14:textId="6D0345CB" w:rsidR="00B832C6" w:rsidRPr="008F5F79" w:rsidRDefault="00D1761F" w:rsidP="008D150B">
      <w:pPr>
        <w:pStyle w:val="Kop2"/>
        <w:tabs>
          <w:tab w:val="clear" w:pos="1728"/>
          <w:tab w:val="num" w:pos="0"/>
        </w:tabs>
        <w:spacing w:line="240" w:lineRule="exact"/>
        <w:ind w:hanging="2862"/>
      </w:pPr>
      <w:bookmarkStart w:id="194" w:name="_Toc195806280"/>
      <w:r w:rsidRPr="008F5F79">
        <w:t xml:space="preserve">In te dienen </w:t>
      </w:r>
      <w:r w:rsidR="008561F2" w:rsidRPr="008F5F79">
        <w:t xml:space="preserve">documenten </w:t>
      </w:r>
      <w:r w:rsidR="00C908B0" w:rsidRPr="008F5F79">
        <w:t xml:space="preserve">en </w:t>
      </w:r>
      <w:r w:rsidRPr="008F5F79">
        <w:t>bewijsstukken</w:t>
      </w:r>
      <w:bookmarkEnd w:id="191"/>
      <w:bookmarkEnd w:id="194"/>
      <w:r w:rsidRPr="008F5F79">
        <w:t xml:space="preserve"> </w:t>
      </w:r>
    </w:p>
    <w:p w14:paraId="4326E18A" w14:textId="452EB5A2" w:rsidR="00A25300" w:rsidRPr="00C11EC9" w:rsidRDefault="00AF76E6" w:rsidP="008D150B">
      <w:pPr>
        <w:rPr>
          <w:color w:val="auto"/>
        </w:rPr>
      </w:pPr>
      <w:r w:rsidRPr="008F5F79">
        <w:rPr>
          <w:color w:val="auto"/>
        </w:rPr>
        <w:t xml:space="preserve">Bij </w:t>
      </w:r>
      <w:r w:rsidR="000D46E4">
        <w:rPr>
          <w:color w:val="auto"/>
        </w:rPr>
        <w:t>inschrijving</w:t>
      </w:r>
      <w:r w:rsidRPr="008F5F79">
        <w:rPr>
          <w:color w:val="auto"/>
        </w:rPr>
        <w:t xml:space="preserve"> dienen de in onderstaande tabel</w:t>
      </w:r>
      <w:r w:rsidR="0056683F" w:rsidRPr="008F5F79">
        <w:rPr>
          <w:color w:val="auto"/>
        </w:rPr>
        <w:t xml:space="preserve"> </w:t>
      </w:r>
      <w:r w:rsidRPr="008F5F79">
        <w:rPr>
          <w:color w:val="auto"/>
        </w:rPr>
        <w:t xml:space="preserve">opgenomen </w:t>
      </w:r>
      <w:r w:rsidR="00F26A30" w:rsidRPr="008F5F79">
        <w:rPr>
          <w:color w:val="auto"/>
        </w:rPr>
        <w:t xml:space="preserve">documenten </w:t>
      </w:r>
      <w:r w:rsidRPr="008F5F79">
        <w:rPr>
          <w:color w:val="auto"/>
        </w:rPr>
        <w:t xml:space="preserve">en bewijsstukken </w:t>
      </w:r>
      <w:r w:rsidR="00F26A30" w:rsidRPr="008F5F79">
        <w:rPr>
          <w:color w:val="auto"/>
        </w:rPr>
        <w:t>via TenderNed te worden ingediend</w:t>
      </w:r>
      <w:r w:rsidR="00E854E6">
        <w:rPr>
          <w:color w:val="auto"/>
        </w:rPr>
        <w:t>.</w:t>
      </w:r>
    </w:p>
    <w:p w14:paraId="7CC4C084" w14:textId="00B4A39D" w:rsidR="00A25300" w:rsidRDefault="00A25300" w:rsidP="008D150B">
      <w:pPr>
        <w:rPr>
          <w:color w:val="auto"/>
        </w:rPr>
      </w:pPr>
    </w:p>
    <w:p w14:paraId="2CF56BAB" w14:textId="0E16086E" w:rsidR="00511559" w:rsidRDefault="00511559">
      <w:pPr>
        <w:spacing w:line="240" w:lineRule="auto"/>
        <w:rPr>
          <w:color w:val="auto"/>
        </w:rPr>
      </w:pPr>
      <w:r>
        <w:rPr>
          <w:color w:val="auto"/>
        </w:rPr>
        <w:br w:type="page"/>
      </w:r>
    </w:p>
    <w:tbl>
      <w:tblPr>
        <w:tblStyle w:val="Tabelraster"/>
        <w:tblW w:w="9214" w:type="dxa"/>
        <w:tblInd w:w="-1139" w:type="dxa"/>
        <w:tblLayout w:type="fixed"/>
        <w:tblLook w:val="04A0" w:firstRow="1" w:lastRow="0" w:firstColumn="1" w:lastColumn="0" w:noHBand="0" w:noVBand="1"/>
      </w:tblPr>
      <w:tblGrid>
        <w:gridCol w:w="2410"/>
        <w:gridCol w:w="1418"/>
        <w:gridCol w:w="1984"/>
        <w:gridCol w:w="1701"/>
        <w:gridCol w:w="1701"/>
      </w:tblGrid>
      <w:tr w:rsidR="00511559" w:rsidRPr="00C11EC9" w14:paraId="614FD460" w14:textId="77777777" w:rsidTr="00D27FBE">
        <w:tc>
          <w:tcPr>
            <w:tcW w:w="9214" w:type="dxa"/>
            <w:gridSpan w:val="5"/>
            <w:tcBorders>
              <w:right w:val="single" w:sz="4" w:space="0" w:color="auto"/>
            </w:tcBorders>
            <w:shd w:val="clear" w:color="auto" w:fill="4F81BD" w:themeFill="accent1"/>
          </w:tcPr>
          <w:p w14:paraId="07F5869F" w14:textId="16D8219D" w:rsidR="00511559" w:rsidRPr="00C11EC9" w:rsidRDefault="00511559" w:rsidP="00511559">
            <w:pPr>
              <w:autoSpaceDN w:val="0"/>
              <w:spacing w:line="240" w:lineRule="auto"/>
              <w:ind w:left="33"/>
              <w:jc w:val="center"/>
              <w:textAlignment w:val="baseline"/>
              <w:rPr>
                <w:b/>
                <w:color w:val="FFFFFF" w:themeColor="background1"/>
              </w:rPr>
            </w:pPr>
            <w:r w:rsidRPr="00C11EC9">
              <w:rPr>
                <w:b/>
                <w:color w:val="FFFFFF" w:themeColor="background1"/>
              </w:rPr>
              <w:lastRenderedPageBreak/>
              <w:t xml:space="preserve">CHECKLIST </w:t>
            </w:r>
            <w:r w:rsidR="009A0AAD">
              <w:rPr>
                <w:b/>
                <w:color w:val="FFFFFF" w:themeColor="background1"/>
              </w:rPr>
              <w:t>INSCHRIJVINGS</w:t>
            </w:r>
            <w:r w:rsidRPr="00C11EC9">
              <w:rPr>
                <w:b/>
                <w:color w:val="FFFFFF" w:themeColor="background1"/>
              </w:rPr>
              <w:t>DOCUMENTEN EN BEWIJSSTUKKEN</w:t>
            </w:r>
          </w:p>
          <w:p w14:paraId="713A36A9" w14:textId="77777777" w:rsidR="00511559" w:rsidRPr="00C11EC9" w:rsidRDefault="00511559" w:rsidP="00511559">
            <w:pPr>
              <w:autoSpaceDN w:val="0"/>
              <w:spacing w:line="240" w:lineRule="auto"/>
              <w:ind w:left="33" w:right="-96"/>
              <w:textAlignment w:val="baseline"/>
            </w:pPr>
          </w:p>
        </w:tc>
      </w:tr>
      <w:tr w:rsidR="00511559" w:rsidRPr="00C11EC9" w14:paraId="5BA6EF27" w14:textId="77777777" w:rsidTr="00D27FBE">
        <w:tc>
          <w:tcPr>
            <w:tcW w:w="2410" w:type="dxa"/>
            <w:shd w:val="clear" w:color="auto" w:fill="C6D9F1" w:themeFill="text2" w:themeFillTint="33"/>
          </w:tcPr>
          <w:p w14:paraId="4E933EC4" w14:textId="706551E8" w:rsidR="00511559" w:rsidRPr="00C11EC9" w:rsidRDefault="000D46E4" w:rsidP="00B57D37">
            <w:pPr>
              <w:autoSpaceDN w:val="0"/>
              <w:spacing w:line="240" w:lineRule="auto"/>
              <w:ind w:left="33"/>
              <w:jc w:val="center"/>
              <w:textAlignment w:val="baseline"/>
              <w:rPr>
                <w:color w:val="auto"/>
              </w:rPr>
            </w:pPr>
            <w:r>
              <w:rPr>
                <w:b/>
                <w:color w:val="auto"/>
              </w:rPr>
              <w:t>D</w:t>
            </w:r>
            <w:r w:rsidR="005B4CCA" w:rsidRPr="00C11EC9">
              <w:rPr>
                <w:b/>
                <w:color w:val="auto"/>
              </w:rPr>
              <w:t>ocument/</w:t>
            </w:r>
            <w:r w:rsidR="00511559" w:rsidRPr="00C11EC9">
              <w:rPr>
                <w:b/>
                <w:color w:val="auto"/>
              </w:rPr>
              <w:t xml:space="preserve"> bewijsstuk</w:t>
            </w:r>
          </w:p>
        </w:tc>
        <w:tc>
          <w:tcPr>
            <w:tcW w:w="1418" w:type="dxa"/>
            <w:shd w:val="clear" w:color="auto" w:fill="C6D9F1" w:themeFill="text2" w:themeFillTint="33"/>
          </w:tcPr>
          <w:p w14:paraId="01DBC185" w14:textId="77777777" w:rsidR="00511559" w:rsidRPr="00C11EC9" w:rsidRDefault="00511559" w:rsidP="00B57D37">
            <w:pPr>
              <w:autoSpaceDN w:val="0"/>
              <w:spacing w:line="240" w:lineRule="auto"/>
              <w:ind w:left="33"/>
              <w:jc w:val="center"/>
              <w:textAlignment w:val="baseline"/>
              <w:rPr>
                <w:color w:val="auto"/>
              </w:rPr>
            </w:pPr>
            <w:r w:rsidRPr="00C11EC9">
              <w:rPr>
                <w:b/>
                <w:color w:val="auto"/>
              </w:rPr>
              <w:t>Verwijzing TenderNed</w:t>
            </w:r>
          </w:p>
        </w:tc>
        <w:tc>
          <w:tcPr>
            <w:tcW w:w="1984" w:type="dxa"/>
            <w:shd w:val="clear" w:color="auto" w:fill="C6D9F1" w:themeFill="text2" w:themeFillTint="33"/>
          </w:tcPr>
          <w:p w14:paraId="669BB666" w14:textId="77777777" w:rsidR="00511559" w:rsidRPr="00C11EC9" w:rsidRDefault="00511559" w:rsidP="00B57D37">
            <w:pPr>
              <w:autoSpaceDN w:val="0"/>
              <w:spacing w:line="240" w:lineRule="auto"/>
              <w:ind w:left="33"/>
              <w:jc w:val="center"/>
              <w:textAlignment w:val="baseline"/>
              <w:rPr>
                <w:color w:val="auto"/>
              </w:rPr>
            </w:pPr>
            <w:r w:rsidRPr="00C11EC9">
              <w:rPr>
                <w:b/>
                <w:color w:val="auto"/>
              </w:rPr>
              <w:t>Vereisten</w:t>
            </w:r>
          </w:p>
        </w:tc>
        <w:tc>
          <w:tcPr>
            <w:tcW w:w="1701" w:type="dxa"/>
            <w:tcBorders>
              <w:bottom w:val="single" w:sz="4" w:space="0" w:color="000000"/>
            </w:tcBorders>
            <w:shd w:val="clear" w:color="auto" w:fill="C6D9F1" w:themeFill="text2" w:themeFillTint="33"/>
          </w:tcPr>
          <w:p w14:paraId="7EB151E7" w14:textId="3803DB5A" w:rsidR="00511559" w:rsidRPr="00C11EC9" w:rsidRDefault="00511559" w:rsidP="00B57D37">
            <w:pPr>
              <w:autoSpaceDN w:val="0"/>
              <w:spacing w:line="240" w:lineRule="auto"/>
              <w:ind w:left="33"/>
              <w:jc w:val="center"/>
              <w:textAlignment w:val="baseline"/>
              <w:rPr>
                <w:b/>
                <w:color w:val="auto"/>
              </w:rPr>
            </w:pPr>
            <w:r w:rsidRPr="00C11EC9">
              <w:rPr>
                <w:b/>
                <w:color w:val="auto"/>
              </w:rPr>
              <w:t xml:space="preserve">Bij </w:t>
            </w:r>
            <w:r w:rsidR="000D46E4">
              <w:rPr>
                <w:b/>
                <w:color w:val="auto"/>
              </w:rPr>
              <w:t>inschrijving</w:t>
            </w:r>
            <w:r w:rsidRPr="00C11EC9">
              <w:rPr>
                <w:b/>
                <w:color w:val="auto"/>
              </w:rPr>
              <w:t>:</w:t>
            </w:r>
          </w:p>
        </w:tc>
        <w:tc>
          <w:tcPr>
            <w:tcW w:w="1701" w:type="dxa"/>
            <w:tcBorders>
              <w:right w:val="single" w:sz="4" w:space="0" w:color="auto"/>
            </w:tcBorders>
            <w:shd w:val="clear" w:color="auto" w:fill="C6D9F1" w:themeFill="text2" w:themeFillTint="33"/>
          </w:tcPr>
          <w:p w14:paraId="739FFC82" w14:textId="2205A1C7" w:rsidR="00511559" w:rsidRPr="00C11EC9" w:rsidRDefault="00511559" w:rsidP="00B57D37">
            <w:pPr>
              <w:autoSpaceDN w:val="0"/>
              <w:spacing w:line="240" w:lineRule="auto"/>
              <w:ind w:left="33"/>
              <w:jc w:val="center"/>
              <w:textAlignment w:val="baseline"/>
              <w:rPr>
                <w:b/>
                <w:color w:val="auto"/>
              </w:rPr>
            </w:pPr>
            <w:r w:rsidRPr="00C11EC9">
              <w:rPr>
                <w:b/>
                <w:color w:val="auto"/>
              </w:rPr>
              <w:t>Na verzoek R</w:t>
            </w:r>
            <w:r>
              <w:rPr>
                <w:b/>
                <w:color w:val="auto"/>
              </w:rPr>
              <w:t>VB</w:t>
            </w:r>
            <w:r w:rsidRPr="00C11EC9">
              <w:rPr>
                <w:rStyle w:val="Voetnootmarkering"/>
                <w:b/>
                <w:color w:val="auto"/>
                <w:sz w:val="18"/>
              </w:rPr>
              <w:footnoteReference w:id="1"/>
            </w:r>
            <w:r w:rsidRPr="00C11EC9">
              <w:rPr>
                <w:b/>
                <w:color w:val="auto"/>
              </w:rPr>
              <w:t xml:space="preserve"> door:</w:t>
            </w:r>
          </w:p>
        </w:tc>
      </w:tr>
      <w:tr w:rsidR="00511559" w:rsidRPr="00C11EC9" w14:paraId="337E6127" w14:textId="77777777" w:rsidTr="00D27FBE">
        <w:tc>
          <w:tcPr>
            <w:tcW w:w="2410" w:type="dxa"/>
          </w:tcPr>
          <w:p w14:paraId="2E31829C" w14:textId="77777777" w:rsidR="00511559" w:rsidRPr="00C11EC9" w:rsidRDefault="00511559" w:rsidP="00511559">
            <w:pPr>
              <w:pStyle w:val="Geenafstand"/>
              <w:autoSpaceDN w:val="0"/>
              <w:ind w:left="33"/>
              <w:textAlignment w:val="baseline"/>
              <w:rPr>
                <w:color w:val="auto"/>
              </w:rPr>
            </w:pPr>
            <w:r w:rsidRPr="00C11EC9">
              <w:rPr>
                <w:color w:val="auto"/>
              </w:rPr>
              <w:t>Eigen verklaring</w:t>
            </w:r>
          </w:p>
          <w:p w14:paraId="3C6C738A" w14:textId="77777777" w:rsidR="00511559" w:rsidRPr="00C11EC9" w:rsidRDefault="00511559" w:rsidP="00511559">
            <w:pPr>
              <w:autoSpaceDN w:val="0"/>
              <w:spacing w:line="240" w:lineRule="auto"/>
              <w:ind w:left="33"/>
              <w:textAlignment w:val="baseline"/>
            </w:pPr>
          </w:p>
        </w:tc>
        <w:tc>
          <w:tcPr>
            <w:tcW w:w="1418" w:type="dxa"/>
          </w:tcPr>
          <w:p w14:paraId="279938F2" w14:textId="77777777" w:rsidR="00511559" w:rsidRPr="00C11EC9" w:rsidRDefault="00511559" w:rsidP="00511559">
            <w:pPr>
              <w:autoSpaceDN w:val="0"/>
              <w:spacing w:line="240" w:lineRule="auto"/>
              <w:ind w:left="33"/>
              <w:textAlignment w:val="baseline"/>
              <w:rPr>
                <w:i/>
              </w:rPr>
            </w:pPr>
            <w:r w:rsidRPr="00C11EC9">
              <w:t xml:space="preserve">Eis 1 </w:t>
            </w:r>
          </w:p>
        </w:tc>
        <w:tc>
          <w:tcPr>
            <w:tcW w:w="1984" w:type="dxa"/>
          </w:tcPr>
          <w:p w14:paraId="3C2A5E27" w14:textId="1E68B58A" w:rsidR="00511559" w:rsidRPr="00C11EC9" w:rsidRDefault="00511559" w:rsidP="00511559">
            <w:pPr>
              <w:autoSpaceDN w:val="0"/>
              <w:spacing w:line="240" w:lineRule="auto"/>
              <w:ind w:left="33"/>
              <w:textAlignment w:val="baseline"/>
              <w:rPr>
                <w:color w:val="auto"/>
              </w:rPr>
            </w:pPr>
            <w:r w:rsidRPr="00C11EC9">
              <w:rPr>
                <w:color w:val="auto"/>
              </w:rPr>
              <w:t xml:space="preserve">Zie dashboard TenderNed eis </w:t>
            </w:r>
            <w:r w:rsidRPr="00C11EC9">
              <w:t>1</w:t>
            </w:r>
            <w:r>
              <w:t xml:space="preserve"> </w:t>
            </w:r>
            <w:r w:rsidR="00B57D37">
              <w:br/>
            </w:r>
            <w:r>
              <w:t xml:space="preserve">en </w:t>
            </w:r>
            <w:r w:rsidRPr="00C11EC9">
              <w:rPr>
                <w:color w:val="auto"/>
              </w:rPr>
              <w:t xml:space="preserve">paragraaf </w:t>
            </w:r>
            <w:r w:rsidR="00B57D37">
              <w:rPr>
                <w:i/>
                <w:color w:val="auto"/>
              </w:rPr>
              <w:t>6.6</w:t>
            </w:r>
          </w:p>
        </w:tc>
        <w:tc>
          <w:tcPr>
            <w:tcW w:w="1701" w:type="dxa"/>
          </w:tcPr>
          <w:p w14:paraId="406AC786" w14:textId="2FAC4BD1" w:rsidR="00511559" w:rsidRPr="00C11EC9" w:rsidRDefault="006C668C" w:rsidP="00F3333B">
            <w:pPr>
              <w:pStyle w:val="Lijstalinea"/>
              <w:numPr>
                <w:ilvl w:val="0"/>
                <w:numId w:val="15"/>
              </w:numPr>
              <w:spacing w:line="240" w:lineRule="auto"/>
              <w:ind w:left="33"/>
            </w:pPr>
            <w:r>
              <w:t>Hoofdo</w:t>
            </w:r>
            <w:r w:rsidR="00511559" w:rsidRPr="00C11EC9">
              <w:t>pdracht</w:t>
            </w:r>
            <w:r>
              <w:t>-</w:t>
            </w:r>
            <w:r w:rsidR="00511559" w:rsidRPr="00C11EC9">
              <w:t>nemer</w:t>
            </w:r>
          </w:p>
          <w:p w14:paraId="5B7532D9" w14:textId="77777777" w:rsidR="00511559" w:rsidRPr="00C11EC9" w:rsidRDefault="00511559" w:rsidP="00F3333B">
            <w:pPr>
              <w:pStyle w:val="Lijstalinea"/>
              <w:numPr>
                <w:ilvl w:val="0"/>
                <w:numId w:val="15"/>
              </w:numPr>
              <w:spacing w:line="240" w:lineRule="auto"/>
              <w:ind w:left="33"/>
            </w:pPr>
            <w:r w:rsidRPr="00C11EC9">
              <w:t>Combinanten</w:t>
            </w:r>
          </w:p>
          <w:p w14:paraId="3A2CA080" w14:textId="77777777" w:rsidR="00511559" w:rsidRPr="00C11EC9" w:rsidRDefault="00511559" w:rsidP="00F3333B">
            <w:pPr>
              <w:pStyle w:val="Lijstalinea"/>
              <w:numPr>
                <w:ilvl w:val="0"/>
                <w:numId w:val="15"/>
              </w:numPr>
              <w:spacing w:line="240" w:lineRule="auto"/>
              <w:ind w:left="33"/>
            </w:pPr>
            <w:r w:rsidRPr="00C11EC9">
              <w:t>Derde(n) waarop beroep wordt gedaan</w:t>
            </w:r>
          </w:p>
        </w:tc>
        <w:tc>
          <w:tcPr>
            <w:tcW w:w="1701" w:type="dxa"/>
            <w:tcBorders>
              <w:right w:val="single" w:sz="4" w:space="0" w:color="auto"/>
            </w:tcBorders>
          </w:tcPr>
          <w:p w14:paraId="5D161707" w14:textId="77777777" w:rsidR="00511559" w:rsidRPr="00C11EC9" w:rsidRDefault="00511559" w:rsidP="00511559">
            <w:pPr>
              <w:autoSpaceDN w:val="0"/>
              <w:spacing w:line="240" w:lineRule="auto"/>
              <w:ind w:left="33"/>
              <w:textAlignment w:val="baseline"/>
            </w:pPr>
          </w:p>
        </w:tc>
      </w:tr>
      <w:tr w:rsidR="00511559" w:rsidRPr="00C11EC9" w14:paraId="50F89E76" w14:textId="77777777" w:rsidTr="00D27FBE">
        <w:tc>
          <w:tcPr>
            <w:tcW w:w="9214" w:type="dxa"/>
            <w:gridSpan w:val="5"/>
            <w:tcBorders>
              <w:right w:val="single" w:sz="4" w:space="0" w:color="auto"/>
            </w:tcBorders>
            <w:shd w:val="clear" w:color="auto" w:fill="C6D9F1" w:themeFill="text2" w:themeFillTint="33"/>
          </w:tcPr>
          <w:p w14:paraId="1261E771" w14:textId="77777777" w:rsidR="00511559" w:rsidRPr="00C11EC9" w:rsidRDefault="00511559" w:rsidP="00511559">
            <w:pPr>
              <w:spacing w:line="240" w:lineRule="auto"/>
              <w:ind w:left="33"/>
              <w:jc w:val="center"/>
              <w:rPr>
                <w:b/>
                <w:color w:val="auto"/>
              </w:rPr>
            </w:pPr>
            <w:r w:rsidRPr="00C11EC9">
              <w:rPr>
                <w:b/>
                <w:color w:val="auto"/>
              </w:rPr>
              <w:t>Bewijsstukken uitsluitingsgronden</w:t>
            </w:r>
          </w:p>
        </w:tc>
      </w:tr>
      <w:tr w:rsidR="00511559" w:rsidRPr="00C11EC9" w14:paraId="730AF71C" w14:textId="77777777" w:rsidTr="00D27FBE">
        <w:tc>
          <w:tcPr>
            <w:tcW w:w="2410" w:type="dxa"/>
          </w:tcPr>
          <w:p w14:paraId="6CE3E87C" w14:textId="77777777" w:rsidR="00511559" w:rsidRPr="00C11EC9" w:rsidRDefault="00511559" w:rsidP="00511559">
            <w:pPr>
              <w:pStyle w:val="Geenafstand"/>
              <w:ind w:left="33"/>
              <w:rPr>
                <w:color w:val="auto"/>
              </w:rPr>
            </w:pPr>
            <w:r w:rsidRPr="00C11EC9">
              <w:rPr>
                <w:color w:val="auto"/>
              </w:rPr>
              <w:t>Gedragsverklaring aanbesteden</w:t>
            </w:r>
          </w:p>
        </w:tc>
        <w:tc>
          <w:tcPr>
            <w:tcW w:w="1418" w:type="dxa"/>
          </w:tcPr>
          <w:p w14:paraId="7E5AD228" w14:textId="5CB922F3" w:rsidR="00511559" w:rsidRPr="00C11EC9" w:rsidRDefault="00511559" w:rsidP="00511559">
            <w:pPr>
              <w:spacing w:line="240" w:lineRule="auto"/>
              <w:ind w:left="33"/>
            </w:pPr>
            <w:r w:rsidRPr="00C11EC9">
              <w:t xml:space="preserve">Eis </w:t>
            </w:r>
            <w:r w:rsidR="00831930">
              <w:t>2</w:t>
            </w:r>
            <w:r w:rsidRPr="00C11EC9">
              <w:t xml:space="preserve"> </w:t>
            </w:r>
          </w:p>
        </w:tc>
        <w:tc>
          <w:tcPr>
            <w:tcW w:w="1984" w:type="dxa"/>
          </w:tcPr>
          <w:p w14:paraId="7D3D4522" w14:textId="77777777" w:rsidR="00511559" w:rsidRPr="00C11EC9" w:rsidRDefault="00511559" w:rsidP="00511559">
            <w:pPr>
              <w:spacing w:line="240" w:lineRule="auto"/>
              <w:ind w:left="33"/>
              <w:rPr>
                <w:color w:val="auto"/>
              </w:rPr>
            </w:pPr>
            <w:r w:rsidRPr="00C11EC9">
              <w:rPr>
                <w:color w:val="auto"/>
              </w:rPr>
              <w:t>Zie dashboard TenderNed eis 2</w:t>
            </w:r>
          </w:p>
        </w:tc>
        <w:tc>
          <w:tcPr>
            <w:tcW w:w="1701" w:type="dxa"/>
          </w:tcPr>
          <w:p w14:paraId="32922C41" w14:textId="77777777" w:rsidR="00511559" w:rsidRPr="00C11EC9" w:rsidRDefault="00511559" w:rsidP="00511559">
            <w:pPr>
              <w:autoSpaceDN w:val="0"/>
              <w:spacing w:line="240" w:lineRule="auto"/>
              <w:ind w:left="33"/>
              <w:textAlignment w:val="baseline"/>
              <w:rPr>
                <w:b/>
                <w:color w:val="00B050"/>
              </w:rPr>
            </w:pPr>
          </w:p>
        </w:tc>
        <w:tc>
          <w:tcPr>
            <w:tcW w:w="1701" w:type="dxa"/>
            <w:tcBorders>
              <w:bottom w:val="single" w:sz="4" w:space="0" w:color="000000"/>
              <w:right w:val="single" w:sz="4" w:space="0" w:color="auto"/>
            </w:tcBorders>
          </w:tcPr>
          <w:p w14:paraId="2CB879AE" w14:textId="69F43D77" w:rsidR="00511559" w:rsidRPr="00C11EC9" w:rsidRDefault="00511559" w:rsidP="00F3333B">
            <w:pPr>
              <w:pStyle w:val="Lijstalinea"/>
              <w:numPr>
                <w:ilvl w:val="0"/>
                <w:numId w:val="15"/>
              </w:numPr>
              <w:spacing w:line="240" w:lineRule="auto"/>
              <w:ind w:left="33"/>
            </w:pPr>
            <w:r>
              <w:t>O</w:t>
            </w:r>
            <w:r w:rsidRPr="00C11EC9">
              <w:t>pdrachtnemer</w:t>
            </w:r>
          </w:p>
          <w:p w14:paraId="3C20C74D" w14:textId="77777777" w:rsidR="00511559" w:rsidRPr="00C11EC9" w:rsidRDefault="00511559" w:rsidP="00F3333B">
            <w:pPr>
              <w:pStyle w:val="Lijstalinea"/>
              <w:numPr>
                <w:ilvl w:val="0"/>
                <w:numId w:val="15"/>
              </w:numPr>
              <w:spacing w:line="240" w:lineRule="auto"/>
              <w:ind w:left="33"/>
            </w:pPr>
            <w:r w:rsidRPr="00C11EC9">
              <w:t>Combinanten</w:t>
            </w:r>
          </w:p>
          <w:p w14:paraId="508AAC90" w14:textId="77777777" w:rsidR="00511559" w:rsidRPr="00C11EC9" w:rsidRDefault="00511559" w:rsidP="00F3333B">
            <w:pPr>
              <w:pStyle w:val="Lijstalinea"/>
              <w:numPr>
                <w:ilvl w:val="0"/>
                <w:numId w:val="15"/>
              </w:numPr>
              <w:spacing w:line="240" w:lineRule="auto"/>
              <w:ind w:left="33"/>
            </w:pPr>
            <w:r w:rsidRPr="00C11EC9">
              <w:t>Derde(n) waarop beroep wordt gedaan</w:t>
            </w:r>
          </w:p>
        </w:tc>
      </w:tr>
      <w:tr w:rsidR="00511559" w:rsidRPr="00C11EC9" w14:paraId="0FE3FA22" w14:textId="77777777" w:rsidTr="00D27FBE">
        <w:tc>
          <w:tcPr>
            <w:tcW w:w="2410" w:type="dxa"/>
          </w:tcPr>
          <w:p w14:paraId="06B6F578" w14:textId="77777777" w:rsidR="00511559" w:rsidRPr="00C11EC9" w:rsidRDefault="00511559" w:rsidP="00511559">
            <w:pPr>
              <w:pStyle w:val="Geenafstand"/>
              <w:autoSpaceDN w:val="0"/>
              <w:ind w:left="33"/>
              <w:textAlignment w:val="baseline"/>
            </w:pPr>
            <w:r>
              <w:rPr>
                <w:color w:val="auto"/>
              </w:rPr>
              <w:t>Uittreksel H</w:t>
            </w:r>
            <w:r w:rsidRPr="00C11EC9">
              <w:rPr>
                <w:color w:val="auto"/>
              </w:rPr>
              <w:t>andelsregister</w:t>
            </w:r>
          </w:p>
        </w:tc>
        <w:tc>
          <w:tcPr>
            <w:tcW w:w="1418" w:type="dxa"/>
          </w:tcPr>
          <w:p w14:paraId="33F3BFA8" w14:textId="7A4378B0" w:rsidR="00511559" w:rsidRPr="00C11EC9" w:rsidRDefault="00511559" w:rsidP="00511559">
            <w:pPr>
              <w:autoSpaceDN w:val="0"/>
              <w:spacing w:line="240" w:lineRule="auto"/>
              <w:ind w:left="33"/>
              <w:textAlignment w:val="baseline"/>
              <w:rPr>
                <w:i/>
              </w:rPr>
            </w:pPr>
            <w:r w:rsidRPr="00C11EC9">
              <w:t xml:space="preserve">Eis </w:t>
            </w:r>
            <w:r w:rsidR="00831930">
              <w:t>3</w:t>
            </w:r>
            <w:r w:rsidRPr="00C11EC9">
              <w:t xml:space="preserve"> </w:t>
            </w:r>
          </w:p>
        </w:tc>
        <w:tc>
          <w:tcPr>
            <w:tcW w:w="1984" w:type="dxa"/>
          </w:tcPr>
          <w:p w14:paraId="290C5950" w14:textId="77777777" w:rsidR="00511559" w:rsidRPr="00C11EC9" w:rsidRDefault="00511559" w:rsidP="00511559">
            <w:pPr>
              <w:autoSpaceDN w:val="0"/>
              <w:spacing w:line="240" w:lineRule="auto"/>
              <w:ind w:left="33"/>
              <w:textAlignment w:val="baseline"/>
              <w:rPr>
                <w:color w:val="auto"/>
              </w:rPr>
            </w:pPr>
            <w:r w:rsidRPr="00C11EC9">
              <w:rPr>
                <w:color w:val="auto"/>
              </w:rPr>
              <w:t xml:space="preserve">Zie dashboard TenderNed eis </w:t>
            </w:r>
            <w:r w:rsidRPr="00C11EC9">
              <w:t>3</w:t>
            </w:r>
          </w:p>
        </w:tc>
        <w:tc>
          <w:tcPr>
            <w:tcW w:w="1701" w:type="dxa"/>
          </w:tcPr>
          <w:p w14:paraId="59CB1E43" w14:textId="77777777" w:rsidR="00511559" w:rsidRPr="00C11EC9" w:rsidRDefault="00511559" w:rsidP="00511559">
            <w:pPr>
              <w:autoSpaceDN w:val="0"/>
              <w:spacing w:line="240" w:lineRule="auto"/>
              <w:ind w:left="33"/>
              <w:textAlignment w:val="baseline"/>
            </w:pPr>
          </w:p>
        </w:tc>
        <w:tc>
          <w:tcPr>
            <w:tcW w:w="1701" w:type="dxa"/>
            <w:tcBorders>
              <w:bottom w:val="single" w:sz="4" w:space="0" w:color="000000"/>
              <w:right w:val="single" w:sz="4" w:space="0" w:color="auto"/>
            </w:tcBorders>
          </w:tcPr>
          <w:p w14:paraId="6054E620" w14:textId="7A2B72DC" w:rsidR="00511559" w:rsidRPr="00C11EC9" w:rsidRDefault="006F1E2C" w:rsidP="00F3333B">
            <w:pPr>
              <w:pStyle w:val="Lijstalinea"/>
              <w:numPr>
                <w:ilvl w:val="0"/>
                <w:numId w:val="15"/>
              </w:numPr>
              <w:spacing w:line="240" w:lineRule="auto"/>
              <w:ind w:left="33"/>
            </w:pPr>
            <w:r>
              <w:t>O</w:t>
            </w:r>
            <w:r w:rsidR="00511559" w:rsidRPr="00C11EC9">
              <w:t>pdrachtnemer</w:t>
            </w:r>
          </w:p>
          <w:p w14:paraId="340D4825" w14:textId="77777777" w:rsidR="00511559" w:rsidRPr="00C11EC9" w:rsidRDefault="00511559" w:rsidP="00F3333B">
            <w:pPr>
              <w:pStyle w:val="Lijstalinea"/>
              <w:numPr>
                <w:ilvl w:val="0"/>
                <w:numId w:val="15"/>
              </w:numPr>
              <w:spacing w:line="240" w:lineRule="auto"/>
              <w:ind w:left="33"/>
            </w:pPr>
            <w:r w:rsidRPr="00C11EC9">
              <w:t>Combinanten</w:t>
            </w:r>
          </w:p>
          <w:p w14:paraId="7C958A34" w14:textId="77777777" w:rsidR="00511559" w:rsidRPr="00C11EC9" w:rsidRDefault="00511559" w:rsidP="00F3333B">
            <w:pPr>
              <w:pStyle w:val="Lijstalinea"/>
              <w:numPr>
                <w:ilvl w:val="0"/>
                <w:numId w:val="15"/>
              </w:numPr>
              <w:spacing w:line="240" w:lineRule="auto"/>
              <w:ind w:left="33"/>
            </w:pPr>
            <w:r w:rsidRPr="00C11EC9">
              <w:t>Derde(n) waarop beroep wordt gedaan</w:t>
            </w:r>
          </w:p>
        </w:tc>
      </w:tr>
      <w:tr w:rsidR="00511559" w:rsidRPr="00C11EC9" w14:paraId="72995E68" w14:textId="77777777" w:rsidTr="00D27FBE">
        <w:tc>
          <w:tcPr>
            <w:tcW w:w="2410" w:type="dxa"/>
          </w:tcPr>
          <w:p w14:paraId="37FFACF7" w14:textId="77777777" w:rsidR="00511559" w:rsidRPr="00C11EC9" w:rsidRDefault="00511559" w:rsidP="00511559">
            <w:pPr>
              <w:pStyle w:val="Geenafstand"/>
              <w:ind w:left="33"/>
              <w:rPr>
                <w:color w:val="auto"/>
              </w:rPr>
            </w:pPr>
            <w:r w:rsidRPr="00C11EC9">
              <w:rPr>
                <w:color w:val="auto"/>
              </w:rPr>
              <w:t>Verklaring van de belastingdienst</w:t>
            </w:r>
          </w:p>
        </w:tc>
        <w:tc>
          <w:tcPr>
            <w:tcW w:w="1418" w:type="dxa"/>
          </w:tcPr>
          <w:p w14:paraId="669B4590" w14:textId="77777777" w:rsidR="00511559" w:rsidRPr="00C11EC9" w:rsidRDefault="00511559" w:rsidP="00511559">
            <w:pPr>
              <w:spacing w:line="240" w:lineRule="auto"/>
              <w:ind w:left="33"/>
            </w:pPr>
            <w:r w:rsidRPr="00C11EC9">
              <w:t xml:space="preserve">Eis 4 </w:t>
            </w:r>
          </w:p>
        </w:tc>
        <w:tc>
          <w:tcPr>
            <w:tcW w:w="1984" w:type="dxa"/>
          </w:tcPr>
          <w:p w14:paraId="6DC88A3D" w14:textId="77777777" w:rsidR="00511559" w:rsidRPr="00C11EC9" w:rsidRDefault="00511559" w:rsidP="00511559">
            <w:pPr>
              <w:spacing w:line="240" w:lineRule="auto"/>
              <w:ind w:left="33"/>
              <w:rPr>
                <w:color w:val="auto"/>
              </w:rPr>
            </w:pPr>
            <w:r w:rsidRPr="00C11EC9">
              <w:rPr>
                <w:color w:val="auto"/>
              </w:rPr>
              <w:t>Zie dashboard TenderNed eis 4</w:t>
            </w:r>
          </w:p>
        </w:tc>
        <w:tc>
          <w:tcPr>
            <w:tcW w:w="1701" w:type="dxa"/>
            <w:tcBorders>
              <w:bottom w:val="single" w:sz="4" w:space="0" w:color="000000"/>
            </w:tcBorders>
          </w:tcPr>
          <w:p w14:paraId="416C39B3" w14:textId="77777777" w:rsidR="00511559" w:rsidRPr="00C11EC9" w:rsidRDefault="00511559" w:rsidP="00511559">
            <w:pPr>
              <w:autoSpaceDN w:val="0"/>
              <w:spacing w:line="240" w:lineRule="auto"/>
              <w:ind w:left="33"/>
              <w:textAlignment w:val="baseline"/>
            </w:pPr>
          </w:p>
        </w:tc>
        <w:tc>
          <w:tcPr>
            <w:tcW w:w="1701" w:type="dxa"/>
            <w:tcBorders>
              <w:right w:val="single" w:sz="4" w:space="0" w:color="auto"/>
            </w:tcBorders>
          </w:tcPr>
          <w:p w14:paraId="6FEE6576" w14:textId="0FF9892C" w:rsidR="00511559" w:rsidRPr="00C11EC9" w:rsidRDefault="006F1E2C" w:rsidP="00F3333B">
            <w:pPr>
              <w:pStyle w:val="Lijstalinea"/>
              <w:numPr>
                <w:ilvl w:val="0"/>
                <w:numId w:val="15"/>
              </w:numPr>
              <w:spacing w:line="240" w:lineRule="auto"/>
              <w:ind w:left="33"/>
            </w:pPr>
            <w:r>
              <w:t>O</w:t>
            </w:r>
            <w:r w:rsidR="00511559" w:rsidRPr="00C11EC9">
              <w:t>pdrachtnemer</w:t>
            </w:r>
          </w:p>
          <w:p w14:paraId="27B74D1D" w14:textId="77777777" w:rsidR="00511559" w:rsidRPr="00C11EC9" w:rsidRDefault="00511559" w:rsidP="00F3333B">
            <w:pPr>
              <w:pStyle w:val="Lijstalinea"/>
              <w:numPr>
                <w:ilvl w:val="0"/>
                <w:numId w:val="15"/>
              </w:numPr>
              <w:spacing w:line="240" w:lineRule="auto"/>
              <w:ind w:left="33"/>
            </w:pPr>
            <w:r w:rsidRPr="00C11EC9">
              <w:t>Combinanten</w:t>
            </w:r>
          </w:p>
          <w:p w14:paraId="3E162515" w14:textId="77777777" w:rsidR="00511559" w:rsidRPr="00C11EC9" w:rsidRDefault="00511559" w:rsidP="00F3333B">
            <w:pPr>
              <w:pStyle w:val="Lijstalinea"/>
              <w:numPr>
                <w:ilvl w:val="0"/>
                <w:numId w:val="15"/>
              </w:numPr>
              <w:spacing w:line="240" w:lineRule="auto"/>
              <w:ind w:left="33"/>
            </w:pPr>
            <w:r w:rsidRPr="00C11EC9">
              <w:t>Derde(n) waarop beroept wordt gedaan</w:t>
            </w:r>
          </w:p>
        </w:tc>
      </w:tr>
      <w:tr w:rsidR="00511559" w:rsidRPr="00C11EC9" w14:paraId="5231CF2F" w14:textId="77777777" w:rsidTr="00D27FBE">
        <w:tc>
          <w:tcPr>
            <w:tcW w:w="9214" w:type="dxa"/>
            <w:gridSpan w:val="5"/>
            <w:tcBorders>
              <w:right w:val="single" w:sz="4" w:space="0" w:color="auto"/>
            </w:tcBorders>
            <w:shd w:val="clear" w:color="auto" w:fill="C6D9F1" w:themeFill="text2" w:themeFillTint="33"/>
          </w:tcPr>
          <w:p w14:paraId="4E9200B4" w14:textId="77777777" w:rsidR="00511559" w:rsidRPr="00C11EC9" w:rsidRDefault="00511559" w:rsidP="00511559">
            <w:pPr>
              <w:spacing w:line="240" w:lineRule="auto"/>
              <w:ind w:left="33"/>
              <w:jc w:val="center"/>
              <w:rPr>
                <w:b/>
              </w:rPr>
            </w:pPr>
            <w:r w:rsidRPr="00C11EC9">
              <w:rPr>
                <w:b/>
              </w:rPr>
              <w:t xml:space="preserve">Bewijsstukken ondertekeningsbevoegdheid </w:t>
            </w:r>
          </w:p>
        </w:tc>
      </w:tr>
      <w:tr w:rsidR="00D27FBE" w:rsidRPr="00C11EC9" w14:paraId="51322D62" w14:textId="77777777" w:rsidTr="00D27FBE">
        <w:tc>
          <w:tcPr>
            <w:tcW w:w="2410" w:type="dxa"/>
          </w:tcPr>
          <w:p w14:paraId="1257DE9F" w14:textId="77777777" w:rsidR="00D27FBE" w:rsidRDefault="00D27FBE" w:rsidP="00D27FBE">
            <w:pPr>
              <w:pStyle w:val="Geenafstand"/>
              <w:ind w:left="33"/>
              <w:rPr>
                <w:color w:val="auto"/>
              </w:rPr>
            </w:pPr>
            <w:r w:rsidRPr="001503C2">
              <w:rPr>
                <w:color w:val="auto"/>
              </w:rPr>
              <w:t xml:space="preserve">Verklaring bestuurder omtrent rechtmatigheid inschrijving </w:t>
            </w:r>
          </w:p>
          <w:p w14:paraId="2E62D693" w14:textId="500427FE" w:rsidR="00D27FBE" w:rsidRPr="00C11EC9" w:rsidRDefault="00D27FBE" w:rsidP="00D27FBE">
            <w:pPr>
              <w:pStyle w:val="Geenafstand"/>
              <w:ind w:left="33"/>
              <w:rPr>
                <w:color w:val="auto"/>
              </w:rPr>
            </w:pPr>
            <w:r w:rsidRPr="001503C2">
              <w:rPr>
                <w:color w:val="auto"/>
              </w:rPr>
              <w:t>(Model K)</w:t>
            </w:r>
          </w:p>
        </w:tc>
        <w:tc>
          <w:tcPr>
            <w:tcW w:w="1418" w:type="dxa"/>
          </w:tcPr>
          <w:p w14:paraId="20CE937B" w14:textId="4A7F2363" w:rsidR="00D27FBE" w:rsidRPr="00C11EC9" w:rsidRDefault="00D27FBE" w:rsidP="00D27FBE">
            <w:pPr>
              <w:spacing w:line="240" w:lineRule="auto"/>
              <w:ind w:left="33"/>
            </w:pPr>
            <w:r w:rsidRPr="001503C2">
              <w:rPr>
                <w:color w:val="auto"/>
              </w:rPr>
              <w:t xml:space="preserve">Eis </w:t>
            </w:r>
            <w:r>
              <w:rPr>
                <w:color w:val="auto"/>
              </w:rPr>
              <w:t>6</w:t>
            </w:r>
          </w:p>
        </w:tc>
        <w:tc>
          <w:tcPr>
            <w:tcW w:w="1984" w:type="dxa"/>
          </w:tcPr>
          <w:p w14:paraId="2FFC9380" w14:textId="0A7D6289" w:rsidR="00D27FBE" w:rsidRPr="00C11EC9" w:rsidRDefault="00D27FBE" w:rsidP="00D27FBE">
            <w:pPr>
              <w:spacing w:line="240" w:lineRule="auto"/>
              <w:ind w:left="33"/>
              <w:rPr>
                <w:color w:val="auto"/>
              </w:rPr>
            </w:pPr>
            <w:r w:rsidRPr="001503C2">
              <w:rPr>
                <w:color w:val="auto"/>
              </w:rPr>
              <w:t>Zie paragraaf Verklaring bestuurder omtrent rechtmatigheid inschrijving</w:t>
            </w:r>
          </w:p>
        </w:tc>
        <w:tc>
          <w:tcPr>
            <w:tcW w:w="1701" w:type="dxa"/>
          </w:tcPr>
          <w:p w14:paraId="0739E5E2" w14:textId="77777777" w:rsidR="00D27FBE" w:rsidRPr="001503C2" w:rsidRDefault="00D27FBE" w:rsidP="00D27FBE">
            <w:pPr>
              <w:pStyle w:val="Geenafstand"/>
              <w:ind w:left="33"/>
              <w:rPr>
                <w:color w:val="auto"/>
              </w:rPr>
            </w:pPr>
            <w:r w:rsidRPr="001503C2">
              <w:rPr>
                <w:color w:val="auto"/>
              </w:rPr>
              <w:t>Hoofdopdracht-nemer</w:t>
            </w:r>
          </w:p>
          <w:p w14:paraId="07B369B9" w14:textId="5334C6D9" w:rsidR="00D27FBE" w:rsidRPr="00C11EC9" w:rsidRDefault="00D27FBE" w:rsidP="00D27FBE">
            <w:pPr>
              <w:spacing w:line="240" w:lineRule="auto"/>
              <w:ind w:left="33"/>
            </w:pPr>
            <w:r w:rsidRPr="001503C2">
              <w:rPr>
                <w:color w:val="auto"/>
              </w:rPr>
              <w:t>Combinanten</w:t>
            </w:r>
          </w:p>
        </w:tc>
        <w:tc>
          <w:tcPr>
            <w:tcW w:w="1701" w:type="dxa"/>
            <w:tcBorders>
              <w:right w:val="single" w:sz="4" w:space="0" w:color="auto"/>
            </w:tcBorders>
          </w:tcPr>
          <w:p w14:paraId="08EB97FB" w14:textId="77777777" w:rsidR="00D27FBE" w:rsidRDefault="00D27FBE" w:rsidP="00D27FBE">
            <w:pPr>
              <w:pStyle w:val="Lijstalinea"/>
              <w:numPr>
                <w:ilvl w:val="0"/>
                <w:numId w:val="15"/>
              </w:numPr>
              <w:spacing w:line="240" w:lineRule="auto"/>
              <w:ind w:left="33"/>
            </w:pPr>
          </w:p>
        </w:tc>
      </w:tr>
      <w:tr w:rsidR="00D27FBE" w:rsidRPr="00C11EC9" w14:paraId="1A84EB99" w14:textId="77777777" w:rsidTr="00D27FBE">
        <w:tc>
          <w:tcPr>
            <w:tcW w:w="2410" w:type="dxa"/>
          </w:tcPr>
          <w:p w14:paraId="5BE61716" w14:textId="77777777" w:rsidR="00D27FBE" w:rsidRPr="00C11EC9" w:rsidRDefault="00D27FBE" w:rsidP="00D27FBE">
            <w:pPr>
              <w:pStyle w:val="Geenafstand"/>
              <w:autoSpaceDN w:val="0"/>
              <w:ind w:left="33"/>
              <w:textAlignment w:val="baseline"/>
              <w:rPr>
                <w:color w:val="auto"/>
              </w:rPr>
            </w:pPr>
            <w:r w:rsidRPr="00C11EC9">
              <w:rPr>
                <w:color w:val="auto"/>
              </w:rPr>
              <w:t>(Optioneel) Volmacht</w:t>
            </w:r>
          </w:p>
        </w:tc>
        <w:tc>
          <w:tcPr>
            <w:tcW w:w="1418" w:type="dxa"/>
          </w:tcPr>
          <w:p w14:paraId="25109F1B" w14:textId="77777777" w:rsidR="00D27FBE" w:rsidRPr="00C11EC9" w:rsidRDefault="00D27FBE" w:rsidP="00D27FBE">
            <w:pPr>
              <w:autoSpaceDN w:val="0"/>
              <w:spacing w:line="240" w:lineRule="auto"/>
              <w:ind w:left="33"/>
              <w:textAlignment w:val="baseline"/>
              <w:rPr>
                <w:highlight w:val="yellow"/>
              </w:rPr>
            </w:pPr>
            <w:r w:rsidRPr="00C11EC9">
              <w:t>Niet van toepassing</w:t>
            </w:r>
          </w:p>
        </w:tc>
        <w:tc>
          <w:tcPr>
            <w:tcW w:w="1984" w:type="dxa"/>
          </w:tcPr>
          <w:p w14:paraId="09B488CF" w14:textId="766E0E5F" w:rsidR="00D27FBE" w:rsidRPr="00C11EC9" w:rsidRDefault="00D27FBE" w:rsidP="00D27FBE">
            <w:pPr>
              <w:autoSpaceDN w:val="0"/>
              <w:spacing w:line="240" w:lineRule="auto"/>
              <w:ind w:left="33"/>
              <w:textAlignment w:val="baseline"/>
              <w:rPr>
                <w:color w:val="auto"/>
              </w:rPr>
            </w:pPr>
            <w:r w:rsidRPr="00C11EC9">
              <w:rPr>
                <w:color w:val="auto"/>
              </w:rPr>
              <w:t xml:space="preserve">Zie paragraaf </w:t>
            </w:r>
            <w:r>
              <w:rPr>
                <w:i/>
                <w:color w:val="auto"/>
              </w:rPr>
              <w:t>6.6</w:t>
            </w:r>
            <w:r w:rsidRPr="00C11EC9">
              <w:rPr>
                <w:i/>
                <w:color w:val="auto"/>
              </w:rPr>
              <w:t xml:space="preserve"> </w:t>
            </w:r>
          </w:p>
        </w:tc>
        <w:tc>
          <w:tcPr>
            <w:tcW w:w="1701" w:type="dxa"/>
          </w:tcPr>
          <w:p w14:paraId="6DF110F0" w14:textId="77777777" w:rsidR="00D27FBE" w:rsidRPr="00C11EC9" w:rsidRDefault="00D27FBE" w:rsidP="00D27FBE">
            <w:pPr>
              <w:autoSpaceDN w:val="0"/>
              <w:spacing w:line="240" w:lineRule="auto"/>
              <w:ind w:left="33"/>
              <w:textAlignment w:val="baseline"/>
            </w:pPr>
          </w:p>
        </w:tc>
        <w:tc>
          <w:tcPr>
            <w:tcW w:w="1701" w:type="dxa"/>
            <w:tcBorders>
              <w:right w:val="single" w:sz="4" w:space="0" w:color="auto"/>
            </w:tcBorders>
          </w:tcPr>
          <w:p w14:paraId="5423B9AD" w14:textId="13E445C9" w:rsidR="00D27FBE" w:rsidRPr="00C11EC9" w:rsidRDefault="00D27FBE" w:rsidP="00D27FBE">
            <w:pPr>
              <w:pStyle w:val="Lijstalinea"/>
              <w:numPr>
                <w:ilvl w:val="0"/>
                <w:numId w:val="15"/>
              </w:numPr>
              <w:spacing w:line="240" w:lineRule="auto"/>
              <w:ind w:left="33"/>
            </w:pPr>
            <w:r>
              <w:t>O</w:t>
            </w:r>
            <w:r w:rsidRPr="00C11EC9">
              <w:t>pdrachtnemer</w:t>
            </w:r>
          </w:p>
          <w:p w14:paraId="799710AA" w14:textId="77777777" w:rsidR="00D27FBE" w:rsidRPr="00C11EC9" w:rsidRDefault="00D27FBE" w:rsidP="00D27FBE">
            <w:pPr>
              <w:pStyle w:val="Lijstalinea"/>
              <w:numPr>
                <w:ilvl w:val="0"/>
                <w:numId w:val="15"/>
              </w:numPr>
              <w:spacing w:line="240" w:lineRule="auto"/>
              <w:ind w:left="33"/>
            </w:pPr>
            <w:r w:rsidRPr="00C11EC9">
              <w:t>Combinanten</w:t>
            </w:r>
          </w:p>
          <w:p w14:paraId="33673C66" w14:textId="77777777" w:rsidR="00D27FBE" w:rsidRPr="00C11EC9" w:rsidRDefault="00D27FBE" w:rsidP="00D27FBE">
            <w:pPr>
              <w:pStyle w:val="Lijstalinea"/>
              <w:numPr>
                <w:ilvl w:val="0"/>
                <w:numId w:val="15"/>
              </w:numPr>
              <w:spacing w:line="240" w:lineRule="auto"/>
              <w:ind w:left="33"/>
            </w:pPr>
            <w:r w:rsidRPr="00C11EC9">
              <w:t>Derde(n) waarop beroep wordt gedaan</w:t>
            </w:r>
          </w:p>
        </w:tc>
      </w:tr>
      <w:tr w:rsidR="00D27FBE" w:rsidRPr="00C11EC9" w14:paraId="0E53FC7D" w14:textId="77777777" w:rsidTr="00D27FBE">
        <w:tc>
          <w:tcPr>
            <w:tcW w:w="9214" w:type="dxa"/>
            <w:gridSpan w:val="5"/>
            <w:tcBorders>
              <w:right w:val="single" w:sz="4" w:space="0" w:color="auto"/>
            </w:tcBorders>
            <w:shd w:val="clear" w:color="auto" w:fill="C6D9F1" w:themeFill="text2" w:themeFillTint="33"/>
          </w:tcPr>
          <w:p w14:paraId="784F1E8D" w14:textId="0E7E1608" w:rsidR="00D27FBE" w:rsidRPr="00C11EC9" w:rsidRDefault="00D27FBE" w:rsidP="00D27FBE">
            <w:pPr>
              <w:spacing w:line="240" w:lineRule="auto"/>
              <w:ind w:left="33"/>
              <w:jc w:val="center"/>
              <w:rPr>
                <w:b/>
                <w:color w:val="auto"/>
              </w:rPr>
            </w:pPr>
            <w:r w:rsidRPr="00C11EC9">
              <w:rPr>
                <w:b/>
              </w:rPr>
              <w:t>Bewijsstukken technische bekwaamheid</w:t>
            </w:r>
          </w:p>
        </w:tc>
      </w:tr>
      <w:tr w:rsidR="00D27FBE" w:rsidRPr="00BE354B" w14:paraId="4CC38DBA" w14:textId="77777777" w:rsidTr="00D27FBE">
        <w:tc>
          <w:tcPr>
            <w:tcW w:w="2410" w:type="dxa"/>
          </w:tcPr>
          <w:p w14:paraId="470A053A" w14:textId="6B32D959" w:rsidR="00D27FBE" w:rsidRPr="00EB35B0" w:rsidRDefault="00EB35B0" w:rsidP="00D27FBE">
            <w:pPr>
              <w:pStyle w:val="Geenafstand"/>
              <w:autoSpaceDN w:val="0"/>
              <w:ind w:left="33"/>
              <w:textAlignment w:val="baseline"/>
              <w:rPr>
                <w:bCs/>
                <w:color w:val="auto"/>
              </w:rPr>
            </w:pPr>
            <w:r w:rsidRPr="00EB35B0">
              <w:rPr>
                <w:bCs/>
                <w:color w:val="auto"/>
              </w:rPr>
              <w:t>Ervaring met uitvoering van meerjarig integraal onderhoudscontract</w:t>
            </w:r>
          </w:p>
        </w:tc>
        <w:tc>
          <w:tcPr>
            <w:tcW w:w="1418" w:type="dxa"/>
          </w:tcPr>
          <w:p w14:paraId="6677564A" w14:textId="1C4FCFEB" w:rsidR="00D27FBE" w:rsidRPr="00BE354B" w:rsidRDefault="00D27FBE" w:rsidP="00D27FBE">
            <w:pPr>
              <w:spacing w:line="240" w:lineRule="auto"/>
              <w:ind w:left="33"/>
              <w:rPr>
                <w:color w:val="auto"/>
              </w:rPr>
            </w:pPr>
            <w:r w:rsidRPr="00BE354B">
              <w:rPr>
                <w:color w:val="auto"/>
              </w:rPr>
              <w:t xml:space="preserve">Eis </w:t>
            </w:r>
            <w:r>
              <w:rPr>
                <w:color w:val="auto"/>
              </w:rPr>
              <w:t xml:space="preserve">7 </w:t>
            </w:r>
          </w:p>
        </w:tc>
        <w:tc>
          <w:tcPr>
            <w:tcW w:w="1984" w:type="dxa"/>
          </w:tcPr>
          <w:p w14:paraId="0B363505" w14:textId="776E52AE" w:rsidR="00D27FBE" w:rsidRPr="00BE354B" w:rsidRDefault="00D27FBE" w:rsidP="00D27FBE">
            <w:pPr>
              <w:autoSpaceDN w:val="0"/>
              <w:spacing w:line="240" w:lineRule="auto"/>
              <w:ind w:left="33"/>
              <w:textAlignment w:val="baseline"/>
              <w:rPr>
                <w:color w:val="auto"/>
              </w:rPr>
            </w:pPr>
            <w:r w:rsidRPr="00BE354B">
              <w:rPr>
                <w:color w:val="auto"/>
              </w:rPr>
              <w:t xml:space="preserve">Zie paragraaf </w:t>
            </w:r>
            <w:r w:rsidRPr="00BE354B">
              <w:rPr>
                <w:i/>
                <w:color w:val="auto"/>
              </w:rPr>
              <w:t>4.2</w:t>
            </w:r>
            <w:r w:rsidR="00EB35B0">
              <w:rPr>
                <w:i/>
                <w:color w:val="auto"/>
              </w:rPr>
              <w:t>/</w:t>
            </w:r>
            <w:r w:rsidR="00EB35B0" w:rsidRPr="00C11EC9">
              <w:rPr>
                <w:color w:val="auto"/>
              </w:rPr>
              <w:t xml:space="preserve"> Zie dashboard TenderNed eis </w:t>
            </w:r>
            <w:r w:rsidR="00EB35B0">
              <w:rPr>
                <w:color w:val="auto"/>
              </w:rPr>
              <w:t>7</w:t>
            </w:r>
          </w:p>
        </w:tc>
        <w:tc>
          <w:tcPr>
            <w:tcW w:w="1701" w:type="dxa"/>
            <w:tcBorders>
              <w:bottom w:val="single" w:sz="4" w:space="0" w:color="000000"/>
            </w:tcBorders>
          </w:tcPr>
          <w:p w14:paraId="399CB604" w14:textId="727AD7B1" w:rsidR="00D27FBE" w:rsidRPr="00BE354B" w:rsidRDefault="00D27FBE" w:rsidP="00D27FBE">
            <w:pPr>
              <w:pStyle w:val="Lijstalinea"/>
              <w:numPr>
                <w:ilvl w:val="0"/>
                <w:numId w:val="15"/>
              </w:numPr>
              <w:spacing w:line="240" w:lineRule="auto"/>
              <w:ind w:left="33"/>
            </w:pPr>
            <w:r w:rsidRPr="00BE354B">
              <w:t>Opdracht</w:t>
            </w:r>
            <w:r>
              <w:t>-</w:t>
            </w:r>
            <w:r w:rsidRPr="00BE354B">
              <w:t>nemer</w:t>
            </w:r>
          </w:p>
          <w:p w14:paraId="4BFF8FF1" w14:textId="77777777" w:rsidR="00D27FBE" w:rsidRPr="00BE354B" w:rsidRDefault="00D27FBE" w:rsidP="00D27FBE">
            <w:pPr>
              <w:pStyle w:val="Lijstalinea"/>
              <w:spacing w:line="240" w:lineRule="auto"/>
              <w:ind w:left="33"/>
            </w:pPr>
          </w:p>
        </w:tc>
        <w:tc>
          <w:tcPr>
            <w:tcW w:w="1701" w:type="dxa"/>
            <w:tcBorders>
              <w:right w:val="single" w:sz="4" w:space="0" w:color="auto"/>
            </w:tcBorders>
          </w:tcPr>
          <w:p w14:paraId="2641FE3F" w14:textId="77777777" w:rsidR="00D27FBE" w:rsidRPr="00BE354B" w:rsidRDefault="00D27FBE" w:rsidP="00D27FBE">
            <w:pPr>
              <w:autoSpaceDN w:val="0"/>
              <w:spacing w:line="240" w:lineRule="auto"/>
              <w:ind w:left="33"/>
              <w:textAlignment w:val="baseline"/>
              <w:rPr>
                <w:color w:val="auto"/>
              </w:rPr>
            </w:pPr>
          </w:p>
        </w:tc>
      </w:tr>
      <w:tr w:rsidR="00D27FBE" w:rsidRPr="00BE354B" w14:paraId="6C316DBD" w14:textId="77777777" w:rsidTr="00D27FBE">
        <w:tc>
          <w:tcPr>
            <w:tcW w:w="2410" w:type="dxa"/>
          </w:tcPr>
          <w:p w14:paraId="0521066B" w14:textId="18C92AA3" w:rsidR="00D27FBE" w:rsidRPr="00EB35B0" w:rsidRDefault="00EB35B0" w:rsidP="00D27FBE">
            <w:pPr>
              <w:pStyle w:val="Geenafstand"/>
              <w:autoSpaceDN w:val="0"/>
              <w:ind w:left="33"/>
              <w:textAlignment w:val="baseline"/>
              <w:rPr>
                <w:bCs/>
                <w:color w:val="auto"/>
              </w:rPr>
            </w:pPr>
            <w:r w:rsidRPr="00EB35B0">
              <w:rPr>
                <w:bCs/>
                <w:color w:val="auto"/>
              </w:rPr>
              <w:t>Ervaring met verbouwingsprojecten in een utiliteitsgebouw binnen een operationeel blijvende, beveiligde omgeving</w:t>
            </w:r>
          </w:p>
        </w:tc>
        <w:tc>
          <w:tcPr>
            <w:tcW w:w="1418" w:type="dxa"/>
          </w:tcPr>
          <w:p w14:paraId="5EFFF549" w14:textId="3CE838F9" w:rsidR="00D27FBE" w:rsidRPr="00BE354B" w:rsidRDefault="00D27FBE" w:rsidP="00D27FBE">
            <w:pPr>
              <w:spacing w:line="240" w:lineRule="auto"/>
              <w:ind w:left="33"/>
              <w:rPr>
                <w:color w:val="auto"/>
              </w:rPr>
            </w:pPr>
            <w:r w:rsidRPr="0006254D">
              <w:rPr>
                <w:color w:val="auto"/>
              </w:rPr>
              <w:t xml:space="preserve">Eis 8 </w:t>
            </w:r>
          </w:p>
        </w:tc>
        <w:tc>
          <w:tcPr>
            <w:tcW w:w="1984" w:type="dxa"/>
          </w:tcPr>
          <w:p w14:paraId="1C71D720" w14:textId="092A6905" w:rsidR="00D27FBE" w:rsidRPr="00BE354B" w:rsidRDefault="00D27FBE" w:rsidP="00D27FBE">
            <w:pPr>
              <w:autoSpaceDN w:val="0"/>
              <w:spacing w:line="240" w:lineRule="auto"/>
              <w:ind w:left="33"/>
              <w:textAlignment w:val="baseline"/>
              <w:rPr>
                <w:color w:val="auto"/>
              </w:rPr>
            </w:pPr>
            <w:r w:rsidRPr="00BE354B">
              <w:rPr>
                <w:color w:val="auto"/>
              </w:rPr>
              <w:t>Zie paragraaf</w:t>
            </w:r>
            <w:r w:rsidRPr="00BE354B">
              <w:rPr>
                <w:bCs/>
                <w:color w:val="auto"/>
              </w:rPr>
              <w:t xml:space="preserve"> 4.2</w:t>
            </w:r>
            <w:r w:rsidR="00EB35B0">
              <w:rPr>
                <w:bCs/>
                <w:color w:val="auto"/>
              </w:rPr>
              <w:t>/</w:t>
            </w:r>
            <w:r w:rsidR="00EB35B0">
              <w:t xml:space="preserve"> </w:t>
            </w:r>
            <w:r w:rsidR="00EB35B0" w:rsidRPr="00EB35B0">
              <w:rPr>
                <w:bCs/>
                <w:color w:val="auto"/>
              </w:rPr>
              <w:t xml:space="preserve">Zie dashboard TenderNed eis </w:t>
            </w:r>
            <w:r w:rsidR="00EB35B0">
              <w:rPr>
                <w:bCs/>
                <w:color w:val="auto"/>
              </w:rPr>
              <w:t>8</w:t>
            </w:r>
          </w:p>
        </w:tc>
        <w:tc>
          <w:tcPr>
            <w:tcW w:w="1701" w:type="dxa"/>
          </w:tcPr>
          <w:p w14:paraId="5656A5CA" w14:textId="3961A81B" w:rsidR="00D27FBE" w:rsidRPr="00BE354B" w:rsidRDefault="00D27FBE" w:rsidP="00D27FBE">
            <w:pPr>
              <w:pStyle w:val="Lijstalinea"/>
              <w:numPr>
                <w:ilvl w:val="0"/>
                <w:numId w:val="15"/>
              </w:numPr>
              <w:spacing w:line="240" w:lineRule="auto"/>
              <w:ind w:left="33"/>
            </w:pPr>
            <w:r w:rsidRPr="00BE354B">
              <w:t>Opdracht</w:t>
            </w:r>
            <w:r>
              <w:t>-</w:t>
            </w:r>
            <w:r w:rsidRPr="00BE354B">
              <w:t>nemer</w:t>
            </w:r>
          </w:p>
          <w:p w14:paraId="552314F1" w14:textId="77777777" w:rsidR="00D27FBE" w:rsidRPr="00BE354B" w:rsidRDefault="00D27FBE" w:rsidP="00D27FBE">
            <w:pPr>
              <w:pStyle w:val="Lijstalinea"/>
              <w:spacing w:line="240" w:lineRule="auto"/>
              <w:ind w:left="33"/>
            </w:pPr>
          </w:p>
        </w:tc>
        <w:tc>
          <w:tcPr>
            <w:tcW w:w="1701" w:type="dxa"/>
            <w:tcBorders>
              <w:bottom w:val="single" w:sz="4" w:space="0" w:color="000000"/>
              <w:right w:val="single" w:sz="4" w:space="0" w:color="auto"/>
            </w:tcBorders>
          </w:tcPr>
          <w:p w14:paraId="3DE7443B" w14:textId="77777777" w:rsidR="00D27FBE" w:rsidRPr="00BE354B" w:rsidRDefault="00D27FBE" w:rsidP="00D27FBE">
            <w:pPr>
              <w:autoSpaceDN w:val="0"/>
              <w:spacing w:line="240" w:lineRule="auto"/>
              <w:ind w:left="33"/>
              <w:textAlignment w:val="baseline"/>
              <w:rPr>
                <w:color w:val="auto"/>
              </w:rPr>
            </w:pPr>
          </w:p>
        </w:tc>
      </w:tr>
      <w:tr w:rsidR="00D27FBE" w:rsidRPr="00BE354B" w14:paraId="3B8FAD5E" w14:textId="77777777" w:rsidTr="00D27FBE">
        <w:tc>
          <w:tcPr>
            <w:tcW w:w="2410" w:type="dxa"/>
          </w:tcPr>
          <w:p w14:paraId="3F4BD17D" w14:textId="0926825D" w:rsidR="00D27FBE" w:rsidRPr="00BE354B" w:rsidRDefault="00EB35B0" w:rsidP="00D27FBE">
            <w:pPr>
              <w:pStyle w:val="Geenafstand"/>
              <w:ind w:left="33"/>
              <w:rPr>
                <w:color w:val="auto"/>
              </w:rPr>
            </w:pPr>
            <w:r w:rsidRPr="00EB35B0">
              <w:rPr>
                <w:color w:val="auto"/>
              </w:rPr>
              <w:t>Ervaring met de discipline binnen-beveiliging</w:t>
            </w:r>
          </w:p>
        </w:tc>
        <w:tc>
          <w:tcPr>
            <w:tcW w:w="1418" w:type="dxa"/>
          </w:tcPr>
          <w:p w14:paraId="5AB07C8E" w14:textId="7795EDAB" w:rsidR="00D27FBE" w:rsidRPr="00BE354B" w:rsidRDefault="00D27FBE" w:rsidP="00D27FBE">
            <w:pPr>
              <w:spacing w:line="240" w:lineRule="auto"/>
              <w:ind w:left="33"/>
              <w:rPr>
                <w:color w:val="auto"/>
              </w:rPr>
            </w:pPr>
            <w:r w:rsidRPr="0006254D">
              <w:rPr>
                <w:color w:val="auto"/>
              </w:rPr>
              <w:t xml:space="preserve">Eis </w:t>
            </w:r>
            <w:r w:rsidR="00EB35B0">
              <w:rPr>
                <w:color w:val="auto"/>
              </w:rPr>
              <w:t>9</w:t>
            </w:r>
            <w:r w:rsidRPr="0006254D">
              <w:rPr>
                <w:color w:val="auto"/>
              </w:rPr>
              <w:t xml:space="preserve"> </w:t>
            </w:r>
          </w:p>
        </w:tc>
        <w:tc>
          <w:tcPr>
            <w:tcW w:w="1984" w:type="dxa"/>
          </w:tcPr>
          <w:p w14:paraId="3FA72CC0" w14:textId="0902A9AC" w:rsidR="00D27FBE" w:rsidRPr="00BE354B" w:rsidRDefault="00D27FBE" w:rsidP="00D27FBE">
            <w:pPr>
              <w:spacing w:line="240" w:lineRule="auto"/>
              <w:ind w:left="33"/>
              <w:rPr>
                <w:color w:val="auto"/>
              </w:rPr>
            </w:pPr>
            <w:r w:rsidRPr="00BE354B">
              <w:rPr>
                <w:color w:val="auto"/>
              </w:rPr>
              <w:t>Zie paragraaf 4.2</w:t>
            </w:r>
            <w:r w:rsidR="00EB35B0">
              <w:rPr>
                <w:color w:val="auto"/>
              </w:rPr>
              <w:t>/</w:t>
            </w:r>
            <w:r w:rsidR="00EB35B0">
              <w:t xml:space="preserve"> </w:t>
            </w:r>
            <w:r w:rsidR="00EB35B0" w:rsidRPr="00EB35B0">
              <w:rPr>
                <w:color w:val="auto"/>
              </w:rPr>
              <w:t xml:space="preserve">Zie dashboard TenderNed eis </w:t>
            </w:r>
            <w:r w:rsidR="00EB35B0">
              <w:rPr>
                <w:color w:val="auto"/>
              </w:rPr>
              <w:t>9</w:t>
            </w:r>
          </w:p>
        </w:tc>
        <w:tc>
          <w:tcPr>
            <w:tcW w:w="1701" w:type="dxa"/>
          </w:tcPr>
          <w:p w14:paraId="0B6CA170" w14:textId="77777777" w:rsidR="00D27FBE" w:rsidRPr="00BE354B" w:rsidRDefault="00D27FBE" w:rsidP="00D27FBE">
            <w:pPr>
              <w:spacing w:line="240" w:lineRule="auto"/>
              <w:ind w:left="33"/>
              <w:rPr>
                <w:b/>
                <w:color w:val="auto"/>
              </w:rPr>
            </w:pPr>
          </w:p>
        </w:tc>
        <w:tc>
          <w:tcPr>
            <w:tcW w:w="1701" w:type="dxa"/>
            <w:tcBorders>
              <w:right w:val="single" w:sz="4" w:space="0" w:color="auto"/>
            </w:tcBorders>
          </w:tcPr>
          <w:p w14:paraId="6179F770" w14:textId="399A0D7A" w:rsidR="00D27FBE" w:rsidRPr="00BE354B" w:rsidRDefault="00D27FBE" w:rsidP="00D27FBE">
            <w:pPr>
              <w:pStyle w:val="Lijstalinea"/>
              <w:numPr>
                <w:ilvl w:val="0"/>
                <w:numId w:val="15"/>
              </w:numPr>
              <w:spacing w:line="240" w:lineRule="auto"/>
              <w:ind w:left="33"/>
            </w:pPr>
            <w:r w:rsidRPr="00BE354B">
              <w:t>Opdrachtnemer</w:t>
            </w:r>
          </w:p>
          <w:p w14:paraId="1F1674E8" w14:textId="77777777" w:rsidR="00D27FBE" w:rsidRPr="00BE354B" w:rsidRDefault="00D27FBE" w:rsidP="00D27FBE">
            <w:pPr>
              <w:pStyle w:val="Lijstalinea"/>
              <w:spacing w:line="240" w:lineRule="auto"/>
              <w:ind w:left="33"/>
            </w:pPr>
          </w:p>
        </w:tc>
      </w:tr>
      <w:tr w:rsidR="00D27FBE" w:rsidRPr="00C11EC9" w14:paraId="59F54680" w14:textId="77777777" w:rsidTr="00D27FBE">
        <w:tc>
          <w:tcPr>
            <w:tcW w:w="9214" w:type="dxa"/>
            <w:gridSpan w:val="5"/>
            <w:tcBorders>
              <w:right w:val="single" w:sz="4" w:space="0" w:color="auto"/>
            </w:tcBorders>
            <w:shd w:val="clear" w:color="auto" w:fill="C6D9F1" w:themeFill="text2" w:themeFillTint="33"/>
          </w:tcPr>
          <w:p w14:paraId="11FAB4C3" w14:textId="77777777" w:rsidR="00D27FBE" w:rsidRPr="00C11EC9" w:rsidRDefault="00D27FBE" w:rsidP="00D27FBE">
            <w:pPr>
              <w:spacing w:line="240" w:lineRule="auto"/>
              <w:ind w:left="33"/>
              <w:jc w:val="center"/>
              <w:rPr>
                <w:b/>
                <w:color w:val="auto"/>
              </w:rPr>
            </w:pPr>
            <w:bookmarkStart w:id="195" w:name="_Hlk143782091"/>
            <w:r w:rsidRPr="00C11EC9">
              <w:rPr>
                <w:b/>
                <w:color w:val="auto"/>
              </w:rPr>
              <w:t xml:space="preserve">Bewijsstukken beroepsbekwaamheid </w:t>
            </w:r>
          </w:p>
        </w:tc>
      </w:tr>
      <w:tr w:rsidR="00D27FBE" w:rsidRPr="00BE354B" w14:paraId="471BF725" w14:textId="77777777" w:rsidTr="00D27FBE">
        <w:tc>
          <w:tcPr>
            <w:tcW w:w="2410" w:type="dxa"/>
          </w:tcPr>
          <w:p w14:paraId="2536D871" w14:textId="0755D638" w:rsidR="00D27FBE" w:rsidRPr="00020631" w:rsidRDefault="00D27FBE" w:rsidP="00D27FBE">
            <w:pPr>
              <w:pStyle w:val="Geenafstand"/>
              <w:ind w:left="33"/>
              <w:rPr>
                <w:color w:val="000000" w:themeColor="text1"/>
                <w:sz w:val="16"/>
                <w:szCs w:val="16"/>
              </w:rPr>
            </w:pPr>
            <w:r w:rsidRPr="0006254D">
              <w:rPr>
                <w:color w:val="auto"/>
              </w:rPr>
              <w:t>Veiligheid, gezondheid en milieu</w:t>
            </w:r>
          </w:p>
        </w:tc>
        <w:tc>
          <w:tcPr>
            <w:tcW w:w="1418" w:type="dxa"/>
          </w:tcPr>
          <w:p w14:paraId="3D9EBD03" w14:textId="25EB4A41" w:rsidR="00D27FBE" w:rsidRPr="001503C2" w:rsidRDefault="00D27FBE" w:rsidP="00D27FBE">
            <w:pPr>
              <w:spacing w:line="240" w:lineRule="auto"/>
              <w:ind w:left="33"/>
              <w:rPr>
                <w:color w:val="auto"/>
              </w:rPr>
            </w:pPr>
            <w:r w:rsidRPr="001503C2">
              <w:rPr>
                <w:color w:val="auto"/>
              </w:rPr>
              <w:t xml:space="preserve">Eis </w:t>
            </w:r>
            <w:r>
              <w:rPr>
                <w:color w:val="auto"/>
              </w:rPr>
              <w:t>5</w:t>
            </w:r>
          </w:p>
          <w:p w14:paraId="441A241E" w14:textId="7925E3BD" w:rsidR="00D27FBE" w:rsidRPr="00020631" w:rsidRDefault="00D27FBE" w:rsidP="00D27FBE">
            <w:pPr>
              <w:spacing w:line="240" w:lineRule="auto"/>
              <w:rPr>
                <w:color w:val="000000" w:themeColor="text1"/>
                <w:sz w:val="16"/>
                <w:szCs w:val="16"/>
              </w:rPr>
            </w:pPr>
          </w:p>
        </w:tc>
        <w:tc>
          <w:tcPr>
            <w:tcW w:w="1984" w:type="dxa"/>
          </w:tcPr>
          <w:p w14:paraId="39E86E29" w14:textId="0DC5FB2D" w:rsidR="00D27FBE" w:rsidRPr="00BE354B" w:rsidRDefault="00D27FBE" w:rsidP="00D27FBE">
            <w:pPr>
              <w:spacing w:line="240" w:lineRule="auto"/>
              <w:ind w:left="33"/>
              <w:rPr>
                <w:color w:val="auto"/>
              </w:rPr>
            </w:pPr>
            <w:r w:rsidRPr="00BE354B">
              <w:rPr>
                <w:color w:val="auto"/>
              </w:rPr>
              <w:t xml:space="preserve">Zie paragraaf </w:t>
            </w:r>
            <w:r w:rsidRPr="00BE354B">
              <w:rPr>
                <w:i/>
                <w:color w:val="auto"/>
              </w:rPr>
              <w:t>4.2</w:t>
            </w:r>
          </w:p>
        </w:tc>
        <w:tc>
          <w:tcPr>
            <w:tcW w:w="1701" w:type="dxa"/>
          </w:tcPr>
          <w:p w14:paraId="24D6FDE0" w14:textId="77777777" w:rsidR="00D27FBE" w:rsidRPr="00BE354B" w:rsidRDefault="00D27FBE" w:rsidP="00D27FBE">
            <w:pPr>
              <w:spacing w:line="240" w:lineRule="auto"/>
              <w:ind w:left="33"/>
              <w:rPr>
                <w:color w:val="auto"/>
              </w:rPr>
            </w:pPr>
          </w:p>
        </w:tc>
        <w:tc>
          <w:tcPr>
            <w:tcW w:w="1701" w:type="dxa"/>
            <w:tcBorders>
              <w:right w:val="single" w:sz="4" w:space="0" w:color="auto"/>
            </w:tcBorders>
          </w:tcPr>
          <w:p w14:paraId="7F41B414" w14:textId="77777777" w:rsidR="00D27FBE" w:rsidRPr="00BE354B" w:rsidRDefault="00D27FBE" w:rsidP="00D27FBE">
            <w:pPr>
              <w:pStyle w:val="Lijstalinea"/>
              <w:numPr>
                <w:ilvl w:val="0"/>
                <w:numId w:val="15"/>
              </w:numPr>
              <w:spacing w:line="240" w:lineRule="auto"/>
              <w:ind w:left="33"/>
            </w:pPr>
            <w:r w:rsidRPr="00BE354B">
              <w:t>Opdrachtnemer</w:t>
            </w:r>
          </w:p>
          <w:p w14:paraId="66D65230" w14:textId="77777777" w:rsidR="00D27FBE" w:rsidRPr="00BE354B" w:rsidRDefault="00D27FBE" w:rsidP="00D27FBE">
            <w:pPr>
              <w:pStyle w:val="Lijstalinea"/>
              <w:numPr>
                <w:ilvl w:val="0"/>
                <w:numId w:val="15"/>
              </w:numPr>
              <w:spacing w:line="240" w:lineRule="auto"/>
              <w:ind w:left="33"/>
            </w:pPr>
          </w:p>
        </w:tc>
      </w:tr>
      <w:tr w:rsidR="00D27FBE" w:rsidRPr="00BE354B" w14:paraId="50121FE6" w14:textId="77777777" w:rsidTr="00D27FBE">
        <w:tc>
          <w:tcPr>
            <w:tcW w:w="2410" w:type="dxa"/>
          </w:tcPr>
          <w:p w14:paraId="22C370FD" w14:textId="77777777" w:rsidR="00D27FBE" w:rsidRPr="001503C2" w:rsidRDefault="00D27FBE" w:rsidP="00D27FBE">
            <w:pPr>
              <w:pStyle w:val="Geenafstand"/>
              <w:ind w:left="33"/>
              <w:rPr>
                <w:color w:val="auto"/>
              </w:rPr>
            </w:pPr>
            <w:bookmarkStart w:id="196" w:name="_Hlk195796905"/>
            <w:bookmarkEnd w:id="195"/>
            <w:r w:rsidRPr="001503C2">
              <w:rPr>
                <w:color w:val="auto"/>
              </w:rPr>
              <w:lastRenderedPageBreak/>
              <w:t xml:space="preserve">Kwaliteitsmanagement volgens NEN-EN ISO-9001 </w:t>
            </w:r>
          </w:p>
          <w:p w14:paraId="3B02C716" w14:textId="49879D66" w:rsidR="00D27FBE" w:rsidRPr="001503C2" w:rsidRDefault="00D27FBE" w:rsidP="00D27FBE">
            <w:pPr>
              <w:pStyle w:val="Geenafstand"/>
              <w:ind w:left="33"/>
              <w:rPr>
                <w:color w:val="auto"/>
              </w:rPr>
            </w:pPr>
            <w:r w:rsidRPr="001503C2">
              <w:rPr>
                <w:color w:val="auto"/>
              </w:rPr>
              <w:t>Of gelijkwaardig</w:t>
            </w:r>
          </w:p>
          <w:p w14:paraId="64198F49" w14:textId="77777777" w:rsidR="00D27FBE" w:rsidRDefault="00D27FBE" w:rsidP="00D27FBE">
            <w:pPr>
              <w:spacing w:line="240" w:lineRule="auto"/>
              <w:ind w:left="33" w:right="-107"/>
              <w:rPr>
                <w:bCs/>
                <w:color w:val="auto"/>
              </w:rPr>
            </w:pPr>
          </w:p>
        </w:tc>
        <w:tc>
          <w:tcPr>
            <w:tcW w:w="1418" w:type="dxa"/>
          </w:tcPr>
          <w:p w14:paraId="7FD6C2DE" w14:textId="25612EDE" w:rsidR="00D27FBE" w:rsidRPr="001503C2" w:rsidRDefault="00D27FBE" w:rsidP="00D27FBE">
            <w:pPr>
              <w:spacing w:line="240" w:lineRule="auto"/>
              <w:ind w:left="33"/>
              <w:rPr>
                <w:color w:val="auto"/>
              </w:rPr>
            </w:pPr>
            <w:r w:rsidRPr="001503C2">
              <w:rPr>
                <w:color w:val="auto"/>
              </w:rPr>
              <w:t xml:space="preserve">Eis </w:t>
            </w:r>
            <w:r w:rsidR="00EB35B0">
              <w:rPr>
                <w:color w:val="auto"/>
              </w:rPr>
              <w:t>10</w:t>
            </w:r>
          </w:p>
          <w:p w14:paraId="439AC274" w14:textId="77777777" w:rsidR="00D27FBE" w:rsidRPr="00BE354B" w:rsidRDefault="00D27FBE" w:rsidP="00D27FBE">
            <w:pPr>
              <w:spacing w:line="240" w:lineRule="auto"/>
              <w:ind w:left="33"/>
              <w:rPr>
                <w:color w:val="auto"/>
              </w:rPr>
            </w:pPr>
          </w:p>
        </w:tc>
        <w:tc>
          <w:tcPr>
            <w:tcW w:w="1984" w:type="dxa"/>
          </w:tcPr>
          <w:p w14:paraId="2322BB4D" w14:textId="6F5D503B" w:rsidR="00D27FBE" w:rsidRPr="00BE354B" w:rsidRDefault="00D27FBE" w:rsidP="00D27FBE">
            <w:pPr>
              <w:spacing w:line="240" w:lineRule="auto"/>
              <w:ind w:left="33"/>
              <w:rPr>
                <w:color w:val="auto"/>
              </w:rPr>
            </w:pPr>
            <w:r w:rsidRPr="00BE354B">
              <w:rPr>
                <w:color w:val="auto"/>
              </w:rPr>
              <w:t xml:space="preserve">Zie paragraaf </w:t>
            </w:r>
            <w:r w:rsidRPr="00BE354B">
              <w:rPr>
                <w:i/>
                <w:color w:val="auto"/>
              </w:rPr>
              <w:t>4.2</w:t>
            </w:r>
          </w:p>
        </w:tc>
        <w:tc>
          <w:tcPr>
            <w:tcW w:w="1701" w:type="dxa"/>
          </w:tcPr>
          <w:p w14:paraId="067846AD" w14:textId="77777777" w:rsidR="00D27FBE" w:rsidRPr="00BE354B" w:rsidRDefault="00D27FBE" w:rsidP="00D27FBE">
            <w:pPr>
              <w:spacing w:line="240" w:lineRule="auto"/>
              <w:ind w:left="33"/>
              <w:rPr>
                <w:color w:val="auto"/>
              </w:rPr>
            </w:pPr>
          </w:p>
        </w:tc>
        <w:tc>
          <w:tcPr>
            <w:tcW w:w="1701" w:type="dxa"/>
            <w:tcBorders>
              <w:right w:val="single" w:sz="4" w:space="0" w:color="auto"/>
            </w:tcBorders>
          </w:tcPr>
          <w:p w14:paraId="69DBCA90" w14:textId="77777777" w:rsidR="00D27FBE" w:rsidRPr="00BE354B" w:rsidRDefault="00D27FBE" w:rsidP="00D27FBE">
            <w:pPr>
              <w:pStyle w:val="Lijstalinea"/>
              <w:numPr>
                <w:ilvl w:val="0"/>
                <w:numId w:val="15"/>
              </w:numPr>
              <w:spacing w:line="240" w:lineRule="auto"/>
              <w:ind w:left="33"/>
            </w:pPr>
            <w:r w:rsidRPr="00BE354B">
              <w:t>Opdrachtnemer</w:t>
            </w:r>
          </w:p>
          <w:p w14:paraId="4F3C1C2F" w14:textId="77777777" w:rsidR="00D27FBE" w:rsidRPr="00BE354B" w:rsidRDefault="00D27FBE" w:rsidP="00D27FBE">
            <w:pPr>
              <w:pStyle w:val="Lijstalinea"/>
              <w:numPr>
                <w:ilvl w:val="0"/>
                <w:numId w:val="15"/>
              </w:numPr>
              <w:spacing w:line="240" w:lineRule="auto"/>
              <w:ind w:left="33"/>
            </w:pPr>
          </w:p>
        </w:tc>
      </w:tr>
      <w:bookmarkEnd w:id="196"/>
      <w:tr w:rsidR="00D27FBE" w:rsidRPr="00C11EC9" w14:paraId="1DAF7F0B" w14:textId="77777777" w:rsidTr="00D27FBE">
        <w:tc>
          <w:tcPr>
            <w:tcW w:w="9214" w:type="dxa"/>
            <w:gridSpan w:val="5"/>
            <w:tcBorders>
              <w:right w:val="single" w:sz="4" w:space="0" w:color="auto"/>
            </w:tcBorders>
            <w:shd w:val="clear" w:color="auto" w:fill="C6D9F1" w:themeFill="text2" w:themeFillTint="33"/>
          </w:tcPr>
          <w:p w14:paraId="1A893B2A" w14:textId="02D687CE" w:rsidR="00D27FBE" w:rsidRPr="00C11EC9" w:rsidRDefault="00D27FBE" w:rsidP="00D27FBE">
            <w:pPr>
              <w:spacing w:line="240" w:lineRule="auto"/>
              <w:ind w:left="33"/>
              <w:jc w:val="center"/>
              <w:rPr>
                <w:b/>
                <w:color w:val="auto"/>
              </w:rPr>
            </w:pPr>
            <w:r>
              <w:rPr>
                <w:b/>
                <w:color w:val="auto"/>
              </w:rPr>
              <w:t>Kwantitatieve documenten</w:t>
            </w:r>
            <w:r w:rsidRPr="00C11EC9">
              <w:rPr>
                <w:b/>
                <w:color w:val="auto"/>
              </w:rPr>
              <w:t xml:space="preserve"> </w:t>
            </w:r>
          </w:p>
        </w:tc>
      </w:tr>
      <w:tr w:rsidR="00D27FBE" w:rsidRPr="00BE354B" w14:paraId="031B873E" w14:textId="77777777" w:rsidTr="00D27FBE">
        <w:tc>
          <w:tcPr>
            <w:tcW w:w="2410" w:type="dxa"/>
          </w:tcPr>
          <w:p w14:paraId="4DC47336" w14:textId="5CC6EB69" w:rsidR="00D27FBE" w:rsidRPr="001503C2" w:rsidRDefault="00D27FBE" w:rsidP="00D27FBE">
            <w:pPr>
              <w:pStyle w:val="Geenafstand"/>
              <w:autoSpaceDN w:val="0"/>
              <w:ind w:left="33"/>
              <w:textAlignment w:val="baseline"/>
              <w:rPr>
                <w:color w:val="auto"/>
              </w:rPr>
            </w:pPr>
            <w:bookmarkStart w:id="197" w:name="_Hlk143794133"/>
            <w:r w:rsidRPr="001503C2">
              <w:rPr>
                <w:color w:val="auto"/>
              </w:rPr>
              <w:t>Inschrijvingsbiljet</w:t>
            </w:r>
            <w:r>
              <w:rPr>
                <w:color w:val="auto"/>
              </w:rPr>
              <w:t>/</w:t>
            </w:r>
          </w:p>
          <w:p w14:paraId="62836167" w14:textId="77777777" w:rsidR="00D27FBE" w:rsidRDefault="00D27FBE" w:rsidP="00D27FBE">
            <w:pPr>
              <w:autoSpaceDN w:val="0"/>
              <w:spacing w:line="240" w:lineRule="auto"/>
              <w:ind w:left="33" w:right="-107"/>
              <w:textAlignment w:val="baseline"/>
              <w:rPr>
                <w:color w:val="auto"/>
              </w:rPr>
            </w:pPr>
            <w:r w:rsidRPr="001503C2">
              <w:rPr>
                <w:color w:val="auto"/>
              </w:rPr>
              <w:t>Inschrijvingsbegroting</w:t>
            </w:r>
            <w:r>
              <w:rPr>
                <w:color w:val="auto"/>
              </w:rPr>
              <w:t>/</w:t>
            </w:r>
          </w:p>
          <w:p w14:paraId="78D85C88" w14:textId="29AACB9D" w:rsidR="00D27FBE" w:rsidRPr="001503C2" w:rsidRDefault="00D27FBE" w:rsidP="00D27FBE">
            <w:pPr>
              <w:autoSpaceDN w:val="0"/>
              <w:spacing w:line="240" w:lineRule="auto"/>
              <w:ind w:left="33" w:right="-107"/>
              <w:textAlignment w:val="baseline"/>
              <w:rPr>
                <w:color w:val="auto"/>
              </w:rPr>
            </w:pPr>
            <w:r>
              <w:rPr>
                <w:color w:val="auto"/>
              </w:rPr>
              <w:t>Inschrijfstaat</w:t>
            </w:r>
          </w:p>
        </w:tc>
        <w:tc>
          <w:tcPr>
            <w:tcW w:w="1418" w:type="dxa"/>
          </w:tcPr>
          <w:p w14:paraId="1F62CBBD" w14:textId="0484AE0C" w:rsidR="00D27FBE" w:rsidRPr="00BE354B" w:rsidRDefault="00D27FBE" w:rsidP="00D27FBE">
            <w:pPr>
              <w:autoSpaceDN w:val="0"/>
              <w:spacing w:line="240" w:lineRule="auto"/>
              <w:ind w:left="33"/>
              <w:textAlignment w:val="baseline"/>
              <w:rPr>
                <w:color w:val="auto"/>
              </w:rPr>
            </w:pPr>
            <w:r w:rsidRPr="001503C2">
              <w:rPr>
                <w:color w:val="auto"/>
              </w:rPr>
              <w:t>Criterium 1</w:t>
            </w:r>
          </w:p>
        </w:tc>
        <w:tc>
          <w:tcPr>
            <w:tcW w:w="1984" w:type="dxa"/>
          </w:tcPr>
          <w:p w14:paraId="7115A426" w14:textId="77777777" w:rsidR="00D27FBE" w:rsidRPr="001503C2" w:rsidRDefault="00D27FBE" w:rsidP="00D27FBE">
            <w:pPr>
              <w:autoSpaceDN w:val="0"/>
              <w:spacing w:line="240" w:lineRule="auto"/>
              <w:ind w:left="33"/>
              <w:textAlignment w:val="baseline"/>
              <w:rPr>
                <w:color w:val="auto"/>
              </w:rPr>
            </w:pPr>
            <w:r w:rsidRPr="001503C2">
              <w:rPr>
                <w:color w:val="auto"/>
              </w:rPr>
              <w:t xml:space="preserve">Zie paragraaf Inschrijvingsbiljet en paragraaf </w:t>
            </w:r>
          </w:p>
          <w:p w14:paraId="664742EF" w14:textId="77777777" w:rsidR="00D27FBE" w:rsidRPr="001503C2" w:rsidRDefault="00D27FBE" w:rsidP="00D27FBE">
            <w:pPr>
              <w:autoSpaceDN w:val="0"/>
              <w:spacing w:line="240" w:lineRule="auto"/>
              <w:ind w:left="33"/>
              <w:textAlignment w:val="baseline"/>
              <w:rPr>
                <w:color w:val="auto"/>
              </w:rPr>
            </w:pPr>
            <w:r w:rsidRPr="001503C2">
              <w:rPr>
                <w:color w:val="auto"/>
              </w:rPr>
              <w:t>(Elektronische) ondertekening(sbevoegdheid) documenten</w:t>
            </w:r>
          </w:p>
          <w:p w14:paraId="2C2ECEBA" w14:textId="77777777" w:rsidR="00D27FBE" w:rsidRPr="00BE354B" w:rsidRDefault="00D27FBE" w:rsidP="00D27FBE">
            <w:pPr>
              <w:autoSpaceDN w:val="0"/>
              <w:spacing w:line="240" w:lineRule="auto"/>
              <w:ind w:left="33"/>
              <w:textAlignment w:val="baseline"/>
              <w:rPr>
                <w:color w:val="auto"/>
              </w:rPr>
            </w:pPr>
          </w:p>
        </w:tc>
        <w:tc>
          <w:tcPr>
            <w:tcW w:w="1701" w:type="dxa"/>
          </w:tcPr>
          <w:p w14:paraId="56DFB1D9" w14:textId="779C452C" w:rsidR="00D27FBE" w:rsidRPr="001503C2" w:rsidRDefault="00D27FBE" w:rsidP="00D27FBE">
            <w:pPr>
              <w:pStyle w:val="Lijstalinea"/>
              <w:numPr>
                <w:ilvl w:val="0"/>
                <w:numId w:val="29"/>
              </w:numPr>
              <w:autoSpaceDN w:val="0"/>
              <w:spacing w:line="240" w:lineRule="auto"/>
              <w:ind w:left="33"/>
              <w:textAlignment w:val="baseline"/>
              <w:rPr>
                <w:szCs w:val="18"/>
              </w:rPr>
            </w:pPr>
            <w:r w:rsidRPr="001503C2">
              <w:rPr>
                <w:szCs w:val="18"/>
              </w:rPr>
              <w:t>Hoofdopdracht-nemer</w:t>
            </w:r>
          </w:p>
          <w:p w14:paraId="1ABD90D6" w14:textId="77777777" w:rsidR="00D27FBE" w:rsidRPr="00BE354B" w:rsidRDefault="00D27FBE" w:rsidP="00D27FBE">
            <w:pPr>
              <w:autoSpaceDN w:val="0"/>
              <w:spacing w:line="240" w:lineRule="auto"/>
              <w:ind w:left="33"/>
              <w:textAlignment w:val="baseline"/>
              <w:rPr>
                <w:color w:val="auto"/>
              </w:rPr>
            </w:pPr>
          </w:p>
        </w:tc>
        <w:tc>
          <w:tcPr>
            <w:tcW w:w="1701" w:type="dxa"/>
            <w:tcBorders>
              <w:right w:val="single" w:sz="4" w:space="0" w:color="auto"/>
            </w:tcBorders>
          </w:tcPr>
          <w:p w14:paraId="756A1E5B" w14:textId="77777777" w:rsidR="00D27FBE" w:rsidRPr="001503C2" w:rsidRDefault="00D27FBE" w:rsidP="00D27FBE">
            <w:pPr>
              <w:pStyle w:val="Lijstalinea"/>
              <w:numPr>
                <w:ilvl w:val="0"/>
                <w:numId w:val="15"/>
              </w:numPr>
              <w:autoSpaceDN w:val="0"/>
              <w:spacing w:line="240" w:lineRule="auto"/>
              <w:ind w:left="33"/>
              <w:textAlignment w:val="baseline"/>
              <w:rPr>
                <w:szCs w:val="18"/>
              </w:rPr>
            </w:pPr>
          </w:p>
        </w:tc>
      </w:tr>
      <w:tr w:rsidR="00D27FBE" w:rsidRPr="001D42CF" w14:paraId="670DB6BE" w14:textId="77777777" w:rsidTr="00D27FBE">
        <w:tc>
          <w:tcPr>
            <w:tcW w:w="9214" w:type="dxa"/>
            <w:gridSpan w:val="5"/>
            <w:tcBorders>
              <w:right w:val="single" w:sz="4" w:space="0" w:color="auto"/>
            </w:tcBorders>
            <w:shd w:val="clear" w:color="auto" w:fill="auto"/>
          </w:tcPr>
          <w:tbl>
            <w:tblPr>
              <w:tblStyle w:val="Tabelraster"/>
              <w:tblW w:w="9256" w:type="dxa"/>
              <w:tblLayout w:type="fixed"/>
              <w:tblLook w:val="04A0" w:firstRow="1" w:lastRow="0" w:firstColumn="1" w:lastColumn="0" w:noHBand="0" w:noVBand="1"/>
            </w:tblPr>
            <w:tblGrid>
              <w:gridCol w:w="9256"/>
            </w:tblGrid>
            <w:tr w:rsidR="00D27FBE" w:rsidRPr="001D42CF" w14:paraId="23D0DEAC" w14:textId="77777777" w:rsidTr="00020631">
              <w:tc>
                <w:tcPr>
                  <w:tcW w:w="9256" w:type="dxa"/>
                  <w:tcBorders>
                    <w:right w:val="single" w:sz="4" w:space="0" w:color="auto"/>
                  </w:tcBorders>
                  <w:shd w:val="clear" w:color="auto" w:fill="C6D9F1" w:themeFill="text2" w:themeFillTint="33"/>
                </w:tcPr>
                <w:bookmarkEnd w:id="197"/>
                <w:p w14:paraId="2C53BEF1" w14:textId="329C4D91" w:rsidR="00D27FBE" w:rsidRPr="001C2C17" w:rsidRDefault="00D27FBE" w:rsidP="00D27FBE">
                  <w:pPr>
                    <w:spacing w:line="240" w:lineRule="auto"/>
                    <w:ind w:left="-214" w:hanging="142"/>
                    <w:jc w:val="center"/>
                    <w:rPr>
                      <w:b/>
                      <w:color w:val="auto"/>
                    </w:rPr>
                  </w:pPr>
                  <w:r w:rsidRPr="001C2C17">
                    <w:rPr>
                      <w:b/>
                      <w:color w:val="auto"/>
                    </w:rPr>
                    <w:t>Kwa</w:t>
                  </w:r>
                  <w:r>
                    <w:rPr>
                      <w:b/>
                      <w:color w:val="auto"/>
                    </w:rPr>
                    <w:t>li</w:t>
                  </w:r>
                  <w:r w:rsidRPr="001C2C17">
                    <w:rPr>
                      <w:b/>
                      <w:color w:val="auto"/>
                    </w:rPr>
                    <w:t xml:space="preserve">tatieve documenten </w:t>
                  </w:r>
                </w:p>
              </w:tc>
            </w:tr>
          </w:tbl>
          <w:p w14:paraId="088B677C" w14:textId="2E2A6AE6" w:rsidR="00D27FBE" w:rsidRPr="00926633" w:rsidRDefault="00D27FBE" w:rsidP="00D27FBE">
            <w:pPr>
              <w:spacing w:line="240" w:lineRule="auto"/>
              <w:ind w:left="33"/>
              <w:jc w:val="center"/>
              <w:rPr>
                <w:b/>
                <w:color w:val="auto"/>
              </w:rPr>
            </w:pPr>
          </w:p>
        </w:tc>
      </w:tr>
      <w:tr w:rsidR="00D27FBE" w:rsidRPr="00BE354B" w14:paraId="4CC28A9D" w14:textId="77777777" w:rsidTr="00D27FBE">
        <w:trPr>
          <w:trHeight w:val="723"/>
        </w:trPr>
        <w:tc>
          <w:tcPr>
            <w:tcW w:w="2410" w:type="dxa"/>
            <w:shd w:val="clear" w:color="auto" w:fill="D9D9D9" w:themeFill="background1" w:themeFillShade="D9"/>
          </w:tcPr>
          <w:p w14:paraId="1D953387" w14:textId="77777777" w:rsidR="00D27FBE" w:rsidRPr="001503C2" w:rsidRDefault="00D27FBE" w:rsidP="00D27FBE">
            <w:pPr>
              <w:pStyle w:val="Geenafstand"/>
              <w:ind w:left="33"/>
              <w:rPr>
                <w:color w:val="auto"/>
              </w:rPr>
            </w:pPr>
            <w:bookmarkStart w:id="198" w:name="_Hlk143844808"/>
            <w:r w:rsidRPr="001503C2">
              <w:rPr>
                <w:color w:val="auto"/>
              </w:rPr>
              <w:t>GC2. Ongehinderde bedrijfsvoering van de</w:t>
            </w:r>
          </w:p>
          <w:p w14:paraId="7FB70072" w14:textId="7FE6937D" w:rsidR="00D27FBE" w:rsidRPr="001503C2" w:rsidRDefault="00D27FBE" w:rsidP="00D27FBE">
            <w:pPr>
              <w:pStyle w:val="Geenafstand"/>
              <w:ind w:left="33"/>
              <w:rPr>
                <w:color w:val="auto"/>
              </w:rPr>
            </w:pPr>
            <w:r w:rsidRPr="001503C2">
              <w:rPr>
                <w:color w:val="auto"/>
              </w:rPr>
              <w:t xml:space="preserve">Gebruikers </w:t>
            </w:r>
          </w:p>
        </w:tc>
        <w:tc>
          <w:tcPr>
            <w:tcW w:w="1418" w:type="dxa"/>
            <w:shd w:val="clear" w:color="auto" w:fill="FFFFFF" w:themeFill="background1"/>
          </w:tcPr>
          <w:p w14:paraId="2A9912EC" w14:textId="6B083C23" w:rsidR="00D27FBE" w:rsidRPr="00BE354B" w:rsidRDefault="00D27FBE" w:rsidP="00D27FBE">
            <w:pPr>
              <w:pStyle w:val="Geenafstand"/>
              <w:ind w:left="33"/>
              <w:rPr>
                <w:color w:val="auto"/>
              </w:rPr>
            </w:pPr>
            <w:r w:rsidRPr="001503C2">
              <w:rPr>
                <w:color w:val="auto"/>
              </w:rPr>
              <w:t>Criterium 2</w:t>
            </w:r>
          </w:p>
        </w:tc>
        <w:tc>
          <w:tcPr>
            <w:tcW w:w="1984" w:type="dxa"/>
            <w:shd w:val="clear" w:color="auto" w:fill="FFFFFF" w:themeFill="background1"/>
          </w:tcPr>
          <w:p w14:paraId="74D33A46" w14:textId="35F80B25" w:rsidR="00D27FBE" w:rsidRPr="00BE354B" w:rsidRDefault="00D27FBE" w:rsidP="00D27FBE">
            <w:pPr>
              <w:pStyle w:val="Geenafstand"/>
              <w:ind w:left="33"/>
              <w:rPr>
                <w:color w:val="auto"/>
              </w:rPr>
            </w:pPr>
            <w:r w:rsidRPr="001503C2">
              <w:rPr>
                <w:color w:val="auto"/>
              </w:rPr>
              <w:t>Zie paragraaf Kwaliteitscriteria</w:t>
            </w:r>
          </w:p>
        </w:tc>
        <w:tc>
          <w:tcPr>
            <w:tcW w:w="1701" w:type="dxa"/>
            <w:shd w:val="clear" w:color="auto" w:fill="FFFFFF" w:themeFill="background1"/>
          </w:tcPr>
          <w:p w14:paraId="07D04ACF" w14:textId="5E6C0110" w:rsidR="00D27FBE" w:rsidRPr="001503C2" w:rsidRDefault="00D27FBE" w:rsidP="00D27FBE">
            <w:pPr>
              <w:pStyle w:val="Geenafstand"/>
              <w:ind w:left="33"/>
              <w:rPr>
                <w:color w:val="auto"/>
              </w:rPr>
            </w:pPr>
            <w:r w:rsidRPr="001503C2">
              <w:rPr>
                <w:color w:val="auto"/>
              </w:rPr>
              <w:t>Hoofdopdracht-nemer</w:t>
            </w:r>
          </w:p>
          <w:p w14:paraId="60988617" w14:textId="77777777" w:rsidR="00D27FBE" w:rsidRPr="001503C2" w:rsidRDefault="00D27FBE" w:rsidP="00D27FBE">
            <w:pPr>
              <w:pStyle w:val="Geenafstand"/>
              <w:ind w:left="33"/>
              <w:rPr>
                <w:color w:val="auto"/>
              </w:rPr>
            </w:pPr>
          </w:p>
        </w:tc>
        <w:tc>
          <w:tcPr>
            <w:tcW w:w="1701" w:type="dxa"/>
            <w:tcBorders>
              <w:right w:val="single" w:sz="4" w:space="0" w:color="auto"/>
            </w:tcBorders>
          </w:tcPr>
          <w:p w14:paraId="565D1A30" w14:textId="77777777" w:rsidR="00D27FBE" w:rsidRPr="001503C2" w:rsidRDefault="00D27FBE" w:rsidP="00D27FBE">
            <w:pPr>
              <w:pStyle w:val="Geenafstand"/>
              <w:ind w:left="33"/>
              <w:rPr>
                <w:color w:val="auto"/>
              </w:rPr>
            </w:pPr>
          </w:p>
        </w:tc>
      </w:tr>
      <w:tr w:rsidR="00D27FBE" w:rsidRPr="00BE354B" w14:paraId="5DF3998A" w14:textId="77777777" w:rsidTr="00D27FBE">
        <w:tc>
          <w:tcPr>
            <w:tcW w:w="2410" w:type="dxa"/>
            <w:tcBorders>
              <w:bottom w:val="single" w:sz="4" w:space="0" w:color="000000"/>
            </w:tcBorders>
            <w:shd w:val="clear" w:color="auto" w:fill="D9D9D9" w:themeFill="background1" w:themeFillShade="D9"/>
          </w:tcPr>
          <w:p w14:paraId="5E4C8771" w14:textId="7BCA77B6" w:rsidR="00D27FBE" w:rsidRPr="001503C2" w:rsidRDefault="00D27FBE" w:rsidP="00D27FBE">
            <w:pPr>
              <w:pStyle w:val="Geenafstand"/>
              <w:autoSpaceDN w:val="0"/>
              <w:ind w:left="33"/>
              <w:textAlignment w:val="baseline"/>
              <w:rPr>
                <w:color w:val="auto"/>
              </w:rPr>
            </w:pPr>
            <w:r w:rsidRPr="001503C2">
              <w:rPr>
                <w:color w:val="auto"/>
              </w:rPr>
              <w:t xml:space="preserve">GC3. Borgen van een 24 uursservice organisatie </w:t>
            </w:r>
          </w:p>
        </w:tc>
        <w:tc>
          <w:tcPr>
            <w:tcW w:w="1418" w:type="dxa"/>
            <w:shd w:val="clear" w:color="auto" w:fill="FFFFFF" w:themeFill="background1"/>
          </w:tcPr>
          <w:p w14:paraId="38F4F529" w14:textId="16AFCE95" w:rsidR="00D27FBE" w:rsidRPr="001503C2" w:rsidRDefault="00D27FBE" w:rsidP="00D27FBE">
            <w:pPr>
              <w:autoSpaceDN w:val="0"/>
              <w:spacing w:line="240" w:lineRule="auto"/>
              <w:ind w:left="33"/>
              <w:textAlignment w:val="baseline"/>
              <w:rPr>
                <w:color w:val="auto"/>
              </w:rPr>
            </w:pPr>
            <w:r w:rsidRPr="001503C2">
              <w:rPr>
                <w:color w:val="auto"/>
              </w:rPr>
              <w:t>Criterium 3</w:t>
            </w:r>
          </w:p>
        </w:tc>
        <w:tc>
          <w:tcPr>
            <w:tcW w:w="1984" w:type="dxa"/>
            <w:shd w:val="clear" w:color="auto" w:fill="FFFFFF" w:themeFill="background1"/>
          </w:tcPr>
          <w:p w14:paraId="7194EC10" w14:textId="77777777" w:rsidR="00D27FBE" w:rsidRPr="001503C2" w:rsidRDefault="00D27FBE" w:rsidP="00D27FBE">
            <w:pPr>
              <w:autoSpaceDN w:val="0"/>
              <w:spacing w:line="240" w:lineRule="auto"/>
              <w:ind w:left="33"/>
              <w:textAlignment w:val="baseline"/>
              <w:rPr>
                <w:color w:val="auto"/>
              </w:rPr>
            </w:pPr>
            <w:r w:rsidRPr="001503C2">
              <w:rPr>
                <w:color w:val="auto"/>
              </w:rPr>
              <w:t>Zie paragraaf Kwaliteitscriteria</w:t>
            </w:r>
          </w:p>
          <w:p w14:paraId="286DEA15" w14:textId="24D60BA3" w:rsidR="00D27FBE" w:rsidRPr="001503C2" w:rsidRDefault="00D27FBE" w:rsidP="00D27FBE">
            <w:pPr>
              <w:autoSpaceDN w:val="0"/>
              <w:spacing w:line="240" w:lineRule="auto"/>
              <w:ind w:left="33"/>
              <w:textAlignment w:val="baseline"/>
              <w:rPr>
                <w:color w:val="auto"/>
              </w:rPr>
            </w:pPr>
          </w:p>
        </w:tc>
        <w:tc>
          <w:tcPr>
            <w:tcW w:w="1701" w:type="dxa"/>
            <w:shd w:val="clear" w:color="auto" w:fill="FFFFFF" w:themeFill="background1"/>
          </w:tcPr>
          <w:p w14:paraId="79311C04" w14:textId="7071B47A" w:rsidR="00D27FBE" w:rsidRPr="001503C2" w:rsidRDefault="00D27FBE" w:rsidP="00D27FBE">
            <w:pPr>
              <w:pStyle w:val="Lijstalinea"/>
              <w:numPr>
                <w:ilvl w:val="0"/>
                <w:numId w:val="29"/>
              </w:numPr>
              <w:autoSpaceDN w:val="0"/>
              <w:spacing w:line="240" w:lineRule="auto"/>
              <w:ind w:left="33"/>
              <w:textAlignment w:val="baseline"/>
              <w:rPr>
                <w:szCs w:val="18"/>
              </w:rPr>
            </w:pPr>
            <w:r w:rsidRPr="001503C2">
              <w:rPr>
                <w:szCs w:val="18"/>
              </w:rPr>
              <w:t>Hoofdopdracht-nemer</w:t>
            </w:r>
          </w:p>
          <w:p w14:paraId="45C69915" w14:textId="36779684" w:rsidR="00D27FBE" w:rsidRPr="001503C2" w:rsidRDefault="00D27FBE" w:rsidP="00D27FBE">
            <w:pPr>
              <w:pStyle w:val="Lijstalinea"/>
              <w:numPr>
                <w:ilvl w:val="0"/>
                <w:numId w:val="15"/>
              </w:numPr>
              <w:autoSpaceDN w:val="0"/>
              <w:spacing w:line="240" w:lineRule="auto"/>
              <w:ind w:left="33"/>
              <w:textAlignment w:val="baseline"/>
              <w:rPr>
                <w:szCs w:val="18"/>
              </w:rPr>
            </w:pPr>
          </w:p>
        </w:tc>
        <w:tc>
          <w:tcPr>
            <w:tcW w:w="1701" w:type="dxa"/>
            <w:tcBorders>
              <w:right w:val="single" w:sz="4" w:space="0" w:color="auto"/>
            </w:tcBorders>
          </w:tcPr>
          <w:p w14:paraId="6EEB8FAC" w14:textId="77777777" w:rsidR="00D27FBE" w:rsidRPr="001503C2" w:rsidRDefault="00D27FBE" w:rsidP="00D27FBE">
            <w:pPr>
              <w:pStyle w:val="Lijstalinea"/>
              <w:numPr>
                <w:ilvl w:val="0"/>
                <w:numId w:val="15"/>
              </w:numPr>
              <w:autoSpaceDN w:val="0"/>
              <w:spacing w:line="240" w:lineRule="auto"/>
              <w:ind w:left="33"/>
              <w:textAlignment w:val="baseline"/>
              <w:rPr>
                <w:szCs w:val="18"/>
              </w:rPr>
            </w:pPr>
          </w:p>
        </w:tc>
      </w:tr>
      <w:bookmarkEnd w:id="198"/>
      <w:tr w:rsidR="00D27FBE" w:rsidRPr="00BE354B" w14:paraId="49A70E6E" w14:textId="77777777" w:rsidTr="00D27FBE">
        <w:tc>
          <w:tcPr>
            <w:tcW w:w="2410" w:type="dxa"/>
            <w:tcBorders>
              <w:bottom w:val="single" w:sz="4" w:space="0" w:color="000000"/>
            </w:tcBorders>
            <w:shd w:val="clear" w:color="auto" w:fill="D9D9D9" w:themeFill="background1" w:themeFillShade="D9"/>
          </w:tcPr>
          <w:p w14:paraId="389E94B5" w14:textId="381FDEA3" w:rsidR="00D27FBE" w:rsidRPr="001503C2" w:rsidRDefault="00D27FBE" w:rsidP="00D27FBE">
            <w:pPr>
              <w:pStyle w:val="Geenafstand"/>
              <w:ind w:left="33"/>
              <w:rPr>
                <w:color w:val="auto"/>
              </w:rPr>
            </w:pPr>
            <w:r w:rsidRPr="001503C2">
              <w:rPr>
                <w:color w:val="auto"/>
              </w:rPr>
              <w:t>GC4. Proceskwaliteit</w:t>
            </w:r>
          </w:p>
        </w:tc>
        <w:tc>
          <w:tcPr>
            <w:tcW w:w="1418" w:type="dxa"/>
          </w:tcPr>
          <w:p w14:paraId="36BBC8D5" w14:textId="01FA3CF7" w:rsidR="00D27FBE" w:rsidRPr="001503C2" w:rsidRDefault="00D27FBE" w:rsidP="00D27FBE">
            <w:pPr>
              <w:pStyle w:val="Geenafstand"/>
              <w:ind w:left="33"/>
              <w:rPr>
                <w:color w:val="auto"/>
              </w:rPr>
            </w:pPr>
            <w:r w:rsidRPr="001503C2">
              <w:rPr>
                <w:color w:val="auto"/>
              </w:rPr>
              <w:t>Criterium 4</w:t>
            </w:r>
          </w:p>
        </w:tc>
        <w:tc>
          <w:tcPr>
            <w:tcW w:w="1984" w:type="dxa"/>
          </w:tcPr>
          <w:p w14:paraId="1C59256F" w14:textId="77777777" w:rsidR="00D27FBE" w:rsidRPr="001503C2" w:rsidRDefault="00D27FBE" w:rsidP="00D27FBE">
            <w:pPr>
              <w:pStyle w:val="Geenafstand"/>
              <w:ind w:left="33"/>
              <w:rPr>
                <w:color w:val="auto"/>
              </w:rPr>
            </w:pPr>
            <w:r w:rsidRPr="001503C2">
              <w:rPr>
                <w:color w:val="auto"/>
              </w:rPr>
              <w:t>Zie paragraaf Kwaliteitscriteria</w:t>
            </w:r>
          </w:p>
          <w:p w14:paraId="5D146E7E" w14:textId="18532C06" w:rsidR="00D27FBE" w:rsidRPr="001503C2" w:rsidRDefault="00D27FBE" w:rsidP="00D27FBE">
            <w:pPr>
              <w:pStyle w:val="Geenafstand"/>
              <w:ind w:left="33"/>
              <w:rPr>
                <w:color w:val="auto"/>
              </w:rPr>
            </w:pPr>
          </w:p>
        </w:tc>
        <w:tc>
          <w:tcPr>
            <w:tcW w:w="1701" w:type="dxa"/>
            <w:shd w:val="clear" w:color="auto" w:fill="FFFFFF" w:themeFill="background1"/>
          </w:tcPr>
          <w:p w14:paraId="46A692F1" w14:textId="77777777" w:rsidR="00D27FBE" w:rsidRPr="001503C2" w:rsidRDefault="00D27FBE" w:rsidP="00D27FBE">
            <w:pPr>
              <w:pStyle w:val="Geenafstand"/>
              <w:ind w:left="33"/>
              <w:rPr>
                <w:color w:val="auto"/>
              </w:rPr>
            </w:pPr>
            <w:r w:rsidRPr="001503C2">
              <w:rPr>
                <w:color w:val="auto"/>
              </w:rPr>
              <w:t>Hoofdopdracht-nemer</w:t>
            </w:r>
          </w:p>
          <w:p w14:paraId="66F5ADFB" w14:textId="77777777" w:rsidR="00D27FBE" w:rsidRPr="001503C2" w:rsidRDefault="00D27FBE" w:rsidP="00D27FBE">
            <w:pPr>
              <w:pStyle w:val="Geenafstand"/>
              <w:ind w:left="33"/>
              <w:rPr>
                <w:color w:val="auto"/>
              </w:rPr>
            </w:pPr>
          </w:p>
        </w:tc>
        <w:tc>
          <w:tcPr>
            <w:tcW w:w="1701" w:type="dxa"/>
            <w:tcBorders>
              <w:right w:val="single" w:sz="4" w:space="0" w:color="auto"/>
            </w:tcBorders>
          </w:tcPr>
          <w:p w14:paraId="7A20714A" w14:textId="77777777" w:rsidR="00D27FBE" w:rsidRPr="001503C2" w:rsidRDefault="00D27FBE" w:rsidP="00D27FBE">
            <w:pPr>
              <w:pStyle w:val="Geenafstand"/>
              <w:ind w:left="33"/>
              <w:rPr>
                <w:color w:val="auto"/>
              </w:rPr>
            </w:pPr>
          </w:p>
        </w:tc>
      </w:tr>
      <w:tr w:rsidR="00D27FBE" w:rsidRPr="00BE354B" w14:paraId="468C86F2" w14:textId="77777777" w:rsidTr="00D27FBE">
        <w:tc>
          <w:tcPr>
            <w:tcW w:w="2410" w:type="dxa"/>
            <w:tcBorders>
              <w:bottom w:val="single" w:sz="4" w:space="0" w:color="000000"/>
            </w:tcBorders>
            <w:shd w:val="clear" w:color="auto" w:fill="D9D9D9" w:themeFill="background1" w:themeFillShade="D9"/>
          </w:tcPr>
          <w:p w14:paraId="28E17731" w14:textId="76D1E729" w:rsidR="00D27FBE" w:rsidRPr="001503C2" w:rsidRDefault="00D27FBE" w:rsidP="00D27FBE">
            <w:pPr>
              <w:pStyle w:val="Geenafstand"/>
              <w:ind w:left="33"/>
              <w:rPr>
                <w:color w:val="auto"/>
              </w:rPr>
            </w:pPr>
            <w:r w:rsidRPr="001503C2">
              <w:rPr>
                <w:color w:val="auto"/>
              </w:rPr>
              <w:t>GC5. Informatieveiligheid en Cybersecurity</w:t>
            </w:r>
          </w:p>
        </w:tc>
        <w:tc>
          <w:tcPr>
            <w:tcW w:w="1418" w:type="dxa"/>
          </w:tcPr>
          <w:p w14:paraId="6CA6557C" w14:textId="4D907AD5" w:rsidR="00D27FBE" w:rsidRPr="001503C2" w:rsidRDefault="00D27FBE" w:rsidP="00D27FBE">
            <w:pPr>
              <w:pStyle w:val="Geenafstand"/>
              <w:ind w:left="33"/>
              <w:rPr>
                <w:color w:val="auto"/>
              </w:rPr>
            </w:pPr>
            <w:r w:rsidRPr="001503C2">
              <w:rPr>
                <w:color w:val="auto"/>
              </w:rPr>
              <w:t>Criterium 5</w:t>
            </w:r>
          </w:p>
        </w:tc>
        <w:tc>
          <w:tcPr>
            <w:tcW w:w="1984" w:type="dxa"/>
          </w:tcPr>
          <w:p w14:paraId="5B3BB381" w14:textId="77777777" w:rsidR="00D27FBE" w:rsidRPr="001503C2" w:rsidRDefault="00D27FBE" w:rsidP="00D27FBE">
            <w:pPr>
              <w:pStyle w:val="Geenafstand"/>
              <w:ind w:left="33"/>
              <w:rPr>
                <w:color w:val="auto"/>
              </w:rPr>
            </w:pPr>
            <w:r w:rsidRPr="001503C2">
              <w:rPr>
                <w:color w:val="auto"/>
              </w:rPr>
              <w:t>Zie paragraaf Kwaliteitscriteria</w:t>
            </w:r>
          </w:p>
          <w:p w14:paraId="442A6936" w14:textId="16025F57" w:rsidR="00D27FBE" w:rsidRPr="001503C2" w:rsidRDefault="00D27FBE" w:rsidP="00D27FBE">
            <w:pPr>
              <w:pStyle w:val="Geenafstand"/>
              <w:ind w:left="33"/>
              <w:rPr>
                <w:color w:val="auto"/>
              </w:rPr>
            </w:pPr>
          </w:p>
        </w:tc>
        <w:tc>
          <w:tcPr>
            <w:tcW w:w="1701" w:type="dxa"/>
            <w:shd w:val="clear" w:color="auto" w:fill="FFFFFF" w:themeFill="background1"/>
          </w:tcPr>
          <w:p w14:paraId="7F5FF3AD" w14:textId="77777777" w:rsidR="00D27FBE" w:rsidRPr="001503C2" w:rsidRDefault="00D27FBE" w:rsidP="00D27FBE">
            <w:pPr>
              <w:pStyle w:val="Geenafstand"/>
              <w:ind w:left="33"/>
              <w:rPr>
                <w:color w:val="auto"/>
              </w:rPr>
            </w:pPr>
            <w:r w:rsidRPr="001503C2">
              <w:rPr>
                <w:color w:val="auto"/>
              </w:rPr>
              <w:t>Hoofdopdracht-nemer</w:t>
            </w:r>
          </w:p>
          <w:p w14:paraId="3A5F8C05" w14:textId="15FFEBB6" w:rsidR="00D27FBE" w:rsidRPr="001503C2" w:rsidRDefault="00D27FBE" w:rsidP="00D27FBE">
            <w:pPr>
              <w:pStyle w:val="Geenafstand"/>
              <w:ind w:left="33"/>
              <w:rPr>
                <w:color w:val="auto"/>
              </w:rPr>
            </w:pPr>
          </w:p>
        </w:tc>
        <w:tc>
          <w:tcPr>
            <w:tcW w:w="1701" w:type="dxa"/>
            <w:tcBorders>
              <w:right w:val="single" w:sz="4" w:space="0" w:color="auto"/>
            </w:tcBorders>
          </w:tcPr>
          <w:p w14:paraId="7E8B7175" w14:textId="77777777" w:rsidR="00D27FBE" w:rsidRPr="001503C2" w:rsidRDefault="00D27FBE" w:rsidP="00D27FBE">
            <w:pPr>
              <w:pStyle w:val="Geenafstand"/>
              <w:ind w:left="33"/>
              <w:rPr>
                <w:color w:val="auto"/>
              </w:rPr>
            </w:pPr>
          </w:p>
        </w:tc>
      </w:tr>
    </w:tbl>
    <w:p w14:paraId="1FA97C8D" w14:textId="77777777" w:rsidR="00D27FBE" w:rsidRDefault="00D27FBE" w:rsidP="006F1E2C">
      <w:pPr>
        <w:ind w:left="-1134"/>
        <w:rPr>
          <w:i/>
        </w:rPr>
      </w:pPr>
    </w:p>
    <w:p w14:paraId="41ACE039" w14:textId="185212D7" w:rsidR="006F1E2C" w:rsidRPr="00C11EC9" w:rsidRDefault="006F1E2C" w:rsidP="006F1E2C">
      <w:pPr>
        <w:ind w:left="-1134"/>
        <w:rPr>
          <w:i/>
        </w:rPr>
      </w:pPr>
      <w:r w:rsidRPr="00C11EC9">
        <w:rPr>
          <w:i/>
        </w:rPr>
        <w:t>Tabel checklist aanmeldingsdocumenten en bewijsstukken</w:t>
      </w:r>
    </w:p>
    <w:p w14:paraId="1CF053F1" w14:textId="77777777" w:rsidR="006F1E2C" w:rsidRPr="008F5F79" w:rsidRDefault="006F1E2C" w:rsidP="006F1E2C">
      <w:pPr>
        <w:pStyle w:val="Kop2"/>
        <w:tabs>
          <w:tab w:val="clear" w:pos="1728"/>
          <w:tab w:val="num" w:pos="0"/>
        </w:tabs>
        <w:spacing w:line="240" w:lineRule="exact"/>
        <w:ind w:left="0"/>
      </w:pPr>
      <w:bookmarkStart w:id="199" w:name="_Toc27995636"/>
      <w:bookmarkStart w:id="200" w:name="_Toc195806281"/>
      <w:r w:rsidRPr="008F5F79">
        <w:t>Eigen verklaring</w:t>
      </w:r>
      <w:bookmarkEnd w:id="199"/>
      <w:bookmarkEnd w:id="200"/>
    </w:p>
    <w:p w14:paraId="4AD109A2" w14:textId="77777777" w:rsidR="006F1E2C" w:rsidRPr="008F5F79" w:rsidRDefault="006F1E2C" w:rsidP="006F1E2C">
      <w:r w:rsidRPr="008F5F79">
        <w:t xml:space="preserve">Voor de eigen verklaring dient gebruik te worden gemaakt van het model behorende bij deze aanbestedingsleidraad. </w:t>
      </w:r>
    </w:p>
    <w:p w14:paraId="506B77D3" w14:textId="77777777" w:rsidR="006F1E2C" w:rsidRPr="008F5F79" w:rsidRDefault="006F1E2C" w:rsidP="006F1E2C"/>
    <w:p w14:paraId="45E0A9AD" w14:textId="44614F19" w:rsidR="006F1E2C" w:rsidRPr="008F5F79" w:rsidRDefault="006F1E2C" w:rsidP="006F1E2C">
      <w:r w:rsidRPr="008F5F79">
        <w:t xml:space="preserve">De eigen verklaring dient volledig te zijn ingevuld en ondertekend door een of meerdere daartoe bevoegde vertegenwoordigers van de </w:t>
      </w:r>
      <w:r w:rsidR="000D46E4">
        <w:t xml:space="preserve">inschrijver </w:t>
      </w:r>
      <w:r w:rsidRPr="008F5F79">
        <w:t xml:space="preserve">(zie paragraaf </w:t>
      </w:r>
      <w:r w:rsidRPr="008F5F79">
        <w:rPr>
          <w:i/>
        </w:rPr>
        <w:t>Ondertekening(sbevoegdheid) documenten</w:t>
      </w:r>
      <w:r w:rsidRPr="008F5F79">
        <w:t xml:space="preserve">). </w:t>
      </w:r>
    </w:p>
    <w:p w14:paraId="56DA2B63" w14:textId="77777777" w:rsidR="006F1E2C" w:rsidRPr="008F5F79" w:rsidRDefault="006F1E2C" w:rsidP="006F1E2C"/>
    <w:p w14:paraId="0ABF5121" w14:textId="77777777" w:rsidR="006F1E2C" w:rsidRPr="008F5F79" w:rsidRDefault="006F1E2C" w:rsidP="006F1E2C">
      <w:r w:rsidRPr="008F5F79">
        <w:t xml:space="preserve">In het geval van aanmelding door een combinatie, dient elk van de combinanten afzonderlijk een ondertekende eigen verklaring in te dienen met daarin de in de delen II tot en met VI gevraagde gegevens. </w:t>
      </w:r>
    </w:p>
    <w:p w14:paraId="6898227F" w14:textId="77777777" w:rsidR="006F1E2C" w:rsidRPr="008F5F79" w:rsidRDefault="006F1E2C" w:rsidP="006F1E2C"/>
    <w:p w14:paraId="2F70553A" w14:textId="7E81CE12" w:rsidR="006F1E2C" w:rsidRPr="008F5F79" w:rsidRDefault="006F1E2C" w:rsidP="006F1E2C">
      <w:r w:rsidRPr="008F5F79">
        <w:t xml:space="preserve">Indien een beroep wordt gedaan op een derde dan dient de desbetreffende derde een afzonderlijke eigen verklaring in te vullen en te ondertekenen met daarin de in de delen IIA en B, III en VI gevraagde gegevens. De </w:t>
      </w:r>
      <w:r w:rsidR="002247CC">
        <w:t>inschrijver</w:t>
      </w:r>
      <w:r w:rsidRPr="008F5F79">
        <w:t xml:space="preserve"> dient de eigen verklaring van de derde(n) bij zijn aanmelding in te dienen. </w:t>
      </w:r>
    </w:p>
    <w:p w14:paraId="03826BEA" w14:textId="77777777" w:rsidR="006F1E2C" w:rsidRPr="009C6CEC" w:rsidRDefault="006F1E2C" w:rsidP="006F1E2C">
      <w:pPr>
        <w:rPr>
          <w:b/>
          <w:color w:val="auto"/>
        </w:rPr>
      </w:pPr>
    </w:p>
    <w:p w14:paraId="3D729B51" w14:textId="202FA86D" w:rsidR="006F1E2C" w:rsidRPr="008F5F79" w:rsidRDefault="006F1E2C" w:rsidP="006F1E2C">
      <w:r w:rsidRPr="008F5F79">
        <w:t xml:space="preserve">Door ondertekening van de eigen verklaring verklaart de derde dat de </w:t>
      </w:r>
      <w:r w:rsidR="002247CC">
        <w:t>inschrijver</w:t>
      </w:r>
      <w:r w:rsidRPr="008F5F79">
        <w:t xml:space="preserve"> die een beroep doet op haar, voor de uitvoering van de opdracht kan beschikken over de kennis, ervaring en middelen die zij ter beschikking stelt.</w:t>
      </w:r>
    </w:p>
    <w:p w14:paraId="7E9D8315" w14:textId="77777777" w:rsidR="006F1E2C" w:rsidRPr="008F5F79" w:rsidRDefault="006F1E2C" w:rsidP="006F1E2C">
      <w:pPr>
        <w:pStyle w:val="Kop2"/>
        <w:tabs>
          <w:tab w:val="clear" w:pos="1728"/>
          <w:tab w:val="num" w:pos="0"/>
        </w:tabs>
        <w:spacing w:line="240" w:lineRule="exact"/>
        <w:ind w:left="0" w:hanging="1134"/>
      </w:pPr>
      <w:bookmarkStart w:id="201" w:name="_Toc27995637"/>
      <w:bookmarkStart w:id="202" w:name="_Toc195806282"/>
      <w:r w:rsidRPr="008F5F79">
        <w:t>Ondertekening(sbevoegdheid) documenten</w:t>
      </w:r>
      <w:bookmarkEnd w:id="201"/>
      <w:bookmarkEnd w:id="202"/>
    </w:p>
    <w:p w14:paraId="7BBAA9F2" w14:textId="13B4D16D" w:rsidR="006F1E2C" w:rsidRPr="008F5F79" w:rsidRDefault="006F1E2C" w:rsidP="006F1E2C">
      <w:pPr>
        <w:pStyle w:val="Default0"/>
        <w:spacing w:line="240" w:lineRule="exact"/>
        <w:rPr>
          <w:sz w:val="18"/>
          <w:szCs w:val="18"/>
        </w:rPr>
      </w:pPr>
      <w:r w:rsidRPr="008F5F79">
        <w:rPr>
          <w:sz w:val="18"/>
          <w:szCs w:val="18"/>
        </w:rPr>
        <w:t xml:space="preserve">Enkele van de bij aanmelding te verstrekken documenten dienen te zijn ondertekend door de daartoe bevoegde vertegenwoordiger(s) van de </w:t>
      </w:r>
      <w:r w:rsidR="002247CC">
        <w:rPr>
          <w:sz w:val="18"/>
          <w:szCs w:val="18"/>
        </w:rPr>
        <w:t>inschrijver</w:t>
      </w:r>
      <w:r w:rsidRPr="008F5F79">
        <w:rPr>
          <w:sz w:val="18"/>
          <w:szCs w:val="18"/>
        </w:rPr>
        <w:t xml:space="preserve"> en, indien van toepassing, de combinanten en/of derden. Dit houdt in dat de perso(o)n(en) die het document onderteken(t)(en) in het Handelsregister moet(en) zijn ingeschreven als </w:t>
      </w:r>
      <w:r w:rsidRPr="008F5F79">
        <w:rPr>
          <w:sz w:val="18"/>
          <w:szCs w:val="18"/>
        </w:rPr>
        <w:lastRenderedPageBreak/>
        <w:t xml:space="preserve">vertegenwoordigingsbevoegde perso(o)n(en) van de onderneming. Dat zijn in ieder geval de bestuurders. </w:t>
      </w:r>
    </w:p>
    <w:p w14:paraId="4316A9B7" w14:textId="77777777" w:rsidR="006F1E2C" w:rsidRPr="008F5F79" w:rsidRDefault="006F1E2C" w:rsidP="006F1E2C">
      <w:pPr>
        <w:pStyle w:val="Default0"/>
        <w:spacing w:line="240" w:lineRule="exact"/>
        <w:rPr>
          <w:sz w:val="18"/>
          <w:szCs w:val="18"/>
        </w:rPr>
      </w:pPr>
    </w:p>
    <w:p w14:paraId="5779B49C" w14:textId="77777777" w:rsidR="006F1E2C" w:rsidRPr="008F5F79" w:rsidRDefault="006F1E2C" w:rsidP="006F1E2C">
      <w:pPr>
        <w:pStyle w:val="Default0"/>
        <w:spacing w:line="240" w:lineRule="exact"/>
        <w:rPr>
          <w:sz w:val="18"/>
          <w:szCs w:val="18"/>
        </w:rPr>
      </w:pPr>
      <w:r w:rsidRPr="008F5F79">
        <w:rPr>
          <w:sz w:val="18"/>
          <w:szCs w:val="18"/>
        </w:rPr>
        <w:t xml:space="preserve">Wanneer in het Handelsregister is opgenomen dat twee of meer personen slechts </w:t>
      </w:r>
      <w:r w:rsidRPr="008F5F79">
        <w:rPr>
          <w:b/>
          <w:sz w:val="18"/>
          <w:szCs w:val="18"/>
        </w:rPr>
        <w:t>gezamenlijk vertegenwoordigingsbevoegd</w:t>
      </w:r>
      <w:r w:rsidRPr="008F5F79">
        <w:rPr>
          <w:sz w:val="18"/>
          <w:szCs w:val="18"/>
        </w:rPr>
        <w:t xml:space="preserve"> zijn, dan dient het document door die personen gezamenlijk ondertekend te worden. </w:t>
      </w:r>
    </w:p>
    <w:p w14:paraId="7312AA6C" w14:textId="77777777" w:rsidR="006F1E2C" w:rsidRPr="008F5F79" w:rsidRDefault="006F1E2C" w:rsidP="006F1E2C">
      <w:pPr>
        <w:pStyle w:val="Default0"/>
        <w:spacing w:line="240" w:lineRule="exact"/>
        <w:rPr>
          <w:sz w:val="18"/>
          <w:szCs w:val="18"/>
        </w:rPr>
      </w:pPr>
    </w:p>
    <w:p w14:paraId="2E20E4B3" w14:textId="77777777" w:rsidR="006F1E2C" w:rsidRPr="008F5F79" w:rsidRDefault="006F1E2C" w:rsidP="006F1E2C">
      <w:pPr>
        <w:pStyle w:val="Default0"/>
        <w:spacing w:line="240" w:lineRule="exact"/>
        <w:rPr>
          <w:sz w:val="18"/>
          <w:szCs w:val="18"/>
        </w:rPr>
      </w:pPr>
      <w:r w:rsidRPr="008F5F79">
        <w:rPr>
          <w:b/>
          <w:sz w:val="18"/>
          <w:szCs w:val="18"/>
        </w:rPr>
        <w:t>Gevolmachtigden</w:t>
      </w:r>
      <w:r w:rsidRPr="008F5F79">
        <w:rPr>
          <w:sz w:val="18"/>
          <w:szCs w:val="18"/>
        </w:rPr>
        <w:t xml:space="preserve"> mogen het document ook ondertekenen, mits de volmacht is ingeschreven in het Handelsregister of als een volmacht is afgegeven die ondertekend is door de daartoe bevoegde functionaris(sen). Denk daarbij aan eventuele beperkingen (bijvoorbeeld beperking uitgedrukt in geld of in gezamenlijke bevoegdheid) ten aanzien van de bevoegdheid van de functionaris(sen) zoals geregeld in de statuten van de onderneming. Het Rijksvastgoedbedrijf controleert aan de hand van de informatie van de Kamer van Koophandel en/of de ingediende volmacht het bestaan en de omvang van de ondertekeningsbevoegdheid. </w:t>
      </w:r>
    </w:p>
    <w:p w14:paraId="3EF27D6C" w14:textId="77777777" w:rsidR="006F1E2C" w:rsidRPr="008F5F79" w:rsidRDefault="006F1E2C" w:rsidP="006F1E2C">
      <w:pPr>
        <w:pStyle w:val="Default0"/>
        <w:spacing w:line="240" w:lineRule="exact"/>
        <w:rPr>
          <w:sz w:val="18"/>
          <w:szCs w:val="18"/>
        </w:rPr>
      </w:pPr>
    </w:p>
    <w:p w14:paraId="77C25C44" w14:textId="77777777" w:rsidR="006F1E2C" w:rsidRPr="00C716E9" w:rsidRDefault="006F1E2C" w:rsidP="006F1E2C">
      <w:pPr>
        <w:adjustRightInd w:val="0"/>
        <w:rPr>
          <w:rFonts w:cstheme="majorHAnsi"/>
        </w:rPr>
      </w:pPr>
      <w:r w:rsidRPr="00C716E9">
        <w:rPr>
          <w:rFonts w:cstheme="majorHAnsi"/>
        </w:rPr>
        <w:t xml:space="preserve">De te ondertekenen documenten – waaronder de eigen verklaring – kunnen als volgt worden ondertekend: </w:t>
      </w:r>
    </w:p>
    <w:p w14:paraId="765A9A34" w14:textId="3C9A093E" w:rsidR="006F1E2C" w:rsidRPr="00C716E9" w:rsidRDefault="009223F1" w:rsidP="00F3333B">
      <w:pPr>
        <w:numPr>
          <w:ilvl w:val="0"/>
          <w:numId w:val="18"/>
        </w:numPr>
        <w:adjustRightInd w:val="0"/>
        <w:rPr>
          <w:rFonts w:cstheme="majorHAnsi"/>
        </w:rPr>
      </w:pPr>
      <w:r w:rsidRPr="00C716E9">
        <w:rPr>
          <w:rFonts w:cstheme="majorHAnsi"/>
        </w:rPr>
        <w:t>Door</w:t>
      </w:r>
      <w:r w:rsidR="006F1E2C" w:rsidRPr="00C716E9">
        <w:rPr>
          <w:rFonts w:cstheme="majorHAnsi"/>
        </w:rPr>
        <w:t xml:space="preserve"> de te ondertekenen documenten als pdf-document te voorzien van een gekwalificeerde elektronische handtekening met beveiligingsniveau IV (PKIoverheid certificaat, EU Qualified certificaat of gelijkwaardig), </w:t>
      </w:r>
      <w:r w:rsidR="006F1E2C" w:rsidRPr="00C716E9">
        <w:rPr>
          <w:rFonts w:cstheme="majorHAnsi"/>
          <w:b/>
        </w:rPr>
        <w:t>of</w:t>
      </w:r>
      <w:r w:rsidR="006F1E2C" w:rsidRPr="00C716E9">
        <w:rPr>
          <w:rFonts w:cstheme="majorHAnsi"/>
        </w:rPr>
        <w:t xml:space="preserve">  </w:t>
      </w:r>
    </w:p>
    <w:p w14:paraId="0CDAC6B0" w14:textId="3FB22ADB" w:rsidR="006F1E2C" w:rsidRPr="00C716E9" w:rsidRDefault="009223F1" w:rsidP="00F3333B">
      <w:pPr>
        <w:numPr>
          <w:ilvl w:val="0"/>
          <w:numId w:val="18"/>
        </w:numPr>
        <w:adjustRightInd w:val="0"/>
        <w:rPr>
          <w:rFonts w:cstheme="majorHAnsi"/>
        </w:rPr>
      </w:pPr>
      <w:r w:rsidRPr="00C716E9">
        <w:rPr>
          <w:rFonts w:cstheme="majorHAnsi"/>
        </w:rPr>
        <w:t>Door</w:t>
      </w:r>
      <w:r w:rsidR="006F1E2C" w:rsidRPr="00C716E9">
        <w:rPr>
          <w:rFonts w:cstheme="majorHAnsi"/>
        </w:rPr>
        <w:t xml:space="preserve"> de te ondertekenen documenten in te dienen als pdf-document met een handgeschreven handtekening. </w:t>
      </w:r>
    </w:p>
    <w:p w14:paraId="400502EA" w14:textId="77777777" w:rsidR="006F1E2C" w:rsidRDefault="006F1E2C" w:rsidP="006F1E2C">
      <w:pPr>
        <w:autoSpaceDE w:val="0"/>
        <w:adjustRightInd w:val="0"/>
        <w:spacing w:line="240" w:lineRule="auto"/>
        <w:textAlignment w:val="auto"/>
        <w:rPr>
          <w:rFonts w:cs="Verdana"/>
        </w:rPr>
      </w:pPr>
    </w:p>
    <w:p w14:paraId="1B4D8E98" w14:textId="77777777" w:rsidR="006F1E2C" w:rsidRPr="008F5F79" w:rsidRDefault="006F1E2C" w:rsidP="00307235">
      <w:pPr>
        <w:keepNext/>
        <w:autoSpaceDE w:val="0"/>
        <w:adjustRightInd w:val="0"/>
        <w:spacing w:line="240" w:lineRule="auto"/>
        <w:textAlignment w:val="auto"/>
        <w:rPr>
          <w:rFonts w:cs="Verdana"/>
        </w:rPr>
      </w:pPr>
      <w:r w:rsidRPr="008F5F79">
        <w:rPr>
          <w:rFonts w:cs="Verdana"/>
        </w:rPr>
        <w:t>Indien blijkt dat:</w:t>
      </w:r>
    </w:p>
    <w:p w14:paraId="096430EB" w14:textId="21E94B86" w:rsidR="006F1E2C" w:rsidRPr="008F5F79" w:rsidRDefault="009223F1" w:rsidP="00F3333B">
      <w:pPr>
        <w:pStyle w:val="Lijstalinea"/>
        <w:keepNext/>
        <w:numPr>
          <w:ilvl w:val="0"/>
          <w:numId w:val="13"/>
        </w:numPr>
        <w:autoSpaceDE w:val="0"/>
        <w:adjustRightInd w:val="0"/>
        <w:spacing w:line="240" w:lineRule="auto"/>
        <w:rPr>
          <w:rFonts w:cs="Verdana"/>
        </w:rPr>
      </w:pPr>
      <w:r w:rsidRPr="008F5F79">
        <w:rPr>
          <w:rFonts w:cs="Verdana"/>
        </w:rPr>
        <w:t>Een</w:t>
      </w:r>
      <w:r w:rsidR="006F1E2C" w:rsidRPr="008F5F79">
        <w:rPr>
          <w:rFonts w:cs="Verdana"/>
        </w:rPr>
        <w:t xml:space="preserve"> of meerdere documenten(en) is c.q. zijn ondertekend door een persoon of personen die op het moment van aanmelding daartoe niet bevoegd was c.q. waren, en/of</w:t>
      </w:r>
    </w:p>
    <w:p w14:paraId="3ECCEF9E" w14:textId="1D16437D" w:rsidR="006F1E2C" w:rsidRPr="009223F1" w:rsidRDefault="009223F1" w:rsidP="00D1098D">
      <w:pPr>
        <w:pStyle w:val="Lijstalinea"/>
        <w:numPr>
          <w:ilvl w:val="0"/>
          <w:numId w:val="13"/>
        </w:numPr>
        <w:autoSpaceDE w:val="0"/>
        <w:adjustRightInd w:val="0"/>
        <w:spacing w:line="240" w:lineRule="auto"/>
        <w:rPr>
          <w:rFonts w:cs="Verdana"/>
        </w:rPr>
      </w:pPr>
      <w:r w:rsidRPr="009223F1">
        <w:rPr>
          <w:rFonts w:cs="Verdana"/>
        </w:rPr>
        <w:t>Een</w:t>
      </w:r>
      <w:r w:rsidR="006F1E2C" w:rsidRPr="009223F1">
        <w:rPr>
          <w:rFonts w:cs="Verdana"/>
        </w:rPr>
        <w:t xml:space="preserve"> of meerdere documenten(en) niet is c.q. zijn ondertekend,</w:t>
      </w:r>
      <w:r>
        <w:rPr>
          <w:rFonts w:cs="Verdana"/>
        </w:rPr>
        <w:t xml:space="preserve"> </w:t>
      </w:r>
      <w:r w:rsidR="006F1E2C" w:rsidRPr="009223F1">
        <w:rPr>
          <w:rFonts w:cs="Verdana"/>
        </w:rPr>
        <w:t xml:space="preserve">dan stelt het Rijksvastgoedbedrijf de betreffende </w:t>
      </w:r>
      <w:r w:rsidR="002247CC" w:rsidRPr="009223F1">
        <w:rPr>
          <w:rFonts w:cs="Verdana"/>
        </w:rPr>
        <w:t>inschrijver</w:t>
      </w:r>
      <w:r w:rsidR="006F1E2C" w:rsidRPr="009223F1">
        <w:rPr>
          <w:rFonts w:cs="Verdana"/>
        </w:rPr>
        <w:t xml:space="preserve"> in de gelegenheid om dit c.q. deze (ondertekenings)gebrek(en) te herstellen. </w:t>
      </w:r>
    </w:p>
    <w:p w14:paraId="57115644" w14:textId="77777777" w:rsidR="006F1E2C" w:rsidRPr="008F5F79" w:rsidRDefault="006F1E2C" w:rsidP="006F1E2C">
      <w:pPr>
        <w:autoSpaceDE w:val="0"/>
        <w:adjustRightInd w:val="0"/>
        <w:spacing w:line="240" w:lineRule="auto"/>
        <w:rPr>
          <w:rFonts w:cs="Verdana"/>
        </w:rPr>
      </w:pPr>
    </w:p>
    <w:p w14:paraId="4F274EB0" w14:textId="77777777" w:rsidR="006F1E2C" w:rsidRPr="000B10CE" w:rsidRDefault="006F1E2C" w:rsidP="006F1E2C">
      <w:pPr>
        <w:autoSpaceDE w:val="0"/>
        <w:adjustRightInd w:val="0"/>
        <w:spacing w:line="240" w:lineRule="auto"/>
        <w:rPr>
          <w:rFonts w:cs="Verdana"/>
        </w:rPr>
      </w:pPr>
      <w:r w:rsidRPr="008F5F79">
        <w:rPr>
          <w:rFonts w:cs="Verdana"/>
        </w:rPr>
        <w:t>Herstel dient binnen een termijn van twee werkdagen, te rekenen vanaf de dag van het versturen van het herstelverzoek via TenderNed, te hebben plaatsgevonden, bij gebreke waarvan de aanmelding als ongeldig terzijde wordt gelegd.</w:t>
      </w:r>
    </w:p>
    <w:p w14:paraId="6A362015" w14:textId="77777777" w:rsidR="006F1E2C" w:rsidRPr="006F1E2C" w:rsidRDefault="006F1E2C" w:rsidP="006F1E2C"/>
    <w:p w14:paraId="231A70C8" w14:textId="77777777" w:rsidR="00A25300" w:rsidRPr="00C11EC9" w:rsidRDefault="00A25300" w:rsidP="008D150B">
      <w:pPr>
        <w:framePr w:hSpace="141" w:wrap="around" w:hAnchor="margin" w:y="-1327"/>
        <w:rPr>
          <w:color w:val="auto"/>
        </w:rPr>
      </w:pPr>
    </w:p>
    <w:p w14:paraId="486560A1" w14:textId="77777777" w:rsidR="00A25300" w:rsidRPr="00C11EC9" w:rsidRDefault="00A25300" w:rsidP="008D150B">
      <w:pPr>
        <w:framePr w:hSpace="141" w:wrap="around" w:hAnchor="margin" w:y="-1327"/>
        <w:rPr>
          <w:color w:val="auto"/>
        </w:rPr>
      </w:pPr>
    </w:p>
    <w:p w14:paraId="7438CE43" w14:textId="77777777" w:rsidR="00C3170D" w:rsidRPr="00C11EC9" w:rsidRDefault="00C3170D" w:rsidP="008D150B">
      <w:pPr>
        <w:framePr w:hSpace="141" w:wrap="around" w:hAnchor="margin" w:y="-1327"/>
      </w:pPr>
    </w:p>
    <w:p w14:paraId="424DCF02" w14:textId="77777777" w:rsidR="00C3170D" w:rsidRPr="00C11EC9" w:rsidRDefault="00C3170D" w:rsidP="008D150B">
      <w:pPr>
        <w:framePr w:hSpace="141" w:wrap="around" w:hAnchor="margin" w:y="-1327"/>
      </w:pPr>
    </w:p>
    <w:p w14:paraId="3E0B6481" w14:textId="77777777" w:rsidR="00C3170D" w:rsidRPr="00C11EC9" w:rsidRDefault="00C3170D" w:rsidP="008D150B">
      <w:pPr>
        <w:framePr w:hSpace="141" w:wrap="around" w:hAnchor="margin" w:y="-1327"/>
      </w:pPr>
    </w:p>
    <w:p w14:paraId="561B8E77" w14:textId="77777777" w:rsidR="00B81FE0" w:rsidRPr="00C11EC9" w:rsidRDefault="00B81FE0" w:rsidP="008D150B">
      <w:pPr>
        <w:framePr w:hSpace="141" w:wrap="around" w:hAnchor="margin" w:y="-1327"/>
        <w:sectPr w:rsidR="00B81FE0" w:rsidRPr="00C11EC9" w:rsidSect="007E644A">
          <w:headerReference w:type="default" r:id="rId25"/>
          <w:footerReference w:type="default" r:id="rId26"/>
          <w:pgSz w:w="11905" w:h="16837"/>
          <w:pgMar w:top="2573" w:right="980" w:bottom="1082" w:left="3186" w:header="708" w:footer="708" w:gutter="0"/>
          <w:pgNumType w:start="1"/>
          <w:cols w:space="708"/>
        </w:sectPr>
      </w:pPr>
    </w:p>
    <w:p w14:paraId="5E116C8C" w14:textId="77777777" w:rsidR="00C21DDE" w:rsidRPr="00C21DDE" w:rsidRDefault="00C21DDE" w:rsidP="00C21DDE">
      <w:pPr>
        <w:pageBreakBefore/>
        <w:widowControl w:val="0"/>
        <w:numPr>
          <w:ilvl w:val="0"/>
          <w:numId w:val="9"/>
        </w:numPr>
        <w:autoSpaceDN/>
        <w:spacing w:after="700"/>
        <w:ind w:hanging="1162"/>
        <w:textAlignment w:val="auto"/>
        <w:outlineLvl w:val="0"/>
        <w:rPr>
          <w:rFonts w:eastAsia="Times New Roman" w:cs="Arial"/>
          <w:bCs/>
          <w:color w:val="auto"/>
          <w:kern w:val="32"/>
          <w:sz w:val="24"/>
        </w:rPr>
      </w:pPr>
      <w:bookmarkStart w:id="203" w:name="_Toc524548135"/>
      <w:bookmarkStart w:id="204" w:name="_Toc524548137"/>
      <w:bookmarkStart w:id="205" w:name="_Toc524548138"/>
      <w:bookmarkStart w:id="206" w:name="_Toc524548140"/>
      <w:bookmarkStart w:id="207" w:name="_Toc524548141"/>
      <w:bookmarkStart w:id="208" w:name="_Toc449684394"/>
      <w:bookmarkStart w:id="209" w:name="_Toc449685403"/>
      <w:bookmarkStart w:id="210" w:name="_Toc449684395"/>
      <w:bookmarkStart w:id="211" w:name="_Toc449685404"/>
      <w:bookmarkStart w:id="212" w:name="_Toc449684396"/>
      <w:bookmarkStart w:id="213" w:name="_Toc449685405"/>
      <w:bookmarkStart w:id="214" w:name="_Toc449684397"/>
      <w:bookmarkStart w:id="215" w:name="_Toc449685406"/>
      <w:bookmarkStart w:id="216" w:name="_Toc449684398"/>
      <w:bookmarkStart w:id="217" w:name="_Toc449685407"/>
      <w:bookmarkStart w:id="218" w:name="_Toc449684399"/>
      <w:bookmarkStart w:id="219" w:name="_Toc449685408"/>
      <w:bookmarkStart w:id="220" w:name="_Toc449684400"/>
      <w:bookmarkStart w:id="221" w:name="_Toc449685409"/>
      <w:bookmarkStart w:id="222" w:name="_Toc449684418"/>
      <w:bookmarkStart w:id="223" w:name="_Toc449685427"/>
      <w:bookmarkStart w:id="224" w:name="_Toc449684419"/>
      <w:bookmarkStart w:id="225" w:name="_Toc449685428"/>
      <w:bookmarkStart w:id="226" w:name="_Toc449684420"/>
      <w:bookmarkStart w:id="227" w:name="_Toc449685429"/>
      <w:bookmarkStart w:id="228" w:name="_Toc449684421"/>
      <w:bookmarkStart w:id="229" w:name="_Toc449685430"/>
      <w:bookmarkStart w:id="230" w:name="_Toc449684422"/>
      <w:bookmarkStart w:id="231" w:name="_Toc449685431"/>
      <w:bookmarkStart w:id="232" w:name="_Toc449684438"/>
      <w:bookmarkStart w:id="233" w:name="_Toc449685447"/>
      <w:bookmarkStart w:id="234" w:name="_Toc449684439"/>
      <w:bookmarkStart w:id="235" w:name="_Toc449685448"/>
      <w:bookmarkStart w:id="236" w:name="_Toc449684440"/>
      <w:bookmarkStart w:id="237" w:name="_Toc449685449"/>
      <w:bookmarkStart w:id="238" w:name="_Toc449684441"/>
      <w:bookmarkStart w:id="239" w:name="_Toc449685450"/>
      <w:bookmarkStart w:id="240" w:name="_Toc449684442"/>
      <w:bookmarkStart w:id="241" w:name="_Toc449685451"/>
      <w:bookmarkStart w:id="242" w:name="_Toc449684443"/>
      <w:bookmarkStart w:id="243" w:name="_Toc449685452"/>
      <w:bookmarkStart w:id="244" w:name="_Toc449684444"/>
      <w:bookmarkStart w:id="245" w:name="_Toc449685453"/>
      <w:bookmarkStart w:id="246" w:name="_Toc449684445"/>
      <w:bookmarkStart w:id="247" w:name="_Toc449685454"/>
      <w:bookmarkStart w:id="248" w:name="_Toc449684446"/>
      <w:bookmarkStart w:id="249" w:name="_Toc449685455"/>
      <w:bookmarkStart w:id="250" w:name="_Toc449684447"/>
      <w:bookmarkStart w:id="251" w:name="_Toc449685456"/>
      <w:bookmarkStart w:id="252" w:name="_Toc449684448"/>
      <w:bookmarkStart w:id="253" w:name="_Toc449685457"/>
      <w:bookmarkStart w:id="254" w:name="_Toc449684449"/>
      <w:bookmarkStart w:id="255" w:name="_Toc449685458"/>
      <w:bookmarkStart w:id="256" w:name="_Toc449684450"/>
      <w:bookmarkStart w:id="257" w:name="_Toc449685459"/>
      <w:bookmarkStart w:id="258" w:name="_Toc138843784"/>
      <w:bookmarkStart w:id="259" w:name="_Toc195806283"/>
      <w:bookmarkStart w:id="260" w:name="_Toc27995638"/>
      <w:bookmarkStart w:id="261" w:name="_Toc455580075"/>
      <w:bookmarkStart w:id="262" w:name="_Toc456859546"/>
      <w:bookmarkEnd w:id="51"/>
      <w:bookmarkEnd w:id="52"/>
      <w:bookmarkEnd w:id="53"/>
      <w:bookmarkEnd w:id="54"/>
      <w:bookmarkEnd w:id="55"/>
      <w:bookmarkEnd w:id="170"/>
      <w:bookmarkEnd w:id="171"/>
      <w:bookmarkEnd w:id="172"/>
      <w:bookmarkEnd w:id="173"/>
      <w:bookmarkEnd w:id="174"/>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C21DDE">
        <w:rPr>
          <w:rFonts w:eastAsia="Times New Roman" w:cs="Arial"/>
          <w:bCs/>
          <w:color w:val="auto"/>
          <w:kern w:val="32"/>
          <w:sz w:val="24"/>
        </w:rPr>
        <w:lastRenderedPageBreak/>
        <w:t>Beoordeling inschrijving</w:t>
      </w:r>
      <w:bookmarkEnd w:id="258"/>
      <w:bookmarkEnd w:id="259"/>
    </w:p>
    <w:p w14:paraId="5D7E0F20" w14:textId="77777777" w:rsidR="00C21DDE" w:rsidRPr="006C7CF9" w:rsidRDefault="00C21DDE" w:rsidP="006C7CF9">
      <w:pPr>
        <w:pStyle w:val="Kop2"/>
        <w:tabs>
          <w:tab w:val="clear" w:pos="1728"/>
          <w:tab w:val="num" w:pos="0"/>
        </w:tabs>
        <w:spacing w:line="240" w:lineRule="exact"/>
        <w:ind w:left="0" w:hanging="1134"/>
      </w:pPr>
      <w:bookmarkStart w:id="263" w:name="_Toc532212699"/>
      <w:bookmarkStart w:id="264" w:name="_Toc138843785"/>
      <w:bookmarkStart w:id="265" w:name="_Toc195806284"/>
      <w:r w:rsidRPr="00C21DDE">
        <w:t>Beoordeling volledigheid en geldigheid</w:t>
      </w:r>
      <w:bookmarkEnd w:id="263"/>
      <w:bookmarkEnd w:id="264"/>
      <w:bookmarkEnd w:id="265"/>
    </w:p>
    <w:p w14:paraId="4817176A" w14:textId="77777777" w:rsidR="00C21DDE" w:rsidRPr="00C21DDE" w:rsidRDefault="00C21DDE" w:rsidP="00C21DDE">
      <w:r w:rsidRPr="00C21DDE">
        <w:t xml:space="preserve">De door de inschrijvers ingediende documenten worden eerst getoetst op volledigheid en geldigheid. </w:t>
      </w:r>
    </w:p>
    <w:p w14:paraId="38EA20B7" w14:textId="63BC2D47" w:rsidR="00C21DDE" w:rsidRPr="006C7CF9" w:rsidRDefault="00C21DDE" w:rsidP="006C7CF9">
      <w:pPr>
        <w:pStyle w:val="Kop2"/>
        <w:tabs>
          <w:tab w:val="clear" w:pos="1728"/>
          <w:tab w:val="num" w:pos="0"/>
        </w:tabs>
        <w:spacing w:line="240" w:lineRule="exact"/>
        <w:ind w:left="0" w:hanging="1134"/>
      </w:pPr>
      <w:bookmarkStart w:id="266" w:name="_Toc532212700"/>
      <w:bookmarkStart w:id="267" w:name="_Toc138843786"/>
      <w:bookmarkStart w:id="268" w:name="_Toc195806285"/>
      <w:r w:rsidRPr="00C21DDE">
        <w:t>Beoordeling kwalitatieve documenten</w:t>
      </w:r>
      <w:bookmarkEnd w:id="266"/>
      <w:bookmarkEnd w:id="267"/>
      <w:bookmarkEnd w:id="268"/>
    </w:p>
    <w:p w14:paraId="08F5D2D8" w14:textId="77777777" w:rsidR="00C21DDE" w:rsidRPr="00C21DDE" w:rsidRDefault="00C21DDE" w:rsidP="00C21DDE">
      <w:pPr>
        <w:rPr>
          <w:kern w:val="32"/>
        </w:rPr>
      </w:pPr>
      <w:r w:rsidRPr="00C21DDE">
        <w:rPr>
          <w:kern w:val="32"/>
        </w:rPr>
        <w:t xml:space="preserve">Na de beoordeling op volledigheid en geldigheid worden de kwalitatieve documenten beoordeeld door een beoordelingscommissie die geen kennis heeft genomen van de financiële documenten. De leden van de beoordelingscommissie bestuderen, onafhankelijk van elkaar, de kwalitatieve documenten. Vervolgens wordt in overleg tussen de leden van de beoordelingscommissie per kwaliteitscriterium in consensus een bijbehorende score, en daarmee de behaalde kwaliteitswaarde, vastgesteld. </w:t>
      </w:r>
    </w:p>
    <w:p w14:paraId="59A64B16" w14:textId="77777777" w:rsidR="00C21DDE" w:rsidRPr="00C21DDE" w:rsidRDefault="00C21DDE" w:rsidP="00C21DDE">
      <w:pPr>
        <w:rPr>
          <w:kern w:val="32"/>
        </w:rPr>
      </w:pPr>
    </w:p>
    <w:p w14:paraId="5B9B61AF" w14:textId="77777777" w:rsidR="00C21DDE" w:rsidRPr="00C21DDE" w:rsidRDefault="00C21DDE" w:rsidP="00C21DDE">
      <w:pPr>
        <w:rPr>
          <w:kern w:val="32"/>
        </w:rPr>
      </w:pPr>
      <w:r w:rsidRPr="00C21DDE">
        <w:rPr>
          <w:kern w:val="32"/>
        </w:rPr>
        <w:t xml:space="preserve">De beoordelingscommissie is samengesteld uit: </w:t>
      </w:r>
    </w:p>
    <w:p w14:paraId="72FF567B" w14:textId="77777777" w:rsidR="00C21DDE" w:rsidRPr="00C21DDE" w:rsidRDefault="00C21DDE" w:rsidP="00C21DDE">
      <w:pPr>
        <w:rPr>
          <w:kern w:val="32"/>
        </w:rPr>
      </w:pPr>
    </w:p>
    <w:tbl>
      <w:tblPr>
        <w:tblStyle w:val="Tabelraster"/>
        <w:tblW w:w="5000" w:type="pct"/>
        <w:tblInd w:w="-5" w:type="dxa"/>
        <w:tblLook w:val="04A0" w:firstRow="1" w:lastRow="0" w:firstColumn="1" w:lastColumn="0" w:noHBand="0" w:noVBand="1"/>
      </w:tblPr>
      <w:tblGrid>
        <w:gridCol w:w="2039"/>
        <w:gridCol w:w="5690"/>
      </w:tblGrid>
      <w:tr w:rsidR="00C21DDE" w:rsidRPr="00C21DDE" w14:paraId="5682DDF7" w14:textId="77777777" w:rsidTr="003776C0">
        <w:trPr>
          <w:cantSplit/>
          <w:trHeight w:val="301"/>
          <w:tblHeader/>
        </w:trPr>
        <w:tc>
          <w:tcPr>
            <w:tcW w:w="1319" w:type="pct"/>
            <w:tcBorders>
              <w:top w:val="single" w:sz="4" w:space="0" w:color="000000"/>
              <w:left w:val="single" w:sz="4" w:space="0" w:color="000000"/>
              <w:bottom w:val="single" w:sz="4" w:space="0" w:color="000000"/>
              <w:right w:val="single" w:sz="4" w:space="0" w:color="000000"/>
            </w:tcBorders>
            <w:shd w:val="clear" w:color="auto" w:fill="4F81BD" w:themeFill="accent1"/>
            <w:hideMark/>
          </w:tcPr>
          <w:p w14:paraId="48A599B4" w14:textId="77777777" w:rsidR="00C21DDE" w:rsidRPr="00C21DDE" w:rsidRDefault="00C21DDE" w:rsidP="00C21DDE">
            <w:pPr>
              <w:rPr>
                <w:b/>
                <w:color w:val="FFFFFF" w:themeColor="background1"/>
                <w:kern w:val="32"/>
                <w:sz w:val="16"/>
              </w:rPr>
            </w:pPr>
            <w:r w:rsidRPr="00C21DDE">
              <w:rPr>
                <w:b/>
                <w:color w:val="FFFFFF" w:themeColor="background1"/>
                <w:kern w:val="32"/>
                <w:sz w:val="16"/>
              </w:rPr>
              <w:t>Rol</w:t>
            </w:r>
          </w:p>
        </w:tc>
        <w:tc>
          <w:tcPr>
            <w:tcW w:w="3681" w:type="pct"/>
            <w:tcBorders>
              <w:top w:val="single" w:sz="4" w:space="0" w:color="000000"/>
              <w:left w:val="single" w:sz="4" w:space="0" w:color="000000"/>
              <w:bottom w:val="single" w:sz="4" w:space="0" w:color="000000"/>
              <w:right w:val="single" w:sz="4" w:space="0" w:color="000000"/>
            </w:tcBorders>
            <w:shd w:val="clear" w:color="auto" w:fill="4F81BD" w:themeFill="accent1"/>
            <w:hideMark/>
          </w:tcPr>
          <w:p w14:paraId="14067352" w14:textId="77777777" w:rsidR="00C21DDE" w:rsidRPr="00C21DDE" w:rsidRDefault="00C21DDE" w:rsidP="00C21DDE">
            <w:pPr>
              <w:rPr>
                <w:b/>
                <w:color w:val="FFFFFF" w:themeColor="background1"/>
                <w:kern w:val="32"/>
                <w:sz w:val="16"/>
              </w:rPr>
            </w:pPr>
            <w:r w:rsidRPr="00C21DDE">
              <w:rPr>
                <w:b/>
                <w:color w:val="FFFFFF" w:themeColor="background1"/>
                <w:kern w:val="32"/>
                <w:sz w:val="16"/>
              </w:rPr>
              <w:t>Functie</w:t>
            </w:r>
          </w:p>
        </w:tc>
      </w:tr>
      <w:tr w:rsidR="00C21DDE" w:rsidRPr="00C21DDE" w14:paraId="6E30E7DD" w14:textId="77777777" w:rsidTr="003776C0">
        <w:trPr>
          <w:trHeight w:val="374"/>
        </w:trPr>
        <w:tc>
          <w:tcPr>
            <w:tcW w:w="1319" w:type="pct"/>
            <w:tcBorders>
              <w:top w:val="single" w:sz="4" w:space="0" w:color="000000"/>
              <w:left w:val="single" w:sz="4" w:space="0" w:color="000000"/>
              <w:bottom w:val="single" w:sz="4" w:space="0" w:color="000000"/>
              <w:right w:val="single" w:sz="4" w:space="0" w:color="000000"/>
            </w:tcBorders>
            <w:hideMark/>
          </w:tcPr>
          <w:p w14:paraId="4A0E75C7" w14:textId="77777777" w:rsidR="00C21DDE" w:rsidRPr="00C21DDE" w:rsidRDefault="00C21DDE" w:rsidP="00C21DDE">
            <w:pPr>
              <w:rPr>
                <w:kern w:val="32"/>
                <w:sz w:val="16"/>
              </w:rPr>
            </w:pPr>
            <w:r w:rsidRPr="00C21DDE">
              <w:rPr>
                <w:kern w:val="32"/>
                <w:sz w:val="16"/>
              </w:rPr>
              <w:t>Lid 1</w:t>
            </w:r>
          </w:p>
        </w:tc>
        <w:tc>
          <w:tcPr>
            <w:tcW w:w="3681" w:type="pct"/>
            <w:tcBorders>
              <w:top w:val="single" w:sz="4" w:space="0" w:color="000000"/>
              <w:left w:val="single" w:sz="4" w:space="0" w:color="000000"/>
              <w:bottom w:val="single" w:sz="4" w:space="0" w:color="000000"/>
              <w:right w:val="single" w:sz="4" w:space="0" w:color="000000"/>
            </w:tcBorders>
            <w:hideMark/>
          </w:tcPr>
          <w:p w14:paraId="27C93CDE" w14:textId="1120AE21" w:rsidR="00C21DDE" w:rsidRPr="00C21DDE" w:rsidRDefault="00FA2CF1" w:rsidP="00C21DDE">
            <w:pPr>
              <w:rPr>
                <w:kern w:val="32"/>
                <w:sz w:val="16"/>
              </w:rPr>
            </w:pPr>
            <w:r>
              <w:rPr>
                <w:kern w:val="32"/>
                <w:sz w:val="16"/>
              </w:rPr>
              <w:t>Objectmanager</w:t>
            </w:r>
          </w:p>
        </w:tc>
      </w:tr>
      <w:tr w:rsidR="00C21DDE" w:rsidRPr="00C21DDE" w14:paraId="61EE60D0" w14:textId="77777777" w:rsidTr="00FA2CF1">
        <w:trPr>
          <w:trHeight w:val="279"/>
        </w:trPr>
        <w:tc>
          <w:tcPr>
            <w:tcW w:w="1319" w:type="pct"/>
            <w:tcBorders>
              <w:top w:val="single" w:sz="4" w:space="0" w:color="000000"/>
              <w:left w:val="single" w:sz="4" w:space="0" w:color="000000"/>
              <w:bottom w:val="single" w:sz="4" w:space="0" w:color="auto"/>
              <w:right w:val="single" w:sz="4" w:space="0" w:color="000000"/>
            </w:tcBorders>
            <w:hideMark/>
          </w:tcPr>
          <w:p w14:paraId="6C0FB65D" w14:textId="77777777" w:rsidR="00C21DDE" w:rsidRDefault="00C21DDE" w:rsidP="00C21DDE">
            <w:pPr>
              <w:rPr>
                <w:kern w:val="32"/>
                <w:sz w:val="16"/>
              </w:rPr>
            </w:pPr>
            <w:r w:rsidRPr="00C21DDE">
              <w:rPr>
                <w:kern w:val="32"/>
                <w:sz w:val="16"/>
              </w:rPr>
              <w:t>Lid 2</w:t>
            </w:r>
          </w:p>
          <w:p w14:paraId="653BF39B" w14:textId="77777777" w:rsidR="005568BA" w:rsidRPr="00C21DDE" w:rsidRDefault="005568BA" w:rsidP="00C21DDE">
            <w:pPr>
              <w:rPr>
                <w:kern w:val="32"/>
                <w:sz w:val="16"/>
              </w:rPr>
            </w:pPr>
          </w:p>
        </w:tc>
        <w:tc>
          <w:tcPr>
            <w:tcW w:w="3681" w:type="pct"/>
            <w:tcBorders>
              <w:top w:val="single" w:sz="4" w:space="0" w:color="000000"/>
              <w:left w:val="single" w:sz="4" w:space="0" w:color="000000"/>
              <w:bottom w:val="single" w:sz="4" w:space="0" w:color="auto"/>
              <w:right w:val="single" w:sz="4" w:space="0" w:color="000000"/>
            </w:tcBorders>
            <w:hideMark/>
          </w:tcPr>
          <w:p w14:paraId="78F6E889" w14:textId="77777777" w:rsidR="00C21DDE" w:rsidRDefault="001C53B0" w:rsidP="00C21DDE">
            <w:pPr>
              <w:rPr>
                <w:rStyle w:val="cf01"/>
              </w:rPr>
            </w:pPr>
            <w:r>
              <w:rPr>
                <w:rStyle w:val="cf01"/>
              </w:rPr>
              <w:t>Contractbeheerder</w:t>
            </w:r>
          </w:p>
          <w:p w14:paraId="47FD77EB" w14:textId="4CEA0317" w:rsidR="00FA2CF1" w:rsidRPr="00C21DDE" w:rsidRDefault="00FA2CF1" w:rsidP="00C21DDE">
            <w:pPr>
              <w:rPr>
                <w:kern w:val="32"/>
                <w:sz w:val="16"/>
              </w:rPr>
            </w:pPr>
          </w:p>
        </w:tc>
      </w:tr>
      <w:tr w:rsidR="00C21DDE" w:rsidRPr="00234A92" w14:paraId="4EDB106A" w14:textId="77777777" w:rsidTr="005568BA">
        <w:trPr>
          <w:trHeight w:val="276"/>
        </w:trPr>
        <w:tc>
          <w:tcPr>
            <w:tcW w:w="1319" w:type="pct"/>
            <w:tcBorders>
              <w:top w:val="single" w:sz="4" w:space="0" w:color="auto"/>
              <w:left w:val="single" w:sz="4" w:space="0" w:color="auto"/>
              <w:bottom w:val="single" w:sz="4" w:space="0" w:color="auto"/>
              <w:right w:val="single" w:sz="4" w:space="0" w:color="auto"/>
            </w:tcBorders>
            <w:hideMark/>
          </w:tcPr>
          <w:p w14:paraId="110501BA" w14:textId="77777777" w:rsidR="00C21DDE" w:rsidRPr="00C21DDE" w:rsidRDefault="00C21DDE" w:rsidP="00C21DDE">
            <w:pPr>
              <w:rPr>
                <w:kern w:val="32"/>
                <w:sz w:val="16"/>
              </w:rPr>
            </w:pPr>
            <w:r w:rsidRPr="00C21DDE">
              <w:rPr>
                <w:kern w:val="32"/>
                <w:sz w:val="16"/>
              </w:rPr>
              <w:t>Lid 3</w:t>
            </w:r>
          </w:p>
        </w:tc>
        <w:tc>
          <w:tcPr>
            <w:tcW w:w="3681" w:type="pct"/>
            <w:tcBorders>
              <w:top w:val="single" w:sz="4" w:space="0" w:color="auto"/>
              <w:left w:val="single" w:sz="4" w:space="0" w:color="auto"/>
              <w:bottom w:val="single" w:sz="4" w:space="0" w:color="auto"/>
              <w:right w:val="single" w:sz="4" w:space="0" w:color="auto"/>
            </w:tcBorders>
            <w:hideMark/>
          </w:tcPr>
          <w:p w14:paraId="29DBC607" w14:textId="77777777" w:rsidR="00C21DDE" w:rsidRDefault="006C7CF9" w:rsidP="00C21DDE">
            <w:pPr>
              <w:rPr>
                <w:kern w:val="32"/>
                <w:sz w:val="16"/>
                <w:lang w:val="fr-FR"/>
              </w:rPr>
            </w:pPr>
            <w:r w:rsidRPr="00FA2CF1">
              <w:rPr>
                <w:kern w:val="32"/>
                <w:sz w:val="16"/>
                <w:lang w:val="fr-FR"/>
              </w:rPr>
              <w:t xml:space="preserve">Technisch </w:t>
            </w:r>
            <w:r w:rsidR="001C53B0" w:rsidRPr="00FA2CF1">
              <w:rPr>
                <w:kern w:val="32"/>
                <w:sz w:val="16"/>
                <w:lang w:val="fr-FR"/>
              </w:rPr>
              <w:t>contractbeheerder</w:t>
            </w:r>
            <w:r w:rsidR="00F0691E" w:rsidRPr="00FA2CF1">
              <w:rPr>
                <w:kern w:val="32"/>
                <w:sz w:val="16"/>
                <w:lang w:val="fr-FR"/>
              </w:rPr>
              <w:t xml:space="preserve"> </w:t>
            </w:r>
          </w:p>
          <w:p w14:paraId="3EB99ED6" w14:textId="77777777" w:rsidR="00FA2CF1" w:rsidRDefault="00FA2CF1" w:rsidP="00C21DDE">
            <w:pPr>
              <w:rPr>
                <w:kern w:val="32"/>
                <w:sz w:val="16"/>
                <w:lang w:val="fr-FR"/>
              </w:rPr>
            </w:pPr>
          </w:p>
          <w:p w14:paraId="08200135" w14:textId="7D853037" w:rsidR="00FA2CF1" w:rsidRPr="00FA2CF1" w:rsidRDefault="00FA2CF1" w:rsidP="00C21DDE">
            <w:pPr>
              <w:rPr>
                <w:kern w:val="32"/>
                <w:sz w:val="16"/>
                <w:lang w:val="fr-FR"/>
              </w:rPr>
            </w:pPr>
          </w:p>
        </w:tc>
      </w:tr>
      <w:tr w:rsidR="00C21DDE" w:rsidRPr="00C21DDE" w14:paraId="315CC3FF" w14:textId="77777777" w:rsidTr="00FA2CF1">
        <w:trPr>
          <w:trHeight w:val="287"/>
        </w:trPr>
        <w:tc>
          <w:tcPr>
            <w:tcW w:w="1319" w:type="pct"/>
            <w:tcBorders>
              <w:top w:val="single" w:sz="4" w:space="0" w:color="auto"/>
              <w:left w:val="single" w:sz="4" w:space="0" w:color="auto"/>
              <w:bottom w:val="single" w:sz="4" w:space="0" w:color="auto"/>
              <w:right w:val="single" w:sz="4" w:space="0" w:color="auto"/>
            </w:tcBorders>
          </w:tcPr>
          <w:p w14:paraId="2E351FBA" w14:textId="77777777" w:rsidR="00C21DDE" w:rsidRDefault="00C21DDE" w:rsidP="00C21DDE">
            <w:pPr>
              <w:rPr>
                <w:kern w:val="32"/>
                <w:sz w:val="16"/>
              </w:rPr>
            </w:pPr>
            <w:r w:rsidRPr="00C21DDE">
              <w:rPr>
                <w:kern w:val="32"/>
                <w:sz w:val="16"/>
              </w:rPr>
              <w:t>Lid 4</w:t>
            </w:r>
          </w:p>
          <w:p w14:paraId="45119B42" w14:textId="77777777" w:rsidR="005568BA" w:rsidRPr="00C21DDE" w:rsidRDefault="005568BA" w:rsidP="00C21DDE">
            <w:pPr>
              <w:rPr>
                <w:kern w:val="32"/>
                <w:sz w:val="16"/>
              </w:rPr>
            </w:pPr>
          </w:p>
        </w:tc>
        <w:tc>
          <w:tcPr>
            <w:tcW w:w="3681" w:type="pct"/>
            <w:tcBorders>
              <w:top w:val="single" w:sz="4" w:space="0" w:color="auto"/>
              <w:left w:val="single" w:sz="4" w:space="0" w:color="auto"/>
              <w:bottom w:val="single" w:sz="4" w:space="0" w:color="auto"/>
              <w:right w:val="single" w:sz="4" w:space="0" w:color="auto"/>
            </w:tcBorders>
            <w:hideMark/>
          </w:tcPr>
          <w:p w14:paraId="16A6D6F0" w14:textId="77777777" w:rsidR="00C21DDE" w:rsidRDefault="001C53B0" w:rsidP="00C21DDE">
            <w:pPr>
              <w:rPr>
                <w:kern w:val="32"/>
                <w:sz w:val="16"/>
              </w:rPr>
            </w:pPr>
            <w:r w:rsidRPr="00FA2CF1">
              <w:rPr>
                <w:kern w:val="32"/>
                <w:sz w:val="16"/>
              </w:rPr>
              <w:t>Contractmanager</w:t>
            </w:r>
          </w:p>
          <w:p w14:paraId="4F7E0A44" w14:textId="476AC3DE" w:rsidR="00FA2CF1" w:rsidRPr="00FA2CF1" w:rsidRDefault="00FA2CF1" w:rsidP="00C21DDE">
            <w:pPr>
              <w:rPr>
                <w:kern w:val="32"/>
                <w:sz w:val="16"/>
              </w:rPr>
            </w:pPr>
          </w:p>
        </w:tc>
      </w:tr>
      <w:tr w:rsidR="005568BA" w:rsidRPr="00C21DDE" w14:paraId="3F4A9EED" w14:textId="77777777" w:rsidTr="00543338">
        <w:trPr>
          <w:trHeight w:val="419"/>
        </w:trPr>
        <w:tc>
          <w:tcPr>
            <w:tcW w:w="1319" w:type="pct"/>
            <w:tcBorders>
              <w:top w:val="single" w:sz="4" w:space="0" w:color="000000"/>
              <w:left w:val="single" w:sz="4" w:space="0" w:color="000000"/>
              <w:bottom w:val="single" w:sz="4" w:space="0" w:color="000000"/>
              <w:right w:val="single" w:sz="4" w:space="0" w:color="000000"/>
            </w:tcBorders>
            <w:hideMark/>
          </w:tcPr>
          <w:p w14:paraId="79B69169" w14:textId="77777777" w:rsidR="005568BA" w:rsidRPr="000E439E" w:rsidRDefault="005568BA" w:rsidP="00543338">
            <w:pPr>
              <w:rPr>
                <w:kern w:val="32"/>
                <w:sz w:val="16"/>
                <w:szCs w:val="16"/>
              </w:rPr>
            </w:pPr>
            <w:r w:rsidRPr="000E439E">
              <w:rPr>
                <w:kern w:val="32"/>
                <w:sz w:val="16"/>
                <w:szCs w:val="16"/>
              </w:rPr>
              <w:t>Procesbegeleider</w:t>
            </w:r>
          </w:p>
        </w:tc>
        <w:tc>
          <w:tcPr>
            <w:tcW w:w="3681" w:type="pct"/>
            <w:tcBorders>
              <w:top w:val="single" w:sz="4" w:space="0" w:color="000000"/>
              <w:left w:val="single" w:sz="4" w:space="0" w:color="000000"/>
              <w:bottom w:val="single" w:sz="4" w:space="0" w:color="000000"/>
              <w:right w:val="single" w:sz="4" w:space="0" w:color="000000"/>
            </w:tcBorders>
            <w:hideMark/>
          </w:tcPr>
          <w:p w14:paraId="6BF55F01" w14:textId="77777777" w:rsidR="005568BA" w:rsidRPr="000E439E" w:rsidRDefault="005568BA" w:rsidP="00543338">
            <w:pPr>
              <w:rPr>
                <w:kern w:val="32"/>
                <w:sz w:val="16"/>
                <w:szCs w:val="16"/>
              </w:rPr>
            </w:pPr>
            <w:r w:rsidRPr="000E439E">
              <w:rPr>
                <w:kern w:val="32"/>
                <w:sz w:val="16"/>
                <w:szCs w:val="16"/>
              </w:rPr>
              <w:t>Inkoopadviseur (beoordeelt niet mee)</w:t>
            </w:r>
          </w:p>
        </w:tc>
      </w:tr>
    </w:tbl>
    <w:p w14:paraId="7617E42F" w14:textId="77777777" w:rsidR="00FA2CF1" w:rsidRDefault="00FA2CF1" w:rsidP="00C21DDE">
      <w:pPr>
        <w:rPr>
          <w:i/>
          <w:kern w:val="32"/>
          <w:sz w:val="16"/>
          <w:szCs w:val="16"/>
        </w:rPr>
      </w:pPr>
    </w:p>
    <w:p w14:paraId="4ED7D9B0" w14:textId="1CB8BC2E" w:rsidR="00C21DDE" w:rsidRPr="00C21DDE" w:rsidRDefault="00C21DDE" w:rsidP="00C21DDE">
      <w:pPr>
        <w:rPr>
          <w:i/>
          <w:kern w:val="32"/>
          <w:sz w:val="16"/>
          <w:szCs w:val="16"/>
        </w:rPr>
      </w:pPr>
      <w:r w:rsidRPr="00C21DDE">
        <w:rPr>
          <w:i/>
          <w:kern w:val="32"/>
          <w:sz w:val="16"/>
          <w:szCs w:val="16"/>
        </w:rPr>
        <w:t>Tabel Beoordelingscommissie</w:t>
      </w:r>
    </w:p>
    <w:p w14:paraId="49C71CCA" w14:textId="77777777" w:rsidR="00C21DDE" w:rsidRPr="00C21DDE" w:rsidRDefault="00C21DDE" w:rsidP="00C21DDE"/>
    <w:p w14:paraId="76A841C7" w14:textId="03508678" w:rsidR="00C21DDE" w:rsidRPr="00C21DDE" w:rsidRDefault="00C21DDE" w:rsidP="00C21DDE">
      <w:r w:rsidRPr="00C21DDE">
        <w:t xml:space="preserve">De beoordeling welke inschrijving als de economisch meest voordelige inschrijving moet worden aangemerkt, wordt bepaald aan de hand van de gunningscriteria en gunningsmethodiek zoals opgenomen in het hoofdstuk </w:t>
      </w:r>
      <w:r w:rsidRPr="00C21DDE">
        <w:rPr>
          <w:i/>
        </w:rPr>
        <w:t>Gunningscriterium en gunningsmethode</w:t>
      </w:r>
      <w:r w:rsidRPr="00C21DDE">
        <w:t>.</w:t>
      </w:r>
      <w:r w:rsidRPr="00C21DDE">
        <w:br/>
      </w:r>
    </w:p>
    <w:p w14:paraId="2FF06BAD" w14:textId="77777777" w:rsidR="00C21DDE" w:rsidRPr="006C7CF9" w:rsidRDefault="00C21DDE" w:rsidP="006C7CF9">
      <w:pPr>
        <w:pStyle w:val="Kop2"/>
        <w:tabs>
          <w:tab w:val="clear" w:pos="1728"/>
          <w:tab w:val="num" w:pos="0"/>
        </w:tabs>
        <w:spacing w:line="240" w:lineRule="exact"/>
        <w:ind w:left="0" w:hanging="1134"/>
      </w:pPr>
      <w:bookmarkStart w:id="269" w:name="_Toc466378391"/>
      <w:bookmarkStart w:id="270" w:name="_Toc466539346"/>
      <w:bookmarkStart w:id="271" w:name="_Toc532212701"/>
      <w:bookmarkStart w:id="272" w:name="_Toc138843787"/>
      <w:bookmarkStart w:id="273" w:name="_Toc195806286"/>
      <w:r w:rsidRPr="00C21DDE">
        <w:t>Gelijke economisch meest voordelige inschrijving</w:t>
      </w:r>
      <w:bookmarkEnd w:id="269"/>
      <w:bookmarkEnd w:id="270"/>
      <w:bookmarkEnd w:id="271"/>
      <w:bookmarkEnd w:id="272"/>
      <w:bookmarkEnd w:id="273"/>
    </w:p>
    <w:p w14:paraId="355F9368" w14:textId="194C02B1" w:rsidR="00C21DDE" w:rsidRPr="00C21DDE" w:rsidRDefault="00C21DDE" w:rsidP="00C21DDE">
      <w:r w:rsidRPr="00C21DDE">
        <w:t>Indien twee of meerdere inschrijvers een gelijke economische meest voordelige inschrijving hebben gedaan, wordt de opdracht gegund aan de inschrijving met de hoogste totaalscore op de kwaliteitscriteria. Indien ook dan nog meerdere inschrijvers een gelijke inschrijving hebben gedaan, wordt door loting bepaald welke inschrijver in aanmerking komt voor gunning van de</w:t>
      </w:r>
      <w:r w:rsidR="00F0691E">
        <w:t xml:space="preserve"> opdracht</w:t>
      </w:r>
      <w:r w:rsidRPr="00C21DDE">
        <w:t>.</w:t>
      </w:r>
    </w:p>
    <w:p w14:paraId="2EA6C22B" w14:textId="77777777" w:rsidR="00C21DDE" w:rsidRPr="00C21DDE" w:rsidRDefault="00C21DDE" w:rsidP="00C21DDE">
      <w:pPr>
        <w:rPr>
          <w:b/>
          <w:color w:val="00B050"/>
        </w:rPr>
      </w:pPr>
    </w:p>
    <w:p w14:paraId="4E73A6BD" w14:textId="6EA08616" w:rsidR="00C21DDE" w:rsidRPr="00C21DDE" w:rsidRDefault="00C21DDE" w:rsidP="00C21DDE">
      <w:r w:rsidRPr="00C21DDE">
        <w:t xml:space="preserve">Wanneer een lotingsprocedure wordt gevolgd, worden de betreffende inschrijvers uitgenodigd hierbij aanwezig te zijn. Bij de lotingsprocedure bevat een lot de naam van een inschrijver die voor de loting in aanmerking komt. De loting geschiedt door het ongezien trekken van alle loten, waarbij de volgorde van trekken wordt vastgelegd en de eerst getrokkene voor gunning in aanmerking komt. Na afloop wordt van de loting een proces-verbaal opgesteld </w:t>
      </w:r>
      <w:r w:rsidR="004645FF">
        <w:t>dat</w:t>
      </w:r>
      <w:r w:rsidR="004645FF" w:rsidRPr="00C21DDE">
        <w:t xml:space="preserve"> </w:t>
      </w:r>
      <w:r w:rsidRPr="00C21DDE">
        <w:t xml:space="preserve">via TenderNed beschikbaar wordt gesteld. </w:t>
      </w:r>
      <w:r w:rsidRPr="00C21DDE">
        <w:rPr>
          <w:b/>
          <w:color w:val="FF0000"/>
        </w:rPr>
        <w:t>/</w:t>
      </w:r>
      <w:r w:rsidRPr="00C21DDE">
        <w:rPr>
          <w:color w:val="FF0000"/>
        </w:rPr>
        <w:t xml:space="preserve"> </w:t>
      </w:r>
      <w:r w:rsidRPr="00C21DDE">
        <w:t xml:space="preserve">De loting wordt door een notaris </w:t>
      </w:r>
      <w:r w:rsidR="004645FF">
        <w:t>verricht</w:t>
      </w:r>
      <w:r w:rsidRPr="00C21DDE">
        <w:t>. Na afloop wordt hiervan een proces-verbaal opgesteld d</w:t>
      </w:r>
      <w:r w:rsidR="004645FF">
        <w:t>at</w:t>
      </w:r>
      <w:r w:rsidRPr="00C21DDE">
        <w:t xml:space="preserve"> via TenderNed beschikbaar wordt gesteld.</w:t>
      </w:r>
    </w:p>
    <w:p w14:paraId="6BC71D59" w14:textId="2DC959C4" w:rsidR="00C21DDE" w:rsidRPr="006C7CF9" w:rsidRDefault="00C21DDE" w:rsidP="006C7CF9">
      <w:pPr>
        <w:pStyle w:val="Kop2"/>
        <w:tabs>
          <w:tab w:val="clear" w:pos="1728"/>
          <w:tab w:val="num" w:pos="0"/>
        </w:tabs>
        <w:spacing w:line="240" w:lineRule="exact"/>
        <w:ind w:left="0" w:hanging="1134"/>
      </w:pPr>
      <w:bookmarkStart w:id="274" w:name="_Toc138843788"/>
      <w:bookmarkStart w:id="275" w:name="_Toc195806287"/>
      <w:r w:rsidRPr="00C21DDE">
        <w:lastRenderedPageBreak/>
        <w:t>Opvragen bewijsstukken (documenten in te dienen na verzoek)</w:t>
      </w:r>
      <w:bookmarkEnd w:id="274"/>
      <w:bookmarkEnd w:id="275"/>
      <w:r w:rsidRPr="00C21DDE">
        <w:t xml:space="preserve"> </w:t>
      </w:r>
    </w:p>
    <w:p w14:paraId="50BDD3C5" w14:textId="77777777" w:rsidR="00C21DDE" w:rsidRPr="00C21DDE" w:rsidRDefault="00C21DDE" w:rsidP="00C21DDE">
      <w:r w:rsidRPr="00C21DDE">
        <w:rPr>
          <w:color w:val="auto"/>
        </w:rPr>
        <w:t>Alleen v</w:t>
      </w:r>
      <w:r w:rsidRPr="00C21DDE">
        <w:t>an de inschrijver(s) die de economisch meest voordelige inschrijving heeft c.q. hebben gedaan, word(t)(en) bewijsstukken opgevraagd ter controle van de verstrekte gegevens in de eigen verklaring. In het geval van een combinatie en/of van derde(n) waarop een beroep wordt gedaan, worden de bewijsstukken van alle combinanten en/of de betreffende derde(n) opgevraagd.</w:t>
      </w:r>
    </w:p>
    <w:p w14:paraId="1D7210E6" w14:textId="77777777" w:rsidR="00C21DDE" w:rsidRPr="00C21DDE" w:rsidRDefault="00C21DDE" w:rsidP="00C21DDE"/>
    <w:p w14:paraId="3BFF0359" w14:textId="77777777" w:rsidR="00C21DDE" w:rsidRPr="00C21DDE" w:rsidRDefault="00C21DDE" w:rsidP="00C21DDE">
      <w:r w:rsidRPr="00C21DDE">
        <w:t xml:space="preserve">Het overzicht met bewijsstukken die op verzoek moeten worden ingediend, is opgenomen in de </w:t>
      </w:r>
      <w:r w:rsidRPr="00C21DDE">
        <w:rPr>
          <w:color w:val="auto"/>
        </w:rPr>
        <w:t xml:space="preserve">tabel </w:t>
      </w:r>
      <w:r w:rsidRPr="00C21DDE">
        <w:rPr>
          <w:i/>
          <w:color w:val="auto"/>
        </w:rPr>
        <w:t>checklist inschrijvingsdocumenten en bewijsstukken</w:t>
      </w:r>
      <w:r w:rsidRPr="00C21DDE">
        <w:rPr>
          <w:color w:val="auto"/>
        </w:rPr>
        <w:t>.</w:t>
      </w:r>
      <w:r w:rsidRPr="00C21DDE">
        <w:t xml:space="preserve"> Deze bewijsstukken dienen </w:t>
      </w:r>
      <w:r w:rsidRPr="00C21DDE">
        <w:rPr>
          <w:b/>
        </w:rPr>
        <w:t>binnen 7 kalenderdagen</w:t>
      </w:r>
      <w:r w:rsidRPr="00C21DDE">
        <w:t>, te rekenen vanaf de dag van verzending van een eerste verzoek daartoe door het Rijksvastgoedbedrijf, te worden ingediend via de berichtenmodule van TenderNed. Indien er sprake is van een combinatie en/of van derden waarop een beroep wordt gedaan, dienen de documenten van de combinanten en/of derden, na een eerste verzoek van het Rijksvastgoedbedrijf, eveneens via TenderNed te worden ingediend door de inschrijver.</w:t>
      </w:r>
    </w:p>
    <w:p w14:paraId="41304539" w14:textId="77777777" w:rsidR="00C21DDE" w:rsidRPr="00C21DDE" w:rsidRDefault="00C21DDE" w:rsidP="00C21DDE"/>
    <w:p w14:paraId="73DC7804" w14:textId="77777777" w:rsidR="00C21DDE" w:rsidRPr="00C21DDE" w:rsidRDefault="00C21DDE" w:rsidP="00C21DDE">
      <w:r w:rsidRPr="00C21DDE">
        <w:t>Als de gevraagde bewijsstukken niet binnen 7 kalenderdagen zijn ingediend via TenderNed, dan leidt dit – tenzij sprake is van een gebrek dat op grond van het ARW 2016 en/of deze aanbestedingsleidraad voor herstel in aanmerking komt – in beginsel tot het terzijde leggen van de inschrijving.</w:t>
      </w:r>
    </w:p>
    <w:p w14:paraId="6BF52943" w14:textId="77777777" w:rsidR="00C21DDE" w:rsidRPr="00C21DDE" w:rsidRDefault="00C21DDE" w:rsidP="00C21DDE"/>
    <w:p w14:paraId="373CDA43" w14:textId="77777777" w:rsidR="00C21DDE" w:rsidRPr="00C21DDE" w:rsidRDefault="00C21DDE" w:rsidP="00C21DDE">
      <w:pPr>
        <w:shd w:val="clear" w:color="auto" w:fill="FFFFFF" w:themeFill="background1"/>
      </w:pPr>
      <w:r w:rsidRPr="00C21DDE">
        <w:t xml:space="preserve">Indien deze situatie zich voordoet, schuift de opvolgende inschrijver in de rangorde (indien aanwezig) automatisch op in de rangorde en komt daarmee in aanmerking voor gunning van de opdracht. Het Rijksvastgoedbedrijf stelt de betreffende inschrijver hiervan op de hoogte. </w:t>
      </w:r>
    </w:p>
    <w:p w14:paraId="7068D596" w14:textId="77777777" w:rsidR="00F26A30" w:rsidRPr="00C11EC9" w:rsidRDefault="00F26A30" w:rsidP="008D150B">
      <w:pPr>
        <w:pStyle w:val="Kop1"/>
        <w:spacing w:line="240" w:lineRule="exact"/>
      </w:pPr>
      <w:bookmarkStart w:id="276" w:name="_Toc27995643"/>
      <w:bookmarkStart w:id="277" w:name="_Toc195806288"/>
      <w:bookmarkEnd w:id="260"/>
      <w:r w:rsidRPr="00C11EC9">
        <w:lastRenderedPageBreak/>
        <w:t>Motiveringen en slotbepalingen</w:t>
      </w:r>
      <w:bookmarkEnd w:id="261"/>
      <w:bookmarkEnd w:id="262"/>
      <w:bookmarkEnd w:id="276"/>
      <w:bookmarkEnd w:id="277"/>
    </w:p>
    <w:p w14:paraId="00D6D76E" w14:textId="1EA82490" w:rsidR="00330056" w:rsidRPr="00C11EC9" w:rsidRDefault="00330056" w:rsidP="008D150B">
      <w:pPr>
        <w:pStyle w:val="Kop2"/>
        <w:tabs>
          <w:tab w:val="clear" w:pos="1728"/>
          <w:tab w:val="num" w:pos="0"/>
        </w:tabs>
        <w:spacing w:line="240" w:lineRule="exact"/>
        <w:ind w:left="0"/>
      </w:pPr>
      <w:bookmarkStart w:id="278" w:name="_Toc455580076"/>
      <w:bookmarkStart w:id="279" w:name="_Toc456859547"/>
      <w:bookmarkStart w:id="280" w:name="_Toc467072710"/>
      <w:bookmarkStart w:id="281" w:name="_Toc27995644"/>
      <w:bookmarkStart w:id="282" w:name="_Toc195806289"/>
      <w:bookmarkStart w:id="283" w:name="_Toc455580077"/>
      <w:bookmarkStart w:id="284" w:name="_Toc456859548"/>
      <w:bookmarkStart w:id="285" w:name="_Toc275174694"/>
      <w:bookmarkStart w:id="286" w:name="_Toc278806229"/>
      <w:bookmarkStart w:id="287" w:name="_Toc278808953"/>
      <w:bookmarkStart w:id="288" w:name="_Toc305514495"/>
      <w:bookmarkStart w:id="289" w:name="_Toc322435685"/>
      <w:r w:rsidRPr="00C11EC9">
        <w:t>Motiveringen</w:t>
      </w:r>
      <w:bookmarkEnd w:id="278"/>
      <w:bookmarkEnd w:id="279"/>
      <w:bookmarkEnd w:id="280"/>
      <w:bookmarkEnd w:id="281"/>
      <w:bookmarkEnd w:id="282"/>
    </w:p>
    <w:p w14:paraId="4D1334DB" w14:textId="7EB3A5A0" w:rsidR="00330056" w:rsidRPr="00C11EC9" w:rsidRDefault="00330056" w:rsidP="008D150B">
      <w:r w:rsidRPr="00C11EC9">
        <w:t xml:space="preserve">Op grond van de Aanbestedingswet </w:t>
      </w:r>
      <w:r w:rsidR="00CD4067" w:rsidRPr="00C11EC9">
        <w:t xml:space="preserve">2012, het ARW 2016 </w:t>
      </w:r>
      <w:r w:rsidRPr="00C11EC9">
        <w:t>en de Gids Proportionaliteit worden een aantal gemaakte keuzes door het Rijksvastgoedbedrij</w:t>
      </w:r>
      <w:r w:rsidR="00F15975">
        <w:t>f nader gemotiveerd.</w:t>
      </w:r>
      <w:r w:rsidRPr="00C11EC9">
        <w:t xml:space="preserve"> </w:t>
      </w:r>
    </w:p>
    <w:p w14:paraId="424799C4" w14:textId="77777777" w:rsidR="00330056" w:rsidRPr="00C11EC9" w:rsidRDefault="00330056" w:rsidP="008D150B"/>
    <w:p w14:paraId="4FE2C1C1" w14:textId="18DE018E" w:rsidR="00330056" w:rsidRPr="00C11EC9" w:rsidRDefault="00330056" w:rsidP="008D150B">
      <w:pPr>
        <w:rPr>
          <w:b/>
        </w:rPr>
      </w:pPr>
      <w:r w:rsidRPr="00C11EC9">
        <w:rPr>
          <w:b/>
        </w:rPr>
        <w:t xml:space="preserve">Keuze </w:t>
      </w:r>
      <w:r w:rsidR="00CC127A" w:rsidRPr="00C11EC9">
        <w:rPr>
          <w:b/>
        </w:rPr>
        <w:t xml:space="preserve">om opdrachten </w:t>
      </w:r>
      <w:r w:rsidRPr="00C11EC9">
        <w:rPr>
          <w:b/>
        </w:rPr>
        <w:t>samen</w:t>
      </w:r>
      <w:r w:rsidR="00CC127A" w:rsidRPr="00C11EC9">
        <w:rPr>
          <w:b/>
        </w:rPr>
        <w:t xml:space="preserve"> te </w:t>
      </w:r>
      <w:r w:rsidRPr="00C11EC9">
        <w:rPr>
          <w:b/>
        </w:rPr>
        <w:t>voeg</w:t>
      </w:r>
      <w:r w:rsidR="00BB20CC" w:rsidRPr="00C11EC9">
        <w:rPr>
          <w:b/>
        </w:rPr>
        <w:t>en</w:t>
      </w:r>
    </w:p>
    <w:p w14:paraId="492FE2E1" w14:textId="2CA879CC" w:rsidR="00330056" w:rsidRPr="00C11EC9" w:rsidRDefault="00BE354B" w:rsidP="008D150B">
      <w:r>
        <w:t xml:space="preserve">Het is van groot belang dat </w:t>
      </w:r>
      <w:r w:rsidR="00D622D7">
        <w:t>all</w:t>
      </w:r>
      <w:r>
        <w:t xml:space="preserve">e werkzaamheden op een bepaalde locatie </w:t>
      </w:r>
      <w:r w:rsidR="00D622D7">
        <w:t xml:space="preserve">tegelijkertijd worden uitgevoerd. Dit is alleen gecoördineerd uit te voeren </w:t>
      </w:r>
      <w:r w:rsidR="00D27FBE">
        <w:t xml:space="preserve">gezien de overlapping van </w:t>
      </w:r>
      <w:r w:rsidR="00D622D7">
        <w:t>de werkzaamheden</w:t>
      </w:r>
      <w:r w:rsidR="00D27FBE">
        <w:t xml:space="preserve"> en ook uit veiligheidsoverwegingen is het minder risicovol om het b</w:t>
      </w:r>
      <w:r w:rsidR="00D622D7">
        <w:t xml:space="preserve">ij één opdrachtnemer </w:t>
      </w:r>
      <w:r w:rsidR="00D27FBE">
        <w:t>onder te brengen</w:t>
      </w:r>
      <w:r w:rsidR="00D622D7">
        <w:t>.</w:t>
      </w:r>
    </w:p>
    <w:p w14:paraId="4D1F9C71" w14:textId="77777777" w:rsidR="00330056" w:rsidRPr="00C11EC9" w:rsidRDefault="00330056" w:rsidP="008D150B"/>
    <w:p w14:paraId="50C17890" w14:textId="00552178" w:rsidR="00330056" w:rsidRPr="00C11EC9" w:rsidRDefault="00330056" w:rsidP="008D150B">
      <w:pPr>
        <w:rPr>
          <w:b/>
        </w:rPr>
      </w:pPr>
      <w:r w:rsidRPr="00C11EC9">
        <w:rPr>
          <w:b/>
        </w:rPr>
        <w:t>Keuze om de opdracht niet verder in percelen te splitsen</w:t>
      </w:r>
    </w:p>
    <w:p w14:paraId="293AFA2A" w14:textId="40D4AAF5" w:rsidR="00330056" w:rsidRPr="00C11EC9" w:rsidRDefault="00D622D7" w:rsidP="008D150B">
      <w:r>
        <w:t xml:space="preserve">Het verder opsplitsen van deze opdracht geeft een te grote belasting voor de </w:t>
      </w:r>
      <w:r w:rsidR="005568BA">
        <w:t>locatie van</w:t>
      </w:r>
      <w:r>
        <w:t xml:space="preserve"> de opdrachtgever doordat bij een verdere opsplitsing meerdere partijen in dezelfde </w:t>
      </w:r>
      <w:r w:rsidR="005568BA">
        <w:t>locatie moeten worden</w:t>
      </w:r>
      <w:r>
        <w:t xml:space="preserve"> aangestuurd</w:t>
      </w:r>
      <w:r w:rsidR="005568BA">
        <w:t>.</w:t>
      </w:r>
    </w:p>
    <w:p w14:paraId="569BEC88" w14:textId="77777777" w:rsidR="00BB20CC" w:rsidRPr="00C11EC9" w:rsidRDefault="00BB20CC" w:rsidP="008D150B"/>
    <w:p w14:paraId="54CDA27F" w14:textId="686ED50B" w:rsidR="00CC127A" w:rsidRPr="00C11EC9" w:rsidRDefault="00CC127A" w:rsidP="008D150B">
      <w:pPr>
        <w:rPr>
          <w:b/>
          <w:color w:val="auto"/>
        </w:rPr>
      </w:pPr>
      <w:r w:rsidRPr="00C11EC9">
        <w:rPr>
          <w:b/>
          <w:color w:val="auto"/>
        </w:rPr>
        <w:t xml:space="preserve">Keuze om </w:t>
      </w:r>
      <w:r w:rsidR="00EF79E3">
        <w:rPr>
          <w:b/>
          <w:color w:val="auto"/>
        </w:rPr>
        <w:t xml:space="preserve">af te wijken van voorschriften </w:t>
      </w:r>
      <w:r w:rsidRPr="00C11EC9">
        <w:rPr>
          <w:b/>
          <w:color w:val="auto"/>
        </w:rPr>
        <w:t xml:space="preserve">ARW </w:t>
      </w:r>
      <w:r w:rsidR="0094101A" w:rsidRPr="00C11EC9">
        <w:rPr>
          <w:b/>
          <w:color w:val="auto"/>
        </w:rPr>
        <w:t>2016</w:t>
      </w:r>
      <w:r w:rsidR="00941A21" w:rsidRPr="00C11EC9">
        <w:rPr>
          <w:b/>
          <w:color w:val="auto"/>
        </w:rPr>
        <w:t xml:space="preserve"> </w:t>
      </w:r>
    </w:p>
    <w:p w14:paraId="7C101AB7" w14:textId="77777777" w:rsidR="00F15975" w:rsidRDefault="00F15975" w:rsidP="00F15975">
      <w:pPr>
        <w:rPr>
          <w:b/>
        </w:rPr>
      </w:pPr>
      <w:r>
        <w:rPr>
          <w:b/>
        </w:rPr>
        <w:t>Herstelmogelijkheid ontbreken inschrijvingsbiljet</w:t>
      </w:r>
    </w:p>
    <w:p w14:paraId="10DDCB34" w14:textId="0E5D381E" w:rsidR="00F15975" w:rsidRDefault="00F15975" w:rsidP="00F15975">
      <w:pPr>
        <w:pStyle w:val="Geenafstand"/>
        <w:rPr>
          <w:iCs/>
          <w:color w:val="auto"/>
        </w:rPr>
      </w:pPr>
      <w:r w:rsidRPr="00434838">
        <w:rPr>
          <w:iCs/>
          <w:color w:val="auto"/>
        </w:rPr>
        <w:t xml:space="preserve">In de paragraaf </w:t>
      </w:r>
      <w:r w:rsidRPr="00434838">
        <w:rPr>
          <w:i/>
          <w:iCs/>
          <w:color w:val="auto"/>
        </w:rPr>
        <w:t>Inschrijvingsbiljet</w:t>
      </w:r>
      <w:r w:rsidRPr="00434838">
        <w:rPr>
          <w:iCs/>
          <w:color w:val="auto"/>
        </w:rPr>
        <w:t xml:space="preserve"> van de aanbestedingsleidraad inschrijvingsleidraad is bepaald dat in afwijking op </w:t>
      </w:r>
      <w:r w:rsidRPr="00F15975">
        <w:rPr>
          <w:iCs/>
          <w:color w:val="auto"/>
        </w:rPr>
        <w:t>artikel 3.</w:t>
      </w:r>
      <w:r w:rsidR="004D00A2">
        <w:rPr>
          <w:iCs/>
          <w:color w:val="auto"/>
        </w:rPr>
        <w:t xml:space="preserve">28.6 </w:t>
      </w:r>
      <w:r w:rsidRPr="00434838">
        <w:rPr>
          <w:iCs/>
          <w:color w:val="auto"/>
        </w:rPr>
        <w:t xml:space="preserve">ARW </w:t>
      </w:r>
      <w:r>
        <w:rPr>
          <w:iCs/>
          <w:color w:val="auto"/>
        </w:rPr>
        <w:t xml:space="preserve">2016 </w:t>
      </w:r>
      <w:r w:rsidRPr="00434838">
        <w:rPr>
          <w:iCs/>
          <w:color w:val="auto"/>
        </w:rPr>
        <w:t xml:space="preserve">het ontbreken van een inschrijvingsbiljet een gebrek is dat voor herstel vatbaar is. </w:t>
      </w:r>
    </w:p>
    <w:p w14:paraId="27C952F3" w14:textId="77777777" w:rsidR="00F15975" w:rsidRDefault="00F15975" w:rsidP="00F15975">
      <w:pPr>
        <w:pStyle w:val="Geenafstand"/>
        <w:rPr>
          <w:iCs/>
          <w:color w:val="auto"/>
        </w:rPr>
      </w:pPr>
    </w:p>
    <w:p w14:paraId="717FEB92" w14:textId="6904AFDA" w:rsidR="00F15975" w:rsidRDefault="00F15975" w:rsidP="00F15975">
      <w:pPr>
        <w:pStyle w:val="Geenafstand"/>
        <w:rPr>
          <w:iCs/>
        </w:rPr>
      </w:pPr>
      <w:r w:rsidRPr="00434838">
        <w:rPr>
          <w:iCs/>
          <w:color w:val="auto"/>
        </w:rPr>
        <w:t>Het Rijksvastgoedbedrijf acht deze afwijking in lijn met de huidige jurisprudentie over de (on)herstelbaarheid van gebreken in inschrijvingen. Uit de tekst van de herstelregeling volgt uitdrukkelijk dat de ontbrekende gegevens ondubbelzinnig moeten zijn af te leiden uit wel bij inschrijving ingediende gegevens.</w:t>
      </w:r>
      <w:r>
        <w:rPr>
          <w:iCs/>
          <w:color w:val="auto"/>
        </w:rPr>
        <w:t xml:space="preserve"> </w:t>
      </w:r>
      <w:r w:rsidRPr="00434838">
        <w:rPr>
          <w:iCs/>
          <w:color w:val="auto"/>
        </w:rPr>
        <w:t>Het Rijksvastgoedbedrijf acht deze afwijking op het ARW 2016 proportioneel omdat deze herstelregeling zal bijdragen aan het terugdringen van fatale aanbestedingsfouten</w:t>
      </w:r>
      <w:r w:rsidRPr="00DD0D11">
        <w:rPr>
          <w:iCs/>
        </w:rPr>
        <w:t>.</w:t>
      </w:r>
    </w:p>
    <w:p w14:paraId="6EA24086" w14:textId="77777777" w:rsidR="00F26A30" w:rsidRPr="008F5F79" w:rsidRDefault="00F26A30" w:rsidP="008D150B">
      <w:pPr>
        <w:pStyle w:val="Kop2"/>
        <w:tabs>
          <w:tab w:val="clear" w:pos="1728"/>
          <w:tab w:val="num" w:pos="0"/>
        </w:tabs>
        <w:spacing w:line="240" w:lineRule="exact"/>
        <w:ind w:left="0"/>
      </w:pPr>
      <w:bookmarkStart w:id="290" w:name="_Toc27995645"/>
      <w:bookmarkStart w:id="291" w:name="_Toc195806290"/>
      <w:r w:rsidRPr="008F5F79">
        <w:t>Taal</w:t>
      </w:r>
      <w:bookmarkEnd w:id="283"/>
      <w:bookmarkEnd w:id="284"/>
      <w:bookmarkEnd w:id="290"/>
      <w:bookmarkEnd w:id="291"/>
    </w:p>
    <w:p w14:paraId="6192388F" w14:textId="4245AB29" w:rsidR="00F26A30" w:rsidRPr="008F5F79" w:rsidRDefault="00F26A30" w:rsidP="008D150B">
      <w:pPr>
        <w:rPr>
          <w:b/>
          <w:color w:val="7030A0"/>
          <w:sz w:val="28"/>
          <w:szCs w:val="28"/>
        </w:rPr>
      </w:pPr>
      <w:r w:rsidRPr="008F5F79">
        <w:t xml:space="preserve">Alle aanbestedingsstukken zijn in de Nederlandse taal beschikbaar. De voertaal in de aanbestedingsstukken, tijdens de aanbestedingsprocedure en bij de </w:t>
      </w:r>
      <w:r w:rsidR="005B4D85" w:rsidRPr="008F5F79">
        <w:t xml:space="preserve">uitvoering </w:t>
      </w:r>
      <w:r w:rsidRPr="008F5F79">
        <w:t>van de opdracht</w:t>
      </w:r>
      <w:r w:rsidR="008E696A" w:rsidRPr="008F5F79">
        <w:t>,</w:t>
      </w:r>
      <w:r w:rsidRPr="008F5F79">
        <w:t xml:space="preserve"> is de Nederlandse taal. De door </w:t>
      </w:r>
      <w:r w:rsidR="00A15CAB" w:rsidRPr="008F5F79">
        <w:t xml:space="preserve">inschrijvers </w:t>
      </w:r>
      <w:r w:rsidRPr="008F5F79">
        <w:t>in te dienen stukken dienen in de Nederlandse taal te zijn gesteld.</w:t>
      </w:r>
      <w:r w:rsidR="005A7059" w:rsidRPr="008F5F79">
        <w:t xml:space="preserve"> </w:t>
      </w:r>
    </w:p>
    <w:p w14:paraId="4190A4BC" w14:textId="0266DC5C" w:rsidR="00F26A30" w:rsidRPr="008F5F79" w:rsidRDefault="009C6CEC" w:rsidP="008D150B">
      <w:pPr>
        <w:pStyle w:val="Kop2"/>
        <w:tabs>
          <w:tab w:val="clear" w:pos="1728"/>
          <w:tab w:val="num" w:pos="0"/>
        </w:tabs>
        <w:spacing w:line="240" w:lineRule="exact"/>
        <w:ind w:left="0"/>
      </w:pPr>
      <w:bookmarkStart w:id="292" w:name="_Toc27995646"/>
      <w:bookmarkStart w:id="293" w:name="_Toc195806291"/>
      <w:bookmarkStart w:id="294" w:name="_Toc455580078"/>
      <w:bookmarkStart w:id="295" w:name="_Toc456859549"/>
      <w:r w:rsidRPr="008F5F79">
        <w:t>Precontractuele</w:t>
      </w:r>
      <w:r w:rsidR="00F26A30" w:rsidRPr="008F5F79">
        <w:t xml:space="preserve"> waarschuwingsplicht</w:t>
      </w:r>
      <w:bookmarkEnd w:id="292"/>
      <w:bookmarkEnd w:id="293"/>
      <w:r w:rsidR="00F26A30" w:rsidRPr="008F5F79">
        <w:t xml:space="preserve"> </w:t>
      </w:r>
    </w:p>
    <w:p w14:paraId="650C9184" w14:textId="2185A8A3" w:rsidR="00F26A30" w:rsidRPr="008F5F79" w:rsidRDefault="00D53B68" w:rsidP="008D150B">
      <w:pPr>
        <w:autoSpaceDE w:val="0"/>
        <w:adjustRightInd w:val="0"/>
      </w:pPr>
      <w:r w:rsidRPr="008F5F79">
        <w:t xml:space="preserve">Op </w:t>
      </w:r>
      <w:r w:rsidR="00A15CAB" w:rsidRPr="008F5F79">
        <w:t>inschrijver</w:t>
      </w:r>
      <w:r w:rsidR="009F429D" w:rsidRPr="008F5F79">
        <w:t xml:space="preserve"> </w:t>
      </w:r>
      <w:r w:rsidR="009B1990" w:rsidRPr="008F5F79">
        <w:t xml:space="preserve">rust de verplichting om het Rijksvastgoedbedrijf te waarschuwen voor </w:t>
      </w:r>
      <w:r w:rsidR="00324D4E" w:rsidRPr="008F5F79">
        <w:t xml:space="preserve">daadwerkelijke </w:t>
      </w:r>
      <w:r w:rsidR="009B1990" w:rsidRPr="008F5F79">
        <w:t>onvolkomenheden en/of tegenstrijdigheden in de ter beschikkin</w:t>
      </w:r>
      <w:r w:rsidR="00B7734E" w:rsidRPr="008F5F79">
        <w:t xml:space="preserve">g gestelde aanbestedingsstukken. </w:t>
      </w:r>
      <w:r w:rsidR="009B1990" w:rsidRPr="008F5F79">
        <w:t xml:space="preserve">Het gaat om onvolkomenheden en/of tegenstrijdigheden </w:t>
      </w:r>
      <w:r w:rsidR="004645FF">
        <w:t xml:space="preserve">die </w:t>
      </w:r>
      <w:r w:rsidR="00A15CAB" w:rsidRPr="008F5F79">
        <w:t>inschrijvers</w:t>
      </w:r>
      <w:r w:rsidR="009B1990" w:rsidRPr="008F5F79">
        <w:t xml:space="preserve"> </w:t>
      </w:r>
      <w:r w:rsidR="00324D4E" w:rsidRPr="008F5F79">
        <w:t xml:space="preserve">kennen of </w:t>
      </w:r>
      <w:r w:rsidR="009B1990" w:rsidRPr="008F5F79">
        <w:t xml:space="preserve">redelijkerwijs behoren te kennen. Geconstateerde (evidente) onvolkomenheden en/of tegenstrijdigheden </w:t>
      </w:r>
      <w:bookmarkEnd w:id="294"/>
      <w:bookmarkEnd w:id="295"/>
      <w:r w:rsidR="00F26A30" w:rsidRPr="008F5F79">
        <w:rPr>
          <w:rFonts w:cs="Verdana"/>
        </w:rPr>
        <w:t xml:space="preserve">dienen zo spoedig mogelijk, doch uiterlijk bij de in </w:t>
      </w:r>
      <w:r w:rsidR="00A15CAB" w:rsidRPr="008F5F79">
        <w:rPr>
          <w:rFonts w:cs="Verdana"/>
        </w:rPr>
        <w:t xml:space="preserve">de planning </w:t>
      </w:r>
      <w:r w:rsidR="00F26A30" w:rsidRPr="008F5F79">
        <w:rPr>
          <w:rFonts w:cs="Verdana"/>
        </w:rPr>
        <w:t>genoemde uiterste datum voor het verzoeken om nadere inlichtingen, kenbaar te worden gemaakt</w:t>
      </w:r>
      <w:r w:rsidR="009F429D" w:rsidRPr="008F5F79">
        <w:rPr>
          <w:rFonts w:cs="Verdana"/>
        </w:rPr>
        <w:t>.</w:t>
      </w:r>
      <w:r w:rsidR="00F26A30" w:rsidRPr="008F5F79">
        <w:rPr>
          <w:rFonts w:cs="Verdana"/>
        </w:rPr>
        <w:t xml:space="preserve"> </w:t>
      </w:r>
      <w:r w:rsidR="00F26A30" w:rsidRPr="008F5F79">
        <w:t xml:space="preserve"> </w:t>
      </w:r>
    </w:p>
    <w:p w14:paraId="2000D7EE" w14:textId="77777777" w:rsidR="00F26A30" w:rsidRPr="008F5F79" w:rsidRDefault="00F26A30" w:rsidP="008D150B">
      <w:pPr>
        <w:pStyle w:val="Kop2"/>
        <w:tabs>
          <w:tab w:val="clear" w:pos="1728"/>
          <w:tab w:val="num" w:pos="0"/>
        </w:tabs>
        <w:spacing w:line="240" w:lineRule="exact"/>
        <w:ind w:left="0" w:hanging="1134"/>
      </w:pPr>
      <w:bookmarkStart w:id="296" w:name="_Toc455580079"/>
      <w:bookmarkStart w:id="297" w:name="_Toc456859550"/>
      <w:bookmarkStart w:id="298" w:name="_Toc27995647"/>
      <w:bookmarkStart w:id="299" w:name="_Toc195806292"/>
      <w:r w:rsidRPr="008F5F79">
        <w:t>Verificatie</w:t>
      </w:r>
      <w:r w:rsidR="00BC19C1" w:rsidRPr="008F5F79">
        <w:t xml:space="preserve"> </w:t>
      </w:r>
      <w:r w:rsidRPr="008F5F79">
        <w:t>gegevens</w:t>
      </w:r>
      <w:bookmarkEnd w:id="296"/>
      <w:bookmarkEnd w:id="297"/>
      <w:bookmarkEnd w:id="298"/>
      <w:bookmarkEnd w:id="299"/>
    </w:p>
    <w:p w14:paraId="5B688EF7" w14:textId="77777777" w:rsidR="00F26A30" w:rsidRPr="008F5F79" w:rsidRDefault="00F26A30" w:rsidP="008D150B">
      <w:r w:rsidRPr="008F5F79">
        <w:t>Het Rijksvastgoedbedrijf behoudt zich het recht voor om:</w:t>
      </w:r>
    </w:p>
    <w:p w14:paraId="55417AD6" w14:textId="652CAC9F" w:rsidR="00F26A30" w:rsidRPr="008F5F79" w:rsidRDefault="009223F1" w:rsidP="006D5430">
      <w:pPr>
        <w:pStyle w:val="Lijstalinea"/>
        <w:numPr>
          <w:ilvl w:val="0"/>
          <w:numId w:val="11"/>
        </w:numPr>
        <w:spacing w:line="240" w:lineRule="exact"/>
      </w:pPr>
      <w:r w:rsidRPr="008F5F79">
        <w:t>Te</w:t>
      </w:r>
      <w:r w:rsidR="00F26A30" w:rsidRPr="008F5F79">
        <w:t xml:space="preserve"> allen tijde de in de aanmeldingen </w:t>
      </w:r>
      <w:r w:rsidR="00CD4067" w:rsidRPr="008F5F79">
        <w:t xml:space="preserve">en inschrijvingen </w:t>
      </w:r>
      <w:r w:rsidR="00F26A30" w:rsidRPr="008F5F79">
        <w:t>verstrekte gegevens en verklaringen aan een nader onderzoek te onderwerpen en op inhoudelijke juistheid en consistentie te (laten) controleren, en</w:t>
      </w:r>
    </w:p>
    <w:p w14:paraId="4C124D2A" w14:textId="2DC58A79" w:rsidR="00F26A30" w:rsidRPr="008F5F79" w:rsidRDefault="009223F1" w:rsidP="006D5430">
      <w:pPr>
        <w:pStyle w:val="Lijstalinea"/>
        <w:numPr>
          <w:ilvl w:val="0"/>
          <w:numId w:val="11"/>
        </w:numPr>
        <w:spacing w:line="240" w:lineRule="exact"/>
      </w:pPr>
      <w:r w:rsidRPr="008F5F79">
        <w:t>Na</w:t>
      </w:r>
      <w:r w:rsidR="00F26A30" w:rsidRPr="008F5F79">
        <w:t xml:space="preserve"> ontvangst en een eerste evaluatie van de aanmeldingen </w:t>
      </w:r>
      <w:r w:rsidR="00CD4067" w:rsidRPr="008F5F79">
        <w:t xml:space="preserve">en inschrijvingen </w:t>
      </w:r>
      <w:r w:rsidR="00F26A30" w:rsidRPr="008F5F79">
        <w:t>een nadere verduidelijking c.q. toelichting te verlangen.</w:t>
      </w:r>
    </w:p>
    <w:p w14:paraId="69D16509" w14:textId="5CA20C5C" w:rsidR="00CF2588" w:rsidRPr="00C11EC9" w:rsidRDefault="00CF2588" w:rsidP="008D150B">
      <w:pPr>
        <w:pStyle w:val="Kop2"/>
        <w:tabs>
          <w:tab w:val="clear" w:pos="1728"/>
        </w:tabs>
        <w:spacing w:line="240" w:lineRule="exact"/>
        <w:ind w:left="0"/>
      </w:pPr>
      <w:bookmarkStart w:id="300" w:name="_Toc455580081"/>
      <w:bookmarkStart w:id="301" w:name="_Toc456859552"/>
      <w:bookmarkStart w:id="302" w:name="_Toc466899156"/>
      <w:bookmarkStart w:id="303" w:name="_Toc27995649"/>
      <w:bookmarkStart w:id="304" w:name="_Toc195806293"/>
      <w:r w:rsidRPr="00C11EC9">
        <w:lastRenderedPageBreak/>
        <w:t>Procedure stopzetting en (tussentijdse) beëindiging</w:t>
      </w:r>
      <w:bookmarkEnd w:id="300"/>
      <w:bookmarkEnd w:id="301"/>
      <w:bookmarkEnd w:id="302"/>
      <w:bookmarkEnd w:id="303"/>
      <w:bookmarkEnd w:id="304"/>
    </w:p>
    <w:p w14:paraId="211E0A53" w14:textId="0099DF2A" w:rsidR="00CF2588" w:rsidRPr="008F5F79" w:rsidRDefault="00CF2588" w:rsidP="008D150B">
      <w:r w:rsidRPr="00C11EC9">
        <w:t xml:space="preserve">Het Rijksvastgoedbedrijf behoudt zich te allen tijde het recht voor om de aanbestedingsprocedure tijdelijk of definitief stop te zetten dan wel om niet over te gaan tot </w:t>
      </w:r>
      <w:r w:rsidRPr="008F5F79">
        <w:t>selectie, gunning of opdrachtverlening</w:t>
      </w:r>
      <w:r w:rsidR="00C465E0" w:rsidRPr="008F5F79">
        <w:t xml:space="preserve">. In voorkomend geval kan het Rijksvastgoedbedrijf besluiten om een </w:t>
      </w:r>
      <w:r w:rsidR="00F15975">
        <w:t>tegemoetkoming in de inschrijvings</w:t>
      </w:r>
      <w:r w:rsidR="00777F52" w:rsidRPr="008F5F79">
        <w:t xml:space="preserve">kosten toe te kennen. </w:t>
      </w:r>
    </w:p>
    <w:p w14:paraId="52517EF6" w14:textId="4B228C99" w:rsidR="00D52C51" w:rsidRDefault="00D52C51" w:rsidP="00B5013A">
      <w:pPr>
        <w:pStyle w:val="Kop2"/>
        <w:tabs>
          <w:tab w:val="clear" w:pos="1728"/>
          <w:tab w:val="num" w:pos="0"/>
        </w:tabs>
        <w:spacing w:line="240" w:lineRule="exact"/>
        <w:ind w:left="0"/>
      </w:pPr>
      <w:bookmarkStart w:id="305" w:name="_Toc27995651"/>
      <w:bookmarkStart w:id="306" w:name="_Toc195806294"/>
      <w:bookmarkStart w:id="307" w:name="_Toc455580085"/>
      <w:bookmarkStart w:id="308" w:name="_Toc456859556"/>
      <w:r>
        <w:t>Integriteit</w:t>
      </w:r>
      <w:bookmarkEnd w:id="305"/>
      <w:bookmarkEnd w:id="306"/>
    </w:p>
    <w:p w14:paraId="1B80878D" w14:textId="77777777" w:rsidR="00D52C51" w:rsidRDefault="00D52C51" w:rsidP="00D52C51">
      <w:r>
        <w:t>Het Rijksvastgoedbedrijf kan bij deze aanbestedingsprocedure gebruik maken van de Wet Bevordering Integriteitsbeoordelingen door het Openbaar Bestuur (Wet Bibob). De Wet Bibob beoogt onder meer te voorkomen dat door de aanbesteding van overheidsopdrachten als bedoeld in de Wet Bibob, de overheid onbedoeld mogelijk bepaalde criminele activiteiten faciliteert.</w:t>
      </w:r>
    </w:p>
    <w:p w14:paraId="2CDCDA15" w14:textId="77777777" w:rsidR="00D52C51" w:rsidRDefault="00D52C51" w:rsidP="00D52C51"/>
    <w:p w14:paraId="2FA71166" w14:textId="77777777" w:rsidR="00D52C51" w:rsidRDefault="00D52C51" w:rsidP="00D52C51">
      <w:r>
        <w:t xml:space="preserve">Het Rijksvastgoedbedrijf kan aan het Bureau Bibob inzake deze opdracht, die ziet op een bij het Besluit Bibob aangewezen sector, om advies vragen voordat een beslissing wordt genomen inzake de gunning van deze opdracht. </w:t>
      </w:r>
    </w:p>
    <w:p w14:paraId="3753519E" w14:textId="77777777" w:rsidR="00D52C51" w:rsidRDefault="00D52C51" w:rsidP="00D52C51"/>
    <w:p w14:paraId="126EF2E4" w14:textId="20107B7A" w:rsidR="00D52C51" w:rsidRDefault="00D52C51" w:rsidP="00D52C51">
      <w:r>
        <w:t xml:space="preserve">Het advies dat Bureau Bibob op basis van de uitkomst van haar onderzoek </w:t>
      </w:r>
      <w:r w:rsidR="00771576">
        <w:t>uitbrengt</w:t>
      </w:r>
      <w:r>
        <w:t xml:space="preserve">, geeft het Rijksvastgoedbedrijf slechts ondersteuning bij </w:t>
      </w:r>
      <w:r w:rsidR="007D5927">
        <w:t>zijn</w:t>
      </w:r>
      <w:r>
        <w:t xml:space="preserve"> eigen inhoudelijke afweging om deze opdracht </w:t>
      </w:r>
      <w:r w:rsidR="00AC264A">
        <w:t>al dan</w:t>
      </w:r>
      <w:r>
        <w:t xml:space="preserve"> niet te gunnen dan wel de overeenkomst te ontbinden, dan wel geen toestemming te verlenen dat bepaalde onderaannemers kunnen worden ingeschakeld.</w:t>
      </w:r>
    </w:p>
    <w:p w14:paraId="4568DC29" w14:textId="77777777" w:rsidR="00D52C51" w:rsidRDefault="00D52C51" w:rsidP="00D52C51"/>
    <w:p w14:paraId="62D2E7BC" w14:textId="77777777" w:rsidR="00D52C51" w:rsidRPr="008F5F79" w:rsidRDefault="00D52C51" w:rsidP="00D52C51">
      <w:r>
        <w:t>H</w:t>
      </w:r>
      <w:r w:rsidRPr="008F5F79">
        <w:t xml:space="preserve">et Rijksvastgoedbedrijf zal op verzoek informatie verschaffen omtrent de toepassing van de Wet </w:t>
      </w:r>
      <w:r w:rsidR="007D5927" w:rsidRPr="008F5F79">
        <w:t>Bibob</w:t>
      </w:r>
      <w:r w:rsidRPr="008F5F79">
        <w:t>.</w:t>
      </w:r>
    </w:p>
    <w:p w14:paraId="37FF1ADC" w14:textId="77777777" w:rsidR="00F26A30" w:rsidRPr="008F5F79" w:rsidRDefault="00F26A30" w:rsidP="008D150B">
      <w:pPr>
        <w:pStyle w:val="Kop2"/>
        <w:tabs>
          <w:tab w:val="clear" w:pos="1728"/>
          <w:tab w:val="num" w:pos="0"/>
        </w:tabs>
        <w:spacing w:line="240" w:lineRule="exact"/>
        <w:ind w:left="0"/>
      </w:pPr>
      <w:bookmarkStart w:id="309" w:name="_Toc27995652"/>
      <w:bookmarkStart w:id="310" w:name="_Toc195806295"/>
      <w:r w:rsidRPr="008F5F79">
        <w:t>Blijvend voldoen aan eisen</w:t>
      </w:r>
      <w:bookmarkEnd w:id="307"/>
      <w:bookmarkEnd w:id="308"/>
      <w:bookmarkEnd w:id="309"/>
      <w:bookmarkEnd w:id="310"/>
    </w:p>
    <w:p w14:paraId="50B62929" w14:textId="7872E172" w:rsidR="00F26A30" w:rsidRPr="00C11EC9" w:rsidRDefault="00F26A30" w:rsidP="008D150B">
      <w:r w:rsidRPr="008F5F79">
        <w:t xml:space="preserve">Indien op enig moment gedurende het verloop van de aanbestedingsprocedure blijkt dat een </w:t>
      </w:r>
      <w:r w:rsidR="0044593B" w:rsidRPr="008F5F79">
        <w:t xml:space="preserve">(geselecteerde) </w:t>
      </w:r>
      <w:r w:rsidR="002247CC">
        <w:t>inschrijver</w:t>
      </w:r>
      <w:r w:rsidRPr="008F5F79">
        <w:t xml:space="preserve"> en/of inschrijver niet langer voldoet aan </w:t>
      </w:r>
      <w:r w:rsidR="00AC264A" w:rsidRPr="008F5F79">
        <w:t>de bepalingen zoals vermeld op het dasboard</w:t>
      </w:r>
      <w:r w:rsidR="007F63A7" w:rsidRPr="008F5F79">
        <w:t xml:space="preserve"> van deze aanbesteding</w:t>
      </w:r>
      <w:r w:rsidR="00AC264A" w:rsidRPr="008F5F79">
        <w:t>, deze</w:t>
      </w:r>
      <w:r w:rsidRPr="008F5F79">
        <w:t xml:space="preserve"> </w:t>
      </w:r>
      <w:r w:rsidR="006E0AB9" w:rsidRPr="008F5F79">
        <w:t>aanbestedings</w:t>
      </w:r>
      <w:r w:rsidRPr="008F5F79">
        <w:t>leidraad</w:t>
      </w:r>
      <w:r w:rsidR="00AC264A" w:rsidRPr="008F5F79">
        <w:t xml:space="preserve"> en </w:t>
      </w:r>
      <w:r w:rsidR="004F0AFF" w:rsidRPr="008F5F79">
        <w:t xml:space="preserve">de </w:t>
      </w:r>
      <w:r w:rsidR="00CD4067" w:rsidRPr="008F5F79">
        <w:t>aanbestedingsleidraad</w:t>
      </w:r>
      <w:r w:rsidR="004F0AFF" w:rsidRPr="008F5F79">
        <w:t xml:space="preserve"> inschrijvingsfase</w:t>
      </w:r>
      <w:r w:rsidR="00AC264A" w:rsidRPr="008F5F79">
        <w:t xml:space="preserve">, dan </w:t>
      </w:r>
      <w:r w:rsidR="00771576" w:rsidRPr="008F5F79">
        <w:t>wordt</w:t>
      </w:r>
      <w:r w:rsidR="00AC264A" w:rsidRPr="008F5F79">
        <w:t xml:space="preserve"> </w:t>
      </w:r>
      <w:r w:rsidRPr="008F5F79">
        <w:t xml:space="preserve">de </w:t>
      </w:r>
      <w:r w:rsidR="0044593B" w:rsidRPr="008F5F79">
        <w:t xml:space="preserve">(geselecteerde) </w:t>
      </w:r>
      <w:r w:rsidR="002247CC">
        <w:t>inschrijver</w:t>
      </w:r>
      <w:r w:rsidRPr="008F5F79">
        <w:t xml:space="preserve"> en/of inschrijver van verdere deelname aan de</w:t>
      </w:r>
      <w:r w:rsidR="00771576" w:rsidRPr="008F5F79">
        <w:t>ze</w:t>
      </w:r>
      <w:r w:rsidRPr="008F5F79">
        <w:t xml:space="preserve"> aanbestedingsprocedure uitgesloten. Indien </w:t>
      </w:r>
      <w:r w:rsidR="00AC264A" w:rsidRPr="008F5F79">
        <w:t>niet langer wordt</w:t>
      </w:r>
      <w:r w:rsidR="00E02EE5" w:rsidRPr="008F5F79">
        <w:t xml:space="preserve"> voldaan aan de gestelde eisen dan </w:t>
      </w:r>
      <w:r w:rsidRPr="008F5F79">
        <w:t xml:space="preserve">dient een </w:t>
      </w:r>
      <w:r w:rsidR="0044593B" w:rsidRPr="008F5F79">
        <w:t xml:space="preserve">(geselecteerde) </w:t>
      </w:r>
      <w:r w:rsidR="002247CC">
        <w:t>inschrijver</w:t>
      </w:r>
      <w:r w:rsidRPr="008F5F79">
        <w:t xml:space="preserve"> en/of inschrijver het Rijksvastgoedbedrijf hiervan onverwijld op de hoogte te stellen.</w:t>
      </w:r>
      <w:r w:rsidRPr="00C11EC9">
        <w:t xml:space="preserve"> </w:t>
      </w:r>
    </w:p>
    <w:p w14:paraId="467DB579" w14:textId="6EF5DEAD" w:rsidR="00064B1B" w:rsidRDefault="00064B1B" w:rsidP="008D150B">
      <w:pPr>
        <w:pStyle w:val="Kop2"/>
        <w:tabs>
          <w:tab w:val="clear" w:pos="1728"/>
        </w:tabs>
        <w:spacing w:line="240" w:lineRule="exact"/>
        <w:ind w:left="0" w:hanging="1134"/>
      </w:pPr>
      <w:bookmarkStart w:id="311" w:name="_Toc27995654"/>
      <w:bookmarkStart w:id="312" w:name="_Toc195806296"/>
      <w:bookmarkStart w:id="313" w:name="_Toc455580086"/>
      <w:bookmarkStart w:id="314" w:name="_Toc456859557"/>
      <w:r>
        <w:t>Verwerking persoonsgegevens</w:t>
      </w:r>
      <w:bookmarkEnd w:id="311"/>
      <w:bookmarkEnd w:id="312"/>
    </w:p>
    <w:p w14:paraId="72F4251A" w14:textId="60FA9B36" w:rsidR="00064B1B" w:rsidRPr="00064B1B" w:rsidRDefault="00064B1B" w:rsidP="00064B1B">
      <w:pPr>
        <w:rPr>
          <w:rFonts w:ascii="Calibri" w:eastAsiaTheme="minorHAnsi" w:hAnsi="Calibri"/>
          <w:b/>
          <w:bCs/>
          <w:color w:val="auto"/>
        </w:rPr>
      </w:pPr>
      <w:r>
        <w:t xml:space="preserve">Het Rijksvastgoedbedrijf gebruikt de persoonsgegevens die </w:t>
      </w:r>
      <w:r w:rsidR="002247CC">
        <w:rPr>
          <w:rStyle w:val="RVB-ToelichtingvetChar"/>
          <w:b w:val="0"/>
          <w:bCs/>
          <w:color w:val="auto"/>
        </w:rPr>
        <w:t>inschrijvers</w:t>
      </w:r>
      <w:r w:rsidR="009C6CEC">
        <w:rPr>
          <w:rStyle w:val="RVB-ToelichtingvetChar"/>
          <w:b w:val="0"/>
          <w:bCs/>
          <w:color w:val="auto"/>
        </w:rPr>
        <w:t xml:space="preserve"> </w:t>
      </w:r>
      <w:r>
        <w:t xml:space="preserve">in het kader van </w:t>
      </w:r>
      <w:r w:rsidRPr="008F5F79">
        <w:rPr>
          <w:rStyle w:val="RVB-ToelichtingvetChar"/>
          <w:b w:val="0"/>
          <w:bCs/>
          <w:color w:val="auto"/>
        </w:rPr>
        <w:t>het bezoek van de locatie</w:t>
      </w:r>
      <w:r w:rsidRPr="008F5F79">
        <w:rPr>
          <w:rStyle w:val="RVB-ToelichtingvetChar"/>
          <w:color w:val="auto"/>
        </w:rPr>
        <w:t xml:space="preserve"> </w:t>
      </w:r>
      <w:r w:rsidRPr="00064B1B">
        <w:rPr>
          <w:rStyle w:val="RVB-ToelichtingvetChar"/>
          <w:b w:val="0"/>
          <w:bCs/>
          <w:color w:val="auto"/>
        </w:rPr>
        <w:t xml:space="preserve">dienen te verstrekken voor het aanmelden van de personen die </w:t>
      </w:r>
      <w:r w:rsidRPr="008F5F79">
        <w:rPr>
          <w:rStyle w:val="RVB-ToelichtingvetChar"/>
          <w:b w:val="0"/>
          <w:bCs/>
          <w:color w:val="auto"/>
        </w:rPr>
        <w:t>het bezoek van de locatie</w:t>
      </w:r>
      <w:r w:rsidRPr="008F5F79">
        <w:rPr>
          <w:rStyle w:val="RVB-ToelichtingvetChar"/>
          <w:color w:val="auto"/>
        </w:rPr>
        <w:t xml:space="preserve"> </w:t>
      </w:r>
      <w:r w:rsidRPr="00064B1B">
        <w:rPr>
          <w:rStyle w:val="RVB-ToelichtingvetChar"/>
          <w:b w:val="0"/>
          <w:bCs/>
          <w:color w:val="auto"/>
        </w:rPr>
        <w:t xml:space="preserve">namens de </w:t>
      </w:r>
      <w:r w:rsidR="002247CC">
        <w:rPr>
          <w:rStyle w:val="RVB-ToelichtingvetChar"/>
          <w:b w:val="0"/>
          <w:bCs/>
          <w:color w:val="auto"/>
        </w:rPr>
        <w:t>inschrijver</w:t>
      </w:r>
      <w:r w:rsidR="009C6CEC">
        <w:rPr>
          <w:rStyle w:val="RVB-ToelichtingvetChar"/>
          <w:b w:val="0"/>
          <w:bCs/>
          <w:color w:val="auto"/>
        </w:rPr>
        <w:t xml:space="preserve"> </w:t>
      </w:r>
      <w:r w:rsidRPr="00064B1B">
        <w:rPr>
          <w:rStyle w:val="RVB-ToelichtingvetChar"/>
          <w:b w:val="0"/>
          <w:bCs/>
          <w:color w:val="auto"/>
        </w:rPr>
        <w:t>bijwonen. De rechtsgrondslag voor deze verwerkingen is het gerechtvaardigde belang van het Rijksvastgoedbedrijf om inkoop- en aanbestedingsp</w:t>
      </w:r>
      <w:r>
        <w:rPr>
          <w:rStyle w:val="RVB-ToelichtingvetChar"/>
          <w:b w:val="0"/>
          <w:bCs/>
          <w:color w:val="auto"/>
        </w:rPr>
        <w:t xml:space="preserve">rocessen uit te kunnen voeren. Zie voor meer informatie </w:t>
      </w:r>
      <w:hyperlink r:id="rId27" w:history="1">
        <w:r w:rsidRPr="00FA251F">
          <w:rPr>
            <w:rStyle w:val="Hyperlink"/>
            <w:bCs/>
          </w:rPr>
          <w:t>https://www.rijksvastgoedbedrijf.nl/privacy</w:t>
        </w:r>
      </w:hyperlink>
      <w:r>
        <w:rPr>
          <w:rStyle w:val="RVB-ToelichtingvetChar"/>
          <w:b w:val="0"/>
          <w:bCs/>
          <w:color w:val="auto"/>
        </w:rPr>
        <w:t xml:space="preserve">. </w:t>
      </w:r>
    </w:p>
    <w:p w14:paraId="15CF3FDD" w14:textId="4032C4A6" w:rsidR="00F26A30" w:rsidRPr="00C11EC9" w:rsidRDefault="00F26A30" w:rsidP="008D150B">
      <w:pPr>
        <w:pStyle w:val="Kop2"/>
        <w:tabs>
          <w:tab w:val="clear" w:pos="1728"/>
        </w:tabs>
        <w:spacing w:line="240" w:lineRule="exact"/>
        <w:ind w:left="0" w:hanging="1134"/>
      </w:pPr>
      <w:bookmarkStart w:id="315" w:name="_Toc27995656"/>
      <w:bookmarkStart w:id="316" w:name="_Toc195806297"/>
      <w:r w:rsidRPr="00C11EC9">
        <w:t>Toepasselijk recht, forumkeuze en klachtenmeldpunt</w:t>
      </w:r>
      <w:bookmarkEnd w:id="313"/>
      <w:bookmarkEnd w:id="314"/>
      <w:bookmarkEnd w:id="315"/>
      <w:bookmarkEnd w:id="316"/>
    </w:p>
    <w:p w14:paraId="4AD1CC70" w14:textId="77777777" w:rsidR="00F26A30" w:rsidRPr="00C11EC9" w:rsidRDefault="00F26A30" w:rsidP="008D150B">
      <w:pPr>
        <w:pStyle w:val="Kop3"/>
        <w:spacing w:line="240" w:lineRule="exact"/>
      </w:pPr>
      <w:bookmarkStart w:id="317" w:name="_Toc455580087"/>
      <w:bookmarkStart w:id="318" w:name="_Toc456859558"/>
      <w:bookmarkStart w:id="319" w:name="_Toc27995657"/>
      <w:bookmarkStart w:id="320" w:name="_Toc195806298"/>
      <w:r w:rsidRPr="00C11EC9">
        <w:t>Toepasselijk recht</w:t>
      </w:r>
      <w:bookmarkEnd w:id="317"/>
      <w:bookmarkEnd w:id="318"/>
      <w:bookmarkEnd w:id="319"/>
      <w:bookmarkEnd w:id="320"/>
    </w:p>
    <w:p w14:paraId="6D9CC5A4" w14:textId="77777777" w:rsidR="00F26A30" w:rsidRPr="00C11EC9" w:rsidRDefault="00F26A30" w:rsidP="008D150B">
      <w:r w:rsidRPr="00C11EC9">
        <w:t>Op de aanbestedingsprocedure en de te sluiten overeenkomst is het Nederlands recht van toepassing.</w:t>
      </w:r>
    </w:p>
    <w:p w14:paraId="3257266E" w14:textId="77777777" w:rsidR="00F26A30" w:rsidRPr="00C11EC9" w:rsidRDefault="00F26A30" w:rsidP="008D150B">
      <w:pPr>
        <w:pStyle w:val="Kop3"/>
        <w:spacing w:line="240" w:lineRule="exact"/>
      </w:pPr>
      <w:bookmarkStart w:id="321" w:name="_Toc455580088"/>
      <w:bookmarkStart w:id="322" w:name="_Toc456859559"/>
      <w:bookmarkStart w:id="323" w:name="_Toc27995658"/>
      <w:bookmarkStart w:id="324" w:name="_Toc195806299"/>
      <w:r w:rsidRPr="00C11EC9">
        <w:t>Forumkeuze</w:t>
      </w:r>
      <w:bookmarkEnd w:id="321"/>
      <w:bookmarkEnd w:id="322"/>
      <w:bookmarkEnd w:id="323"/>
      <w:bookmarkEnd w:id="324"/>
    </w:p>
    <w:p w14:paraId="546A1B8F" w14:textId="17A45308" w:rsidR="00F26A30" w:rsidRPr="00C11EC9" w:rsidRDefault="00F26A30" w:rsidP="008D150B">
      <w:r w:rsidRPr="00C11EC9">
        <w:t xml:space="preserve">In aanvulling op het gestelde in </w:t>
      </w:r>
      <w:r w:rsidRPr="008F5F79">
        <w:t>artikel 3.43.1 ARW 2016 dienen</w:t>
      </w:r>
      <w:r w:rsidRPr="00C11EC9">
        <w:t xml:space="preserve"> alle geschillen in het kader van de</w:t>
      </w:r>
      <w:r w:rsidR="00771576">
        <w:t xml:space="preserve">ze </w:t>
      </w:r>
      <w:r w:rsidRPr="00C11EC9">
        <w:t xml:space="preserve">aanbestedingsprocedure aanhangig te worden gemaakt bij de bevoegde rechter te ’s-Gravenhage. Een geschil wordt geacht aanhangig te zijn </w:t>
      </w:r>
      <w:r w:rsidRPr="00C11EC9">
        <w:lastRenderedPageBreak/>
        <w:t>gemaakt door het uitbrengen van een dagvaarding</w:t>
      </w:r>
      <w:r w:rsidR="000E5562" w:rsidRPr="00C11EC9">
        <w:t>,</w:t>
      </w:r>
      <w:r w:rsidR="003820F2" w:rsidRPr="00C11EC9">
        <w:t xml:space="preserve"> hetgeen moet blijken uit toezending van een kopie van het exploot van de dagvaarding</w:t>
      </w:r>
      <w:r w:rsidR="00F83405" w:rsidRPr="00C11EC9">
        <w:t xml:space="preserve"> via de berichten</w:t>
      </w:r>
      <w:r w:rsidR="008920C1" w:rsidRPr="00C11EC9">
        <w:t>module</w:t>
      </w:r>
      <w:r w:rsidR="007F63A7">
        <w:t xml:space="preserve"> van TenderNed</w:t>
      </w:r>
      <w:r w:rsidRPr="00C11EC9">
        <w:t>.</w:t>
      </w:r>
    </w:p>
    <w:p w14:paraId="05B00F60" w14:textId="77777777" w:rsidR="00F26A30" w:rsidRPr="00C11EC9" w:rsidRDefault="00F26A30" w:rsidP="008D150B">
      <w:pPr>
        <w:pStyle w:val="Kop3"/>
        <w:spacing w:line="240" w:lineRule="exact"/>
      </w:pPr>
      <w:bookmarkStart w:id="325" w:name="_Toc455580089"/>
      <w:bookmarkStart w:id="326" w:name="_Toc456859560"/>
      <w:bookmarkStart w:id="327" w:name="_Toc27995659"/>
      <w:bookmarkStart w:id="328" w:name="_Toc195806300"/>
      <w:r w:rsidRPr="00C11EC9">
        <w:t>Klachten</w:t>
      </w:r>
      <w:bookmarkEnd w:id="325"/>
      <w:bookmarkEnd w:id="326"/>
      <w:bookmarkEnd w:id="327"/>
      <w:bookmarkEnd w:id="328"/>
    </w:p>
    <w:p w14:paraId="4E4A81DB" w14:textId="47DE9F61" w:rsidR="00F26A30" w:rsidRPr="00C11EC9" w:rsidRDefault="00F26A30" w:rsidP="008D150B">
      <w:r w:rsidRPr="00C11EC9">
        <w:t xml:space="preserve">Klachten kunnen via </w:t>
      </w:r>
      <w:hyperlink r:id="rId28" w:history="1">
        <w:r w:rsidRPr="00C11EC9">
          <w:rPr>
            <w:rStyle w:val="Hyperlink"/>
          </w:rPr>
          <w:t>Postbus.RVB.klachtenmeldpunt@rijksoverheid.nl</w:t>
        </w:r>
      </w:hyperlink>
      <w:r w:rsidR="00831624" w:rsidRPr="00C11EC9">
        <w:t xml:space="preserve"> </w:t>
      </w:r>
      <w:r w:rsidRPr="00C11EC9">
        <w:t xml:space="preserve">worden ingediend en dienen te voldoen aan de </w:t>
      </w:r>
      <w:r w:rsidR="00DC4D0D" w:rsidRPr="00C11EC9">
        <w:t>Klachtenregeling aan</w:t>
      </w:r>
      <w:r w:rsidR="004645FF">
        <w:softHyphen/>
      </w:r>
      <w:r w:rsidR="00DC4D0D" w:rsidRPr="00C11EC9">
        <w:t>be</w:t>
      </w:r>
      <w:r w:rsidR="004645FF">
        <w:softHyphen/>
      </w:r>
      <w:r w:rsidR="00DC4D0D" w:rsidRPr="00C11EC9">
        <w:t>ste</w:t>
      </w:r>
      <w:r w:rsidR="004645FF">
        <w:softHyphen/>
      </w:r>
      <w:r w:rsidR="00DC4D0D" w:rsidRPr="00C11EC9">
        <w:t>den Rijks</w:t>
      </w:r>
      <w:r w:rsidR="004645FF">
        <w:softHyphen/>
      </w:r>
      <w:r w:rsidR="00DC4D0D" w:rsidRPr="00C11EC9">
        <w:t>vast</w:t>
      </w:r>
      <w:r w:rsidR="004645FF">
        <w:softHyphen/>
      </w:r>
      <w:r w:rsidR="00DC4D0D" w:rsidRPr="00C11EC9">
        <w:t>goed</w:t>
      </w:r>
      <w:r w:rsidR="004645FF">
        <w:softHyphen/>
      </w:r>
      <w:r w:rsidR="00DC4D0D" w:rsidRPr="00C11EC9">
        <w:t>be</w:t>
      </w:r>
      <w:r w:rsidR="004645FF">
        <w:softHyphen/>
      </w:r>
      <w:r w:rsidR="00DC4D0D" w:rsidRPr="00C11EC9">
        <w:t xml:space="preserve">drijf </w:t>
      </w:r>
      <w:r w:rsidRPr="00C11EC9">
        <w:t xml:space="preserve">die te raadplegen is op </w:t>
      </w:r>
      <w:hyperlink r:id="rId29" w:history="1">
        <w:r w:rsidRPr="00C11EC9">
          <w:rPr>
            <w:rStyle w:val="Hyperlink"/>
          </w:rPr>
          <w:t>www.rijksvastgoedbedrijf.nl/inkoop</w:t>
        </w:r>
      </w:hyperlink>
      <w:r w:rsidRPr="00C11EC9">
        <w:t>.</w:t>
      </w:r>
      <w:bookmarkEnd w:id="285"/>
      <w:bookmarkEnd w:id="286"/>
      <w:bookmarkEnd w:id="287"/>
      <w:bookmarkEnd w:id="288"/>
      <w:bookmarkEnd w:id="289"/>
    </w:p>
    <w:p w14:paraId="1B64A04D" w14:textId="400A5B41" w:rsidR="00CF2265" w:rsidRPr="00C11EC9" w:rsidRDefault="00D55A9D" w:rsidP="009E37C7">
      <w:r w:rsidRPr="00C11EC9">
        <w:t> </w:t>
      </w:r>
    </w:p>
    <w:sectPr w:rsidR="00CF2265" w:rsidRPr="00C11EC9" w:rsidSect="00666EC3">
      <w:pgSz w:w="11905" w:h="16837"/>
      <w:pgMar w:top="2573" w:right="980" w:bottom="1082" w:left="318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BD82" w14:textId="77777777" w:rsidR="008C6301" w:rsidRDefault="008C6301" w:rsidP="00C451AB">
      <w:pPr>
        <w:spacing w:line="240" w:lineRule="auto"/>
      </w:pPr>
      <w:r>
        <w:separator/>
      </w:r>
    </w:p>
  </w:endnote>
  <w:endnote w:type="continuationSeparator" w:id="0">
    <w:p w14:paraId="6FF2BB87" w14:textId="77777777" w:rsidR="008C6301" w:rsidRDefault="008C6301" w:rsidP="00C4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alaSansOT-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02B0" w14:textId="77777777" w:rsidR="009F15D5" w:rsidRDefault="009F15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895C" w14:textId="0E0B3319" w:rsidR="00590E8D" w:rsidRPr="002A4FF6" w:rsidRDefault="002A4FF6" w:rsidP="003A4101">
    <w:pPr>
      <w:pStyle w:val="StandaardVerdana12"/>
      <w:jc w:val="center"/>
      <w:rPr>
        <w:sz w:val="12"/>
        <w:szCs w:val="14"/>
      </w:rPr>
    </w:pPr>
    <w:r w:rsidRPr="002A4FF6">
      <w:rPr>
        <w:sz w:val="12"/>
        <w:szCs w:val="14"/>
      </w:rPr>
      <w:t>Integraal beheer en onderhoud “Kosovo Tribunaal”</w:t>
    </w:r>
    <w:r w:rsidR="00ED6647">
      <w:rPr>
        <w:sz w:val="12"/>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4369" w14:textId="77777777" w:rsidR="009F15D5" w:rsidRDefault="009F15D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2E8E" w14:textId="46098B22" w:rsidR="003A4101" w:rsidRPr="003A4101" w:rsidRDefault="003A4101" w:rsidP="003A4101">
    <w:pPr>
      <w:pStyle w:val="Voettekst"/>
      <w:rPr>
        <w:sz w:val="10"/>
        <w:szCs w:val="10"/>
      </w:rPr>
    </w:pPr>
  </w:p>
  <w:p w14:paraId="70EA2E5E" w14:textId="0E58FD1F" w:rsidR="003A4101" w:rsidRPr="002A4FF6" w:rsidRDefault="003A4101" w:rsidP="003A4101">
    <w:pPr>
      <w:pStyle w:val="StandaardVerdana12"/>
      <w:jc w:val="center"/>
      <w:rPr>
        <w:sz w:val="12"/>
        <w:szCs w:val="14"/>
      </w:rPr>
    </w:pPr>
    <w:r w:rsidRPr="002A4FF6">
      <w:rPr>
        <w:sz w:val="12"/>
        <w:szCs w:val="14"/>
      </w:rPr>
      <w:t>Integraal beheer en onderhoud gebouw “Kosovo Tribunaal”</w:t>
    </w:r>
    <w:r w:rsidR="00ED6647">
      <w:rPr>
        <w:sz w:val="12"/>
        <w:szCs w:val="14"/>
      </w:rPr>
      <w:t xml:space="preserve"> VRO</w:t>
    </w:r>
  </w:p>
  <w:p w14:paraId="0A7A8A56" w14:textId="16C6F9A3" w:rsidR="00553218" w:rsidRPr="003A4101" w:rsidRDefault="00553218">
    <w:pPr>
      <w:pStyle w:val="Voettekst"/>
      <w:rPr>
        <w:sz w:val="10"/>
        <w:szCs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10828"/>
      <w:docPartObj>
        <w:docPartGallery w:val="Page Numbers (Bottom of Page)"/>
        <w:docPartUnique/>
      </w:docPartObj>
    </w:sdtPr>
    <w:sdtContent>
      <w:p w14:paraId="1BCB8925" w14:textId="15F00758" w:rsidR="00D90FAA" w:rsidRDefault="00D90FAA">
        <w:pPr>
          <w:pStyle w:val="Voettekst"/>
          <w:jc w:val="right"/>
        </w:pPr>
        <w:r>
          <w:fldChar w:fldCharType="begin"/>
        </w:r>
        <w:r>
          <w:instrText>PAGE   \* MERGEFORMAT</w:instrText>
        </w:r>
        <w:r>
          <w:fldChar w:fldCharType="separate"/>
        </w:r>
        <w:r>
          <w:t>2</w:t>
        </w:r>
        <w:r>
          <w:fldChar w:fldCharType="end"/>
        </w:r>
      </w:p>
    </w:sdtContent>
  </w:sdt>
  <w:p w14:paraId="6A59087C" w14:textId="77777777" w:rsidR="00D90FAA" w:rsidRDefault="00D90F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02F1" w14:textId="77777777" w:rsidR="008C6301" w:rsidRDefault="008C6301" w:rsidP="00C451AB">
      <w:pPr>
        <w:spacing w:line="240" w:lineRule="auto"/>
      </w:pPr>
      <w:r>
        <w:separator/>
      </w:r>
    </w:p>
  </w:footnote>
  <w:footnote w:type="continuationSeparator" w:id="0">
    <w:p w14:paraId="63F05404" w14:textId="77777777" w:rsidR="008C6301" w:rsidRDefault="008C6301" w:rsidP="00C451AB">
      <w:pPr>
        <w:spacing w:line="240" w:lineRule="auto"/>
      </w:pPr>
      <w:r>
        <w:continuationSeparator/>
      </w:r>
    </w:p>
  </w:footnote>
  <w:footnote w:id="1">
    <w:p w14:paraId="1ADCB018" w14:textId="7EE9D2DC" w:rsidR="00511559" w:rsidRDefault="00511559" w:rsidP="006F1E2C">
      <w:pPr>
        <w:pStyle w:val="Voetnoottekst"/>
        <w:ind w:left="-1134" w:firstLine="0"/>
      </w:pPr>
      <w:r>
        <w:rPr>
          <w:rStyle w:val="Voetnootmarkering"/>
        </w:rPr>
        <w:footnoteRef/>
      </w:r>
      <w:r>
        <w:t xml:space="preserve"> </w:t>
      </w:r>
      <w:r w:rsidRPr="00902B24">
        <w:rPr>
          <w:sz w:val="16"/>
          <w:szCs w:val="24"/>
        </w:rPr>
        <w:t xml:space="preserve">De verlangde documenten kunnen op verzoek </w:t>
      </w:r>
      <w:r>
        <w:rPr>
          <w:sz w:val="16"/>
          <w:szCs w:val="24"/>
        </w:rPr>
        <w:t xml:space="preserve">van het Rijksvastgoedbedrijf </w:t>
      </w:r>
      <w:r w:rsidRPr="00902B24">
        <w:rPr>
          <w:sz w:val="16"/>
          <w:szCs w:val="24"/>
        </w:rPr>
        <w:t>worden opgevraagd</w:t>
      </w:r>
      <w:r>
        <w:rPr>
          <w:sz w:val="16"/>
          <w:szCs w:val="24"/>
        </w:rPr>
        <w:t xml:space="preserve"> (zie paragraaf </w:t>
      </w:r>
      <w:r w:rsidRPr="00A34396">
        <w:rPr>
          <w:i/>
          <w:sz w:val="16"/>
          <w:szCs w:val="24"/>
        </w:rPr>
        <w:t>Opvragen bewijsstukken (documenten in te dienen na verzoek</w:t>
      </w:r>
      <w:r w:rsidRPr="00A34396">
        <w:rPr>
          <w:sz w:val="16"/>
          <w:szCs w:val="24"/>
        </w:rPr>
        <w:t>)</w:t>
      </w:r>
      <w:r>
        <w:rPr>
          <w:sz w:val="16"/>
          <w:szCs w:val="24"/>
        </w:rPr>
        <w:t>)</w:t>
      </w:r>
      <w:r w:rsidRPr="00902B24">
        <w:rPr>
          <w:sz w:val="16"/>
          <w:szCs w:val="24"/>
        </w:rPr>
        <w:t xml:space="preserve">. De </w:t>
      </w:r>
      <w:r w:rsidR="002247CC">
        <w:rPr>
          <w:sz w:val="16"/>
          <w:szCs w:val="24"/>
        </w:rPr>
        <w:t>inschrijver</w:t>
      </w:r>
      <w:r w:rsidRPr="008F5F79">
        <w:rPr>
          <w:sz w:val="16"/>
          <w:szCs w:val="24"/>
        </w:rPr>
        <w:t xml:space="preserve"> mag de documenten ook bij aanmelding reeds</w:t>
      </w:r>
      <w:r>
        <w:rPr>
          <w:sz w:val="16"/>
          <w:szCs w:val="24"/>
        </w:rPr>
        <w:t xml:space="preserve"> b</w:t>
      </w:r>
      <w:r w:rsidRPr="00902B24">
        <w:rPr>
          <w:sz w:val="16"/>
          <w:szCs w:val="24"/>
        </w:rPr>
        <w:t>eschikbaar</w:t>
      </w:r>
      <w:r>
        <w:rPr>
          <w:sz w:val="16"/>
          <w:szCs w:val="24"/>
        </w:rPr>
        <w:t xml:space="preserve"> </w:t>
      </w:r>
      <w:r w:rsidRPr="00902B24">
        <w:rPr>
          <w:sz w:val="16"/>
          <w:szCs w:val="24"/>
        </w:rPr>
        <w:t>stellen via het dashboard van deze aanbesteding.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7CFF" w14:textId="77777777" w:rsidR="009F15D5" w:rsidRDefault="009F15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1CA3" w14:textId="238112B7" w:rsidR="000F20BE" w:rsidRDefault="000F20BE" w:rsidP="00FB3BBF">
    <w:pPr>
      <w:pStyle w:val="Koptekst"/>
    </w:pPr>
    <w:r>
      <w:rPr>
        <w:noProof/>
      </w:rPr>
      <w:drawing>
        <wp:anchor distT="0" distB="0" distL="114300" distR="114300" simplePos="0" relativeHeight="251664896" behindDoc="0" locked="0" layoutInCell="1" allowOverlap="1" wp14:anchorId="2F11EA54" wp14:editId="08D6C998">
          <wp:simplePos x="0" y="0"/>
          <wp:positionH relativeFrom="margin">
            <wp:posOffset>851729</wp:posOffset>
          </wp:positionH>
          <wp:positionV relativeFrom="page">
            <wp:posOffset>7351</wp:posOffset>
          </wp:positionV>
          <wp:extent cx="4648200" cy="1371600"/>
          <wp:effectExtent l="0" t="0" r="0" b="0"/>
          <wp:wrapSquare wrapText="bothSides"/>
          <wp:docPr id="19350686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8677" b="51209"/>
                  <a:stretch/>
                </pic:blipFill>
                <pic:spPr bwMode="auto">
                  <a:xfrm>
                    <a:off x="0" y="0"/>
                    <a:ext cx="4648200"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FEB24B" w14:textId="1A78B33E" w:rsidR="000F20BE" w:rsidRDefault="000F20BE" w:rsidP="00FB3BBF">
    <w:pPr>
      <w:pStyle w:val="Koptekst"/>
    </w:pPr>
  </w:p>
  <w:p w14:paraId="1F56E06E" w14:textId="229A5D11" w:rsidR="000F20BE" w:rsidRDefault="000F20BE" w:rsidP="00FB3BBF">
    <w:pPr>
      <w:pStyle w:val="Koptekst"/>
    </w:pPr>
  </w:p>
  <w:p w14:paraId="2A52B5D3" w14:textId="77777777" w:rsidR="000F20BE" w:rsidRDefault="000F20BE" w:rsidP="00FB3BBF">
    <w:pPr>
      <w:pStyle w:val="Koptekst"/>
    </w:pPr>
  </w:p>
  <w:p w14:paraId="666C8DB0" w14:textId="0D2E77E1" w:rsidR="000F20BE" w:rsidRDefault="000F20BE" w:rsidP="00FB3BBF">
    <w:pPr>
      <w:pStyle w:val="Koptekst"/>
    </w:pPr>
  </w:p>
  <w:p w14:paraId="128690AB" w14:textId="63C14FAB" w:rsidR="000F20BE" w:rsidRDefault="000F20BE" w:rsidP="00FB3BBF">
    <w:pPr>
      <w:pStyle w:val="Koptekst"/>
    </w:pPr>
  </w:p>
  <w:p w14:paraId="7CC07198" w14:textId="5500DCCE" w:rsidR="000F20BE" w:rsidRDefault="000F20BE" w:rsidP="00FB3BBF">
    <w:pPr>
      <w:pStyle w:val="Koptekst"/>
    </w:pPr>
  </w:p>
  <w:p w14:paraId="1CDE3CF7" w14:textId="76771800" w:rsidR="000F20BE" w:rsidRDefault="000F20BE" w:rsidP="00FB3BBF">
    <w:pPr>
      <w:pStyle w:val="Koptekst"/>
    </w:pPr>
  </w:p>
  <w:p w14:paraId="7BEDE5AC" w14:textId="0A1A501B" w:rsidR="00553218" w:rsidRPr="00FB3BBF" w:rsidRDefault="000F20BE" w:rsidP="00FB3BBF">
    <w:pPr>
      <w:pStyle w:val="Koptekst"/>
    </w:pPr>
    <w:r>
      <w:rPr>
        <w:noProof/>
      </w:rPr>
      <mc:AlternateContent>
        <mc:Choice Requires="wps">
          <w:drawing>
            <wp:anchor distT="0" distB="0" distL="114300" distR="114300" simplePos="0" relativeHeight="251665920" behindDoc="0" locked="0" layoutInCell="1" allowOverlap="1" wp14:anchorId="6250A70B" wp14:editId="04744A49">
              <wp:simplePos x="0" y="0"/>
              <wp:positionH relativeFrom="margin">
                <wp:posOffset>-594360</wp:posOffset>
              </wp:positionH>
              <wp:positionV relativeFrom="paragraph">
                <wp:posOffset>1003300</wp:posOffset>
              </wp:positionV>
              <wp:extent cx="5949950" cy="908050"/>
              <wp:effectExtent l="0" t="0" r="12700" b="25400"/>
              <wp:wrapNone/>
              <wp:docPr id="1984416358" name="Tekstvak 6"/>
              <wp:cNvGraphicFramePr/>
              <a:graphic xmlns:a="http://schemas.openxmlformats.org/drawingml/2006/main">
                <a:graphicData uri="http://schemas.microsoft.com/office/word/2010/wordprocessingShape">
                  <wps:wsp>
                    <wps:cNvSpPr txBox="1"/>
                    <wps:spPr>
                      <a:xfrm>
                        <a:off x="0" y="0"/>
                        <a:ext cx="5949950" cy="908050"/>
                      </a:xfrm>
                      <a:prstGeom prst="rect">
                        <a:avLst/>
                      </a:prstGeom>
                      <a:noFill/>
                      <a:ln w="6350">
                        <a:solidFill>
                          <a:schemeClr val="bg2"/>
                        </a:solidFill>
                      </a:ln>
                    </wps:spPr>
                    <wps:txbx>
                      <w:txbxContent>
                        <w:p w14:paraId="7080D084" w14:textId="77777777" w:rsidR="000F20BE" w:rsidRPr="000F20BE" w:rsidRDefault="000F20BE">
                          <w:pPr>
                            <w:rPr>
                              <w:b/>
                              <w:bCs/>
                              <w:sz w:val="22"/>
                              <w:szCs w:val="22"/>
                            </w:rPr>
                          </w:pPr>
                        </w:p>
                        <w:p w14:paraId="29357677" w14:textId="712AB268" w:rsidR="000F20BE" w:rsidRPr="000F20BE" w:rsidRDefault="007313F7">
                          <w:pPr>
                            <w:rPr>
                              <w:b/>
                              <w:bCs/>
                              <w:sz w:val="22"/>
                              <w:szCs w:val="22"/>
                            </w:rPr>
                          </w:pPr>
                          <w:r>
                            <w:rPr>
                              <w:b/>
                              <w:bCs/>
                              <w:sz w:val="22"/>
                              <w:szCs w:val="22"/>
                            </w:rPr>
                            <w:t xml:space="preserve">   </w:t>
                          </w:r>
                          <w:r w:rsidR="009F15D5">
                            <w:rPr>
                              <w:b/>
                              <w:bCs/>
                              <w:sz w:val="22"/>
                              <w:szCs w:val="22"/>
                            </w:rPr>
                            <w:t>OIB.26.180</w:t>
                          </w:r>
                          <w:r w:rsidR="000F20BE" w:rsidRPr="000F20BE">
                            <w:rPr>
                              <w:b/>
                              <w:bCs/>
                              <w:sz w:val="22"/>
                              <w:szCs w:val="22"/>
                            </w:rPr>
                            <w:t xml:space="preserve"> | Integraal beheer en onderhoud Kosovo Tribunaal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0A70B" id="_x0000_t202" coordsize="21600,21600" o:spt="202" path="m,l,21600r21600,l21600,xe">
              <v:stroke joinstyle="miter"/>
              <v:path gradientshapeok="t" o:connecttype="rect"/>
            </v:shapetype>
            <v:shape id="Tekstvak 6" o:spid="_x0000_s1026" type="#_x0000_t202" style="position:absolute;margin-left:-46.8pt;margin-top:79pt;width:468.5pt;height:7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" filled="f" strokecolor="#eeece1 [3214]" strokeweight=".5pt">
              <v:textbox>
                <w:txbxContent>
                  <w:p w14:paraId="7080D084" w14:textId="77777777" w:rsidR="000F20BE" w:rsidRPr="000F20BE" w:rsidRDefault="000F20BE">
                    <w:pPr>
                      <w:rPr>
                        <w:b/>
                        <w:bCs/>
                        <w:sz w:val="22"/>
                        <w:szCs w:val="22"/>
                      </w:rPr>
                    </w:pPr>
                  </w:p>
                  <w:p w14:paraId="29357677" w14:textId="712AB268" w:rsidR="000F20BE" w:rsidRPr="000F20BE" w:rsidRDefault="007313F7">
                    <w:pPr>
                      <w:rPr>
                        <w:b/>
                        <w:bCs/>
                        <w:sz w:val="22"/>
                        <w:szCs w:val="22"/>
                      </w:rPr>
                    </w:pPr>
                    <w:r>
                      <w:rPr>
                        <w:b/>
                        <w:bCs/>
                        <w:sz w:val="22"/>
                        <w:szCs w:val="22"/>
                      </w:rPr>
                      <w:t xml:space="preserve">   </w:t>
                    </w:r>
                    <w:r w:rsidR="009F15D5">
                      <w:rPr>
                        <w:b/>
                        <w:bCs/>
                        <w:sz w:val="22"/>
                        <w:szCs w:val="22"/>
                      </w:rPr>
                      <w:t>OIB.26.180</w:t>
                    </w:r>
                    <w:r w:rsidR="000F20BE" w:rsidRPr="000F20BE">
                      <w:rPr>
                        <w:b/>
                        <w:bCs/>
                        <w:sz w:val="22"/>
                        <w:szCs w:val="22"/>
                      </w:rPr>
                      <w:t xml:space="preserve"> | Integraal beheer en onderhoud Kosovo Tribunaal</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A156" w14:textId="77777777" w:rsidR="009F15D5" w:rsidRDefault="009F15D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76F4" w14:textId="18C5C95B" w:rsidR="00553218" w:rsidRDefault="00553218">
    <w:r>
      <w:rPr>
        <w:noProof/>
      </w:rPr>
      <mc:AlternateContent>
        <mc:Choice Requires="wps">
          <w:drawing>
            <wp:anchor distT="0" distB="0" distL="114300" distR="114300" simplePos="0" relativeHeight="251660800" behindDoc="0" locked="0" layoutInCell="1" allowOverlap="1" wp14:anchorId="1C45400D" wp14:editId="27B6F93B">
              <wp:simplePos x="0" y="0"/>
              <wp:positionH relativeFrom="page">
                <wp:posOffset>2019935</wp:posOffset>
              </wp:positionH>
              <wp:positionV relativeFrom="page">
                <wp:posOffset>10204450</wp:posOffset>
              </wp:positionV>
              <wp:extent cx="3809365" cy="180975"/>
              <wp:effectExtent l="635" t="3175" r="0" b="0"/>
              <wp:wrapNone/>
              <wp:docPr id="15"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400D" id="Shape5818768b35afb" o:spid="_x0000_s1027" style="position:absolute;margin-left:159.05pt;margin-top:803.5pt;width:299.95pt;height:1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3184235A" wp14:editId="354D0225">
              <wp:simplePos x="0" y="0"/>
              <wp:positionH relativeFrom="page">
                <wp:posOffset>5943600</wp:posOffset>
              </wp:positionH>
              <wp:positionV relativeFrom="page">
                <wp:posOffset>10223500</wp:posOffset>
              </wp:positionV>
              <wp:extent cx="990600" cy="161925"/>
              <wp:effectExtent l="0" t="3175" r="0" b="0"/>
              <wp:wrapNone/>
              <wp:docPr id="16"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235A" id="Shape5818768b35bbf" o:spid="_x0000_s1028" style="position:absolute;margin-left:468pt;margin-top:805pt;width:78pt;height:12.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" adj="-11796480,,5400" path="al10800,10800@8@8@4@6,10800,10800,10800,10800@9@7l@30@31@17@18@24@25@15@16@32@33xe" filled="f" stroked="f">
              <v:stroke joinstyle="round"/>
              <v:formulas/>
              <v:path o:connecttype="custom" textboxrect="@1,@1,@1,@1"/>
              <v:textbox inset="0,0,0,0">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843B" w14:textId="5F676CD2" w:rsidR="00553218" w:rsidRDefault="00553218"/>
  <w:p w14:paraId="76E1C111" w14:textId="77777777" w:rsidR="00553218" w:rsidRDefault="00553218">
    <w:r>
      <w:rPr>
        <w:noProof/>
      </w:rPr>
      <mc:AlternateContent>
        <mc:Choice Requires="wps">
          <w:drawing>
            <wp:anchor distT="0" distB="0" distL="114300" distR="114300" simplePos="0" relativeHeight="251661824" behindDoc="0" locked="0" layoutInCell="1" allowOverlap="1" wp14:anchorId="31DCE875" wp14:editId="02CE9A76">
              <wp:simplePos x="0" y="0"/>
              <wp:positionH relativeFrom="page">
                <wp:posOffset>2019935</wp:posOffset>
              </wp:positionH>
              <wp:positionV relativeFrom="page">
                <wp:posOffset>10204450</wp:posOffset>
              </wp:positionV>
              <wp:extent cx="3809365" cy="180975"/>
              <wp:effectExtent l="635" t="3175" r="0" b="0"/>
              <wp:wrapNone/>
              <wp:docPr id="4" name="Shape5818768b35af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936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2">
                      <w:txbxContent>
                        <w:p w14:paraId="24EB601C" w14:textId="597B13F9" w:rsidR="00553218" w:rsidRPr="00BB3947" w:rsidRDefault="00027384">
                          <w:pPr>
                            <w:rPr>
                              <w:sz w:val="16"/>
                              <w:szCs w:val="16"/>
                            </w:rPr>
                          </w:pPr>
                          <w:r w:rsidRPr="00BB3947">
                            <w:rPr>
                              <w:sz w:val="16"/>
                              <w:szCs w:val="16"/>
                            </w:rPr>
                            <w:t>Beheer en integraal onderhoud gebouw Kosovo Tribunaal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E875" id="_x0000_s1029" style="position:absolute;margin-left:159.05pt;margin-top:803.5pt;width:299.95pt;height:1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" adj="-11796480,,5400" path="al10800,10800@8@8@4@6,10800,10800,10800,10800@9@7l@30@31@17@18@24@25@15@16@32@33xe" filled="f" stroked="f">
              <v:stroke joinstyle="round"/>
              <v:formulas/>
              <v:path o:connecttype="custom" textboxrect="@1,@1,@1,@1"/>
              <v:textbox style="mso-next-textbox:#Shape5818768b35afb" inset="0,0,0,0">
                <w:txbxContent>
                  <w:p w14:paraId="24EB601C" w14:textId="597B13F9" w:rsidR="00553218" w:rsidRPr="00BB3947" w:rsidRDefault="00027384">
                    <w:pPr>
                      <w:rPr>
                        <w:sz w:val="16"/>
                        <w:szCs w:val="16"/>
                      </w:rPr>
                    </w:pPr>
                    <w:r w:rsidRPr="00BB3947">
                      <w:rPr>
                        <w:sz w:val="16"/>
                        <w:szCs w:val="16"/>
                      </w:rPr>
                      <w:t>Beheer en integraal onderhoud gebouw Kosovo Tribunaal</w:t>
                    </w:r>
                  </w:p>
                </w:txbxContent>
              </v:textbox>
              <w10:wrap anchorx="page" anchory="page"/>
            </v:shape>
          </w:pict>
        </mc:Fallback>
      </mc:AlternateContent>
    </w:r>
  </w:p>
  <w:p w14:paraId="4DB8B01F" w14:textId="77777777" w:rsidR="00553218" w:rsidRDefault="00553218">
    <w:r>
      <w:rPr>
        <w:noProof/>
      </w:rPr>
      <mc:AlternateContent>
        <mc:Choice Requires="wps">
          <w:drawing>
            <wp:anchor distT="0" distB="0" distL="114300" distR="114300" simplePos="0" relativeHeight="251663872" behindDoc="0" locked="0" layoutInCell="1" allowOverlap="1" wp14:anchorId="4B085F0F" wp14:editId="1B339327">
              <wp:simplePos x="0" y="0"/>
              <wp:positionH relativeFrom="page">
                <wp:posOffset>5943600</wp:posOffset>
              </wp:positionH>
              <wp:positionV relativeFrom="page">
                <wp:posOffset>10223500</wp:posOffset>
              </wp:positionV>
              <wp:extent cx="990600" cy="161925"/>
              <wp:effectExtent l="0" t="3175" r="0" b="0"/>
              <wp:wrapNone/>
              <wp:docPr id="3" name="Shape5818768b35bb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id="3">
                      <w:txbxContent>
                        <w:p w14:paraId="567F1142" w14:textId="77777777" w:rsidR="00553218" w:rsidRDefault="00553218">
                          <w:pPr>
                            <w:pStyle w:val="Verdana65rechtsuitgelijn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5F0F" id="_x0000_s1030" style="position:absolute;margin-left:468pt;margin-top:805pt;width:78pt;height:12.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" adj="-11796480,,5400" path="al10800,10800@8@8@4@6,10800,10800,10800,10800@9@7l@30@31@17@18@24@25@15@16@32@33xe" filled="f" stroked="f">
              <v:stroke joinstyle="round"/>
              <v:formulas/>
              <v:path o:connecttype="custom" textboxrect="@1,@1,@1,@1"/>
              <v:textbox style="mso-next-textbox:#Shape5818768b35bbf" inset="0,0,0,0">
                <w:txbxContent>
                  <w:p w14:paraId="567F1142" w14:textId="77777777" w:rsidR="00553218" w:rsidRDefault="00553218">
                    <w:pPr>
                      <w:pStyle w:val="Verdana65rechtsuitgelijnd"/>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8.5pt;visibility:visible;mso-wrap-style:square" o:bullet="t">
        <v:imagedata r:id="rId1" o:title=""/>
      </v:shape>
    </w:pict>
  </w:numPicBullet>
  <w:abstractNum w:abstractNumId="0" w15:restartNumberingAfterBreak="0">
    <w:nsid w:val="8F27218E"/>
    <w:multiLevelType w:val="multilevel"/>
    <w:tmpl w:val="96500BFE"/>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599F3F"/>
    <w:multiLevelType w:val="multilevel"/>
    <w:tmpl w:val="805EBF98"/>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98B19A"/>
    <w:multiLevelType w:val="multilevel"/>
    <w:tmpl w:val="1B386636"/>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F2CCB5"/>
    <w:multiLevelType w:val="multilevel"/>
    <w:tmpl w:val="5976FC09"/>
    <w:name w:val="Artikel"/>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AC8812"/>
    <w:multiLevelType w:val="multilevel"/>
    <w:tmpl w:val="30A174B6"/>
    <w:name w:val="Standaard bulli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91ED0"/>
    <w:multiLevelType w:val="hybridMultilevel"/>
    <w:tmpl w:val="7CF8C7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4D12DA"/>
    <w:multiLevelType w:val="hybridMultilevel"/>
    <w:tmpl w:val="F42E0F00"/>
    <w:lvl w:ilvl="0" w:tplc="04130001">
      <w:start w:val="1"/>
      <w:numFmt w:val="bullet"/>
      <w:lvlText w:val=""/>
      <w:lvlJc w:val="left"/>
      <w:pPr>
        <w:ind w:left="838" w:hanging="360"/>
      </w:pPr>
      <w:rPr>
        <w:rFonts w:ascii="Symbol" w:hAnsi="Symbol" w:hint="default"/>
      </w:rPr>
    </w:lvl>
    <w:lvl w:ilvl="1" w:tplc="04130003" w:tentative="1">
      <w:start w:val="1"/>
      <w:numFmt w:val="bullet"/>
      <w:lvlText w:val="o"/>
      <w:lvlJc w:val="left"/>
      <w:pPr>
        <w:ind w:left="1558" w:hanging="360"/>
      </w:pPr>
      <w:rPr>
        <w:rFonts w:ascii="Courier New" w:hAnsi="Courier New" w:cs="Courier New" w:hint="default"/>
      </w:rPr>
    </w:lvl>
    <w:lvl w:ilvl="2" w:tplc="04130005" w:tentative="1">
      <w:start w:val="1"/>
      <w:numFmt w:val="bullet"/>
      <w:lvlText w:val=""/>
      <w:lvlJc w:val="left"/>
      <w:pPr>
        <w:ind w:left="2278" w:hanging="360"/>
      </w:pPr>
      <w:rPr>
        <w:rFonts w:ascii="Wingdings" w:hAnsi="Wingdings" w:hint="default"/>
      </w:rPr>
    </w:lvl>
    <w:lvl w:ilvl="3" w:tplc="04130001" w:tentative="1">
      <w:start w:val="1"/>
      <w:numFmt w:val="bullet"/>
      <w:lvlText w:val=""/>
      <w:lvlJc w:val="left"/>
      <w:pPr>
        <w:ind w:left="2998" w:hanging="360"/>
      </w:pPr>
      <w:rPr>
        <w:rFonts w:ascii="Symbol" w:hAnsi="Symbol" w:hint="default"/>
      </w:rPr>
    </w:lvl>
    <w:lvl w:ilvl="4" w:tplc="04130003" w:tentative="1">
      <w:start w:val="1"/>
      <w:numFmt w:val="bullet"/>
      <w:lvlText w:val="o"/>
      <w:lvlJc w:val="left"/>
      <w:pPr>
        <w:ind w:left="3718" w:hanging="360"/>
      </w:pPr>
      <w:rPr>
        <w:rFonts w:ascii="Courier New" w:hAnsi="Courier New" w:cs="Courier New" w:hint="default"/>
      </w:rPr>
    </w:lvl>
    <w:lvl w:ilvl="5" w:tplc="04130005" w:tentative="1">
      <w:start w:val="1"/>
      <w:numFmt w:val="bullet"/>
      <w:lvlText w:val=""/>
      <w:lvlJc w:val="left"/>
      <w:pPr>
        <w:ind w:left="4438" w:hanging="360"/>
      </w:pPr>
      <w:rPr>
        <w:rFonts w:ascii="Wingdings" w:hAnsi="Wingdings" w:hint="default"/>
      </w:rPr>
    </w:lvl>
    <w:lvl w:ilvl="6" w:tplc="04130001" w:tentative="1">
      <w:start w:val="1"/>
      <w:numFmt w:val="bullet"/>
      <w:lvlText w:val=""/>
      <w:lvlJc w:val="left"/>
      <w:pPr>
        <w:ind w:left="5158" w:hanging="360"/>
      </w:pPr>
      <w:rPr>
        <w:rFonts w:ascii="Symbol" w:hAnsi="Symbol" w:hint="default"/>
      </w:rPr>
    </w:lvl>
    <w:lvl w:ilvl="7" w:tplc="04130003" w:tentative="1">
      <w:start w:val="1"/>
      <w:numFmt w:val="bullet"/>
      <w:lvlText w:val="o"/>
      <w:lvlJc w:val="left"/>
      <w:pPr>
        <w:ind w:left="5878" w:hanging="360"/>
      </w:pPr>
      <w:rPr>
        <w:rFonts w:ascii="Courier New" w:hAnsi="Courier New" w:cs="Courier New" w:hint="default"/>
      </w:rPr>
    </w:lvl>
    <w:lvl w:ilvl="8" w:tplc="04130005" w:tentative="1">
      <w:start w:val="1"/>
      <w:numFmt w:val="bullet"/>
      <w:lvlText w:val=""/>
      <w:lvlJc w:val="left"/>
      <w:pPr>
        <w:ind w:left="6598" w:hanging="360"/>
      </w:pPr>
      <w:rPr>
        <w:rFonts w:ascii="Wingdings" w:hAnsi="Wingdings" w:hint="default"/>
      </w:rPr>
    </w:lvl>
  </w:abstractNum>
  <w:abstractNum w:abstractNumId="7" w15:restartNumberingAfterBreak="0">
    <w:nsid w:val="09D434AC"/>
    <w:multiLevelType w:val="multilevel"/>
    <w:tmpl w:val="A41AF944"/>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color w:val="auto"/>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8" w15:restartNumberingAfterBreak="0">
    <w:nsid w:val="0E534B94"/>
    <w:multiLevelType w:val="hybridMultilevel"/>
    <w:tmpl w:val="4A2C0276"/>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650A43"/>
    <w:multiLevelType w:val="hybridMultilevel"/>
    <w:tmpl w:val="994A5A70"/>
    <w:lvl w:ilvl="0" w:tplc="7A9412F2">
      <w:numFmt w:val="bullet"/>
      <w:lvlText w:val="-"/>
      <w:lvlJc w:val="left"/>
      <w:pPr>
        <w:ind w:left="499" w:hanging="357"/>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BD0BE0"/>
    <w:multiLevelType w:val="hybridMultilevel"/>
    <w:tmpl w:val="89C4C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A12093"/>
    <w:multiLevelType w:val="hybridMultilevel"/>
    <w:tmpl w:val="ABB61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C32ADD"/>
    <w:multiLevelType w:val="hybridMultilevel"/>
    <w:tmpl w:val="591E5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F31D95"/>
    <w:multiLevelType w:val="hybridMultilevel"/>
    <w:tmpl w:val="83E6864E"/>
    <w:lvl w:ilvl="0" w:tplc="CC36BED2">
      <w:numFmt w:val="bullet"/>
      <w:lvlText w:val="-"/>
      <w:lvlJc w:val="left"/>
      <w:pPr>
        <w:ind w:left="360" w:hanging="360"/>
      </w:pPr>
      <w:rPr>
        <w:rFonts w:ascii="Verdana" w:eastAsia="Calibri" w:hAnsi="Verdana" w:cs="Times New Roman" w:hint="default"/>
      </w:rPr>
    </w:lvl>
    <w:lvl w:ilvl="1" w:tplc="BDA8774C">
      <w:start w:val="1"/>
      <w:numFmt w:val="decimal"/>
      <w:lvlText w:val="%2."/>
      <w:lvlJc w:val="left"/>
      <w:pPr>
        <w:ind w:left="1080" w:hanging="360"/>
      </w:pPr>
      <w:rPr>
        <w:rFonts w:hint="default"/>
      </w:rPr>
    </w:lvl>
    <w:lvl w:ilvl="2" w:tplc="BC48B74C">
      <w:start w:val="1"/>
      <w:numFmt w:val="lowerRoman"/>
      <w:lvlText w:val="%3."/>
      <w:lvlJc w:val="right"/>
      <w:pPr>
        <w:ind w:left="1800" w:hanging="180"/>
      </w:pPr>
    </w:lvl>
    <w:lvl w:ilvl="3" w:tplc="8A80B4BA">
      <w:start w:val="1"/>
      <w:numFmt w:val="decimal"/>
      <w:lvlText w:val="%4."/>
      <w:lvlJc w:val="left"/>
      <w:pPr>
        <w:ind w:left="2520" w:hanging="360"/>
      </w:pPr>
    </w:lvl>
    <w:lvl w:ilvl="4" w:tplc="BC521F4C" w:tentative="1">
      <w:start w:val="1"/>
      <w:numFmt w:val="lowerLetter"/>
      <w:lvlText w:val="%5."/>
      <w:lvlJc w:val="left"/>
      <w:pPr>
        <w:ind w:left="3240" w:hanging="360"/>
      </w:pPr>
    </w:lvl>
    <w:lvl w:ilvl="5" w:tplc="E7DEE33C" w:tentative="1">
      <w:start w:val="1"/>
      <w:numFmt w:val="lowerRoman"/>
      <w:lvlText w:val="%6."/>
      <w:lvlJc w:val="right"/>
      <w:pPr>
        <w:ind w:left="3960" w:hanging="180"/>
      </w:pPr>
    </w:lvl>
    <w:lvl w:ilvl="6" w:tplc="2CD41DBE" w:tentative="1">
      <w:start w:val="1"/>
      <w:numFmt w:val="decimal"/>
      <w:lvlText w:val="%7."/>
      <w:lvlJc w:val="left"/>
      <w:pPr>
        <w:ind w:left="4680" w:hanging="360"/>
      </w:pPr>
    </w:lvl>
    <w:lvl w:ilvl="7" w:tplc="823CD75C" w:tentative="1">
      <w:start w:val="1"/>
      <w:numFmt w:val="lowerLetter"/>
      <w:lvlText w:val="%8."/>
      <w:lvlJc w:val="left"/>
      <w:pPr>
        <w:ind w:left="5400" w:hanging="360"/>
      </w:pPr>
    </w:lvl>
    <w:lvl w:ilvl="8" w:tplc="A67086AE" w:tentative="1">
      <w:start w:val="1"/>
      <w:numFmt w:val="lowerRoman"/>
      <w:lvlText w:val="%9."/>
      <w:lvlJc w:val="right"/>
      <w:pPr>
        <w:ind w:left="6120" w:hanging="180"/>
      </w:pPr>
    </w:lvl>
  </w:abstractNum>
  <w:abstractNum w:abstractNumId="14"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72615F2"/>
    <w:multiLevelType w:val="hybridMultilevel"/>
    <w:tmpl w:val="F7200A76"/>
    <w:lvl w:ilvl="0" w:tplc="47DA093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867116A"/>
    <w:multiLevelType w:val="multilevel"/>
    <w:tmpl w:val="46409448"/>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6115E2"/>
    <w:multiLevelType w:val="hybridMultilevel"/>
    <w:tmpl w:val="DBB4279E"/>
    <w:lvl w:ilvl="0" w:tplc="31EC7006">
      <w:start w:val="3"/>
      <w:numFmt w:val="upperLetter"/>
      <w:lvlText w:val="%1."/>
      <w:lvlJc w:val="left"/>
      <w:pPr>
        <w:ind w:left="486" w:hanging="368"/>
      </w:pPr>
      <w:rPr>
        <w:rFonts w:ascii="Verdana" w:eastAsia="Verdana" w:hAnsi="Verdana" w:cs="Verdana" w:hint="default"/>
        <w:b/>
        <w:bCs/>
        <w:i/>
        <w:iCs/>
        <w:spacing w:val="0"/>
        <w:w w:val="100"/>
        <w:sz w:val="16"/>
        <w:szCs w:val="16"/>
        <w:lang w:val="nl-NL" w:eastAsia="en-US" w:bidi="ar-SA"/>
      </w:rPr>
    </w:lvl>
    <w:lvl w:ilvl="1" w:tplc="EE6A0E7A">
      <w:numFmt w:val="bullet"/>
      <w:lvlText w:val="-"/>
      <w:lvlJc w:val="left"/>
      <w:pPr>
        <w:ind w:left="838" w:hanging="352"/>
      </w:pPr>
      <w:rPr>
        <w:rFonts w:ascii="Calibri" w:eastAsia="Calibri" w:hAnsi="Calibri" w:cs="Calibri" w:hint="default"/>
        <w:b w:val="0"/>
        <w:bCs w:val="0"/>
        <w:i w:val="0"/>
        <w:iCs w:val="0"/>
        <w:spacing w:val="0"/>
        <w:w w:val="100"/>
        <w:sz w:val="16"/>
        <w:szCs w:val="16"/>
        <w:lang w:val="nl-NL" w:eastAsia="en-US" w:bidi="ar-SA"/>
      </w:rPr>
    </w:lvl>
    <w:lvl w:ilvl="2" w:tplc="E1DC5E8A">
      <w:numFmt w:val="bullet"/>
      <w:lvlText w:val="•"/>
      <w:lvlJc w:val="left"/>
      <w:pPr>
        <w:ind w:left="1437" w:hanging="352"/>
      </w:pPr>
      <w:rPr>
        <w:rFonts w:hint="default"/>
        <w:lang w:val="nl-NL" w:eastAsia="en-US" w:bidi="ar-SA"/>
      </w:rPr>
    </w:lvl>
    <w:lvl w:ilvl="3" w:tplc="2CA87D9C">
      <w:numFmt w:val="bullet"/>
      <w:lvlText w:val="•"/>
      <w:lvlJc w:val="left"/>
      <w:pPr>
        <w:ind w:left="2035" w:hanging="352"/>
      </w:pPr>
      <w:rPr>
        <w:rFonts w:hint="default"/>
        <w:lang w:val="nl-NL" w:eastAsia="en-US" w:bidi="ar-SA"/>
      </w:rPr>
    </w:lvl>
    <w:lvl w:ilvl="4" w:tplc="5B346254">
      <w:numFmt w:val="bullet"/>
      <w:lvlText w:val="•"/>
      <w:lvlJc w:val="left"/>
      <w:pPr>
        <w:ind w:left="2633" w:hanging="352"/>
      </w:pPr>
      <w:rPr>
        <w:rFonts w:hint="default"/>
        <w:lang w:val="nl-NL" w:eastAsia="en-US" w:bidi="ar-SA"/>
      </w:rPr>
    </w:lvl>
    <w:lvl w:ilvl="5" w:tplc="C1B4CCEC">
      <w:numFmt w:val="bullet"/>
      <w:lvlText w:val="•"/>
      <w:lvlJc w:val="left"/>
      <w:pPr>
        <w:ind w:left="3231" w:hanging="352"/>
      </w:pPr>
      <w:rPr>
        <w:rFonts w:hint="default"/>
        <w:lang w:val="nl-NL" w:eastAsia="en-US" w:bidi="ar-SA"/>
      </w:rPr>
    </w:lvl>
    <w:lvl w:ilvl="6" w:tplc="F09AF826">
      <w:numFmt w:val="bullet"/>
      <w:lvlText w:val="•"/>
      <w:lvlJc w:val="left"/>
      <w:pPr>
        <w:ind w:left="3828" w:hanging="352"/>
      </w:pPr>
      <w:rPr>
        <w:rFonts w:hint="default"/>
        <w:lang w:val="nl-NL" w:eastAsia="en-US" w:bidi="ar-SA"/>
      </w:rPr>
    </w:lvl>
    <w:lvl w:ilvl="7" w:tplc="74E4B054">
      <w:numFmt w:val="bullet"/>
      <w:lvlText w:val="•"/>
      <w:lvlJc w:val="left"/>
      <w:pPr>
        <w:ind w:left="4426" w:hanging="352"/>
      </w:pPr>
      <w:rPr>
        <w:rFonts w:hint="default"/>
        <w:lang w:val="nl-NL" w:eastAsia="en-US" w:bidi="ar-SA"/>
      </w:rPr>
    </w:lvl>
    <w:lvl w:ilvl="8" w:tplc="360E11C8">
      <w:numFmt w:val="bullet"/>
      <w:lvlText w:val="•"/>
      <w:lvlJc w:val="left"/>
      <w:pPr>
        <w:ind w:left="5024" w:hanging="352"/>
      </w:pPr>
      <w:rPr>
        <w:rFonts w:hint="default"/>
        <w:lang w:val="nl-NL" w:eastAsia="en-US" w:bidi="ar-SA"/>
      </w:rPr>
    </w:lvl>
  </w:abstractNum>
  <w:abstractNum w:abstractNumId="18" w15:restartNumberingAfterBreak="0">
    <w:nsid w:val="2AD46B55"/>
    <w:multiLevelType w:val="multilevel"/>
    <w:tmpl w:val="2472FAF9"/>
    <w:name w:val="Rappor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3BD321"/>
    <w:multiLevelType w:val="multilevel"/>
    <w:tmpl w:val="B17945BA"/>
    <w:name w:val="Nummering Bijlage Wijz. Overeenkoms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3E0912"/>
    <w:multiLevelType w:val="hybridMultilevel"/>
    <w:tmpl w:val="594C3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B873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843B26"/>
    <w:multiLevelType w:val="hybridMultilevel"/>
    <w:tmpl w:val="6486C3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B12B9F"/>
    <w:multiLevelType w:val="hybridMultilevel"/>
    <w:tmpl w:val="9AC4E8C0"/>
    <w:lvl w:ilvl="0" w:tplc="EA985EA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0286E1A"/>
    <w:multiLevelType w:val="hybridMultilevel"/>
    <w:tmpl w:val="97AC3D26"/>
    <w:lvl w:ilvl="0" w:tplc="256E6C84">
      <w:numFmt w:val="bullet"/>
      <w:lvlText w:val="-"/>
      <w:lvlJc w:val="left"/>
      <w:pPr>
        <w:ind w:left="357" w:hanging="357"/>
      </w:pPr>
      <w:rPr>
        <w:rFonts w:ascii="Verdana" w:eastAsia="Calibri" w:hAnsi="Verdana" w:cs="Times New Roman" w:hint="default"/>
      </w:rPr>
    </w:lvl>
    <w:lvl w:ilvl="1" w:tplc="04130003" w:tentative="1">
      <w:start w:val="1"/>
      <w:numFmt w:val="bullet"/>
      <w:lvlText w:val="o"/>
      <w:lvlJc w:val="left"/>
      <w:pPr>
        <w:ind w:left="2669" w:hanging="360"/>
      </w:pPr>
      <w:rPr>
        <w:rFonts w:ascii="Courier New" w:hAnsi="Courier New" w:cs="Courier New" w:hint="default"/>
      </w:rPr>
    </w:lvl>
    <w:lvl w:ilvl="2" w:tplc="04130005" w:tentative="1">
      <w:start w:val="1"/>
      <w:numFmt w:val="bullet"/>
      <w:lvlText w:val=""/>
      <w:lvlJc w:val="left"/>
      <w:pPr>
        <w:ind w:left="3389" w:hanging="360"/>
      </w:pPr>
      <w:rPr>
        <w:rFonts w:ascii="Wingdings" w:hAnsi="Wingdings" w:hint="default"/>
      </w:rPr>
    </w:lvl>
    <w:lvl w:ilvl="3" w:tplc="04130001" w:tentative="1">
      <w:start w:val="1"/>
      <w:numFmt w:val="bullet"/>
      <w:lvlText w:val=""/>
      <w:lvlJc w:val="left"/>
      <w:pPr>
        <w:ind w:left="4109" w:hanging="360"/>
      </w:pPr>
      <w:rPr>
        <w:rFonts w:ascii="Symbol" w:hAnsi="Symbol" w:hint="default"/>
      </w:rPr>
    </w:lvl>
    <w:lvl w:ilvl="4" w:tplc="04130003" w:tentative="1">
      <w:start w:val="1"/>
      <w:numFmt w:val="bullet"/>
      <w:lvlText w:val="o"/>
      <w:lvlJc w:val="left"/>
      <w:pPr>
        <w:ind w:left="4829" w:hanging="360"/>
      </w:pPr>
      <w:rPr>
        <w:rFonts w:ascii="Courier New" w:hAnsi="Courier New" w:cs="Courier New" w:hint="default"/>
      </w:rPr>
    </w:lvl>
    <w:lvl w:ilvl="5" w:tplc="04130005" w:tentative="1">
      <w:start w:val="1"/>
      <w:numFmt w:val="bullet"/>
      <w:lvlText w:val=""/>
      <w:lvlJc w:val="left"/>
      <w:pPr>
        <w:ind w:left="5549" w:hanging="360"/>
      </w:pPr>
      <w:rPr>
        <w:rFonts w:ascii="Wingdings" w:hAnsi="Wingdings" w:hint="default"/>
      </w:rPr>
    </w:lvl>
    <w:lvl w:ilvl="6" w:tplc="04130001" w:tentative="1">
      <w:start w:val="1"/>
      <w:numFmt w:val="bullet"/>
      <w:lvlText w:val=""/>
      <w:lvlJc w:val="left"/>
      <w:pPr>
        <w:ind w:left="6269" w:hanging="360"/>
      </w:pPr>
      <w:rPr>
        <w:rFonts w:ascii="Symbol" w:hAnsi="Symbol" w:hint="default"/>
      </w:rPr>
    </w:lvl>
    <w:lvl w:ilvl="7" w:tplc="04130003" w:tentative="1">
      <w:start w:val="1"/>
      <w:numFmt w:val="bullet"/>
      <w:lvlText w:val="o"/>
      <w:lvlJc w:val="left"/>
      <w:pPr>
        <w:ind w:left="6989" w:hanging="360"/>
      </w:pPr>
      <w:rPr>
        <w:rFonts w:ascii="Courier New" w:hAnsi="Courier New" w:cs="Courier New" w:hint="default"/>
      </w:rPr>
    </w:lvl>
    <w:lvl w:ilvl="8" w:tplc="04130005" w:tentative="1">
      <w:start w:val="1"/>
      <w:numFmt w:val="bullet"/>
      <w:lvlText w:val=""/>
      <w:lvlJc w:val="left"/>
      <w:pPr>
        <w:ind w:left="7709" w:hanging="360"/>
      </w:pPr>
      <w:rPr>
        <w:rFonts w:ascii="Wingdings" w:hAnsi="Wingdings" w:hint="default"/>
      </w:rPr>
    </w:lvl>
  </w:abstractNum>
  <w:abstractNum w:abstractNumId="25" w15:restartNumberingAfterBreak="0">
    <w:nsid w:val="421A1711"/>
    <w:multiLevelType w:val="hybridMultilevel"/>
    <w:tmpl w:val="55C83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E968E7"/>
    <w:multiLevelType w:val="singleLevel"/>
    <w:tmpl w:val="81B0D752"/>
    <w:lvl w:ilvl="0">
      <w:start w:val="1"/>
      <w:numFmt w:val="bullet"/>
      <w:lvlRestart w:val="0"/>
      <w:lvlText w:val=""/>
      <w:lvlPicBulletId w:val="0"/>
      <w:lvlJc w:val="left"/>
      <w:pPr>
        <w:tabs>
          <w:tab w:val="num" w:pos="283"/>
        </w:tabs>
        <w:ind w:left="283" w:hanging="283"/>
      </w:pPr>
      <w:rPr>
        <w:rFonts w:ascii="Wingdings" w:hAnsi="Wingdings" w:hint="default"/>
      </w:rPr>
    </w:lvl>
  </w:abstractNum>
  <w:abstractNum w:abstractNumId="27" w15:restartNumberingAfterBreak="0">
    <w:nsid w:val="46445D74"/>
    <w:multiLevelType w:val="hybridMultilevel"/>
    <w:tmpl w:val="1C125C14"/>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6E33CCA"/>
    <w:multiLevelType w:val="hybridMultilevel"/>
    <w:tmpl w:val="B7B04B24"/>
    <w:lvl w:ilvl="0" w:tplc="39A2552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EA975BA"/>
    <w:multiLevelType w:val="hybridMultilevel"/>
    <w:tmpl w:val="89D4F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7468E2"/>
    <w:multiLevelType w:val="hybridMultilevel"/>
    <w:tmpl w:val="F97CBC94"/>
    <w:lvl w:ilvl="0" w:tplc="4EF6ACE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16B83E6"/>
    <w:multiLevelType w:val="multilevel"/>
    <w:tmpl w:val="7102EB2C"/>
    <w:name w:val="Bijlage_Lid_Artikel_Genummerd"/>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FD23FA"/>
    <w:multiLevelType w:val="hybridMultilevel"/>
    <w:tmpl w:val="7D5CA15A"/>
    <w:lvl w:ilvl="0" w:tplc="20E8AE3A">
      <w:start w:val="1"/>
      <w:numFmt w:val="bullet"/>
      <w:lvlText w:val=""/>
      <w:lvlJc w:val="left"/>
      <w:pPr>
        <w:ind w:left="1440" w:hanging="360"/>
      </w:pPr>
      <w:rPr>
        <w:rFonts w:ascii="Symbol" w:hAnsi="Symbol"/>
      </w:rPr>
    </w:lvl>
    <w:lvl w:ilvl="1" w:tplc="97C85724">
      <w:start w:val="1"/>
      <w:numFmt w:val="bullet"/>
      <w:lvlText w:val=""/>
      <w:lvlJc w:val="left"/>
      <w:pPr>
        <w:ind w:left="2160" w:hanging="360"/>
      </w:pPr>
      <w:rPr>
        <w:rFonts w:ascii="Symbol" w:hAnsi="Symbol"/>
      </w:rPr>
    </w:lvl>
    <w:lvl w:ilvl="2" w:tplc="F8A42D7E">
      <w:start w:val="1"/>
      <w:numFmt w:val="bullet"/>
      <w:lvlText w:val=""/>
      <w:lvlJc w:val="left"/>
      <w:pPr>
        <w:ind w:left="1440" w:hanging="360"/>
      </w:pPr>
      <w:rPr>
        <w:rFonts w:ascii="Symbol" w:hAnsi="Symbol"/>
      </w:rPr>
    </w:lvl>
    <w:lvl w:ilvl="3" w:tplc="8F6EE796">
      <w:start w:val="1"/>
      <w:numFmt w:val="bullet"/>
      <w:lvlText w:val=""/>
      <w:lvlJc w:val="left"/>
      <w:pPr>
        <w:ind w:left="1440" w:hanging="360"/>
      </w:pPr>
      <w:rPr>
        <w:rFonts w:ascii="Symbol" w:hAnsi="Symbol"/>
      </w:rPr>
    </w:lvl>
    <w:lvl w:ilvl="4" w:tplc="FB604CEC">
      <w:start w:val="1"/>
      <w:numFmt w:val="bullet"/>
      <w:lvlText w:val=""/>
      <w:lvlJc w:val="left"/>
      <w:pPr>
        <w:ind w:left="1440" w:hanging="360"/>
      </w:pPr>
      <w:rPr>
        <w:rFonts w:ascii="Symbol" w:hAnsi="Symbol"/>
      </w:rPr>
    </w:lvl>
    <w:lvl w:ilvl="5" w:tplc="89947BE0">
      <w:start w:val="1"/>
      <w:numFmt w:val="bullet"/>
      <w:lvlText w:val=""/>
      <w:lvlJc w:val="left"/>
      <w:pPr>
        <w:ind w:left="1440" w:hanging="360"/>
      </w:pPr>
      <w:rPr>
        <w:rFonts w:ascii="Symbol" w:hAnsi="Symbol"/>
      </w:rPr>
    </w:lvl>
    <w:lvl w:ilvl="6" w:tplc="9BDCC5A4">
      <w:start w:val="1"/>
      <w:numFmt w:val="bullet"/>
      <w:lvlText w:val=""/>
      <w:lvlJc w:val="left"/>
      <w:pPr>
        <w:ind w:left="1440" w:hanging="360"/>
      </w:pPr>
      <w:rPr>
        <w:rFonts w:ascii="Symbol" w:hAnsi="Symbol"/>
      </w:rPr>
    </w:lvl>
    <w:lvl w:ilvl="7" w:tplc="AE6CF980">
      <w:start w:val="1"/>
      <w:numFmt w:val="bullet"/>
      <w:lvlText w:val=""/>
      <w:lvlJc w:val="left"/>
      <w:pPr>
        <w:ind w:left="1440" w:hanging="360"/>
      </w:pPr>
      <w:rPr>
        <w:rFonts w:ascii="Symbol" w:hAnsi="Symbol"/>
      </w:rPr>
    </w:lvl>
    <w:lvl w:ilvl="8" w:tplc="3D647416">
      <w:start w:val="1"/>
      <w:numFmt w:val="bullet"/>
      <w:lvlText w:val=""/>
      <w:lvlJc w:val="left"/>
      <w:pPr>
        <w:ind w:left="1440" w:hanging="360"/>
      </w:pPr>
      <w:rPr>
        <w:rFonts w:ascii="Symbol" w:hAnsi="Symbol"/>
      </w:rPr>
    </w:lvl>
  </w:abstractNum>
  <w:abstractNum w:abstractNumId="33" w15:restartNumberingAfterBreak="0">
    <w:nsid w:val="537C7F30"/>
    <w:multiLevelType w:val="hybridMultilevel"/>
    <w:tmpl w:val="609E27BC"/>
    <w:lvl w:ilvl="0" w:tplc="5436F3C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9E8526C"/>
    <w:multiLevelType w:val="hybridMultilevel"/>
    <w:tmpl w:val="60DE9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CE90EE"/>
    <w:multiLevelType w:val="multilevel"/>
    <w:tmpl w:val="68F7308C"/>
    <w:name w:val="Agendapunte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7B4129"/>
    <w:multiLevelType w:val="hybridMultilevel"/>
    <w:tmpl w:val="1CBA7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894A23"/>
    <w:multiLevelType w:val="hybridMultilevel"/>
    <w:tmpl w:val="C92C110A"/>
    <w:lvl w:ilvl="0" w:tplc="4EF6ACEA">
      <w:start w:val="1"/>
      <w:numFmt w:val="decimal"/>
      <w:lvlText w:val="%1."/>
      <w:lvlJc w:val="left"/>
      <w:pPr>
        <w:ind w:left="360" w:hanging="360"/>
      </w:pPr>
      <w:rPr>
        <w:rFonts w:hint="default"/>
      </w:r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38" w15:restartNumberingAfterBreak="0">
    <w:nsid w:val="6BD752A7"/>
    <w:multiLevelType w:val="hybridMultilevel"/>
    <w:tmpl w:val="FB7EDBB4"/>
    <w:lvl w:ilvl="0" w:tplc="7A9412F2">
      <w:numFmt w:val="bullet"/>
      <w:lvlText w:val="-"/>
      <w:lvlJc w:val="left"/>
      <w:pPr>
        <w:ind w:left="499"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abstractNum w:abstractNumId="39" w15:restartNumberingAfterBreak="0">
    <w:nsid w:val="75ABF463"/>
    <w:multiLevelType w:val="multilevel"/>
    <w:tmpl w:val="FDB3292D"/>
    <w:name w:val="Bijlage_Lid_Artikel"/>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7D37B1"/>
    <w:multiLevelType w:val="hybridMultilevel"/>
    <w:tmpl w:val="9E2ECE9C"/>
    <w:lvl w:ilvl="0" w:tplc="D8E6B320">
      <w:start w:val="1"/>
      <w:numFmt w:val="bullet"/>
      <w:lvlText w:val=""/>
      <w:lvlJc w:val="left"/>
      <w:pPr>
        <w:ind w:left="2160" w:hanging="360"/>
      </w:pPr>
      <w:rPr>
        <w:rFonts w:ascii="Symbol" w:hAnsi="Symbol"/>
      </w:rPr>
    </w:lvl>
    <w:lvl w:ilvl="1" w:tplc="4E2C524C">
      <w:start w:val="1"/>
      <w:numFmt w:val="bullet"/>
      <w:lvlText w:val=""/>
      <w:lvlJc w:val="left"/>
      <w:pPr>
        <w:ind w:left="2160" w:hanging="360"/>
      </w:pPr>
      <w:rPr>
        <w:rFonts w:ascii="Symbol" w:hAnsi="Symbol"/>
      </w:rPr>
    </w:lvl>
    <w:lvl w:ilvl="2" w:tplc="BFD6F01E">
      <w:start w:val="1"/>
      <w:numFmt w:val="bullet"/>
      <w:lvlText w:val=""/>
      <w:lvlJc w:val="left"/>
      <w:pPr>
        <w:ind w:left="2160" w:hanging="360"/>
      </w:pPr>
      <w:rPr>
        <w:rFonts w:ascii="Symbol" w:hAnsi="Symbol"/>
      </w:rPr>
    </w:lvl>
    <w:lvl w:ilvl="3" w:tplc="74464032">
      <w:start w:val="1"/>
      <w:numFmt w:val="bullet"/>
      <w:lvlText w:val=""/>
      <w:lvlJc w:val="left"/>
      <w:pPr>
        <w:ind w:left="2160" w:hanging="360"/>
      </w:pPr>
      <w:rPr>
        <w:rFonts w:ascii="Symbol" w:hAnsi="Symbol"/>
      </w:rPr>
    </w:lvl>
    <w:lvl w:ilvl="4" w:tplc="2C503DF4">
      <w:start w:val="1"/>
      <w:numFmt w:val="bullet"/>
      <w:lvlText w:val=""/>
      <w:lvlJc w:val="left"/>
      <w:pPr>
        <w:ind w:left="2160" w:hanging="360"/>
      </w:pPr>
      <w:rPr>
        <w:rFonts w:ascii="Symbol" w:hAnsi="Symbol"/>
      </w:rPr>
    </w:lvl>
    <w:lvl w:ilvl="5" w:tplc="1EE6DFD2">
      <w:start w:val="1"/>
      <w:numFmt w:val="bullet"/>
      <w:lvlText w:val=""/>
      <w:lvlJc w:val="left"/>
      <w:pPr>
        <w:ind w:left="2160" w:hanging="360"/>
      </w:pPr>
      <w:rPr>
        <w:rFonts w:ascii="Symbol" w:hAnsi="Symbol"/>
      </w:rPr>
    </w:lvl>
    <w:lvl w:ilvl="6" w:tplc="0AE66C1C">
      <w:start w:val="1"/>
      <w:numFmt w:val="bullet"/>
      <w:lvlText w:val=""/>
      <w:lvlJc w:val="left"/>
      <w:pPr>
        <w:ind w:left="2160" w:hanging="360"/>
      </w:pPr>
      <w:rPr>
        <w:rFonts w:ascii="Symbol" w:hAnsi="Symbol"/>
      </w:rPr>
    </w:lvl>
    <w:lvl w:ilvl="7" w:tplc="0D605F4A">
      <w:start w:val="1"/>
      <w:numFmt w:val="bullet"/>
      <w:lvlText w:val=""/>
      <w:lvlJc w:val="left"/>
      <w:pPr>
        <w:ind w:left="2160" w:hanging="360"/>
      </w:pPr>
      <w:rPr>
        <w:rFonts w:ascii="Symbol" w:hAnsi="Symbol"/>
      </w:rPr>
    </w:lvl>
    <w:lvl w:ilvl="8" w:tplc="262A6888">
      <w:start w:val="1"/>
      <w:numFmt w:val="bullet"/>
      <w:lvlText w:val=""/>
      <w:lvlJc w:val="left"/>
      <w:pPr>
        <w:ind w:left="2160" w:hanging="360"/>
      </w:pPr>
      <w:rPr>
        <w:rFonts w:ascii="Symbol" w:hAnsi="Symbol"/>
      </w:rPr>
    </w:lvl>
  </w:abstractNum>
  <w:abstractNum w:abstractNumId="41" w15:restartNumberingAfterBreak="0">
    <w:nsid w:val="7DDF00D1"/>
    <w:multiLevelType w:val="multilevel"/>
    <w:tmpl w:val="1F6A8EFA"/>
    <w:name w:val="Bijlage Nummering"/>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45869">
    <w:abstractNumId w:val="2"/>
  </w:num>
  <w:num w:numId="2" w16cid:durableId="672417675">
    <w:abstractNumId w:val="31"/>
  </w:num>
  <w:num w:numId="3" w16cid:durableId="1709600344">
    <w:abstractNumId w:val="39"/>
  </w:num>
  <w:num w:numId="4" w16cid:durableId="1741446118">
    <w:abstractNumId w:val="1"/>
  </w:num>
  <w:num w:numId="5" w16cid:durableId="337973474">
    <w:abstractNumId w:val="0"/>
  </w:num>
  <w:num w:numId="6" w16cid:durableId="1499543653">
    <w:abstractNumId w:val="18"/>
  </w:num>
  <w:num w:numId="7" w16cid:durableId="1582910811">
    <w:abstractNumId w:val="16"/>
  </w:num>
  <w:num w:numId="8" w16cid:durableId="1903785096">
    <w:abstractNumId w:val="3"/>
  </w:num>
  <w:num w:numId="9" w16cid:durableId="203173760">
    <w:abstractNumId w:val="7"/>
  </w:num>
  <w:num w:numId="10" w16cid:durableId="729770559">
    <w:abstractNumId w:val="13"/>
  </w:num>
  <w:num w:numId="11" w16cid:durableId="1540825306">
    <w:abstractNumId w:val="15"/>
  </w:num>
  <w:num w:numId="12" w16cid:durableId="778067049">
    <w:abstractNumId w:val="24"/>
  </w:num>
  <w:num w:numId="13" w16cid:durableId="266811831">
    <w:abstractNumId w:val="38"/>
  </w:num>
  <w:num w:numId="14" w16cid:durableId="522522169">
    <w:abstractNumId w:val="21"/>
  </w:num>
  <w:num w:numId="15" w16cid:durableId="786462869">
    <w:abstractNumId w:val="27"/>
  </w:num>
  <w:num w:numId="16" w16cid:durableId="838696095">
    <w:abstractNumId w:val="14"/>
  </w:num>
  <w:num w:numId="17" w16cid:durableId="1399744497">
    <w:abstractNumId w:val="8"/>
  </w:num>
  <w:num w:numId="18" w16cid:durableId="459568392">
    <w:abstractNumId w:val="37"/>
  </w:num>
  <w:num w:numId="19" w16cid:durableId="1877110948">
    <w:abstractNumId w:val="10"/>
  </w:num>
  <w:num w:numId="20" w16cid:durableId="719980922">
    <w:abstractNumId w:val="29"/>
  </w:num>
  <w:num w:numId="21" w16cid:durableId="482160912">
    <w:abstractNumId w:val="36"/>
  </w:num>
  <w:num w:numId="22" w16cid:durableId="1900095404">
    <w:abstractNumId w:val="22"/>
  </w:num>
  <w:num w:numId="23" w16cid:durableId="454635867">
    <w:abstractNumId w:val="26"/>
  </w:num>
  <w:num w:numId="24" w16cid:durableId="7685013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067600">
    <w:abstractNumId w:val="7"/>
  </w:num>
  <w:num w:numId="26" w16cid:durableId="880901516">
    <w:abstractNumId w:val="12"/>
  </w:num>
  <w:num w:numId="27" w16cid:durableId="280500888">
    <w:abstractNumId w:val="28"/>
  </w:num>
  <w:num w:numId="28" w16cid:durableId="6837377">
    <w:abstractNumId w:val="7"/>
  </w:num>
  <w:num w:numId="29" w16cid:durableId="863712985">
    <w:abstractNumId w:val="23"/>
  </w:num>
  <w:num w:numId="30" w16cid:durableId="1650018283">
    <w:abstractNumId w:val="33"/>
  </w:num>
  <w:num w:numId="31" w16cid:durableId="961568681">
    <w:abstractNumId w:val="30"/>
  </w:num>
  <w:num w:numId="32" w16cid:durableId="1161887967">
    <w:abstractNumId w:val="7"/>
  </w:num>
  <w:num w:numId="33" w16cid:durableId="148400392">
    <w:abstractNumId w:val="7"/>
  </w:num>
  <w:num w:numId="34" w16cid:durableId="225645835">
    <w:abstractNumId w:val="7"/>
  </w:num>
  <w:num w:numId="35" w16cid:durableId="1784298568">
    <w:abstractNumId w:val="7"/>
  </w:num>
  <w:num w:numId="36" w16cid:durableId="631138957">
    <w:abstractNumId w:val="7"/>
    <w:lvlOverride w:ilvl="0">
      <w:startOverride w:val="5"/>
    </w:lvlOverride>
    <w:lvlOverride w:ilvl="1">
      <w:startOverride w:val="3"/>
    </w:lvlOverride>
  </w:num>
  <w:num w:numId="37" w16cid:durableId="1502042068">
    <w:abstractNumId w:val="7"/>
  </w:num>
  <w:num w:numId="38" w16cid:durableId="825901635">
    <w:abstractNumId w:val="7"/>
  </w:num>
  <w:num w:numId="39" w16cid:durableId="831333505">
    <w:abstractNumId w:val="7"/>
  </w:num>
  <w:num w:numId="40" w16cid:durableId="126747750">
    <w:abstractNumId w:val="7"/>
  </w:num>
  <w:num w:numId="41" w16cid:durableId="726147299">
    <w:abstractNumId w:val="7"/>
  </w:num>
  <w:num w:numId="42" w16cid:durableId="593324025">
    <w:abstractNumId w:val="7"/>
  </w:num>
  <w:num w:numId="43" w16cid:durableId="1896814024">
    <w:abstractNumId w:val="7"/>
  </w:num>
  <w:num w:numId="44" w16cid:durableId="1003318607">
    <w:abstractNumId w:val="7"/>
  </w:num>
  <w:num w:numId="45" w16cid:durableId="845827964">
    <w:abstractNumId w:val="11"/>
  </w:num>
  <w:num w:numId="46" w16cid:durableId="1122268783">
    <w:abstractNumId w:val="25"/>
  </w:num>
  <w:num w:numId="47" w16cid:durableId="795221174">
    <w:abstractNumId w:val="20"/>
  </w:num>
  <w:num w:numId="48" w16cid:durableId="389306677">
    <w:abstractNumId w:val="5"/>
  </w:num>
  <w:num w:numId="49" w16cid:durableId="1652901147">
    <w:abstractNumId w:val="34"/>
  </w:num>
  <w:num w:numId="50" w16cid:durableId="1002203617">
    <w:abstractNumId w:val="17"/>
  </w:num>
  <w:num w:numId="51" w16cid:durableId="48650178">
    <w:abstractNumId w:val="6"/>
  </w:num>
  <w:num w:numId="52" w16cid:durableId="1617525247">
    <w:abstractNumId w:val="7"/>
  </w:num>
  <w:num w:numId="53" w16cid:durableId="1423604634">
    <w:abstractNumId w:val="40"/>
  </w:num>
  <w:num w:numId="54" w16cid:durableId="159782923">
    <w:abstractNumId w:val="32"/>
  </w:num>
  <w:num w:numId="55" w16cid:durableId="1606188712">
    <w:abstractNumId w:val="7"/>
  </w:num>
  <w:num w:numId="56" w16cid:durableId="575893726">
    <w:abstractNumId w:val="7"/>
  </w:num>
  <w:num w:numId="57" w16cid:durableId="1362512404">
    <w:abstractNumId w:val="7"/>
  </w:num>
  <w:num w:numId="58" w16cid:durableId="33772319">
    <w:abstractNumId w:val="9"/>
  </w:num>
  <w:num w:numId="59" w16cid:durableId="1277247694">
    <w:abstractNumId w:val="7"/>
  </w:num>
  <w:num w:numId="60" w16cid:durableId="967928988">
    <w:abstractNumId w:val="7"/>
  </w:num>
  <w:num w:numId="61" w16cid:durableId="644311208">
    <w:abstractNumId w:val="7"/>
  </w:num>
  <w:num w:numId="62" w16cid:durableId="1017385384">
    <w:abstractNumId w:val="7"/>
  </w:num>
  <w:num w:numId="63" w16cid:durableId="164065078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de-DE" w:vendorID="64" w:dllVersion="6" w:nlCheck="1" w:checkStyle="0"/>
  <w:activeWritingStyle w:appName="MSWord" w:lang="pt-BR" w:vendorID="64" w:dllVersion="6" w:nlCheck="1" w:checkStyle="0"/>
  <w:activeWritingStyle w:appName="MSWord" w:lang="nl-NL"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nl"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9D"/>
    <w:rsid w:val="000024AD"/>
    <w:rsid w:val="000035DB"/>
    <w:rsid w:val="00003AA2"/>
    <w:rsid w:val="00003F2A"/>
    <w:rsid w:val="00004C92"/>
    <w:rsid w:val="000077CC"/>
    <w:rsid w:val="00010879"/>
    <w:rsid w:val="000152AE"/>
    <w:rsid w:val="00015514"/>
    <w:rsid w:val="00015D93"/>
    <w:rsid w:val="000165E3"/>
    <w:rsid w:val="000171EC"/>
    <w:rsid w:val="00020631"/>
    <w:rsid w:val="00020C81"/>
    <w:rsid w:val="000213E3"/>
    <w:rsid w:val="0002215A"/>
    <w:rsid w:val="0002268E"/>
    <w:rsid w:val="00022BFB"/>
    <w:rsid w:val="000235DA"/>
    <w:rsid w:val="00023612"/>
    <w:rsid w:val="00024BAE"/>
    <w:rsid w:val="00025B81"/>
    <w:rsid w:val="00025D8E"/>
    <w:rsid w:val="00025E5F"/>
    <w:rsid w:val="00027384"/>
    <w:rsid w:val="00027A95"/>
    <w:rsid w:val="00030F4D"/>
    <w:rsid w:val="00031D26"/>
    <w:rsid w:val="00032089"/>
    <w:rsid w:val="00032852"/>
    <w:rsid w:val="00032B44"/>
    <w:rsid w:val="00032F49"/>
    <w:rsid w:val="00034FBB"/>
    <w:rsid w:val="0003591E"/>
    <w:rsid w:val="000359D7"/>
    <w:rsid w:val="00037403"/>
    <w:rsid w:val="000424D1"/>
    <w:rsid w:val="000431C0"/>
    <w:rsid w:val="000436F8"/>
    <w:rsid w:val="00043FDA"/>
    <w:rsid w:val="000440B2"/>
    <w:rsid w:val="00045778"/>
    <w:rsid w:val="000459D8"/>
    <w:rsid w:val="00046754"/>
    <w:rsid w:val="0004763B"/>
    <w:rsid w:val="00047B27"/>
    <w:rsid w:val="00052F46"/>
    <w:rsid w:val="00052F4B"/>
    <w:rsid w:val="000543BE"/>
    <w:rsid w:val="0005465D"/>
    <w:rsid w:val="0005737B"/>
    <w:rsid w:val="000608EB"/>
    <w:rsid w:val="0006254D"/>
    <w:rsid w:val="00063810"/>
    <w:rsid w:val="00063BA8"/>
    <w:rsid w:val="00064720"/>
    <w:rsid w:val="00064B1B"/>
    <w:rsid w:val="0006593B"/>
    <w:rsid w:val="0006609C"/>
    <w:rsid w:val="000704C1"/>
    <w:rsid w:val="00070FB8"/>
    <w:rsid w:val="000715B7"/>
    <w:rsid w:val="00072056"/>
    <w:rsid w:val="00072E6D"/>
    <w:rsid w:val="00073A75"/>
    <w:rsid w:val="00073F4D"/>
    <w:rsid w:val="000746CB"/>
    <w:rsid w:val="0007498D"/>
    <w:rsid w:val="00074C68"/>
    <w:rsid w:val="00076CD7"/>
    <w:rsid w:val="000772E3"/>
    <w:rsid w:val="00077BEB"/>
    <w:rsid w:val="0008094B"/>
    <w:rsid w:val="00080C5D"/>
    <w:rsid w:val="0008221C"/>
    <w:rsid w:val="000824DE"/>
    <w:rsid w:val="00082B96"/>
    <w:rsid w:val="0008308F"/>
    <w:rsid w:val="00083B57"/>
    <w:rsid w:val="00083DAF"/>
    <w:rsid w:val="00084747"/>
    <w:rsid w:val="00085EA5"/>
    <w:rsid w:val="00086A38"/>
    <w:rsid w:val="0008737E"/>
    <w:rsid w:val="000907F2"/>
    <w:rsid w:val="000908DA"/>
    <w:rsid w:val="00090F39"/>
    <w:rsid w:val="000912B2"/>
    <w:rsid w:val="000922EA"/>
    <w:rsid w:val="00092471"/>
    <w:rsid w:val="00093854"/>
    <w:rsid w:val="00094AA2"/>
    <w:rsid w:val="00094DC1"/>
    <w:rsid w:val="0009536A"/>
    <w:rsid w:val="00095C8D"/>
    <w:rsid w:val="00097C77"/>
    <w:rsid w:val="000A0C2B"/>
    <w:rsid w:val="000A0E55"/>
    <w:rsid w:val="000A10DB"/>
    <w:rsid w:val="000A2BC1"/>
    <w:rsid w:val="000A4087"/>
    <w:rsid w:val="000A4608"/>
    <w:rsid w:val="000A4D86"/>
    <w:rsid w:val="000A570F"/>
    <w:rsid w:val="000A64DE"/>
    <w:rsid w:val="000A6C45"/>
    <w:rsid w:val="000B0CE3"/>
    <w:rsid w:val="000B10CE"/>
    <w:rsid w:val="000B2B8E"/>
    <w:rsid w:val="000B5434"/>
    <w:rsid w:val="000B6B36"/>
    <w:rsid w:val="000C02AD"/>
    <w:rsid w:val="000C0646"/>
    <w:rsid w:val="000C0C35"/>
    <w:rsid w:val="000C0F5F"/>
    <w:rsid w:val="000C1440"/>
    <w:rsid w:val="000C2270"/>
    <w:rsid w:val="000C27F1"/>
    <w:rsid w:val="000C2856"/>
    <w:rsid w:val="000C3206"/>
    <w:rsid w:val="000C4412"/>
    <w:rsid w:val="000C6331"/>
    <w:rsid w:val="000C77B9"/>
    <w:rsid w:val="000D38F9"/>
    <w:rsid w:val="000D3BE5"/>
    <w:rsid w:val="000D41A4"/>
    <w:rsid w:val="000D4522"/>
    <w:rsid w:val="000D46E4"/>
    <w:rsid w:val="000D4C5B"/>
    <w:rsid w:val="000D6604"/>
    <w:rsid w:val="000E012C"/>
    <w:rsid w:val="000E05B1"/>
    <w:rsid w:val="000E2E24"/>
    <w:rsid w:val="000E439E"/>
    <w:rsid w:val="000E4B29"/>
    <w:rsid w:val="000E4C4C"/>
    <w:rsid w:val="000E5562"/>
    <w:rsid w:val="000E5FDE"/>
    <w:rsid w:val="000E7178"/>
    <w:rsid w:val="000E798E"/>
    <w:rsid w:val="000F0180"/>
    <w:rsid w:val="000F0A7B"/>
    <w:rsid w:val="000F20BE"/>
    <w:rsid w:val="000F3448"/>
    <w:rsid w:val="000F3D72"/>
    <w:rsid w:val="000F63A5"/>
    <w:rsid w:val="00100463"/>
    <w:rsid w:val="00100DCF"/>
    <w:rsid w:val="00101AAE"/>
    <w:rsid w:val="00101B0C"/>
    <w:rsid w:val="00101F6F"/>
    <w:rsid w:val="00103426"/>
    <w:rsid w:val="00103AA7"/>
    <w:rsid w:val="00106DBF"/>
    <w:rsid w:val="00106F1C"/>
    <w:rsid w:val="0011286A"/>
    <w:rsid w:val="00112E18"/>
    <w:rsid w:val="001144F7"/>
    <w:rsid w:val="00115301"/>
    <w:rsid w:val="00116CCC"/>
    <w:rsid w:val="00116EB5"/>
    <w:rsid w:val="001208A1"/>
    <w:rsid w:val="00121369"/>
    <w:rsid w:val="0012183A"/>
    <w:rsid w:val="00122218"/>
    <w:rsid w:val="00122407"/>
    <w:rsid w:val="00122E2A"/>
    <w:rsid w:val="00123FA9"/>
    <w:rsid w:val="00127597"/>
    <w:rsid w:val="00130AE2"/>
    <w:rsid w:val="00131795"/>
    <w:rsid w:val="00131A9D"/>
    <w:rsid w:val="00131FD5"/>
    <w:rsid w:val="00135E21"/>
    <w:rsid w:val="00136988"/>
    <w:rsid w:val="00136E05"/>
    <w:rsid w:val="00140DF1"/>
    <w:rsid w:val="00143382"/>
    <w:rsid w:val="00143A72"/>
    <w:rsid w:val="001459E7"/>
    <w:rsid w:val="00146163"/>
    <w:rsid w:val="00147848"/>
    <w:rsid w:val="001503C2"/>
    <w:rsid w:val="00151767"/>
    <w:rsid w:val="00151927"/>
    <w:rsid w:val="00152992"/>
    <w:rsid w:val="00153BDE"/>
    <w:rsid w:val="001542F2"/>
    <w:rsid w:val="001575E1"/>
    <w:rsid w:val="001601F2"/>
    <w:rsid w:val="00160539"/>
    <w:rsid w:val="0016206F"/>
    <w:rsid w:val="001629F5"/>
    <w:rsid w:val="00163FC8"/>
    <w:rsid w:val="0016483F"/>
    <w:rsid w:val="0016692E"/>
    <w:rsid w:val="00167B40"/>
    <w:rsid w:val="00167F75"/>
    <w:rsid w:val="00167F99"/>
    <w:rsid w:val="00171057"/>
    <w:rsid w:val="00172472"/>
    <w:rsid w:val="00172FEF"/>
    <w:rsid w:val="0017492B"/>
    <w:rsid w:val="00175437"/>
    <w:rsid w:val="0017567E"/>
    <w:rsid w:val="00176847"/>
    <w:rsid w:val="00177854"/>
    <w:rsid w:val="0018140E"/>
    <w:rsid w:val="00181B85"/>
    <w:rsid w:val="0018204B"/>
    <w:rsid w:val="00182400"/>
    <w:rsid w:val="00191F72"/>
    <w:rsid w:val="001933CA"/>
    <w:rsid w:val="00194864"/>
    <w:rsid w:val="00195546"/>
    <w:rsid w:val="00195B78"/>
    <w:rsid w:val="00196CED"/>
    <w:rsid w:val="00196E48"/>
    <w:rsid w:val="001973DA"/>
    <w:rsid w:val="00197963"/>
    <w:rsid w:val="00197F28"/>
    <w:rsid w:val="001A021E"/>
    <w:rsid w:val="001A0E6F"/>
    <w:rsid w:val="001A1D1B"/>
    <w:rsid w:val="001A3221"/>
    <w:rsid w:val="001A360A"/>
    <w:rsid w:val="001A3B70"/>
    <w:rsid w:val="001A3F1B"/>
    <w:rsid w:val="001A53B5"/>
    <w:rsid w:val="001A5C1C"/>
    <w:rsid w:val="001A626E"/>
    <w:rsid w:val="001A653B"/>
    <w:rsid w:val="001A68B3"/>
    <w:rsid w:val="001A6DE4"/>
    <w:rsid w:val="001A6F3E"/>
    <w:rsid w:val="001A7426"/>
    <w:rsid w:val="001A7831"/>
    <w:rsid w:val="001A7E4F"/>
    <w:rsid w:val="001B22DE"/>
    <w:rsid w:val="001B34B5"/>
    <w:rsid w:val="001B3BF9"/>
    <w:rsid w:val="001B5F8F"/>
    <w:rsid w:val="001B69FB"/>
    <w:rsid w:val="001B72DF"/>
    <w:rsid w:val="001C0886"/>
    <w:rsid w:val="001C2DD7"/>
    <w:rsid w:val="001C4911"/>
    <w:rsid w:val="001C4B01"/>
    <w:rsid w:val="001C53B0"/>
    <w:rsid w:val="001C5949"/>
    <w:rsid w:val="001C7680"/>
    <w:rsid w:val="001D01BA"/>
    <w:rsid w:val="001D0CD2"/>
    <w:rsid w:val="001D10CF"/>
    <w:rsid w:val="001D1212"/>
    <w:rsid w:val="001D260C"/>
    <w:rsid w:val="001D42CF"/>
    <w:rsid w:val="001D5752"/>
    <w:rsid w:val="001D5D3A"/>
    <w:rsid w:val="001D6F52"/>
    <w:rsid w:val="001D7033"/>
    <w:rsid w:val="001E0E3B"/>
    <w:rsid w:val="001E16AD"/>
    <w:rsid w:val="001E16BA"/>
    <w:rsid w:val="001E446E"/>
    <w:rsid w:val="001E4768"/>
    <w:rsid w:val="001E50F3"/>
    <w:rsid w:val="001E5333"/>
    <w:rsid w:val="001E57E0"/>
    <w:rsid w:val="001E6562"/>
    <w:rsid w:val="001E6611"/>
    <w:rsid w:val="001E7693"/>
    <w:rsid w:val="001E7963"/>
    <w:rsid w:val="001E7AE0"/>
    <w:rsid w:val="001F05E7"/>
    <w:rsid w:val="001F0C3A"/>
    <w:rsid w:val="001F1454"/>
    <w:rsid w:val="001F1E9F"/>
    <w:rsid w:val="001F22F0"/>
    <w:rsid w:val="001F22F4"/>
    <w:rsid w:val="001F2A43"/>
    <w:rsid w:val="001F338B"/>
    <w:rsid w:val="001F3C05"/>
    <w:rsid w:val="001F4A5C"/>
    <w:rsid w:val="001F511C"/>
    <w:rsid w:val="001F7277"/>
    <w:rsid w:val="001F74C5"/>
    <w:rsid w:val="001F78B6"/>
    <w:rsid w:val="00201537"/>
    <w:rsid w:val="0020205E"/>
    <w:rsid w:val="002023BA"/>
    <w:rsid w:val="00202540"/>
    <w:rsid w:val="00204189"/>
    <w:rsid w:val="00204A31"/>
    <w:rsid w:val="00205CA0"/>
    <w:rsid w:val="00205E2C"/>
    <w:rsid w:val="002062DA"/>
    <w:rsid w:val="00206673"/>
    <w:rsid w:val="00210312"/>
    <w:rsid w:val="00211484"/>
    <w:rsid w:val="00214C8D"/>
    <w:rsid w:val="0021508D"/>
    <w:rsid w:val="00215F3C"/>
    <w:rsid w:val="00217097"/>
    <w:rsid w:val="0021730A"/>
    <w:rsid w:val="00217B9D"/>
    <w:rsid w:val="00220284"/>
    <w:rsid w:val="00221B00"/>
    <w:rsid w:val="00221E43"/>
    <w:rsid w:val="0022261A"/>
    <w:rsid w:val="00222735"/>
    <w:rsid w:val="00223540"/>
    <w:rsid w:val="002245B9"/>
    <w:rsid w:val="002247CC"/>
    <w:rsid w:val="00225671"/>
    <w:rsid w:val="002266BE"/>
    <w:rsid w:val="00226E87"/>
    <w:rsid w:val="00227463"/>
    <w:rsid w:val="00232F30"/>
    <w:rsid w:val="00234A92"/>
    <w:rsid w:val="00234B2F"/>
    <w:rsid w:val="00236554"/>
    <w:rsid w:val="00236648"/>
    <w:rsid w:val="002412FF"/>
    <w:rsid w:val="002414F2"/>
    <w:rsid w:val="002439F5"/>
    <w:rsid w:val="00244017"/>
    <w:rsid w:val="002443C4"/>
    <w:rsid w:val="0024464A"/>
    <w:rsid w:val="00246BCB"/>
    <w:rsid w:val="00247A63"/>
    <w:rsid w:val="00247B21"/>
    <w:rsid w:val="00247BF5"/>
    <w:rsid w:val="00250F4B"/>
    <w:rsid w:val="00252831"/>
    <w:rsid w:val="00252B6B"/>
    <w:rsid w:val="0025522B"/>
    <w:rsid w:val="00255F84"/>
    <w:rsid w:val="002563F8"/>
    <w:rsid w:val="00256B39"/>
    <w:rsid w:val="00256E22"/>
    <w:rsid w:val="002574E9"/>
    <w:rsid w:val="00262F06"/>
    <w:rsid w:val="00263048"/>
    <w:rsid w:val="00263BBC"/>
    <w:rsid w:val="00266831"/>
    <w:rsid w:val="00266E62"/>
    <w:rsid w:val="002701EF"/>
    <w:rsid w:val="002704E8"/>
    <w:rsid w:val="0027098A"/>
    <w:rsid w:val="00271383"/>
    <w:rsid w:val="002726D8"/>
    <w:rsid w:val="00274F0E"/>
    <w:rsid w:val="002753F0"/>
    <w:rsid w:val="00275475"/>
    <w:rsid w:val="002766F7"/>
    <w:rsid w:val="00276A4F"/>
    <w:rsid w:val="00277FE9"/>
    <w:rsid w:val="00286189"/>
    <w:rsid w:val="0029024B"/>
    <w:rsid w:val="002908E7"/>
    <w:rsid w:val="002915C4"/>
    <w:rsid w:val="00292C7C"/>
    <w:rsid w:val="002957DC"/>
    <w:rsid w:val="00295DB0"/>
    <w:rsid w:val="00295E65"/>
    <w:rsid w:val="00296B15"/>
    <w:rsid w:val="002A0725"/>
    <w:rsid w:val="002A159C"/>
    <w:rsid w:val="002A16DA"/>
    <w:rsid w:val="002A2235"/>
    <w:rsid w:val="002A2530"/>
    <w:rsid w:val="002A2B85"/>
    <w:rsid w:val="002A4814"/>
    <w:rsid w:val="002A4C22"/>
    <w:rsid w:val="002A4FF6"/>
    <w:rsid w:val="002A525C"/>
    <w:rsid w:val="002A6DD3"/>
    <w:rsid w:val="002A78D9"/>
    <w:rsid w:val="002B35E2"/>
    <w:rsid w:val="002B7FA5"/>
    <w:rsid w:val="002C13F7"/>
    <w:rsid w:val="002C224D"/>
    <w:rsid w:val="002C25DB"/>
    <w:rsid w:val="002C4698"/>
    <w:rsid w:val="002C7FB6"/>
    <w:rsid w:val="002D0B81"/>
    <w:rsid w:val="002D2379"/>
    <w:rsid w:val="002D2CEC"/>
    <w:rsid w:val="002D37AF"/>
    <w:rsid w:val="002D5110"/>
    <w:rsid w:val="002D65CF"/>
    <w:rsid w:val="002E02E7"/>
    <w:rsid w:val="002E04D9"/>
    <w:rsid w:val="002E0580"/>
    <w:rsid w:val="002E1B1C"/>
    <w:rsid w:val="002E1DAA"/>
    <w:rsid w:val="002E2B5B"/>
    <w:rsid w:val="002E2DDC"/>
    <w:rsid w:val="002E3945"/>
    <w:rsid w:val="002E3B8E"/>
    <w:rsid w:val="002E5E5C"/>
    <w:rsid w:val="002E7382"/>
    <w:rsid w:val="002E7476"/>
    <w:rsid w:val="002E7FCF"/>
    <w:rsid w:val="002F04F0"/>
    <w:rsid w:val="002F090F"/>
    <w:rsid w:val="002F10D3"/>
    <w:rsid w:val="002F2425"/>
    <w:rsid w:val="002F29A7"/>
    <w:rsid w:val="002F45D0"/>
    <w:rsid w:val="002F5054"/>
    <w:rsid w:val="002F5CBD"/>
    <w:rsid w:val="002F6287"/>
    <w:rsid w:val="002F6B08"/>
    <w:rsid w:val="002F6FFF"/>
    <w:rsid w:val="00300B29"/>
    <w:rsid w:val="00300D84"/>
    <w:rsid w:val="00302C31"/>
    <w:rsid w:val="00303D53"/>
    <w:rsid w:val="00304439"/>
    <w:rsid w:val="00304987"/>
    <w:rsid w:val="00304F76"/>
    <w:rsid w:val="00306C12"/>
    <w:rsid w:val="00307235"/>
    <w:rsid w:val="003072D1"/>
    <w:rsid w:val="00307324"/>
    <w:rsid w:val="00312DCB"/>
    <w:rsid w:val="00317537"/>
    <w:rsid w:val="00321290"/>
    <w:rsid w:val="00321E8A"/>
    <w:rsid w:val="0032399C"/>
    <w:rsid w:val="003248F7"/>
    <w:rsid w:val="00324D4E"/>
    <w:rsid w:val="00324F23"/>
    <w:rsid w:val="0032534B"/>
    <w:rsid w:val="003260D3"/>
    <w:rsid w:val="003261E6"/>
    <w:rsid w:val="0032737C"/>
    <w:rsid w:val="00327A83"/>
    <w:rsid w:val="00330056"/>
    <w:rsid w:val="0033128B"/>
    <w:rsid w:val="00331452"/>
    <w:rsid w:val="00333A36"/>
    <w:rsid w:val="00335DC7"/>
    <w:rsid w:val="00336A90"/>
    <w:rsid w:val="00337885"/>
    <w:rsid w:val="003416B2"/>
    <w:rsid w:val="00341DB1"/>
    <w:rsid w:val="00342327"/>
    <w:rsid w:val="0034244B"/>
    <w:rsid w:val="00342D02"/>
    <w:rsid w:val="00342E61"/>
    <w:rsid w:val="00342FCE"/>
    <w:rsid w:val="003430B1"/>
    <w:rsid w:val="003432E1"/>
    <w:rsid w:val="00344B53"/>
    <w:rsid w:val="0035112B"/>
    <w:rsid w:val="00351143"/>
    <w:rsid w:val="00352154"/>
    <w:rsid w:val="00353B50"/>
    <w:rsid w:val="00356B47"/>
    <w:rsid w:val="00356DB0"/>
    <w:rsid w:val="003578CE"/>
    <w:rsid w:val="00357ECE"/>
    <w:rsid w:val="003615C9"/>
    <w:rsid w:val="003616F5"/>
    <w:rsid w:val="00361E32"/>
    <w:rsid w:val="003629F6"/>
    <w:rsid w:val="00364176"/>
    <w:rsid w:val="00366871"/>
    <w:rsid w:val="00367967"/>
    <w:rsid w:val="003715FB"/>
    <w:rsid w:val="00371F1C"/>
    <w:rsid w:val="003721B9"/>
    <w:rsid w:val="00373AA5"/>
    <w:rsid w:val="003758AE"/>
    <w:rsid w:val="00377C03"/>
    <w:rsid w:val="00377FDA"/>
    <w:rsid w:val="003806B9"/>
    <w:rsid w:val="003820F2"/>
    <w:rsid w:val="00382937"/>
    <w:rsid w:val="00382C05"/>
    <w:rsid w:val="003841C4"/>
    <w:rsid w:val="00384D79"/>
    <w:rsid w:val="00385555"/>
    <w:rsid w:val="00385B57"/>
    <w:rsid w:val="003864C9"/>
    <w:rsid w:val="00386ACA"/>
    <w:rsid w:val="00386AF8"/>
    <w:rsid w:val="00391720"/>
    <w:rsid w:val="00391972"/>
    <w:rsid w:val="00391D57"/>
    <w:rsid w:val="00391FFF"/>
    <w:rsid w:val="00392431"/>
    <w:rsid w:val="00392932"/>
    <w:rsid w:val="00393465"/>
    <w:rsid w:val="0039447C"/>
    <w:rsid w:val="0039447E"/>
    <w:rsid w:val="0039513A"/>
    <w:rsid w:val="00395A26"/>
    <w:rsid w:val="00395BFF"/>
    <w:rsid w:val="00396C28"/>
    <w:rsid w:val="00396FE7"/>
    <w:rsid w:val="003A0332"/>
    <w:rsid w:val="003A09CB"/>
    <w:rsid w:val="003A0E5C"/>
    <w:rsid w:val="003A1EC5"/>
    <w:rsid w:val="003A3456"/>
    <w:rsid w:val="003A3FED"/>
    <w:rsid w:val="003A4101"/>
    <w:rsid w:val="003A4214"/>
    <w:rsid w:val="003A6677"/>
    <w:rsid w:val="003A67B3"/>
    <w:rsid w:val="003A6828"/>
    <w:rsid w:val="003B085C"/>
    <w:rsid w:val="003B1F72"/>
    <w:rsid w:val="003B1F7D"/>
    <w:rsid w:val="003B2352"/>
    <w:rsid w:val="003B34AE"/>
    <w:rsid w:val="003B35B3"/>
    <w:rsid w:val="003B373D"/>
    <w:rsid w:val="003B5AF9"/>
    <w:rsid w:val="003B7BA3"/>
    <w:rsid w:val="003C2740"/>
    <w:rsid w:val="003C2D04"/>
    <w:rsid w:val="003C323C"/>
    <w:rsid w:val="003C36A3"/>
    <w:rsid w:val="003C48C0"/>
    <w:rsid w:val="003C6165"/>
    <w:rsid w:val="003D0363"/>
    <w:rsid w:val="003D0461"/>
    <w:rsid w:val="003D07EE"/>
    <w:rsid w:val="003D0A9E"/>
    <w:rsid w:val="003D20CB"/>
    <w:rsid w:val="003D3A73"/>
    <w:rsid w:val="003D5B06"/>
    <w:rsid w:val="003D60C5"/>
    <w:rsid w:val="003D6D46"/>
    <w:rsid w:val="003D71EF"/>
    <w:rsid w:val="003D7E92"/>
    <w:rsid w:val="003E0779"/>
    <w:rsid w:val="003E0AD6"/>
    <w:rsid w:val="003E1546"/>
    <w:rsid w:val="003E17DD"/>
    <w:rsid w:val="003E2108"/>
    <w:rsid w:val="003E43F6"/>
    <w:rsid w:val="003E5B29"/>
    <w:rsid w:val="003E642D"/>
    <w:rsid w:val="003F0CB1"/>
    <w:rsid w:val="003F252F"/>
    <w:rsid w:val="003F2A5F"/>
    <w:rsid w:val="003F3706"/>
    <w:rsid w:val="003F4F9F"/>
    <w:rsid w:val="003F55A5"/>
    <w:rsid w:val="003F5AF0"/>
    <w:rsid w:val="003F6061"/>
    <w:rsid w:val="0040004C"/>
    <w:rsid w:val="00400812"/>
    <w:rsid w:val="00401532"/>
    <w:rsid w:val="00402074"/>
    <w:rsid w:val="00402A14"/>
    <w:rsid w:val="004037A2"/>
    <w:rsid w:val="00403DFC"/>
    <w:rsid w:val="00410062"/>
    <w:rsid w:val="0041043A"/>
    <w:rsid w:val="00411115"/>
    <w:rsid w:val="00412771"/>
    <w:rsid w:val="004164A6"/>
    <w:rsid w:val="00417D73"/>
    <w:rsid w:val="004221C0"/>
    <w:rsid w:val="0042368A"/>
    <w:rsid w:val="004248E0"/>
    <w:rsid w:val="004255A3"/>
    <w:rsid w:val="00427223"/>
    <w:rsid w:val="00433E6A"/>
    <w:rsid w:val="004341F8"/>
    <w:rsid w:val="00435D1E"/>
    <w:rsid w:val="004365AC"/>
    <w:rsid w:val="00437115"/>
    <w:rsid w:val="00437728"/>
    <w:rsid w:val="004408C1"/>
    <w:rsid w:val="00440D8E"/>
    <w:rsid w:val="00441C86"/>
    <w:rsid w:val="004450EE"/>
    <w:rsid w:val="0044593B"/>
    <w:rsid w:val="00445BCD"/>
    <w:rsid w:val="004466F0"/>
    <w:rsid w:val="0044739A"/>
    <w:rsid w:val="00451658"/>
    <w:rsid w:val="004531EC"/>
    <w:rsid w:val="004536A0"/>
    <w:rsid w:val="00455A9A"/>
    <w:rsid w:val="00455AF8"/>
    <w:rsid w:val="004561B1"/>
    <w:rsid w:val="0045767F"/>
    <w:rsid w:val="00457972"/>
    <w:rsid w:val="00457BB7"/>
    <w:rsid w:val="0046032C"/>
    <w:rsid w:val="004619BB"/>
    <w:rsid w:val="004628B4"/>
    <w:rsid w:val="00464060"/>
    <w:rsid w:val="004645FF"/>
    <w:rsid w:val="004646A2"/>
    <w:rsid w:val="00465482"/>
    <w:rsid w:val="00466414"/>
    <w:rsid w:val="00467C42"/>
    <w:rsid w:val="00470475"/>
    <w:rsid w:val="00470FE1"/>
    <w:rsid w:val="0047253D"/>
    <w:rsid w:val="004728DF"/>
    <w:rsid w:val="00473026"/>
    <w:rsid w:val="00473454"/>
    <w:rsid w:val="0048109C"/>
    <w:rsid w:val="00481846"/>
    <w:rsid w:val="004828DC"/>
    <w:rsid w:val="00483271"/>
    <w:rsid w:val="00484D26"/>
    <w:rsid w:val="00485AC9"/>
    <w:rsid w:val="004866EB"/>
    <w:rsid w:val="004867B6"/>
    <w:rsid w:val="004874A5"/>
    <w:rsid w:val="00487C9A"/>
    <w:rsid w:val="004901E0"/>
    <w:rsid w:val="004914D8"/>
    <w:rsid w:val="00491E0C"/>
    <w:rsid w:val="00492D14"/>
    <w:rsid w:val="004931D0"/>
    <w:rsid w:val="004940B6"/>
    <w:rsid w:val="004953CF"/>
    <w:rsid w:val="004958A9"/>
    <w:rsid w:val="004961BD"/>
    <w:rsid w:val="00496BA0"/>
    <w:rsid w:val="004A1763"/>
    <w:rsid w:val="004A1DD6"/>
    <w:rsid w:val="004A1ECB"/>
    <w:rsid w:val="004A279C"/>
    <w:rsid w:val="004A7732"/>
    <w:rsid w:val="004A7F9A"/>
    <w:rsid w:val="004B015C"/>
    <w:rsid w:val="004B1235"/>
    <w:rsid w:val="004B12A3"/>
    <w:rsid w:val="004B13C7"/>
    <w:rsid w:val="004B2A9D"/>
    <w:rsid w:val="004B7743"/>
    <w:rsid w:val="004C000C"/>
    <w:rsid w:val="004C0699"/>
    <w:rsid w:val="004C12FD"/>
    <w:rsid w:val="004C1E63"/>
    <w:rsid w:val="004C3DDD"/>
    <w:rsid w:val="004C4D74"/>
    <w:rsid w:val="004C4FAE"/>
    <w:rsid w:val="004C55DD"/>
    <w:rsid w:val="004C6765"/>
    <w:rsid w:val="004C6A3B"/>
    <w:rsid w:val="004D00A2"/>
    <w:rsid w:val="004D0753"/>
    <w:rsid w:val="004D0DDF"/>
    <w:rsid w:val="004D4EC2"/>
    <w:rsid w:val="004E18BA"/>
    <w:rsid w:val="004E22AF"/>
    <w:rsid w:val="004E2B16"/>
    <w:rsid w:val="004E421C"/>
    <w:rsid w:val="004E4737"/>
    <w:rsid w:val="004E59E5"/>
    <w:rsid w:val="004E6319"/>
    <w:rsid w:val="004F0AFF"/>
    <w:rsid w:val="004F31CB"/>
    <w:rsid w:val="004F6F2F"/>
    <w:rsid w:val="00500161"/>
    <w:rsid w:val="00500853"/>
    <w:rsid w:val="005028E8"/>
    <w:rsid w:val="00502A3E"/>
    <w:rsid w:val="00502EF2"/>
    <w:rsid w:val="00505F99"/>
    <w:rsid w:val="005072E6"/>
    <w:rsid w:val="00510DB5"/>
    <w:rsid w:val="00511559"/>
    <w:rsid w:val="00511643"/>
    <w:rsid w:val="00511AB2"/>
    <w:rsid w:val="0051264B"/>
    <w:rsid w:val="005130C4"/>
    <w:rsid w:val="00513784"/>
    <w:rsid w:val="00513DA7"/>
    <w:rsid w:val="005144A6"/>
    <w:rsid w:val="00515287"/>
    <w:rsid w:val="00515440"/>
    <w:rsid w:val="00516C65"/>
    <w:rsid w:val="00517997"/>
    <w:rsid w:val="00521624"/>
    <w:rsid w:val="00521A68"/>
    <w:rsid w:val="005227C5"/>
    <w:rsid w:val="00524341"/>
    <w:rsid w:val="00525828"/>
    <w:rsid w:val="0053166F"/>
    <w:rsid w:val="0053191D"/>
    <w:rsid w:val="00531B00"/>
    <w:rsid w:val="005325F1"/>
    <w:rsid w:val="00533345"/>
    <w:rsid w:val="00534709"/>
    <w:rsid w:val="00536749"/>
    <w:rsid w:val="0053797B"/>
    <w:rsid w:val="00537AD3"/>
    <w:rsid w:val="00543876"/>
    <w:rsid w:val="0054470D"/>
    <w:rsid w:val="00544D43"/>
    <w:rsid w:val="00545BBC"/>
    <w:rsid w:val="005462FB"/>
    <w:rsid w:val="00546877"/>
    <w:rsid w:val="00547290"/>
    <w:rsid w:val="00547AB5"/>
    <w:rsid w:val="005509D6"/>
    <w:rsid w:val="00551478"/>
    <w:rsid w:val="00551F8C"/>
    <w:rsid w:val="00553218"/>
    <w:rsid w:val="005559DB"/>
    <w:rsid w:val="00555A70"/>
    <w:rsid w:val="00555E28"/>
    <w:rsid w:val="005560C1"/>
    <w:rsid w:val="005568BA"/>
    <w:rsid w:val="005575AE"/>
    <w:rsid w:val="00557F8D"/>
    <w:rsid w:val="0056030A"/>
    <w:rsid w:val="00560AEF"/>
    <w:rsid w:val="00560BF3"/>
    <w:rsid w:val="005613C0"/>
    <w:rsid w:val="00562CCF"/>
    <w:rsid w:val="00562FC7"/>
    <w:rsid w:val="00564792"/>
    <w:rsid w:val="005662E0"/>
    <w:rsid w:val="0056683F"/>
    <w:rsid w:val="005702C8"/>
    <w:rsid w:val="005748C6"/>
    <w:rsid w:val="00575027"/>
    <w:rsid w:val="005760C9"/>
    <w:rsid w:val="00576526"/>
    <w:rsid w:val="00577AD7"/>
    <w:rsid w:val="005809A3"/>
    <w:rsid w:val="00582550"/>
    <w:rsid w:val="00583B37"/>
    <w:rsid w:val="00583D11"/>
    <w:rsid w:val="0059054D"/>
    <w:rsid w:val="00590E8D"/>
    <w:rsid w:val="00592176"/>
    <w:rsid w:val="005926D9"/>
    <w:rsid w:val="0059295B"/>
    <w:rsid w:val="005938EB"/>
    <w:rsid w:val="00593C3B"/>
    <w:rsid w:val="00593C41"/>
    <w:rsid w:val="0059538A"/>
    <w:rsid w:val="0059621D"/>
    <w:rsid w:val="005973AB"/>
    <w:rsid w:val="005A128D"/>
    <w:rsid w:val="005A1321"/>
    <w:rsid w:val="005A4A4F"/>
    <w:rsid w:val="005A7059"/>
    <w:rsid w:val="005B1AC4"/>
    <w:rsid w:val="005B2191"/>
    <w:rsid w:val="005B2CA6"/>
    <w:rsid w:val="005B40AB"/>
    <w:rsid w:val="005B4CCA"/>
    <w:rsid w:val="005B4D85"/>
    <w:rsid w:val="005B5088"/>
    <w:rsid w:val="005B52A0"/>
    <w:rsid w:val="005B5A7B"/>
    <w:rsid w:val="005B6678"/>
    <w:rsid w:val="005C1179"/>
    <w:rsid w:val="005C1D88"/>
    <w:rsid w:val="005C4A2F"/>
    <w:rsid w:val="005C4B4D"/>
    <w:rsid w:val="005D13D1"/>
    <w:rsid w:val="005D24EE"/>
    <w:rsid w:val="005D5319"/>
    <w:rsid w:val="005D544F"/>
    <w:rsid w:val="005D5E86"/>
    <w:rsid w:val="005D7417"/>
    <w:rsid w:val="005E072F"/>
    <w:rsid w:val="005E0BA4"/>
    <w:rsid w:val="005E0E89"/>
    <w:rsid w:val="005E19ED"/>
    <w:rsid w:val="005E1A7D"/>
    <w:rsid w:val="005E1F8B"/>
    <w:rsid w:val="005E2CC3"/>
    <w:rsid w:val="005E4032"/>
    <w:rsid w:val="005E593E"/>
    <w:rsid w:val="005E6653"/>
    <w:rsid w:val="005E6B64"/>
    <w:rsid w:val="005E70D4"/>
    <w:rsid w:val="005E7410"/>
    <w:rsid w:val="005E761E"/>
    <w:rsid w:val="005F0870"/>
    <w:rsid w:val="005F4ABD"/>
    <w:rsid w:val="005F520E"/>
    <w:rsid w:val="005F5999"/>
    <w:rsid w:val="006002E7"/>
    <w:rsid w:val="00600822"/>
    <w:rsid w:val="00601095"/>
    <w:rsid w:val="00601CFA"/>
    <w:rsid w:val="00602F10"/>
    <w:rsid w:val="0060337E"/>
    <w:rsid w:val="00603E88"/>
    <w:rsid w:val="00605218"/>
    <w:rsid w:val="00605652"/>
    <w:rsid w:val="006101AE"/>
    <w:rsid w:val="00613BAC"/>
    <w:rsid w:val="00620A4B"/>
    <w:rsid w:val="00621360"/>
    <w:rsid w:val="0062197C"/>
    <w:rsid w:val="00621F58"/>
    <w:rsid w:val="00622C0E"/>
    <w:rsid w:val="00625C01"/>
    <w:rsid w:val="00630516"/>
    <w:rsid w:val="0063106A"/>
    <w:rsid w:val="00631717"/>
    <w:rsid w:val="00632A8A"/>
    <w:rsid w:val="00633BC4"/>
    <w:rsid w:val="00635777"/>
    <w:rsid w:val="00636E3F"/>
    <w:rsid w:val="00637925"/>
    <w:rsid w:val="00637BC4"/>
    <w:rsid w:val="00637D1D"/>
    <w:rsid w:val="006419CF"/>
    <w:rsid w:val="00644928"/>
    <w:rsid w:val="00645820"/>
    <w:rsid w:val="00645FB3"/>
    <w:rsid w:val="006461B0"/>
    <w:rsid w:val="006505C3"/>
    <w:rsid w:val="006505DA"/>
    <w:rsid w:val="006561B6"/>
    <w:rsid w:val="00657332"/>
    <w:rsid w:val="00657A06"/>
    <w:rsid w:val="00660C96"/>
    <w:rsid w:val="006619BC"/>
    <w:rsid w:val="00662146"/>
    <w:rsid w:val="00664643"/>
    <w:rsid w:val="00664CD4"/>
    <w:rsid w:val="00665D47"/>
    <w:rsid w:val="00666505"/>
    <w:rsid w:val="00666EC3"/>
    <w:rsid w:val="00667058"/>
    <w:rsid w:val="0066793B"/>
    <w:rsid w:val="00670318"/>
    <w:rsid w:val="00671AE5"/>
    <w:rsid w:val="00672D06"/>
    <w:rsid w:val="006741FE"/>
    <w:rsid w:val="006757AA"/>
    <w:rsid w:val="00677951"/>
    <w:rsid w:val="0068015E"/>
    <w:rsid w:val="0068077A"/>
    <w:rsid w:val="00680922"/>
    <w:rsid w:val="00680D14"/>
    <w:rsid w:val="00682150"/>
    <w:rsid w:val="00683BF2"/>
    <w:rsid w:val="00683C6D"/>
    <w:rsid w:val="00683DC0"/>
    <w:rsid w:val="00685231"/>
    <w:rsid w:val="0068591A"/>
    <w:rsid w:val="0068691C"/>
    <w:rsid w:val="00687CDE"/>
    <w:rsid w:val="00691CE1"/>
    <w:rsid w:val="00693714"/>
    <w:rsid w:val="00695B17"/>
    <w:rsid w:val="006961C3"/>
    <w:rsid w:val="00697ADE"/>
    <w:rsid w:val="00697B6D"/>
    <w:rsid w:val="006A0351"/>
    <w:rsid w:val="006A128F"/>
    <w:rsid w:val="006A1CD9"/>
    <w:rsid w:val="006A2B74"/>
    <w:rsid w:val="006A3026"/>
    <w:rsid w:val="006A3171"/>
    <w:rsid w:val="006A3764"/>
    <w:rsid w:val="006A3AE6"/>
    <w:rsid w:val="006A5493"/>
    <w:rsid w:val="006A61E5"/>
    <w:rsid w:val="006A6E89"/>
    <w:rsid w:val="006A75AA"/>
    <w:rsid w:val="006B0AA1"/>
    <w:rsid w:val="006B0F6D"/>
    <w:rsid w:val="006B1313"/>
    <w:rsid w:val="006B2A0B"/>
    <w:rsid w:val="006B4230"/>
    <w:rsid w:val="006B4766"/>
    <w:rsid w:val="006B4E73"/>
    <w:rsid w:val="006B65AC"/>
    <w:rsid w:val="006C123F"/>
    <w:rsid w:val="006C1271"/>
    <w:rsid w:val="006C1EFE"/>
    <w:rsid w:val="006C23D2"/>
    <w:rsid w:val="006C3394"/>
    <w:rsid w:val="006C435C"/>
    <w:rsid w:val="006C479C"/>
    <w:rsid w:val="006C4C71"/>
    <w:rsid w:val="006C52EE"/>
    <w:rsid w:val="006C54C6"/>
    <w:rsid w:val="006C5781"/>
    <w:rsid w:val="006C60A2"/>
    <w:rsid w:val="006C668C"/>
    <w:rsid w:val="006C741D"/>
    <w:rsid w:val="006C7CF9"/>
    <w:rsid w:val="006D06AC"/>
    <w:rsid w:val="006D1A13"/>
    <w:rsid w:val="006D2129"/>
    <w:rsid w:val="006D2B4A"/>
    <w:rsid w:val="006D3AB5"/>
    <w:rsid w:val="006D47D5"/>
    <w:rsid w:val="006D48B5"/>
    <w:rsid w:val="006D5430"/>
    <w:rsid w:val="006D6A6E"/>
    <w:rsid w:val="006D6C42"/>
    <w:rsid w:val="006D78FF"/>
    <w:rsid w:val="006D7E6B"/>
    <w:rsid w:val="006E0AB9"/>
    <w:rsid w:val="006E38F0"/>
    <w:rsid w:val="006E4300"/>
    <w:rsid w:val="006E4397"/>
    <w:rsid w:val="006E44D6"/>
    <w:rsid w:val="006E5740"/>
    <w:rsid w:val="006E752D"/>
    <w:rsid w:val="006F1E2C"/>
    <w:rsid w:val="006F2531"/>
    <w:rsid w:val="006F26DF"/>
    <w:rsid w:val="006F3B95"/>
    <w:rsid w:val="006F565E"/>
    <w:rsid w:val="006F5B44"/>
    <w:rsid w:val="006F5B4E"/>
    <w:rsid w:val="00701301"/>
    <w:rsid w:val="00702A3C"/>
    <w:rsid w:val="007044A2"/>
    <w:rsid w:val="00705878"/>
    <w:rsid w:val="0070627B"/>
    <w:rsid w:val="0070751A"/>
    <w:rsid w:val="00707F71"/>
    <w:rsid w:val="0071161F"/>
    <w:rsid w:val="00711CF9"/>
    <w:rsid w:val="007139D2"/>
    <w:rsid w:val="00713B4C"/>
    <w:rsid w:val="0071434B"/>
    <w:rsid w:val="00714818"/>
    <w:rsid w:val="007152BB"/>
    <w:rsid w:val="00716CCC"/>
    <w:rsid w:val="00720585"/>
    <w:rsid w:val="00720587"/>
    <w:rsid w:val="00720C6C"/>
    <w:rsid w:val="00723CFE"/>
    <w:rsid w:val="00724288"/>
    <w:rsid w:val="00727847"/>
    <w:rsid w:val="007279D0"/>
    <w:rsid w:val="007301CF"/>
    <w:rsid w:val="00730E0F"/>
    <w:rsid w:val="007313F7"/>
    <w:rsid w:val="00731E37"/>
    <w:rsid w:val="00732078"/>
    <w:rsid w:val="00733013"/>
    <w:rsid w:val="007336D4"/>
    <w:rsid w:val="007347A1"/>
    <w:rsid w:val="00735287"/>
    <w:rsid w:val="007355CA"/>
    <w:rsid w:val="00735929"/>
    <w:rsid w:val="007371EE"/>
    <w:rsid w:val="0073747F"/>
    <w:rsid w:val="00742258"/>
    <w:rsid w:val="007436C7"/>
    <w:rsid w:val="0074488C"/>
    <w:rsid w:val="00745AA8"/>
    <w:rsid w:val="00745AC6"/>
    <w:rsid w:val="007468D0"/>
    <w:rsid w:val="00746CFE"/>
    <w:rsid w:val="00747AAC"/>
    <w:rsid w:val="00750DCA"/>
    <w:rsid w:val="00751CED"/>
    <w:rsid w:val="007527DF"/>
    <w:rsid w:val="007571C8"/>
    <w:rsid w:val="007579D9"/>
    <w:rsid w:val="00760874"/>
    <w:rsid w:val="007617BA"/>
    <w:rsid w:val="007642E9"/>
    <w:rsid w:val="0076432B"/>
    <w:rsid w:val="00764CAE"/>
    <w:rsid w:val="00764CB6"/>
    <w:rsid w:val="00766EE3"/>
    <w:rsid w:val="00767082"/>
    <w:rsid w:val="00771576"/>
    <w:rsid w:val="00771908"/>
    <w:rsid w:val="0077246C"/>
    <w:rsid w:val="007733C2"/>
    <w:rsid w:val="00773520"/>
    <w:rsid w:val="007741E7"/>
    <w:rsid w:val="007751E3"/>
    <w:rsid w:val="0077569D"/>
    <w:rsid w:val="00777F52"/>
    <w:rsid w:val="00780A00"/>
    <w:rsid w:val="00781BCF"/>
    <w:rsid w:val="00782928"/>
    <w:rsid w:val="0078473B"/>
    <w:rsid w:val="00787FC9"/>
    <w:rsid w:val="00790174"/>
    <w:rsid w:val="007912B4"/>
    <w:rsid w:val="007913CB"/>
    <w:rsid w:val="007921F0"/>
    <w:rsid w:val="00792A1D"/>
    <w:rsid w:val="0079468C"/>
    <w:rsid w:val="00794703"/>
    <w:rsid w:val="00796A63"/>
    <w:rsid w:val="007A0B26"/>
    <w:rsid w:val="007A1917"/>
    <w:rsid w:val="007A237C"/>
    <w:rsid w:val="007A4ACD"/>
    <w:rsid w:val="007A5220"/>
    <w:rsid w:val="007A5719"/>
    <w:rsid w:val="007A59B0"/>
    <w:rsid w:val="007A5A69"/>
    <w:rsid w:val="007B2699"/>
    <w:rsid w:val="007B30BA"/>
    <w:rsid w:val="007B410F"/>
    <w:rsid w:val="007B4143"/>
    <w:rsid w:val="007B4A42"/>
    <w:rsid w:val="007B6040"/>
    <w:rsid w:val="007B68C4"/>
    <w:rsid w:val="007B735E"/>
    <w:rsid w:val="007B7463"/>
    <w:rsid w:val="007C1831"/>
    <w:rsid w:val="007C2C03"/>
    <w:rsid w:val="007C3E14"/>
    <w:rsid w:val="007C49BD"/>
    <w:rsid w:val="007C5270"/>
    <w:rsid w:val="007C5385"/>
    <w:rsid w:val="007C5D0C"/>
    <w:rsid w:val="007C63DD"/>
    <w:rsid w:val="007D23E3"/>
    <w:rsid w:val="007D4287"/>
    <w:rsid w:val="007D52ED"/>
    <w:rsid w:val="007D56E0"/>
    <w:rsid w:val="007D5927"/>
    <w:rsid w:val="007D5FB3"/>
    <w:rsid w:val="007D6455"/>
    <w:rsid w:val="007D6F48"/>
    <w:rsid w:val="007D715C"/>
    <w:rsid w:val="007D7C58"/>
    <w:rsid w:val="007D7F9D"/>
    <w:rsid w:val="007E007E"/>
    <w:rsid w:val="007E0753"/>
    <w:rsid w:val="007E181B"/>
    <w:rsid w:val="007E318F"/>
    <w:rsid w:val="007E46B2"/>
    <w:rsid w:val="007E5AA2"/>
    <w:rsid w:val="007E5E31"/>
    <w:rsid w:val="007E626E"/>
    <w:rsid w:val="007E644A"/>
    <w:rsid w:val="007E6665"/>
    <w:rsid w:val="007E6D87"/>
    <w:rsid w:val="007F06A0"/>
    <w:rsid w:val="007F06BA"/>
    <w:rsid w:val="007F194E"/>
    <w:rsid w:val="007F3020"/>
    <w:rsid w:val="007F39F8"/>
    <w:rsid w:val="007F4F82"/>
    <w:rsid w:val="007F5C82"/>
    <w:rsid w:val="007F63A7"/>
    <w:rsid w:val="007F78F5"/>
    <w:rsid w:val="007F7C3E"/>
    <w:rsid w:val="00800637"/>
    <w:rsid w:val="008012B2"/>
    <w:rsid w:val="00801746"/>
    <w:rsid w:val="008024DF"/>
    <w:rsid w:val="008034AF"/>
    <w:rsid w:val="00804012"/>
    <w:rsid w:val="00804A4B"/>
    <w:rsid w:val="008101FF"/>
    <w:rsid w:val="008109D0"/>
    <w:rsid w:val="00810E6A"/>
    <w:rsid w:val="00811508"/>
    <w:rsid w:val="008117CF"/>
    <w:rsid w:val="00812666"/>
    <w:rsid w:val="00812FE5"/>
    <w:rsid w:val="0081407D"/>
    <w:rsid w:val="00816B66"/>
    <w:rsid w:val="00816DE5"/>
    <w:rsid w:val="0081717B"/>
    <w:rsid w:val="008178F5"/>
    <w:rsid w:val="00821139"/>
    <w:rsid w:val="008216E8"/>
    <w:rsid w:val="00821740"/>
    <w:rsid w:val="00823C7F"/>
    <w:rsid w:val="00824BA6"/>
    <w:rsid w:val="0082632E"/>
    <w:rsid w:val="0082649E"/>
    <w:rsid w:val="00830F5A"/>
    <w:rsid w:val="00831624"/>
    <w:rsid w:val="00831930"/>
    <w:rsid w:val="00831B1E"/>
    <w:rsid w:val="008337AB"/>
    <w:rsid w:val="00836E39"/>
    <w:rsid w:val="00837024"/>
    <w:rsid w:val="0084087C"/>
    <w:rsid w:val="00840C93"/>
    <w:rsid w:val="00841B00"/>
    <w:rsid w:val="008422DF"/>
    <w:rsid w:val="00842ED4"/>
    <w:rsid w:val="00845C9C"/>
    <w:rsid w:val="008469C7"/>
    <w:rsid w:val="00847E4C"/>
    <w:rsid w:val="008507CF"/>
    <w:rsid w:val="00850F89"/>
    <w:rsid w:val="0085192A"/>
    <w:rsid w:val="00852314"/>
    <w:rsid w:val="00852DB9"/>
    <w:rsid w:val="00852F27"/>
    <w:rsid w:val="00853A13"/>
    <w:rsid w:val="0085455A"/>
    <w:rsid w:val="00855CDA"/>
    <w:rsid w:val="00855E4D"/>
    <w:rsid w:val="008561F2"/>
    <w:rsid w:val="00857451"/>
    <w:rsid w:val="00857C97"/>
    <w:rsid w:val="00857F19"/>
    <w:rsid w:val="00860537"/>
    <w:rsid w:val="00861FF7"/>
    <w:rsid w:val="0086285D"/>
    <w:rsid w:val="0086316F"/>
    <w:rsid w:val="0086431C"/>
    <w:rsid w:val="0086586F"/>
    <w:rsid w:val="00867229"/>
    <w:rsid w:val="00867342"/>
    <w:rsid w:val="0087143E"/>
    <w:rsid w:val="008716E9"/>
    <w:rsid w:val="00871BBF"/>
    <w:rsid w:val="00871C73"/>
    <w:rsid w:val="00872D1F"/>
    <w:rsid w:val="0087344A"/>
    <w:rsid w:val="0087365F"/>
    <w:rsid w:val="00875F17"/>
    <w:rsid w:val="008804A9"/>
    <w:rsid w:val="00881172"/>
    <w:rsid w:val="00881F4B"/>
    <w:rsid w:val="00882D17"/>
    <w:rsid w:val="008849FC"/>
    <w:rsid w:val="00884B9C"/>
    <w:rsid w:val="0088674B"/>
    <w:rsid w:val="0088789A"/>
    <w:rsid w:val="00890261"/>
    <w:rsid w:val="00890AFD"/>
    <w:rsid w:val="00891ED5"/>
    <w:rsid w:val="008920C1"/>
    <w:rsid w:val="00892766"/>
    <w:rsid w:val="0089516D"/>
    <w:rsid w:val="00895FAB"/>
    <w:rsid w:val="00896161"/>
    <w:rsid w:val="0089695D"/>
    <w:rsid w:val="00897209"/>
    <w:rsid w:val="008A055C"/>
    <w:rsid w:val="008A3109"/>
    <w:rsid w:val="008A3495"/>
    <w:rsid w:val="008A4026"/>
    <w:rsid w:val="008A4704"/>
    <w:rsid w:val="008A6E6F"/>
    <w:rsid w:val="008A6EB9"/>
    <w:rsid w:val="008A7E70"/>
    <w:rsid w:val="008B0769"/>
    <w:rsid w:val="008B0FDD"/>
    <w:rsid w:val="008B10E6"/>
    <w:rsid w:val="008B1C87"/>
    <w:rsid w:val="008B24C3"/>
    <w:rsid w:val="008B267C"/>
    <w:rsid w:val="008B2ED4"/>
    <w:rsid w:val="008B3B01"/>
    <w:rsid w:val="008B4252"/>
    <w:rsid w:val="008B438C"/>
    <w:rsid w:val="008B6EC1"/>
    <w:rsid w:val="008C0A30"/>
    <w:rsid w:val="008C0D9C"/>
    <w:rsid w:val="008C1925"/>
    <w:rsid w:val="008C46A8"/>
    <w:rsid w:val="008C53BC"/>
    <w:rsid w:val="008C6265"/>
    <w:rsid w:val="008C6301"/>
    <w:rsid w:val="008C7390"/>
    <w:rsid w:val="008C79CD"/>
    <w:rsid w:val="008D0AF1"/>
    <w:rsid w:val="008D0E54"/>
    <w:rsid w:val="008D150B"/>
    <w:rsid w:val="008D2B81"/>
    <w:rsid w:val="008D3928"/>
    <w:rsid w:val="008D3B25"/>
    <w:rsid w:val="008D3EE7"/>
    <w:rsid w:val="008D6237"/>
    <w:rsid w:val="008D7AAA"/>
    <w:rsid w:val="008E12BB"/>
    <w:rsid w:val="008E1AD4"/>
    <w:rsid w:val="008E2371"/>
    <w:rsid w:val="008E5073"/>
    <w:rsid w:val="008E536D"/>
    <w:rsid w:val="008E5A54"/>
    <w:rsid w:val="008E6468"/>
    <w:rsid w:val="008E696A"/>
    <w:rsid w:val="008E6D31"/>
    <w:rsid w:val="008E7A85"/>
    <w:rsid w:val="008E7E8B"/>
    <w:rsid w:val="008F2566"/>
    <w:rsid w:val="008F2C21"/>
    <w:rsid w:val="008F5F79"/>
    <w:rsid w:val="008F7EC6"/>
    <w:rsid w:val="00901A1C"/>
    <w:rsid w:val="00901FA2"/>
    <w:rsid w:val="009028C6"/>
    <w:rsid w:val="00902B24"/>
    <w:rsid w:val="00902FDE"/>
    <w:rsid w:val="00906EC6"/>
    <w:rsid w:val="00910824"/>
    <w:rsid w:val="00910A33"/>
    <w:rsid w:val="00910B1B"/>
    <w:rsid w:val="009117A8"/>
    <w:rsid w:val="00911A56"/>
    <w:rsid w:val="0091321E"/>
    <w:rsid w:val="00913C32"/>
    <w:rsid w:val="009152F7"/>
    <w:rsid w:val="00915381"/>
    <w:rsid w:val="009171B2"/>
    <w:rsid w:val="00917554"/>
    <w:rsid w:val="00920221"/>
    <w:rsid w:val="00920871"/>
    <w:rsid w:val="00921A40"/>
    <w:rsid w:val="00921ABB"/>
    <w:rsid w:val="009223F1"/>
    <w:rsid w:val="00922F82"/>
    <w:rsid w:val="009243B9"/>
    <w:rsid w:val="0092492B"/>
    <w:rsid w:val="00924B7C"/>
    <w:rsid w:val="00924FF4"/>
    <w:rsid w:val="009261C9"/>
    <w:rsid w:val="00926205"/>
    <w:rsid w:val="009265A0"/>
    <w:rsid w:val="00926633"/>
    <w:rsid w:val="009274E9"/>
    <w:rsid w:val="00931027"/>
    <w:rsid w:val="00932CA9"/>
    <w:rsid w:val="009332C7"/>
    <w:rsid w:val="0093363F"/>
    <w:rsid w:val="009344AD"/>
    <w:rsid w:val="00940E87"/>
    <w:rsid w:val="0094101A"/>
    <w:rsid w:val="00941A21"/>
    <w:rsid w:val="00943336"/>
    <w:rsid w:val="00944F31"/>
    <w:rsid w:val="00944F9F"/>
    <w:rsid w:val="00945789"/>
    <w:rsid w:val="00945EE0"/>
    <w:rsid w:val="00946121"/>
    <w:rsid w:val="00946B10"/>
    <w:rsid w:val="00951997"/>
    <w:rsid w:val="00952ACE"/>
    <w:rsid w:val="009556AB"/>
    <w:rsid w:val="0095583E"/>
    <w:rsid w:val="009607FB"/>
    <w:rsid w:val="009613F9"/>
    <w:rsid w:val="009618BD"/>
    <w:rsid w:val="00961AB6"/>
    <w:rsid w:val="00961FA6"/>
    <w:rsid w:val="00964C0D"/>
    <w:rsid w:val="009653ED"/>
    <w:rsid w:val="0096588E"/>
    <w:rsid w:val="00965BF1"/>
    <w:rsid w:val="009718EF"/>
    <w:rsid w:val="009726F4"/>
    <w:rsid w:val="00973344"/>
    <w:rsid w:val="00973BBB"/>
    <w:rsid w:val="00973C06"/>
    <w:rsid w:val="009766EF"/>
    <w:rsid w:val="00976E45"/>
    <w:rsid w:val="00977B17"/>
    <w:rsid w:val="009809F0"/>
    <w:rsid w:val="009828E9"/>
    <w:rsid w:val="00982E67"/>
    <w:rsid w:val="00986E37"/>
    <w:rsid w:val="0099094D"/>
    <w:rsid w:val="00992107"/>
    <w:rsid w:val="009931A1"/>
    <w:rsid w:val="00993408"/>
    <w:rsid w:val="009944F5"/>
    <w:rsid w:val="00994BC7"/>
    <w:rsid w:val="00994BEF"/>
    <w:rsid w:val="009955AA"/>
    <w:rsid w:val="00996020"/>
    <w:rsid w:val="00997B33"/>
    <w:rsid w:val="009A0727"/>
    <w:rsid w:val="009A0AAD"/>
    <w:rsid w:val="009A280C"/>
    <w:rsid w:val="009A4393"/>
    <w:rsid w:val="009A4E01"/>
    <w:rsid w:val="009A6460"/>
    <w:rsid w:val="009A6549"/>
    <w:rsid w:val="009A7FB6"/>
    <w:rsid w:val="009B10FD"/>
    <w:rsid w:val="009B1676"/>
    <w:rsid w:val="009B1990"/>
    <w:rsid w:val="009B62FE"/>
    <w:rsid w:val="009C1A66"/>
    <w:rsid w:val="009C5087"/>
    <w:rsid w:val="009C5238"/>
    <w:rsid w:val="009C56B8"/>
    <w:rsid w:val="009C6503"/>
    <w:rsid w:val="009C677E"/>
    <w:rsid w:val="009C6CEC"/>
    <w:rsid w:val="009C7246"/>
    <w:rsid w:val="009D0B39"/>
    <w:rsid w:val="009D1477"/>
    <w:rsid w:val="009D2946"/>
    <w:rsid w:val="009D2CE8"/>
    <w:rsid w:val="009D2D60"/>
    <w:rsid w:val="009D2E75"/>
    <w:rsid w:val="009D47D4"/>
    <w:rsid w:val="009D5DF5"/>
    <w:rsid w:val="009D6178"/>
    <w:rsid w:val="009D6640"/>
    <w:rsid w:val="009D794D"/>
    <w:rsid w:val="009D7AA8"/>
    <w:rsid w:val="009D7CA1"/>
    <w:rsid w:val="009E0F13"/>
    <w:rsid w:val="009E245D"/>
    <w:rsid w:val="009E2B24"/>
    <w:rsid w:val="009E31FE"/>
    <w:rsid w:val="009E37C7"/>
    <w:rsid w:val="009E6F11"/>
    <w:rsid w:val="009E7239"/>
    <w:rsid w:val="009F0C33"/>
    <w:rsid w:val="009F15D5"/>
    <w:rsid w:val="009F1EE3"/>
    <w:rsid w:val="009F347F"/>
    <w:rsid w:val="009F429D"/>
    <w:rsid w:val="009F4E38"/>
    <w:rsid w:val="009F5C26"/>
    <w:rsid w:val="00A00BFE"/>
    <w:rsid w:val="00A017C1"/>
    <w:rsid w:val="00A026A3"/>
    <w:rsid w:val="00A03483"/>
    <w:rsid w:val="00A03DD5"/>
    <w:rsid w:val="00A04726"/>
    <w:rsid w:val="00A063DE"/>
    <w:rsid w:val="00A1110C"/>
    <w:rsid w:val="00A11115"/>
    <w:rsid w:val="00A12A7B"/>
    <w:rsid w:val="00A12E97"/>
    <w:rsid w:val="00A136D6"/>
    <w:rsid w:val="00A13E02"/>
    <w:rsid w:val="00A14366"/>
    <w:rsid w:val="00A146F0"/>
    <w:rsid w:val="00A15140"/>
    <w:rsid w:val="00A15835"/>
    <w:rsid w:val="00A15CAB"/>
    <w:rsid w:val="00A17BA3"/>
    <w:rsid w:val="00A205E7"/>
    <w:rsid w:val="00A20D6F"/>
    <w:rsid w:val="00A21869"/>
    <w:rsid w:val="00A21C8F"/>
    <w:rsid w:val="00A22635"/>
    <w:rsid w:val="00A25300"/>
    <w:rsid w:val="00A2614A"/>
    <w:rsid w:val="00A30DAB"/>
    <w:rsid w:val="00A3175A"/>
    <w:rsid w:val="00A32329"/>
    <w:rsid w:val="00A325B1"/>
    <w:rsid w:val="00A34396"/>
    <w:rsid w:val="00A345CE"/>
    <w:rsid w:val="00A35721"/>
    <w:rsid w:val="00A370E4"/>
    <w:rsid w:val="00A37825"/>
    <w:rsid w:val="00A422ED"/>
    <w:rsid w:val="00A42C84"/>
    <w:rsid w:val="00A42E33"/>
    <w:rsid w:val="00A43983"/>
    <w:rsid w:val="00A446DE"/>
    <w:rsid w:val="00A457A5"/>
    <w:rsid w:val="00A47C1E"/>
    <w:rsid w:val="00A50858"/>
    <w:rsid w:val="00A51534"/>
    <w:rsid w:val="00A524AA"/>
    <w:rsid w:val="00A534BB"/>
    <w:rsid w:val="00A54992"/>
    <w:rsid w:val="00A569CC"/>
    <w:rsid w:val="00A57734"/>
    <w:rsid w:val="00A62027"/>
    <w:rsid w:val="00A6204B"/>
    <w:rsid w:val="00A624C5"/>
    <w:rsid w:val="00A62861"/>
    <w:rsid w:val="00A64A20"/>
    <w:rsid w:val="00A64ADE"/>
    <w:rsid w:val="00A64F3B"/>
    <w:rsid w:val="00A656C3"/>
    <w:rsid w:val="00A66E93"/>
    <w:rsid w:val="00A677D0"/>
    <w:rsid w:val="00A7252E"/>
    <w:rsid w:val="00A74731"/>
    <w:rsid w:val="00A74E4F"/>
    <w:rsid w:val="00A76665"/>
    <w:rsid w:val="00A77F1F"/>
    <w:rsid w:val="00A804DC"/>
    <w:rsid w:val="00A812E3"/>
    <w:rsid w:val="00A82141"/>
    <w:rsid w:val="00A83446"/>
    <w:rsid w:val="00A847AB"/>
    <w:rsid w:val="00A84899"/>
    <w:rsid w:val="00A84ACF"/>
    <w:rsid w:val="00A8542B"/>
    <w:rsid w:val="00A866D2"/>
    <w:rsid w:val="00A86FFB"/>
    <w:rsid w:val="00A87AEE"/>
    <w:rsid w:val="00A87B0A"/>
    <w:rsid w:val="00A922AF"/>
    <w:rsid w:val="00A92D4F"/>
    <w:rsid w:val="00A94B46"/>
    <w:rsid w:val="00A94B61"/>
    <w:rsid w:val="00A96A83"/>
    <w:rsid w:val="00A96F54"/>
    <w:rsid w:val="00A96F9A"/>
    <w:rsid w:val="00A97179"/>
    <w:rsid w:val="00AA0F28"/>
    <w:rsid w:val="00AA1592"/>
    <w:rsid w:val="00AA2C7F"/>
    <w:rsid w:val="00AA36D3"/>
    <w:rsid w:val="00AA4CC7"/>
    <w:rsid w:val="00AA4F51"/>
    <w:rsid w:val="00AA51A7"/>
    <w:rsid w:val="00AA6125"/>
    <w:rsid w:val="00AA6DE4"/>
    <w:rsid w:val="00AB023D"/>
    <w:rsid w:val="00AB26B6"/>
    <w:rsid w:val="00AB2DA3"/>
    <w:rsid w:val="00AB39B2"/>
    <w:rsid w:val="00AB4532"/>
    <w:rsid w:val="00AB652B"/>
    <w:rsid w:val="00AB7073"/>
    <w:rsid w:val="00AC16D4"/>
    <w:rsid w:val="00AC264A"/>
    <w:rsid w:val="00AC3461"/>
    <w:rsid w:val="00AC3641"/>
    <w:rsid w:val="00AC523A"/>
    <w:rsid w:val="00AC6892"/>
    <w:rsid w:val="00AC71BE"/>
    <w:rsid w:val="00AD07C9"/>
    <w:rsid w:val="00AD07EE"/>
    <w:rsid w:val="00AD1639"/>
    <w:rsid w:val="00AD2158"/>
    <w:rsid w:val="00AD30FE"/>
    <w:rsid w:val="00AD369B"/>
    <w:rsid w:val="00AD427C"/>
    <w:rsid w:val="00AD4D9F"/>
    <w:rsid w:val="00AD57A1"/>
    <w:rsid w:val="00AD6E5E"/>
    <w:rsid w:val="00AD76B3"/>
    <w:rsid w:val="00AE3084"/>
    <w:rsid w:val="00AE41C2"/>
    <w:rsid w:val="00AE43CE"/>
    <w:rsid w:val="00AE4832"/>
    <w:rsid w:val="00AE4842"/>
    <w:rsid w:val="00AE5007"/>
    <w:rsid w:val="00AE6822"/>
    <w:rsid w:val="00AE6892"/>
    <w:rsid w:val="00AE766C"/>
    <w:rsid w:val="00AF03B6"/>
    <w:rsid w:val="00AF1300"/>
    <w:rsid w:val="00AF20F9"/>
    <w:rsid w:val="00AF2111"/>
    <w:rsid w:val="00AF26FA"/>
    <w:rsid w:val="00AF4470"/>
    <w:rsid w:val="00AF5DDD"/>
    <w:rsid w:val="00AF6123"/>
    <w:rsid w:val="00AF7218"/>
    <w:rsid w:val="00AF76E6"/>
    <w:rsid w:val="00B01516"/>
    <w:rsid w:val="00B01FE2"/>
    <w:rsid w:val="00B02DB6"/>
    <w:rsid w:val="00B03C57"/>
    <w:rsid w:val="00B10496"/>
    <w:rsid w:val="00B108C1"/>
    <w:rsid w:val="00B1139C"/>
    <w:rsid w:val="00B13699"/>
    <w:rsid w:val="00B13838"/>
    <w:rsid w:val="00B13A14"/>
    <w:rsid w:val="00B14BA3"/>
    <w:rsid w:val="00B151EB"/>
    <w:rsid w:val="00B16312"/>
    <w:rsid w:val="00B16625"/>
    <w:rsid w:val="00B16704"/>
    <w:rsid w:val="00B17301"/>
    <w:rsid w:val="00B200E6"/>
    <w:rsid w:val="00B23805"/>
    <w:rsid w:val="00B23B0C"/>
    <w:rsid w:val="00B25769"/>
    <w:rsid w:val="00B261C3"/>
    <w:rsid w:val="00B274C6"/>
    <w:rsid w:val="00B2794A"/>
    <w:rsid w:val="00B305B6"/>
    <w:rsid w:val="00B3100A"/>
    <w:rsid w:val="00B3254C"/>
    <w:rsid w:val="00B32891"/>
    <w:rsid w:val="00B33325"/>
    <w:rsid w:val="00B33633"/>
    <w:rsid w:val="00B33AA4"/>
    <w:rsid w:val="00B33B86"/>
    <w:rsid w:val="00B34135"/>
    <w:rsid w:val="00B35438"/>
    <w:rsid w:val="00B356A5"/>
    <w:rsid w:val="00B36BE0"/>
    <w:rsid w:val="00B40A2F"/>
    <w:rsid w:val="00B412AD"/>
    <w:rsid w:val="00B426E8"/>
    <w:rsid w:val="00B44C3A"/>
    <w:rsid w:val="00B45AB0"/>
    <w:rsid w:val="00B46C93"/>
    <w:rsid w:val="00B47BD8"/>
    <w:rsid w:val="00B5013A"/>
    <w:rsid w:val="00B50721"/>
    <w:rsid w:val="00B5077B"/>
    <w:rsid w:val="00B53238"/>
    <w:rsid w:val="00B544B3"/>
    <w:rsid w:val="00B55777"/>
    <w:rsid w:val="00B56A35"/>
    <w:rsid w:val="00B57D29"/>
    <w:rsid w:val="00B57D37"/>
    <w:rsid w:val="00B612AB"/>
    <w:rsid w:val="00B61331"/>
    <w:rsid w:val="00B61AAB"/>
    <w:rsid w:val="00B61CAB"/>
    <w:rsid w:val="00B62C73"/>
    <w:rsid w:val="00B62FAE"/>
    <w:rsid w:val="00B64C8D"/>
    <w:rsid w:val="00B66252"/>
    <w:rsid w:val="00B665EC"/>
    <w:rsid w:val="00B66D95"/>
    <w:rsid w:val="00B717F4"/>
    <w:rsid w:val="00B72E13"/>
    <w:rsid w:val="00B73605"/>
    <w:rsid w:val="00B7411B"/>
    <w:rsid w:val="00B7451C"/>
    <w:rsid w:val="00B74FDE"/>
    <w:rsid w:val="00B74FEA"/>
    <w:rsid w:val="00B765C4"/>
    <w:rsid w:val="00B77117"/>
    <w:rsid w:val="00B7734E"/>
    <w:rsid w:val="00B81233"/>
    <w:rsid w:val="00B81FE0"/>
    <w:rsid w:val="00B832C6"/>
    <w:rsid w:val="00B85892"/>
    <w:rsid w:val="00B860E0"/>
    <w:rsid w:val="00B86344"/>
    <w:rsid w:val="00B9087F"/>
    <w:rsid w:val="00B90DF5"/>
    <w:rsid w:val="00B92E1F"/>
    <w:rsid w:val="00B92FBA"/>
    <w:rsid w:val="00B940FA"/>
    <w:rsid w:val="00B9501C"/>
    <w:rsid w:val="00B97BBF"/>
    <w:rsid w:val="00BA0248"/>
    <w:rsid w:val="00BA27F2"/>
    <w:rsid w:val="00BA3A9C"/>
    <w:rsid w:val="00BA58A4"/>
    <w:rsid w:val="00BA5E69"/>
    <w:rsid w:val="00BA6573"/>
    <w:rsid w:val="00BA6D16"/>
    <w:rsid w:val="00BA71EF"/>
    <w:rsid w:val="00BB0A51"/>
    <w:rsid w:val="00BB165D"/>
    <w:rsid w:val="00BB1EEB"/>
    <w:rsid w:val="00BB20CC"/>
    <w:rsid w:val="00BB3947"/>
    <w:rsid w:val="00BB48DC"/>
    <w:rsid w:val="00BB6CD9"/>
    <w:rsid w:val="00BC0BC6"/>
    <w:rsid w:val="00BC0FDA"/>
    <w:rsid w:val="00BC1529"/>
    <w:rsid w:val="00BC15E6"/>
    <w:rsid w:val="00BC19C1"/>
    <w:rsid w:val="00BC4457"/>
    <w:rsid w:val="00BC5485"/>
    <w:rsid w:val="00BC6A53"/>
    <w:rsid w:val="00BC6DB8"/>
    <w:rsid w:val="00BC7855"/>
    <w:rsid w:val="00BD02E2"/>
    <w:rsid w:val="00BD02E3"/>
    <w:rsid w:val="00BD4E8C"/>
    <w:rsid w:val="00BD4F76"/>
    <w:rsid w:val="00BD54ED"/>
    <w:rsid w:val="00BD5982"/>
    <w:rsid w:val="00BD68AC"/>
    <w:rsid w:val="00BD7FA6"/>
    <w:rsid w:val="00BE33F8"/>
    <w:rsid w:val="00BE354B"/>
    <w:rsid w:val="00BE361D"/>
    <w:rsid w:val="00BE3633"/>
    <w:rsid w:val="00BE58A9"/>
    <w:rsid w:val="00BE6074"/>
    <w:rsid w:val="00BE684D"/>
    <w:rsid w:val="00BE7343"/>
    <w:rsid w:val="00BE7F5D"/>
    <w:rsid w:val="00BF2205"/>
    <w:rsid w:val="00BF23D0"/>
    <w:rsid w:val="00BF3D5D"/>
    <w:rsid w:val="00BF48D2"/>
    <w:rsid w:val="00BF6533"/>
    <w:rsid w:val="00C0041D"/>
    <w:rsid w:val="00C01330"/>
    <w:rsid w:val="00C02E17"/>
    <w:rsid w:val="00C043CC"/>
    <w:rsid w:val="00C056B1"/>
    <w:rsid w:val="00C11123"/>
    <w:rsid w:val="00C11EC9"/>
    <w:rsid w:val="00C127D0"/>
    <w:rsid w:val="00C133A1"/>
    <w:rsid w:val="00C13BEB"/>
    <w:rsid w:val="00C142D2"/>
    <w:rsid w:val="00C1508E"/>
    <w:rsid w:val="00C15DC5"/>
    <w:rsid w:val="00C21D8A"/>
    <w:rsid w:val="00C21DDE"/>
    <w:rsid w:val="00C23822"/>
    <w:rsid w:val="00C23F6A"/>
    <w:rsid w:val="00C262BA"/>
    <w:rsid w:val="00C263AE"/>
    <w:rsid w:val="00C26755"/>
    <w:rsid w:val="00C273FA"/>
    <w:rsid w:val="00C27C4E"/>
    <w:rsid w:val="00C3005E"/>
    <w:rsid w:val="00C3159F"/>
    <w:rsid w:val="00C3170D"/>
    <w:rsid w:val="00C343F7"/>
    <w:rsid w:val="00C36798"/>
    <w:rsid w:val="00C36A80"/>
    <w:rsid w:val="00C36C93"/>
    <w:rsid w:val="00C3733A"/>
    <w:rsid w:val="00C37D0C"/>
    <w:rsid w:val="00C40611"/>
    <w:rsid w:val="00C40EB5"/>
    <w:rsid w:val="00C40F81"/>
    <w:rsid w:val="00C423B9"/>
    <w:rsid w:val="00C43F88"/>
    <w:rsid w:val="00C4421F"/>
    <w:rsid w:val="00C44FB5"/>
    <w:rsid w:val="00C451AB"/>
    <w:rsid w:val="00C45DD7"/>
    <w:rsid w:val="00C45EB3"/>
    <w:rsid w:val="00C45FD2"/>
    <w:rsid w:val="00C465E0"/>
    <w:rsid w:val="00C46CFA"/>
    <w:rsid w:val="00C476C9"/>
    <w:rsid w:val="00C50AD2"/>
    <w:rsid w:val="00C50B82"/>
    <w:rsid w:val="00C50E05"/>
    <w:rsid w:val="00C516EF"/>
    <w:rsid w:val="00C51ABD"/>
    <w:rsid w:val="00C529F7"/>
    <w:rsid w:val="00C54A0D"/>
    <w:rsid w:val="00C551CD"/>
    <w:rsid w:val="00C5623C"/>
    <w:rsid w:val="00C562A6"/>
    <w:rsid w:val="00C56761"/>
    <w:rsid w:val="00C56977"/>
    <w:rsid w:val="00C56ECF"/>
    <w:rsid w:val="00C57D99"/>
    <w:rsid w:val="00C621F0"/>
    <w:rsid w:val="00C6260B"/>
    <w:rsid w:val="00C628C5"/>
    <w:rsid w:val="00C631F3"/>
    <w:rsid w:val="00C6390E"/>
    <w:rsid w:val="00C6671C"/>
    <w:rsid w:val="00C6737C"/>
    <w:rsid w:val="00C71060"/>
    <w:rsid w:val="00C71C10"/>
    <w:rsid w:val="00C71C5B"/>
    <w:rsid w:val="00C720C7"/>
    <w:rsid w:val="00C73199"/>
    <w:rsid w:val="00C74D2F"/>
    <w:rsid w:val="00C80CF6"/>
    <w:rsid w:val="00C8141E"/>
    <w:rsid w:val="00C81A87"/>
    <w:rsid w:val="00C8231D"/>
    <w:rsid w:val="00C824F6"/>
    <w:rsid w:val="00C82DC6"/>
    <w:rsid w:val="00C83501"/>
    <w:rsid w:val="00C84926"/>
    <w:rsid w:val="00C852EB"/>
    <w:rsid w:val="00C85FDD"/>
    <w:rsid w:val="00C86873"/>
    <w:rsid w:val="00C86975"/>
    <w:rsid w:val="00C86F60"/>
    <w:rsid w:val="00C870F3"/>
    <w:rsid w:val="00C908B0"/>
    <w:rsid w:val="00C90D9F"/>
    <w:rsid w:val="00C954BE"/>
    <w:rsid w:val="00C95614"/>
    <w:rsid w:val="00C95957"/>
    <w:rsid w:val="00C96BBC"/>
    <w:rsid w:val="00CA26F5"/>
    <w:rsid w:val="00CA3A07"/>
    <w:rsid w:val="00CA3FAA"/>
    <w:rsid w:val="00CA4D86"/>
    <w:rsid w:val="00CA62D6"/>
    <w:rsid w:val="00CA686F"/>
    <w:rsid w:val="00CA7404"/>
    <w:rsid w:val="00CA78FB"/>
    <w:rsid w:val="00CA7A92"/>
    <w:rsid w:val="00CB1643"/>
    <w:rsid w:val="00CB166B"/>
    <w:rsid w:val="00CB2B27"/>
    <w:rsid w:val="00CB2B53"/>
    <w:rsid w:val="00CB4060"/>
    <w:rsid w:val="00CB4498"/>
    <w:rsid w:val="00CB6408"/>
    <w:rsid w:val="00CB67F6"/>
    <w:rsid w:val="00CB6836"/>
    <w:rsid w:val="00CB695C"/>
    <w:rsid w:val="00CC0524"/>
    <w:rsid w:val="00CC127A"/>
    <w:rsid w:val="00CC12AE"/>
    <w:rsid w:val="00CC17AD"/>
    <w:rsid w:val="00CC1D13"/>
    <w:rsid w:val="00CC1E65"/>
    <w:rsid w:val="00CC3B40"/>
    <w:rsid w:val="00CC59F1"/>
    <w:rsid w:val="00CC6658"/>
    <w:rsid w:val="00CC6F33"/>
    <w:rsid w:val="00CD0A91"/>
    <w:rsid w:val="00CD1688"/>
    <w:rsid w:val="00CD2516"/>
    <w:rsid w:val="00CD291F"/>
    <w:rsid w:val="00CD4067"/>
    <w:rsid w:val="00CD496C"/>
    <w:rsid w:val="00CD50EC"/>
    <w:rsid w:val="00CD6C2A"/>
    <w:rsid w:val="00CD74CC"/>
    <w:rsid w:val="00CD7CA6"/>
    <w:rsid w:val="00CD7EB7"/>
    <w:rsid w:val="00CD7FA6"/>
    <w:rsid w:val="00CE0A30"/>
    <w:rsid w:val="00CE154C"/>
    <w:rsid w:val="00CE1A81"/>
    <w:rsid w:val="00CE255A"/>
    <w:rsid w:val="00CE3628"/>
    <w:rsid w:val="00CE5B45"/>
    <w:rsid w:val="00CF05F7"/>
    <w:rsid w:val="00CF0723"/>
    <w:rsid w:val="00CF0A09"/>
    <w:rsid w:val="00CF17B1"/>
    <w:rsid w:val="00CF2265"/>
    <w:rsid w:val="00CF2588"/>
    <w:rsid w:val="00CF28E0"/>
    <w:rsid w:val="00CF2B22"/>
    <w:rsid w:val="00CF5547"/>
    <w:rsid w:val="00CF5D61"/>
    <w:rsid w:val="00CF6796"/>
    <w:rsid w:val="00CF6936"/>
    <w:rsid w:val="00CF7112"/>
    <w:rsid w:val="00CF772C"/>
    <w:rsid w:val="00D01D5B"/>
    <w:rsid w:val="00D0204F"/>
    <w:rsid w:val="00D02474"/>
    <w:rsid w:val="00D03508"/>
    <w:rsid w:val="00D05899"/>
    <w:rsid w:val="00D058B9"/>
    <w:rsid w:val="00D05F09"/>
    <w:rsid w:val="00D06920"/>
    <w:rsid w:val="00D06937"/>
    <w:rsid w:val="00D0783A"/>
    <w:rsid w:val="00D111C4"/>
    <w:rsid w:val="00D1218A"/>
    <w:rsid w:val="00D129E3"/>
    <w:rsid w:val="00D1356F"/>
    <w:rsid w:val="00D138A8"/>
    <w:rsid w:val="00D149E5"/>
    <w:rsid w:val="00D1518C"/>
    <w:rsid w:val="00D17395"/>
    <w:rsid w:val="00D1761F"/>
    <w:rsid w:val="00D21971"/>
    <w:rsid w:val="00D229C0"/>
    <w:rsid w:val="00D24FE6"/>
    <w:rsid w:val="00D27FBE"/>
    <w:rsid w:val="00D30911"/>
    <w:rsid w:val="00D30C4C"/>
    <w:rsid w:val="00D312F8"/>
    <w:rsid w:val="00D3163F"/>
    <w:rsid w:val="00D319DC"/>
    <w:rsid w:val="00D32324"/>
    <w:rsid w:val="00D324A2"/>
    <w:rsid w:val="00D3278B"/>
    <w:rsid w:val="00D32C1B"/>
    <w:rsid w:val="00D33D17"/>
    <w:rsid w:val="00D33DD7"/>
    <w:rsid w:val="00D34F6C"/>
    <w:rsid w:val="00D35B2B"/>
    <w:rsid w:val="00D35C9A"/>
    <w:rsid w:val="00D37FD8"/>
    <w:rsid w:val="00D40677"/>
    <w:rsid w:val="00D41668"/>
    <w:rsid w:val="00D4228A"/>
    <w:rsid w:val="00D42AD9"/>
    <w:rsid w:val="00D43DDA"/>
    <w:rsid w:val="00D44CDB"/>
    <w:rsid w:val="00D44ED5"/>
    <w:rsid w:val="00D457D1"/>
    <w:rsid w:val="00D46F13"/>
    <w:rsid w:val="00D50346"/>
    <w:rsid w:val="00D50C1B"/>
    <w:rsid w:val="00D52144"/>
    <w:rsid w:val="00D52465"/>
    <w:rsid w:val="00D528F7"/>
    <w:rsid w:val="00D52C51"/>
    <w:rsid w:val="00D53B68"/>
    <w:rsid w:val="00D54306"/>
    <w:rsid w:val="00D54DC4"/>
    <w:rsid w:val="00D5505D"/>
    <w:rsid w:val="00D55A9D"/>
    <w:rsid w:val="00D573CD"/>
    <w:rsid w:val="00D57A7E"/>
    <w:rsid w:val="00D604C4"/>
    <w:rsid w:val="00D604D4"/>
    <w:rsid w:val="00D60E10"/>
    <w:rsid w:val="00D6228C"/>
    <w:rsid w:val="00D622D7"/>
    <w:rsid w:val="00D6389F"/>
    <w:rsid w:val="00D63996"/>
    <w:rsid w:val="00D64CEE"/>
    <w:rsid w:val="00D65142"/>
    <w:rsid w:val="00D65673"/>
    <w:rsid w:val="00D6567A"/>
    <w:rsid w:val="00D656CD"/>
    <w:rsid w:val="00D706E9"/>
    <w:rsid w:val="00D71A3C"/>
    <w:rsid w:val="00D71FE1"/>
    <w:rsid w:val="00D72756"/>
    <w:rsid w:val="00D73E22"/>
    <w:rsid w:val="00D76526"/>
    <w:rsid w:val="00D76C2C"/>
    <w:rsid w:val="00D81D3F"/>
    <w:rsid w:val="00D828FA"/>
    <w:rsid w:val="00D82AFB"/>
    <w:rsid w:val="00D82C50"/>
    <w:rsid w:val="00D8333F"/>
    <w:rsid w:val="00D84196"/>
    <w:rsid w:val="00D8419B"/>
    <w:rsid w:val="00D87F82"/>
    <w:rsid w:val="00D9064E"/>
    <w:rsid w:val="00D90FAA"/>
    <w:rsid w:val="00D92211"/>
    <w:rsid w:val="00D92488"/>
    <w:rsid w:val="00D937FA"/>
    <w:rsid w:val="00D938A6"/>
    <w:rsid w:val="00D947E0"/>
    <w:rsid w:val="00D95CA0"/>
    <w:rsid w:val="00D95F7B"/>
    <w:rsid w:val="00D96001"/>
    <w:rsid w:val="00D96264"/>
    <w:rsid w:val="00D978B0"/>
    <w:rsid w:val="00DA0249"/>
    <w:rsid w:val="00DA1AF8"/>
    <w:rsid w:val="00DA1E5C"/>
    <w:rsid w:val="00DA26CB"/>
    <w:rsid w:val="00DA39AE"/>
    <w:rsid w:val="00DA3F72"/>
    <w:rsid w:val="00DA56C2"/>
    <w:rsid w:val="00DA718E"/>
    <w:rsid w:val="00DA78E5"/>
    <w:rsid w:val="00DB0330"/>
    <w:rsid w:val="00DB03F7"/>
    <w:rsid w:val="00DB05B5"/>
    <w:rsid w:val="00DB1D61"/>
    <w:rsid w:val="00DB28C8"/>
    <w:rsid w:val="00DB38AD"/>
    <w:rsid w:val="00DB5F9C"/>
    <w:rsid w:val="00DB73BF"/>
    <w:rsid w:val="00DB7C00"/>
    <w:rsid w:val="00DB7D01"/>
    <w:rsid w:val="00DC0193"/>
    <w:rsid w:val="00DC15E1"/>
    <w:rsid w:val="00DC219B"/>
    <w:rsid w:val="00DC2C92"/>
    <w:rsid w:val="00DC456C"/>
    <w:rsid w:val="00DC49B4"/>
    <w:rsid w:val="00DC4D0D"/>
    <w:rsid w:val="00DC5176"/>
    <w:rsid w:val="00DC5E01"/>
    <w:rsid w:val="00DC7735"/>
    <w:rsid w:val="00DD0448"/>
    <w:rsid w:val="00DD0E67"/>
    <w:rsid w:val="00DD1802"/>
    <w:rsid w:val="00DD220B"/>
    <w:rsid w:val="00DD2C34"/>
    <w:rsid w:val="00DD2D3D"/>
    <w:rsid w:val="00DD3527"/>
    <w:rsid w:val="00DD3804"/>
    <w:rsid w:val="00DD5549"/>
    <w:rsid w:val="00DD5F8A"/>
    <w:rsid w:val="00DD64E5"/>
    <w:rsid w:val="00DE268B"/>
    <w:rsid w:val="00DE2A0D"/>
    <w:rsid w:val="00DE3E7A"/>
    <w:rsid w:val="00DE47FB"/>
    <w:rsid w:val="00DE6A46"/>
    <w:rsid w:val="00DF0759"/>
    <w:rsid w:val="00DF1916"/>
    <w:rsid w:val="00DF1D1E"/>
    <w:rsid w:val="00DF2AD7"/>
    <w:rsid w:val="00DF3AAB"/>
    <w:rsid w:val="00DF3D8E"/>
    <w:rsid w:val="00E01402"/>
    <w:rsid w:val="00E02EE5"/>
    <w:rsid w:val="00E054AD"/>
    <w:rsid w:val="00E10229"/>
    <w:rsid w:val="00E10BEA"/>
    <w:rsid w:val="00E112E7"/>
    <w:rsid w:val="00E1142A"/>
    <w:rsid w:val="00E1224F"/>
    <w:rsid w:val="00E12EA7"/>
    <w:rsid w:val="00E13D19"/>
    <w:rsid w:val="00E145C6"/>
    <w:rsid w:val="00E14A75"/>
    <w:rsid w:val="00E16532"/>
    <w:rsid w:val="00E16C06"/>
    <w:rsid w:val="00E16D14"/>
    <w:rsid w:val="00E17029"/>
    <w:rsid w:val="00E202ED"/>
    <w:rsid w:val="00E21FE4"/>
    <w:rsid w:val="00E22040"/>
    <w:rsid w:val="00E22DEB"/>
    <w:rsid w:val="00E22F9B"/>
    <w:rsid w:val="00E2325A"/>
    <w:rsid w:val="00E25FD4"/>
    <w:rsid w:val="00E2607C"/>
    <w:rsid w:val="00E268CE"/>
    <w:rsid w:val="00E2749C"/>
    <w:rsid w:val="00E27A45"/>
    <w:rsid w:val="00E27CE2"/>
    <w:rsid w:val="00E30DF6"/>
    <w:rsid w:val="00E3621D"/>
    <w:rsid w:val="00E36957"/>
    <w:rsid w:val="00E371CB"/>
    <w:rsid w:val="00E402F2"/>
    <w:rsid w:val="00E406A4"/>
    <w:rsid w:val="00E4240B"/>
    <w:rsid w:val="00E4308C"/>
    <w:rsid w:val="00E4311D"/>
    <w:rsid w:val="00E45268"/>
    <w:rsid w:val="00E45439"/>
    <w:rsid w:val="00E46865"/>
    <w:rsid w:val="00E46FFC"/>
    <w:rsid w:val="00E4700D"/>
    <w:rsid w:val="00E4732D"/>
    <w:rsid w:val="00E4795B"/>
    <w:rsid w:val="00E520E6"/>
    <w:rsid w:val="00E545A8"/>
    <w:rsid w:val="00E54CFF"/>
    <w:rsid w:val="00E5576B"/>
    <w:rsid w:val="00E56B2F"/>
    <w:rsid w:val="00E57C88"/>
    <w:rsid w:val="00E601B1"/>
    <w:rsid w:val="00E6287C"/>
    <w:rsid w:val="00E64D93"/>
    <w:rsid w:val="00E70355"/>
    <w:rsid w:val="00E70589"/>
    <w:rsid w:val="00E71631"/>
    <w:rsid w:val="00E72D0D"/>
    <w:rsid w:val="00E73006"/>
    <w:rsid w:val="00E7458F"/>
    <w:rsid w:val="00E75FEA"/>
    <w:rsid w:val="00E76F00"/>
    <w:rsid w:val="00E7766D"/>
    <w:rsid w:val="00E77D76"/>
    <w:rsid w:val="00E807CD"/>
    <w:rsid w:val="00E81642"/>
    <w:rsid w:val="00E82213"/>
    <w:rsid w:val="00E852A8"/>
    <w:rsid w:val="00E854E6"/>
    <w:rsid w:val="00E85D01"/>
    <w:rsid w:val="00E94776"/>
    <w:rsid w:val="00EA13A0"/>
    <w:rsid w:val="00EA17CD"/>
    <w:rsid w:val="00EA18D0"/>
    <w:rsid w:val="00EA3B5B"/>
    <w:rsid w:val="00EA44EE"/>
    <w:rsid w:val="00EA52BD"/>
    <w:rsid w:val="00EA655F"/>
    <w:rsid w:val="00EB09D7"/>
    <w:rsid w:val="00EB35B0"/>
    <w:rsid w:val="00EB36BF"/>
    <w:rsid w:val="00EB41CE"/>
    <w:rsid w:val="00EB5AA3"/>
    <w:rsid w:val="00EB635A"/>
    <w:rsid w:val="00EB65FF"/>
    <w:rsid w:val="00EC0FBA"/>
    <w:rsid w:val="00EC16EC"/>
    <w:rsid w:val="00EC17D2"/>
    <w:rsid w:val="00EC1A7E"/>
    <w:rsid w:val="00EC1F75"/>
    <w:rsid w:val="00EC2192"/>
    <w:rsid w:val="00EC23CD"/>
    <w:rsid w:val="00EC2F6C"/>
    <w:rsid w:val="00EC328A"/>
    <w:rsid w:val="00EC461C"/>
    <w:rsid w:val="00EC537D"/>
    <w:rsid w:val="00EC5BD6"/>
    <w:rsid w:val="00EC6D55"/>
    <w:rsid w:val="00ED0ECB"/>
    <w:rsid w:val="00ED2A6A"/>
    <w:rsid w:val="00ED2C91"/>
    <w:rsid w:val="00ED3ED0"/>
    <w:rsid w:val="00ED3EF4"/>
    <w:rsid w:val="00ED46FF"/>
    <w:rsid w:val="00ED5425"/>
    <w:rsid w:val="00ED5C1F"/>
    <w:rsid w:val="00ED6290"/>
    <w:rsid w:val="00ED6647"/>
    <w:rsid w:val="00ED77EC"/>
    <w:rsid w:val="00ED7FBD"/>
    <w:rsid w:val="00EE11F8"/>
    <w:rsid w:val="00EE2354"/>
    <w:rsid w:val="00EE56F7"/>
    <w:rsid w:val="00EE597B"/>
    <w:rsid w:val="00EE77D1"/>
    <w:rsid w:val="00EE7E78"/>
    <w:rsid w:val="00EF0715"/>
    <w:rsid w:val="00EF1037"/>
    <w:rsid w:val="00EF1179"/>
    <w:rsid w:val="00EF1318"/>
    <w:rsid w:val="00EF1716"/>
    <w:rsid w:val="00EF3D13"/>
    <w:rsid w:val="00EF4188"/>
    <w:rsid w:val="00EF4F2C"/>
    <w:rsid w:val="00EF5A96"/>
    <w:rsid w:val="00EF5F75"/>
    <w:rsid w:val="00EF6DB2"/>
    <w:rsid w:val="00EF79E3"/>
    <w:rsid w:val="00F000ED"/>
    <w:rsid w:val="00F0024C"/>
    <w:rsid w:val="00F008A7"/>
    <w:rsid w:val="00F00AD8"/>
    <w:rsid w:val="00F027B9"/>
    <w:rsid w:val="00F0294A"/>
    <w:rsid w:val="00F03274"/>
    <w:rsid w:val="00F03C91"/>
    <w:rsid w:val="00F04265"/>
    <w:rsid w:val="00F04840"/>
    <w:rsid w:val="00F0490A"/>
    <w:rsid w:val="00F05E0A"/>
    <w:rsid w:val="00F05E7F"/>
    <w:rsid w:val="00F0691E"/>
    <w:rsid w:val="00F07C64"/>
    <w:rsid w:val="00F10730"/>
    <w:rsid w:val="00F12A56"/>
    <w:rsid w:val="00F152C2"/>
    <w:rsid w:val="00F152D3"/>
    <w:rsid w:val="00F1566F"/>
    <w:rsid w:val="00F15975"/>
    <w:rsid w:val="00F17664"/>
    <w:rsid w:val="00F202E1"/>
    <w:rsid w:val="00F2281F"/>
    <w:rsid w:val="00F2354F"/>
    <w:rsid w:val="00F25B48"/>
    <w:rsid w:val="00F2652D"/>
    <w:rsid w:val="00F26A30"/>
    <w:rsid w:val="00F27F68"/>
    <w:rsid w:val="00F30CF0"/>
    <w:rsid w:val="00F32081"/>
    <w:rsid w:val="00F3333B"/>
    <w:rsid w:val="00F33AFB"/>
    <w:rsid w:val="00F33C1C"/>
    <w:rsid w:val="00F34D93"/>
    <w:rsid w:val="00F359A1"/>
    <w:rsid w:val="00F37848"/>
    <w:rsid w:val="00F37B67"/>
    <w:rsid w:val="00F37E35"/>
    <w:rsid w:val="00F41169"/>
    <w:rsid w:val="00F41559"/>
    <w:rsid w:val="00F428B3"/>
    <w:rsid w:val="00F42E92"/>
    <w:rsid w:val="00F44E74"/>
    <w:rsid w:val="00F46D20"/>
    <w:rsid w:val="00F50879"/>
    <w:rsid w:val="00F50C14"/>
    <w:rsid w:val="00F5256D"/>
    <w:rsid w:val="00F526D3"/>
    <w:rsid w:val="00F52766"/>
    <w:rsid w:val="00F5444F"/>
    <w:rsid w:val="00F55ADB"/>
    <w:rsid w:val="00F55BCE"/>
    <w:rsid w:val="00F56295"/>
    <w:rsid w:val="00F57697"/>
    <w:rsid w:val="00F57D49"/>
    <w:rsid w:val="00F601D9"/>
    <w:rsid w:val="00F628AB"/>
    <w:rsid w:val="00F67430"/>
    <w:rsid w:val="00F7074F"/>
    <w:rsid w:val="00F70A41"/>
    <w:rsid w:val="00F72622"/>
    <w:rsid w:val="00F729DD"/>
    <w:rsid w:val="00F73747"/>
    <w:rsid w:val="00F74EA4"/>
    <w:rsid w:val="00F75F27"/>
    <w:rsid w:val="00F777D1"/>
    <w:rsid w:val="00F77D68"/>
    <w:rsid w:val="00F82890"/>
    <w:rsid w:val="00F831F3"/>
    <w:rsid w:val="00F83250"/>
    <w:rsid w:val="00F83405"/>
    <w:rsid w:val="00F85106"/>
    <w:rsid w:val="00F85E3A"/>
    <w:rsid w:val="00F86575"/>
    <w:rsid w:val="00F909E8"/>
    <w:rsid w:val="00F91BE0"/>
    <w:rsid w:val="00F91CF0"/>
    <w:rsid w:val="00F937F1"/>
    <w:rsid w:val="00F941AA"/>
    <w:rsid w:val="00F94591"/>
    <w:rsid w:val="00F949F1"/>
    <w:rsid w:val="00F95558"/>
    <w:rsid w:val="00F9596A"/>
    <w:rsid w:val="00F96A05"/>
    <w:rsid w:val="00F97BB3"/>
    <w:rsid w:val="00FA11F3"/>
    <w:rsid w:val="00FA1277"/>
    <w:rsid w:val="00FA23C3"/>
    <w:rsid w:val="00FA2CF1"/>
    <w:rsid w:val="00FA3217"/>
    <w:rsid w:val="00FA324D"/>
    <w:rsid w:val="00FA496B"/>
    <w:rsid w:val="00FA6B0B"/>
    <w:rsid w:val="00FB00C8"/>
    <w:rsid w:val="00FB13F9"/>
    <w:rsid w:val="00FB16AF"/>
    <w:rsid w:val="00FB3BBF"/>
    <w:rsid w:val="00FB41FB"/>
    <w:rsid w:val="00FB449C"/>
    <w:rsid w:val="00FB4632"/>
    <w:rsid w:val="00FB49ED"/>
    <w:rsid w:val="00FB5228"/>
    <w:rsid w:val="00FB5DC1"/>
    <w:rsid w:val="00FB70E9"/>
    <w:rsid w:val="00FC05C1"/>
    <w:rsid w:val="00FC18CD"/>
    <w:rsid w:val="00FC3DB9"/>
    <w:rsid w:val="00FC4CCE"/>
    <w:rsid w:val="00FC64F4"/>
    <w:rsid w:val="00FC7DC2"/>
    <w:rsid w:val="00FD2A85"/>
    <w:rsid w:val="00FD4A5F"/>
    <w:rsid w:val="00FD52AF"/>
    <w:rsid w:val="00FD67B9"/>
    <w:rsid w:val="00FD6822"/>
    <w:rsid w:val="00FD7FFB"/>
    <w:rsid w:val="00FE061D"/>
    <w:rsid w:val="00FE21E3"/>
    <w:rsid w:val="00FE3087"/>
    <w:rsid w:val="00FE30F2"/>
    <w:rsid w:val="00FE3686"/>
    <w:rsid w:val="00FE540F"/>
    <w:rsid w:val="00FF139D"/>
    <w:rsid w:val="00FF2C09"/>
    <w:rsid w:val="00FF3115"/>
    <w:rsid w:val="00FF4D6C"/>
    <w:rsid w:val="00FF664A"/>
    <w:rsid w:val="00FF68BB"/>
    <w:rsid w:val="00FF6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F613"/>
  <w15:docId w15:val="{E9BAE4DC-1656-44AD-A937-12771F15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20631"/>
    <w:pPr>
      <w:spacing w:line="240" w:lineRule="exact"/>
    </w:pPr>
    <w:rPr>
      <w:rFonts w:ascii="Verdana" w:hAnsi="Verdana"/>
      <w:color w:val="000000"/>
      <w:sz w:val="18"/>
      <w:szCs w:val="18"/>
    </w:rPr>
  </w:style>
  <w:style w:type="paragraph" w:styleId="Kop1">
    <w:name w:val="heading 1"/>
    <w:aliases w:val="hoofdstuk"/>
    <w:basedOn w:val="Standaard"/>
    <w:next w:val="Standaard"/>
    <w:link w:val="Kop1Char"/>
    <w:autoRedefine/>
    <w:uiPriority w:val="99"/>
    <w:qFormat/>
    <w:rsid w:val="004D0DDF"/>
    <w:pPr>
      <w:pageBreakBefore/>
      <w:widowControl w:val="0"/>
      <w:numPr>
        <w:numId w:val="9"/>
      </w:numPr>
      <w:autoSpaceDN/>
      <w:spacing w:after="700" w:line="300" w:lineRule="atLeast"/>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F26A30"/>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F26A30"/>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F26A30"/>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F26A30"/>
    <w:pPr>
      <w:numPr>
        <w:ilvl w:val="4"/>
        <w:numId w:val="9"/>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C451AB"/>
  </w:style>
  <w:style w:type="paragraph" w:customStyle="1" w:styleId="Afzendgegevens">
    <w:name w:val="Afzendgegevens"/>
    <w:basedOn w:val="Standaard"/>
    <w:next w:val="Standaard"/>
    <w:rsid w:val="00C451AB"/>
    <w:pPr>
      <w:tabs>
        <w:tab w:val="left" w:pos="2267"/>
      </w:tabs>
      <w:spacing w:line="180" w:lineRule="exact"/>
    </w:pPr>
    <w:rPr>
      <w:sz w:val="13"/>
      <w:szCs w:val="13"/>
    </w:rPr>
  </w:style>
  <w:style w:type="paragraph" w:customStyle="1" w:styleId="Agendaopsomming">
    <w:name w:val="Agenda opsomming"/>
    <w:basedOn w:val="Standaard"/>
    <w:next w:val="Standaard"/>
    <w:rsid w:val="00C451AB"/>
  </w:style>
  <w:style w:type="paragraph" w:customStyle="1" w:styleId="AgendaVerdana85opsomming">
    <w:name w:val="Agenda Verdana 8;5 opsomming"/>
    <w:basedOn w:val="Standaard"/>
    <w:next w:val="Standaard"/>
    <w:rsid w:val="00C451AB"/>
    <w:pPr>
      <w:numPr>
        <w:numId w:val="1"/>
      </w:numPr>
    </w:pPr>
    <w:rPr>
      <w:b/>
    </w:rPr>
  </w:style>
  <w:style w:type="paragraph" w:customStyle="1" w:styleId="Agendapunt">
    <w:name w:val="Agendapunt"/>
    <w:basedOn w:val="Standaard"/>
    <w:next w:val="Standaard"/>
    <w:rsid w:val="00C451AB"/>
    <w:pPr>
      <w:numPr>
        <w:numId w:val="2"/>
      </w:numPr>
    </w:pPr>
    <w:rPr>
      <w:b/>
      <w:sz w:val="17"/>
      <w:szCs w:val="17"/>
    </w:rPr>
  </w:style>
  <w:style w:type="paragraph" w:customStyle="1" w:styleId="Agendapunten">
    <w:name w:val="Agendapunten"/>
    <w:basedOn w:val="Standaard"/>
    <w:next w:val="Standaard"/>
    <w:rsid w:val="00C451AB"/>
  </w:style>
  <w:style w:type="paragraph" w:customStyle="1" w:styleId="Algemenevoorwaarden">
    <w:name w:val="Algemene voorwaarden"/>
    <w:next w:val="Standaard"/>
    <w:rsid w:val="00C451AB"/>
    <w:pPr>
      <w:spacing w:line="180" w:lineRule="exact"/>
    </w:pPr>
    <w:rPr>
      <w:rFonts w:ascii="Verdana" w:hAnsi="Verdana"/>
      <w:i/>
      <w:color w:val="000000"/>
      <w:sz w:val="13"/>
      <w:szCs w:val="13"/>
    </w:rPr>
  </w:style>
  <w:style w:type="paragraph" w:customStyle="1" w:styleId="ArchiefkopieKop">
    <w:name w:val="Archiefkopie Kop"/>
    <w:basedOn w:val="Standaard"/>
    <w:next w:val="Standaard"/>
    <w:rsid w:val="00C451AB"/>
    <w:pPr>
      <w:spacing w:line="290" w:lineRule="exact"/>
    </w:pPr>
    <w:rPr>
      <w:sz w:val="29"/>
      <w:szCs w:val="29"/>
    </w:rPr>
  </w:style>
  <w:style w:type="paragraph" w:customStyle="1" w:styleId="ArtnrBijlageWijzOvereenkomst">
    <w:name w:val="Art.nr. Bijlage Wijz. Overeenkomst"/>
    <w:basedOn w:val="Standaard"/>
    <w:next w:val="Standaard"/>
    <w:rsid w:val="00C451AB"/>
    <w:pPr>
      <w:numPr>
        <w:numId w:val="6"/>
      </w:numPr>
      <w:spacing w:before="180"/>
    </w:pPr>
  </w:style>
  <w:style w:type="paragraph" w:customStyle="1" w:styleId="Artikel">
    <w:name w:val="Artikel"/>
    <w:basedOn w:val="Standaard"/>
    <w:next w:val="Standaard"/>
    <w:rsid w:val="00C451AB"/>
  </w:style>
  <w:style w:type="paragraph" w:customStyle="1" w:styleId="Artikelniveau2">
    <w:name w:val="Artikel niveau 2"/>
    <w:basedOn w:val="Standaard"/>
    <w:next w:val="Standaard"/>
    <w:rsid w:val="00C451AB"/>
  </w:style>
  <w:style w:type="paragraph" w:customStyle="1" w:styleId="Bezoekadres">
    <w:name w:val="Bezoekadres"/>
    <w:next w:val="Standaard"/>
    <w:rsid w:val="00C451AB"/>
    <w:pPr>
      <w:spacing w:line="180" w:lineRule="exact"/>
    </w:pPr>
    <w:rPr>
      <w:rFonts w:ascii="Verdana" w:hAnsi="Verdana"/>
      <w:b/>
      <w:color w:val="000000"/>
      <w:sz w:val="13"/>
      <w:szCs w:val="13"/>
    </w:rPr>
  </w:style>
  <w:style w:type="paragraph" w:customStyle="1" w:styleId="Bijlage">
    <w:name w:val="Bijlage"/>
    <w:basedOn w:val="Standaard"/>
    <w:next w:val="Standaard"/>
    <w:rsid w:val="00C451AB"/>
    <w:pPr>
      <w:numPr>
        <w:numId w:val="3"/>
      </w:numPr>
    </w:pPr>
  </w:style>
  <w:style w:type="paragraph" w:customStyle="1" w:styleId="BijlageNummering">
    <w:name w:val="Bijlage Nummering"/>
    <w:basedOn w:val="Standaard"/>
    <w:next w:val="Standaard"/>
    <w:rsid w:val="00C451AB"/>
  </w:style>
  <w:style w:type="paragraph" w:customStyle="1" w:styleId="BijlageWijzOvereenkomstKopje">
    <w:name w:val="Bijlage Wijz. Overeenkomst Kopje"/>
    <w:basedOn w:val="Standaard"/>
    <w:next w:val="Standaard"/>
    <w:rsid w:val="00C451AB"/>
    <w:rPr>
      <w:b/>
      <w:caps/>
      <w:sz w:val="20"/>
      <w:szCs w:val="20"/>
    </w:rPr>
  </w:style>
  <w:style w:type="paragraph" w:customStyle="1" w:styleId="BijlageKop">
    <w:name w:val="Bijlage_Kop"/>
    <w:basedOn w:val="Standaard"/>
    <w:next w:val="Standaard"/>
    <w:rsid w:val="00C451AB"/>
    <w:pPr>
      <w:spacing w:before="180" w:after="180"/>
    </w:pPr>
  </w:style>
  <w:style w:type="paragraph" w:customStyle="1" w:styleId="BijlageLidArtikel">
    <w:name w:val="Bijlage_Lid_Artikel"/>
    <w:basedOn w:val="Standaard"/>
    <w:next w:val="Standaard"/>
    <w:rsid w:val="00C451AB"/>
    <w:pPr>
      <w:ind w:left="400"/>
    </w:pPr>
  </w:style>
  <w:style w:type="paragraph" w:customStyle="1" w:styleId="BijlageLidArtikelGenummerd">
    <w:name w:val="Bijlage_Lid_Artikel_Genummerd"/>
    <w:basedOn w:val="Standaard"/>
    <w:next w:val="Standaard"/>
    <w:rsid w:val="00C451AB"/>
    <w:pPr>
      <w:spacing w:line="180" w:lineRule="exact"/>
    </w:pPr>
  </w:style>
  <w:style w:type="paragraph" w:customStyle="1" w:styleId="Embargo">
    <w:name w:val="Embargo"/>
    <w:next w:val="Standaard"/>
    <w:rsid w:val="00C451AB"/>
    <w:pPr>
      <w:spacing w:line="180" w:lineRule="exact"/>
    </w:pPr>
    <w:rPr>
      <w:rFonts w:ascii="Verdana" w:hAnsi="Verdana"/>
      <w:b/>
      <w:caps/>
      <w:color w:val="000000"/>
      <w:sz w:val="13"/>
      <w:szCs w:val="13"/>
    </w:rPr>
  </w:style>
  <w:style w:type="paragraph" w:customStyle="1" w:styleId="Gegevensdocument">
    <w:name w:val="Gegevens document"/>
    <w:next w:val="Standaard"/>
    <w:rsid w:val="00C451AB"/>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C451AB"/>
    <w:pPr>
      <w:spacing w:after="700" w:line="300" w:lineRule="exact"/>
    </w:pPr>
    <w:rPr>
      <w:sz w:val="24"/>
      <w:szCs w:val="24"/>
    </w:rPr>
  </w:style>
  <w:style w:type="paragraph" w:customStyle="1" w:styleId="HuurovereenkomstArtikel">
    <w:name w:val="Huurovereenkomst Artikel"/>
    <w:basedOn w:val="Standaard"/>
    <w:next w:val="Standaard"/>
    <w:rsid w:val="00C451AB"/>
    <w:pPr>
      <w:numPr>
        <w:numId w:val="4"/>
      </w:numPr>
      <w:spacing w:before="200" w:after="200"/>
    </w:pPr>
    <w:rPr>
      <w:b/>
      <w:sz w:val="17"/>
      <w:szCs w:val="17"/>
    </w:rPr>
  </w:style>
  <w:style w:type="paragraph" w:customStyle="1" w:styleId="Huurovereenkomstinspringen">
    <w:name w:val="Huurovereenkomst inspringen"/>
    <w:basedOn w:val="Standaard"/>
    <w:next w:val="Standaard"/>
    <w:rsid w:val="00C451AB"/>
    <w:pPr>
      <w:ind w:left="1411"/>
    </w:pPr>
  </w:style>
  <w:style w:type="paragraph" w:customStyle="1" w:styleId="HuurovereenkomstLid">
    <w:name w:val="Huurovereenkomst Lid"/>
    <w:basedOn w:val="Standaard"/>
    <w:next w:val="Standaard"/>
    <w:rsid w:val="00C451AB"/>
    <w:pPr>
      <w:numPr>
        <w:ilvl w:val="1"/>
        <w:numId w:val="4"/>
      </w:numPr>
    </w:pPr>
  </w:style>
  <w:style w:type="paragraph" w:customStyle="1" w:styleId="HuurovereenkomstnummeringArtikel">
    <w:name w:val="Huurovereenkomst nummering Artikel"/>
    <w:basedOn w:val="Standaard"/>
    <w:next w:val="Standaard"/>
    <w:rsid w:val="00C451AB"/>
    <w:pPr>
      <w:spacing w:before="200" w:after="200"/>
    </w:pPr>
    <w:rPr>
      <w:b/>
      <w:sz w:val="17"/>
      <w:szCs w:val="17"/>
    </w:rPr>
  </w:style>
  <w:style w:type="paragraph" w:customStyle="1" w:styleId="HuurovereenkomstSublid">
    <w:name w:val="Huurovereenkomst Sublid"/>
    <w:basedOn w:val="Standaard"/>
    <w:next w:val="Standaard"/>
    <w:rsid w:val="00C451AB"/>
    <w:pPr>
      <w:numPr>
        <w:ilvl w:val="2"/>
        <w:numId w:val="4"/>
      </w:numPr>
    </w:pPr>
  </w:style>
  <w:style w:type="paragraph" w:styleId="Inhopg1">
    <w:name w:val="toc 1"/>
    <w:basedOn w:val="Standaard"/>
    <w:next w:val="Standaard"/>
    <w:uiPriority w:val="39"/>
    <w:rsid w:val="002C224D"/>
    <w:pPr>
      <w:spacing w:before="240" w:after="120"/>
    </w:pPr>
    <w:rPr>
      <w:b/>
      <w:bCs/>
      <w:sz w:val="20"/>
      <w:szCs w:val="24"/>
    </w:rPr>
  </w:style>
  <w:style w:type="paragraph" w:styleId="Inhopg2">
    <w:name w:val="toc 2"/>
    <w:basedOn w:val="Inhopg1"/>
    <w:next w:val="Standaard"/>
    <w:uiPriority w:val="39"/>
    <w:rsid w:val="002A2530"/>
    <w:pPr>
      <w:spacing w:before="120" w:after="0"/>
      <w:ind w:left="170"/>
    </w:pPr>
    <w:rPr>
      <w:rFonts w:cstheme="minorHAnsi"/>
      <w:b w:val="0"/>
      <w:i/>
      <w:szCs w:val="20"/>
    </w:rPr>
  </w:style>
  <w:style w:type="paragraph" w:styleId="Inhopg3">
    <w:name w:val="toc 3"/>
    <w:basedOn w:val="Inhopg2"/>
    <w:next w:val="Standaard"/>
    <w:uiPriority w:val="39"/>
    <w:rsid w:val="002A2530"/>
    <w:pPr>
      <w:spacing w:before="0"/>
      <w:ind w:left="340"/>
    </w:pPr>
    <w:rPr>
      <w:bCs w:val="0"/>
      <w:i w:val="0"/>
    </w:rPr>
  </w:style>
  <w:style w:type="paragraph" w:styleId="Inhopg4">
    <w:name w:val="toc 4"/>
    <w:basedOn w:val="Inhopg3"/>
    <w:next w:val="Standaard"/>
    <w:rsid w:val="00C451AB"/>
    <w:pPr>
      <w:ind w:left="360"/>
    </w:pPr>
  </w:style>
  <w:style w:type="paragraph" w:styleId="Inhopg5">
    <w:name w:val="toc 5"/>
    <w:basedOn w:val="Inhopg4"/>
    <w:next w:val="Standaard"/>
    <w:rsid w:val="00C451AB"/>
    <w:pPr>
      <w:ind w:left="540"/>
    </w:pPr>
  </w:style>
  <w:style w:type="paragraph" w:styleId="Inhopg6">
    <w:name w:val="toc 6"/>
    <w:basedOn w:val="Inhopg5"/>
    <w:next w:val="Standaard"/>
    <w:rsid w:val="00C451AB"/>
    <w:pPr>
      <w:ind w:left="720"/>
    </w:pPr>
  </w:style>
  <w:style w:type="paragraph" w:styleId="Inhopg7">
    <w:name w:val="toc 7"/>
    <w:basedOn w:val="Inhopg6"/>
    <w:next w:val="Standaard"/>
    <w:rsid w:val="00C451AB"/>
    <w:pPr>
      <w:ind w:left="900"/>
    </w:pPr>
  </w:style>
  <w:style w:type="paragraph" w:styleId="Inhopg8">
    <w:name w:val="toc 8"/>
    <w:basedOn w:val="Inhopg7"/>
    <w:next w:val="Standaard"/>
    <w:rsid w:val="00C451AB"/>
    <w:pPr>
      <w:ind w:left="1080"/>
    </w:pPr>
  </w:style>
  <w:style w:type="paragraph" w:styleId="Inhopg9">
    <w:name w:val="toc 9"/>
    <w:basedOn w:val="Inhopg8"/>
    <w:next w:val="Standaard"/>
    <w:rsid w:val="00C451AB"/>
    <w:pPr>
      <w:ind w:left="1260"/>
    </w:pPr>
  </w:style>
  <w:style w:type="paragraph" w:customStyle="1" w:styleId="Inhoudsopgavehoofdletters">
    <w:name w:val="Inhoudsopgave_hoofdletters"/>
    <w:basedOn w:val="Standaard"/>
    <w:next w:val="Standaard"/>
    <w:rsid w:val="00C451AB"/>
    <w:rPr>
      <w:caps/>
    </w:rPr>
  </w:style>
  <w:style w:type="paragraph" w:customStyle="1" w:styleId="KopBijlage">
    <w:name w:val="Kop Bijlage"/>
    <w:basedOn w:val="Standaard"/>
    <w:next w:val="Standaard"/>
    <w:rsid w:val="00C451AB"/>
    <w:pPr>
      <w:pageBreakBefore/>
    </w:pPr>
    <w:rPr>
      <w:b/>
    </w:rPr>
  </w:style>
  <w:style w:type="paragraph" w:customStyle="1" w:styleId="KopDocumentgegevens">
    <w:name w:val="Kop Documentgegevens"/>
    <w:next w:val="Standaard"/>
    <w:rsid w:val="00C451AB"/>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C451AB"/>
    <w:pPr>
      <w:tabs>
        <w:tab w:val="left" w:pos="2267"/>
      </w:tabs>
    </w:pPr>
  </w:style>
  <w:style w:type="paragraph" w:customStyle="1" w:styleId="KopNotitiegegevens">
    <w:name w:val="Kop Notitie gegevens"/>
    <w:basedOn w:val="KopDocumentgegevens"/>
    <w:next w:val="Standaard"/>
    <w:rsid w:val="00C451AB"/>
    <w:pPr>
      <w:spacing w:before="80" w:after="160"/>
    </w:pPr>
  </w:style>
  <w:style w:type="paragraph" w:customStyle="1" w:styleId="KopVerdana9hoofdletters">
    <w:name w:val="Kop Verdana 9;hoofdletters"/>
    <w:basedOn w:val="Standaard"/>
    <w:next w:val="Standaard"/>
    <w:rsid w:val="00C451AB"/>
    <w:pPr>
      <w:numPr>
        <w:numId w:val="5"/>
      </w:numPr>
    </w:pPr>
    <w:rPr>
      <w:caps/>
    </w:rPr>
  </w:style>
  <w:style w:type="paragraph" w:customStyle="1" w:styleId="KopNiveau1Hoofdletters">
    <w:name w:val="Kop_Niveau_1_Hoofdletters"/>
    <w:basedOn w:val="Standaard"/>
    <w:next w:val="Standaard"/>
    <w:rsid w:val="00C451AB"/>
    <w:pPr>
      <w:pageBreakBefore/>
      <w:spacing w:after="811"/>
    </w:pPr>
    <w:rPr>
      <w:b/>
      <w:caps/>
      <w:sz w:val="24"/>
      <w:szCs w:val="24"/>
    </w:rPr>
  </w:style>
  <w:style w:type="paragraph" w:customStyle="1" w:styleId="KopProcesVerbaalvanOplevering">
    <w:name w:val="Kop_Proces_Verbaal_van_Oplevering"/>
    <w:basedOn w:val="Standaard"/>
    <w:next w:val="Standaard"/>
    <w:rsid w:val="00C451AB"/>
    <w:pPr>
      <w:spacing w:after="720"/>
    </w:pPr>
    <w:rPr>
      <w:b/>
    </w:rPr>
  </w:style>
  <w:style w:type="paragraph" w:customStyle="1" w:styleId="Kopjeafzendgegevens">
    <w:name w:val="Kopje afzendgegevens"/>
    <w:basedOn w:val="Afzendgegevens"/>
    <w:next w:val="Standaard"/>
    <w:rsid w:val="00C451AB"/>
    <w:rPr>
      <w:b/>
    </w:rPr>
  </w:style>
  <w:style w:type="paragraph" w:customStyle="1" w:styleId="Kopjegegevensdocument">
    <w:name w:val="Kopje gegevens document"/>
    <w:basedOn w:val="Gegevensdocument"/>
    <w:next w:val="Standaard"/>
    <w:rsid w:val="00C451AB"/>
    <w:rPr>
      <w:sz w:val="13"/>
      <w:szCs w:val="13"/>
    </w:rPr>
  </w:style>
  <w:style w:type="paragraph" w:customStyle="1" w:styleId="KopjeNota">
    <w:name w:val="Kopje Nota"/>
    <w:next w:val="Standaard"/>
    <w:rsid w:val="00C451AB"/>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C451AB"/>
    <w:rPr>
      <w:b/>
    </w:rPr>
  </w:style>
  <w:style w:type="table" w:customStyle="1" w:styleId="NieuwOpmaakprofiel">
    <w:name w:val="Nieuw Opmaakprofiel"/>
    <w:rsid w:val="00C451AB"/>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sid w:val="00C451AB"/>
    <w:rPr>
      <w:b/>
      <w:caps/>
      <w:sz w:val="20"/>
      <w:szCs w:val="20"/>
    </w:rPr>
  </w:style>
  <w:style w:type="paragraph" w:customStyle="1" w:styleId="Ondertekeningfunctie">
    <w:name w:val="Ondertekening functie"/>
    <w:rsid w:val="00C451AB"/>
    <w:pPr>
      <w:spacing w:line="240" w:lineRule="exact"/>
    </w:pPr>
    <w:rPr>
      <w:rFonts w:ascii="Verdana" w:hAnsi="Verdana"/>
      <w:i/>
      <w:color w:val="000000"/>
      <w:sz w:val="18"/>
      <w:szCs w:val="18"/>
    </w:rPr>
  </w:style>
  <w:style w:type="paragraph" w:customStyle="1" w:styleId="Ondertekeningnaam">
    <w:name w:val="Ondertekening naam"/>
    <w:rsid w:val="00C451AB"/>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C451AB"/>
    <w:rPr>
      <w:i/>
    </w:rPr>
  </w:style>
  <w:style w:type="paragraph" w:customStyle="1" w:styleId="Pagebreak">
    <w:name w:val="Pagebreak"/>
    <w:basedOn w:val="Standaard"/>
    <w:next w:val="Standaard"/>
    <w:rsid w:val="00C451AB"/>
    <w:pPr>
      <w:pageBreakBefore/>
    </w:pPr>
    <w:rPr>
      <w:sz w:val="2"/>
      <w:szCs w:val="2"/>
    </w:rPr>
  </w:style>
  <w:style w:type="paragraph" w:customStyle="1" w:styleId="Paginaeinde">
    <w:name w:val="Paginaeinde"/>
    <w:basedOn w:val="Standaard"/>
    <w:next w:val="Standaard"/>
    <w:rsid w:val="00C451AB"/>
    <w:pPr>
      <w:pageBreakBefore/>
    </w:pPr>
    <w:rPr>
      <w:sz w:val="2"/>
      <w:szCs w:val="2"/>
    </w:rPr>
  </w:style>
  <w:style w:type="paragraph" w:customStyle="1" w:styleId="PVOpleveringTitel">
    <w:name w:val="PV Oplevering Titel"/>
    <w:basedOn w:val="Standaard"/>
    <w:next w:val="Standaard"/>
    <w:rsid w:val="00C451AB"/>
    <w:pPr>
      <w:spacing w:line="320" w:lineRule="exact"/>
    </w:pPr>
    <w:rPr>
      <w:b/>
      <w:sz w:val="32"/>
      <w:szCs w:val="32"/>
    </w:rPr>
  </w:style>
  <w:style w:type="paragraph" w:customStyle="1" w:styleId="PVOpnemingSubtitel">
    <w:name w:val="PV Opneming Subtitel"/>
    <w:basedOn w:val="Standaard"/>
    <w:next w:val="Standaard"/>
    <w:rsid w:val="00C451AB"/>
    <w:pPr>
      <w:jc w:val="center"/>
    </w:pPr>
  </w:style>
  <w:style w:type="paragraph" w:customStyle="1" w:styleId="PVOpnemingTitel">
    <w:name w:val="PV Opneming Titel"/>
    <w:basedOn w:val="Standaard"/>
    <w:next w:val="Standaard"/>
    <w:rsid w:val="00C451AB"/>
    <w:pPr>
      <w:spacing w:line="320" w:lineRule="exact"/>
      <w:jc w:val="center"/>
    </w:pPr>
    <w:rPr>
      <w:b/>
      <w:sz w:val="32"/>
      <w:szCs w:val="32"/>
    </w:rPr>
  </w:style>
  <w:style w:type="paragraph" w:customStyle="1" w:styleId="Raad">
    <w:name w:val="Raad"/>
    <w:next w:val="Standaard"/>
    <w:rsid w:val="00C451AB"/>
    <w:pPr>
      <w:spacing w:line="240" w:lineRule="exact"/>
    </w:pPr>
    <w:rPr>
      <w:rFonts w:ascii="Verdana" w:hAnsi="Verdana"/>
      <w:b/>
      <w:color w:val="000000"/>
      <w:sz w:val="24"/>
      <w:szCs w:val="24"/>
    </w:rPr>
  </w:style>
  <w:style w:type="paragraph" w:customStyle="1" w:styleId="Rapport">
    <w:name w:val="Rapport"/>
    <w:basedOn w:val="Standaard"/>
    <w:next w:val="Standaard"/>
    <w:rsid w:val="00C451AB"/>
    <w:pPr>
      <w:spacing w:after="700" w:line="300" w:lineRule="exact"/>
    </w:pPr>
    <w:rPr>
      <w:sz w:val="24"/>
      <w:szCs w:val="24"/>
    </w:rPr>
  </w:style>
  <w:style w:type="paragraph" w:customStyle="1" w:styleId="RapportNiveau1">
    <w:name w:val="Rapport_Niveau_1"/>
    <w:basedOn w:val="Standaard"/>
    <w:next w:val="Standaard"/>
    <w:rsid w:val="00C451AB"/>
    <w:pPr>
      <w:numPr>
        <w:numId w:val="7"/>
      </w:numPr>
      <w:spacing w:after="700" w:line="300" w:lineRule="exact"/>
    </w:pPr>
    <w:rPr>
      <w:sz w:val="24"/>
      <w:szCs w:val="24"/>
    </w:rPr>
  </w:style>
  <w:style w:type="paragraph" w:customStyle="1" w:styleId="RapportNiveau1zonderNummering">
    <w:name w:val="Rapport_Niveau_1_zonder_Nummering"/>
    <w:basedOn w:val="Standaard"/>
    <w:next w:val="Standaard"/>
    <w:rsid w:val="00C451AB"/>
    <w:pPr>
      <w:spacing w:after="700" w:line="300" w:lineRule="exact"/>
    </w:pPr>
    <w:rPr>
      <w:sz w:val="24"/>
      <w:szCs w:val="24"/>
    </w:rPr>
  </w:style>
  <w:style w:type="paragraph" w:customStyle="1" w:styleId="RapportNiveau2">
    <w:name w:val="Rapport_Niveau_2"/>
    <w:basedOn w:val="Standaard"/>
    <w:next w:val="Standaard"/>
    <w:rsid w:val="00C451AB"/>
    <w:pPr>
      <w:numPr>
        <w:ilvl w:val="1"/>
        <w:numId w:val="7"/>
      </w:numPr>
    </w:pPr>
    <w:rPr>
      <w:b/>
    </w:rPr>
  </w:style>
  <w:style w:type="paragraph" w:customStyle="1" w:styleId="RapportNiveau3">
    <w:name w:val="Rapport_Niveau_3"/>
    <w:basedOn w:val="Standaard"/>
    <w:next w:val="Standaard"/>
    <w:rsid w:val="00C451AB"/>
    <w:pPr>
      <w:numPr>
        <w:ilvl w:val="2"/>
        <w:numId w:val="7"/>
      </w:numPr>
    </w:pPr>
    <w:rPr>
      <w:i/>
    </w:rPr>
  </w:style>
  <w:style w:type="paragraph" w:customStyle="1" w:styleId="RapportNiveau4">
    <w:name w:val="Rapport_Niveau_4"/>
    <w:basedOn w:val="Standaard"/>
    <w:next w:val="Standaard"/>
    <w:rsid w:val="00C451AB"/>
    <w:pPr>
      <w:numPr>
        <w:ilvl w:val="3"/>
        <w:numId w:val="7"/>
      </w:numPr>
    </w:pPr>
  </w:style>
  <w:style w:type="paragraph" w:customStyle="1" w:styleId="RapportNiveau5">
    <w:name w:val="Rapport_Niveau_5"/>
    <w:basedOn w:val="Standaard"/>
    <w:next w:val="Standaard"/>
    <w:rsid w:val="00C451AB"/>
    <w:pPr>
      <w:numPr>
        <w:ilvl w:val="4"/>
        <w:numId w:val="7"/>
      </w:numPr>
    </w:pPr>
  </w:style>
  <w:style w:type="paragraph" w:customStyle="1" w:styleId="RapportNiveau6">
    <w:name w:val="Rapport_Niveau_6"/>
    <w:basedOn w:val="Standaard"/>
    <w:next w:val="Standaard"/>
    <w:rsid w:val="00C451AB"/>
    <w:pPr>
      <w:spacing w:before="240" w:after="60" w:line="380" w:lineRule="exact"/>
    </w:pPr>
    <w:rPr>
      <w:b/>
      <w:sz w:val="32"/>
      <w:szCs w:val="32"/>
    </w:rPr>
  </w:style>
  <w:style w:type="paragraph" w:customStyle="1" w:styleId="Referentiegegevens">
    <w:name w:val="Referentiegegevens"/>
    <w:next w:val="Standaard"/>
    <w:rsid w:val="00C451AB"/>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C451AB"/>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C451AB"/>
    <w:pPr>
      <w:tabs>
        <w:tab w:val="left" w:pos="170"/>
      </w:tabs>
      <w:spacing w:before="90" w:line="180" w:lineRule="exact"/>
    </w:pPr>
    <w:rPr>
      <w:rFonts w:ascii="Verdana" w:hAnsi="Verdana"/>
      <w:color w:val="000000"/>
      <w:sz w:val="13"/>
      <w:szCs w:val="13"/>
    </w:rPr>
  </w:style>
  <w:style w:type="paragraph" w:customStyle="1" w:styleId="Retouradres">
    <w:name w:val="Retouradres"/>
    <w:rsid w:val="00C451AB"/>
    <w:pPr>
      <w:spacing w:line="180" w:lineRule="exact"/>
    </w:pPr>
    <w:rPr>
      <w:rFonts w:ascii="Verdana" w:hAnsi="Verdana"/>
      <w:color w:val="000000"/>
      <w:sz w:val="13"/>
      <w:szCs w:val="13"/>
    </w:rPr>
  </w:style>
  <w:style w:type="paragraph" w:customStyle="1" w:styleId="Rubricering">
    <w:name w:val="Rubricering"/>
    <w:next w:val="Standaard"/>
    <w:rsid w:val="00C451AB"/>
    <w:pPr>
      <w:spacing w:line="180" w:lineRule="exact"/>
    </w:pPr>
    <w:rPr>
      <w:rFonts w:ascii="Verdana" w:hAnsi="Verdana"/>
      <w:b/>
      <w:caps/>
      <w:color w:val="000000"/>
      <w:sz w:val="13"/>
      <w:szCs w:val="13"/>
    </w:rPr>
  </w:style>
  <w:style w:type="paragraph" w:customStyle="1" w:styleId="Slotzin">
    <w:name w:val="Slotzin"/>
    <w:basedOn w:val="Standaard"/>
    <w:next w:val="Standaard"/>
    <w:rsid w:val="00C451AB"/>
  </w:style>
  <w:style w:type="paragraph" w:customStyle="1" w:styleId="StandaardArial9regelafstand9">
    <w:name w:val="Standaard Arial 9;regelafstand 9"/>
    <w:basedOn w:val="Standaard"/>
    <w:next w:val="Standaard"/>
    <w:rsid w:val="00C451AB"/>
    <w:pPr>
      <w:spacing w:line="180" w:lineRule="exact"/>
    </w:pPr>
    <w:rPr>
      <w:rFonts w:ascii="Arial" w:hAnsi="Arial"/>
    </w:rPr>
  </w:style>
  <w:style w:type="paragraph" w:customStyle="1" w:styleId="StandaardBijlageWijzOvereenkomst">
    <w:name w:val="Standaard Bijlage Wijz. Overeenkomst"/>
    <w:basedOn w:val="Standaard"/>
    <w:next w:val="Standaard"/>
    <w:rsid w:val="00C451AB"/>
    <w:pPr>
      <w:ind w:left="425"/>
    </w:pPr>
  </w:style>
  <w:style w:type="paragraph" w:customStyle="1" w:styleId="Standaardbullit">
    <w:name w:val="Standaard bullit"/>
    <w:basedOn w:val="Standaard"/>
    <w:next w:val="Standaard"/>
    <w:rsid w:val="00C451AB"/>
  </w:style>
  <w:style w:type="paragraph" w:customStyle="1" w:styleId="StandaardCursief">
    <w:name w:val="Standaard Cursief"/>
    <w:basedOn w:val="Standaard"/>
    <w:next w:val="Standaard"/>
    <w:rsid w:val="00C451AB"/>
    <w:rPr>
      <w:i/>
    </w:rPr>
  </w:style>
  <w:style w:type="paragraph" w:customStyle="1" w:styleId="StandaardonderlijndTabs1cm">
    <w:name w:val="Standaard onderlijnd Tabs (1cm)"/>
    <w:basedOn w:val="Standaard"/>
    <w:next w:val="Standaard"/>
    <w:rsid w:val="00C451AB"/>
    <w:pPr>
      <w:tabs>
        <w:tab w:val="left" w:pos="566"/>
      </w:tabs>
    </w:pPr>
    <w:rPr>
      <w:u w:val="single"/>
    </w:rPr>
  </w:style>
  <w:style w:type="paragraph" w:customStyle="1" w:styleId="Standaardopsommingitem">
    <w:name w:val="Standaard opsomming item"/>
    <w:basedOn w:val="Standaard"/>
    <w:next w:val="Standaard"/>
    <w:rsid w:val="00C451AB"/>
    <w:pPr>
      <w:numPr>
        <w:numId w:val="8"/>
      </w:numPr>
    </w:pPr>
  </w:style>
  <w:style w:type="paragraph" w:customStyle="1" w:styleId="StandaardOpsomtabs1cm6cm">
    <w:name w:val="Standaard Opsomtabs (1 cm;6 cm)"/>
    <w:basedOn w:val="Standaard"/>
    <w:next w:val="Standaard"/>
    <w:rsid w:val="00C451AB"/>
    <w:pPr>
      <w:tabs>
        <w:tab w:val="left" w:pos="566"/>
        <w:tab w:val="left" w:pos="3401"/>
      </w:tabs>
    </w:pPr>
  </w:style>
  <w:style w:type="paragraph" w:customStyle="1" w:styleId="StandaardOpsomtabs1cm35cm">
    <w:name w:val="Standaard Opsomtabs (1cm;3.5cm)"/>
    <w:basedOn w:val="Standaard"/>
    <w:next w:val="Standaard"/>
    <w:rsid w:val="00C451AB"/>
    <w:pPr>
      <w:tabs>
        <w:tab w:val="left" w:pos="566"/>
        <w:tab w:val="left" w:pos="1984"/>
      </w:tabs>
    </w:pPr>
  </w:style>
  <w:style w:type="paragraph" w:customStyle="1" w:styleId="StandaardOpsomtabs1cm98cm12cmrecht">
    <w:name w:val="Standaard Opsomtabs (1cm;9.8cm;12cm recht)"/>
    <w:basedOn w:val="Standaard"/>
    <w:next w:val="Standaard"/>
    <w:rsid w:val="00C451AB"/>
    <w:pPr>
      <w:tabs>
        <w:tab w:val="left" w:pos="566"/>
        <w:tab w:val="left" w:pos="5555"/>
        <w:tab w:val="right" w:pos="6803"/>
      </w:tabs>
    </w:pPr>
  </w:style>
  <w:style w:type="paragraph" w:customStyle="1" w:styleId="Standaardrechtsuitgelijnd">
    <w:name w:val="Standaard rechts uitgelijnd"/>
    <w:basedOn w:val="Standaard"/>
    <w:next w:val="Standaard"/>
    <w:rsid w:val="00C451AB"/>
    <w:pPr>
      <w:jc w:val="right"/>
    </w:pPr>
  </w:style>
  <w:style w:type="paragraph" w:customStyle="1" w:styleId="StandaardRood">
    <w:name w:val="Standaard Rood"/>
    <w:basedOn w:val="Standaard"/>
    <w:rsid w:val="00C451AB"/>
    <w:pPr>
      <w:spacing w:before="240" w:after="240"/>
    </w:pPr>
    <w:rPr>
      <w:b/>
      <w:color w:val="E70022"/>
    </w:rPr>
  </w:style>
  <w:style w:type="paragraph" w:customStyle="1" w:styleId="StandaardTabs28cm">
    <w:name w:val="Standaard Tabs (2.8cm)"/>
    <w:basedOn w:val="Standaard"/>
    <w:next w:val="Standaard"/>
    <w:rsid w:val="00C451AB"/>
    <w:pPr>
      <w:tabs>
        <w:tab w:val="left" w:pos="1587"/>
      </w:tabs>
    </w:pPr>
  </w:style>
  <w:style w:type="paragraph" w:customStyle="1" w:styleId="StandaardTabs2cm">
    <w:name w:val="Standaard Tabs (2cm)"/>
    <w:basedOn w:val="Standaard"/>
    <w:next w:val="Standaard"/>
    <w:rsid w:val="00C451AB"/>
    <w:pPr>
      <w:tabs>
        <w:tab w:val="left" w:pos="1133"/>
      </w:tabs>
    </w:pPr>
  </w:style>
  <w:style w:type="paragraph" w:customStyle="1" w:styleId="StandaardTabs38cm">
    <w:name w:val="Standaard Tabs (3.8cm)"/>
    <w:basedOn w:val="Standaard"/>
    <w:next w:val="Standaard"/>
    <w:rsid w:val="00C451AB"/>
    <w:pPr>
      <w:tabs>
        <w:tab w:val="left" w:pos="2154"/>
      </w:tabs>
    </w:pPr>
  </w:style>
  <w:style w:type="paragraph" w:customStyle="1" w:styleId="StandaardTabs62cmrechts7cm">
    <w:name w:val="Standaard Tabs (6.2cm rechts;7cm)"/>
    <w:basedOn w:val="Standaard"/>
    <w:next w:val="Standaard"/>
    <w:rsid w:val="00C451AB"/>
    <w:pPr>
      <w:tabs>
        <w:tab w:val="right" w:pos="3514"/>
        <w:tab w:val="left" w:pos="3968"/>
      </w:tabs>
    </w:pPr>
  </w:style>
  <w:style w:type="paragraph" w:customStyle="1" w:styleId="StandaardTabs6cm">
    <w:name w:val="Standaard Tabs (6cm)"/>
    <w:basedOn w:val="Standaard"/>
    <w:next w:val="Standaard"/>
    <w:rsid w:val="00C451AB"/>
    <w:pPr>
      <w:tabs>
        <w:tab w:val="left" w:pos="3401"/>
      </w:tabs>
    </w:pPr>
  </w:style>
  <w:style w:type="paragraph" w:customStyle="1" w:styleId="StandaardVerdana12">
    <w:name w:val="Standaard Verdana 12"/>
    <w:basedOn w:val="Standaard"/>
    <w:next w:val="Standaard"/>
    <w:rsid w:val="00C451AB"/>
    <w:pPr>
      <w:spacing w:line="320" w:lineRule="exact"/>
    </w:pPr>
    <w:rPr>
      <w:sz w:val="24"/>
      <w:szCs w:val="24"/>
    </w:rPr>
  </w:style>
  <w:style w:type="paragraph" w:customStyle="1" w:styleId="StandaardVerdana12bold">
    <w:name w:val="Standaard Verdana 12 bold"/>
    <w:basedOn w:val="Standaard"/>
    <w:next w:val="Standaard"/>
    <w:rsid w:val="00C451AB"/>
    <w:pPr>
      <w:spacing w:line="320" w:lineRule="exact"/>
    </w:pPr>
    <w:rPr>
      <w:b/>
      <w:sz w:val="24"/>
      <w:szCs w:val="24"/>
    </w:rPr>
  </w:style>
  <w:style w:type="paragraph" w:customStyle="1" w:styleId="StandaardVerdana14">
    <w:name w:val="Standaard Verdana 14"/>
    <w:basedOn w:val="Standaard"/>
    <w:next w:val="Standaard"/>
    <w:rsid w:val="00C451AB"/>
    <w:pPr>
      <w:spacing w:line="340" w:lineRule="exact"/>
    </w:pPr>
    <w:rPr>
      <w:sz w:val="28"/>
      <w:szCs w:val="28"/>
    </w:rPr>
  </w:style>
  <w:style w:type="paragraph" w:customStyle="1" w:styleId="StandaardVerdana16Projectcontract">
    <w:name w:val="Standaard Verdana 16 Projectcontract"/>
    <w:basedOn w:val="Standaard"/>
    <w:next w:val="Standaard"/>
    <w:rsid w:val="00C451AB"/>
    <w:pPr>
      <w:spacing w:after="900" w:line="380" w:lineRule="exact"/>
    </w:pPr>
    <w:rPr>
      <w:sz w:val="32"/>
      <w:szCs w:val="32"/>
    </w:rPr>
  </w:style>
  <w:style w:type="paragraph" w:customStyle="1" w:styleId="StandaardVerdana20">
    <w:name w:val="Standaard Verdana 20"/>
    <w:basedOn w:val="Standaard"/>
    <w:next w:val="Standaard"/>
    <w:rsid w:val="00C451AB"/>
    <w:pPr>
      <w:spacing w:line="400" w:lineRule="exact"/>
    </w:pPr>
    <w:rPr>
      <w:b/>
      <w:sz w:val="40"/>
      <w:szCs w:val="40"/>
    </w:rPr>
  </w:style>
  <w:style w:type="paragraph" w:customStyle="1" w:styleId="StandaardVerdana7">
    <w:name w:val="Standaard Verdana 7"/>
    <w:basedOn w:val="Standaard"/>
    <w:next w:val="Standaard"/>
    <w:rsid w:val="00C451AB"/>
    <w:pPr>
      <w:spacing w:line="180" w:lineRule="exact"/>
    </w:pPr>
    <w:rPr>
      <w:sz w:val="14"/>
      <w:szCs w:val="14"/>
    </w:rPr>
  </w:style>
  <w:style w:type="paragraph" w:customStyle="1" w:styleId="StandaardVerdana7vet">
    <w:name w:val="Standaard Verdana 7 (vet)"/>
    <w:basedOn w:val="Standaard"/>
    <w:next w:val="Standaard"/>
    <w:rsid w:val="00C451AB"/>
    <w:pPr>
      <w:spacing w:line="180" w:lineRule="exact"/>
    </w:pPr>
    <w:rPr>
      <w:b/>
      <w:sz w:val="14"/>
      <w:szCs w:val="14"/>
    </w:rPr>
  </w:style>
  <w:style w:type="paragraph" w:customStyle="1" w:styleId="StandaardVerdana8">
    <w:name w:val="Standaard Verdana 8"/>
    <w:basedOn w:val="Standaard"/>
    <w:next w:val="Standaard"/>
    <w:rsid w:val="00C451AB"/>
    <w:rPr>
      <w:sz w:val="16"/>
      <w:szCs w:val="16"/>
    </w:rPr>
  </w:style>
  <w:style w:type="paragraph" w:customStyle="1" w:styleId="StandaardverdanaRegelafstand17ptTabs28cm">
    <w:name w:val="Standaard verdana;Regelafstand 17pt;Tabs (2.8cm)"/>
    <w:basedOn w:val="Standaard"/>
    <w:next w:val="Standaard"/>
    <w:rsid w:val="00C451AB"/>
    <w:pPr>
      <w:tabs>
        <w:tab w:val="left" w:pos="1587"/>
      </w:tabs>
      <w:spacing w:line="340" w:lineRule="exact"/>
    </w:pPr>
  </w:style>
  <w:style w:type="paragraph" w:customStyle="1" w:styleId="StandaardVet">
    <w:name w:val="Standaard Vet"/>
    <w:basedOn w:val="Standaard"/>
    <w:next w:val="Standaard"/>
    <w:rsid w:val="00C451AB"/>
    <w:rPr>
      <w:b/>
    </w:rPr>
  </w:style>
  <w:style w:type="paragraph" w:customStyle="1" w:styleId="Subtitelpersbericht">
    <w:name w:val="Subtitel persbericht"/>
    <w:basedOn w:val="Titelpersbericht"/>
    <w:next w:val="Standaard"/>
    <w:rsid w:val="00C451AB"/>
    <w:rPr>
      <w:b w:val="0"/>
    </w:rPr>
  </w:style>
  <w:style w:type="paragraph" w:customStyle="1" w:styleId="SubtitelRapport">
    <w:name w:val="Subtitel Rapport"/>
    <w:next w:val="Standaard"/>
    <w:rsid w:val="00C451AB"/>
    <w:pPr>
      <w:spacing w:line="240" w:lineRule="exact"/>
    </w:pPr>
    <w:rPr>
      <w:rFonts w:ascii="Verdana" w:hAnsi="Verdana"/>
      <w:color w:val="000000"/>
      <w:sz w:val="16"/>
      <w:szCs w:val="16"/>
    </w:rPr>
  </w:style>
  <w:style w:type="paragraph" w:customStyle="1" w:styleId="TabelStandaard">
    <w:name w:val="Tabel Standaard"/>
    <w:basedOn w:val="Standaard"/>
    <w:next w:val="Standaard"/>
    <w:rsid w:val="00C451AB"/>
  </w:style>
  <w:style w:type="paragraph" w:customStyle="1" w:styleId="TabelStandaardCursief">
    <w:name w:val="Tabel Standaard Cursief"/>
    <w:basedOn w:val="Standaard"/>
    <w:next w:val="Standaard"/>
    <w:rsid w:val="00C451AB"/>
    <w:rPr>
      <w:i/>
    </w:rPr>
  </w:style>
  <w:style w:type="paragraph" w:customStyle="1" w:styleId="TabelStandaardVet">
    <w:name w:val="Tabel Standaard Vet"/>
    <w:basedOn w:val="Standaard"/>
    <w:next w:val="Standaard"/>
    <w:rsid w:val="00C451AB"/>
    <w:rPr>
      <w:b/>
    </w:rPr>
  </w:style>
  <w:style w:type="paragraph" w:customStyle="1" w:styleId="TabelVerdana8cursief">
    <w:name w:val="Tabel Verdana 8 cursief"/>
    <w:basedOn w:val="Standaard"/>
    <w:next w:val="Standaard"/>
    <w:rsid w:val="00C451AB"/>
    <w:rPr>
      <w:i/>
      <w:sz w:val="16"/>
      <w:szCs w:val="16"/>
    </w:rPr>
  </w:style>
  <w:style w:type="paragraph" w:customStyle="1" w:styleId="TabelVerdana8cursiefrechts">
    <w:name w:val="Tabel Verdana 8 cursief rechts"/>
    <w:basedOn w:val="Standaard"/>
    <w:next w:val="Standaard"/>
    <w:rsid w:val="00C451AB"/>
    <w:pPr>
      <w:jc w:val="right"/>
    </w:pPr>
    <w:rPr>
      <w:i/>
      <w:sz w:val="16"/>
      <w:szCs w:val="16"/>
    </w:rPr>
  </w:style>
  <w:style w:type="paragraph" w:customStyle="1" w:styleId="TabelVerdana8vet">
    <w:name w:val="Tabel Verdana 8 vet"/>
    <w:basedOn w:val="Standaard"/>
    <w:next w:val="Standaard"/>
    <w:rsid w:val="00C451AB"/>
    <w:rPr>
      <w:b/>
      <w:sz w:val="16"/>
      <w:szCs w:val="16"/>
    </w:rPr>
  </w:style>
  <w:style w:type="paragraph" w:customStyle="1" w:styleId="TabelW8Kopjes">
    <w:name w:val="Tabel W8 Kopjes"/>
    <w:basedOn w:val="Standaard"/>
    <w:next w:val="Standaard"/>
    <w:rsid w:val="00C451AB"/>
    <w:rPr>
      <w:sz w:val="17"/>
      <w:szCs w:val="17"/>
    </w:rPr>
  </w:style>
  <w:style w:type="table" w:customStyle="1" w:styleId="TabelW8OpdrachtMeerMinderWerk">
    <w:name w:val="Tabel W8 Opdracht Meer Minder Werk"/>
    <w:rsid w:val="00C451AB"/>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sid w:val="00C451A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rsid w:val="00C451AB"/>
    <w:pPr>
      <w:jc w:val="right"/>
    </w:pPr>
  </w:style>
  <w:style w:type="table" w:customStyle="1" w:styleId="Tabelprojectcontract">
    <w:name w:val="Tabel_projectcontract"/>
    <w:rsid w:val="00C451AB"/>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C451A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C451AB"/>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C451AB"/>
    <w:pPr>
      <w:spacing w:line="240" w:lineRule="exact"/>
    </w:pPr>
    <w:rPr>
      <w:rFonts w:ascii="Verdana" w:hAnsi="Verdana"/>
      <w:b/>
      <w:color w:val="000000"/>
      <w:sz w:val="16"/>
      <w:szCs w:val="16"/>
    </w:rPr>
  </w:style>
  <w:style w:type="paragraph" w:customStyle="1" w:styleId="Titelpersbericht">
    <w:name w:val="Titel persbericht"/>
    <w:next w:val="Standaard"/>
    <w:rsid w:val="00C451AB"/>
    <w:pPr>
      <w:spacing w:line="320" w:lineRule="exact"/>
    </w:pPr>
    <w:rPr>
      <w:rFonts w:ascii="Verdana" w:hAnsi="Verdana"/>
      <w:b/>
      <w:color w:val="000000"/>
      <w:sz w:val="24"/>
      <w:szCs w:val="24"/>
    </w:rPr>
  </w:style>
  <w:style w:type="paragraph" w:customStyle="1" w:styleId="Toezendgegevens">
    <w:name w:val="Toezendgegevens"/>
    <w:rsid w:val="00C451AB"/>
    <w:pPr>
      <w:spacing w:line="240" w:lineRule="exact"/>
    </w:pPr>
    <w:rPr>
      <w:rFonts w:ascii="Verdana" w:hAnsi="Verdana"/>
      <w:color w:val="000000"/>
      <w:sz w:val="18"/>
      <w:szCs w:val="18"/>
    </w:rPr>
  </w:style>
  <w:style w:type="paragraph" w:customStyle="1" w:styleId="Verdana65">
    <w:name w:val="Verdana 6;5"/>
    <w:basedOn w:val="Standaard"/>
    <w:next w:val="Standaard"/>
    <w:rsid w:val="00C451AB"/>
    <w:rPr>
      <w:sz w:val="13"/>
      <w:szCs w:val="13"/>
    </w:rPr>
  </w:style>
  <w:style w:type="paragraph" w:customStyle="1" w:styleId="Verdana65bold">
    <w:name w:val="Verdana 6;5 bold"/>
    <w:basedOn w:val="Standaard"/>
    <w:next w:val="Standaard"/>
    <w:rsid w:val="00C451AB"/>
    <w:pPr>
      <w:spacing w:line="180" w:lineRule="exact"/>
    </w:pPr>
    <w:rPr>
      <w:b/>
      <w:sz w:val="13"/>
      <w:szCs w:val="13"/>
    </w:rPr>
  </w:style>
  <w:style w:type="paragraph" w:customStyle="1" w:styleId="Verdana65boldhoofdletters">
    <w:name w:val="Verdana 6;5 bold hoofdletters"/>
    <w:basedOn w:val="Standaard"/>
    <w:next w:val="Standaard"/>
    <w:rsid w:val="00C451AB"/>
    <w:rPr>
      <w:b/>
      <w:caps/>
      <w:sz w:val="13"/>
      <w:szCs w:val="13"/>
    </w:rPr>
  </w:style>
  <w:style w:type="paragraph" w:customStyle="1" w:styleId="Verdana65Eersteletterkapitaal">
    <w:name w:val="Verdana 6;5 Eerste letter kapitaal"/>
    <w:basedOn w:val="Standaard"/>
    <w:rsid w:val="00C451AB"/>
    <w:pPr>
      <w:spacing w:line="130" w:lineRule="exact"/>
    </w:pPr>
    <w:rPr>
      <w:sz w:val="13"/>
      <w:szCs w:val="13"/>
    </w:rPr>
  </w:style>
  <w:style w:type="paragraph" w:customStyle="1" w:styleId="Verdana65rechtsuitgelijnd">
    <w:name w:val="Verdana 6;5 rechts uitgelijnd"/>
    <w:basedOn w:val="Standaard"/>
    <w:next w:val="Standaard"/>
    <w:rsid w:val="00C451AB"/>
    <w:pPr>
      <w:spacing w:line="180" w:lineRule="exact"/>
      <w:jc w:val="right"/>
    </w:pPr>
    <w:rPr>
      <w:sz w:val="13"/>
      <w:szCs w:val="13"/>
    </w:rPr>
  </w:style>
  <w:style w:type="paragraph" w:customStyle="1" w:styleId="Verdana8">
    <w:name w:val="Verdana 8"/>
    <w:next w:val="Standaard"/>
    <w:rsid w:val="00C451AB"/>
    <w:pPr>
      <w:spacing w:line="180" w:lineRule="exact"/>
    </w:pPr>
    <w:rPr>
      <w:rFonts w:ascii="Verdana" w:hAnsi="Verdana"/>
      <w:color w:val="000000"/>
      <w:sz w:val="16"/>
      <w:szCs w:val="16"/>
    </w:rPr>
  </w:style>
  <w:style w:type="paragraph" w:customStyle="1" w:styleId="VetStandaard">
    <w:name w:val="Vet (Standaard)"/>
    <w:basedOn w:val="Standaard"/>
    <w:next w:val="Standaard"/>
    <w:rsid w:val="00C451AB"/>
    <w:rPr>
      <w:b/>
    </w:rPr>
  </w:style>
  <w:style w:type="paragraph" w:customStyle="1" w:styleId="Voetnoot">
    <w:name w:val="Voetnoot"/>
    <w:basedOn w:val="Standaard"/>
    <w:rsid w:val="00C451AB"/>
    <w:rPr>
      <w:sz w:val="16"/>
      <w:szCs w:val="16"/>
    </w:rPr>
  </w:style>
  <w:style w:type="paragraph" w:customStyle="1" w:styleId="Witregel75pt">
    <w:name w:val="Witregel 7.5pt"/>
    <w:basedOn w:val="Standaard"/>
    <w:rsid w:val="00C451AB"/>
    <w:pPr>
      <w:spacing w:line="150" w:lineRule="exact"/>
    </w:pPr>
    <w:rPr>
      <w:sz w:val="15"/>
      <w:szCs w:val="15"/>
    </w:rPr>
  </w:style>
  <w:style w:type="paragraph" w:customStyle="1" w:styleId="WitregelNota8pt">
    <w:name w:val="Witregel Nota 8pt"/>
    <w:next w:val="Standaard"/>
    <w:rsid w:val="00C451AB"/>
    <w:pPr>
      <w:spacing w:line="160" w:lineRule="exact"/>
    </w:pPr>
    <w:rPr>
      <w:rFonts w:ascii="Verdana" w:hAnsi="Verdana"/>
      <w:color w:val="000000"/>
      <w:sz w:val="16"/>
      <w:szCs w:val="16"/>
    </w:rPr>
  </w:style>
  <w:style w:type="paragraph" w:customStyle="1" w:styleId="WitregelNota9pt">
    <w:name w:val="Witregel Nota 9pt"/>
    <w:next w:val="Standaard"/>
    <w:rsid w:val="00C451AB"/>
    <w:pPr>
      <w:spacing w:line="180" w:lineRule="exact"/>
    </w:pPr>
    <w:rPr>
      <w:rFonts w:ascii="Verdana" w:hAnsi="Verdana"/>
      <w:color w:val="000000"/>
      <w:sz w:val="18"/>
      <w:szCs w:val="18"/>
    </w:rPr>
  </w:style>
  <w:style w:type="paragraph" w:customStyle="1" w:styleId="WitregelW1">
    <w:name w:val="Witregel W1"/>
    <w:next w:val="Standaard"/>
    <w:rsid w:val="00C451AB"/>
    <w:pPr>
      <w:spacing w:line="90" w:lineRule="exact"/>
    </w:pPr>
    <w:rPr>
      <w:rFonts w:ascii="Verdana" w:hAnsi="Verdana"/>
      <w:color w:val="000000"/>
      <w:sz w:val="9"/>
      <w:szCs w:val="9"/>
    </w:rPr>
  </w:style>
  <w:style w:type="paragraph" w:customStyle="1" w:styleId="WitregelW1bodytekst">
    <w:name w:val="Witregel W1 (bodytekst)"/>
    <w:next w:val="Standaard"/>
    <w:rsid w:val="00C451AB"/>
    <w:pPr>
      <w:spacing w:line="240" w:lineRule="exact"/>
    </w:pPr>
    <w:rPr>
      <w:rFonts w:ascii="Verdana" w:hAnsi="Verdana"/>
      <w:color w:val="000000"/>
      <w:sz w:val="18"/>
      <w:szCs w:val="18"/>
    </w:rPr>
  </w:style>
  <w:style w:type="paragraph" w:customStyle="1" w:styleId="WitregelW2">
    <w:name w:val="Witregel W2"/>
    <w:next w:val="Standaard"/>
    <w:rsid w:val="00C451AB"/>
    <w:pPr>
      <w:spacing w:line="270" w:lineRule="exact"/>
    </w:pPr>
    <w:rPr>
      <w:rFonts w:ascii="Verdana" w:hAnsi="Verdana"/>
      <w:color w:val="000000"/>
      <w:sz w:val="27"/>
      <w:szCs w:val="27"/>
    </w:rPr>
  </w:style>
  <w:style w:type="paragraph" w:customStyle="1" w:styleId="Witregel1pt">
    <w:name w:val="Witregel_1pt"/>
    <w:basedOn w:val="Standaard"/>
    <w:next w:val="Standaard"/>
    <w:rsid w:val="00C451AB"/>
    <w:rPr>
      <w:sz w:val="2"/>
      <w:szCs w:val="2"/>
    </w:rPr>
  </w:style>
  <w:style w:type="paragraph" w:styleId="Ballontekst">
    <w:name w:val="Balloon Text"/>
    <w:basedOn w:val="Standaard"/>
    <w:link w:val="BallontekstChar"/>
    <w:uiPriority w:val="99"/>
    <w:semiHidden/>
    <w:unhideWhenUsed/>
    <w:rsid w:val="00F26A3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A30"/>
    <w:rPr>
      <w:rFonts w:ascii="Tahoma" w:hAnsi="Tahoma" w:cs="Tahoma"/>
      <w:color w:val="000000"/>
      <w:sz w:val="16"/>
      <w:szCs w:val="16"/>
    </w:rPr>
  </w:style>
  <w:style w:type="paragraph" w:styleId="Koptekst">
    <w:name w:val="header"/>
    <w:basedOn w:val="Standaard"/>
    <w:link w:val="KoptekstChar"/>
    <w:uiPriority w:val="99"/>
    <w:unhideWhenUsed/>
    <w:rsid w:val="00F26A3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26A30"/>
    <w:rPr>
      <w:rFonts w:ascii="Verdana" w:hAnsi="Verdana"/>
      <w:color w:val="000000"/>
      <w:sz w:val="18"/>
      <w:szCs w:val="18"/>
    </w:rPr>
  </w:style>
  <w:style w:type="paragraph" w:styleId="Voettekst">
    <w:name w:val="footer"/>
    <w:basedOn w:val="Standaard"/>
    <w:link w:val="VoettekstChar"/>
    <w:uiPriority w:val="99"/>
    <w:unhideWhenUsed/>
    <w:rsid w:val="00F26A3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26A30"/>
    <w:rPr>
      <w:rFonts w:ascii="Verdana" w:hAnsi="Verdana"/>
      <w:color w:val="000000"/>
      <w:sz w:val="18"/>
      <w:szCs w:val="18"/>
    </w:rPr>
  </w:style>
  <w:style w:type="character" w:styleId="Hyperlink">
    <w:name w:val="Hyperlink"/>
    <w:basedOn w:val="Standaardalinea-lettertype"/>
    <w:uiPriority w:val="99"/>
    <w:rsid w:val="00F26A30"/>
    <w:rPr>
      <w:rFonts w:ascii="Verdana" w:hAnsi="Verdana"/>
      <w:color w:val="000000"/>
      <w:sz w:val="18"/>
      <w:u w:val="single"/>
    </w:rPr>
  </w:style>
  <w:style w:type="character" w:customStyle="1" w:styleId="Kop1Char">
    <w:name w:val="Kop 1 Char"/>
    <w:aliases w:val="hoofdstuk Char"/>
    <w:basedOn w:val="Standaardalinea-lettertype"/>
    <w:link w:val="Kop1"/>
    <w:uiPriority w:val="99"/>
    <w:rsid w:val="004D0DDF"/>
    <w:rPr>
      <w:rFonts w:ascii="Verdana" w:eastAsia="Times New Roman" w:hAnsi="Verdana" w:cs="Arial"/>
      <w:bCs/>
      <w:kern w:val="32"/>
      <w:sz w:val="24"/>
      <w:szCs w:val="18"/>
    </w:rPr>
  </w:style>
  <w:style w:type="character" w:customStyle="1" w:styleId="Kop2Char">
    <w:name w:val="Kop 2 Char"/>
    <w:aliases w:val="paragraaf Char,Paragrf 2 Char"/>
    <w:basedOn w:val="Standaardalinea-lettertype"/>
    <w:link w:val="Kop2"/>
    <w:uiPriority w:val="99"/>
    <w:rsid w:val="00F26A30"/>
    <w:rPr>
      <w:rFonts w:ascii="Verdana" w:eastAsia="Times New Roman" w:hAnsi="Verdana" w:cs="Arial"/>
      <w:b/>
      <w:iCs/>
      <w:kern w:val="32"/>
      <w:sz w:val="18"/>
      <w:szCs w:val="28"/>
    </w:rPr>
  </w:style>
  <w:style w:type="character" w:customStyle="1" w:styleId="Kop3Char">
    <w:name w:val="Kop 3 Char"/>
    <w:aliases w:val="subparagraaf Char"/>
    <w:basedOn w:val="Standaardalinea-lettertype"/>
    <w:link w:val="Kop3"/>
    <w:uiPriority w:val="99"/>
    <w:rsid w:val="00F26A30"/>
    <w:rPr>
      <w:rFonts w:ascii="Verdana" w:eastAsia="Times New Roman" w:hAnsi="Verdana" w:cs="Arial"/>
      <w:i/>
      <w:kern w:val="32"/>
      <w:sz w:val="18"/>
      <w:szCs w:val="26"/>
    </w:rPr>
  </w:style>
  <w:style w:type="character" w:customStyle="1" w:styleId="Kop4Char">
    <w:name w:val="Kop 4 Char"/>
    <w:aliases w:val="subsubparagraaf Char"/>
    <w:basedOn w:val="Standaardalinea-lettertype"/>
    <w:link w:val="Kop4"/>
    <w:uiPriority w:val="99"/>
    <w:rsid w:val="00F26A30"/>
    <w:rPr>
      <w:rFonts w:ascii="Verdana" w:eastAsia="Times New Roman" w:hAnsi="Verdana" w:cs="Arial"/>
      <w:b/>
      <w:kern w:val="32"/>
      <w:sz w:val="16"/>
      <w:szCs w:val="28"/>
    </w:rPr>
  </w:style>
  <w:style w:type="character" w:customStyle="1" w:styleId="Kop5Char">
    <w:name w:val="Kop 5 Char"/>
    <w:basedOn w:val="Standaardalinea-lettertype"/>
    <w:link w:val="Kop5"/>
    <w:uiPriority w:val="99"/>
    <w:rsid w:val="00F26A30"/>
    <w:rPr>
      <w:rFonts w:ascii="Verdana" w:eastAsia="Times New Roman" w:hAnsi="Verdana" w:cs="Times New Roman"/>
      <w:b/>
      <w:bCs/>
      <w:i/>
      <w:iCs/>
      <w:sz w:val="26"/>
      <w:szCs w:val="26"/>
    </w:rPr>
  </w:style>
  <w:style w:type="paragraph" w:styleId="Lijstalinea">
    <w:name w:val="List Paragraph"/>
    <w:aliases w:val="Lijst meerdere niveaus,Dot pt,F5 List Paragraph,No Spacing1,List Paragraph Char Char Char,Indicator Text,Numbered Para 1,Bullet 1,Bullet Points,Párrafo de lista,MAIN CONTENT,Recommendation,Normal numbere"/>
    <w:basedOn w:val="Standaard"/>
    <w:link w:val="LijstalineaChar"/>
    <w:uiPriority w:val="34"/>
    <w:qFormat/>
    <w:rsid w:val="00F26A30"/>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aliases w:val="Lijst meerdere niveaus Char,Dot pt Char,F5 List Paragraph Char,No Spacing1 Char,List Paragraph Char Char Char Char,Indicator Text Char,Numbered Para 1 Char,Bullet 1 Char,Bullet Points Char,Párrafo de lista Char,MAIN CONTENT Char"/>
    <w:basedOn w:val="Standaardalinea-lettertype"/>
    <w:link w:val="Lijstalinea"/>
    <w:uiPriority w:val="34"/>
    <w:qFormat/>
    <w:rsid w:val="00F26A30"/>
    <w:rPr>
      <w:rFonts w:ascii="Verdana" w:eastAsia="Times New Roman" w:hAnsi="Verdana" w:cs="Times New Roman"/>
      <w:sz w:val="18"/>
      <w:szCs w:val="24"/>
    </w:rPr>
  </w:style>
  <w:style w:type="character" w:styleId="Verwijzingopmerking">
    <w:name w:val="annotation reference"/>
    <w:basedOn w:val="Standaardalinea-lettertype"/>
    <w:uiPriority w:val="99"/>
    <w:semiHidden/>
    <w:rsid w:val="00F26A30"/>
    <w:rPr>
      <w:sz w:val="16"/>
      <w:szCs w:val="16"/>
    </w:rPr>
  </w:style>
  <w:style w:type="paragraph" w:styleId="Tekstopmerking">
    <w:name w:val="annotation text"/>
    <w:basedOn w:val="Standaard"/>
    <w:link w:val="TekstopmerkingChar"/>
    <w:uiPriority w:val="99"/>
    <w:semiHidden/>
    <w:rsid w:val="00F26A30"/>
    <w:pPr>
      <w:autoSpaceDN/>
      <w:spacing w:line="240" w:lineRule="atLeast"/>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F26A30"/>
    <w:rPr>
      <w:rFonts w:ascii="Verdana" w:eastAsia="Times New Roman" w:hAnsi="Verdana" w:cs="Times New Roman"/>
    </w:rPr>
  </w:style>
  <w:style w:type="table" w:styleId="Tabelraster">
    <w:name w:val="Table Grid"/>
    <w:basedOn w:val="Standaardtabel"/>
    <w:uiPriority w:val="5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1">
    <w:name w:val="Tabelraster1"/>
    <w:basedOn w:val="Standaardtabel"/>
    <w:next w:val="Tabelraster"/>
    <w:uiPriority w:val="59"/>
    <w:rsid w:val="00F26A30"/>
    <w:pPr>
      <w:autoSpaceDN/>
      <w:textAlignment w:val="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uzeprocedure">
    <w:name w:val="keuze procedure"/>
    <w:basedOn w:val="Standaard"/>
    <w:link w:val="keuzeprocedureChar"/>
    <w:qFormat/>
    <w:rsid w:val="00F26A30"/>
  </w:style>
  <w:style w:type="character" w:customStyle="1" w:styleId="keuzeprocedureChar">
    <w:name w:val="keuze procedure Char"/>
    <w:basedOn w:val="Standaardalinea-lettertype"/>
    <w:link w:val="keuzeprocedure"/>
    <w:rsid w:val="00F26A3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B7D01"/>
    <w:pPr>
      <w:autoSpaceDN w:val="0"/>
      <w:spacing w:line="240" w:lineRule="auto"/>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DB7D01"/>
    <w:rPr>
      <w:rFonts w:ascii="Verdana" w:eastAsia="Times New Roman" w:hAnsi="Verdana" w:cs="Times New Roman"/>
      <w:b/>
      <w:bCs/>
      <w:color w:val="000000"/>
    </w:rPr>
  </w:style>
  <w:style w:type="paragraph" w:styleId="Geenafstand">
    <w:name w:val="No Spacing"/>
    <w:uiPriority w:val="1"/>
    <w:qFormat/>
    <w:rsid w:val="00F46D20"/>
    <w:rPr>
      <w:rFonts w:ascii="Verdana" w:hAnsi="Verdana"/>
      <w:color w:val="000000"/>
      <w:sz w:val="18"/>
      <w:szCs w:val="18"/>
    </w:rPr>
  </w:style>
  <w:style w:type="paragraph" w:customStyle="1" w:styleId="RVB-Toelichtendetekst">
    <w:name w:val="RVB-Toelichtende tekst"/>
    <w:basedOn w:val="Standaard"/>
    <w:link w:val="RVB-ToelichtendetekstChar"/>
    <w:qFormat/>
    <w:rsid w:val="00DA1E5C"/>
    <w:rPr>
      <w:color w:val="FF0000"/>
    </w:rPr>
  </w:style>
  <w:style w:type="paragraph" w:customStyle="1" w:styleId="RVB-Toelichtingvet">
    <w:name w:val="RVB-Toelichting vet"/>
    <w:basedOn w:val="Standaard"/>
    <w:link w:val="RVB-ToelichtingvetChar"/>
    <w:qFormat/>
    <w:rsid w:val="00DA1E5C"/>
    <w:rPr>
      <w:b/>
      <w:color w:val="FF0000"/>
    </w:rPr>
  </w:style>
  <w:style w:type="character" w:customStyle="1" w:styleId="RVB-ToelichtendetekstChar">
    <w:name w:val="RVB-Toelichtende tekst Char"/>
    <w:basedOn w:val="Standaardalinea-lettertype"/>
    <w:link w:val="RVB-Toelichtendetekst"/>
    <w:rsid w:val="00DA1E5C"/>
    <w:rPr>
      <w:rFonts w:ascii="Verdana" w:hAnsi="Verdana"/>
      <w:color w:val="FF0000"/>
      <w:sz w:val="18"/>
      <w:szCs w:val="18"/>
    </w:rPr>
  </w:style>
  <w:style w:type="character" w:customStyle="1" w:styleId="RVB-ToelichtingvetChar">
    <w:name w:val="RVB-Toelichting vet Char"/>
    <w:basedOn w:val="Standaardalinea-lettertype"/>
    <w:link w:val="RVB-Toelichtingvet"/>
    <w:rsid w:val="00DA1E5C"/>
    <w:rPr>
      <w:rFonts w:ascii="Verdana" w:hAnsi="Verdana"/>
      <w:b/>
      <w:color w:val="FF0000"/>
      <w:sz w:val="18"/>
      <w:szCs w:val="18"/>
    </w:rPr>
  </w:style>
  <w:style w:type="paragraph" w:styleId="Kopvaninhoudsopgave">
    <w:name w:val="TOC Heading"/>
    <w:basedOn w:val="Kop1"/>
    <w:next w:val="Standaard"/>
    <w:uiPriority w:val="39"/>
    <w:unhideWhenUsed/>
    <w:qFormat/>
    <w:rsid w:val="00DC7735"/>
    <w:pPr>
      <w:keepNext/>
      <w:keepLines/>
      <w:pageBreakBefore w:val="0"/>
      <w:widowControl/>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Voetnoottekst">
    <w:name w:val="footnote text"/>
    <w:basedOn w:val="Standaard"/>
    <w:link w:val="VoetnoottekstChar"/>
    <w:semiHidden/>
    <w:rsid w:val="00CF2265"/>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semiHidden/>
    <w:rsid w:val="00CF2265"/>
    <w:rPr>
      <w:rFonts w:ascii="Verdana" w:eastAsia="Times New Roman" w:hAnsi="Verdana" w:cs="Times New Roman"/>
      <w:sz w:val="13"/>
    </w:rPr>
  </w:style>
  <w:style w:type="character" w:styleId="Voetnootmarkering">
    <w:name w:val="footnote reference"/>
    <w:basedOn w:val="Standaardalinea-lettertype"/>
    <w:semiHidden/>
    <w:rsid w:val="00CF2265"/>
    <w:rPr>
      <w:rFonts w:ascii="Verdana" w:hAnsi="Verdana"/>
      <w:sz w:val="14"/>
      <w:vertAlign w:val="superscript"/>
    </w:rPr>
  </w:style>
  <w:style w:type="paragraph" w:customStyle="1" w:styleId="plattetekst">
    <w:name w:val="platte tekst"/>
    <w:basedOn w:val="Standaard"/>
    <w:rsid w:val="00CF2265"/>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CF2265"/>
    <w:pPr>
      <w:autoSpaceDN/>
      <w:textAlignment w:val="auto"/>
    </w:pPr>
    <w:rPr>
      <w:rFonts w:ascii="Calibri" w:eastAsia="Batang"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uidelijkcitaat">
    <w:name w:val="Intense Quote"/>
    <w:basedOn w:val="Standaard"/>
    <w:next w:val="Standaard"/>
    <w:link w:val="DuidelijkcitaatChar"/>
    <w:uiPriority w:val="30"/>
    <w:qFormat/>
    <w:rsid w:val="00EE77D1"/>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EE77D1"/>
    <w:rPr>
      <w:rFonts w:ascii="Verdana" w:hAnsi="Verdana"/>
      <w:b/>
      <w:bCs/>
      <w:i/>
      <w:iCs/>
      <w:color w:val="4F81BD" w:themeColor="accent1"/>
      <w:sz w:val="18"/>
      <w:szCs w:val="18"/>
    </w:rPr>
  </w:style>
  <w:style w:type="paragraph" w:styleId="Revisie">
    <w:name w:val="Revision"/>
    <w:hidden/>
    <w:uiPriority w:val="99"/>
    <w:semiHidden/>
    <w:rsid w:val="001A7831"/>
    <w:pPr>
      <w:autoSpaceDN/>
      <w:textAlignment w:val="auto"/>
    </w:pPr>
    <w:rPr>
      <w:rFonts w:ascii="Verdana" w:hAnsi="Verdana"/>
      <w:color w:val="000000"/>
      <w:sz w:val="18"/>
      <w:szCs w:val="18"/>
    </w:rPr>
  </w:style>
  <w:style w:type="paragraph" w:styleId="Normaalweb">
    <w:name w:val="Normal (Web)"/>
    <w:basedOn w:val="Standaard"/>
    <w:uiPriority w:val="99"/>
    <w:unhideWhenUsed/>
    <w:rsid w:val="000F0A7B"/>
    <w:rPr>
      <w:rFonts w:ascii="Times New Roman" w:hAnsi="Times New Roman" w:cs="Times New Roman"/>
      <w:sz w:val="24"/>
      <w:szCs w:val="24"/>
    </w:rPr>
  </w:style>
  <w:style w:type="numbering" w:styleId="1ai">
    <w:name w:val="Outline List 1"/>
    <w:basedOn w:val="Geenlijst"/>
    <w:semiHidden/>
    <w:rsid w:val="002062DA"/>
    <w:pPr>
      <w:numPr>
        <w:numId w:val="14"/>
      </w:numPr>
    </w:pPr>
  </w:style>
  <w:style w:type="paragraph" w:customStyle="1" w:styleId="default">
    <w:name w:val="default"/>
    <w:basedOn w:val="Standaard"/>
    <w:rsid w:val="00031D26"/>
    <w:pPr>
      <w:autoSpaceDE w:val="0"/>
      <w:spacing w:line="240" w:lineRule="auto"/>
      <w:textAlignment w:val="auto"/>
    </w:pPr>
    <w:rPr>
      <w:rFonts w:eastAsiaTheme="minorHAnsi" w:cs="Times New Roman"/>
      <w:sz w:val="24"/>
      <w:szCs w:val="24"/>
    </w:rPr>
  </w:style>
  <w:style w:type="paragraph" w:customStyle="1" w:styleId="Default0">
    <w:name w:val="Default"/>
    <w:rsid w:val="00A50858"/>
    <w:pPr>
      <w:autoSpaceDE w:val="0"/>
      <w:adjustRightInd w:val="0"/>
      <w:textAlignment w:val="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D32C1B"/>
    <w:rPr>
      <w:color w:val="800080" w:themeColor="followedHyperlink"/>
      <w:u w:val="single"/>
    </w:rPr>
  </w:style>
  <w:style w:type="paragraph" w:customStyle="1" w:styleId="Pa0">
    <w:name w:val="Pa0"/>
    <w:basedOn w:val="Default0"/>
    <w:next w:val="Default0"/>
    <w:uiPriority w:val="99"/>
    <w:rsid w:val="00B35438"/>
    <w:pPr>
      <w:spacing w:line="241" w:lineRule="atLeast"/>
    </w:pPr>
    <w:rPr>
      <w:rFonts w:ascii="ScalaSansOT-Regular" w:hAnsi="ScalaSansOT-Regular" w:cs="Lohit Hindi"/>
      <w:color w:val="auto"/>
    </w:rPr>
  </w:style>
  <w:style w:type="character" w:customStyle="1" w:styleId="A10">
    <w:name w:val="A10"/>
    <w:uiPriority w:val="99"/>
    <w:rsid w:val="00B35438"/>
    <w:rPr>
      <w:rFonts w:cs="ScalaSansOT-Regular"/>
      <w:color w:val="000000"/>
      <w:sz w:val="20"/>
      <w:szCs w:val="20"/>
    </w:rPr>
  </w:style>
  <w:style w:type="paragraph" w:styleId="Plattetekst0">
    <w:name w:val="Body Text"/>
    <w:basedOn w:val="Standaard"/>
    <w:link w:val="PlattetekstChar"/>
    <w:uiPriority w:val="1"/>
    <w:qFormat/>
    <w:rsid w:val="007A5719"/>
    <w:pPr>
      <w:widowControl w:val="0"/>
      <w:autoSpaceDE w:val="0"/>
      <w:adjustRightInd w:val="0"/>
      <w:spacing w:line="240" w:lineRule="auto"/>
      <w:textAlignment w:val="auto"/>
    </w:pPr>
    <w:rPr>
      <w:rFonts w:ascii="Arial" w:eastAsiaTheme="minorEastAsia" w:hAnsi="Arial" w:cs="Arial"/>
      <w:color w:val="auto"/>
      <w:sz w:val="20"/>
      <w:szCs w:val="20"/>
    </w:rPr>
  </w:style>
  <w:style w:type="character" w:customStyle="1" w:styleId="PlattetekstChar">
    <w:name w:val="Platte tekst Char"/>
    <w:basedOn w:val="Standaardalinea-lettertype"/>
    <w:link w:val="Plattetekst0"/>
    <w:uiPriority w:val="1"/>
    <w:rsid w:val="007A5719"/>
    <w:rPr>
      <w:rFonts w:ascii="Arial" w:eastAsiaTheme="minorEastAsia" w:hAnsi="Arial" w:cs="Arial"/>
    </w:rPr>
  </w:style>
  <w:style w:type="paragraph" w:styleId="Titel">
    <w:name w:val="Title"/>
    <w:basedOn w:val="Standaard"/>
    <w:next w:val="Standaard"/>
    <w:link w:val="TitelChar"/>
    <w:uiPriority w:val="1"/>
    <w:qFormat/>
    <w:rsid w:val="007A5719"/>
    <w:pPr>
      <w:widowControl w:val="0"/>
      <w:autoSpaceDE w:val="0"/>
      <w:adjustRightInd w:val="0"/>
      <w:spacing w:line="240" w:lineRule="auto"/>
      <w:ind w:left="136"/>
      <w:textAlignment w:val="auto"/>
    </w:pPr>
    <w:rPr>
      <w:rFonts w:ascii="Arial" w:eastAsiaTheme="minorEastAsia" w:hAnsi="Arial" w:cs="Arial"/>
      <w:b/>
      <w:bCs/>
      <w:color w:val="auto"/>
      <w:sz w:val="28"/>
      <w:szCs w:val="28"/>
    </w:rPr>
  </w:style>
  <w:style w:type="character" w:customStyle="1" w:styleId="TitelChar">
    <w:name w:val="Titel Char"/>
    <w:basedOn w:val="Standaardalinea-lettertype"/>
    <w:link w:val="Titel"/>
    <w:uiPriority w:val="1"/>
    <w:rsid w:val="007A5719"/>
    <w:rPr>
      <w:rFonts w:ascii="Arial" w:eastAsiaTheme="minorEastAsia" w:hAnsi="Arial" w:cs="Arial"/>
      <w:b/>
      <w:bCs/>
      <w:sz w:val="28"/>
      <w:szCs w:val="28"/>
    </w:rPr>
  </w:style>
  <w:style w:type="paragraph" w:customStyle="1" w:styleId="TableParagraph">
    <w:name w:val="Table Paragraph"/>
    <w:basedOn w:val="Standaard"/>
    <w:uiPriority w:val="1"/>
    <w:qFormat/>
    <w:rsid w:val="007A5719"/>
    <w:pPr>
      <w:widowControl w:val="0"/>
      <w:autoSpaceDE w:val="0"/>
      <w:adjustRightInd w:val="0"/>
      <w:spacing w:line="240" w:lineRule="auto"/>
      <w:textAlignment w:val="auto"/>
    </w:pPr>
    <w:rPr>
      <w:rFonts w:ascii="Arial" w:eastAsiaTheme="minorEastAsia" w:hAnsi="Arial" w:cs="Arial"/>
      <w:color w:val="auto"/>
      <w:sz w:val="24"/>
      <w:szCs w:val="24"/>
    </w:rPr>
  </w:style>
  <w:style w:type="table" w:customStyle="1" w:styleId="TableNormal">
    <w:name w:val="Table Normal"/>
    <w:uiPriority w:val="2"/>
    <w:semiHidden/>
    <w:unhideWhenUsed/>
    <w:qFormat/>
    <w:rsid w:val="007A5719"/>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Standaard"/>
    <w:rsid w:val="00B5077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14:ligatures w14:val="standardContextual"/>
    </w:rPr>
  </w:style>
  <w:style w:type="character" w:customStyle="1" w:styleId="cf01">
    <w:name w:val="cf01"/>
    <w:basedOn w:val="Standaardalinea-lettertype"/>
    <w:rsid w:val="001C53B0"/>
    <w:rPr>
      <w:rFonts w:ascii="Segoe UI" w:hAnsi="Segoe UI" w:cs="Segoe UI" w:hint="default"/>
      <w:sz w:val="18"/>
      <w:szCs w:val="18"/>
    </w:rPr>
  </w:style>
  <w:style w:type="character" w:styleId="Regelnummer">
    <w:name w:val="line number"/>
    <w:basedOn w:val="Standaardalinea-lettertype"/>
    <w:uiPriority w:val="99"/>
    <w:semiHidden/>
    <w:unhideWhenUsed/>
    <w:rsid w:val="002A4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887">
      <w:bodyDiv w:val="1"/>
      <w:marLeft w:val="0"/>
      <w:marRight w:val="0"/>
      <w:marTop w:val="0"/>
      <w:marBottom w:val="0"/>
      <w:divBdr>
        <w:top w:val="none" w:sz="0" w:space="0" w:color="auto"/>
        <w:left w:val="none" w:sz="0" w:space="0" w:color="auto"/>
        <w:bottom w:val="none" w:sz="0" w:space="0" w:color="auto"/>
        <w:right w:val="none" w:sz="0" w:space="0" w:color="auto"/>
      </w:divBdr>
      <w:divsChild>
        <w:div w:id="1347053288">
          <w:marLeft w:val="0"/>
          <w:marRight w:val="0"/>
          <w:marTop w:val="0"/>
          <w:marBottom w:val="0"/>
          <w:divBdr>
            <w:top w:val="none" w:sz="0" w:space="0" w:color="auto"/>
            <w:left w:val="none" w:sz="0" w:space="0" w:color="auto"/>
            <w:bottom w:val="none" w:sz="0" w:space="0" w:color="auto"/>
            <w:right w:val="none" w:sz="0" w:space="0" w:color="auto"/>
          </w:divBdr>
          <w:divsChild>
            <w:div w:id="1108309256">
              <w:marLeft w:val="0"/>
              <w:marRight w:val="0"/>
              <w:marTop w:val="0"/>
              <w:marBottom w:val="0"/>
              <w:divBdr>
                <w:top w:val="none" w:sz="0" w:space="0" w:color="auto"/>
                <w:left w:val="none" w:sz="0" w:space="0" w:color="auto"/>
                <w:bottom w:val="none" w:sz="0" w:space="0" w:color="auto"/>
                <w:right w:val="none" w:sz="0" w:space="0" w:color="auto"/>
              </w:divBdr>
              <w:divsChild>
                <w:div w:id="925268799">
                  <w:marLeft w:val="0"/>
                  <w:marRight w:val="0"/>
                  <w:marTop w:val="0"/>
                  <w:marBottom w:val="0"/>
                  <w:divBdr>
                    <w:top w:val="none" w:sz="0" w:space="0" w:color="auto"/>
                    <w:left w:val="none" w:sz="0" w:space="0" w:color="auto"/>
                    <w:bottom w:val="none" w:sz="0" w:space="0" w:color="auto"/>
                    <w:right w:val="none" w:sz="0" w:space="0" w:color="auto"/>
                  </w:divBdr>
                  <w:divsChild>
                    <w:div w:id="1695770439">
                      <w:marLeft w:val="0"/>
                      <w:marRight w:val="0"/>
                      <w:marTop w:val="0"/>
                      <w:marBottom w:val="0"/>
                      <w:divBdr>
                        <w:top w:val="none" w:sz="0" w:space="0" w:color="auto"/>
                        <w:left w:val="none" w:sz="0" w:space="0" w:color="auto"/>
                        <w:bottom w:val="none" w:sz="0" w:space="0" w:color="auto"/>
                        <w:right w:val="none" w:sz="0" w:space="0" w:color="auto"/>
                      </w:divBdr>
                      <w:divsChild>
                        <w:div w:id="1416591007">
                          <w:marLeft w:val="0"/>
                          <w:marRight w:val="0"/>
                          <w:marTop w:val="0"/>
                          <w:marBottom w:val="0"/>
                          <w:divBdr>
                            <w:top w:val="none" w:sz="0" w:space="0" w:color="auto"/>
                            <w:left w:val="none" w:sz="0" w:space="0" w:color="auto"/>
                            <w:bottom w:val="none" w:sz="0" w:space="0" w:color="auto"/>
                            <w:right w:val="none" w:sz="0" w:space="0" w:color="auto"/>
                          </w:divBdr>
                          <w:divsChild>
                            <w:div w:id="2113238944">
                              <w:marLeft w:val="0"/>
                              <w:marRight w:val="0"/>
                              <w:marTop w:val="0"/>
                              <w:marBottom w:val="120"/>
                              <w:divBdr>
                                <w:top w:val="none" w:sz="0" w:space="0" w:color="auto"/>
                                <w:left w:val="none" w:sz="0" w:space="0" w:color="auto"/>
                                <w:bottom w:val="none" w:sz="0" w:space="0" w:color="auto"/>
                                <w:right w:val="none" w:sz="0" w:space="0" w:color="auto"/>
                              </w:divBdr>
                              <w:divsChild>
                                <w:div w:id="700712547">
                                  <w:marLeft w:val="0"/>
                                  <w:marRight w:val="0"/>
                                  <w:marTop w:val="0"/>
                                  <w:marBottom w:val="0"/>
                                  <w:divBdr>
                                    <w:top w:val="none" w:sz="0" w:space="0" w:color="auto"/>
                                    <w:left w:val="none" w:sz="0" w:space="0" w:color="auto"/>
                                    <w:bottom w:val="none" w:sz="0" w:space="0" w:color="auto"/>
                                    <w:right w:val="none" w:sz="0" w:space="0" w:color="auto"/>
                                  </w:divBdr>
                                  <w:divsChild>
                                    <w:div w:id="124391710">
                                      <w:marLeft w:val="0"/>
                                      <w:marRight w:val="0"/>
                                      <w:marTop w:val="0"/>
                                      <w:marBottom w:val="0"/>
                                      <w:divBdr>
                                        <w:top w:val="none" w:sz="0" w:space="0" w:color="auto"/>
                                        <w:left w:val="none" w:sz="0" w:space="0" w:color="auto"/>
                                        <w:bottom w:val="none" w:sz="0" w:space="0" w:color="auto"/>
                                        <w:right w:val="none" w:sz="0" w:space="0" w:color="auto"/>
                                      </w:divBdr>
                                      <w:divsChild>
                                        <w:div w:id="14301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84">
      <w:bodyDiv w:val="1"/>
      <w:marLeft w:val="0"/>
      <w:marRight w:val="0"/>
      <w:marTop w:val="0"/>
      <w:marBottom w:val="0"/>
      <w:divBdr>
        <w:top w:val="none" w:sz="0" w:space="0" w:color="auto"/>
        <w:left w:val="none" w:sz="0" w:space="0" w:color="auto"/>
        <w:bottom w:val="none" w:sz="0" w:space="0" w:color="auto"/>
        <w:right w:val="none" w:sz="0" w:space="0" w:color="auto"/>
      </w:divBdr>
    </w:div>
    <w:div w:id="55588974">
      <w:bodyDiv w:val="1"/>
      <w:marLeft w:val="0"/>
      <w:marRight w:val="0"/>
      <w:marTop w:val="0"/>
      <w:marBottom w:val="0"/>
      <w:divBdr>
        <w:top w:val="none" w:sz="0" w:space="0" w:color="auto"/>
        <w:left w:val="none" w:sz="0" w:space="0" w:color="auto"/>
        <w:bottom w:val="none" w:sz="0" w:space="0" w:color="auto"/>
        <w:right w:val="none" w:sz="0" w:space="0" w:color="auto"/>
      </w:divBdr>
    </w:div>
    <w:div w:id="139274820">
      <w:bodyDiv w:val="1"/>
      <w:marLeft w:val="0"/>
      <w:marRight w:val="0"/>
      <w:marTop w:val="0"/>
      <w:marBottom w:val="0"/>
      <w:divBdr>
        <w:top w:val="none" w:sz="0" w:space="0" w:color="auto"/>
        <w:left w:val="none" w:sz="0" w:space="0" w:color="auto"/>
        <w:bottom w:val="none" w:sz="0" w:space="0" w:color="auto"/>
        <w:right w:val="none" w:sz="0" w:space="0" w:color="auto"/>
      </w:divBdr>
    </w:div>
    <w:div w:id="157425071">
      <w:bodyDiv w:val="1"/>
      <w:marLeft w:val="0"/>
      <w:marRight w:val="0"/>
      <w:marTop w:val="0"/>
      <w:marBottom w:val="0"/>
      <w:divBdr>
        <w:top w:val="none" w:sz="0" w:space="0" w:color="auto"/>
        <w:left w:val="none" w:sz="0" w:space="0" w:color="auto"/>
        <w:bottom w:val="none" w:sz="0" w:space="0" w:color="auto"/>
        <w:right w:val="none" w:sz="0" w:space="0" w:color="auto"/>
      </w:divBdr>
      <w:divsChild>
        <w:div w:id="1519854254">
          <w:marLeft w:val="0"/>
          <w:marRight w:val="0"/>
          <w:marTop w:val="0"/>
          <w:marBottom w:val="0"/>
          <w:divBdr>
            <w:top w:val="none" w:sz="0" w:space="0" w:color="auto"/>
            <w:left w:val="none" w:sz="0" w:space="0" w:color="auto"/>
            <w:bottom w:val="none" w:sz="0" w:space="0" w:color="auto"/>
            <w:right w:val="none" w:sz="0" w:space="0" w:color="auto"/>
          </w:divBdr>
          <w:divsChild>
            <w:div w:id="2066642528">
              <w:marLeft w:val="0"/>
              <w:marRight w:val="0"/>
              <w:marTop w:val="0"/>
              <w:marBottom w:val="0"/>
              <w:divBdr>
                <w:top w:val="none" w:sz="0" w:space="0" w:color="auto"/>
                <w:left w:val="none" w:sz="0" w:space="0" w:color="auto"/>
                <w:bottom w:val="none" w:sz="0" w:space="0" w:color="auto"/>
                <w:right w:val="none" w:sz="0" w:space="0" w:color="auto"/>
              </w:divBdr>
              <w:divsChild>
                <w:div w:id="1751078160">
                  <w:marLeft w:val="0"/>
                  <w:marRight w:val="0"/>
                  <w:marTop w:val="0"/>
                  <w:marBottom w:val="0"/>
                  <w:divBdr>
                    <w:top w:val="none" w:sz="0" w:space="0" w:color="auto"/>
                    <w:left w:val="none" w:sz="0" w:space="0" w:color="auto"/>
                    <w:bottom w:val="none" w:sz="0" w:space="0" w:color="auto"/>
                    <w:right w:val="none" w:sz="0" w:space="0" w:color="auto"/>
                  </w:divBdr>
                  <w:divsChild>
                    <w:div w:id="2026980776">
                      <w:marLeft w:val="0"/>
                      <w:marRight w:val="0"/>
                      <w:marTop w:val="0"/>
                      <w:marBottom w:val="0"/>
                      <w:divBdr>
                        <w:top w:val="none" w:sz="0" w:space="0" w:color="auto"/>
                        <w:left w:val="none" w:sz="0" w:space="0" w:color="auto"/>
                        <w:bottom w:val="none" w:sz="0" w:space="0" w:color="auto"/>
                        <w:right w:val="none" w:sz="0" w:space="0" w:color="auto"/>
                      </w:divBdr>
                      <w:divsChild>
                        <w:div w:id="960654193">
                          <w:marLeft w:val="0"/>
                          <w:marRight w:val="0"/>
                          <w:marTop w:val="0"/>
                          <w:marBottom w:val="0"/>
                          <w:divBdr>
                            <w:top w:val="none" w:sz="0" w:space="0" w:color="auto"/>
                            <w:left w:val="none" w:sz="0" w:space="0" w:color="auto"/>
                            <w:bottom w:val="none" w:sz="0" w:space="0" w:color="auto"/>
                            <w:right w:val="none" w:sz="0" w:space="0" w:color="auto"/>
                          </w:divBdr>
                          <w:divsChild>
                            <w:div w:id="924219749">
                              <w:marLeft w:val="0"/>
                              <w:marRight w:val="0"/>
                              <w:marTop w:val="0"/>
                              <w:marBottom w:val="134"/>
                              <w:divBdr>
                                <w:top w:val="none" w:sz="0" w:space="0" w:color="auto"/>
                                <w:left w:val="none" w:sz="0" w:space="0" w:color="auto"/>
                                <w:bottom w:val="none" w:sz="0" w:space="0" w:color="auto"/>
                                <w:right w:val="none" w:sz="0" w:space="0" w:color="auto"/>
                              </w:divBdr>
                              <w:divsChild>
                                <w:div w:id="1959218396">
                                  <w:marLeft w:val="0"/>
                                  <w:marRight w:val="0"/>
                                  <w:marTop w:val="0"/>
                                  <w:marBottom w:val="0"/>
                                  <w:divBdr>
                                    <w:top w:val="none" w:sz="0" w:space="0" w:color="auto"/>
                                    <w:left w:val="none" w:sz="0" w:space="0" w:color="auto"/>
                                    <w:bottom w:val="none" w:sz="0" w:space="0" w:color="auto"/>
                                    <w:right w:val="none" w:sz="0" w:space="0" w:color="auto"/>
                                  </w:divBdr>
                                  <w:divsChild>
                                    <w:div w:id="2029138413">
                                      <w:marLeft w:val="0"/>
                                      <w:marRight w:val="0"/>
                                      <w:marTop w:val="0"/>
                                      <w:marBottom w:val="0"/>
                                      <w:divBdr>
                                        <w:top w:val="none" w:sz="0" w:space="0" w:color="auto"/>
                                        <w:left w:val="none" w:sz="0" w:space="0" w:color="auto"/>
                                        <w:bottom w:val="none" w:sz="0" w:space="0" w:color="auto"/>
                                        <w:right w:val="none" w:sz="0" w:space="0" w:color="auto"/>
                                      </w:divBdr>
                                      <w:divsChild>
                                        <w:div w:id="18158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470726">
      <w:bodyDiv w:val="1"/>
      <w:marLeft w:val="0"/>
      <w:marRight w:val="0"/>
      <w:marTop w:val="0"/>
      <w:marBottom w:val="0"/>
      <w:divBdr>
        <w:top w:val="none" w:sz="0" w:space="0" w:color="auto"/>
        <w:left w:val="none" w:sz="0" w:space="0" w:color="auto"/>
        <w:bottom w:val="none" w:sz="0" w:space="0" w:color="auto"/>
        <w:right w:val="none" w:sz="0" w:space="0" w:color="auto"/>
      </w:divBdr>
    </w:div>
    <w:div w:id="336809566">
      <w:bodyDiv w:val="1"/>
      <w:marLeft w:val="0"/>
      <w:marRight w:val="0"/>
      <w:marTop w:val="0"/>
      <w:marBottom w:val="0"/>
      <w:divBdr>
        <w:top w:val="none" w:sz="0" w:space="0" w:color="auto"/>
        <w:left w:val="none" w:sz="0" w:space="0" w:color="auto"/>
        <w:bottom w:val="none" w:sz="0" w:space="0" w:color="auto"/>
        <w:right w:val="none" w:sz="0" w:space="0" w:color="auto"/>
      </w:divBdr>
    </w:div>
    <w:div w:id="397553993">
      <w:bodyDiv w:val="1"/>
      <w:marLeft w:val="0"/>
      <w:marRight w:val="0"/>
      <w:marTop w:val="0"/>
      <w:marBottom w:val="0"/>
      <w:divBdr>
        <w:top w:val="none" w:sz="0" w:space="0" w:color="auto"/>
        <w:left w:val="none" w:sz="0" w:space="0" w:color="auto"/>
        <w:bottom w:val="none" w:sz="0" w:space="0" w:color="auto"/>
        <w:right w:val="none" w:sz="0" w:space="0" w:color="auto"/>
      </w:divBdr>
    </w:div>
    <w:div w:id="454983442">
      <w:bodyDiv w:val="1"/>
      <w:marLeft w:val="0"/>
      <w:marRight w:val="0"/>
      <w:marTop w:val="0"/>
      <w:marBottom w:val="0"/>
      <w:divBdr>
        <w:top w:val="none" w:sz="0" w:space="0" w:color="auto"/>
        <w:left w:val="none" w:sz="0" w:space="0" w:color="auto"/>
        <w:bottom w:val="none" w:sz="0" w:space="0" w:color="auto"/>
        <w:right w:val="none" w:sz="0" w:space="0" w:color="auto"/>
      </w:divBdr>
    </w:div>
    <w:div w:id="508250468">
      <w:bodyDiv w:val="1"/>
      <w:marLeft w:val="0"/>
      <w:marRight w:val="0"/>
      <w:marTop w:val="0"/>
      <w:marBottom w:val="0"/>
      <w:divBdr>
        <w:top w:val="none" w:sz="0" w:space="0" w:color="auto"/>
        <w:left w:val="none" w:sz="0" w:space="0" w:color="auto"/>
        <w:bottom w:val="none" w:sz="0" w:space="0" w:color="auto"/>
        <w:right w:val="none" w:sz="0" w:space="0" w:color="auto"/>
      </w:divBdr>
    </w:div>
    <w:div w:id="510685001">
      <w:bodyDiv w:val="1"/>
      <w:marLeft w:val="0"/>
      <w:marRight w:val="0"/>
      <w:marTop w:val="0"/>
      <w:marBottom w:val="0"/>
      <w:divBdr>
        <w:top w:val="none" w:sz="0" w:space="0" w:color="auto"/>
        <w:left w:val="none" w:sz="0" w:space="0" w:color="auto"/>
        <w:bottom w:val="none" w:sz="0" w:space="0" w:color="auto"/>
        <w:right w:val="none" w:sz="0" w:space="0" w:color="auto"/>
      </w:divBdr>
    </w:div>
    <w:div w:id="533738824">
      <w:bodyDiv w:val="1"/>
      <w:marLeft w:val="0"/>
      <w:marRight w:val="0"/>
      <w:marTop w:val="0"/>
      <w:marBottom w:val="0"/>
      <w:divBdr>
        <w:top w:val="none" w:sz="0" w:space="0" w:color="auto"/>
        <w:left w:val="none" w:sz="0" w:space="0" w:color="auto"/>
        <w:bottom w:val="none" w:sz="0" w:space="0" w:color="auto"/>
        <w:right w:val="none" w:sz="0" w:space="0" w:color="auto"/>
      </w:divBdr>
    </w:div>
    <w:div w:id="543559700">
      <w:bodyDiv w:val="1"/>
      <w:marLeft w:val="0"/>
      <w:marRight w:val="0"/>
      <w:marTop w:val="0"/>
      <w:marBottom w:val="0"/>
      <w:divBdr>
        <w:top w:val="none" w:sz="0" w:space="0" w:color="auto"/>
        <w:left w:val="none" w:sz="0" w:space="0" w:color="auto"/>
        <w:bottom w:val="none" w:sz="0" w:space="0" w:color="auto"/>
        <w:right w:val="none" w:sz="0" w:space="0" w:color="auto"/>
      </w:divBdr>
    </w:div>
    <w:div w:id="546916958">
      <w:bodyDiv w:val="1"/>
      <w:marLeft w:val="0"/>
      <w:marRight w:val="0"/>
      <w:marTop w:val="0"/>
      <w:marBottom w:val="0"/>
      <w:divBdr>
        <w:top w:val="none" w:sz="0" w:space="0" w:color="auto"/>
        <w:left w:val="none" w:sz="0" w:space="0" w:color="auto"/>
        <w:bottom w:val="none" w:sz="0" w:space="0" w:color="auto"/>
        <w:right w:val="none" w:sz="0" w:space="0" w:color="auto"/>
      </w:divBdr>
    </w:div>
    <w:div w:id="619842102">
      <w:bodyDiv w:val="1"/>
      <w:marLeft w:val="0"/>
      <w:marRight w:val="0"/>
      <w:marTop w:val="0"/>
      <w:marBottom w:val="0"/>
      <w:divBdr>
        <w:top w:val="none" w:sz="0" w:space="0" w:color="auto"/>
        <w:left w:val="none" w:sz="0" w:space="0" w:color="auto"/>
        <w:bottom w:val="none" w:sz="0" w:space="0" w:color="auto"/>
        <w:right w:val="none" w:sz="0" w:space="0" w:color="auto"/>
      </w:divBdr>
    </w:div>
    <w:div w:id="636304242">
      <w:bodyDiv w:val="1"/>
      <w:marLeft w:val="0"/>
      <w:marRight w:val="0"/>
      <w:marTop w:val="0"/>
      <w:marBottom w:val="0"/>
      <w:divBdr>
        <w:top w:val="none" w:sz="0" w:space="0" w:color="auto"/>
        <w:left w:val="none" w:sz="0" w:space="0" w:color="auto"/>
        <w:bottom w:val="none" w:sz="0" w:space="0" w:color="auto"/>
        <w:right w:val="none" w:sz="0" w:space="0" w:color="auto"/>
      </w:divBdr>
    </w:div>
    <w:div w:id="648051309">
      <w:bodyDiv w:val="1"/>
      <w:marLeft w:val="0"/>
      <w:marRight w:val="0"/>
      <w:marTop w:val="0"/>
      <w:marBottom w:val="0"/>
      <w:divBdr>
        <w:top w:val="none" w:sz="0" w:space="0" w:color="auto"/>
        <w:left w:val="none" w:sz="0" w:space="0" w:color="auto"/>
        <w:bottom w:val="none" w:sz="0" w:space="0" w:color="auto"/>
        <w:right w:val="none" w:sz="0" w:space="0" w:color="auto"/>
      </w:divBdr>
    </w:div>
    <w:div w:id="668142688">
      <w:bodyDiv w:val="1"/>
      <w:marLeft w:val="0"/>
      <w:marRight w:val="0"/>
      <w:marTop w:val="0"/>
      <w:marBottom w:val="0"/>
      <w:divBdr>
        <w:top w:val="none" w:sz="0" w:space="0" w:color="auto"/>
        <w:left w:val="none" w:sz="0" w:space="0" w:color="auto"/>
        <w:bottom w:val="none" w:sz="0" w:space="0" w:color="auto"/>
        <w:right w:val="none" w:sz="0" w:space="0" w:color="auto"/>
      </w:divBdr>
    </w:div>
    <w:div w:id="742484872">
      <w:bodyDiv w:val="1"/>
      <w:marLeft w:val="0"/>
      <w:marRight w:val="0"/>
      <w:marTop w:val="0"/>
      <w:marBottom w:val="0"/>
      <w:divBdr>
        <w:top w:val="none" w:sz="0" w:space="0" w:color="auto"/>
        <w:left w:val="none" w:sz="0" w:space="0" w:color="auto"/>
        <w:bottom w:val="none" w:sz="0" w:space="0" w:color="auto"/>
        <w:right w:val="none" w:sz="0" w:space="0" w:color="auto"/>
      </w:divBdr>
    </w:div>
    <w:div w:id="850031575">
      <w:bodyDiv w:val="1"/>
      <w:marLeft w:val="0"/>
      <w:marRight w:val="0"/>
      <w:marTop w:val="0"/>
      <w:marBottom w:val="0"/>
      <w:divBdr>
        <w:top w:val="none" w:sz="0" w:space="0" w:color="auto"/>
        <w:left w:val="none" w:sz="0" w:space="0" w:color="auto"/>
        <w:bottom w:val="none" w:sz="0" w:space="0" w:color="auto"/>
        <w:right w:val="none" w:sz="0" w:space="0" w:color="auto"/>
      </w:divBdr>
    </w:div>
    <w:div w:id="890769335">
      <w:bodyDiv w:val="1"/>
      <w:marLeft w:val="0"/>
      <w:marRight w:val="0"/>
      <w:marTop w:val="0"/>
      <w:marBottom w:val="0"/>
      <w:divBdr>
        <w:top w:val="none" w:sz="0" w:space="0" w:color="auto"/>
        <w:left w:val="none" w:sz="0" w:space="0" w:color="auto"/>
        <w:bottom w:val="none" w:sz="0" w:space="0" w:color="auto"/>
        <w:right w:val="none" w:sz="0" w:space="0" w:color="auto"/>
      </w:divBdr>
    </w:div>
    <w:div w:id="1031222396">
      <w:bodyDiv w:val="1"/>
      <w:marLeft w:val="0"/>
      <w:marRight w:val="0"/>
      <w:marTop w:val="0"/>
      <w:marBottom w:val="0"/>
      <w:divBdr>
        <w:top w:val="none" w:sz="0" w:space="0" w:color="auto"/>
        <w:left w:val="none" w:sz="0" w:space="0" w:color="auto"/>
        <w:bottom w:val="none" w:sz="0" w:space="0" w:color="auto"/>
        <w:right w:val="none" w:sz="0" w:space="0" w:color="auto"/>
      </w:divBdr>
    </w:div>
    <w:div w:id="1176112746">
      <w:bodyDiv w:val="1"/>
      <w:marLeft w:val="0"/>
      <w:marRight w:val="0"/>
      <w:marTop w:val="0"/>
      <w:marBottom w:val="0"/>
      <w:divBdr>
        <w:top w:val="none" w:sz="0" w:space="0" w:color="auto"/>
        <w:left w:val="none" w:sz="0" w:space="0" w:color="auto"/>
        <w:bottom w:val="none" w:sz="0" w:space="0" w:color="auto"/>
        <w:right w:val="none" w:sz="0" w:space="0" w:color="auto"/>
      </w:divBdr>
    </w:div>
    <w:div w:id="1200357774">
      <w:bodyDiv w:val="1"/>
      <w:marLeft w:val="0"/>
      <w:marRight w:val="0"/>
      <w:marTop w:val="0"/>
      <w:marBottom w:val="0"/>
      <w:divBdr>
        <w:top w:val="none" w:sz="0" w:space="0" w:color="auto"/>
        <w:left w:val="none" w:sz="0" w:space="0" w:color="auto"/>
        <w:bottom w:val="none" w:sz="0" w:space="0" w:color="auto"/>
        <w:right w:val="none" w:sz="0" w:space="0" w:color="auto"/>
      </w:divBdr>
    </w:div>
    <w:div w:id="1246065315">
      <w:bodyDiv w:val="1"/>
      <w:marLeft w:val="0"/>
      <w:marRight w:val="0"/>
      <w:marTop w:val="0"/>
      <w:marBottom w:val="0"/>
      <w:divBdr>
        <w:top w:val="none" w:sz="0" w:space="0" w:color="auto"/>
        <w:left w:val="none" w:sz="0" w:space="0" w:color="auto"/>
        <w:bottom w:val="none" w:sz="0" w:space="0" w:color="auto"/>
        <w:right w:val="none" w:sz="0" w:space="0" w:color="auto"/>
      </w:divBdr>
    </w:div>
    <w:div w:id="1248155140">
      <w:bodyDiv w:val="1"/>
      <w:marLeft w:val="0"/>
      <w:marRight w:val="0"/>
      <w:marTop w:val="0"/>
      <w:marBottom w:val="0"/>
      <w:divBdr>
        <w:top w:val="none" w:sz="0" w:space="0" w:color="auto"/>
        <w:left w:val="none" w:sz="0" w:space="0" w:color="auto"/>
        <w:bottom w:val="none" w:sz="0" w:space="0" w:color="auto"/>
        <w:right w:val="none" w:sz="0" w:space="0" w:color="auto"/>
      </w:divBdr>
    </w:div>
    <w:div w:id="1260336946">
      <w:bodyDiv w:val="1"/>
      <w:marLeft w:val="0"/>
      <w:marRight w:val="0"/>
      <w:marTop w:val="0"/>
      <w:marBottom w:val="0"/>
      <w:divBdr>
        <w:top w:val="none" w:sz="0" w:space="0" w:color="auto"/>
        <w:left w:val="none" w:sz="0" w:space="0" w:color="auto"/>
        <w:bottom w:val="none" w:sz="0" w:space="0" w:color="auto"/>
        <w:right w:val="none" w:sz="0" w:space="0" w:color="auto"/>
      </w:divBdr>
    </w:div>
    <w:div w:id="1346397759">
      <w:bodyDiv w:val="1"/>
      <w:marLeft w:val="0"/>
      <w:marRight w:val="0"/>
      <w:marTop w:val="0"/>
      <w:marBottom w:val="0"/>
      <w:divBdr>
        <w:top w:val="none" w:sz="0" w:space="0" w:color="auto"/>
        <w:left w:val="none" w:sz="0" w:space="0" w:color="auto"/>
        <w:bottom w:val="none" w:sz="0" w:space="0" w:color="auto"/>
        <w:right w:val="none" w:sz="0" w:space="0" w:color="auto"/>
      </w:divBdr>
    </w:div>
    <w:div w:id="1367831854">
      <w:bodyDiv w:val="1"/>
      <w:marLeft w:val="0"/>
      <w:marRight w:val="0"/>
      <w:marTop w:val="0"/>
      <w:marBottom w:val="0"/>
      <w:divBdr>
        <w:top w:val="none" w:sz="0" w:space="0" w:color="auto"/>
        <w:left w:val="none" w:sz="0" w:space="0" w:color="auto"/>
        <w:bottom w:val="none" w:sz="0" w:space="0" w:color="auto"/>
        <w:right w:val="none" w:sz="0" w:space="0" w:color="auto"/>
      </w:divBdr>
    </w:div>
    <w:div w:id="1383748853">
      <w:bodyDiv w:val="1"/>
      <w:marLeft w:val="0"/>
      <w:marRight w:val="0"/>
      <w:marTop w:val="0"/>
      <w:marBottom w:val="0"/>
      <w:divBdr>
        <w:top w:val="none" w:sz="0" w:space="0" w:color="auto"/>
        <w:left w:val="none" w:sz="0" w:space="0" w:color="auto"/>
        <w:bottom w:val="none" w:sz="0" w:space="0" w:color="auto"/>
        <w:right w:val="none" w:sz="0" w:space="0" w:color="auto"/>
      </w:divBdr>
    </w:div>
    <w:div w:id="1430393341">
      <w:bodyDiv w:val="1"/>
      <w:marLeft w:val="0"/>
      <w:marRight w:val="0"/>
      <w:marTop w:val="0"/>
      <w:marBottom w:val="0"/>
      <w:divBdr>
        <w:top w:val="none" w:sz="0" w:space="0" w:color="auto"/>
        <w:left w:val="none" w:sz="0" w:space="0" w:color="auto"/>
        <w:bottom w:val="none" w:sz="0" w:space="0" w:color="auto"/>
        <w:right w:val="none" w:sz="0" w:space="0" w:color="auto"/>
      </w:divBdr>
    </w:div>
    <w:div w:id="1446849503">
      <w:bodyDiv w:val="1"/>
      <w:marLeft w:val="0"/>
      <w:marRight w:val="0"/>
      <w:marTop w:val="0"/>
      <w:marBottom w:val="0"/>
      <w:divBdr>
        <w:top w:val="none" w:sz="0" w:space="0" w:color="auto"/>
        <w:left w:val="none" w:sz="0" w:space="0" w:color="auto"/>
        <w:bottom w:val="none" w:sz="0" w:space="0" w:color="auto"/>
        <w:right w:val="none" w:sz="0" w:space="0" w:color="auto"/>
      </w:divBdr>
    </w:div>
    <w:div w:id="1535580814">
      <w:bodyDiv w:val="1"/>
      <w:marLeft w:val="0"/>
      <w:marRight w:val="0"/>
      <w:marTop w:val="0"/>
      <w:marBottom w:val="0"/>
      <w:divBdr>
        <w:top w:val="none" w:sz="0" w:space="0" w:color="auto"/>
        <w:left w:val="none" w:sz="0" w:space="0" w:color="auto"/>
        <w:bottom w:val="none" w:sz="0" w:space="0" w:color="auto"/>
        <w:right w:val="none" w:sz="0" w:space="0" w:color="auto"/>
      </w:divBdr>
    </w:div>
    <w:div w:id="1660425175">
      <w:bodyDiv w:val="1"/>
      <w:marLeft w:val="0"/>
      <w:marRight w:val="0"/>
      <w:marTop w:val="0"/>
      <w:marBottom w:val="0"/>
      <w:divBdr>
        <w:top w:val="none" w:sz="0" w:space="0" w:color="auto"/>
        <w:left w:val="none" w:sz="0" w:space="0" w:color="auto"/>
        <w:bottom w:val="none" w:sz="0" w:space="0" w:color="auto"/>
        <w:right w:val="none" w:sz="0" w:space="0" w:color="auto"/>
      </w:divBdr>
    </w:div>
    <w:div w:id="1664503645">
      <w:bodyDiv w:val="1"/>
      <w:marLeft w:val="0"/>
      <w:marRight w:val="0"/>
      <w:marTop w:val="0"/>
      <w:marBottom w:val="0"/>
      <w:divBdr>
        <w:top w:val="none" w:sz="0" w:space="0" w:color="auto"/>
        <w:left w:val="none" w:sz="0" w:space="0" w:color="auto"/>
        <w:bottom w:val="none" w:sz="0" w:space="0" w:color="auto"/>
        <w:right w:val="none" w:sz="0" w:space="0" w:color="auto"/>
      </w:divBdr>
    </w:div>
    <w:div w:id="1684285357">
      <w:bodyDiv w:val="1"/>
      <w:marLeft w:val="0"/>
      <w:marRight w:val="0"/>
      <w:marTop w:val="0"/>
      <w:marBottom w:val="0"/>
      <w:divBdr>
        <w:top w:val="none" w:sz="0" w:space="0" w:color="auto"/>
        <w:left w:val="none" w:sz="0" w:space="0" w:color="auto"/>
        <w:bottom w:val="none" w:sz="0" w:space="0" w:color="auto"/>
        <w:right w:val="none" w:sz="0" w:space="0" w:color="auto"/>
      </w:divBdr>
    </w:div>
    <w:div w:id="1711415653">
      <w:bodyDiv w:val="1"/>
      <w:marLeft w:val="0"/>
      <w:marRight w:val="0"/>
      <w:marTop w:val="0"/>
      <w:marBottom w:val="0"/>
      <w:divBdr>
        <w:top w:val="none" w:sz="0" w:space="0" w:color="auto"/>
        <w:left w:val="none" w:sz="0" w:space="0" w:color="auto"/>
        <w:bottom w:val="none" w:sz="0" w:space="0" w:color="auto"/>
        <w:right w:val="none" w:sz="0" w:space="0" w:color="auto"/>
      </w:divBdr>
    </w:div>
    <w:div w:id="1742831082">
      <w:bodyDiv w:val="1"/>
      <w:marLeft w:val="0"/>
      <w:marRight w:val="0"/>
      <w:marTop w:val="0"/>
      <w:marBottom w:val="0"/>
      <w:divBdr>
        <w:top w:val="none" w:sz="0" w:space="0" w:color="auto"/>
        <w:left w:val="none" w:sz="0" w:space="0" w:color="auto"/>
        <w:bottom w:val="none" w:sz="0" w:space="0" w:color="auto"/>
        <w:right w:val="none" w:sz="0" w:space="0" w:color="auto"/>
      </w:divBdr>
    </w:div>
    <w:div w:id="1763263721">
      <w:bodyDiv w:val="1"/>
      <w:marLeft w:val="0"/>
      <w:marRight w:val="0"/>
      <w:marTop w:val="0"/>
      <w:marBottom w:val="0"/>
      <w:divBdr>
        <w:top w:val="none" w:sz="0" w:space="0" w:color="auto"/>
        <w:left w:val="none" w:sz="0" w:space="0" w:color="auto"/>
        <w:bottom w:val="none" w:sz="0" w:space="0" w:color="auto"/>
        <w:right w:val="none" w:sz="0" w:space="0" w:color="auto"/>
      </w:divBdr>
    </w:div>
    <w:div w:id="1792942006">
      <w:bodyDiv w:val="1"/>
      <w:marLeft w:val="0"/>
      <w:marRight w:val="0"/>
      <w:marTop w:val="0"/>
      <w:marBottom w:val="0"/>
      <w:divBdr>
        <w:top w:val="none" w:sz="0" w:space="0" w:color="auto"/>
        <w:left w:val="none" w:sz="0" w:space="0" w:color="auto"/>
        <w:bottom w:val="none" w:sz="0" w:space="0" w:color="auto"/>
        <w:right w:val="none" w:sz="0" w:space="0" w:color="auto"/>
      </w:divBdr>
    </w:div>
    <w:div w:id="1813667647">
      <w:bodyDiv w:val="1"/>
      <w:marLeft w:val="0"/>
      <w:marRight w:val="0"/>
      <w:marTop w:val="0"/>
      <w:marBottom w:val="0"/>
      <w:divBdr>
        <w:top w:val="none" w:sz="0" w:space="0" w:color="auto"/>
        <w:left w:val="none" w:sz="0" w:space="0" w:color="auto"/>
        <w:bottom w:val="none" w:sz="0" w:space="0" w:color="auto"/>
        <w:right w:val="none" w:sz="0" w:space="0" w:color="auto"/>
      </w:divBdr>
    </w:div>
    <w:div w:id="1899516856">
      <w:bodyDiv w:val="1"/>
      <w:marLeft w:val="0"/>
      <w:marRight w:val="0"/>
      <w:marTop w:val="0"/>
      <w:marBottom w:val="0"/>
      <w:divBdr>
        <w:top w:val="none" w:sz="0" w:space="0" w:color="auto"/>
        <w:left w:val="none" w:sz="0" w:space="0" w:color="auto"/>
        <w:bottom w:val="none" w:sz="0" w:space="0" w:color="auto"/>
        <w:right w:val="none" w:sz="0" w:space="0" w:color="auto"/>
      </w:divBdr>
    </w:div>
    <w:div w:id="1918401471">
      <w:bodyDiv w:val="1"/>
      <w:marLeft w:val="0"/>
      <w:marRight w:val="0"/>
      <w:marTop w:val="0"/>
      <w:marBottom w:val="0"/>
      <w:divBdr>
        <w:top w:val="none" w:sz="0" w:space="0" w:color="auto"/>
        <w:left w:val="none" w:sz="0" w:space="0" w:color="auto"/>
        <w:bottom w:val="none" w:sz="0" w:space="0" w:color="auto"/>
        <w:right w:val="none" w:sz="0" w:space="0" w:color="auto"/>
      </w:divBdr>
    </w:div>
    <w:div w:id="2020693964">
      <w:bodyDiv w:val="1"/>
      <w:marLeft w:val="0"/>
      <w:marRight w:val="0"/>
      <w:marTop w:val="0"/>
      <w:marBottom w:val="0"/>
      <w:divBdr>
        <w:top w:val="none" w:sz="0" w:space="0" w:color="auto"/>
        <w:left w:val="none" w:sz="0" w:space="0" w:color="auto"/>
        <w:bottom w:val="none" w:sz="0" w:space="0" w:color="auto"/>
        <w:right w:val="none" w:sz="0" w:space="0" w:color="auto"/>
      </w:divBdr>
    </w:div>
    <w:div w:id="2058774104">
      <w:bodyDiv w:val="1"/>
      <w:marLeft w:val="0"/>
      <w:marRight w:val="0"/>
      <w:marTop w:val="0"/>
      <w:marBottom w:val="0"/>
      <w:divBdr>
        <w:top w:val="none" w:sz="0" w:space="0" w:color="auto"/>
        <w:left w:val="none" w:sz="0" w:space="0" w:color="auto"/>
        <w:bottom w:val="none" w:sz="0" w:space="0" w:color="auto"/>
        <w:right w:val="none" w:sz="0" w:space="0" w:color="auto"/>
      </w:divBdr>
    </w:div>
    <w:div w:id="2108232795">
      <w:bodyDiv w:val="1"/>
      <w:marLeft w:val="0"/>
      <w:marRight w:val="0"/>
      <w:marTop w:val="0"/>
      <w:marBottom w:val="0"/>
      <w:divBdr>
        <w:top w:val="none" w:sz="0" w:space="0" w:color="auto"/>
        <w:left w:val="none" w:sz="0" w:space="0" w:color="auto"/>
        <w:bottom w:val="none" w:sz="0" w:space="0" w:color="auto"/>
        <w:right w:val="none" w:sz="0" w:space="0" w:color="auto"/>
      </w:divBdr>
    </w:div>
    <w:div w:id="2120102379">
      <w:bodyDiv w:val="1"/>
      <w:marLeft w:val="0"/>
      <w:marRight w:val="0"/>
      <w:marTop w:val="0"/>
      <w:marBottom w:val="0"/>
      <w:divBdr>
        <w:top w:val="none" w:sz="0" w:space="0" w:color="auto"/>
        <w:left w:val="none" w:sz="0" w:space="0" w:color="auto"/>
        <w:bottom w:val="none" w:sz="0" w:space="0" w:color="auto"/>
        <w:right w:val="none" w:sz="0" w:space="0" w:color="auto"/>
      </w:divBdr>
    </w:div>
    <w:div w:id="2130659076">
      <w:bodyDiv w:val="1"/>
      <w:marLeft w:val="0"/>
      <w:marRight w:val="0"/>
      <w:marTop w:val="0"/>
      <w:marBottom w:val="0"/>
      <w:divBdr>
        <w:top w:val="none" w:sz="0" w:space="0" w:color="auto"/>
        <w:left w:val="none" w:sz="0" w:space="0" w:color="auto"/>
        <w:bottom w:val="none" w:sz="0" w:space="0" w:color="auto"/>
        <w:right w:val="none" w:sz="0" w:space="0" w:color="auto"/>
      </w:divBdr>
    </w:div>
    <w:div w:id="214619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www.rijksvastgoedbedrijf.nl/inkoo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rijksvastgoedbedrijf.nl/expertise-en-diensten/z/zakendoen-met-het-rijksvastgoedbedrijf/informatie-aanbestedingen-en-opdrachten" TargetMode="External"/><Relationship Id="rId28" Type="http://schemas.openxmlformats.org/officeDocument/2006/relationships/hyperlink" Target="mailto:Postbus.RVB.klachtenmeldpunt@rijksoverheid.nl" TargetMode="External"/><Relationship Id="rId10" Type="http://schemas.openxmlformats.org/officeDocument/2006/relationships/webSettings" Target="webSettings.xml"/><Relationship Id="rId19" Type="http://schemas.openxmlformats.org/officeDocument/2006/relationships/hyperlink" Target="https://www.rijksvastgoedbedrijf.nl/aanbesteding-en-samenwerki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yperlink" Target="https://www.rijksvastgoedbedrijf.nl/privacy"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png@01DB8DA9.20F1845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is\AppData\Local\Microsoft\Windows\Temporary%20Internet%20Files\Content.IE5\QGO1OZQD\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BCAFF52A314E94F8CFB0BE1654179D4" ma:contentTypeVersion="2" ma:contentTypeDescription="Een nieuw document maken." ma:contentTypeScope="" ma:versionID="04b8d03936c578a9fb6df75a7cfe9abe">
  <xsd:schema xmlns:xsd="http://www.w3.org/2001/XMLSchema" xmlns:xs="http://www.w3.org/2001/XMLSchema" xmlns:p="http://schemas.microsoft.com/office/2006/metadata/properties" xmlns:ns3="54ec8bf8-fa2b-4507-88c6-f9056cb94656" targetNamespace="http://schemas.microsoft.com/office/2006/metadata/properties" ma:root="true" ma:fieldsID="34c66277a368b74a0b5bea57ef3b54f9" ns3:_="">
    <xsd:import namespace="54ec8bf8-fa2b-4507-88c6-f9056cb9465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8bf8-fa2b-4507-88c6-f9056cb94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3DBFC-FC79-4AD8-AD85-DC97C034B2BF}">
  <ds:schemaRefs>
    <ds:schemaRef ds:uri="http://schemas.openxmlformats.org/officeDocument/2006/bibliography"/>
  </ds:schemaRefs>
</ds:datastoreItem>
</file>

<file path=customXml/itemProps2.xml><?xml version="1.0" encoding="utf-8"?>
<ds:datastoreItem xmlns:ds="http://schemas.openxmlformats.org/officeDocument/2006/customXml" ds:itemID="{EA625874-646A-44B0-89D0-751F64CD8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8bf8-fa2b-4507-88c6-f9056cb94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1A7F4-22F2-4C0C-B843-D86677184ACF}">
  <ds:schemaRefs>
    <ds:schemaRef ds:uri="http://schemas.openxmlformats.org/officeDocument/2006/bibliography"/>
  </ds:schemaRefs>
</ds:datastoreItem>
</file>

<file path=customXml/itemProps4.xml><?xml version="1.0" encoding="utf-8"?>
<ds:datastoreItem xmlns:ds="http://schemas.openxmlformats.org/officeDocument/2006/customXml" ds:itemID="{C17FD855-FE24-43F6-B5E0-CBDB4151192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D3BC32-EECD-45A8-9486-5D2BB9F65288}">
  <ds:schemaRefs>
    <ds:schemaRef ds:uri="http://schemas.microsoft.com/sharepoint/v3/contenttype/forms"/>
  </ds:schemaRefs>
</ds:datastoreItem>
</file>

<file path=customXml/itemProps6.xml><?xml version="1.0" encoding="utf-8"?>
<ds:datastoreItem xmlns:ds="http://schemas.openxmlformats.org/officeDocument/2006/customXml" ds:itemID="{8F88AC72-D0DE-4F17-8041-92559303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33</Pages>
  <Words>10345</Words>
  <Characters>56901</Characters>
  <Application>Microsoft Office Word</Application>
  <DocSecurity>0</DocSecurity>
  <Lines>474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Pothof, Louis</cp:lastModifiedBy>
  <cp:revision>2</cp:revision>
  <cp:lastPrinted>2018-11-08T15:31:00Z</cp:lastPrinted>
  <dcterms:created xsi:type="dcterms:W3CDTF">2025-04-17T16:34:00Z</dcterms:created>
  <dcterms:modified xsi:type="dcterms:W3CDTF">2025-04-17T16:34:00Z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0x0101002BCAFF52A314E94F8CFB0BE1654179D4</vt:lpwstr>
  </property>
</Properties>
</file>