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5AEBC" w14:textId="77777777" w:rsidR="000959E2" w:rsidRPr="0039382E" w:rsidRDefault="000959E2">
      <w:pPr>
        <w:rPr>
          <w:rFonts w:ascii="Arial" w:hAnsi="Arial" w:cs="Arial"/>
          <w:b/>
          <w:sz w:val="20"/>
          <w:szCs w:val="20"/>
        </w:rPr>
      </w:pPr>
    </w:p>
    <w:p w14:paraId="23ED30E6" w14:textId="77777777" w:rsidR="00171D7F" w:rsidRPr="003206BE" w:rsidRDefault="00B310BA">
      <w:pPr>
        <w:rPr>
          <w:rFonts w:ascii="Arial" w:hAnsi="Arial" w:cs="Arial"/>
          <w:b/>
          <w:sz w:val="20"/>
          <w:szCs w:val="20"/>
          <w:lang w:val="en-US"/>
        </w:rPr>
      </w:pPr>
      <w:r w:rsidRPr="003206BE">
        <w:rPr>
          <w:rFonts w:ascii="Arial" w:hAnsi="Arial" w:cs="Arial"/>
          <w:b/>
          <w:sz w:val="20"/>
          <w:szCs w:val="20"/>
          <w:lang w:val="en-US"/>
        </w:rPr>
        <w:t>Bijlage C</w:t>
      </w:r>
      <w:r w:rsidR="00171D7F" w:rsidRPr="003206BE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C7330F" w:rsidRPr="003206BE">
        <w:rPr>
          <w:rFonts w:ascii="Arial" w:hAnsi="Arial" w:cs="Arial"/>
          <w:b/>
          <w:sz w:val="20"/>
          <w:szCs w:val="20"/>
          <w:lang w:val="en-US"/>
        </w:rPr>
        <w:t xml:space="preserve">- </w:t>
      </w:r>
      <w:r w:rsidR="00171D7F" w:rsidRPr="003206BE">
        <w:rPr>
          <w:rFonts w:ascii="Arial" w:hAnsi="Arial" w:cs="Arial"/>
          <w:b/>
          <w:sz w:val="20"/>
          <w:szCs w:val="20"/>
          <w:lang w:val="en-US"/>
        </w:rPr>
        <w:t>Social Return</w:t>
      </w:r>
    </w:p>
    <w:p w14:paraId="5D79AFC9" w14:textId="77777777" w:rsidR="00E56425" w:rsidRPr="00E56425" w:rsidRDefault="00E56425" w:rsidP="00E56425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lang w:val="en-US" w:eastAsia="nl-NL"/>
        </w:rPr>
      </w:pPr>
      <w:r w:rsidRPr="00E56425">
        <w:rPr>
          <w:rFonts w:ascii="Arial" w:eastAsia="Times New Roman" w:hAnsi="Arial" w:cs="Times New Roman"/>
          <w:b/>
          <w:iCs/>
          <w:sz w:val="20"/>
          <w:szCs w:val="20"/>
          <w:lang w:val="en-US" w:eastAsia="nl-NL"/>
        </w:rPr>
        <w:t xml:space="preserve">Definities </w:t>
      </w:r>
      <w:r w:rsidRPr="00E56425">
        <w:rPr>
          <w:rFonts w:ascii="Arial" w:eastAsia="Times New Roman" w:hAnsi="Arial" w:cs="Times New Roman"/>
          <w:b/>
          <w:sz w:val="20"/>
          <w:szCs w:val="20"/>
          <w:lang w:val="en-US" w:eastAsia="nl-NL"/>
        </w:rPr>
        <w:t>Social Return</w:t>
      </w:r>
    </w:p>
    <w:p w14:paraId="20598FC2" w14:textId="77777777" w:rsidR="00E56425" w:rsidRPr="00E56425" w:rsidRDefault="00E56425" w:rsidP="00E56425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iCs/>
          <w:sz w:val="20"/>
          <w:szCs w:val="20"/>
          <w:lang w:eastAsia="nl-NL"/>
        </w:rPr>
        <w:t>Social Return houdt in dat een percentage van de ingediende inschrijfsom door de O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pdrachtnemer wordt geïnvesteerd in werkgelegenheid voor werkzoekenden die (vaak) een afstand tot de arbeidsmarkt hebben, hierna te noemen </w:t>
      </w:r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Social Return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medewerker(s). De mogelijkheden die de gemeente </w:t>
      </w:r>
      <w:r w:rsidR="00373D9E">
        <w:rPr>
          <w:rFonts w:ascii="Arial" w:eastAsia="Times New Roman" w:hAnsi="Arial" w:cs="Arial"/>
          <w:iCs/>
          <w:sz w:val="20"/>
          <w:szCs w:val="20"/>
          <w:lang w:eastAsia="nl-NL"/>
        </w:rPr>
        <w:t>Waddinxveen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biedt aan bedrijven om invulling te geven aan Social Return zijn breed: van het creëren van extra arbeidsplaatsen, werkervaringsplekken, stageplekken of het delen van kennis en expertise en ondersteunen van (lokale) maatschappelijke initiatieven.</w:t>
      </w:r>
    </w:p>
    <w:p w14:paraId="26ECC1DF" w14:textId="77777777" w:rsidR="00E56425" w:rsidRPr="00E56425" w:rsidRDefault="00E56425" w:rsidP="00E56425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</w:p>
    <w:p w14:paraId="63D64AEC" w14:textId="77777777" w:rsidR="00E56425" w:rsidRPr="00E56425" w:rsidRDefault="00E56425" w:rsidP="00E56425">
      <w:pPr>
        <w:spacing w:after="0" w:line="240" w:lineRule="auto"/>
        <w:rPr>
          <w:rFonts w:ascii="Arial" w:eastAsia="Times New Roman" w:hAnsi="Arial" w:cs="Times New Roman"/>
          <w:b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b/>
          <w:iCs/>
          <w:sz w:val="20"/>
          <w:szCs w:val="20"/>
          <w:lang w:eastAsia="nl-NL"/>
        </w:rPr>
        <w:t>Doelgroep</w:t>
      </w:r>
    </w:p>
    <w:p w14:paraId="2F052171" w14:textId="77777777" w:rsidR="00E56425" w:rsidRPr="00E56425" w:rsidRDefault="00E56425" w:rsidP="00E5642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Tot de doelgroep van Social Return worden in de Gemeente </w:t>
      </w:r>
      <w:r w:rsidR="00373D9E">
        <w:rPr>
          <w:rFonts w:ascii="Arial" w:eastAsia="Times New Roman" w:hAnsi="Arial" w:cs="Arial"/>
          <w:iCs/>
          <w:sz w:val="20"/>
          <w:szCs w:val="20"/>
          <w:lang w:eastAsia="nl-NL"/>
        </w:rPr>
        <w:t>Waddinxveen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gerekend:</w:t>
      </w:r>
    </w:p>
    <w:p w14:paraId="72E0C07E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Participatiewet, Wet Inkomensvoorziening Oudere en gedeeltelijk Arbeidsongeschikte Werkloze</w:t>
      </w:r>
    </w:p>
    <w:p w14:paraId="334596D0" w14:textId="77777777" w:rsidR="00E56425" w:rsidRPr="00E56425" w:rsidRDefault="00E56425" w:rsidP="00E5642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        werknemers (IOAW) en Inkomensvoorziening zelfstandigen (IOAZ); </w:t>
      </w:r>
    </w:p>
    <w:p w14:paraId="0FB778EA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WW’ers die 1 jaar of langer een WW-uitkering ontvangen; </w:t>
      </w:r>
    </w:p>
    <w:p w14:paraId="0CA66A33" w14:textId="77777777" w:rsidR="00E56425" w:rsidRPr="00E56425" w:rsidRDefault="00E56425" w:rsidP="004C6BCF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Arbeidsbeperkten opgenomen in het doelgroepenregister van het UWV, voor zover niet al vallend onder de Participatiewet; </w:t>
      </w:r>
    </w:p>
    <w:p w14:paraId="6744DB0D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WSW Sociale werkvoorziening </w:t>
      </w:r>
      <w:r w:rsidR="005602D3"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(detachering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);</w:t>
      </w:r>
    </w:p>
    <w:p w14:paraId="57946839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BBL-stagiaires;</w:t>
      </w:r>
    </w:p>
    <w:p w14:paraId="736F3F20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Nuggers.</w:t>
      </w:r>
    </w:p>
    <w:p w14:paraId="0DD5A876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14:paraId="58AC77D4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Inschrijver verklaart invulling te geven aan de Social Return vereisten. Voor invulling gelden de volgende spelregels:</w:t>
      </w:r>
    </w:p>
    <w:p w14:paraId="6B7DEC5C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nl-NL"/>
        </w:rPr>
      </w:pPr>
    </w:p>
    <w:p w14:paraId="58E17849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b/>
          <w:bCs/>
          <w:sz w:val="20"/>
          <w:szCs w:val="20"/>
          <w:lang w:eastAsia="nl-NL"/>
        </w:rPr>
        <w:t>Begeleiding doelgroep</w:t>
      </w:r>
    </w:p>
    <w:p w14:paraId="5CD073E4" w14:textId="77777777" w:rsid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De Opdrachtnemer is verantwoordelijk voor de begeleiding van de Social Return medewerker. Voor de invulling hiervan kunt u ervoor kiezen de Social Return medewerker, niet zijnde een WSW-er, zelf te begeleiden of deze begeleiding in te kopen bij een re-integratiebedrijf. Indien u voor het invullen van de Social Return verplichting een WSW-er inzet dient u voor de begeleiding een erkend SW-bedrijf in te schakelen.</w:t>
      </w:r>
    </w:p>
    <w:p w14:paraId="43FAD6D5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14:paraId="09107D87" w14:textId="77777777" w:rsidR="00171D7F" w:rsidRPr="0039382E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b/>
          <w:bCs/>
          <w:sz w:val="20"/>
          <w:szCs w:val="20"/>
          <w:lang w:eastAsia="nl-NL"/>
        </w:rPr>
        <w:t>Realisatie</w:t>
      </w:r>
    </w:p>
    <w:p w14:paraId="58AC56D8" w14:textId="77777777" w:rsidR="00171D7F" w:rsidRPr="0039382E" w:rsidRDefault="00CE39ED" w:rsidP="00171D7F">
      <w:pPr>
        <w:numPr>
          <w:ilvl w:val="0"/>
          <w:numId w:val="1"/>
        </w:num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geeft invulling aan de Social Return paragraaf zoals beschreven in de    </w:t>
      </w:r>
    </w:p>
    <w:p w14:paraId="668C7C26" w14:textId="761F37E8" w:rsidR="00171D7F" w:rsidRPr="0039382E" w:rsidRDefault="00171D7F" w:rsidP="00171D7F">
      <w:pPr>
        <w:tabs>
          <w:tab w:val="left" w:pos="1701"/>
        </w:tabs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Aanbestedingsleidraad ten behoeve va</w:t>
      </w:r>
      <w:r w:rsidRPr="003206BE">
        <w:rPr>
          <w:rFonts w:ascii="Arial" w:eastAsia="Times New Roman" w:hAnsi="Arial" w:cs="Arial"/>
          <w:sz w:val="20"/>
          <w:szCs w:val="20"/>
          <w:lang w:eastAsia="nl-NL"/>
        </w:rPr>
        <w:t xml:space="preserve">n de </w:t>
      </w:r>
      <w:r w:rsidR="0039382E" w:rsidRPr="003206BE">
        <w:rPr>
          <w:rFonts w:ascii="Arial" w:hAnsi="Arial" w:cs="Arial"/>
          <w:sz w:val="20"/>
          <w:szCs w:val="20"/>
        </w:rPr>
        <w:t xml:space="preserve">Europese openbare </w:t>
      </w:r>
      <w:r w:rsidRPr="003206BE">
        <w:rPr>
          <w:rFonts w:ascii="Arial" w:eastAsia="Times New Roman" w:hAnsi="Arial" w:cs="Arial"/>
          <w:sz w:val="20"/>
          <w:szCs w:val="20"/>
          <w:lang w:eastAsia="nl-NL"/>
        </w:rPr>
        <w:t>aanbeste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ding </w:t>
      </w:r>
      <w:r w:rsidR="003206BE">
        <w:rPr>
          <w:rFonts w:ascii="Arial" w:eastAsia="Times New Roman" w:hAnsi="Arial" w:cs="Arial"/>
          <w:sz w:val="20"/>
          <w:szCs w:val="20"/>
          <w:lang w:eastAsia="nl-NL"/>
        </w:rPr>
        <w:t>‘Het renoveren van de openbare verlichting’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, paragraaf </w:t>
      </w:r>
      <w:r w:rsidR="003206BE">
        <w:rPr>
          <w:rFonts w:ascii="Arial" w:eastAsia="Times New Roman" w:hAnsi="Arial" w:cs="Arial"/>
          <w:sz w:val="20"/>
          <w:szCs w:val="20"/>
          <w:lang w:eastAsia="nl-NL"/>
        </w:rPr>
        <w:t>1.3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;</w:t>
      </w:r>
    </w:p>
    <w:p w14:paraId="3683BC49" w14:textId="77777777" w:rsidR="00171D7F" w:rsidRPr="0039382E" w:rsidRDefault="00171D7F" w:rsidP="00171D7F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nl-NL"/>
        </w:rPr>
      </w:pPr>
    </w:p>
    <w:p w14:paraId="76DB075F" w14:textId="77777777" w:rsidR="00E56425" w:rsidRDefault="00E56425" w:rsidP="00C358A4">
      <w:pPr>
        <w:pStyle w:val="Lijstalinea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sz w:val="20"/>
          <w:szCs w:val="20"/>
          <w:lang w:eastAsia="nl-NL"/>
        </w:rPr>
        <w:t xml:space="preserve">Periodiek wordt de voortgang van de Social Return verplichting besproken. Daarnaast dient Opdrachtnemer de voortgang van de resultaten te rapporteren aan Opdrachtgever door middel van het </w:t>
      </w:r>
      <w:r w:rsidR="005602D3" w:rsidRPr="00E56425">
        <w:rPr>
          <w:rFonts w:ascii="Arial" w:eastAsia="Times New Roman" w:hAnsi="Arial" w:cs="Arial"/>
          <w:sz w:val="20"/>
          <w:szCs w:val="20"/>
          <w:lang w:eastAsia="nl-NL"/>
        </w:rPr>
        <w:t>onlinesysteem</w:t>
      </w:r>
      <w:r w:rsidRPr="00E56425">
        <w:rPr>
          <w:rFonts w:ascii="Arial" w:eastAsia="Times New Roman" w:hAnsi="Arial" w:cs="Arial"/>
          <w:sz w:val="20"/>
          <w:szCs w:val="20"/>
          <w:lang w:eastAsia="nl-NL"/>
        </w:rPr>
        <w:t xml:space="preserve"> WIZZR. Opdrachtnemer krijgt daarvoor een persoonlijke inlog. WIZZR registreert, monitort en rapporte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ert de Social Return resultaten;</w:t>
      </w:r>
      <w:r>
        <w:rPr>
          <w:rFonts w:ascii="Arial" w:eastAsia="Times New Roman" w:hAnsi="Arial" w:cs="Arial"/>
          <w:sz w:val="20"/>
          <w:szCs w:val="20"/>
          <w:lang w:eastAsia="nl-NL"/>
        </w:rPr>
        <w:br/>
      </w:r>
    </w:p>
    <w:p w14:paraId="4BB6B2F5" w14:textId="77777777" w:rsidR="00171D7F" w:rsidRPr="00E56425" w:rsidRDefault="00E56425" w:rsidP="00E56425">
      <w:pPr>
        <w:pStyle w:val="Lijstalinea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sz w:val="20"/>
          <w:szCs w:val="20"/>
          <w:lang w:eastAsia="nl-NL"/>
        </w:rPr>
        <w:t>Opdrachtnemer neemt het initiatief voor het uitnodigen van de coördinator Social Return voor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 de onder b genoemde overleggen;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br/>
      </w:r>
    </w:p>
    <w:p w14:paraId="7C27A295" w14:textId="58126878" w:rsidR="00171D7F" w:rsidRPr="003206BE" w:rsidRDefault="00171D7F" w:rsidP="003206BE">
      <w:pPr>
        <w:pStyle w:val="Lijstalinea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  <w:lang w:eastAsia="nl-NL"/>
        </w:rPr>
      </w:pP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Na definitieve gunning dient de </w:t>
      </w:r>
      <w:r w:rsidR="00CE39ED" w:rsidRPr="00067612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binnen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5</w:t>
      </w:r>
      <w:r w:rsidR="00321F13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kalenderdagen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contact op te nemen met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het Social Return loket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via </w:t>
      </w:r>
      <w:hyperlink r:id="rId7" w:history="1">
        <w:r w:rsidR="00E56425" w:rsidRPr="00067612">
          <w:rPr>
            <w:rStyle w:val="Hyperlink"/>
            <w:rFonts w:ascii="Arial" w:eastAsia="Times New Roman" w:hAnsi="Arial" w:cs="Arial"/>
            <w:sz w:val="20"/>
            <w:szCs w:val="20"/>
            <w:lang w:eastAsia="nl-NL"/>
          </w:rPr>
          <w:t>socialreturn@wspmiddenholland.nl.</w:t>
        </w:r>
      </w:hyperlink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. </w:t>
      </w:r>
      <w:r w:rsidR="008977D4" w:rsidRPr="00067612">
        <w:rPr>
          <w:rFonts w:ascii="Arial" w:eastAsia="Times New Roman" w:hAnsi="Arial" w:cs="Arial"/>
          <w:sz w:val="20"/>
          <w:szCs w:val="20"/>
          <w:lang w:eastAsia="nl-NL"/>
        </w:rPr>
        <w:br/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In samenspraak met de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coördinator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Social </w:t>
      </w:r>
      <w:r w:rsidR="00CE39ED" w:rsidRPr="00067612">
        <w:rPr>
          <w:rFonts w:ascii="Arial" w:eastAsia="Times New Roman" w:hAnsi="Arial" w:cs="Arial"/>
          <w:sz w:val="20"/>
          <w:szCs w:val="20"/>
          <w:lang w:eastAsia="nl-NL"/>
        </w:rPr>
        <w:t>Return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maakt u afspraken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op over de manier waarop u de verplichting invult. </w:t>
      </w:r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Het Social </w:t>
      </w:r>
      <w:r w:rsidR="005602D3" w:rsidRPr="00067612">
        <w:rPr>
          <w:rFonts w:ascii="Arial" w:eastAsia="Times New Roman" w:hAnsi="Arial" w:cs="Arial"/>
          <w:sz w:val="20"/>
          <w:szCs w:val="20"/>
          <w:lang w:eastAsia="nl-NL"/>
        </w:rPr>
        <w:t>Returnloket adviseert</w:t>
      </w:r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en ondersteunt u bij de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invulling van uw Social Return;</w:t>
      </w:r>
    </w:p>
    <w:p w14:paraId="179525CB" w14:textId="77777777" w:rsidR="00171D7F" w:rsidRPr="0039382E" w:rsidRDefault="00CE39ED" w:rsidP="00171D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is verantwoordelijk voor het tijdig werven en selecteren van geschikte kandidaten; </w:t>
      </w:r>
    </w:p>
    <w:p w14:paraId="4FD7935E" w14:textId="77777777" w:rsidR="00171D7F" w:rsidRPr="0039382E" w:rsidRDefault="00171D7F" w:rsidP="00171D7F">
      <w:pPr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14:paraId="1C3D66F3" w14:textId="77777777" w:rsidR="00171D7F" w:rsidRPr="0039382E" w:rsidRDefault="00171D7F" w:rsidP="00171D7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Indien de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werkt met onderaannemers blijft de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hoofdelijk aansprakelijk voor het realiseren van deze Social Return verplichting;</w:t>
      </w:r>
    </w:p>
    <w:p w14:paraId="638FBD3A" w14:textId="77777777" w:rsidR="00171D7F" w:rsidRPr="0039382E" w:rsidRDefault="00171D7F" w:rsidP="00171D7F">
      <w:pPr>
        <w:tabs>
          <w:tab w:val="left" w:pos="437"/>
        </w:tabs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nl-NL"/>
        </w:rPr>
      </w:pPr>
    </w:p>
    <w:p w14:paraId="1C5B51E2" w14:textId="77777777" w:rsidR="00171D7F" w:rsidRPr="0039382E" w:rsidRDefault="00171D7F" w:rsidP="00171D7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Het is de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toegestaan in het kader van Social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eturn personen in dienst te nemen, in dienst te houden of op andere wijze aan zich te binden;</w:t>
      </w:r>
    </w:p>
    <w:p w14:paraId="76610F95" w14:textId="77777777" w:rsidR="00171D7F" w:rsidRPr="0039382E" w:rsidRDefault="00171D7F" w:rsidP="00171D7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049FC816" w14:textId="77777777" w:rsidR="00171D7F" w:rsidRPr="0039382E" w:rsidRDefault="00171D7F" w:rsidP="00171D7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Indien het realiseren van de Social Return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-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 niet volledig mogelijk is binnen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de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9F45A4" w:rsidRPr="0039382E">
        <w:rPr>
          <w:rFonts w:ascii="Arial" w:eastAsia="Times New Roman" w:hAnsi="Arial" w:cs="Arial"/>
          <w:sz w:val="20"/>
          <w:szCs w:val="20"/>
          <w:lang w:eastAsia="nl-NL"/>
        </w:rPr>
        <w:t>Opdracht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, is het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toegestaan het gecontracteerde Social Return percentage te realiseren op andere </w:t>
      </w:r>
      <w:r w:rsidR="009F45A4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Opdrachten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van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.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>legt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vooraf de wijze van invul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ling ter goedkeuring voor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aan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coördinator Social Return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;</w:t>
      </w:r>
    </w:p>
    <w:p w14:paraId="00CB9856" w14:textId="77777777" w:rsidR="000959E2" w:rsidRPr="0039382E" w:rsidRDefault="000959E2" w:rsidP="008F3A46">
      <w:p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14:paraId="1D9FD264" w14:textId="77777777" w:rsidR="00171D7F" w:rsidRPr="0039382E" w:rsidRDefault="00CE39ED" w:rsidP="0006761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dient uiterlijk b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ij de eindafrekening de Social 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eturn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 aan 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te rapporteren volgens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de beschreven werkwijze onder b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.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br/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De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verstrekt de 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documenten als bewijs van invulling van de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overeengekomen Social 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eturn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-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verplichting. Na controle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en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goedkeuring door de </w:t>
      </w:r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coördinator Social Return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wordt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de definitieve invulling van de Social Return-waarde bevestigd aan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;</w:t>
      </w:r>
    </w:p>
    <w:p w14:paraId="1757142F" w14:textId="77777777" w:rsidR="00171D7F" w:rsidRPr="0039382E" w:rsidRDefault="00171D7F" w:rsidP="00171D7F">
      <w:pPr>
        <w:spacing w:after="0" w:line="240" w:lineRule="auto"/>
        <w:ind w:firstLine="283"/>
        <w:rPr>
          <w:rFonts w:ascii="Arial" w:eastAsia="Times New Roman" w:hAnsi="Arial" w:cs="Arial"/>
          <w:sz w:val="20"/>
          <w:szCs w:val="20"/>
          <w:lang w:eastAsia="nl-NL"/>
        </w:rPr>
      </w:pPr>
    </w:p>
    <w:p w14:paraId="02AE037E" w14:textId="77777777" w:rsidR="00171D7F" w:rsidRPr="00D61AAF" w:rsidRDefault="00A71E02" w:rsidP="00D61AA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is gerechtigd om over te gaan tot het opleggen van een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korting</w:t>
      </w:r>
      <w:r w:rsidR="000959E2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op de </w:t>
      </w:r>
      <w:r w:rsidR="000959E2" w:rsidRPr="0039382E">
        <w:rPr>
          <w:rFonts w:ascii="Arial" w:eastAsia="Times New Roman" w:hAnsi="Arial" w:cs="Arial"/>
          <w:sz w:val="20"/>
          <w:szCs w:val="20"/>
          <w:lang w:eastAsia="nl-NL"/>
        </w:rPr>
        <w:t>Inschrijfsom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ter hoogte van het door de </w:t>
      </w:r>
      <w:r w:rsidR="003E6F4C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ni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et ingevulde deel van de Social 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eturn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verplichting.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brengt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dit bedrag in het voorkomende geval in rekening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b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ij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3E6F4C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of houdt dit in op termijnbetalingen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>.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br/>
        <w:t>Er wordt g</w:t>
      </w:r>
      <w:r w:rsidR="00D61AAF" w:rsidRPr="00D61AAF">
        <w:rPr>
          <w:rFonts w:ascii="Arial" w:eastAsia="Times New Roman" w:hAnsi="Arial" w:cs="Arial"/>
          <w:sz w:val="20"/>
          <w:szCs w:val="20"/>
          <w:lang w:eastAsia="nl-NL"/>
        </w:rPr>
        <w:t>een korting opgelegd indien en voor zover de inzet voor Social R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>eturn niet is gelukt en dit de O</w:t>
      </w:r>
      <w:r w:rsidR="00D61AAF" w:rsidRPr="00D61AAF">
        <w:rPr>
          <w:rFonts w:ascii="Arial" w:eastAsia="Times New Roman" w:hAnsi="Arial" w:cs="Arial"/>
          <w:sz w:val="20"/>
          <w:szCs w:val="20"/>
          <w:lang w:eastAsia="nl-NL"/>
        </w:rPr>
        <w:t xml:space="preserve">pdrachtnemer niet 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 xml:space="preserve">kan worden toegerekend. </w:t>
      </w:r>
    </w:p>
    <w:p w14:paraId="68C89B47" w14:textId="77777777" w:rsidR="00171D7F" w:rsidRPr="0039382E" w:rsidRDefault="00171D7F" w:rsidP="00171D7F">
      <w:pPr>
        <w:tabs>
          <w:tab w:val="left" w:pos="437"/>
        </w:tabs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nl-NL"/>
        </w:rPr>
      </w:pPr>
    </w:p>
    <w:p w14:paraId="72F9D237" w14:textId="77777777" w:rsidR="00171D7F" w:rsidRPr="0039382E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k      In verband met de afhandeling van Social Return wordt u verzocht de contactgegevens op te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br/>
        <w:t xml:space="preserve">        geven van </w:t>
      </w:r>
      <w:r w:rsidR="00E1338E" w:rsidRPr="0039382E">
        <w:rPr>
          <w:rFonts w:ascii="Arial" w:eastAsia="Times New Roman" w:hAnsi="Arial" w:cs="Arial"/>
          <w:sz w:val="20"/>
          <w:szCs w:val="20"/>
          <w:lang w:eastAsia="nl-NL"/>
        </w:rPr>
        <w:t>uw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voor Social Return verantwoordelijke medewerker in onderstaande tabel:</w:t>
      </w:r>
    </w:p>
    <w:p w14:paraId="750271DA" w14:textId="77777777" w:rsidR="00171D7F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0B2B67A5" w14:textId="77777777" w:rsidR="003206BE" w:rsidRPr="0039382E" w:rsidRDefault="003206BE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5"/>
        <w:gridCol w:w="284"/>
        <w:gridCol w:w="4394"/>
      </w:tblGrid>
      <w:tr w:rsidR="00171D7F" w:rsidRPr="0039382E" w14:paraId="684F415C" w14:textId="77777777" w:rsidTr="003E57CC">
        <w:tc>
          <w:tcPr>
            <w:tcW w:w="3685" w:type="dxa"/>
          </w:tcPr>
          <w:p w14:paraId="79D6AB5B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Contactpersoon Social Return </w:t>
            </w:r>
            <w:r w:rsidR="00CE39ED"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Opdrachtnemer</w:t>
            </w:r>
          </w:p>
        </w:tc>
        <w:tc>
          <w:tcPr>
            <w:tcW w:w="284" w:type="dxa"/>
          </w:tcPr>
          <w:p w14:paraId="3B78C94E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4394" w:type="dxa"/>
          </w:tcPr>
          <w:p w14:paraId="23CF89EF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6BEB4C12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3CD23BDC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171D7F" w:rsidRPr="0039382E" w14:paraId="2223CC87" w14:textId="77777777" w:rsidTr="003E57CC">
        <w:tc>
          <w:tcPr>
            <w:tcW w:w="3685" w:type="dxa"/>
          </w:tcPr>
          <w:p w14:paraId="438B497A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Telefoonnummer contactpersoon</w:t>
            </w:r>
          </w:p>
        </w:tc>
        <w:tc>
          <w:tcPr>
            <w:tcW w:w="284" w:type="dxa"/>
          </w:tcPr>
          <w:p w14:paraId="518EAC1B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4394" w:type="dxa"/>
          </w:tcPr>
          <w:p w14:paraId="696D5907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22FD5DDA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6D0634C8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171D7F" w:rsidRPr="0039382E" w14:paraId="2BD2BAC8" w14:textId="77777777" w:rsidTr="003E57CC">
        <w:tc>
          <w:tcPr>
            <w:tcW w:w="3685" w:type="dxa"/>
          </w:tcPr>
          <w:p w14:paraId="526A11DC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E-mail contactpersoon</w:t>
            </w:r>
          </w:p>
        </w:tc>
        <w:tc>
          <w:tcPr>
            <w:tcW w:w="284" w:type="dxa"/>
          </w:tcPr>
          <w:p w14:paraId="4A3C1550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4394" w:type="dxa"/>
          </w:tcPr>
          <w:p w14:paraId="7E0A8995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754D0C11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27D4DA98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4E546206" w14:textId="77777777" w:rsidR="00171D7F" w:rsidRPr="0039382E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16415214" w14:textId="77777777" w:rsidR="00171D7F" w:rsidRPr="0039382E" w:rsidRDefault="00171D7F" w:rsidP="00171D7F">
      <w:p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14:paraId="62F69132" w14:textId="77777777" w:rsidR="00171D7F" w:rsidRPr="0039382E" w:rsidRDefault="00171D7F">
      <w:pPr>
        <w:rPr>
          <w:rFonts w:ascii="Arial" w:hAnsi="Arial" w:cs="Arial"/>
          <w:sz w:val="20"/>
          <w:szCs w:val="20"/>
        </w:rPr>
      </w:pPr>
    </w:p>
    <w:sectPr w:rsidR="00171D7F" w:rsidRPr="0039382E" w:rsidSect="00171D7F">
      <w:headerReference w:type="default" r:id="rId8"/>
      <w:footerReference w:type="default" r:id="rId9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6810C" w14:textId="77777777" w:rsidR="00902B6B" w:rsidRDefault="00902B6B" w:rsidP="00171D7F">
      <w:pPr>
        <w:spacing w:after="0" w:line="240" w:lineRule="auto"/>
      </w:pPr>
      <w:r>
        <w:separator/>
      </w:r>
    </w:p>
  </w:endnote>
  <w:endnote w:type="continuationSeparator" w:id="0">
    <w:p w14:paraId="6DB5009D" w14:textId="77777777" w:rsidR="00902B6B" w:rsidRDefault="00902B6B" w:rsidP="00171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F4C90" w14:textId="1FE0FC6E" w:rsidR="000959E2" w:rsidRPr="003206BE" w:rsidRDefault="00C7330F">
    <w:pPr>
      <w:pStyle w:val="Voettekst"/>
    </w:pPr>
    <w:r w:rsidRPr="003206BE">
      <w:t>Bijlage C</w:t>
    </w:r>
    <w:r w:rsidR="000959E2" w:rsidRPr="003206BE">
      <w:t xml:space="preserve"> </w:t>
    </w:r>
    <w:r w:rsidRPr="003206BE">
      <w:t xml:space="preserve">- </w:t>
    </w:r>
    <w:r w:rsidR="000959E2" w:rsidRPr="003206BE">
      <w:t>Social Return</w:t>
    </w:r>
    <w:r w:rsidR="00E1338E" w:rsidRPr="003206BE">
      <w:t xml:space="preserve"> – aanbesteding</w:t>
    </w:r>
    <w:r w:rsidR="003206BE" w:rsidRPr="003206BE">
      <w:t xml:space="preserve"> ‘</w:t>
    </w:r>
    <w:r w:rsidR="003206BE">
      <w:t>H</w:t>
    </w:r>
    <w:r w:rsidR="003206BE" w:rsidRPr="003206BE">
      <w:t>et renoveren</w:t>
    </w:r>
    <w:r w:rsidR="003206BE">
      <w:t xml:space="preserve"> van de openbare verlichting’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DB034" w14:textId="77777777" w:rsidR="00902B6B" w:rsidRDefault="00902B6B" w:rsidP="00171D7F">
      <w:pPr>
        <w:spacing w:after="0" w:line="240" w:lineRule="auto"/>
      </w:pPr>
      <w:r>
        <w:separator/>
      </w:r>
    </w:p>
  </w:footnote>
  <w:footnote w:type="continuationSeparator" w:id="0">
    <w:p w14:paraId="7006438C" w14:textId="77777777" w:rsidR="00902B6B" w:rsidRDefault="00902B6B" w:rsidP="00171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790D0" w14:textId="77777777" w:rsidR="00171D7F" w:rsidRDefault="00171D7F" w:rsidP="00171D7F">
    <w:pPr>
      <w:pStyle w:val="Koptekst"/>
      <w:jc w:val="center"/>
    </w:pPr>
    <w:r>
      <w:rPr>
        <w:noProof/>
        <w:lang w:eastAsia="nl-NL"/>
      </w:rPr>
      <w:drawing>
        <wp:inline distT="0" distB="0" distL="0" distR="0" wp14:anchorId="4903BDCA" wp14:editId="2F94CE24">
          <wp:extent cx="2699918" cy="597103"/>
          <wp:effectExtent l="0" t="0" r="5715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Gemeente Waddinxveen FC1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9918" cy="5971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D6EA7"/>
    <w:multiLevelType w:val="hybridMultilevel"/>
    <w:tmpl w:val="8F5C35F0"/>
    <w:lvl w:ilvl="0" w:tplc="9AAC5D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07D9C"/>
    <w:multiLevelType w:val="multilevel"/>
    <w:tmpl w:val="7700E0FE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1502161189">
    <w:abstractNumId w:val="1"/>
  </w:num>
  <w:num w:numId="2" w16cid:durableId="1132745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D7F"/>
    <w:rsid w:val="00067612"/>
    <w:rsid w:val="000959E2"/>
    <w:rsid w:val="00135C8E"/>
    <w:rsid w:val="00171D7F"/>
    <w:rsid w:val="003206BE"/>
    <w:rsid w:val="00321F13"/>
    <w:rsid w:val="00373D9E"/>
    <w:rsid w:val="0039382E"/>
    <w:rsid w:val="003E6F4C"/>
    <w:rsid w:val="004E29DD"/>
    <w:rsid w:val="005602D3"/>
    <w:rsid w:val="005E0AA7"/>
    <w:rsid w:val="00806B8E"/>
    <w:rsid w:val="00863531"/>
    <w:rsid w:val="00887B9D"/>
    <w:rsid w:val="008977D4"/>
    <w:rsid w:val="008F3A46"/>
    <w:rsid w:val="00902B6B"/>
    <w:rsid w:val="009F45A4"/>
    <w:rsid w:val="00A00215"/>
    <w:rsid w:val="00A650A1"/>
    <w:rsid w:val="00A71E02"/>
    <w:rsid w:val="00AC3625"/>
    <w:rsid w:val="00AC75B2"/>
    <w:rsid w:val="00B310BA"/>
    <w:rsid w:val="00C7330F"/>
    <w:rsid w:val="00CE39ED"/>
    <w:rsid w:val="00D40D27"/>
    <w:rsid w:val="00D61AAF"/>
    <w:rsid w:val="00E1338E"/>
    <w:rsid w:val="00E56425"/>
    <w:rsid w:val="00E715AD"/>
    <w:rsid w:val="00E8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0B983FE"/>
  <w15:chartTrackingRefBased/>
  <w15:docId w15:val="{0931BDEB-60B7-496A-A757-37F92163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71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71D7F"/>
  </w:style>
  <w:style w:type="paragraph" w:styleId="Voettekst">
    <w:name w:val="footer"/>
    <w:basedOn w:val="Standaard"/>
    <w:link w:val="VoettekstChar"/>
    <w:uiPriority w:val="99"/>
    <w:unhideWhenUsed/>
    <w:rsid w:val="00171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71D7F"/>
  </w:style>
  <w:style w:type="character" w:styleId="Hyperlink">
    <w:name w:val="Hyperlink"/>
    <w:basedOn w:val="Standaardalinea-lettertype"/>
    <w:uiPriority w:val="99"/>
    <w:unhideWhenUsed/>
    <w:rsid w:val="00171D7F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E39E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E39E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E39E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E39E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E39ED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3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39ED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E56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cialreturn@waddinxveen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726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Daniella van de Laar</dc:creator>
  <cp:keywords/>
  <dc:description/>
  <cp:lastModifiedBy>Hennie Zandbergen</cp:lastModifiedBy>
  <cp:revision>5</cp:revision>
  <dcterms:created xsi:type="dcterms:W3CDTF">2023-07-06T09:24:00Z</dcterms:created>
  <dcterms:modified xsi:type="dcterms:W3CDTF">2025-02-17T11:09:00Z</dcterms:modified>
</cp:coreProperties>
</file>