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8530" w14:textId="4B392EB5" w:rsidR="00256755" w:rsidRDefault="00330AAF" w:rsidP="005F17FE">
      <w:pPr>
        <w:pStyle w:val="Kop1"/>
        <w:numPr>
          <w:ilvl w:val="0"/>
          <w:numId w:val="0"/>
        </w:numPr>
      </w:pPr>
      <w:bookmarkStart w:id="0" w:name="_Toc256000050"/>
      <w:r>
        <w:t xml:space="preserve">BIJLAGE X SROI behorende bij de aanbesteding </w:t>
      </w:r>
      <w:bookmarkEnd w:id="0"/>
      <w:r w:rsidR="0089083E">
        <w:t>hulpmiddelen 2025 - 2029</w:t>
      </w:r>
    </w:p>
    <w:p w14:paraId="58AC40B4" w14:textId="77777777" w:rsidR="00A54284" w:rsidRDefault="00330AAF" w:rsidP="007D7E25">
      <w:pPr>
        <w:autoSpaceDE w:val="0"/>
        <w:autoSpaceDN w:val="0"/>
        <w:adjustRightInd w:val="0"/>
        <w:spacing w:before="0"/>
        <w:contextualSpacing w:val="0"/>
        <w:jc w:val="both"/>
        <w:rPr>
          <w:rFonts w:eastAsia="Times New Roman"/>
          <w:szCs w:val="20"/>
          <w:lang w:eastAsia="nl-NL"/>
        </w:rPr>
      </w:pPr>
      <w:r w:rsidRPr="00F32BC6">
        <w:rPr>
          <w:rFonts w:eastAsia="Times New Roman"/>
          <w:szCs w:val="20"/>
          <w:lang w:eastAsia="nl-NL"/>
        </w:rPr>
        <w:t xml:space="preserve">De opdrachtgever hecht waarde aan maatschappelijk verantwoord ondernemen. In dat kader is sociaal aanbesteden en daarmee Social Return onderdeel van het duurzame inkoopbeleid. De opdrachtgever eist aan inschrijvers om hier, in haar opdracht voor de gemeente </w:t>
      </w:r>
      <w:r w:rsidRPr="00E0210F">
        <w:rPr>
          <w:rFonts w:eastAsia="Times New Roman"/>
          <w:szCs w:val="20"/>
          <w:lang w:eastAsia="nl-NL"/>
        </w:rPr>
        <w:t>Aalten</w:t>
      </w:r>
      <w:r w:rsidRPr="00F32BC6">
        <w:rPr>
          <w:rFonts w:eastAsia="Times New Roman"/>
          <w:szCs w:val="20"/>
          <w:lang w:eastAsia="nl-NL"/>
        </w:rPr>
        <w:t xml:space="preserve">, invulling aan te geven. </w:t>
      </w:r>
    </w:p>
    <w:p w14:paraId="633B110E" w14:textId="77777777" w:rsidR="00AA5F4C" w:rsidRDefault="00AA5F4C" w:rsidP="00A54284">
      <w:pPr>
        <w:autoSpaceDE w:val="0"/>
        <w:autoSpaceDN w:val="0"/>
        <w:adjustRightInd w:val="0"/>
        <w:spacing w:before="0"/>
        <w:contextualSpacing w:val="0"/>
        <w:rPr>
          <w:rFonts w:eastAsia="Times New Roman"/>
          <w:szCs w:val="20"/>
          <w:lang w:eastAsia="nl-NL"/>
        </w:rPr>
      </w:pPr>
    </w:p>
    <w:p w14:paraId="6C0A33DB" w14:textId="77777777" w:rsidR="00E66B5D" w:rsidRDefault="00330AAF" w:rsidP="00E66B5D">
      <w:pPr>
        <w:autoSpaceDE w:val="0"/>
        <w:autoSpaceDN w:val="0"/>
        <w:adjustRightInd w:val="0"/>
        <w:spacing w:before="0"/>
        <w:contextualSpacing w:val="0"/>
        <w:rPr>
          <w:rFonts w:eastAsia="Times New Roman"/>
          <w:szCs w:val="20"/>
          <w:lang w:eastAsia="nl-NL"/>
        </w:rPr>
      </w:pPr>
      <w:r w:rsidRPr="00F32BC6">
        <w:rPr>
          <w:rFonts w:eastAsia="Times New Roman"/>
          <w:szCs w:val="20"/>
          <w:lang w:eastAsia="nl-NL"/>
        </w:rPr>
        <w:t>Het beoogde effect van Social Return is:</w:t>
      </w:r>
    </w:p>
    <w:p w14:paraId="5E74365E" w14:textId="77777777" w:rsidR="00AA5F4C" w:rsidRPr="00E66B5D" w:rsidRDefault="00330AAF" w:rsidP="002D2A4B">
      <w:pPr>
        <w:pStyle w:val="Lijstopsomteken"/>
        <w:numPr>
          <w:ilvl w:val="0"/>
          <w:numId w:val="12"/>
        </w:numPr>
        <w:autoSpaceDE w:val="0"/>
        <w:autoSpaceDN w:val="0"/>
        <w:adjustRightInd w:val="0"/>
        <w:spacing w:before="0"/>
        <w:contextualSpacing w:val="0"/>
        <w:rPr>
          <w:rFonts w:eastAsia="Times New Roman"/>
          <w:szCs w:val="20"/>
          <w:lang w:eastAsia="nl-NL"/>
        </w:rPr>
      </w:pPr>
      <w:r w:rsidRPr="00E66B5D">
        <w:rPr>
          <w:rFonts w:eastAsia="Times New Roman"/>
          <w:szCs w:val="20"/>
          <w:lang w:eastAsia="nl-NL"/>
        </w:rPr>
        <w:t>creëren van werkgelegenheid voor mensen met een afstand tot de arbeidsmarkt;</w:t>
      </w:r>
    </w:p>
    <w:p w14:paraId="2B569DE0" w14:textId="77777777" w:rsidR="00AA5F4C" w:rsidRPr="00E66B5D" w:rsidRDefault="00330AAF" w:rsidP="002D2A4B">
      <w:pPr>
        <w:pStyle w:val="Lijstopsomteken"/>
        <w:numPr>
          <w:ilvl w:val="0"/>
          <w:numId w:val="12"/>
        </w:numPr>
        <w:autoSpaceDE w:val="0"/>
        <w:autoSpaceDN w:val="0"/>
        <w:adjustRightInd w:val="0"/>
        <w:spacing w:before="0"/>
        <w:contextualSpacing w:val="0"/>
        <w:rPr>
          <w:rFonts w:eastAsia="Times New Roman"/>
          <w:szCs w:val="20"/>
          <w:lang w:eastAsia="nl-NL"/>
        </w:rPr>
      </w:pPr>
      <w:r w:rsidRPr="00E66B5D">
        <w:rPr>
          <w:rFonts w:eastAsia="Times New Roman"/>
          <w:szCs w:val="20"/>
          <w:lang w:eastAsia="nl-NL"/>
        </w:rPr>
        <w:t>bevorderen en versterken van de strategische samenwerking tussen overheden, regionale werkgevers en opleidingsbedrijven;</w:t>
      </w:r>
    </w:p>
    <w:p w14:paraId="34F3592A" w14:textId="77777777" w:rsidR="00AA5F4C" w:rsidRDefault="00330AAF" w:rsidP="002D2A4B">
      <w:pPr>
        <w:pStyle w:val="Lijstopsomteken"/>
        <w:numPr>
          <w:ilvl w:val="0"/>
          <w:numId w:val="12"/>
        </w:numPr>
        <w:autoSpaceDE w:val="0"/>
        <w:autoSpaceDN w:val="0"/>
        <w:adjustRightInd w:val="0"/>
        <w:spacing w:before="0"/>
        <w:contextualSpacing w:val="0"/>
        <w:rPr>
          <w:rFonts w:eastAsia="Times New Roman"/>
          <w:szCs w:val="20"/>
          <w:lang w:eastAsia="nl-NL"/>
        </w:rPr>
      </w:pPr>
      <w:r w:rsidRPr="00E66B5D">
        <w:rPr>
          <w:rFonts w:eastAsia="Times New Roman"/>
          <w:szCs w:val="20"/>
          <w:lang w:eastAsia="nl-NL"/>
        </w:rPr>
        <w:t>lastenverlichting op het uitkeringsbestand en de re-integratiemiddelen.</w:t>
      </w:r>
    </w:p>
    <w:p w14:paraId="76B08256" w14:textId="77777777" w:rsidR="00DA26AD" w:rsidRDefault="00DA26AD" w:rsidP="00DA26AD">
      <w:pPr>
        <w:autoSpaceDE w:val="0"/>
        <w:autoSpaceDN w:val="0"/>
        <w:adjustRightInd w:val="0"/>
        <w:spacing w:before="0"/>
        <w:contextualSpacing w:val="0"/>
        <w:rPr>
          <w:rFonts w:eastAsia="Times New Roman"/>
          <w:szCs w:val="20"/>
          <w:lang w:eastAsia="nl-NL"/>
        </w:rPr>
      </w:pPr>
    </w:p>
    <w:p w14:paraId="6C851487" w14:textId="77777777" w:rsidR="009D3C23" w:rsidRDefault="00330AAF" w:rsidP="00DA26AD">
      <w:pPr>
        <w:autoSpaceDE w:val="0"/>
        <w:autoSpaceDN w:val="0"/>
        <w:adjustRightInd w:val="0"/>
        <w:spacing w:before="0"/>
        <w:contextualSpacing w:val="0"/>
        <w:rPr>
          <w:rFonts w:eastAsia="Times New Roman"/>
          <w:szCs w:val="20"/>
          <w:lang w:eastAsia="nl-NL"/>
        </w:rPr>
      </w:pPr>
      <w:r w:rsidRPr="009D3C23">
        <w:rPr>
          <w:rFonts w:eastAsia="Times New Roman"/>
          <w:szCs w:val="20"/>
          <w:lang w:eastAsia="nl-NL"/>
        </w:rPr>
        <w:t xml:space="preserve">In de </w:t>
      </w:r>
      <w:r w:rsidRPr="009D3C23">
        <w:rPr>
          <w:rFonts w:eastAsia="Times New Roman"/>
          <w:szCs w:val="20"/>
          <w:highlight w:val="yellow"/>
          <w:lang w:eastAsia="nl-NL"/>
        </w:rPr>
        <w:t>conceptovereenkomst</w:t>
      </w:r>
      <w:r w:rsidRPr="009D3C23">
        <w:rPr>
          <w:rFonts w:eastAsia="Times New Roman"/>
          <w:szCs w:val="20"/>
          <w:lang w:eastAsia="nl-NL"/>
        </w:rPr>
        <w:t xml:space="preserve"> is aangegeven op welke wijze/in welke mate invulling moet worden gegeven aan Social Return verplichting.</w:t>
      </w:r>
    </w:p>
    <w:p w14:paraId="48715F7A" w14:textId="77777777" w:rsidR="00622035" w:rsidRDefault="00622035" w:rsidP="007D7E25">
      <w:pPr>
        <w:autoSpaceDE w:val="0"/>
        <w:autoSpaceDN w:val="0"/>
        <w:spacing w:before="0"/>
        <w:contextualSpacing w:val="0"/>
        <w:jc w:val="both"/>
        <w:rPr>
          <w:rFonts w:eastAsia="Times New Roman"/>
          <w:szCs w:val="20"/>
          <w:lang w:eastAsia="nl-NL"/>
        </w:rPr>
      </w:pPr>
    </w:p>
    <w:p w14:paraId="40689C78" w14:textId="77777777" w:rsidR="00622035" w:rsidRPr="00622035" w:rsidRDefault="00330AAF" w:rsidP="00622035">
      <w:pPr>
        <w:autoSpaceDE w:val="0"/>
        <w:autoSpaceDN w:val="0"/>
        <w:spacing w:before="0"/>
        <w:contextualSpacing w:val="0"/>
        <w:jc w:val="both"/>
        <w:rPr>
          <w:rFonts w:eastAsia="Times New Roman"/>
          <w:b/>
          <w:bCs/>
          <w:szCs w:val="20"/>
          <w:lang w:eastAsia="nl-NL"/>
        </w:rPr>
      </w:pPr>
      <w:r w:rsidRPr="00622035">
        <w:rPr>
          <w:rFonts w:eastAsia="Times New Roman"/>
          <w:b/>
          <w:bCs/>
          <w:szCs w:val="20"/>
          <w:lang w:eastAsia="nl-NL"/>
        </w:rPr>
        <w:t>Het proces na de gunning:</w:t>
      </w:r>
    </w:p>
    <w:p w14:paraId="08477692" w14:textId="77777777" w:rsidR="00622035" w:rsidRPr="00622035" w:rsidRDefault="00330AAF" w:rsidP="00622035">
      <w:pPr>
        <w:autoSpaceDE w:val="0"/>
        <w:autoSpaceDN w:val="0"/>
        <w:spacing w:before="0"/>
        <w:contextualSpacing w:val="0"/>
        <w:jc w:val="both"/>
        <w:rPr>
          <w:rFonts w:eastAsia="Times New Roman"/>
          <w:szCs w:val="20"/>
          <w:lang w:eastAsia="nl-NL"/>
        </w:rPr>
      </w:pPr>
      <w:r w:rsidRPr="00622035">
        <w:rPr>
          <w:rFonts w:eastAsia="Times New Roman"/>
          <w:szCs w:val="20"/>
          <w:lang w:eastAsia="nl-NL"/>
        </w:rPr>
        <w:t xml:space="preserve">De nadere invulling van de Social Return verplichting is vrij, maar vindt altijd plaats in overleg met de adviseur SROI van het Werkgeversservicepunt Achterhoek (hierna WSPA). </w:t>
      </w:r>
    </w:p>
    <w:p w14:paraId="389C83C0" w14:textId="77777777" w:rsidR="00622035" w:rsidRPr="00622035" w:rsidRDefault="00330AAF" w:rsidP="00622035">
      <w:pPr>
        <w:autoSpaceDE w:val="0"/>
        <w:autoSpaceDN w:val="0"/>
        <w:spacing w:before="0"/>
        <w:contextualSpacing w:val="0"/>
        <w:jc w:val="both"/>
        <w:rPr>
          <w:rFonts w:eastAsia="Times New Roman"/>
          <w:szCs w:val="20"/>
          <w:lang w:eastAsia="nl-NL"/>
        </w:rPr>
      </w:pPr>
      <w:r w:rsidRPr="00622035">
        <w:rPr>
          <w:rFonts w:eastAsia="Times New Roman"/>
          <w:szCs w:val="20"/>
          <w:lang w:eastAsia="nl-NL"/>
        </w:rPr>
        <w:t>Binnen zeven kalenderdagen na definitieve gunning van de opdracht moet de opdrachtnemer contact op nemen met de adviseur SROI. Contactgegevens worden direct na gunning verstrekt.</w:t>
      </w:r>
    </w:p>
    <w:p w14:paraId="677725E1" w14:textId="77777777" w:rsidR="00622035" w:rsidRPr="00622035" w:rsidRDefault="00622035" w:rsidP="00622035">
      <w:pPr>
        <w:autoSpaceDE w:val="0"/>
        <w:autoSpaceDN w:val="0"/>
        <w:spacing w:before="0"/>
        <w:contextualSpacing w:val="0"/>
        <w:jc w:val="both"/>
        <w:rPr>
          <w:rFonts w:eastAsia="Times New Roman"/>
          <w:szCs w:val="20"/>
          <w:lang w:eastAsia="nl-NL"/>
        </w:rPr>
      </w:pPr>
    </w:p>
    <w:p w14:paraId="60F50D5E" w14:textId="77777777" w:rsidR="00622035" w:rsidRPr="00622035" w:rsidRDefault="00330AAF" w:rsidP="00622035">
      <w:pPr>
        <w:autoSpaceDE w:val="0"/>
        <w:autoSpaceDN w:val="0"/>
        <w:spacing w:before="0"/>
        <w:contextualSpacing w:val="0"/>
        <w:jc w:val="both"/>
        <w:rPr>
          <w:rFonts w:eastAsia="Times New Roman"/>
          <w:szCs w:val="20"/>
          <w:lang w:eastAsia="nl-NL"/>
        </w:rPr>
      </w:pPr>
      <w:r w:rsidRPr="00622035">
        <w:rPr>
          <w:rFonts w:eastAsia="Times New Roman"/>
          <w:szCs w:val="20"/>
          <w:lang w:eastAsia="nl-NL"/>
        </w:rPr>
        <w:t xml:space="preserve">Het genoemde SROI percentage wordt aan de hand van de inschrijving uitgedrukt in een bedrag (percentage Social Return x (ingeschatte) contractwaarde), hierna te noemen de “SR verplichting”. </w:t>
      </w:r>
    </w:p>
    <w:p w14:paraId="340EA6D1" w14:textId="77777777" w:rsidR="00622035" w:rsidRPr="00622035" w:rsidRDefault="00330AAF" w:rsidP="00622035">
      <w:pPr>
        <w:autoSpaceDE w:val="0"/>
        <w:autoSpaceDN w:val="0"/>
        <w:spacing w:before="0"/>
        <w:contextualSpacing w:val="0"/>
        <w:jc w:val="both"/>
        <w:rPr>
          <w:rFonts w:eastAsia="Times New Roman"/>
          <w:szCs w:val="20"/>
          <w:lang w:eastAsia="nl-NL"/>
        </w:rPr>
      </w:pPr>
      <w:r w:rsidRPr="00622035">
        <w:rPr>
          <w:rFonts w:eastAsia="Times New Roman"/>
          <w:szCs w:val="20"/>
          <w:lang w:eastAsia="nl-NL"/>
        </w:rPr>
        <w:t>De SR verplichting moet binnen de looptijd van de overeenkomst (inclusief optie jaar/jaren die daadwerkelijk gelicht is/zijn) worden uitgevoerd en kan uitsluitend worden ingevuld door:</w:t>
      </w:r>
    </w:p>
    <w:p w14:paraId="31226755" w14:textId="77777777" w:rsidR="00622035" w:rsidRPr="00622035" w:rsidRDefault="00330AAF" w:rsidP="00622035">
      <w:pPr>
        <w:autoSpaceDE w:val="0"/>
        <w:autoSpaceDN w:val="0"/>
        <w:spacing w:before="0"/>
        <w:contextualSpacing w:val="0"/>
        <w:jc w:val="both"/>
        <w:rPr>
          <w:rFonts w:eastAsia="Times New Roman"/>
          <w:szCs w:val="20"/>
          <w:lang w:eastAsia="nl-NL"/>
        </w:rPr>
      </w:pPr>
      <w:r w:rsidRPr="00622035">
        <w:rPr>
          <w:rFonts w:eastAsia="Times New Roman"/>
          <w:szCs w:val="20"/>
          <w:lang w:eastAsia="nl-NL"/>
        </w:rPr>
        <w:t>•</w:t>
      </w:r>
      <w:r w:rsidRPr="00622035">
        <w:rPr>
          <w:rFonts w:eastAsia="Times New Roman"/>
          <w:szCs w:val="20"/>
          <w:lang w:eastAsia="nl-NL"/>
        </w:rPr>
        <w:tab/>
        <w:t>Arbeidsparticipatie</w:t>
      </w:r>
    </w:p>
    <w:p w14:paraId="0FE305B1" w14:textId="77777777" w:rsidR="00622035" w:rsidRPr="00622035" w:rsidRDefault="00330AAF" w:rsidP="00622035">
      <w:pPr>
        <w:autoSpaceDE w:val="0"/>
        <w:autoSpaceDN w:val="0"/>
        <w:spacing w:before="0"/>
        <w:contextualSpacing w:val="0"/>
        <w:jc w:val="both"/>
        <w:rPr>
          <w:rFonts w:eastAsia="Times New Roman"/>
          <w:szCs w:val="20"/>
          <w:lang w:eastAsia="nl-NL"/>
        </w:rPr>
      </w:pPr>
      <w:r w:rsidRPr="00622035">
        <w:rPr>
          <w:rFonts w:eastAsia="Times New Roman"/>
          <w:szCs w:val="20"/>
          <w:lang w:eastAsia="nl-NL"/>
        </w:rPr>
        <w:t>•</w:t>
      </w:r>
      <w:r w:rsidRPr="00622035">
        <w:rPr>
          <w:rFonts w:eastAsia="Times New Roman"/>
          <w:szCs w:val="20"/>
          <w:lang w:eastAsia="nl-NL"/>
        </w:rPr>
        <w:tab/>
        <w:t>Sociale inkoop</w:t>
      </w:r>
    </w:p>
    <w:p w14:paraId="135E1AAA" w14:textId="77777777" w:rsidR="00622035" w:rsidRDefault="00330AAF" w:rsidP="00622035">
      <w:pPr>
        <w:autoSpaceDE w:val="0"/>
        <w:autoSpaceDN w:val="0"/>
        <w:spacing w:before="0"/>
        <w:contextualSpacing w:val="0"/>
        <w:jc w:val="both"/>
        <w:rPr>
          <w:rFonts w:eastAsia="Times New Roman"/>
          <w:szCs w:val="20"/>
          <w:lang w:eastAsia="nl-NL"/>
        </w:rPr>
      </w:pPr>
      <w:r w:rsidRPr="00622035">
        <w:rPr>
          <w:rFonts w:eastAsia="Times New Roman"/>
          <w:szCs w:val="20"/>
          <w:lang w:eastAsia="nl-NL"/>
        </w:rPr>
        <w:t>•</w:t>
      </w:r>
      <w:r w:rsidRPr="00622035">
        <w:rPr>
          <w:rFonts w:eastAsia="Times New Roman"/>
          <w:szCs w:val="20"/>
          <w:lang w:eastAsia="nl-NL"/>
        </w:rPr>
        <w:tab/>
        <w:t>Maatschappelijke activiteiten</w:t>
      </w:r>
    </w:p>
    <w:p w14:paraId="1C31AA8D" w14:textId="77777777" w:rsidR="00A76DA5" w:rsidRDefault="00A76DA5" w:rsidP="00622035">
      <w:pPr>
        <w:autoSpaceDE w:val="0"/>
        <w:autoSpaceDN w:val="0"/>
        <w:spacing w:before="0"/>
        <w:contextualSpacing w:val="0"/>
        <w:jc w:val="both"/>
        <w:rPr>
          <w:rFonts w:eastAsia="Times New Roman"/>
          <w:szCs w:val="20"/>
          <w:lang w:eastAsia="nl-NL"/>
        </w:rPr>
      </w:pPr>
    </w:p>
    <w:p w14:paraId="38689EF1" w14:textId="77777777" w:rsidR="00A76DA5" w:rsidRPr="00A76DA5" w:rsidRDefault="00330AAF" w:rsidP="00A76DA5">
      <w:pPr>
        <w:autoSpaceDE w:val="0"/>
        <w:autoSpaceDN w:val="0"/>
        <w:spacing w:before="0"/>
        <w:contextualSpacing w:val="0"/>
        <w:jc w:val="both"/>
        <w:rPr>
          <w:rFonts w:eastAsia="Times New Roman"/>
          <w:szCs w:val="20"/>
          <w:lang w:eastAsia="nl-NL"/>
        </w:rPr>
      </w:pPr>
      <w:r w:rsidRPr="00A76DA5">
        <w:rPr>
          <w:rFonts w:eastAsia="Times New Roman"/>
          <w:szCs w:val="20"/>
          <w:lang w:eastAsia="nl-NL"/>
        </w:rPr>
        <w:t>Arbeidsparticipatie is het uitgangspunt bij invulling van Social Return. Als arbeidsparticipatie niet haalbaar is omdat (een deel van) de uitvoering van de opdracht daar niet geschikt voor is of bijvoorbeeld de Social Return component te laag is, mag de ondernemer uitsluitend in overleg met de adviseur SROI, sociale inkoop of een MVO (maatschappelijk verantwoord ondernemen) activiteit (of een combinatie daarvan) inzetten als SR verplichting. De gemaakte afspraken worden door de opdrachtnemer verwerkt in een Social Return plan.</w:t>
      </w:r>
    </w:p>
    <w:p w14:paraId="20A6547A" w14:textId="77777777" w:rsidR="00A76DA5" w:rsidRPr="00A76DA5" w:rsidRDefault="00A76DA5" w:rsidP="00A76DA5">
      <w:pPr>
        <w:autoSpaceDE w:val="0"/>
        <w:autoSpaceDN w:val="0"/>
        <w:spacing w:before="0"/>
        <w:contextualSpacing w:val="0"/>
        <w:jc w:val="both"/>
        <w:rPr>
          <w:rFonts w:eastAsia="Times New Roman"/>
          <w:szCs w:val="20"/>
          <w:lang w:eastAsia="nl-NL"/>
        </w:rPr>
      </w:pPr>
    </w:p>
    <w:p w14:paraId="28038664" w14:textId="77777777" w:rsidR="002E10AD" w:rsidRDefault="00330AAF" w:rsidP="002E10AD">
      <w:pPr>
        <w:autoSpaceDE w:val="0"/>
        <w:autoSpaceDN w:val="0"/>
        <w:spacing w:before="0"/>
        <w:contextualSpacing w:val="0"/>
        <w:jc w:val="both"/>
        <w:rPr>
          <w:lang w:eastAsia="nl-NL"/>
        </w:rPr>
      </w:pPr>
      <w:r w:rsidRPr="00A76DA5">
        <w:rPr>
          <w:rFonts w:eastAsia="Times New Roman"/>
          <w:szCs w:val="20"/>
          <w:lang w:eastAsia="nl-NL"/>
        </w:rPr>
        <w:t>Indien de opdrachtnemer de opdracht samen met een of meerdere onderaannemer(-s) uitvoert, kan in overleg met de adviseur SROI de feitelijke uitvoering van de SR verplichting (deels) uitgevoerd worden door deze onderaannemer(-s). De opdrachtnemer blijft verantwoordelijk en aanspreekbaar voor de invulling van de SR verplichting; ook als die door onderaannemer(-s) ingevuld wordt</w:t>
      </w:r>
      <w:r>
        <w:rPr>
          <w:rFonts w:eastAsia="Times New Roman"/>
          <w:szCs w:val="20"/>
          <w:lang w:eastAsia="nl-NL"/>
        </w:rPr>
        <w:t>.</w:t>
      </w:r>
      <w:bookmarkStart w:id="1" w:name="_Toc112338405"/>
    </w:p>
    <w:p w14:paraId="2A477B67" w14:textId="77777777" w:rsidR="009B7B66" w:rsidRPr="00A07E9E" w:rsidRDefault="00330AAF" w:rsidP="002D2A4B">
      <w:pPr>
        <w:pStyle w:val="Lijstopsomteken"/>
        <w:rPr>
          <w:b/>
          <w:bCs/>
          <w:lang w:eastAsia="nl-NL"/>
        </w:rPr>
      </w:pPr>
      <w:r w:rsidRPr="00A07E9E">
        <w:rPr>
          <w:b/>
          <w:bCs/>
          <w:lang w:eastAsia="nl-NL"/>
        </w:rPr>
        <w:t>Arbeidsparticipatie</w:t>
      </w:r>
      <w:bookmarkEnd w:id="1"/>
    </w:p>
    <w:p w14:paraId="1355E66D" w14:textId="77777777" w:rsidR="009B7B66" w:rsidRPr="00F32BC6" w:rsidRDefault="009B7B66" w:rsidP="00546D0E">
      <w:pPr>
        <w:keepNext/>
        <w:keepLines/>
        <w:spacing w:before="40"/>
        <w:contextualSpacing w:val="0"/>
        <w:outlineLvl w:val="1"/>
        <w:rPr>
          <w:rFonts w:eastAsiaTheme="majorEastAsia"/>
          <w:b/>
          <w:szCs w:val="20"/>
          <w:lang w:eastAsia="nl-NL"/>
        </w:rPr>
      </w:pPr>
    </w:p>
    <w:p w14:paraId="6175AC6D" w14:textId="77777777" w:rsidR="00E0210F" w:rsidRPr="004A706C" w:rsidRDefault="00330AAF" w:rsidP="00E0210F">
      <w:pPr>
        <w:rPr>
          <w:rFonts w:eastAsia="Times New Roman"/>
          <w:szCs w:val="20"/>
          <w:lang w:eastAsia="nl-NL"/>
        </w:rPr>
      </w:pPr>
      <w:r w:rsidRPr="004A706C">
        <w:rPr>
          <w:rFonts w:eastAsia="Times New Roman"/>
          <w:szCs w:val="20"/>
          <w:lang w:eastAsia="nl-NL"/>
        </w:rPr>
        <w:t>Social Return heeft als doel de arbeidsparticipatie van mensen met een afstand tot de arbeidsmarkt te vergroten en het biedt h</w:t>
      </w:r>
      <w:r>
        <w:rPr>
          <w:rFonts w:eastAsia="Times New Roman"/>
          <w:szCs w:val="20"/>
          <w:lang w:eastAsia="nl-NL"/>
        </w:rPr>
        <w:t>u</w:t>
      </w:r>
      <w:r w:rsidRPr="004A706C">
        <w:rPr>
          <w:rFonts w:eastAsia="Times New Roman"/>
          <w:szCs w:val="20"/>
          <w:lang w:eastAsia="nl-NL"/>
        </w:rPr>
        <w:t xml:space="preserve">n de mogelijkheid om werkervaring op te doen. Het gaat hier om zowel tijdelijke en/of duurzame inzet van werkzoekenden en mensen met een beperkte inzetbaarheid. Ook de inzet van stages, BBL- en BOL-trajecten vallen hieronder. Bij opdrachten met een totale aanneemsom groter of gelijk aan € 500.000,- mag de invulling van de Social Return verplichting door middel van inzet van leerlingen/scholieren, maximaal 50% zijn. Dit om bredere inzet van de bouwblokken te bewerkstelligen. De opdrachtgever hanteert het Bouwblokkenmodel Social Return Oost Nederland als waarderingsmethodiek. </w:t>
      </w:r>
    </w:p>
    <w:p w14:paraId="7A64C0B7" w14:textId="77777777" w:rsidR="00DA26AD" w:rsidRDefault="00330AAF" w:rsidP="00E0210F">
      <w:pPr>
        <w:rPr>
          <w:rFonts w:eastAsia="Times New Roman"/>
          <w:szCs w:val="20"/>
          <w:lang w:eastAsia="nl-NL"/>
        </w:rPr>
      </w:pPr>
      <w:r w:rsidRPr="004A706C">
        <w:rPr>
          <w:rFonts w:eastAsia="Times New Roman"/>
          <w:szCs w:val="20"/>
          <w:lang w:eastAsia="nl-NL"/>
        </w:rPr>
        <w:t xml:space="preserve">Opdrachtnemer is zelf verantwoordelijk voor het aantrekken van kandidaten. Een kandidaat kan ter vervulling van de SR verplichting uitsluitend worden opgevoerd als de medewerker behoort tot een </w:t>
      </w:r>
      <w:r w:rsidRPr="004A706C">
        <w:rPr>
          <w:rFonts w:eastAsia="Times New Roman"/>
          <w:szCs w:val="20"/>
          <w:lang w:eastAsia="nl-NL"/>
        </w:rPr>
        <w:lastRenderedPageBreak/>
        <w:t>doelgroep, zoals beschreven in onderstaande tabel. Een opgevoerde medewerker die hier niet onder valt telt niet mee voor de invulling van de SR verplichting en de opgevoerde uren worden in dat geval afgekeurd.</w:t>
      </w:r>
    </w:p>
    <w:p w14:paraId="064214A2" w14:textId="77777777" w:rsidR="000C0B43" w:rsidRDefault="000C0B43" w:rsidP="00E0210F">
      <w:pPr>
        <w:rPr>
          <w:rFonts w:eastAsia="Times New Roman"/>
          <w:szCs w:val="20"/>
          <w:lang w:eastAsia="nl-NL"/>
        </w:rPr>
      </w:pPr>
    </w:p>
    <w:tbl>
      <w:tblPr>
        <w:tblpPr w:leftFromText="141" w:rightFromText="141"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4"/>
        <w:gridCol w:w="373"/>
        <w:gridCol w:w="2122"/>
        <w:gridCol w:w="2588"/>
      </w:tblGrid>
      <w:tr w:rsidR="004824DE" w14:paraId="734A2991" w14:textId="77777777" w:rsidTr="00196B77">
        <w:tc>
          <w:tcPr>
            <w:tcW w:w="279" w:type="dxa"/>
            <w:shd w:val="clear" w:color="auto" w:fill="8496B0"/>
          </w:tcPr>
          <w:p w14:paraId="301E50E9" w14:textId="77777777" w:rsidR="009E5EAA" w:rsidRPr="009E5EAA" w:rsidRDefault="009E5EAA" w:rsidP="00196B77">
            <w:pPr>
              <w:autoSpaceDE w:val="0"/>
              <w:autoSpaceDN w:val="0"/>
              <w:spacing w:before="0" w:after="160" w:line="256" w:lineRule="auto"/>
              <w:contextualSpacing w:val="0"/>
              <w:rPr>
                <w:rFonts w:eastAsia="Calibri"/>
                <w:b/>
                <w:sz w:val="18"/>
                <w:szCs w:val="18"/>
              </w:rPr>
            </w:pPr>
          </w:p>
        </w:tc>
        <w:tc>
          <w:tcPr>
            <w:tcW w:w="4536" w:type="dxa"/>
            <w:shd w:val="clear" w:color="auto" w:fill="8496B0"/>
            <w:noWrap/>
            <w:tcMar>
              <w:top w:w="57" w:type="dxa"/>
              <w:left w:w="57" w:type="dxa"/>
              <w:bottom w:w="57" w:type="dxa"/>
              <w:right w:w="57" w:type="dxa"/>
            </w:tcMar>
            <w:hideMark/>
          </w:tcPr>
          <w:p w14:paraId="1612CE1E" w14:textId="77777777" w:rsidR="009E5EAA" w:rsidRPr="009E5EAA" w:rsidRDefault="00330AAF" w:rsidP="00196B77">
            <w:pPr>
              <w:autoSpaceDE w:val="0"/>
              <w:autoSpaceDN w:val="0"/>
              <w:spacing w:before="0" w:after="160" w:line="256" w:lineRule="auto"/>
              <w:contextualSpacing w:val="0"/>
              <w:rPr>
                <w:rFonts w:eastAsia="Calibri"/>
                <w:b/>
                <w:bCs/>
                <w:sz w:val="18"/>
                <w:szCs w:val="18"/>
              </w:rPr>
            </w:pPr>
            <w:r w:rsidRPr="009E5EAA">
              <w:rPr>
                <w:rFonts w:eastAsia="Calibri"/>
                <w:b/>
                <w:sz w:val="18"/>
                <w:szCs w:val="18"/>
              </w:rPr>
              <w:t>Bouwblokken</w:t>
            </w:r>
          </w:p>
        </w:tc>
        <w:tc>
          <w:tcPr>
            <w:tcW w:w="425" w:type="dxa"/>
            <w:tcBorders>
              <w:right w:val="nil"/>
            </w:tcBorders>
            <w:shd w:val="clear" w:color="auto" w:fill="8496B0"/>
            <w:noWrap/>
            <w:tcMar>
              <w:top w:w="57" w:type="dxa"/>
              <w:left w:w="57" w:type="dxa"/>
              <w:bottom w:w="57" w:type="dxa"/>
              <w:right w:w="57" w:type="dxa"/>
            </w:tcMar>
            <w:hideMark/>
          </w:tcPr>
          <w:p w14:paraId="6A7A15B6" w14:textId="77777777" w:rsidR="009E5EAA" w:rsidRPr="009E5EAA" w:rsidRDefault="009E5EAA" w:rsidP="00196B77">
            <w:pPr>
              <w:autoSpaceDE w:val="0"/>
              <w:autoSpaceDN w:val="0"/>
              <w:spacing w:before="0" w:after="160" w:line="256" w:lineRule="auto"/>
              <w:contextualSpacing w:val="0"/>
              <w:rPr>
                <w:rFonts w:eastAsia="Calibri"/>
                <w:b/>
                <w:bCs/>
                <w:sz w:val="18"/>
                <w:szCs w:val="18"/>
              </w:rPr>
            </w:pPr>
          </w:p>
        </w:tc>
        <w:tc>
          <w:tcPr>
            <w:tcW w:w="2552" w:type="dxa"/>
            <w:tcBorders>
              <w:left w:val="nil"/>
            </w:tcBorders>
            <w:shd w:val="clear" w:color="auto" w:fill="8496B0"/>
          </w:tcPr>
          <w:p w14:paraId="689FC586" w14:textId="77777777" w:rsidR="009E5EAA" w:rsidRPr="009E5EAA" w:rsidRDefault="00330AAF" w:rsidP="00196B77">
            <w:pPr>
              <w:autoSpaceDE w:val="0"/>
              <w:autoSpaceDN w:val="0"/>
              <w:spacing w:before="0" w:after="160" w:line="256" w:lineRule="auto"/>
              <w:contextualSpacing w:val="0"/>
              <w:rPr>
                <w:rFonts w:eastAsia="Calibri"/>
                <w:b/>
                <w:bCs/>
                <w:sz w:val="18"/>
                <w:szCs w:val="18"/>
              </w:rPr>
            </w:pPr>
            <w:r w:rsidRPr="009E5EAA">
              <w:rPr>
                <w:rFonts w:eastAsia="Calibri"/>
                <w:b/>
                <w:sz w:val="18"/>
                <w:szCs w:val="18"/>
              </w:rPr>
              <w:t>SROI-waarde</w:t>
            </w:r>
          </w:p>
        </w:tc>
        <w:tc>
          <w:tcPr>
            <w:tcW w:w="3118" w:type="dxa"/>
            <w:shd w:val="clear" w:color="auto" w:fill="8496B0"/>
            <w:tcMar>
              <w:top w:w="57" w:type="dxa"/>
              <w:left w:w="57" w:type="dxa"/>
              <w:bottom w:w="57" w:type="dxa"/>
              <w:right w:w="57" w:type="dxa"/>
            </w:tcMar>
            <w:hideMark/>
          </w:tcPr>
          <w:p w14:paraId="5469A0C9" w14:textId="77777777" w:rsidR="009E5EAA" w:rsidRPr="009E5EAA" w:rsidRDefault="00330AAF" w:rsidP="00196B77">
            <w:pPr>
              <w:autoSpaceDE w:val="0"/>
              <w:autoSpaceDN w:val="0"/>
              <w:spacing w:before="0" w:after="160" w:line="256" w:lineRule="auto"/>
              <w:contextualSpacing w:val="0"/>
              <w:rPr>
                <w:rFonts w:eastAsia="Calibri"/>
                <w:b/>
                <w:sz w:val="18"/>
                <w:szCs w:val="18"/>
              </w:rPr>
            </w:pPr>
            <w:r w:rsidRPr="009E5EAA">
              <w:rPr>
                <w:rFonts w:eastAsia="Calibri"/>
                <w:b/>
                <w:sz w:val="18"/>
                <w:szCs w:val="18"/>
              </w:rPr>
              <w:t xml:space="preserve"> Duur van meetellen</w:t>
            </w:r>
          </w:p>
        </w:tc>
      </w:tr>
      <w:tr w:rsidR="004824DE" w14:paraId="0BAB27C9" w14:textId="77777777" w:rsidTr="00196B77">
        <w:tc>
          <w:tcPr>
            <w:tcW w:w="279" w:type="dxa"/>
            <w:shd w:val="clear" w:color="auto" w:fill="FFFFFF"/>
          </w:tcPr>
          <w:p w14:paraId="7F2984C0"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w:t>
            </w:r>
          </w:p>
        </w:tc>
        <w:tc>
          <w:tcPr>
            <w:tcW w:w="4536" w:type="dxa"/>
            <w:shd w:val="clear" w:color="auto" w:fill="FFFFFF"/>
            <w:noWrap/>
            <w:tcMar>
              <w:top w:w="57" w:type="dxa"/>
              <w:left w:w="57" w:type="dxa"/>
              <w:bottom w:w="57" w:type="dxa"/>
              <w:right w:w="57" w:type="dxa"/>
            </w:tcMar>
            <w:hideMark/>
          </w:tcPr>
          <w:p w14:paraId="76D6BB4C"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 xml:space="preserve">Participatiewet &lt; 2 jaar  </w:t>
            </w:r>
          </w:p>
        </w:tc>
        <w:tc>
          <w:tcPr>
            <w:tcW w:w="425" w:type="dxa"/>
            <w:tcBorders>
              <w:right w:val="nil"/>
            </w:tcBorders>
            <w:shd w:val="clear" w:color="auto" w:fill="FFFFFF"/>
            <w:noWrap/>
            <w:tcMar>
              <w:top w:w="57" w:type="dxa"/>
              <w:left w:w="57" w:type="dxa"/>
              <w:bottom w:w="57" w:type="dxa"/>
              <w:right w:w="57" w:type="dxa"/>
            </w:tcMar>
          </w:tcPr>
          <w:p w14:paraId="26DC5510"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6DB8036D"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30.000 per jaar</w:t>
            </w:r>
          </w:p>
          <w:p w14:paraId="47686AC7"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3118" w:type="dxa"/>
            <w:shd w:val="clear" w:color="auto" w:fill="FFFFFF"/>
            <w:tcMar>
              <w:top w:w="57" w:type="dxa"/>
              <w:left w:w="57" w:type="dxa"/>
              <w:bottom w:w="57" w:type="dxa"/>
              <w:right w:w="57" w:type="dxa"/>
            </w:tcMar>
            <w:hideMark/>
          </w:tcPr>
          <w:p w14:paraId="0BD529A4"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2 jaar; naar rato, omvang én arbeidsduur</w:t>
            </w:r>
          </w:p>
        </w:tc>
      </w:tr>
      <w:tr w:rsidR="004824DE" w14:paraId="754356B2" w14:textId="77777777" w:rsidTr="00196B77">
        <w:tc>
          <w:tcPr>
            <w:tcW w:w="279" w:type="dxa"/>
            <w:shd w:val="clear" w:color="auto" w:fill="FFFFFF"/>
          </w:tcPr>
          <w:p w14:paraId="40220E21"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2</w:t>
            </w:r>
          </w:p>
        </w:tc>
        <w:tc>
          <w:tcPr>
            <w:tcW w:w="4536" w:type="dxa"/>
            <w:shd w:val="clear" w:color="auto" w:fill="FFFFFF"/>
            <w:noWrap/>
            <w:tcMar>
              <w:top w:w="57" w:type="dxa"/>
              <w:left w:w="57" w:type="dxa"/>
              <w:bottom w:w="57" w:type="dxa"/>
              <w:right w:w="57" w:type="dxa"/>
            </w:tcMar>
            <w:hideMark/>
          </w:tcPr>
          <w:p w14:paraId="7584E618"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Participatiewet &gt; 2 jaar</w:t>
            </w:r>
          </w:p>
        </w:tc>
        <w:tc>
          <w:tcPr>
            <w:tcW w:w="425" w:type="dxa"/>
            <w:tcBorders>
              <w:right w:val="nil"/>
            </w:tcBorders>
            <w:shd w:val="clear" w:color="auto" w:fill="FFFFFF"/>
            <w:noWrap/>
            <w:tcMar>
              <w:top w:w="57" w:type="dxa"/>
              <w:left w:w="57" w:type="dxa"/>
              <w:bottom w:w="57" w:type="dxa"/>
              <w:right w:w="57" w:type="dxa"/>
            </w:tcMar>
            <w:hideMark/>
          </w:tcPr>
          <w:p w14:paraId="067C2C52"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64BCF42B"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40.000 per jaar</w:t>
            </w:r>
          </w:p>
        </w:tc>
        <w:tc>
          <w:tcPr>
            <w:tcW w:w="3118" w:type="dxa"/>
            <w:shd w:val="clear" w:color="auto" w:fill="FFFFFF"/>
            <w:tcMar>
              <w:top w:w="57" w:type="dxa"/>
              <w:left w:w="57" w:type="dxa"/>
              <w:bottom w:w="57" w:type="dxa"/>
              <w:right w:w="57" w:type="dxa"/>
            </w:tcMar>
            <w:hideMark/>
          </w:tcPr>
          <w:p w14:paraId="3FF0002B"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2 jaar; naar rato, omvang én arbeidsduur</w:t>
            </w:r>
          </w:p>
        </w:tc>
      </w:tr>
      <w:tr w:rsidR="004824DE" w14:paraId="272BDDF0" w14:textId="77777777" w:rsidTr="00196B77">
        <w:tc>
          <w:tcPr>
            <w:tcW w:w="279" w:type="dxa"/>
            <w:shd w:val="clear" w:color="auto" w:fill="FFFFFF"/>
          </w:tcPr>
          <w:p w14:paraId="3361EC24"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3</w:t>
            </w:r>
          </w:p>
        </w:tc>
        <w:tc>
          <w:tcPr>
            <w:tcW w:w="4536" w:type="dxa"/>
            <w:shd w:val="clear" w:color="auto" w:fill="FFFFFF"/>
            <w:noWrap/>
            <w:tcMar>
              <w:top w:w="57" w:type="dxa"/>
              <w:left w:w="57" w:type="dxa"/>
              <w:bottom w:w="57" w:type="dxa"/>
              <w:right w:w="57" w:type="dxa"/>
            </w:tcMar>
            <w:hideMark/>
          </w:tcPr>
          <w:p w14:paraId="4EACF61F"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Participatiewet en Wajong (doelgroep register), WIA/WAO, WSW en Beschut Werk (in dienstnemen: doelgroep register)</w:t>
            </w:r>
          </w:p>
        </w:tc>
        <w:tc>
          <w:tcPr>
            <w:tcW w:w="425" w:type="dxa"/>
            <w:tcBorders>
              <w:right w:val="nil"/>
            </w:tcBorders>
            <w:shd w:val="clear" w:color="auto" w:fill="FFFFFF"/>
            <w:noWrap/>
            <w:tcMar>
              <w:top w:w="57" w:type="dxa"/>
              <w:left w:w="57" w:type="dxa"/>
              <w:bottom w:w="57" w:type="dxa"/>
              <w:right w:w="57" w:type="dxa"/>
            </w:tcMar>
            <w:hideMark/>
          </w:tcPr>
          <w:p w14:paraId="5C6AE352"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0B9F9563"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 xml:space="preserve">40.000 per jaar </w:t>
            </w:r>
          </w:p>
        </w:tc>
        <w:tc>
          <w:tcPr>
            <w:tcW w:w="3118" w:type="dxa"/>
            <w:shd w:val="clear" w:color="auto" w:fill="FFFFFF"/>
            <w:tcMar>
              <w:top w:w="57" w:type="dxa"/>
              <w:left w:w="57" w:type="dxa"/>
              <w:bottom w:w="57" w:type="dxa"/>
              <w:right w:w="57" w:type="dxa"/>
            </w:tcMar>
            <w:hideMark/>
          </w:tcPr>
          <w:p w14:paraId="0432AD38"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Altijd; naar rato, omvang én arbeidsduur</w:t>
            </w:r>
          </w:p>
        </w:tc>
      </w:tr>
      <w:tr w:rsidR="004824DE" w14:paraId="7F7505FA" w14:textId="77777777" w:rsidTr="00196B77">
        <w:tc>
          <w:tcPr>
            <w:tcW w:w="279" w:type="dxa"/>
            <w:shd w:val="clear" w:color="auto" w:fill="FFFFFF"/>
          </w:tcPr>
          <w:p w14:paraId="58EE1A8D"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4</w:t>
            </w:r>
          </w:p>
        </w:tc>
        <w:tc>
          <w:tcPr>
            <w:tcW w:w="4536" w:type="dxa"/>
            <w:shd w:val="clear" w:color="auto" w:fill="FFFFFF"/>
            <w:noWrap/>
            <w:tcMar>
              <w:top w:w="57" w:type="dxa"/>
              <w:left w:w="57" w:type="dxa"/>
              <w:bottom w:w="57" w:type="dxa"/>
              <w:right w:w="57" w:type="dxa"/>
            </w:tcMar>
            <w:hideMark/>
          </w:tcPr>
          <w:p w14:paraId="417D6F4F"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WW &lt; 1 jaar</w:t>
            </w:r>
          </w:p>
        </w:tc>
        <w:tc>
          <w:tcPr>
            <w:tcW w:w="425" w:type="dxa"/>
            <w:tcBorders>
              <w:right w:val="nil"/>
            </w:tcBorders>
            <w:shd w:val="clear" w:color="auto" w:fill="FFFFFF"/>
            <w:noWrap/>
            <w:tcMar>
              <w:top w:w="57" w:type="dxa"/>
              <w:left w:w="57" w:type="dxa"/>
              <w:bottom w:w="57" w:type="dxa"/>
              <w:right w:w="57" w:type="dxa"/>
            </w:tcMar>
            <w:hideMark/>
          </w:tcPr>
          <w:p w14:paraId="04240C9C"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76046727"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10.000 per jaar</w:t>
            </w:r>
          </w:p>
        </w:tc>
        <w:tc>
          <w:tcPr>
            <w:tcW w:w="3118" w:type="dxa"/>
            <w:shd w:val="clear" w:color="auto" w:fill="FFFFFF"/>
            <w:tcMar>
              <w:top w:w="57" w:type="dxa"/>
              <w:left w:w="57" w:type="dxa"/>
              <w:bottom w:w="57" w:type="dxa"/>
              <w:right w:w="57" w:type="dxa"/>
            </w:tcMar>
            <w:hideMark/>
          </w:tcPr>
          <w:p w14:paraId="21F642FF"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1 jaar; naar rato, omvang én arbeidsduur</w:t>
            </w:r>
          </w:p>
        </w:tc>
      </w:tr>
      <w:tr w:rsidR="004824DE" w14:paraId="148AD3A2" w14:textId="77777777" w:rsidTr="00196B77">
        <w:tc>
          <w:tcPr>
            <w:tcW w:w="279" w:type="dxa"/>
            <w:shd w:val="clear" w:color="auto" w:fill="FFFFFF"/>
          </w:tcPr>
          <w:p w14:paraId="477343C0"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5</w:t>
            </w:r>
          </w:p>
        </w:tc>
        <w:tc>
          <w:tcPr>
            <w:tcW w:w="4536" w:type="dxa"/>
            <w:shd w:val="clear" w:color="auto" w:fill="FFFFFF"/>
            <w:noWrap/>
            <w:tcMar>
              <w:top w:w="57" w:type="dxa"/>
              <w:left w:w="57" w:type="dxa"/>
              <w:bottom w:w="57" w:type="dxa"/>
              <w:right w:w="57" w:type="dxa"/>
            </w:tcMar>
            <w:hideMark/>
          </w:tcPr>
          <w:p w14:paraId="2BFB0760"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WW &gt; 1 jaar</w:t>
            </w:r>
          </w:p>
        </w:tc>
        <w:tc>
          <w:tcPr>
            <w:tcW w:w="425" w:type="dxa"/>
            <w:tcBorders>
              <w:right w:val="nil"/>
            </w:tcBorders>
            <w:shd w:val="clear" w:color="auto" w:fill="FFFFFF"/>
            <w:noWrap/>
            <w:tcMar>
              <w:top w:w="57" w:type="dxa"/>
              <w:left w:w="57" w:type="dxa"/>
              <w:bottom w:w="57" w:type="dxa"/>
              <w:right w:w="57" w:type="dxa"/>
            </w:tcMar>
            <w:hideMark/>
          </w:tcPr>
          <w:p w14:paraId="5856B38F"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11334BF2"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15.000 per jaar</w:t>
            </w:r>
          </w:p>
        </w:tc>
        <w:tc>
          <w:tcPr>
            <w:tcW w:w="3118" w:type="dxa"/>
            <w:shd w:val="clear" w:color="auto" w:fill="FFFFFF"/>
            <w:tcMar>
              <w:top w:w="57" w:type="dxa"/>
              <w:left w:w="57" w:type="dxa"/>
              <w:bottom w:w="57" w:type="dxa"/>
              <w:right w:w="57" w:type="dxa"/>
            </w:tcMar>
            <w:hideMark/>
          </w:tcPr>
          <w:p w14:paraId="77F531F7"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1 jaar; naar rato, omvang én arbeidsduur</w:t>
            </w:r>
          </w:p>
        </w:tc>
      </w:tr>
      <w:tr w:rsidR="004824DE" w14:paraId="12154039" w14:textId="77777777" w:rsidTr="00196B77">
        <w:tc>
          <w:tcPr>
            <w:tcW w:w="279" w:type="dxa"/>
            <w:shd w:val="clear" w:color="auto" w:fill="FFFFFF"/>
          </w:tcPr>
          <w:p w14:paraId="2CE5ADEB"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6</w:t>
            </w:r>
          </w:p>
        </w:tc>
        <w:tc>
          <w:tcPr>
            <w:tcW w:w="4536" w:type="dxa"/>
            <w:shd w:val="clear" w:color="auto" w:fill="FFFFFF"/>
            <w:noWrap/>
            <w:tcMar>
              <w:top w:w="57" w:type="dxa"/>
              <w:left w:w="57" w:type="dxa"/>
              <w:bottom w:w="57" w:type="dxa"/>
              <w:right w:w="57" w:type="dxa"/>
            </w:tcMar>
            <w:hideMark/>
          </w:tcPr>
          <w:p w14:paraId="024DCF77"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Niet Uitkeringsgerechtigde (NUG)</w:t>
            </w:r>
          </w:p>
        </w:tc>
        <w:tc>
          <w:tcPr>
            <w:tcW w:w="425" w:type="dxa"/>
            <w:tcBorders>
              <w:right w:val="nil"/>
            </w:tcBorders>
            <w:shd w:val="clear" w:color="auto" w:fill="FFFFFF"/>
            <w:noWrap/>
            <w:tcMar>
              <w:top w:w="57" w:type="dxa"/>
              <w:left w:w="57" w:type="dxa"/>
              <w:bottom w:w="57" w:type="dxa"/>
              <w:right w:w="57" w:type="dxa"/>
            </w:tcMar>
            <w:hideMark/>
          </w:tcPr>
          <w:p w14:paraId="7E1CB974"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2F03A44F"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10.000 per jaar</w:t>
            </w:r>
          </w:p>
        </w:tc>
        <w:tc>
          <w:tcPr>
            <w:tcW w:w="3118" w:type="dxa"/>
            <w:shd w:val="clear" w:color="auto" w:fill="FFFFFF"/>
            <w:tcMar>
              <w:top w:w="57" w:type="dxa"/>
              <w:left w:w="57" w:type="dxa"/>
              <w:bottom w:w="57" w:type="dxa"/>
              <w:right w:w="57" w:type="dxa"/>
            </w:tcMar>
            <w:hideMark/>
          </w:tcPr>
          <w:p w14:paraId="39C33D59"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1 jaar; naar rato, omvang én arbeidsduur</w:t>
            </w:r>
          </w:p>
        </w:tc>
      </w:tr>
      <w:tr w:rsidR="004824DE" w14:paraId="123A8A1D" w14:textId="77777777" w:rsidTr="00196B77">
        <w:tc>
          <w:tcPr>
            <w:tcW w:w="279" w:type="dxa"/>
            <w:shd w:val="clear" w:color="auto" w:fill="FFFFFF"/>
          </w:tcPr>
          <w:p w14:paraId="544D89B9"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7</w:t>
            </w:r>
          </w:p>
        </w:tc>
        <w:tc>
          <w:tcPr>
            <w:tcW w:w="4536" w:type="dxa"/>
            <w:shd w:val="clear" w:color="auto" w:fill="FFFFFF"/>
            <w:noWrap/>
            <w:tcMar>
              <w:top w:w="57" w:type="dxa"/>
              <w:left w:w="57" w:type="dxa"/>
              <w:bottom w:w="57" w:type="dxa"/>
              <w:right w:w="57" w:type="dxa"/>
            </w:tcMar>
            <w:hideMark/>
          </w:tcPr>
          <w:p w14:paraId="3DA94ED5" w14:textId="77777777" w:rsidR="009E5EAA" w:rsidRPr="009E5EAA" w:rsidRDefault="00330AAF" w:rsidP="00196B77">
            <w:pPr>
              <w:autoSpaceDE w:val="0"/>
              <w:autoSpaceDN w:val="0"/>
              <w:spacing w:before="0" w:after="160" w:line="256" w:lineRule="auto"/>
              <w:contextualSpacing w:val="0"/>
              <w:rPr>
                <w:rFonts w:eastAsia="Calibri"/>
                <w:bCs/>
                <w:sz w:val="18"/>
                <w:szCs w:val="18"/>
                <w:vertAlign w:val="superscript"/>
              </w:rPr>
            </w:pPr>
            <w:r w:rsidRPr="009E5EAA">
              <w:rPr>
                <w:rFonts w:eastAsia="Calibri"/>
                <w:bCs/>
                <w:sz w:val="18"/>
                <w:szCs w:val="18"/>
              </w:rPr>
              <w:t>Werkervaringsplek/proefplaatsing</w:t>
            </w:r>
            <w:r w:rsidRPr="009E5EAA">
              <w:rPr>
                <w:rFonts w:eastAsia="Calibri"/>
                <w:bCs/>
                <w:sz w:val="18"/>
                <w:szCs w:val="18"/>
                <w:vertAlign w:val="superscript"/>
              </w:rPr>
              <w:t>1</w:t>
            </w:r>
          </w:p>
        </w:tc>
        <w:tc>
          <w:tcPr>
            <w:tcW w:w="425" w:type="dxa"/>
            <w:tcBorders>
              <w:right w:val="nil"/>
            </w:tcBorders>
            <w:shd w:val="clear" w:color="auto" w:fill="FFFFFF"/>
            <w:noWrap/>
            <w:tcMar>
              <w:top w:w="57" w:type="dxa"/>
              <w:left w:w="57" w:type="dxa"/>
              <w:bottom w:w="57" w:type="dxa"/>
              <w:right w:w="57" w:type="dxa"/>
            </w:tcMar>
            <w:hideMark/>
          </w:tcPr>
          <w:p w14:paraId="234205F1"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36EAA9BF"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750 per maand</w:t>
            </w:r>
          </w:p>
        </w:tc>
        <w:tc>
          <w:tcPr>
            <w:tcW w:w="3118" w:type="dxa"/>
            <w:shd w:val="clear" w:color="auto" w:fill="FFFFFF"/>
            <w:tcMar>
              <w:top w:w="57" w:type="dxa"/>
              <w:left w:w="57" w:type="dxa"/>
              <w:bottom w:w="57" w:type="dxa"/>
              <w:right w:w="57" w:type="dxa"/>
            </w:tcMar>
            <w:hideMark/>
          </w:tcPr>
          <w:p w14:paraId="637ECAE4"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Afgesproken periode</w:t>
            </w:r>
          </w:p>
        </w:tc>
      </w:tr>
      <w:tr w:rsidR="004824DE" w14:paraId="097A452E" w14:textId="77777777" w:rsidTr="00196B77">
        <w:tc>
          <w:tcPr>
            <w:tcW w:w="279" w:type="dxa"/>
            <w:shd w:val="clear" w:color="auto" w:fill="FFFFFF"/>
          </w:tcPr>
          <w:p w14:paraId="6AD1229F"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8</w:t>
            </w:r>
          </w:p>
        </w:tc>
        <w:tc>
          <w:tcPr>
            <w:tcW w:w="4536" w:type="dxa"/>
            <w:shd w:val="clear" w:color="auto" w:fill="FFFFFF"/>
            <w:noWrap/>
            <w:tcMar>
              <w:top w:w="57" w:type="dxa"/>
              <w:left w:w="57" w:type="dxa"/>
              <w:bottom w:w="57" w:type="dxa"/>
              <w:right w:w="57" w:type="dxa"/>
            </w:tcMar>
            <w:hideMark/>
          </w:tcPr>
          <w:p w14:paraId="742A0E6B"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Leerling BBL (leerbaan), niveau 1 en 2</w:t>
            </w:r>
          </w:p>
          <w:p w14:paraId="0C780500"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425" w:type="dxa"/>
            <w:tcBorders>
              <w:right w:val="nil"/>
            </w:tcBorders>
            <w:shd w:val="clear" w:color="auto" w:fill="FFFFFF"/>
            <w:noWrap/>
            <w:tcMar>
              <w:top w:w="57" w:type="dxa"/>
              <w:left w:w="57" w:type="dxa"/>
              <w:bottom w:w="57" w:type="dxa"/>
              <w:right w:w="57" w:type="dxa"/>
            </w:tcMar>
            <w:hideMark/>
          </w:tcPr>
          <w:p w14:paraId="73649AA7"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p w14:paraId="758DE7B5"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2552" w:type="dxa"/>
            <w:tcBorders>
              <w:left w:val="nil"/>
            </w:tcBorders>
            <w:shd w:val="clear" w:color="auto" w:fill="FFFFFF"/>
            <w:noWrap/>
            <w:tcMar>
              <w:top w:w="57" w:type="dxa"/>
              <w:left w:w="57" w:type="dxa"/>
              <w:bottom w:w="57" w:type="dxa"/>
              <w:right w:w="57" w:type="dxa"/>
            </w:tcMar>
            <w:hideMark/>
          </w:tcPr>
          <w:p w14:paraId="5FFF1273"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20.000 per leerwerkjaar</w:t>
            </w:r>
          </w:p>
        </w:tc>
        <w:tc>
          <w:tcPr>
            <w:tcW w:w="3118" w:type="dxa"/>
            <w:shd w:val="clear" w:color="auto" w:fill="FFFFFF"/>
            <w:tcMar>
              <w:top w:w="57" w:type="dxa"/>
              <w:left w:w="57" w:type="dxa"/>
              <w:bottom w:w="57" w:type="dxa"/>
              <w:right w:w="57" w:type="dxa"/>
            </w:tcMar>
            <w:hideMark/>
          </w:tcPr>
          <w:p w14:paraId="57739DD1"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Opleidingsperiode, naar rato omvang en arbeidsduur</w:t>
            </w:r>
          </w:p>
        </w:tc>
      </w:tr>
      <w:tr w:rsidR="004824DE" w14:paraId="483B90F4" w14:textId="77777777" w:rsidTr="00196B77">
        <w:tc>
          <w:tcPr>
            <w:tcW w:w="279" w:type="dxa"/>
            <w:shd w:val="clear" w:color="auto" w:fill="FFFFFF"/>
          </w:tcPr>
          <w:p w14:paraId="32BC988E"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9</w:t>
            </w:r>
          </w:p>
        </w:tc>
        <w:tc>
          <w:tcPr>
            <w:tcW w:w="4536" w:type="dxa"/>
            <w:shd w:val="clear" w:color="auto" w:fill="FFFFFF"/>
            <w:noWrap/>
            <w:tcMar>
              <w:top w:w="57" w:type="dxa"/>
              <w:left w:w="57" w:type="dxa"/>
              <w:bottom w:w="57" w:type="dxa"/>
              <w:right w:w="57" w:type="dxa"/>
            </w:tcMar>
          </w:tcPr>
          <w:p w14:paraId="083544D3"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Leerling BBL (leerbaan), niveau 3 en 4</w:t>
            </w:r>
          </w:p>
        </w:tc>
        <w:tc>
          <w:tcPr>
            <w:tcW w:w="425" w:type="dxa"/>
            <w:tcBorders>
              <w:right w:val="nil"/>
            </w:tcBorders>
            <w:shd w:val="clear" w:color="auto" w:fill="FFFFFF"/>
            <w:noWrap/>
            <w:tcMar>
              <w:top w:w="57" w:type="dxa"/>
              <w:left w:w="57" w:type="dxa"/>
              <w:bottom w:w="57" w:type="dxa"/>
              <w:right w:w="57" w:type="dxa"/>
            </w:tcMar>
          </w:tcPr>
          <w:p w14:paraId="7E9DFFD5"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tcPr>
          <w:p w14:paraId="0E6C7C87"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15.000 per leerwerkjaar</w:t>
            </w:r>
          </w:p>
        </w:tc>
        <w:tc>
          <w:tcPr>
            <w:tcW w:w="3118" w:type="dxa"/>
            <w:shd w:val="clear" w:color="auto" w:fill="FFFFFF"/>
            <w:tcMar>
              <w:top w:w="57" w:type="dxa"/>
              <w:left w:w="57" w:type="dxa"/>
              <w:bottom w:w="57" w:type="dxa"/>
              <w:right w:w="57" w:type="dxa"/>
            </w:tcMar>
          </w:tcPr>
          <w:p w14:paraId="72F1FB1E"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Opleidingsperiode, naar rato omvang en arbeidsduur</w:t>
            </w:r>
          </w:p>
        </w:tc>
      </w:tr>
      <w:tr w:rsidR="004824DE" w14:paraId="4179F2DB" w14:textId="77777777" w:rsidTr="00196B77">
        <w:tc>
          <w:tcPr>
            <w:tcW w:w="279" w:type="dxa"/>
            <w:shd w:val="clear" w:color="auto" w:fill="FFFFFF"/>
          </w:tcPr>
          <w:p w14:paraId="3034BF93"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10</w:t>
            </w:r>
          </w:p>
        </w:tc>
        <w:tc>
          <w:tcPr>
            <w:tcW w:w="4536" w:type="dxa"/>
            <w:shd w:val="clear" w:color="auto" w:fill="FFFFFF"/>
            <w:noWrap/>
            <w:tcMar>
              <w:top w:w="57" w:type="dxa"/>
              <w:left w:w="57" w:type="dxa"/>
              <w:bottom w:w="57" w:type="dxa"/>
              <w:right w:w="57" w:type="dxa"/>
            </w:tcMar>
            <w:hideMark/>
          </w:tcPr>
          <w:p w14:paraId="72A6498F"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Leerling BOL (stage), niveau 1 en 2</w:t>
            </w:r>
          </w:p>
          <w:p w14:paraId="7060E703"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425" w:type="dxa"/>
            <w:tcBorders>
              <w:right w:val="nil"/>
            </w:tcBorders>
            <w:shd w:val="clear" w:color="auto" w:fill="FFFFFF"/>
            <w:noWrap/>
            <w:tcMar>
              <w:top w:w="57" w:type="dxa"/>
              <w:left w:w="57" w:type="dxa"/>
              <w:bottom w:w="57" w:type="dxa"/>
              <w:right w:w="57" w:type="dxa"/>
            </w:tcMar>
            <w:hideMark/>
          </w:tcPr>
          <w:p w14:paraId="508B45DD"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0A041F28"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7.500 per stage</w:t>
            </w:r>
          </w:p>
        </w:tc>
        <w:tc>
          <w:tcPr>
            <w:tcW w:w="3118" w:type="dxa"/>
            <w:shd w:val="clear" w:color="auto" w:fill="FFFFFF"/>
            <w:tcMar>
              <w:top w:w="57" w:type="dxa"/>
              <w:left w:w="57" w:type="dxa"/>
              <w:bottom w:w="57" w:type="dxa"/>
              <w:right w:w="57" w:type="dxa"/>
            </w:tcMar>
            <w:hideMark/>
          </w:tcPr>
          <w:p w14:paraId="5B2BFC46"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Stageperiode</w:t>
            </w:r>
          </w:p>
        </w:tc>
      </w:tr>
      <w:tr w:rsidR="004824DE" w14:paraId="2C63BA51" w14:textId="77777777" w:rsidTr="00196B77">
        <w:tc>
          <w:tcPr>
            <w:tcW w:w="279" w:type="dxa"/>
            <w:shd w:val="clear" w:color="auto" w:fill="FFFFFF"/>
          </w:tcPr>
          <w:p w14:paraId="7E6684D6"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11</w:t>
            </w:r>
          </w:p>
        </w:tc>
        <w:tc>
          <w:tcPr>
            <w:tcW w:w="4536" w:type="dxa"/>
            <w:shd w:val="clear" w:color="auto" w:fill="FFFFFF"/>
            <w:noWrap/>
            <w:tcMar>
              <w:top w:w="57" w:type="dxa"/>
              <w:left w:w="57" w:type="dxa"/>
              <w:bottom w:w="57" w:type="dxa"/>
              <w:right w:w="57" w:type="dxa"/>
            </w:tcMar>
          </w:tcPr>
          <w:p w14:paraId="3E02F84F"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Leerling BOL (stage), niveau 3 en 4</w:t>
            </w:r>
          </w:p>
        </w:tc>
        <w:tc>
          <w:tcPr>
            <w:tcW w:w="425" w:type="dxa"/>
            <w:tcBorders>
              <w:right w:val="nil"/>
            </w:tcBorders>
            <w:shd w:val="clear" w:color="auto" w:fill="FFFFFF"/>
            <w:noWrap/>
            <w:tcMar>
              <w:top w:w="57" w:type="dxa"/>
              <w:left w:w="57" w:type="dxa"/>
              <w:bottom w:w="57" w:type="dxa"/>
              <w:right w:w="57" w:type="dxa"/>
            </w:tcMar>
          </w:tcPr>
          <w:p w14:paraId="12FCBE34"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tcPr>
          <w:p w14:paraId="051979A8"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5.000 per stage</w:t>
            </w:r>
          </w:p>
        </w:tc>
        <w:tc>
          <w:tcPr>
            <w:tcW w:w="3118" w:type="dxa"/>
            <w:shd w:val="clear" w:color="auto" w:fill="FFFFFF"/>
            <w:tcMar>
              <w:top w:w="57" w:type="dxa"/>
              <w:left w:w="57" w:type="dxa"/>
              <w:bottom w:w="57" w:type="dxa"/>
              <w:right w:w="57" w:type="dxa"/>
            </w:tcMar>
          </w:tcPr>
          <w:p w14:paraId="3D5CCE50"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Stageperiode</w:t>
            </w:r>
          </w:p>
        </w:tc>
      </w:tr>
      <w:tr w:rsidR="004824DE" w14:paraId="758FF673" w14:textId="77777777" w:rsidTr="00196B77">
        <w:tc>
          <w:tcPr>
            <w:tcW w:w="279" w:type="dxa"/>
            <w:shd w:val="clear" w:color="auto" w:fill="FFFFFF"/>
          </w:tcPr>
          <w:p w14:paraId="08EF7472"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12</w:t>
            </w:r>
          </w:p>
        </w:tc>
        <w:tc>
          <w:tcPr>
            <w:tcW w:w="4536" w:type="dxa"/>
            <w:shd w:val="clear" w:color="auto" w:fill="FFFFFF"/>
            <w:noWrap/>
            <w:tcMar>
              <w:top w:w="57" w:type="dxa"/>
              <w:left w:w="57" w:type="dxa"/>
              <w:bottom w:w="57" w:type="dxa"/>
              <w:right w:w="57" w:type="dxa"/>
            </w:tcMar>
          </w:tcPr>
          <w:p w14:paraId="6552E3AC"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 xml:space="preserve">Stage HBO/WO </w:t>
            </w:r>
          </w:p>
        </w:tc>
        <w:tc>
          <w:tcPr>
            <w:tcW w:w="425" w:type="dxa"/>
            <w:tcBorders>
              <w:right w:val="nil"/>
            </w:tcBorders>
            <w:shd w:val="clear" w:color="auto" w:fill="FFFFFF"/>
            <w:noWrap/>
            <w:tcMar>
              <w:top w:w="57" w:type="dxa"/>
              <w:left w:w="57" w:type="dxa"/>
              <w:bottom w:w="57" w:type="dxa"/>
              <w:right w:w="57" w:type="dxa"/>
            </w:tcMar>
          </w:tcPr>
          <w:p w14:paraId="37F52868"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tcPr>
          <w:p w14:paraId="531BFF56"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5.000 per stage</w:t>
            </w:r>
          </w:p>
        </w:tc>
        <w:tc>
          <w:tcPr>
            <w:tcW w:w="3118" w:type="dxa"/>
            <w:shd w:val="clear" w:color="auto" w:fill="FFFFFF"/>
            <w:tcMar>
              <w:top w:w="57" w:type="dxa"/>
              <w:left w:w="57" w:type="dxa"/>
              <w:bottom w:w="57" w:type="dxa"/>
              <w:right w:w="57" w:type="dxa"/>
            </w:tcMar>
          </w:tcPr>
          <w:p w14:paraId="741F731C" w14:textId="77777777" w:rsidR="009E5EAA" w:rsidRPr="009E5EAA" w:rsidRDefault="00330AAF" w:rsidP="00196B77">
            <w:pPr>
              <w:autoSpaceDE w:val="0"/>
              <w:autoSpaceDN w:val="0"/>
              <w:spacing w:before="0" w:after="160" w:line="256" w:lineRule="auto"/>
              <w:contextualSpacing w:val="0"/>
              <w:rPr>
                <w:rFonts w:eastAsia="Calibri"/>
                <w:bCs/>
                <w:color w:val="FF0000"/>
                <w:sz w:val="18"/>
                <w:szCs w:val="18"/>
              </w:rPr>
            </w:pPr>
            <w:r w:rsidRPr="009E5EAA">
              <w:rPr>
                <w:rFonts w:eastAsia="Calibri"/>
                <w:bCs/>
                <w:sz w:val="18"/>
                <w:szCs w:val="18"/>
              </w:rPr>
              <w:t xml:space="preserve">Stageperiode   </w:t>
            </w:r>
          </w:p>
        </w:tc>
      </w:tr>
      <w:tr w:rsidR="004824DE" w14:paraId="76D7F3F6" w14:textId="77777777" w:rsidTr="00196B77">
        <w:tc>
          <w:tcPr>
            <w:tcW w:w="279" w:type="dxa"/>
            <w:shd w:val="clear" w:color="auto" w:fill="FFFFFF"/>
          </w:tcPr>
          <w:p w14:paraId="2EEE8E98"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13</w:t>
            </w:r>
          </w:p>
        </w:tc>
        <w:tc>
          <w:tcPr>
            <w:tcW w:w="4536" w:type="dxa"/>
            <w:shd w:val="clear" w:color="auto" w:fill="FFFFFF"/>
            <w:noWrap/>
            <w:tcMar>
              <w:top w:w="57" w:type="dxa"/>
              <w:left w:w="57" w:type="dxa"/>
              <w:bottom w:w="57" w:type="dxa"/>
              <w:right w:w="57" w:type="dxa"/>
            </w:tcMar>
            <w:hideMark/>
          </w:tcPr>
          <w:p w14:paraId="10E11797"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Leerling VSO/Praktijkonderwijs</w:t>
            </w:r>
          </w:p>
        </w:tc>
        <w:tc>
          <w:tcPr>
            <w:tcW w:w="425" w:type="dxa"/>
            <w:tcBorders>
              <w:right w:val="nil"/>
            </w:tcBorders>
            <w:shd w:val="clear" w:color="auto" w:fill="FFFFFF"/>
            <w:noWrap/>
            <w:tcMar>
              <w:top w:w="57" w:type="dxa"/>
              <w:left w:w="57" w:type="dxa"/>
              <w:bottom w:w="57" w:type="dxa"/>
              <w:right w:w="57" w:type="dxa"/>
            </w:tcMar>
            <w:hideMark/>
          </w:tcPr>
          <w:p w14:paraId="2652C271"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4FFA2092"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 xml:space="preserve">5.000 per stage </w:t>
            </w:r>
          </w:p>
        </w:tc>
        <w:tc>
          <w:tcPr>
            <w:tcW w:w="3118" w:type="dxa"/>
            <w:shd w:val="clear" w:color="auto" w:fill="FFFFFF"/>
            <w:tcMar>
              <w:top w:w="57" w:type="dxa"/>
              <w:left w:w="57" w:type="dxa"/>
              <w:bottom w:w="57" w:type="dxa"/>
              <w:right w:w="57" w:type="dxa"/>
            </w:tcMar>
            <w:hideMark/>
          </w:tcPr>
          <w:p w14:paraId="49C071BB"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 xml:space="preserve">Stageperiode  </w:t>
            </w:r>
          </w:p>
        </w:tc>
      </w:tr>
      <w:tr w:rsidR="004824DE" w14:paraId="1203723B" w14:textId="77777777" w:rsidTr="00196B77">
        <w:tc>
          <w:tcPr>
            <w:tcW w:w="279" w:type="dxa"/>
            <w:shd w:val="clear" w:color="auto" w:fill="FFFFFF"/>
          </w:tcPr>
          <w:p w14:paraId="55B72D2F"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14</w:t>
            </w:r>
          </w:p>
        </w:tc>
        <w:tc>
          <w:tcPr>
            <w:tcW w:w="4536" w:type="dxa"/>
            <w:shd w:val="clear" w:color="auto" w:fill="FFFFFF"/>
            <w:noWrap/>
            <w:tcMar>
              <w:top w:w="57" w:type="dxa"/>
              <w:left w:w="57" w:type="dxa"/>
              <w:bottom w:w="57" w:type="dxa"/>
              <w:right w:w="57" w:type="dxa"/>
            </w:tcMar>
            <w:hideMark/>
          </w:tcPr>
          <w:p w14:paraId="6F4D57FC"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Werkplek na uitstroom</w:t>
            </w:r>
          </w:p>
          <w:p w14:paraId="05355EAE"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Leerling VSO/Praktijkonderwijs tot 18 jaar</w:t>
            </w:r>
          </w:p>
        </w:tc>
        <w:tc>
          <w:tcPr>
            <w:tcW w:w="425" w:type="dxa"/>
            <w:tcBorders>
              <w:right w:val="nil"/>
            </w:tcBorders>
            <w:shd w:val="clear" w:color="auto" w:fill="FFFFFF"/>
            <w:noWrap/>
            <w:tcMar>
              <w:top w:w="57" w:type="dxa"/>
              <w:left w:w="57" w:type="dxa"/>
              <w:bottom w:w="57" w:type="dxa"/>
              <w:right w:w="57" w:type="dxa"/>
            </w:tcMar>
            <w:hideMark/>
          </w:tcPr>
          <w:p w14:paraId="6B7DDDB3"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56AF0779"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25.000 (eenmalig)</w:t>
            </w:r>
          </w:p>
        </w:tc>
        <w:tc>
          <w:tcPr>
            <w:tcW w:w="3118" w:type="dxa"/>
            <w:shd w:val="clear" w:color="auto" w:fill="FFFFFF"/>
            <w:tcMar>
              <w:top w:w="57" w:type="dxa"/>
              <w:left w:w="57" w:type="dxa"/>
              <w:bottom w:w="57" w:type="dxa"/>
              <w:right w:w="57" w:type="dxa"/>
            </w:tcMar>
            <w:hideMark/>
          </w:tcPr>
          <w:p w14:paraId="13BE9915"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 xml:space="preserve">Eenmalig </w:t>
            </w:r>
          </w:p>
        </w:tc>
      </w:tr>
      <w:tr w:rsidR="004824DE" w14:paraId="64139143" w14:textId="77777777" w:rsidTr="00196B77">
        <w:tc>
          <w:tcPr>
            <w:tcW w:w="279" w:type="dxa"/>
            <w:shd w:val="clear" w:color="auto" w:fill="FFFFFF"/>
          </w:tcPr>
          <w:p w14:paraId="2941EC5F"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15</w:t>
            </w:r>
          </w:p>
        </w:tc>
        <w:tc>
          <w:tcPr>
            <w:tcW w:w="4536" w:type="dxa"/>
            <w:shd w:val="clear" w:color="auto" w:fill="FFFFFF"/>
            <w:noWrap/>
            <w:tcMar>
              <w:top w:w="57" w:type="dxa"/>
              <w:left w:w="57" w:type="dxa"/>
              <w:bottom w:w="57" w:type="dxa"/>
              <w:right w:w="57" w:type="dxa"/>
            </w:tcMar>
            <w:hideMark/>
          </w:tcPr>
          <w:p w14:paraId="6115AF0F"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WSW; Detachering, Diensten, Beschut Werk en</w:t>
            </w:r>
          </w:p>
          <w:p w14:paraId="17E9B548" w14:textId="77777777" w:rsidR="009E5EAA" w:rsidRPr="009E5EAA" w:rsidRDefault="00330AAF" w:rsidP="00196B77">
            <w:pPr>
              <w:autoSpaceDE w:val="0"/>
              <w:autoSpaceDN w:val="0"/>
              <w:spacing w:before="0" w:after="160" w:line="256" w:lineRule="auto"/>
              <w:contextualSpacing w:val="0"/>
              <w:rPr>
                <w:rFonts w:eastAsia="Calibri"/>
                <w:bCs/>
                <w:iCs/>
                <w:sz w:val="18"/>
                <w:szCs w:val="18"/>
                <w:vertAlign w:val="superscript"/>
              </w:rPr>
            </w:pPr>
            <w:r w:rsidRPr="009E5EAA">
              <w:rPr>
                <w:rFonts w:eastAsia="Calibri"/>
                <w:bCs/>
                <w:iCs/>
                <w:sz w:val="18"/>
                <w:szCs w:val="18"/>
              </w:rPr>
              <w:t>Sociale Inkoop</w:t>
            </w:r>
            <w:r w:rsidRPr="009E5EAA">
              <w:rPr>
                <w:rFonts w:eastAsia="Calibri"/>
                <w:bCs/>
                <w:iCs/>
                <w:sz w:val="18"/>
                <w:szCs w:val="18"/>
                <w:vertAlign w:val="superscript"/>
              </w:rPr>
              <w:t>2</w:t>
            </w:r>
          </w:p>
        </w:tc>
        <w:tc>
          <w:tcPr>
            <w:tcW w:w="425" w:type="dxa"/>
            <w:tcBorders>
              <w:right w:val="nil"/>
            </w:tcBorders>
            <w:shd w:val="clear" w:color="auto" w:fill="FFFFFF"/>
            <w:noWrap/>
            <w:tcMar>
              <w:top w:w="57" w:type="dxa"/>
              <w:left w:w="57" w:type="dxa"/>
              <w:bottom w:w="57" w:type="dxa"/>
              <w:right w:w="57" w:type="dxa"/>
            </w:tcMar>
            <w:hideMark/>
          </w:tcPr>
          <w:p w14:paraId="7BDC5508"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hideMark/>
          </w:tcPr>
          <w:p w14:paraId="4EB717DB"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Factuurwaarde (excl. BTW)</w:t>
            </w:r>
          </w:p>
        </w:tc>
        <w:tc>
          <w:tcPr>
            <w:tcW w:w="3118" w:type="dxa"/>
            <w:shd w:val="clear" w:color="auto" w:fill="FFFFFF"/>
            <w:tcMar>
              <w:top w:w="57" w:type="dxa"/>
              <w:left w:w="57" w:type="dxa"/>
              <w:bottom w:w="57" w:type="dxa"/>
              <w:right w:w="57" w:type="dxa"/>
            </w:tcMar>
          </w:tcPr>
          <w:p w14:paraId="611B0173" w14:textId="77777777" w:rsidR="009E5EAA" w:rsidRPr="009E5EAA" w:rsidRDefault="009E5EAA" w:rsidP="00196B77">
            <w:pPr>
              <w:autoSpaceDE w:val="0"/>
              <w:autoSpaceDN w:val="0"/>
              <w:spacing w:before="0" w:after="160" w:line="256" w:lineRule="auto"/>
              <w:contextualSpacing w:val="0"/>
              <w:rPr>
                <w:rFonts w:eastAsia="Calibri"/>
                <w:bCs/>
                <w:sz w:val="18"/>
                <w:szCs w:val="18"/>
              </w:rPr>
            </w:pPr>
          </w:p>
        </w:tc>
      </w:tr>
      <w:tr w:rsidR="004824DE" w14:paraId="18F29C12" w14:textId="77777777" w:rsidTr="00196B77">
        <w:tc>
          <w:tcPr>
            <w:tcW w:w="279" w:type="dxa"/>
            <w:shd w:val="clear" w:color="auto" w:fill="FFFFFF"/>
          </w:tcPr>
          <w:p w14:paraId="5DB8942D"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16</w:t>
            </w:r>
          </w:p>
        </w:tc>
        <w:tc>
          <w:tcPr>
            <w:tcW w:w="4536" w:type="dxa"/>
            <w:shd w:val="clear" w:color="auto" w:fill="FFFFFF"/>
            <w:noWrap/>
            <w:tcMar>
              <w:top w:w="57" w:type="dxa"/>
              <w:left w:w="57" w:type="dxa"/>
              <w:bottom w:w="57" w:type="dxa"/>
              <w:right w:w="57" w:type="dxa"/>
            </w:tcMar>
            <w:hideMark/>
          </w:tcPr>
          <w:p w14:paraId="0D195E37" w14:textId="77777777" w:rsidR="009E5EAA" w:rsidRPr="009E5EAA" w:rsidRDefault="00330AAF" w:rsidP="00196B77">
            <w:pPr>
              <w:autoSpaceDE w:val="0"/>
              <w:autoSpaceDN w:val="0"/>
              <w:spacing w:before="0" w:after="160" w:line="256" w:lineRule="auto"/>
              <w:contextualSpacing w:val="0"/>
              <w:rPr>
                <w:rFonts w:eastAsia="Calibri"/>
                <w:bCs/>
                <w:sz w:val="18"/>
                <w:szCs w:val="18"/>
                <w:vertAlign w:val="superscript"/>
              </w:rPr>
            </w:pPr>
            <w:r w:rsidRPr="009E5EAA">
              <w:rPr>
                <w:rFonts w:eastAsia="Calibri"/>
                <w:bCs/>
                <w:sz w:val="18"/>
                <w:szCs w:val="18"/>
              </w:rPr>
              <w:t>MVO-activiteiten</w:t>
            </w:r>
            <w:r w:rsidRPr="009E5EAA">
              <w:rPr>
                <w:rFonts w:eastAsia="Calibri"/>
                <w:bCs/>
                <w:sz w:val="18"/>
                <w:szCs w:val="18"/>
                <w:vertAlign w:val="superscript"/>
              </w:rPr>
              <w:t>3</w:t>
            </w:r>
          </w:p>
          <w:p w14:paraId="21400B9F"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425" w:type="dxa"/>
            <w:tcBorders>
              <w:right w:val="nil"/>
            </w:tcBorders>
            <w:shd w:val="clear" w:color="auto" w:fill="FFFFFF"/>
            <w:noWrap/>
            <w:tcMar>
              <w:top w:w="57" w:type="dxa"/>
              <w:left w:w="57" w:type="dxa"/>
              <w:bottom w:w="57" w:type="dxa"/>
              <w:right w:w="57" w:type="dxa"/>
            </w:tcMar>
            <w:hideMark/>
          </w:tcPr>
          <w:p w14:paraId="310A899C"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hideMark/>
          </w:tcPr>
          <w:p w14:paraId="7C4DFE02"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 xml:space="preserve">100 per uur en/of factuurwaarde (excl. BTW) </w:t>
            </w:r>
          </w:p>
        </w:tc>
        <w:tc>
          <w:tcPr>
            <w:tcW w:w="3118" w:type="dxa"/>
            <w:shd w:val="clear" w:color="auto" w:fill="FFFFFF"/>
            <w:tcMar>
              <w:top w:w="57" w:type="dxa"/>
              <w:left w:w="57" w:type="dxa"/>
              <w:bottom w:w="57" w:type="dxa"/>
              <w:right w:w="57" w:type="dxa"/>
            </w:tcMar>
          </w:tcPr>
          <w:p w14:paraId="571698D9"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In overleg met SR- verantwoordelijke</w:t>
            </w:r>
          </w:p>
        </w:tc>
      </w:tr>
      <w:tr w:rsidR="004824DE" w14:paraId="2B218A2A" w14:textId="77777777" w:rsidTr="00196B77">
        <w:tc>
          <w:tcPr>
            <w:tcW w:w="279" w:type="dxa"/>
            <w:shd w:val="clear" w:color="auto" w:fill="8496B0"/>
          </w:tcPr>
          <w:p w14:paraId="2E5A0CD9" w14:textId="77777777" w:rsidR="009E5EAA" w:rsidRPr="009E5EAA" w:rsidRDefault="009E5EAA" w:rsidP="00196B77">
            <w:pPr>
              <w:autoSpaceDE w:val="0"/>
              <w:autoSpaceDN w:val="0"/>
              <w:spacing w:before="0" w:after="160" w:line="256" w:lineRule="auto"/>
              <w:contextualSpacing w:val="0"/>
              <w:jc w:val="center"/>
              <w:rPr>
                <w:rFonts w:eastAsia="Calibri"/>
                <w:b/>
                <w:bCs/>
                <w:i/>
                <w:iCs/>
                <w:sz w:val="18"/>
                <w:szCs w:val="18"/>
              </w:rPr>
            </w:pPr>
          </w:p>
        </w:tc>
        <w:tc>
          <w:tcPr>
            <w:tcW w:w="4536" w:type="dxa"/>
            <w:shd w:val="clear" w:color="auto" w:fill="8496B0"/>
            <w:noWrap/>
            <w:tcMar>
              <w:top w:w="57" w:type="dxa"/>
              <w:left w:w="57" w:type="dxa"/>
              <w:bottom w:w="57" w:type="dxa"/>
              <w:right w:w="57" w:type="dxa"/>
            </w:tcMar>
            <w:hideMark/>
          </w:tcPr>
          <w:p w14:paraId="4FAB9E0C" w14:textId="77777777" w:rsidR="009E5EAA" w:rsidRPr="009E5EAA" w:rsidRDefault="00330AAF" w:rsidP="00196B77">
            <w:pPr>
              <w:autoSpaceDE w:val="0"/>
              <w:autoSpaceDN w:val="0"/>
              <w:spacing w:before="0" w:after="160" w:line="256" w:lineRule="auto"/>
              <w:contextualSpacing w:val="0"/>
              <w:rPr>
                <w:rFonts w:eastAsia="Calibri"/>
                <w:b/>
                <w:bCs/>
                <w:sz w:val="18"/>
                <w:szCs w:val="18"/>
              </w:rPr>
            </w:pPr>
            <w:r w:rsidRPr="009E5EAA">
              <w:rPr>
                <w:rFonts w:eastAsia="Calibri"/>
                <w:b/>
                <w:bCs/>
                <w:sz w:val="18"/>
                <w:szCs w:val="18"/>
              </w:rPr>
              <w:t>Bonus/overig</w:t>
            </w:r>
          </w:p>
        </w:tc>
        <w:tc>
          <w:tcPr>
            <w:tcW w:w="425" w:type="dxa"/>
            <w:tcBorders>
              <w:right w:val="nil"/>
            </w:tcBorders>
            <w:shd w:val="clear" w:color="auto" w:fill="8496B0"/>
            <w:noWrap/>
            <w:tcMar>
              <w:top w:w="57" w:type="dxa"/>
              <w:left w:w="57" w:type="dxa"/>
              <w:bottom w:w="57" w:type="dxa"/>
              <w:right w:w="57" w:type="dxa"/>
            </w:tcMar>
          </w:tcPr>
          <w:p w14:paraId="05DB1B90" w14:textId="77777777" w:rsidR="009E5EAA" w:rsidRPr="009E5EAA" w:rsidRDefault="009E5EAA" w:rsidP="00196B77">
            <w:pPr>
              <w:autoSpaceDE w:val="0"/>
              <w:autoSpaceDN w:val="0"/>
              <w:spacing w:before="0" w:after="160" w:line="256" w:lineRule="auto"/>
              <w:contextualSpacing w:val="0"/>
              <w:rPr>
                <w:rFonts w:eastAsia="Calibri"/>
                <w:b/>
                <w:sz w:val="18"/>
                <w:szCs w:val="18"/>
              </w:rPr>
            </w:pPr>
          </w:p>
        </w:tc>
        <w:tc>
          <w:tcPr>
            <w:tcW w:w="2552" w:type="dxa"/>
            <w:tcBorders>
              <w:left w:val="nil"/>
            </w:tcBorders>
            <w:shd w:val="clear" w:color="auto" w:fill="8496B0"/>
          </w:tcPr>
          <w:p w14:paraId="41BD17B0" w14:textId="77777777" w:rsidR="009E5EAA" w:rsidRPr="009E5EAA" w:rsidRDefault="00330AAF" w:rsidP="00196B77">
            <w:pPr>
              <w:autoSpaceDE w:val="0"/>
              <w:autoSpaceDN w:val="0"/>
              <w:spacing w:before="0" w:after="160" w:line="256" w:lineRule="auto"/>
              <w:contextualSpacing w:val="0"/>
              <w:rPr>
                <w:rFonts w:eastAsia="Calibri"/>
                <w:b/>
                <w:sz w:val="18"/>
                <w:szCs w:val="18"/>
              </w:rPr>
            </w:pPr>
            <w:r w:rsidRPr="009E5EAA">
              <w:rPr>
                <w:rFonts w:eastAsia="Calibri"/>
                <w:b/>
                <w:sz w:val="18"/>
                <w:szCs w:val="18"/>
              </w:rPr>
              <w:t>SROI-waarde</w:t>
            </w:r>
          </w:p>
        </w:tc>
        <w:tc>
          <w:tcPr>
            <w:tcW w:w="3118" w:type="dxa"/>
            <w:shd w:val="clear" w:color="auto" w:fill="8496B0"/>
            <w:tcMar>
              <w:top w:w="57" w:type="dxa"/>
              <w:left w:w="57" w:type="dxa"/>
              <w:bottom w:w="57" w:type="dxa"/>
              <w:right w:w="57" w:type="dxa"/>
            </w:tcMar>
            <w:hideMark/>
          </w:tcPr>
          <w:p w14:paraId="0E429382" w14:textId="77777777" w:rsidR="009E5EAA" w:rsidRPr="009E5EAA" w:rsidRDefault="00330AAF" w:rsidP="00196B77">
            <w:pPr>
              <w:autoSpaceDE w:val="0"/>
              <w:autoSpaceDN w:val="0"/>
              <w:spacing w:before="0" w:after="160" w:line="256" w:lineRule="auto"/>
              <w:contextualSpacing w:val="0"/>
              <w:rPr>
                <w:rFonts w:eastAsia="Calibri"/>
                <w:b/>
                <w:bCs/>
                <w:sz w:val="18"/>
                <w:szCs w:val="18"/>
              </w:rPr>
            </w:pPr>
            <w:r w:rsidRPr="009E5EAA">
              <w:rPr>
                <w:rFonts w:eastAsia="Calibri"/>
                <w:b/>
                <w:bCs/>
                <w:sz w:val="18"/>
                <w:szCs w:val="18"/>
              </w:rPr>
              <w:t xml:space="preserve"> Duur van meetellen</w:t>
            </w:r>
          </w:p>
        </w:tc>
      </w:tr>
      <w:tr w:rsidR="004824DE" w14:paraId="4775FB03" w14:textId="77777777" w:rsidTr="00196B77">
        <w:tc>
          <w:tcPr>
            <w:tcW w:w="279" w:type="dxa"/>
          </w:tcPr>
          <w:p w14:paraId="40BE3FFB"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17</w:t>
            </w:r>
          </w:p>
        </w:tc>
        <w:tc>
          <w:tcPr>
            <w:tcW w:w="4536" w:type="dxa"/>
            <w:noWrap/>
            <w:tcMar>
              <w:top w:w="57" w:type="dxa"/>
              <w:left w:w="57" w:type="dxa"/>
              <w:bottom w:w="57" w:type="dxa"/>
              <w:right w:w="57" w:type="dxa"/>
            </w:tcMar>
            <w:hideMark/>
          </w:tcPr>
          <w:p w14:paraId="5DA9480A" w14:textId="77777777" w:rsidR="009E5EAA" w:rsidRPr="009E5EAA" w:rsidRDefault="00330AAF" w:rsidP="00196B77">
            <w:pPr>
              <w:autoSpaceDE w:val="0"/>
              <w:autoSpaceDN w:val="0"/>
              <w:spacing w:before="0" w:after="160" w:line="256" w:lineRule="auto"/>
              <w:contextualSpacing w:val="0"/>
              <w:rPr>
                <w:rFonts w:eastAsia="Calibri"/>
                <w:bCs/>
                <w:sz w:val="18"/>
                <w:szCs w:val="18"/>
                <w:vertAlign w:val="superscript"/>
              </w:rPr>
            </w:pPr>
            <w:r w:rsidRPr="009E5EAA">
              <w:rPr>
                <w:rFonts w:eastAsia="Calibri"/>
                <w:bCs/>
                <w:sz w:val="18"/>
                <w:szCs w:val="18"/>
              </w:rPr>
              <w:t>Leeftijd ≥ 50 jaar</w:t>
            </w:r>
            <w:r w:rsidRPr="009E5EAA">
              <w:rPr>
                <w:rFonts w:eastAsia="Calibri"/>
                <w:bCs/>
                <w:sz w:val="18"/>
                <w:szCs w:val="18"/>
                <w:vertAlign w:val="superscript"/>
              </w:rPr>
              <w:t xml:space="preserve">4 </w:t>
            </w:r>
          </w:p>
          <w:p w14:paraId="423D88E4"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425" w:type="dxa"/>
            <w:tcBorders>
              <w:right w:val="nil"/>
            </w:tcBorders>
            <w:noWrap/>
            <w:tcMar>
              <w:top w:w="57" w:type="dxa"/>
              <w:left w:w="57" w:type="dxa"/>
              <w:bottom w:w="57" w:type="dxa"/>
              <w:right w:w="57" w:type="dxa"/>
            </w:tcMar>
            <w:hideMark/>
          </w:tcPr>
          <w:p w14:paraId="4DB963D3"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w:t>
            </w:r>
          </w:p>
        </w:tc>
        <w:tc>
          <w:tcPr>
            <w:tcW w:w="2552" w:type="dxa"/>
            <w:tcBorders>
              <w:left w:val="nil"/>
            </w:tcBorders>
            <w:noWrap/>
            <w:tcMar>
              <w:top w:w="57" w:type="dxa"/>
              <w:left w:w="57" w:type="dxa"/>
              <w:bottom w:w="57" w:type="dxa"/>
              <w:right w:w="57" w:type="dxa"/>
            </w:tcMar>
            <w:hideMark/>
          </w:tcPr>
          <w:p w14:paraId="5C377D0D"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5.000 per jaar (naar rato omvang en  arbeidsduur)</w:t>
            </w:r>
          </w:p>
        </w:tc>
        <w:tc>
          <w:tcPr>
            <w:tcW w:w="3118" w:type="dxa"/>
            <w:shd w:val="clear" w:color="auto" w:fill="FFFFFF"/>
            <w:tcMar>
              <w:top w:w="57" w:type="dxa"/>
              <w:left w:w="57" w:type="dxa"/>
              <w:bottom w:w="57" w:type="dxa"/>
              <w:right w:w="57" w:type="dxa"/>
            </w:tcMar>
            <w:hideMark/>
          </w:tcPr>
          <w:p w14:paraId="57C54F09" w14:textId="77777777" w:rsidR="009E5EAA" w:rsidRPr="009E5EAA" w:rsidRDefault="00330AAF" w:rsidP="00196B77">
            <w:pPr>
              <w:autoSpaceDE w:val="0"/>
              <w:autoSpaceDN w:val="0"/>
              <w:spacing w:before="0" w:after="160" w:line="256" w:lineRule="auto"/>
              <w:contextualSpacing w:val="0"/>
              <w:rPr>
                <w:rFonts w:eastAsia="Calibri"/>
                <w:bCs/>
                <w:sz w:val="18"/>
                <w:szCs w:val="18"/>
                <w:vertAlign w:val="superscript"/>
              </w:rPr>
            </w:pPr>
            <w:r w:rsidRPr="009E5EAA">
              <w:rPr>
                <w:rFonts w:eastAsia="Calibri"/>
                <w:bCs/>
                <w:sz w:val="18"/>
                <w:szCs w:val="18"/>
              </w:rPr>
              <w:t>Binnen de duur van meetellen (bouwblok)</w:t>
            </w:r>
          </w:p>
        </w:tc>
      </w:tr>
      <w:tr w:rsidR="004824DE" w14:paraId="7176AC12" w14:textId="77777777" w:rsidTr="00196B77">
        <w:tc>
          <w:tcPr>
            <w:tcW w:w="279" w:type="dxa"/>
            <w:shd w:val="clear" w:color="auto" w:fill="FFFFFF"/>
          </w:tcPr>
          <w:p w14:paraId="142B8DC4"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18</w:t>
            </w:r>
          </w:p>
        </w:tc>
        <w:tc>
          <w:tcPr>
            <w:tcW w:w="4536" w:type="dxa"/>
            <w:shd w:val="clear" w:color="auto" w:fill="FFFFFF"/>
            <w:noWrap/>
            <w:tcMar>
              <w:top w:w="57" w:type="dxa"/>
              <w:left w:w="57" w:type="dxa"/>
              <w:bottom w:w="57" w:type="dxa"/>
              <w:right w:w="57" w:type="dxa"/>
            </w:tcMar>
          </w:tcPr>
          <w:p w14:paraId="65EA4C5A" w14:textId="77777777" w:rsidR="009E5EAA" w:rsidRPr="009E5EAA" w:rsidRDefault="00330AAF" w:rsidP="00196B77">
            <w:pPr>
              <w:autoSpaceDE w:val="0"/>
              <w:autoSpaceDN w:val="0"/>
              <w:spacing w:before="0" w:after="160" w:line="256" w:lineRule="auto"/>
              <w:contextualSpacing w:val="0"/>
              <w:rPr>
                <w:rFonts w:eastAsia="Calibri"/>
                <w:bCs/>
                <w:sz w:val="18"/>
                <w:szCs w:val="18"/>
                <w:vertAlign w:val="superscript"/>
              </w:rPr>
            </w:pPr>
            <w:r w:rsidRPr="009E5EAA">
              <w:rPr>
                <w:rFonts w:eastAsia="Calibri"/>
                <w:bCs/>
                <w:sz w:val="18"/>
                <w:szCs w:val="18"/>
              </w:rPr>
              <w:t>Bijzondere doelgroepen</w:t>
            </w:r>
            <w:r w:rsidRPr="009E5EAA">
              <w:rPr>
                <w:rFonts w:eastAsia="Calibri"/>
                <w:bCs/>
                <w:sz w:val="18"/>
                <w:szCs w:val="18"/>
                <w:vertAlign w:val="superscript"/>
              </w:rPr>
              <w:t>5 werkzoekenden met als gemeenschappelijk kenmerk het in (ver)minder(d)e mate in staat zijn tot (arbeid)participatie</w:t>
            </w:r>
          </w:p>
        </w:tc>
        <w:tc>
          <w:tcPr>
            <w:tcW w:w="425" w:type="dxa"/>
            <w:tcBorders>
              <w:right w:val="nil"/>
            </w:tcBorders>
            <w:shd w:val="clear" w:color="auto" w:fill="FFFFFF"/>
            <w:noWrap/>
            <w:tcMar>
              <w:top w:w="57" w:type="dxa"/>
              <w:left w:w="57" w:type="dxa"/>
              <w:bottom w:w="57" w:type="dxa"/>
              <w:right w:w="57" w:type="dxa"/>
            </w:tcMar>
          </w:tcPr>
          <w:p w14:paraId="688002B7"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tcPr>
          <w:p w14:paraId="11F52783"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5.000 per jaar (naar rato omvang en  arbeidsduur)</w:t>
            </w:r>
          </w:p>
        </w:tc>
        <w:tc>
          <w:tcPr>
            <w:tcW w:w="3118" w:type="dxa"/>
            <w:shd w:val="clear" w:color="auto" w:fill="FFFFFF"/>
            <w:tcMar>
              <w:top w:w="57" w:type="dxa"/>
              <w:left w:w="57" w:type="dxa"/>
              <w:bottom w:w="57" w:type="dxa"/>
              <w:right w:w="57" w:type="dxa"/>
            </w:tcMar>
          </w:tcPr>
          <w:p w14:paraId="04F977D4" w14:textId="77777777" w:rsidR="009E5EAA" w:rsidRPr="009E5EAA" w:rsidRDefault="00330AAF" w:rsidP="00196B77">
            <w:pPr>
              <w:autoSpaceDE w:val="0"/>
              <w:autoSpaceDN w:val="0"/>
              <w:spacing w:before="0" w:after="160" w:line="256" w:lineRule="auto"/>
              <w:contextualSpacing w:val="0"/>
              <w:rPr>
                <w:rFonts w:eastAsia="Calibri"/>
                <w:bCs/>
                <w:sz w:val="18"/>
                <w:szCs w:val="18"/>
                <w:vertAlign w:val="superscript"/>
              </w:rPr>
            </w:pPr>
            <w:r w:rsidRPr="009E5EAA">
              <w:rPr>
                <w:rFonts w:eastAsia="Calibri"/>
                <w:bCs/>
                <w:sz w:val="18"/>
                <w:szCs w:val="18"/>
              </w:rPr>
              <w:t>In overleg met SR- verantwoordelijke</w:t>
            </w:r>
          </w:p>
        </w:tc>
      </w:tr>
      <w:tr w:rsidR="004824DE" w14:paraId="7F0803A0" w14:textId="77777777" w:rsidTr="00196B77">
        <w:tc>
          <w:tcPr>
            <w:tcW w:w="279" w:type="dxa"/>
            <w:shd w:val="clear" w:color="auto" w:fill="FFFFFF"/>
          </w:tcPr>
          <w:p w14:paraId="70B4273F"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19</w:t>
            </w:r>
          </w:p>
        </w:tc>
        <w:tc>
          <w:tcPr>
            <w:tcW w:w="4536" w:type="dxa"/>
            <w:shd w:val="clear" w:color="auto" w:fill="FFFFFF"/>
            <w:noWrap/>
            <w:tcMar>
              <w:top w:w="57" w:type="dxa"/>
              <w:left w:w="57" w:type="dxa"/>
              <w:bottom w:w="57" w:type="dxa"/>
              <w:right w:w="57" w:type="dxa"/>
            </w:tcMar>
          </w:tcPr>
          <w:p w14:paraId="4A528DB4"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Vast dienstverband (onbepaalde tijd)</w:t>
            </w:r>
          </w:p>
          <w:p w14:paraId="5C1308EE" w14:textId="77777777" w:rsidR="009E5EAA" w:rsidRPr="009E5EAA" w:rsidRDefault="009E5EAA" w:rsidP="00196B77">
            <w:pPr>
              <w:autoSpaceDE w:val="0"/>
              <w:autoSpaceDN w:val="0"/>
              <w:spacing w:before="0" w:after="160" w:line="256" w:lineRule="auto"/>
              <w:contextualSpacing w:val="0"/>
              <w:rPr>
                <w:rFonts w:eastAsia="Calibri"/>
                <w:bCs/>
                <w:sz w:val="18"/>
                <w:szCs w:val="18"/>
              </w:rPr>
            </w:pPr>
          </w:p>
        </w:tc>
        <w:tc>
          <w:tcPr>
            <w:tcW w:w="425" w:type="dxa"/>
            <w:tcBorders>
              <w:right w:val="nil"/>
            </w:tcBorders>
            <w:shd w:val="clear" w:color="auto" w:fill="FFFFFF"/>
            <w:noWrap/>
            <w:tcMar>
              <w:top w:w="57" w:type="dxa"/>
              <w:left w:w="57" w:type="dxa"/>
              <w:bottom w:w="57" w:type="dxa"/>
              <w:right w:w="57" w:type="dxa"/>
            </w:tcMar>
          </w:tcPr>
          <w:p w14:paraId="614A8ACB"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w:t>
            </w:r>
          </w:p>
        </w:tc>
        <w:tc>
          <w:tcPr>
            <w:tcW w:w="2552" w:type="dxa"/>
            <w:tcBorders>
              <w:left w:val="nil"/>
            </w:tcBorders>
            <w:shd w:val="clear" w:color="auto" w:fill="FFFFFF"/>
            <w:noWrap/>
            <w:tcMar>
              <w:top w:w="57" w:type="dxa"/>
              <w:left w:w="57" w:type="dxa"/>
              <w:bottom w:w="57" w:type="dxa"/>
              <w:right w:w="57" w:type="dxa"/>
            </w:tcMar>
          </w:tcPr>
          <w:p w14:paraId="03BB8303"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10.000 (eenmalig)</w:t>
            </w:r>
          </w:p>
        </w:tc>
        <w:tc>
          <w:tcPr>
            <w:tcW w:w="3118" w:type="dxa"/>
            <w:shd w:val="clear" w:color="auto" w:fill="FFFFFF"/>
            <w:tcMar>
              <w:top w:w="57" w:type="dxa"/>
              <w:left w:w="57" w:type="dxa"/>
              <w:bottom w:w="57" w:type="dxa"/>
              <w:right w:w="57" w:type="dxa"/>
            </w:tcMar>
          </w:tcPr>
          <w:p w14:paraId="4B9DC7D5"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Aansluitend of binnen de duur van meetellen (bouwblok)</w:t>
            </w:r>
          </w:p>
        </w:tc>
      </w:tr>
      <w:tr w:rsidR="004824DE" w14:paraId="084E5FC1" w14:textId="77777777" w:rsidTr="00196B77">
        <w:tc>
          <w:tcPr>
            <w:tcW w:w="279" w:type="dxa"/>
            <w:shd w:val="clear" w:color="auto" w:fill="FFFFFF"/>
          </w:tcPr>
          <w:p w14:paraId="71801BBD"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20</w:t>
            </w:r>
          </w:p>
        </w:tc>
        <w:tc>
          <w:tcPr>
            <w:tcW w:w="4536" w:type="dxa"/>
            <w:shd w:val="clear" w:color="auto" w:fill="FFFFFF"/>
            <w:noWrap/>
            <w:tcMar>
              <w:top w:w="57" w:type="dxa"/>
              <w:left w:w="57" w:type="dxa"/>
              <w:bottom w:w="57" w:type="dxa"/>
              <w:right w:w="57" w:type="dxa"/>
            </w:tcMar>
            <w:hideMark/>
          </w:tcPr>
          <w:p w14:paraId="5AB5235C"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PSO-ladder</w:t>
            </w:r>
            <w:r w:rsidRPr="009E5EAA">
              <w:rPr>
                <w:rFonts w:eastAsia="Calibri"/>
                <w:b/>
                <w:bCs/>
                <w:sz w:val="18"/>
                <w:szCs w:val="18"/>
                <w:vertAlign w:val="superscript"/>
              </w:rPr>
              <w:t>6</w:t>
            </w:r>
            <w:r w:rsidRPr="009E5EAA">
              <w:rPr>
                <w:rFonts w:eastAsia="Calibri"/>
                <w:bCs/>
                <w:sz w:val="18"/>
                <w:szCs w:val="18"/>
              </w:rPr>
              <w:t xml:space="preserve">: </w:t>
            </w:r>
          </w:p>
          <w:p w14:paraId="721A6A71"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bCs/>
                <w:sz w:val="18"/>
                <w:szCs w:val="18"/>
              </w:rPr>
              <w:t>trede 1, trede 2 en trede 3</w:t>
            </w:r>
          </w:p>
        </w:tc>
        <w:tc>
          <w:tcPr>
            <w:tcW w:w="425" w:type="dxa"/>
            <w:tcBorders>
              <w:right w:val="nil"/>
            </w:tcBorders>
            <w:shd w:val="clear" w:color="auto" w:fill="FFFFFF"/>
            <w:noWrap/>
            <w:tcMar>
              <w:top w:w="57" w:type="dxa"/>
              <w:left w:w="57" w:type="dxa"/>
              <w:bottom w:w="57" w:type="dxa"/>
              <w:right w:w="57" w:type="dxa"/>
            </w:tcMar>
            <w:hideMark/>
          </w:tcPr>
          <w:p w14:paraId="7A727213"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2552" w:type="dxa"/>
            <w:tcBorders>
              <w:left w:val="nil"/>
            </w:tcBorders>
            <w:shd w:val="clear" w:color="auto" w:fill="FFFFFF"/>
          </w:tcPr>
          <w:p w14:paraId="138F3B04"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sz w:val="18"/>
                <w:szCs w:val="18"/>
              </w:rPr>
              <w:t>Korting op SR-verplichting: 10%, 25%, 50%</w:t>
            </w:r>
          </w:p>
        </w:tc>
        <w:tc>
          <w:tcPr>
            <w:tcW w:w="3118" w:type="dxa"/>
            <w:shd w:val="clear" w:color="auto" w:fill="FFFFFF"/>
            <w:tcMar>
              <w:top w:w="57" w:type="dxa"/>
              <w:left w:w="57" w:type="dxa"/>
              <w:bottom w:w="57" w:type="dxa"/>
              <w:right w:w="57" w:type="dxa"/>
            </w:tcMar>
            <w:hideMark/>
          </w:tcPr>
          <w:p w14:paraId="78D7C285" w14:textId="77777777" w:rsidR="009E5EAA" w:rsidRPr="009E5EAA" w:rsidRDefault="009E5EAA" w:rsidP="00196B77">
            <w:pPr>
              <w:autoSpaceDE w:val="0"/>
              <w:autoSpaceDN w:val="0"/>
              <w:spacing w:before="0" w:after="160" w:line="256" w:lineRule="auto"/>
              <w:contextualSpacing w:val="0"/>
              <w:rPr>
                <w:rFonts w:eastAsia="Calibri"/>
                <w:bCs/>
                <w:sz w:val="18"/>
                <w:szCs w:val="18"/>
              </w:rPr>
            </w:pPr>
          </w:p>
        </w:tc>
      </w:tr>
      <w:tr w:rsidR="004824DE" w14:paraId="63B1FDB7" w14:textId="77777777" w:rsidTr="00196B77">
        <w:trPr>
          <w:trHeight w:val="368"/>
        </w:trPr>
        <w:tc>
          <w:tcPr>
            <w:tcW w:w="279" w:type="dxa"/>
            <w:shd w:val="clear" w:color="auto" w:fill="FFFFFF"/>
          </w:tcPr>
          <w:p w14:paraId="41BC3745"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21</w:t>
            </w:r>
          </w:p>
        </w:tc>
        <w:tc>
          <w:tcPr>
            <w:tcW w:w="4536" w:type="dxa"/>
            <w:shd w:val="clear" w:color="auto" w:fill="FFFFFF"/>
            <w:noWrap/>
            <w:tcMar>
              <w:top w:w="57" w:type="dxa"/>
              <w:left w:w="57" w:type="dxa"/>
              <w:bottom w:w="57" w:type="dxa"/>
              <w:right w:w="57" w:type="dxa"/>
            </w:tcMar>
            <w:hideMark/>
          </w:tcPr>
          <w:p w14:paraId="6CA128D5"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-PSO-ladder</w:t>
            </w:r>
            <w:r w:rsidRPr="009E5EAA">
              <w:rPr>
                <w:rFonts w:eastAsia="Calibri"/>
                <w:b/>
                <w:bCs/>
                <w:sz w:val="18"/>
                <w:szCs w:val="18"/>
                <w:vertAlign w:val="superscript"/>
              </w:rPr>
              <w:t>6</w:t>
            </w:r>
            <w:r w:rsidRPr="009E5EAA">
              <w:rPr>
                <w:rFonts w:eastAsia="Calibri"/>
                <w:bCs/>
                <w:sz w:val="18"/>
                <w:szCs w:val="18"/>
              </w:rPr>
              <w:t>: trede 3-30+</w:t>
            </w:r>
          </w:p>
          <w:p w14:paraId="7DA85A41"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-Opdrachtnemers die zijn opgenomen in het register Code Sociale Ondernemingen</w:t>
            </w:r>
          </w:p>
        </w:tc>
        <w:tc>
          <w:tcPr>
            <w:tcW w:w="425" w:type="dxa"/>
            <w:tcBorders>
              <w:right w:val="nil"/>
            </w:tcBorders>
            <w:shd w:val="clear" w:color="auto" w:fill="FFFFFF"/>
            <w:noWrap/>
            <w:tcMar>
              <w:top w:w="57" w:type="dxa"/>
              <w:left w:w="57" w:type="dxa"/>
              <w:bottom w:w="57" w:type="dxa"/>
              <w:right w:w="57" w:type="dxa"/>
            </w:tcMar>
          </w:tcPr>
          <w:p w14:paraId="3E9B5897"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2552" w:type="dxa"/>
            <w:tcBorders>
              <w:left w:val="nil"/>
            </w:tcBorders>
            <w:shd w:val="clear" w:color="auto" w:fill="FFFFFF"/>
          </w:tcPr>
          <w:p w14:paraId="68A25EC3"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sz w:val="18"/>
                <w:szCs w:val="18"/>
              </w:rPr>
              <w:t>Vrijstelling SROI-verplichting</w:t>
            </w:r>
          </w:p>
        </w:tc>
        <w:tc>
          <w:tcPr>
            <w:tcW w:w="3118" w:type="dxa"/>
            <w:shd w:val="clear" w:color="auto" w:fill="FFFFFF"/>
            <w:tcMar>
              <w:top w:w="57" w:type="dxa"/>
              <w:left w:w="57" w:type="dxa"/>
              <w:bottom w:w="57" w:type="dxa"/>
              <w:right w:w="57" w:type="dxa"/>
            </w:tcMar>
            <w:hideMark/>
          </w:tcPr>
          <w:p w14:paraId="381A4ABD" w14:textId="77777777" w:rsidR="009E5EAA" w:rsidRPr="009E5EAA" w:rsidRDefault="009E5EAA" w:rsidP="00196B77">
            <w:pPr>
              <w:autoSpaceDE w:val="0"/>
              <w:autoSpaceDN w:val="0"/>
              <w:spacing w:before="0" w:after="160" w:line="256" w:lineRule="auto"/>
              <w:contextualSpacing w:val="0"/>
              <w:rPr>
                <w:rFonts w:eastAsia="Calibri"/>
                <w:bCs/>
                <w:sz w:val="18"/>
                <w:szCs w:val="18"/>
              </w:rPr>
            </w:pPr>
          </w:p>
        </w:tc>
      </w:tr>
      <w:tr w:rsidR="004824DE" w14:paraId="6A593017" w14:textId="77777777" w:rsidTr="00196B77">
        <w:trPr>
          <w:trHeight w:val="368"/>
        </w:trPr>
        <w:tc>
          <w:tcPr>
            <w:tcW w:w="279" w:type="dxa"/>
            <w:shd w:val="clear" w:color="auto" w:fill="FFFFFF"/>
          </w:tcPr>
          <w:p w14:paraId="3E5F3324" w14:textId="77777777" w:rsidR="009E5EAA" w:rsidRPr="009E5EAA" w:rsidRDefault="00330AAF" w:rsidP="00196B77">
            <w:pPr>
              <w:autoSpaceDE w:val="0"/>
              <w:autoSpaceDN w:val="0"/>
              <w:spacing w:before="0" w:after="160" w:line="256" w:lineRule="auto"/>
              <w:contextualSpacing w:val="0"/>
              <w:jc w:val="center"/>
              <w:rPr>
                <w:rFonts w:eastAsia="Calibri"/>
                <w:bCs/>
                <w:sz w:val="18"/>
                <w:szCs w:val="18"/>
              </w:rPr>
            </w:pPr>
            <w:r w:rsidRPr="009E5EAA">
              <w:rPr>
                <w:rFonts w:eastAsia="Calibri"/>
                <w:bCs/>
                <w:sz w:val="18"/>
                <w:szCs w:val="18"/>
              </w:rPr>
              <w:t>22</w:t>
            </w:r>
          </w:p>
        </w:tc>
        <w:tc>
          <w:tcPr>
            <w:tcW w:w="4536" w:type="dxa"/>
            <w:shd w:val="clear" w:color="auto" w:fill="FFFFFF"/>
            <w:noWrap/>
            <w:tcMar>
              <w:top w:w="57" w:type="dxa"/>
              <w:left w:w="57" w:type="dxa"/>
              <w:bottom w:w="57" w:type="dxa"/>
              <w:right w:w="57" w:type="dxa"/>
            </w:tcMar>
          </w:tcPr>
          <w:p w14:paraId="6539C7DD" w14:textId="77777777" w:rsidR="009E5EAA" w:rsidRPr="009E5EAA" w:rsidRDefault="00330AAF" w:rsidP="00196B77">
            <w:pPr>
              <w:autoSpaceDE w:val="0"/>
              <w:autoSpaceDN w:val="0"/>
              <w:spacing w:before="0" w:after="160" w:line="256" w:lineRule="auto"/>
              <w:contextualSpacing w:val="0"/>
              <w:rPr>
                <w:rFonts w:eastAsia="Calibri"/>
                <w:bCs/>
                <w:sz w:val="18"/>
                <w:szCs w:val="18"/>
              </w:rPr>
            </w:pPr>
            <w:r w:rsidRPr="009E5EAA">
              <w:rPr>
                <w:rFonts w:eastAsia="Calibri"/>
                <w:bCs/>
                <w:sz w:val="18"/>
                <w:szCs w:val="18"/>
              </w:rPr>
              <w:t>Inkoop facturen van PSO-gecertificeerde bedrijven</w:t>
            </w:r>
            <w:r w:rsidRPr="009E5EAA">
              <w:rPr>
                <w:rFonts w:eastAsia="Calibri"/>
                <w:b/>
                <w:bCs/>
                <w:sz w:val="18"/>
                <w:szCs w:val="18"/>
                <w:vertAlign w:val="superscript"/>
              </w:rPr>
              <w:t>7</w:t>
            </w:r>
            <w:r w:rsidRPr="009E5EAA">
              <w:rPr>
                <w:rFonts w:eastAsia="Calibri"/>
                <w:bCs/>
                <w:sz w:val="18"/>
                <w:szCs w:val="18"/>
              </w:rPr>
              <w:t>: trede 1, trede 2, trede 3 en trede 3-30+</w:t>
            </w:r>
          </w:p>
        </w:tc>
        <w:tc>
          <w:tcPr>
            <w:tcW w:w="425" w:type="dxa"/>
            <w:tcBorders>
              <w:right w:val="nil"/>
            </w:tcBorders>
            <w:shd w:val="clear" w:color="auto" w:fill="FFFFFF"/>
            <w:noWrap/>
            <w:tcMar>
              <w:top w:w="57" w:type="dxa"/>
              <w:left w:w="57" w:type="dxa"/>
              <w:bottom w:w="57" w:type="dxa"/>
              <w:right w:w="57" w:type="dxa"/>
            </w:tcMar>
          </w:tcPr>
          <w:p w14:paraId="74B556AD" w14:textId="77777777" w:rsidR="009E5EAA" w:rsidRPr="009E5EAA" w:rsidRDefault="009E5EAA" w:rsidP="00196B77">
            <w:pPr>
              <w:autoSpaceDE w:val="0"/>
              <w:autoSpaceDN w:val="0"/>
              <w:spacing w:before="0" w:after="160" w:line="256" w:lineRule="auto"/>
              <w:contextualSpacing w:val="0"/>
              <w:rPr>
                <w:rFonts w:eastAsia="Calibri"/>
                <w:sz w:val="18"/>
                <w:szCs w:val="18"/>
              </w:rPr>
            </w:pPr>
          </w:p>
        </w:tc>
        <w:tc>
          <w:tcPr>
            <w:tcW w:w="2552" w:type="dxa"/>
            <w:tcBorders>
              <w:left w:val="nil"/>
            </w:tcBorders>
            <w:shd w:val="clear" w:color="auto" w:fill="FFFFFF"/>
          </w:tcPr>
          <w:p w14:paraId="6BCB328A" w14:textId="77777777" w:rsidR="009E5EAA" w:rsidRPr="009E5EAA" w:rsidRDefault="00330AAF" w:rsidP="00196B77">
            <w:pPr>
              <w:autoSpaceDE w:val="0"/>
              <w:autoSpaceDN w:val="0"/>
              <w:spacing w:before="0" w:after="160" w:line="256" w:lineRule="auto"/>
              <w:contextualSpacing w:val="0"/>
              <w:rPr>
                <w:rFonts w:eastAsia="Calibri"/>
                <w:sz w:val="18"/>
                <w:szCs w:val="18"/>
              </w:rPr>
            </w:pPr>
            <w:r w:rsidRPr="009E5EAA">
              <w:rPr>
                <w:rFonts w:eastAsia="Calibri"/>
                <w:sz w:val="18"/>
                <w:szCs w:val="18"/>
              </w:rPr>
              <w:t xml:space="preserve">Waarde volgens trede van 10%, 20%, 30% of 100% van de factuur (excl. BTW) </w:t>
            </w:r>
          </w:p>
        </w:tc>
        <w:tc>
          <w:tcPr>
            <w:tcW w:w="3118" w:type="dxa"/>
            <w:shd w:val="clear" w:color="auto" w:fill="FFFFFF"/>
            <w:tcMar>
              <w:top w:w="57" w:type="dxa"/>
              <w:left w:w="57" w:type="dxa"/>
              <w:bottom w:w="57" w:type="dxa"/>
              <w:right w:w="57" w:type="dxa"/>
            </w:tcMar>
          </w:tcPr>
          <w:p w14:paraId="6D5ED689" w14:textId="77777777" w:rsidR="009E5EAA" w:rsidRPr="009E5EAA" w:rsidRDefault="009E5EAA" w:rsidP="00196B77">
            <w:pPr>
              <w:autoSpaceDE w:val="0"/>
              <w:autoSpaceDN w:val="0"/>
              <w:spacing w:before="0" w:after="160" w:line="256" w:lineRule="auto"/>
              <w:contextualSpacing w:val="0"/>
              <w:rPr>
                <w:rFonts w:eastAsia="Calibri"/>
                <w:bCs/>
                <w:sz w:val="18"/>
                <w:szCs w:val="18"/>
              </w:rPr>
            </w:pPr>
          </w:p>
        </w:tc>
      </w:tr>
    </w:tbl>
    <w:p w14:paraId="7A96D8F7" w14:textId="49185424" w:rsidR="00AA5F4C" w:rsidRPr="00F32BC6" w:rsidRDefault="00196B77" w:rsidP="00AA5F4C">
      <w:pPr>
        <w:autoSpaceDE w:val="0"/>
        <w:autoSpaceDN w:val="0"/>
        <w:adjustRightInd w:val="0"/>
        <w:spacing w:before="0"/>
        <w:contextualSpacing w:val="0"/>
        <w:rPr>
          <w:rFonts w:eastAsia="Times New Roman"/>
          <w:szCs w:val="20"/>
          <w:lang w:eastAsia="nl-NL"/>
        </w:rPr>
      </w:pPr>
      <w:r>
        <w:rPr>
          <w:rFonts w:eastAsia="Times New Roman"/>
          <w:szCs w:val="20"/>
          <w:lang w:eastAsia="nl-NL"/>
        </w:rPr>
        <w:br w:type="textWrapping" w:clear="all"/>
      </w:r>
    </w:p>
    <w:p w14:paraId="080E6A2E" w14:textId="77777777" w:rsidR="00AA5F4C" w:rsidRDefault="00AA5F4C" w:rsidP="00A54284">
      <w:pPr>
        <w:autoSpaceDE w:val="0"/>
        <w:autoSpaceDN w:val="0"/>
        <w:adjustRightInd w:val="0"/>
        <w:spacing w:before="0"/>
        <w:contextualSpacing w:val="0"/>
        <w:rPr>
          <w:rFonts w:eastAsia="Times New Roman"/>
          <w:szCs w:val="20"/>
          <w:lang w:eastAsia="nl-NL"/>
        </w:rPr>
      </w:pPr>
    </w:p>
    <w:p w14:paraId="2C0C104C" w14:textId="77777777" w:rsidR="009E5EAA" w:rsidRDefault="00330AAF" w:rsidP="007C3B85">
      <w:pPr>
        <w:tabs>
          <w:tab w:val="left" w:pos="0"/>
          <w:tab w:val="left" w:pos="480"/>
          <w:tab w:val="left" w:pos="720"/>
          <w:tab w:val="left" w:pos="1080"/>
          <w:tab w:val="left" w:pos="1440"/>
        </w:tabs>
        <w:suppressAutoHyphens/>
        <w:spacing w:before="0"/>
        <w:contextualSpacing w:val="0"/>
        <w:rPr>
          <w:rFonts w:eastAsia="Times New Roman"/>
          <w:b/>
          <w:spacing w:val="-2"/>
          <w:szCs w:val="20"/>
          <w:lang w:eastAsia="nl-NL"/>
        </w:rPr>
      </w:pPr>
      <w:r w:rsidRPr="00F32BC6">
        <w:rPr>
          <w:rFonts w:eastAsia="Times New Roman"/>
          <w:b/>
          <w:spacing w:val="-2"/>
          <w:szCs w:val="20"/>
          <w:lang w:eastAsia="nl-NL"/>
        </w:rPr>
        <w:t>Toelichting op tabel:</w:t>
      </w:r>
    </w:p>
    <w:p w14:paraId="65DA062E" w14:textId="77777777" w:rsidR="009E5EAA" w:rsidRDefault="009E5EAA" w:rsidP="007C3B85">
      <w:pPr>
        <w:tabs>
          <w:tab w:val="left" w:pos="0"/>
          <w:tab w:val="left" w:pos="480"/>
          <w:tab w:val="left" w:pos="720"/>
          <w:tab w:val="left" w:pos="1080"/>
          <w:tab w:val="left" w:pos="1440"/>
        </w:tabs>
        <w:suppressAutoHyphens/>
        <w:spacing w:before="0"/>
        <w:contextualSpacing w:val="0"/>
        <w:rPr>
          <w:rFonts w:eastAsia="Times New Roman"/>
          <w:b/>
          <w:spacing w:val="-2"/>
          <w:szCs w:val="20"/>
          <w:lang w:eastAsia="nl-NL"/>
        </w:rPr>
      </w:pPr>
    </w:p>
    <w:p w14:paraId="782BF2FE"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WAO</w:t>
      </w:r>
      <w:r w:rsidRPr="002B7146">
        <w:rPr>
          <w:rFonts w:eastAsia="Times New Roman"/>
          <w:szCs w:val="20"/>
          <w:lang w:eastAsia="nl-NL"/>
        </w:rPr>
        <w:tab/>
        <w:t>=</w:t>
      </w:r>
      <w:r w:rsidRPr="002B7146">
        <w:rPr>
          <w:rFonts w:eastAsia="Times New Roman"/>
          <w:szCs w:val="20"/>
          <w:lang w:eastAsia="nl-NL"/>
        </w:rPr>
        <w:tab/>
        <w:t>uitkering via Wet op de Arbeidsongeschiktheidsverzekering</w:t>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p>
    <w:p w14:paraId="4915E3C6"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WIA</w:t>
      </w:r>
      <w:r w:rsidRPr="002B7146">
        <w:rPr>
          <w:rFonts w:eastAsia="Times New Roman"/>
          <w:szCs w:val="20"/>
          <w:lang w:eastAsia="nl-NL"/>
        </w:rPr>
        <w:tab/>
      </w:r>
      <w:r w:rsidRPr="002B7146">
        <w:rPr>
          <w:rFonts w:eastAsia="Times New Roman"/>
          <w:szCs w:val="20"/>
          <w:lang w:eastAsia="nl-NL"/>
        </w:rPr>
        <w:tab/>
        <w:t>=</w:t>
      </w:r>
      <w:r w:rsidRPr="002B7146">
        <w:rPr>
          <w:rFonts w:eastAsia="Times New Roman"/>
          <w:szCs w:val="20"/>
          <w:lang w:eastAsia="nl-NL"/>
        </w:rPr>
        <w:tab/>
        <w:t>Wet werk en inkomen naar arbeidsvermogen</w:t>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p>
    <w:p w14:paraId="67CFF32D"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WAZ</w:t>
      </w:r>
      <w:r w:rsidRPr="002B7146">
        <w:rPr>
          <w:rFonts w:eastAsia="Times New Roman"/>
          <w:szCs w:val="20"/>
          <w:lang w:eastAsia="nl-NL"/>
        </w:rPr>
        <w:tab/>
      </w:r>
      <w:r w:rsidRPr="002B7146">
        <w:rPr>
          <w:rFonts w:eastAsia="Times New Roman"/>
          <w:szCs w:val="20"/>
          <w:lang w:eastAsia="nl-NL"/>
        </w:rPr>
        <w:tab/>
        <w:t>=</w:t>
      </w:r>
      <w:r w:rsidRPr="002B7146">
        <w:rPr>
          <w:rFonts w:eastAsia="Times New Roman"/>
          <w:szCs w:val="20"/>
          <w:lang w:eastAsia="nl-NL"/>
        </w:rPr>
        <w:tab/>
        <w:t>Wet arbeidsongeschiktheidsverzekering zelfstandigen</w:t>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p>
    <w:p w14:paraId="2FB0F3CB"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Wajong</w:t>
      </w:r>
      <w:r w:rsidRPr="002B7146">
        <w:rPr>
          <w:rFonts w:eastAsia="Times New Roman"/>
          <w:szCs w:val="20"/>
          <w:lang w:eastAsia="nl-NL"/>
        </w:rPr>
        <w:tab/>
        <w:t>=</w:t>
      </w:r>
      <w:r w:rsidRPr="002B7146">
        <w:rPr>
          <w:rFonts w:eastAsia="Times New Roman"/>
          <w:szCs w:val="20"/>
          <w:lang w:eastAsia="nl-NL"/>
        </w:rPr>
        <w:tab/>
        <w:t>Wet Arbeidsongeschiktheidsvoorziening Jonggehandicapten</w:t>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p>
    <w:p w14:paraId="3285828C"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t>(alleen voor jongeren die vóór 1-1-2015 hieronder vielen)</w:t>
      </w:r>
    </w:p>
    <w:p w14:paraId="46EDF97E"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SW</w:t>
      </w:r>
      <w:r w:rsidRPr="002B7146">
        <w:rPr>
          <w:rFonts w:eastAsia="Times New Roman"/>
          <w:szCs w:val="20"/>
          <w:lang w:eastAsia="nl-NL"/>
        </w:rPr>
        <w:tab/>
      </w:r>
      <w:r w:rsidRPr="002B7146">
        <w:rPr>
          <w:rFonts w:eastAsia="Times New Roman"/>
          <w:szCs w:val="20"/>
          <w:lang w:eastAsia="nl-NL"/>
        </w:rPr>
        <w:tab/>
        <w:t>=</w:t>
      </w:r>
      <w:r w:rsidRPr="002B7146">
        <w:rPr>
          <w:rFonts w:eastAsia="Times New Roman"/>
          <w:szCs w:val="20"/>
          <w:lang w:eastAsia="nl-NL"/>
        </w:rPr>
        <w:tab/>
        <w:t>uitkering via Sociale Werkvoorziening</w:t>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p>
    <w:p w14:paraId="32893F4D"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WW</w:t>
      </w:r>
      <w:r w:rsidRPr="002B7146">
        <w:rPr>
          <w:rFonts w:eastAsia="Times New Roman"/>
          <w:szCs w:val="20"/>
          <w:lang w:eastAsia="nl-NL"/>
        </w:rPr>
        <w:tab/>
      </w:r>
      <w:r w:rsidRPr="002B7146">
        <w:rPr>
          <w:rFonts w:eastAsia="Times New Roman"/>
          <w:szCs w:val="20"/>
          <w:lang w:eastAsia="nl-NL"/>
        </w:rPr>
        <w:tab/>
        <w:t>=</w:t>
      </w:r>
      <w:r w:rsidRPr="002B7146">
        <w:rPr>
          <w:rFonts w:eastAsia="Times New Roman"/>
          <w:szCs w:val="20"/>
          <w:lang w:eastAsia="nl-NL"/>
        </w:rPr>
        <w:tab/>
        <w:t>Werkeloosheidswet</w:t>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p>
    <w:p w14:paraId="564E2F5C"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VSO/PRO</w:t>
      </w:r>
      <w:r w:rsidRPr="002B7146">
        <w:rPr>
          <w:rFonts w:eastAsia="Times New Roman"/>
          <w:szCs w:val="20"/>
          <w:lang w:eastAsia="nl-NL"/>
        </w:rPr>
        <w:tab/>
        <w:t>=</w:t>
      </w:r>
      <w:r w:rsidRPr="002B7146">
        <w:rPr>
          <w:rFonts w:eastAsia="Times New Roman"/>
          <w:szCs w:val="20"/>
          <w:lang w:eastAsia="nl-NL"/>
        </w:rPr>
        <w:tab/>
        <w:t>Voortgezet Speciaal Onderwijs / Praktijkonderwijs</w:t>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r w:rsidRPr="002B7146">
        <w:rPr>
          <w:rFonts w:eastAsia="Times New Roman"/>
          <w:szCs w:val="20"/>
          <w:lang w:eastAsia="nl-NL"/>
        </w:rPr>
        <w:tab/>
      </w:r>
    </w:p>
    <w:p w14:paraId="107BB3B7" w14:textId="77777777" w:rsidR="009E5EAA" w:rsidRPr="002B7146" w:rsidRDefault="00330AAF" w:rsidP="009E5EAA">
      <w:pPr>
        <w:tabs>
          <w:tab w:val="left" w:pos="0"/>
          <w:tab w:val="left" w:pos="480"/>
          <w:tab w:val="left" w:pos="993"/>
          <w:tab w:val="left" w:pos="1276"/>
          <w:tab w:val="left" w:pos="1440"/>
        </w:tabs>
        <w:suppressAutoHyphens/>
        <w:rPr>
          <w:rFonts w:eastAsia="Times New Roman"/>
          <w:szCs w:val="20"/>
          <w:lang w:eastAsia="nl-NL"/>
        </w:rPr>
      </w:pPr>
      <w:r w:rsidRPr="002B7146">
        <w:rPr>
          <w:rFonts w:eastAsia="Times New Roman"/>
          <w:szCs w:val="20"/>
          <w:lang w:eastAsia="nl-NL"/>
        </w:rPr>
        <w:t>BBL/BOL   =   Beroeps Begeleidende Leerweg / Beroeps Opleidende Leerweg</w:t>
      </w:r>
    </w:p>
    <w:p w14:paraId="74AA3E68" w14:textId="77777777" w:rsidR="009E5EAA" w:rsidRDefault="009E5EAA" w:rsidP="007C3B85">
      <w:pPr>
        <w:tabs>
          <w:tab w:val="left" w:pos="0"/>
          <w:tab w:val="left" w:pos="480"/>
          <w:tab w:val="left" w:pos="720"/>
          <w:tab w:val="left" w:pos="1080"/>
          <w:tab w:val="left" w:pos="1440"/>
        </w:tabs>
        <w:suppressAutoHyphens/>
        <w:spacing w:before="0"/>
        <w:contextualSpacing w:val="0"/>
        <w:rPr>
          <w:rFonts w:eastAsia="Times New Roman"/>
          <w:b/>
          <w:spacing w:val="-2"/>
          <w:szCs w:val="20"/>
          <w:lang w:eastAsia="nl-NL"/>
        </w:rPr>
      </w:pPr>
    </w:p>
    <w:p w14:paraId="42290E32" w14:textId="77777777" w:rsidR="007C3B85" w:rsidRPr="00F32BC6" w:rsidRDefault="00330AAF" w:rsidP="007C3B85">
      <w:pPr>
        <w:tabs>
          <w:tab w:val="left" w:pos="0"/>
          <w:tab w:val="left" w:pos="480"/>
          <w:tab w:val="left" w:pos="720"/>
          <w:tab w:val="left" w:pos="1080"/>
          <w:tab w:val="left" w:pos="1440"/>
        </w:tabs>
        <w:suppressAutoHyphens/>
        <w:spacing w:before="0"/>
        <w:contextualSpacing w:val="0"/>
        <w:rPr>
          <w:rFonts w:eastAsia="Times New Roman"/>
          <w:b/>
          <w:spacing w:val="-2"/>
          <w:szCs w:val="20"/>
          <w:lang w:eastAsia="nl-NL"/>
        </w:rPr>
      </w:pPr>
      <w:r w:rsidRPr="00F32BC6">
        <w:rPr>
          <w:rFonts w:eastAsia="Times New Roman"/>
          <w:b/>
          <w:spacing w:val="-2"/>
          <w:szCs w:val="20"/>
          <w:lang w:eastAsia="nl-NL"/>
        </w:rPr>
        <w:tab/>
      </w:r>
      <w:r w:rsidRPr="00F32BC6">
        <w:rPr>
          <w:rFonts w:eastAsia="Times New Roman"/>
          <w:b/>
          <w:spacing w:val="-2"/>
          <w:szCs w:val="20"/>
          <w:lang w:eastAsia="nl-NL"/>
        </w:rPr>
        <w:tab/>
      </w:r>
      <w:r w:rsidRPr="00F32BC6">
        <w:rPr>
          <w:rFonts w:eastAsia="Times New Roman"/>
          <w:b/>
          <w:spacing w:val="-2"/>
          <w:szCs w:val="20"/>
          <w:lang w:eastAsia="nl-NL"/>
        </w:rPr>
        <w:tab/>
      </w:r>
      <w:r w:rsidRPr="00F32BC6">
        <w:rPr>
          <w:rFonts w:eastAsia="Times New Roman"/>
          <w:b/>
          <w:spacing w:val="-2"/>
          <w:szCs w:val="20"/>
          <w:lang w:eastAsia="nl-NL"/>
        </w:rPr>
        <w:tab/>
      </w:r>
      <w:r w:rsidRPr="00F32BC6">
        <w:rPr>
          <w:rFonts w:eastAsia="Times New Roman"/>
          <w:b/>
          <w:spacing w:val="-2"/>
          <w:szCs w:val="20"/>
          <w:lang w:eastAsia="nl-NL"/>
        </w:rPr>
        <w:tab/>
      </w:r>
      <w:r w:rsidRPr="00F32BC6">
        <w:rPr>
          <w:rFonts w:eastAsia="Times New Roman"/>
          <w:b/>
          <w:spacing w:val="-2"/>
          <w:szCs w:val="20"/>
          <w:lang w:eastAsia="nl-NL"/>
        </w:rPr>
        <w:tab/>
      </w:r>
      <w:r w:rsidRPr="00F32BC6">
        <w:rPr>
          <w:rFonts w:eastAsia="Times New Roman"/>
          <w:b/>
          <w:spacing w:val="-2"/>
          <w:szCs w:val="20"/>
          <w:lang w:eastAsia="nl-NL"/>
        </w:rPr>
        <w:tab/>
      </w:r>
      <w:r w:rsidRPr="00F32BC6">
        <w:rPr>
          <w:rFonts w:eastAsia="Times New Roman"/>
          <w:b/>
          <w:spacing w:val="-2"/>
          <w:szCs w:val="20"/>
          <w:lang w:eastAsia="nl-NL"/>
        </w:rPr>
        <w:tab/>
      </w:r>
    </w:p>
    <w:p w14:paraId="3C127C17" w14:textId="77777777" w:rsidR="009E5EAA" w:rsidRPr="009E5EAA" w:rsidRDefault="00330AAF" w:rsidP="002D2A4B">
      <w:pPr>
        <w:numPr>
          <w:ilvl w:val="0"/>
          <w:numId w:val="15"/>
        </w:numPr>
        <w:autoSpaceDE w:val="0"/>
        <w:autoSpaceDN w:val="0"/>
        <w:spacing w:before="0"/>
        <w:rPr>
          <w:rFonts w:eastAsia="Times New Roman"/>
          <w:sz w:val="18"/>
          <w:szCs w:val="18"/>
          <w:lang w:eastAsia="nl-NL"/>
        </w:rPr>
      </w:pPr>
      <w:r w:rsidRPr="009E5EAA">
        <w:rPr>
          <w:rFonts w:eastAsia="Times New Roman"/>
          <w:sz w:val="18"/>
          <w:szCs w:val="18"/>
          <w:lang w:eastAsia="nl-NL"/>
        </w:rPr>
        <w:t xml:space="preserve">Werkervaringsplek/proefplaatsing: </w:t>
      </w:r>
    </w:p>
    <w:p w14:paraId="2C2F55B9" w14:textId="77777777" w:rsidR="009E5EAA" w:rsidRPr="009E5EAA" w:rsidRDefault="00330AAF" w:rsidP="009E5EAA">
      <w:pPr>
        <w:autoSpaceDE w:val="0"/>
        <w:autoSpaceDN w:val="0"/>
        <w:spacing w:before="0" w:after="120"/>
        <w:ind w:left="720"/>
        <w:rPr>
          <w:rFonts w:eastAsia="Times New Roman"/>
          <w:sz w:val="18"/>
          <w:szCs w:val="18"/>
          <w:lang w:eastAsia="nl-NL"/>
        </w:rPr>
      </w:pPr>
      <w:r w:rsidRPr="009E5EAA">
        <w:rPr>
          <w:rFonts w:eastAsia="Times New Roman"/>
          <w:sz w:val="18"/>
          <w:szCs w:val="18"/>
          <w:lang w:eastAsia="nl-NL"/>
        </w:rPr>
        <w:t xml:space="preserve">NB: Bij een werkervaringsplek telt de bonuswaarde voor leeftijd </w:t>
      </w:r>
      <w:r w:rsidRPr="009E5EAA">
        <w:rPr>
          <w:rFonts w:eastAsia="Times New Roman"/>
          <w:bCs/>
          <w:sz w:val="18"/>
          <w:szCs w:val="18"/>
        </w:rPr>
        <w:t>≥</w:t>
      </w:r>
      <w:r w:rsidRPr="009E5EAA">
        <w:rPr>
          <w:rFonts w:eastAsia="Times New Roman"/>
          <w:sz w:val="18"/>
          <w:szCs w:val="18"/>
          <w:lang w:eastAsia="nl-NL"/>
        </w:rPr>
        <w:t xml:space="preserve"> 50 jaar</w:t>
      </w:r>
      <w:r w:rsidRPr="009E5EAA">
        <w:rPr>
          <w:rFonts w:eastAsia="Times New Roman"/>
          <w:bCs/>
          <w:sz w:val="18"/>
          <w:szCs w:val="18"/>
        </w:rPr>
        <w:t xml:space="preserve"> </w:t>
      </w:r>
      <w:r w:rsidRPr="009E5EAA">
        <w:rPr>
          <w:rFonts w:eastAsia="Times New Roman"/>
          <w:sz w:val="18"/>
          <w:szCs w:val="18"/>
          <w:lang w:eastAsia="nl-NL"/>
        </w:rPr>
        <w:t>en de bijzonder doelgroep niet.</w:t>
      </w:r>
    </w:p>
    <w:p w14:paraId="2EF86C1B" w14:textId="77777777" w:rsidR="009E5EAA" w:rsidRPr="009E5EAA" w:rsidRDefault="00330AAF" w:rsidP="009E5EAA">
      <w:pPr>
        <w:autoSpaceDE w:val="0"/>
        <w:autoSpaceDN w:val="0"/>
        <w:spacing w:before="0" w:after="120"/>
        <w:ind w:left="720"/>
        <w:rPr>
          <w:rFonts w:eastAsia="Times New Roman"/>
          <w:sz w:val="18"/>
          <w:szCs w:val="18"/>
          <w:lang w:eastAsia="nl-NL"/>
        </w:rPr>
      </w:pPr>
      <w:r w:rsidRPr="009E5EAA">
        <w:rPr>
          <w:rFonts w:eastAsia="Times New Roman"/>
          <w:sz w:val="18"/>
          <w:szCs w:val="18"/>
          <w:lang w:eastAsia="nl-NL"/>
        </w:rPr>
        <w:t xml:space="preserve">Er kan sprake zijn van het ondersteunen van andere doelgroepen te weten, vrijwilligers, hoogopgeleide statushouders, taalstages i.h.k. van inburgering en zo meer. </w:t>
      </w:r>
    </w:p>
    <w:p w14:paraId="0B580FBE" w14:textId="77777777" w:rsidR="009E5EAA" w:rsidRPr="009E5EAA" w:rsidRDefault="00330AAF" w:rsidP="009E5EAA">
      <w:pPr>
        <w:autoSpaceDE w:val="0"/>
        <w:autoSpaceDN w:val="0"/>
        <w:spacing w:before="0" w:after="120"/>
        <w:ind w:left="720"/>
        <w:rPr>
          <w:rFonts w:eastAsia="Times New Roman"/>
          <w:sz w:val="18"/>
          <w:szCs w:val="18"/>
          <w:lang w:eastAsia="nl-NL"/>
        </w:rPr>
      </w:pPr>
      <w:r w:rsidRPr="009E5EAA">
        <w:rPr>
          <w:rFonts w:eastAsia="Times New Roman"/>
          <w:sz w:val="18"/>
          <w:szCs w:val="18"/>
          <w:lang w:eastAsia="nl-NL"/>
        </w:rPr>
        <w:t>Wanneer deze groep groei en ontwikkeling geboden wordt zal in overleg met de SR-verantwoordelijke een waarde worden toegekend.</w:t>
      </w:r>
    </w:p>
    <w:p w14:paraId="4C60ADE3" w14:textId="77777777" w:rsidR="009E5EAA" w:rsidRPr="009E5EAA" w:rsidRDefault="00330AAF" w:rsidP="002D2A4B">
      <w:pPr>
        <w:numPr>
          <w:ilvl w:val="0"/>
          <w:numId w:val="15"/>
        </w:numPr>
        <w:autoSpaceDE w:val="0"/>
        <w:autoSpaceDN w:val="0"/>
        <w:spacing w:before="0"/>
        <w:rPr>
          <w:rFonts w:eastAsia="Times New Roman"/>
          <w:sz w:val="18"/>
          <w:szCs w:val="18"/>
          <w:lang w:eastAsia="nl-NL"/>
        </w:rPr>
      </w:pPr>
      <w:r w:rsidRPr="009E5EAA">
        <w:rPr>
          <w:rFonts w:eastAsia="Times New Roman"/>
          <w:sz w:val="18"/>
          <w:szCs w:val="18"/>
          <w:lang w:eastAsia="nl-NL"/>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geldfit-trajecten, vitaliteit-vraagstukken enz. </w:t>
      </w:r>
    </w:p>
    <w:p w14:paraId="33FBAA58" w14:textId="77777777" w:rsidR="009E5EAA" w:rsidRPr="009E5EAA" w:rsidRDefault="00330AAF" w:rsidP="002D2A4B">
      <w:pPr>
        <w:numPr>
          <w:ilvl w:val="0"/>
          <w:numId w:val="15"/>
        </w:numPr>
        <w:autoSpaceDE w:val="0"/>
        <w:autoSpaceDN w:val="0"/>
        <w:spacing w:before="0"/>
        <w:rPr>
          <w:rFonts w:eastAsia="Times New Roman"/>
          <w:sz w:val="18"/>
          <w:szCs w:val="18"/>
          <w:lang w:eastAsia="nl-NL"/>
        </w:rPr>
      </w:pPr>
      <w:r w:rsidRPr="009E5EAA">
        <w:rPr>
          <w:rFonts w:eastAsia="Times New Roman"/>
          <w:sz w:val="18"/>
          <w:szCs w:val="18"/>
          <w:lang w:eastAsia="nl-NL"/>
        </w:rPr>
        <w:t xml:space="preserve">Bonus voor leeftijd </w:t>
      </w:r>
      <w:r w:rsidRPr="009E5EAA">
        <w:rPr>
          <w:rFonts w:eastAsia="Times New Roman"/>
          <w:bCs/>
          <w:sz w:val="18"/>
          <w:szCs w:val="18"/>
        </w:rPr>
        <w:t>≥</w:t>
      </w:r>
      <w:r w:rsidRPr="009E5EAA">
        <w:rPr>
          <w:rFonts w:eastAsia="Times New Roman"/>
          <w:sz w:val="18"/>
          <w:szCs w:val="18"/>
          <w:lang w:eastAsia="nl-NL"/>
        </w:rPr>
        <w:t xml:space="preserve"> 50 jaar</w:t>
      </w:r>
      <w:r w:rsidRPr="009E5EAA">
        <w:rPr>
          <w:rFonts w:eastAsia="Times New Roman"/>
          <w:bCs/>
          <w:sz w:val="18"/>
          <w:szCs w:val="18"/>
        </w:rPr>
        <w:t>,</w:t>
      </w:r>
      <w:r w:rsidRPr="009E5EAA">
        <w:rPr>
          <w:rFonts w:eastAsia="Times New Roman"/>
          <w:sz w:val="18"/>
          <w:szCs w:val="18"/>
          <w:lang w:eastAsia="nl-NL"/>
        </w:rPr>
        <w:t xml:space="preserve"> telt enkel bij betaald dienstverband (niet bij stages/werkervaringsplekken).</w:t>
      </w:r>
    </w:p>
    <w:p w14:paraId="58C2B361" w14:textId="77777777" w:rsidR="009E5EAA" w:rsidRPr="009E5EAA" w:rsidRDefault="00330AAF" w:rsidP="002D2A4B">
      <w:pPr>
        <w:numPr>
          <w:ilvl w:val="0"/>
          <w:numId w:val="15"/>
        </w:numPr>
        <w:autoSpaceDE w:val="0"/>
        <w:autoSpaceDN w:val="0"/>
        <w:spacing w:before="0"/>
        <w:rPr>
          <w:rFonts w:eastAsia="Times New Roman"/>
          <w:sz w:val="18"/>
          <w:szCs w:val="18"/>
          <w:lang w:eastAsia="nl-NL"/>
        </w:rPr>
      </w:pPr>
      <w:r w:rsidRPr="009E5EAA">
        <w:rPr>
          <w:rFonts w:eastAsia="Times New Roman"/>
          <w:sz w:val="18"/>
          <w:szCs w:val="18"/>
          <w:lang w:eastAsia="nl-NL"/>
        </w:rPr>
        <w:t>Bonus voor bijzondere doelgroep in overleg met de SR-verantwoordelijke. Voorbeelden bijzondere doelgroep; statushouders, Oekraïense vluchtelingen en ex-gedetineerden, telt enkel bij betaald dienstverband (niet bij stages/werkervaringsplekken).</w:t>
      </w:r>
    </w:p>
    <w:p w14:paraId="40688008" w14:textId="77777777" w:rsidR="009E5EAA" w:rsidRPr="009E5EAA" w:rsidRDefault="00330AAF" w:rsidP="002D2A4B">
      <w:pPr>
        <w:numPr>
          <w:ilvl w:val="0"/>
          <w:numId w:val="15"/>
        </w:numPr>
        <w:autoSpaceDE w:val="0"/>
        <w:autoSpaceDN w:val="0"/>
        <w:spacing w:before="0"/>
        <w:rPr>
          <w:rFonts w:eastAsia="Times New Roman"/>
          <w:sz w:val="18"/>
          <w:szCs w:val="18"/>
          <w:lang w:eastAsia="nl-NL"/>
        </w:rPr>
      </w:pPr>
      <w:r w:rsidRPr="009E5EAA">
        <w:rPr>
          <w:rFonts w:eastAsia="Times New Roman"/>
          <w:sz w:val="18"/>
          <w:szCs w:val="18"/>
          <w:lang w:eastAsia="nl-NL"/>
        </w:rPr>
        <w:t>Trede op PSO-ladder: Korting geldt alleen voor de Opdrachtnemer, niet voor de onderaannemer(s).</w:t>
      </w:r>
    </w:p>
    <w:p w14:paraId="04048D0D" w14:textId="77777777" w:rsidR="009E5EAA" w:rsidRPr="009E5EAA" w:rsidRDefault="00330AAF" w:rsidP="002D2A4B">
      <w:pPr>
        <w:numPr>
          <w:ilvl w:val="0"/>
          <w:numId w:val="15"/>
        </w:numPr>
        <w:autoSpaceDE w:val="0"/>
        <w:autoSpaceDN w:val="0"/>
        <w:spacing w:before="0"/>
        <w:rPr>
          <w:rFonts w:eastAsia="Times New Roman"/>
          <w:sz w:val="18"/>
          <w:szCs w:val="18"/>
          <w:lang w:eastAsia="nl-NL"/>
        </w:rPr>
      </w:pPr>
      <w:r w:rsidRPr="009E5EAA">
        <w:rPr>
          <w:rFonts w:eastAsia="Times New Roman"/>
          <w:sz w:val="18"/>
          <w:szCs w:val="18"/>
          <w:lang w:eastAsia="nl-NL"/>
        </w:rPr>
        <w:t>De facturen van inkoop bij PSO-gecertificeerde bedrijven mogen met dezelfde waarde van de trede 1, 2, 3 en 30+ (10%, 20%, 30% en 100% van de factuur) worden gewaardeerd.</w:t>
      </w:r>
    </w:p>
    <w:p w14:paraId="3DA3CC8B" w14:textId="77777777" w:rsidR="009E5EAA" w:rsidRPr="009E5EAA" w:rsidRDefault="00330AAF" w:rsidP="002D2A4B">
      <w:pPr>
        <w:numPr>
          <w:ilvl w:val="0"/>
          <w:numId w:val="15"/>
        </w:numPr>
        <w:autoSpaceDE w:val="0"/>
        <w:autoSpaceDN w:val="0"/>
        <w:spacing w:before="0"/>
        <w:rPr>
          <w:rFonts w:eastAsia="Times New Roman"/>
          <w:sz w:val="18"/>
          <w:szCs w:val="18"/>
          <w:lang w:eastAsia="nl-NL"/>
        </w:rPr>
      </w:pPr>
      <w:r w:rsidRPr="009E5EAA">
        <w:rPr>
          <w:rFonts w:eastAsia="Times New Roman"/>
          <w:sz w:val="18"/>
          <w:szCs w:val="18"/>
          <w:lang w:eastAsia="nl-NL"/>
        </w:rPr>
        <w:t xml:space="preserve">I.g.v. overlap telt de hoogste waarde. WSW en Wajong: wetgeving van voor 01-01-2015. </w:t>
      </w:r>
      <w:r w:rsidRPr="009E5EAA">
        <w:rPr>
          <w:rFonts w:eastAsia="Times New Roman"/>
          <w:bCs/>
          <w:sz w:val="18"/>
          <w:szCs w:val="18"/>
          <w:lang w:eastAsia="nl-NL"/>
        </w:rPr>
        <w:t>Tarieven zijn incl. begeleidingskosten en werkgeverslasten.</w:t>
      </w:r>
    </w:p>
    <w:p w14:paraId="4FEAB967" w14:textId="77777777" w:rsidR="00233D13" w:rsidRDefault="00233D13" w:rsidP="007C3B85">
      <w:pPr>
        <w:autoSpaceDE w:val="0"/>
        <w:autoSpaceDN w:val="0"/>
        <w:adjustRightInd w:val="0"/>
        <w:spacing w:before="0"/>
        <w:contextualSpacing w:val="0"/>
        <w:rPr>
          <w:rFonts w:eastAsia="Times New Roman"/>
          <w:szCs w:val="20"/>
          <w:lang w:eastAsia="nl-NL"/>
        </w:rPr>
      </w:pPr>
    </w:p>
    <w:p w14:paraId="7AD77423" w14:textId="77777777" w:rsidR="00F70446" w:rsidRPr="00DA2788" w:rsidRDefault="00330AAF" w:rsidP="00F70446">
      <w:pPr>
        <w:rPr>
          <w:b/>
          <w:sz w:val="24"/>
          <w:szCs w:val="24"/>
        </w:rPr>
      </w:pPr>
      <w:r w:rsidRPr="00DA2788">
        <w:rPr>
          <w:b/>
          <w:sz w:val="24"/>
          <w:szCs w:val="24"/>
        </w:rPr>
        <w:t>Sociale inkoop</w:t>
      </w:r>
    </w:p>
    <w:p w14:paraId="368F6D1C" w14:textId="77777777" w:rsidR="00F70446" w:rsidRDefault="00330AAF" w:rsidP="00F70446">
      <w:pPr>
        <w:rPr>
          <w:rFonts w:eastAsia="Times New Roman"/>
          <w:szCs w:val="20"/>
          <w:lang w:eastAsia="nl-NL"/>
        </w:rPr>
      </w:pPr>
      <w:r w:rsidRPr="002B7146">
        <w:rPr>
          <w:rFonts w:eastAsia="Times New Roman"/>
          <w:szCs w:val="20"/>
          <w:lang w:eastAsia="nl-NL"/>
        </w:rPr>
        <w:t xml:space="preserve">Als opdrachtnemer op basis van arbeidsparticipatie niet volledig invulling kan geven aan de SR verplichting, kan door opdrachtnemer, in overleg met de adviseur SROI van het WSPA, een inkoopopdracht worden geplaatst bij een sociale werkvoorziening, een sociale onderneming of een PSO 30+ gecertificeerde organisatie. Bij een inkoopopdracht is het factuurbedrag exclusief BTW bepalend. Dit bedrag wordt in mindering gebracht op de SR verplichting. </w:t>
      </w:r>
    </w:p>
    <w:p w14:paraId="37599188" w14:textId="77777777" w:rsidR="00F70446" w:rsidRDefault="00F70446" w:rsidP="00F70446">
      <w:pPr>
        <w:rPr>
          <w:rFonts w:eastAsia="Times New Roman"/>
          <w:szCs w:val="20"/>
          <w:lang w:eastAsia="nl-NL"/>
        </w:rPr>
      </w:pPr>
    </w:p>
    <w:p w14:paraId="0230D764" w14:textId="77777777" w:rsidR="00F70446" w:rsidRPr="00F70446" w:rsidRDefault="00330AAF" w:rsidP="00F70446">
      <w:pPr>
        <w:autoSpaceDE w:val="0"/>
        <w:autoSpaceDN w:val="0"/>
        <w:spacing w:before="0" w:line="259" w:lineRule="auto"/>
        <w:contextualSpacing w:val="0"/>
        <w:rPr>
          <w:rFonts w:eastAsia="Times New Roman"/>
          <w:szCs w:val="20"/>
          <w:lang w:eastAsia="nl-NL"/>
        </w:rPr>
      </w:pPr>
      <w:r w:rsidRPr="00F70446">
        <w:rPr>
          <w:rFonts w:eastAsia="Times New Roman"/>
          <w:szCs w:val="20"/>
          <w:lang w:eastAsia="nl-NL"/>
        </w:rPr>
        <w:t>Sociale inkoop betreft dienstenafname van:</w:t>
      </w:r>
    </w:p>
    <w:p w14:paraId="26C3C7A9" w14:textId="77777777" w:rsidR="00F70446" w:rsidRPr="00F70446" w:rsidRDefault="00330AAF" w:rsidP="002D2A4B">
      <w:pPr>
        <w:numPr>
          <w:ilvl w:val="0"/>
          <w:numId w:val="16"/>
        </w:numPr>
        <w:autoSpaceDE w:val="0"/>
        <w:autoSpaceDN w:val="0"/>
        <w:spacing w:before="0"/>
        <w:rPr>
          <w:rFonts w:eastAsia="Times New Roman"/>
          <w:szCs w:val="20"/>
          <w:lang w:eastAsia="nl-NL"/>
        </w:rPr>
      </w:pPr>
      <w:r w:rsidRPr="00F70446">
        <w:rPr>
          <w:rFonts w:eastAsia="Times New Roman"/>
          <w:szCs w:val="20"/>
          <w:lang w:eastAsia="nl-NL"/>
        </w:rPr>
        <w:t xml:space="preserve">Sociale werkvoorziening (SW-bedrijven of ook wel de sociale werkplaats genoemd). </w:t>
      </w:r>
    </w:p>
    <w:p w14:paraId="3FCF57F1" w14:textId="77777777" w:rsidR="00F70446" w:rsidRPr="00F70446" w:rsidRDefault="00330AAF" w:rsidP="002D2A4B">
      <w:pPr>
        <w:numPr>
          <w:ilvl w:val="0"/>
          <w:numId w:val="16"/>
        </w:numPr>
        <w:autoSpaceDE w:val="0"/>
        <w:autoSpaceDN w:val="0"/>
        <w:spacing w:before="0"/>
        <w:rPr>
          <w:rFonts w:eastAsia="Times New Roman"/>
          <w:szCs w:val="20"/>
          <w:lang w:eastAsia="nl-NL"/>
        </w:rPr>
      </w:pPr>
      <w:r w:rsidRPr="00F70446">
        <w:rPr>
          <w:rFonts w:eastAsia="Times New Roman"/>
          <w:szCs w:val="20"/>
          <w:lang w:eastAsia="nl-NL"/>
        </w:rPr>
        <w:t xml:space="preserve">Sociale ondernemingen, zij streven primair en expliciet een maatschappelijk doel na. Daarnaast zijn zij financieel zelfvoorzienend en sociaal in de wijze waarop de onderneming wordt gevoerd. De sociale onderneming moet deelnemer zijn van, Code Sociale Ondernemingen of lid zijn van, Social Enterprise NL. </w:t>
      </w:r>
      <w:hyperlink r:id="rId10" w:history="1">
        <w:r w:rsidRPr="00F70446">
          <w:rPr>
            <w:rFonts w:eastAsia="Times New Roman"/>
            <w:color w:val="0000FF"/>
            <w:szCs w:val="20"/>
            <w:u w:val="single"/>
            <w:lang w:eastAsia="nl-NL"/>
          </w:rPr>
          <w:t>www.codesocialeondernemingen.nl</w:t>
        </w:r>
      </w:hyperlink>
      <w:r w:rsidRPr="00F70446">
        <w:rPr>
          <w:rFonts w:eastAsia="Times New Roman"/>
          <w:szCs w:val="20"/>
          <w:lang w:eastAsia="nl-NL"/>
        </w:rPr>
        <w:t xml:space="preserve"> / </w:t>
      </w:r>
      <w:hyperlink r:id="rId11" w:history="1">
        <w:r w:rsidRPr="00F70446">
          <w:rPr>
            <w:rFonts w:eastAsia="Times New Roman"/>
            <w:szCs w:val="20"/>
            <w:lang w:eastAsia="nl-NL"/>
          </w:rPr>
          <w:t>www.social-enterprise.nl</w:t>
        </w:r>
      </w:hyperlink>
      <w:r w:rsidRPr="00F70446">
        <w:rPr>
          <w:rFonts w:eastAsia="Times New Roman"/>
          <w:szCs w:val="20"/>
          <w:lang w:eastAsia="nl-NL"/>
        </w:rPr>
        <w:t xml:space="preserve">     </w:t>
      </w:r>
    </w:p>
    <w:p w14:paraId="106D9637" w14:textId="77777777" w:rsidR="00F70446" w:rsidRPr="00F70446" w:rsidRDefault="00330AAF" w:rsidP="002D2A4B">
      <w:pPr>
        <w:numPr>
          <w:ilvl w:val="0"/>
          <w:numId w:val="16"/>
        </w:numPr>
        <w:autoSpaceDE w:val="0"/>
        <w:autoSpaceDN w:val="0"/>
        <w:spacing w:before="0"/>
        <w:rPr>
          <w:rFonts w:eastAsia="Times New Roman"/>
          <w:szCs w:val="20"/>
          <w:lang w:eastAsia="nl-NL"/>
        </w:rPr>
      </w:pPr>
      <w:hyperlink r:id="rId12" w:history="1">
        <w:r w:rsidRPr="00F70446">
          <w:rPr>
            <w:rFonts w:eastAsia="Times New Roman"/>
            <w:szCs w:val="20"/>
            <w:lang w:eastAsia="nl-NL"/>
          </w:rPr>
          <w:t>PSO-30+ gecertificeerde organisatie</w:t>
        </w:r>
      </w:hyperlink>
      <w:r w:rsidRPr="00F70446">
        <w:rPr>
          <w:rFonts w:eastAsia="Times New Roman"/>
          <w:szCs w:val="20"/>
          <w:lang w:eastAsia="nl-NL"/>
        </w:rPr>
        <w:t>. Indien niet gecertificeerd, dan dient minimaal 30% van de werknemers van een dergelijke onderneming gehandicapt of kansarm te zijn, (art. 20 lid 1 van de aanbestedingsrichtlijn 2014/24).</w:t>
      </w:r>
    </w:p>
    <w:p w14:paraId="57287167" w14:textId="77777777" w:rsidR="00F70446" w:rsidRPr="00F70446" w:rsidRDefault="00330AAF" w:rsidP="002D2A4B">
      <w:pPr>
        <w:numPr>
          <w:ilvl w:val="1"/>
          <w:numId w:val="16"/>
        </w:numPr>
        <w:autoSpaceDE w:val="0"/>
        <w:autoSpaceDN w:val="0"/>
        <w:spacing w:before="0"/>
        <w:rPr>
          <w:rFonts w:eastAsia="Times New Roman"/>
          <w:szCs w:val="20"/>
          <w:lang w:eastAsia="nl-NL"/>
        </w:rPr>
      </w:pPr>
      <w:r w:rsidRPr="00F70446">
        <w:rPr>
          <w:rFonts w:eastAsia="Times New Roman"/>
          <w:szCs w:val="20"/>
          <w:lang w:eastAsia="nl-NL"/>
        </w:rPr>
        <w:t xml:space="preserve">Facturen: </w:t>
      </w:r>
    </w:p>
    <w:p w14:paraId="459369D0" w14:textId="77777777" w:rsidR="00F70446" w:rsidRPr="00F70446" w:rsidRDefault="00330AAF" w:rsidP="002D2A4B">
      <w:pPr>
        <w:numPr>
          <w:ilvl w:val="2"/>
          <w:numId w:val="16"/>
        </w:numPr>
        <w:autoSpaceDE w:val="0"/>
        <w:autoSpaceDN w:val="0"/>
        <w:spacing w:before="0"/>
        <w:rPr>
          <w:rFonts w:eastAsia="Times New Roman"/>
          <w:szCs w:val="20"/>
          <w:lang w:eastAsia="nl-NL"/>
        </w:rPr>
      </w:pPr>
      <w:r w:rsidRPr="00F70446">
        <w:rPr>
          <w:rFonts w:eastAsia="Times New Roman"/>
          <w:szCs w:val="20"/>
          <w:lang w:eastAsia="nl-NL"/>
        </w:rPr>
        <w:t>SW-bedrijf, Code Sociale Ondernemingen, PSO 30+ (factuurwaarde 100%)</w:t>
      </w:r>
    </w:p>
    <w:p w14:paraId="434F31E5" w14:textId="77777777" w:rsidR="00F70446" w:rsidRPr="00F70446" w:rsidRDefault="00330AAF" w:rsidP="002D2A4B">
      <w:pPr>
        <w:numPr>
          <w:ilvl w:val="2"/>
          <w:numId w:val="16"/>
        </w:numPr>
        <w:autoSpaceDE w:val="0"/>
        <w:autoSpaceDN w:val="0"/>
        <w:spacing w:before="0"/>
        <w:rPr>
          <w:rFonts w:eastAsia="Times New Roman"/>
          <w:szCs w:val="20"/>
          <w:lang w:eastAsia="nl-NL"/>
        </w:rPr>
      </w:pPr>
      <w:r w:rsidRPr="00F70446">
        <w:rPr>
          <w:rFonts w:eastAsia="Times New Roman"/>
          <w:szCs w:val="20"/>
          <w:lang w:eastAsia="nl-NL"/>
        </w:rPr>
        <w:t>Social Enterprise NL (factuurwaarde 50%)</w:t>
      </w:r>
    </w:p>
    <w:p w14:paraId="5039F628" w14:textId="77777777" w:rsidR="00F70446" w:rsidRPr="00F70446" w:rsidRDefault="00330AAF" w:rsidP="002D2A4B">
      <w:pPr>
        <w:numPr>
          <w:ilvl w:val="2"/>
          <w:numId w:val="16"/>
        </w:numPr>
        <w:autoSpaceDE w:val="0"/>
        <w:autoSpaceDN w:val="0"/>
        <w:spacing w:before="0"/>
        <w:rPr>
          <w:rFonts w:eastAsia="Times New Roman"/>
          <w:szCs w:val="20"/>
          <w:lang w:eastAsia="nl-NL"/>
        </w:rPr>
      </w:pPr>
      <w:r w:rsidRPr="00F70446">
        <w:rPr>
          <w:rFonts w:eastAsia="Times New Roman"/>
          <w:szCs w:val="20"/>
          <w:lang w:eastAsia="nl-NL"/>
        </w:rPr>
        <w:t>Inkoop-Facturen PSO gecertificeerde bedrijven (trede 1, 2, 3 en 30+) waarde berekenen     conform de PSO-trede; zie regel 22 in de tabel.</w:t>
      </w:r>
    </w:p>
    <w:p w14:paraId="5AA53FCF" w14:textId="77777777" w:rsidR="00F70446" w:rsidRPr="002B7146" w:rsidRDefault="00F70446" w:rsidP="00F70446">
      <w:pPr>
        <w:rPr>
          <w:rFonts w:eastAsia="Times New Roman"/>
          <w:szCs w:val="20"/>
          <w:lang w:eastAsia="nl-NL"/>
        </w:rPr>
      </w:pPr>
    </w:p>
    <w:p w14:paraId="108DDBE4" w14:textId="77777777" w:rsidR="00F70446" w:rsidRDefault="00F70446" w:rsidP="007C3B85">
      <w:pPr>
        <w:autoSpaceDE w:val="0"/>
        <w:autoSpaceDN w:val="0"/>
        <w:adjustRightInd w:val="0"/>
        <w:spacing w:before="0"/>
        <w:contextualSpacing w:val="0"/>
        <w:rPr>
          <w:rFonts w:eastAsia="Times New Roman"/>
          <w:szCs w:val="20"/>
          <w:lang w:eastAsia="nl-NL"/>
        </w:rPr>
      </w:pPr>
    </w:p>
    <w:p w14:paraId="2D397EB0" w14:textId="77777777" w:rsidR="00F70446" w:rsidRPr="00F70446" w:rsidRDefault="00330AAF" w:rsidP="00F70446">
      <w:pPr>
        <w:spacing w:before="0" w:line="259" w:lineRule="auto"/>
        <w:contextualSpacing w:val="0"/>
        <w:rPr>
          <w:rFonts w:eastAsia="Calibri"/>
          <w:b/>
          <w:sz w:val="22"/>
        </w:rPr>
      </w:pPr>
      <w:r w:rsidRPr="00F70446">
        <w:rPr>
          <w:rFonts w:eastAsia="Calibri"/>
          <w:b/>
          <w:sz w:val="22"/>
        </w:rPr>
        <w:t xml:space="preserve">Maatschappelijke (MVO) activiteiten: </w:t>
      </w:r>
    </w:p>
    <w:p w14:paraId="11BDFD02" w14:textId="77777777" w:rsidR="00F70446" w:rsidRPr="00F70446" w:rsidRDefault="00330AAF" w:rsidP="00F70446">
      <w:pPr>
        <w:spacing w:before="0" w:after="160" w:line="259" w:lineRule="auto"/>
        <w:contextualSpacing w:val="0"/>
        <w:rPr>
          <w:rFonts w:eastAsia="Times New Roman"/>
          <w:szCs w:val="20"/>
          <w:lang w:eastAsia="nl-NL"/>
        </w:rPr>
      </w:pPr>
      <w:r w:rsidRPr="00F70446">
        <w:rPr>
          <w:rFonts w:eastAsia="Times New Roman"/>
          <w:szCs w:val="20"/>
          <w:lang w:eastAsia="nl-NL"/>
        </w:rPr>
        <w:t xml:space="preserve">Indien een opdrachtnemer niet volledig invulling kan geven aan de SR verplichting via arbeidsparticipatie of sociale inkoop, kan hij door het uitvoeren van maatschappelijke activiteiten invulling geven aan de SR verplichting. Voorwaarde is dat deze activiteit een relatie heeft met de arbeidsmarkt, het bevorderen van vakmanschap en/of het onderwijs. De maatschappelijke activiteiten moeten naar ‘werk’ terug te leiden zijn. Het gaat hier in eerste instantie om inzet in natura en niet in geld. </w:t>
      </w:r>
    </w:p>
    <w:p w14:paraId="409FEBC0" w14:textId="77777777" w:rsidR="009E394C" w:rsidRPr="009E394C" w:rsidRDefault="00330AAF" w:rsidP="009E394C">
      <w:pPr>
        <w:spacing w:before="0" w:line="259" w:lineRule="auto"/>
        <w:contextualSpacing w:val="0"/>
        <w:rPr>
          <w:rFonts w:eastAsia="Times New Roman"/>
          <w:szCs w:val="20"/>
          <w:lang w:eastAsia="nl-NL"/>
        </w:rPr>
      </w:pPr>
      <w:r w:rsidRPr="009E394C">
        <w:rPr>
          <w:rFonts w:eastAsia="Times New Roman"/>
          <w:szCs w:val="20"/>
          <w:lang w:eastAsia="nl-NL"/>
        </w:rPr>
        <w:t>Voorbeelden:</w:t>
      </w:r>
    </w:p>
    <w:p w14:paraId="5223FD2A" w14:textId="77777777" w:rsidR="009E394C" w:rsidRPr="009E394C" w:rsidRDefault="00330AAF" w:rsidP="002D2A4B">
      <w:pPr>
        <w:numPr>
          <w:ilvl w:val="0"/>
          <w:numId w:val="17"/>
        </w:numPr>
        <w:spacing w:before="0"/>
        <w:contextualSpacing w:val="0"/>
        <w:rPr>
          <w:rFonts w:eastAsia="Times New Roman"/>
          <w:szCs w:val="20"/>
          <w:lang w:eastAsia="nl-NL"/>
        </w:rPr>
      </w:pPr>
      <w:r w:rsidRPr="009E394C">
        <w:rPr>
          <w:rFonts w:eastAsia="Times New Roman"/>
          <w:szCs w:val="20"/>
          <w:lang w:eastAsia="nl-NL"/>
        </w:rPr>
        <w:t>gastles over bedrijf, branche of sector;</w:t>
      </w:r>
    </w:p>
    <w:p w14:paraId="49B41AFC" w14:textId="77777777" w:rsidR="009E394C" w:rsidRPr="009E394C" w:rsidRDefault="00330AAF" w:rsidP="002D2A4B">
      <w:pPr>
        <w:numPr>
          <w:ilvl w:val="0"/>
          <w:numId w:val="17"/>
        </w:numPr>
        <w:spacing w:before="0"/>
        <w:contextualSpacing w:val="0"/>
        <w:rPr>
          <w:rFonts w:eastAsia="Times New Roman"/>
          <w:szCs w:val="20"/>
          <w:lang w:eastAsia="nl-NL"/>
        </w:rPr>
      </w:pPr>
      <w:r w:rsidRPr="009E394C">
        <w:rPr>
          <w:rFonts w:eastAsia="Times New Roman"/>
          <w:szCs w:val="20"/>
          <w:lang w:eastAsia="nl-NL"/>
        </w:rPr>
        <w:t>bedrijfsbezoek;</w:t>
      </w:r>
    </w:p>
    <w:p w14:paraId="1D7C1083" w14:textId="77777777" w:rsidR="009E394C" w:rsidRPr="009E394C" w:rsidRDefault="00330AAF" w:rsidP="002D2A4B">
      <w:pPr>
        <w:numPr>
          <w:ilvl w:val="0"/>
          <w:numId w:val="17"/>
        </w:numPr>
        <w:spacing w:before="0"/>
        <w:contextualSpacing w:val="0"/>
        <w:rPr>
          <w:rFonts w:eastAsia="Times New Roman"/>
          <w:szCs w:val="20"/>
          <w:lang w:eastAsia="nl-NL"/>
        </w:rPr>
      </w:pPr>
      <w:r w:rsidRPr="009E394C">
        <w:rPr>
          <w:rFonts w:eastAsia="Times New Roman"/>
          <w:szCs w:val="20"/>
          <w:lang w:eastAsia="nl-NL"/>
        </w:rPr>
        <w:t>train-de-trainer: opdrachtnemer begeleidt een docent in bedrijfs-, branche- en sectorontwikkelingen.</w:t>
      </w:r>
    </w:p>
    <w:p w14:paraId="3B9238B3" w14:textId="77777777" w:rsidR="009E394C" w:rsidRPr="009E394C" w:rsidRDefault="00330AAF" w:rsidP="002D2A4B">
      <w:pPr>
        <w:numPr>
          <w:ilvl w:val="0"/>
          <w:numId w:val="17"/>
        </w:numPr>
        <w:spacing w:before="0"/>
        <w:contextualSpacing w:val="0"/>
        <w:rPr>
          <w:rFonts w:eastAsia="Times New Roman"/>
          <w:szCs w:val="20"/>
          <w:lang w:eastAsia="nl-NL"/>
        </w:rPr>
      </w:pPr>
      <w:r w:rsidRPr="009E394C">
        <w:rPr>
          <w:rFonts w:eastAsia="Times New Roman"/>
          <w:szCs w:val="20"/>
          <w:lang w:eastAsia="nl-NL"/>
        </w:rPr>
        <w:t>sponsoring van een beroepsgerichte opleiding van iemand uit de doelgroep.</w:t>
      </w:r>
    </w:p>
    <w:p w14:paraId="7395ECF6" w14:textId="77777777" w:rsidR="009E394C" w:rsidRPr="009E394C" w:rsidRDefault="009E394C" w:rsidP="009E394C">
      <w:pPr>
        <w:spacing w:before="0" w:after="160" w:line="259" w:lineRule="auto"/>
        <w:contextualSpacing w:val="0"/>
        <w:rPr>
          <w:rFonts w:eastAsia="Times New Roman"/>
          <w:szCs w:val="20"/>
          <w:lang w:eastAsia="nl-NL"/>
        </w:rPr>
      </w:pPr>
    </w:p>
    <w:p w14:paraId="59B09393" w14:textId="77777777" w:rsidR="009E394C" w:rsidRPr="009E394C" w:rsidRDefault="00330AAF" w:rsidP="009E394C">
      <w:pPr>
        <w:spacing w:before="0" w:after="160" w:line="259" w:lineRule="auto"/>
        <w:contextualSpacing w:val="0"/>
        <w:rPr>
          <w:rFonts w:eastAsia="Times New Roman"/>
          <w:szCs w:val="20"/>
          <w:lang w:eastAsia="nl-NL"/>
        </w:rPr>
      </w:pPr>
      <w:r w:rsidRPr="009E394C">
        <w:rPr>
          <w:rFonts w:eastAsia="Times New Roman"/>
          <w:szCs w:val="20"/>
          <w:lang w:eastAsia="nl-NL"/>
        </w:rPr>
        <w:t xml:space="preserve">Deze activiteiten dienen ook daadwerkelijk een maatschappelijke bijdrage te leveren aan de samenleving en de doelgroep. Als opdrachtnemer (een deel van) de SR verplichting door een maatschappelijke activiteit wil invullen, dan dient hij daartoe een onderbouwd voorstel met urenspecificatie in bij het WSPA. In samenspraak met het WSPA wordt vervolgens het bedrag bepaald voor de activiteit. De kosten voor de uitgevoerde maatschappelijke activiteit worden in mindering gebracht op de SR verplichting. </w:t>
      </w:r>
    </w:p>
    <w:p w14:paraId="661A5221" w14:textId="77777777" w:rsidR="006036A4" w:rsidRPr="006036A4" w:rsidRDefault="00330AAF" w:rsidP="006036A4">
      <w:pPr>
        <w:spacing w:before="0" w:line="259" w:lineRule="auto"/>
        <w:contextualSpacing w:val="0"/>
        <w:rPr>
          <w:rFonts w:eastAsia="Calibri"/>
          <w:b/>
          <w:sz w:val="22"/>
        </w:rPr>
      </w:pPr>
      <w:r w:rsidRPr="006036A4">
        <w:rPr>
          <w:rFonts w:eastAsia="Calibri"/>
          <w:b/>
          <w:sz w:val="22"/>
        </w:rPr>
        <w:t xml:space="preserve">Storting in OpIJver: </w:t>
      </w:r>
    </w:p>
    <w:p w14:paraId="1ACDB320" w14:textId="77777777" w:rsidR="006036A4" w:rsidRPr="006036A4" w:rsidRDefault="00330AAF" w:rsidP="006036A4">
      <w:pPr>
        <w:spacing w:before="0" w:after="160" w:line="259" w:lineRule="auto"/>
        <w:contextualSpacing w:val="0"/>
        <w:rPr>
          <w:rFonts w:eastAsia="Times New Roman"/>
          <w:szCs w:val="20"/>
          <w:lang w:eastAsia="nl-NL"/>
        </w:rPr>
      </w:pPr>
      <w:r w:rsidRPr="006036A4">
        <w:rPr>
          <w:rFonts w:eastAsia="Times New Roman"/>
          <w:szCs w:val="20"/>
          <w:lang w:eastAsia="nl-NL"/>
        </w:rPr>
        <w:t xml:space="preserve">Ook kunt u een storting doen in het Achterhoeks talentenfonds OpIJver. De arbeidsmarkt verandert in hoog tempo. Het is belangrijk om de regionale economie vitaal te houden. Dat kan door te investeren in scholing. Zo behouden we het talent en het vakmanschap voor de Achterhoek. Een storting in OpIJver kan in overleg met het WSPA. </w:t>
      </w:r>
    </w:p>
    <w:p w14:paraId="605DA51F" w14:textId="77777777" w:rsidR="006036A4" w:rsidRPr="006036A4" w:rsidRDefault="00330AAF" w:rsidP="006036A4">
      <w:pPr>
        <w:spacing w:before="0" w:line="259" w:lineRule="auto"/>
        <w:contextualSpacing w:val="0"/>
        <w:rPr>
          <w:rFonts w:eastAsia="Calibri"/>
          <w:b/>
          <w:sz w:val="22"/>
        </w:rPr>
      </w:pPr>
      <w:r w:rsidRPr="006036A4">
        <w:rPr>
          <w:rFonts w:eastAsia="Calibri"/>
          <w:b/>
          <w:sz w:val="22"/>
        </w:rPr>
        <w:t xml:space="preserve">Registratie SR verplichting </w:t>
      </w:r>
    </w:p>
    <w:p w14:paraId="03946F95" w14:textId="77777777" w:rsidR="006036A4" w:rsidRPr="006036A4" w:rsidRDefault="00330AAF" w:rsidP="006036A4">
      <w:pPr>
        <w:autoSpaceDE w:val="0"/>
        <w:autoSpaceDN w:val="0"/>
        <w:spacing w:before="0" w:after="160" w:line="259" w:lineRule="auto"/>
        <w:contextualSpacing w:val="0"/>
        <w:rPr>
          <w:rFonts w:eastAsia="Times New Roman"/>
          <w:szCs w:val="20"/>
          <w:lang w:eastAsia="nl-NL"/>
        </w:rPr>
      </w:pPr>
      <w:r w:rsidRPr="006036A4">
        <w:rPr>
          <w:rFonts w:eastAsia="Times New Roman"/>
          <w:szCs w:val="20"/>
          <w:lang w:eastAsia="nl-NL"/>
        </w:rPr>
        <w:t>De opdrachtnemer dient binnen zeven kalenderdagen na definitieve gunning contact op te nemen met het WSPA. Nadat er een gesprek is geweest, krijgt opdrachtnemer toegang tot het registratiesysteem WIZZR en dient de invulling van de SR verplichting hierin bij te houden. De opdrachtgever stelt toegang tot het registratiesysteem beschikbaar. De verantwoordelijkheid voor de invulling van de Social Return en het aanleveren van de gevraagde gegevens in het registratiesysteem ligt volledig bij de opdrachtnemer zelf.</w:t>
      </w:r>
    </w:p>
    <w:p w14:paraId="70894805" w14:textId="77777777" w:rsidR="006036A4" w:rsidRPr="006036A4" w:rsidRDefault="00330AAF" w:rsidP="006036A4">
      <w:pPr>
        <w:spacing w:before="0" w:after="160" w:line="259" w:lineRule="auto"/>
        <w:contextualSpacing w:val="0"/>
        <w:rPr>
          <w:rFonts w:eastAsia="Times New Roman"/>
          <w:szCs w:val="20"/>
          <w:lang w:eastAsia="nl-NL"/>
        </w:rPr>
      </w:pPr>
      <w:r w:rsidRPr="006036A4">
        <w:rPr>
          <w:rFonts w:eastAsia="Times New Roman"/>
          <w:szCs w:val="20"/>
          <w:lang w:eastAsia="nl-NL"/>
        </w:rPr>
        <w:t>Een inlogcode wordt alleen verstrekt aan opdrachtnemer, c.q. penvoerder die de opdracht gegund heeft gekregen. Indien deze inschrijver al een inlogcode heeft, dan is het contract al zichtbaar in zijn account in het systeem.</w:t>
      </w:r>
    </w:p>
    <w:p w14:paraId="5D9CDE0D" w14:textId="77777777" w:rsidR="006036A4" w:rsidRPr="006036A4" w:rsidRDefault="00330AAF" w:rsidP="006036A4">
      <w:pPr>
        <w:autoSpaceDE w:val="0"/>
        <w:autoSpaceDN w:val="0"/>
        <w:spacing w:before="0" w:after="160" w:line="259" w:lineRule="auto"/>
        <w:contextualSpacing w:val="0"/>
        <w:rPr>
          <w:rFonts w:eastAsia="Times New Roman"/>
          <w:szCs w:val="20"/>
          <w:lang w:eastAsia="nl-NL"/>
        </w:rPr>
      </w:pPr>
      <w:r w:rsidRPr="006036A4">
        <w:rPr>
          <w:rFonts w:eastAsia="Times New Roman"/>
          <w:szCs w:val="20"/>
          <w:lang w:eastAsia="nl-NL"/>
        </w:rPr>
        <w:t xml:space="preserve">Aan de hand van het registratiesysteem wordt geregistreerd en gecontroleerd of aan de afgesproken de SR verplichting voldaan wordt (op correcte wijze en volgens afspraak). </w:t>
      </w:r>
    </w:p>
    <w:p w14:paraId="65FF8AD6" w14:textId="77777777" w:rsidR="006036A4" w:rsidRDefault="00330AAF" w:rsidP="00033F45">
      <w:pPr>
        <w:shd w:val="clear" w:color="auto" w:fill="FFFFFF"/>
        <w:spacing w:before="0" w:after="160" w:line="259" w:lineRule="auto"/>
        <w:contextualSpacing w:val="0"/>
        <w:rPr>
          <w:rFonts w:eastAsia="Times New Roman"/>
          <w:szCs w:val="20"/>
          <w:lang w:eastAsia="nl-NL"/>
        </w:rPr>
      </w:pPr>
      <w:r w:rsidRPr="006036A4">
        <w:rPr>
          <w:rFonts w:eastAsia="Times New Roman"/>
          <w:szCs w:val="20"/>
          <w:lang w:eastAsia="nl-NL"/>
        </w:rPr>
        <w:t xml:space="preserve">De opdrachtnemer voert in het registratiesysteem de medewerkers op die werkzaamheden bij de opdrachtnemer uitvoeren in het kader van de SR verplichting. Opdrachtnemer moet aantonen dat de kandidaten vallen onder één van de doelgroepen. </w:t>
      </w:r>
    </w:p>
    <w:p w14:paraId="177E2616" w14:textId="77777777" w:rsidR="006036A4" w:rsidRDefault="006036A4" w:rsidP="006036A4">
      <w:pPr>
        <w:shd w:val="clear" w:color="auto" w:fill="FFFFFF"/>
        <w:spacing w:before="0"/>
        <w:rPr>
          <w:rFonts w:eastAsia="Times New Roman"/>
          <w:szCs w:val="20"/>
          <w:lang w:eastAsia="nl-NL"/>
        </w:rPr>
      </w:pPr>
    </w:p>
    <w:p w14:paraId="5D87D482" w14:textId="77777777" w:rsidR="006036A4" w:rsidRPr="00033F45" w:rsidRDefault="00330AAF" w:rsidP="002D2A4B">
      <w:pPr>
        <w:pStyle w:val="Lijstalinea"/>
        <w:numPr>
          <w:ilvl w:val="0"/>
          <w:numId w:val="19"/>
        </w:numPr>
        <w:shd w:val="clear" w:color="auto" w:fill="FFFFFF"/>
        <w:spacing w:before="0"/>
        <w:rPr>
          <w:rFonts w:eastAsia="Times New Roman"/>
          <w:szCs w:val="20"/>
          <w:lang w:eastAsia="nl-NL"/>
        </w:rPr>
      </w:pPr>
      <w:r w:rsidRPr="00033F45">
        <w:rPr>
          <w:rFonts w:eastAsia="Times New Roman"/>
          <w:szCs w:val="20"/>
          <w:lang w:eastAsia="nl-NL"/>
        </w:rPr>
        <w:t xml:space="preserve">Als deze medewerkers door team WerkgeversServicepunt Achterhoek van de opdrachtgever bemiddeld zijn, hoeft de opdrachtnemer niet aan te tonen dat de medewerker uit één van de doelgroepen komt. </w:t>
      </w:r>
    </w:p>
    <w:p w14:paraId="3EF07A1C" w14:textId="77777777" w:rsidR="006036A4" w:rsidRPr="006036A4" w:rsidRDefault="006036A4" w:rsidP="006036A4">
      <w:pPr>
        <w:shd w:val="clear" w:color="auto" w:fill="FFFFFF"/>
        <w:spacing w:before="0"/>
        <w:rPr>
          <w:rFonts w:eastAsia="Times New Roman"/>
          <w:szCs w:val="20"/>
          <w:lang w:eastAsia="nl-NL"/>
        </w:rPr>
      </w:pPr>
    </w:p>
    <w:p w14:paraId="2A8959D1" w14:textId="77777777" w:rsidR="006036A4" w:rsidRPr="006036A4" w:rsidRDefault="00330AAF" w:rsidP="002D2A4B">
      <w:pPr>
        <w:numPr>
          <w:ilvl w:val="0"/>
          <w:numId w:val="18"/>
        </w:numPr>
        <w:shd w:val="clear" w:color="auto" w:fill="FFFFFF"/>
        <w:spacing w:before="0" w:after="160" w:line="259" w:lineRule="auto"/>
        <w:contextualSpacing w:val="0"/>
        <w:rPr>
          <w:rFonts w:eastAsia="Times New Roman"/>
          <w:szCs w:val="20"/>
          <w:lang w:eastAsia="nl-NL"/>
        </w:rPr>
      </w:pPr>
      <w:r w:rsidRPr="006036A4">
        <w:rPr>
          <w:rFonts w:eastAsia="Times New Roman"/>
          <w:szCs w:val="20"/>
          <w:lang w:eastAsia="nl-NL"/>
        </w:rPr>
        <w:t>Is dit niet het geval, dan moet de opdrachtnemer aantonen dat de medewerker valt onder één van de doelgroepen. Dit kan bijvoorbeeld met:</w:t>
      </w:r>
    </w:p>
    <w:p w14:paraId="72477200" w14:textId="77777777" w:rsidR="006036A4" w:rsidRPr="006036A4" w:rsidRDefault="00330AAF" w:rsidP="002D2A4B">
      <w:pPr>
        <w:numPr>
          <w:ilvl w:val="1"/>
          <w:numId w:val="18"/>
        </w:numPr>
        <w:shd w:val="clear" w:color="auto" w:fill="FFFFFF"/>
        <w:spacing w:before="0" w:after="160" w:line="259" w:lineRule="auto"/>
        <w:contextualSpacing w:val="0"/>
        <w:rPr>
          <w:rFonts w:eastAsia="Times New Roman"/>
          <w:szCs w:val="20"/>
          <w:lang w:eastAsia="nl-NL"/>
        </w:rPr>
      </w:pPr>
      <w:r w:rsidRPr="006036A4">
        <w:rPr>
          <w:rFonts w:eastAsia="Times New Roman"/>
          <w:szCs w:val="20"/>
          <w:lang w:eastAsia="nl-NL"/>
        </w:rPr>
        <w:t xml:space="preserve">een doelgroepenverklaring of een bewijs voor toekenning uitkering in combinatie met een loonstrook of arbeidsovereenkomst. </w:t>
      </w:r>
    </w:p>
    <w:p w14:paraId="39ED6A5A" w14:textId="77777777" w:rsidR="006036A4" w:rsidRDefault="00330AAF" w:rsidP="002D2A4B">
      <w:pPr>
        <w:numPr>
          <w:ilvl w:val="1"/>
          <w:numId w:val="18"/>
        </w:numPr>
        <w:shd w:val="clear" w:color="auto" w:fill="FFFFFF"/>
        <w:spacing w:before="0" w:after="160" w:line="259" w:lineRule="auto"/>
        <w:contextualSpacing w:val="0"/>
        <w:rPr>
          <w:rFonts w:eastAsia="Times New Roman"/>
          <w:szCs w:val="20"/>
          <w:lang w:eastAsia="nl-NL"/>
        </w:rPr>
      </w:pPr>
      <w:r w:rsidRPr="006036A4">
        <w:rPr>
          <w:rFonts w:eastAsia="Times New Roman"/>
          <w:szCs w:val="20"/>
          <w:lang w:eastAsia="nl-NL"/>
        </w:rPr>
        <w:t>Een toestemmingsverklaring: De opdrachtnemer heeft op grond van de Algemene Verordening Gegevensbescherming (AVG) toestemming nodig van de medewerkers om hun persoonsgegevens te overleggen voor de verantwoording van de SR verplichting. Het formulier met toestemmingsverklaring kan aangevraagd worden bij de adviseur SROI.</w:t>
      </w:r>
    </w:p>
    <w:p w14:paraId="6415DE60" w14:textId="77777777" w:rsidR="00937484" w:rsidRDefault="00330AAF" w:rsidP="00937484">
      <w:pPr>
        <w:shd w:val="clear" w:color="auto" w:fill="FFFFFF"/>
        <w:rPr>
          <w:rFonts w:eastAsia="Times New Roman"/>
          <w:szCs w:val="20"/>
          <w:lang w:eastAsia="nl-NL"/>
        </w:rPr>
      </w:pPr>
      <w:r w:rsidRPr="00937484">
        <w:rPr>
          <w:rFonts w:eastAsia="Times New Roman"/>
          <w:szCs w:val="20"/>
          <w:lang w:eastAsia="nl-NL"/>
        </w:rPr>
        <w:t>Opdrachtgever controleert deze gegevens op doelgroep, uurtarief, startdatum en periode te werkstelling. Een kopie van de loonstrook en/of arbeidsovereenkomst kan ter controle opgevraagd worden.</w:t>
      </w:r>
    </w:p>
    <w:p w14:paraId="3601075B" w14:textId="77777777" w:rsidR="00937484" w:rsidRPr="00937484" w:rsidRDefault="00937484" w:rsidP="00937484">
      <w:pPr>
        <w:shd w:val="clear" w:color="auto" w:fill="FFFFFF"/>
        <w:rPr>
          <w:rFonts w:eastAsia="Times New Roman"/>
          <w:szCs w:val="20"/>
          <w:lang w:eastAsia="nl-NL"/>
        </w:rPr>
      </w:pPr>
    </w:p>
    <w:p w14:paraId="6083F8E9" w14:textId="77777777" w:rsidR="00937484" w:rsidRDefault="00330AAF" w:rsidP="00937484">
      <w:pPr>
        <w:rPr>
          <w:rFonts w:eastAsia="Times New Roman"/>
          <w:szCs w:val="20"/>
          <w:lang w:eastAsia="nl-NL"/>
        </w:rPr>
      </w:pPr>
      <w:r w:rsidRPr="00937484">
        <w:rPr>
          <w:rFonts w:eastAsia="Times New Roman"/>
          <w:szCs w:val="20"/>
          <w:lang w:eastAsia="nl-NL"/>
        </w:rPr>
        <w:t>Opdrachtnemer heeft op grond van de Wet bescherming persoonsgegevens toestemming nodig van de kandidaten om hun persoonsgegevens te overleggen ten behoeve van de verantwoording van de SR verplichting. Hiervoor is het formulier “toestemmingsverklaring” te gebruiken. Dit formulier is verkrijgbaar via het WSPA. In het registratiesysteem is de realisatie ten opzichte van de SR verplichting inzichtelijk, en kan opdrachtnemer deze zelf volgen. Als er afwijkingen worden geconstateerd door opdrachtgever, dan zal deze contact met opdrachtnemer opnemen.</w:t>
      </w:r>
    </w:p>
    <w:p w14:paraId="41F0EE18" w14:textId="77777777" w:rsidR="00937484" w:rsidRPr="00937484" w:rsidRDefault="00937484" w:rsidP="00937484">
      <w:pPr>
        <w:rPr>
          <w:rFonts w:eastAsia="Times New Roman"/>
          <w:szCs w:val="20"/>
          <w:lang w:eastAsia="nl-NL"/>
        </w:rPr>
      </w:pPr>
    </w:p>
    <w:p w14:paraId="52EAD454" w14:textId="77777777" w:rsidR="00937484" w:rsidRDefault="00330AAF" w:rsidP="00937484">
      <w:pPr>
        <w:shd w:val="clear" w:color="auto" w:fill="FFFFFF"/>
        <w:rPr>
          <w:rFonts w:eastAsia="Times New Roman"/>
          <w:szCs w:val="20"/>
          <w:lang w:eastAsia="nl-NL"/>
        </w:rPr>
      </w:pPr>
      <w:r w:rsidRPr="00937484">
        <w:rPr>
          <w:rFonts w:eastAsia="Times New Roman"/>
          <w:szCs w:val="20"/>
          <w:lang w:eastAsia="nl-NL"/>
        </w:rPr>
        <w:t>Uren voor de vervulling van de SR verplichting kan de opdrachtnemer per week, vier wekelijks of per maand invoeren, maar uiterlijk zes weken na de betreffende verloningsperiode. Opdrachtgever heeft het recht om de betreffende uren die na de deadline van zes weken worden opgevoerd, niet mee te tellen voor de invulling van de SR verplichting. In het registratiesysteem is de realisatie ten opzichte van de SR verplichting inzichtelijk, deze kan de opdrachtnemer zelf volgen. Als er afwijkingen worden geconstateerd door opdrachtgever dan neemt deze contact op met de opdrachtnemer.</w:t>
      </w:r>
    </w:p>
    <w:p w14:paraId="15E06A8B" w14:textId="77777777" w:rsidR="00937484" w:rsidRPr="00937484" w:rsidRDefault="00937484" w:rsidP="00937484">
      <w:pPr>
        <w:shd w:val="clear" w:color="auto" w:fill="FFFFFF"/>
        <w:rPr>
          <w:rFonts w:eastAsia="Times New Roman"/>
          <w:szCs w:val="20"/>
          <w:lang w:eastAsia="nl-NL"/>
        </w:rPr>
      </w:pPr>
    </w:p>
    <w:p w14:paraId="5D6409AC" w14:textId="77777777" w:rsidR="006036A4" w:rsidRPr="006036A4" w:rsidRDefault="00330AAF" w:rsidP="00937484">
      <w:pPr>
        <w:autoSpaceDE w:val="0"/>
        <w:autoSpaceDN w:val="0"/>
        <w:rPr>
          <w:rFonts w:eastAsia="Times New Roman"/>
          <w:szCs w:val="20"/>
          <w:lang w:eastAsia="nl-NL"/>
        </w:rPr>
      </w:pPr>
      <w:r w:rsidRPr="00937484">
        <w:rPr>
          <w:rFonts w:eastAsia="Times New Roman"/>
          <w:szCs w:val="20"/>
          <w:lang w:eastAsia="nl-NL"/>
        </w:rPr>
        <w:t>De opdrachtnemer is verwerkingsverantwoordelijke voor de verwerking van persoonsgegevens in het kader van de arbeidsrelatie die opdrachtnemer met een medewerker aangaat en de daaraan gekoppelde verplichting tot verstrekking van persoonsgegevens aan opdrachtgever in het kader van de SR verplichting. Opdrachtnemer verklaart te voldoen aan de verplichtingen van de Algemene verordening gegevensbescherming en is in staat om dit aan te tonen. De verstrekking van persoonsgegevens vindt plaats door middel van de bovenomschreven procedure en met behulp van het registratiesysteem WIZZR.</w:t>
      </w:r>
    </w:p>
    <w:sectPr w:rsidR="006036A4" w:rsidRPr="006036A4" w:rsidSect="00B34E10">
      <w:headerReference w:type="default" r:id="rId13"/>
      <w:footerReference w:type="default" r:id="rId14"/>
      <w:headerReference w:type="first" r:id="rId15"/>
      <w:footerReference w:type="first" r:id="rId16"/>
      <w:pgSz w:w="11906" w:h="16838"/>
      <w:pgMar w:top="1440" w:right="1440" w:bottom="158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EAB4" w14:textId="77777777" w:rsidR="00F62CB0" w:rsidRDefault="00F62CB0">
      <w:pPr>
        <w:spacing w:before="0"/>
      </w:pPr>
      <w:r>
        <w:separator/>
      </w:r>
    </w:p>
  </w:endnote>
  <w:endnote w:type="continuationSeparator" w:id="0">
    <w:p w14:paraId="60C69506" w14:textId="77777777" w:rsidR="00F62CB0" w:rsidRDefault="00F62CB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220922"/>
      <w:docPartObj>
        <w:docPartGallery w:val="Page Numbers (Bottom of Page)"/>
        <w:docPartUnique/>
      </w:docPartObj>
    </w:sdtPr>
    <w:sdtContent>
      <w:sdt>
        <w:sdtPr>
          <w:id w:val="-1705238520"/>
          <w:docPartObj>
            <w:docPartGallery w:val="Page Numbers (Top of Page)"/>
            <w:docPartUnique/>
          </w:docPartObj>
        </w:sdtPr>
        <w:sdtContent>
          <w:p w14:paraId="4042EE5F" w14:textId="77777777" w:rsidR="00E169ED" w:rsidRDefault="00330AAF">
            <w:pPr>
              <w:pStyle w:val="Voettekst"/>
            </w:pPr>
            <w:r>
              <w:t xml:space="preserve">Pagina </w:t>
            </w:r>
            <w:r>
              <w:rPr>
                <w:b/>
                <w:bCs/>
                <w:sz w:val="24"/>
              </w:rPr>
              <w:fldChar w:fldCharType="begin"/>
            </w:r>
            <w:r>
              <w:rPr>
                <w:b/>
                <w:bCs/>
              </w:rPr>
              <w:instrText>PAGE</w:instrText>
            </w:r>
            <w:r>
              <w:rPr>
                <w:b/>
                <w:bCs/>
                <w:sz w:val="24"/>
              </w:rPr>
              <w:fldChar w:fldCharType="separate"/>
            </w:r>
            <w:r>
              <w:rPr>
                <w:b/>
                <w:bCs/>
              </w:rPr>
              <w:t>39</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39</w:t>
            </w:r>
            <w:r>
              <w:rPr>
                <w:b/>
                <w:bCs/>
                <w:sz w:val="24"/>
              </w:rPr>
              <w:fldChar w:fldCharType="end"/>
            </w:r>
          </w:p>
        </w:sdtContent>
      </w:sdt>
    </w:sdtContent>
  </w:sdt>
  <w:p w14:paraId="62BF9231" w14:textId="77777777" w:rsidR="00217C51" w:rsidRDefault="00217C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292655"/>
      <w:docPartObj>
        <w:docPartGallery w:val="Page Numbers (Top of Page)"/>
        <w:docPartUnique/>
      </w:docPartObj>
    </w:sdtPr>
    <w:sdtContent>
      <w:p w14:paraId="1A30F233" w14:textId="77777777" w:rsidR="006B3BDB" w:rsidRDefault="00330AAF" w:rsidP="006B3BDB">
        <w:pPr>
          <w:pStyle w:val="Voettekst"/>
        </w:pPr>
        <w:r>
          <w:t xml:space="preserve">Pagina </w:t>
        </w:r>
        <w:r>
          <w:rPr>
            <w:b/>
            <w:bCs/>
            <w:sz w:val="24"/>
          </w:rPr>
          <w:fldChar w:fldCharType="begin"/>
        </w:r>
        <w:r>
          <w:rPr>
            <w:b/>
            <w:bCs/>
          </w:rPr>
          <w:instrText>PAGE</w:instrText>
        </w:r>
        <w:r>
          <w:rPr>
            <w:b/>
            <w:bCs/>
            <w:sz w:val="24"/>
          </w:rPr>
          <w:fldChar w:fldCharType="separate"/>
        </w:r>
        <w:r>
          <w:rPr>
            <w:b/>
            <w:bCs/>
          </w:rPr>
          <w:t>34</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39</w:t>
        </w:r>
        <w:r>
          <w:rPr>
            <w:b/>
            <w:bCs/>
            <w:sz w:val="24"/>
          </w:rPr>
          <w:fldChar w:fldCharType="end"/>
        </w:r>
      </w:p>
    </w:sdtContent>
  </w:sdt>
  <w:p w14:paraId="62C85CC0" w14:textId="77777777" w:rsidR="006B3BDB" w:rsidRDefault="006B3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6E61" w14:textId="77777777" w:rsidR="00F62CB0" w:rsidRDefault="00F62CB0">
      <w:pPr>
        <w:spacing w:before="0"/>
      </w:pPr>
      <w:r>
        <w:separator/>
      </w:r>
    </w:p>
  </w:footnote>
  <w:footnote w:type="continuationSeparator" w:id="0">
    <w:p w14:paraId="63F28212" w14:textId="77777777" w:rsidR="00F62CB0" w:rsidRDefault="00F62CB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7258" w:type="dxa"/>
      <w:tblBorders>
        <w:top w:val="nil"/>
        <w:left w:val="nil"/>
        <w:bottom w:val="nil"/>
        <w:right w:val="nil"/>
        <w:insideH w:val="nil"/>
        <w:insideV w:val="nil"/>
      </w:tblBorders>
      <w:tblLook w:val="04A0" w:firstRow="1" w:lastRow="0" w:firstColumn="1" w:lastColumn="0" w:noHBand="0" w:noVBand="1"/>
    </w:tblPr>
    <w:tblGrid>
      <w:gridCol w:w="7258"/>
    </w:tblGrid>
    <w:tr w:rsidR="004824DE" w14:paraId="6D66CC99" w14:textId="77777777" w:rsidTr="009C318F">
      <w:tc>
        <w:tcPr>
          <w:tcW w:w="9062" w:type="dxa"/>
        </w:tcPr>
        <w:p w14:paraId="4ADF23A2" w14:textId="0E10C8F5" w:rsidR="009C318F" w:rsidRDefault="009C318F" w:rsidP="009C318F">
          <w:pPr>
            <w:pStyle w:val="Koptekst"/>
            <w:jc w:val="right"/>
          </w:pPr>
        </w:p>
      </w:tc>
    </w:tr>
  </w:tbl>
  <w:p w14:paraId="1BC4061E" w14:textId="77777777" w:rsidR="00217C51" w:rsidRDefault="00217C51">
    <w:pPr>
      <w:pStyle w:val="Koptekst"/>
    </w:pPr>
  </w:p>
  <w:p w14:paraId="4A2B5C2E" w14:textId="77777777" w:rsidR="009C318F" w:rsidRDefault="009C31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7258" w:type="dxa"/>
      <w:tblBorders>
        <w:top w:val="nil"/>
        <w:left w:val="nil"/>
        <w:bottom w:val="nil"/>
        <w:right w:val="nil"/>
        <w:insideH w:val="nil"/>
        <w:insideV w:val="nil"/>
      </w:tblBorders>
      <w:tblLook w:val="04A0" w:firstRow="1" w:lastRow="0" w:firstColumn="1" w:lastColumn="0" w:noHBand="0" w:noVBand="1"/>
    </w:tblPr>
    <w:tblGrid>
      <w:gridCol w:w="7258"/>
    </w:tblGrid>
    <w:tr w:rsidR="004824DE" w14:paraId="4485FD42" w14:textId="77777777" w:rsidTr="00C12019">
      <w:tc>
        <w:tcPr>
          <w:tcW w:w="9062" w:type="dxa"/>
        </w:tcPr>
        <w:p w14:paraId="05BD26CB" w14:textId="3D0A5341" w:rsidR="006B3BDB" w:rsidRDefault="006B3BDB" w:rsidP="006B3BDB">
          <w:pPr>
            <w:pStyle w:val="Koptekst"/>
            <w:jc w:val="right"/>
          </w:pPr>
        </w:p>
      </w:tc>
    </w:tr>
  </w:tbl>
  <w:p w14:paraId="635199B4" w14:textId="77777777" w:rsidR="006B3BDB" w:rsidRDefault="006B3BDB" w:rsidP="006B3BDB">
    <w:pPr>
      <w:pStyle w:val="Koptekst"/>
    </w:pPr>
  </w:p>
  <w:p w14:paraId="4C82683B" w14:textId="77777777" w:rsidR="006B3BDB" w:rsidRDefault="006B3B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CFC"/>
    <w:multiLevelType w:val="hybridMultilevel"/>
    <w:tmpl w:val="18A48E72"/>
    <w:lvl w:ilvl="0" w:tplc="E25A3F9A">
      <w:start w:val="1"/>
      <w:numFmt w:val="lowerLetter"/>
      <w:lvlText w:val="%1)"/>
      <w:lvlJc w:val="left"/>
      <w:pPr>
        <w:ind w:left="720" w:hanging="360"/>
      </w:pPr>
    </w:lvl>
    <w:lvl w:ilvl="1" w:tplc="7946DA2C" w:tentative="1">
      <w:start w:val="1"/>
      <w:numFmt w:val="lowerLetter"/>
      <w:lvlText w:val="%2."/>
      <w:lvlJc w:val="left"/>
      <w:pPr>
        <w:ind w:left="1440" w:hanging="360"/>
      </w:pPr>
    </w:lvl>
    <w:lvl w:ilvl="2" w:tplc="8340B5E4" w:tentative="1">
      <w:start w:val="1"/>
      <w:numFmt w:val="lowerRoman"/>
      <w:lvlText w:val="%3."/>
      <w:lvlJc w:val="right"/>
      <w:pPr>
        <w:ind w:left="2160" w:hanging="180"/>
      </w:pPr>
    </w:lvl>
    <w:lvl w:ilvl="3" w:tplc="985689D0" w:tentative="1">
      <w:start w:val="1"/>
      <w:numFmt w:val="decimal"/>
      <w:lvlText w:val="%4."/>
      <w:lvlJc w:val="left"/>
      <w:pPr>
        <w:ind w:left="2880" w:hanging="360"/>
      </w:pPr>
    </w:lvl>
    <w:lvl w:ilvl="4" w:tplc="62B2A484" w:tentative="1">
      <w:start w:val="1"/>
      <w:numFmt w:val="lowerLetter"/>
      <w:lvlText w:val="%5."/>
      <w:lvlJc w:val="left"/>
      <w:pPr>
        <w:ind w:left="3600" w:hanging="360"/>
      </w:pPr>
    </w:lvl>
    <w:lvl w:ilvl="5" w:tplc="08A044D4" w:tentative="1">
      <w:start w:val="1"/>
      <w:numFmt w:val="lowerRoman"/>
      <w:lvlText w:val="%6."/>
      <w:lvlJc w:val="right"/>
      <w:pPr>
        <w:ind w:left="4320" w:hanging="180"/>
      </w:pPr>
    </w:lvl>
    <w:lvl w:ilvl="6" w:tplc="C666EA56" w:tentative="1">
      <w:start w:val="1"/>
      <w:numFmt w:val="decimal"/>
      <w:lvlText w:val="%7."/>
      <w:lvlJc w:val="left"/>
      <w:pPr>
        <w:ind w:left="5040" w:hanging="360"/>
      </w:pPr>
    </w:lvl>
    <w:lvl w:ilvl="7" w:tplc="77D8154E" w:tentative="1">
      <w:start w:val="1"/>
      <w:numFmt w:val="lowerLetter"/>
      <w:lvlText w:val="%8."/>
      <w:lvlJc w:val="left"/>
      <w:pPr>
        <w:ind w:left="5760" w:hanging="360"/>
      </w:pPr>
    </w:lvl>
    <w:lvl w:ilvl="8" w:tplc="CB564000" w:tentative="1">
      <w:start w:val="1"/>
      <w:numFmt w:val="lowerRoman"/>
      <w:lvlText w:val="%9."/>
      <w:lvlJc w:val="right"/>
      <w:pPr>
        <w:ind w:left="6480" w:hanging="180"/>
      </w:pPr>
    </w:lvl>
  </w:abstractNum>
  <w:abstractNum w:abstractNumId="1" w15:restartNumberingAfterBreak="0">
    <w:nsid w:val="009D24EC"/>
    <w:multiLevelType w:val="hybridMultilevel"/>
    <w:tmpl w:val="429CDCDE"/>
    <w:lvl w:ilvl="0" w:tplc="00B8FEEA">
      <w:start w:val="1"/>
      <w:numFmt w:val="decimal"/>
      <w:lvlText w:val="%1."/>
      <w:lvlJc w:val="left"/>
      <w:pPr>
        <w:ind w:left="720" w:hanging="360"/>
      </w:pPr>
    </w:lvl>
    <w:lvl w:ilvl="1" w:tplc="1D5C9744" w:tentative="1">
      <w:start w:val="1"/>
      <w:numFmt w:val="lowerLetter"/>
      <w:lvlText w:val="%2."/>
      <w:lvlJc w:val="left"/>
      <w:pPr>
        <w:ind w:left="1440" w:hanging="360"/>
      </w:pPr>
    </w:lvl>
    <w:lvl w:ilvl="2" w:tplc="9CB2F77A" w:tentative="1">
      <w:start w:val="1"/>
      <w:numFmt w:val="lowerRoman"/>
      <w:lvlText w:val="%3."/>
      <w:lvlJc w:val="right"/>
      <w:pPr>
        <w:ind w:left="2160" w:hanging="180"/>
      </w:pPr>
    </w:lvl>
    <w:lvl w:ilvl="3" w:tplc="A508B44A" w:tentative="1">
      <w:start w:val="1"/>
      <w:numFmt w:val="decimal"/>
      <w:lvlText w:val="%4."/>
      <w:lvlJc w:val="left"/>
      <w:pPr>
        <w:ind w:left="2880" w:hanging="360"/>
      </w:pPr>
    </w:lvl>
    <w:lvl w:ilvl="4" w:tplc="F208C9BC" w:tentative="1">
      <w:start w:val="1"/>
      <w:numFmt w:val="lowerLetter"/>
      <w:lvlText w:val="%5."/>
      <w:lvlJc w:val="left"/>
      <w:pPr>
        <w:ind w:left="3600" w:hanging="360"/>
      </w:pPr>
    </w:lvl>
    <w:lvl w:ilvl="5" w:tplc="AEBE2310" w:tentative="1">
      <w:start w:val="1"/>
      <w:numFmt w:val="lowerRoman"/>
      <w:lvlText w:val="%6."/>
      <w:lvlJc w:val="right"/>
      <w:pPr>
        <w:ind w:left="4320" w:hanging="180"/>
      </w:pPr>
    </w:lvl>
    <w:lvl w:ilvl="6" w:tplc="871A5656" w:tentative="1">
      <w:start w:val="1"/>
      <w:numFmt w:val="decimal"/>
      <w:lvlText w:val="%7."/>
      <w:lvlJc w:val="left"/>
      <w:pPr>
        <w:ind w:left="5040" w:hanging="360"/>
      </w:pPr>
    </w:lvl>
    <w:lvl w:ilvl="7" w:tplc="9B8CBC94" w:tentative="1">
      <w:start w:val="1"/>
      <w:numFmt w:val="lowerLetter"/>
      <w:lvlText w:val="%8."/>
      <w:lvlJc w:val="left"/>
      <w:pPr>
        <w:ind w:left="5760" w:hanging="360"/>
      </w:pPr>
    </w:lvl>
    <w:lvl w:ilvl="8" w:tplc="01321D98" w:tentative="1">
      <w:start w:val="1"/>
      <w:numFmt w:val="lowerRoman"/>
      <w:lvlText w:val="%9."/>
      <w:lvlJc w:val="right"/>
      <w:pPr>
        <w:ind w:left="6480" w:hanging="180"/>
      </w:pPr>
    </w:lvl>
  </w:abstractNum>
  <w:abstractNum w:abstractNumId="2" w15:restartNumberingAfterBreak="0">
    <w:nsid w:val="05E1360B"/>
    <w:multiLevelType w:val="hybridMultilevel"/>
    <w:tmpl w:val="1C3E002E"/>
    <w:lvl w:ilvl="0" w:tplc="7A6E3832">
      <w:start w:val="1"/>
      <w:numFmt w:val="decimal"/>
      <w:lvlText w:val="%1."/>
      <w:lvlJc w:val="left"/>
      <w:pPr>
        <w:ind w:left="720" w:hanging="360"/>
      </w:pPr>
    </w:lvl>
    <w:lvl w:ilvl="1" w:tplc="463CD13A" w:tentative="1">
      <w:start w:val="1"/>
      <w:numFmt w:val="lowerLetter"/>
      <w:lvlText w:val="%2."/>
      <w:lvlJc w:val="left"/>
      <w:pPr>
        <w:ind w:left="1440" w:hanging="360"/>
      </w:pPr>
    </w:lvl>
    <w:lvl w:ilvl="2" w:tplc="53BCEC40" w:tentative="1">
      <w:start w:val="1"/>
      <w:numFmt w:val="lowerRoman"/>
      <w:lvlText w:val="%3."/>
      <w:lvlJc w:val="right"/>
      <w:pPr>
        <w:ind w:left="2160" w:hanging="180"/>
      </w:pPr>
    </w:lvl>
    <w:lvl w:ilvl="3" w:tplc="DCC86E8C" w:tentative="1">
      <w:start w:val="1"/>
      <w:numFmt w:val="decimal"/>
      <w:lvlText w:val="%4."/>
      <w:lvlJc w:val="left"/>
      <w:pPr>
        <w:ind w:left="2880" w:hanging="360"/>
      </w:pPr>
    </w:lvl>
    <w:lvl w:ilvl="4" w:tplc="8C8C5BD4" w:tentative="1">
      <w:start w:val="1"/>
      <w:numFmt w:val="lowerLetter"/>
      <w:lvlText w:val="%5."/>
      <w:lvlJc w:val="left"/>
      <w:pPr>
        <w:ind w:left="3600" w:hanging="360"/>
      </w:pPr>
    </w:lvl>
    <w:lvl w:ilvl="5" w:tplc="67D49C5A" w:tentative="1">
      <w:start w:val="1"/>
      <w:numFmt w:val="lowerRoman"/>
      <w:lvlText w:val="%6."/>
      <w:lvlJc w:val="right"/>
      <w:pPr>
        <w:ind w:left="4320" w:hanging="180"/>
      </w:pPr>
    </w:lvl>
    <w:lvl w:ilvl="6" w:tplc="C4BE498A" w:tentative="1">
      <w:start w:val="1"/>
      <w:numFmt w:val="decimal"/>
      <w:lvlText w:val="%7."/>
      <w:lvlJc w:val="left"/>
      <w:pPr>
        <w:ind w:left="5040" w:hanging="360"/>
      </w:pPr>
    </w:lvl>
    <w:lvl w:ilvl="7" w:tplc="A64E7126" w:tentative="1">
      <w:start w:val="1"/>
      <w:numFmt w:val="lowerLetter"/>
      <w:lvlText w:val="%8."/>
      <w:lvlJc w:val="left"/>
      <w:pPr>
        <w:ind w:left="5760" w:hanging="360"/>
      </w:pPr>
    </w:lvl>
    <w:lvl w:ilvl="8" w:tplc="395020E2" w:tentative="1">
      <w:start w:val="1"/>
      <w:numFmt w:val="lowerRoman"/>
      <w:lvlText w:val="%9."/>
      <w:lvlJc w:val="right"/>
      <w:pPr>
        <w:ind w:left="6480" w:hanging="180"/>
      </w:pPr>
    </w:lvl>
  </w:abstractNum>
  <w:abstractNum w:abstractNumId="3" w15:restartNumberingAfterBreak="0">
    <w:nsid w:val="0CDC0D33"/>
    <w:multiLevelType w:val="hybridMultilevel"/>
    <w:tmpl w:val="67A22124"/>
    <w:lvl w:ilvl="0" w:tplc="322891FE">
      <w:start w:val="1"/>
      <w:numFmt w:val="bullet"/>
      <w:lvlText w:val=""/>
      <w:lvlJc w:val="left"/>
      <w:pPr>
        <w:ind w:left="1854" w:hanging="360"/>
      </w:pPr>
      <w:rPr>
        <w:rFonts w:ascii="Symbol" w:hAnsi="Symbol" w:hint="default"/>
      </w:rPr>
    </w:lvl>
    <w:lvl w:ilvl="1" w:tplc="38F6B696" w:tentative="1">
      <w:start w:val="1"/>
      <w:numFmt w:val="bullet"/>
      <w:lvlText w:val="o"/>
      <w:lvlJc w:val="left"/>
      <w:pPr>
        <w:ind w:left="2574" w:hanging="360"/>
      </w:pPr>
      <w:rPr>
        <w:rFonts w:ascii="Courier New" w:hAnsi="Courier New" w:cs="Courier New" w:hint="default"/>
      </w:rPr>
    </w:lvl>
    <w:lvl w:ilvl="2" w:tplc="2D2AFA3A" w:tentative="1">
      <w:start w:val="1"/>
      <w:numFmt w:val="bullet"/>
      <w:lvlText w:val=""/>
      <w:lvlJc w:val="left"/>
      <w:pPr>
        <w:ind w:left="3294" w:hanging="360"/>
      </w:pPr>
      <w:rPr>
        <w:rFonts w:ascii="Wingdings" w:hAnsi="Wingdings" w:hint="default"/>
      </w:rPr>
    </w:lvl>
    <w:lvl w:ilvl="3" w:tplc="16F874AA" w:tentative="1">
      <w:start w:val="1"/>
      <w:numFmt w:val="bullet"/>
      <w:lvlText w:val=""/>
      <w:lvlJc w:val="left"/>
      <w:pPr>
        <w:ind w:left="4014" w:hanging="360"/>
      </w:pPr>
      <w:rPr>
        <w:rFonts w:ascii="Symbol" w:hAnsi="Symbol" w:hint="default"/>
      </w:rPr>
    </w:lvl>
    <w:lvl w:ilvl="4" w:tplc="25046CA2" w:tentative="1">
      <w:start w:val="1"/>
      <w:numFmt w:val="bullet"/>
      <w:lvlText w:val="o"/>
      <w:lvlJc w:val="left"/>
      <w:pPr>
        <w:ind w:left="4734" w:hanging="360"/>
      </w:pPr>
      <w:rPr>
        <w:rFonts w:ascii="Courier New" w:hAnsi="Courier New" w:cs="Courier New" w:hint="default"/>
      </w:rPr>
    </w:lvl>
    <w:lvl w:ilvl="5" w:tplc="210C3598" w:tentative="1">
      <w:start w:val="1"/>
      <w:numFmt w:val="bullet"/>
      <w:lvlText w:val=""/>
      <w:lvlJc w:val="left"/>
      <w:pPr>
        <w:ind w:left="5454" w:hanging="360"/>
      </w:pPr>
      <w:rPr>
        <w:rFonts w:ascii="Wingdings" w:hAnsi="Wingdings" w:hint="default"/>
      </w:rPr>
    </w:lvl>
    <w:lvl w:ilvl="6" w:tplc="59D24280" w:tentative="1">
      <w:start w:val="1"/>
      <w:numFmt w:val="bullet"/>
      <w:lvlText w:val=""/>
      <w:lvlJc w:val="left"/>
      <w:pPr>
        <w:ind w:left="6174" w:hanging="360"/>
      </w:pPr>
      <w:rPr>
        <w:rFonts w:ascii="Symbol" w:hAnsi="Symbol" w:hint="default"/>
      </w:rPr>
    </w:lvl>
    <w:lvl w:ilvl="7" w:tplc="89EA5C88" w:tentative="1">
      <w:start w:val="1"/>
      <w:numFmt w:val="bullet"/>
      <w:lvlText w:val="o"/>
      <w:lvlJc w:val="left"/>
      <w:pPr>
        <w:ind w:left="6894" w:hanging="360"/>
      </w:pPr>
      <w:rPr>
        <w:rFonts w:ascii="Courier New" w:hAnsi="Courier New" w:cs="Courier New" w:hint="default"/>
      </w:rPr>
    </w:lvl>
    <w:lvl w:ilvl="8" w:tplc="2AAEDE9C" w:tentative="1">
      <w:start w:val="1"/>
      <w:numFmt w:val="bullet"/>
      <w:lvlText w:val=""/>
      <w:lvlJc w:val="left"/>
      <w:pPr>
        <w:ind w:left="7614" w:hanging="360"/>
      </w:pPr>
      <w:rPr>
        <w:rFonts w:ascii="Wingdings" w:hAnsi="Wingdings" w:hint="default"/>
      </w:rPr>
    </w:lvl>
  </w:abstractNum>
  <w:abstractNum w:abstractNumId="4" w15:restartNumberingAfterBreak="0">
    <w:nsid w:val="126569E1"/>
    <w:multiLevelType w:val="hybridMultilevel"/>
    <w:tmpl w:val="CEDC4874"/>
    <w:lvl w:ilvl="0" w:tplc="0770B198">
      <w:start w:val="1"/>
      <w:numFmt w:val="bullet"/>
      <w:lvlText w:val=""/>
      <w:lvlJc w:val="left"/>
      <w:pPr>
        <w:ind w:left="1068" w:hanging="360"/>
      </w:pPr>
      <w:rPr>
        <w:rFonts w:ascii="Symbol" w:hAnsi="Symbol" w:hint="default"/>
      </w:rPr>
    </w:lvl>
    <w:lvl w:ilvl="1" w:tplc="B9D49C26" w:tentative="1">
      <w:start w:val="1"/>
      <w:numFmt w:val="bullet"/>
      <w:lvlText w:val="o"/>
      <w:lvlJc w:val="left"/>
      <w:pPr>
        <w:ind w:left="1440" w:hanging="360"/>
      </w:pPr>
      <w:rPr>
        <w:rFonts w:ascii="Courier New" w:hAnsi="Courier New" w:cs="Courier New" w:hint="default"/>
      </w:rPr>
    </w:lvl>
    <w:lvl w:ilvl="2" w:tplc="DAFA27DE" w:tentative="1">
      <w:start w:val="1"/>
      <w:numFmt w:val="bullet"/>
      <w:lvlText w:val=""/>
      <w:lvlJc w:val="left"/>
      <w:pPr>
        <w:ind w:left="2160" w:hanging="360"/>
      </w:pPr>
      <w:rPr>
        <w:rFonts w:ascii="Wingdings" w:hAnsi="Wingdings" w:hint="default"/>
      </w:rPr>
    </w:lvl>
    <w:lvl w:ilvl="3" w:tplc="B66E3922" w:tentative="1">
      <w:start w:val="1"/>
      <w:numFmt w:val="bullet"/>
      <w:lvlText w:val=""/>
      <w:lvlJc w:val="left"/>
      <w:pPr>
        <w:ind w:left="2880" w:hanging="360"/>
      </w:pPr>
      <w:rPr>
        <w:rFonts w:ascii="Symbol" w:hAnsi="Symbol" w:hint="default"/>
      </w:rPr>
    </w:lvl>
    <w:lvl w:ilvl="4" w:tplc="29C017BA" w:tentative="1">
      <w:start w:val="1"/>
      <w:numFmt w:val="bullet"/>
      <w:lvlText w:val="o"/>
      <w:lvlJc w:val="left"/>
      <w:pPr>
        <w:ind w:left="3600" w:hanging="360"/>
      </w:pPr>
      <w:rPr>
        <w:rFonts w:ascii="Courier New" w:hAnsi="Courier New" w:cs="Courier New" w:hint="default"/>
      </w:rPr>
    </w:lvl>
    <w:lvl w:ilvl="5" w:tplc="9AD0989C" w:tentative="1">
      <w:start w:val="1"/>
      <w:numFmt w:val="bullet"/>
      <w:lvlText w:val=""/>
      <w:lvlJc w:val="left"/>
      <w:pPr>
        <w:ind w:left="4320" w:hanging="360"/>
      </w:pPr>
      <w:rPr>
        <w:rFonts w:ascii="Wingdings" w:hAnsi="Wingdings" w:hint="default"/>
      </w:rPr>
    </w:lvl>
    <w:lvl w:ilvl="6" w:tplc="0B9E1900" w:tentative="1">
      <w:start w:val="1"/>
      <w:numFmt w:val="bullet"/>
      <w:lvlText w:val=""/>
      <w:lvlJc w:val="left"/>
      <w:pPr>
        <w:ind w:left="5040" w:hanging="360"/>
      </w:pPr>
      <w:rPr>
        <w:rFonts w:ascii="Symbol" w:hAnsi="Symbol" w:hint="default"/>
      </w:rPr>
    </w:lvl>
    <w:lvl w:ilvl="7" w:tplc="8B2ED394" w:tentative="1">
      <w:start w:val="1"/>
      <w:numFmt w:val="bullet"/>
      <w:lvlText w:val="o"/>
      <w:lvlJc w:val="left"/>
      <w:pPr>
        <w:ind w:left="5760" w:hanging="360"/>
      </w:pPr>
      <w:rPr>
        <w:rFonts w:ascii="Courier New" w:hAnsi="Courier New" w:cs="Courier New" w:hint="default"/>
      </w:rPr>
    </w:lvl>
    <w:lvl w:ilvl="8" w:tplc="53BA7D12" w:tentative="1">
      <w:start w:val="1"/>
      <w:numFmt w:val="bullet"/>
      <w:lvlText w:val=""/>
      <w:lvlJc w:val="left"/>
      <w:pPr>
        <w:ind w:left="6480" w:hanging="360"/>
      </w:pPr>
      <w:rPr>
        <w:rFonts w:ascii="Wingdings" w:hAnsi="Wingdings" w:hint="default"/>
      </w:rPr>
    </w:lvl>
  </w:abstractNum>
  <w:abstractNum w:abstractNumId="5" w15:restartNumberingAfterBreak="0">
    <w:nsid w:val="2B6B5095"/>
    <w:multiLevelType w:val="multilevel"/>
    <w:tmpl w:val="3056D626"/>
    <w:numStyleLink w:val="LijststijlCBP"/>
  </w:abstractNum>
  <w:abstractNum w:abstractNumId="6" w15:restartNumberingAfterBreak="0">
    <w:nsid w:val="2D403BBD"/>
    <w:multiLevelType w:val="hybridMultilevel"/>
    <w:tmpl w:val="0FF45C36"/>
    <w:lvl w:ilvl="0" w:tplc="1C02039A">
      <w:start w:val="1"/>
      <w:numFmt w:val="decimal"/>
      <w:lvlText w:val="%1."/>
      <w:lvlJc w:val="left"/>
      <w:pPr>
        <w:ind w:left="720" w:hanging="360"/>
      </w:pPr>
    </w:lvl>
    <w:lvl w:ilvl="1" w:tplc="A738C2CC" w:tentative="1">
      <w:start w:val="1"/>
      <w:numFmt w:val="lowerLetter"/>
      <w:lvlText w:val="%2."/>
      <w:lvlJc w:val="left"/>
      <w:pPr>
        <w:ind w:left="1440" w:hanging="360"/>
      </w:pPr>
    </w:lvl>
    <w:lvl w:ilvl="2" w:tplc="ADD8ABD4" w:tentative="1">
      <w:start w:val="1"/>
      <w:numFmt w:val="lowerRoman"/>
      <w:lvlText w:val="%3."/>
      <w:lvlJc w:val="right"/>
      <w:pPr>
        <w:ind w:left="2160" w:hanging="180"/>
      </w:pPr>
    </w:lvl>
    <w:lvl w:ilvl="3" w:tplc="6AA6FF8C">
      <w:start w:val="1"/>
      <w:numFmt w:val="decimal"/>
      <w:lvlText w:val="%4."/>
      <w:lvlJc w:val="left"/>
      <w:pPr>
        <w:ind w:left="2880" w:hanging="360"/>
      </w:pPr>
    </w:lvl>
    <w:lvl w:ilvl="4" w:tplc="3C223B62" w:tentative="1">
      <w:start w:val="1"/>
      <w:numFmt w:val="lowerLetter"/>
      <w:lvlText w:val="%5."/>
      <w:lvlJc w:val="left"/>
      <w:pPr>
        <w:ind w:left="3600" w:hanging="360"/>
      </w:pPr>
    </w:lvl>
    <w:lvl w:ilvl="5" w:tplc="94085C6A" w:tentative="1">
      <w:start w:val="1"/>
      <w:numFmt w:val="lowerRoman"/>
      <w:lvlText w:val="%6."/>
      <w:lvlJc w:val="right"/>
      <w:pPr>
        <w:ind w:left="4320" w:hanging="180"/>
      </w:pPr>
    </w:lvl>
    <w:lvl w:ilvl="6" w:tplc="BE66E2FE" w:tentative="1">
      <w:start w:val="1"/>
      <w:numFmt w:val="decimal"/>
      <w:lvlText w:val="%7."/>
      <w:lvlJc w:val="left"/>
      <w:pPr>
        <w:ind w:left="5040" w:hanging="360"/>
      </w:pPr>
    </w:lvl>
    <w:lvl w:ilvl="7" w:tplc="BBA09C4C" w:tentative="1">
      <w:start w:val="1"/>
      <w:numFmt w:val="lowerLetter"/>
      <w:lvlText w:val="%8."/>
      <w:lvlJc w:val="left"/>
      <w:pPr>
        <w:ind w:left="5760" w:hanging="360"/>
      </w:pPr>
    </w:lvl>
    <w:lvl w:ilvl="8" w:tplc="830CFB30" w:tentative="1">
      <w:start w:val="1"/>
      <w:numFmt w:val="lowerRoman"/>
      <w:lvlText w:val="%9."/>
      <w:lvlJc w:val="right"/>
      <w:pPr>
        <w:ind w:left="6480" w:hanging="180"/>
      </w:pPr>
    </w:lvl>
  </w:abstractNum>
  <w:abstractNum w:abstractNumId="7" w15:restartNumberingAfterBreak="0">
    <w:nsid w:val="2DC47A51"/>
    <w:multiLevelType w:val="hybridMultilevel"/>
    <w:tmpl w:val="314A5224"/>
    <w:lvl w:ilvl="0" w:tplc="605AF070">
      <w:start w:val="1"/>
      <w:numFmt w:val="bullet"/>
      <w:lvlText w:val=""/>
      <w:lvlJc w:val="left"/>
      <w:pPr>
        <w:ind w:left="720" w:hanging="360"/>
      </w:pPr>
      <w:rPr>
        <w:rFonts w:ascii="Symbol" w:hAnsi="Symbol" w:hint="default"/>
      </w:rPr>
    </w:lvl>
    <w:lvl w:ilvl="1" w:tplc="94483190" w:tentative="1">
      <w:start w:val="1"/>
      <w:numFmt w:val="bullet"/>
      <w:lvlText w:val="o"/>
      <w:lvlJc w:val="left"/>
      <w:pPr>
        <w:ind w:left="1440" w:hanging="360"/>
      </w:pPr>
      <w:rPr>
        <w:rFonts w:ascii="Courier New" w:hAnsi="Courier New" w:cs="Courier New" w:hint="default"/>
      </w:rPr>
    </w:lvl>
    <w:lvl w:ilvl="2" w:tplc="D0E0C462" w:tentative="1">
      <w:start w:val="1"/>
      <w:numFmt w:val="bullet"/>
      <w:lvlText w:val=""/>
      <w:lvlJc w:val="left"/>
      <w:pPr>
        <w:ind w:left="2160" w:hanging="360"/>
      </w:pPr>
      <w:rPr>
        <w:rFonts w:ascii="Wingdings" w:hAnsi="Wingdings" w:hint="default"/>
      </w:rPr>
    </w:lvl>
    <w:lvl w:ilvl="3" w:tplc="93DCCDCC" w:tentative="1">
      <w:start w:val="1"/>
      <w:numFmt w:val="bullet"/>
      <w:lvlText w:val=""/>
      <w:lvlJc w:val="left"/>
      <w:pPr>
        <w:ind w:left="2880" w:hanging="360"/>
      </w:pPr>
      <w:rPr>
        <w:rFonts w:ascii="Symbol" w:hAnsi="Symbol" w:hint="default"/>
      </w:rPr>
    </w:lvl>
    <w:lvl w:ilvl="4" w:tplc="B7F498B6" w:tentative="1">
      <w:start w:val="1"/>
      <w:numFmt w:val="bullet"/>
      <w:lvlText w:val="o"/>
      <w:lvlJc w:val="left"/>
      <w:pPr>
        <w:ind w:left="3600" w:hanging="360"/>
      </w:pPr>
      <w:rPr>
        <w:rFonts w:ascii="Courier New" w:hAnsi="Courier New" w:cs="Courier New" w:hint="default"/>
      </w:rPr>
    </w:lvl>
    <w:lvl w:ilvl="5" w:tplc="F79EF056" w:tentative="1">
      <w:start w:val="1"/>
      <w:numFmt w:val="bullet"/>
      <w:lvlText w:val=""/>
      <w:lvlJc w:val="left"/>
      <w:pPr>
        <w:ind w:left="4320" w:hanging="360"/>
      </w:pPr>
      <w:rPr>
        <w:rFonts w:ascii="Wingdings" w:hAnsi="Wingdings" w:hint="default"/>
      </w:rPr>
    </w:lvl>
    <w:lvl w:ilvl="6" w:tplc="94EED37E" w:tentative="1">
      <w:start w:val="1"/>
      <w:numFmt w:val="bullet"/>
      <w:lvlText w:val=""/>
      <w:lvlJc w:val="left"/>
      <w:pPr>
        <w:ind w:left="5040" w:hanging="360"/>
      </w:pPr>
      <w:rPr>
        <w:rFonts w:ascii="Symbol" w:hAnsi="Symbol" w:hint="default"/>
      </w:rPr>
    </w:lvl>
    <w:lvl w:ilvl="7" w:tplc="35FEA47A" w:tentative="1">
      <w:start w:val="1"/>
      <w:numFmt w:val="bullet"/>
      <w:lvlText w:val="o"/>
      <w:lvlJc w:val="left"/>
      <w:pPr>
        <w:ind w:left="5760" w:hanging="360"/>
      </w:pPr>
      <w:rPr>
        <w:rFonts w:ascii="Courier New" w:hAnsi="Courier New" w:cs="Courier New" w:hint="default"/>
      </w:rPr>
    </w:lvl>
    <w:lvl w:ilvl="8" w:tplc="524A6AE0" w:tentative="1">
      <w:start w:val="1"/>
      <w:numFmt w:val="bullet"/>
      <w:lvlText w:val=""/>
      <w:lvlJc w:val="left"/>
      <w:pPr>
        <w:ind w:left="6480" w:hanging="360"/>
      </w:pPr>
      <w:rPr>
        <w:rFonts w:ascii="Wingdings" w:hAnsi="Wingdings" w:hint="default"/>
      </w:rPr>
    </w:lvl>
  </w:abstractNum>
  <w:abstractNum w:abstractNumId="8" w15:restartNumberingAfterBreak="0">
    <w:nsid w:val="2E5C4BED"/>
    <w:multiLevelType w:val="hybridMultilevel"/>
    <w:tmpl w:val="0BCCEB8C"/>
    <w:lvl w:ilvl="0" w:tplc="96FE23A2">
      <w:start w:val="1"/>
      <w:numFmt w:val="bullet"/>
      <w:lvlText w:val=""/>
      <w:lvlJc w:val="left"/>
      <w:pPr>
        <w:ind w:left="720" w:hanging="360"/>
      </w:pPr>
      <w:rPr>
        <w:rFonts w:ascii="Symbol" w:hAnsi="Symbol" w:hint="default"/>
      </w:rPr>
    </w:lvl>
    <w:lvl w:ilvl="1" w:tplc="72A837E0">
      <w:start w:val="1"/>
      <w:numFmt w:val="bullet"/>
      <w:lvlText w:val="o"/>
      <w:lvlJc w:val="left"/>
      <w:pPr>
        <w:ind w:left="1440" w:hanging="360"/>
      </w:pPr>
      <w:rPr>
        <w:rFonts w:ascii="Courier New" w:hAnsi="Courier New" w:cs="Courier New" w:hint="default"/>
      </w:rPr>
    </w:lvl>
    <w:lvl w:ilvl="2" w:tplc="D584A4E6" w:tentative="1">
      <w:start w:val="1"/>
      <w:numFmt w:val="bullet"/>
      <w:lvlText w:val=""/>
      <w:lvlJc w:val="left"/>
      <w:pPr>
        <w:ind w:left="2160" w:hanging="360"/>
      </w:pPr>
      <w:rPr>
        <w:rFonts w:ascii="Wingdings" w:hAnsi="Wingdings" w:hint="default"/>
      </w:rPr>
    </w:lvl>
    <w:lvl w:ilvl="3" w:tplc="AE48AAF2" w:tentative="1">
      <w:start w:val="1"/>
      <w:numFmt w:val="bullet"/>
      <w:lvlText w:val=""/>
      <w:lvlJc w:val="left"/>
      <w:pPr>
        <w:ind w:left="2880" w:hanging="360"/>
      </w:pPr>
      <w:rPr>
        <w:rFonts w:ascii="Symbol" w:hAnsi="Symbol" w:hint="default"/>
      </w:rPr>
    </w:lvl>
    <w:lvl w:ilvl="4" w:tplc="923EC0DC" w:tentative="1">
      <w:start w:val="1"/>
      <w:numFmt w:val="bullet"/>
      <w:lvlText w:val="o"/>
      <w:lvlJc w:val="left"/>
      <w:pPr>
        <w:ind w:left="3600" w:hanging="360"/>
      </w:pPr>
      <w:rPr>
        <w:rFonts w:ascii="Courier New" w:hAnsi="Courier New" w:cs="Courier New" w:hint="default"/>
      </w:rPr>
    </w:lvl>
    <w:lvl w:ilvl="5" w:tplc="7102E0E4" w:tentative="1">
      <w:start w:val="1"/>
      <w:numFmt w:val="bullet"/>
      <w:lvlText w:val=""/>
      <w:lvlJc w:val="left"/>
      <w:pPr>
        <w:ind w:left="4320" w:hanging="360"/>
      </w:pPr>
      <w:rPr>
        <w:rFonts w:ascii="Wingdings" w:hAnsi="Wingdings" w:hint="default"/>
      </w:rPr>
    </w:lvl>
    <w:lvl w:ilvl="6" w:tplc="3DBA8208" w:tentative="1">
      <w:start w:val="1"/>
      <w:numFmt w:val="bullet"/>
      <w:lvlText w:val=""/>
      <w:lvlJc w:val="left"/>
      <w:pPr>
        <w:ind w:left="5040" w:hanging="360"/>
      </w:pPr>
      <w:rPr>
        <w:rFonts w:ascii="Symbol" w:hAnsi="Symbol" w:hint="default"/>
      </w:rPr>
    </w:lvl>
    <w:lvl w:ilvl="7" w:tplc="D6B45A4C" w:tentative="1">
      <w:start w:val="1"/>
      <w:numFmt w:val="bullet"/>
      <w:lvlText w:val="o"/>
      <w:lvlJc w:val="left"/>
      <w:pPr>
        <w:ind w:left="5760" w:hanging="360"/>
      </w:pPr>
      <w:rPr>
        <w:rFonts w:ascii="Courier New" w:hAnsi="Courier New" w:cs="Courier New" w:hint="default"/>
      </w:rPr>
    </w:lvl>
    <w:lvl w:ilvl="8" w:tplc="68CCF1CA" w:tentative="1">
      <w:start w:val="1"/>
      <w:numFmt w:val="bullet"/>
      <w:lvlText w:val=""/>
      <w:lvlJc w:val="left"/>
      <w:pPr>
        <w:ind w:left="6480" w:hanging="360"/>
      </w:pPr>
      <w:rPr>
        <w:rFonts w:ascii="Wingdings" w:hAnsi="Wingdings" w:hint="default"/>
      </w:rPr>
    </w:lvl>
  </w:abstractNum>
  <w:abstractNum w:abstractNumId="9" w15:restartNumberingAfterBreak="0">
    <w:nsid w:val="3EA5075C"/>
    <w:multiLevelType w:val="hybridMultilevel"/>
    <w:tmpl w:val="E9723EE6"/>
    <w:lvl w:ilvl="0" w:tplc="C1208452">
      <w:start w:val="1"/>
      <w:numFmt w:val="bullet"/>
      <w:lvlText w:val=""/>
      <w:lvlJc w:val="left"/>
      <w:pPr>
        <w:ind w:left="2420" w:hanging="360"/>
      </w:pPr>
      <w:rPr>
        <w:rFonts w:ascii="Symbol" w:hAnsi="Symbol" w:hint="default"/>
      </w:rPr>
    </w:lvl>
    <w:lvl w:ilvl="1" w:tplc="E0BE9AD2" w:tentative="1">
      <w:start w:val="1"/>
      <w:numFmt w:val="bullet"/>
      <w:lvlText w:val="o"/>
      <w:lvlJc w:val="left"/>
      <w:pPr>
        <w:ind w:left="3140" w:hanging="360"/>
      </w:pPr>
      <w:rPr>
        <w:rFonts w:ascii="Courier New" w:hAnsi="Courier New" w:cs="Courier New" w:hint="default"/>
      </w:rPr>
    </w:lvl>
    <w:lvl w:ilvl="2" w:tplc="0452FB04" w:tentative="1">
      <w:start w:val="1"/>
      <w:numFmt w:val="bullet"/>
      <w:lvlText w:val=""/>
      <w:lvlJc w:val="left"/>
      <w:pPr>
        <w:ind w:left="3860" w:hanging="360"/>
      </w:pPr>
      <w:rPr>
        <w:rFonts w:ascii="Wingdings" w:hAnsi="Wingdings" w:hint="default"/>
      </w:rPr>
    </w:lvl>
    <w:lvl w:ilvl="3" w:tplc="4AFE8168" w:tentative="1">
      <w:start w:val="1"/>
      <w:numFmt w:val="bullet"/>
      <w:lvlText w:val=""/>
      <w:lvlJc w:val="left"/>
      <w:pPr>
        <w:ind w:left="4580" w:hanging="360"/>
      </w:pPr>
      <w:rPr>
        <w:rFonts w:ascii="Symbol" w:hAnsi="Symbol" w:hint="default"/>
      </w:rPr>
    </w:lvl>
    <w:lvl w:ilvl="4" w:tplc="FA54F214" w:tentative="1">
      <w:start w:val="1"/>
      <w:numFmt w:val="bullet"/>
      <w:lvlText w:val="o"/>
      <w:lvlJc w:val="left"/>
      <w:pPr>
        <w:ind w:left="5300" w:hanging="360"/>
      </w:pPr>
      <w:rPr>
        <w:rFonts w:ascii="Courier New" w:hAnsi="Courier New" w:cs="Courier New" w:hint="default"/>
      </w:rPr>
    </w:lvl>
    <w:lvl w:ilvl="5" w:tplc="9ACE7C2E" w:tentative="1">
      <w:start w:val="1"/>
      <w:numFmt w:val="bullet"/>
      <w:lvlText w:val=""/>
      <w:lvlJc w:val="left"/>
      <w:pPr>
        <w:ind w:left="6020" w:hanging="360"/>
      </w:pPr>
      <w:rPr>
        <w:rFonts w:ascii="Wingdings" w:hAnsi="Wingdings" w:hint="default"/>
      </w:rPr>
    </w:lvl>
    <w:lvl w:ilvl="6" w:tplc="86AE3FC6" w:tentative="1">
      <w:start w:val="1"/>
      <w:numFmt w:val="bullet"/>
      <w:lvlText w:val=""/>
      <w:lvlJc w:val="left"/>
      <w:pPr>
        <w:ind w:left="6740" w:hanging="360"/>
      </w:pPr>
      <w:rPr>
        <w:rFonts w:ascii="Symbol" w:hAnsi="Symbol" w:hint="default"/>
      </w:rPr>
    </w:lvl>
    <w:lvl w:ilvl="7" w:tplc="E5300E22" w:tentative="1">
      <w:start w:val="1"/>
      <w:numFmt w:val="bullet"/>
      <w:lvlText w:val="o"/>
      <w:lvlJc w:val="left"/>
      <w:pPr>
        <w:ind w:left="7460" w:hanging="360"/>
      </w:pPr>
      <w:rPr>
        <w:rFonts w:ascii="Courier New" w:hAnsi="Courier New" w:cs="Courier New" w:hint="default"/>
      </w:rPr>
    </w:lvl>
    <w:lvl w:ilvl="8" w:tplc="95FEA610" w:tentative="1">
      <w:start w:val="1"/>
      <w:numFmt w:val="bullet"/>
      <w:lvlText w:val=""/>
      <w:lvlJc w:val="left"/>
      <w:pPr>
        <w:ind w:left="8180" w:hanging="360"/>
      </w:pPr>
      <w:rPr>
        <w:rFonts w:ascii="Wingdings" w:hAnsi="Wingdings" w:hint="default"/>
      </w:rPr>
    </w:lvl>
  </w:abstractNum>
  <w:abstractNum w:abstractNumId="10" w15:restartNumberingAfterBreak="0">
    <w:nsid w:val="428E0E6C"/>
    <w:multiLevelType w:val="hybridMultilevel"/>
    <w:tmpl w:val="EFF8B862"/>
    <w:lvl w:ilvl="0" w:tplc="BC907B66">
      <w:start w:val="1"/>
      <w:numFmt w:val="bullet"/>
      <w:lvlText w:val=""/>
      <w:lvlJc w:val="left"/>
      <w:pPr>
        <w:ind w:left="1069" w:hanging="360"/>
      </w:pPr>
      <w:rPr>
        <w:rFonts w:ascii="Symbol" w:hAnsi="Symbol" w:hint="default"/>
      </w:rPr>
    </w:lvl>
    <w:lvl w:ilvl="1" w:tplc="5DC0FAAE" w:tentative="1">
      <w:start w:val="1"/>
      <w:numFmt w:val="bullet"/>
      <w:lvlText w:val="o"/>
      <w:lvlJc w:val="left"/>
      <w:pPr>
        <w:ind w:left="1789" w:hanging="360"/>
      </w:pPr>
      <w:rPr>
        <w:rFonts w:ascii="Courier New" w:hAnsi="Courier New" w:cs="Courier New" w:hint="default"/>
      </w:rPr>
    </w:lvl>
    <w:lvl w:ilvl="2" w:tplc="72A6B374" w:tentative="1">
      <w:start w:val="1"/>
      <w:numFmt w:val="bullet"/>
      <w:lvlText w:val=""/>
      <w:lvlJc w:val="left"/>
      <w:pPr>
        <w:ind w:left="2509" w:hanging="360"/>
      </w:pPr>
      <w:rPr>
        <w:rFonts w:ascii="Wingdings" w:hAnsi="Wingdings" w:hint="default"/>
      </w:rPr>
    </w:lvl>
    <w:lvl w:ilvl="3" w:tplc="DD9E90B4" w:tentative="1">
      <w:start w:val="1"/>
      <w:numFmt w:val="bullet"/>
      <w:lvlText w:val=""/>
      <w:lvlJc w:val="left"/>
      <w:pPr>
        <w:ind w:left="3229" w:hanging="360"/>
      </w:pPr>
      <w:rPr>
        <w:rFonts w:ascii="Symbol" w:hAnsi="Symbol" w:hint="default"/>
      </w:rPr>
    </w:lvl>
    <w:lvl w:ilvl="4" w:tplc="E9E6A74E" w:tentative="1">
      <w:start w:val="1"/>
      <w:numFmt w:val="bullet"/>
      <w:lvlText w:val="o"/>
      <w:lvlJc w:val="left"/>
      <w:pPr>
        <w:ind w:left="3949" w:hanging="360"/>
      </w:pPr>
      <w:rPr>
        <w:rFonts w:ascii="Courier New" w:hAnsi="Courier New" w:cs="Courier New" w:hint="default"/>
      </w:rPr>
    </w:lvl>
    <w:lvl w:ilvl="5" w:tplc="1034E270" w:tentative="1">
      <w:start w:val="1"/>
      <w:numFmt w:val="bullet"/>
      <w:lvlText w:val=""/>
      <w:lvlJc w:val="left"/>
      <w:pPr>
        <w:ind w:left="4669" w:hanging="360"/>
      </w:pPr>
      <w:rPr>
        <w:rFonts w:ascii="Wingdings" w:hAnsi="Wingdings" w:hint="default"/>
      </w:rPr>
    </w:lvl>
    <w:lvl w:ilvl="6" w:tplc="9CC470FA" w:tentative="1">
      <w:start w:val="1"/>
      <w:numFmt w:val="bullet"/>
      <w:lvlText w:val=""/>
      <w:lvlJc w:val="left"/>
      <w:pPr>
        <w:ind w:left="5389" w:hanging="360"/>
      </w:pPr>
      <w:rPr>
        <w:rFonts w:ascii="Symbol" w:hAnsi="Symbol" w:hint="default"/>
      </w:rPr>
    </w:lvl>
    <w:lvl w:ilvl="7" w:tplc="874042C4" w:tentative="1">
      <w:start w:val="1"/>
      <w:numFmt w:val="bullet"/>
      <w:lvlText w:val="o"/>
      <w:lvlJc w:val="left"/>
      <w:pPr>
        <w:ind w:left="6109" w:hanging="360"/>
      </w:pPr>
      <w:rPr>
        <w:rFonts w:ascii="Courier New" w:hAnsi="Courier New" w:cs="Courier New" w:hint="default"/>
      </w:rPr>
    </w:lvl>
    <w:lvl w:ilvl="8" w:tplc="E7A08250" w:tentative="1">
      <w:start w:val="1"/>
      <w:numFmt w:val="bullet"/>
      <w:lvlText w:val=""/>
      <w:lvlJc w:val="left"/>
      <w:pPr>
        <w:ind w:left="6829" w:hanging="360"/>
      </w:pPr>
      <w:rPr>
        <w:rFonts w:ascii="Wingdings" w:hAnsi="Wingdings" w:hint="default"/>
      </w:rPr>
    </w:lvl>
  </w:abstractNum>
  <w:abstractNum w:abstractNumId="11" w15:restartNumberingAfterBreak="0">
    <w:nsid w:val="4860515E"/>
    <w:multiLevelType w:val="hybridMultilevel"/>
    <w:tmpl w:val="FFDEAEC4"/>
    <w:lvl w:ilvl="0" w:tplc="DE586E18">
      <w:start w:val="1"/>
      <w:numFmt w:val="bullet"/>
      <w:lvlText w:val=""/>
      <w:lvlJc w:val="left"/>
      <w:pPr>
        <w:ind w:left="720" w:hanging="360"/>
      </w:pPr>
      <w:rPr>
        <w:rFonts w:ascii="Symbol" w:hAnsi="Symbol" w:hint="default"/>
      </w:rPr>
    </w:lvl>
    <w:lvl w:ilvl="1" w:tplc="31FCD77C">
      <w:start w:val="1"/>
      <w:numFmt w:val="bullet"/>
      <w:lvlText w:val="o"/>
      <w:lvlJc w:val="left"/>
      <w:pPr>
        <w:ind w:left="1440" w:hanging="360"/>
      </w:pPr>
      <w:rPr>
        <w:rFonts w:ascii="Courier New" w:hAnsi="Courier New" w:cs="Courier New" w:hint="default"/>
      </w:rPr>
    </w:lvl>
    <w:lvl w:ilvl="2" w:tplc="2B4EDE96">
      <w:numFmt w:val="bullet"/>
      <w:lvlText w:val="-"/>
      <w:lvlJc w:val="left"/>
      <w:pPr>
        <w:ind w:left="2160" w:hanging="360"/>
      </w:pPr>
      <w:rPr>
        <w:rFonts w:ascii="Arial" w:eastAsia="Times New Roman" w:hAnsi="Arial" w:cs="Arial" w:hint="default"/>
      </w:rPr>
    </w:lvl>
    <w:lvl w:ilvl="3" w:tplc="E44A87FE" w:tentative="1">
      <w:start w:val="1"/>
      <w:numFmt w:val="bullet"/>
      <w:lvlText w:val=""/>
      <w:lvlJc w:val="left"/>
      <w:pPr>
        <w:ind w:left="2880" w:hanging="360"/>
      </w:pPr>
      <w:rPr>
        <w:rFonts w:ascii="Symbol" w:hAnsi="Symbol" w:hint="default"/>
      </w:rPr>
    </w:lvl>
    <w:lvl w:ilvl="4" w:tplc="8E40AFB6" w:tentative="1">
      <w:start w:val="1"/>
      <w:numFmt w:val="bullet"/>
      <w:lvlText w:val="o"/>
      <w:lvlJc w:val="left"/>
      <w:pPr>
        <w:ind w:left="3600" w:hanging="360"/>
      </w:pPr>
      <w:rPr>
        <w:rFonts w:ascii="Courier New" w:hAnsi="Courier New" w:cs="Courier New" w:hint="default"/>
      </w:rPr>
    </w:lvl>
    <w:lvl w:ilvl="5" w:tplc="7DA6E8EA" w:tentative="1">
      <w:start w:val="1"/>
      <w:numFmt w:val="bullet"/>
      <w:lvlText w:val=""/>
      <w:lvlJc w:val="left"/>
      <w:pPr>
        <w:ind w:left="4320" w:hanging="360"/>
      </w:pPr>
      <w:rPr>
        <w:rFonts w:ascii="Wingdings" w:hAnsi="Wingdings" w:hint="default"/>
      </w:rPr>
    </w:lvl>
    <w:lvl w:ilvl="6" w:tplc="05AE2DC8" w:tentative="1">
      <w:start w:val="1"/>
      <w:numFmt w:val="bullet"/>
      <w:lvlText w:val=""/>
      <w:lvlJc w:val="left"/>
      <w:pPr>
        <w:ind w:left="5040" w:hanging="360"/>
      </w:pPr>
      <w:rPr>
        <w:rFonts w:ascii="Symbol" w:hAnsi="Symbol" w:hint="default"/>
      </w:rPr>
    </w:lvl>
    <w:lvl w:ilvl="7" w:tplc="C0D8D304" w:tentative="1">
      <w:start w:val="1"/>
      <w:numFmt w:val="bullet"/>
      <w:lvlText w:val="o"/>
      <w:lvlJc w:val="left"/>
      <w:pPr>
        <w:ind w:left="5760" w:hanging="360"/>
      </w:pPr>
      <w:rPr>
        <w:rFonts w:ascii="Courier New" w:hAnsi="Courier New" w:cs="Courier New" w:hint="default"/>
      </w:rPr>
    </w:lvl>
    <w:lvl w:ilvl="8" w:tplc="CDA83F6C" w:tentative="1">
      <w:start w:val="1"/>
      <w:numFmt w:val="bullet"/>
      <w:lvlText w:val=""/>
      <w:lvlJc w:val="left"/>
      <w:pPr>
        <w:ind w:left="6480" w:hanging="360"/>
      </w:pPr>
      <w:rPr>
        <w:rFonts w:ascii="Wingdings" w:hAnsi="Wingdings" w:hint="default"/>
      </w:rPr>
    </w:lvl>
  </w:abstractNum>
  <w:abstractNum w:abstractNumId="12" w15:restartNumberingAfterBreak="0">
    <w:nsid w:val="5BE7638D"/>
    <w:multiLevelType w:val="hybridMultilevel"/>
    <w:tmpl w:val="E050F2B8"/>
    <w:lvl w:ilvl="0" w:tplc="4BC2AE70">
      <w:start w:val="1"/>
      <w:numFmt w:val="decimal"/>
      <w:lvlText w:val="%1."/>
      <w:lvlJc w:val="left"/>
      <w:pPr>
        <w:ind w:left="720" w:hanging="360"/>
      </w:pPr>
      <w:rPr>
        <w:rFonts w:hint="default"/>
      </w:rPr>
    </w:lvl>
    <w:lvl w:ilvl="1" w:tplc="8D1279F4" w:tentative="1">
      <w:start w:val="1"/>
      <w:numFmt w:val="bullet"/>
      <w:lvlText w:val="o"/>
      <w:lvlJc w:val="left"/>
      <w:pPr>
        <w:ind w:left="1440" w:hanging="360"/>
      </w:pPr>
      <w:rPr>
        <w:rFonts w:ascii="Courier New" w:hAnsi="Courier New" w:cs="Courier New" w:hint="default"/>
      </w:rPr>
    </w:lvl>
    <w:lvl w:ilvl="2" w:tplc="EC005216" w:tentative="1">
      <w:start w:val="1"/>
      <w:numFmt w:val="bullet"/>
      <w:lvlText w:val=""/>
      <w:lvlJc w:val="left"/>
      <w:pPr>
        <w:ind w:left="2160" w:hanging="360"/>
      </w:pPr>
      <w:rPr>
        <w:rFonts w:ascii="Wingdings" w:hAnsi="Wingdings" w:hint="default"/>
      </w:rPr>
    </w:lvl>
    <w:lvl w:ilvl="3" w:tplc="70F4DCD4" w:tentative="1">
      <w:start w:val="1"/>
      <w:numFmt w:val="bullet"/>
      <w:lvlText w:val=""/>
      <w:lvlJc w:val="left"/>
      <w:pPr>
        <w:ind w:left="2880" w:hanging="360"/>
      </w:pPr>
      <w:rPr>
        <w:rFonts w:ascii="Symbol" w:hAnsi="Symbol" w:hint="default"/>
      </w:rPr>
    </w:lvl>
    <w:lvl w:ilvl="4" w:tplc="393C2704" w:tentative="1">
      <w:start w:val="1"/>
      <w:numFmt w:val="bullet"/>
      <w:lvlText w:val="o"/>
      <w:lvlJc w:val="left"/>
      <w:pPr>
        <w:ind w:left="3600" w:hanging="360"/>
      </w:pPr>
      <w:rPr>
        <w:rFonts w:ascii="Courier New" w:hAnsi="Courier New" w:cs="Courier New" w:hint="default"/>
      </w:rPr>
    </w:lvl>
    <w:lvl w:ilvl="5" w:tplc="497ED272" w:tentative="1">
      <w:start w:val="1"/>
      <w:numFmt w:val="bullet"/>
      <w:lvlText w:val=""/>
      <w:lvlJc w:val="left"/>
      <w:pPr>
        <w:ind w:left="4320" w:hanging="360"/>
      </w:pPr>
      <w:rPr>
        <w:rFonts w:ascii="Wingdings" w:hAnsi="Wingdings" w:hint="default"/>
      </w:rPr>
    </w:lvl>
    <w:lvl w:ilvl="6" w:tplc="D4E267CA" w:tentative="1">
      <w:start w:val="1"/>
      <w:numFmt w:val="bullet"/>
      <w:lvlText w:val=""/>
      <w:lvlJc w:val="left"/>
      <w:pPr>
        <w:ind w:left="5040" w:hanging="360"/>
      </w:pPr>
      <w:rPr>
        <w:rFonts w:ascii="Symbol" w:hAnsi="Symbol" w:hint="default"/>
      </w:rPr>
    </w:lvl>
    <w:lvl w:ilvl="7" w:tplc="2B7CBE40" w:tentative="1">
      <w:start w:val="1"/>
      <w:numFmt w:val="bullet"/>
      <w:lvlText w:val="o"/>
      <w:lvlJc w:val="left"/>
      <w:pPr>
        <w:ind w:left="5760" w:hanging="360"/>
      </w:pPr>
      <w:rPr>
        <w:rFonts w:ascii="Courier New" w:hAnsi="Courier New" w:cs="Courier New" w:hint="default"/>
      </w:rPr>
    </w:lvl>
    <w:lvl w:ilvl="8" w:tplc="2824659A" w:tentative="1">
      <w:start w:val="1"/>
      <w:numFmt w:val="bullet"/>
      <w:lvlText w:val=""/>
      <w:lvlJc w:val="left"/>
      <w:pPr>
        <w:ind w:left="6480" w:hanging="360"/>
      </w:pPr>
      <w:rPr>
        <w:rFonts w:ascii="Wingdings" w:hAnsi="Wingdings" w:hint="default"/>
      </w:rPr>
    </w:lvl>
  </w:abstractNum>
  <w:abstractNum w:abstractNumId="13" w15:restartNumberingAfterBreak="0">
    <w:nsid w:val="5D7A5481"/>
    <w:multiLevelType w:val="multilevel"/>
    <w:tmpl w:val="3056D626"/>
    <w:styleLink w:val="LijststijlCBP"/>
    <w:lvl w:ilvl="0">
      <w:start w:val="1"/>
      <w:numFmt w:val="upperRoman"/>
      <w:pStyle w:val="Kop1"/>
      <w:lvlText w:val="DEEL: %1"/>
      <w:lvlJc w:val="left"/>
      <w:pPr>
        <w:ind w:left="851" w:hanging="851"/>
      </w:pPr>
      <w:rPr>
        <w:rFonts w:ascii="Calibri" w:hAnsi="Calibri" w:hint="default"/>
        <w:b/>
        <w:i w:val="0"/>
        <w:caps/>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pStyle w:val="CBPsubsubparagraaf"/>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631B4A88"/>
    <w:multiLevelType w:val="hybridMultilevel"/>
    <w:tmpl w:val="FC865926"/>
    <w:lvl w:ilvl="0" w:tplc="2178581C">
      <w:start w:val="1"/>
      <w:numFmt w:val="bullet"/>
      <w:lvlText w:val=""/>
      <w:lvlJc w:val="left"/>
      <w:pPr>
        <w:ind w:left="720" w:hanging="360"/>
      </w:pPr>
      <w:rPr>
        <w:rFonts w:ascii="Symbol" w:hAnsi="Symbol" w:hint="default"/>
      </w:rPr>
    </w:lvl>
    <w:lvl w:ilvl="1" w:tplc="B282A8F0" w:tentative="1">
      <w:start w:val="1"/>
      <w:numFmt w:val="bullet"/>
      <w:lvlText w:val="o"/>
      <w:lvlJc w:val="left"/>
      <w:pPr>
        <w:ind w:left="1440" w:hanging="360"/>
      </w:pPr>
      <w:rPr>
        <w:rFonts w:ascii="Courier New" w:hAnsi="Courier New" w:cs="Courier New" w:hint="default"/>
      </w:rPr>
    </w:lvl>
    <w:lvl w:ilvl="2" w:tplc="A1DCDB94" w:tentative="1">
      <w:start w:val="1"/>
      <w:numFmt w:val="bullet"/>
      <w:lvlText w:val=""/>
      <w:lvlJc w:val="left"/>
      <w:pPr>
        <w:ind w:left="2160" w:hanging="360"/>
      </w:pPr>
      <w:rPr>
        <w:rFonts w:ascii="Wingdings" w:hAnsi="Wingdings" w:hint="default"/>
      </w:rPr>
    </w:lvl>
    <w:lvl w:ilvl="3" w:tplc="6510AB80" w:tentative="1">
      <w:start w:val="1"/>
      <w:numFmt w:val="bullet"/>
      <w:lvlText w:val=""/>
      <w:lvlJc w:val="left"/>
      <w:pPr>
        <w:ind w:left="2880" w:hanging="360"/>
      </w:pPr>
      <w:rPr>
        <w:rFonts w:ascii="Symbol" w:hAnsi="Symbol" w:hint="default"/>
      </w:rPr>
    </w:lvl>
    <w:lvl w:ilvl="4" w:tplc="F5A2EB10" w:tentative="1">
      <w:start w:val="1"/>
      <w:numFmt w:val="bullet"/>
      <w:lvlText w:val="o"/>
      <w:lvlJc w:val="left"/>
      <w:pPr>
        <w:ind w:left="3600" w:hanging="360"/>
      </w:pPr>
      <w:rPr>
        <w:rFonts w:ascii="Courier New" w:hAnsi="Courier New" w:cs="Courier New" w:hint="default"/>
      </w:rPr>
    </w:lvl>
    <w:lvl w:ilvl="5" w:tplc="539293EA" w:tentative="1">
      <w:start w:val="1"/>
      <w:numFmt w:val="bullet"/>
      <w:lvlText w:val=""/>
      <w:lvlJc w:val="left"/>
      <w:pPr>
        <w:ind w:left="4320" w:hanging="360"/>
      </w:pPr>
      <w:rPr>
        <w:rFonts w:ascii="Wingdings" w:hAnsi="Wingdings" w:hint="default"/>
      </w:rPr>
    </w:lvl>
    <w:lvl w:ilvl="6" w:tplc="14D0C080" w:tentative="1">
      <w:start w:val="1"/>
      <w:numFmt w:val="bullet"/>
      <w:lvlText w:val=""/>
      <w:lvlJc w:val="left"/>
      <w:pPr>
        <w:ind w:left="5040" w:hanging="360"/>
      </w:pPr>
      <w:rPr>
        <w:rFonts w:ascii="Symbol" w:hAnsi="Symbol" w:hint="default"/>
      </w:rPr>
    </w:lvl>
    <w:lvl w:ilvl="7" w:tplc="93D0075A" w:tentative="1">
      <w:start w:val="1"/>
      <w:numFmt w:val="bullet"/>
      <w:lvlText w:val="o"/>
      <w:lvlJc w:val="left"/>
      <w:pPr>
        <w:ind w:left="5760" w:hanging="360"/>
      </w:pPr>
      <w:rPr>
        <w:rFonts w:ascii="Courier New" w:hAnsi="Courier New" w:cs="Courier New" w:hint="default"/>
      </w:rPr>
    </w:lvl>
    <w:lvl w:ilvl="8" w:tplc="79F65E9E" w:tentative="1">
      <w:start w:val="1"/>
      <w:numFmt w:val="bullet"/>
      <w:lvlText w:val=""/>
      <w:lvlJc w:val="left"/>
      <w:pPr>
        <w:ind w:left="6480" w:hanging="360"/>
      </w:pPr>
      <w:rPr>
        <w:rFonts w:ascii="Wingdings" w:hAnsi="Wingdings" w:hint="default"/>
      </w:rPr>
    </w:lvl>
  </w:abstractNum>
  <w:abstractNum w:abstractNumId="15" w15:restartNumberingAfterBreak="0">
    <w:nsid w:val="631B4A89"/>
    <w:multiLevelType w:val="singleLevel"/>
    <w:tmpl w:val="C39236A0"/>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631B4A8A"/>
    <w:multiLevelType w:val="singleLevel"/>
    <w:tmpl w:val="4CC6D61E"/>
    <w:lvl w:ilvl="0">
      <w:start w:val="1"/>
      <w:numFmt w:val="decimal"/>
      <w:pStyle w:val="Lijstnummering"/>
      <w:lvlText w:val="%1."/>
      <w:lvlJc w:val="left"/>
      <w:pPr>
        <w:tabs>
          <w:tab w:val="num" w:pos="360"/>
        </w:tabs>
        <w:ind w:left="360" w:hanging="360"/>
      </w:pPr>
    </w:lvl>
  </w:abstractNum>
  <w:abstractNum w:abstractNumId="17" w15:restartNumberingAfterBreak="0">
    <w:nsid w:val="63E91C83"/>
    <w:multiLevelType w:val="hybridMultilevel"/>
    <w:tmpl w:val="F2483804"/>
    <w:lvl w:ilvl="0" w:tplc="F126C0E2">
      <w:start w:val="1"/>
      <w:numFmt w:val="decimal"/>
      <w:lvlText w:val="%1."/>
      <w:lvlJc w:val="left"/>
      <w:pPr>
        <w:ind w:left="360" w:hanging="360"/>
      </w:pPr>
    </w:lvl>
    <w:lvl w:ilvl="1" w:tplc="2416B3BA" w:tentative="1">
      <w:start w:val="1"/>
      <w:numFmt w:val="lowerLetter"/>
      <w:lvlText w:val="%2."/>
      <w:lvlJc w:val="left"/>
      <w:pPr>
        <w:ind w:left="1080" w:hanging="360"/>
      </w:pPr>
    </w:lvl>
    <w:lvl w:ilvl="2" w:tplc="9ACCEFEE" w:tentative="1">
      <w:start w:val="1"/>
      <w:numFmt w:val="lowerRoman"/>
      <w:lvlText w:val="%3."/>
      <w:lvlJc w:val="right"/>
      <w:pPr>
        <w:ind w:left="1800" w:hanging="180"/>
      </w:pPr>
    </w:lvl>
    <w:lvl w:ilvl="3" w:tplc="34E6E8B0" w:tentative="1">
      <w:start w:val="1"/>
      <w:numFmt w:val="decimal"/>
      <w:lvlText w:val="%4."/>
      <w:lvlJc w:val="left"/>
      <w:pPr>
        <w:ind w:left="2520" w:hanging="360"/>
      </w:pPr>
    </w:lvl>
    <w:lvl w:ilvl="4" w:tplc="41FCD23A" w:tentative="1">
      <w:start w:val="1"/>
      <w:numFmt w:val="lowerLetter"/>
      <w:lvlText w:val="%5."/>
      <w:lvlJc w:val="left"/>
      <w:pPr>
        <w:ind w:left="3240" w:hanging="360"/>
      </w:pPr>
    </w:lvl>
    <w:lvl w:ilvl="5" w:tplc="904C5F4A" w:tentative="1">
      <w:start w:val="1"/>
      <w:numFmt w:val="lowerRoman"/>
      <w:lvlText w:val="%6."/>
      <w:lvlJc w:val="right"/>
      <w:pPr>
        <w:ind w:left="3960" w:hanging="180"/>
      </w:pPr>
    </w:lvl>
    <w:lvl w:ilvl="6" w:tplc="ECAAB7A8" w:tentative="1">
      <w:start w:val="1"/>
      <w:numFmt w:val="decimal"/>
      <w:lvlText w:val="%7."/>
      <w:lvlJc w:val="left"/>
      <w:pPr>
        <w:ind w:left="4680" w:hanging="360"/>
      </w:pPr>
    </w:lvl>
    <w:lvl w:ilvl="7" w:tplc="5D02A43C" w:tentative="1">
      <w:start w:val="1"/>
      <w:numFmt w:val="lowerLetter"/>
      <w:lvlText w:val="%8."/>
      <w:lvlJc w:val="left"/>
      <w:pPr>
        <w:ind w:left="5400" w:hanging="360"/>
      </w:pPr>
    </w:lvl>
    <w:lvl w:ilvl="8" w:tplc="118EE1C2" w:tentative="1">
      <w:start w:val="1"/>
      <w:numFmt w:val="lowerRoman"/>
      <w:lvlText w:val="%9."/>
      <w:lvlJc w:val="right"/>
      <w:pPr>
        <w:ind w:left="6120" w:hanging="180"/>
      </w:pPr>
    </w:lvl>
  </w:abstractNum>
  <w:abstractNum w:abstractNumId="18" w15:restartNumberingAfterBreak="0">
    <w:nsid w:val="6BF31131"/>
    <w:multiLevelType w:val="hybridMultilevel"/>
    <w:tmpl w:val="8026C612"/>
    <w:lvl w:ilvl="0" w:tplc="2EEEBA20">
      <w:start w:val="1"/>
      <w:numFmt w:val="bullet"/>
      <w:lvlText w:val=""/>
      <w:lvlJc w:val="left"/>
      <w:pPr>
        <w:ind w:left="720" w:hanging="360"/>
      </w:pPr>
      <w:rPr>
        <w:rFonts w:ascii="Symbol" w:hAnsi="Symbol" w:hint="default"/>
      </w:rPr>
    </w:lvl>
    <w:lvl w:ilvl="1" w:tplc="10E682BE" w:tentative="1">
      <w:start w:val="1"/>
      <w:numFmt w:val="bullet"/>
      <w:lvlText w:val="o"/>
      <w:lvlJc w:val="left"/>
      <w:pPr>
        <w:ind w:left="1440" w:hanging="360"/>
      </w:pPr>
      <w:rPr>
        <w:rFonts w:ascii="Courier New" w:hAnsi="Courier New" w:cs="Courier New" w:hint="default"/>
      </w:rPr>
    </w:lvl>
    <w:lvl w:ilvl="2" w:tplc="4736488A" w:tentative="1">
      <w:start w:val="1"/>
      <w:numFmt w:val="bullet"/>
      <w:lvlText w:val=""/>
      <w:lvlJc w:val="left"/>
      <w:pPr>
        <w:ind w:left="2160" w:hanging="360"/>
      </w:pPr>
      <w:rPr>
        <w:rFonts w:ascii="Wingdings" w:hAnsi="Wingdings" w:hint="default"/>
      </w:rPr>
    </w:lvl>
    <w:lvl w:ilvl="3" w:tplc="45CE72AE" w:tentative="1">
      <w:start w:val="1"/>
      <w:numFmt w:val="bullet"/>
      <w:lvlText w:val=""/>
      <w:lvlJc w:val="left"/>
      <w:pPr>
        <w:ind w:left="2880" w:hanging="360"/>
      </w:pPr>
      <w:rPr>
        <w:rFonts w:ascii="Symbol" w:hAnsi="Symbol" w:hint="default"/>
      </w:rPr>
    </w:lvl>
    <w:lvl w:ilvl="4" w:tplc="0BB0B578" w:tentative="1">
      <w:start w:val="1"/>
      <w:numFmt w:val="bullet"/>
      <w:lvlText w:val="o"/>
      <w:lvlJc w:val="left"/>
      <w:pPr>
        <w:ind w:left="3600" w:hanging="360"/>
      </w:pPr>
      <w:rPr>
        <w:rFonts w:ascii="Courier New" w:hAnsi="Courier New" w:cs="Courier New" w:hint="default"/>
      </w:rPr>
    </w:lvl>
    <w:lvl w:ilvl="5" w:tplc="565EC4DC" w:tentative="1">
      <w:start w:val="1"/>
      <w:numFmt w:val="bullet"/>
      <w:lvlText w:val=""/>
      <w:lvlJc w:val="left"/>
      <w:pPr>
        <w:ind w:left="4320" w:hanging="360"/>
      </w:pPr>
      <w:rPr>
        <w:rFonts w:ascii="Wingdings" w:hAnsi="Wingdings" w:hint="default"/>
      </w:rPr>
    </w:lvl>
    <w:lvl w:ilvl="6" w:tplc="E23805EE" w:tentative="1">
      <w:start w:val="1"/>
      <w:numFmt w:val="bullet"/>
      <w:lvlText w:val=""/>
      <w:lvlJc w:val="left"/>
      <w:pPr>
        <w:ind w:left="5040" w:hanging="360"/>
      </w:pPr>
      <w:rPr>
        <w:rFonts w:ascii="Symbol" w:hAnsi="Symbol" w:hint="default"/>
      </w:rPr>
    </w:lvl>
    <w:lvl w:ilvl="7" w:tplc="C8644B14" w:tentative="1">
      <w:start w:val="1"/>
      <w:numFmt w:val="bullet"/>
      <w:lvlText w:val="o"/>
      <w:lvlJc w:val="left"/>
      <w:pPr>
        <w:ind w:left="5760" w:hanging="360"/>
      </w:pPr>
      <w:rPr>
        <w:rFonts w:ascii="Courier New" w:hAnsi="Courier New" w:cs="Courier New" w:hint="default"/>
      </w:rPr>
    </w:lvl>
    <w:lvl w:ilvl="8" w:tplc="ABA2E570" w:tentative="1">
      <w:start w:val="1"/>
      <w:numFmt w:val="bullet"/>
      <w:lvlText w:val=""/>
      <w:lvlJc w:val="left"/>
      <w:pPr>
        <w:ind w:left="6480" w:hanging="360"/>
      </w:pPr>
      <w:rPr>
        <w:rFonts w:ascii="Wingdings" w:hAnsi="Wingdings" w:hint="default"/>
      </w:rPr>
    </w:lvl>
  </w:abstractNum>
  <w:abstractNum w:abstractNumId="19" w15:restartNumberingAfterBreak="0">
    <w:nsid w:val="791C0AF3"/>
    <w:multiLevelType w:val="multilevel"/>
    <w:tmpl w:val="23F4B056"/>
    <w:lvl w:ilvl="0">
      <w:start w:val="1"/>
      <w:numFmt w:val="upperRoman"/>
      <w:lvlText w:val="%1."/>
      <w:lvlJc w:val="left"/>
      <w:pPr>
        <w:ind w:left="0" w:firstLine="0"/>
      </w:pPr>
      <w:rPr>
        <w:rFonts w:ascii="Calibri" w:hAnsi="Calibri" w:hint="default"/>
        <w:b/>
        <w:bCs w:val="0"/>
        <w:i w:val="0"/>
        <w:iCs w:val="0"/>
        <w:caps/>
        <w:smallCaps w:val="0"/>
        <w:strike w:val="0"/>
        <w:dstrike w:val="0"/>
        <w:noProof w:val="0"/>
        <w:snapToGrid w:val="0"/>
        <w:vanish w:val="0"/>
        <w:color w:val="000000"/>
        <w:spacing w:val="0"/>
        <w:w w:val="0"/>
        <w:kern w:val="0"/>
        <w:position w:val="0"/>
        <w:sz w:val="22"/>
        <w:szCs w:val="0"/>
        <w:u w:val="none" w:color="000000"/>
        <w:effect w:val="none"/>
        <w:bdr w:val="nil"/>
        <w:shd w:val="clear" w:color="000000" w:fill="000000"/>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C342EFF"/>
    <w:multiLevelType w:val="hybridMultilevel"/>
    <w:tmpl w:val="5D46E08E"/>
    <w:lvl w:ilvl="0" w:tplc="9656E34A">
      <w:start w:val="1"/>
      <w:numFmt w:val="bullet"/>
      <w:lvlText w:val=""/>
      <w:lvlJc w:val="left"/>
      <w:pPr>
        <w:ind w:left="720" w:hanging="360"/>
      </w:pPr>
      <w:rPr>
        <w:rFonts w:ascii="Symbol" w:hAnsi="Symbol" w:hint="default"/>
      </w:rPr>
    </w:lvl>
    <w:lvl w:ilvl="1" w:tplc="150AA484" w:tentative="1">
      <w:start w:val="1"/>
      <w:numFmt w:val="bullet"/>
      <w:lvlText w:val="o"/>
      <w:lvlJc w:val="left"/>
      <w:pPr>
        <w:ind w:left="1440" w:hanging="360"/>
      </w:pPr>
      <w:rPr>
        <w:rFonts w:ascii="Courier New" w:hAnsi="Courier New" w:cs="Courier New" w:hint="default"/>
      </w:rPr>
    </w:lvl>
    <w:lvl w:ilvl="2" w:tplc="FE5EFEF0" w:tentative="1">
      <w:start w:val="1"/>
      <w:numFmt w:val="bullet"/>
      <w:lvlText w:val=""/>
      <w:lvlJc w:val="left"/>
      <w:pPr>
        <w:ind w:left="2160" w:hanging="360"/>
      </w:pPr>
      <w:rPr>
        <w:rFonts w:ascii="Wingdings" w:hAnsi="Wingdings" w:hint="default"/>
      </w:rPr>
    </w:lvl>
    <w:lvl w:ilvl="3" w:tplc="00BC7FE2" w:tentative="1">
      <w:start w:val="1"/>
      <w:numFmt w:val="bullet"/>
      <w:lvlText w:val=""/>
      <w:lvlJc w:val="left"/>
      <w:pPr>
        <w:ind w:left="2880" w:hanging="360"/>
      </w:pPr>
      <w:rPr>
        <w:rFonts w:ascii="Symbol" w:hAnsi="Symbol" w:hint="default"/>
      </w:rPr>
    </w:lvl>
    <w:lvl w:ilvl="4" w:tplc="9B48BEE4" w:tentative="1">
      <w:start w:val="1"/>
      <w:numFmt w:val="bullet"/>
      <w:lvlText w:val="o"/>
      <w:lvlJc w:val="left"/>
      <w:pPr>
        <w:ind w:left="3600" w:hanging="360"/>
      </w:pPr>
      <w:rPr>
        <w:rFonts w:ascii="Courier New" w:hAnsi="Courier New" w:cs="Courier New" w:hint="default"/>
      </w:rPr>
    </w:lvl>
    <w:lvl w:ilvl="5" w:tplc="A2FAE7F4" w:tentative="1">
      <w:start w:val="1"/>
      <w:numFmt w:val="bullet"/>
      <w:lvlText w:val=""/>
      <w:lvlJc w:val="left"/>
      <w:pPr>
        <w:ind w:left="4320" w:hanging="360"/>
      </w:pPr>
      <w:rPr>
        <w:rFonts w:ascii="Wingdings" w:hAnsi="Wingdings" w:hint="default"/>
      </w:rPr>
    </w:lvl>
    <w:lvl w:ilvl="6" w:tplc="3C3670DE" w:tentative="1">
      <w:start w:val="1"/>
      <w:numFmt w:val="bullet"/>
      <w:lvlText w:val=""/>
      <w:lvlJc w:val="left"/>
      <w:pPr>
        <w:ind w:left="5040" w:hanging="360"/>
      </w:pPr>
      <w:rPr>
        <w:rFonts w:ascii="Symbol" w:hAnsi="Symbol" w:hint="default"/>
      </w:rPr>
    </w:lvl>
    <w:lvl w:ilvl="7" w:tplc="89A4DB6C" w:tentative="1">
      <w:start w:val="1"/>
      <w:numFmt w:val="bullet"/>
      <w:lvlText w:val="o"/>
      <w:lvlJc w:val="left"/>
      <w:pPr>
        <w:ind w:left="5760" w:hanging="360"/>
      </w:pPr>
      <w:rPr>
        <w:rFonts w:ascii="Courier New" w:hAnsi="Courier New" w:cs="Courier New" w:hint="default"/>
      </w:rPr>
    </w:lvl>
    <w:lvl w:ilvl="8" w:tplc="6CF45E9A" w:tentative="1">
      <w:start w:val="1"/>
      <w:numFmt w:val="bullet"/>
      <w:lvlText w:val=""/>
      <w:lvlJc w:val="left"/>
      <w:pPr>
        <w:ind w:left="6480" w:hanging="360"/>
      </w:pPr>
      <w:rPr>
        <w:rFonts w:ascii="Wingdings" w:hAnsi="Wingdings" w:hint="default"/>
      </w:rPr>
    </w:lvl>
  </w:abstractNum>
  <w:num w:numId="1" w16cid:durableId="1320040611">
    <w:abstractNumId w:val="12"/>
  </w:num>
  <w:num w:numId="2" w16cid:durableId="115177464">
    <w:abstractNumId w:val="14"/>
  </w:num>
  <w:num w:numId="3" w16cid:durableId="437608222">
    <w:abstractNumId w:val="6"/>
  </w:num>
  <w:num w:numId="4" w16cid:durableId="235674586">
    <w:abstractNumId w:val="13"/>
  </w:num>
  <w:num w:numId="5" w16cid:durableId="1939554488">
    <w:abstractNumId w:val="5"/>
    <w:lvlOverride w:ilvl="0">
      <w:lvl w:ilvl="0">
        <w:start w:val="1"/>
        <w:numFmt w:val="upperRoman"/>
        <w:pStyle w:val="Kop1"/>
        <w:lvlText w:val="DEEL: %1"/>
        <w:lvlJc w:val="left"/>
        <w:pPr>
          <w:ind w:left="851" w:hanging="851"/>
        </w:pPr>
        <w:rPr>
          <w:rFonts w:ascii="Arial" w:hAnsi="Arial" w:cs="Arial" w:hint="default"/>
          <w:b/>
          <w:i w:val="0"/>
          <w:caps/>
          <w:sz w:val="24"/>
          <w:szCs w:val="24"/>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pStyle w:val="CBPsubsubparagraaf"/>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6" w16cid:durableId="1058017622">
    <w:abstractNumId w:val="15"/>
  </w:num>
  <w:num w:numId="7" w16cid:durableId="831412414">
    <w:abstractNumId w:val="16"/>
  </w:num>
  <w:num w:numId="8" w16cid:durableId="20401266">
    <w:abstractNumId w:val="0"/>
  </w:num>
  <w:num w:numId="9" w16cid:durableId="774907346">
    <w:abstractNumId w:val="19"/>
  </w:num>
  <w:num w:numId="10" w16cid:durableId="2034184843">
    <w:abstractNumId w:val="9"/>
  </w:num>
  <w:num w:numId="11" w16cid:durableId="2065172749">
    <w:abstractNumId w:val="3"/>
  </w:num>
  <w:num w:numId="12" w16cid:durableId="1197159230">
    <w:abstractNumId w:val="18"/>
  </w:num>
  <w:num w:numId="13" w16cid:durableId="665136906">
    <w:abstractNumId w:val="17"/>
  </w:num>
  <w:num w:numId="14" w16cid:durableId="932933907">
    <w:abstractNumId w:val="1"/>
  </w:num>
  <w:num w:numId="15" w16cid:durableId="1899897930">
    <w:abstractNumId w:val="2"/>
  </w:num>
  <w:num w:numId="16" w16cid:durableId="1538545103">
    <w:abstractNumId w:val="11"/>
  </w:num>
  <w:num w:numId="17" w16cid:durableId="1476027363">
    <w:abstractNumId w:val="7"/>
  </w:num>
  <w:num w:numId="18" w16cid:durableId="1753382351">
    <w:abstractNumId w:val="8"/>
  </w:num>
  <w:num w:numId="19" w16cid:durableId="384649263">
    <w:abstractNumId w:val="20"/>
  </w:num>
  <w:num w:numId="20" w16cid:durableId="243270016">
    <w:abstractNumId w:val="10"/>
  </w:num>
  <w:num w:numId="21" w16cid:durableId="452602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W_Generated" w:val="True"/>
    <w:docVar w:name="mitStyleTemplates" w:val="|"/>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 /&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emplateVersion" w:val="3.9.0.17291"/>
  </w:docVars>
  <w:rsids>
    <w:rsidRoot w:val="004824DE"/>
    <w:rsid w:val="00011F12"/>
    <w:rsid w:val="0001593A"/>
    <w:rsid w:val="00022567"/>
    <w:rsid w:val="00025275"/>
    <w:rsid w:val="00032BC0"/>
    <w:rsid w:val="00033A37"/>
    <w:rsid w:val="00033F45"/>
    <w:rsid w:val="00036ABA"/>
    <w:rsid w:val="00047EC4"/>
    <w:rsid w:val="0005229D"/>
    <w:rsid w:val="000544F3"/>
    <w:rsid w:val="00094E5D"/>
    <w:rsid w:val="000A1F47"/>
    <w:rsid w:val="000B24E0"/>
    <w:rsid w:val="000C0B43"/>
    <w:rsid w:val="000C2B26"/>
    <w:rsid w:val="000C7F98"/>
    <w:rsid w:val="000D71FF"/>
    <w:rsid w:val="000E290F"/>
    <w:rsid w:val="000E4907"/>
    <w:rsid w:val="000F093F"/>
    <w:rsid w:val="000F38F3"/>
    <w:rsid w:val="00110E4C"/>
    <w:rsid w:val="00113E35"/>
    <w:rsid w:val="00125AA7"/>
    <w:rsid w:val="00140EF3"/>
    <w:rsid w:val="0014228C"/>
    <w:rsid w:val="00145B1D"/>
    <w:rsid w:val="00175C63"/>
    <w:rsid w:val="001942CE"/>
    <w:rsid w:val="00196B77"/>
    <w:rsid w:val="001A3C42"/>
    <w:rsid w:val="001A4384"/>
    <w:rsid w:val="001C0925"/>
    <w:rsid w:val="001C302A"/>
    <w:rsid w:val="001E046A"/>
    <w:rsid w:val="001F169B"/>
    <w:rsid w:val="001F1E8C"/>
    <w:rsid w:val="00203E1D"/>
    <w:rsid w:val="00217C51"/>
    <w:rsid w:val="00223159"/>
    <w:rsid w:val="00232831"/>
    <w:rsid w:val="00233D13"/>
    <w:rsid w:val="002418A4"/>
    <w:rsid w:val="0025105B"/>
    <w:rsid w:val="002511FA"/>
    <w:rsid w:val="002524F6"/>
    <w:rsid w:val="00256755"/>
    <w:rsid w:val="00265232"/>
    <w:rsid w:val="002A4ADC"/>
    <w:rsid w:val="002B7146"/>
    <w:rsid w:val="002C2A02"/>
    <w:rsid w:val="002D2A4B"/>
    <w:rsid w:val="002E10AD"/>
    <w:rsid w:val="00303710"/>
    <w:rsid w:val="00330AAF"/>
    <w:rsid w:val="0034185D"/>
    <w:rsid w:val="003526BD"/>
    <w:rsid w:val="00352F0C"/>
    <w:rsid w:val="0038176F"/>
    <w:rsid w:val="00390876"/>
    <w:rsid w:val="003A0EF5"/>
    <w:rsid w:val="003D20CF"/>
    <w:rsid w:val="003E21B0"/>
    <w:rsid w:val="003E579E"/>
    <w:rsid w:val="003E5825"/>
    <w:rsid w:val="003E750A"/>
    <w:rsid w:val="003F1F85"/>
    <w:rsid w:val="00416AAD"/>
    <w:rsid w:val="00452E14"/>
    <w:rsid w:val="004619EA"/>
    <w:rsid w:val="00472FE0"/>
    <w:rsid w:val="00481DBF"/>
    <w:rsid w:val="004824DE"/>
    <w:rsid w:val="00491AF5"/>
    <w:rsid w:val="004949F3"/>
    <w:rsid w:val="00496891"/>
    <w:rsid w:val="004A0C2A"/>
    <w:rsid w:val="004A208A"/>
    <w:rsid w:val="004A706C"/>
    <w:rsid w:val="004B3396"/>
    <w:rsid w:val="004C7783"/>
    <w:rsid w:val="004D30F6"/>
    <w:rsid w:val="00503EAA"/>
    <w:rsid w:val="00505304"/>
    <w:rsid w:val="005454B1"/>
    <w:rsid w:val="00546949"/>
    <w:rsid w:val="00546D0E"/>
    <w:rsid w:val="00562D4F"/>
    <w:rsid w:val="005648A1"/>
    <w:rsid w:val="00566850"/>
    <w:rsid w:val="0057187D"/>
    <w:rsid w:val="005870A8"/>
    <w:rsid w:val="005901F6"/>
    <w:rsid w:val="00595F96"/>
    <w:rsid w:val="005A610A"/>
    <w:rsid w:val="005B5258"/>
    <w:rsid w:val="005B588E"/>
    <w:rsid w:val="005D0EB0"/>
    <w:rsid w:val="005F17FE"/>
    <w:rsid w:val="006036A4"/>
    <w:rsid w:val="00622035"/>
    <w:rsid w:val="006238C2"/>
    <w:rsid w:val="006244DB"/>
    <w:rsid w:val="00636EF7"/>
    <w:rsid w:val="00637652"/>
    <w:rsid w:val="006A351E"/>
    <w:rsid w:val="006B3BDB"/>
    <w:rsid w:val="006C45C2"/>
    <w:rsid w:val="006C7F97"/>
    <w:rsid w:val="0070612F"/>
    <w:rsid w:val="00716410"/>
    <w:rsid w:val="00723167"/>
    <w:rsid w:val="00744DEE"/>
    <w:rsid w:val="007631B4"/>
    <w:rsid w:val="00774027"/>
    <w:rsid w:val="007804F3"/>
    <w:rsid w:val="0078685F"/>
    <w:rsid w:val="007B05C6"/>
    <w:rsid w:val="007C2E50"/>
    <w:rsid w:val="007C3B85"/>
    <w:rsid w:val="007D7E25"/>
    <w:rsid w:val="007E76B0"/>
    <w:rsid w:val="00807FDA"/>
    <w:rsid w:val="00836C81"/>
    <w:rsid w:val="00857C40"/>
    <w:rsid w:val="00862CC8"/>
    <w:rsid w:val="00867E3C"/>
    <w:rsid w:val="00876EBB"/>
    <w:rsid w:val="0089083E"/>
    <w:rsid w:val="008935AF"/>
    <w:rsid w:val="0089756E"/>
    <w:rsid w:val="008B76D4"/>
    <w:rsid w:val="008C69EA"/>
    <w:rsid w:val="008C783A"/>
    <w:rsid w:val="008F364F"/>
    <w:rsid w:val="008F5985"/>
    <w:rsid w:val="00914512"/>
    <w:rsid w:val="009147FC"/>
    <w:rsid w:val="00917786"/>
    <w:rsid w:val="0092056E"/>
    <w:rsid w:val="00937484"/>
    <w:rsid w:val="009418F9"/>
    <w:rsid w:val="00943AD1"/>
    <w:rsid w:val="00943F89"/>
    <w:rsid w:val="009532FE"/>
    <w:rsid w:val="009710B0"/>
    <w:rsid w:val="009753E9"/>
    <w:rsid w:val="00981293"/>
    <w:rsid w:val="009830E9"/>
    <w:rsid w:val="00985ED8"/>
    <w:rsid w:val="009B7B66"/>
    <w:rsid w:val="009C318F"/>
    <w:rsid w:val="009D0945"/>
    <w:rsid w:val="009D3C23"/>
    <w:rsid w:val="009E3150"/>
    <w:rsid w:val="009E394C"/>
    <w:rsid w:val="009E5EAA"/>
    <w:rsid w:val="00A0063B"/>
    <w:rsid w:val="00A07E9E"/>
    <w:rsid w:val="00A140EB"/>
    <w:rsid w:val="00A2734B"/>
    <w:rsid w:val="00A35FEF"/>
    <w:rsid w:val="00A3621D"/>
    <w:rsid w:val="00A54284"/>
    <w:rsid w:val="00A559E5"/>
    <w:rsid w:val="00A748C9"/>
    <w:rsid w:val="00A76DA5"/>
    <w:rsid w:val="00A92D5C"/>
    <w:rsid w:val="00A954AD"/>
    <w:rsid w:val="00AA0347"/>
    <w:rsid w:val="00AA5F4C"/>
    <w:rsid w:val="00AA7409"/>
    <w:rsid w:val="00AB7318"/>
    <w:rsid w:val="00AE6252"/>
    <w:rsid w:val="00AF46DB"/>
    <w:rsid w:val="00B01B91"/>
    <w:rsid w:val="00B15975"/>
    <w:rsid w:val="00B34E10"/>
    <w:rsid w:val="00B430FF"/>
    <w:rsid w:val="00B621EF"/>
    <w:rsid w:val="00BA29EC"/>
    <w:rsid w:val="00BC5344"/>
    <w:rsid w:val="00BE0E3D"/>
    <w:rsid w:val="00C01C23"/>
    <w:rsid w:val="00C06E81"/>
    <w:rsid w:val="00C11C5B"/>
    <w:rsid w:val="00C12019"/>
    <w:rsid w:val="00C14E1B"/>
    <w:rsid w:val="00C40BE4"/>
    <w:rsid w:val="00C629A6"/>
    <w:rsid w:val="00C97A38"/>
    <w:rsid w:val="00CA2157"/>
    <w:rsid w:val="00CA2317"/>
    <w:rsid w:val="00CA40BA"/>
    <w:rsid w:val="00CD1A5E"/>
    <w:rsid w:val="00CE297F"/>
    <w:rsid w:val="00CF0782"/>
    <w:rsid w:val="00D037C8"/>
    <w:rsid w:val="00D11278"/>
    <w:rsid w:val="00D13B51"/>
    <w:rsid w:val="00D25436"/>
    <w:rsid w:val="00D55408"/>
    <w:rsid w:val="00D5587C"/>
    <w:rsid w:val="00D868B5"/>
    <w:rsid w:val="00D90114"/>
    <w:rsid w:val="00DA1F6C"/>
    <w:rsid w:val="00DA26AD"/>
    <w:rsid w:val="00DA2788"/>
    <w:rsid w:val="00DB1506"/>
    <w:rsid w:val="00DB4840"/>
    <w:rsid w:val="00DB5A4D"/>
    <w:rsid w:val="00DF16CC"/>
    <w:rsid w:val="00DF5E7B"/>
    <w:rsid w:val="00E0210F"/>
    <w:rsid w:val="00E135EF"/>
    <w:rsid w:val="00E169ED"/>
    <w:rsid w:val="00E348F2"/>
    <w:rsid w:val="00E50E5C"/>
    <w:rsid w:val="00E520F7"/>
    <w:rsid w:val="00E5706B"/>
    <w:rsid w:val="00E63E1A"/>
    <w:rsid w:val="00E65320"/>
    <w:rsid w:val="00E66B5D"/>
    <w:rsid w:val="00E71ED4"/>
    <w:rsid w:val="00E74741"/>
    <w:rsid w:val="00E91B0B"/>
    <w:rsid w:val="00E95F2B"/>
    <w:rsid w:val="00EA534F"/>
    <w:rsid w:val="00EB0379"/>
    <w:rsid w:val="00EB0700"/>
    <w:rsid w:val="00EB5D96"/>
    <w:rsid w:val="00EB5DB3"/>
    <w:rsid w:val="00EC59A1"/>
    <w:rsid w:val="00EE391E"/>
    <w:rsid w:val="00EF4A2F"/>
    <w:rsid w:val="00F06E24"/>
    <w:rsid w:val="00F146A7"/>
    <w:rsid w:val="00F32BC6"/>
    <w:rsid w:val="00F33097"/>
    <w:rsid w:val="00F35FB9"/>
    <w:rsid w:val="00F36D1A"/>
    <w:rsid w:val="00F452DD"/>
    <w:rsid w:val="00F62CB0"/>
    <w:rsid w:val="00F70446"/>
    <w:rsid w:val="00F70ED7"/>
    <w:rsid w:val="00F813C7"/>
    <w:rsid w:val="00F83662"/>
    <w:rsid w:val="00FB1B20"/>
    <w:rsid w:val="00FB25E3"/>
    <w:rsid w:val="00FC0042"/>
    <w:rsid w:val="00FC4EE3"/>
    <w:rsid w:val="00FD012D"/>
    <w:rsid w:val="00FD3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7DE"/>
  <w15:docId w15:val="{911FB548-0F7C-4413-B7C1-6480BDE4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B1506"/>
    <w:pPr>
      <w:spacing w:before="280" w:after="0" w:line="240" w:lineRule="auto"/>
      <w:contextualSpacing/>
    </w:pPr>
    <w:rPr>
      <w:rFonts w:ascii="Arial" w:eastAsia="Arial" w:hAnsi="Arial" w:cs="Arial"/>
      <w:sz w:val="20"/>
    </w:rPr>
  </w:style>
  <w:style w:type="paragraph" w:styleId="Kop1">
    <w:name w:val="heading 1"/>
    <w:aliases w:val="Annap1"/>
    <w:basedOn w:val="Standaard"/>
    <w:next w:val="Standaard"/>
    <w:link w:val="Kop1Char"/>
    <w:autoRedefine/>
    <w:qFormat/>
    <w:rsid w:val="00AA7409"/>
    <w:pPr>
      <w:keepNext/>
      <w:keepLines/>
      <w:numPr>
        <w:numId w:val="5"/>
      </w:numPr>
      <w:tabs>
        <w:tab w:val="left" w:pos="1134"/>
      </w:tabs>
      <w:spacing w:before="400" w:beforeAutospacing="1" w:after="240" w:afterAutospacing="1" w:line="276" w:lineRule="auto"/>
      <w:outlineLvl w:val="0"/>
    </w:pPr>
    <w:rPr>
      <w:b/>
      <w:color w:val="000000"/>
      <w:spacing w:val="20"/>
      <w:sz w:val="36"/>
    </w:rPr>
  </w:style>
  <w:style w:type="paragraph" w:styleId="Kop2">
    <w:name w:val="heading 2"/>
    <w:aliases w:val="Annap2"/>
    <w:basedOn w:val="Standaard"/>
    <w:next w:val="Standaard"/>
    <w:link w:val="Kop2Char"/>
    <w:autoRedefine/>
    <w:qFormat/>
    <w:rsid w:val="00DB4840"/>
    <w:pPr>
      <w:keepNext/>
      <w:keepLines/>
      <w:spacing w:before="400" w:beforeAutospacing="1" w:after="240" w:afterAutospacing="1" w:line="276" w:lineRule="auto"/>
      <w:outlineLvl w:val="1"/>
    </w:pPr>
    <w:rPr>
      <w:b/>
      <w:spacing w:val="20"/>
      <w:sz w:val="32"/>
    </w:rPr>
  </w:style>
  <w:style w:type="paragraph" w:styleId="Kop3">
    <w:name w:val="heading 3"/>
    <w:basedOn w:val="Standaard"/>
    <w:next w:val="Standaard"/>
    <w:uiPriority w:val="9"/>
    <w:unhideWhenUsed/>
    <w:qFormat/>
    <w:rsid w:val="007C2E50"/>
    <w:pPr>
      <w:keepNext/>
      <w:keepLines/>
      <w:spacing w:before="400" w:after="360"/>
      <w:outlineLvl w:val="2"/>
    </w:pPr>
    <w:rPr>
      <w:b/>
      <w:spacing w:val="20"/>
      <w:sz w:val="28"/>
    </w:rPr>
  </w:style>
  <w:style w:type="paragraph" w:styleId="Kop4">
    <w:name w:val="heading 4"/>
    <w:basedOn w:val="Standaard"/>
    <w:next w:val="Standaard"/>
    <w:uiPriority w:val="9"/>
    <w:semiHidden/>
    <w:unhideWhenUsed/>
    <w:qFormat/>
    <w:rsid w:val="00EF7B96"/>
    <w:pPr>
      <w:keepNext/>
      <w:keepLines/>
      <w:spacing w:before="400"/>
      <w:outlineLvl w:val="3"/>
    </w:pPr>
    <w:rPr>
      <w:b/>
      <w:spacing w:val="20"/>
      <w:sz w:val="24"/>
    </w:rPr>
  </w:style>
  <w:style w:type="paragraph" w:styleId="Kop5">
    <w:name w:val="heading 5"/>
    <w:basedOn w:val="Standaard"/>
    <w:next w:val="Standaard"/>
    <w:uiPriority w:val="9"/>
    <w:semiHidden/>
    <w:unhideWhenUsed/>
    <w:qFormat/>
    <w:rsid w:val="00EF7B96"/>
    <w:pPr>
      <w:keepNext/>
      <w:keepLines/>
      <w:spacing w:before="400"/>
      <w:outlineLvl w:val="4"/>
    </w:pPr>
    <w:rPr>
      <w:b/>
      <w:spacing w:val="20"/>
      <w:sz w:val="24"/>
    </w:rPr>
  </w:style>
  <w:style w:type="paragraph" w:styleId="Kop6">
    <w:name w:val="heading 6"/>
    <w:basedOn w:val="Standaard"/>
    <w:next w:val="Standaard"/>
    <w:uiPriority w:val="9"/>
    <w:semiHidden/>
    <w:unhideWhenUsed/>
    <w:qFormat/>
    <w:rsid w:val="00EF7B96"/>
    <w:pPr>
      <w:keepNext/>
      <w:keepLines/>
      <w:spacing w:before="200"/>
      <w:outlineLvl w:val="5"/>
    </w:pPr>
    <w:rPr>
      <w:spacing w:val="6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utoRedefine/>
    <w:uiPriority w:val="1"/>
    <w:qFormat/>
    <w:rsid w:val="0025105B"/>
    <w:pPr>
      <w:spacing w:after="0" w:line="240" w:lineRule="auto"/>
      <w:ind w:left="708"/>
    </w:pPr>
    <w:rPr>
      <w:rFonts w:ascii="Arial" w:hAnsi="Arial"/>
      <w:b/>
      <w:bCs/>
      <w:sz w:val="20"/>
    </w:rPr>
  </w:style>
  <w:style w:type="paragraph" w:styleId="Koptekst">
    <w:name w:val="header"/>
    <w:basedOn w:val="Standaard"/>
    <w:link w:val="KoptekstChar"/>
    <w:uiPriority w:val="99"/>
    <w:unhideWhenUsed/>
    <w:rsid w:val="00217C51"/>
    <w:pPr>
      <w:tabs>
        <w:tab w:val="center" w:pos="4536"/>
        <w:tab w:val="right" w:pos="9072"/>
      </w:tabs>
    </w:pPr>
  </w:style>
  <w:style w:type="character" w:customStyle="1" w:styleId="KoptekstChar">
    <w:name w:val="Koptekst Char"/>
    <w:basedOn w:val="Standaardalinea-lettertype"/>
    <w:link w:val="Koptekst"/>
    <w:uiPriority w:val="99"/>
    <w:rsid w:val="00217C51"/>
    <w:rPr>
      <w:rFonts w:ascii="Arial" w:eastAsia="Times New Roman" w:hAnsi="Arial" w:cs="Times New Roman"/>
      <w:sz w:val="20"/>
      <w:szCs w:val="24"/>
    </w:rPr>
  </w:style>
  <w:style w:type="paragraph" w:styleId="Voettekst">
    <w:name w:val="footer"/>
    <w:basedOn w:val="Standaard"/>
    <w:link w:val="VoettekstChar"/>
    <w:uiPriority w:val="99"/>
    <w:unhideWhenUsed/>
    <w:rsid w:val="00217C51"/>
    <w:pPr>
      <w:tabs>
        <w:tab w:val="center" w:pos="4536"/>
        <w:tab w:val="right" w:pos="9072"/>
      </w:tabs>
    </w:pPr>
  </w:style>
  <w:style w:type="character" w:customStyle="1" w:styleId="VoettekstChar">
    <w:name w:val="Voettekst Char"/>
    <w:basedOn w:val="Standaardalinea-lettertype"/>
    <w:link w:val="Voettekst"/>
    <w:uiPriority w:val="99"/>
    <w:rsid w:val="00217C51"/>
    <w:rPr>
      <w:rFonts w:ascii="Arial" w:eastAsia="Times New Roman" w:hAnsi="Arial" w:cs="Times New Roman"/>
      <w:sz w:val="20"/>
      <w:szCs w:val="24"/>
    </w:rPr>
  </w:style>
  <w:style w:type="table" w:styleId="Tabelraster">
    <w:name w:val="Table Grid"/>
    <w:basedOn w:val="Standaardtabel"/>
    <w:uiPriority w:val="39"/>
    <w:rsid w:val="009C3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Palinea">
    <w:name w:val="CBP alinea"/>
    <w:link w:val="CBPalineaChar"/>
    <w:qFormat/>
    <w:rsid w:val="00B34E10"/>
    <w:pPr>
      <w:tabs>
        <w:tab w:val="left" w:pos="419"/>
      </w:tabs>
      <w:spacing w:after="240" w:line="240" w:lineRule="auto"/>
      <w:jc w:val="both"/>
    </w:pPr>
    <w:rPr>
      <w:rFonts w:ascii="Trebuchet MS" w:eastAsia="Times New Roman" w:hAnsi="Trebuchet MS" w:cs="Times New Roman"/>
      <w:sz w:val="20"/>
      <w:szCs w:val="20"/>
      <w:lang w:eastAsia="nl-NL"/>
    </w:rPr>
  </w:style>
  <w:style w:type="character" w:customStyle="1" w:styleId="CBPalineaChar">
    <w:name w:val="CBP alinea Char"/>
    <w:link w:val="CBPalinea"/>
    <w:rsid w:val="00B34E10"/>
    <w:rPr>
      <w:rFonts w:ascii="Trebuchet MS" w:eastAsia="Times New Roman" w:hAnsi="Trebuchet MS" w:cs="Times New Roman"/>
      <w:sz w:val="20"/>
      <w:szCs w:val="20"/>
      <w:lang w:eastAsia="nl-NL"/>
    </w:rPr>
  </w:style>
  <w:style w:type="character" w:customStyle="1" w:styleId="Kop1Char">
    <w:name w:val="Kop 1 Char"/>
    <w:aliases w:val="Annap1 Char"/>
    <w:basedOn w:val="Standaardalinea-lettertype"/>
    <w:link w:val="Kop1"/>
    <w:rsid w:val="00AA7409"/>
    <w:rPr>
      <w:rFonts w:ascii="Arial" w:eastAsia="Arial" w:hAnsi="Arial" w:cs="Arial"/>
      <w:b/>
      <w:color w:val="000000"/>
      <w:spacing w:val="20"/>
      <w:sz w:val="36"/>
    </w:rPr>
  </w:style>
  <w:style w:type="character" w:customStyle="1" w:styleId="Kop2Char">
    <w:name w:val="Kop 2 Char"/>
    <w:aliases w:val="Annap2 Char"/>
    <w:basedOn w:val="Standaardalinea-lettertype"/>
    <w:link w:val="Kop2"/>
    <w:rsid w:val="00DB4840"/>
    <w:rPr>
      <w:rFonts w:ascii="Arial" w:eastAsia="Arial" w:hAnsi="Arial" w:cs="Arial"/>
      <w:b/>
      <w:spacing w:val="20"/>
      <w:sz w:val="32"/>
    </w:rPr>
  </w:style>
  <w:style w:type="paragraph" w:customStyle="1" w:styleId="CBPkop">
    <w:name w:val="CBP kop"/>
    <w:next w:val="CBPparagraaf"/>
    <w:link w:val="CBPkopChar"/>
    <w:qFormat/>
    <w:rsid w:val="00B34E10"/>
    <w:pPr>
      <w:ind w:left="851" w:hanging="851"/>
    </w:pPr>
    <w:rPr>
      <w:rFonts w:ascii="Calibri" w:eastAsia="Calibri" w:hAnsi="Calibri" w:cs="Times New Roman"/>
      <w:b/>
      <w:caps/>
    </w:rPr>
  </w:style>
  <w:style w:type="paragraph" w:customStyle="1" w:styleId="CBPparagraaf">
    <w:name w:val="CBP paragraaf"/>
    <w:basedOn w:val="CBPkop"/>
    <w:next w:val="CBPalinea"/>
    <w:qFormat/>
    <w:rsid w:val="00B34E10"/>
    <w:pPr>
      <w:numPr>
        <w:ilvl w:val="1"/>
      </w:numPr>
      <w:tabs>
        <w:tab w:val="num" w:pos="1140"/>
      </w:tabs>
      <w:ind w:left="1140" w:hanging="1140"/>
    </w:pPr>
  </w:style>
  <w:style w:type="paragraph" w:customStyle="1" w:styleId="CBPsubsubparagraaf">
    <w:name w:val="CBP subsubparagraaf"/>
    <w:basedOn w:val="Standaard"/>
    <w:next w:val="CBPalinea"/>
    <w:qFormat/>
    <w:rsid w:val="00B34E10"/>
    <w:pPr>
      <w:numPr>
        <w:ilvl w:val="3"/>
        <w:numId w:val="5"/>
      </w:numPr>
      <w:tabs>
        <w:tab w:val="num" w:pos="1140"/>
      </w:tabs>
      <w:spacing w:after="200" w:line="276" w:lineRule="auto"/>
      <w:ind w:left="1140" w:hanging="1140"/>
    </w:pPr>
    <w:rPr>
      <w:rFonts w:ascii="Calibri" w:hAnsi="Calibri"/>
      <w:sz w:val="22"/>
    </w:rPr>
  </w:style>
  <w:style w:type="paragraph" w:customStyle="1" w:styleId="CBPsubparagraaf">
    <w:name w:val="CBP subparagraaf"/>
    <w:basedOn w:val="CBPparagraaf"/>
    <w:next w:val="CBPsubsubparagraaf"/>
    <w:qFormat/>
    <w:rsid w:val="00B34E10"/>
    <w:pPr>
      <w:numPr>
        <w:ilvl w:val="2"/>
      </w:numPr>
      <w:tabs>
        <w:tab w:val="num" w:pos="1140"/>
      </w:tabs>
      <w:ind w:left="1140" w:hanging="1140"/>
    </w:pPr>
  </w:style>
  <w:style w:type="numbering" w:customStyle="1" w:styleId="LijststijlCBP">
    <w:name w:val="Lijststijl CBP"/>
    <w:uiPriority w:val="99"/>
    <w:rsid w:val="00B34E10"/>
    <w:pPr>
      <w:numPr>
        <w:numId w:val="4"/>
      </w:numPr>
    </w:pPr>
  </w:style>
  <w:style w:type="paragraph" w:styleId="Normaalweb">
    <w:name w:val="Normal (Web)"/>
    <w:basedOn w:val="Standaard"/>
    <w:uiPriority w:val="99"/>
    <w:unhideWhenUsed/>
    <w:rsid w:val="00390876"/>
    <w:pPr>
      <w:spacing w:before="100" w:beforeAutospacing="1" w:after="100" w:afterAutospacing="1"/>
    </w:pPr>
    <w:rPr>
      <w:rFonts w:ascii="Times New Roman" w:hAnsi="Times New Roman"/>
      <w:sz w:val="24"/>
    </w:rPr>
  </w:style>
  <w:style w:type="character" w:styleId="Hyperlink">
    <w:name w:val="Hyperlink"/>
    <w:uiPriority w:val="99"/>
    <w:rsid w:val="00AE6252"/>
    <w:rPr>
      <w:color w:val="0000FF"/>
      <w:u w:val="single"/>
    </w:rPr>
  </w:style>
  <w:style w:type="paragraph" w:customStyle="1" w:styleId="Anders">
    <w:name w:val="Anders"/>
    <w:next w:val="Standaard"/>
    <w:qFormat/>
    <w:rsid w:val="00DB1506"/>
    <w:pPr>
      <w:spacing w:before="280" w:after="0" w:line="240" w:lineRule="auto"/>
      <w:contextualSpacing/>
    </w:pPr>
    <w:rPr>
      <w:rFonts w:ascii="Arial" w:eastAsia="Arial" w:hAnsi="Arial" w:cs="Arial"/>
      <w:color w:val="000000"/>
      <w:sz w:val="20"/>
    </w:rPr>
  </w:style>
  <w:style w:type="paragraph" w:styleId="Lijstopsomteken">
    <w:name w:val="List Bullet"/>
    <w:basedOn w:val="Standaard"/>
    <w:qFormat/>
    <w:rsid w:val="003A0EF5"/>
    <w:pPr>
      <w:numPr>
        <w:numId w:val="6"/>
      </w:numPr>
      <w:ind w:left="357" w:hanging="357"/>
    </w:pPr>
  </w:style>
  <w:style w:type="paragraph" w:styleId="Lijstnummering">
    <w:name w:val="List Number"/>
    <w:basedOn w:val="Standaard"/>
    <w:rsid w:val="00EF7B96"/>
    <w:pPr>
      <w:numPr>
        <w:numId w:val="7"/>
      </w:numPr>
    </w:pPr>
  </w:style>
  <w:style w:type="character" w:customStyle="1" w:styleId="CBPkopChar">
    <w:name w:val="CBP kop Char"/>
    <w:link w:val="CBPkop"/>
    <w:rsid w:val="00867E3C"/>
    <w:rPr>
      <w:rFonts w:ascii="Calibri" w:eastAsia="Calibri" w:hAnsi="Calibri" w:cs="Times New Roman"/>
      <w:b/>
      <w:caps/>
    </w:rPr>
  </w:style>
  <w:style w:type="paragraph" w:styleId="Kopvaninhoudsopgave">
    <w:name w:val="TOC Heading"/>
    <w:basedOn w:val="Kop1"/>
    <w:next w:val="Standaard"/>
    <w:uiPriority w:val="39"/>
    <w:unhideWhenUsed/>
    <w:qFormat/>
    <w:rsid w:val="00423A8B"/>
    <w:pPr>
      <w:numPr>
        <w:numId w:val="0"/>
      </w:numPr>
      <w:tabs>
        <w:tab w:val="clear" w:pos="1134"/>
      </w:tabs>
      <w:spacing w:before="240" w:beforeAutospacing="0" w:after="0" w:afterAutospacing="0" w:line="259" w:lineRule="auto"/>
      <w:contextualSpacing w:val="0"/>
      <w:outlineLvl w:val="9"/>
    </w:pPr>
    <w:rPr>
      <w:rFonts w:asciiTheme="majorHAnsi" w:eastAsiaTheme="majorEastAsia" w:hAnsiTheme="majorHAnsi" w:cstheme="majorBidi"/>
      <w:b w:val="0"/>
      <w:color w:val="2E74B5" w:themeColor="accent1" w:themeShade="BF"/>
      <w:spacing w:val="0"/>
      <w:sz w:val="32"/>
      <w:szCs w:val="32"/>
      <w:lang w:eastAsia="nl-NL"/>
    </w:rPr>
  </w:style>
  <w:style w:type="paragraph" w:styleId="Inhopg1">
    <w:name w:val="toc 1"/>
    <w:basedOn w:val="Standaard"/>
    <w:next w:val="Standaard"/>
    <w:autoRedefine/>
    <w:uiPriority w:val="39"/>
    <w:unhideWhenUsed/>
    <w:rsid w:val="00423A8B"/>
    <w:pPr>
      <w:spacing w:after="100"/>
    </w:pPr>
  </w:style>
  <w:style w:type="paragraph" w:styleId="Inhopg2">
    <w:name w:val="toc 2"/>
    <w:basedOn w:val="Standaard"/>
    <w:next w:val="Standaard"/>
    <w:autoRedefine/>
    <w:uiPriority w:val="39"/>
    <w:unhideWhenUsed/>
    <w:rsid w:val="00423A8B"/>
    <w:pPr>
      <w:spacing w:after="100"/>
      <w:ind w:left="200"/>
    </w:pPr>
  </w:style>
  <w:style w:type="paragraph" w:styleId="Inhopg3">
    <w:name w:val="toc 3"/>
    <w:basedOn w:val="Standaard"/>
    <w:next w:val="Standaard"/>
    <w:autoRedefine/>
    <w:uiPriority w:val="39"/>
    <w:unhideWhenUsed/>
    <w:rsid w:val="00423A8B"/>
    <w:pPr>
      <w:spacing w:after="100"/>
      <w:ind w:left="400"/>
    </w:pPr>
  </w:style>
  <w:style w:type="paragraph" w:styleId="Lijstalinea">
    <w:name w:val="List Paragraph"/>
    <w:basedOn w:val="Standaard"/>
    <w:uiPriority w:val="34"/>
    <w:qFormat/>
    <w:rsid w:val="00125A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so-nederland.nl/over-de-pso/pso-30-abw-certifica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cial-enterprise.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odesocialeonderneming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97C528CA2E445AD7ACDC453B78542" ma:contentTypeVersion="4" ma:contentTypeDescription="Een nieuw document maken." ma:contentTypeScope="" ma:versionID="4206448a894fdc696358002a9a02b57f">
  <xsd:schema xmlns:xsd="http://www.w3.org/2001/XMLSchema" xmlns:xs="http://www.w3.org/2001/XMLSchema" xmlns:p="http://schemas.microsoft.com/office/2006/metadata/properties" xmlns:ns2="1270cae4-6040-497f-8810-0b33ca08b8d2" targetNamespace="http://schemas.microsoft.com/office/2006/metadata/properties" ma:root="true" ma:fieldsID="aaf5014b29f3dbf3d89d4291e234da4e" ns2:_="">
    <xsd:import namespace="1270cae4-6040-497f-8810-0b33ca08b8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0cae4-6040-497f-8810-0b33ca08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20461-9D89-440E-A725-8449DD181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0cae4-6040-497f-8810-0b33ca08b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86824-959E-4F14-B3A0-6E212F2E2CEA}">
  <ds:schemaRefs>
    <ds:schemaRef ds:uri="http://schemas.microsoft.com/sharepoint/v3/contenttype/forms"/>
  </ds:schemaRefs>
</ds:datastoreItem>
</file>

<file path=customXml/itemProps3.xml><?xml version="1.0" encoding="utf-8"?>
<ds:datastoreItem xmlns:ds="http://schemas.openxmlformats.org/officeDocument/2006/customXml" ds:itemID="{DDE38371-B8FF-415C-BB52-BD0770D6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2369</Words>
  <Characters>13034</Characters>
  <Application>Microsoft Office Word</Application>
  <DocSecurity>0</DocSecurity>
  <Lines>108</Lines>
  <Paragraphs>30</Paragraphs>
  <ScaleCrop>false</ScaleCrop>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Eising, Esther</dc:creator>
  <cp:lastModifiedBy>Eising, Esther</cp:lastModifiedBy>
  <cp:revision>3</cp:revision>
  <dcterms:created xsi:type="dcterms:W3CDTF">2025-04-07T07:15:00Z</dcterms:created>
  <dcterms:modified xsi:type="dcterms:W3CDTF">2025-04-07T07:16:00Z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0x010100C8297C528CA2E445AD7ACDC453B78542</vt:lpwstr>
  </property>
  <property fmtid="{D5CDD505-2E9C-101B-9397-08002B2CF9AE}" pid="3" name="Order">
    <vt:r8>100</vt:r8>
  </property>
</Properties>
</file>