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95BE" w14:textId="56DF07AB" w:rsidR="006D15CA" w:rsidRPr="00D416B5" w:rsidRDefault="00D416B5" w:rsidP="006D15CA">
      <w:pPr>
        <w:rPr>
          <w:lang w:val="en-US"/>
        </w:rPr>
      </w:pPr>
      <w:r w:rsidRPr="00D416B5">
        <w:rPr>
          <w:lang w:val="en-US"/>
        </w:rPr>
        <w:t>You are invited to answer the following information and questions as completely as possible</w:t>
      </w:r>
      <w:r w:rsidR="006D15CA" w:rsidRPr="00D416B5">
        <w:rPr>
          <w:lang w:val="en-US"/>
        </w:rPr>
        <w:t>.</w:t>
      </w:r>
    </w:p>
    <w:p w14:paraId="1437548C" w14:textId="77777777" w:rsidR="006D15CA" w:rsidRPr="00D416B5" w:rsidRDefault="006D15CA" w:rsidP="006D15CA">
      <w:pPr>
        <w:rPr>
          <w:lang w:val="en-US"/>
        </w:rPr>
      </w:pPr>
    </w:p>
    <w:tbl>
      <w:tblPr>
        <w:tblStyle w:val="Tabelraster"/>
        <w:tblW w:w="8217" w:type="dxa"/>
        <w:tblLayout w:type="fixed"/>
        <w:tblLook w:val="00A0" w:firstRow="1" w:lastRow="0" w:firstColumn="1" w:lastColumn="0" w:noHBand="0" w:noVBand="0"/>
      </w:tblPr>
      <w:tblGrid>
        <w:gridCol w:w="1771"/>
        <w:gridCol w:w="6446"/>
      </w:tblGrid>
      <w:tr w:rsidR="006D15CA" w:rsidRPr="00EE7A37" w14:paraId="0653322A" w14:textId="77777777" w:rsidTr="00EC3EF4">
        <w:trPr>
          <w:trHeight w:val="300"/>
        </w:trPr>
        <w:tc>
          <w:tcPr>
            <w:tcW w:w="1771" w:type="dxa"/>
            <w:noWrap/>
          </w:tcPr>
          <w:p w14:paraId="29B32D04" w14:textId="1D6B98B6" w:rsidR="006D15CA" w:rsidRPr="00D416B5" w:rsidRDefault="00D416B5" w:rsidP="00C26803">
            <w:pPr>
              <w:rPr>
                <w:lang w:val="en-US"/>
              </w:rPr>
            </w:pPr>
            <w:r w:rsidRPr="00D416B5">
              <w:rPr>
                <w:lang w:val="en-US"/>
              </w:rPr>
              <w:t>Name of the interested party:</w:t>
            </w:r>
          </w:p>
        </w:tc>
        <w:tc>
          <w:tcPr>
            <w:tcW w:w="6446" w:type="dxa"/>
            <w:noWrap/>
          </w:tcPr>
          <w:p w14:paraId="59D2C818" w14:textId="77777777" w:rsidR="006D15CA" w:rsidRPr="00D416B5" w:rsidRDefault="006D15CA" w:rsidP="00C26803">
            <w:pPr>
              <w:rPr>
                <w:lang w:val="en-US"/>
              </w:rPr>
            </w:pPr>
            <w:r w:rsidRPr="00D416B5">
              <w:rPr>
                <w:lang w:val="en-US"/>
              </w:rPr>
              <w:t xml:space="preserve"> </w:t>
            </w:r>
          </w:p>
        </w:tc>
      </w:tr>
      <w:tr w:rsidR="006D15CA" w:rsidRPr="00EE7A37" w14:paraId="09502845" w14:textId="77777777" w:rsidTr="00EC3EF4">
        <w:trPr>
          <w:trHeight w:val="300"/>
        </w:trPr>
        <w:tc>
          <w:tcPr>
            <w:tcW w:w="1771" w:type="dxa"/>
            <w:noWrap/>
          </w:tcPr>
          <w:p w14:paraId="40B828E2" w14:textId="057D5BA7" w:rsidR="006D15CA" w:rsidRPr="00D416B5" w:rsidRDefault="00D416B5" w:rsidP="00C26803">
            <w:pPr>
              <w:rPr>
                <w:lang w:val="en-US"/>
              </w:rPr>
            </w:pPr>
            <w:r w:rsidRPr="00D416B5">
              <w:rPr>
                <w:lang w:val="en-US"/>
              </w:rPr>
              <w:t>Name of the contact person and position:</w:t>
            </w:r>
          </w:p>
        </w:tc>
        <w:tc>
          <w:tcPr>
            <w:tcW w:w="6446" w:type="dxa"/>
            <w:noWrap/>
          </w:tcPr>
          <w:p w14:paraId="740545B5" w14:textId="77777777" w:rsidR="006D15CA" w:rsidRPr="00D416B5" w:rsidRDefault="006D15CA" w:rsidP="00C26803">
            <w:pPr>
              <w:spacing w:line="233" w:lineRule="auto"/>
              <w:rPr>
                <w:sz w:val="24"/>
                <w:lang w:val="en-US"/>
              </w:rPr>
            </w:pPr>
          </w:p>
        </w:tc>
      </w:tr>
      <w:tr w:rsidR="006D15CA" w:rsidRPr="008A2E85" w14:paraId="709EAAC1" w14:textId="77777777" w:rsidTr="00EC3EF4">
        <w:trPr>
          <w:trHeight w:val="300"/>
        </w:trPr>
        <w:tc>
          <w:tcPr>
            <w:tcW w:w="1771" w:type="dxa"/>
            <w:noWrap/>
          </w:tcPr>
          <w:p w14:paraId="632587C0" w14:textId="651E4638" w:rsidR="006D15CA" w:rsidRPr="008A2E85" w:rsidRDefault="006D15CA" w:rsidP="00C26803">
            <w:r>
              <w:t>Tel. Num</w:t>
            </w:r>
            <w:r w:rsidR="00D416B5">
              <w:t>b</w:t>
            </w:r>
            <w:r>
              <w:t>er contact</w:t>
            </w:r>
            <w:r w:rsidR="00D416B5">
              <w:t xml:space="preserve"> </w:t>
            </w:r>
            <w:r>
              <w:t>person:</w:t>
            </w:r>
          </w:p>
        </w:tc>
        <w:tc>
          <w:tcPr>
            <w:tcW w:w="6446" w:type="dxa"/>
            <w:noWrap/>
          </w:tcPr>
          <w:p w14:paraId="31D5C2CB" w14:textId="77777777" w:rsidR="006D15CA" w:rsidRPr="008A2E85" w:rsidRDefault="006D15CA" w:rsidP="00C26803">
            <w:pPr>
              <w:spacing w:line="233" w:lineRule="auto"/>
              <w:rPr>
                <w:sz w:val="24"/>
              </w:rPr>
            </w:pPr>
          </w:p>
        </w:tc>
      </w:tr>
      <w:tr w:rsidR="006D15CA" w:rsidRPr="008A2E85" w14:paraId="6AB71129" w14:textId="77777777" w:rsidTr="00EC3EF4">
        <w:trPr>
          <w:trHeight w:val="300"/>
        </w:trPr>
        <w:tc>
          <w:tcPr>
            <w:tcW w:w="1771" w:type="dxa"/>
            <w:noWrap/>
          </w:tcPr>
          <w:p w14:paraId="1209931F" w14:textId="42536065" w:rsidR="006D15CA" w:rsidRPr="008A2E85" w:rsidRDefault="006D15CA" w:rsidP="00C26803">
            <w:r w:rsidRPr="008A2E85">
              <w:t>E-mail</w:t>
            </w:r>
            <w:r>
              <w:t xml:space="preserve"> contact</w:t>
            </w:r>
            <w:r w:rsidR="00D416B5">
              <w:t xml:space="preserve"> </w:t>
            </w:r>
            <w:r>
              <w:t>person</w:t>
            </w:r>
            <w:r w:rsidRPr="008A2E85">
              <w:t>:</w:t>
            </w:r>
          </w:p>
        </w:tc>
        <w:tc>
          <w:tcPr>
            <w:tcW w:w="6446" w:type="dxa"/>
            <w:noWrap/>
          </w:tcPr>
          <w:p w14:paraId="145DBA0C" w14:textId="77777777" w:rsidR="006D15CA" w:rsidRPr="008A2E85" w:rsidRDefault="006D15CA" w:rsidP="00C26803">
            <w:pPr>
              <w:spacing w:line="233" w:lineRule="auto"/>
              <w:rPr>
                <w:sz w:val="24"/>
              </w:rPr>
            </w:pPr>
          </w:p>
        </w:tc>
      </w:tr>
      <w:tr w:rsidR="006D15CA" w:rsidRPr="008A2E85" w14:paraId="0F62F2F5" w14:textId="77777777" w:rsidTr="00EC3EF4">
        <w:trPr>
          <w:trHeight w:val="300"/>
        </w:trPr>
        <w:tc>
          <w:tcPr>
            <w:tcW w:w="1771" w:type="dxa"/>
          </w:tcPr>
          <w:p w14:paraId="0C1A3195" w14:textId="29E5610B" w:rsidR="006D15CA" w:rsidRPr="008A2E85" w:rsidRDefault="00D416B5" w:rsidP="00C26803">
            <w:r w:rsidRPr="00D416B5">
              <w:t>Visiting address:</w:t>
            </w:r>
          </w:p>
        </w:tc>
        <w:tc>
          <w:tcPr>
            <w:tcW w:w="6446" w:type="dxa"/>
          </w:tcPr>
          <w:p w14:paraId="4C0FC31E" w14:textId="77777777" w:rsidR="006D15CA" w:rsidRDefault="006D15CA" w:rsidP="00C26803">
            <w:r w:rsidRPr="008A2E85">
              <w:t xml:space="preserve"> </w:t>
            </w:r>
          </w:p>
          <w:p w14:paraId="63ECD2E1" w14:textId="77777777" w:rsidR="00527FD7" w:rsidRPr="008A2E85" w:rsidRDefault="00527FD7" w:rsidP="00C26803"/>
        </w:tc>
      </w:tr>
      <w:tr w:rsidR="006D15CA" w:rsidRPr="008A2E85" w14:paraId="4EA4E4C1" w14:textId="77777777" w:rsidTr="00EC3EF4">
        <w:trPr>
          <w:trHeight w:val="300"/>
        </w:trPr>
        <w:tc>
          <w:tcPr>
            <w:tcW w:w="1771" w:type="dxa"/>
          </w:tcPr>
          <w:p w14:paraId="620F6616" w14:textId="23D80C6E" w:rsidR="006D15CA" w:rsidRDefault="00D416B5" w:rsidP="00C26803">
            <w:r w:rsidRPr="00D416B5">
              <w:t>Mailing address:</w:t>
            </w:r>
          </w:p>
        </w:tc>
        <w:tc>
          <w:tcPr>
            <w:tcW w:w="6446" w:type="dxa"/>
          </w:tcPr>
          <w:p w14:paraId="680118B3" w14:textId="77777777" w:rsidR="006D15CA" w:rsidRDefault="006D15CA" w:rsidP="00C26803"/>
          <w:p w14:paraId="03CC45F8" w14:textId="77777777" w:rsidR="00527FD7" w:rsidRPr="008A2E85" w:rsidRDefault="00527FD7" w:rsidP="00C26803"/>
        </w:tc>
      </w:tr>
      <w:tr w:rsidR="006D15CA" w:rsidRPr="002F2DAD" w14:paraId="2A00A045" w14:textId="77777777" w:rsidTr="00EC3EF4">
        <w:trPr>
          <w:trHeight w:val="391"/>
        </w:trPr>
        <w:tc>
          <w:tcPr>
            <w:tcW w:w="1771" w:type="dxa"/>
            <w:shd w:val="clear" w:color="auto" w:fill="C1E4F5" w:themeFill="accent1" w:themeFillTint="33"/>
          </w:tcPr>
          <w:p w14:paraId="17E99C8F" w14:textId="77777777" w:rsidR="006D15CA" w:rsidRPr="002F2DAD" w:rsidRDefault="006D15CA" w:rsidP="00C26803">
            <w:pPr>
              <w:rPr>
                <w:b/>
                <w:bCs/>
              </w:rPr>
            </w:pPr>
            <w:r w:rsidRPr="002F2DAD">
              <w:rPr>
                <w:b/>
                <w:bCs/>
              </w:rPr>
              <w:t>Vraagnr.</w:t>
            </w:r>
          </w:p>
        </w:tc>
        <w:tc>
          <w:tcPr>
            <w:tcW w:w="6446" w:type="dxa"/>
            <w:shd w:val="clear" w:color="auto" w:fill="C1E4F5" w:themeFill="accent1" w:themeFillTint="33"/>
          </w:tcPr>
          <w:p w14:paraId="7827CD6C" w14:textId="64C3DE1F" w:rsidR="006D15CA" w:rsidRPr="002F2DAD" w:rsidRDefault="00D416B5" w:rsidP="00C26803">
            <w:pPr>
              <w:rPr>
                <w:b/>
                <w:bCs/>
              </w:rPr>
            </w:pPr>
            <w:r w:rsidRPr="00D416B5">
              <w:rPr>
                <w:b/>
                <w:bCs/>
              </w:rPr>
              <w:t>Question and answer:</w:t>
            </w:r>
          </w:p>
        </w:tc>
      </w:tr>
      <w:tr w:rsidR="00326F05" w:rsidRPr="00326F05" w14:paraId="6AD8923F" w14:textId="77777777" w:rsidTr="00EC3EF4">
        <w:trPr>
          <w:trHeight w:val="391"/>
        </w:trPr>
        <w:tc>
          <w:tcPr>
            <w:tcW w:w="1771" w:type="dxa"/>
            <w:shd w:val="clear" w:color="auto" w:fill="auto"/>
          </w:tcPr>
          <w:p w14:paraId="07700230" w14:textId="6DF020E5" w:rsidR="00326F05" w:rsidRPr="00326F05" w:rsidRDefault="00D416B5" w:rsidP="00C26803">
            <w:r>
              <w:t>Question</w:t>
            </w:r>
            <w:r w:rsidR="00326F05" w:rsidRPr="00326F05">
              <w:t xml:space="preserve"> 1</w:t>
            </w:r>
          </w:p>
        </w:tc>
        <w:tc>
          <w:tcPr>
            <w:tcW w:w="6446" w:type="dxa"/>
            <w:shd w:val="clear" w:color="auto" w:fill="auto"/>
          </w:tcPr>
          <w:p w14:paraId="6F10995E" w14:textId="34CE4409" w:rsidR="00326F05" w:rsidRPr="00326F05" w:rsidRDefault="00D416B5" w:rsidP="00C26803">
            <w:r w:rsidRPr="00D416B5">
              <w:rPr>
                <w:lang w:val="en-US"/>
              </w:rPr>
              <w:t xml:space="preserve">Can your organization meet the eligibility requirements outlined in section 1.5? </w:t>
            </w:r>
            <w:r w:rsidRPr="00D416B5">
              <w:t>If not, which requirement cannot be met and why?</w:t>
            </w:r>
          </w:p>
        </w:tc>
      </w:tr>
      <w:tr w:rsidR="00326F05" w:rsidRPr="00326F05" w14:paraId="6073C57D" w14:textId="77777777" w:rsidTr="00EC3EF4">
        <w:trPr>
          <w:trHeight w:val="391"/>
        </w:trPr>
        <w:tc>
          <w:tcPr>
            <w:tcW w:w="1771" w:type="dxa"/>
            <w:shd w:val="clear" w:color="auto" w:fill="auto"/>
          </w:tcPr>
          <w:p w14:paraId="7D72A50C" w14:textId="6A08E051" w:rsidR="00326F05" w:rsidRPr="00326F05" w:rsidRDefault="00D416B5" w:rsidP="00C26803">
            <w:r>
              <w:t>Answer 1</w:t>
            </w:r>
          </w:p>
        </w:tc>
        <w:tc>
          <w:tcPr>
            <w:tcW w:w="6446" w:type="dxa"/>
            <w:shd w:val="clear" w:color="auto" w:fill="auto"/>
          </w:tcPr>
          <w:p w14:paraId="3232C31C" w14:textId="77777777" w:rsidR="00326F05" w:rsidRPr="00326F05" w:rsidRDefault="00326F05" w:rsidP="00C26803"/>
        </w:tc>
      </w:tr>
      <w:tr w:rsidR="00326F05" w:rsidRPr="00EE7A37" w14:paraId="4BF13A9B" w14:textId="77777777" w:rsidTr="00EC3EF4">
        <w:trPr>
          <w:trHeight w:val="391"/>
        </w:trPr>
        <w:tc>
          <w:tcPr>
            <w:tcW w:w="1771" w:type="dxa"/>
            <w:shd w:val="clear" w:color="auto" w:fill="auto"/>
          </w:tcPr>
          <w:p w14:paraId="40A5E4E4" w14:textId="73E9798B" w:rsidR="00326F05" w:rsidRPr="00326F05" w:rsidRDefault="00D416B5" w:rsidP="00C26803">
            <w:r>
              <w:t>Question</w:t>
            </w:r>
            <w:r w:rsidR="00326F05">
              <w:t xml:space="preserve"> 2</w:t>
            </w:r>
          </w:p>
        </w:tc>
        <w:tc>
          <w:tcPr>
            <w:tcW w:w="6446" w:type="dxa"/>
            <w:shd w:val="clear" w:color="auto" w:fill="auto"/>
          </w:tcPr>
          <w:p w14:paraId="374ACEED" w14:textId="133094C0" w:rsidR="00326F05" w:rsidRPr="00D416B5" w:rsidRDefault="00D416B5" w:rsidP="00C26803">
            <w:pPr>
              <w:rPr>
                <w:lang w:val="en-US"/>
              </w:rPr>
            </w:pPr>
            <w:r w:rsidRPr="00D416B5">
              <w:rPr>
                <w:lang w:val="en-US"/>
              </w:rPr>
              <w:t>Can you meet the service requirements outlined in section 1.6? If not, which requirement(s) cannot be met and why?</w:t>
            </w:r>
          </w:p>
        </w:tc>
      </w:tr>
      <w:tr w:rsidR="00326F05" w:rsidRPr="00D416B5" w14:paraId="27E1A5DB" w14:textId="77777777" w:rsidTr="00EC3EF4">
        <w:trPr>
          <w:trHeight w:val="391"/>
        </w:trPr>
        <w:tc>
          <w:tcPr>
            <w:tcW w:w="1771" w:type="dxa"/>
            <w:shd w:val="clear" w:color="auto" w:fill="auto"/>
          </w:tcPr>
          <w:p w14:paraId="360C79C4" w14:textId="2C30E967" w:rsidR="00326F05" w:rsidRPr="00D416B5" w:rsidRDefault="00D416B5" w:rsidP="00C26803">
            <w:pPr>
              <w:rPr>
                <w:lang w:val="en-US"/>
              </w:rPr>
            </w:pPr>
            <w:r>
              <w:rPr>
                <w:lang w:val="en-US"/>
              </w:rPr>
              <w:t>Answer 2</w:t>
            </w:r>
          </w:p>
        </w:tc>
        <w:tc>
          <w:tcPr>
            <w:tcW w:w="6446" w:type="dxa"/>
            <w:shd w:val="clear" w:color="auto" w:fill="auto"/>
          </w:tcPr>
          <w:p w14:paraId="17A82009" w14:textId="77777777" w:rsidR="00326F05" w:rsidRPr="00D416B5" w:rsidRDefault="00326F05" w:rsidP="00C26803">
            <w:pPr>
              <w:rPr>
                <w:lang w:val="en-US"/>
              </w:rPr>
            </w:pPr>
          </w:p>
        </w:tc>
      </w:tr>
      <w:tr w:rsidR="006D15CA" w:rsidRPr="00EE7A37" w14:paraId="3526B39E" w14:textId="77777777" w:rsidTr="00EC3EF4">
        <w:trPr>
          <w:trHeight w:val="300"/>
        </w:trPr>
        <w:tc>
          <w:tcPr>
            <w:tcW w:w="1771" w:type="dxa"/>
          </w:tcPr>
          <w:p w14:paraId="7511509A" w14:textId="40DE229E" w:rsidR="006D15CA" w:rsidRPr="002F2DAD" w:rsidRDefault="00D416B5" w:rsidP="00C26803">
            <w:r w:rsidRPr="00D416B5">
              <w:t>Question</w:t>
            </w:r>
            <w:r w:rsidR="006D15CA" w:rsidRPr="002F2DAD">
              <w:t xml:space="preserve"> </w:t>
            </w:r>
            <w:r>
              <w:t>3</w:t>
            </w:r>
          </w:p>
        </w:tc>
        <w:tc>
          <w:tcPr>
            <w:tcW w:w="6446" w:type="dxa"/>
          </w:tcPr>
          <w:p w14:paraId="344E2679" w14:textId="1DE0AE20" w:rsidR="006D15CA" w:rsidRPr="00D416B5" w:rsidRDefault="00D416B5" w:rsidP="00C26803">
            <w:pPr>
              <w:rPr>
                <w:lang w:val="en-US"/>
              </w:rPr>
            </w:pPr>
            <w:r w:rsidRPr="00D416B5">
              <w:rPr>
                <w:lang w:val="en-US"/>
              </w:rPr>
              <w:t>What indexing method and indexation figures are desired for price adjustments for this waste stream?</w:t>
            </w:r>
          </w:p>
        </w:tc>
      </w:tr>
      <w:tr w:rsidR="006D15CA" w:rsidRPr="002F2DAD" w14:paraId="407DD091" w14:textId="77777777" w:rsidTr="00EC3EF4">
        <w:trPr>
          <w:trHeight w:val="300"/>
        </w:trPr>
        <w:tc>
          <w:tcPr>
            <w:tcW w:w="1771" w:type="dxa"/>
          </w:tcPr>
          <w:p w14:paraId="28C58F10" w14:textId="52AC8261" w:rsidR="006D15CA" w:rsidRPr="002F2DAD" w:rsidRDefault="00D416B5" w:rsidP="00C26803">
            <w:r w:rsidRPr="00D416B5">
              <w:t>Answer</w:t>
            </w:r>
            <w:r>
              <w:t xml:space="preserve"> 3</w:t>
            </w:r>
          </w:p>
        </w:tc>
        <w:tc>
          <w:tcPr>
            <w:tcW w:w="6446" w:type="dxa"/>
          </w:tcPr>
          <w:p w14:paraId="02ABE14E" w14:textId="77777777" w:rsidR="006D15CA" w:rsidRPr="002F2DAD" w:rsidRDefault="006D15CA" w:rsidP="00C26803"/>
          <w:p w14:paraId="3E0E2A69" w14:textId="77777777" w:rsidR="002F2DAD" w:rsidRPr="002F2DAD" w:rsidRDefault="002F2DAD" w:rsidP="00C26803"/>
        </w:tc>
      </w:tr>
      <w:tr w:rsidR="006D15CA" w:rsidRPr="00D416B5" w14:paraId="77904F72" w14:textId="77777777" w:rsidTr="00EC3EF4">
        <w:trPr>
          <w:trHeight w:val="300"/>
        </w:trPr>
        <w:tc>
          <w:tcPr>
            <w:tcW w:w="1771" w:type="dxa"/>
          </w:tcPr>
          <w:p w14:paraId="35B71D06" w14:textId="42B40B66" w:rsidR="006D15CA" w:rsidRPr="002F2DAD" w:rsidRDefault="00D416B5" w:rsidP="00C26803">
            <w:r w:rsidRPr="00D416B5">
              <w:t>Question</w:t>
            </w:r>
            <w:r w:rsidR="006D15CA" w:rsidRPr="002F2DAD">
              <w:t xml:space="preserve"> </w:t>
            </w:r>
            <w:r>
              <w:t>4</w:t>
            </w:r>
          </w:p>
        </w:tc>
        <w:tc>
          <w:tcPr>
            <w:tcW w:w="6446" w:type="dxa"/>
          </w:tcPr>
          <w:p w14:paraId="4CE13A8F" w14:textId="4CAB9346" w:rsidR="006D15CA" w:rsidRPr="00D416B5" w:rsidRDefault="00D416B5" w:rsidP="00C26803">
            <w:pPr>
              <w:rPr>
                <w:lang w:val="en-US"/>
              </w:rPr>
            </w:pPr>
            <w:r w:rsidRPr="00D416B5">
              <w:rPr>
                <w:lang w:val="en-US"/>
              </w:rPr>
              <w:t>Can SROI be applied in the execution of this contract?</w:t>
            </w:r>
            <w:r>
              <w:rPr>
                <w:lang w:val="en-US"/>
              </w:rPr>
              <w:t xml:space="preserve"> If not, why not?</w:t>
            </w:r>
          </w:p>
        </w:tc>
      </w:tr>
      <w:tr w:rsidR="006D15CA" w:rsidRPr="002F2DAD" w14:paraId="247F90A4" w14:textId="77777777" w:rsidTr="00EC3EF4">
        <w:trPr>
          <w:trHeight w:val="300"/>
        </w:trPr>
        <w:tc>
          <w:tcPr>
            <w:tcW w:w="1771" w:type="dxa"/>
          </w:tcPr>
          <w:p w14:paraId="7644BDE6" w14:textId="06AF3643" w:rsidR="006D15CA" w:rsidRPr="002F2DAD" w:rsidRDefault="00D416B5" w:rsidP="00C26803">
            <w:r w:rsidRPr="00D416B5">
              <w:t>Answer</w:t>
            </w:r>
            <w:r>
              <w:t xml:space="preserve"> 4</w:t>
            </w:r>
          </w:p>
        </w:tc>
        <w:tc>
          <w:tcPr>
            <w:tcW w:w="6446" w:type="dxa"/>
          </w:tcPr>
          <w:p w14:paraId="3978F6C7" w14:textId="77777777" w:rsidR="006D15CA" w:rsidRPr="002F2DAD" w:rsidRDefault="006D15CA" w:rsidP="00C26803"/>
          <w:p w14:paraId="46361990" w14:textId="77777777" w:rsidR="002F2DAD" w:rsidRPr="002F2DAD" w:rsidRDefault="002F2DAD" w:rsidP="00C26803"/>
        </w:tc>
      </w:tr>
      <w:tr w:rsidR="006D15CA" w:rsidRPr="00EE7A37" w14:paraId="69EEA7DC" w14:textId="77777777" w:rsidTr="00EC3EF4">
        <w:trPr>
          <w:trHeight w:val="300"/>
        </w:trPr>
        <w:tc>
          <w:tcPr>
            <w:tcW w:w="1771" w:type="dxa"/>
          </w:tcPr>
          <w:p w14:paraId="4CDCA990" w14:textId="01249B00" w:rsidR="006D15CA" w:rsidRPr="002F2DAD" w:rsidRDefault="00D416B5" w:rsidP="00C26803">
            <w:r w:rsidRPr="00D416B5">
              <w:t>Question</w:t>
            </w:r>
            <w:r w:rsidR="006D15CA" w:rsidRPr="002F2DAD">
              <w:t xml:space="preserve"> </w:t>
            </w:r>
            <w:r>
              <w:t>5</w:t>
            </w:r>
          </w:p>
        </w:tc>
        <w:tc>
          <w:tcPr>
            <w:tcW w:w="6446" w:type="dxa"/>
          </w:tcPr>
          <w:p w14:paraId="4861C5D0" w14:textId="4B9AA8F8" w:rsidR="006D15CA" w:rsidRPr="00D416B5" w:rsidRDefault="00D416B5" w:rsidP="00C26803">
            <w:pPr>
              <w:rPr>
                <w:lang w:val="en-US"/>
              </w:rPr>
            </w:pPr>
            <w:r w:rsidRPr="00D416B5">
              <w:rPr>
                <w:lang w:val="en-US"/>
              </w:rPr>
              <w:t>Are there market developments that should be taken into account when preparing the tender?</w:t>
            </w:r>
          </w:p>
        </w:tc>
      </w:tr>
      <w:tr w:rsidR="006D15CA" w:rsidRPr="002F2DAD" w14:paraId="18B0A2DC" w14:textId="77777777" w:rsidTr="00EC3EF4">
        <w:trPr>
          <w:trHeight w:val="300"/>
        </w:trPr>
        <w:tc>
          <w:tcPr>
            <w:tcW w:w="1771" w:type="dxa"/>
          </w:tcPr>
          <w:p w14:paraId="03AA80F6" w14:textId="69DE1B8A" w:rsidR="006D15CA" w:rsidRPr="002F2DAD" w:rsidRDefault="00D416B5" w:rsidP="00C26803">
            <w:r w:rsidRPr="00D416B5">
              <w:t>Answer</w:t>
            </w:r>
            <w:r>
              <w:t xml:space="preserve"> 5</w:t>
            </w:r>
          </w:p>
        </w:tc>
        <w:tc>
          <w:tcPr>
            <w:tcW w:w="6446" w:type="dxa"/>
          </w:tcPr>
          <w:p w14:paraId="63C02624" w14:textId="77777777" w:rsidR="006D15CA" w:rsidRPr="002F2DAD" w:rsidRDefault="006D15CA" w:rsidP="00C26803"/>
          <w:p w14:paraId="3F220F45" w14:textId="77777777" w:rsidR="002F2DAD" w:rsidRPr="002F2DAD" w:rsidRDefault="002F2DAD" w:rsidP="00C26803"/>
        </w:tc>
      </w:tr>
      <w:tr w:rsidR="002F2DAD" w:rsidRPr="00EE7A37" w14:paraId="7F599993" w14:textId="77777777" w:rsidTr="00EC3EF4">
        <w:trPr>
          <w:trHeight w:val="300"/>
        </w:trPr>
        <w:tc>
          <w:tcPr>
            <w:tcW w:w="1771" w:type="dxa"/>
          </w:tcPr>
          <w:p w14:paraId="74C5D8E9" w14:textId="49C6333A" w:rsidR="002F2DAD" w:rsidRPr="002F2DAD" w:rsidRDefault="00D416B5" w:rsidP="00C26803">
            <w:r w:rsidRPr="00D416B5">
              <w:t xml:space="preserve">Question </w:t>
            </w:r>
            <w:r>
              <w:t>6</w:t>
            </w:r>
            <w:r w:rsidR="002F2DAD" w:rsidRPr="002F2DAD">
              <w:t xml:space="preserve"> </w:t>
            </w:r>
          </w:p>
        </w:tc>
        <w:tc>
          <w:tcPr>
            <w:tcW w:w="6446" w:type="dxa"/>
          </w:tcPr>
          <w:p w14:paraId="651F5DAD" w14:textId="6BF337B9" w:rsidR="002F2DAD" w:rsidRPr="00EC3EF4" w:rsidRDefault="00EC3EF4" w:rsidP="002F2DAD">
            <w:pPr>
              <w:rPr>
                <w:lang w:val="en-US"/>
              </w:rPr>
            </w:pPr>
            <w:r w:rsidRPr="00EC3EF4">
              <w:rPr>
                <w:lang w:val="en-US"/>
              </w:rPr>
              <w:t>What applicable laws and regulations must suppliers comply with when processing this waste stream?</w:t>
            </w:r>
          </w:p>
        </w:tc>
      </w:tr>
      <w:tr w:rsidR="002F2DAD" w:rsidRPr="002F2DAD" w14:paraId="06BBE2D8" w14:textId="77777777" w:rsidTr="00EC3EF4">
        <w:trPr>
          <w:trHeight w:val="300"/>
        </w:trPr>
        <w:tc>
          <w:tcPr>
            <w:tcW w:w="1771" w:type="dxa"/>
          </w:tcPr>
          <w:p w14:paraId="34E64882" w14:textId="2A6533F6" w:rsidR="002F2DAD" w:rsidRPr="002F2DAD" w:rsidRDefault="00D416B5" w:rsidP="00C26803">
            <w:r w:rsidRPr="00D416B5">
              <w:t>Answer</w:t>
            </w:r>
            <w:r>
              <w:t xml:space="preserve"> 6</w:t>
            </w:r>
          </w:p>
        </w:tc>
        <w:tc>
          <w:tcPr>
            <w:tcW w:w="6446" w:type="dxa"/>
          </w:tcPr>
          <w:p w14:paraId="4801CFF2" w14:textId="77777777" w:rsidR="002F2DAD" w:rsidRPr="002F2DAD" w:rsidRDefault="002F2DAD" w:rsidP="00C26803"/>
          <w:p w14:paraId="01787F64" w14:textId="77777777" w:rsidR="002F2DAD" w:rsidRPr="002F2DAD" w:rsidRDefault="002F2DAD" w:rsidP="00C26803"/>
        </w:tc>
      </w:tr>
      <w:tr w:rsidR="002F2DAD" w:rsidRPr="00EE7A37" w14:paraId="7BCCA403" w14:textId="77777777" w:rsidTr="00EC3EF4">
        <w:trPr>
          <w:trHeight w:val="300"/>
        </w:trPr>
        <w:tc>
          <w:tcPr>
            <w:tcW w:w="1771" w:type="dxa"/>
          </w:tcPr>
          <w:p w14:paraId="01F9871E" w14:textId="3A397E74" w:rsidR="002F2DAD" w:rsidRPr="002F2DAD" w:rsidRDefault="00D416B5" w:rsidP="00C26803">
            <w:r w:rsidRPr="00D416B5">
              <w:t>Question</w:t>
            </w:r>
            <w:r w:rsidR="002F2DAD" w:rsidRPr="002F2DAD">
              <w:t xml:space="preserve"> </w:t>
            </w:r>
            <w:r>
              <w:t>7</w:t>
            </w:r>
          </w:p>
        </w:tc>
        <w:tc>
          <w:tcPr>
            <w:tcW w:w="6446" w:type="dxa"/>
          </w:tcPr>
          <w:p w14:paraId="5CC139A0" w14:textId="2065754E" w:rsidR="002F2DAD" w:rsidRPr="00EC3EF4" w:rsidRDefault="00EC3EF4" w:rsidP="002F2DAD">
            <w:pPr>
              <w:rPr>
                <w:lang w:val="en-US"/>
              </w:rPr>
            </w:pPr>
            <w:r w:rsidRPr="00EC3EF4">
              <w:rPr>
                <w:lang w:val="en-US"/>
              </w:rPr>
              <w:t>What quality and environmental standards can suppliers apply when processing this single waste stream, and can they demonstrate certifications or accreditations in this area?</w:t>
            </w:r>
          </w:p>
        </w:tc>
      </w:tr>
      <w:tr w:rsidR="002F2DAD" w:rsidRPr="002F2DAD" w14:paraId="30C64FBA" w14:textId="77777777" w:rsidTr="00EC3EF4">
        <w:trPr>
          <w:trHeight w:val="300"/>
        </w:trPr>
        <w:tc>
          <w:tcPr>
            <w:tcW w:w="1771" w:type="dxa"/>
          </w:tcPr>
          <w:p w14:paraId="71FCDDEA" w14:textId="3027241D" w:rsidR="002F2DAD" w:rsidRPr="002F2DAD" w:rsidRDefault="00D416B5" w:rsidP="00C26803">
            <w:r w:rsidRPr="00D416B5">
              <w:t>Answer</w:t>
            </w:r>
            <w:r>
              <w:t xml:space="preserve"> 7</w:t>
            </w:r>
          </w:p>
        </w:tc>
        <w:tc>
          <w:tcPr>
            <w:tcW w:w="6446" w:type="dxa"/>
          </w:tcPr>
          <w:p w14:paraId="6625DD03" w14:textId="77777777" w:rsidR="002F2DAD" w:rsidRPr="002F2DAD" w:rsidRDefault="002F2DAD" w:rsidP="00C26803"/>
          <w:p w14:paraId="0CDA60F5" w14:textId="77777777" w:rsidR="002F2DAD" w:rsidRPr="002F2DAD" w:rsidRDefault="002F2DAD" w:rsidP="00C26803"/>
        </w:tc>
      </w:tr>
      <w:tr w:rsidR="002F2DAD" w:rsidRPr="00EE7A37" w14:paraId="560FA010" w14:textId="77777777" w:rsidTr="00EC3EF4">
        <w:trPr>
          <w:trHeight w:val="70"/>
        </w:trPr>
        <w:tc>
          <w:tcPr>
            <w:tcW w:w="1771" w:type="dxa"/>
          </w:tcPr>
          <w:p w14:paraId="2B792BAB" w14:textId="2A61DCC0" w:rsidR="002F2DAD" w:rsidRPr="002F2DAD" w:rsidRDefault="00EC3EF4" w:rsidP="00C26803">
            <w:r>
              <w:t>Question</w:t>
            </w:r>
            <w:r w:rsidR="002F2DAD" w:rsidRPr="002F2DAD">
              <w:t xml:space="preserve"> </w:t>
            </w:r>
            <w:r>
              <w:t>8</w:t>
            </w:r>
          </w:p>
        </w:tc>
        <w:tc>
          <w:tcPr>
            <w:tcW w:w="6446" w:type="dxa"/>
          </w:tcPr>
          <w:p w14:paraId="628CFE96" w14:textId="565BFBC6" w:rsidR="002F2DAD" w:rsidRPr="00EC3EF4" w:rsidRDefault="00EC3EF4" w:rsidP="00C26803">
            <w:pPr>
              <w:rPr>
                <w:lang w:val="en-US"/>
              </w:rPr>
            </w:pPr>
            <w:r w:rsidRPr="00EC3EF4">
              <w:rPr>
                <w:lang w:val="en-US"/>
              </w:rPr>
              <w:t>Are you a processor of the single waste stream or an intermediary?</w:t>
            </w:r>
          </w:p>
        </w:tc>
      </w:tr>
      <w:tr w:rsidR="002F2DAD" w:rsidRPr="008A2E85" w14:paraId="4D79AC16" w14:textId="77777777" w:rsidTr="00EC3EF4">
        <w:trPr>
          <w:trHeight w:val="300"/>
        </w:trPr>
        <w:tc>
          <w:tcPr>
            <w:tcW w:w="1771" w:type="dxa"/>
          </w:tcPr>
          <w:p w14:paraId="41BEE52F" w14:textId="34A18B8F" w:rsidR="002F2DAD" w:rsidRDefault="00EC3EF4" w:rsidP="00C26803">
            <w:r>
              <w:t>Answer 8</w:t>
            </w:r>
          </w:p>
        </w:tc>
        <w:tc>
          <w:tcPr>
            <w:tcW w:w="6446" w:type="dxa"/>
          </w:tcPr>
          <w:p w14:paraId="3BDABFCD" w14:textId="77777777" w:rsidR="002F2DAD" w:rsidRDefault="002F2DAD" w:rsidP="00C26803"/>
          <w:p w14:paraId="536B110B" w14:textId="77777777" w:rsidR="002F2DAD" w:rsidRPr="008A2E85" w:rsidRDefault="002F2DAD" w:rsidP="00C26803"/>
        </w:tc>
      </w:tr>
      <w:tr w:rsidR="00695FD3" w:rsidRPr="00EE7A37" w14:paraId="028E82C5" w14:textId="77777777" w:rsidTr="00EC3EF4">
        <w:trPr>
          <w:trHeight w:val="300"/>
        </w:trPr>
        <w:tc>
          <w:tcPr>
            <w:tcW w:w="1771" w:type="dxa"/>
          </w:tcPr>
          <w:p w14:paraId="5581ED23" w14:textId="7A45661F" w:rsidR="00695FD3" w:rsidRDefault="00EE7A37" w:rsidP="00C26803">
            <w:r w:rsidRPr="00EE7A37">
              <w:t xml:space="preserve">Question </w:t>
            </w:r>
            <w:r>
              <w:t>9</w:t>
            </w:r>
          </w:p>
        </w:tc>
        <w:tc>
          <w:tcPr>
            <w:tcW w:w="6446" w:type="dxa"/>
          </w:tcPr>
          <w:p w14:paraId="74733393" w14:textId="3A42AC85" w:rsidR="00695FD3" w:rsidRPr="00EE7A37" w:rsidRDefault="00695FD3" w:rsidP="00C26803">
            <w:pPr>
              <w:rPr>
                <w:lang w:val="en-US"/>
              </w:rPr>
            </w:pPr>
            <w:r w:rsidRPr="008403E6">
              <w:rPr>
                <w:lang w:val="en-US"/>
              </w:rPr>
              <w:t xml:space="preserve">What permits are required for the transport of Hazardous Fireworks </w:t>
            </w:r>
            <w:r w:rsidR="00B92A8C">
              <w:rPr>
                <w:lang w:val="en-US"/>
              </w:rPr>
              <w:t xml:space="preserve">up to </w:t>
            </w:r>
            <w:r w:rsidRPr="008403E6">
              <w:rPr>
                <w:lang w:val="en-US"/>
              </w:rPr>
              <w:t xml:space="preserve">Class 1.1G, both within and outside the Netherlands? </w:t>
            </w:r>
            <w:r w:rsidRPr="00EE7A37">
              <w:rPr>
                <w:lang w:val="en-US"/>
              </w:rPr>
              <w:t>Is your organization in possession of these permits?</w:t>
            </w:r>
          </w:p>
        </w:tc>
      </w:tr>
      <w:tr w:rsidR="00695FD3" w:rsidRPr="00EE7A37" w14:paraId="3CA4BD1D" w14:textId="77777777" w:rsidTr="00EC3EF4">
        <w:trPr>
          <w:trHeight w:val="300"/>
        </w:trPr>
        <w:tc>
          <w:tcPr>
            <w:tcW w:w="1771" w:type="dxa"/>
          </w:tcPr>
          <w:p w14:paraId="5E9E5602" w14:textId="409BA3BF" w:rsidR="00695FD3" w:rsidRPr="00EE7A37" w:rsidRDefault="00EE7A37" w:rsidP="00C26803">
            <w:pPr>
              <w:rPr>
                <w:lang w:val="en-US"/>
              </w:rPr>
            </w:pPr>
            <w:r w:rsidRPr="00EE7A37">
              <w:rPr>
                <w:lang w:val="en-US"/>
              </w:rPr>
              <w:t>Answer</w:t>
            </w:r>
            <w:r>
              <w:rPr>
                <w:lang w:val="en-US"/>
              </w:rPr>
              <w:t xml:space="preserve"> 9</w:t>
            </w:r>
          </w:p>
        </w:tc>
        <w:tc>
          <w:tcPr>
            <w:tcW w:w="6446" w:type="dxa"/>
          </w:tcPr>
          <w:p w14:paraId="7B56666F" w14:textId="77777777" w:rsidR="00695FD3" w:rsidRPr="00EE7A37" w:rsidRDefault="00695FD3" w:rsidP="00C26803">
            <w:pPr>
              <w:rPr>
                <w:lang w:val="en-US"/>
              </w:rPr>
            </w:pPr>
          </w:p>
        </w:tc>
      </w:tr>
      <w:tr w:rsidR="00695FD3" w:rsidRPr="00EE7A37" w14:paraId="15507FEF" w14:textId="77777777" w:rsidTr="00EC3EF4">
        <w:trPr>
          <w:trHeight w:val="300"/>
        </w:trPr>
        <w:tc>
          <w:tcPr>
            <w:tcW w:w="1771" w:type="dxa"/>
          </w:tcPr>
          <w:p w14:paraId="1C591067" w14:textId="4E58C7B5" w:rsidR="00695FD3" w:rsidRDefault="00EE7A37" w:rsidP="00C26803">
            <w:r w:rsidRPr="00EE7A37">
              <w:lastRenderedPageBreak/>
              <w:t xml:space="preserve">Question </w:t>
            </w:r>
            <w:r>
              <w:t>10</w:t>
            </w:r>
          </w:p>
        </w:tc>
        <w:tc>
          <w:tcPr>
            <w:tcW w:w="6446" w:type="dxa"/>
          </w:tcPr>
          <w:p w14:paraId="1FD6FA64" w14:textId="37986C69" w:rsidR="00695FD3" w:rsidRPr="00EE7A37" w:rsidRDefault="008363C3" w:rsidP="00C26803">
            <w:pPr>
              <w:rPr>
                <w:lang w:val="en-US"/>
              </w:rPr>
            </w:pPr>
            <w:r w:rsidRPr="008403E6">
              <w:rPr>
                <w:lang w:val="en-US"/>
              </w:rPr>
              <w:t xml:space="preserve">What permits are required for the storage of Hazardous Fireworks </w:t>
            </w:r>
            <w:r w:rsidR="00B92A8C">
              <w:rPr>
                <w:lang w:val="en-US"/>
              </w:rPr>
              <w:t xml:space="preserve">up to </w:t>
            </w:r>
            <w:r w:rsidRPr="008403E6">
              <w:rPr>
                <w:lang w:val="en-US"/>
              </w:rPr>
              <w:t xml:space="preserve">Class 1.1G, both within and outside the Netherlands? </w:t>
            </w:r>
            <w:r w:rsidRPr="00EE7A37">
              <w:rPr>
                <w:lang w:val="en-US"/>
              </w:rPr>
              <w:t>Is your organization in possession of these permits?</w:t>
            </w:r>
          </w:p>
        </w:tc>
      </w:tr>
      <w:tr w:rsidR="00695FD3" w:rsidRPr="00EE7A37" w14:paraId="46B979A8" w14:textId="77777777" w:rsidTr="00EC3EF4">
        <w:trPr>
          <w:trHeight w:val="300"/>
        </w:trPr>
        <w:tc>
          <w:tcPr>
            <w:tcW w:w="1771" w:type="dxa"/>
          </w:tcPr>
          <w:p w14:paraId="4621A8FD" w14:textId="2F31D3B5" w:rsidR="00695FD3" w:rsidRPr="00EE7A37" w:rsidRDefault="00EE7A37" w:rsidP="00C26803">
            <w:pPr>
              <w:rPr>
                <w:lang w:val="en-US"/>
              </w:rPr>
            </w:pPr>
            <w:r>
              <w:t>Answer</w:t>
            </w:r>
            <w:r>
              <w:t xml:space="preserve"> 10</w:t>
            </w:r>
          </w:p>
        </w:tc>
        <w:tc>
          <w:tcPr>
            <w:tcW w:w="6446" w:type="dxa"/>
          </w:tcPr>
          <w:p w14:paraId="145CC9E1" w14:textId="77777777" w:rsidR="00695FD3" w:rsidRPr="00EE7A37" w:rsidRDefault="00695FD3" w:rsidP="00C26803">
            <w:pPr>
              <w:rPr>
                <w:lang w:val="en-US"/>
              </w:rPr>
            </w:pPr>
          </w:p>
        </w:tc>
      </w:tr>
      <w:tr w:rsidR="008363C3" w:rsidRPr="00EE7A37" w14:paraId="5F69BF26" w14:textId="77777777" w:rsidTr="00EC3EF4">
        <w:trPr>
          <w:trHeight w:val="300"/>
        </w:trPr>
        <w:tc>
          <w:tcPr>
            <w:tcW w:w="1771" w:type="dxa"/>
          </w:tcPr>
          <w:p w14:paraId="678705C0" w14:textId="30C09B59" w:rsidR="008363C3" w:rsidRDefault="00EE7A37" w:rsidP="00C26803">
            <w:r w:rsidRPr="00EE7A37">
              <w:t xml:space="preserve">Question </w:t>
            </w:r>
            <w:r>
              <w:t>11</w:t>
            </w:r>
          </w:p>
        </w:tc>
        <w:tc>
          <w:tcPr>
            <w:tcW w:w="6446" w:type="dxa"/>
          </w:tcPr>
          <w:p w14:paraId="41F497A0" w14:textId="3C50DBA4" w:rsidR="008363C3" w:rsidRPr="00EE7A37" w:rsidRDefault="008363C3" w:rsidP="00C26803">
            <w:pPr>
              <w:rPr>
                <w:lang w:val="en-US"/>
              </w:rPr>
            </w:pPr>
            <w:r w:rsidRPr="008403E6">
              <w:rPr>
                <w:lang w:val="en-US"/>
              </w:rPr>
              <w:t xml:space="preserve">What permits are required for the processing of Hazardous Fireworks </w:t>
            </w:r>
            <w:r w:rsidR="00B92A8C">
              <w:rPr>
                <w:lang w:val="en-US"/>
              </w:rPr>
              <w:t xml:space="preserve">up to </w:t>
            </w:r>
            <w:r w:rsidRPr="008403E6">
              <w:rPr>
                <w:lang w:val="en-US"/>
              </w:rPr>
              <w:t xml:space="preserve">Class 1.1G, both within and outside the Netherlands? </w:t>
            </w:r>
            <w:r w:rsidRPr="00EE7A37">
              <w:rPr>
                <w:lang w:val="en-US"/>
              </w:rPr>
              <w:t>Is your organization in possession of these permits?</w:t>
            </w:r>
          </w:p>
        </w:tc>
      </w:tr>
      <w:tr w:rsidR="008363C3" w:rsidRPr="00EE7A37" w14:paraId="4C06CDAD" w14:textId="77777777" w:rsidTr="00EC3EF4">
        <w:trPr>
          <w:trHeight w:val="300"/>
        </w:trPr>
        <w:tc>
          <w:tcPr>
            <w:tcW w:w="1771" w:type="dxa"/>
          </w:tcPr>
          <w:p w14:paraId="46A4A93B" w14:textId="72A3B4E2" w:rsidR="008363C3" w:rsidRPr="00EE7A37" w:rsidRDefault="00EE7A37" w:rsidP="00C26803">
            <w:pPr>
              <w:rPr>
                <w:lang w:val="en-US"/>
              </w:rPr>
            </w:pPr>
            <w:r>
              <w:t>Answer</w:t>
            </w:r>
            <w:r>
              <w:t xml:space="preserve"> 11</w:t>
            </w:r>
          </w:p>
        </w:tc>
        <w:tc>
          <w:tcPr>
            <w:tcW w:w="6446" w:type="dxa"/>
          </w:tcPr>
          <w:p w14:paraId="35FD287B" w14:textId="77777777" w:rsidR="008363C3" w:rsidRPr="00EE7A37" w:rsidRDefault="008363C3" w:rsidP="00C26803">
            <w:pPr>
              <w:rPr>
                <w:lang w:val="en-US"/>
              </w:rPr>
            </w:pPr>
          </w:p>
        </w:tc>
      </w:tr>
      <w:tr w:rsidR="008363C3" w:rsidRPr="00EE7A37" w14:paraId="1ADE1623" w14:textId="77777777" w:rsidTr="00EC3EF4">
        <w:trPr>
          <w:trHeight w:val="300"/>
        </w:trPr>
        <w:tc>
          <w:tcPr>
            <w:tcW w:w="1771" w:type="dxa"/>
          </w:tcPr>
          <w:p w14:paraId="38056C78" w14:textId="6E8ABD02" w:rsidR="008363C3" w:rsidRDefault="00EE7A37" w:rsidP="00C26803">
            <w:r w:rsidRPr="00EE7A37">
              <w:t xml:space="preserve">Question </w:t>
            </w:r>
            <w:r>
              <w:t>12</w:t>
            </w:r>
          </w:p>
        </w:tc>
        <w:tc>
          <w:tcPr>
            <w:tcW w:w="6446" w:type="dxa"/>
          </w:tcPr>
          <w:p w14:paraId="431F17BA" w14:textId="456C2AC2" w:rsidR="008363C3" w:rsidRPr="008403E6" w:rsidRDefault="008363C3" w:rsidP="00C26803">
            <w:pPr>
              <w:rPr>
                <w:lang w:val="en-US"/>
              </w:rPr>
            </w:pPr>
            <w:r w:rsidRPr="008403E6">
              <w:rPr>
                <w:lang w:val="en-US"/>
              </w:rPr>
              <w:t>Does your organization possess an EVOA permit for cross-border transport of hazardous fireworks? If not, how long does it take to obtain this permit?</w:t>
            </w:r>
          </w:p>
        </w:tc>
      </w:tr>
      <w:tr w:rsidR="008363C3" w:rsidRPr="00EE7A37" w14:paraId="1F963A1F" w14:textId="77777777" w:rsidTr="00EC3EF4">
        <w:trPr>
          <w:trHeight w:val="300"/>
        </w:trPr>
        <w:tc>
          <w:tcPr>
            <w:tcW w:w="1771" w:type="dxa"/>
          </w:tcPr>
          <w:p w14:paraId="2AEDE1CD" w14:textId="060617EA" w:rsidR="008363C3" w:rsidRPr="008403E6" w:rsidRDefault="00EE7A37" w:rsidP="00C26803">
            <w:pPr>
              <w:rPr>
                <w:lang w:val="en-US"/>
              </w:rPr>
            </w:pPr>
            <w:r>
              <w:t>Answer</w:t>
            </w:r>
            <w:r>
              <w:t xml:space="preserve"> 12</w:t>
            </w:r>
          </w:p>
        </w:tc>
        <w:tc>
          <w:tcPr>
            <w:tcW w:w="6446" w:type="dxa"/>
          </w:tcPr>
          <w:p w14:paraId="02FC2EA6" w14:textId="77777777" w:rsidR="008363C3" w:rsidRPr="008403E6" w:rsidRDefault="008363C3" w:rsidP="00C26803">
            <w:pPr>
              <w:rPr>
                <w:lang w:val="en-US"/>
              </w:rPr>
            </w:pPr>
          </w:p>
        </w:tc>
      </w:tr>
      <w:tr w:rsidR="008363C3" w:rsidRPr="00EE7A37" w14:paraId="3A9E728A" w14:textId="77777777" w:rsidTr="00EC3EF4">
        <w:trPr>
          <w:trHeight w:val="300"/>
        </w:trPr>
        <w:tc>
          <w:tcPr>
            <w:tcW w:w="1771" w:type="dxa"/>
          </w:tcPr>
          <w:p w14:paraId="0669F33C" w14:textId="6CCD9E99" w:rsidR="008363C3" w:rsidRPr="008403E6" w:rsidRDefault="00EE7A37" w:rsidP="00C26803">
            <w:pPr>
              <w:rPr>
                <w:lang w:val="en-US"/>
              </w:rPr>
            </w:pPr>
            <w:r w:rsidRPr="00EE7A37">
              <w:rPr>
                <w:lang w:val="en-US"/>
              </w:rPr>
              <w:t xml:space="preserve">Question </w:t>
            </w:r>
            <w:r>
              <w:rPr>
                <w:lang w:val="en-US"/>
              </w:rPr>
              <w:t>13</w:t>
            </w:r>
          </w:p>
        </w:tc>
        <w:tc>
          <w:tcPr>
            <w:tcW w:w="6446" w:type="dxa"/>
          </w:tcPr>
          <w:p w14:paraId="29A50430" w14:textId="76A8C4C2" w:rsidR="008363C3" w:rsidRPr="008403E6" w:rsidRDefault="008363C3" w:rsidP="00C26803">
            <w:pPr>
              <w:rPr>
                <w:lang w:val="en-US"/>
              </w:rPr>
            </w:pPr>
            <w:r w:rsidRPr="008363C3">
              <w:rPr>
                <w:lang w:val="en-US"/>
              </w:rPr>
              <w:t xml:space="preserve">Are you able to collect and transport Hazardous Fireworks </w:t>
            </w:r>
            <w:r w:rsidR="00B92A8C">
              <w:rPr>
                <w:lang w:val="en-US"/>
              </w:rPr>
              <w:t xml:space="preserve">up to </w:t>
            </w:r>
            <w:r w:rsidRPr="008363C3">
              <w:rPr>
                <w:lang w:val="en-US"/>
              </w:rPr>
              <w:t>Class 1.1G from the contracting authority’s location as part of the assignment, ensuring sealed transport? If not, what alternative solutions would you propose to meet this requirement?</w:t>
            </w:r>
          </w:p>
        </w:tc>
      </w:tr>
      <w:tr w:rsidR="008363C3" w:rsidRPr="00EE7A37" w14:paraId="250566E2" w14:textId="77777777" w:rsidTr="00EC3EF4">
        <w:trPr>
          <w:trHeight w:val="300"/>
        </w:trPr>
        <w:tc>
          <w:tcPr>
            <w:tcW w:w="1771" w:type="dxa"/>
          </w:tcPr>
          <w:p w14:paraId="476177B3" w14:textId="699B4C6F" w:rsidR="008363C3" w:rsidRPr="008403E6" w:rsidRDefault="00EE7A37" w:rsidP="00C26803">
            <w:pPr>
              <w:rPr>
                <w:lang w:val="en-US"/>
              </w:rPr>
            </w:pPr>
            <w:r>
              <w:t>Answer</w:t>
            </w:r>
            <w:r>
              <w:t xml:space="preserve"> 13</w:t>
            </w:r>
          </w:p>
        </w:tc>
        <w:tc>
          <w:tcPr>
            <w:tcW w:w="6446" w:type="dxa"/>
          </w:tcPr>
          <w:p w14:paraId="0139E4A6" w14:textId="77777777" w:rsidR="008363C3" w:rsidRPr="008403E6" w:rsidRDefault="008363C3" w:rsidP="00C26803">
            <w:pPr>
              <w:rPr>
                <w:lang w:val="en-US"/>
              </w:rPr>
            </w:pPr>
          </w:p>
        </w:tc>
      </w:tr>
      <w:tr w:rsidR="008363C3" w:rsidRPr="00EE7A37" w14:paraId="3E64D1EA" w14:textId="77777777" w:rsidTr="00EC3EF4">
        <w:trPr>
          <w:trHeight w:val="300"/>
        </w:trPr>
        <w:tc>
          <w:tcPr>
            <w:tcW w:w="1771" w:type="dxa"/>
          </w:tcPr>
          <w:p w14:paraId="2FA0A288" w14:textId="34A71AB0" w:rsidR="008363C3" w:rsidRPr="008403E6" w:rsidRDefault="00EE7A37" w:rsidP="00EE7A37">
            <w:pPr>
              <w:rPr>
                <w:lang w:val="en-US"/>
              </w:rPr>
            </w:pPr>
            <w:r>
              <w:t>Question</w:t>
            </w:r>
            <w:r w:rsidRPr="002F2DAD">
              <w:t xml:space="preserve"> </w:t>
            </w:r>
            <w:r>
              <w:t>14</w:t>
            </w:r>
          </w:p>
        </w:tc>
        <w:tc>
          <w:tcPr>
            <w:tcW w:w="6446" w:type="dxa"/>
          </w:tcPr>
          <w:p w14:paraId="40880CEE" w14:textId="54B53CA4" w:rsidR="008363C3" w:rsidRPr="008403E6" w:rsidRDefault="008363C3" w:rsidP="00C26803">
            <w:pPr>
              <w:rPr>
                <w:lang w:val="en-US"/>
              </w:rPr>
            </w:pPr>
            <w:r w:rsidRPr="008363C3">
              <w:rPr>
                <w:lang w:val="en-US"/>
              </w:rPr>
              <w:t>Are you able to collect Hazardous Fireworks</w:t>
            </w:r>
            <w:r w:rsidR="00B92A8C">
              <w:rPr>
                <w:lang w:val="en-US"/>
              </w:rPr>
              <w:t xml:space="preserve"> up to</w:t>
            </w:r>
            <w:r w:rsidRPr="008363C3">
              <w:rPr>
                <w:lang w:val="en-US"/>
              </w:rPr>
              <w:t xml:space="preserve"> Class 1.1G within 14 calendar days of the request and deliver them to the processing or temporary storage site, as determined by the contracting authority? If not, what alternative timeframe would be feasible for you?</w:t>
            </w:r>
          </w:p>
        </w:tc>
      </w:tr>
      <w:tr w:rsidR="008363C3" w:rsidRPr="00EE7A37" w14:paraId="106A0DF1" w14:textId="77777777" w:rsidTr="00EC3EF4">
        <w:trPr>
          <w:trHeight w:val="300"/>
        </w:trPr>
        <w:tc>
          <w:tcPr>
            <w:tcW w:w="1771" w:type="dxa"/>
          </w:tcPr>
          <w:p w14:paraId="3BFCDF2F" w14:textId="5D175284" w:rsidR="008363C3" w:rsidRPr="008363C3" w:rsidRDefault="00EE7A37" w:rsidP="00C26803">
            <w:pPr>
              <w:rPr>
                <w:lang w:val="en-US"/>
              </w:rPr>
            </w:pPr>
            <w:r>
              <w:t>Answer</w:t>
            </w:r>
            <w:r>
              <w:t xml:space="preserve"> 14</w:t>
            </w:r>
          </w:p>
        </w:tc>
        <w:tc>
          <w:tcPr>
            <w:tcW w:w="6446" w:type="dxa"/>
          </w:tcPr>
          <w:p w14:paraId="6F0AE7C3" w14:textId="77777777" w:rsidR="008363C3" w:rsidRPr="008363C3" w:rsidRDefault="008363C3" w:rsidP="00C26803">
            <w:pPr>
              <w:rPr>
                <w:lang w:val="en-US"/>
              </w:rPr>
            </w:pPr>
          </w:p>
        </w:tc>
      </w:tr>
      <w:tr w:rsidR="008363C3" w:rsidRPr="00EE7A37" w14:paraId="5AF21E9B" w14:textId="77777777" w:rsidTr="00EC3EF4">
        <w:trPr>
          <w:trHeight w:val="300"/>
        </w:trPr>
        <w:tc>
          <w:tcPr>
            <w:tcW w:w="1771" w:type="dxa"/>
          </w:tcPr>
          <w:p w14:paraId="41169303" w14:textId="5AE0BE82" w:rsidR="008363C3" w:rsidRPr="008363C3" w:rsidRDefault="00EE7A37" w:rsidP="00EE7A37">
            <w:pPr>
              <w:rPr>
                <w:lang w:val="en-US"/>
              </w:rPr>
            </w:pPr>
            <w:r>
              <w:t>Question</w:t>
            </w:r>
            <w:r w:rsidRPr="002F2DAD">
              <w:t xml:space="preserve"> </w:t>
            </w:r>
            <w:r>
              <w:t>15</w:t>
            </w:r>
          </w:p>
        </w:tc>
        <w:tc>
          <w:tcPr>
            <w:tcW w:w="6446" w:type="dxa"/>
          </w:tcPr>
          <w:p w14:paraId="1A12B68E" w14:textId="1D02B3F6" w:rsidR="008363C3" w:rsidRPr="008363C3" w:rsidRDefault="008363C3" w:rsidP="00C26803">
            <w:pPr>
              <w:rPr>
                <w:lang w:val="en-US"/>
              </w:rPr>
            </w:pPr>
            <w:r w:rsidRPr="008363C3">
              <w:rPr>
                <w:lang w:val="en-US"/>
              </w:rPr>
              <w:t>Are you able to maintain a fixed point of contact for transport requests via email within 3 calendar days, and schedule collection within this timeframe? If not, what alternative process would be feasible for you?</w:t>
            </w:r>
          </w:p>
        </w:tc>
      </w:tr>
      <w:tr w:rsidR="008363C3" w:rsidRPr="00EE7A37" w14:paraId="15939E8C" w14:textId="77777777" w:rsidTr="00EC3EF4">
        <w:trPr>
          <w:trHeight w:val="300"/>
        </w:trPr>
        <w:tc>
          <w:tcPr>
            <w:tcW w:w="1771" w:type="dxa"/>
          </w:tcPr>
          <w:p w14:paraId="306823BD" w14:textId="18A4E9A4" w:rsidR="008363C3" w:rsidRPr="008363C3" w:rsidRDefault="00EE7A37" w:rsidP="00C26803">
            <w:pPr>
              <w:rPr>
                <w:lang w:val="en-US"/>
              </w:rPr>
            </w:pPr>
            <w:r>
              <w:t>Answer</w:t>
            </w:r>
            <w:r>
              <w:t xml:space="preserve"> 15</w:t>
            </w:r>
          </w:p>
        </w:tc>
        <w:tc>
          <w:tcPr>
            <w:tcW w:w="6446" w:type="dxa"/>
          </w:tcPr>
          <w:p w14:paraId="262FDF3B" w14:textId="77777777" w:rsidR="008363C3" w:rsidRPr="008363C3" w:rsidRDefault="008363C3" w:rsidP="00C26803">
            <w:pPr>
              <w:rPr>
                <w:lang w:val="en-US"/>
              </w:rPr>
            </w:pPr>
          </w:p>
        </w:tc>
      </w:tr>
      <w:tr w:rsidR="008363C3" w:rsidRPr="00EE7A37" w14:paraId="523E37DD" w14:textId="77777777" w:rsidTr="00EC3EF4">
        <w:trPr>
          <w:trHeight w:val="300"/>
        </w:trPr>
        <w:tc>
          <w:tcPr>
            <w:tcW w:w="1771" w:type="dxa"/>
          </w:tcPr>
          <w:p w14:paraId="71B6934C" w14:textId="6D36B8C9" w:rsidR="008363C3" w:rsidRPr="008363C3" w:rsidRDefault="00EE7A37" w:rsidP="00EE7A37">
            <w:pPr>
              <w:rPr>
                <w:lang w:val="en-US"/>
              </w:rPr>
            </w:pPr>
            <w:r>
              <w:t>Question</w:t>
            </w:r>
            <w:r w:rsidRPr="002F2DAD">
              <w:t xml:space="preserve"> </w:t>
            </w:r>
            <w:r>
              <w:t>16</w:t>
            </w:r>
          </w:p>
        </w:tc>
        <w:tc>
          <w:tcPr>
            <w:tcW w:w="6446" w:type="dxa"/>
          </w:tcPr>
          <w:p w14:paraId="043DCF16" w14:textId="157534B3" w:rsidR="008363C3" w:rsidRPr="008363C3" w:rsidRDefault="008363C3" w:rsidP="00C26803">
            <w:pPr>
              <w:rPr>
                <w:lang w:val="en-US"/>
              </w:rPr>
            </w:pPr>
            <w:r w:rsidRPr="008363C3">
              <w:rPr>
                <w:lang w:val="en-US"/>
              </w:rPr>
              <w:t>Are you able to ensure that collection takes place on business days between 08:00 and 17:00, with deviations only allowed if agreed upon at least one day in advance? If not, what alternative time arrangements would be feasible for you?</w:t>
            </w:r>
          </w:p>
        </w:tc>
      </w:tr>
      <w:tr w:rsidR="008363C3" w:rsidRPr="00EE7A37" w14:paraId="7B94DCF2" w14:textId="77777777" w:rsidTr="00EC3EF4">
        <w:trPr>
          <w:trHeight w:val="300"/>
        </w:trPr>
        <w:tc>
          <w:tcPr>
            <w:tcW w:w="1771" w:type="dxa"/>
          </w:tcPr>
          <w:p w14:paraId="33B3709D" w14:textId="0B0F3C06" w:rsidR="008363C3" w:rsidRPr="008363C3" w:rsidRDefault="00EE7A37" w:rsidP="00C26803">
            <w:pPr>
              <w:rPr>
                <w:lang w:val="en-US"/>
              </w:rPr>
            </w:pPr>
            <w:r>
              <w:t>Answer</w:t>
            </w:r>
            <w:r>
              <w:t xml:space="preserve"> 16</w:t>
            </w:r>
          </w:p>
        </w:tc>
        <w:tc>
          <w:tcPr>
            <w:tcW w:w="6446" w:type="dxa"/>
          </w:tcPr>
          <w:p w14:paraId="05F3F89A" w14:textId="77777777" w:rsidR="008363C3" w:rsidRPr="008363C3" w:rsidRDefault="008363C3" w:rsidP="00C26803">
            <w:pPr>
              <w:rPr>
                <w:lang w:val="en-US"/>
              </w:rPr>
            </w:pPr>
          </w:p>
        </w:tc>
      </w:tr>
      <w:tr w:rsidR="008363C3" w:rsidRPr="00EE7A37" w14:paraId="68192739" w14:textId="77777777" w:rsidTr="00EC3EF4">
        <w:trPr>
          <w:trHeight w:val="300"/>
        </w:trPr>
        <w:tc>
          <w:tcPr>
            <w:tcW w:w="1771" w:type="dxa"/>
          </w:tcPr>
          <w:p w14:paraId="2377F196" w14:textId="6BF7DF9E" w:rsidR="008363C3" w:rsidRPr="008363C3" w:rsidRDefault="00EE7A37" w:rsidP="00EE7A37">
            <w:pPr>
              <w:rPr>
                <w:lang w:val="en-US"/>
              </w:rPr>
            </w:pPr>
            <w:r>
              <w:t>Question</w:t>
            </w:r>
            <w:r w:rsidRPr="002F2DAD">
              <w:t xml:space="preserve"> </w:t>
            </w:r>
            <w:r>
              <w:t>17</w:t>
            </w:r>
          </w:p>
        </w:tc>
        <w:tc>
          <w:tcPr>
            <w:tcW w:w="6446" w:type="dxa"/>
          </w:tcPr>
          <w:p w14:paraId="4B7BD14C" w14:textId="1D81BA52" w:rsidR="008363C3" w:rsidRPr="008363C3" w:rsidRDefault="008363C3" w:rsidP="00C26803">
            <w:pPr>
              <w:rPr>
                <w:lang w:val="en-US"/>
              </w:rPr>
            </w:pPr>
            <w:r w:rsidRPr="008363C3">
              <w:rPr>
                <w:lang w:val="en-US"/>
              </w:rPr>
              <w:t>Can you ensure that the vehicles used for transport meet the Euro 6 emissions standard, are in good condition, and are representative? If not, what alternative vehicle specifications can you meet?</w:t>
            </w:r>
          </w:p>
        </w:tc>
      </w:tr>
      <w:tr w:rsidR="008363C3" w:rsidRPr="00EE7A37" w14:paraId="7BFBFE75" w14:textId="77777777" w:rsidTr="00EC3EF4">
        <w:trPr>
          <w:trHeight w:val="300"/>
        </w:trPr>
        <w:tc>
          <w:tcPr>
            <w:tcW w:w="1771" w:type="dxa"/>
          </w:tcPr>
          <w:p w14:paraId="15334161" w14:textId="27416F6C" w:rsidR="008363C3" w:rsidRPr="008363C3" w:rsidRDefault="00EE7A37" w:rsidP="00C26803">
            <w:pPr>
              <w:rPr>
                <w:lang w:val="en-US"/>
              </w:rPr>
            </w:pPr>
            <w:r>
              <w:t>Answer</w:t>
            </w:r>
            <w:r>
              <w:t xml:space="preserve"> 17</w:t>
            </w:r>
          </w:p>
        </w:tc>
        <w:tc>
          <w:tcPr>
            <w:tcW w:w="6446" w:type="dxa"/>
          </w:tcPr>
          <w:p w14:paraId="6A5FE5B3" w14:textId="77777777" w:rsidR="008363C3" w:rsidRPr="008363C3" w:rsidRDefault="008363C3" w:rsidP="00C26803">
            <w:pPr>
              <w:rPr>
                <w:lang w:val="en-US"/>
              </w:rPr>
            </w:pPr>
          </w:p>
        </w:tc>
      </w:tr>
      <w:tr w:rsidR="008363C3" w:rsidRPr="00EE7A37" w14:paraId="508AD904" w14:textId="77777777" w:rsidTr="00EC3EF4">
        <w:trPr>
          <w:trHeight w:val="300"/>
        </w:trPr>
        <w:tc>
          <w:tcPr>
            <w:tcW w:w="1771" w:type="dxa"/>
          </w:tcPr>
          <w:p w14:paraId="0C4913FF" w14:textId="25BD862E" w:rsidR="008363C3" w:rsidRPr="008363C3" w:rsidRDefault="00EE7A37" w:rsidP="00EE7A37">
            <w:pPr>
              <w:rPr>
                <w:lang w:val="en-US"/>
              </w:rPr>
            </w:pPr>
            <w:r>
              <w:t>Question</w:t>
            </w:r>
            <w:r w:rsidRPr="002F2DAD">
              <w:t xml:space="preserve"> </w:t>
            </w:r>
            <w:r>
              <w:t>18</w:t>
            </w:r>
          </w:p>
        </w:tc>
        <w:tc>
          <w:tcPr>
            <w:tcW w:w="6446" w:type="dxa"/>
          </w:tcPr>
          <w:p w14:paraId="6A90D010" w14:textId="386016C2" w:rsidR="008363C3" w:rsidRPr="008363C3" w:rsidRDefault="008403E6" w:rsidP="00C26803">
            <w:pPr>
              <w:rPr>
                <w:lang w:val="en-US"/>
              </w:rPr>
            </w:pPr>
            <w:r w:rsidRPr="008403E6">
              <w:rPr>
                <w:lang w:val="en-US"/>
              </w:rPr>
              <w:t>Does your organization use a track-and-trace system for transport? If so, what data can be monitored with this system?</w:t>
            </w:r>
          </w:p>
        </w:tc>
      </w:tr>
      <w:tr w:rsidR="008363C3" w:rsidRPr="00EE7A37" w14:paraId="0C4ED03B" w14:textId="77777777" w:rsidTr="00EC3EF4">
        <w:trPr>
          <w:trHeight w:val="300"/>
        </w:trPr>
        <w:tc>
          <w:tcPr>
            <w:tcW w:w="1771" w:type="dxa"/>
          </w:tcPr>
          <w:p w14:paraId="6D054615" w14:textId="4379A380" w:rsidR="008363C3" w:rsidRPr="008363C3" w:rsidRDefault="00EE7A37" w:rsidP="00C26803">
            <w:pPr>
              <w:rPr>
                <w:lang w:val="en-US"/>
              </w:rPr>
            </w:pPr>
            <w:r>
              <w:t>Answer</w:t>
            </w:r>
            <w:r>
              <w:t xml:space="preserve"> 18</w:t>
            </w:r>
          </w:p>
        </w:tc>
        <w:tc>
          <w:tcPr>
            <w:tcW w:w="6446" w:type="dxa"/>
          </w:tcPr>
          <w:p w14:paraId="7E5E8CDC" w14:textId="77777777" w:rsidR="008363C3" w:rsidRPr="008363C3" w:rsidRDefault="008363C3" w:rsidP="00C26803">
            <w:pPr>
              <w:rPr>
                <w:lang w:val="en-US"/>
              </w:rPr>
            </w:pPr>
          </w:p>
        </w:tc>
      </w:tr>
      <w:tr w:rsidR="008363C3" w:rsidRPr="00EE7A37" w14:paraId="29B1CCC9" w14:textId="77777777" w:rsidTr="00EC3EF4">
        <w:trPr>
          <w:trHeight w:val="300"/>
        </w:trPr>
        <w:tc>
          <w:tcPr>
            <w:tcW w:w="1771" w:type="dxa"/>
          </w:tcPr>
          <w:p w14:paraId="23A87577" w14:textId="22D30A78" w:rsidR="008363C3" w:rsidRPr="008363C3" w:rsidRDefault="00EE7A37" w:rsidP="00EE7A37">
            <w:pPr>
              <w:rPr>
                <w:lang w:val="en-US"/>
              </w:rPr>
            </w:pPr>
            <w:r>
              <w:t>Question</w:t>
            </w:r>
            <w:r w:rsidRPr="002F2DAD">
              <w:t xml:space="preserve"> </w:t>
            </w:r>
            <w:r>
              <w:t>19</w:t>
            </w:r>
          </w:p>
        </w:tc>
        <w:tc>
          <w:tcPr>
            <w:tcW w:w="6446" w:type="dxa"/>
          </w:tcPr>
          <w:p w14:paraId="10AF21D6" w14:textId="3F01775B" w:rsidR="008363C3" w:rsidRPr="008363C3" w:rsidRDefault="008403E6" w:rsidP="00C26803">
            <w:pPr>
              <w:rPr>
                <w:lang w:val="en-US"/>
              </w:rPr>
            </w:pPr>
            <w:r w:rsidRPr="008403E6">
              <w:rPr>
                <w:lang w:val="en-US"/>
              </w:rPr>
              <w:t>What possibilities does your organization see for allowing third-party supervision or escorting during transport?</w:t>
            </w:r>
          </w:p>
        </w:tc>
      </w:tr>
      <w:tr w:rsidR="008403E6" w:rsidRPr="00EE7A37" w14:paraId="544ACA37" w14:textId="77777777" w:rsidTr="00EC3EF4">
        <w:trPr>
          <w:trHeight w:val="300"/>
        </w:trPr>
        <w:tc>
          <w:tcPr>
            <w:tcW w:w="1771" w:type="dxa"/>
          </w:tcPr>
          <w:p w14:paraId="690AE931" w14:textId="2FB9F7B2" w:rsidR="008403E6" w:rsidRDefault="00EE7A37" w:rsidP="00C26803">
            <w:pPr>
              <w:rPr>
                <w:lang w:val="en-US"/>
              </w:rPr>
            </w:pPr>
            <w:r>
              <w:t>Answer</w:t>
            </w:r>
            <w:r>
              <w:t xml:space="preserve"> 19</w:t>
            </w:r>
          </w:p>
        </w:tc>
        <w:tc>
          <w:tcPr>
            <w:tcW w:w="6446" w:type="dxa"/>
          </w:tcPr>
          <w:p w14:paraId="62A0F7AE" w14:textId="77777777" w:rsidR="008403E6" w:rsidRPr="008403E6" w:rsidRDefault="008403E6" w:rsidP="00C26803">
            <w:pPr>
              <w:rPr>
                <w:lang w:val="en-US"/>
              </w:rPr>
            </w:pPr>
          </w:p>
        </w:tc>
      </w:tr>
      <w:tr w:rsidR="008403E6" w:rsidRPr="00EE7A37" w14:paraId="53217FB9" w14:textId="77777777" w:rsidTr="00EC3EF4">
        <w:trPr>
          <w:trHeight w:val="300"/>
        </w:trPr>
        <w:tc>
          <w:tcPr>
            <w:tcW w:w="1771" w:type="dxa"/>
          </w:tcPr>
          <w:p w14:paraId="7F6693CA" w14:textId="0962A901" w:rsidR="008403E6" w:rsidRDefault="00EE7A37" w:rsidP="00EE7A37">
            <w:pPr>
              <w:rPr>
                <w:lang w:val="en-US"/>
              </w:rPr>
            </w:pPr>
            <w:r>
              <w:t>Question</w:t>
            </w:r>
            <w:r w:rsidRPr="002F2DAD">
              <w:t xml:space="preserve"> </w:t>
            </w:r>
            <w:r>
              <w:t>20</w:t>
            </w:r>
          </w:p>
        </w:tc>
        <w:tc>
          <w:tcPr>
            <w:tcW w:w="6446" w:type="dxa"/>
          </w:tcPr>
          <w:p w14:paraId="1D409F07" w14:textId="2F74082D" w:rsidR="008403E6" w:rsidRPr="008403E6" w:rsidRDefault="00EE7A37" w:rsidP="00C26803">
            <w:pPr>
              <w:rPr>
                <w:lang w:val="en-US"/>
              </w:rPr>
            </w:pPr>
            <w:r w:rsidRPr="00EE7A37">
              <w:rPr>
                <w:lang w:val="en-US"/>
              </w:rPr>
              <w:t>Would it be possible to increase your maximum transport capacity per shipment beyond the current limit of 12.000kg? If so, what would be the maximum achievable capacity, and under which conditions (e.g. permits, equipment, safety measures)?</w:t>
            </w:r>
          </w:p>
        </w:tc>
      </w:tr>
      <w:tr w:rsidR="008403E6" w:rsidRPr="00EE7A37" w14:paraId="6852E9D6" w14:textId="77777777" w:rsidTr="00EC3EF4">
        <w:trPr>
          <w:trHeight w:val="300"/>
        </w:trPr>
        <w:tc>
          <w:tcPr>
            <w:tcW w:w="1771" w:type="dxa"/>
          </w:tcPr>
          <w:p w14:paraId="44925C9D" w14:textId="5ED559A4" w:rsidR="008403E6" w:rsidRDefault="00EE7A37" w:rsidP="00C26803">
            <w:pPr>
              <w:rPr>
                <w:lang w:val="en-US"/>
              </w:rPr>
            </w:pPr>
            <w:r>
              <w:t>Answer</w:t>
            </w:r>
            <w:r>
              <w:t xml:space="preserve"> 19</w:t>
            </w:r>
          </w:p>
        </w:tc>
        <w:tc>
          <w:tcPr>
            <w:tcW w:w="6446" w:type="dxa"/>
          </w:tcPr>
          <w:p w14:paraId="3DF7D92A" w14:textId="77777777" w:rsidR="008403E6" w:rsidRPr="008403E6" w:rsidRDefault="008403E6" w:rsidP="00C26803">
            <w:pPr>
              <w:rPr>
                <w:lang w:val="en-US"/>
              </w:rPr>
            </w:pPr>
          </w:p>
        </w:tc>
      </w:tr>
      <w:tr w:rsidR="008403E6" w:rsidRPr="00EE7A37" w14:paraId="45184594" w14:textId="77777777" w:rsidTr="00EC3EF4">
        <w:trPr>
          <w:trHeight w:val="300"/>
        </w:trPr>
        <w:tc>
          <w:tcPr>
            <w:tcW w:w="1771" w:type="dxa"/>
          </w:tcPr>
          <w:p w14:paraId="73CA67FF" w14:textId="699A77E9" w:rsidR="008403E6" w:rsidRDefault="00EE7A37" w:rsidP="00EE7A37">
            <w:pPr>
              <w:rPr>
                <w:lang w:val="en-US"/>
              </w:rPr>
            </w:pPr>
            <w:r>
              <w:t>Question</w:t>
            </w:r>
            <w:r w:rsidRPr="002F2DAD">
              <w:t xml:space="preserve"> </w:t>
            </w:r>
            <w:r>
              <w:t>20</w:t>
            </w:r>
          </w:p>
        </w:tc>
        <w:tc>
          <w:tcPr>
            <w:tcW w:w="6446" w:type="dxa"/>
          </w:tcPr>
          <w:p w14:paraId="37049015" w14:textId="5B9BE788" w:rsidR="008403E6" w:rsidRPr="008403E6" w:rsidRDefault="008403E6" w:rsidP="00C26803">
            <w:pPr>
              <w:rPr>
                <w:lang w:val="en-US"/>
              </w:rPr>
            </w:pPr>
            <w:r w:rsidRPr="008403E6">
              <w:rPr>
                <w:lang w:val="en-US"/>
              </w:rPr>
              <w:t>How does your organization handle peak loads in transport and processing? What maximum volumes can you process on short notice?</w:t>
            </w:r>
          </w:p>
        </w:tc>
      </w:tr>
      <w:tr w:rsidR="008403E6" w:rsidRPr="00EE7A37" w14:paraId="6386FF29" w14:textId="77777777" w:rsidTr="00EC3EF4">
        <w:trPr>
          <w:trHeight w:val="300"/>
        </w:trPr>
        <w:tc>
          <w:tcPr>
            <w:tcW w:w="1771" w:type="dxa"/>
          </w:tcPr>
          <w:p w14:paraId="3B29D73A" w14:textId="6E1E675A" w:rsidR="008403E6" w:rsidRDefault="00EE7A37" w:rsidP="00C26803">
            <w:pPr>
              <w:rPr>
                <w:lang w:val="en-US"/>
              </w:rPr>
            </w:pPr>
            <w:r>
              <w:lastRenderedPageBreak/>
              <w:t>Answer</w:t>
            </w:r>
            <w:r>
              <w:t xml:space="preserve"> 20</w:t>
            </w:r>
          </w:p>
        </w:tc>
        <w:tc>
          <w:tcPr>
            <w:tcW w:w="6446" w:type="dxa"/>
          </w:tcPr>
          <w:p w14:paraId="4F329B92" w14:textId="77777777" w:rsidR="008403E6" w:rsidRPr="008403E6" w:rsidRDefault="008403E6" w:rsidP="00C26803">
            <w:pPr>
              <w:rPr>
                <w:lang w:val="en-US"/>
              </w:rPr>
            </w:pPr>
          </w:p>
        </w:tc>
      </w:tr>
      <w:tr w:rsidR="008403E6" w:rsidRPr="00EE7A37" w14:paraId="624A6B8B" w14:textId="77777777" w:rsidTr="00EC3EF4">
        <w:trPr>
          <w:trHeight w:val="300"/>
        </w:trPr>
        <w:tc>
          <w:tcPr>
            <w:tcW w:w="1771" w:type="dxa"/>
          </w:tcPr>
          <w:p w14:paraId="281F47C8" w14:textId="2C87C2F8" w:rsidR="008403E6" w:rsidRDefault="00EE7A37" w:rsidP="00EE7A37">
            <w:pPr>
              <w:rPr>
                <w:lang w:val="en-US"/>
              </w:rPr>
            </w:pPr>
            <w:r>
              <w:t>Question</w:t>
            </w:r>
            <w:r w:rsidRPr="002F2DAD">
              <w:t xml:space="preserve"> </w:t>
            </w:r>
            <w:r>
              <w:t>21</w:t>
            </w:r>
          </w:p>
        </w:tc>
        <w:tc>
          <w:tcPr>
            <w:tcW w:w="6446" w:type="dxa"/>
          </w:tcPr>
          <w:p w14:paraId="531185E4" w14:textId="10E38A70" w:rsidR="008403E6" w:rsidRPr="008403E6" w:rsidRDefault="008403E6" w:rsidP="00C26803">
            <w:pPr>
              <w:rPr>
                <w:lang w:val="en-US"/>
              </w:rPr>
            </w:pPr>
            <w:r w:rsidRPr="008403E6">
              <w:rPr>
                <w:lang w:val="en-US"/>
              </w:rPr>
              <w:t>How does your organization facilitate external audits of the transport process?</w:t>
            </w:r>
          </w:p>
        </w:tc>
      </w:tr>
      <w:tr w:rsidR="006854AF" w:rsidRPr="00EE7A37" w14:paraId="2EEB1488" w14:textId="77777777" w:rsidTr="00EC3EF4">
        <w:trPr>
          <w:trHeight w:val="300"/>
        </w:trPr>
        <w:tc>
          <w:tcPr>
            <w:tcW w:w="1771" w:type="dxa"/>
          </w:tcPr>
          <w:p w14:paraId="286CBE5C" w14:textId="33B130F9" w:rsidR="006854AF" w:rsidRDefault="00EE7A37" w:rsidP="00C26803">
            <w:pPr>
              <w:rPr>
                <w:lang w:val="en-US"/>
              </w:rPr>
            </w:pPr>
            <w:r>
              <w:t>Answer</w:t>
            </w:r>
            <w:r>
              <w:t xml:space="preserve"> 21</w:t>
            </w:r>
          </w:p>
        </w:tc>
        <w:tc>
          <w:tcPr>
            <w:tcW w:w="6446" w:type="dxa"/>
          </w:tcPr>
          <w:p w14:paraId="6ECFA49D" w14:textId="77777777" w:rsidR="006854AF" w:rsidRPr="008403E6" w:rsidRDefault="006854AF" w:rsidP="00C26803">
            <w:pPr>
              <w:rPr>
                <w:lang w:val="en-US"/>
              </w:rPr>
            </w:pPr>
          </w:p>
        </w:tc>
      </w:tr>
      <w:tr w:rsidR="006854AF" w:rsidRPr="00EE7A37" w14:paraId="0052AE2C" w14:textId="77777777" w:rsidTr="00EC3EF4">
        <w:trPr>
          <w:trHeight w:val="300"/>
        </w:trPr>
        <w:tc>
          <w:tcPr>
            <w:tcW w:w="1771" w:type="dxa"/>
          </w:tcPr>
          <w:p w14:paraId="195DCF9F" w14:textId="3E2B406A" w:rsidR="006854AF" w:rsidRDefault="00EE7A37" w:rsidP="00EE7A37">
            <w:pPr>
              <w:rPr>
                <w:lang w:val="en-US"/>
              </w:rPr>
            </w:pPr>
            <w:r>
              <w:t>Question</w:t>
            </w:r>
            <w:r w:rsidRPr="002F2DAD">
              <w:t xml:space="preserve"> </w:t>
            </w:r>
            <w:r>
              <w:t>22</w:t>
            </w:r>
          </w:p>
        </w:tc>
        <w:tc>
          <w:tcPr>
            <w:tcW w:w="6446" w:type="dxa"/>
          </w:tcPr>
          <w:p w14:paraId="3EF2B691" w14:textId="5ACA17FA" w:rsidR="006854AF" w:rsidRPr="008403E6" w:rsidRDefault="006854AF" w:rsidP="00C26803">
            <w:pPr>
              <w:rPr>
                <w:lang w:val="en-US"/>
              </w:rPr>
            </w:pPr>
            <w:r>
              <w:rPr>
                <w:lang w:val="en-US"/>
              </w:rPr>
              <w:t xml:space="preserve">What are </w:t>
            </w:r>
            <w:r w:rsidRPr="006854AF">
              <w:rPr>
                <w:lang w:val="en-US"/>
              </w:rPr>
              <w:t>the requirements for the storage of hazardous fireworks. Are these requirements based on European legislation, national legislation, or a combination of both? Additionally, are there any best practices or internal standards your organization applies in addition to legal requirements?"</w:t>
            </w:r>
          </w:p>
        </w:tc>
      </w:tr>
      <w:tr w:rsidR="004627F5" w:rsidRPr="00EE7A37" w14:paraId="30F56C4F" w14:textId="77777777" w:rsidTr="00EC3EF4">
        <w:trPr>
          <w:trHeight w:val="300"/>
        </w:trPr>
        <w:tc>
          <w:tcPr>
            <w:tcW w:w="1771" w:type="dxa"/>
          </w:tcPr>
          <w:p w14:paraId="119F4715" w14:textId="3D233E07" w:rsidR="004627F5" w:rsidRDefault="00EE7A37" w:rsidP="00C26803">
            <w:pPr>
              <w:rPr>
                <w:lang w:val="en-US"/>
              </w:rPr>
            </w:pPr>
            <w:r>
              <w:t>Answer</w:t>
            </w:r>
            <w:r>
              <w:t xml:space="preserve"> 22</w:t>
            </w:r>
          </w:p>
        </w:tc>
        <w:tc>
          <w:tcPr>
            <w:tcW w:w="6446" w:type="dxa"/>
          </w:tcPr>
          <w:p w14:paraId="2676A71B" w14:textId="77777777" w:rsidR="004627F5" w:rsidRDefault="004627F5" w:rsidP="00C26803">
            <w:pPr>
              <w:rPr>
                <w:lang w:val="en-US"/>
              </w:rPr>
            </w:pPr>
          </w:p>
        </w:tc>
      </w:tr>
      <w:tr w:rsidR="004627F5" w:rsidRPr="00EE7A37" w14:paraId="0E77CE3F" w14:textId="77777777" w:rsidTr="00EC3EF4">
        <w:trPr>
          <w:trHeight w:val="300"/>
        </w:trPr>
        <w:tc>
          <w:tcPr>
            <w:tcW w:w="1771" w:type="dxa"/>
          </w:tcPr>
          <w:p w14:paraId="2E141E24" w14:textId="7701C01E" w:rsidR="004627F5" w:rsidRDefault="00EE7A37" w:rsidP="00EE7A37">
            <w:pPr>
              <w:rPr>
                <w:lang w:val="en-US"/>
              </w:rPr>
            </w:pPr>
            <w:r>
              <w:t>Question</w:t>
            </w:r>
            <w:r w:rsidRPr="002F2DAD">
              <w:t xml:space="preserve"> </w:t>
            </w:r>
            <w:r>
              <w:t>23</w:t>
            </w:r>
          </w:p>
        </w:tc>
        <w:tc>
          <w:tcPr>
            <w:tcW w:w="6446" w:type="dxa"/>
          </w:tcPr>
          <w:p w14:paraId="60D5C62B" w14:textId="77777777" w:rsidR="004627F5" w:rsidRPr="004627F5" w:rsidRDefault="004627F5" w:rsidP="004627F5">
            <w:pPr>
              <w:rPr>
                <w:lang w:val="en-US"/>
              </w:rPr>
            </w:pPr>
            <w:r w:rsidRPr="004627F5">
              <w:rPr>
                <w:lang w:val="en-US"/>
              </w:rPr>
              <w:t>In some cases, large quantities of hazardous fireworks (classified as 1.1G) are seized at once. It is not always possible to destroy these in a single operation. Therefore, we would like to gain insight into the storage capacities of potential contractors.</w:t>
            </w:r>
          </w:p>
          <w:p w14:paraId="042040CF" w14:textId="77777777" w:rsidR="004627F5" w:rsidRPr="004627F5" w:rsidRDefault="004627F5" w:rsidP="004627F5">
            <w:pPr>
              <w:rPr>
                <w:lang w:val="en-US"/>
              </w:rPr>
            </w:pPr>
          </w:p>
          <w:p w14:paraId="54D51AF3" w14:textId="6462E8DD" w:rsidR="004627F5" w:rsidRDefault="004627F5" w:rsidP="004627F5">
            <w:pPr>
              <w:rPr>
                <w:lang w:val="en-US"/>
              </w:rPr>
            </w:pPr>
            <w:r w:rsidRPr="004627F5">
              <w:rPr>
                <w:lang w:val="en-US"/>
              </w:rPr>
              <w:t>Are you able to temporarily store large quantities of hazardous fireworks of classification 1.1G? If so, what is the maximum quantity (in kilograms) that can be safely and legally stored at your facility (or facilities)? Please indicate whether this capacity is based on your current permits.</w:t>
            </w:r>
          </w:p>
        </w:tc>
      </w:tr>
      <w:tr w:rsidR="00EE7A37" w:rsidRPr="00EE7A37" w14:paraId="7B795FB3" w14:textId="77777777" w:rsidTr="00EC3EF4">
        <w:trPr>
          <w:trHeight w:val="300"/>
        </w:trPr>
        <w:tc>
          <w:tcPr>
            <w:tcW w:w="1771" w:type="dxa"/>
          </w:tcPr>
          <w:p w14:paraId="366751FF" w14:textId="2D1FA690" w:rsidR="00EE7A37" w:rsidRDefault="00EE7A37" w:rsidP="00EE7A37">
            <w:r>
              <w:t>Answer</w:t>
            </w:r>
            <w:r>
              <w:t xml:space="preserve"> 23</w:t>
            </w:r>
          </w:p>
        </w:tc>
        <w:tc>
          <w:tcPr>
            <w:tcW w:w="6446" w:type="dxa"/>
          </w:tcPr>
          <w:p w14:paraId="34C16CD8" w14:textId="77777777" w:rsidR="00EE7A37" w:rsidRPr="004627F5" w:rsidRDefault="00EE7A37" w:rsidP="004627F5">
            <w:pPr>
              <w:rPr>
                <w:lang w:val="en-US"/>
              </w:rPr>
            </w:pPr>
          </w:p>
        </w:tc>
      </w:tr>
    </w:tbl>
    <w:p w14:paraId="6BC5BB8F" w14:textId="77777777" w:rsidR="006D15CA" w:rsidRPr="008403E6" w:rsidRDefault="006D15CA" w:rsidP="006D15CA">
      <w:pPr>
        <w:rPr>
          <w:highlight w:val="yellow"/>
          <w:lang w:val="en-US"/>
        </w:rPr>
      </w:pPr>
    </w:p>
    <w:p w14:paraId="17638DBF" w14:textId="4B00E3B1" w:rsidR="00695FD3" w:rsidRPr="003F19EB" w:rsidRDefault="00695FD3" w:rsidP="008363C3">
      <w:pPr>
        <w:rPr>
          <w:szCs w:val="18"/>
          <w:lang w:val="en-US"/>
        </w:rPr>
      </w:pPr>
    </w:p>
    <w:sectPr w:rsidR="00695FD3" w:rsidRPr="003F19EB" w:rsidSect="002F2DAD">
      <w:headerReference w:type="default" r:id="rId6"/>
      <w:footerReference w:type="even" r:id="rId7"/>
      <w:footerReference w:type="default" r:id="rId8"/>
      <w:headerReference w:type="first" r:id="rId9"/>
      <w:footerReference w:type="first" r:id="rId10"/>
      <w:pgSz w:w="11906" w:h="16838" w:code="9"/>
      <w:pgMar w:top="2398" w:right="2818" w:bottom="1077" w:left="1559" w:header="1134"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7CAB" w14:textId="77777777" w:rsidR="006D15CA" w:rsidRDefault="006D15CA" w:rsidP="006D15CA">
      <w:pPr>
        <w:spacing w:line="240" w:lineRule="auto"/>
      </w:pPr>
      <w:r>
        <w:separator/>
      </w:r>
    </w:p>
  </w:endnote>
  <w:endnote w:type="continuationSeparator" w:id="0">
    <w:p w14:paraId="0480A1AB" w14:textId="77777777" w:rsidR="006D15CA" w:rsidRDefault="006D15CA" w:rsidP="006D1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F01" w14:textId="5C8084F5" w:rsidR="006D15CA" w:rsidRDefault="006D15CA">
    <w:pPr>
      <w:pStyle w:val="Voettekst"/>
    </w:pPr>
    <w:r>
      <w:rPr>
        <w:noProof/>
        <w14:ligatures w14:val="standardContextual"/>
      </w:rPr>
      <mc:AlternateContent>
        <mc:Choice Requires="wps">
          <w:drawing>
            <wp:anchor distT="0" distB="0" distL="0" distR="0" simplePos="0" relativeHeight="251659264" behindDoc="0" locked="0" layoutInCell="1" allowOverlap="1" wp14:anchorId="497995ED" wp14:editId="3F34531E">
              <wp:simplePos x="635" y="635"/>
              <wp:positionH relativeFrom="page">
                <wp:align>left</wp:align>
              </wp:positionH>
              <wp:positionV relativeFrom="page">
                <wp:align>bottom</wp:align>
              </wp:positionV>
              <wp:extent cx="986155" cy="345440"/>
              <wp:effectExtent l="0" t="0" r="4445" b="0"/>
              <wp:wrapNone/>
              <wp:docPr id="7071672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355020D" w14:textId="2F3C7B2D" w:rsidR="006D15CA" w:rsidRPr="006D15CA" w:rsidRDefault="006D15CA" w:rsidP="006D15CA">
                          <w:pPr>
                            <w:rPr>
                              <w:rFonts w:ascii="Calibri" w:eastAsia="Calibri" w:hAnsi="Calibri" w:cs="Calibri"/>
                              <w:noProof/>
                              <w:color w:val="000000"/>
                              <w:sz w:val="20"/>
                              <w:szCs w:val="20"/>
                            </w:rPr>
                          </w:pPr>
                          <w:r w:rsidRPr="006D15C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7995E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355020D" w14:textId="2F3C7B2D" w:rsidR="006D15CA" w:rsidRPr="006D15CA" w:rsidRDefault="006D15CA" w:rsidP="006D15CA">
                    <w:pPr>
                      <w:rPr>
                        <w:rFonts w:ascii="Calibri" w:eastAsia="Calibri" w:hAnsi="Calibri" w:cs="Calibri"/>
                        <w:noProof/>
                        <w:color w:val="000000"/>
                        <w:sz w:val="20"/>
                        <w:szCs w:val="20"/>
                      </w:rPr>
                    </w:pPr>
                    <w:r w:rsidRPr="006D15C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E367" w14:textId="0479E8F3" w:rsidR="006D15CA" w:rsidRPr="00BC3B53" w:rsidRDefault="006D15CA" w:rsidP="008C356D">
    <w:pPr>
      <w:pStyle w:val="Voettekst"/>
      <w:spacing w:line="240" w:lineRule="auto"/>
      <w:rPr>
        <w:sz w:val="2"/>
        <w:szCs w:val="2"/>
      </w:rPr>
    </w:pPr>
  </w:p>
  <w:tbl>
    <w:tblPr>
      <w:tblStyle w:val="Tabelrasterlicht"/>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1"/>
      <w:gridCol w:w="2156"/>
    </w:tblGrid>
    <w:tr w:rsidR="002C2E00" w14:paraId="6DF7F103" w14:textId="77777777" w:rsidTr="004058B0">
      <w:trPr>
        <w:trHeight w:hRule="exact" w:val="240"/>
      </w:trPr>
      <w:tc>
        <w:tcPr>
          <w:tcW w:w="7601" w:type="dxa"/>
        </w:tcPr>
        <w:p w14:paraId="2C24B89E" w14:textId="77777777" w:rsidR="006D15CA" w:rsidRDefault="006D15CA" w:rsidP="003F1F6B"/>
      </w:tc>
      <w:tc>
        <w:tcPr>
          <w:tcW w:w="2156" w:type="dxa"/>
        </w:tcPr>
        <w:p w14:paraId="17CB513B" w14:textId="44D8D41A" w:rsidR="006D15CA" w:rsidRPr="00645414" w:rsidRDefault="006D15CA" w:rsidP="00645414">
          <w:pPr>
            <w:pStyle w:val="Huisstijl-Paginanummering"/>
            <w:rPr>
              <w:noProof w:val="0"/>
            </w:rPr>
          </w:pPr>
          <w:r>
            <w:rPr>
              <w:noProof w:val="0"/>
            </w:rPr>
            <w:t xml:space="preserve">   Pag</w:t>
          </w:r>
          <w:r w:rsidR="00A533CE">
            <w:rPr>
              <w:noProof w:val="0"/>
            </w:rPr>
            <w:t>e</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7</w:t>
          </w:r>
          <w:r w:rsidRPr="00645414">
            <w:rPr>
              <w:noProof w:val="0"/>
            </w:rPr>
            <w:fldChar w:fldCharType="end"/>
          </w:r>
          <w:r w:rsidRPr="00645414">
            <w:rPr>
              <w:noProof w:val="0"/>
            </w:rPr>
            <w:t xml:space="preserve"> </w:t>
          </w:r>
          <w:r w:rsidR="00A533CE">
            <w:rPr>
              <w:noProof w:val="0"/>
            </w:rPr>
            <w:t xml:space="preserve">of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B92A8C">
            <w:t>3</w:t>
          </w:r>
          <w:r w:rsidRPr="00645414">
            <w:rPr>
              <w:noProof w:val="0"/>
            </w:rPr>
            <w:fldChar w:fldCharType="end"/>
          </w:r>
        </w:p>
      </w:tc>
    </w:tr>
  </w:tbl>
  <w:p w14:paraId="5BE60337" w14:textId="77777777" w:rsidR="006D15CA" w:rsidRPr="00BC3B53" w:rsidRDefault="006D15CA" w:rsidP="00BC3B53">
    <w:pPr>
      <w:pStyle w:val="Voettekst"/>
      <w:spacing w:line="240" w:lineRule="auto"/>
      <w:rPr>
        <w:sz w:val="2"/>
        <w:szCs w:val="2"/>
      </w:rPr>
    </w:pPr>
  </w:p>
  <w:p w14:paraId="22162A07" w14:textId="77777777" w:rsidR="006D15CA" w:rsidRDefault="006D15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licht"/>
      <w:tblW w:w="9771" w:type="dxa"/>
      <w:tblLayout w:type="fixed"/>
      <w:tblLook w:val="0020" w:firstRow="1" w:lastRow="0" w:firstColumn="0" w:lastColumn="0" w:noHBand="0" w:noVBand="0"/>
    </w:tblPr>
    <w:tblGrid>
      <w:gridCol w:w="7601"/>
      <w:gridCol w:w="2170"/>
    </w:tblGrid>
    <w:tr w:rsidR="002C2E00" w14:paraId="2717AE92" w14:textId="77777777" w:rsidTr="004058B0">
      <w:trPr>
        <w:trHeight w:hRule="exact" w:val="240"/>
      </w:trPr>
      <w:tc>
        <w:tcPr>
          <w:tcW w:w="7601" w:type="dxa"/>
        </w:tcPr>
        <w:p w14:paraId="3AB44160" w14:textId="3273807D" w:rsidR="006D15CA" w:rsidRDefault="006D15CA" w:rsidP="00EC3EF4">
          <w:pPr>
            <w:tabs>
              <w:tab w:val="left" w:pos="1477"/>
            </w:tabs>
          </w:pPr>
        </w:p>
      </w:tc>
      <w:tc>
        <w:tcPr>
          <w:tcW w:w="2170" w:type="dxa"/>
        </w:tcPr>
        <w:p w14:paraId="303CC9D5" w14:textId="42165086" w:rsidR="006D15CA" w:rsidRPr="00ED539E" w:rsidRDefault="006D15CA" w:rsidP="00ED539E">
          <w:pPr>
            <w:pStyle w:val="Huisstijl-Paginanummering"/>
            <w:rPr>
              <w:noProof w:val="0"/>
            </w:rPr>
          </w:pPr>
          <w:r>
            <w:rPr>
              <w:noProof w:val="0"/>
            </w:rPr>
            <w:t>Pag</w:t>
          </w:r>
          <w:r w:rsidR="00EC3EF4">
            <w:rPr>
              <w:noProof w:val="0"/>
            </w:rPr>
            <w:t>e</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rFonts w:eastAsiaTheme="majorEastAsia"/>
              <w:noProof w:val="0"/>
            </w:rPr>
            <w:t xml:space="preserve"> </w:t>
          </w:r>
          <w:r w:rsidR="00EC3EF4">
            <w:rPr>
              <w:rStyle w:val="Huisstijl-GegevenCharChar"/>
              <w:rFonts w:eastAsiaTheme="majorEastAsia"/>
              <w:noProof w:val="0"/>
            </w:rPr>
            <w:t>of</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rsidR="00B92A8C">
            <w:t>3</w:t>
          </w:r>
          <w:r w:rsidRPr="00ED539E">
            <w:rPr>
              <w:noProof w:val="0"/>
            </w:rPr>
            <w:fldChar w:fldCharType="end"/>
          </w:r>
        </w:p>
      </w:tc>
    </w:tr>
  </w:tbl>
  <w:p w14:paraId="5290E7BC" w14:textId="77777777" w:rsidR="006D15CA" w:rsidRPr="00BC3B53" w:rsidRDefault="006D15CA" w:rsidP="008C356D">
    <w:pPr>
      <w:pStyle w:val="Voettekst"/>
      <w:spacing w:line="240" w:lineRule="auto"/>
      <w:rPr>
        <w:sz w:val="2"/>
        <w:szCs w:val="2"/>
      </w:rPr>
    </w:pPr>
  </w:p>
  <w:p w14:paraId="1C170931" w14:textId="77777777" w:rsidR="006D15CA" w:rsidRPr="00BC3B53" w:rsidRDefault="006D15CA" w:rsidP="00023E9A">
    <w:pPr>
      <w:pStyle w:val="Voettekst"/>
      <w:spacing w:line="240" w:lineRule="auto"/>
      <w:rPr>
        <w:sz w:val="2"/>
        <w:szCs w:val="2"/>
      </w:rPr>
    </w:pPr>
  </w:p>
  <w:p w14:paraId="3AC853E0" w14:textId="77777777" w:rsidR="006D15CA" w:rsidRDefault="006D15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6ADB" w14:textId="77777777" w:rsidR="006D15CA" w:rsidRDefault="006D15CA" w:rsidP="006D15CA">
      <w:pPr>
        <w:spacing w:line="240" w:lineRule="auto"/>
      </w:pPr>
      <w:r>
        <w:separator/>
      </w:r>
    </w:p>
  </w:footnote>
  <w:footnote w:type="continuationSeparator" w:id="0">
    <w:p w14:paraId="106FB23A" w14:textId="77777777" w:rsidR="006D15CA" w:rsidRDefault="006D15CA" w:rsidP="006D15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B85" w14:textId="77777777" w:rsidR="006D15CA" w:rsidRDefault="006D15CA" w:rsidP="008C356D">
    <w:pPr>
      <w:pStyle w:val="Koptekst"/>
      <w:rPr>
        <w:rFonts w:cs="Verdana-Bold"/>
        <w:b/>
        <w:bCs/>
        <w:smallCaps/>
        <w:szCs w:val="18"/>
      </w:rPr>
    </w:pPr>
  </w:p>
  <w:p w14:paraId="6ABF62EB" w14:textId="77777777" w:rsidR="006D15CA" w:rsidRDefault="006D15CA" w:rsidP="008C356D"/>
  <w:p w14:paraId="4B42B6E6" w14:textId="77777777" w:rsidR="006D15CA" w:rsidRPr="00740712" w:rsidRDefault="006D15CA" w:rsidP="008C356D"/>
  <w:p w14:paraId="596F741D" w14:textId="77777777" w:rsidR="006D15CA" w:rsidRPr="00217880" w:rsidRDefault="006D15CA" w:rsidP="008C356D">
    <w:pPr>
      <w:spacing w:line="0" w:lineRule="atLeast"/>
      <w:rPr>
        <w:sz w:val="2"/>
        <w:szCs w:val="2"/>
      </w:rPr>
    </w:pPr>
  </w:p>
  <w:p w14:paraId="23C65F38" w14:textId="77777777" w:rsidR="006D15CA" w:rsidRPr="00217880" w:rsidRDefault="006D15CA" w:rsidP="004F44C2">
    <w:pPr>
      <w:spacing w:line="0" w:lineRule="atLeast"/>
      <w:rPr>
        <w:sz w:val="2"/>
        <w:szCs w:val="2"/>
      </w:rPr>
    </w:pPr>
  </w:p>
  <w:p w14:paraId="0C3FA34A" w14:textId="77777777" w:rsidR="006D15CA" w:rsidRDefault="006D15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43B6" w14:textId="143501A8" w:rsidR="006D15CA" w:rsidRPr="0031543F" w:rsidRDefault="0031543F" w:rsidP="0031543F">
    <w:pPr>
      <w:pStyle w:val="Koptekst"/>
      <w:rPr>
        <w:lang w:val="en-US"/>
      </w:rPr>
    </w:pPr>
    <w:r w:rsidRPr="0031543F">
      <w:rPr>
        <w:sz w:val="36"/>
        <w:szCs w:val="36"/>
        <w:lang w:val="en-US"/>
      </w:rPr>
      <w:t>Market Exploration Questionnaire for Hazardous Fireworks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CA"/>
    <w:rsid w:val="000642E8"/>
    <w:rsid w:val="000E0E38"/>
    <w:rsid w:val="00194F98"/>
    <w:rsid w:val="0029733F"/>
    <w:rsid w:val="002F2DAD"/>
    <w:rsid w:val="0031543F"/>
    <w:rsid w:val="00326F05"/>
    <w:rsid w:val="003F19EB"/>
    <w:rsid w:val="004213FB"/>
    <w:rsid w:val="004627F5"/>
    <w:rsid w:val="00527FD7"/>
    <w:rsid w:val="005A7E89"/>
    <w:rsid w:val="005E3BBF"/>
    <w:rsid w:val="006117BC"/>
    <w:rsid w:val="006854AF"/>
    <w:rsid w:val="00695FD3"/>
    <w:rsid w:val="006D15CA"/>
    <w:rsid w:val="008363C3"/>
    <w:rsid w:val="008403E6"/>
    <w:rsid w:val="009725E7"/>
    <w:rsid w:val="009A70E6"/>
    <w:rsid w:val="00A533CE"/>
    <w:rsid w:val="00B47E29"/>
    <w:rsid w:val="00B92A8C"/>
    <w:rsid w:val="00C402E5"/>
    <w:rsid w:val="00D416B5"/>
    <w:rsid w:val="00EC3EF4"/>
    <w:rsid w:val="00EC6ADE"/>
    <w:rsid w:val="00EE7A37"/>
    <w:rsid w:val="00FA54C3"/>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3F8FB"/>
  <w15:chartTrackingRefBased/>
  <w15:docId w15:val="{D8F5F728-2677-437A-9971-5E4E428E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15CA"/>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6D1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2scr"/>
    <w:basedOn w:val="Standaard"/>
    <w:next w:val="Standaard"/>
    <w:link w:val="Kop2Char"/>
    <w:unhideWhenUsed/>
    <w:qFormat/>
    <w:rsid w:val="006D1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3scr"/>
    <w:basedOn w:val="Standaard"/>
    <w:next w:val="Standaard"/>
    <w:link w:val="Kop3Char"/>
    <w:unhideWhenUsed/>
    <w:qFormat/>
    <w:rsid w:val="006D15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6D15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6D15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6D15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6D15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6D15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6D15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D15CA"/>
    <w:rPr>
      <w:rFonts w:asciiTheme="majorHAnsi" w:eastAsiaTheme="majorEastAsia" w:hAnsiTheme="majorHAnsi" w:cstheme="majorBidi"/>
      <w:color w:val="0F4761" w:themeColor="accent1" w:themeShade="BF"/>
      <w:sz w:val="40"/>
      <w:szCs w:val="40"/>
    </w:rPr>
  </w:style>
  <w:style w:type="character" w:customStyle="1" w:styleId="Kop2Char">
    <w:name w:val="Kop 2 Char"/>
    <w:aliases w:val="2scr Char"/>
    <w:basedOn w:val="Standaardalinea-lettertype"/>
    <w:link w:val="Kop2"/>
    <w:uiPriority w:val="9"/>
    <w:semiHidden/>
    <w:rsid w:val="006D15CA"/>
    <w:rPr>
      <w:rFonts w:asciiTheme="majorHAnsi" w:eastAsiaTheme="majorEastAsia" w:hAnsiTheme="majorHAnsi" w:cstheme="majorBidi"/>
      <w:color w:val="0F4761" w:themeColor="accent1" w:themeShade="BF"/>
      <w:sz w:val="32"/>
      <w:szCs w:val="32"/>
    </w:rPr>
  </w:style>
  <w:style w:type="character" w:customStyle="1" w:styleId="Kop3Char">
    <w:name w:val="Kop 3 Char"/>
    <w:aliases w:val="3scr Char"/>
    <w:basedOn w:val="Standaardalinea-lettertype"/>
    <w:link w:val="Kop3"/>
    <w:uiPriority w:val="9"/>
    <w:semiHidden/>
    <w:rsid w:val="006D15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5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5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5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5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5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5CA"/>
    <w:rPr>
      <w:rFonts w:eastAsiaTheme="majorEastAsia" w:cstheme="majorBidi"/>
      <w:color w:val="272727" w:themeColor="text1" w:themeTint="D8"/>
    </w:rPr>
  </w:style>
  <w:style w:type="paragraph" w:styleId="Titel">
    <w:name w:val="Title"/>
    <w:basedOn w:val="Standaard"/>
    <w:next w:val="Standaard"/>
    <w:link w:val="TitelChar"/>
    <w:uiPriority w:val="10"/>
    <w:qFormat/>
    <w:rsid w:val="006D1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5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5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5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5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5CA"/>
    <w:rPr>
      <w:i/>
      <w:iCs/>
      <w:color w:val="404040" w:themeColor="text1" w:themeTint="BF"/>
    </w:rPr>
  </w:style>
  <w:style w:type="paragraph" w:styleId="Lijstalinea">
    <w:name w:val="List Paragraph"/>
    <w:basedOn w:val="Standaard"/>
    <w:uiPriority w:val="34"/>
    <w:qFormat/>
    <w:rsid w:val="006D15CA"/>
    <w:pPr>
      <w:ind w:left="720"/>
      <w:contextualSpacing/>
    </w:pPr>
  </w:style>
  <w:style w:type="character" w:styleId="Intensievebenadrukking">
    <w:name w:val="Intense Emphasis"/>
    <w:basedOn w:val="Standaardalinea-lettertype"/>
    <w:uiPriority w:val="21"/>
    <w:qFormat/>
    <w:rsid w:val="006D15CA"/>
    <w:rPr>
      <w:i/>
      <w:iCs/>
      <w:color w:val="0F4761" w:themeColor="accent1" w:themeShade="BF"/>
    </w:rPr>
  </w:style>
  <w:style w:type="paragraph" w:styleId="Duidelijkcitaat">
    <w:name w:val="Intense Quote"/>
    <w:basedOn w:val="Standaard"/>
    <w:next w:val="Standaard"/>
    <w:link w:val="DuidelijkcitaatChar"/>
    <w:uiPriority w:val="30"/>
    <w:qFormat/>
    <w:rsid w:val="006D1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5CA"/>
    <w:rPr>
      <w:i/>
      <w:iCs/>
      <w:color w:val="0F4761" w:themeColor="accent1" w:themeShade="BF"/>
    </w:rPr>
  </w:style>
  <w:style w:type="character" w:styleId="Intensieveverwijzing">
    <w:name w:val="Intense Reference"/>
    <w:basedOn w:val="Standaardalinea-lettertype"/>
    <w:uiPriority w:val="32"/>
    <w:qFormat/>
    <w:rsid w:val="006D15CA"/>
    <w:rPr>
      <w:b/>
      <w:bCs/>
      <w:smallCaps/>
      <w:color w:val="0F4761" w:themeColor="accent1" w:themeShade="BF"/>
      <w:spacing w:val="5"/>
    </w:rPr>
  </w:style>
  <w:style w:type="paragraph" w:styleId="Koptekst">
    <w:name w:val="header"/>
    <w:basedOn w:val="Standaard"/>
    <w:link w:val="KoptekstChar"/>
    <w:rsid w:val="006D15CA"/>
    <w:pPr>
      <w:tabs>
        <w:tab w:val="center" w:pos="4536"/>
        <w:tab w:val="right" w:pos="9072"/>
      </w:tabs>
    </w:pPr>
  </w:style>
  <w:style w:type="character" w:customStyle="1" w:styleId="KoptekstChar">
    <w:name w:val="Koptekst Char"/>
    <w:basedOn w:val="Standaardalinea-lettertype"/>
    <w:link w:val="Koptekst"/>
    <w:rsid w:val="006D15C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D15CA"/>
    <w:pPr>
      <w:tabs>
        <w:tab w:val="center" w:pos="4536"/>
        <w:tab w:val="right" w:pos="9072"/>
      </w:tabs>
    </w:pPr>
  </w:style>
  <w:style w:type="character" w:customStyle="1" w:styleId="VoettekstChar">
    <w:name w:val="Voettekst Char"/>
    <w:basedOn w:val="Standaardalinea-lettertype"/>
    <w:link w:val="Voettekst"/>
    <w:rsid w:val="006D15CA"/>
    <w:rPr>
      <w:rFonts w:ascii="Verdana" w:eastAsia="Times New Roman" w:hAnsi="Verdana" w:cs="Times New Roman"/>
      <w:kern w:val="0"/>
      <w:sz w:val="18"/>
      <w:szCs w:val="24"/>
      <w:lang w:eastAsia="nl-NL"/>
      <w14:ligatures w14:val="none"/>
    </w:rPr>
  </w:style>
  <w:style w:type="table" w:styleId="Tabelraster">
    <w:name w:val="Table Grid"/>
    <w:basedOn w:val="Standaardtabel"/>
    <w:rsid w:val="006D15CA"/>
    <w:pPr>
      <w:spacing w:after="0" w:line="240" w:lineRule="auto"/>
    </w:pPr>
    <w:rPr>
      <w:rFonts w:ascii="Verdana" w:eastAsia="Times New Roman" w:hAnsi="Verdana"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link w:val="Huisstijl-Gegeven"/>
    <w:rsid w:val="006D15CA"/>
    <w:rPr>
      <w:rFonts w:ascii="Verdana" w:hAnsi="Verdana"/>
      <w:noProof/>
      <w:sz w:val="13"/>
      <w:szCs w:val="24"/>
      <w:lang w:eastAsia="nl-NL"/>
    </w:rPr>
  </w:style>
  <w:style w:type="paragraph" w:customStyle="1" w:styleId="Huisstijl-Gegeven">
    <w:name w:val="Huisstijl-Gegeven"/>
    <w:basedOn w:val="Standaard"/>
    <w:link w:val="Huisstijl-GegevenCharChar"/>
    <w:rsid w:val="006D15CA"/>
    <w:pPr>
      <w:spacing w:after="92" w:line="180" w:lineRule="exact"/>
    </w:pPr>
    <w:rPr>
      <w:rFonts w:eastAsiaTheme="minorHAnsi" w:cstheme="minorBidi"/>
      <w:noProof/>
      <w:kern w:val="2"/>
      <w:sz w:val="13"/>
      <w14:ligatures w14:val="standardContextual"/>
    </w:rPr>
  </w:style>
  <w:style w:type="paragraph" w:customStyle="1" w:styleId="Huisstijl-Paginanummering">
    <w:name w:val="Huisstijl-Paginanummering"/>
    <w:basedOn w:val="Standaard"/>
    <w:rsid w:val="006D15CA"/>
    <w:pPr>
      <w:spacing w:line="180" w:lineRule="exact"/>
    </w:pPr>
    <w:rPr>
      <w:noProof/>
      <w:sz w:val="13"/>
    </w:rPr>
  </w:style>
  <w:style w:type="paragraph" w:customStyle="1" w:styleId="Bijlage">
    <w:name w:val="Bijlage"/>
    <w:aliases w:val="Formulier"/>
    <w:basedOn w:val="Kop1"/>
    <w:next w:val="Standaard"/>
    <w:link w:val="BijlageChar"/>
    <w:autoRedefine/>
    <w:rsid w:val="006D15CA"/>
    <w:pPr>
      <w:keepLines w:val="0"/>
      <w:spacing w:before="240" w:after="240"/>
    </w:pPr>
    <w:rPr>
      <w:rFonts w:ascii="Verdana" w:eastAsia="Times New Roman" w:hAnsi="Verdana" w:cs="Times New Roman"/>
      <w:bCs/>
      <w:kern w:val="32"/>
      <w:sz w:val="18"/>
      <w:szCs w:val="18"/>
    </w:rPr>
  </w:style>
  <w:style w:type="character" w:customStyle="1" w:styleId="BijlageChar">
    <w:name w:val="Bijlage Char"/>
    <w:aliases w:val="Formulier Char"/>
    <w:basedOn w:val="Kop1Char"/>
    <w:link w:val="Bijlage"/>
    <w:rsid w:val="006D15CA"/>
    <w:rPr>
      <w:rFonts w:ascii="Verdana" w:eastAsia="Times New Roman" w:hAnsi="Verdana" w:cs="Times New Roman"/>
      <w:bCs/>
      <w:color w:val="0F4761" w:themeColor="accent1" w:themeShade="BF"/>
      <w:kern w:val="32"/>
      <w:sz w:val="18"/>
      <w:szCs w:val="18"/>
      <w:lang w:eastAsia="nl-NL"/>
      <w14:ligatures w14:val="none"/>
    </w:rPr>
  </w:style>
  <w:style w:type="table" w:styleId="Tabelrasterlicht">
    <w:name w:val="Grid Table Light"/>
    <w:basedOn w:val="Standaardtabel"/>
    <w:uiPriority w:val="40"/>
    <w:rsid w:val="006D15C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695FD3"/>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A.M.P. van (Audrey)</dc:creator>
  <cp:keywords/>
  <dc:description/>
  <cp:lastModifiedBy>Dijk, A.M.P. van (Audrey)</cp:lastModifiedBy>
  <cp:revision>5</cp:revision>
  <dcterms:created xsi:type="dcterms:W3CDTF">2025-04-07T15:07:00Z</dcterms:created>
  <dcterms:modified xsi:type="dcterms:W3CDTF">2025-04-08T14:04:00Z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6cf9978c,2a2683eb,5593758c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