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8CE9" w14:textId="6D367129" w:rsidR="00D9509C" w:rsidRPr="000F027A" w:rsidRDefault="00D9509C" w:rsidP="00D9509C">
      <w:pPr>
        <w:pStyle w:val="BijlageADgenummerd"/>
        <w:numPr>
          <w:ilvl w:val="0"/>
          <w:numId w:val="0"/>
        </w:numPr>
      </w:pPr>
      <w:bookmarkStart w:id="0" w:name="_Toc194994675"/>
      <w:bookmarkStart w:id="1" w:name="_Hlk194676794"/>
      <w:r>
        <w:t>Bijlage 3AD.</w:t>
      </w:r>
      <w:r>
        <w:tab/>
      </w:r>
      <w:r>
        <w:t>Conformiteiten verklaring</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9509C" w:rsidRPr="00B41675" w14:paraId="2F0134C3" w14:textId="77777777" w:rsidTr="00D072A2">
        <w:tc>
          <w:tcPr>
            <w:tcW w:w="9039" w:type="dxa"/>
            <w:tcBorders>
              <w:top w:val="single" w:sz="4" w:space="0" w:color="auto"/>
              <w:left w:val="single" w:sz="4" w:space="0" w:color="auto"/>
              <w:bottom w:val="single" w:sz="4" w:space="0" w:color="auto"/>
              <w:right w:val="single" w:sz="4" w:space="0" w:color="auto"/>
            </w:tcBorders>
            <w:shd w:val="clear" w:color="auto" w:fill="auto"/>
          </w:tcPr>
          <w:p w14:paraId="531385CF" w14:textId="77777777" w:rsidR="00D9509C" w:rsidRPr="00B41675" w:rsidRDefault="00D9509C" w:rsidP="00D072A2">
            <w:pPr>
              <w:rPr>
                <w:rFonts w:cs="Arial"/>
                <w:b/>
              </w:rPr>
            </w:pPr>
            <w:r w:rsidRPr="008D50D5">
              <w:rPr>
                <w:rFonts w:cs="Arial"/>
                <w:b/>
              </w:rPr>
              <w:t xml:space="preserve">Inschrijver moet onderstaande eisen </w:t>
            </w:r>
            <w:r>
              <w:rPr>
                <w:rFonts w:cs="Arial"/>
                <w:b/>
              </w:rPr>
              <w:t xml:space="preserve">voor akkoord </w:t>
            </w:r>
            <w:r w:rsidRPr="008D50D5">
              <w:rPr>
                <w:rFonts w:cs="Arial"/>
                <w:b/>
              </w:rPr>
              <w:t xml:space="preserve">verklaren door ondertekening van </w:t>
            </w:r>
            <w:r>
              <w:rPr>
                <w:rFonts w:cs="Arial"/>
                <w:b/>
              </w:rPr>
              <w:t xml:space="preserve">dit document en </w:t>
            </w:r>
            <w:r w:rsidRPr="008D50D5">
              <w:rPr>
                <w:rFonts w:cs="Arial"/>
                <w:b/>
              </w:rPr>
              <w:t>het UEA en indienen van een inschrijving. Voor opdrachtgever te lezen ‘OG’ en voor opdrachtnemer ‘ON’</w:t>
            </w:r>
          </w:p>
        </w:tc>
      </w:tr>
    </w:tbl>
    <w:p w14:paraId="5C51D928" w14:textId="77777777" w:rsidR="00D9509C" w:rsidRDefault="00D9509C" w:rsidP="00D9509C">
      <w:pPr>
        <w:rPr>
          <w:rFonts w:cs="Arial"/>
        </w:rPr>
      </w:pPr>
    </w:p>
    <w:p w14:paraId="4B04B5D6" w14:textId="77777777" w:rsidR="00D9509C" w:rsidRPr="00F760FB" w:rsidRDefault="00D9509C" w:rsidP="00D9509C">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D9509C" w:rsidRPr="00682D8D" w14:paraId="12758D1D" w14:textId="77777777" w:rsidTr="00D072A2">
        <w:trPr>
          <w:cantSplit/>
        </w:trPr>
        <w:tc>
          <w:tcPr>
            <w:tcW w:w="9001" w:type="dxa"/>
            <w:gridSpan w:val="4"/>
            <w:shd w:val="clear" w:color="auto" w:fill="BFBFBF"/>
          </w:tcPr>
          <w:p w14:paraId="0EC0B893" w14:textId="77777777" w:rsidR="00D9509C" w:rsidRPr="00682D8D" w:rsidRDefault="00D9509C" w:rsidP="00D072A2">
            <w:pPr>
              <w:keepNext/>
              <w:rPr>
                <w:rFonts w:cs="Arial"/>
                <w:b/>
              </w:rPr>
            </w:pPr>
            <w:r w:rsidRPr="00682D8D">
              <w:rPr>
                <w:rFonts w:cs="Arial"/>
                <w:b/>
              </w:rPr>
              <w:t>Algemeen procedureel en voorwaarden</w:t>
            </w:r>
          </w:p>
        </w:tc>
      </w:tr>
      <w:tr w:rsidR="00D9509C" w:rsidRPr="00F760FB" w14:paraId="0EFDF611" w14:textId="77777777" w:rsidTr="00D072A2">
        <w:trPr>
          <w:cantSplit/>
          <w:trHeight w:val="488"/>
        </w:trPr>
        <w:tc>
          <w:tcPr>
            <w:tcW w:w="637" w:type="dxa"/>
            <w:shd w:val="clear" w:color="auto" w:fill="auto"/>
          </w:tcPr>
          <w:p w14:paraId="42B33D5E"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714622F3" w14:textId="77777777" w:rsidR="00D9509C" w:rsidRPr="00F760FB"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773DB3">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2AB7C262" w14:textId="77777777" w:rsidR="00D9509C" w:rsidRPr="00F760FB" w:rsidRDefault="00D9509C" w:rsidP="00D072A2">
            <w:pPr>
              <w:jc w:val="center"/>
              <w:rPr>
                <w:rFonts w:cs="Arial"/>
              </w:rPr>
            </w:pPr>
            <w:r w:rsidRPr="00F760FB">
              <w:rPr>
                <w:rFonts w:cs="Arial"/>
              </w:rPr>
              <w:t>Ja</w:t>
            </w:r>
          </w:p>
          <w:p w14:paraId="66A8F80D"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Pr>
          <w:p w14:paraId="7B40EB60" w14:textId="77777777" w:rsidR="00D9509C" w:rsidRPr="00F760FB" w:rsidRDefault="00D9509C" w:rsidP="00D072A2">
            <w:pPr>
              <w:jc w:val="center"/>
              <w:rPr>
                <w:rFonts w:cs="Arial"/>
              </w:rPr>
            </w:pPr>
            <w:r w:rsidRPr="00F760FB">
              <w:rPr>
                <w:rFonts w:cs="Arial"/>
              </w:rPr>
              <w:t>Nee</w:t>
            </w:r>
          </w:p>
          <w:p w14:paraId="0492CE38"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F760FB" w14:paraId="294F7373" w14:textId="77777777" w:rsidTr="00D072A2">
        <w:trPr>
          <w:cantSplit/>
          <w:trHeight w:val="488"/>
        </w:trPr>
        <w:tc>
          <w:tcPr>
            <w:tcW w:w="637" w:type="dxa"/>
            <w:tcBorders>
              <w:bottom w:val="single" w:sz="4" w:space="0" w:color="auto"/>
            </w:tcBorders>
            <w:shd w:val="clear" w:color="auto" w:fill="auto"/>
          </w:tcPr>
          <w:p w14:paraId="3FD594BC" w14:textId="77777777" w:rsidR="00D9509C" w:rsidRPr="00F760FB" w:rsidRDefault="00D9509C" w:rsidP="00D072A2">
            <w:pPr>
              <w:pStyle w:val="Lijstalinea"/>
              <w:numPr>
                <w:ilvl w:val="0"/>
                <w:numId w:val="2"/>
              </w:numPr>
              <w:contextualSpacing w:val="0"/>
              <w:jc w:val="center"/>
              <w:rPr>
                <w:rFonts w:cs="Arial"/>
              </w:rPr>
            </w:pPr>
          </w:p>
        </w:tc>
        <w:tc>
          <w:tcPr>
            <w:tcW w:w="7229" w:type="dxa"/>
            <w:tcBorders>
              <w:bottom w:val="single" w:sz="4" w:space="0" w:color="auto"/>
            </w:tcBorders>
          </w:tcPr>
          <w:p w14:paraId="7FB7D0BA" w14:textId="77777777" w:rsidR="00D9509C" w:rsidRPr="00F760FB" w:rsidRDefault="00D9509C" w:rsidP="00D072A2">
            <w:pPr>
              <w:rPr>
                <w:rFonts w:cs="Arial"/>
              </w:rPr>
            </w:pPr>
            <w:r>
              <w:rPr>
                <w:rFonts w:cs="Arial"/>
              </w:rPr>
              <w:t>Als</w:t>
            </w:r>
            <w:r w:rsidRPr="00F760FB">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49CF6701" w14:textId="77777777" w:rsidR="00D9509C" w:rsidRPr="00F760FB" w:rsidRDefault="00D9509C" w:rsidP="00D072A2">
            <w:pPr>
              <w:numPr>
                <w:ilvl w:val="0"/>
                <w:numId w:val="1"/>
              </w:numPr>
              <w:rPr>
                <w:rFonts w:cs="Arial"/>
              </w:rPr>
            </w:pPr>
            <w:r>
              <w:rPr>
                <w:rFonts w:cs="Arial"/>
              </w:rPr>
              <w:t>De opdrachtbrief/overeenkomst;</w:t>
            </w:r>
          </w:p>
          <w:p w14:paraId="34AF7FE2" w14:textId="77777777" w:rsidR="00D9509C" w:rsidRPr="00F760FB" w:rsidRDefault="00D9509C" w:rsidP="00D072A2">
            <w:pPr>
              <w:numPr>
                <w:ilvl w:val="0"/>
                <w:numId w:val="1"/>
              </w:numPr>
              <w:rPr>
                <w:rFonts w:cs="Arial"/>
              </w:rPr>
            </w:pPr>
            <w:r>
              <w:rPr>
                <w:rFonts w:cs="Arial"/>
              </w:rPr>
              <w:t>De nota(‘s) van inlichtingen;</w:t>
            </w:r>
          </w:p>
          <w:p w14:paraId="4BC9D7DE" w14:textId="77777777" w:rsidR="00D9509C" w:rsidRPr="00F760FB" w:rsidRDefault="00D9509C" w:rsidP="00D072A2">
            <w:pPr>
              <w:numPr>
                <w:ilvl w:val="0"/>
                <w:numId w:val="1"/>
              </w:numPr>
              <w:rPr>
                <w:rFonts w:cs="Arial"/>
              </w:rPr>
            </w:pPr>
            <w:r>
              <w:rPr>
                <w:rFonts w:cs="Arial"/>
              </w:rPr>
              <w:t>Het aanbestedingsdocument;</w:t>
            </w:r>
          </w:p>
          <w:p w14:paraId="196B4687" w14:textId="77777777" w:rsidR="00D9509C" w:rsidRPr="00F760FB" w:rsidRDefault="00D9509C" w:rsidP="00D072A2">
            <w:pPr>
              <w:numPr>
                <w:ilvl w:val="0"/>
                <w:numId w:val="1"/>
              </w:numPr>
              <w:rPr>
                <w:rFonts w:cs="Arial"/>
              </w:rPr>
            </w:pPr>
            <w:r w:rsidRPr="00F760FB">
              <w:rPr>
                <w:rFonts w:cs="Arial"/>
              </w:rPr>
              <w:t xml:space="preserve">De ingediende inschrijving van de </w:t>
            </w:r>
            <w:r>
              <w:rPr>
                <w:rFonts w:cs="Arial"/>
              </w:rPr>
              <w:t>ON</w:t>
            </w:r>
            <w:r w:rsidRPr="00F760FB">
              <w:rPr>
                <w:rFonts w:cs="Arial"/>
              </w:rPr>
              <w:t>.</w:t>
            </w:r>
          </w:p>
        </w:tc>
        <w:tc>
          <w:tcPr>
            <w:tcW w:w="568" w:type="dxa"/>
            <w:tcBorders>
              <w:bottom w:val="single" w:sz="4" w:space="0" w:color="auto"/>
            </w:tcBorders>
          </w:tcPr>
          <w:p w14:paraId="437D6B94" w14:textId="77777777" w:rsidR="00D9509C" w:rsidRPr="00F760FB" w:rsidRDefault="00D9509C" w:rsidP="00D072A2">
            <w:pPr>
              <w:jc w:val="center"/>
              <w:rPr>
                <w:rFonts w:cs="Arial"/>
              </w:rPr>
            </w:pPr>
            <w:r w:rsidRPr="00F760FB">
              <w:rPr>
                <w:rFonts w:cs="Arial"/>
              </w:rPr>
              <w:t>Ja</w:t>
            </w:r>
          </w:p>
          <w:p w14:paraId="3D94F1FF" w14:textId="77777777" w:rsidR="00D9509C" w:rsidRPr="00F760FB" w:rsidRDefault="00D9509C" w:rsidP="00D072A2">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Borders>
              <w:bottom w:val="single" w:sz="4" w:space="0" w:color="auto"/>
            </w:tcBorders>
          </w:tcPr>
          <w:p w14:paraId="16148653" w14:textId="77777777" w:rsidR="00D9509C" w:rsidRPr="00F760FB" w:rsidRDefault="00D9509C" w:rsidP="00D072A2">
            <w:pPr>
              <w:jc w:val="center"/>
              <w:rPr>
                <w:rFonts w:cs="Arial"/>
              </w:rPr>
            </w:pPr>
            <w:r w:rsidRPr="00F760FB">
              <w:rPr>
                <w:rFonts w:cs="Arial"/>
              </w:rPr>
              <w:t>Nee</w:t>
            </w:r>
          </w:p>
          <w:p w14:paraId="2C71EAF5" w14:textId="77777777" w:rsidR="00D9509C" w:rsidRPr="00F760FB" w:rsidRDefault="00D9509C" w:rsidP="00D072A2">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B41675" w14:paraId="751FDA57" w14:textId="77777777" w:rsidTr="00D072A2">
        <w:trPr>
          <w:cantSplit/>
        </w:trPr>
        <w:tc>
          <w:tcPr>
            <w:tcW w:w="637" w:type="dxa"/>
            <w:shd w:val="clear" w:color="auto" w:fill="auto"/>
          </w:tcPr>
          <w:p w14:paraId="680CD053" w14:textId="77777777" w:rsidR="00D9509C" w:rsidRPr="00B41675" w:rsidRDefault="00D9509C" w:rsidP="00D072A2">
            <w:pPr>
              <w:pStyle w:val="Lijstalinea"/>
              <w:numPr>
                <w:ilvl w:val="0"/>
                <w:numId w:val="2"/>
              </w:numPr>
              <w:contextualSpacing w:val="0"/>
              <w:jc w:val="center"/>
              <w:rPr>
                <w:rFonts w:cs="Arial"/>
              </w:rPr>
            </w:pPr>
          </w:p>
        </w:tc>
        <w:tc>
          <w:tcPr>
            <w:tcW w:w="7229" w:type="dxa"/>
          </w:tcPr>
          <w:p w14:paraId="4EA10047" w14:textId="77777777" w:rsidR="00D9509C" w:rsidRPr="00B41675" w:rsidRDefault="00D9509C" w:rsidP="00D072A2">
            <w:pPr>
              <w:rPr>
                <w:rFonts w:cs="Arial"/>
              </w:rPr>
            </w:pPr>
            <w:r w:rsidRPr="00773DB3">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119494DD" w14:textId="77777777" w:rsidR="00D9509C" w:rsidRPr="00F760FB" w:rsidRDefault="00D9509C" w:rsidP="00D072A2">
            <w:pPr>
              <w:jc w:val="center"/>
              <w:rPr>
                <w:rFonts w:cs="Arial"/>
              </w:rPr>
            </w:pPr>
            <w:r w:rsidRPr="00F760FB">
              <w:rPr>
                <w:rFonts w:cs="Arial"/>
              </w:rPr>
              <w:t>Ja</w:t>
            </w:r>
          </w:p>
          <w:p w14:paraId="0C1F9970"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Pr>
          <w:p w14:paraId="334E052D" w14:textId="77777777" w:rsidR="00D9509C" w:rsidRPr="00F760FB" w:rsidRDefault="00D9509C" w:rsidP="00D072A2">
            <w:pPr>
              <w:jc w:val="center"/>
              <w:rPr>
                <w:rFonts w:cs="Arial"/>
              </w:rPr>
            </w:pPr>
            <w:r w:rsidRPr="00F760FB">
              <w:rPr>
                <w:rFonts w:cs="Arial"/>
              </w:rPr>
              <w:t>Nee</w:t>
            </w:r>
          </w:p>
          <w:p w14:paraId="53295E9F"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B41675" w14:paraId="28F47A86" w14:textId="77777777" w:rsidTr="00D072A2">
        <w:trPr>
          <w:cantSplit/>
        </w:trPr>
        <w:tc>
          <w:tcPr>
            <w:tcW w:w="637" w:type="dxa"/>
            <w:shd w:val="clear" w:color="auto" w:fill="auto"/>
          </w:tcPr>
          <w:p w14:paraId="620840FA" w14:textId="77777777" w:rsidR="00D9509C" w:rsidRPr="00B41675" w:rsidRDefault="00D9509C" w:rsidP="00D072A2">
            <w:pPr>
              <w:pStyle w:val="Lijstalinea"/>
              <w:numPr>
                <w:ilvl w:val="0"/>
                <w:numId w:val="2"/>
              </w:numPr>
              <w:contextualSpacing w:val="0"/>
              <w:jc w:val="center"/>
              <w:rPr>
                <w:rFonts w:cs="Arial"/>
              </w:rPr>
            </w:pPr>
          </w:p>
        </w:tc>
        <w:tc>
          <w:tcPr>
            <w:tcW w:w="7229" w:type="dxa"/>
          </w:tcPr>
          <w:p w14:paraId="71B19CF2" w14:textId="77777777" w:rsidR="00D9509C" w:rsidRPr="00B41675" w:rsidRDefault="00D9509C" w:rsidP="00D072A2">
            <w:pPr>
              <w:rPr>
                <w:rFonts w:cs="Arial"/>
              </w:rPr>
            </w:pPr>
            <w:r w:rsidRPr="00773DB3">
              <w:rPr>
                <w:rFonts w:cs="Arial"/>
              </w:rPr>
              <w:t xml:space="preserve">Indien de inschrijver signaleert dat er werkzaamheden buiten de scope benodigd zijn, </w:t>
            </w:r>
            <w:r>
              <w:rPr>
                <w:rFonts w:cs="Arial"/>
              </w:rPr>
              <w:t>die</w:t>
            </w:r>
            <w:r w:rsidRPr="00773DB3">
              <w:rPr>
                <w:rFonts w:cs="Arial"/>
              </w:rPr>
              <w:t xml:space="preserve"> niet in de opdracht zijn inbegrepen dan wordt hij uitdrukkelijk verzocht dit vroegtijdig te melden, bij voorkeur met een inschatting van de meerkosten.</w:t>
            </w:r>
          </w:p>
        </w:tc>
        <w:tc>
          <w:tcPr>
            <w:tcW w:w="568" w:type="dxa"/>
          </w:tcPr>
          <w:p w14:paraId="45DEDFDB" w14:textId="77777777" w:rsidR="00D9509C" w:rsidRPr="00F760FB" w:rsidRDefault="00D9509C" w:rsidP="00D072A2">
            <w:pPr>
              <w:jc w:val="center"/>
              <w:rPr>
                <w:rFonts w:cs="Arial"/>
              </w:rPr>
            </w:pPr>
            <w:r w:rsidRPr="00F760FB">
              <w:rPr>
                <w:rFonts w:cs="Arial"/>
              </w:rPr>
              <w:t>Ja</w:t>
            </w:r>
          </w:p>
          <w:p w14:paraId="123EBCC9"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Pr>
          <w:p w14:paraId="0BDD37E6" w14:textId="77777777" w:rsidR="00D9509C" w:rsidRPr="00F760FB" w:rsidRDefault="00D9509C" w:rsidP="00D072A2">
            <w:pPr>
              <w:jc w:val="center"/>
              <w:rPr>
                <w:rFonts w:cs="Arial"/>
              </w:rPr>
            </w:pPr>
            <w:r w:rsidRPr="00F760FB">
              <w:rPr>
                <w:rFonts w:cs="Arial"/>
              </w:rPr>
              <w:t>Nee</w:t>
            </w:r>
          </w:p>
          <w:p w14:paraId="40B633F8"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F760FB" w14:paraId="34F665DA" w14:textId="77777777" w:rsidTr="00D072A2">
        <w:trPr>
          <w:cantSplit/>
          <w:trHeight w:val="488"/>
        </w:trPr>
        <w:tc>
          <w:tcPr>
            <w:tcW w:w="637" w:type="dxa"/>
            <w:tcBorders>
              <w:bottom w:val="single" w:sz="4" w:space="0" w:color="auto"/>
            </w:tcBorders>
            <w:shd w:val="clear" w:color="auto" w:fill="auto"/>
          </w:tcPr>
          <w:p w14:paraId="460D40D2" w14:textId="77777777" w:rsidR="00D9509C" w:rsidRPr="00F760FB" w:rsidRDefault="00D9509C" w:rsidP="00D072A2">
            <w:pPr>
              <w:pStyle w:val="Lijstalinea"/>
              <w:numPr>
                <w:ilvl w:val="0"/>
                <w:numId w:val="2"/>
              </w:numPr>
              <w:contextualSpacing w:val="0"/>
              <w:jc w:val="center"/>
              <w:rPr>
                <w:rFonts w:cs="Arial"/>
              </w:rPr>
            </w:pPr>
          </w:p>
        </w:tc>
        <w:tc>
          <w:tcPr>
            <w:tcW w:w="7229" w:type="dxa"/>
            <w:tcBorders>
              <w:bottom w:val="single" w:sz="4" w:space="0" w:color="auto"/>
            </w:tcBorders>
          </w:tcPr>
          <w:p w14:paraId="057C7F7A" w14:textId="77777777" w:rsidR="00D9509C" w:rsidRPr="002E37B3" w:rsidRDefault="00D9509C" w:rsidP="00D072A2">
            <w:pPr>
              <w:rPr>
                <w:rFonts w:cs="Arial"/>
              </w:rPr>
            </w:pPr>
            <w:r w:rsidRPr="002C436D">
              <w:rPr>
                <w:rFonts w:cs="Arial"/>
              </w:rPr>
              <w:t xml:space="preserve">De gemeente Ede hanteert </w:t>
            </w:r>
            <w:r>
              <w:rPr>
                <w:rFonts w:cs="Arial"/>
              </w:rPr>
              <w:t xml:space="preserve">op de opdracht </w:t>
            </w:r>
            <w:r w:rsidRPr="002C436D">
              <w:rPr>
                <w:rFonts w:cs="Arial"/>
              </w:rPr>
              <w:t>als inkoopvoorwaarden GIBIT– Inkoopvoorwaarden Gemeente Ede 2023</w:t>
            </w:r>
            <w:r>
              <w:rPr>
                <w:rFonts w:cs="Arial"/>
              </w:rPr>
              <w:t xml:space="preserve"> van toepassing.</w:t>
            </w:r>
          </w:p>
        </w:tc>
        <w:tc>
          <w:tcPr>
            <w:tcW w:w="568" w:type="dxa"/>
            <w:tcBorders>
              <w:bottom w:val="single" w:sz="4" w:space="0" w:color="auto"/>
            </w:tcBorders>
          </w:tcPr>
          <w:p w14:paraId="14330DDE" w14:textId="77777777" w:rsidR="00D9509C" w:rsidRPr="00F760FB" w:rsidRDefault="00D9509C" w:rsidP="00D072A2">
            <w:pPr>
              <w:jc w:val="center"/>
              <w:rPr>
                <w:rFonts w:cs="Arial"/>
              </w:rPr>
            </w:pPr>
            <w:r w:rsidRPr="00F760FB">
              <w:rPr>
                <w:rFonts w:cs="Arial"/>
              </w:rPr>
              <w:t>Ja</w:t>
            </w:r>
          </w:p>
          <w:p w14:paraId="05A7A703"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Borders>
              <w:bottom w:val="single" w:sz="4" w:space="0" w:color="auto"/>
            </w:tcBorders>
          </w:tcPr>
          <w:p w14:paraId="0BBEDBC2" w14:textId="77777777" w:rsidR="00D9509C" w:rsidRPr="00F760FB" w:rsidRDefault="00D9509C" w:rsidP="00D072A2">
            <w:pPr>
              <w:jc w:val="center"/>
              <w:rPr>
                <w:rFonts w:cs="Arial"/>
              </w:rPr>
            </w:pPr>
            <w:r w:rsidRPr="00F760FB">
              <w:rPr>
                <w:rFonts w:cs="Arial"/>
              </w:rPr>
              <w:t>Nee</w:t>
            </w:r>
          </w:p>
          <w:p w14:paraId="340167C3"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F760FB" w14:paraId="41193880" w14:textId="77777777" w:rsidTr="00D072A2">
        <w:trPr>
          <w:cantSplit/>
          <w:trHeight w:val="488"/>
        </w:trPr>
        <w:tc>
          <w:tcPr>
            <w:tcW w:w="637" w:type="dxa"/>
            <w:tcBorders>
              <w:bottom w:val="single" w:sz="4" w:space="0" w:color="auto"/>
            </w:tcBorders>
            <w:shd w:val="clear" w:color="auto" w:fill="auto"/>
          </w:tcPr>
          <w:p w14:paraId="6BAE3702" w14:textId="77777777" w:rsidR="00D9509C" w:rsidRPr="00F760FB" w:rsidRDefault="00D9509C" w:rsidP="00D072A2">
            <w:pPr>
              <w:pStyle w:val="Lijstalinea"/>
              <w:numPr>
                <w:ilvl w:val="0"/>
                <w:numId w:val="2"/>
              </w:numPr>
              <w:contextualSpacing w:val="0"/>
              <w:jc w:val="center"/>
              <w:rPr>
                <w:rFonts w:cs="Arial"/>
              </w:rPr>
            </w:pPr>
          </w:p>
        </w:tc>
        <w:tc>
          <w:tcPr>
            <w:tcW w:w="7229" w:type="dxa"/>
            <w:tcBorders>
              <w:bottom w:val="single" w:sz="4" w:space="0" w:color="auto"/>
            </w:tcBorders>
          </w:tcPr>
          <w:p w14:paraId="15812743" w14:textId="77777777" w:rsidR="00D9509C" w:rsidRPr="002C436D" w:rsidRDefault="00D9509C" w:rsidP="00D072A2">
            <w:pPr>
              <w:rPr>
                <w:rFonts w:cs="Arial"/>
              </w:rPr>
            </w:pPr>
            <w:r>
              <w:rPr>
                <w:rFonts w:cs="Arial"/>
              </w:rPr>
              <w:t xml:space="preserve">De Inschrijving bevat all-in prijzen en de gemeente Ede kan de geboden applicatie op een manier inzetten zoals het haar goeddunkt </w:t>
            </w:r>
          </w:p>
        </w:tc>
        <w:tc>
          <w:tcPr>
            <w:tcW w:w="568" w:type="dxa"/>
            <w:tcBorders>
              <w:bottom w:val="single" w:sz="4" w:space="0" w:color="auto"/>
            </w:tcBorders>
          </w:tcPr>
          <w:p w14:paraId="16CBFF99" w14:textId="77777777" w:rsidR="00D9509C" w:rsidRPr="00F760FB" w:rsidRDefault="00D9509C" w:rsidP="00D072A2">
            <w:pPr>
              <w:jc w:val="center"/>
              <w:rPr>
                <w:rFonts w:cs="Arial"/>
              </w:rPr>
            </w:pPr>
            <w:r w:rsidRPr="00F760FB">
              <w:rPr>
                <w:rFonts w:cs="Arial"/>
              </w:rPr>
              <w:t>Ja</w:t>
            </w:r>
          </w:p>
          <w:p w14:paraId="2B194449"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Borders>
              <w:bottom w:val="single" w:sz="4" w:space="0" w:color="auto"/>
            </w:tcBorders>
          </w:tcPr>
          <w:p w14:paraId="035D64BD" w14:textId="77777777" w:rsidR="00D9509C" w:rsidRPr="00F760FB" w:rsidRDefault="00D9509C" w:rsidP="00D072A2">
            <w:pPr>
              <w:jc w:val="center"/>
              <w:rPr>
                <w:rFonts w:cs="Arial"/>
              </w:rPr>
            </w:pPr>
            <w:r w:rsidRPr="00F760FB">
              <w:rPr>
                <w:rFonts w:cs="Arial"/>
              </w:rPr>
              <w:t>Nee</w:t>
            </w:r>
          </w:p>
          <w:p w14:paraId="30EE4D53"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F760FB" w14:paraId="23C03440" w14:textId="77777777" w:rsidTr="00D072A2">
        <w:trPr>
          <w:cantSplit/>
          <w:trHeight w:val="488"/>
        </w:trPr>
        <w:tc>
          <w:tcPr>
            <w:tcW w:w="637" w:type="dxa"/>
            <w:tcBorders>
              <w:bottom w:val="single" w:sz="4" w:space="0" w:color="auto"/>
            </w:tcBorders>
            <w:shd w:val="clear" w:color="auto" w:fill="auto"/>
          </w:tcPr>
          <w:p w14:paraId="7F996E0C" w14:textId="77777777" w:rsidR="00D9509C" w:rsidRPr="00F760FB" w:rsidRDefault="00D9509C" w:rsidP="00D072A2">
            <w:pPr>
              <w:pStyle w:val="Lijstalinea"/>
              <w:numPr>
                <w:ilvl w:val="0"/>
                <w:numId w:val="2"/>
              </w:numPr>
              <w:contextualSpacing w:val="0"/>
              <w:jc w:val="center"/>
              <w:rPr>
                <w:rFonts w:cs="Arial"/>
              </w:rPr>
            </w:pPr>
          </w:p>
        </w:tc>
        <w:tc>
          <w:tcPr>
            <w:tcW w:w="7229" w:type="dxa"/>
            <w:tcBorders>
              <w:bottom w:val="single" w:sz="4" w:space="0" w:color="auto"/>
            </w:tcBorders>
          </w:tcPr>
          <w:p w14:paraId="3C1FC39C" w14:textId="77777777" w:rsidR="00D9509C" w:rsidRDefault="00D9509C" w:rsidP="00D072A2">
            <w:pPr>
              <w:rPr>
                <w:rFonts w:cs="Arial"/>
              </w:rPr>
            </w:pPr>
            <w:r>
              <w:rPr>
                <w:rFonts w:cs="Arial"/>
              </w:rPr>
              <w:t xml:space="preserve">De implementatiekosten van de Waarderingsapplicatie bedragen maximaal € </w:t>
            </w:r>
            <w:proofErr w:type="gramStart"/>
            <w:r>
              <w:rPr>
                <w:rFonts w:cs="Arial"/>
              </w:rPr>
              <w:t>62.500,--</w:t>
            </w:r>
            <w:proofErr w:type="gramEnd"/>
          </w:p>
        </w:tc>
        <w:tc>
          <w:tcPr>
            <w:tcW w:w="568" w:type="dxa"/>
            <w:tcBorders>
              <w:bottom w:val="single" w:sz="4" w:space="0" w:color="auto"/>
            </w:tcBorders>
          </w:tcPr>
          <w:p w14:paraId="29A01E40" w14:textId="77777777" w:rsidR="00D9509C" w:rsidRPr="00F760FB" w:rsidRDefault="00D9509C" w:rsidP="00D072A2">
            <w:pPr>
              <w:jc w:val="center"/>
              <w:rPr>
                <w:rFonts w:cs="Arial"/>
              </w:rPr>
            </w:pPr>
            <w:r w:rsidRPr="00F760FB">
              <w:rPr>
                <w:rFonts w:cs="Arial"/>
              </w:rPr>
              <w:t>Ja</w:t>
            </w:r>
          </w:p>
          <w:p w14:paraId="7EB54A46"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c>
          <w:tcPr>
            <w:tcW w:w="567" w:type="dxa"/>
            <w:tcBorders>
              <w:bottom w:val="single" w:sz="4" w:space="0" w:color="auto"/>
            </w:tcBorders>
          </w:tcPr>
          <w:p w14:paraId="0BEF5525" w14:textId="77777777" w:rsidR="00D9509C" w:rsidRPr="00F760FB" w:rsidRDefault="00D9509C" w:rsidP="00D072A2">
            <w:pPr>
              <w:jc w:val="center"/>
              <w:rPr>
                <w:rFonts w:cs="Arial"/>
              </w:rPr>
            </w:pPr>
            <w:r w:rsidRPr="00F760FB">
              <w:rPr>
                <w:rFonts w:cs="Arial"/>
              </w:rPr>
              <w:t>Nee</w:t>
            </w:r>
          </w:p>
          <w:p w14:paraId="77A22DB3" w14:textId="77777777" w:rsidR="00D9509C" w:rsidRPr="00F760FB" w:rsidRDefault="00D9509C" w:rsidP="00D072A2">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Pr>
                <w:rFonts w:cs="Arial"/>
              </w:rPr>
            </w:r>
            <w:r>
              <w:rPr>
                <w:rFonts w:cs="Arial"/>
              </w:rPr>
              <w:fldChar w:fldCharType="separate"/>
            </w:r>
            <w:r w:rsidRPr="00F760FB">
              <w:rPr>
                <w:rFonts w:cs="Arial"/>
              </w:rPr>
              <w:fldChar w:fldCharType="end"/>
            </w:r>
          </w:p>
        </w:tc>
      </w:tr>
      <w:tr w:rsidR="00D9509C" w:rsidRPr="00910EA5" w14:paraId="06D7D83F" w14:textId="77777777" w:rsidTr="00D072A2">
        <w:trPr>
          <w:cantSplit/>
        </w:trPr>
        <w:tc>
          <w:tcPr>
            <w:tcW w:w="9001" w:type="dxa"/>
            <w:gridSpan w:val="4"/>
            <w:shd w:val="clear" w:color="auto" w:fill="BFBFBF"/>
          </w:tcPr>
          <w:p w14:paraId="1FA1376B" w14:textId="77777777" w:rsidR="00D9509C" w:rsidRPr="00F8654A" w:rsidRDefault="00D9509C" w:rsidP="00D072A2">
            <w:pPr>
              <w:keepNext/>
              <w:rPr>
                <w:rFonts w:cs="Arial"/>
                <w:b/>
              </w:rPr>
            </w:pPr>
            <w:r>
              <w:rPr>
                <w:rFonts w:cs="Arial"/>
                <w:b/>
              </w:rPr>
              <w:t xml:space="preserve">Algemeen </w:t>
            </w:r>
          </w:p>
        </w:tc>
      </w:tr>
      <w:tr w:rsidR="00D9509C" w:rsidRPr="00F760FB" w14:paraId="7D250BE0" w14:textId="77777777" w:rsidTr="00D072A2">
        <w:trPr>
          <w:cantSplit/>
          <w:trHeight w:val="488"/>
        </w:trPr>
        <w:tc>
          <w:tcPr>
            <w:tcW w:w="637" w:type="dxa"/>
            <w:shd w:val="clear" w:color="auto" w:fill="auto"/>
          </w:tcPr>
          <w:p w14:paraId="218F8A3B"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1AB6CCC2" w14:textId="77777777" w:rsidR="00D9509C" w:rsidRPr="00F760FB"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officiële voertaal is Nederlands, dit betekent dat niet alleen alle correspondentie in het Nederlands is maar dat ook de UI volledig in het Nederlands is en ook foutmeldingen in begrijpelijk Nederlands worden weergegeven.</w:t>
            </w:r>
          </w:p>
        </w:tc>
        <w:tc>
          <w:tcPr>
            <w:tcW w:w="568" w:type="dxa"/>
          </w:tcPr>
          <w:p w14:paraId="71D9E15A" w14:textId="77777777" w:rsidR="00D9509C" w:rsidRPr="00886C5B" w:rsidRDefault="00D9509C" w:rsidP="00D072A2">
            <w:pPr>
              <w:jc w:val="center"/>
              <w:rPr>
                <w:rFonts w:cs="Arial"/>
              </w:rPr>
            </w:pPr>
            <w:r w:rsidRPr="00886C5B">
              <w:rPr>
                <w:rFonts w:cs="Arial"/>
              </w:rPr>
              <w:t>Ja</w:t>
            </w:r>
          </w:p>
          <w:p w14:paraId="4EA72059"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7C90CA79" w14:textId="77777777" w:rsidR="00D9509C" w:rsidRPr="00886C5B" w:rsidRDefault="00D9509C" w:rsidP="00D072A2">
            <w:pPr>
              <w:jc w:val="center"/>
              <w:rPr>
                <w:rFonts w:cs="Arial"/>
              </w:rPr>
            </w:pPr>
            <w:r w:rsidRPr="00886C5B">
              <w:rPr>
                <w:rFonts w:cs="Arial"/>
              </w:rPr>
              <w:t>Nee</w:t>
            </w:r>
          </w:p>
          <w:p w14:paraId="59B4837C" w14:textId="77777777" w:rsidR="00D9509C" w:rsidRPr="00F760F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F760FB" w14:paraId="5CFD45B0" w14:textId="77777777" w:rsidTr="00D072A2">
        <w:trPr>
          <w:cantSplit/>
          <w:trHeight w:val="488"/>
        </w:trPr>
        <w:tc>
          <w:tcPr>
            <w:tcW w:w="637" w:type="dxa"/>
            <w:shd w:val="clear" w:color="auto" w:fill="auto"/>
          </w:tcPr>
          <w:p w14:paraId="11459CCB"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369CDA82" w14:textId="77777777" w:rsidR="00D9509C" w:rsidRPr="00F760FB"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Inschrijver verklaart dat d</w:t>
            </w:r>
            <w:r w:rsidRPr="007E10DF">
              <w:rPr>
                <w:rFonts w:cs="Arial"/>
              </w:rPr>
              <w:t xml:space="preserve">e Waarderingsapplicatie </w:t>
            </w:r>
            <w:r>
              <w:rPr>
                <w:rFonts w:cs="Arial"/>
              </w:rPr>
              <w:t>volledig v</w:t>
            </w:r>
            <w:r w:rsidRPr="007E10DF">
              <w:rPr>
                <w:rFonts w:cs="Arial"/>
              </w:rPr>
              <w:t xml:space="preserve">oldoet aan geldende wet- en regelgeving inclusief jurisprudentie en wordt door </w:t>
            </w:r>
            <w:r>
              <w:rPr>
                <w:rFonts w:cs="Arial"/>
              </w:rPr>
              <w:t xml:space="preserve">Inschrijver </w:t>
            </w:r>
            <w:r w:rsidRPr="007E10DF">
              <w:rPr>
                <w:rFonts w:cs="Arial"/>
              </w:rPr>
              <w:t>ook zonder meerkosten actueel gehouden op dit vlak waardoor de Waarderingsapplicatie gedurende de gehele looptijd van de Overeenkomst zal blijven voldoen aan geldende wet- en regelgeving inclusief jurisprudentie.</w:t>
            </w:r>
          </w:p>
        </w:tc>
        <w:tc>
          <w:tcPr>
            <w:tcW w:w="568" w:type="dxa"/>
          </w:tcPr>
          <w:p w14:paraId="3A7780FF" w14:textId="77777777" w:rsidR="00D9509C" w:rsidRPr="00886C5B" w:rsidRDefault="00D9509C" w:rsidP="00D072A2">
            <w:pPr>
              <w:jc w:val="center"/>
              <w:rPr>
                <w:rFonts w:cs="Arial"/>
              </w:rPr>
            </w:pPr>
            <w:r w:rsidRPr="00886C5B">
              <w:rPr>
                <w:rFonts w:cs="Arial"/>
              </w:rPr>
              <w:t>Ja</w:t>
            </w:r>
          </w:p>
          <w:p w14:paraId="159C9353"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32CCA514" w14:textId="77777777" w:rsidR="00D9509C" w:rsidRPr="00886C5B" w:rsidRDefault="00D9509C" w:rsidP="00D072A2">
            <w:pPr>
              <w:jc w:val="center"/>
              <w:rPr>
                <w:rFonts w:cs="Arial"/>
              </w:rPr>
            </w:pPr>
            <w:r w:rsidRPr="00886C5B">
              <w:rPr>
                <w:rFonts w:cs="Arial"/>
              </w:rPr>
              <w:t>Nee</w:t>
            </w:r>
          </w:p>
          <w:p w14:paraId="6FE5C681" w14:textId="77777777" w:rsidR="00D9509C" w:rsidRPr="00F760F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F760FB" w14:paraId="2A78C028" w14:textId="77777777" w:rsidTr="00D072A2">
        <w:trPr>
          <w:cantSplit/>
          <w:trHeight w:val="488"/>
        </w:trPr>
        <w:tc>
          <w:tcPr>
            <w:tcW w:w="637" w:type="dxa"/>
            <w:shd w:val="clear" w:color="auto" w:fill="auto"/>
          </w:tcPr>
          <w:p w14:paraId="7B675078"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4586FC23" w14:textId="77777777" w:rsidR="00D9509C"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E85228">
              <w:rPr>
                <w:rFonts w:cs="Arial"/>
              </w:rPr>
              <w:t xml:space="preserve">De Waarderingsapplicatie werkt met standaarden welke binnen het WOZ-domein en/of het Belastingdomein zijn vastgesteld door Toezichthouder, Belangenvertegenwoordigers en/of algemeen erkende partijen. In het geval geconstateerd wordt dat er geen standaard is vastgesteld en Opdrachtgever heeft wel behoefte aan een standaard verplicht </w:t>
            </w:r>
            <w:r>
              <w:rPr>
                <w:rFonts w:cs="Arial"/>
              </w:rPr>
              <w:t>Inschrijver</w:t>
            </w:r>
            <w:r w:rsidRPr="00E85228">
              <w:rPr>
                <w:rFonts w:cs="Arial"/>
              </w:rPr>
              <w:t xml:space="preserve"> zich mee te werken aan de creatie hiervan.</w:t>
            </w:r>
          </w:p>
        </w:tc>
        <w:tc>
          <w:tcPr>
            <w:tcW w:w="568" w:type="dxa"/>
          </w:tcPr>
          <w:p w14:paraId="66839DF5" w14:textId="77777777" w:rsidR="00D9509C" w:rsidRPr="00886C5B" w:rsidRDefault="00D9509C" w:rsidP="00D072A2">
            <w:pPr>
              <w:jc w:val="center"/>
              <w:rPr>
                <w:rFonts w:cs="Arial"/>
              </w:rPr>
            </w:pPr>
            <w:r w:rsidRPr="00886C5B">
              <w:rPr>
                <w:rFonts w:cs="Arial"/>
              </w:rPr>
              <w:t>Ja</w:t>
            </w:r>
          </w:p>
          <w:p w14:paraId="624FB8A3"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276B2FFD" w14:textId="77777777" w:rsidR="00D9509C" w:rsidRPr="00886C5B" w:rsidRDefault="00D9509C" w:rsidP="00D072A2">
            <w:pPr>
              <w:jc w:val="center"/>
              <w:rPr>
                <w:rFonts w:cs="Arial"/>
              </w:rPr>
            </w:pPr>
            <w:r w:rsidRPr="00886C5B">
              <w:rPr>
                <w:rFonts w:cs="Arial"/>
              </w:rPr>
              <w:t>Nee</w:t>
            </w:r>
          </w:p>
          <w:p w14:paraId="561CD087"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F760FB" w14:paraId="77EE8506" w14:textId="77777777" w:rsidTr="00D072A2">
        <w:trPr>
          <w:cantSplit/>
          <w:trHeight w:val="488"/>
        </w:trPr>
        <w:tc>
          <w:tcPr>
            <w:tcW w:w="637" w:type="dxa"/>
            <w:shd w:val="clear" w:color="auto" w:fill="auto"/>
          </w:tcPr>
          <w:p w14:paraId="757094B2"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7B056C84" w14:textId="77777777" w:rsidR="00D9509C" w:rsidRPr="00F760FB" w:rsidRDefault="00D9509C" w:rsidP="00D072A2">
            <w:pPr>
              <w:spacing w:line="240" w:lineRule="auto"/>
              <w:rPr>
                <w:rFonts w:cs="Arial"/>
              </w:rPr>
            </w:pPr>
            <w:r w:rsidRPr="002806A1">
              <w:rPr>
                <w:rFonts w:cs="Arial"/>
              </w:rPr>
              <w:t>De waarderingsapplicatie beschikt over een tweezijdige koppeling met alle gangbare en/of relevante applicaties binnen het WOZ en/of Belastingdomein</w:t>
            </w:r>
            <w:r>
              <w:rPr>
                <w:rFonts w:cs="Arial"/>
              </w:rPr>
              <w:t>.</w:t>
            </w:r>
          </w:p>
        </w:tc>
        <w:tc>
          <w:tcPr>
            <w:tcW w:w="568" w:type="dxa"/>
          </w:tcPr>
          <w:p w14:paraId="1A210DE6" w14:textId="77777777" w:rsidR="00D9509C" w:rsidRPr="00886C5B" w:rsidRDefault="00D9509C" w:rsidP="00D072A2">
            <w:pPr>
              <w:jc w:val="center"/>
              <w:rPr>
                <w:rFonts w:cs="Arial"/>
              </w:rPr>
            </w:pPr>
            <w:r w:rsidRPr="00886C5B">
              <w:rPr>
                <w:rFonts w:cs="Arial"/>
              </w:rPr>
              <w:t>Ja</w:t>
            </w:r>
          </w:p>
          <w:p w14:paraId="011EF378"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1B6EFDF1" w14:textId="77777777" w:rsidR="00D9509C" w:rsidRPr="00886C5B" w:rsidRDefault="00D9509C" w:rsidP="00D072A2">
            <w:pPr>
              <w:jc w:val="center"/>
              <w:rPr>
                <w:rFonts w:cs="Arial"/>
              </w:rPr>
            </w:pPr>
            <w:r w:rsidRPr="00886C5B">
              <w:rPr>
                <w:rFonts w:cs="Arial"/>
              </w:rPr>
              <w:t>Nee</w:t>
            </w:r>
          </w:p>
          <w:p w14:paraId="0C10B4A3" w14:textId="77777777" w:rsidR="00D9509C" w:rsidRPr="00F760F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910EA5" w14:paraId="7D5D4577" w14:textId="77777777" w:rsidTr="00D072A2">
        <w:trPr>
          <w:cantSplit/>
        </w:trPr>
        <w:tc>
          <w:tcPr>
            <w:tcW w:w="9001" w:type="dxa"/>
            <w:gridSpan w:val="4"/>
            <w:shd w:val="clear" w:color="auto" w:fill="BFBFBF"/>
          </w:tcPr>
          <w:p w14:paraId="14723B65" w14:textId="77777777" w:rsidR="00D9509C" w:rsidRPr="00F8654A" w:rsidRDefault="00D9509C" w:rsidP="00D072A2">
            <w:pPr>
              <w:keepNext/>
              <w:rPr>
                <w:rFonts w:cs="Arial"/>
                <w:b/>
              </w:rPr>
            </w:pPr>
            <w:r>
              <w:rPr>
                <w:rFonts w:cs="Arial"/>
                <w:b/>
              </w:rPr>
              <w:t>Informatiebeheer</w:t>
            </w:r>
          </w:p>
        </w:tc>
      </w:tr>
      <w:tr w:rsidR="00D9509C" w:rsidRPr="00F760FB" w14:paraId="271B2FCF" w14:textId="77777777" w:rsidTr="00D072A2">
        <w:trPr>
          <w:cantSplit/>
          <w:trHeight w:val="488"/>
        </w:trPr>
        <w:tc>
          <w:tcPr>
            <w:tcW w:w="637" w:type="dxa"/>
            <w:shd w:val="clear" w:color="auto" w:fill="auto"/>
          </w:tcPr>
          <w:p w14:paraId="7E3ED3C6"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4B4F4259" w14:textId="77777777" w:rsidR="00D9509C" w:rsidRPr="00F760FB"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Het eigendom van de data, bestanden en informatie blijft te allen tijde bij de gemeente Ede berusten en Inschrijver stemt er mee in dat zij ongehinderd kan beschikken over deze data, bestanden en informatie.</w:t>
            </w:r>
          </w:p>
        </w:tc>
        <w:tc>
          <w:tcPr>
            <w:tcW w:w="568" w:type="dxa"/>
          </w:tcPr>
          <w:p w14:paraId="3AB12E11" w14:textId="77777777" w:rsidR="00D9509C" w:rsidRPr="00886C5B" w:rsidRDefault="00D9509C" w:rsidP="00D072A2">
            <w:pPr>
              <w:jc w:val="center"/>
              <w:rPr>
                <w:rFonts w:cs="Arial"/>
              </w:rPr>
            </w:pPr>
            <w:r w:rsidRPr="00886C5B">
              <w:rPr>
                <w:rFonts w:cs="Arial"/>
              </w:rPr>
              <w:t>Ja</w:t>
            </w:r>
          </w:p>
          <w:p w14:paraId="3A4124EF"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7032A7BC" w14:textId="77777777" w:rsidR="00D9509C" w:rsidRPr="00886C5B" w:rsidRDefault="00D9509C" w:rsidP="00D072A2">
            <w:pPr>
              <w:jc w:val="center"/>
              <w:rPr>
                <w:rFonts w:cs="Arial"/>
              </w:rPr>
            </w:pPr>
            <w:r w:rsidRPr="00886C5B">
              <w:rPr>
                <w:rFonts w:cs="Arial"/>
              </w:rPr>
              <w:t>Nee</w:t>
            </w:r>
          </w:p>
          <w:p w14:paraId="6259B900" w14:textId="77777777" w:rsidR="00D9509C" w:rsidRPr="00F760F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910EA5" w14:paraId="5276EE93" w14:textId="77777777" w:rsidTr="00D072A2">
        <w:trPr>
          <w:cantSplit/>
        </w:trPr>
        <w:tc>
          <w:tcPr>
            <w:tcW w:w="9001" w:type="dxa"/>
            <w:gridSpan w:val="4"/>
            <w:shd w:val="clear" w:color="auto" w:fill="BFBFBF"/>
          </w:tcPr>
          <w:p w14:paraId="5905E6DF" w14:textId="77777777" w:rsidR="00D9509C" w:rsidRPr="00F8654A" w:rsidRDefault="00D9509C" w:rsidP="00D072A2">
            <w:pPr>
              <w:keepNext/>
              <w:rPr>
                <w:rFonts w:cs="Arial"/>
                <w:b/>
              </w:rPr>
            </w:pPr>
            <w:r>
              <w:rPr>
                <w:rFonts w:cs="Arial"/>
                <w:b/>
              </w:rPr>
              <w:t>ICT</w:t>
            </w:r>
          </w:p>
        </w:tc>
      </w:tr>
      <w:tr w:rsidR="00D9509C" w:rsidRPr="00F760FB" w14:paraId="1C68ACD7" w14:textId="77777777" w:rsidTr="00D072A2">
        <w:trPr>
          <w:cantSplit/>
          <w:trHeight w:val="488"/>
        </w:trPr>
        <w:tc>
          <w:tcPr>
            <w:tcW w:w="637" w:type="dxa"/>
            <w:shd w:val="clear" w:color="auto" w:fill="auto"/>
          </w:tcPr>
          <w:p w14:paraId="37AB5704"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43361795" w14:textId="77777777" w:rsidR="00D9509C"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Waarderingsapplicatie is een SaaS en/of Cloud-oplossing</w:t>
            </w:r>
          </w:p>
        </w:tc>
        <w:tc>
          <w:tcPr>
            <w:tcW w:w="568" w:type="dxa"/>
          </w:tcPr>
          <w:p w14:paraId="0D3394E3" w14:textId="77777777" w:rsidR="00D9509C" w:rsidRPr="00886C5B" w:rsidRDefault="00D9509C" w:rsidP="00D072A2">
            <w:pPr>
              <w:jc w:val="center"/>
              <w:rPr>
                <w:rFonts w:cs="Arial"/>
              </w:rPr>
            </w:pPr>
            <w:r w:rsidRPr="00886C5B">
              <w:rPr>
                <w:rFonts w:cs="Arial"/>
              </w:rPr>
              <w:t>Ja</w:t>
            </w:r>
          </w:p>
          <w:p w14:paraId="0EE36F35"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462DF435" w14:textId="77777777" w:rsidR="00D9509C" w:rsidRPr="00886C5B" w:rsidRDefault="00D9509C" w:rsidP="00D072A2">
            <w:pPr>
              <w:jc w:val="center"/>
              <w:rPr>
                <w:rFonts w:cs="Arial"/>
              </w:rPr>
            </w:pPr>
            <w:r w:rsidRPr="00886C5B">
              <w:rPr>
                <w:rFonts w:cs="Arial"/>
              </w:rPr>
              <w:t>Nee</w:t>
            </w:r>
          </w:p>
          <w:p w14:paraId="6BFE78AE"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r w:rsidR="00D9509C" w:rsidRPr="00F760FB" w14:paraId="4000F7B0" w14:textId="77777777" w:rsidTr="00D072A2">
        <w:trPr>
          <w:cantSplit/>
          <w:trHeight w:val="488"/>
        </w:trPr>
        <w:tc>
          <w:tcPr>
            <w:tcW w:w="637" w:type="dxa"/>
            <w:shd w:val="clear" w:color="auto" w:fill="auto"/>
          </w:tcPr>
          <w:p w14:paraId="76BB70DF" w14:textId="77777777" w:rsidR="00D9509C" w:rsidRPr="00F760FB" w:rsidRDefault="00D9509C" w:rsidP="00D072A2">
            <w:pPr>
              <w:pStyle w:val="Lijstalinea"/>
              <w:numPr>
                <w:ilvl w:val="0"/>
                <w:numId w:val="2"/>
              </w:numPr>
              <w:contextualSpacing w:val="0"/>
              <w:jc w:val="center"/>
              <w:rPr>
                <w:rFonts w:cs="Arial"/>
              </w:rPr>
            </w:pPr>
          </w:p>
        </w:tc>
        <w:tc>
          <w:tcPr>
            <w:tcW w:w="7229" w:type="dxa"/>
          </w:tcPr>
          <w:p w14:paraId="0FE600C5" w14:textId="77777777" w:rsidR="00D9509C" w:rsidRPr="00F760FB" w:rsidRDefault="00D9509C" w:rsidP="00D072A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Inschrijver stemt in met de eisen zoals deze vast zijn gelegd in versie 2.11 van het document “Aansluitvoorwaarden Cloud gebaseerde Diensten” van de gemeente Ede welke als bijlage Overige documenten van dit AD is bijgevoegd.</w:t>
            </w:r>
          </w:p>
        </w:tc>
        <w:tc>
          <w:tcPr>
            <w:tcW w:w="568" w:type="dxa"/>
          </w:tcPr>
          <w:p w14:paraId="05B82C75" w14:textId="77777777" w:rsidR="00D9509C" w:rsidRPr="00886C5B" w:rsidRDefault="00D9509C" w:rsidP="00D072A2">
            <w:pPr>
              <w:jc w:val="center"/>
              <w:rPr>
                <w:rFonts w:cs="Arial"/>
              </w:rPr>
            </w:pPr>
            <w:r w:rsidRPr="00886C5B">
              <w:rPr>
                <w:rFonts w:cs="Arial"/>
              </w:rPr>
              <w:t>Ja</w:t>
            </w:r>
          </w:p>
          <w:p w14:paraId="058E4266" w14:textId="77777777" w:rsidR="00D9509C" w:rsidRPr="00886C5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c>
          <w:tcPr>
            <w:tcW w:w="567" w:type="dxa"/>
          </w:tcPr>
          <w:p w14:paraId="3D95F7E1" w14:textId="77777777" w:rsidR="00D9509C" w:rsidRPr="00886C5B" w:rsidRDefault="00D9509C" w:rsidP="00D072A2">
            <w:pPr>
              <w:jc w:val="center"/>
              <w:rPr>
                <w:rFonts w:cs="Arial"/>
              </w:rPr>
            </w:pPr>
            <w:r w:rsidRPr="00886C5B">
              <w:rPr>
                <w:rFonts w:cs="Arial"/>
              </w:rPr>
              <w:t>Nee</w:t>
            </w:r>
          </w:p>
          <w:p w14:paraId="3D534EC0" w14:textId="77777777" w:rsidR="00D9509C" w:rsidRPr="00F760FB" w:rsidRDefault="00D9509C" w:rsidP="00D072A2">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Pr>
                <w:rFonts w:cs="Arial"/>
              </w:rPr>
            </w:r>
            <w:r>
              <w:rPr>
                <w:rFonts w:cs="Arial"/>
              </w:rPr>
              <w:fldChar w:fldCharType="separate"/>
            </w:r>
            <w:r w:rsidRPr="00886C5B">
              <w:rPr>
                <w:rFonts w:cs="Arial"/>
              </w:rPr>
              <w:fldChar w:fldCharType="end"/>
            </w:r>
          </w:p>
        </w:tc>
      </w:tr>
    </w:tbl>
    <w:p w14:paraId="002AEFE9" w14:textId="77777777" w:rsidR="00D9509C" w:rsidRPr="00F760FB" w:rsidRDefault="00D9509C" w:rsidP="00D9509C">
      <w:pPr>
        <w:rPr>
          <w:rFonts w:cs="Arial"/>
        </w:rPr>
      </w:pPr>
    </w:p>
    <w:bookmarkEnd w:id="1"/>
    <w:p w14:paraId="0A427060" w14:textId="77777777" w:rsidR="00D9509C" w:rsidRPr="00F760FB" w:rsidRDefault="00D9509C" w:rsidP="00D9509C">
      <w:pPr>
        <w:rPr>
          <w:rFonts w:cs="Arial"/>
          <w:b/>
        </w:rPr>
      </w:pPr>
      <w:r w:rsidRPr="00F760FB">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D9509C" w:rsidRPr="00F760FB" w14:paraId="03931260" w14:textId="77777777" w:rsidTr="00D072A2">
        <w:trPr>
          <w:trHeight w:val="448"/>
        </w:trPr>
        <w:tc>
          <w:tcPr>
            <w:tcW w:w="2209" w:type="dxa"/>
            <w:shd w:val="clear" w:color="auto" w:fill="auto"/>
            <w:vAlign w:val="center"/>
          </w:tcPr>
          <w:p w14:paraId="31DDC53B" w14:textId="77777777" w:rsidR="00D9509C" w:rsidRPr="00F760FB" w:rsidRDefault="00D9509C" w:rsidP="00D072A2">
            <w:pPr>
              <w:rPr>
                <w:rFonts w:cs="Arial"/>
              </w:rPr>
            </w:pPr>
            <w:r w:rsidRPr="00F760FB">
              <w:rPr>
                <w:rFonts w:cs="Arial"/>
              </w:rPr>
              <w:t>Naam inschrijver</w:t>
            </w:r>
          </w:p>
        </w:tc>
        <w:tc>
          <w:tcPr>
            <w:tcW w:w="6792" w:type="dxa"/>
            <w:vAlign w:val="center"/>
          </w:tcPr>
          <w:p w14:paraId="23E42CB0" w14:textId="77777777" w:rsidR="00D9509C" w:rsidRPr="00F760FB" w:rsidRDefault="00D9509C" w:rsidP="00D072A2">
            <w:pPr>
              <w:rPr>
                <w:rFonts w:cs="Arial"/>
              </w:rPr>
            </w:pPr>
          </w:p>
        </w:tc>
      </w:tr>
      <w:tr w:rsidR="00D9509C" w:rsidRPr="00F760FB" w14:paraId="3ABBB8B8" w14:textId="77777777" w:rsidTr="00D072A2">
        <w:trPr>
          <w:trHeight w:val="413"/>
        </w:trPr>
        <w:tc>
          <w:tcPr>
            <w:tcW w:w="2209" w:type="dxa"/>
            <w:shd w:val="clear" w:color="auto" w:fill="auto"/>
            <w:vAlign w:val="center"/>
          </w:tcPr>
          <w:p w14:paraId="3C34B212" w14:textId="77777777" w:rsidR="00D9509C" w:rsidRPr="00F760FB" w:rsidRDefault="00D9509C" w:rsidP="00D072A2">
            <w:pPr>
              <w:rPr>
                <w:rFonts w:cs="Arial"/>
              </w:rPr>
            </w:pPr>
            <w:r w:rsidRPr="00F760FB">
              <w:rPr>
                <w:rFonts w:cs="Arial"/>
              </w:rPr>
              <w:t>Naam tekenbevoegde</w:t>
            </w:r>
          </w:p>
        </w:tc>
        <w:tc>
          <w:tcPr>
            <w:tcW w:w="6792" w:type="dxa"/>
            <w:vAlign w:val="center"/>
          </w:tcPr>
          <w:p w14:paraId="4CA03FC8" w14:textId="77777777" w:rsidR="00D9509C" w:rsidRPr="00F760FB" w:rsidRDefault="00D9509C" w:rsidP="00D072A2">
            <w:pPr>
              <w:rPr>
                <w:rFonts w:cs="Arial"/>
              </w:rPr>
            </w:pPr>
          </w:p>
        </w:tc>
      </w:tr>
      <w:tr w:rsidR="00D9509C" w:rsidRPr="00F760FB" w14:paraId="5AEE5C6D" w14:textId="77777777" w:rsidTr="00D072A2">
        <w:trPr>
          <w:trHeight w:val="419"/>
        </w:trPr>
        <w:tc>
          <w:tcPr>
            <w:tcW w:w="2209" w:type="dxa"/>
            <w:shd w:val="clear" w:color="auto" w:fill="auto"/>
            <w:vAlign w:val="center"/>
          </w:tcPr>
          <w:p w14:paraId="4EAA353F" w14:textId="77777777" w:rsidR="00D9509C" w:rsidRPr="00F760FB" w:rsidRDefault="00D9509C" w:rsidP="00D072A2">
            <w:pPr>
              <w:rPr>
                <w:rFonts w:cs="Arial"/>
              </w:rPr>
            </w:pPr>
            <w:r w:rsidRPr="00F760FB">
              <w:rPr>
                <w:rFonts w:cs="Arial"/>
              </w:rPr>
              <w:t>Handtekening</w:t>
            </w:r>
          </w:p>
        </w:tc>
        <w:tc>
          <w:tcPr>
            <w:tcW w:w="6792" w:type="dxa"/>
            <w:vAlign w:val="center"/>
          </w:tcPr>
          <w:p w14:paraId="72C999E2" w14:textId="77777777" w:rsidR="00D9509C" w:rsidRDefault="00D9509C" w:rsidP="00D072A2">
            <w:pPr>
              <w:rPr>
                <w:rFonts w:cs="Arial"/>
              </w:rPr>
            </w:pPr>
          </w:p>
          <w:p w14:paraId="3B2177CD" w14:textId="77777777" w:rsidR="00D9509C" w:rsidRDefault="00D9509C" w:rsidP="00D072A2">
            <w:pPr>
              <w:rPr>
                <w:rFonts w:cs="Arial"/>
              </w:rPr>
            </w:pPr>
          </w:p>
          <w:p w14:paraId="0DFDC154" w14:textId="77777777" w:rsidR="00D9509C" w:rsidRPr="00F760FB" w:rsidRDefault="00D9509C" w:rsidP="00D072A2">
            <w:pPr>
              <w:rPr>
                <w:rFonts w:cs="Arial"/>
              </w:rPr>
            </w:pPr>
          </w:p>
        </w:tc>
      </w:tr>
      <w:tr w:rsidR="00D9509C" w:rsidRPr="00F760FB" w14:paraId="579D81F8" w14:textId="77777777" w:rsidTr="00D072A2">
        <w:trPr>
          <w:trHeight w:val="425"/>
        </w:trPr>
        <w:tc>
          <w:tcPr>
            <w:tcW w:w="2209" w:type="dxa"/>
            <w:shd w:val="clear" w:color="auto" w:fill="auto"/>
            <w:vAlign w:val="center"/>
          </w:tcPr>
          <w:p w14:paraId="055CA22F" w14:textId="77777777" w:rsidR="00D9509C" w:rsidRPr="00F760FB" w:rsidRDefault="00D9509C" w:rsidP="00D072A2">
            <w:pPr>
              <w:rPr>
                <w:rFonts w:cs="Arial"/>
              </w:rPr>
            </w:pPr>
            <w:r w:rsidRPr="00F760FB">
              <w:rPr>
                <w:rFonts w:cs="Arial"/>
              </w:rPr>
              <w:t>Datum</w:t>
            </w:r>
          </w:p>
        </w:tc>
        <w:tc>
          <w:tcPr>
            <w:tcW w:w="6792" w:type="dxa"/>
            <w:vAlign w:val="center"/>
          </w:tcPr>
          <w:p w14:paraId="4DC69DB8" w14:textId="77777777" w:rsidR="00D9509C" w:rsidRPr="00F760FB" w:rsidRDefault="00D9509C" w:rsidP="00D072A2">
            <w:pPr>
              <w:rPr>
                <w:rFonts w:cs="Arial"/>
              </w:rPr>
            </w:pPr>
          </w:p>
        </w:tc>
      </w:tr>
    </w:tbl>
    <w:p w14:paraId="508FF709" w14:textId="77777777" w:rsidR="00D9509C" w:rsidRPr="00F760FB" w:rsidRDefault="00D9509C" w:rsidP="00D9509C">
      <w:pPr>
        <w:rPr>
          <w:rFonts w:cs="Arial"/>
          <w:b/>
        </w:rPr>
      </w:pPr>
    </w:p>
    <w:p w14:paraId="6ABB9CBB" w14:textId="77777777" w:rsidR="0038722A" w:rsidRDefault="0038722A"/>
    <w:sectPr w:rsidR="0038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90BF8"/>
    <w:multiLevelType w:val="hybridMultilevel"/>
    <w:tmpl w:val="68C23FB4"/>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2"/>
  </w:num>
  <w:num w:numId="2" w16cid:durableId="1169180010">
    <w:abstractNumId w:val="1"/>
  </w:num>
  <w:num w:numId="3" w16cid:durableId="17555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9C"/>
    <w:rsid w:val="0038722A"/>
    <w:rsid w:val="003A2CB8"/>
    <w:rsid w:val="0058124E"/>
    <w:rsid w:val="00D9509C"/>
    <w:rsid w:val="00F7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68F2"/>
  <w15:chartTrackingRefBased/>
  <w15:docId w15:val="{1BB61459-F3FA-4628-BCAA-2B42BEBE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509C"/>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D95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0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0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0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0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0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0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0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0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0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0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0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0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0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0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0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09C"/>
    <w:rPr>
      <w:rFonts w:eastAsiaTheme="majorEastAsia" w:cstheme="majorBidi"/>
      <w:color w:val="272727" w:themeColor="text1" w:themeTint="D8"/>
    </w:rPr>
  </w:style>
  <w:style w:type="paragraph" w:styleId="Titel">
    <w:name w:val="Title"/>
    <w:basedOn w:val="Standaard"/>
    <w:next w:val="Standaard"/>
    <w:link w:val="TitelChar"/>
    <w:uiPriority w:val="10"/>
    <w:qFormat/>
    <w:rsid w:val="00D95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0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0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0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0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09C"/>
    <w:rPr>
      <w:i/>
      <w:iCs/>
      <w:color w:val="404040" w:themeColor="text1" w:themeTint="BF"/>
    </w:rPr>
  </w:style>
  <w:style w:type="paragraph" w:styleId="Lijstalinea">
    <w:name w:val="List Paragraph"/>
    <w:basedOn w:val="Standaard"/>
    <w:link w:val="LijstalineaChar"/>
    <w:uiPriority w:val="34"/>
    <w:qFormat/>
    <w:rsid w:val="00D9509C"/>
    <w:pPr>
      <w:ind w:left="720"/>
      <w:contextualSpacing/>
    </w:pPr>
  </w:style>
  <w:style w:type="character" w:styleId="Intensievebenadrukking">
    <w:name w:val="Intense Emphasis"/>
    <w:basedOn w:val="Standaardalinea-lettertype"/>
    <w:uiPriority w:val="21"/>
    <w:qFormat/>
    <w:rsid w:val="00D9509C"/>
    <w:rPr>
      <w:i/>
      <w:iCs/>
      <w:color w:val="0F4761" w:themeColor="accent1" w:themeShade="BF"/>
    </w:rPr>
  </w:style>
  <w:style w:type="paragraph" w:styleId="Duidelijkcitaat">
    <w:name w:val="Intense Quote"/>
    <w:basedOn w:val="Standaard"/>
    <w:next w:val="Standaard"/>
    <w:link w:val="DuidelijkcitaatChar"/>
    <w:uiPriority w:val="30"/>
    <w:qFormat/>
    <w:rsid w:val="00D95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09C"/>
    <w:rPr>
      <w:i/>
      <w:iCs/>
      <w:color w:val="0F4761" w:themeColor="accent1" w:themeShade="BF"/>
    </w:rPr>
  </w:style>
  <w:style w:type="character" w:styleId="Intensieveverwijzing">
    <w:name w:val="Intense Reference"/>
    <w:basedOn w:val="Standaardalinea-lettertype"/>
    <w:uiPriority w:val="32"/>
    <w:qFormat/>
    <w:rsid w:val="00D9509C"/>
    <w:rPr>
      <w:b/>
      <w:bCs/>
      <w:smallCaps/>
      <w:color w:val="0F4761" w:themeColor="accent1" w:themeShade="BF"/>
      <w:spacing w:val="5"/>
    </w:rPr>
  </w:style>
  <w:style w:type="paragraph" w:customStyle="1" w:styleId="BijlageADgenummerd">
    <w:name w:val="Bijlage AD genummerd"/>
    <w:basedOn w:val="Standaard"/>
    <w:next w:val="Standaard"/>
    <w:link w:val="BijlageADgenummerdChar"/>
    <w:qFormat/>
    <w:rsid w:val="00D9509C"/>
    <w:pPr>
      <w:numPr>
        <w:numId w:val="3"/>
      </w:numPr>
      <w:spacing w:after="480"/>
    </w:pPr>
    <w:rPr>
      <w:b/>
      <w:sz w:val="28"/>
    </w:rPr>
  </w:style>
  <w:style w:type="character" w:customStyle="1" w:styleId="BijlageADgenummerdChar">
    <w:name w:val="Bijlage AD genummerd Char"/>
    <w:basedOn w:val="Standaardalinea-lettertype"/>
    <w:link w:val="BijlageADgenummerd"/>
    <w:rsid w:val="00D9509C"/>
    <w:rPr>
      <w:rFonts w:ascii="Arial" w:eastAsia="Times New Roman" w:hAnsi="Arial" w:cs="Times New Roman"/>
      <w:b/>
      <w:kern w:val="0"/>
      <w:sz w:val="28"/>
      <w:szCs w:val="20"/>
      <w:lang w:eastAsia="nl-NL"/>
      <w14:ligatures w14:val="none"/>
    </w:rPr>
  </w:style>
  <w:style w:type="character" w:customStyle="1" w:styleId="LijstalineaChar">
    <w:name w:val="Lijstalinea Char"/>
    <w:link w:val="Lijstalinea"/>
    <w:uiPriority w:val="34"/>
    <w:locked/>
    <w:rsid w:val="00D9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2</cp:revision>
  <dcterms:created xsi:type="dcterms:W3CDTF">2025-04-14T13:16:00Z</dcterms:created>
  <dcterms:modified xsi:type="dcterms:W3CDTF">2025-04-14T13:16:00Z</dcterms:modified>
</cp:coreProperties>
</file>