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34783" w:rsidR="00764818" w:rsidP="349124B6" w:rsidRDefault="00E27A79" w14:paraId="2CE943FB" w14:textId="3A45402E">
      <w:pPr>
        <w:keepNext w:val="1"/>
        <w:keepLines w:val="1"/>
        <w:spacing w:before="200" w:after="120" w:line="280" w:lineRule="exact"/>
        <w:ind w:right="-170"/>
        <w:outlineLvl w:val="2"/>
        <w:rPr>
          <w:rFonts w:ascii="Arial" w:hAnsi="Arial" w:eastAsia="" w:cs="" w:eastAsiaTheme="majorEastAsia" w:cstheme="majorBidi"/>
          <w:b w:val="1"/>
          <w:bCs w:val="1"/>
          <w:color w:val="000000"/>
          <w:sz w:val="20"/>
          <w:szCs w:val="20"/>
        </w:rPr>
      </w:pPr>
      <w:bookmarkStart w:name="_Toc223935491" w:id="0"/>
      <w:bookmarkStart w:name="_Toc261265576" w:id="1"/>
      <w:bookmarkStart w:name="_Toc261265656" w:id="2"/>
      <w:bookmarkStart w:name="_Toc261267404" w:id="3"/>
      <w:bookmarkStart w:name="_Toc286049229" w:id="4"/>
      <w:bookmarkStart w:name="_Toc333485670" w:id="5"/>
      <w:bookmarkStart w:name="_Toc455755850" w:id="6"/>
      <w:r w:rsidRPr="349124B6" w:rsidR="00E27A79">
        <w:rPr>
          <w:rFonts w:ascii="Arial" w:hAnsi="Arial" w:eastAsia="" w:cs="" w:eastAsiaTheme="majorEastAsia" w:cstheme="majorBidi"/>
          <w:b w:val="1"/>
          <w:bCs w:val="1"/>
          <w:color w:val="000000" w:themeColor="text1" w:themeTint="FF" w:themeShade="FF"/>
          <w:sz w:val="20"/>
          <w:szCs w:val="20"/>
        </w:rPr>
        <w:t>Bijla</w:t>
      </w:r>
      <w:r w:rsidRPr="349124B6" w:rsidR="00E27A79">
        <w:rPr>
          <w:rFonts w:ascii="Arial" w:hAnsi="Arial" w:eastAsia="" w:cs="" w:eastAsiaTheme="majorEastAsia" w:cstheme="majorBidi"/>
          <w:b w:val="1"/>
          <w:bCs w:val="1"/>
          <w:color w:val="000000" w:themeColor="text1" w:themeTint="FF" w:themeShade="FF"/>
          <w:sz w:val="20"/>
          <w:szCs w:val="20"/>
        </w:rPr>
        <w:t>ge</w:t>
      </w:r>
      <w:r w:rsidRPr="349124B6" w:rsidR="00E27A79">
        <w:rPr>
          <w:rFonts w:ascii="Arial" w:hAnsi="Arial" w:eastAsia="" w:cs="" w:eastAsiaTheme="majorEastAsia" w:cstheme="majorBidi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349124B6" w:rsidR="00E904BC">
        <w:rPr>
          <w:rFonts w:ascii="Arial" w:hAnsi="Arial" w:eastAsia="" w:cs="" w:eastAsiaTheme="majorEastAsia" w:cstheme="majorBidi"/>
          <w:b w:val="1"/>
          <w:bCs w:val="1"/>
          <w:color w:val="000000" w:themeColor="text1" w:themeTint="FF" w:themeShade="FF"/>
          <w:sz w:val="20"/>
          <w:szCs w:val="20"/>
        </w:rPr>
        <w:t>6</w:t>
      </w:r>
      <w:r w:rsidRPr="349124B6" w:rsidR="00DC0F1E">
        <w:rPr>
          <w:rFonts w:ascii="Arial" w:hAnsi="Arial" w:eastAsia="" w:cs="" w:eastAsiaTheme="majorEastAsia" w:cstheme="majorBidi"/>
          <w:b w:val="1"/>
          <w:bCs w:val="1"/>
          <w:color w:val="000000" w:themeColor="text1" w:themeTint="FF" w:themeShade="FF"/>
          <w:sz w:val="20"/>
          <w:szCs w:val="20"/>
        </w:rPr>
        <w:t>d</w:t>
      </w:r>
      <w:r w:rsidRPr="349124B6" w:rsidR="00764818">
        <w:rPr>
          <w:rFonts w:ascii="Arial" w:hAnsi="Arial" w:eastAsia="" w:cs="" w:eastAsiaTheme="majorEastAsia" w:cstheme="majorBidi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r w:rsidRPr="349124B6" w:rsidR="004E77EA">
        <w:rPr>
          <w:rFonts w:ascii="Arial" w:hAnsi="Arial" w:eastAsia="" w:cs="" w:eastAsiaTheme="majorEastAsia" w:cstheme="majorBidi"/>
          <w:b w:val="1"/>
          <w:bCs w:val="1"/>
          <w:color w:val="000000" w:themeColor="text1" w:themeTint="FF" w:themeShade="FF"/>
          <w:sz w:val="20"/>
          <w:szCs w:val="20"/>
        </w:rPr>
        <w:t>Re</w:t>
      </w:r>
      <w:r w:rsidRPr="349124B6" w:rsidR="004E77EA">
        <w:rPr>
          <w:rFonts w:ascii="Arial" w:hAnsi="Arial" w:eastAsia="" w:cs="" w:eastAsiaTheme="majorEastAsia" w:cstheme="majorBidi"/>
          <w:b w:val="1"/>
          <w:bCs w:val="1"/>
          <w:color w:val="000000" w:themeColor="text1" w:themeTint="FF" w:themeShade="FF"/>
          <w:sz w:val="20"/>
          <w:szCs w:val="20"/>
        </w:rPr>
        <w:t>ferentieformulier</w:t>
      </w:r>
      <w:r w:rsidRPr="349124B6" w:rsidR="00F24E66">
        <w:rPr>
          <w:rFonts w:ascii="Arial" w:hAnsi="Arial" w:eastAsia="" w:cs="" w:eastAsiaTheme="majorEastAsia" w:cstheme="majorBidi"/>
          <w:b w:val="1"/>
          <w:bCs w:val="1"/>
          <w:color w:val="000000" w:themeColor="text1" w:themeTint="FF" w:themeShade="FF"/>
          <w:sz w:val="20"/>
          <w:szCs w:val="20"/>
        </w:rPr>
        <w:t xml:space="preserve"> </w:t>
      </w:r>
      <w:r w:rsidRPr="349124B6" w:rsidR="009850EC">
        <w:rPr>
          <w:rFonts w:ascii="Arial" w:hAnsi="Arial" w:eastAsia="" w:cs="" w:eastAsiaTheme="majorEastAsia" w:cstheme="majorBidi"/>
          <w:b w:val="1"/>
          <w:bCs w:val="1"/>
          <w:color w:val="000000" w:themeColor="text1" w:themeTint="FF" w:themeShade="FF"/>
          <w:sz w:val="20"/>
          <w:szCs w:val="20"/>
        </w:rPr>
        <w:t>g</w:t>
      </w:r>
      <w:r w:rsidRPr="349124B6" w:rsidR="00CA694F">
        <w:rPr>
          <w:rFonts w:ascii="Arial" w:hAnsi="Arial" w:eastAsia="" w:cs="" w:eastAsiaTheme="majorEastAsia" w:cstheme="majorBidi"/>
          <w:b w:val="1"/>
          <w:bCs w:val="1"/>
          <w:color w:val="000000" w:themeColor="text1" w:themeTint="FF" w:themeShade="FF"/>
          <w:sz w:val="20"/>
          <w:szCs w:val="20"/>
        </w:rPr>
        <w:t xml:space="preserve">eschiktheidseis 5: </w:t>
      </w:r>
      <w:r w:rsidRPr="349124B6" w:rsidR="009850EC">
        <w:rPr>
          <w:rFonts w:eastAsia="Calibri" w:cs="Arial"/>
          <w:b w:val="1"/>
          <w:bCs w:val="1"/>
        </w:rPr>
        <w:t>Kerncompetentie Onderhoud &amp; Beheer o</w:t>
      </w:r>
      <w:r w:rsidRPr="349124B6" w:rsidR="009850EC">
        <w:rPr>
          <w:rFonts w:eastAsia="Arial Unicode MS" w:cs="Arial"/>
          <w:b w:val="1"/>
          <w:bCs w:val="1"/>
        </w:rPr>
        <w:t>p basis van financiële omvang</w:t>
      </w:r>
      <w:r w:rsidRPr="349124B6" w:rsidR="004663F0">
        <w:rPr>
          <w:rFonts w:eastAsia="Arial Unicode MS" w:cs="Arial"/>
          <w:b w:val="1"/>
          <w:bCs w:val="1"/>
        </w:rPr>
        <w:t xml:space="preserve">, Perceel </w:t>
      </w:r>
      <w:r w:rsidRPr="349124B6" w:rsidR="00DC0F1E">
        <w:rPr>
          <w:rFonts w:eastAsia="Arial Unicode MS" w:cs="Arial"/>
          <w:b w:val="1"/>
          <w:bCs w:val="1"/>
        </w:rPr>
        <w:t>2</w:t>
      </w:r>
      <w:r w:rsidRPr="349124B6" w:rsidR="004663F0">
        <w:rPr>
          <w:rFonts w:eastAsia="Arial Unicode MS" w:cs="Arial"/>
          <w:b w:val="1"/>
          <w:bCs w:val="1"/>
        </w:rPr>
        <w:t xml:space="preserve"> </w:t>
      </w:r>
      <w:r w:rsidRPr="349124B6" w:rsidR="009850EC">
        <w:rPr>
          <w:rFonts w:eastAsia="Arial Unicode MS" w:cs="Arial"/>
          <w:b w:val="1"/>
          <w:bCs w:val="1"/>
        </w:rPr>
        <w:t xml:space="preserve"> </w:t>
      </w:r>
    </w:p>
    <w:p w:rsidRPr="004663F0" w:rsidR="0038285F" w:rsidP="0038285F" w:rsidRDefault="0038285F" w14:paraId="0D505DC9" w14:textId="6960364A">
      <w:pPr>
        <w:spacing w:before="120" w:after="0"/>
        <w:ind w:right="-170"/>
        <w:jc w:val="both"/>
        <w:rPr>
          <w:rFonts w:ascii="Arial" w:hAnsi="Arial" w:cs="Arial"/>
          <w:sz w:val="20"/>
          <w:szCs w:val="20"/>
        </w:rPr>
      </w:pPr>
      <w:r w:rsidRPr="009F6644">
        <w:rPr>
          <w:rFonts w:ascii="Arial" w:hAnsi="Arial" w:cs="Arial"/>
          <w:color w:val="000000"/>
          <w:sz w:val="20"/>
          <w:szCs w:val="20"/>
        </w:rPr>
        <w:t xml:space="preserve">Met dit overzicht dient u aan te tonen te </w:t>
      </w:r>
      <w:r w:rsidRPr="00170598">
        <w:rPr>
          <w:rFonts w:ascii="Arial" w:hAnsi="Arial" w:cs="Arial"/>
          <w:color w:val="000000"/>
          <w:sz w:val="20"/>
          <w:szCs w:val="20"/>
        </w:rPr>
        <w:t xml:space="preserve">beschikken over de vereiste en gewenste technische en organisatorische ervaring zoals </w:t>
      </w:r>
      <w:r w:rsidRPr="004663F0">
        <w:rPr>
          <w:rFonts w:ascii="Arial" w:hAnsi="Arial" w:cs="Arial"/>
          <w:sz w:val="20"/>
          <w:szCs w:val="20"/>
        </w:rPr>
        <w:t>gevraagd in §4.5 van de selectieleidraad.</w:t>
      </w:r>
      <w:r w:rsidR="00140220">
        <w:rPr>
          <w:rFonts w:ascii="Arial" w:hAnsi="Arial" w:cs="Arial"/>
          <w:sz w:val="20"/>
          <w:szCs w:val="20"/>
        </w:rPr>
        <w:t xml:space="preserve"> </w:t>
      </w:r>
      <w:r w:rsidR="00140220">
        <w:rPr>
          <w:rFonts w:ascii="Arial" w:hAnsi="Arial" w:cs="Arial"/>
          <w:color w:val="000000"/>
          <w:sz w:val="20"/>
          <w:szCs w:val="20"/>
        </w:rPr>
        <w:t xml:space="preserve">Daarnaast wordt op basis van het onderstaande ingevulde formulier de mate van </w:t>
      </w:r>
      <w:r w:rsidRPr="00EE2064" w:rsidR="00140220">
        <w:rPr>
          <w:rFonts w:ascii="Arial" w:hAnsi="Arial" w:cs="Arial"/>
          <w:color w:val="000000"/>
          <w:sz w:val="20"/>
          <w:szCs w:val="20"/>
        </w:rPr>
        <w:t xml:space="preserve">ervaring </w:t>
      </w:r>
      <w:r w:rsidR="00140220">
        <w:rPr>
          <w:rFonts w:ascii="Arial" w:hAnsi="Arial" w:cs="Arial"/>
          <w:color w:val="000000"/>
          <w:sz w:val="20"/>
          <w:szCs w:val="20"/>
        </w:rPr>
        <w:t xml:space="preserve">bepaald </w:t>
      </w:r>
      <w:r w:rsidRPr="00EE2064" w:rsidR="00140220">
        <w:rPr>
          <w:rFonts w:ascii="Arial" w:hAnsi="Arial" w:cs="Arial"/>
          <w:color w:val="000000"/>
          <w:sz w:val="20"/>
          <w:szCs w:val="20"/>
        </w:rPr>
        <w:t xml:space="preserve">zoals </w:t>
      </w:r>
      <w:r w:rsidR="00140220">
        <w:rPr>
          <w:rFonts w:ascii="Arial" w:hAnsi="Arial" w:cs="Arial"/>
          <w:color w:val="000000"/>
          <w:sz w:val="20"/>
          <w:szCs w:val="20"/>
        </w:rPr>
        <w:t>aangegeven</w:t>
      </w:r>
      <w:r w:rsidRPr="00EE2064" w:rsidR="00140220">
        <w:rPr>
          <w:rFonts w:ascii="Arial" w:hAnsi="Arial" w:cs="Arial"/>
          <w:color w:val="000000"/>
          <w:sz w:val="20"/>
          <w:szCs w:val="20"/>
        </w:rPr>
        <w:t xml:space="preserve"> in §4.</w:t>
      </w:r>
      <w:r w:rsidR="00140220">
        <w:rPr>
          <w:rFonts w:ascii="Arial" w:hAnsi="Arial" w:cs="Arial"/>
          <w:color w:val="000000"/>
          <w:sz w:val="20"/>
          <w:szCs w:val="20"/>
        </w:rPr>
        <w:t>6</w:t>
      </w:r>
      <w:r w:rsidRPr="00EE2064" w:rsidR="00140220">
        <w:rPr>
          <w:rFonts w:ascii="Arial" w:hAnsi="Arial" w:cs="Arial"/>
          <w:color w:val="000000"/>
          <w:sz w:val="20"/>
          <w:szCs w:val="20"/>
        </w:rPr>
        <w:t xml:space="preserve"> van </w:t>
      </w:r>
      <w:r w:rsidRPr="00EE2064" w:rsidR="00140220">
        <w:rPr>
          <w:rFonts w:ascii="Arial" w:hAnsi="Arial" w:cs="Arial"/>
          <w:sz w:val="20"/>
          <w:szCs w:val="20"/>
        </w:rPr>
        <w:t>de selectieleidraad.</w:t>
      </w:r>
    </w:p>
    <w:p w:rsidRPr="004663F0" w:rsidR="00CB06FD" w:rsidP="0038285F" w:rsidRDefault="0038285F" w14:paraId="782C3838" w14:textId="6B92A36B">
      <w:pPr>
        <w:spacing w:before="120" w:after="0"/>
        <w:ind w:right="-170"/>
        <w:jc w:val="both"/>
        <w:rPr>
          <w:rFonts w:ascii="Arial" w:hAnsi="Arial" w:cs="Arial"/>
          <w:bCs/>
          <w:sz w:val="20"/>
          <w:szCs w:val="20"/>
        </w:rPr>
      </w:pPr>
      <w:r w:rsidRPr="004663F0">
        <w:rPr>
          <w:rFonts w:ascii="Arial" w:hAnsi="Arial" w:cs="Arial"/>
          <w:bCs/>
          <w:sz w:val="20"/>
          <w:szCs w:val="20"/>
        </w:rPr>
        <w:t xml:space="preserve">Naast deze opgave dient een referentie te zijn voorzien van </w:t>
      </w:r>
      <w:r w:rsidRPr="004663F0">
        <w:rPr>
          <w:rFonts w:ascii="Arial" w:hAnsi="Arial" w:cs="Arial"/>
          <w:b/>
          <w:sz w:val="20"/>
          <w:szCs w:val="20"/>
        </w:rPr>
        <w:t>een verklaring van goede uitvoering van de primaire opdrachtgever.</w:t>
      </w:r>
      <w:r w:rsidRPr="004663F0">
        <w:rPr>
          <w:rFonts w:ascii="Arial" w:hAnsi="Arial" w:cs="Arial"/>
          <w:bCs/>
          <w:sz w:val="20"/>
          <w:szCs w:val="20"/>
        </w:rPr>
        <w:t xml:space="preserve"> Vul de tabel </w:t>
      </w:r>
      <w:r w:rsidRPr="004663F0" w:rsidR="0080656E">
        <w:rPr>
          <w:rFonts w:ascii="Arial" w:hAnsi="Arial" w:cs="Arial"/>
          <w:bCs/>
          <w:sz w:val="20"/>
          <w:szCs w:val="20"/>
        </w:rPr>
        <w:t>per referentie</w:t>
      </w:r>
      <w:r w:rsidRPr="004663F0">
        <w:rPr>
          <w:rFonts w:ascii="Arial" w:hAnsi="Arial" w:cs="Arial"/>
          <w:bCs/>
          <w:sz w:val="20"/>
          <w:szCs w:val="20"/>
        </w:rPr>
        <w:t xml:space="preserve"> volledig in en laat deze ondertekenen door de primaire opdrachtgever </w:t>
      </w:r>
      <w:r w:rsidRPr="004663F0" w:rsidR="007A1C77">
        <w:rPr>
          <w:rFonts w:ascii="Arial" w:hAnsi="Arial" w:cs="Arial"/>
          <w:bCs/>
          <w:sz w:val="20"/>
          <w:szCs w:val="20"/>
        </w:rPr>
        <w:t>ó</w:t>
      </w:r>
      <w:r w:rsidRPr="004663F0">
        <w:rPr>
          <w:rFonts w:ascii="Arial" w:hAnsi="Arial" w:cs="Arial"/>
          <w:bCs/>
          <w:sz w:val="20"/>
          <w:szCs w:val="20"/>
        </w:rPr>
        <w:t xml:space="preserve">f voeg een separate verklaring van de primaire opdrachtgever toe. </w:t>
      </w:r>
    </w:p>
    <w:p w:rsidRPr="009F6644" w:rsidR="0038285F" w:rsidP="0038285F" w:rsidRDefault="0038285F" w14:paraId="5F2AB232" w14:textId="61DDA03E">
      <w:pPr>
        <w:spacing w:before="120" w:after="0"/>
        <w:ind w:right="-17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663F0">
        <w:rPr>
          <w:rFonts w:ascii="Arial" w:hAnsi="Arial" w:cs="Arial"/>
          <w:bCs/>
          <w:sz w:val="20"/>
          <w:szCs w:val="20"/>
        </w:rPr>
        <w:t>Indien u één referentie voor meerdere eisen gebruikt, geef dit duidelijk aan. Let erop dat de beoordeling per eis kan verschillen, zie hiervoor de selectieleidraad</w:t>
      </w:r>
      <w:r w:rsidRPr="003D0EA2">
        <w:rPr>
          <w:rFonts w:ascii="Arial" w:hAnsi="Arial" w:cs="Arial"/>
          <w:bCs/>
          <w:color w:val="000000"/>
          <w:sz w:val="20"/>
          <w:szCs w:val="20"/>
        </w:rPr>
        <w:t>.</w:t>
      </w:r>
      <w:r w:rsidRPr="009F6644">
        <w:rPr>
          <w:rFonts w:ascii="Arial" w:hAnsi="Arial" w:cs="Arial"/>
          <w:bCs/>
          <w:color w:val="000000"/>
          <w:sz w:val="20"/>
          <w:szCs w:val="20"/>
        </w:rPr>
        <w:t xml:space="preserve">  </w:t>
      </w:r>
    </w:p>
    <w:p w:rsidRPr="00F34783" w:rsidR="00764818" w:rsidP="00764818" w:rsidRDefault="00764818" w14:paraId="465C5569" w14:textId="77777777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   </w:t>
      </w: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077"/>
        <w:gridCol w:w="5529"/>
      </w:tblGrid>
      <w:tr w:rsidRPr="00F34783" w:rsidR="00764818" w:rsidTr="00167AB5" w14:paraId="37600F81" w14:textId="77777777">
        <w:tc>
          <w:tcPr>
            <w:tcW w:w="4077" w:type="dxa"/>
          </w:tcPr>
          <w:p w:rsidRPr="00F34783" w:rsidR="00764818" w:rsidP="00155075" w:rsidRDefault="00764818" w14:paraId="5F458901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Referentieproject</w:t>
            </w:r>
          </w:p>
        </w:tc>
        <w:tc>
          <w:tcPr>
            <w:tcW w:w="5529" w:type="dxa"/>
          </w:tcPr>
          <w:p w:rsidRPr="00F34783" w:rsidR="00764818" w:rsidP="00155075" w:rsidRDefault="00764818" w14:paraId="09A5C415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Naam</w:t>
            </w:r>
          </w:p>
        </w:tc>
      </w:tr>
      <w:tr w:rsidRPr="00F34783" w:rsidR="00C5467C" w:rsidTr="00167AB5" w14:paraId="2F7C62AA" w14:textId="77777777">
        <w:tc>
          <w:tcPr>
            <w:tcW w:w="9606" w:type="dxa"/>
            <w:gridSpan w:val="2"/>
          </w:tcPr>
          <w:p w:rsidRPr="00F34783" w:rsidR="00C5467C" w:rsidP="00C5467C" w:rsidRDefault="00C5467C" w14:paraId="7B2AAEAF" w14:textId="24395DE3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Korte toelichting op referentieproject: (</w:t>
            </w:r>
            <w:r w:rsidRPr="00170598">
              <w:rPr>
                <w:rStyle w:val="normaltextrun"/>
                <w:rFonts w:ascii="Arial" w:hAnsi="Arial" w:cs="Arial"/>
                <w:sz w:val="18"/>
                <w:szCs w:val="18"/>
              </w:rPr>
              <w:t>maximaal 50 woorden</w:t>
            </w:r>
            <w:r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): </w:t>
            </w:r>
          </w:p>
        </w:tc>
      </w:tr>
      <w:tr w:rsidRPr="00F34783" w:rsidR="00C5467C" w:rsidTr="00167AB5" w14:paraId="7F4C3981" w14:textId="77777777">
        <w:tc>
          <w:tcPr>
            <w:tcW w:w="9606" w:type="dxa"/>
            <w:gridSpan w:val="2"/>
          </w:tcPr>
          <w:p w:rsidRPr="008E64A6" w:rsidR="00C5467C" w:rsidP="00FF7EA3" w:rsidRDefault="008E64A6" w14:paraId="47D39C5D" w14:textId="615FFECB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70C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70C0"/>
                <w:sz w:val="20"/>
                <w:szCs w:val="20"/>
              </w:rPr>
              <w:t>&lt;</w:t>
            </w:r>
            <w:r w:rsidRPr="008E64A6" w:rsidR="00FF7EA3">
              <w:rPr>
                <w:rFonts w:ascii="Arial" w:hAnsi="Arial" w:cs="Arial" w:eastAsiaTheme="minorEastAsia"/>
                <w:color w:val="0070C0"/>
                <w:sz w:val="20"/>
                <w:szCs w:val="20"/>
              </w:rPr>
              <w:t>Beschrijving van de werkzaamheden</w:t>
            </w:r>
            <w:r>
              <w:rPr>
                <w:rFonts w:ascii="Arial" w:hAnsi="Arial" w:cs="Arial" w:eastAsiaTheme="minorEastAsia"/>
                <w:color w:val="0070C0"/>
                <w:sz w:val="20"/>
                <w:szCs w:val="20"/>
              </w:rPr>
              <w:t xml:space="preserve"> invullen</w:t>
            </w:r>
            <w:r w:rsidRPr="008E64A6" w:rsidR="00FF7EA3">
              <w:rPr>
                <w:rFonts w:ascii="Arial" w:hAnsi="Arial" w:cs="Arial" w:eastAsiaTheme="minorEastAsia"/>
                <w:color w:val="0070C0"/>
                <w:sz w:val="20"/>
                <w:szCs w:val="20"/>
              </w:rPr>
              <w:t>, waaruit aard en omvang blijkt relevant voor het aantonen dat aan de minimum ervaringseis wordt voldaan</w:t>
            </w:r>
            <w:r>
              <w:rPr>
                <w:rFonts w:ascii="Arial" w:hAnsi="Arial" w:cs="Arial" w:eastAsiaTheme="minorEastAsia"/>
                <w:color w:val="0070C0"/>
                <w:sz w:val="20"/>
                <w:szCs w:val="20"/>
              </w:rPr>
              <w:t>&gt;</w:t>
            </w:r>
          </w:p>
          <w:p w:rsidR="00C5467C" w:rsidP="00C5467C" w:rsidRDefault="00C5467C" w14:paraId="1C227FE4" w14:textId="77777777">
            <w:pPr>
              <w:spacing w:after="0" w:line="280" w:lineRule="exact"/>
              <w:ind w:right="-170"/>
              <w:rPr>
                <w:rFonts w:eastAsiaTheme="minorEastAsia"/>
                <w:i/>
                <w:iCs/>
                <w:color w:val="000000"/>
              </w:rPr>
            </w:pPr>
          </w:p>
          <w:p w:rsidRPr="00F34783" w:rsidR="00C5467C" w:rsidP="00C5467C" w:rsidRDefault="00C5467C" w14:paraId="42DBA4C0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</w:p>
        </w:tc>
      </w:tr>
      <w:tr w:rsidRPr="00F34783" w:rsidR="00C5467C" w:rsidTr="00167AB5" w14:paraId="70159BB0" w14:textId="77777777">
        <w:tc>
          <w:tcPr>
            <w:tcW w:w="4077" w:type="dxa"/>
          </w:tcPr>
          <w:p w:rsidRPr="00F34783" w:rsidR="00C5467C" w:rsidP="00C5467C" w:rsidRDefault="00C5467C" w14:paraId="7B3F9257" w14:textId="3AD4938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Opdracht</w:t>
            </w:r>
            <w:r w:rsidR="0002406B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waarde</w:t>
            </w: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 xml:space="preserve"> </w:t>
            </w:r>
            <w:r w:rsidR="004663F0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per jaar</w:t>
            </w: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(Euro, excl. BTW)</w:t>
            </w:r>
            <w:r w:rsidR="0002406B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 xml:space="preserve"> </w:t>
            </w:r>
            <w:r w:rsidR="003E1624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welk</w:t>
            </w:r>
            <w:r w:rsidR="006254FC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e</w:t>
            </w:r>
            <w:r w:rsidR="0002406B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 xml:space="preserve"> toeziet op de </w:t>
            </w:r>
            <w:r w:rsidR="003232D1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geschiktheidseis</w:t>
            </w:r>
            <w:r w:rsidR="003E1624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529" w:type="dxa"/>
          </w:tcPr>
          <w:p w:rsidRPr="00D93FA5" w:rsidR="00C5467C" w:rsidP="00393B85" w:rsidRDefault="00723F1D" w14:paraId="50DE0293" w14:textId="3C9BADCD">
            <w:pPr>
              <w:spacing w:line="240" w:lineRule="exact"/>
              <w:rPr>
                <w:rFonts w:ascii="Arial" w:hAnsi="Arial" w:cs="Arial"/>
                <w:color w:val="0070C0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  <w:r w:rsidRPr="00D93FA5" w:rsidR="00393B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3FA5" w:rsidR="00393B85">
              <w:rPr>
                <w:rFonts w:ascii="Arial" w:hAnsi="Arial" w:cs="Arial"/>
                <w:color w:val="0070C0"/>
                <w:sz w:val="20"/>
                <w:szCs w:val="20"/>
              </w:rPr>
              <w:t xml:space="preserve">  &lt;Bedrag in cijfers&gt;</w:t>
            </w:r>
          </w:p>
        </w:tc>
      </w:tr>
      <w:tr w:rsidRPr="00F34783" w:rsidR="00C5467C" w:rsidTr="00167AB5" w14:paraId="57C59507" w14:textId="77777777">
        <w:tc>
          <w:tcPr>
            <w:tcW w:w="4077" w:type="dxa"/>
          </w:tcPr>
          <w:p w:rsidRPr="00F34783" w:rsidR="00C5467C" w:rsidP="00C5467C" w:rsidRDefault="00C5467C" w14:paraId="0802AA6C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Primaire opdrachtgever</w:t>
            </w:r>
          </w:p>
        </w:tc>
        <w:tc>
          <w:tcPr>
            <w:tcW w:w="5529" w:type="dxa"/>
          </w:tcPr>
          <w:p w:rsidRPr="00F34783" w:rsidR="00C5467C" w:rsidP="00C5467C" w:rsidRDefault="008E64A6" w14:paraId="6950B1E5" w14:textId="35837FF3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8E64A6">
              <w:rPr>
                <w:rFonts w:ascii="Arial" w:hAnsi="Arial" w:cs="Arial" w:eastAsiaTheme="minorEastAsia"/>
                <w:color w:val="0070C0"/>
                <w:sz w:val="20"/>
                <w:szCs w:val="20"/>
              </w:rPr>
              <w:t>&lt;naam opdrachtgever invullen&gt;</w:t>
            </w:r>
          </w:p>
        </w:tc>
      </w:tr>
      <w:tr w:rsidRPr="00F34783" w:rsidR="00C5467C" w:rsidTr="00167AB5" w14:paraId="1DC4123B" w14:textId="77777777">
        <w:trPr>
          <w:cantSplit/>
          <w:trHeight w:val="246"/>
        </w:trPr>
        <w:tc>
          <w:tcPr>
            <w:tcW w:w="4077" w:type="dxa"/>
          </w:tcPr>
          <w:p w:rsidRPr="00F34783" w:rsidR="00C5467C" w:rsidP="00C5467C" w:rsidRDefault="00C5467C" w14:paraId="51F30A87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Tijd van uitvoering</w:t>
            </w:r>
          </w:p>
        </w:tc>
        <w:tc>
          <w:tcPr>
            <w:tcW w:w="5529" w:type="dxa"/>
          </w:tcPr>
          <w:p w:rsidRPr="00F34783" w:rsidR="00C5467C" w:rsidP="00C5467C" w:rsidRDefault="00015EF7" w14:paraId="73E7C6D7" w14:textId="32BA2841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 xml:space="preserve">Van </w:t>
            </w:r>
            <w:r w:rsidRPr="008E64A6" w:rsidR="008E64A6">
              <w:rPr>
                <w:rFonts w:ascii="Arial" w:hAnsi="Arial" w:cs="Arial" w:eastAsiaTheme="minorEastAsia"/>
                <w:color w:val="0070C0"/>
                <w:sz w:val="20"/>
                <w:szCs w:val="20"/>
              </w:rPr>
              <w:t>&lt;</w:t>
            </w:r>
            <w:r w:rsidR="008E64A6">
              <w:rPr>
                <w:rFonts w:ascii="Arial" w:hAnsi="Arial" w:cs="Arial" w:eastAsiaTheme="minorEastAsia"/>
                <w:color w:val="0070C0"/>
                <w:sz w:val="20"/>
                <w:szCs w:val="20"/>
              </w:rPr>
              <w:t>datum</w:t>
            </w:r>
            <w:r w:rsidRPr="008E64A6" w:rsidR="008E64A6">
              <w:rPr>
                <w:rFonts w:ascii="Arial" w:hAnsi="Arial" w:cs="Arial" w:eastAsiaTheme="minorEastAsia"/>
                <w:color w:val="0070C0"/>
                <w:sz w:val="20"/>
                <w:szCs w:val="20"/>
              </w:rPr>
              <w:t xml:space="preserve"> invullen&gt;</w:t>
            </w:r>
            <w:r w:rsidRPr="00947CCA">
              <w:rPr>
                <w:rFonts w:ascii="Arial" w:hAnsi="Arial" w:cs="Arial" w:eastAsiaTheme="minorEastAsia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 xml:space="preserve">tot </w:t>
            </w:r>
            <w:r w:rsidRPr="008E64A6" w:rsidR="008E64A6">
              <w:rPr>
                <w:rFonts w:ascii="Arial" w:hAnsi="Arial" w:cs="Arial" w:eastAsiaTheme="minorEastAsia"/>
                <w:color w:val="0070C0"/>
                <w:sz w:val="20"/>
                <w:szCs w:val="20"/>
              </w:rPr>
              <w:t>&lt;</w:t>
            </w:r>
            <w:r w:rsidR="008E64A6">
              <w:rPr>
                <w:rFonts w:ascii="Arial" w:hAnsi="Arial" w:cs="Arial" w:eastAsiaTheme="minorEastAsia"/>
                <w:color w:val="0070C0"/>
                <w:sz w:val="20"/>
                <w:szCs w:val="20"/>
              </w:rPr>
              <w:t>datum</w:t>
            </w:r>
            <w:r w:rsidRPr="008E64A6" w:rsidR="008E64A6">
              <w:rPr>
                <w:rFonts w:ascii="Arial" w:hAnsi="Arial" w:cs="Arial" w:eastAsiaTheme="minorEastAsia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Pr="00F34783" w:rsidR="00C5467C" w:rsidTr="00167AB5" w14:paraId="6A6F26B1" w14:textId="77777777">
        <w:tc>
          <w:tcPr>
            <w:tcW w:w="4077" w:type="dxa"/>
          </w:tcPr>
          <w:p w:rsidRPr="00F34783" w:rsidR="00C5467C" w:rsidP="00C5467C" w:rsidRDefault="00C5467C" w14:paraId="05FC191C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(Deel)opdracht afgerond</w:t>
            </w:r>
          </w:p>
        </w:tc>
        <w:tc>
          <w:tcPr>
            <w:tcW w:w="5529" w:type="dxa"/>
          </w:tcPr>
          <w:p w:rsidR="006559A6" w:rsidP="006559A6" w:rsidRDefault="00C5467C" w14:paraId="366CBA36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923D55">
              <w:rPr>
                <w:rFonts w:ascii="Arial" w:hAnsi="Arial" w:cs="Arial" w:eastAsiaTheme="minorEastAsia"/>
                <w:color w:val="0070C0"/>
                <w:sz w:val="20"/>
                <w:szCs w:val="20"/>
              </w:rPr>
              <w:t>Ja/ nee</w:t>
            </w:r>
            <w:r w:rsidRPr="006F41D0" w:rsidR="006559A6">
              <w:rPr>
                <w:rFonts w:ascii="Arial" w:hAnsi="Arial" w:cs="Arial" w:eastAsiaTheme="minorEastAsia"/>
                <w:color w:val="0070C0"/>
                <w:sz w:val="20"/>
                <w:szCs w:val="20"/>
              </w:rPr>
              <w:t xml:space="preserve"> </w:t>
            </w:r>
            <w:r w:rsidRPr="00F34783" w:rsidR="006559A6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(*)</w:t>
            </w:r>
          </w:p>
          <w:p w:rsidRPr="00F34783" w:rsidR="00C5467C" w:rsidP="00C5467C" w:rsidRDefault="00C5467C" w14:paraId="335BF913" w14:textId="4F16BD65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</w:p>
        </w:tc>
      </w:tr>
      <w:tr w:rsidRPr="00F34783" w:rsidR="00C5467C" w:rsidTr="00167AB5" w14:paraId="338BC7A4" w14:textId="77777777">
        <w:trPr>
          <w:cantSplit/>
          <w:trHeight w:val="891"/>
        </w:trPr>
        <w:tc>
          <w:tcPr>
            <w:tcW w:w="4077" w:type="dxa"/>
          </w:tcPr>
          <w:p w:rsidRPr="00F34783" w:rsidR="00C5467C" w:rsidP="00C5467C" w:rsidRDefault="00C5467C" w14:paraId="452C3781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 xml:space="preserve">Referentie uitgevoerd als hoofdaannemer / onderaannemer / </w:t>
            </w:r>
          </w:p>
          <w:p w:rsidRPr="00F34783" w:rsidR="00C5467C" w:rsidP="00C5467C" w:rsidRDefault="00C5467C" w14:paraId="4C5A3C95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in combinatie met andere partijen</w:t>
            </w:r>
          </w:p>
        </w:tc>
        <w:tc>
          <w:tcPr>
            <w:tcW w:w="5529" w:type="dxa"/>
          </w:tcPr>
          <w:p w:rsidRPr="00F34783" w:rsidR="00C5467C" w:rsidP="00C5467C" w:rsidRDefault="00C5467C" w14:paraId="3CD30F79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 xml:space="preserve">Hoofdaannemer </w:t>
            </w:r>
            <w:r w:rsidRPr="006F41D0">
              <w:rPr>
                <w:rFonts w:ascii="Arial" w:hAnsi="Arial" w:cs="Arial" w:eastAsiaTheme="minorEastAsia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(*)</w:t>
            </w:r>
          </w:p>
          <w:p w:rsidRPr="00F34783" w:rsidR="00C5467C" w:rsidP="00C5467C" w:rsidRDefault="00C5467C" w14:paraId="08056BA7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 xml:space="preserve">Onderaannemer </w:t>
            </w:r>
            <w:r w:rsidRPr="006F41D0">
              <w:rPr>
                <w:rFonts w:ascii="Arial" w:hAnsi="Arial" w:cs="Arial" w:eastAsiaTheme="minorEastAsia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(*)</w:t>
            </w:r>
          </w:p>
          <w:p w:rsidRPr="00F34783" w:rsidR="00C5467C" w:rsidP="00C5467C" w:rsidRDefault="00C5467C" w14:paraId="52FF9F36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 xml:space="preserve">Combinatie </w:t>
            </w:r>
            <w:r w:rsidRPr="006F41D0">
              <w:rPr>
                <w:rFonts w:ascii="Arial" w:hAnsi="Arial" w:cs="Arial" w:eastAsiaTheme="minorEastAsia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(*)</w:t>
            </w:r>
          </w:p>
        </w:tc>
      </w:tr>
      <w:tr w:rsidRPr="00F34783" w:rsidR="00C5467C" w:rsidTr="00167AB5" w14:paraId="39FACEAE" w14:textId="77777777">
        <w:tc>
          <w:tcPr>
            <w:tcW w:w="4077" w:type="dxa"/>
          </w:tcPr>
          <w:p w:rsidRPr="00F34783" w:rsidR="00C5467C" w:rsidP="00C5467C" w:rsidRDefault="00C5467C" w14:paraId="7100D95E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 xml:space="preserve">Indien uitgevoerd in combinatie, het aandeel in de combinatie en een omschrijving van de feitelijke door gegadigde uitgevoerde werkzaamheden. </w:t>
            </w:r>
          </w:p>
        </w:tc>
        <w:tc>
          <w:tcPr>
            <w:tcW w:w="5529" w:type="dxa"/>
          </w:tcPr>
          <w:p w:rsidRPr="00F34783" w:rsidR="00C5467C" w:rsidP="00C5467C" w:rsidRDefault="00F15F54" w14:paraId="489FEAAD" w14:textId="6054BF8F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CC1D8B">
              <w:rPr>
                <w:rFonts w:ascii="Arial" w:hAnsi="Arial" w:cs="Arial" w:eastAsiaTheme="minorEastAsia"/>
                <w:color w:val="0070C0"/>
                <w:sz w:val="20"/>
                <w:szCs w:val="20"/>
              </w:rPr>
              <w:t>&lt;</w:t>
            </w:r>
            <w:r w:rsidRPr="00B47B3C">
              <w:rPr>
                <w:rFonts w:ascii="Arial" w:hAnsi="Arial" w:cs="Arial" w:eastAsiaTheme="minorEastAsia"/>
                <w:color w:val="0070C0"/>
                <w:sz w:val="20"/>
                <w:szCs w:val="20"/>
              </w:rPr>
              <w:t>enkel invullen in geval van combinatie&gt;</w:t>
            </w:r>
          </w:p>
        </w:tc>
      </w:tr>
      <w:tr w:rsidRPr="00F34783" w:rsidR="00C5467C" w:rsidTr="00167AB5" w14:paraId="5D1443E7" w14:textId="77777777">
        <w:trPr>
          <w:cantSplit/>
          <w:trHeight w:val="465"/>
        </w:trPr>
        <w:tc>
          <w:tcPr>
            <w:tcW w:w="4077" w:type="dxa"/>
          </w:tcPr>
          <w:p w:rsidRPr="00F34783" w:rsidR="00C5467C" w:rsidP="00C5467C" w:rsidRDefault="00C5467C" w14:paraId="65D7CF43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Indien uitgevoerd als onderaannemer</w:t>
            </w:r>
          </w:p>
          <w:p w:rsidRPr="00F34783" w:rsidR="00C5467C" w:rsidP="00C5467C" w:rsidRDefault="00C5467C" w14:paraId="23372651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een omschrijving van de feitelijke door gegadigde uitgevoerde werkzaamheden.</w:t>
            </w:r>
          </w:p>
        </w:tc>
        <w:tc>
          <w:tcPr>
            <w:tcW w:w="5529" w:type="dxa"/>
          </w:tcPr>
          <w:p w:rsidRPr="00CC1D8B" w:rsidR="00C5467C" w:rsidP="00C5467C" w:rsidRDefault="00FC7BC3" w14:paraId="15C5B743" w14:textId="2A20B0FC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70C0"/>
                <w:sz w:val="20"/>
                <w:szCs w:val="20"/>
              </w:rPr>
            </w:pPr>
            <w:r w:rsidRPr="00CC1D8B">
              <w:rPr>
                <w:rFonts w:ascii="Arial" w:hAnsi="Arial" w:cs="Arial" w:eastAsiaTheme="minorEastAsia"/>
                <w:color w:val="0070C0"/>
                <w:sz w:val="20"/>
                <w:szCs w:val="20"/>
              </w:rPr>
              <w:t>&lt;enkel invullen in geval van onderaannemer&gt;</w:t>
            </w:r>
          </w:p>
        </w:tc>
      </w:tr>
    </w:tbl>
    <w:p w:rsidRPr="00F34783" w:rsidR="00764818" w:rsidP="00764818" w:rsidRDefault="00764818" w14:paraId="124BADCB" w14:textId="77777777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046"/>
        <w:gridCol w:w="1560"/>
      </w:tblGrid>
      <w:tr w:rsidRPr="00F34783" w:rsidR="00764818" w:rsidTr="7AC3805B" w14:paraId="5B412289" w14:textId="77777777">
        <w:trPr>
          <w:cantSplit/>
        </w:trPr>
        <w:tc>
          <w:tcPr>
            <w:tcW w:w="9606" w:type="dxa"/>
            <w:gridSpan w:val="2"/>
            <w:tcMar/>
          </w:tcPr>
          <w:p w:rsidRPr="00F34783" w:rsidR="00764818" w:rsidP="00DC1CE2" w:rsidRDefault="00764818" w14:paraId="30522ACF" w14:textId="408EAB82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 xml:space="preserve">Per referentieproject dient u hieronder aan te geven </w:t>
            </w:r>
            <w:r w:rsidR="00EF6126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 xml:space="preserve">of de </w:t>
            </w:r>
            <w:r w:rsidR="00B90DE8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 xml:space="preserve">aspecten van de uitgevraagde kerncompetentie van toepassing zijn op </w:t>
            </w: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dit referentieproject</w:t>
            </w:r>
            <w:r w:rsidR="00B90DE8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:</w:t>
            </w:r>
          </w:p>
        </w:tc>
      </w:tr>
      <w:tr w:rsidRPr="00F34783" w:rsidR="00764818" w:rsidTr="7AC3805B" w14:paraId="41FA8748" w14:textId="77777777">
        <w:tc>
          <w:tcPr>
            <w:tcW w:w="8046" w:type="dxa"/>
            <w:tcMar/>
          </w:tcPr>
          <w:p w:rsidRPr="00F34783" w:rsidR="00764818" w:rsidP="00155075" w:rsidRDefault="00764818" w14:paraId="6CD6CBB7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Eis 1:</w:t>
            </w:r>
          </w:p>
          <w:p w:rsidRPr="00F34783" w:rsidR="00764818" w:rsidP="00155075" w:rsidRDefault="00D904AD" w14:paraId="0752258B" w14:textId="30E8BDE0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0C5914">
              <w:rPr>
                <w:rFonts w:eastAsia="Arial Unicode MS" w:cs="Arial"/>
                <w:bCs/>
                <w:szCs w:val="20"/>
              </w:rPr>
              <w:t xml:space="preserve">ProRail hecht grote waarde aan een betrouwbare partij die aantoonbaar ervaring heeft met </w:t>
            </w:r>
            <w:r w:rsidRPr="000C5914">
              <w:rPr>
                <w:rFonts w:eastAsia="Arial Unicode MS" w:cs="Arial"/>
                <w:szCs w:val="20"/>
              </w:rPr>
              <w:t>preventief</w:t>
            </w:r>
            <w:r w:rsidRPr="000C5914">
              <w:rPr>
                <w:rFonts w:eastAsia="Arial Unicode MS" w:cs="Arial"/>
                <w:bCs/>
                <w:szCs w:val="20"/>
              </w:rPr>
              <w:t xml:space="preserve"> </w:t>
            </w:r>
            <w:r w:rsidRPr="000C5914">
              <w:rPr>
                <w:rFonts w:eastAsia="Arial Unicode MS" w:cs="Arial"/>
                <w:szCs w:val="20"/>
              </w:rPr>
              <w:t>&amp; correctief</w:t>
            </w:r>
            <w:r w:rsidRPr="000C5914">
              <w:rPr>
                <w:rFonts w:eastAsia="Arial Unicode MS" w:cs="Arial"/>
                <w:bCs/>
                <w:szCs w:val="20"/>
              </w:rPr>
              <w:t xml:space="preserve"> onderhoud en </w:t>
            </w:r>
            <w:r w:rsidRPr="000C5914">
              <w:rPr>
                <w:rFonts w:eastAsia="Arial Unicode MS" w:cs="Arial"/>
                <w:szCs w:val="20"/>
              </w:rPr>
              <w:t>beheer</w:t>
            </w:r>
            <w:r w:rsidRPr="000C5914">
              <w:rPr>
                <w:rFonts w:eastAsia="Arial Unicode MS" w:cs="Arial"/>
                <w:bCs/>
                <w:szCs w:val="20"/>
              </w:rPr>
              <w:t xml:space="preserve"> aan gebouwen en installaties</w:t>
            </w:r>
            <w:r w:rsidR="002E04FD">
              <w:rPr>
                <w:rFonts w:eastAsia="Arial Unicode MS" w:cs="Arial"/>
                <w:bCs/>
                <w:szCs w:val="20"/>
              </w:rPr>
              <w:t xml:space="preserve"> en waarbij:</w:t>
            </w:r>
          </w:p>
        </w:tc>
        <w:tc>
          <w:tcPr>
            <w:tcW w:w="1560" w:type="dxa"/>
            <w:tcMar/>
          </w:tcPr>
          <w:p w:rsidRPr="00F34783" w:rsidR="00764818" w:rsidP="00155075" w:rsidRDefault="00CC1D8B" w14:paraId="6F9F011C" w14:textId="3094D45A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6F41D0">
              <w:rPr>
                <w:rFonts w:ascii="Arial" w:hAnsi="Arial" w:cs="Arial" w:eastAsiaTheme="minorEastAsia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(*)</w:t>
            </w:r>
          </w:p>
        </w:tc>
      </w:tr>
      <w:tr w:rsidRPr="00F34783" w:rsidR="00764818" w:rsidTr="7AC3805B" w14:paraId="21047080" w14:textId="77777777">
        <w:tc>
          <w:tcPr>
            <w:tcW w:w="8046" w:type="dxa"/>
            <w:tcMar/>
          </w:tcPr>
          <w:p w:rsidR="00764818" w:rsidP="00155075" w:rsidRDefault="00764818" w14:paraId="2BB4F0E3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 xml:space="preserve">Eis 2: </w:t>
            </w:r>
          </w:p>
          <w:p w:rsidRPr="00F34783" w:rsidR="00191074" w:rsidP="00155075" w:rsidRDefault="00191074" w14:paraId="4324B597" w14:textId="700C57DD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>
              <w:rPr>
                <w:rFonts w:eastAsia="Arial Unicode MS" w:cs="Arial"/>
                <w:bCs/>
                <w:szCs w:val="20"/>
              </w:rPr>
              <w:t xml:space="preserve">Gegadigde </w:t>
            </w:r>
            <w:r w:rsidRPr="000C5914">
              <w:rPr>
                <w:rFonts w:eastAsia="Arial Unicode MS" w:cs="Arial"/>
                <w:bCs/>
                <w:szCs w:val="20"/>
              </w:rPr>
              <w:t>gedurende een periode van minimaal drie aaneengesloten jaren</w:t>
            </w:r>
            <w:r w:rsidR="002F7776">
              <w:rPr>
                <w:rFonts w:eastAsia="Arial Unicode MS" w:cs="Arial"/>
                <w:bCs/>
                <w:szCs w:val="20"/>
              </w:rPr>
              <w:t xml:space="preserve"> hoofdcontractant was</w:t>
            </w:r>
            <w:r w:rsidR="00DA02C3">
              <w:rPr>
                <w:rFonts w:eastAsia="Arial Unicode MS" w:cs="Arial"/>
                <w:bCs/>
                <w:szCs w:val="20"/>
              </w:rPr>
              <w:t xml:space="preserve"> en waarbij: </w:t>
            </w:r>
          </w:p>
        </w:tc>
        <w:tc>
          <w:tcPr>
            <w:tcW w:w="1560" w:type="dxa"/>
            <w:tcMar/>
          </w:tcPr>
          <w:p w:rsidR="00764818" w:rsidP="00155075" w:rsidRDefault="00CC1D8B" w14:paraId="2A480BC0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6F41D0">
              <w:rPr>
                <w:rFonts w:ascii="Arial" w:hAnsi="Arial" w:cs="Arial" w:eastAsiaTheme="minorEastAsia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(*)</w:t>
            </w:r>
          </w:p>
          <w:p w:rsidRPr="00F34783" w:rsidR="00764818" w:rsidP="00155075" w:rsidRDefault="00764818" w14:paraId="16499C78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</w:p>
        </w:tc>
      </w:tr>
      <w:tr w:rsidRPr="00F34783" w:rsidR="00015EF7" w:rsidTr="7AC3805B" w14:paraId="58778213" w14:textId="77777777">
        <w:tc>
          <w:tcPr>
            <w:tcW w:w="8046" w:type="dxa"/>
            <w:tcMar/>
          </w:tcPr>
          <w:p w:rsidR="00015EF7" w:rsidP="00155075" w:rsidRDefault="00015EF7" w14:paraId="6B43625E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 xml:space="preserve">Eis 3: </w:t>
            </w:r>
          </w:p>
          <w:p w:rsidRPr="00F34783" w:rsidR="00B763C5" w:rsidP="7AC3805B" w:rsidRDefault="00B763C5" w14:paraId="425CAE39" w14:textId="705DADB6">
            <w:pPr>
              <w:spacing w:after="0" w:line="280" w:lineRule="exact"/>
              <w:ind w:right="-170"/>
              <w:rPr>
                <w:rFonts w:ascii="Arial" w:hAnsi="Arial" w:eastAsia="" w:cs="Arial" w:eastAsiaTheme="minorEastAsia"/>
                <w:color w:val="000000"/>
                <w:sz w:val="20"/>
                <w:szCs w:val="20"/>
              </w:rPr>
            </w:pPr>
            <w:r w:rsidRPr="7AC3805B" w:rsidR="00B763C5">
              <w:rPr>
                <w:rFonts w:eastAsia="Arial Unicode MS" w:cs="Arial"/>
              </w:rPr>
              <w:t>waarbij</w:t>
            </w:r>
            <w:r w:rsidRPr="7AC3805B" w:rsidR="00B763C5">
              <w:rPr>
                <w:rFonts w:eastAsia="Arial Unicode MS" w:cs="Arial"/>
              </w:rPr>
              <w:t xml:space="preserve"> minimaal </w:t>
            </w:r>
            <w:r w:rsidRPr="7AC3805B" w:rsidR="41B42A12">
              <w:rPr>
                <w:rFonts w:eastAsia="Arial Unicode MS" w:cs="Arial"/>
              </w:rPr>
              <w:t>1</w:t>
            </w:r>
            <w:r w:rsidRPr="7AC3805B" w:rsidR="00E904BC">
              <w:rPr>
                <w:rFonts w:eastAsia="Arial Unicode MS" w:cs="Arial"/>
              </w:rPr>
              <w:t>,</w:t>
            </w:r>
            <w:r w:rsidRPr="7AC3805B" w:rsidR="77A9FD1B">
              <w:rPr>
                <w:rFonts w:eastAsia="Arial Unicode MS" w:cs="Arial"/>
              </w:rPr>
              <w:t>1</w:t>
            </w:r>
            <w:r w:rsidRPr="7AC3805B" w:rsidR="00B763C5">
              <w:rPr>
                <w:rFonts w:eastAsia="Arial Unicode MS" w:cs="Arial"/>
              </w:rPr>
              <w:t xml:space="preserve"> miljoen </w:t>
            </w:r>
            <w:r w:rsidRPr="7AC3805B" w:rsidR="0092255E">
              <w:rPr>
                <w:rFonts w:eastAsia="Arial Unicode MS" w:cs="Arial"/>
              </w:rPr>
              <w:t>E</w:t>
            </w:r>
            <w:r w:rsidRPr="7AC3805B" w:rsidR="00B763C5">
              <w:rPr>
                <w:rFonts w:eastAsia="Arial Unicode MS" w:cs="Arial"/>
              </w:rPr>
              <w:t>uro</w:t>
            </w:r>
            <w:r w:rsidRPr="7AC3805B" w:rsidR="00B763C5">
              <w:rPr>
                <w:rFonts w:eastAsia="Arial Unicode MS" w:cs="Arial"/>
              </w:rPr>
              <w:t xml:space="preserve"> omzet per jaar gegenereerd is in het contract.</w:t>
            </w:r>
          </w:p>
        </w:tc>
        <w:tc>
          <w:tcPr>
            <w:tcW w:w="1560" w:type="dxa"/>
            <w:tcMar/>
          </w:tcPr>
          <w:p w:rsidR="00015EF7" w:rsidP="00155075" w:rsidRDefault="00CC1D8B" w14:paraId="72071639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  <w:r w:rsidRPr="006F41D0">
              <w:rPr>
                <w:rFonts w:ascii="Arial" w:hAnsi="Arial" w:cs="Arial" w:eastAsiaTheme="minorEastAsia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hAnsi="Arial" w:cs="Arial" w:eastAsiaTheme="minorEastAsia"/>
                <w:color w:val="000000"/>
                <w:sz w:val="20"/>
                <w:szCs w:val="20"/>
              </w:rPr>
              <w:t>(*)</w:t>
            </w:r>
          </w:p>
          <w:p w:rsidRPr="00F34783" w:rsidR="00015EF7" w:rsidP="00155075" w:rsidRDefault="00015EF7" w14:paraId="7980ACF1" w14:textId="77777777">
            <w:pPr>
              <w:spacing w:after="0" w:line="280" w:lineRule="exact"/>
              <w:ind w:right="-170"/>
              <w:rPr>
                <w:rFonts w:ascii="Arial" w:hAnsi="Arial" w:cs="Arial" w:eastAsiaTheme="minorEastAsia"/>
                <w:color w:val="000000"/>
                <w:sz w:val="20"/>
                <w:szCs w:val="20"/>
              </w:rPr>
            </w:pPr>
          </w:p>
        </w:tc>
      </w:tr>
    </w:tbl>
    <w:p w:rsidR="349124B6" w:rsidRDefault="349124B6" w14:paraId="55F9F028" w14:textId="7DDE1A66"/>
    <w:p w:rsidRPr="00A820FB" w:rsidR="00167AB5" w:rsidP="00167AB5" w:rsidRDefault="00167AB5" w14:paraId="56D8ACED" w14:textId="77777777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A820FB">
        <w:rPr>
          <w:rFonts w:ascii="Arial" w:hAnsi="Arial" w:cs="Arial"/>
          <w:color w:val="000000"/>
          <w:sz w:val="20"/>
          <w:szCs w:val="20"/>
        </w:rPr>
        <w:t>(*) doorhalen wat niet van toepassing is</w:t>
      </w:r>
    </w:p>
    <w:p w:rsidR="00B56A92" w:rsidRDefault="00B56A92" w14:paraId="795AF8A2" w14:textId="77777777">
      <w:pPr>
        <w:rPr>
          <w:rFonts w:ascii="Arial" w:hAnsi="Arial" w:cs="Arial"/>
          <w:color w:val="000000"/>
          <w:sz w:val="20"/>
          <w:szCs w:val="20"/>
        </w:rPr>
      </w:pPr>
    </w:p>
    <w:p w:rsidR="00197CF1" w:rsidP="005D1436" w:rsidRDefault="00197CF1" w14:paraId="7AFB7FF6" w14:textId="77777777">
      <w:pPr>
        <w:spacing w:after="0" w:line="280" w:lineRule="exact"/>
        <w:ind w:right="283"/>
        <w:rPr>
          <w:rFonts w:ascii="Arial" w:hAnsi="Arial" w:cs="Arial"/>
          <w:b/>
          <w:color w:val="000000"/>
          <w:sz w:val="20"/>
          <w:szCs w:val="20"/>
        </w:rPr>
      </w:pPr>
    </w:p>
    <w:p w:rsidRPr="00F965E5" w:rsidR="005D1436" w:rsidP="005D1436" w:rsidRDefault="005D1436" w14:paraId="67FD78DD" w14:textId="206C6F6E">
      <w:pPr>
        <w:spacing w:after="0" w:line="280" w:lineRule="exact"/>
        <w:ind w:right="283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Verklaring opdrachtgever </w:t>
      </w:r>
    </w:p>
    <w:p w:rsidR="005D1436" w:rsidP="005D1436" w:rsidRDefault="005D1436" w14:paraId="0212AD5A" w14:textId="77777777">
      <w:pPr>
        <w:spacing w:after="0" w:line="280" w:lineRule="exact"/>
        <w:ind w:right="283"/>
        <w:jc w:val="both"/>
        <w:rPr>
          <w:rFonts w:ascii="Arial" w:hAnsi="Arial" w:cs="Arial"/>
          <w:sz w:val="16"/>
          <w:szCs w:val="16"/>
        </w:rPr>
      </w:pPr>
    </w:p>
    <w:p w:rsidRPr="004377AD" w:rsidR="005D1436" w:rsidP="005D1436" w:rsidRDefault="005D1436" w14:paraId="2190FADD" w14:textId="729E25DC">
      <w:pPr>
        <w:spacing w:after="0" w:line="280" w:lineRule="exact"/>
        <w:ind w:right="283"/>
        <w:rPr>
          <w:rFonts w:ascii="Arial" w:hAnsi="Arial" w:cs="Arial"/>
          <w:sz w:val="20"/>
          <w:szCs w:val="20"/>
        </w:rPr>
      </w:pPr>
      <w:r w:rsidRPr="004377AD">
        <w:rPr>
          <w:rFonts w:ascii="Arial" w:hAnsi="Arial" w:cs="Arial"/>
          <w:sz w:val="20"/>
          <w:szCs w:val="20"/>
        </w:rPr>
        <w:t xml:space="preserve">Bij deze verklaar ik, als vertegenwoordiger van de opdrachtgever, dat de gegevens van de hierboven beschreven referentieopdracht juist zijn en de referentieopdracht naar behoren </w:t>
      </w:r>
      <w:r w:rsidRPr="004377AD" w:rsidR="00453643">
        <w:rPr>
          <w:rFonts w:ascii="Arial" w:hAnsi="Arial" w:cs="Arial"/>
          <w:sz w:val="20"/>
          <w:szCs w:val="20"/>
        </w:rPr>
        <w:t xml:space="preserve">en tevredenheid </w:t>
      </w:r>
      <w:r w:rsidRPr="004377AD">
        <w:rPr>
          <w:rFonts w:ascii="Arial" w:hAnsi="Arial" w:cs="Arial"/>
          <w:sz w:val="20"/>
          <w:szCs w:val="20"/>
        </w:rPr>
        <w:t xml:space="preserve">is uitgevoerd. </w:t>
      </w:r>
    </w:p>
    <w:p w:rsidRPr="00F34783" w:rsidR="005D1436" w:rsidP="005D1436" w:rsidRDefault="005D1436" w14:paraId="51F4A75C" w14:textId="77777777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60"/>
        <w:gridCol w:w="6379"/>
      </w:tblGrid>
      <w:tr w:rsidR="005D1436" w:rsidTr="004377AD" w14:paraId="0A5DCC94" w14:textId="77777777">
        <w:tc>
          <w:tcPr>
            <w:tcW w:w="2660" w:type="dxa"/>
          </w:tcPr>
          <w:p w:rsidRPr="00D53627" w:rsidR="005D1436" w:rsidRDefault="005D1436" w14:paraId="31C5524F" w14:textId="77777777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Organisatie</w:t>
            </w:r>
          </w:p>
        </w:tc>
        <w:tc>
          <w:tcPr>
            <w:tcW w:w="6379" w:type="dxa"/>
          </w:tcPr>
          <w:p w:rsidRPr="00D53627" w:rsidR="005D1436" w:rsidRDefault="000E3F0A" w14:paraId="79F36B06" w14:textId="696119FF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8E64A6">
              <w:rPr>
                <w:rFonts w:ascii="Arial" w:hAnsi="Arial" w:cs="Arial" w:eastAsiaTheme="minorEastAsia"/>
                <w:color w:val="0070C0"/>
                <w:sz w:val="20"/>
                <w:szCs w:val="20"/>
              </w:rPr>
              <w:t>&lt;</w:t>
            </w:r>
            <w:r>
              <w:rPr>
                <w:rFonts w:ascii="Arial" w:hAnsi="Arial" w:cs="Arial" w:eastAsiaTheme="minorEastAsia"/>
                <w:color w:val="0070C0"/>
                <w:sz w:val="20"/>
                <w:szCs w:val="20"/>
              </w:rPr>
              <w:t>volledig</w:t>
            </w:r>
            <w:r w:rsidRPr="008E64A6">
              <w:rPr>
                <w:rFonts w:ascii="Arial" w:hAnsi="Arial" w:cs="Arial" w:eastAsiaTheme="minorEastAsia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5D1436" w:rsidTr="004377AD" w14:paraId="3EE123DF" w14:textId="77777777">
        <w:tc>
          <w:tcPr>
            <w:tcW w:w="2660" w:type="dxa"/>
          </w:tcPr>
          <w:p w:rsidRPr="00D53627" w:rsidR="005D1436" w:rsidRDefault="005D1436" w14:paraId="4B7E05EF" w14:textId="77777777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Naam contactpersoon</w:t>
            </w:r>
          </w:p>
        </w:tc>
        <w:tc>
          <w:tcPr>
            <w:tcW w:w="6379" w:type="dxa"/>
          </w:tcPr>
          <w:p w:rsidRPr="00D53627" w:rsidR="005D1436" w:rsidRDefault="005D1436" w14:paraId="3CB67632" w14:textId="77777777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:rsidTr="004377AD" w14:paraId="7373408C" w14:textId="77777777">
        <w:tc>
          <w:tcPr>
            <w:tcW w:w="2660" w:type="dxa"/>
          </w:tcPr>
          <w:p w:rsidRPr="00D53627" w:rsidR="005D1436" w:rsidRDefault="005D1436" w14:paraId="5E29F555" w14:textId="77777777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Functie</w:t>
            </w:r>
          </w:p>
        </w:tc>
        <w:tc>
          <w:tcPr>
            <w:tcW w:w="6379" w:type="dxa"/>
          </w:tcPr>
          <w:p w:rsidRPr="00D53627" w:rsidR="005D1436" w:rsidRDefault="005D1436" w14:paraId="0AB5971F" w14:textId="77777777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:rsidTr="004377AD" w14:paraId="4C9C58D6" w14:textId="77777777">
        <w:tc>
          <w:tcPr>
            <w:tcW w:w="2660" w:type="dxa"/>
          </w:tcPr>
          <w:p w:rsidRPr="00D53627" w:rsidR="005D1436" w:rsidRDefault="005D1436" w14:paraId="27803538" w14:textId="77777777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Telefoonnummer</w:t>
            </w:r>
          </w:p>
        </w:tc>
        <w:tc>
          <w:tcPr>
            <w:tcW w:w="6379" w:type="dxa"/>
          </w:tcPr>
          <w:p w:rsidRPr="00D53627" w:rsidR="005D1436" w:rsidRDefault="005D1436" w14:paraId="7C8670A5" w14:textId="77777777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:rsidTr="004377AD" w14:paraId="46CAD77C" w14:textId="77777777">
        <w:tc>
          <w:tcPr>
            <w:tcW w:w="2660" w:type="dxa"/>
          </w:tcPr>
          <w:p w:rsidRPr="00D53627" w:rsidR="005D1436" w:rsidRDefault="005D1436" w14:paraId="2508DCFD" w14:textId="77777777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6379" w:type="dxa"/>
          </w:tcPr>
          <w:p w:rsidRPr="00D53627" w:rsidR="005D1436" w:rsidRDefault="005D1436" w14:paraId="6012A82E" w14:textId="77777777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:rsidTr="004377AD" w14:paraId="4ED71241" w14:textId="77777777">
        <w:tc>
          <w:tcPr>
            <w:tcW w:w="2660" w:type="dxa"/>
          </w:tcPr>
          <w:p w:rsidRPr="00D53627" w:rsidR="005D1436" w:rsidRDefault="005D1436" w14:paraId="6EB983AA" w14:textId="77777777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6379" w:type="dxa"/>
          </w:tcPr>
          <w:p w:rsidRPr="00D53627" w:rsidR="005D1436" w:rsidRDefault="005D1436" w14:paraId="5DFD05DF" w14:textId="77777777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:rsidTr="004377AD" w14:paraId="7562D20D" w14:textId="77777777">
        <w:tc>
          <w:tcPr>
            <w:tcW w:w="2660" w:type="dxa"/>
          </w:tcPr>
          <w:p w:rsidRPr="00D53627" w:rsidR="005D1436" w:rsidRDefault="005D1436" w14:paraId="2BE42414" w14:textId="77777777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Handtekening</w:t>
            </w:r>
          </w:p>
        </w:tc>
        <w:tc>
          <w:tcPr>
            <w:tcW w:w="6379" w:type="dxa"/>
          </w:tcPr>
          <w:p w:rsidRPr="00D53627" w:rsidR="005D1436" w:rsidRDefault="005D1436" w14:paraId="6A48CC49" w14:textId="77777777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:rsidRPr="00D53627" w:rsidR="005D1436" w:rsidRDefault="005D1436" w14:paraId="05D1EF21" w14:textId="77777777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:rsidRPr="00D53627" w:rsidR="005D1436" w:rsidRDefault="005D1436" w14:paraId="6F86BC50" w14:textId="77777777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:rsidRPr="00D53627" w:rsidR="005D1436" w:rsidRDefault="005D1436" w14:paraId="1EF3431F" w14:textId="77777777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Pr="00F34783" w:rsidR="005D1436" w:rsidP="005D1436" w:rsidRDefault="005D1436" w14:paraId="6B213C19" w14:textId="77777777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p w:rsidR="005D1436" w:rsidRDefault="005D1436" w14:paraId="1C970091" w14:textId="77777777">
      <w:pPr>
        <w:rPr>
          <w:rFonts w:ascii="Arial" w:hAnsi="Arial" w:cs="Arial"/>
          <w:color w:val="000000"/>
          <w:sz w:val="20"/>
          <w:szCs w:val="20"/>
        </w:rPr>
      </w:pPr>
    </w:p>
    <w:p w:rsidR="00153263" w:rsidRDefault="00153263" w14:paraId="39C86447" w14:textId="77777777"/>
    <w:sectPr w:rsidR="00153263" w:rsidSect="00714D18">
      <w:pgSz w:w="11906" w:h="16838" w:orient="portrait"/>
      <w:pgMar w:top="1134" w:right="1247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D20A1" w:rsidP="00D604FD" w:rsidRDefault="00DD20A1" w14:paraId="728BFA84" w14:textId="77777777">
      <w:pPr>
        <w:spacing w:after="0" w:line="240" w:lineRule="auto"/>
      </w:pPr>
      <w:r>
        <w:separator/>
      </w:r>
    </w:p>
  </w:endnote>
  <w:endnote w:type="continuationSeparator" w:id="0">
    <w:p w:rsidR="00DD20A1" w:rsidP="00D604FD" w:rsidRDefault="00DD20A1" w14:paraId="1E87007D" w14:textId="77777777">
      <w:pPr>
        <w:spacing w:after="0" w:line="240" w:lineRule="auto"/>
      </w:pPr>
      <w:r>
        <w:continuationSeparator/>
      </w:r>
    </w:p>
  </w:endnote>
  <w:endnote w:type="continuationNotice" w:id="1">
    <w:p w:rsidR="00DD20A1" w:rsidRDefault="00DD20A1" w14:paraId="452032C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D20A1" w:rsidP="00D604FD" w:rsidRDefault="00DD20A1" w14:paraId="757262FE" w14:textId="77777777">
      <w:pPr>
        <w:spacing w:after="0" w:line="240" w:lineRule="auto"/>
      </w:pPr>
      <w:r>
        <w:separator/>
      </w:r>
    </w:p>
  </w:footnote>
  <w:footnote w:type="continuationSeparator" w:id="0">
    <w:p w:rsidR="00DD20A1" w:rsidP="00D604FD" w:rsidRDefault="00DD20A1" w14:paraId="57630595" w14:textId="77777777">
      <w:pPr>
        <w:spacing w:after="0" w:line="240" w:lineRule="auto"/>
      </w:pPr>
      <w:r>
        <w:continuationSeparator/>
      </w:r>
    </w:p>
  </w:footnote>
  <w:footnote w:type="continuationNotice" w:id="1">
    <w:p w:rsidR="00DD20A1" w:rsidRDefault="00DD20A1" w14:paraId="2333D4F7" w14:textId="7777777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818"/>
    <w:rsid w:val="00015EF7"/>
    <w:rsid w:val="00016640"/>
    <w:rsid w:val="00020959"/>
    <w:rsid w:val="0002406B"/>
    <w:rsid w:val="00031814"/>
    <w:rsid w:val="00041FA1"/>
    <w:rsid w:val="00046ACE"/>
    <w:rsid w:val="00065D03"/>
    <w:rsid w:val="000915A4"/>
    <w:rsid w:val="00091B05"/>
    <w:rsid w:val="000A45D3"/>
    <w:rsid w:val="000B4B06"/>
    <w:rsid w:val="000C58C6"/>
    <w:rsid w:val="000C66ED"/>
    <w:rsid w:val="000E3F0A"/>
    <w:rsid w:val="00116B35"/>
    <w:rsid w:val="0013518A"/>
    <w:rsid w:val="00140220"/>
    <w:rsid w:val="00153263"/>
    <w:rsid w:val="00155075"/>
    <w:rsid w:val="00161200"/>
    <w:rsid w:val="00167AB5"/>
    <w:rsid w:val="00170598"/>
    <w:rsid w:val="00171071"/>
    <w:rsid w:val="00182B3F"/>
    <w:rsid w:val="00191074"/>
    <w:rsid w:val="00192909"/>
    <w:rsid w:val="00197CF1"/>
    <w:rsid w:val="001C1048"/>
    <w:rsid w:val="00231549"/>
    <w:rsid w:val="002657D0"/>
    <w:rsid w:val="002769BD"/>
    <w:rsid w:val="002C5768"/>
    <w:rsid w:val="002E04FD"/>
    <w:rsid w:val="002F7776"/>
    <w:rsid w:val="003232D1"/>
    <w:rsid w:val="0033257A"/>
    <w:rsid w:val="00341F2A"/>
    <w:rsid w:val="00347FEA"/>
    <w:rsid w:val="00360DE6"/>
    <w:rsid w:val="0038285F"/>
    <w:rsid w:val="0039011E"/>
    <w:rsid w:val="003912C3"/>
    <w:rsid w:val="00393B85"/>
    <w:rsid w:val="003B3581"/>
    <w:rsid w:val="003C4F21"/>
    <w:rsid w:val="003C620D"/>
    <w:rsid w:val="003D0EA2"/>
    <w:rsid w:val="003D5EDB"/>
    <w:rsid w:val="003E1624"/>
    <w:rsid w:val="003E2A7F"/>
    <w:rsid w:val="00402CAC"/>
    <w:rsid w:val="0040422E"/>
    <w:rsid w:val="00410C60"/>
    <w:rsid w:val="004377AD"/>
    <w:rsid w:val="004415DE"/>
    <w:rsid w:val="00445B52"/>
    <w:rsid w:val="00453643"/>
    <w:rsid w:val="00462B1C"/>
    <w:rsid w:val="004646DC"/>
    <w:rsid w:val="004663F0"/>
    <w:rsid w:val="00470620"/>
    <w:rsid w:val="004777AF"/>
    <w:rsid w:val="004A2372"/>
    <w:rsid w:val="004B01CE"/>
    <w:rsid w:val="004B0B19"/>
    <w:rsid w:val="004B4F54"/>
    <w:rsid w:val="004C73F7"/>
    <w:rsid w:val="004D5FD7"/>
    <w:rsid w:val="004E77EA"/>
    <w:rsid w:val="0051186C"/>
    <w:rsid w:val="0051771E"/>
    <w:rsid w:val="00544A83"/>
    <w:rsid w:val="0057251F"/>
    <w:rsid w:val="00591307"/>
    <w:rsid w:val="00593CF5"/>
    <w:rsid w:val="005C0CE6"/>
    <w:rsid w:val="005D1436"/>
    <w:rsid w:val="005D6EC1"/>
    <w:rsid w:val="005F5062"/>
    <w:rsid w:val="006220B2"/>
    <w:rsid w:val="006254FC"/>
    <w:rsid w:val="00625DCA"/>
    <w:rsid w:val="006412EB"/>
    <w:rsid w:val="006559A6"/>
    <w:rsid w:val="0066549B"/>
    <w:rsid w:val="006978DC"/>
    <w:rsid w:val="006A1439"/>
    <w:rsid w:val="006B05A8"/>
    <w:rsid w:val="006C25C7"/>
    <w:rsid w:val="006E5C5C"/>
    <w:rsid w:val="006F2701"/>
    <w:rsid w:val="006F41D0"/>
    <w:rsid w:val="00714D18"/>
    <w:rsid w:val="00715917"/>
    <w:rsid w:val="00723F1D"/>
    <w:rsid w:val="00731A40"/>
    <w:rsid w:val="00764818"/>
    <w:rsid w:val="007A1C77"/>
    <w:rsid w:val="007A58A7"/>
    <w:rsid w:val="007C630B"/>
    <w:rsid w:val="0080656E"/>
    <w:rsid w:val="00843462"/>
    <w:rsid w:val="008752B7"/>
    <w:rsid w:val="008A3C58"/>
    <w:rsid w:val="008B35D4"/>
    <w:rsid w:val="008C4E3A"/>
    <w:rsid w:val="008D00C8"/>
    <w:rsid w:val="008E2003"/>
    <w:rsid w:val="008E64A6"/>
    <w:rsid w:val="008F2D5B"/>
    <w:rsid w:val="008F43CF"/>
    <w:rsid w:val="00906499"/>
    <w:rsid w:val="00907FE4"/>
    <w:rsid w:val="00912C6C"/>
    <w:rsid w:val="009214A8"/>
    <w:rsid w:val="0092255E"/>
    <w:rsid w:val="00923610"/>
    <w:rsid w:val="00923D55"/>
    <w:rsid w:val="00932CD4"/>
    <w:rsid w:val="00947CCA"/>
    <w:rsid w:val="00982740"/>
    <w:rsid w:val="00984902"/>
    <w:rsid w:val="009850EC"/>
    <w:rsid w:val="00996D29"/>
    <w:rsid w:val="009A216E"/>
    <w:rsid w:val="009A4CC3"/>
    <w:rsid w:val="009E157A"/>
    <w:rsid w:val="009F6644"/>
    <w:rsid w:val="00A46BF1"/>
    <w:rsid w:val="00A546A9"/>
    <w:rsid w:val="00A66BA0"/>
    <w:rsid w:val="00A80D68"/>
    <w:rsid w:val="00A820FB"/>
    <w:rsid w:val="00A83404"/>
    <w:rsid w:val="00A96946"/>
    <w:rsid w:val="00AB4DD0"/>
    <w:rsid w:val="00AB6B8A"/>
    <w:rsid w:val="00AE6FD8"/>
    <w:rsid w:val="00B1765B"/>
    <w:rsid w:val="00B250DD"/>
    <w:rsid w:val="00B40EDC"/>
    <w:rsid w:val="00B47B3C"/>
    <w:rsid w:val="00B56A92"/>
    <w:rsid w:val="00B606D1"/>
    <w:rsid w:val="00B763C5"/>
    <w:rsid w:val="00B87986"/>
    <w:rsid w:val="00B90DE8"/>
    <w:rsid w:val="00BC0212"/>
    <w:rsid w:val="00BD0217"/>
    <w:rsid w:val="00BD1674"/>
    <w:rsid w:val="00BD2F14"/>
    <w:rsid w:val="00BE0300"/>
    <w:rsid w:val="00BE7F59"/>
    <w:rsid w:val="00C44DC9"/>
    <w:rsid w:val="00C5467C"/>
    <w:rsid w:val="00C54E3D"/>
    <w:rsid w:val="00CA3C3A"/>
    <w:rsid w:val="00CA694F"/>
    <w:rsid w:val="00CB06FD"/>
    <w:rsid w:val="00CB1D86"/>
    <w:rsid w:val="00CB6183"/>
    <w:rsid w:val="00CC001F"/>
    <w:rsid w:val="00CC1D8B"/>
    <w:rsid w:val="00CC3D6F"/>
    <w:rsid w:val="00CD09A3"/>
    <w:rsid w:val="00CE36E0"/>
    <w:rsid w:val="00CF30BE"/>
    <w:rsid w:val="00CF3AC9"/>
    <w:rsid w:val="00CF5B04"/>
    <w:rsid w:val="00D34380"/>
    <w:rsid w:val="00D604FD"/>
    <w:rsid w:val="00D75FD1"/>
    <w:rsid w:val="00D81163"/>
    <w:rsid w:val="00D85400"/>
    <w:rsid w:val="00D904AD"/>
    <w:rsid w:val="00D93FA5"/>
    <w:rsid w:val="00DA02C3"/>
    <w:rsid w:val="00DC0F1E"/>
    <w:rsid w:val="00DC1CE2"/>
    <w:rsid w:val="00DD20A1"/>
    <w:rsid w:val="00DD26C0"/>
    <w:rsid w:val="00DF2D6C"/>
    <w:rsid w:val="00E27A79"/>
    <w:rsid w:val="00E430D6"/>
    <w:rsid w:val="00E51DA6"/>
    <w:rsid w:val="00E73101"/>
    <w:rsid w:val="00E825D4"/>
    <w:rsid w:val="00E87E1C"/>
    <w:rsid w:val="00E904BC"/>
    <w:rsid w:val="00EB3EF3"/>
    <w:rsid w:val="00ED590C"/>
    <w:rsid w:val="00EE4899"/>
    <w:rsid w:val="00EF6126"/>
    <w:rsid w:val="00F06C4E"/>
    <w:rsid w:val="00F12FA0"/>
    <w:rsid w:val="00F15F54"/>
    <w:rsid w:val="00F24E66"/>
    <w:rsid w:val="00F579D5"/>
    <w:rsid w:val="00F72ABC"/>
    <w:rsid w:val="00F908C3"/>
    <w:rsid w:val="00FA5FBD"/>
    <w:rsid w:val="00FC7BC3"/>
    <w:rsid w:val="00FF4E7E"/>
    <w:rsid w:val="00FF6CFE"/>
    <w:rsid w:val="00FF7EA3"/>
    <w:rsid w:val="349124B6"/>
    <w:rsid w:val="41B42A12"/>
    <w:rsid w:val="6A12C8CE"/>
    <w:rsid w:val="77A9FD1B"/>
    <w:rsid w:val="7AC38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484B9"/>
  <w15:docId w15:val="{C7C43C9B-BA08-49B7-98BA-9890DCFD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764818"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161200"/>
  </w:style>
  <w:style w:type="paragraph" w:styleId="Voettekst">
    <w:name w:val="footer"/>
    <w:basedOn w:val="Standaard"/>
    <w:link w:val="VoettekstChar"/>
    <w:uiPriority w:val="99"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161200"/>
  </w:style>
  <w:style w:type="table" w:styleId="Tabelraster">
    <w:name w:val="Table Grid"/>
    <w:basedOn w:val="Standaardtabel"/>
    <w:uiPriority w:val="59"/>
    <w:rsid w:val="00402C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02CAC"/>
    <w:pPr>
      <w:spacing w:after="0" w:line="240" w:lineRule="auto"/>
    </w:pPr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402CA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02CAC"/>
    <w:rPr>
      <w:vertAlign w:val="superscript"/>
    </w:rPr>
  </w:style>
  <w:style w:type="character" w:styleId="normaltextrun" w:customStyle="1">
    <w:name w:val="normaltextrun"/>
    <w:basedOn w:val="Standaardalinea-lettertype"/>
    <w:rsid w:val="00C54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dfc027-e286-40c1-be00-34711771400e">TS01C1B26D0-495537255-560</_dlc_DocId>
    <_dlc_DocIdUrl xmlns="24dfc027-e286-40c1-be00-34711771400e">
      <Url>https://prorailbv.sharepoint.com/teams/TendervoorbereidingOLO2/_layouts/15/DocIdRedir.aspx?ID=TS01C1B26D0-495537255-560</Url>
      <Description>TS01C1B26D0-495537255-560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2C2C24224BD4E8E649B7680DDECC5" ma:contentTypeVersion="7" ma:contentTypeDescription="Een nieuw document maken." ma:contentTypeScope="" ma:versionID="128fb020ea8e3c041b685fde3afb639b">
  <xsd:schema xmlns:xsd="http://www.w3.org/2001/XMLSchema" xmlns:xs="http://www.w3.org/2001/XMLSchema" xmlns:p="http://schemas.microsoft.com/office/2006/metadata/properties" xmlns:ns2="24dfc027-e286-40c1-be00-34711771400e" xmlns:ns3="58d92f20-17f2-451c-b9f0-e23514feeaff" targetNamespace="http://schemas.microsoft.com/office/2006/metadata/properties" ma:root="true" ma:fieldsID="f51b6c167b3121ceeaab683c73e82210" ns2:_="" ns3:_="">
    <xsd:import namespace="24dfc027-e286-40c1-be00-34711771400e"/>
    <xsd:import namespace="58d92f20-17f2-451c-b9f0-e23514feea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fc027-e286-40c1-be00-3471177140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92f20-17f2-451c-b9f0-e23514fee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E74712B-56E1-4DC0-B3FE-ECE7B592B276}">
  <ds:schemaRefs>
    <ds:schemaRef ds:uri="http://schemas.microsoft.com/office/2006/metadata/properties"/>
    <ds:schemaRef ds:uri="http://schemas.microsoft.com/office/infopath/2007/PartnerControls"/>
    <ds:schemaRef ds:uri="24dfc027-e286-40c1-be00-34711771400e"/>
  </ds:schemaRefs>
</ds:datastoreItem>
</file>

<file path=customXml/itemProps2.xml><?xml version="1.0" encoding="utf-8"?>
<ds:datastoreItem xmlns:ds="http://schemas.openxmlformats.org/officeDocument/2006/customXml" ds:itemID="{86F9C345-C07D-4057-99DE-67C5A8124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10545D-492D-4263-B38A-8F5BC934C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dfc027-e286-40c1-be00-34711771400e"/>
    <ds:schemaRef ds:uri="58d92f20-17f2-451c-b9f0-e23514fee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DA1A60-14DB-4CE8-A577-DFC0FF4D0FA3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ProRail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Referentieformulier</dc:title>
  <dc:subject>Aanbesteding</dc:subject>
  <dc:creator>procurement@prorail.nl</dc:creator>
  <cp:keywords/>
  <cp:lastModifiedBy>Kwint, J.G. (Jan)</cp:lastModifiedBy>
  <cp:revision>5</cp:revision>
  <dcterms:created xsi:type="dcterms:W3CDTF">2024-12-05T08:53:00Z</dcterms:created>
  <dcterms:modified xsi:type="dcterms:W3CDTF">2024-12-16T09:53:40Z</dcterms:modified>
  <cp:contentStatus>Productieversie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0x0101007322C2C24224BD4E8E649B7680DDECC5</vt:lpwstr>
  </property>
  <property fmtid="{D5CDD505-2E9C-101B-9397-08002B2CF9AE}" pid="3" name="TaxKeyword">
    <vt:lpwstr/>
  </property>
  <property fmtid="{D5CDD505-2E9C-101B-9397-08002B2CF9AE}" pid="4" name="MSIP_Label_24e57bac-d225-40fb-8a9e-62b5be587a96_Enabled">
    <vt:lpwstr>true</vt:lpwstr>
  </property>
  <property fmtid="{D5CDD505-2E9C-101B-9397-08002B2CF9AE}" pid="5" name="MSIP_Label_24e57bac-d225-40fb-8a9e-62b5be587a96_SetDate">
    <vt:lpwstr>2022-10-07T12:22:12Z</vt:lpwstr>
  </property>
  <property fmtid="{D5CDD505-2E9C-101B-9397-08002B2CF9AE}" pid="6" name="MSIP_Label_24e57bac-d225-40fb-8a9e-62b5be587a96_Method">
    <vt:lpwstr>Standard</vt:lpwstr>
  </property>
  <property fmtid="{D5CDD505-2E9C-101B-9397-08002B2CF9AE}" pid="7" name="MSIP_Label_24e57bac-d225-40fb-8a9e-62b5be587a96_Name">
    <vt:lpwstr>Internal</vt:lpwstr>
  </property>
  <property fmtid="{D5CDD505-2E9C-101B-9397-08002B2CF9AE}" pid="8" name="MSIP_Label_24e57bac-d225-40fb-8a9e-62b5be587a96_SiteId">
    <vt:lpwstr>a398fcff-8d2b-4930-a7f7-e1c99a108d77</vt:lpwstr>
  </property>
  <property fmtid="{D5CDD505-2E9C-101B-9397-08002B2CF9AE}" pid="9" name="MSIP_Label_24e57bac-d225-40fb-8a9e-62b5be587a96_ActionId">
    <vt:lpwstr>e9bfb308-4f2a-4902-a411-00005ea84e2e</vt:lpwstr>
  </property>
  <property fmtid="{D5CDD505-2E9C-101B-9397-08002B2CF9AE}" pid="10" name="MSIP_Label_24e57bac-d225-40fb-8a9e-62b5be587a96_ContentBits">
    <vt:lpwstr>0</vt:lpwstr>
  </property>
  <property fmtid="{D5CDD505-2E9C-101B-9397-08002B2CF9AE}" pid="11" name="_dlc_DocIdItemGuid">
    <vt:lpwstr>2346f6c9-c140-4bb9-8d15-b169abd1bfb3</vt:lpwstr>
  </property>
</Properties>
</file>