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CD22F" w14:textId="2A8D90BC" w:rsidR="00500ECE" w:rsidRPr="00135C58" w:rsidRDefault="00500ECE" w:rsidP="00500ECE">
      <w:pPr>
        <w:shd w:val="clear" w:color="auto" w:fill="FFFFFF"/>
        <w:spacing w:before="100" w:beforeAutospacing="1"/>
        <w:outlineLvl w:val="2"/>
        <w:rPr>
          <w:rFonts w:eastAsia="Times New Roman" w:cstheme="minorHAnsi"/>
          <w:b/>
          <w:bCs/>
          <w:color w:val="191614"/>
          <w:sz w:val="27"/>
          <w:szCs w:val="27"/>
          <w:lang w:eastAsia="nl-NL"/>
        </w:rPr>
      </w:pPr>
      <w:r w:rsidRPr="00135C58">
        <w:rPr>
          <w:rFonts w:eastAsia="Times New Roman" w:cstheme="minorHAnsi"/>
          <w:b/>
          <w:bCs/>
          <w:color w:val="191614"/>
          <w:sz w:val="27"/>
          <w:szCs w:val="27"/>
          <w:lang w:eastAsia="nl-NL"/>
        </w:rPr>
        <w:t>Bijlage D1 – Algemene aanbesteding:</w:t>
      </w:r>
      <w:r w:rsidR="00723CFC">
        <w:rPr>
          <w:rFonts w:eastAsia="Times New Roman" w:cstheme="minorHAnsi"/>
          <w:b/>
          <w:bCs/>
          <w:color w:val="191614"/>
          <w:sz w:val="27"/>
          <w:szCs w:val="27"/>
          <w:lang w:eastAsia="nl-NL"/>
        </w:rPr>
        <w:t xml:space="preserve"> </w:t>
      </w:r>
      <w:r w:rsidRPr="00135C58">
        <w:rPr>
          <w:rFonts w:eastAsia="Times New Roman" w:cstheme="minorHAnsi"/>
          <w:b/>
          <w:bCs/>
          <w:color w:val="191614"/>
          <w:sz w:val="27"/>
          <w:szCs w:val="27"/>
          <w:lang w:eastAsia="nl-NL"/>
        </w:rPr>
        <w:t>Motivering voor de gunning van de opdracht zonder voorafgaande bekendmaking van een oproep tot mededinging in het Publicatieblad van de Europese Unie</w:t>
      </w:r>
    </w:p>
    <w:p w14:paraId="48E813B7" w14:textId="77777777" w:rsidR="00500ECE" w:rsidRPr="00135C58" w:rsidRDefault="00500ECE" w:rsidP="00500ECE">
      <w:pPr>
        <w:shd w:val="clear" w:color="auto" w:fill="FFFFFF"/>
        <w:spacing w:before="100" w:beforeAutospacing="1" w:after="100" w:afterAutospacing="1"/>
        <w:outlineLvl w:val="4"/>
        <w:rPr>
          <w:rFonts w:eastAsia="Times New Roman" w:cstheme="minorHAnsi"/>
          <w:b/>
          <w:bCs/>
          <w:color w:val="000000"/>
          <w:sz w:val="20"/>
          <w:szCs w:val="20"/>
          <w:lang w:eastAsia="nl-NL"/>
        </w:rPr>
      </w:pPr>
      <w:r w:rsidRPr="00135C58">
        <w:rPr>
          <w:rFonts w:eastAsia="Times New Roman" w:cstheme="minorHAnsi"/>
          <w:b/>
          <w:bCs/>
          <w:color w:val="000000"/>
          <w:sz w:val="20"/>
          <w:szCs w:val="20"/>
          <w:lang w:eastAsia="nl-NL"/>
        </w:rPr>
        <w:t>Richtlijn 2014/24/EU</w:t>
      </w:r>
    </w:p>
    <w:p w14:paraId="0A4927A1" w14:textId="69DDCAB5" w:rsidR="00500ECE" w:rsidRPr="00135C58" w:rsidRDefault="00500ECE" w:rsidP="00500ECE">
      <w:pPr>
        <w:shd w:val="clear" w:color="auto" w:fill="FFFFFF"/>
        <w:spacing w:before="100" w:beforeAutospacing="1" w:after="100" w:afterAutospacing="1"/>
        <w:outlineLvl w:val="4"/>
        <w:rPr>
          <w:rFonts w:eastAsia="Times New Roman" w:cstheme="minorHAnsi"/>
          <w:b/>
          <w:bCs/>
          <w:color w:val="000000"/>
          <w:sz w:val="20"/>
          <w:szCs w:val="20"/>
          <w:lang w:eastAsia="nl-NL"/>
        </w:rPr>
      </w:pPr>
      <w:r w:rsidRPr="00135C58">
        <w:rPr>
          <w:rFonts w:eastAsia="Times New Roman" w:cstheme="minorHAnsi"/>
          <w:b/>
          <w:bCs/>
          <w:color w:val="000000"/>
          <w:sz w:val="20"/>
          <w:szCs w:val="20"/>
          <w:lang w:eastAsia="nl-NL"/>
        </w:rPr>
        <w:t>D1.1)</w:t>
      </w:r>
      <w:r w:rsidR="00723CFC">
        <w:rPr>
          <w:rFonts w:eastAsia="Times New Roman" w:cstheme="minorHAnsi"/>
          <w:b/>
          <w:bCs/>
          <w:color w:val="000000"/>
          <w:sz w:val="20"/>
          <w:szCs w:val="20"/>
          <w:lang w:eastAsia="nl-NL"/>
        </w:rPr>
        <w:t xml:space="preserve"> </w:t>
      </w:r>
      <w:r w:rsidRPr="00135C58">
        <w:rPr>
          <w:rFonts w:eastAsia="Times New Roman" w:cstheme="minorHAnsi"/>
          <w:b/>
          <w:bCs/>
          <w:color w:val="000000"/>
          <w:sz w:val="20"/>
          <w:szCs w:val="20"/>
          <w:lang w:eastAsia="nl-NL"/>
        </w:rPr>
        <w:t>Motivering voor de keuze van de onderhandelingsprocedure zonder voorafgaande bekendmaking van een oproep tot mededinging in overeenstemming met artikel 32 van Richtlijn 2014/24/EU</w:t>
      </w:r>
    </w:p>
    <w:p w14:paraId="3381FE4A" w14:textId="77777777" w:rsidR="00500ECE" w:rsidRPr="00135C58" w:rsidRDefault="00500ECE" w:rsidP="00500ECE">
      <w:pPr>
        <w:shd w:val="clear" w:color="auto" w:fill="FFFFFF"/>
        <w:spacing w:after="100" w:afterAutospacing="1"/>
        <w:rPr>
          <w:rFonts w:eastAsia="Times New Roman" w:cstheme="minorHAnsi"/>
          <w:color w:val="191614"/>
          <w:lang w:eastAsia="nl-NL"/>
        </w:rPr>
      </w:pPr>
      <w:r w:rsidRPr="00135C58">
        <w:rPr>
          <w:rFonts w:eastAsia="Times New Roman" w:cstheme="minorHAnsi"/>
          <w:color w:val="191614"/>
          <w:lang w:eastAsia="nl-NL"/>
        </w:rPr>
        <w:t>De werken, leveringen of diensten kunnen om de volgende reden alleen door een bepaalde ondernemer worden verricht:</w:t>
      </w:r>
    </w:p>
    <w:p w14:paraId="1D053C92" w14:textId="7CB66F4C" w:rsidR="00500ECE" w:rsidRPr="00135C58" w:rsidRDefault="00500ECE" w:rsidP="00500ECE">
      <w:pPr>
        <w:numPr>
          <w:ilvl w:val="0"/>
          <w:numId w:val="1"/>
        </w:numPr>
        <w:shd w:val="clear" w:color="auto" w:fill="FFFFFF"/>
        <w:spacing w:before="100" w:beforeAutospacing="1" w:after="100" w:afterAutospacing="1"/>
        <w:rPr>
          <w:rFonts w:eastAsia="Times New Roman" w:cstheme="minorHAnsi"/>
          <w:color w:val="000000"/>
          <w:lang w:eastAsia="nl-NL"/>
        </w:rPr>
      </w:pPr>
      <w:r w:rsidRPr="00135C58">
        <w:rPr>
          <w:rFonts w:eastAsia="Times New Roman" w:cstheme="minorHAnsi"/>
          <w:color w:val="000000"/>
          <w:lang w:eastAsia="nl-NL"/>
        </w:rPr>
        <w:t xml:space="preserve">mededinging </w:t>
      </w:r>
      <w:r w:rsidR="00B62B15" w:rsidRPr="00135C58">
        <w:rPr>
          <w:rFonts w:eastAsia="Times New Roman" w:cstheme="minorHAnsi"/>
          <w:color w:val="000000"/>
          <w:lang w:eastAsia="nl-NL"/>
        </w:rPr>
        <w:t xml:space="preserve">ontbreekt </w:t>
      </w:r>
      <w:r w:rsidRPr="00135C58">
        <w:rPr>
          <w:rFonts w:eastAsia="Times New Roman" w:cstheme="minorHAnsi"/>
          <w:color w:val="000000"/>
          <w:lang w:eastAsia="nl-NL"/>
        </w:rPr>
        <w:t>om technische redenen</w:t>
      </w:r>
      <w:r w:rsidR="00723CFC">
        <w:rPr>
          <w:rFonts w:eastAsia="Times New Roman" w:cstheme="minorHAnsi"/>
          <w:color w:val="000000"/>
          <w:lang w:eastAsia="nl-NL"/>
        </w:rPr>
        <w:t>;</w:t>
      </w:r>
    </w:p>
    <w:p w14:paraId="000F4A02" w14:textId="7DD8A5E0" w:rsidR="00B62B15" w:rsidRPr="00135C58" w:rsidRDefault="00B62B15" w:rsidP="00500ECE">
      <w:pPr>
        <w:numPr>
          <w:ilvl w:val="0"/>
          <w:numId w:val="1"/>
        </w:numPr>
        <w:shd w:val="clear" w:color="auto" w:fill="FFFFFF"/>
        <w:spacing w:before="100" w:beforeAutospacing="1" w:after="100" w:afterAutospacing="1"/>
        <w:rPr>
          <w:rFonts w:eastAsia="Times New Roman" w:cstheme="minorHAnsi"/>
          <w:color w:val="000000"/>
          <w:lang w:eastAsia="nl-NL"/>
        </w:rPr>
      </w:pPr>
      <w:r w:rsidRPr="00135C58">
        <w:rPr>
          <w:rFonts w:eastAsia="Times New Roman" w:cstheme="minorHAnsi"/>
          <w:color w:val="000000"/>
          <w:lang w:eastAsia="nl-NL"/>
        </w:rPr>
        <w:t>uitsluitende rechten moeten worden beschermd en er bestaat geen redelijk alternatief of substituut</w:t>
      </w:r>
      <w:r w:rsidR="00723CFC">
        <w:rPr>
          <w:rFonts w:eastAsia="Times New Roman" w:cstheme="minorHAnsi"/>
          <w:color w:val="000000"/>
          <w:lang w:eastAsia="nl-NL"/>
        </w:rPr>
        <w:t>.</w:t>
      </w:r>
    </w:p>
    <w:p w14:paraId="5E298EDB" w14:textId="3EFD0AD8" w:rsidR="008F20F2" w:rsidRDefault="00500ECE" w:rsidP="00135C58">
      <w:pPr>
        <w:shd w:val="clear" w:color="auto" w:fill="FFFFFF"/>
        <w:spacing w:before="100" w:beforeAutospacing="1" w:after="100" w:afterAutospacing="1"/>
        <w:outlineLvl w:val="4"/>
        <w:rPr>
          <w:rFonts w:cstheme="minorHAnsi"/>
          <w:color w:val="191614"/>
          <w:shd w:val="clear" w:color="auto" w:fill="FFFFFF"/>
        </w:rPr>
      </w:pPr>
      <w:r w:rsidRPr="00135C58">
        <w:rPr>
          <w:rFonts w:eastAsia="Times New Roman" w:cstheme="minorHAnsi"/>
          <w:b/>
          <w:bCs/>
          <w:color w:val="000000"/>
          <w:sz w:val="20"/>
          <w:szCs w:val="20"/>
          <w:lang w:eastAsia="nl-NL"/>
        </w:rPr>
        <w:t>D1.3)</w:t>
      </w:r>
      <w:r w:rsidR="00723CFC">
        <w:rPr>
          <w:rFonts w:eastAsia="Times New Roman" w:cstheme="minorHAnsi"/>
          <w:b/>
          <w:bCs/>
          <w:color w:val="000000"/>
          <w:sz w:val="20"/>
          <w:szCs w:val="20"/>
          <w:lang w:eastAsia="nl-NL"/>
        </w:rPr>
        <w:t xml:space="preserve"> </w:t>
      </w:r>
      <w:r w:rsidRPr="00135C58">
        <w:rPr>
          <w:rFonts w:eastAsia="Times New Roman" w:cstheme="minorHAnsi"/>
          <w:b/>
          <w:bCs/>
          <w:color w:val="000000"/>
          <w:sz w:val="20"/>
          <w:szCs w:val="20"/>
          <w:lang w:eastAsia="nl-NL"/>
        </w:rPr>
        <w:t>Verklaring</w:t>
      </w:r>
      <w:r w:rsidR="00135C58" w:rsidRPr="00135C58">
        <w:rPr>
          <w:rFonts w:eastAsia="Times New Roman" w:cstheme="minorHAnsi"/>
          <w:b/>
          <w:bCs/>
          <w:color w:val="000000"/>
          <w:sz w:val="20"/>
          <w:szCs w:val="20"/>
          <w:lang w:eastAsia="nl-NL"/>
        </w:rPr>
        <w:br/>
      </w:r>
      <w:r w:rsidR="006249DF" w:rsidRPr="00135C58">
        <w:rPr>
          <w:rFonts w:cstheme="minorHAnsi"/>
          <w:color w:val="191614"/>
          <w:shd w:val="clear" w:color="auto" w:fill="FFFFFF"/>
        </w:rPr>
        <w:t>Verklaar duidelijk en volledig waarom gunning van de opdracht zonder voorafgaande bekendmaking in het Publicatieblad van de Europese Unie wettig is. Geef de relevante feiten en, indien van toepassing, de rechtsbeslissingen in overeenstemming met de betreffende richtlijn</w:t>
      </w:r>
      <w:r w:rsidR="008F20F2">
        <w:rPr>
          <w:rFonts w:cstheme="minorHAnsi"/>
          <w:color w:val="191614"/>
          <w:shd w:val="clear" w:color="auto" w:fill="FFFFFF"/>
        </w:rPr>
        <w:t>:</w:t>
      </w:r>
    </w:p>
    <w:p w14:paraId="2C5DB2D5" w14:textId="3043866E" w:rsidR="008F20F2" w:rsidRPr="0042116E" w:rsidRDefault="0042116E" w:rsidP="008F20F2">
      <w:pPr>
        <w:rPr>
          <w:rFonts w:cstheme="minorHAnsi"/>
          <w:b/>
          <w:bCs/>
          <w:color w:val="191614"/>
          <w:shd w:val="clear" w:color="auto" w:fill="FFFFFF"/>
        </w:rPr>
      </w:pPr>
      <w:r w:rsidRPr="0042116E">
        <w:rPr>
          <w:rFonts w:cstheme="minorHAnsi"/>
          <w:b/>
          <w:bCs/>
          <w:color w:val="191614"/>
          <w:shd w:val="clear" w:color="auto" w:fill="FFFFFF"/>
        </w:rPr>
        <w:t>Aanleg van bos in de Noordwesthoek van het Hollandse IJsselgebied in IJsselstein</w:t>
      </w:r>
    </w:p>
    <w:p w14:paraId="6379C333" w14:textId="2D41E906" w:rsidR="009A6749" w:rsidRDefault="00C04503" w:rsidP="0042116E">
      <w:pPr>
        <w:rPr>
          <w:rFonts w:cstheme="minorHAnsi"/>
          <w:color w:val="191614"/>
          <w:shd w:val="clear" w:color="auto" w:fill="FFFFFF"/>
        </w:rPr>
      </w:pPr>
      <w:r w:rsidRPr="00C04503">
        <w:rPr>
          <w:rFonts w:cstheme="minorHAnsi"/>
          <w:color w:val="191614"/>
          <w:shd w:val="clear" w:color="auto" w:fill="FFFFFF"/>
        </w:rPr>
        <w:t xml:space="preserve">De provincie </w:t>
      </w:r>
      <w:r>
        <w:rPr>
          <w:rFonts w:cstheme="minorHAnsi"/>
          <w:color w:val="191614"/>
          <w:shd w:val="clear" w:color="auto" w:fill="FFFFFF"/>
        </w:rPr>
        <w:t xml:space="preserve">Utrecht </w:t>
      </w:r>
      <w:r w:rsidR="009F460D">
        <w:rPr>
          <w:rFonts w:cstheme="minorHAnsi"/>
          <w:color w:val="191614"/>
          <w:shd w:val="clear" w:color="auto" w:fill="FFFFFF"/>
        </w:rPr>
        <w:t xml:space="preserve">(hierna: de provincie) </w:t>
      </w:r>
      <w:r w:rsidRPr="00C04503">
        <w:rPr>
          <w:rFonts w:cstheme="minorHAnsi"/>
          <w:color w:val="191614"/>
          <w:shd w:val="clear" w:color="auto" w:fill="FFFFFF"/>
        </w:rPr>
        <w:t>heeft met het ministerie van Landbouw, Natuur en Voedselkwaliteit afgesproken om uiterlijk in 2030 52 hectare (ha) boscompensatie te realiseren voor houtopstanden die in het verleden zijn gekapt voor het herstel van Natura 2000-gebieden in de provincie Utrecht. Daarnaast heeft de provincie het voornemen om voor de uitvoering van het Programma Hart van de Heuvelrug de komende jaren houtopstanden te kappen. Hiervoor zal de provincie op basis van de Wet natuurbescherming en de Interim Omgevingsverordening ook circa 10 ha boscompensatie dienen te realiseren.</w:t>
      </w:r>
    </w:p>
    <w:p w14:paraId="7AF6D01E" w14:textId="77777777" w:rsidR="009A6749" w:rsidRDefault="009A6749" w:rsidP="0042116E">
      <w:pPr>
        <w:rPr>
          <w:rFonts w:cstheme="minorHAnsi"/>
          <w:color w:val="191614"/>
          <w:shd w:val="clear" w:color="auto" w:fill="FFFFFF"/>
        </w:rPr>
      </w:pPr>
    </w:p>
    <w:p w14:paraId="2FE848C3" w14:textId="17ADCD8E" w:rsidR="0042116E" w:rsidRDefault="0042116E" w:rsidP="0042116E">
      <w:pPr>
        <w:rPr>
          <w:rFonts w:cstheme="minorHAnsi"/>
          <w:color w:val="191614"/>
          <w:shd w:val="clear" w:color="auto" w:fill="FFFFFF"/>
        </w:rPr>
      </w:pPr>
      <w:r>
        <w:rPr>
          <w:rFonts w:cstheme="minorHAnsi"/>
          <w:color w:val="191614"/>
          <w:shd w:val="clear" w:color="auto" w:fill="FFFFFF"/>
        </w:rPr>
        <w:t xml:space="preserve">In het kader van de </w:t>
      </w:r>
      <w:r w:rsidR="00030FA6">
        <w:rPr>
          <w:rFonts w:cstheme="minorHAnsi"/>
          <w:color w:val="191614"/>
          <w:shd w:val="clear" w:color="auto" w:fill="FFFFFF"/>
        </w:rPr>
        <w:t xml:space="preserve">hiervoor genoemde </w:t>
      </w:r>
      <w:r w:rsidRPr="0042116E">
        <w:rPr>
          <w:rFonts w:cstheme="minorHAnsi"/>
          <w:color w:val="191614"/>
          <w:shd w:val="clear" w:color="auto" w:fill="FFFFFF"/>
        </w:rPr>
        <w:t xml:space="preserve">boscompensatieverplichtingen </w:t>
      </w:r>
      <w:r>
        <w:rPr>
          <w:rFonts w:cstheme="minorHAnsi"/>
          <w:color w:val="191614"/>
          <w:shd w:val="clear" w:color="auto" w:fill="FFFFFF"/>
        </w:rPr>
        <w:t xml:space="preserve">wenst </w:t>
      </w:r>
      <w:r w:rsidR="009F460D">
        <w:rPr>
          <w:rFonts w:cstheme="minorHAnsi"/>
          <w:color w:val="191614"/>
          <w:shd w:val="clear" w:color="auto" w:fill="FFFFFF"/>
        </w:rPr>
        <w:t xml:space="preserve">de provincie Utrecht </w:t>
      </w:r>
      <w:r w:rsidR="009F460D" w:rsidRPr="009A6749">
        <w:rPr>
          <w:rFonts w:cstheme="minorHAnsi"/>
          <w:color w:val="191614"/>
          <w:shd w:val="clear" w:color="auto" w:fill="FFFFFF"/>
        </w:rPr>
        <w:t xml:space="preserve">opdracht </w:t>
      </w:r>
      <w:r w:rsidR="009F460D">
        <w:rPr>
          <w:rFonts w:cstheme="minorHAnsi"/>
          <w:color w:val="191614"/>
          <w:shd w:val="clear" w:color="auto" w:fill="FFFFFF"/>
        </w:rPr>
        <w:t xml:space="preserve">te </w:t>
      </w:r>
      <w:r w:rsidR="009F460D" w:rsidRPr="009A6749">
        <w:rPr>
          <w:rFonts w:cstheme="minorHAnsi"/>
          <w:color w:val="191614"/>
          <w:shd w:val="clear" w:color="auto" w:fill="FFFFFF"/>
        </w:rPr>
        <w:t>verlenen aan Staatsbosbeheer (SBB) voor de aanleg van 35 tot 38 ha bos in de Noordwesthoek van het Hollandse IJsselgebied in IJsselstein (hierna kortweg te noemen ‘Noordwesthoek’)</w:t>
      </w:r>
      <w:r w:rsidR="00565E46">
        <w:rPr>
          <w:rFonts w:cstheme="minorHAnsi"/>
          <w:color w:val="191614"/>
          <w:shd w:val="clear" w:color="auto" w:fill="FFFFFF"/>
        </w:rPr>
        <w:t xml:space="preserve">. </w:t>
      </w:r>
      <w:r w:rsidR="00257DAB">
        <w:rPr>
          <w:rFonts w:cstheme="minorHAnsi"/>
          <w:color w:val="191614"/>
          <w:shd w:val="clear" w:color="auto" w:fill="FFFFFF"/>
        </w:rPr>
        <w:t xml:space="preserve">Daartoe is </w:t>
      </w:r>
      <w:r w:rsidR="00071562">
        <w:rPr>
          <w:rFonts w:cstheme="minorHAnsi"/>
          <w:color w:val="191614"/>
          <w:shd w:val="clear" w:color="auto" w:fill="FFFFFF"/>
        </w:rPr>
        <w:t xml:space="preserve">de provincie </w:t>
      </w:r>
      <w:r w:rsidR="00257DAB">
        <w:rPr>
          <w:rFonts w:cstheme="minorHAnsi"/>
          <w:color w:val="191614"/>
          <w:shd w:val="clear" w:color="auto" w:fill="FFFFFF"/>
        </w:rPr>
        <w:t xml:space="preserve">voornemens </w:t>
      </w:r>
      <w:r w:rsidR="00071562">
        <w:rPr>
          <w:rFonts w:cstheme="minorHAnsi"/>
          <w:color w:val="191614"/>
          <w:shd w:val="clear" w:color="auto" w:fill="FFFFFF"/>
        </w:rPr>
        <w:t xml:space="preserve">gebruik te maken van </w:t>
      </w:r>
      <w:r>
        <w:rPr>
          <w:rFonts w:cstheme="minorHAnsi"/>
          <w:color w:val="191614"/>
          <w:shd w:val="clear" w:color="auto" w:fill="FFFFFF"/>
        </w:rPr>
        <w:t>de</w:t>
      </w:r>
      <w:r w:rsidRPr="00135C58">
        <w:rPr>
          <w:rFonts w:cstheme="minorHAnsi"/>
          <w:color w:val="191614"/>
          <w:shd w:val="clear" w:color="auto" w:fill="FFFFFF"/>
        </w:rPr>
        <w:t xml:space="preserve"> onderhandelingsprocedure zonder voorafgaande bekendmaking</w:t>
      </w:r>
      <w:r w:rsidR="00B079AB">
        <w:rPr>
          <w:rFonts w:cstheme="minorHAnsi"/>
          <w:color w:val="191614"/>
          <w:shd w:val="clear" w:color="auto" w:fill="FFFFFF"/>
        </w:rPr>
        <w:t xml:space="preserve">. </w:t>
      </w:r>
    </w:p>
    <w:p w14:paraId="5C2A26D6" w14:textId="77777777" w:rsidR="00813B1C" w:rsidRDefault="00813B1C" w:rsidP="0042116E">
      <w:pPr>
        <w:rPr>
          <w:rFonts w:cstheme="minorHAnsi"/>
          <w:color w:val="191614"/>
          <w:shd w:val="clear" w:color="auto" w:fill="FFFFFF"/>
        </w:rPr>
      </w:pPr>
    </w:p>
    <w:p w14:paraId="6EC75973" w14:textId="77777777" w:rsidR="00813B1C" w:rsidRPr="00EF65C0" w:rsidRDefault="00813B1C" w:rsidP="00813B1C">
      <w:pPr>
        <w:rPr>
          <w:rFonts w:ascii="Calibri" w:hAnsi="Calibri" w:cs="Calibri"/>
          <w:b/>
          <w:bCs/>
          <w:color w:val="191614"/>
          <w:shd w:val="clear" w:color="auto" w:fill="FFFFFF"/>
        </w:rPr>
      </w:pPr>
      <w:r w:rsidRPr="00EF65C0">
        <w:rPr>
          <w:rFonts w:ascii="Calibri" w:hAnsi="Calibri" w:cs="Calibri"/>
          <w:b/>
          <w:bCs/>
          <w:color w:val="191614"/>
          <w:shd w:val="clear" w:color="auto" w:fill="FFFFFF"/>
        </w:rPr>
        <w:t>Juridisch kader</w:t>
      </w:r>
    </w:p>
    <w:p w14:paraId="02FEC62C" w14:textId="273FF28C" w:rsidR="000B2B45" w:rsidRDefault="00813B1C" w:rsidP="00813B1C">
      <w:pPr>
        <w:rPr>
          <w:rFonts w:ascii="Calibri" w:hAnsi="Calibri" w:cs="Calibri"/>
          <w:color w:val="191614"/>
          <w:shd w:val="clear" w:color="auto" w:fill="FFFFFF"/>
        </w:rPr>
      </w:pPr>
      <w:r w:rsidRPr="00EF65C0">
        <w:rPr>
          <w:rFonts w:ascii="Calibri" w:hAnsi="Calibri" w:cs="Calibri"/>
          <w:color w:val="191614"/>
          <w:shd w:val="clear" w:color="auto" w:fill="FFFFFF"/>
        </w:rPr>
        <w:t>Art</w:t>
      </w:r>
      <w:r>
        <w:rPr>
          <w:rFonts w:ascii="Calibri" w:hAnsi="Calibri" w:cs="Calibri"/>
          <w:color w:val="191614"/>
          <w:shd w:val="clear" w:color="auto" w:fill="FFFFFF"/>
        </w:rPr>
        <w:t>ikel</w:t>
      </w:r>
      <w:r w:rsidRPr="00EF65C0">
        <w:rPr>
          <w:rFonts w:ascii="Calibri" w:hAnsi="Calibri" w:cs="Calibri"/>
          <w:color w:val="191614"/>
          <w:shd w:val="clear" w:color="auto" w:fill="FFFFFF"/>
        </w:rPr>
        <w:t xml:space="preserve"> 2.32 lid 1 sub b </w:t>
      </w:r>
      <w:r>
        <w:rPr>
          <w:rFonts w:ascii="Calibri" w:hAnsi="Calibri" w:cs="Calibri"/>
          <w:color w:val="191614"/>
          <w:shd w:val="clear" w:color="auto" w:fill="FFFFFF"/>
        </w:rPr>
        <w:t xml:space="preserve">Aanbestedingswet </w:t>
      </w:r>
      <w:r w:rsidRPr="00EF65C0">
        <w:rPr>
          <w:rFonts w:ascii="Calibri" w:hAnsi="Calibri" w:cs="Calibri"/>
          <w:color w:val="191614"/>
          <w:shd w:val="clear" w:color="auto" w:fill="FFFFFF"/>
        </w:rPr>
        <w:t xml:space="preserve">noemt drie mogelijkheden om de onderhandelingsprocedure zonder aankondiging toe te passen. De </w:t>
      </w:r>
      <w:r>
        <w:rPr>
          <w:rFonts w:ascii="Calibri" w:hAnsi="Calibri" w:cs="Calibri"/>
          <w:color w:val="191614"/>
          <w:shd w:val="clear" w:color="auto" w:fill="FFFFFF"/>
        </w:rPr>
        <w:t>p</w:t>
      </w:r>
      <w:r w:rsidRPr="00EF65C0">
        <w:rPr>
          <w:rFonts w:ascii="Calibri" w:hAnsi="Calibri" w:cs="Calibri"/>
          <w:color w:val="191614"/>
          <w:shd w:val="clear" w:color="auto" w:fill="FFFFFF"/>
        </w:rPr>
        <w:t xml:space="preserve">rovincie beroept zich op </w:t>
      </w:r>
      <w:r>
        <w:rPr>
          <w:rFonts w:ascii="Calibri" w:hAnsi="Calibri" w:cs="Calibri"/>
          <w:color w:val="191614"/>
          <w:shd w:val="clear" w:color="auto" w:fill="FFFFFF"/>
        </w:rPr>
        <w:t>het ontbreken van de mededinging vanwege technische redenen (sub</w:t>
      </w:r>
      <w:r w:rsidRPr="00EF65C0">
        <w:rPr>
          <w:rFonts w:ascii="Calibri" w:hAnsi="Calibri" w:cs="Calibri"/>
          <w:color w:val="191614"/>
          <w:shd w:val="clear" w:color="auto" w:fill="FFFFFF"/>
        </w:rPr>
        <w:t xml:space="preserve"> 2</w:t>
      </w:r>
      <w:r>
        <w:rPr>
          <w:rFonts w:ascii="Calibri" w:hAnsi="Calibri" w:cs="Calibri"/>
          <w:color w:val="191614"/>
          <w:shd w:val="clear" w:color="auto" w:fill="FFFFFF"/>
        </w:rPr>
        <w:t>)</w:t>
      </w:r>
      <w:r w:rsidR="000B2B45">
        <w:rPr>
          <w:rFonts w:ascii="Calibri" w:hAnsi="Calibri" w:cs="Calibri"/>
          <w:color w:val="191614"/>
          <w:shd w:val="clear" w:color="auto" w:fill="FFFFFF"/>
        </w:rPr>
        <w:t>.</w:t>
      </w:r>
    </w:p>
    <w:p w14:paraId="7C268245" w14:textId="77777777" w:rsidR="000B2B45" w:rsidRDefault="000B2B45" w:rsidP="00813B1C">
      <w:pPr>
        <w:rPr>
          <w:rFonts w:ascii="Calibri" w:hAnsi="Calibri" w:cs="Calibri"/>
          <w:color w:val="191614"/>
          <w:shd w:val="clear" w:color="auto" w:fill="FFFFFF"/>
        </w:rPr>
      </w:pPr>
    </w:p>
    <w:p w14:paraId="4E3BCE52" w14:textId="77777777" w:rsidR="000B2B45" w:rsidRPr="00EF65C0" w:rsidRDefault="000B2B45" w:rsidP="000B2B45">
      <w:pPr>
        <w:rPr>
          <w:rFonts w:ascii="Calibri" w:hAnsi="Calibri" w:cs="Calibri"/>
          <w:b/>
          <w:bCs/>
          <w:color w:val="191614"/>
          <w:shd w:val="clear" w:color="auto" w:fill="FFFFFF"/>
        </w:rPr>
      </w:pPr>
      <w:r w:rsidRPr="00EF65C0">
        <w:rPr>
          <w:rFonts w:ascii="Calibri" w:hAnsi="Calibri" w:cs="Calibri"/>
          <w:b/>
          <w:bCs/>
          <w:color w:val="191614"/>
          <w:shd w:val="clear" w:color="auto" w:fill="FFFFFF"/>
        </w:rPr>
        <w:t>Ontbreken mededinging om technische redenen</w:t>
      </w:r>
    </w:p>
    <w:p w14:paraId="6767023E" w14:textId="5B489B42" w:rsidR="000B2B45" w:rsidRDefault="000B2B45" w:rsidP="000B2B45">
      <w:pPr>
        <w:rPr>
          <w:rFonts w:ascii="Calibri" w:hAnsi="Calibri" w:cs="Calibri"/>
          <w:color w:val="191614"/>
          <w:shd w:val="clear" w:color="auto" w:fill="FFFFFF"/>
        </w:rPr>
      </w:pPr>
      <w:r>
        <w:rPr>
          <w:rFonts w:ascii="Calibri" w:hAnsi="Calibri" w:cs="Calibri"/>
          <w:color w:val="191614"/>
          <w:shd w:val="clear" w:color="auto" w:fill="FFFFFF"/>
        </w:rPr>
        <w:t>De provincie Utrecht is van mening dat de mededinging vanwege technische redenen ontbreekt om de volgende redenen:</w:t>
      </w:r>
    </w:p>
    <w:p w14:paraId="75CDF849" w14:textId="77777777" w:rsidR="000B2B45" w:rsidRDefault="000B2B45" w:rsidP="000B2B45">
      <w:pPr>
        <w:rPr>
          <w:rFonts w:ascii="Calibri" w:hAnsi="Calibri" w:cs="Calibri"/>
          <w:color w:val="191614"/>
          <w:shd w:val="clear" w:color="auto" w:fill="FFFFFF"/>
        </w:rPr>
      </w:pPr>
    </w:p>
    <w:p w14:paraId="683D6E1F" w14:textId="156EE802" w:rsidR="00142D31" w:rsidRPr="00A3043F" w:rsidRDefault="000B2B45" w:rsidP="00142D31">
      <w:pPr>
        <w:rPr>
          <w:rFonts w:ascii="Calibri" w:hAnsi="Calibri" w:cs="Calibri"/>
          <w:color w:val="191614"/>
          <w:shd w:val="clear" w:color="auto" w:fill="FFFFFF"/>
        </w:rPr>
      </w:pPr>
      <w:r>
        <w:rPr>
          <w:rFonts w:ascii="Calibri" w:hAnsi="Calibri" w:cs="Calibri"/>
          <w:color w:val="191614"/>
          <w:shd w:val="clear" w:color="auto" w:fill="FFFFFF"/>
        </w:rPr>
        <w:t xml:space="preserve">1. </w:t>
      </w:r>
      <w:r w:rsidR="00142D31" w:rsidRPr="00A3043F">
        <w:rPr>
          <w:rFonts w:ascii="Calibri" w:hAnsi="Calibri" w:cs="Calibri"/>
          <w:color w:val="191614"/>
          <w:shd w:val="clear" w:color="auto" w:fill="FFFFFF"/>
        </w:rPr>
        <w:t>De boscompensatie dient gerealiseerd te worden binnen de provincie Utrecht.</w:t>
      </w:r>
      <w:r w:rsidR="00142D31" w:rsidRPr="00142D31">
        <w:t xml:space="preserve"> </w:t>
      </w:r>
      <w:r w:rsidR="00142D31" w:rsidRPr="00A3043F">
        <w:rPr>
          <w:rFonts w:ascii="Calibri" w:hAnsi="Calibri" w:cs="Calibri"/>
          <w:color w:val="191614"/>
          <w:shd w:val="clear" w:color="auto" w:fill="FFFFFF"/>
        </w:rPr>
        <w:t xml:space="preserve">De ervaring van de afgelopen jaren, in het bijzonder bij de realisatie van nieuwe natuur, leert dat </w:t>
      </w:r>
      <w:r w:rsidR="00142D31" w:rsidRPr="00A3043F">
        <w:rPr>
          <w:rFonts w:ascii="Calibri" w:hAnsi="Calibri" w:cs="Calibri"/>
          <w:color w:val="191614"/>
          <w:shd w:val="clear" w:color="auto" w:fill="FFFFFF"/>
        </w:rPr>
        <w:lastRenderedPageBreak/>
        <w:t xml:space="preserve">eigenaren binnen de provincie Utrecht maar in zeer beperkte mate hun gronden beschikbaar willen stellen voor de realisatie van bos en natuur. Het aanbod van landbouwgrond is beperkt en de vraag daarnaar is groot. </w:t>
      </w:r>
      <w:r w:rsidR="00746352">
        <w:rPr>
          <w:rFonts w:ascii="Calibri" w:hAnsi="Calibri" w:cs="Calibri"/>
          <w:color w:val="191614"/>
          <w:shd w:val="clear" w:color="auto" w:fill="FFFFFF"/>
        </w:rPr>
        <w:t>Daarnaast</w:t>
      </w:r>
      <w:r w:rsidR="00142D31" w:rsidRPr="00A3043F">
        <w:rPr>
          <w:rFonts w:ascii="Calibri" w:hAnsi="Calibri" w:cs="Calibri"/>
          <w:color w:val="191614"/>
          <w:shd w:val="clear" w:color="auto" w:fill="FFFFFF"/>
        </w:rPr>
        <w:t xml:space="preserve"> komt om landschappelijke en andere redenen maar een beperkt deel van de landbouwgrond binnen de provincie Utrecht in aanmerking om daarop bos te realiseren. </w:t>
      </w:r>
      <w:r w:rsidR="00636A68">
        <w:rPr>
          <w:rFonts w:ascii="Calibri" w:hAnsi="Calibri" w:cs="Calibri"/>
          <w:color w:val="191614"/>
          <w:shd w:val="clear" w:color="auto" w:fill="FFFFFF"/>
        </w:rPr>
        <w:t xml:space="preserve">Dat een </w:t>
      </w:r>
      <w:r w:rsidR="00012A36">
        <w:rPr>
          <w:rFonts w:ascii="Calibri" w:hAnsi="Calibri" w:cs="Calibri"/>
          <w:color w:val="191614"/>
          <w:shd w:val="clear" w:color="auto" w:fill="FFFFFF"/>
        </w:rPr>
        <w:t xml:space="preserve">andere partij dan Staatsbosbeheer de opdracht </w:t>
      </w:r>
      <w:r w:rsidR="00201C02">
        <w:rPr>
          <w:rFonts w:ascii="Calibri" w:hAnsi="Calibri" w:cs="Calibri"/>
          <w:color w:val="191614"/>
          <w:shd w:val="clear" w:color="auto" w:fill="FFFFFF"/>
        </w:rPr>
        <w:t>op</w:t>
      </w:r>
      <w:r w:rsidR="008C23CA">
        <w:rPr>
          <w:rFonts w:ascii="Calibri" w:hAnsi="Calibri" w:cs="Calibri"/>
          <w:color w:val="191614"/>
          <w:shd w:val="clear" w:color="auto" w:fill="FFFFFF"/>
        </w:rPr>
        <w:t xml:space="preserve"> dit moment</w:t>
      </w:r>
      <w:r w:rsidR="00770029">
        <w:rPr>
          <w:rFonts w:ascii="Calibri" w:hAnsi="Calibri" w:cs="Calibri"/>
          <w:color w:val="191614"/>
          <w:shd w:val="clear" w:color="auto" w:fill="FFFFFF"/>
        </w:rPr>
        <w:t xml:space="preserve"> </w:t>
      </w:r>
      <w:r w:rsidR="00012A36">
        <w:rPr>
          <w:rFonts w:ascii="Calibri" w:hAnsi="Calibri" w:cs="Calibri"/>
          <w:color w:val="191614"/>
          <w:shd w:val="clear" w:color="auto" w:fill="FFFFFF"/>
        </w:rPr>
        <w:t xml:space="preserve">kan </w:t>
      </w:r>
      <w:r w:rsidR="004E443B">
        <w:rPr>
          <w:rFonts w:ascii="Calibri" w:hAnsi="Calibri" w:cs="Calibri"/>
          <w:color w:val="191614"/>
          <w:shd w:val="clear" w:color="auto" w:fill="FFFFFF"/>
        </w:rPr>
        <w:t>en wil uitvoeren</w:t>
      </w:r>
      <w:r w:rsidR="00A52637">
        <w:rPr>
          <w:rFonts w:ascii="Calibri" w:hAnsi="Calibri" w:cs="Calibri"/>
          <w:color w:val="191614"/>
          <w:shd w:val="clear" w:color="auto" w:fill="FFFFFF"/>
        </w:rPr>
        <w:t xml:space="preserve"> wordt door de provincie </w:t>
      </w:r>
      <w:r w:rsidR="002023CB">
        <w:rPr>
          <w:rFonts w:ascii="Calibri" w:hAnsi="Calibri" w:cs="Calibri"/>
          <w:color w:val="191614"/>
          <w:shd w:val="clear" w:color="auto" w:fill="FFFFFF"/>
        </w:rPr>
        <w:t xml:space="preserve">als zeer </w:t>
      </w:r>
      <w:r w:rsidR="00994EC7">
        <w:rPr>
          <w:rFonts w:ascii="Calibri" w:hAnsi="Calibri" w:cs="Calibri"/>
          <w:color w:val="191614"/>
          <w:shd w:val="clear" w:color="auto" w:fill="FFFFFF"/>
        </w:rPr>
        <w:t>on</w:t>
      </w:r>
      <w:r w:rsidR="00A52637">
        <w:rPr>
          <w:rFonts w:ascii="Calibri" w:hAnsi="Calibri" w:cs="Calibri"/>
          <w:color w:val="191614"/>
          <w:shd w:val="clear" w:color="auto" w:fill="FFFFFF"/>
        </w:rPr>
        <w:t xml:space="preserve">waarschijnlijk </w:t>
      </w:r>
      <w:r w:rsidR="002023CB">
        <w:rPr>
          <w:rFonts w:ascii="Calibri" w:hAnsi="Calibri" w:cs="Calibri"/>
          <w:color w:val="191614"/>
          <w:shd w:val="clear" w:color="auto" w:fill="FFFFFF"/>
        </w:rPr>
        <w:t>gekwalificeerd</w:t>
      </w:r>
      <w:r w:rsidR="00A52637">
        <w:rPr>
          <w:rFonts w:ascii="Calibri" w:hAnsi="Calibri" w:cs="Calibri"/>
          <w:color w:val="191614"/>
          <w:shd w:val="clear" w:color="auto" w:fill="FFFFFF"/>
        </w:rPr>
        <w:t>.</w:t>
      </w:r>
    </w:p>
    <w:p w14:paraId="5C004C64" w14:textId="77777777" w:rsidR="00A3043F" w:rsidRDefault="00A3043F" w:rsidP="000B2B45">
      <w:pPr>
        <w:rPr>
          <w:rFonts w:ascii="Calibri" w:hAnsi="Calibri" w:cs="Calibri"/>
          <w:color w:val="191614"/>
          <w:shd w:val="clear" w:color="auto" w:fill="FFFFFF"/>
        </w:rPr>
      </w:pPr>
    </w:p>
    <w:p w14:paraId="3FCCDBF7" w14:textId="2C468D9E" w:rsidR="00A3043F" w:rsidRDefault="00142D31" w:rsidP="00A3043F">
      <w:pPr>
        <w:rPr>
          <w:rFonts w:ascii="Calibri" w:hAnsi="Calibri" w:cs="Calibri"/>
          <w:color w:val="191614"/>
          <w:shd w:val="clear" w:color="auto" w:fill="FFFFFF"/>
        </w:rPr>
      </w:pPr>
      <w:r>
        <w:rPr>
          <w:rFonts w:ascii="Calibri" w:hAnsi="Calibri" w:cs="Calibri"/>
          <w:color w:val="191614"/>
          <w:shd w:val="clear" w:color="auto" w:fill="FFFFFF"/>
        </w:rPr>
        <w:t xml:space="preserve">2. </w:t>
      </w:r>
      <w:r w:rsidR="00A3043F" w:rsidRPr="00A3043F">
        <w:rPr>
          <w:rFonts w:ascii="Calibri" w:hAnsi="Calibri" w:cs="Calibri"/>
          <w:color w:val="191614"/>
          <w:shd w:val="clear" w:color="auto" w:fill="FFFFFF"/>
        </w:rPr>
        <w:t xml:space="preserve">Voor de aanleg van </w:t>
      </w:r>
      <w:r w:rsidR="006D5E44">
        <w:rPr>
          <w:rFonts w:ascii="Calibri" w:hAnsi="Calibri" w:cs="Calibri"/>
          <w:color w:val="191614"/>
          <w:shd w:val="clear" w:color="auto" w:fill="FFFFFF"/>
        </w:rPr>
        <w:t>een</w:t>
      </w:r>
      <w:r w:rsidR="00A3043F" w:rsidRPr="00A3043F">
        <w:rPr>
          <w:rFonts w:ascii="Calibri" w:hAnsi="Calibri" w:cs="Calibri"/>
          <w:color w:val="191614"/>
          <w:shd w:val="clear" w:color="auto" w:fill="FFFFFF"/>
        </w:rPr>
        <w:t xml:space="preserve"> oppervlakte bos, waarvan in dit geval sprake is, is wijziging van de bestemming van de grond nodig. Daarnaast zijn in het algemeen ook andere vergunningen nodig. De ervaring leert dat de voorbereiding hiervan en het doorlopen van de benodigde procedures vaak jaren duurt. Dit wordt nog versterkt doordat de aanleg van bos en natuur vaak op bezwaren van omwonenden stuit. Dit heeft tot gevolg dat alleen partijen die al gestart zijn met de voorbereiding van de aanleg van bos op korte termijn voldoende zekerheid kunnen bieden aan de provincie dat de aanleg van het bos ook daadwerkelijk mogelijk is. S</w:t>
      </w:r>
      <w:r w:rsidR="00CD1B68">
        <w:rPr>
          <w:rFonts w:ascii="Calibri" w:hAnsi="Calibri" w:cs="Calibri"/>
          <w:color w:val="191614"/>
          <w:shd w:val="clear" w:color="auto" w:fill="FFFFFF"/>
        </w:rPr>
        <w:t>taatsbosbeheer</w:t>
      </w:r>
      <w:r w:rsidR="00A3043F" w:rsidRPr="00A3043F">
        <w:rPr>
          <w:rFonts w:ascii="Calibri" w:hAnsi="Calibri" w:cs="Calibri"/>
          <w:color w:val="191614"/>
          <w:shd w:val="clear" w:color="auto" w:fill="FFFFFF"/>
        </w:rPr>
        <w:t xml:space="preserve"> kan </w:t>
      </w:r>
      <w:r w:rsidR="00CD1B68">
        <w:rPr>
          <w:rFonts w:ascii="Calibri" w:hAnsi="Calibri" w:cs="Calibri"/>
          <w:color w:val="191614"/>
          <w:shd w:val="clear" w:color="auto" w:fill="FFFFFF"/>
        </w:rPr>
        <w:t>deze</w:t>
      </w:r>
      <w:r w:rsidR="00A3043F" w:rsidRPr="00A3043F">
        <w:rPr>
          <w:rFonts w:ascii="Calibri" w:hAnsi="Calibri" w:cs="Calibri"/>
          <w:color w:val="191614"/>
          <w:shd w:val="clear" w:color="auto" w:fill="FFFFFF"/>
        </w:rPr>
        <w:t xml:space="preserve"> zekerheid </w:t>
      </w:r>
      <w:r w:rsidR="00AF5148">
        <w:rPr>
          <w:rFonts w:ascii="Calibri" w:hAnsi="Calibri" w:cs="Calibri"/>
          <w:color w:val="191614"/>
          <w:shd w:val="clear" w:color="auto" w:fill="FFFFFF"/>
        </w:rPr>
        <w:t xml:space="preserve">ꟷ </w:t>
      </w:r>
      <w:r w:rsidR="00943666">
        <w:rPr>
          <w:rFonts w:ascii="Calibri" w:hAnsi="Calibri" w:cs="Calibri"/>
          <w:color w:val="191614"/>
          <w:shd w:val="clear" w:color="auto" w:fill="FFFFFF"/>
        </w:rPr>
        <w:t xml:space="preserve">in tegenstelling tot andere partijen </w:t>
      </w:r>
      <w:r w:rsidR="00AF5148">
        <w:rPr>
          <w:rFonts w:ascii="Calibri" w:hAnsi="Calibri" w:cs="Calibri"/>
          <w:color w:val="191614"/>
          <w:shd w:val="clear" w:color="auto" w:fill="FFFFFF"/>
        </w:rPr>
        <w:t xml:space="preserve">ꟷ </w:t>
      </w:r>
      <w:r w:rsidR="00A3043F" w:rsidRPr="00A3043F">
        <w:rPr>
          <w:rFonts w:ascii="Calibri" w:hAnsi="Calibri" w:cs="Calibri"/>
          <w:color w:val="191614"/>
          <w:shd w:val="clear" w:color="auto" w:fill="FFFFFF"/>
        </w:rPr>
        <w:t xml:space="preserve">bieden omdat </w:t>
      </w:r>
      <w:r w:rsidR="00CD1B68">
        <w:rPr>
          <w:rFonts w:ascii="Calibri" w:hAnsi="Calibri" w:cs="Calibri"/>
          <w:color w:val="191614"/>
          <w:shd w:val="clear" w:color="auto" w:fill="FFFFFF"/>
        </w:rPr>
        <w:t>Staatsbosbeheer</w:t>
      </w:r>
      <w:r w:rsidR="00A3043F" w:rsidRPr="00A3043F">
        <w:rPr>
          <w:rFonts w:ascii="Calibri" w:hAnsi="Calibri" w:cs="Calibri"/>
          <w:color w:val="191614"/>
          <w:shd w:val="clear" w:color="auto" w:fill="FFFFFF"/>
        </w:rPr>
        <w:t xml:space="preserve"> al jaren bezig is met de voorbereiding van de aanleg van het bos en de realisatie van het recreatiegebied Noordwesthoek. </w:t>
      </w:r>
      <w:r w:rsidR="00B0038C">
        <w:rPr>
          <w:rFonts w:ascii="Calibri" w:hAnsi="Calibri" w:cs="Calibri"/>
          <w:color w:val="191614"/>
          <w:shd w:val="clear" w:color="auto" w:fill="FFFFFF"/>
        </w:rPr>
        <w:t>Daarmee</w:t>
      </w:r>
      <w:r w:rsidR="00943666">
        <w:rPr>
          <w:rFonts w:ascii="Calibri" w:hAnsi="Calibri" w:cs="Calibri"/>
          <w:color w:val="191614"/>
          <w:shd w:val="clear" w:color="auto" w:fill="FFFFFF"/>
        </w:rPr>
        <w:t xml:space="preserve"> ontbreekt de mededinging omdat</w:t>
      </w:r>
      <w:r w:rsidR="00B0038C">
        <w:rPr>
          <w:rFonts w:ascii="Calibri" w:hAnsi="Calibri" w:cs="Calibri"/>
          <w:color w:val="191614"/>
          <w:shd w:val="clear" w:color="auto" w:fill="FFFFFF"/>
        </w:rPr>
        <w:t xml:space="preserve"> alleen Staatsbosbeheer tijdig </w:t>
      </w:r>
      <w:r w:rsidR="00943666">
        <w:rPr>
          <w:rFonts w:ascii="Calibri" w:hAnsi="Calibri" w:cs="Calibri"/>
          <w:color w:val="191614"/>
          <w:shd w:val="clear" w:color="auto" w:fill="FFFFFF"/>
        </w:rPr>
        <w:t xml:space="preserve">kan </w:t>
      </w:r>
      <w:r w:rsidR="00B0038C">
        <w:rPr>
          <w:rFonts w:ascii="Calibri" w:hAnsi="Calibri" w:cs="Calibri"/>
          <w:color w:val="191614"/>
          <w:shd w:val="clear" w:color="auto" w:fill="FFFFFF"/>
        </w:rPr>
        <w:t xml:space="preserve">overgaan tot het aanleggen van bos. </w:t>
      </w:r>
      <w:r w:rsidR="006F3F33">
        <w:rPr>
          <w:rFonts w:ascii="Calibri" w:hAnsi="Calibri" w:cs="Calibri"/>
          <w:color w:val="191614"/>
          <w:shd w:val="clear" w:color="auto" w:fill="FFFFFF"/>
        </w:rPr>
        <w:t>Daarbij wordt opgemerkt dat v</w:t>
      </w:r>
      <w:r w:rsidR="00A3043F" w:rsidRPr="00A3043F">
        <w:rPr>
          <w:rFonts w:ascii="Calibri" w:hAnsi="Calibri" w:cs="Calibri"/>
          <w:color w:val="191614"/>
          <w:shd w:val="clear" w:color="auto" w:fill="FFFFFF"/>
        </w:rPr>
        <w:t>an de 52 ha N2000-boscompensatie 7 ha al in 2025</w:t>
      </w:r>
      <w:r w:rsidR="006F3F33">
        <w:rPr>
          <w:rFonts w:ascii="Calibri" w:hAnsi="Calibri" w:cs="Calibri"/>
          <w:color w:val="191614"/>
          <w:shd w:val="clear" w:color="auto" w:fill="FFFFFF"/>
        </w:rPr>
        <w:t xml:space="preserve"> dient</w:t>
      </w:r>
      <w:r w:rsidR="00A3043F" w:rsidRPr="00A3043F">
        <w:rPr>
          <w:rFonts w:ascii="Calibri" w:hAnsi="Calibri" w:cs="Calibri"/>
          <w:color w:val="191614"/>
          <w:shd w:val="clear" w:color="auto" w:fill="FFFFFF"/>
        </w:rPr>
        <w:t xml:space="preserve"> te worden gerealiseerd. Zonder dat de voorbereiding van de benodigde vergunningen is gestart, wordt realisatie hiervan door andere partijen dan SBB binnen deze termijn </w:t>
      </w:r>
      <w:r w:rsidR="00A375AF">
        <w:rPr>
          <w:rFonts w:ascii="Calibri" w:hAnsi="Calibri" w:cs="Calibri"/>
          <w:color w:val="191614"/>
          <w:shd w:val="clear" w:color="auto" w:fill="FFFFFF"/>
        </w:rPr>
        <w:t>niet haalbaar</w:t>
      </w:r>
      <w:r w:rsidR="002023CB">
        <w:rPr>
          <w:rFonts w:ascii="Calibri" w:hAnsi="Calibri" w:cs="Calibri"/>
          <w:color w:val="191614"/>
          <w:shd w:val="clear" w:color="auto" w:fill="FFFFFF"/>
        </w:rPr>
        <w:t>/realistisch</w:t>
      </w:r>
      <w:r w:rsidR="00A3043F" w:rsidRPr="00A3043F">
        <w:rPr>
          <w:rFonts w:ascii="Calibri" w:hAnsi="Calibri" w:cs="Calibri"/>
          <w:color w:val="191614"/>
          <w:shd w:val="clear" w:color="auto" w:fill="FFFFFF"/>
        </w:rPr>
        <w:t xml:space="preserve"> geacht.</w:t>
      </w:r>
    </w:p>
    <w:p w14:paraId="1B3F099D" w14:textId="77777777" w:rsidR="00A3043F" w:rsidRDefault="00A3043F" w:rsidP="000B2B45">
      <w:pPr>
        <w:rPr>
          <w:rFonts w:ascii="Calibri" w:hAnsi="Calibri" w:cs="Calibri"/>
          <w:color w:val="191614"/>
          <w:shd w:val="clear" w:color="auto" w:fill="FFFFFF"/>
        </w:rPr>
      </w:pPr>
    </w:p>
    <w:p w14:paraId="10D8EEDB" w14:textId="50AC5B04" w:rsidR="00922811" w:rsidRPr="00EF65C0" w:rsidRDefault="00922811" w:rsidP="00D8721E">
      <w:pPr>
        <w:rPr>
          <w:rFonts w:ascii="Calibri" w:hAnsi="Calibri" w:cs="Calibri"/>
          <w:b/>
          <w:bCs/>
          <w:color w:val="191614"/>
          <w:shd w:val="clear" w:color="auto" w:fill="FFFFFF"/>
        </w:rPr>
      </w:pPr>
      <w:r w:rsidRPr="00EF65C0">
        <w:rPr>
          <w:rFonts w:ascii="Calibri" w:hAnsi="Calibri" w:cs="Calibri"/>
          <w:b/>
          <w:bCs/>
          <w:color w:val="191614"/>
          <w:shd w:val="clear" w:color="auto" w:fill="FFFFFF"/>
        </w:rPr>
        <w:t>Conclusie</w:t>
      </w:r>
    </w:p>
    <w:p w14:paraId="10F17A3C" w14:textId="613DD8F5" w:rsidR="000126D5" w:rsidRPr="000004A4" w:rsidRDefault="000126D5" w:rsidP="0051283B">
      <w:pPr>
        <w:pStyle w:val="subsection-content"/>
        <w:shd w:val="clear" w:color="auto" w:fill="FFFFFF"/>
        <w:spacing w:before="0" w:beforeAutospacing="0"/>
        <w:rPr>
          <w:rFonts w:ascii="Calibri" w:hAnsi="Calibri" w:cs="Calibri"/>
          <w:color w:val="000000" w:themeColor="text1"/>
        </w:rPr>
      </w:pPr>
      <w:r w:rsidRPr="000004A4">
        <w:rPr>
          <w:rFonts w:ascii="Calibri" w:hAnsi="Calibri" w:cs="Calibri"/>
          <w:color w:val="000000" w:themeColor="text1"/>
        </w:rPr>
        <w:t>De Provincie Utrecht is</w:t>
      </w:r>
      <w:r w:rsidR="00E639D6" w:rsidRPr="000004A4">
        <w:rPr>
          <w:rFonts w:ascii="Calibri" w:hAnsi="Calibri" w:cs="Calibri"/>
          <w:color w:val="000000" w:themeColor="text1"/>
        </w:rPr>
        <w:t xml:space="preserve"> </w:t>
      </w:r>
      <w:r w:rsidR="00A01590" w:rsidRPr="000004A4">
        <w:rPr>
          <w:rFonts w:ascii="Calibri" w:hAnsi="Calibri" w:cs="Calibri"/>
          <w:color w:val="000000" w:themeColor="text1"/>
        </w:rPr>
        <w:t xml:space="preserve">voornemens </w:t>
      </w:r>
      <w:r w:rsidR="0043536D">
        <w:rPr>
          <w:rFonts w:ascii="Calibri" w:hAnsi="Calibri" w:cs="Calibri"/>
          <w:color w:val="000000" w:themeColor="text1"/>
        </w:rPr>
        <w:t>de</w:t>
      </w:r>
      <w:r w:rsidR="0043536D" w:rsidRPr="0043536D">
        <w:rPr>
          <w:rFonts w:ascii="Calibri" w:hAnsi="Calibri" w:cs="Calibri"/>
          <w:color w:val="000000" w:themeColor="text1"/>
        </w:rPr>
        <w:t xml:space="preserve"> aanleg van 35 tot 38 ha bos in de Noordwesthoek </w:t>
      </w:r>
      <w:r w:rsidR="0043536D">
        <w:rPr>
          <w:rFonts w:ascii="Calibri" w:hAnsi="Calibri" w:cs="Calibri"/>
          <w:color w:val="000000" w:themeColor="text1"/>
        </w:rPr>
        <w:t>aan Staatsbosbeheer</w:t>
      </w:r>
      <w:r w:rsidRPr="000004A4">
        <w:rPr>
          <w:rFonts w:ascii="Calibri" w:hAnsi="Calibri" w:cs="Calibri"/>
          <w:color w:val="000000" w:themeColor="text1"/>
        </w:rPr>
        <w:t xml:space="preserve"> te gunnen.</w:t>
      </w:r>
      <w:r w:rsidR="00C60749">
        <w:rPr>
          <w:rFonts w:ascii="Calibri" w:hAnsi="Calibri" w:cs="Calibri"/>
          <w:color w:val="000000" w:themeColor="text1"/>
        </w:rPr>
        <w:t xml:space="preserve"> </w:t>
      </w:r>
      <w:r w:rsidR="00A74AA7">
        <w:rPr>
          <w:rFonts w:ascii="Calibri" w:hAnsi="Calibri" w:cs="Calibri"/>
          <w:color w:val="000000" w:themeColor="text1"/>
        </w:rPr>
        <w:t xml:space="preserve">De grondslag hiervoor vormt artikel 2.32 lid </w:t>
      </w:r>
      <w:r w:rsidR="00443871">
        <w:rPr>
          <w:rFonts w:ascii="Calibri" w:hAnsi="Calibri" w:cs="Calibri"/>
          <w:color w:val="000000" w:themeColor="text1"/>
        </w:rPr>
        <w:t xml:space="preserve">1 sub b. </w:t>
      </w:r>
    </w:p>
    <w:p w14:paraId="7EB0B13D" w14:textId="4721457E" w:rsidR="006455E3" w:rsidRDefault="0051283B" w:rsidP="00695DB0">
      <w:pPr>
        <w:pStyle w:val="subsection-content"/>
        <w:shd w:val="clear" w:color="auto" w:fill="FFFFFF"/>
        <w:spacing w:before="0" w:beforeAutospacing="0"/>
        <w:rPr>
          <w:rFonts w:ascii="Calibri" w:hAnsi="Calibri" w:cs="Calibri"/>
          <w:color w:val="191614"/>
        </w:rPr>
      </w:pPr>
      <w:r w:rsidRPr="00EF65C0">
        <w:rPr>
          <w:rFonts w:ascii="Calibri" w:hAnsi="Calibri" w:cs="Calibri"/>
          <w:color w:val="191614"/>
        </w:rPr>
        <w:t xml:space="preserve">Met deze publicatie op </w:t>
      </w:r>
      <w:proofErr w:type="spellStart"/>
      <w:r w:rsidRPr="00EF65C0">
        <w:rPr>
          <w:rFonts w:ascii="Calibri" w:hAnsi="Calibri" w:cs="Calibri"/>
          <w:color w:val="191614"/>
        </w:rPr>
        <w:t>TenderNed</w:t>
      </w:r>
      <w:proofErr w:type="spellEnd"/>
      <w:r w:rsidRPr="00EF65C0">
        <w:rPr>
          <w:rFonts w:ascii="Calibri" w:hAnsi="Calibri" w:cs="Calibri"/>
          <w:color w:val="191614"/>
        </w:rPr>
        <w:t xml:space="preserve"> wenst </w:t>
      </w:r>
      <w:r w:rsidR="000126D5" w:rsidRPr="00EF65C0">
        <w:rPr>
          <w:rFonts w:ascii="Calibri" w:hAnsi="Calibri" w:cs="Calibri"/>
          <w:color w:val="191614"/>
        </w:rPr>
        <w:t>de Provincie Utrecht</w:t>
      </w:r>
      <w:r w:rsidRPr="00EF65C0">
        <w:rPr>
          <w:rFonts w:ascii="Calibri" w:hAnsi="Calibri" w:cs="Calibri"/>
          <w:color w:val="191614"/>
        </w:rPr>
        <w:t xml:space="preserve"> dit voornemen aan de markt kenbaar te maken. De </w:t>
      </w:r>
      <w:r w:rsidR="000126D5" w:rsidRPr="00EF65C0">
        <w:rPr>
          <w:rFonts w:ascii="Calibri" w:hAnsi="Calibri" w:cs="Calibri"/>
          <w:color w:val="191614"/>
        </w:rPr>
        <w:t>Provincie Utrecht wil benadrukken</w:t>
      </w:r>
      <w:r w:rsidRPr="00EF65C0">
        <w:rPr>
          <w:rFonts w:ascii="Calibri" w:hAnsi="Calibri" w:cs="Calibri"/>
          <w:color w:val="191614"/>
        </w:rPr>
        <w:t xml:space="preserve"> dat deze aankondiging vrijwillig is, zoals gesteld in artikel 4.</w:t>
      </w:r>
      <w:r w:rsidR="00450378">
        <w:rPr>
          <w:rFonts w:ascii="Calibri" w:hAnsi="Calibri" w:cs="Calibri"/>
          <w:color w:val="191614"/>
        </w:rPr>
        <w:t>1</w:t>
      </w:r>
      <w:r w:rsidRPr="00EF65C0">
        <w:rPr>
          <w:rFonts w:ascii="Calibri" w:hAnsi="Calibri" w:cs="Calibri"/>
          <w:color w:val="191614"/>
        </w:rPr>
        <w:t xml:space="preserve">6 en 4.17 van de Aanbestedingswet. Bij vragen en/ of bezwaren kunt u een bericht versturen via de berichtenmodule in </w:t>
      </w:r>
      <w:proofErr w:type="spellStart"/>
      <w:r w:rsidRPr="00EF65C0">
        <w:rPr>
          <w:rFonts w:ascii="Calibri" w:hAnsi="Calibri" w:cs="Calibri"/>
          <w:color w:val="191614"/>
        </w:rPr>
        <w:t>TenderNed</w:t>
      </w:r>
      <w:proofErr w:type="spellEnd"/>
      <w:r w:rsidRPr="00EF65C0">
        <w:rPr>
          <w:rFonts w:ascii="Calibri" w:hAnsi="Calibri" w:cs="Calibri"/>
          <w:color w:val="191614"/>
        </w:rPr>
        <w:t xml:space="preserve">. Indien u zich tegen </w:t>
      </w:r>
      <w:r w:rsidR="00695DB0" w:rsidRPr="00EF65C0">
        <w:rPr>
          <w:rFonts w:ascii="Calibri" w:hAnsi="Calibri" w:cs="Calibri"/>
          <w:color w:val="191614"/>
        </w:rPr>
        <w:t>het</w:t>
      </w:r>
      <w:r w:rsidRPr="00EF65C0">
        <w:rPr>
          <w:rFonts w:ascii="Calibri" w:hAnsi="Calibri" w:cs="Calibri"/>
          <w:color w:val="191614"/>
        </w:rPr>
        <w:t xml:space="preserve"> voorgenomen </w:t>
      </w:r>
      <w:r w:rsidR="00695DB0" w:rsidRPr="00EF65C0">
        <w:rPr>
          <w:rFonts w:ascii="Calibri" w:hAnsi="Calibri" w:cs="Calibri"/>
          <w:color w:val="191614"/>
        </w:rPr>
        <w:t>contracteren</w:t>
      </w:r>
      <w:r w:rsidRPr="00EF65C0">
        <w:rPr>
          <w:rFonts w:ascii="Calibri" w:hAnsi="Calibri" w:cs="Calibri"/>
          <w:color w:val="191614"/>
        </w:rPr>
        <w:t xml:space="preserve"> wenst te verzetten dient een kort gedingprocedure aanhangig te worden gemaakt binnen 20 kalenderdagen na publicatie van deze aankondiging op straffe van verval van recht de geldigheid en/of uitvoering van deze voorgenomen overeenkomst aan te tasten.</w:t>
      </w:r>
    </w:p>
    <w:sectPr w:rsidR="006455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8B1118"/>
    <w:multiLevelType w:val="multilevel"/>
    <w:tmpl w:val="EEAA7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A488C"/>
    <w:multiLevelType w:val="hybridMultilevel"/>
    <w:tmpl w:val="C804D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430895"/>
    <w:multiLevelType w:val="multilevel"/>
    <w:tmpl w:val="C39E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C81142"/>
    <w:multiLevelType w:val="multilevel"/>
    <w:tmpl w:val="8C809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150926"/>
    <w:multiLevelType w:val="multilevel"/>
    <w:tmpl w:val="3230B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71682">
    <w:abstractNumId w:val="3"/>
  </w:num>
  <w:num w:numId="2" w16cid:durableId="1975983177">
    <w:abstractNumId w:val="0"/>
  </w:num>
  <w:num w:numId="3" w16cid:durableId="66465782">
    <w:abstractNumId w:val="1"/>
  </w:num>
  <w:num w:numId="4" w16cid:durableId="1051149836">
    <w:abstractNumId w:val="5"/>
  </w:num>
  <w:num w:numId="5" w16cid:durableId="230627302">
    <w:abstractNumId w:val="4"/>
  </w:num>
  <w:num w:numId="6" w16cid:durableId="2041390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CE"/>
    <w:rsid w:val="000004A4"/>
    <w:rsid w:val="000126D5"/>
    <w:rsid w:val="00012A36"/>
    <w:rsid w:val="0002442B"/>
    <w:rsid w:val="00030FA6"/>
    <w:rsid w:val="0004633C"/>
    <w:rsid w:val="00051008"/>
    <w:rsid w:val="00060FF2"/>
    <w:rsid w:val="00061DAA"/>
    <w:rsid w:val="00065CBF"/>
    <w:rsid w:val="00071562"/>
    <w:rsid w:val="00080AF3"/>
    <w:rsid w:val="000849C3"/>
    <w:rsid w:val="00090187"/>
    <w:rsid w:val="000A5F96"/>
    <w:rsid w:val="000B2B45"/>
    <w:rsid w:val="000E3DC2"/>
    <w:rsid w:val="0010268B"/>
    <w:rsid w:val="001303A5"/>
    <w:rsid w:val="00135C58"/>
    <w:rsid w:val="00142D31"/>
    <w:rsid w:val="00152790"/>
    <w:rsid w:val="0015683F"/>
    <w:rsid w:val="00190CF0"/>
    <w:rsid w:val="001B4C8C"/>
    <w:rsid w:val="001C4BE6"/>
    <w:rsid w:val="001C7B8F"/>
    <w:rsid w:val="00201C02"/>
    <w:rsid w:val="002023CB"/>
    <w:rsid w:val="00216461"/>
    <w:rsid w:val="0023111E"/>
    <w:rsid w:val="0023131D"/>
    <w:rsid w:val="00243C55"/>
    <w:rsid w:val="00244E40"/>
    <w:rsid w:val="00245F43"/>
    <w:rsid w:val="00257DAB"/>
    <w:rsid w:val="00257E70"/>
    <w:rsid w:val="00280609"/>
    <w:rsid w:val="002837BA"/>
    <w:rsid w:val="00293EE9"/>
    <w:rsid w:val="002A1AA9"/>
    <w:rsid w:val="00310F11"/>
    <w:rsid w:val="00347B5D"/>
    <w:rsid w:val="003620EE"/>
    <w:rsid w:val="003A763F"/>
    <w:rsid w:val="003C4565"/>
    <w:rsid w:val="003E1FE1"/>
    <w:rsid w:val="00407488"/>
    <w:rsid w:val="00411541"/>
    <w:rsid w:val="004202C3"/>
    <w:rsid w:val="0042116E"/>
    <w:rsid w:val="0043536D"/>
    <w:rsid w:val="00443871"/>
    <w:rsid w:val="00447826"/>
    <w:rsid w:val="00450378"/>
    <w:rsid w:val="00450BA8"/>
    <w:rsid w:val="00462993"/>
    <w:rsid w:val="004867E0"/>
    <w:rsid w:val="004B3D4D"/>
    <w:rsid w:val="004B50E0"/>
    <w:rsid w:val="004C0343"/>
    <w:rsid w:val="004C216F"/>
    <w:rsid w:val="004D1AA4"/>
    <w:rsid w:val="004D7FB9"/>
    <w:rsid w:val="004E443B"/>
    <w:rsid w:val="004F0BA5"/>
    <w:rsid w:val="00500DC0"/>
    <w:rsid w:val="00500ECE"/>
    <w:rsid w:val="0051283B"/>
    <w:rsid w:val="005213EC"/>
    <w:rsid w:val="0053225B"/>
    <w:rsid w:val="00543504"/>
    <w:rsid w:val="00554238"/>
    <w:rsid w:val="00565E46"/>
    <w:rsid w:val="00581E5B"/>
    <w:rsid w:val="0059446D"/>
    <w:rsid w:val="005A0032"/>
    <w:rsid w:val="005A48E4"/>
    <w:rsid w:val="005B28B3"/>
    <w:rsid w:val="005B2FAE"/>
    <w:rsid w:val="005C1E0A"/>
    <w:rsid w:val="005D0089"/>
    <w:rsid w:val="005D27E9"/>
    <w:rsid w:val="005D2F48"/>
    <w:rsid w:val="005D73E6"/>
    <w:rsid w:val="005E3AC9"/>
    <w:rsid w:val="005F05A3"/>
    <w:rsid w:val="00605122"/>
    <w:rsid w:val="006249DF"/>
    <w:rsid w:val="006275AB"/>
    <w:rsid w:val="00634FCE"/>
    <w:rsid w:val="00636A68"/>
    <w:rsid w:val="006455E3"/>
    <w:rsid w:val="00671914"/>
    <w:rsid w:val="00673026"/>
    <w:rsid w:val="00691C74"/>
    <w:rsid w:val="00695DB0"/>
    <w:rsid w:val="006A6A8D"/>
    <w:rsid w:val="006D2D74"/>
    <w:rsid w:val="006D5E44"/>
    <w:rsid w:val="006E64FB"/>
    <w:rsid w:val="006F3F33"/>
    <w:rsid w:val="00706FF6"/>
    <w:rsid w:val="00723CFC"/>
    <w:rsid w:val="0074125F"/>
    <w:rsid w:val="00746352"/>
    <w:rsid w:val="007577A3"/>
    <w:rsid w:val="0076484B"/>
    <w:rsid w:val="00770029"/>
    <w:rsid w:val="00776EE1"/>
    <w:rsid w:val="00783C4B"/>
    <w:rsid w:val="00784C48"/>
    <w:rsid w:val="00785220"/>
    <w:rsid w:val="00797EC2"/>
    <w:rsid w:val="007A2577"/>
    <w:rsid w:val="007B4105"/>
    <w:rsid w:val="007C743D"/>
    <w:rsid w:val="007F7D46"/>
    <w:rsid w:val="00806BA1"/>
    <w:rsid w:val="008123F1"/>
    <w:rsid w:val="00813B1C"/>
    <w:rsid w:val="0081733A"/>
    <w:rsid w:val="00831583"/>
    <w:rsid w:val="0084366D"/>
    <w:rsid w:val="00850CB2"/>
    <w:rsid w:val="00875757"/>
    <w:rsid w:val="00883959"/>
    <w:rsid w:val="00893B4C"/>
    <w:rsid w:val="008A3130"/>
    <w:rsid w:val="008A5395"/>
    <w:rsid w:val="008B66E5"/>
    <w:rsid w:val="008C23CA"/>
    <w:rsid w:val="008E3EE9"/>
    <w:rsid w:val="008F20F2"/>
    <w:rsid w:val="00910240"/>
    <w:rsid w:val="00922811"/>
    <w:rsid w:val="00942E4D"/>
    <w:rsid w:val="00943666"/>
    <w:rsid w:val="00994EC7"/>
    <w:rsid w:val="009973A8"/>
    <w:rsid w:val="009A2983"/>
    <w:rsid w:val="009A6749"/>
    <w:rsid w:val="009B76D6"/>
    <w:rsid w:val="009E6A82"/>
    <w:rsid w:val="009F460D"/>
    <w:rsid w:val="009F7E6C"/>
    <w:rsid w:val="00A01590"/>
    <w:rsid w:val="00A0574D"/>
    <w:rsid w:val="00A3043F"/>
    <w:rsid w:val="00A375AF"/>
    <w:rsid w:val="00A52637"/>
    <w:rsid w:val="00A74AA7"/>
    <w:rsid w:val="00A74C4E"/>
    <w:rsid w:val="00A9428A"/>
    <w:rsid w:val="00AA44AC"/>
    <w:rsid w:val="00AA4D98"/>
    <w:rsid w:val="00AA6408"/>
    <w:rsid w:val="00AB2376"/>
    <w:rsid w:val="00AB73DD"/>
    <w:rsid w:val="00AD0425"/>
    <w:rsid w:val="00AF5148"/>
    <w:rsid w:val="00B0038C"/>
    <w:rsid w:val="00B0167D"/>
    <w:rsid w:val="00B079AB"/>
    <w:rsid w:val="00B12C44"/>
    <w:rsid w:val="00B2193A"/>
    <w:rsid w:val="00B567D9"/>
    <w:rsid w:val="00B62B15"/>
    <w:rsid w:val="00B63F56"/>
    <w:rsid w:val="00B66A82"/>
    <w:rsid w:val="00B67DAD"/>
    <w:rsid w:val="00BA32FE"/>
    <w:rsid w:val="00BB5578"/>
    <w:rsid w:val="00BE770C"/>
    <w:rsid w:val="00BF1ABD"/>
    <w:rsid w:val="00C04503"/>
    <w:rsid w:val="00C36CA3"/>
    <w:rsid w:val="00C4373E"/>
    <w:rsid w:val="00C60749"/>
    <w:rsid w:val="00C65344"/>
    <w:rsid w:val="00C7186F"/>
    <w:rsid w:val="00C866CD"/>
    <w:rsid w:val="00C87453"/>
    <w:rsid w:val="00C90A2B"/>
    <w:rsid w:val="00C954D3"/>
    <w:rsid w:val="00CB3671"/>
    <w:rsid w:val="00CD1B68"/>
    <w:rsid w:val="00CD1DED"/>
    <w:rsid w:val="00CE4CD1"/>
    <w:rsid w:val="00D222CC"/>
    <w:rsid w:val="00D22B13"/>
    <w:rsid w:val="00D356C8"/>
    <w:rsid w:val="00D36985"/>
    <w:rsid w:val="00D424F9"/>
    <w:rsid w:val="00D441BC"/>
    <w:rsid w:val="00D529CC"/>
    <w:rsid w:val="00D60311"/>
    <w:rsid w:val="00D62A4A"/>
    <w:rsid w:val="00D62F47"/>
    <w:rsid w:val="00D65AB9"/>
    <w:rsid w:val="00D84BA3"/>
    <w:rsid w:val="00D8721E"/>
    <w:rsid w:val="00D90F2C"/>
    <w:rsid w:val="00DA2473"/>
    <w:rsid w:val="00DC507E"/>
    <w:rsid w:val="00DE4CE5"/>
    <w:rsid w:val="00DE5BFE"/>
    <w:rsid w:val="00E15695"/>
    <w:rsid w:val="00E15EBD"/>
    <w:rsid w:val="00E22B1F"/>
    <w:rsid w:val="00E323E4"/>
    <w:rsid w:val="00E50F2C"/>
    <w:rsid w:val="00E639D6"/>
    <w:rsid w:val="00E97420"/>
    <w:rsid w:val="00EA0208"/>
    <w:rsid w:val="00EC2B2D"/>
    <w:rsid w:val="00ED5A16"/>
    <w:rsid w:val="00EF0B10"/>
    <w:rsid w:val="00EF1186"/>
    <w:rsid w:val="00EF65C0"/>
    <w:rsid w:val="00F24899"/>
    <w:rsid w:val="00F32E9D"/>
    <w:rsid w:val="00F4653B"/>
    <w:rsid w:val="00F86C0F"/>
    <w:rsid w:val="00FC00FD"/>
    <w:rsid w:val="00FC733F"/>
    <w:rsid w:val="00FF0724"/>
    <w:rsid w:val="00FF4E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6EF82"/>
  <w15:chartTrackingRefBased/>
  <w15:docId w15:val="{7F8D561B-135B-8F44-8982-56982E17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500ECE"/>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500ECE"/>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00ECE"/>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500ECE"/>
    <w:rPr>
      <w:rFonts w:ascii="Times New Roman" w:eastAsia="Times New Roman" w:hAnsi="Times New Roman" w:cs="Times New Roman"/>
      <w:b/>
      <w:bCs/>
      <w:sz w:val="20"/>
      <w:szCs w:val="20"/>
      <w:lang w:eastAsia="nl-NL"/>
    </w:rPr>
  </w:style>
  <w:style w:type="character" w:customStyle="1" w:styleId="subsection-number">
    <w:name w:val="subsection-number"/>
    <w:basedOn w:val="Standaardalinea-lettertype"/>
    <w:rsid w:val="00500ECE"/>
  </w:style>
  <w:style w:type="character" w:customStyle="1" w:styleId="section-header-3">
    <w:name w:val="section-header-3"/>
    <w:basedOn w:val="Standaardalinea-lettertype"/>
    <w:rsid w:val="00500ECE"/>
  </w:style>
  <w:style w:type="paragraph" w:customStyle="1" w:styleId="subsection-content">
    <w:name w:val="subsection-content"/>
    <w:basedOn w:val="Standaard"/>
    <w:rsid w:val="00500ECE"/>
    <w:pPr>
      <w:spacing w:before="100" w:beforeAutospacing="1" w:after="100" w:afterAutospacing="1"/>
    </w:pPr>
    <w:rPr>
      <w:rFonts w:ascii="Times New Roman" w:eastAsia="Times New Roman" w:hAnsi="Times New Roman" w:cs="Times New Roman"/>
      <w:lang w:eastAsia="nl-NL"/>
    </w:rPr>
  </w:style>
  <w:style w:type="paragraph" w:customStyle="1" w:styleId="subsection">
    <w:name w:val="subsection"/>
    <w:basedOn w:val="Standaard"/>
    <w:rsid w:val="00500ECE"/>
    <w:pPr>
      <w:spacing w:before="100" w:beforeAutospacing="1" w:after="100" w:afterAutospacing="1"/>
    </w:pPr>
    <w:rPr>
      <w:rFonts w:ascii="Times New Roman" w:eastAsia="Times New Roman" w:hAnsi="Times New Roman" w:cs="Times New Roman"/>
      <w:lang w:eastAsia="nl-NL"/>
    </w:rPr>
  </w:style>
  <w:style w:type="paragraph" w:customStyle="1" w:styleId="lid">
    <w:name w:val="lid"/>
    <w:basedOn w:val="Standaard"/>
    <w:rsid w:val="00AB73DD"/>
    <w:pPr>
      <w:spacing w:before="100" w:beforeAutospacing="1" w:after="100" w:afterAutospacing="1"/>
    </w:pPr>
    <w:rPr>
      <w:rFonts w:ascii="Times New Roman" w:eastAsia="Times New Roman" w:hAnsi="Times New Roman" w:cs="Times New Roman"/>
      <w:lang w:eastAsia="nl-NL"/>
    </w:rPr>
  </w:style>
  <w:style w:type="paragraph" w:customStyle="1" w:styleId="labeled">
    <w:name w:val="labeled"/>
    <w:basedOn w:val="Standaard"/>
    <w:rsid w:val="00AB73DD"/>
    <w:pPr>
      <w:spacing w:before="100" w:beforeAutospacing="1" w:after="100" w:afterAutospacing="1"/>
    </w:pPr>
    <w:rPr>
      <w:rFonts w:ascii="Times New Roman" w:eastAsia="Times New Roman" w:hAnsi="Times New Roman" w:cs="Times New Roman"/>
      <w:lang w:eastAsia="nl-NL"/>
    </w:rPr>
  </w:style>
  <w:style w:type="character" w:customStyle="1" w:styleId="ol">
    <w:name w:val="ol"/>
    <w:basedOn w:val="Standaardalinea-lettertype"/>
    <w:rsid w:val="00AB73DD"/>
  </w:style>
  <w:style w:type="character" w:customStyle="1" w:styleId="lidnr">
    <w:name w:val="lidnr"/>
    <w:basedOn w:val="Standaardalinea-lettertype"/>
    <w:rsid w:val="00AB73DD"/>
  </w:style>
  <w:style w:type="character" w:styleId="Hyperlink">
    <w:name w:val="Hyperlink"/>
    <w:basedOn w:val="Standaardalinea-lettertype"/>
    <w:uiPriority w:val="99"/>
    <w:semiHidden/>
    <w:unhideWhenUsed/>
    <w:rsid w:val="00AB73DD"/>
    <w:rPr>
      <w:color w:val="0000FF"/>
      <w:u w:val="single"/>
    </w:rPr>
  </w:style>
  <w:style w:type="character" w:styleId="Verwijzingopmerking">
    <w:name w:val="annotation reference"/>
    <w:basedOn w:val="Standaardalinea-lettertype"/>
    <w:uiPriority w:val="99"/>
    <w:semiHidden/>
    <w:unhideWhenUsed/>
    <w:rsid w:val="00AB2376"/>
    <w:rPr>
      <w:sz w:val="16"/>
      <w:szCs w:val="16"/>
    </w:rPr>
  </w:style>
  <w:style w:type="paragraph" w:styleId="Tekstopmerking">
    <w:name w:val="annotation text"/>
    <w:basedOn w:val="Standaard"/>
    <w:link w:val="TekstopmerkingChar"/>
    <w:uiPriority w:val="99"/>
    <w:unhideWhenUsed/>
    <w:rsid w:val="00AB2376"/>
    <w:rPr>
      <w:sz w:val="20"/>
      <w:szCs w:val="20"/>
    </w:rPr>
  </w:style>
  <w:style w:type="character" w:customStyle="1" w:styleId="TekstopmerkingChar">
    <w:name w:val="Tekst opmerking Char"/>
    <w:basedOn w:val="Standaardalinea-lettertype"/>
    <w:link w:val="Tekstopmerking"/>
    <w:uiPriority w:val="99"/>
    <w:rsid w:val="00AB2376"/>
    <w:rPr>
      <w:sz w:val="20"/>
      <w:szCs w:val="20"/>
    </w:rPr>
  </w:style>
  <w:style w:type="paragraph" w:styleId="Onderwerpvanopmerking">
    <w:name w:val="annotation subject"/>
    <w:basedOn w:val="Tekstopmerking"/>
    <w:next w:val="Tekstopmerking"/>
    <w:link w:val="OnderwerpvanopmerkingChar"/>
    <w:uiPriority w:val="99"/>
    <w:semiHidden/>
    <w:unhideWhenUsed/>
    <w:rsid w:val="00AB2376"/>
    <w:rPr>
      <w:b/>
      <w:bCs/>
    </w:rPr>
  </w:style>
  <w:style w:type="character" w:customStyle="1" w:styleId="OnderwerpvanopmerkingChar">
    <w:name w:val="Onderwerp van opmerking Char"/>
    <w:basedOn w:val="TekstopmerkingChar"/>
    <w:link w:val="Onderwerpvanopmerking"/>
    <w:uiPriority w:val="99"/>
    <w:semiHidden/>
    <w:rsid w:val="00AB2376"/>
    <w:rPr>
      <w:b/>
      <w:bCs/>
      <w:sz w:val="20"/>
      <w:szCs w:val="20"/>
    </w:rPr>
  </w:style>
  <w:style w:type="paragraph" w:styleId="Lijstalinea">
    <w:name w:val="List Paragraph"/>
    <w:basedOn w:val="Standaard"/>
    <w:uiPriority w:val="34"/>
    <w:qFormat/>
    <w:rsid w:val="003A763F"/>
    <w:pPr>
      <w:ind w:left="720"/>
      <w:contextualSpacing/>
    </w:pPr>
  </w:style>
  <w:style w:type="paragraph" w:styleId="Revisie">
    <w:name w:val="Revision"/>
    <w:hidden/>
    <w:uiPriority w:val="99"/>
    <w:semiHidden/>
    <w:rsid w:val="00DC5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6813">
      <w:bodyDiv w:val="1"/>
      <w:marLeft w:val="0"/>
      <w:marRight w:val="0"/>
      <w:marTop w:val="0"/>
      <w:marBottom w:val="0"/>
      <w:divBdr>
        <w:top w:val="none" w:sz="0" w:space="0" w:color="auto"/>
        <w:left w:val="none" w:sz="0" w:space="0" w:color="auto"/>
        <w:bottom w:val="none" w:sz="0" w:space="0" w:color="auto"/>
        <w:right w:val="none" w:sz="0" w:space="0" w:color="auto"/>
      </w:divBdr>
    </w:div>
    <w:div w:id="1408110478">
      <w:bodyDiv w:val="1"/>
      <w:marLeft w:val="0"/>
      <w:marRight w:val="0"/>
      <w:marTop w:val="0"/>
      <w:marBottom w:val="0"/>
      <w:divBdr>
        <w:top w:val="none" w:sz="0" w:space="0" w:color="auto"/>
        <w:left w:val="none" w:sz="0" w:space="0" w:color="auto"/>
        <w:bottom w:val="none" w:sz="0" w:space="0" w:color="auto"/>
        <w:right w:val="none" w:sz="0" w:space="0" w:color="auto"/>
      </w:divBdr>
    </w:div>
    <w:div w:id="147286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803</Words>
  <Characters>4420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keus</dc:creator>
  <cp:keywords/>
  <dc:description/>
  <cp:lastModifiedBy>Stelt, Teus van der</cp:lastModifiedBy>
  <cp:revision>3</cp:revision>
  <cp:lastPrinted>2023-01-20T10:14:00Z</cp:lastPrinted>
  <dcterms:created xsi:type="dcterms:W3CDTF">2023-06-14T10:13:00Z</dcterms:created>
  <dcterms:modified xsi:type="dcterms:W3CDTF">2023-06-14T12:25:00Z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