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C98A" w14:textId="446C5B3A" w:rsidR="008921A2" w:rsidRPr="00202D78" w:rsidRDefault="009B7B42" w:rsidP="008921A2">
      <w:pPr>
        <w:jc w:val="center"/>
        <w:rPr>
          <w:b/>
          <w:sz w:val="28"/>
        </w:rPr>
      </w:pPr>
      <w:r w:rsidRPr="00202D78">
        <w:rPr>
          <w:b/>
          <w:sz w:val="28"/>
        </w:rPr>
        <w:t xml:space="preserve">Bijlage </w:t>
      </w:r>
      <w:r w:rsidR="0071527F" w:rsidRPr="00202D78">
        <w:rPr>
          <w:b/>
          <w:sz w:val="28"/>
        </w:rPr>
        <w:t>3</w:t>
      </w:r>
      <w:r w:rsidRPr="00202D78">
        <w:rPr>
          <w:b/>
          <w:sz w:val="28"/>
        </w:rPr>
        <w:t xml:space="preserve"> </w:t>
      </w:r>
      <w:r w:rsidR="00651945" w:rsidRPr="00202D78">
        <w:rPr>
          <w:b/>
          <w:sz w:val="28"/>
        </w:rPr>
        <w:t>–</w:t>
      </w:r>
      <w:r w:rsidRPr="00202D78">
        <w:rPr>
          <w:b/>
          <w:sz w:val="28"/>
        </w:rPr>
        <w:t xml:space="preserve"> </w:t>
      </w:r>
      <w:r w:rsidR="00651945" w:rsidRPr="00202D78">
        <w:rPr>
          <w:b/>
          <w:sz w:val="28"/>
        </w:rPr>
        <w:t xml:space="preserve">Programma van </w:t>
      </w:r>
      <w:r w:rsidR="004A0FD0" w:rsidRPr="00202D78">
        <w:rPr>
          <w:b/>
          <w:sz w:val="28"/>
        </w:rPr>
        <w:t>E</w:t>
      </w:r>
      <w:r w:rsidRPr="00202D78">
        <w:rPr>
          <w:b/>
          <w:sz w:val="28"/>
        </w:rPr>
        <w:t>isen</w:t>
      </w:r>
    </w:p>
    <w:p w14:paraId="5FF0B7AE" w14:textId="77777777" w:rsidR="008921A2" w:rsidRPr="00202D78" w:rsidRDefault="008921A2" w:rsidP="008921A2"/>
    <w:p w14:paraId="30C3747D" w14:textId="77777777" w:rsidR="008921A2" w:rsidRDefault="008921A2" w:rsidP="008921A2"/>
    <w:p w14:paraId="5558B6ED" w14:textId="589B490C" w:rsidR="008921A2" w:rsidRPr="00F82B6E" w:rsidRDefault="008921A2" w:rsidP="008921A2">
      <w:pPr>
        <w:rPr>
          <w:rFonts w:asciiTheme="minorHAnsi" w:hAnsiTheme="minorHAnsi" w:cstheme="minorBidi"/>
          <w:b/>
          <w:sz w:val="20"/>
          <w:szCs w:val="20"/>
        </w:rPr>
      </w:pPr>
      <w:r w:rsidRPr="00F82B6E">
        <w:t xml:space="preserve">Bijlage bij </w:t>
      </w:r>
      <w:r w:rsidR="00FB1430">
        <w:t>het Beschrijvend document</w:t>
      </w:r>
      <w:r w:rsidRPr="00F82B6E">
        <w:t xml:space="preserve"> voor de Europese </w:t>
      </w:r>
      <w:r w:rsidRPr="00264062">
        <w:t xml:space="preserve">aanbesteding </w:t>
      </w:r>
      <w:r w:rsidR="005E1CEE">
        <w:t>Onderhoudscontract gebouwgebonden installaties</w:t>
      </w:r>
      <w:r w:rsidRPr="00264062">
        <w:t xml:space="preserve"> </w:t>
      </w:r>
      <w:r w:rsidR="005E1CEE">
        <w:t xml:space="preserve">Midden-Holland Huis </w:t>
      </w:r>
      <w:r w:rsidRPr="00264062">
        <w:t>van</w:t>
      </w:r>
      <w:r w:rsidRPr="00F82B6E">
        <w:t xml:space="preserve"> </w:t>
      </w:r>
      <w:r w:rsidR="00651945">
        <w:t>Omgevingsdienst West</w:t>
      </w:r>
      <w:r w:rsidR="3718CCBB">
        <w:t>-</w:t>
      </w:r>
      <w:r w:rsidR="00651945">
        <w:t xml:space="preserve">Holland </w:t>
      </w:r>
      <w:r w:rsidR="00FB1430" w:rsidRPr="00634366">
        <w:t>met</w:t>
      </w:r>
      <w:r w:rsidRPr="00634366">
        <w:t xml:space="preserve"> kenmerk </w:t>
      </w:r>
      <w:r w:rsidR="00895883" w:rsidRPr="00895883">
        <w:rPr>
          <w:rFonts w:cs="Tahoma"/>
          <w:b/>
          <w:bCs/>
        </w:rPr>
        <w:t>OMDH</w:t>
      </w:r>
      <w:r w:rsidR="005E1CEE">
        <w:rPr>
          <w:rFonts w:cs="Tahoma"/>
          <w:b/>
          <w:bCs/>
        </w:rPr>
        <w:t>FZ2503</w:t>
      </w:r>
      <w:r w:rsidR="00CE19F3">
        <w:rPr>
          <w:rFonts w:cs="Tahoma"/>
          <w:b/>
          <w:bCs/>
        </w:rPr>
        <w:t>12</w:t>
      </w:r>
      <w:r w:rsidR="00895883" w:rsidRPr="00895883">
        <w:rPr>
          <w:rFonts w:cs="Tahoma"/>
          <w:b/>
          <w:bCs/>
        </w:rPr>
        <w:t>.</w:t>
      </w:r>
    </w:p>
    <w:p w14:paraId="476E81EE" w14:textId="77777777" w:rsidR="008921A2" w:rsidRPr="00202D78" w:rsidRDefault="008921A2" w:rsidP="00202D78">
      <w:pPr>
        <w:pStyle w:val="Kop1"/>
      </w:pPr>
      <w:r w:rsidRPr="00202D78">
        <w:lastRenderedPageBreak/>
        <w:t>Inleiding</w:t>
      </w:r>
    </w:p>
    <w:p w14:paraId="757B6D83" w14:textId="34075A91" w:rsidR="008921A2" w:rsidRDefault="008921A2" w:rsidP="008921A2">
      <w:r>
        <w:t xml:space="preserve">Dit document betreft </w:t>
      </w:r>
      <w:r w:rsidRPr="00F82B6E">
        <w:t xml:space="preserve">een overzicht van de door </w:t>
      </w:r>
      <w:r w:rsidR="00651945">
        <w:t>Omgevingsdienst West</w:t>
      </w:r>
      <w:r w:rsidR="00EA27D5">
        <w:t>-</w:t>
      </w:r>
      <w:r w:rsidR="00651945">
        <w:t xml:space="preserve">Holland </w:t>
      </w:r>
      <w:r w:rsidRPr="00F82B6E">
        <w:t xml:space="preserve">gestelde eisen ten aanzien </w:t>
      </w:r>
      <w:r>
        <w:t xml:space="preserve">van de </w:t>
      </w:r>
      <w:r w:rsidR="003C0D78">
        <w:t>Europese Openbare</w:t>
      </w:r>
      <w:r w:rsidR="008E34B0">
        <w:t xml:space="preserve"> </w:t>
      </w:r>
      <w:r w:rsidRPr="00264062">
        <w:t xml:space="preserve">aanbesteding </w:t>
      </w:r>
      <w:r w:rsidR="007A61E7">
        <w:t>Onderhoudscontract gebouwgebonden installaties</w:t>
      </w:r>
      <w:r w:rsidR="007A61E7" w:rsidRPr="00264062">
        <w:t xml:space="preserve"> </w:t>
      </w:r>
      <w:r w:rsidR="007A61E7">
        <w:t>Midden-Holland Huis</w:t>
      </w:r>
      <w:r w:rsidR="00651945">
        <w:t>.</w:t>
      </w:r>
    </w:p>
    <w:p w14:paraId="1B252391" w14:textId="77777777" w:rsidR="008921A2" w:rsidRPr="00202D78" w:rsidRDefault="008921A2" w:rsidP="008A376C">
      <w:pPr>
        <w:pStyle w:val="Kop2"/>
      </w:pPr>
      <w:r w:rsidRPr="00202D78">
        <w:t>Spelregels</w:t>
      </w:r>
    </w:p>
    <w:p w14:paraId="7AD23795" w14:textId="441264E3" w:rsidR="008921A2" w:rsidRDefault="008921A2" w:rsidP="008921A2">
      <w:r>
        <w:t>Dit document beschrijft de eisen waaraan uw product</w:t>
      </w:r>
      <w:r w:rsidR="004F4953">
        <w:t xml:space="preserve"> </w:t>
      </w:r>
      <w:r>
        <w:t>en/of dienst moet</w:t>
      </w:r>
      <w:r w:rsidR="2F6C26A6">
        <w:t>(en)</w:t>
      </w:r>
      <w:r>
        <w:t xml:space="preserve"> voldoen. Het zijn ‘knock-outeisen’: als uw organisatie niet kan voldoen aan de hierin genoemde eisen, wordt uw </w:t>
      </w:r>
      <w:r w:rsidR="1739C37B">
        <w:t>Inschrijving</w:t>
      </w:r>
      <w:r>
        <w:t xml:space="preserve"> </w:t>
      </w:r>
      <w:r w:rsidR="00D90603">
        <w:t xml:space="preserve">uitgesloten van </w:t>
      </w:r>
      <w:r w:rsidR="009B5DDC">
        <w:t>verdere deelname aan de aanbestedingsprocedure.</w:t>
      </w:r>
    </w:p>
    <w:p w14:paraId="6DAB3B06" w14:textId="77777777" w:rsidR="008921A2" w:rsidRDefault="00EA05D9" w:rsidP="008A376C">
      <w:pPr>
        <w:pStyle w:val="Kop2"/>
      </w:pPr>
      <w:r>
        <w:t>Akkoord</w:t>
      </w:r>
    </w:p>
    <w:p w14:paraId="5D044499" w14:textId="6BAE198B" w:rsidR="00360F6F" w:rsidRPr="00F82B6E" w:rsidRDefault="00360F6F" w:rsidP="00360F6F">
      <w:r w:rsidRPr="002B1385">
        <w:t xml:space="preserve">Middels het ondertekenen van </w:t>
      </w:r>
      <w:r w:rsidR="00EA27D5">
        <w:t xml:space="preserve">het Programma </w:t>
      </w:r>
      <w:r w:rsidR="00742A24">
        <w:t>van E</w:t>
      </w:r>
      <w:r w:rsidRPr="002B1385">
        <w:t xml:space="preserve">isen, gaat u akkoord met alle gestelde eisen zoals deze zijn opgenomen in onderstaande lijst. </w:t>
      </w:r>
      <w:r w:rsidR="00AD364A">
        <w:t>Onderhavige bijlage</w:t>
      </w:r>
      <w:r w:rsidRPr="002B1385">
        <w:t xml:space="preserve"> voegt u bij uw Inschrijving.</w:t>
      </w:r>
    </w:p>
    <w:p w14:paraId="07C87F52" w14:textId="77777777" w:rsidR="008921A2" w:rsidRDefault="008921A2" w:rsidP="00202D78">
      <w:pPr>
        <w:pStyle w:val="Kop1"/>
      </w:pPr>
      <w:r>
        <w:lastRenderedPageBreak/>
        <w:t>Eisen</w:t>
      </w:r>
    </w:p>
    <w:p w14:paraId="55419110" w14:textId="1DC3FB00" w:rsidR="008921A2" w:rsidRPr="007F3EC0" w:rsidRDefault="008921A2" w:rsidP="007F3EC0">
      <w:pPr>
        <w:rPr>
          <w:b/>
        </w:rPr>
      </w:pPr>
      <w:r>
        <w:t>Hieronder vindt u het overzicht van de eisen</w:t>
      </w:r>
      <w:r w:rsidRPr="005E18DD">
        <w:rPr>
          <w:b/>
        </w:rPr>
        <w:t>.</w:t>
      </w:r>
    </w:p>
    <w:p w14:paraId="3A9CB53E" w14:textId="77777777" w:rsidR="008921A2" w:rsidRDefault="008921A2" w:rsidP="008A376C">
      <w:pPr>
        <w:pStyle w:val="Kop2"/>
      </w:pPr>
      <w:bookmarkStart w:id="0" w:name="_Toc409428182"/>
      <w:bookmarkStart w:id="1" w:name="_Toc409428183"/>
      <w:bookmarkEnd w:id="0"/>
      <w:bookmarkEnd w:id="1"/>
      <w:r w:rsidRPr="008921A2">
        <w:t>P</w:t>
      </w:r>
      <w:r w:rsidR="001E3106">
        <w:t>rivacy en gegevensbescherming</w:t>
      </w:r>
    </w:p>
    <w:p w14:paraId="28E1DA0D" w14:textId="77777777" w:rsidR="00A5767F" w:rsidRDefault="00A5767F" w:rsidP="00A5767F"/>
    <w:tbl>
      <w:tblPr>
        <w:tblStyle w:val="Tabelraster"/>
        <w:tblW w:w="0" w:type="auto"/>
        <w:tblInd w:w="-5" w:type="dxa"/>
        <w:tblCellMar>
          <w:top w:w="57" w:type="dxa"/>
          <w:left w:w="57" w:type="dxa"/>
          <w:bottom w:w="57" w:type="dxa"/>
          <w:right w:w="57" w:type="dxa"/>
        </w:tblCellMar>
        <w:tblLook w:val="04A0" w:firstRow="1" w:lastRow="0" w:firstColumn="1" w:lastColumn="0" w:noHBand="0" w:noVBand="1"/>
      </w:tblPr>
      <w:tblGrid>
        <w:gridCol w:w="993"/>
        <w:gridCol w:w="7654"/>
      </w:tblGrid>
      <w:tr w:rsidR="003351BC" w:rsidRPr="005E18DD" w14:paraId="136B0FF4" w14:textId="77777777" w:rsidTr="00202D78">
        <w:trPr>
          <w:trHeight w:val="566"/>
        </w:trPr>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B76E5FB" w14:textId="77777777" w:rsidR="003351BC" w:rsidRPr="00202D78" w:rsidRDefault="003351BC">
            <w:pPr>
              <w:rPr>
                <w:rFonts w:cs="Arial"/>
                <w:b/>
              </w:rPr>
            </w:pPr>
          </w:p>
        </w:tc>
        <w:tc>
          <w:tcPr>
            <w:tcW w:w="765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61D668" w14:textId="77777777" w:rsidR="003351BC" w:rsidRPr="00202D78" w:rsidRDefault="003351BC">
            <w:pPr>
              <w:rPr>
                <w:rFonts w:cs="Arial"/>
                <w:b/>
              </w:rPr>
            </w:pPr>
            <w:r w:rsidRPr="00202D78">
              <w:rPr>
                <w:rFonts w:cs="Arial"/>
                <w:b/>
              </w:rPr>
              <w:t>Inhoud</w:t>
            </w:r>
          </w:p>
        </w:tc>
      </w:tr>
      <w:tr w:rsidR="003351BC" w:rsidRPr="005E18DD" w14:paraId="2F2D8FD3" w14:textId="77777777" w:rsidTr="002F0A73">
        <w:trPr>
          <w:trHeight w:val="599"/>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4FB1A6" w14:textId="77777777" w:rsidR="003351BC" w:rsidRPr="00103362" w:rsidRDefault="003351BC">
            <w:pPr>
              <w:pStyle w:val="Lijstalinea"/>
              <w:numPr>
                <w:ilvl w:val="0"/>
                <w:numId w:val="2"/>
              </w:numPr>
              <w:rPr>
                <w:rFonts w:cs="Arial"/>
                <w:b/>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20F1" w14:textId="088E8C64" w:rsidR="005352F1" w:rsidRPr="00973F7F" w:rsidRDefault="00DA7822" w:rsidP="00973F7F">
            <w:pPr>
              <w:rPr>
                <w:rFonts w:cs="Arial"/>
              </w:rPr>
            </w:pPr>
            <w:r>
              <w:rPr>
                <w:rFonts w:cs="Arial"/>
              </w:rPr>
              <w:t xml:space="preserve">Zowel Opdrachtgever als Opdrachtnemer </w:t>
            </w:r>
            <w:r w:rsidR="0011469E">
              <w:rPr>
                <w:rFonts w:cs="Arial"/>
              </w:rPr>
              <w:t xml:space="preserve">ondertekent een verwerkersovereenkomst op basis van de gebruikelijke voorwaarden </w:t>
            </w:r>
            <w:r w:rsidR="00FD02B2">
              <w:rPr>
                <w:rFonts w:cs="Arial"/>
              </w:rPr>
              <w:t>indien</w:t>
            </w:r>
            <w:r w:rsidR="003351BC" w:rsidRPr="00973F7F">
              <w:rPr>
                <w:rFonts w:cs="Arial"/>
              </w:rPr>
              <w:t xml:space="preserve"> een der partijen</w:t>
            </w:r>
            <w:r w:rsidR="5DDF4248" w:rsidRPr="29B9A286">
              <w:rPr>
                <w:rFonts w:cs="Arial"/>
              </w:rPr>
              <w:t xml:space="preserve"> </w:t>
            </w:r>
            <w:r w:rsidR="003351BC" w:rsidRPr="00973F7F">
              <w:rPr>
                <w:rFonts w:cs="Arial"/>
              </w:rPr>
              <w:t>kwalificeert als ‘verwerker’ ten opzichte van de andere, verantwoordelijke partij</w:t>
            </w:r>
            <w:r w:rsidR="0011469E">
              <w:rPr>
                <w:rFonts w:cs="Arial"/>
              </w:rPr>
              <w:t>.</w:t>
            </w:r>
          </w:p>
        </w:tc>
      </w:tr>
    </w:tbl>
    <w:p w14:paraId="70F143A5" w14:textId="77777777" w:rsidR="008921A2" w:rsidRDefault="00E35521" w:rsidP="008A376C">
      <w:pPr>
        <w:pStyle w:val="Kop2"/>
      </w:pPr>
      <w:r>
        <w:t>Prijzen en f</w:t>
      </w:r>
      <w:r w:rsidR="008921A2">
        <w:t>acturatie</w:t>
      </w:r>
    </w:p>
    <w:p w14:paraId="72BCF558" w14:textId="77777777" w:rsidR="008921A2" w:rsidRDefault="008921A2" w:rsidP="008921A2"/>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5"/>
        <w:gridCol w:w="7747"/>
      </w:tblGrid>
      <w:tr w:rsidR="00E35521" w14:paraId="0BE4844B" w14:textId="77777777" w:rsidTr="01C28F89">
        <w:trPr>
          <w:trHeight w:val="582"/>
        </w:trPr>
        <w:tc>
          <w:tcPr>
            <w:tcW w:w="89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61D312C" w14:textId="77777777" w:rsidR="00E35521" w:rsidRPr="00202D78" w:rsidRDefault="00E35521">
            <w:pPr>
              <w:rPr>
                <w:rFonts w:cs="Arial"/>
                <w:b/>
                <w:lang w:eastAsia="en-US"/>
              </w:rPr>
            </w:pPr>
          </w:p>
        </w:tc>
        <w:tc>
          <w:tcPr>
            <w:tcW w:w="774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F436BB" w14:textId="77777777" w:rsidR="00E35521" w:rsidRPr="00202D78" w:rsidRDefault="00E35521">
            <w:pPr>
              <w:rPr>
                <w:rFonts w:cs="Arial"/>
                <w:b/>
                <w:lang w:eastAsia="en-US"/>
              </w:rPr>
            </w:pPr>
            <w:r w:rsidRPr="00202D78">
              <w:rPr>
                <w:rFonts w:cs="Arial"/>
                <w:b/>
                <w:lang w:eastAsia="en-US"/>
              </w:rPr>
              <w:t>Inhoud</w:t>
            </w:r>
          </w:p>
        </w:tc>
      </w:tr>
      <w:tr w:rsidR="00E35521" w14:paraId="2507A21C" w14:textId="77777777" w:rsidTr="01C28F89">
        <w:trPr>
          <w:trHeight w:val="363"/>
        </w:trPr>
        <w:tc>
          <w:tcPr>
            <w:tcW w:w="895" w:type="dxa"/>
            <w:tcBorders>
              <w:top w:val="single" w:sz="4" w:space="0" w:color="auto"/>
              <w:left w:val="single" w:sz="4" w:space="0" w:color="auto"/>
              <w:bottom w:val="single" w:sz="4" w:space="0" w:color="auto"/>
              <w:right w:val="single" w:sz="4" w:space="0" w:color="auto"/>
            </w:tcBorders>
            <w:noWrap/>
          </w:tcPr>
          <w:p w14:paraId="58B3FB59" w14:textId="77777777" w:rsidR="00E35521" w:rsidRPr="00E5426B" w:rsidRDefault="00E35521" w:rsidP="008921A2">
            <w:pPr>
              <w:pStyle w:val="Lijstalinea"/>
              <w:numPr>
                <w:ilvl w:val="0"/>
                <w:numId w:val="2"/>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hideMark/>
          </w:tcPr>
          <w:p w14:paraId="0BBE77D3" w14:textId="46A1F9DA" w:rsidR="00E35521" w:rsidRDefault="007D3FCA">
            <w:pPr>
              <w:rPr>
                <w:rFonts w:cs="Arial"/>
                <w:lang w:eastAsia="en-US"/>
              </w:rPr>
            </w:pPr>
            <w:r>
              <w:rPr>
                <w:rFonts w:cs="Arial"/>
                <w:lang w:eastAsia="en-US"/>
              </w:rPr>
              <w:t>Facturatie vindt plaats op basis van de in de overeenkomst opgenomen tarieven.</w:t>
            </w:r>
          </w:p>
        </w:tc>
      </w:tr>
      <w:tr w:rsidR="00DD2B72" w14:paraId="2914ABAA" w14:textId="77777777" w:rsidTr="01C28F89">
        <w:trPr>
          <w:trHeight w:val="255"/>
        </w:trPr>
        <w:tc>
          <w:tcPr>
            <w:tcW w:w="895" w:type="dxa"/>
            <w:tcBorders>
              <w:top w:val="single" w:sz="4" w:space="0" w:color="auto"/>
              <w:left w:val="single" w:sz="4" w:space="0" w:color="auto"/>
              <w:bottom w:val="single" w:sz="4" w:space="0" w:color="auto"/>
              <w:right w:val="single" w:sz="4" w:space="0" w:color="auto"/>
            </w:tcBorders>
            <w:noWrap/>
          </w:tcPr>
          <w:p w14:paraId="71D25CF5" w14:textId="77777777" w:rsidR="00DD2B72" w:rsidRPr="00E5426B" w:rsidRDefault="00DD2B72" w:rsidP="008921A2">
            <w:pPr>
              <w:pStyle w:val="Lijstalinea"/>
              <w:numPr>
                <w:ilvl w:val="0"/>
                <w:numId w:val="2"/>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2E45066F" w14:textId="49AF3332" w:rsidR="00DD2B72" w:rsidRPr="00996D95" w:rsidRDefault="00DD2B72">
            <w:pPr>
              <w:rPr>
                <w:rFonts w:cs="Arial"/>
                <w:lang w:eastAsia="en-US"/>
              </w:rPr>
            </w:pPr>
            <w:r>
              <w:rPr>
                <w:rFonts w:cs="Arial"/>
                <w:lang w:eastAsia="en-US"/>
              </w:rPr>
              <w:t xml:space="preserve">Alle prijzen zoals gespecificeerd bij uw </w:t>
            </w:r>
            <w:r w:rsidR="01370D0C" w:rsidRPr="29B9A286">
              <w:rPr>
                <w:rFonts w:cs="Arial"/>
                <w:lang w:eastAsia="en-US"/>
              </w:rPr>
              <w:t>Inschrijving</w:t>
            </w:r>
            <w:r>
              <w:rPr>
                <w:rFonts w:cs="Arial"/>
                <w:lang w:eastAsia="en-US"/>
              </w:rPr>
              <w:t xml:space="preserve"> staan vast tot </w:t>
            </w:r>
            <w:r w:rsidR="2DEFF01F" w:rsidRPr="470BDAF5">
              <w:rPr>
                <w:rFonts w:cs="Arial"/>
                <w:lang w:eastAsia="en-US"/>
              </w:rPr>
              <w:t>1</w:t>
            </w:r>
            <w:r w:rsidR="009B1232" w:rsidRPr="470BDAF5">
              <w:rPr>
                <w:rFonts w:cs="Arial"/>
                <w:lang w:eastAsia="en-US"/>
              </w:rPr>
              <w:t>-</w:t>
            </w:r>
            <w:r w:rsidR="00141235">
              <w:rPr>
                <w:rFonts w:cs="Arial"/>
                <w:lang w:eastAsia="en-US"/>
              </w:rPr>
              <w:t>1</w:t>
            </w:r>
            <w:r w:rsidR="4EC0D95D" w:rsidRPr="470BDAF5">
              <w:rPr>
                <w:rFonts w:cs="Arial"/>
                <w:lang w:eastAsia="en-US"/>
              </w:rPr>
              <w:t>-202</w:t>
            </w:r>
            <w:r w:rsidR="00910446">
              <w:rPr>
                <w:rFonts w:cs="Arial"/>
                <w:lang w:eastAsia="en-US"/>
              </w:rPr>
              <w:t>8</w:t>
            </w:r>
            <w:r w:rsidR="6CB2D556" w:rsidRPr="29B9A286">
              <w:rPr>
                <w:rFonts w:cs="Arial"/>
                <w:lang w:eastAsia="en-US"/>
              </w:rPr>
              <w:t>.</w:t>
            </w:r>
            <w:r>
              <w:rPr>
                <w:rFonts w:cs="Arial"/>
                <w:lang w:eastAsia="en-US"/>
              </w:rPr>
              <w:t xml:space="preserve"> </w:t>
            </w:r>
            <w:r w:rsidRPr="006C2C05">
              <w:rPr>
                <w:rFonts w:cs="Arial"/>
                <w:lang w:eastAsia="en-US"/>
              </w:rPr>
              <w:t xml:space="preserve">Vervolgens bestaat de mogelijkheid om jaarlijks, </w:t>
            </w:r>
            <w:r>
              <w:rPr>
                <w:rFonts w:cs="Arial"/>
                <w:lang w:eastAsia="en-US"/>
              </w:rPr>
              <w:t>(</w:t>
            </w:r>
            <w:r w:rsidRPr="006C2C05">
              <w:rPr>
                <w:rFonts w:cs="Arial"/>
                <w:lang w:eastAsia="en-US"/>
              </w:rPr>
              <w:t>eenmaal per jaar</w:t>
            </w:r>
            <w:r>
              <w:rPr>
                <w:rFonts w:cs="Arial"/>
                <w:lang w:eastAsia="en-US"/>
              </w:rPr>
              <w:t>)</w:t>
            </w:r>
            <w:r w:rsidRPr="006C2C05">
              <w:rPr>
                <w:rFonts w:cs="Arial"/>
                <w:lang w:eastAsia="en-US"/>
              </w:rPr>
              <w:t xml:space="preserve"> per 1</w:t>
            </w:r>
            <w:r>
              <w:rPr>
                <w:rFonts w:cs="Arial"/>
                <w:lang w:eastAsia="en-US"/>
              </w:rPr>
              <w:t xml:space="preserve"> </w:t>
            </w:r>
            <w:r w:rsidR="00160369">
              <w:rPr>
                <w:rFonts w:cs="Arial"/>
                <w:lang w:eastAsia="en-US"/>
              </w:rPr>
              <w:t>januari</w:t>
            </w:r>
            <w:r w:rsidRPr="006C2C05">
              <w:rPr>
                <w:rFonts w:cs="Arial"/>
                <w:lang w:eastAsia="en-US"/>
              </w:rPr>
              <w:t>, de prijzen te</w:t>
            </w:r>
            <w:r>
              <w:rPr>
                <w:rFonts w:cs="Arial"/>
                <w:lang w:eastAsia="en-US"/>
              </w:rPr>
              <w:t xml:space="preserve"> </w:t>
            </w:r>
            <w:r w:rsidRPr="006C2C05">
              <w:rPr>
                <w:rFonts w:cs="Arial"/>
                <w:lang w:eastAsia="en-US"/>
              </w:rPr>
              <w:t xml:space="preserve">wijzigen, mits Opdrachtnemer </w:t>
            </w:r>
            <w:r>
              <w:rPr>
                <w:rFonts w:cs="Arial"/>
                <w:lang w:eastAsia="en-US"/>
              </w:rPr>
              <w:t>Opdrachtgever</w:t>
            </w:r>
            <w:r w:rsidRPr="006C2C05">
              <w:rPr>
                <w:rFonts w:cs="Arial"/>
                <w:lang w:eastAsia="en-US"/>
              </w:rPr>
              <w:t xml:space="preserve"> hiervan minimaal twee (2)</w:t>
            </w:r>
            <w:r>
              <w:rPr>
                <w:rFonts w:cs="Arial"/>
                <w:lang w:eastAsia="en-US"/>
              </w:rPr>
              <w:t xml:space="preserve"> </w:t>
            </w:r>
            <w:r w:rsidRPr="006C2C05">
              <w:rPr>
                <w:rFonts w:cs="Arial"/>
                <w:lang w:eastAsia="en-US"/>
              </w:rPr>
              <w:t>maanden voorafgaand aan de wijzigingsdatum van zijn voornemen</w:t>
            </w:r>
            <w:r>
              <w:rPr>
                <w:rFonts w:cs="Arial"/>
                <w:lang w:eastAsia="en-US"/>
              </w:rPr>
              <w:t xml:space="preserve"> </w:t>
            </w:r>
            <w:r w:rsidRPr="006C2C05">
              <w:rPr>
                <w:rFonts w:cs="Arial"/>
                <w:lang w:eastAsia="en-US"/>
              </w:rPr>
              <w:t>schriftelijk op de hoogte heeft gebracht</w:t>
            </w:r>
            <w:r>
              <w:rPr>
                <w:rFonts w:cs="Arial"/>
                <w:lang w:eastAsia="en-US"/>
              </w:rPr>
              <w:t xml:space="preserve"> en </w:t>
            </w:r>
            <w:r w:rsidR="01370D0C" w:rsidRPr="29B9A286">
              <w:rPr>
                <w:rFonts w:cs="Arial"/>
                <w:lang w:eastAsia="en-US"/>
              </w:rPr>
              <w:t>Opdrachtgever</w:t>
            </w:r>
            <w:r>
              <w:rPr>
                <w:rFonts w:cs="Arial"/>
                <w:lang w:eastAsia="en-US"/>
              </w:rPr>
              <w:t xml:space="preserve"> hiermee schriftelijk akkoord geeft. Een eventuele prijswijziging vindt plaats </w:t>
            </w:r>
            <w:r w:rsidRPr="006C2C05">
              <w:rPr>
                <w:rFonts w:cs="Arial"/>
                <w:lang w:eastAsia="en-US"/>
              </w:rPr>
              <w:t xml:space="preserve">op basis van </w:t>
            </w:r>
            <w:r w:rsidRPr="00F02E4E">
              <w:rPr>
                <w:lang w:eastAsia="en-US"/>
              </w:rPr>
              <w:t xml:space="preserve">het </w:t>
            </w:r>
            <w:r w:rsidRPr="003C1464">
              <w:rPr>
                <w:lang w:eastAsia="en-US"/>
              </w:rPr>
              <w:t>CBS Dienstenprijsindexcijfer (</w:t>
            </w:r>
            <w:r w:rsidRPr="006323C2">
              <w:rPr>
                <w:lang w:eastAsia="en-US"/>
              </w:rPr>
              <w:t xml:space="preserve">DPI), 2015=100. Als basis voor de berekening van de prijsverhoging/-verlaging dient telkens uit te worden gegaan van het gemiddeld indexcijfer van de 4 meest recent gepubliceerde en vastgestelde </w:t>
            </w:r>
            <w:r>
              <w:rPr>
                <w:lang w:eastAsia="en-US"/>
              </w:rPr>
              <w:t>kwartaal</w:t>
            </w:r>
            <w:r w:rsidRPr="00F02E4E">
              <w:rPr>
                <w:lang w:eastAsia="en-US"/>
              </w:rPr>
              <w:t>indexcijfers in de kolom ‘Jaarmutaties’.</w:t>
            </w:r>
            <w:r>
              <w:rPr>
                <w:rFonts w:cs="Arial"/>
                <w:lang w:eastAsia="en-US"/>
              </w:rPr>
              <w:t xml:space="preserve"> </w:t>
            </w:r>
            <w:r w:rsidRPr="00F02E4E">
              <w:rPr>
                <w:lang w:eastAsia="en-US"/>
              </w:rPr>
              <w:t>Indexeringsvoorstellen over voorgaande jaren kunnen niet met terugwerkende kracht worden ingediend en ingevoerd.</w:t>
            </w:r>
          </w:p>
        </w:tc>
      </w:tr>
      <w:tr w:rsidR="00E91D7A" w14:paraId="7295E82F" w14:textId="77777777" w:rsidTr="01C28F89">
        <w:trPr>
          <w:trHeight w:val="255"/>
        </w:trPr>
        <w:tc>
          <w:tcPr>
            <w:tcW w:w="895" w:type="dxa"/>
            <w:tcBorders>
              <w:top w:val="single" w:sz="4" w:space="0" w:color="auto"/>
              <w:left w:val="single" w:sz="4" w:space="0" w:color="auto"/>
              <w:bottom w:val="single" w:sz="4" w:space="0" w:color="auto"/>
              <w:right w:val="single" w:sz="4" w:space="0" w:color="auto"/>
            </w:tcBorders>
            <w:noWrap/>
          </w:tcPr>
          <w:p w14:paraId="190A5C59" w14:textId="77777777" w:rsidR="00E91D7A" w:rsidRPr="00E5426B" w:rsidRDefault="00E91D7A" w:rsidP="00E91D7A">
            <w:pPr>
              <w:pStyle w:val="Lijstalinea"/>
              <w:numPr>
                <w:ilvl w:val="0"/>
                <w:numId w:val="2"/>
              </w:numPr>
              <w:rPr>
                <w:rFonts w:cs="Arial"/>
                <w:b/>
                <w:color w:val="333662"/>
                <w:szCs w:val="20"/>
                <w:lang w:eastAsia="en-US"/>
              </w:rPr>
            </w:pPr>
          </w:p>
        </w:tc>
        <w:tc>
          <w:tcPr>
            <w:tcW w:w="7747" w:type="dxa"/>
            <w:tcBorders>
              <w:top w:val="single" w:sz="4" w:space="0" w:color="auto"/>
              <w:left w:val="single" w:sz="4" w:space="0" w:color="auto"/>
              <w:bottom w:val="single" w:sz="4" w:space="0" w:color="auto"/>
              <w:right w:val="single" w:sz="4" w:space="0" w:color="auto"/>
            </w:tcBorders>
            <w:hideMark/>
          </w:tcPr>
          <w:p w14:paraId="28C2CEC3" w14:textId="4F7988E1" w:rsidR="00E91D7A" w:rsidRPr="00287A55" w:rsidRDefault="00E91D7A" w:rsidP="00E91D7A">
            <w:pPr>
              <w:rPr>
                <w:rFonts w:cs="Arial"/>
                <w:lang w:eastAsia="en-US"/>
              </w:rPr>
            </w:pPr>
            <w:r w:rsidRPr="29B9A286">
              <w:rPr>
                <w:rFonts w:cs="Arial"/>
                <w:lang w:eastAsia="en-US"/>
              </w:rPr>
              <w:t xml:space="preserve">De </w:t>
            </w:r>
            <w:r>
              <w:rPr>
                <w:rFonts w:cs="Arial"/>
                <w:lang w:eastAsia="en-US"/>
              </w:rPr>
              <w:t>O</w:t>
            </w:r>
            <w:r w:rsidRPr="29B9A286">
              <w:rPr>
                <w:rFonts w:cs="Arial"/>
                <w:lang w:eastAsia="en-US"/>
              </w:rPr>
              <w:t xml:space="preserve">pdrachtnemer dient de facturen, in </w:t>
            </w:r>
            <w:r>
              <w:rPr>
                <w:rFonts w:cs="Arial"/>
                <w:lang w:eastAsia="en-US"/>
              </w:rPr>
              <w:t>PDF/</w:t>
            </w:r>
            <w:r w:rsidRPr="29B9A286">
              <w:rPr>
                <w:rFonts w:cs="Arial"/>
                <w:lang w:eastAsia="en-US"/>
              </w:rPr>
              <w:t xml:space="preserve">XML-format, te versturen aan </w:t>
            </w:r>
            <w:hyperlink r:id="rId10" w:history="1">
              <w:r w:rsidR="00397B1C" w:rsidRPr="001C18F7">
                <w:rPr>
                  <w:rStyle w:val="Hyperlink"/>
                  <w:rFonts w:cs="Arial"/>
                  <w:lang w:eastAsia="en-US"/>
                </w:rPr>
                <w:t>facturen@odmh.nl</w:t>
              </w:r>
            </w:hyperlink>
            <w:r w:rsidRPr="29B9A286">
              <w:rPr>
                <w:rFonts w:cs="Arial"/>
                <w:lang w:eastAsia="en-US"/>
              </w:rPr>
              <w:t xml:space="preserve"> met vermelding van de volgende gegevens:</w:t>
            </w:r>
          </w:p>
          <w:p w14:paraId="5482D233" w14:textId="77777777" w:rsidR="00E91D7A" w:rsidRPr="00783CB1" w:rsidRDefault="00E91D7A" w:rsidP="00E91D7A">
            <w:pPr>
              <w:pStyle w:val="Lijstalinea"/>
              <w:numPr>
                <w:ilvl w:val="0"/>
                <w:numId w:val="12"/>
              </w:numPr>
              <w:rPr>
                <w:rFonts w:cs="Arial"/>
                <w:lang w:eastAsia="en-US"/>
              </w:rPr>
            </w:pPr>
            <w:r w:rsidRPr="00783CB1">
              <w:rPr>
                <w:rFonts w:cs="Arial"/>
                <w:lang w:eastAsia="en-US"/>
              </w:rPr>
              <w:t>Contractnummer</w:t>
            </w:r>
            <w:r>
              <w:rPr>
                <w:rFonts w:cs="Arial"/>
                <w:lang w:eastAsia="en-US"/>
              </w:rPr>
              <w:t>, zoals genoemd in de overeenkomst</w:t>
            </w:r>
            <w:r w:rsidRPr="00783CB1">
              <w:rPr>
                <w:rFonts w:cs="Arial"/>
                <w:lang w:eastAsia="en-US"/>
              </w:rPr>
              <w:t>;</w:t>
            </w:r>
          </w:p>
          <w:p w14:paraId="39C6D3AE" w14:textId="77777777" w:rsidR="00E91D7A" w:rsidRPr="00783CB1" w:rsidRDefault="00E91D7A" w:rsidP="00E91D7A">
            <w:pPr>
              <w:pStyle w:val="Lijstalinea"/>
              <w:numPr>
                <w:ilvl w:val="0"/>
                <w:numId w:val="12"/>
              </w:numPr>
              <w:rPr>
                <w:rFonts w:cs="Arial"/>
                <w:lang w:eastAsia="en-US"/>
              </w:rPr>
            </w:pPr>
            <w:r w:rsidRPr="00783CB1">
              <w:rPr>
                <w:rFonts w:cs="Arial"/>
                <w:lang w:eastAsia="en-US"/>
              </w:rPr>
              <w:t>Korte omschrijving van de levering;</w:t>
            </w:r>
          </w:p>
          <w:p w14:paraId="1BB39C4B" w14:textId="77777777" w:rsidR="00E91D7A" w:rsidRPr="00783CB1" w:rsidRDefault="00E91D7A" w:rsidP="00E91D7A">
            <w:pPr>
              <w:pStyle w:val="Lijstalinea"/>
              <w:numPr>
                <w:ilvl w:val="0"/>
                <w:numId w:val="12"/>
              </w:numPr>
              <w:rPr>
                <w:rFonts w:cs="Arial"/>
                <w:lang w:eastAsia="en-US"/>
              </w:rPr>
            </w:pPr>
            <w:r w:rsidRPr="00783CB1">
              <w:rPr>
                <w:rFonts w:cs="Arial"/>
                <w:lang w:eastAsia="en-US"/>
              </w:rPr>
              <w:t>Ordernummer (indien van toepassing);</w:t>
            </w:r>
          </w:p>
          <w:p w14:paraId="547FBA2B" w14:textId="77777777" w:rsidR="00E91D7A" w:rsidRPr="00783CB1" w:rsidRDefault="00E91D7A" w:rsidP="00E91D7A">
            <w:pPr>
              <w:pStyle w:val="Lijstalinea"/>
              <w:numPr>
                <w:ilvl w:val="0"/>
                <w:numId w:val="12"/>
              </w:numPr>
              <w:rPr>
                <w:rFonts w:cs="Arial"/>
                <w:lang w:eastAsia="en-US"/>
              </w:rPr>
            </w:pPr>
            <w:r w:rsidRPr="00783CB1">
              <w:rPr>
                <w:rFonts w:cs="Arial"/>
                <w:lang w:eastAsia="en-US"/>
              </w:rPr>
              <w:t>Bedrag exclusief BTW;</w:t>
            </w:r>
          </w:p>
          <w:p w14:paraId="4315E40E" w14:textId="77777777" w:rsidR="00E91D7A" w:rsidRPr="00783CB1" w:rsidRDefault="00E91D7A" w:rsidP="00E91D7A">
            <w:pPr>
              <w:pStyle w:val="Lijstalinea"/>
              <w:numPr>
                <w:ilvl w:val="0"/>
                <w:numId w:val="12"/>
              </w:numPr>
              <w:rPr>
                <w:rFonts w:cs="Arial"/>
                <w:lang w:eastAsia="en-US"/>
              </w:rPr>
            </w:pPr>
            <w:r w:rsidRPr="00783CB1">
              <w:rPr>
                <w:rFonts w:cs="Arial"/>
                <w:lang w:eastAsia="en-US"/>
              </w:rPr>
              <w:t>BTW;</w:t>
            </w:r>
          </w:p>
          <w:p w14:paraId="39DABE29" w14:textId="77777777" w:rsidR="00E91D7A" w:rsidRDefault="00E91D7A" w:rsidP="00E91D7A">
            <w:pPr>
              <w:pStyle w:val="Lijstalinea"/>
              <w:numPr>
                <w:ilvl w:val="0"/>
                <w:numId w:val="12"/>
              </w:numPr>
              <w:rPr>
                <w:rFonts w:cs="Arial"/>
                <w:lang w:eastAsia="en-US"/>
              </w:rPr>
            </w:pPr>
            <w:r w:rsidRPr="00783CB1">
              <w:rPr>
                <w:rFonts w:cs="Arial"/>
                <w:lang w:eastAsia="en-US"/>
              </w:rPr>
              <w:t>Bedrag inclusief BTW.</w:t>
            </w:r>
          </w:p>
          <w:p w14:paraId="18B854B2" w14:textId="17BDF2E7" w:rsidR="00E91D7A" w:rsidRPr="00CC3A59" w:rsidRDefault="00E91D7A" w:rsidP="00E91D7A">
            <w:pPr>
              <w:rPr>
                <w:rFonts w:cs="Arial"/>
                <w:lang w:eastAsia="en-US"/>
              </w:rPr>
            </w:pPr>
            <w:r w:rsidRPr="00CC3A59">
              <w:rPr>
                <w:rFonts w:cs="Arial"/>
                <w:lang w:eastAsia="en-US"/>
              </w:rPr>
              <w:t xml:space="preserve">Facturen die deze </w:t>
            </w:r>
            <w:r>
              <w:rPr>
                <w:rFonts w:cs="Arial"/>
                <w:lang w:eastAsia="en-US"/>
              </w:rPr>
              <w:t>informatie</w:t>
            </w:r>
            <w:r w:rsidRPr="00CC3A59">
              <w:rPr>
                <w:rFonts w:cs="Arial"/>
                <w:lang w:eastAsia="en-US"/>
              </w:rPr>
              <w:t xml:space="preserve"> niet vermelden, worden niet in behandeling genomen en worden aan </w:t>
            </w:r>
            <w:r>
              <w:rPr>
                <w:rFonts w:cs="Arial"/>
                <w:lang w:eastAsia="en-US"/>
              </w:rPr>
              <w:t>O</w:t>
            </w:r>
            <w:r w:rsidRPr="29B9A286">
              <w:rPr>
                <w:rFonts w:cs="Arial"/>
                <w:lang w:eastAsia="en-US"/>
              </w:rPr>
              <w:t>pdrachtnemer</w:t>
            </w:r>
            <w:r w:rsidRPr="00CC3A59">
              <w:rPr>
                <w:rFonts w:cs="Arial"/>
                <w:lang w:eastAsia="en-US"/>
              </w:rPr>
              <w:t xml:space="preserve"> geretourneerd.</w:t>
            </w:r>
          </w:p>
        </w:tc>
      </w:tr>
      <w:tr w:rsidR="00E35521" w14:paraId="191BBB55" w14:textId="77777777" w:rsidTr="00114546">
        <w:trPr>
          <w:trHeight w:val="353"/>
        </w:trPr>
        <w:tc>
          <w:tcPr>
            <w:tcW w:w="895" w:type="dxa"/>
            <w:tcBorders>
              <w:top w:val="single" w:sz="4" w:space="0" w:color="auto"/>
              <w:left w:val="single" w:sz="4" w:space="0" w:color="auto"/>
              <w:bottom w:val="single" w:sz="4" w:space="0" w:color="auto"/>
              <w:right w:val="single" w:sz="4" w:space="0" w:color="auto"/>
            </w:tcBorders>
            <w:noWrap/>
          </w:tcPr>
          <w:p w14:paraId="7BF943C3" w14:textId="77777777" w:rsidR="00E35521" w:rsidRPr="009A3C8C" w:rsidRDefault="00E35521" w:rsidP="008921A2">
            <w:pPr>
              <w:pStyle w:val="Lijstalinea"/>
              <w:numPr>
                <w:ilvl w:val="0"/>
                <w:numId w:val="2"/>
              </w:numPr>
              <w:rPr>
                <w:rFonts w:cs="Arial"/>
                <w:b/>
                <w:color w:val="333662"/>
                <w:szCs w:val="20"/>
                <w:lang w:eastAsia="en-US"/>
              </w:rPr>
            </w:pPr>
          </w:p>
        </w:tc>
        <w:tc>
          <w:tcPr>
            <w:tcW w:w="7747" w:type="dxa"/>
            <w:tcBorders>
              <w:top w:val="single" w:sz="4" w:space="0" w:color="auto"/>
              <w:left w:val="single" w:sz="4" w:space="0" w:color="auto"/>
              <w:bottom w:val="single" w:sz="4" w:space="0" w:color="auto"/>
              <w:right w:val="single" w:sz="4" w:space="0" w:color="auto"/>
            </w:tcBorders>
            <w:hideMark/>
          </w:tcPr>
          <w:p w14:paraId="24A9973D" w14:textId="668D12A3" w:rsidR="00E35521" w:rsidRPr="005E18DD" w:rsidRDefault="00E35521">
            <w:pPr>
              <w:rPr>
                <w:rFonts w:cs="Arial"/>
                <w:lang w:eastAsia="en-US"/>
              </w:rPr>
            </w:pPr>
            <w:r w:rsidRPr="00F15383">
              <w:rPr>
                <w:rFonts w:cs="Arial"/>
                <w:lang w:eastAsia="en-US"/>
              </w:rPr>
              <w:t xml:space="preserve">Facturatie vindt </w:t>
            </w:r>
            <w:r w:rsidR="004D6B50">
              <w:rPr>
                <w:rFonts w:cs="Arial"/>
                <w:lang w:eastAsia="en-US"/>
              </w:rPr>
              <w:t>per kwartaal</w:t>
            </w:r>
            <w:r w:rsidRPr="00F15383">
              <w:rPr>
                <w:rFonts w:cs="Arial"/>
                <w:lang w:eastAsia="en-US"/>
              </w:rPr>
              <w:t xml:space="preserve"> plaats</w:t>
            </w:r>
            <w:r w:rsidR="00546F8A" w:rsidRPr="00F15383">
              <w:rPr>
                <w:rFonts w:cs="Arial"/>
                <w:szCs w:val="20"/>
                <w:lang w:eastAsia="en-US"/>
              </w:rPr>
              <w:t xml:space="preserve">. </w:t>
            </w:r>
            <w:r w:rsidR="002444EA" w:rsidRPr="00F15383">
              <w:rPr>
                <w:rFonts w:cs="Arial"/>
                <w:szCs w:val="20"/>
                <w:lang w:eastAsia="en-US"/>
              </w:rPr>
              <w:t>Betaling geschiedt binnen 30 dagen na factuurdatum.</w:t>
            </w:r>
          </w:p>
        </w:tc>
      </w:tr>
      <w:tr w:rsidR="00265CE7" w14:paraId="72D372FE" w14:textId="77777777" w:rsidTr="00114546">
        <w:trPr>
          <w:trHeight w:val="353"/>
        </w:trPr>
        <w:tc>
          <w:tcPr>
            <w:tcW w:w="895" w:type="dxa"/>
            <w:tcBorders>
              <w:top w:val="single" w:sz="4" w:space="0" w:color="auto"/>
              <w:left w:val="single" w:sz="4" w:space="0" w:color="auto"/>
              <w:bottom w:val="single" w:sz="4" w:space="0" w:color="auto"/>
              <w:right w:val="single" w:sz="4" w:space="0" w:color="auto"/>
            </w:tcBorders>
            <w:noWrap/>
          </w:tcPr>
          <w:p w14:paraId="53A8D195" w14:textId="77777777" w:rsidR="00265CE7" w:rsidRPr="009A3C8C" w:rsidRDefault="00265CE7" w:rsidP="008921A2">
            <w:pPr>
              <w:pStyle w:val="Lijstalinea"/>
              <w:numPr>
                <w:ilvl w:val="0"/>
                <w:numId w:val="2"/>
              </w:numPr>
              <w:rPr>
                <w:rFonts w:cs="Arial"/>
                <w:b/>
                <w:color w:val="333662"/>
                <w:szCs w:val="20"/>
                <w:lang w:eastAsia="en-US"/>
              </w:rPr>
            </w:pPr>
          </w:p>
        </w:tc>
        <w:tc>
          <w:tcPr>
            <w:tcW w:w="7747" w:type="dxa"/>
            <w:tcBorders>
              <w:top w:val="single" w:sz="4" w:space="0" w:color="auto"/>
              <w:left w:val="single" w:sz="4" w:space="0" w:color="auto"/>
              <w:bottom w:val="single" w:sz="4" w:space="0" w:color="auto"/>
              <w:right w:val="single" w:sz="4" w:space="0" w:color="auto"/>
            </w:tcBorders>
          </w:tcPr>
          <w:p w14:paraId="0E7D2A7B" w14:textId="782D844B" w:rsidR="00265CE7" w:rsidRPr="00F15383" w:rsidRDefault="00265CE7">
            <w:pPr>
              <w:rPr>
                <w:rFonts w:cs="Arial"/>
                <w:lang w:eastAsia="en-US"/>
              </w:rPr>
            </w:pPr>
            <w:r>
              <w:rPr>
                <w:rFonts w:cs="Arial"/>
                <w:lang w:eastAsia="en-US"/>
              </w:rPr>
              <w:t xml:space="preserve">Opslagen worden gebaseerd </w:t>
            </w:r>
            <w:r w:rsidR="00A56EB2">
              <w:rPr>
                <w:rFonts w:cs="Arial"/>
                <w:lang w:eastAsia="en-US"/>
              </w:rPr>
              <w:t>op de</w:t>
            </w:r>
            <w:r>
              <w:rPr>
                <w:rFonts w:cs="Arial"/>
                <w:lang w:eastAsia="en-US"/>
              </w:rPr>
              <w:t xml:space="preserve"> voorschriften </w:t>
            </w:r>
            <w:r w:rsidR="00A56EB2">
              <w:rPr>
                <w:rFonts w:cs="Arial"/>
                <w:lang w:eastAsia="en-US"/>
              </w:rPr>
              <w:t>zoals vermeld wordt in</w:t>
            </w:r>
            <w:r>
              <w:rPr>
                <w:rFonts w:cs="Arial"/>
                <w:lang w:eastAsia="en-US"/>
              </w:rPr>
              <w:t xml:space="preserve"> de CAO Bouw en Infra</w:t>
            </w:r>
          </w:p>
        </w:tc>
      </w:tr>
    </w:tbl>
    <w:p w14:paraId="0484F857" w14:textId="77777777" w:rsidR="00895883" w:rsidRDefault="00895883">
      <w:pPr>
        <w:spacing w:after="160" w:line="259" w:lineRule="auto"/>
        <w:rPr>
          <w:rFonts w:eastAsiaTheme="majorEastAsia" w:cs="Arial"/>
          <w:b/>
          <w:bCs/>
          <w:color w:val="385623" w:themeColor="accent6" w:themeShade="80"/>
          <w:sz w:val="22"/>
          <w:szCs w:val="20"/>
        </w:rPr>
      </w:pPr>
      <w:r>
        <w:br w:type="page"/>
      </w:r>
    </w:p>
    <w:p w14:paraId="62354FCD" w14:textId="68225288" w:rsidR="00536006" w:rsidRPr="00536006" w:rsidRDefault="00F83997" w:rsidP="00536006">
      <w:pPr>
        <w:pStyle w:val="Kop2"/>
      </w:pPr>
      <w:r>
        <w:lastRenderedPageBreak/>
        <w:t xml:space="preserve">Minimumeisen dienstverlening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55"/>
        <w:gridCol w:w="7787"/>
      </w:tblGrid>
      <w:tr w:rsidR="004D17BE" w:rsidRPr="004D17BE" w14:paraId="4C9C9D8E" w14:textId="77777777" w:rsidTr="304C050C">
        <w:trPr>
          <w:trHeight w:val="547"/>
        </w:trPr>
        <w:tc>
          <w:tcPr>
            <w:tcW w:w="85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8F2C57B" w14:textId="77777777" w:rsidR="004D17BE" w:rsidRPr="00202D78" w:rsidRDefault="004D17BE" w:rsidP="004D17BE">
            <w:pPr>
              <w:rPr>
                <w:rFonts w:cs="Arial"/>
                <w:b/>
                <w:lang w:eastAsia="en-US"/>
              </w:rPr>
            </w:pPr>
            <w:bookmarkStart w:id="2" w:name="_Hlk520196214"/>
          </w:p>
        </w:tc>
        <w:tc>
          <w:tcPr>
            <w:tcW w:w="778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8EFD6B" w14:textId="77777777" w:rsidR="004D17BE" w:rsidRPr="00202D78" w:rsidRDefault="004D17BE" w:rsidP="004D17BE">
            <w:pPr>
              <w:rPr>
                <w:b/>
                <w:lang w:eastAsia="en-US"/>
              </w:rPr>
            </w:pPr>
            <w:r w:rsidRPr="00202D78">
              <w:rPr>
                <w:b/>
                <w:lang w:eastAsia="en-US"/>
              </w:rPr>
              <w:t>Inhoud</w:t>
            </w:r>
          </w:p>
        </w:tc>
      </w:tr>
      <w:tr w:rsidR="004F478F" w:rsidRPr="004D17BE" w14:paraId="64CF3D71" w14:textId="77777777" w:rsidTr="304C050C">
        <w:trPr>
          <w:trHeight w:val="255"/>
        </w:trPr>
        <w:tc>
          <w:tcPr>
            <w:tcW w:w="855" w:type="dxa"/>
            <w:tcBorders>
              <w:top w:val="single" w:sz="4" w:space="0" w:color="auto"/>
              <w:left w:val="single" w:sz="4" w:space="0" w:color="auto"/>
              <w:bottom w:val="single" w:sz="4" w:space="0" w:color="auto"/>
              <w:right w:val="single" w:sz="4" w:space="0" w:color="auto"/>
            </w:tcBorders>
            <w:noWrap/>
          </w:tcPr>
          <w:p w14:paraId="6398AA66" w14:textId="77777777" w:rsidR="004F478F" w:rsidRPr="004D17BE" w:rsidRDefault="004F478F" w:rsidP="004F478F">
            <w:pPr>
              <w:numPr>
                <w:ilvl w:val="0"/>
                <w:numId w:val="2"/>
              </w:numPr>
              <w:contextualSpacing/>
              <w:rPr>
                <w:rFonts w:cs="Arial"/>
                <w:b/>
                <w:color w:val="333662"/>
                <w:lang w:eastAsia="en-US"/>
              </w:rPr>
            </w:pPr>
          </w:p>
        </w:tc>
        <w:tc>
          <w:tcPr>
            <w:tcW w:w="7787" w:type="dxa"/>
            <w:tcBorders>
              <w:top w:val="single" w:sz="4" w:space="0" w:color="auto"/>
              <w:left w:val="single" w:sz="4" w:space="0" w:color="auto"/>
              <w:bottom w:val="single" w:sz="4" w:space="0" w:color="auto"/>
              <w:right w:val="single" w:sz="4" w:space="0" w:color="auto"/>
            </w:tcBorders>
          </w:tcPr>
          <w:p w14:paraId="72CE0629" w14:textId="4D963021" w:rsidR="004F478F" w:rsidRPr="00160369" w:rsidRDefault="14B5A424" w:rsidP="00160369">
            <w:r w:rsidRPr="304C050C">
              <w:rPr>
                <w:rFonts w:eastAsia="Tahoma" w:cs="Tahoma"/>
                <w:szCs w:val="18"/>
              </w:rPr>
              <w:t>De kwaliteit en deugdelijkheid van het gebouw en installaties komt altijd minimaal overeen met de gestelde kwaliteitseisen.</w:t>
            </w:r>
          </w:p>
        </w:tc>
      </w:tr>
      <w:tr w:rsidR="004F478F" w:rsidRPr="004D17BE" w14:paraId="53C46940" w14:textId="77777777" w:rsidTr="304C050C">
        <w:trPr>
          <w:trHeight w:val="255"/>
        </w:trPr>
        <w:tc>
          <w:tcPr>
            <w:tcW w:w="855" w:type="dxa"/>
            <w:tcBorders>
              <w:top w:val="single" w:sz="4" w:space="0" w:color="auto"/>
              <w:left w:val="single" w:sz="4" w:space="0" w:color="auto"/>
              <w:bottom w:val="single" w:sz="4" w:space="0" w:color="auto"/>
              <w:right w:val="single" w:sz="4" w:space="0" w:color="auto"/>
            </w:tcBorders>
            <w:noWrap/>
            <w:hideMark/>
          </w:tcPr>
          <w:p w14:paraId="2F552675" w14:textId="77777777" w:rsidR="004F478F" w:rsidRPr="004D17BE" w:rsidRDefault="004F478F" w:rsidP="004F478F">
            <w:pPr>
              <w:numPr>
                <w:ilvl w:val="0"/>
                <w:numId w:val="2"/>
              </w:numPr>
              <w:contextualSpacing/>
              <w:rPr>
                <w:rFonts w:cs="Arial"/>
                <w:b/>
                <w:color w:val="333662"/>
                <w:lang w:eastAsia="en-US"/>
              </w:rPr>
            </w:pPr>
          </w:p>
        </w:tc>
        <w:tc>
          <w:tcPr>
            <w:tcW w:w="7787" w:type="dxa"/>
            <w:tcBorders>
              <w:top w:val="single" w:sz="4" w:space="0" w:color="auto"/>
              <w:left w:val="single" w:sz="4" w:space="0" w:color="auto"/>
              <w:bottom w:val="single" w:sz="4" w:space="0" w:color="auto"/>
              <w:right w:val="single" w:sz="4" w:space="0" w:color="auto"/>
            </w:tcBorders>
          </w:tcPr>
          <w:p w14:paraId="70B1101F" w14:textId="23D5C4A1" w:rsidR="004F478F" w:rsidRPr="003C1464" w:rsidRDefault="2BFE205E" w:rsidP="004F478F">
            <w:r w:rsidRPr="304C050C">
              <w:rPr>
                <w:rFonts w:eastAsia="Tahoma" w:cs="Tahoma"/>
                <w:szCs w:val="18"/>
              </w:rPr>
              <w:t>Gedurende de looptijd van het contract moet onderhoud of vervanging worden gepland en plaatsvinden. Preventief zal Opdrachtnemer onderhoud plegen of tot vervanging overgaan wanneer kwaliteitseisen als gevolg van degradatie van welke aard dan ook in het geding zijn.</w:t>
            </w:r>
          </w:p>
        </w:tc>
      </w:tr>
      <w:tr w:rsidR="004F478F" w:rsidRPr="004D17BE" w14:paraId="0C651ECF" w14:textId="77777777" w:rsidTr="304C050C">
        <w:trPr>
          <w:trHeight w:val="255"/>
        </w:trPr>
        <w:tc>
          <w:tcPr>
            <w:tcW w:w="855" w:type="dxa"/>
            <w:tcBorders>
              <w:top w:val="single" w:sz="4" w:space="0" w:color="auto"/>
              <w:left w:val="single" w:sz="4" w:space="0" w:color="auto"/>
              <w:bottom w:val="single" w:sz="4" w:space="0" w:color="auto"/>
              <w:right w:val="single" w:sz="4" w:space="0" w:color="auto"/>
            </w:tcBorders>
            <w:noWrap/>
          </w:tcPr>
          <w:p w14:paraId="256AA67B" w14:textId="77777777" w:rsidR="004F478F" w:rsidRPr="004D17BE" w:rsidRDefault="004F478F" w:rsidP="004F478F">
            <w:pPr>
              <w:numPr>
                <w:ilvl w:val="0"/>
                <w:numId w:val="2"/>
              </w:numPr>
              <w:contextualSpacing/>
              <w:rPr>
                <w:rFonts w:cs="Arial"/>
                <w:b/>
                <w:color w:val="333662"/>
                <w:lang w:eastAsia="en-US"/>
              </w:rPr>
            </w:pPr>
          </w:p>
        </w:tc>
        <w:tc>
          <w:tcPr>
            <w:tcW w:w="7787" w:type="dxa"/>
            <w:tcBorders>
              <w:top w:val="single" w:sz="4" w:space="0" w:color="auto"/>
              <w:left w:val="single" w:sz="4" w:space="0" w:color="auto"/>
              <w:bottom w:val="single" w:sz="4" w:space="0" w:color="auto"/>
              <w:right w:val="single" w:sz="4" w:space="0" w:color="auto"/>
            </w:tcBorders>
          </w:tcPr>
          <w:p w14:paraId="078174A9" w14:textId="2433ACCE" w:rsidR="004F478F" w:rsidRPr="003C1464" w:rsidRDefault="0EB5B28F" w:rsidP="004F478F">
            <w:r w:rsidRPr="304C050C">
              <w:rPr>
                <w:rFonts w:eastAsia="Tahoma" w:cs="Tahoma"/>
                <w:szCs w:val="18"/>
              </w:rPr>
              <w:t>Daarnaast mogen in geen geval nadelige gebruikseffecten ontstaan, het bedrijfsproces bemoeilijkt worden, veiligheid en gezondheid in het geding raken en conflicten ontstaan met wet- en regelgeving.</w:t>
            </w:r>
          </w:p>
        </w:tc>
      </w:tr>
      <w:tr w:rsidR="004F478F" w:rsidRPr="004D17BE" w14:paraId="070150B8" w14:textId="77777777" w:rsidTr="304C050C">
        <w:trPr>
          <w:trHeight w:val="255"/>
        </w:trPr>
        <w:tc>
          <w:tcPr>
            <w:tcW w:w="855" w:type="dxa"/>
            <w:tcBorders>
              <w:top w:val="single" w:sz="4" w:space="0" w:color="auto"/>
              <w:left w:val="single" w:sz="4" w:space="0" w:color="auto"/>
              <w:bottom w:val="single" w:sz="4" w:space="0" w:color="auto"/>
              <w:right w:val="single" w:sz="4" w:space="0" w:color="auto"/>
            </w:tcBorders>
            <w:noWrap/>
          </w:tcPr>
          <w:p w14:paraId="1524AE4C" w14:textId="77777777" w:rsidR="004F478F" w:rsidRPr="004D17BE" w:rsidRDefault="004F478F" w:rsidP="004F478F">
            <w:pPr>
              <w:numPr>
                <w:ilvl w:val="0"/>
                <w:numId w:val="2"/>
              </w:numPr>
              <w:contextualSpacing/>
              <w:rPr>
                <w:rFonts w:cs="Arial"/>
                <w:b/>
                <w:color w:val="333662"/>
                <w:lang w:eastAsia="en-US"/>
              </w:rPr>
            </w:pPr>
          </w:p>
        </w:tc>
        <w:tc>
          <w:tcPr>
            <w:tcW w:w="7787" w:type="dxa"/>
            <w:tcBorders>
              <w:top w:val="single" w:sz="4" w:space="0" w:color="auto"/>
              <w:left w:val="single" w:sz="4" w:space="0" w:color="auto"/>
              <w:bottom w:val="single" w:sz="4" w:space="0" w:color="auto"/>
              <w:right w:val="single" w:sz="4" w:space="0" w:color="auto"/>
            </w:tcBorders>
          </w:tcPr>
          <w:p w14:paraId="6B361FD4" w14:textId="368BAD38" w:rsidR="004F478F" w:rsidRPr="003C1464" w:rsidRDefault="122C545D" w:rsidP="004F478F">
            <w:r w:rsidRPr="304C050C">
              <w:rPr>
                <w:rFonts w:eastAsia="Tahoma" w:cs="Tahoma"/>
                <w:szCs w:val="18"/>
              </w:rPr>
              <w:t xml:space="preserve">Om te toetsen of de kwaliteit van de installaties voldoet aan de afgesproken kwaliteit vinden er inspecties plaats. Bij de beoordeling worden alle gebouw- en installatie elementen beoordeeld conform de NEN 2767, aangevuld met een beoordeling en analyse op basis van storingen, prestaties, en leeftijd. Hierbij wordt de onderhoudsconditie van alle elementen beoordeeld op basis van het handboek NEN 2767 deel 1. De beoordeling is conform onderstaande tabel: </w:t>
            </w:r>
          </w:p>
          <w:p w14:paraId="35F21420" w14:textId="2E0A4D4B" w:rsidR="004F478F" w:rsidRPr="003C1464" w:rsidRDefault="122C545D" w:rsidP="304C050C">
            <w:pPr>
              <w:rPr>
                <w:rFonts w:eastAsia="Tahoma" w:cs="Tahoma"/>
                <w:szCs w:val="18"/>
              </w:rPr>
            </w:pPr>
            <w:r w:rsidRPr="304C050C">
              <w:rPr>
                <w:rFonts w:eastAsia="Tahoma" w:cs="Tahoma"/>
                <w:szCs w:val="18"/>
              </w:rPr>
              <w:t xml:space="preserve">Klasse Omschrijving Toelichting </w:t>
            </w:r>
          </w:p>
          <w:p w14:paraId="45F2BF26" w14:textId="7FC64773" w:rsidR="004F478F" w:rsidRPr="003C1464" w:rsidRDefault="122C545D" w:rsidP="304C050C">
            <w:pPr>
              <w:rPr>
                <w:rFonts w:eastAsia="Tahoma" w:cs="Tahoma"/>
                <w:szCs w:val="18"/>
              </w:rPr>
            </w:pPr>
            <w:r w:rsidRPr="304C050C">
              <w:rPr>
                <w:rFonts w:eastAsia="Tahoma" w:cs="Tahoma"/>
                <w:szCs w:val="18"/>
              </w:rPr>
              <w:t xml:space="preserve">1. Zeer goed Nieuwbouw </w:t>
            </w:r>
          </w:p>
          <w:p w14:paraId="311B46C7" w14:textId="0E9E3C82" w:rsidR="004F478F" w:rsidRPr="003C1464" w:rsidRDefault="122C545D" w:rsidP="304C050C">
            <w:pPr>
              <w:rPr>
                <w:rFonts w:eastAsia="Tahoma" w:cs="Tahoma"/>
                <w:szCs w:val="18"/>
              </w:rPr>
            </w:pPr>
            <w:r w:rsidRPr="304C050C">
              <w:rPr>
                <w:rFonts w:eastAsia="Tahoma" w:cs="Tahoma"/>
                <w:szCs w:val="18"/>
              </w:rPr>
              <w:t xml:space="preserve">2. Goed Vergelijkbaar met nieuwbouw, wel veroudering, geen onderhoudsschade of onderhoudsbehoefte </w:t>
            </w:r>
          </w:p>
          <w:p w14:paraId="20998EA4" w14:textId="6ED5AE21" w:rsidR="004F478F" w:rsidRPr="003C1464" w:rsidRDefault="122C545D" w:rsidP="304C050C">
            <w:pPr>
              <w:rPr>
                <w:rFonts w:eastAsia="Tahoma" w:cs="Tahoma"/>
                <w:szCs w:val="18"/>
              </w:rPr>
            </w:pPr>
            <w:r w:rsidRPr="304C050C">
              <w:rPr>
                <w:rFonts w:eastAsia="Tahoma" w:cs="Tahoma"/>
                <w:szCs w:val="18"/>
              </w:rPr>
              <w:t xml:space="preserve">3. Redelijk Geen nieuwbouw, beperkte onderhoudsschade of onderhoudsbehoefte </w:t>
            </w:r>
          </w:p>
          <w:p w14:paraId="73A114D8" w14:textId="2FCC6FC4" w:rsidR="004F478F" w:rsidRPr="003C1464" w:rsidRDefault="122C545D" w:rsidP="304C050C">
            <w:pPr>
              <w:rPr>
                <w:rFonts w:eastAsia="Tahoma" w:cs="Tahoma"/>
                <w:szCs w:val="18"/>
              </w:rPr>
            </w:pPr>
            <w:r w:rsidRPr="304C050C">
              <w:rPr>
                <w:rFonts w:eastAsia="Tahoma" w:cs="Tahoma"/>
                <w:szCs w:val="18"/>
              </w:rPr>
              <w:t xml:space="preserve">4. Matig Duidelijke onderhoudsschade en onderhoudsbehoefte </w:t>
            </w:r>
          </w:p>
          <w:p w14:paraId="647F60F4" w14:textId="63553145" w:rsidR="004F478F" w:rsidRPr="003C1464" w:rsidRDefault="122C545D" w:rsidP="304C050C">
            <w:pPr>
              <w:rPr>
                <w:rFonts w:eastAsia="Tahoma" w:cs="Tahoma"/>
                <w:szCs w:val="18"/>
              </w:rPr>
            </w:pPr>
            <w:r w:rsidRPr="304C050C">
              <w:rPr>
                <w:rFonts w:eastAsia="Tahoma" w:cs="Tahoma"/>
                <w:szCs w:val="18"/>
              </w:rPr>
              <w:t xml:space="preserve">5. Slecht Grote onderhoudsschade en grote onderhoudsbehoefte </w:t>
            </w:r>
          </w:p>
          <w:p w14:paraId="3B3F5088" w14:textId="25A5257E" w:rsidR="004F478F" w:rsidRPr="003C1464" w:rsidRDefault="122C545D" w:rsidP="304C050C">
            <w:pPr>
              <w:rPr>
                <w:rFonts w:eastAsia="Tahoma" w:cs="Tahoma"/>
                <w:szCs w:val="18"/>
              </w:rPr>
            </w:pPr>
            <w:r w:rsidRPr="304C050C">
              <w:rPr>
                <w:rFonts w:eastAsia="Tahoma" w:cs="Tahoma"/>
                <w:szCs w:val="18"/>
              </w:rPr>
              <w:t>6. Zeer slecht Grote onderhoudsschade echter door zeer slechte staat kan geen onderhoud meer gepleegd worden: vervangen is noodzakelijk</w:t>
            </w:r>
          </w:p>
        </w:tc>
      </w:tr>
      <w:tr w:rsidR="004F478F" w:rsidRPr="004D17BE" w14:paraId="15CBF680" w14:textId="77777777" w:rsidTr="304C050C">
        <w:trPr>
          <w:trHeight w:val="255"/>
        </w:trPr>
        <w:tc>
          <w:tcPr>
            <w:tcW w:w="855" w:type="dxa"/>
            <w:tcBorders>
              <w:top w:val="single" w:sz="4" w:space="0" w:color="auto"/>
              <w:left w:val="single" w:sz="4" w:space="0" w:color="auto"/>
              <w:bottom w:val="single" w:sz="4" w:space="0" w:color="auto"/>
              <w:right w:val="single" w:sz="4" w:space="0" w:color="auto"/>
            </w:tcBorders>
            <w:noWrap/>
          </w:tcPr>
          <w:p w14:paraId="65ACCAA1" w14:textId="77777777" w:rsidR="004F478F" w:rsidRPr="004D17BE" w:rsidRDefault="004F478F" w:rsidP="004F478F">
            <w:pPr>
              <w:numPr>
                <w:ilvl w:val="0"/>
                <w:numId w:val="2"/>
              </w:numPr>
              <w:contextualSpacing/>
              <w:rPr>
                <w:rFonts w:cs="Arial"/>
                <w:b/>
                <w:color w:val="333662"/>
                <w:lang w:eastAsia="en-US"/>
              </w:rPr>
            </w:pPr>
          </w:p>
        </w:tc>
        <w:tc>
          <w:tcPr>
            <w:tcW w:w="7787" w:type="dxa"/>
            <w:tcBorders>
              <w:top w:val="single" w:sz="4" w:space="0" w:color="auto"/>
              <w:left w:val="single" w:sz="4" w:space="0" w:color="auto"/>
              <w:bottom w:val="single" w:sz="4" w:space="0" w:color="auto"/>
              <w:right w:val="single" w:sz="4" w:space="0" w:color="auto"/>
            </w:tcBorders>
          </w:tcPr>
          <w:p w14:paraId="30E68012" w14:textId="474FC0D0" w:rsidR="004F478F" w:rsidRPr="003C1464" w:rsidRDefault="55B530FC" w:rsidP="304C050C">
            <w:pPr>
              <w:rPr>
                <w:rFonts w:eastAsia="Tahoma" w:cs="Tahoma"/>
                <w:szCs w:val="18"/>
              </w:rPr>
            </w:pPr>
            <w:r w:rsidRPr="304C050C">
              <w:rPr>
                <w:rFonts w:eastAsia="Tahoma" w:cs="Tahoma"/>
                <w:szCs w:val="18"/>
              </w:rPr>
              <w:t>Vanuit de Opdrachtnemer zal periodiek overleg worden gepland tussen de contactpersoon van de Opdrachtgever en de Opdrachtnemer om afspraken te maken over de stand van zaken met betrekking tot het onderhoud. Hierbij zullen een aantal vaste onderwerpen aan de orde komen waaronde</w:t>
            </w:r>
            <w:r w:rsidR="48865E4A" w:rsidRPr="304C050C">
              <w:rPr>
                <w:rFonts w:eastAsia="Tahoma" w:cs="Tahoma"/>
                <w:szCs w:val="18"/>
              </w:rPr>
              <w:t xml:space="preserve">r voortgang </w:t>
            </w:r>
            <w:r w:rsidRPr="304C050C">
              <w:rPr>
                <w:rFonts w:eastAsia="Tahoma" w:cs="Tahoma"/>
                <w:szCs w:val="18"/>
              </w:rPr>
              <w:t xml:space="preserve">onderhoud, klachtenevaluatie (inclusief storingen), gebruikswijzigingen van </w:t>
            </w:r>
            <w:r w:rsidR="5F3CFA21" w:rsidRPr="304C050C">
              <w:rPr>
                <w:rFonts w:eastAsia="Tahoma" w:cs="Tahoma"/>
                <w:szCs w:val="18"/>
              </w:rPr>
              <w:t>het gebouw en installaties</w:t>
            </w:r>
            <w:r w:rsidRPr="304C050C">
              <w:rPr>
                <w:rFonts w:eastAsia="Tahoma" w:cs="Tahoma"/>
                <w:szCs w:val="18"/>
              </w:rPr>
              <w:t>, wettelijke en vereiste keuringen, onderhoudsplanning etc. Van elk overleg wordt door de Opdrachtnemer een verslag gemaakt en aan Opdrachtgever</w:t>
            </w:r>
            <w:r w:rsidR="116C7793" w:rsidRPr="304C050C">
              <w:rPr>
                <w:rFonts w:eastAsia="Tahoma" w:cs="Tahoma"/>
                <w:szCs w:val="18"/>
              </w:rPr>
              <w:t xml:space="preserve"> </w:t>
            </w:r>
            <w:r w:rsidRPr="304C050C">
              <w:rPr>
                <w:rFonts w:eastAsia="Tahoma" w:cs="Tahoma"/>
                <w:szCs w:val="18"/>
              </w:rPr>
              <w:t>verstrekt.</w:t>
            </w:r>
          </w:p>
        </w:tc>
      </w:tr>
    </w:tbl>
    <w:p w14:paraId="1577607C" w14:textId="32435FD6" w:rsidR="008921A2" w:rsidRDefault="00536006" w:rsidP="008921A2">
      <w:pPr>
        <w:rPr>
          <w:b/>
        </w:rPr>
      </w:pPr>
      <w:bookmarkStart w:id="3" w:name="_Toc409428215"/>
      <w:bookmarkStart w:id="4" w:name="_Toc409428216"/>
      <w:bookmarkStart w:id="5" w:name="_Toc409428218"/>
      <w:bookmarkStart w:id="6" w:name="_Toc409428219"/>
      <w:bookmarkStart w:id="7" w:name="_Toc409428220"/>
      <w:bookmarkStart w:id="8" w:name="_Toc409428221"/>
      <w:bookmarkStart w:id="9" w:name="_Toc409428224"/>
      <w:bookmarkStart w:id="10" w:name="_Toc409428225"/>
      <w:bookmarkEnd w:id="2"/>
      <w:bookmarkEnd w:id="3"/>
      <w:bookmarkEnd w:id="4"/>
      <w:bookmarkEnd w:id="5"/>
      <w:bookmarkEnd w:id="6"/>
      <w:bookmarkEnd w:id="7"/>
      <w:bookmarkEnd w:id="8"/>
      <w:bookmarkEnd w:id="9"/>
      <w:bookmarkEnd w:id="10"/>
      <w:r>
        <w:rPr>
          <w:b/>
        </w:rPr>
        <w:br w:type="column"/>
      </w:r>
      <w:r w:rsidR="008921A2" w:rsidRPr="00202D78">
        <w:rPr>
          <w:b/>
        </w:rPr>
        <w:lastRenderedPageBreak/>
        <w:t>Voor akkoord</w:t>
      </w:r>
      <w:r w:rsidR="00CA4143">
        <w:rPr>
          <w:b/>
        </w:rPr>
        <w:t>:</w:t>
      </w:r>
    </w:p>
    <w:p w14:paraId="184EA173" w14:textId="77777777" w:rsidR="00CA4143" w:rsidRPr="00202D78" w:rsidRDefault="00CA4143" w:rsidP="008921A2">
      <w:pPr>
        <w:rPr>
          <w:b/>
        </w:rPr>
      </w:pPr>
    </w:p>
    <w:tbl>
      <w:tblPr>
        <w:tblW w:w="87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5900"/>
      </w:tblGrid>
      <w:tr w:rsidR="00202D78" w:rsidRPr="00202D78" w14:paraId="56D963AC" w14:textId="77777777" w:rsidTr="002F0A7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1FBD4526" w14:textId="77777777" w:rsidR="008921A2" w:rsidRPr="00202D78" w:rsidRDefault="008921A2">
            <w:pPr>
              <w:widowControl w:val="0"/>
              <w:tabs>
                <w:tab w:val="center" w:pos="4536"/>
              </w:tabs>
              <w:autoSpaceDE w:val="0"/>
              <w:autoSpaceDN w:val="0"/>
              <w:adjustRightInd w:val="0"/>
              <w:spacing w:before="60" w:after="60"/>
              <w:rPr>
                <w:rFonts w:cs="Arial"/>
                <w:b/>
                <w:lang w:eastAsia="en-US"/>
              </w:rPr>
            </w:pPr>
            <w:r w:rsidRPr="00202D78">
              <w:rPr>
                <w:rFonts w:cs="Arial"/>
                <w:b/>
                <w:lang w:eastAsia="en-US"/>
              </w:rPr>
              <w:t>Inschrijver</w:t>
            </w:r>
          </w:p>
          <w:p w14:paraId="3B127CF3" w14:textId="77777777" w:rsidR="008921A2" w:rsidRPr="00202D78" w:rsidRDefault="008921A2">
            <w:pPr>
              <w:widowControl w:val="0"/>
              <w:tabs>
                <w:tab w:val="center" w:pos="4536"/>
              </w:tabs>
              <w:autoSpaceDE w:val="0"/>
              <w:autoSpaceDN w:val="0"/>
              <w:adjustRightInd w:val="0"/>
              <w:spacing w:before="60" w:after="60"/>
              <w:rPr>
                <w:rFonts w:cs="Arial"/>
                <w:b/>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14:paraId="4F504E51" w14:textId="77777777" w:rsidR="008921A2" w:rsidRPr="00202D78" w:rsidRDefault="008921A2">
            <w:pPr>
              <w:widowControl w:val="0"/>
              <w:tabs>
                <w:tab w:val="center" w:pos="4536"/>
              </w:tabs>
              <w:autoSpaceDE w:val="0"/>
              <w:autoSpaceDN w:val="0"/>
              <w:adjustRightInd w:val="0"/>
              <w:spacing w:before="60" w:after="60"/>
              <w:rPr>
                <w:rFonts w:cs="Arial"/>
                <w:lang w:eastAsia="en-US"/>
              </w:rPr>
            </w:pPr>
          </w:p>
        </w:tc>
      </w:tr>
      <w:tr w:rsidR="00202D78" w:rsidRPr="00202D78" w14:paraId="0E59E307" w14:textId="77777777" w:rsidTr="002F0A7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CD1AD0D" w14:textId="77777777" w:rsidR="008921A2" w:rsidRPr="00202D78" w:rsidRDefault="008921A2">
            <w:pPr>
              <w:widowControl w:val="0"/>
              <w:tabs>
                <w:tab w:val="center" w:pos="4536"/>
              </w:tabs>
              <w:autoSpaceDE w:val="0"/>
              <w:autoSpaceDN w:val="0"/>
              <w:adjustRightInd w:val="0"/>
              <w:spacing w:before="60" w:after="60"/>
              <w:rPr>
                <w:rFonts w:cs="Arial"/>
                <w:b/>
                <w:lang w:eastAsia="en-US"/>
              </w:rPr>
            </w:pPr>
            <w:r w:rsidRPr="00202D78">
              <w:rPr>
                <w:rFonts w:cs="Arial"/>
                <w:b/>
                <w:lang w:eastAsia="en-US"/>
              </w:rPr>
              <w:t>Naam</w:t>
            </w:r>
          </w:p>
          <w:p w14:paraId="42E8B752" w14:textId="2F6A1681" w:rsidR="008921A2" w:rsidRPr="00202D78" w:rsidRDefault="008921A2">
            <w:pPr>
              <w:widowControl w:val="0"/>
              <w:tabs>
                <w:tab w:val="center" w:pos="4536"/>
              </w:tabs>
              <w:autoSpaceDE w:val="0"/>
              <w:autoSpaceDN w:val="0"/>
              <w:adjustRightInd w:val="0"/>
              <w:spacing w:before="60" w:after="60"/>
              <w:rPr>
                <w:rFonts w:cs="Arial"/>
                <w:b/>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14:paraId="74CD9855" w14:textId="77777777" w:rsidR="008921A2" w:rsidRPr="00202D78" w:rsidRDefault="008921A2">
            <w:pPr>
              <w:widowControl w:val="0"/>
              <w:tabs>
                <w:tab w:val="center" w:pos="4536"/>
              </w:tabs>
              <w:autoSpaceDE w:val="0"/>
              <w:autoSpaceDN w:val="0"/>
              <w:adjustRightInd w:val="0"/>
              <w:spacing w:before="60" w:after="60"/>
              <w:rPr>
                <w:rFonts w:cs="Arial"/>
                <w:lang w:eastAsia="en-US"/>
              </w:rPr>
            </w:pPr>
          </w:p>
        </w:tc>
      </w:tr>
      <w:tr w:rsidR="00202D78" w:rsidRPr="00202D78" w14:paraId="77AEB864" w14:textId="77777777" w:rsidTr="002F0A73">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2967379F" w14:textId="77777777" w:rsidR="008921A2" w:rsidRPr="00202D78" w:rsidRDefault="008921A2">
            <w:pPr>
              <w:widowControl w:val="0"/>
              <w:tabs>
                <w:tab w:val="center" w:pos="4536"/>
              </w:tabs>
              <w:autoSpaceDE w:val="0"/>
              <w:autoSpaceDN w:val="0"/>
              <w:adjustRightInd w:val="0"/>
              <w:spacing w:before="60" w:after="60"/>
              <w:rPr>
                <w:rFonts w:cs="Arial"/>
                <w:b/>
                <w:lang w:eastAsia="en-US"/>
              </w:rPr>
            </w:pPr>
            <w:r w:rsidRPr="00202D78">
              <w:rPr>
                <w:rFonts w:cs="Arial"/>
                <w:b/>
                <w:lang w:eastAsia="en-US"/>
              </w:rPr>
              <w:t>Functie</w:t>
            </w:r>
          </w:p>
          <w:p w14:paraId="77CD8B73" w14:textId="77777777" w:rsidR="008921A2" w:rsidRPr="00202D78" w:rsidRDefault="008921A2">
            <w:pPr>
              <w:widowControl w:val="0"/>
              <w:tabs>
                <w:tab w:val="center" w:pos="4536"/>
              </w:tabs>
              <w:autoSpaceDE w:val="0"/>
              <w:autoSpaceDN w:val="0"/>
              <w:adjustRightInd w:val="0"/>
              <w:spacing w:before="60" w:after="60"/>
              <w:rPr>
                <w:rFonts w:cs="Arial"/>
                <w:b/>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14:paraId="236BBFED" w14:textId="77777777" w:rsidR="008921A2" w:rsidRPr="00202D78" w:rsidRDefault="008921A2">
            <w:pPr>
              <w:widowControl w:val="0"/>
              <w:tabs>
                <w:tab w:val="center" w:pos="4536"/>
              </w:tabs>
              <w:autoSpaceDE w:val="0"/>
              <w:autoSpaceDN w:val="0"/>
              <w:adjustRightInd w:val="0"/>
              <w:spacing w:before="60" w:after="60"/>
              <w:rPr>
                <w:rFonts w:cs="Arial"/>
                <w:lang w:eastAsia="en-US"/>
              </w:rPr>
            </w:pPr>
          </w:p>
        </w:tc>
      </w:tr>
      <w:tr w:rsidR="00202D78" w:rsidRPr="00202D78" w14:paraId="48007A92" w14:textId="77777777" w:rsidTr="002F0A7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04E4D79B" w14:textId="77777777" w:rsidR="008921A2" w:rsidRPr="00202D78" w:rsidRDefault="008921A2">
            <w:pPr>
              <w:widowControl w:val="0"/>
              <w:tabs>
                <w:tab w:val="center" w:pos="4536"/>
              </w:tabs>
              <w:autoSpaceDE w:val="0"/>
              <w:autoSpaceDN w:val="0"/>
              <w:adjustRightInd w:val="0"/>
              <w:spacing w:before="60" w:after="60"/>
              <w:rPr>
                <w:rFonts w:cs="Arial"/>
                <w:b/>
                <w:lang w:eastAsia="en-US"/>
              </w:rPr>
            </w:pPr>
            <w:r w:rsidRPr="00202D78">
              <w:rPr>
                <w:rFonts w:cs="Arial"/>
                <w:b/>
                <w:lang w:eastAsia="en-US"/>
              </w:rPr>
              <w:t>Plaats en datum</w:t>
            </w:r>
          </w:p>
          <w:p w14:paraId="5A3011C6" w14:textId="77777777" w:rsidR="008921A2" w:rsidRPr="00202D78" w:rsidRDefault="008921A2">
            <w:pPr>
              <w:widowControl w:val="0"/>
              <w:tabs>
                <w:tab w:val="center" w:pos="4536"/>
              </w:tabs>
              <w:autoSpaceDE w:val="0"/>
              <w:autoSpaceDN w:val="0"/>
              <w:adjustRightInd w:val="0"/>
              <w:spacing w:before="60" w:after="60"/>
              <w:rPr>
                <w:rFonts w:cs="Arial"/>
                <w:b/>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14:paraId="0126C92D" w14:textId="77777777" w:rsidR="008921A2" w:rsidRPr="00202D78" w:rsidRDefault="008921A2">
            <w:pPr>
              <w:widowControl w:val="0"/>
              <w:tabs>
                <w:tab w:val="center" w:pos="4536"/>
              </w:tabs>
              <w:autoSpaceDE w:val="0"/>
              <w:autoSpaceDN w:val="0"/>
              <w:adjustRightInd w:val="0"/>
              <w:spacing w:before="60" w:after="60"/>
              <w:rPr>
                <w:rFonts w:cs="Arial"/>
                <w:lang w:eastAsia="en-US"/>
              </w:rPr>
            </w:pPr>
          </w:p>
        </w:tc>
      </w:tr>
      <w:tr w:rsidR="00202D78" w:rsidRPr="00202D78" w14:paraId="74375207" w14:textId="77777777" w:rsidTr="002F0A73">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556B07DC" w14:textId="77777777" w:rsidR="008921A2" w:rsidRPr="00202D78" w:rsidRDefault="008921A2">
            <w:pPr>
              <w:widowControl w:val="0"/>
              <w:tabs>
                <w:tab w:val="center" w:pos="4536"/>
              </w:tabs>
              <w:autoSpaceDE w:val="0"/>
              <w:autoSpaceDN w:val="0"/>
              <w:adjustRightInd w:val="0"/>
              <w:spacing w:before="60" w:after="60"/>
              <w:rPr>
                <w:rFonts w:cs="Arial"/>
                <w:b/>
                <w:lang w:eastAsia="en-US"/>
              </w:rPr>
            </w:pPr>
            <w:r w:rsidRPr="00202D78">
              <w:rPr>
                <w:rFonts w:cs="Arial"/>
                <w:b/>
                <w:lang w:eastAsia="en-US"/>
              </w:rPr>
              <w:t>Handtekening</w:t>
            </w:r>
          </w:p>
        </w:tc>
        <w:tc>
          <w:tcPr>
            <w:tcW w:w="5900" w:type="dxa"/>
            <w:tcBorders>
              <w:top w:val="single" w:sz="4" w:space="0" w:color="auto"/>
              <w:left w:val="single" w:sz="4" w:space="0" w:color="auto"/>
              <w:bottom w:val="single" w:sz="4" w:space="0" w:color="auto"/>
              <w:right w:val="single" w:sz="4" w:space="0" w:color="auto"/>
            </w:tcBorders>
            <w:vAlign w:val="center"/>
          </w:tcPr>
          <w:p w14:paraId="0619598B" w14:textId="77777777" w:rsidR="008921A2" w:rsidRPr="00202D78" w:rsidRDefault="008921A2">
            <w:pPr>
              <w:widowControl w:val="0"/>
              <w:tabs>
                <w:tab w:val="center" w:pos="4536"/>
              </w:tabs>
              <w:autoSpaceDE w:val="0"/>
              <w:autoSpaceDN w:val="0"/>
              <w:adjustRightInd w:val="0"/>
              <w:spacing w:before="60" w:after="60"/>
              <w:rPr>
                <w:rFonts w:cs="Arial"/>
                <w:lang w:eastAsia="en-US"/>
              </w:rPr>
            </w:pPr>
          </w:p>
          <w:p w14:paraId="158CDC13" w14:textId="77777777" w:rsidR="008921A2" w:rsidRPr="00202D78" w:rsidRDefault="008921A2">
            <w:pPr>
              <w:widowControl w:val="0"/>
              <w:tabs>
                <w:tab w:val="center" w:pos="4536"/>
              </w:tabs>
              <w:autoSpaceDE w:val="0"/>
              <w:autoSpaceDN w:val="0"/>
              <w:adjustRightInd w:val="0"/>
              <w:spacing w:before="60" w:after="60"/>
              <w:rPr>
                <w:rFonts w:cs="Arial"/>
                <w:lang w:eastAsia="en-US"/>
              </w:rPr>
            </w:pPr>
          </w:p>
          <w:p w14:paraId="57E38FAE" w14:textId="77777777" w:rsidR="008921A2" w:rsidRPr="00202D78" w:rsidRDefault="008921A2">
            <w:pPr>
              <w:widowControl w:val="0"/>
              <w:tabs>
                <w:tab w:val="center" w:pos="4536"/>
              </w:tabs>
              <w:autoSpaceDE w:val="0"/>
              <w:autoSpaceDN w:val="0"/>
              <w:adjustRightInd w:val="0"/>
              <w:spacing w:before="60" w:after="60"/>
              <w:rPr>
                <w:rFonts w:cs="Arial"/>
                <w:lang w:eastAsia="en-US"/>
              </w:rPr>
            </w:pPr>
          </w:p>
          <w:p w14:paraId="500BEAB0" w14:textId="77777777" w:rsidR="008921A2" w:rsidRPr="00202D78" w:rsidRDefault="008921A2">
            <w:pPr>
              <w:widowControl w:val="0"/>
              <w:tabs>
                <w:tab w:val="center" w:pos="4536"/>
              </w:tabs>
              <w:autoSpaceDE w:val="0"/>
              <w:autoSpaceDN w:val="0"/>
              <w:adjustRightInd w:val="0"/>
              <w:spacing w:before="60" w:after="60"/>
              <w:rPr>
                <w:rFonts w:cs="Arial"/>
                <w:lang w:eastAsia="en-US"/>
              </w:rPr>
            </w:pPr>
          </w:p>
        </w:tc>
      </w:tr>
    </w:tbl>
    <w:p w14:paraId="487E40B9" w14:textId="77777777" w:rsidR="007F449B" w:rsidRDefault="007F449B" w:rsidP="00273A02"/>
    <w:sectPr w:rsidR="007F449B" w:rsidSect="00A20FC9">
      <w:headerReference w:type="even" r:id="rId11"/>
      <w:headerReference w:type="default" r:id="rId12"/>
      <w:footerReference w:type="default" r:id="rId13"/>
      <w:headerReference w:type="first" r:id="rId14"/>
      <w:footerReference w:type="first" r:id="rId15"/>
      <w:pgSz w:w="11906" w:h="16838"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4710" w14:textId="77777777" w:rsidR="004E2174" w:rsidRDefault="004E2174" w:rsidP="008921A2">
      <w:pPr>
        <w:spacing w:line="240" w:lineRule="auto"/>
      </w:pPr>
      <w:r>
        <w:separator/>
      </w:r>
    </w:p>
  </w:endnote>
  <w:endnote w:type="continuationSeparator" w:id="0">
    <w:p w14:paraId="5BC918CE" w14:textId="77777777" w:rsidR="004E2174" w:rsidRDefault="004E2174" w:rsidP="008921A2">
      <w:pPr>
        <w:spacing w:line="240" w:lineRule="auto"/>
      </w:pPr>
      <w:r>
        <w:continuationSeparator/>
      </w:r>
    </w:p>
  </w:endnote>
  <w:endnote w:type="continuationNotice" w:id="1">
    <w:p w14:paraId="663C76CB" w14:textId="77777777" w:rsidR="004E2174" w:rsidRDefault="004E21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ft">
    <w:altName w:val="Microsoft YaHei"/>
    <w:charset w:val="00"/>
    <w:family w:val="swiss"/>
    <w:pitch w:val="variable"/>
    <w:sig w:usb0="00000001" w:usb1="00000000" w:usb2="00000000" w:usb3="00000000" w:csb0="00000009"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A927" w14:textId="59A70029" w:rsidR="00735381" w:rsidRPr="002624E7" w:rsidRDefault="00E8013E" w:rsidP="009A3C8C">
    <w:pPr>
      <w:pStyle w:val="Voettekst"/>
      <w:spacing w:after="120"/>
      <w:rPr>
        <w:noProof/>
        <w:color w:val="auto"/>
        <w:sz w:val="18"/>
      </w:rPr>
    </w:pPr>
    <w:r w:rsidRPr="007A61E7">
      <w:t xml:space="preserve">Programma van Eisen </w:t>
    </w:r>
    <w:r w:rsidR="007A61E7">
      <w:t>Onderhoudscontract gebouwgebonden installaties</w:t>
    </w:r>
    <w:r w:rsidR="007A61E7" w:rsidRPr="00264062">
      <w:t xml:space="preserve"> </w:t>
    </w:r>
    <w:r w:rsidR="007A61E7">
      <w:t>Midden-Holland Huis</w:t>
    </w:r>
    <w:r w:rsidR="009A3C8C">
      <w:rPr>
        <w:noProof/>
      </w:rPr>
      <w:tab/>
    </w:r>
    <w:r w:rsidR="009A3C8C">
      <w:rPr>
        <w:noProof/>
      </w:rPr>
      <w:tab/>
    </w:r>
    <w:r w:rsidR="00F54CD8">
      <w:fldChar w:fldCharType="begin"/>
    </w:r>
    <w:r w:rsidR="00F54CD8">
      <w:instrText xml:space="preserve"> PAGE </w:instrText>
    </w:r>
    <w:r w:rsidR="00F54CD8">
      <w:fldChar w:fldCharType="separate"/>
    </w:r>
    <w:r w:rsidR="00F54CD8">
      <w:rPr>
        <w:noProof/>
      </w:rPr>
      <w:t>7</w:t>
    </w:r>
    <w:r w:rsidR="00F54CD8">
      <w:rPr>
        <w:noProof/>
      </w:rPr>
      <w:fldChar w:fldCharType="end"/>
    </w:r>
    <w:r w:rsidR="00F54CD8">
      <w:rPr>
        <w:noProof/>
      </w:rPr>
      <w:t xml:space="preserve"> /</w:t>
    </w:r>
    <w:r w:rsidR="00F54CD8">
      <w:t xml:space="preserve"> </w:t>
    </w:r>
    <w:r w:rsidR="00F54CD8">
      <w:rPr>
        <w:noProof/>
      </w:rPr>
      <w:fldChar w:fldCharType="begin"/>
    </w:r>
    <w:r w:rsidR="00F54CD8">
      <w:rPr>
        <w:noProof/>
      </w:rPr>
      <w:instrText xml:space="preserve"> NUMPAGES </w:instrText>
    </w:r>
    <w:r w:rsidR="00F54CD8">
      <w:rPr>
        <w:noProof/>
      </w:rPr>
      <w:fldChar w:fldCharType="separate"/>
    </w:r>
    <w:r w:rsidR="00F54CD8">
      <w:rPr>
        <w:noProof/>
      </w:rPr>
      <w:t>7</w:t>
    </w:r>
    <w:r w:rsidR="00F54CD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DE3E" w14:textId="77777777" w:rsidR="00735381" w:rsidRDefault="00F54CD8">
    <w:r>
      <w:rPr>
        <w:noProof/>
      </w:rPr>
      <mc:AlternateContent>
        <mc:Choice Requires="wps">
          <w:drawing>
            <wp:anchor distT="0" distB="0" distL="114300" distR="114300" simplePos="0" relativeHeight="251658240" behindDoc="0" locked="0" layoutInCell="0" allowOverlap="1" wp14:anchorId="16C8D16B" wp14:editId="3116A29B">
              <wp:simplePos x="0" y="0"/>
              <wp:positionH relativeFrom="page">
                <wp:posOffset>6480810</wp:posOffset>
              </wp:positionH>
              <wp:positionV relativeFrom="page">
                <wp:posOffset>9613265</wp:posOffset>
              </wp:positionV>
              <wp:extent cx="720090" cy="720090"/>
              <wp:effectExtent l="3810" t="2540" r="0" b="127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90E6B" w14:paraId="5F2027D1" w14:textId="77777777">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3445290" w14:textId="77777777" w:rsidR="00735381" w:rsidRDefault="00735381">
                                <w:pPr>
                                  <w:jc w:val="right"/>
                                </w:pPr>
                              </w:p>
                            </w:tc>
                          </w:tr>
                        </w:tbl>
                        <w:p w14:paraId="6FA45E08" w14:textId="77777777" w:rsidR="00735381" w:rsidRDefault="007353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D16B" id="_x0000_t202" coordsize="21600,21600" o:spt="202" path="m,l,21600r21600,l21600,xe">
              <v:stroke joinstyle="miter"/>
              <v:path gradientshapeok="t" o:connecttype="rect"/>
            </v:shapetype>
            <v:shape id="Tekstvak 5" o:spid="_x0000_s1026" type="#_x0000_t202"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90E6B" w14:paraId="5F2027D1" w14:textId="77777777">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3445290" w14:textId="77777777" w:rsidR="00735381" w:rsidRDefault="00735381">
                          <w:pPr>
                            <w:jc w:val="right"/>
                          </w:pPr>
                        </w:p>
                      </w:tc>
                    </w:tr>
                  </w:tbl>
                  <w:p w14:paraId="6FA45E08" w14:textId="77777777" w:rsidR="00735381" w:rsidRDefault="00735381"/>
                </w:txbxContent>
              </v:textbox>
              <w10:wrap anchorx="page" anchory="page"/>
            </v:shape>
          </w:pict>
        </mc:Fallback>
      </mc:AlternateContent>
    </w:r>
  </w:p>
  <w:bookmarkStart w:id="11" w:name="bmAfzenderRegel1"/>
  <w:bookmarkEnd w:id="11"/>
  <w:p w14:paraId="7EFCB96D" w14:textId="389657D0" w:rsidR="00735381" w:rsidRDefault="00F54CD8">
    <w:pPr>
      <w:pStyle w:val="Voettekst"/>
      <w:spacing w:line="60" w:lineRule="exact"/>
    </w:pPr>
    <w:r>
      <w:rPr>
        <w:noProof/>
      </w:rPr>
      <mc:AlternateContent>
        <mc:Choice Requires="wps">
          <w:drawing>
            <wp:anchor distT="0" distB="0" distL="114300" distR="114300" simplePos="0" relativeHeight="251658241" behindDoc="0" locked="0" layoutInCell="1" allowOverlap="1" wp14:anchorId="1772E018" wp14:editId="7AB39DDA">
              <wp:simplePos x="0" y="0"/>
              <wp:positionH relativeFrom="column">
                <wp:posOffset>-28575</wp:posOffset>
              </wp:positionH>
              <wp:positionV relativeFrom="paragraph">
                <wp:posOffset>-189230</wp:posOffset>
              </wp:positionV>
              <wp:extent cx="5053965" cy="259080"/>
              <wp:effectExtent l="0" t="1270" r="381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5803C" w14:textId="77777777" w:rsidR="00735381" w:rsidRPr="0023094B" w:rsidRDefault="00735381">
                          <w:pPr>
                            <w:jc w:val="right"/>
                          </w:pPr>
                          <w:bookmarkStart w:id="12" w:name="bmAccreditatie"/>
                          <w:bookmarkEnd w:id="12"/>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2E018" id="Tekstvak 3" o:spid="_x0000_s1027" type="#_x0000_t202" style="position:absolute;margin-left:-2.25pt;margin-top:-14.9pt;width:397.9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" filled="f" stroked="f">
              <v:textbox inset=",,0">
                <w:txbxContent>
                  <w:p w14:paraId="2AD5803C" w14:textId="77777777" w:rsidR="00735381" w:rsidRPr="0023094B" w:rsidRDefault="00735381">
                    <w:pPr>
                      <w:jc w:val="right"/>
                    </w:pPr>
                    <w:bookmarkStart w:id="13" w:name="bmAccreditatie"/>
                    <w:bookmarkEnd w:id="13"/>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3FFB" w14:textId="77777777" w:rsidR="004E2174" w:rsidRDefault="004E2174" w:rsidP="008921A2">
      <w:pPr>
        <w:spacing w:line="240" w:lineRule="auto"/>
      </w:pPr>
      <w:r>
        <w:separator/>
      </w:r>
    </w:p>
  </w:footnote>
  <w:footnote w:type="continuationSeparator" w:id="0">
    <w:p w14:paraId="6D9D26AD" w14:textId="77777777" w:rsidR="004E2174" w:rsidRDefault="004E2174" w:rsidP="008921A2">
      <w:pPr>
        <w:spacing w:line="240" w:lineRule="auto"/>
      </w:pPr>
      <w:r>
        <w:continuationSeparator/>
      </w:r>
    </w:p>
  </w:footnote>
  <w:footnote w:type="continuationNotice" w:id="1">
    <w:p w14:paraId="2ADB0133" w14:textId="77777777" w:rsidR="004E2174" w:rsidRDefault="004E21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F511" w14:textId="77777777" w:rsidR="00735381" w:rsidRDefault="00F54CD8">
    <w:pPr>
      <w:pStyle w:val="Koptekst"/>
    </w:pPr>
    <w:r>
      <w:rPr>
        <w:noProof/>
      </w:rPr>
      <w:drawing>
        <wp:inline distT="0" distB="0" distL="0" distR="0" wp14:anchorId="0C7E0998" wp14:editId="5A42CE3B">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F845" w14:textId="7C4DD30C" w:rsidR="00E34FE1" w:rsidRDefault="00BE6C34" w:rsidP="00651945">
    <w:pPr>
      <w:pStyle w:val="Koptekst"/>
    </w:pPr>
    <w:r>
      <w:rPr>
        <w:noProof/>
      </w:rPr>
      <w:drawing>
        <wp:anchor distT="0" distB="0" distL="114300" distR="114300" simplePos="0" relativeHeight="251658243" behindDoc="0" locked="0" layoutInCell="1" allowOverlap="1" wp14:anchorId="50A6719D" wp14:editId="51F6B9F0">
          <wp:simplePos x="0" y="0"/>
          <wp:positionH relativeFrom="page">
            <wp:align>center</wp:align>
          </wp:positionH>
          <wp:positionV relativeFrom="paragraph">
            <wp:posOffset>-238125</wp:posOffset>
          </wp:positionV>
          <wp:extent cx="1952625" cy="1200150"/>
          <wp:effectExtent l="0" t="0" r="9525" b="0"/>
          <wp:wrapNone/>
          <wp:docPr id="1074100304" name="Afbeelding 5" descr="Home - Omgevingsdienst Midden-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Omgevingsdienst Midden-Hol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D90E6B" w14:paraId="01AD9729" w14:textId="77777777">
      <w:trPr>
        <w:trHeight w:val="1539"/>
      </w:trPr>
      <w:tc>
        <w:tcPr>
          <w:tcW w:w="6117" w:type="dxa"/>
          <w:vAlign w:val="bottom"/>
        </w:tcPr>
        <w:p w14:paraId="6435BCB4" w14:textId="6196797A" w:rsidR="00735381" w:rsidRDefault="00BE6C34" w:rsidP="002A6618">
          <w:pPr>
            <w:pStyle w:val="HRNaamInstituut"/>
            <w:jc w:val="center"/>
          </w:pPr>
          <w:r>
            <w:rPr>
              <w:noProof/>
            </w:rPr>
            <w:drawing>
              <wp:anchor distT="0" distB="0" distL="114300" distR="114300" simplePos="0" relativeHeight="251658242" behindDoc="0" locked="0" layoutInCell="1" allowOverlap="1" wp14:anchorId="64BF270B" wp14:editId="57269492">
                <wp:simplePos x="0" y="0"/>
                <wp:positionH relativeFrom="page">
                  <wp:posOffset>904875</wp:posOffset>
                </wp:positionH>
                <wp:positionV relativeFrom="paragraph">
                  <wp:posOffset>-188595</wp:posOffset>
                </wp:positionV>
                <wp:extent cx="1952625" cy="1200150"/>
                <wp:effectExtent l="0" t="0" r="9525" b="0"/>
                <wp:wrapNone/>
                <wp:docPr id="73126885" name="Afbeelding 5" descr="Home - Omgevingsdienst Midden-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Omgevingsdienst Midden-Hol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94" w:type="dxa"/>
          <w:vMerge w:val="restart"/>
        </w:tcPr>
        <w:p w14:paraId="7C952B5D" w14:textId="77777777" w:rsidR="00735381" w:rsidRDefault="00735381">
          <w:pPr>
            <w:jc w:val="right"/>
          </w:pPr>
        </w:p>
      </w:tc>
    </w:tr>
    <w:tr w:rsidR="00D90E6B" w14:paraId="144BEBB9" w14:textId="77777777">
      <w:trPr>
        <w:trHeight w:val="442"/>
      </w:trPr>
      <w:tc>
        <w:tcPr>
          <w:tcW w:w="6117" w:type="dxa"/>
          <w:vAlign w:val="bottom"/>
        </w:tcPr>
        <w:p w14:paraId="7B8CA37B" w14:textId="48353D57" w:rsidR="00735381" w:rsidRDefault="00735381">
          <w:pPr>
            <w:pStyle w:val="HRNaamInstituut"/>
          </w:pPr>
        </w:p>
      </w:tc>
      <w:tc>
        <w:tcPr>
          <w:tcW w:w="2394" w:type="dxa"/>
          <w:vMerge/>
        </w:tcPr>
        <w:p w14:paraId="5D68B09A" w14:textId="77777777" w:rsidR="00735381" w:rsidRDefault="00735381">
          <w:pPr>
            <w:jc w:val="right"/>
          </w:pPr>
        </w:p>
      </w:tc>
    </w:tr>
  </w:tbl>
  <w:p w14:paraId="3F9EE1A3" w14:textId="190A8C57" w:rsidR="00735381" w:rsidRDefault="00735381">
    <w:pPr>
      <w:pStyle w:val="HRNaamInstituu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7AA"/>
    <w:multiLevelType w:val="hybridMultilevel"/>
    <w:tmpl w:val="B5E4864C"/>
    <w:lvl w:ilvl="0" w:tplc="DEE6D9E4">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885CEF"/>
    <w:multiLevelType w:val="hybridMultilevel"/>
    <w:tmpl w:val="F95AB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B20997"/>
    <w:multiLevelType w:val="hybridMultilevel"/>
    <w:tmpl w:val="47920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9F6DE0"/>
    <w:multiLevelType w:val="hybridMultilevel"/>
    <w:tmpl w:val="EE06F89C"/>
    <w:lvl w:ilvl="0" w:tplc="102011E6">
      <w:start w:val="1"/>
      <w:numFmt w:val="decimal"/>
      <w:lvlText w:val="%1."/>
      <w:lvlJc w:val="left"/>
      <w:pPr>
        <w:ind w:left="949" w:hanging="342"/>
      </w:pPr>
      <w:rPr>
        <w:rFonts w:hint="default"/>
        <w:color w:val="auto"/>
        <w:spacing w:val="-1"/>
        <w:w w:val="111"/>
      </w:rPr>
    </w:lvl>
    <w:lvl w:ilvl="1" w:tplc="311EA692">
      <w:numFmt w:val="bullet"/>
      <w:lvlText w:val="•"/>
      <w:lvlJc w:val="left"/>
      <w:pPr>
        <w:ind w:left="1856" w:hanging="342"/>
      </w:pPr>
      <w:rPr>
        <w:rFonts w:hint="default"/>
      </w:rPr>
    </w:lvl>
    <w:lvl w:ilvl="2" w:tplc="9E62B0A8">
      <w:numFmt w:val="bullet"/>
      <w:lvlText w:val="•"/>
      <w:lvlJc w:val="left"/>
      <w:pPr>
        <w:ind w:left="2772" w:hanging="342"/>
      </w:pPr>
      <w:rPr>
        <w:rFonts w:hint="default"/>
      </w:rPr>
    </w:lvl>
    <w:lvl w:ilvl="3" w:tplc="C4381224">
      <w:numFmt w:val="bullet"/>
      <w:lvlText w:val="•"/>
      <w:lvlJc w:val="left"/>
      <w:pPr>
        <w:ind w:left="3688" w:hanging="342"/>
      </w:pPr>
      <w:rPr>
        <w:rFonts w:hint="default"/>
      </w:rPr>
    </w:lvl>
    <w:lvl w:ilvl="4" w:tplc="4FF84EB6">
      <w:numFmt w:val="bullet"/>
      <w:lvlText w:val="•"/>
      <w:lvlJc w:val="left"/>
      <w:pPr>
        <w:ind w:left="4604" w:hanging="342"/>
      </w:pPr>
      <w:rPr>
        <w:rFonts w:hint="default"/>
      </w:rPr>
    </w:lvl>
    <w:lvl w:ilvl="5" w:tplc="1EC025A8">
      <w:numFmt w:val="bullet"/>
      <w:lvlText w:val="•"/>
      <w:lvlJc w:val="left"/>
      <w:pPr>
        <w:ind w:left="5520" w:hanging="342"/>
      </w:pPr>
      <w:rPr>
        <w:rFonts w:hint="default"/>
      </w:rPr>
    </w:lvl>
    <w:lvl w:ilvl="6" w:tplc="1FE2739E">
      <w:numFmt w:val="bullet"/>
      <w:lvlText w:val="•"/>
      <w:lvlJc w:val="left"/>
      <w:pPr>
        <w:ind w:left="6436" w:hanging="342"/>
      </w:pPr>
      <w:rPr>
        <w:rFonts w:hint="default"/>
      </w:rPr>
    </w:lvl>
    <w:lvl w:ilvl="7" w:tplc="0854C296">
      <w:numFmt w:val="bullet"/>
      <w:lvlText w:val="•"/>
      <w:lvlJc w:val="left"/>
      <w:pPr>
        <w:ind w:left="7352" w:hanging="342"/>
      </w:pPr>
      <w:rPr>
        <w:rFonts w:hint="default"/>
      </w:rPr>
    </w:lvl>
    <w:lvl w:ilvl="8" w:tplc="91C24900">
      <w:numFmt w:val="bullet"/>
      <w:lvlText w:val="•"/>
      <w:lvlJc w:val="left"/>
      <w:pPr>
        <w:ind w:left="8268" w:hanging="342"/>
      </w:pPr>
      <w:rPr>
        <w:rFonts w:hint="default"/>
      </w:rPr>
    </w:lvl>
  </w:abstractNum>
  <w:abstractNum w:abstractNumId="4" w15:restartNumberingAfterBreak="0">
    <w:nsid w:val="52FB32E5"/>
    <w:multiLevelType w:val="multilevel"/>
    <w:tmpl w:val="4F10A42A"/>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53A4052D"/>
    <w:multiLevelType w:val="hybridMultilevel"/>
    <w:tmpl w:val="42C83D06"/>
    <w:lvl w:ilvl="0" w:tplc="D390FC54">
      <w:start w:val="12"/>
      <w:numFmt w:val="bullet"/>
      <w:lvlText w:val="-"/>
      <w:lvlJc w:val="left"/>
      <w:pPr>
        <w:tabs>
          <w:tab w:val="num" w:pos="1287"/>
        </w:tabs>
        <w:ind w:left="1287" w:hanging="360"/>
      </w:pPr>
      <w:rPr>
        <w:rFonts w:ascii="Swift" w:eastAsia="Times New Roman" w:hAnsi="Swift" w:cs="Times New Roman" w:hint="default"/>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51434F1"/>
    <w:multiLevelType w:val="hybridMultilevel"/>
    <w:tmpl w:val="92BA61C8"/>
    <w:lvl w:ilvl="0" w:tplc="D2C08B5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8D0D7A"/>
    <w:multiLevelType w:val="hybridMultilevel"/>
    <w:tmpl w:val="523AEDB0"/>
    <w:lvl w:ilvl="0" w:tplc="D390FC54">
      <w:start w:val="12"/>
      <w:numFmt w:val="bullet"/>
      <w:lvlText w:val="-"/>
      <w:lvlJc w:val="left"/>
      <w:pPr>
        <w:tabs>
          <w:tab w:val="num" w:pos="720"/>
        </w:tabs>
        <w:ind w:left="720" w:hanging="360"/>
      </w:pPr>
      <w:rPr>
        <w:rFonts w:ascii="Swift" w:eastAsia="Times New Roman" w:hAnsi="Swif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DC6C39"/>
    <w:multiLevelType w:val="hybridMultilevel"/>
    <w:tmpl w:val="45AE8AE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3655310"/>
    <w:multiLevelType w:val="multilevel"/>
    <w:tmpl w:val="4F8405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71970197"/>
    <w:multiLevelType w:val="hybridMultilevel"/>
    <w:tmpl w:val="48CE6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B232EF2"/>
    <w:multiLevelType w:val="multilevel"/>
    <w:tmpl w:val="8ECEDDD4"/>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12" w15:restartNumberingAfterBreak="0">
    <w:nsid w:val="7B2F0FD2"/>
    <w:multiLevelType w:val="hybridMultilevel"/>
    <w:tmpl w:val="2A9C08D6"/>
    <w:lvl w:ilvl="0" w:tplc="4EE28DFA">
      <w:start w:val="1"/>
      <w:numFmt w:val="decimal"/>
      <w:lvlText w:val="Eis %1"/>
      <w:lvlJc w:val="left"/>
      <w:pPr>
        <w:ind w:left="284" w:hanging="284"/>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6343975">
    <w:abstractNumId w:val="11"/>
  </w:num>
  <w:num w:numId="2" w16cid:durableId="625476094">
    <w:abstractNumId w:val="12"/>
  </w:num>
  <w:num w:numId="3" w16cid:durableId="36391358">
    <w:abstractNumId w:val="11"/>
  </w:num>
  <w:num w:numId="4" w16cid:durableId="285282380">
    <w:abstractNumId w:val="11"/>
  </w:num>
  <w:num w:numId="5" w16cid:durableId="186212639">
    <w:abstractNumId w:val="11"/>
  </w:num>
  <w:num w:numId="6" w16cid:durableId="722559888">
    <w:abstractNumId w:val="11"/>
  </w:num>
  <w:num w:numId="7" w16cid:durableId="725104441">
    <w:abstractNumId w:val="11"/>
  </w:num>
  <w:num w:numId="8" w16cid:durableId="316307159">
    <w:abstractNumId w:val="11"/>
  </w:num>
  <w:num w:numId="9" w16cid:durableId="1588730959">
    <w:abstractNumId w:val="11"/>
  </w:num>
  <w:num w:numId="10" w16cid:durableId="874851456">
    <w:abstractNumId w:val="11"/>
  </w:num>
  <w:num w:numId="11" w16cid:durableId="670647648">
    <w:abstractNumId w:val="11"/>
  </w:num>
  <w:num w:numId="12" w16cid:durableId="1087582517">
    <w:abstractNumId w:val="10"/>
  </w:num>
  <w:num w:numId="13" w16cid:durableId="1945376805">
    <w:abstractNumId w:val="6"/>
  </w:num>
  <w:num w:numId="14" w16cid:durableId="193349086">
    <w:abstractNumId w:val="2"/>
  </w:num>
  <w:num w:numId="15" w16cid:durableId="129443372">
    <w:abstractNumId w:val="7"/>
  </w:num>
  <w:num w:numId="16" w16cid:durableId="1897661897">
    <w:abstractNumId w:val="5"/>
  </w:num>
  <w:num w:numId="17" w16cid:durableId="1518622193">
    <w:abstractNumId w:val="9"/>
  </w:num>
  <w:num w:numId="18" w16cid:durableId="1886260800">
    <w:abstractNumId w:val="0"/>
  </w:num>
  <w:num w:numId="19" w16cid:durableId="215553340">
    <w:abstractNumId w:val="8"/>
  </w:num>
  <w:num w:numId="20" w16cid:durableId="1272666579">
    <w:abstractNumId w:val="3"/>
  </w:num>
  <w:num w:numId="21" w16cid:durableId="864438410">
    <w:abstractNumId w:val="4"/>
  </w:num>
  <w:num w:numId="22" w16cid:durableId="34124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45"/>
    <w:rsid w:val="000049D6"/>
    <w:rsid w:val="00013B34"/>
    <w:rsid w:val="00015148"/>
    <w:rsid w:val="00022108"/>
    <w:rsid w:val="000221BB"/>
    <w:rsid w:val="00026E63"/>
    <w:rsid w:val="00035566"/>
    <w:rsid w:val="000375F1"/>
    <w:rsid w:val="00037BE5"/>
    <w:rsid w:val="000524AD"/>
    <w:rsid w:val="00060F6E"/>
    <w:rsid w:val="00066321"/>
    <w:rsid w:val="000A63E4"/>
    <w:rsid w:val="000A73EB"/>
    <w:rsid w:val="000A7E1F"/>
    <w:rsid w:val="000B1180"/>
    <w:rsid w:val="000B6C0B"/>
    <w:rsid w:val="000C14D9"/>
    <w:rsid w:val="000C481A"/>
    <w:rsid w:val="000D5F2B"/>
    <w:rsid w:val="000E1902"/>
    <w:rsid w:val="000E59A0"/>
    <w:rsid w:val="000E59AE"/>
    <w:rsid w:val="000E6BD0"/>
    <w:rsid w:val="0010793C"/>
    <w:rsid w:val="00107EE7"/>
    <w:rsid w:val="00111B4A"/>
    <w:rsid w:val="00114546"/>
    <w:rsid w:val="0011469E"/>
    <w:rsid w:val="0011762F"/>
    <w:rsid w:val="00123CF7"/>
    <w:rsid w:val="00131615"/>
    <w:rsid w:val="00132361"/>
    <w:rsid w:val="00132EB6"/>
    <w:rsid w:val="00140087"/>
    <w:rsid w:val="00141235"/>
    <w:rsid w:val="001470A3"/>
    <w:rsid w:val="00150182"/>
    <w:rsid w:val="00153B4E"/>
    <w:rsid w:val="001540A5"/>
    <w:rsid w:val="00160369"/>
    <w:rsid w:val="0016181C"/>
    <w:rsid w:val="001619E2"/>
    <w:rsid w:val="00162A5D"/>
    <w:rsid w:val="0016586C"/>
    <w:rsid w:val="00174F3A"/>
    <w:rsid w:val="001768FB"/>
    <w:rsid w:val="00181569"/>
    <w:rsid w:val="001832C9"/>
    <w:rsid w:val="0018389C"/>
    <w:rsid w:val="00184285"/>
    <w:rsid w:val="00187896"/>
    <w:rsid w:val="00195BDB"/>
    <w:rsid w:val="001A3D3B"/>
    <w:rsid w:val="001A5971"/>
    <w:rsid w:val="001B26DB"/>
    <w:rsid w:val="001B53AE"/>
    <w:rsid w:val="001C452F"/>
    <w:rsid w:val="001D16A2"/>
    <w:rsid w:val="001D23C7"/>
    <w:rsid w:val="001D63A3"/>
    <w:rsid w:val="001D669C"/>
    <w:rsid w:val="001E3106"/>
    <w:rsid w:val="001E3F89"/>
    <w:rsid w:val="001E511B"/>
    <w:rsid w:val="001E7C5B"/>
    <w:rsid w:val="001F43AE"/>
    <w:rsid w:val="002017C6"/>
    <w:rsid w:val="00201A4B"/>
    <w:rsid w:val="0020251B"/>
    <w:rsid w:val="00202D78"/>
    <w:rsid w:val="00203B3D"/>
    <w:rsid w:val="00203E90"/>
    <w:rsid w:val="00205918"/>
    <w:rsid w:val="002069F9"/>
    <w:rsid w:val="00214EEB"/>
    <w:rsid w:val="002225A8"/>
    <w:rsid w:val="002303C7"/>
    <w:rsid w:val="00233CC8"/>
    <w:rsid w:val="002444EA"/>
    <w:rsid w:val="002454DB"/>
    <w:rsid w:val="0024586A"/>
    <w:rsid w:val="00250146"/>
    <w:rsid w:val="002540F9"/>
    <w:rsid w:val="002624E7"/>
    <w:rsid w:val="0026554B"/>
    <w:rsid w:val="00265CE7"/>
    <w:rsid w:val="00273A02"/>
    <w:rsid w:val="00277085"/>
    <w:rsid w:val="00285ED9"/>
    <w:rsid w:val="00287A55"/>
    <w:rsid w:val="00290498"/>
    <w:rsid w:val="002A2F02"/>
    <w:rsid w:val="002A582A"/>
    <w:rsid w:val="002A6618"/>
    <w:rsid w:val="002A7122"/>
    <w:rsid w:val="002A7588"/>
    <w:rsid w:val="002A7B76"/>
    <w:rsid w:val="002B44A5"/>
    <w:rsid w:val="002B6E68"/>
    <w:rsid w:val="002C2691"/>
    <w:rsid w:val="002D7424"/>
    <w:rsid w:val="002E3959"/>
    <w:rsid w:val="002E6063"/>
    <w:rsid w:val="002F04C6"/>
    <w:rsid w:val="002F0A73"/>
    <w:rsid w:val="002F2AF8"/>
    <w:rsid w:val="002F2B28"/>
    <w:rsid w:val="002F5EB4"/>
    <w:rsid w:val="00306C3A"/>
    <w:rsid w:val="00307FEA"/>
    <w:rsid w:val="003107D0"/>
    <w:rsid w:val="003116C4"/>
    <w:rsid w:val="00315AD0"/>
    <w:rsid w:val="00315D42"/>
    <w:rsid w:val="003171C3"/>
    <w:rsid w:val="0031790B"/>
    <w:rsid w:val="003266D0"/>
    <w:rsid w:val="00332B69"/>
    <w:rsid w:val="00332F33"/>
    <w:rsid w:val="00334C81"/>
    <w:rsid w:val="003351BC"/>
    <w:rsid w:val="00344993"/>
    <w:rsid w:val="00353E00"/>
    <w:rsid w:val="0035594E"/>
    <w:rsid w:val="0035764D"/>
    <w:rsid w:val="00360992"/>
    <w:rsid w:val="00360F6F"/>
    <w:rsid w:val="00362179"/>
    <w:rsid w:val="00362563"/>
    <w:rsid w:val="0036600C"/>
    <w:rsid w:val="00366289"/>
    <w:rsid w:val="00366541"/>
    <w:rsid w:val="00385A43"/>
    <w:rsid w:val="003863E8"/>
    <w:rsid w:val="003871A9"/>
    <w:rsid w:val="00390037"/>
    <w:rsid w:val="003917A5"/>
    <w:rsid w:val="00393FAD"/>
    <w:rsid w:val="00397054"/>
    <w:rsid w:val="0039777D"/>
    <w:rsid w:val="00397B1C"/>
    <w:rsid w:val="003A43AA"/>
    <w:rsid w:val="003B0022"/>
    <w:rsid w:val="003B131F"/>
    <w:rsid w:val="003B23E1"/>
    <w:rsid w:val="003B255D"/>
    <w:rsid w:val="003C006D"/>
    <w:rsid w:val="003C0D78"/>
    <w:rsid w:val="003C1464"/>
    <w:rsid w:val="003C22F8"/>
    <w:rsid w:val="003C2F73"/>
    <w:rsid w:val="003D2E44"/>
    <w:rsid w:val="003E316E"/>
    <w:rsid w:val="003E3F1E"/>
    <w:rsid w:val="003E4512"/>
    <w:rsid w:val="003E4C5C"/>
    <w:rsid w:val="003F0DAF"/>
    <w:rsid w:val="0040447F"/>
    <w:rsid w:val="00411597"/>
    <w:rsid w:val="004133E2"/>
    <w:rsid w:val="00422BA1"/>
    <w:rsid w:val="004258CD"/>
    <w:rsid w:val="0043682F"/>
    <w:rsid w:val="0044751D"/>
    <w:rsid w:val="00450197"/>
    <w:rsid w:val="004652BC"/>
    <w:rsid w:val="00474E93"/>
    <w:rsid w:val="00485CC6"/>
    <w:rsid w:val="00490DBF"/>
    <w:rsid w:val="00491FA5"/>
    <w:rsid w:val="004950AD"/>
    <w:rsid w:val="00495B5B"/>
    <w:rsid w:val="004A0FD0"/>
    <w:rsid w:val="004A7802"/>
    <w:rsid w:val="004B469F"/>
    <w:rsid w:val="004C584D"/>
    <w:rsid w:val="004D051F"/>
    <w:rsid w:val="004D0566"/>
    <w:rsid w:val="004D17BE"/>
    <w:rsid w:val="004D6B50"/>
    <w:rsid w:val="004E2174"/>
    <w:rsid w:val="004E5021"/>
    <w:rsid w:val="004E679F"/>
    <w:rsid w:val="004F39ED"/>
    <w:rsid w:val="004F478F"/>
    <w:rsid w:val="004F4953"/>
    <w:rsid w:val="004F5576"/>
    <w:rsid w:val="005006AD"/>
    <w:rsid w:val="00503606"/>
    <w:rsid w:val="00507E1B"/>
    <w:rsid w:val="005221FD"/>
    <w:rsid w:val="005309AC"/>
    <w:rsid w:val="00530CD2"/>
    <w:rsid w:val="005352F1"/>
    <w:rsid w:val="00536006"/>
    <w:rsid w:val="00536A46"/>
    <w:rsid w:val="00536CC2"/>
    <w:rsid w:val="00546F8A"/>
    <w:rsid w:val="0057090F"/>
    <w:rsid w:val="005709DE"/>
    <w:rsid w:val="00572120"/>
    <w:rsid w:val="00573F55"/>
    <w:rsid w:val="0058190D"/>
    <w:rsid w:val="00581C1D"/>
    <w:rsid w:val="00583B9D"/>
    <w:rsid w:val="005966A1"/>
    <w:rsid w:val="005A0889"/>
    <w:rsid w:val="005A2C78"/>
    <w:rsid w:val="005A33CF"/>
    <w:rsid w:val="005C0A99"/>
    <w:rsid w:val="005C4D9B"/>
    <w:rsid w:val="005D037A"/>
    <w:rsid w:val="005D0514"/>
    <w:rsid w:val="005D32C4"/>
    <w:rsid w:val="005D42BA"/>
    <w:rsid w:val="005D4BD8"/>
    <w:rsid w:val="005D6408"/>
    <w:rsid w:val="005E1CEE"/>
    <w:rsid w:val="005E4535"/>
    <w:rsid w:val="005F0B2E"/>
    <w:rsid w:val="005F37BF"/>
    <w:rsid w:val="006043BA"/>
    <w:rsid w:val="00604E99"/>
    <w:rsid w:val="00604EEB"/>
    <w:rsid w:val="00605C88"/>
    <w:rsid w:val="00606A32"/>
    <w:rsid w:val="00611673"/>
    <w:rsid w:val="00612662"/>
    <w:rsid w:val="006137C0"/>
    <w:rsid w:val="0061632B"/>
    <w:rsid w:val="00622386"/>
    <w:rsid w:val="0062465E"/>
    <w:rsid w:val="00624E81"/>
    <w:rsid w:val="00626554"/>
    <w:rsid w:val="006311DE"/>
    <w:rsid w:val="006323C2"/>
    <w:rsid w:val="00633A41"/>
    <w:rsid w:val="00634366"/>
    <w:rsid w:val="0064032C"/>
    <w:rsid w:val="006440F3"/>
    <w:rsid w:val="006469B8"/>
    <w:rsid w:val="00651945"/>
    <w:rsid w:val="0066236C"/>
    <w:rsid w:val="00664FBF"/>
    <w:rsid w:val="00672809"/>
    <w:rsid w:val="00673344"/>
    <w:rsid w:val="00676EA5"/>
    <w:rsid w:val="006808FB"/>
    <w:rsid w:val="0068158B"/>
    <w:rsid w:val="00685B0B"/>
    <w:rsid w:val="006938EB"/>
    <w:rsid w:val="0069515A"/>
    <w:rsid w:val="00696C42"/>
    <w:rsid w:val="00697F29"/>
    <w:rsid w:val="006A08E1"/>
    <w:rsid w:val="006A44AF"/>
    <w:rsid w:val="006A56AC"/>
    <w:rsid w:val="006A67AE"/>
    <w:rsid w:val="006B2F39"/>
    <w:rsid w:val="006B3A19"/>
    <w:rsid w:val="006C19B1"/>
    <w:rsid w:val="006C39A9"/>
    <w:rsid w:val="006C4FFD"/>
    <w:rsid w:val="006C546C"/>
    <w:rsid w:val="006D053C"/>
    <w:rsid w:val="006D1C5F"/>
    <w:rsid w:val="006E099A"/>
    <w:rsid w:val="006E66BC"/>
    <w:rsid w:val="006F5C47"/>
    <w:rsid w:val="0071527F"/>
    <w:rsid w:val="00717F5F"/>
    <w:rsid w:val="00726A49"/>
    <w:rsid w:val="00727D74"/>
    <w:rsid w:val="00731D9E"/>
    <w:rsid w:val="00735381"/>
    <w:rsid w:val="00735491"/>
    <w:rsid w:val="00737DEB"/>
    <w:rsid w:val="00742A24"/>
    <w:rsid w:val="00747311"/>
    <w:rsid w:val="00755D35"/>
    <w:rsid w:val="00766438"/>
    <w:rsid w:val="00766C19"/>
    <w:rsid w:val="00772924"/>
    <w:rsid w:val="00783CB1"/>
    <w:rsid w:val="007854DF"/>
    <w:rsid w:val="00790AA8"/>
    <w:rsid w:val="00794C99"/>
    <w:rsid w:val="00795730"/>
    <w:rsid w:val="007A57D0"/>
    <w:rsid w:val="007A61E7"/>
    <w:rsid w:val="007A76C3"/>
    <w:rsid w:val="007C0407"/>
    <w:rsid w:val="007C16E7"/>
    <w:rsid w:val="007C4227"/>
    <w:rsid w:val="007D20E9"/>
    <w:rsid w:val="007D3FCA"/>
    <w:rsid w:val="007E46ED"/>
    <w:rsid w:val="007F31F8"/>
    <w:rsid w:val="007F356E"/>
    <w:rsid w:val="007F3EC0"/>
    <w:rsid w:val="007F449B"/>
    <w:rsid w:val="007F5251"/>
    <w:rsid w:val="007F5E1E"/>
    <w:rsid w:val="007F7EF4"/>
    <w:rsid w:val="00801665"/>
    <w:rsid w:val="0081243C"/>
    <w:rsid w:val="008300D4"/>
    <w:rsid w:val="00834D32"/>
    <w:rsid w:val="00836972"/>
    <w:rsid w:val="00852FCB"/>
    <w:rsid w:val="0085432F"/>
    <w:rsid w:val="00881B85"/>
    <w:rsid w:val="008856C0"/>
    <w:rsid w:val="00886623"/>
    <w:rsid w:val="008921A2"/>
    <w:rsid w:val="00892793"/>
    <w:rsid w:val="00895883"/>
    <w:rsid w:val="0089669A"/>
    <w:rsid w:val="0089719C"/>
    <w:rsid w:val="008A0A7B"/>
    <w:rsid w:val="008A376C"/>
    <w:rsid w:val="008C03F3"/>
    <w:rsid w:val="008C092B"/>
    <w:rsid w:val="008C5F28"/>
    <w:rsid w:val="008D4471"/>
    <w:rsid w:val="008D47BD"/>
    <w:rsid w:val="008E14B3"/>
    <w:rsid w:val="008E1A2A"/>
    <w:rsid w:val="008E3275"/>
    <w:rsid w:val="008E34B0"/>
    <w:rsid w:val="008E3F4F"/>
    <w:rsid w:val="008F2C26"/>
    <w:rsid w:val="008F6634"/>
    <w:rsid w:val="00901114"/>
    <w:rsid w:val="00901A9E"/>
    <w:rsid w:val="009027D7"/>
    <w:rsid w:val="009056E6"/>
    <w:rsid w:val="00907A8B"/>
    <w:rsid w:val="00910446"/>
    <w:rsid w:val="00915967"/>
    <w:rsid w:val="00936FB0"/>
    <w:rsid w:val="00940156"/>
    <w:rsid w:val="009546E9"/>
    <w:rsid w:val="009679B0"/>
    <w:rsid w:val="0097045A"/>
    <w:rsid w:val="009715C0"/>
    <w:rsid w:val="00971935"/>
    <w:rsid w:val="00972A3D"/>
    <w:rsid w:val="00973F7F"/>
    <w:rsid w:val="009827D5"/>
    <w:rsid w:val="00982ECF"/>
    <w:rsid w:val="009852FE"/>
    <w:rsid w:val="009927DC"/>
    <w:rsid w:val="0099675A"/>
    <w:rsid w:val="009A0A2B"/>
    <w:rsid w:val="009A3C8C"/>
    <w:rsid w:val="009A748E"/>
    <w:rsid w:val="009B1232"/>
    <w:rsid w:val="009B3F74"/>
    <w:rsid w:val="009B5DDC"/>
    <w:rsid w:val="009B72FD"/>
    <w:rsid w:val="009B7B42"/>
    <w:rsid w:val="009D2F7B"/>
    <w:rsid w:val="009E3548"/>
    <w:rsid w:val="009F665B"/>
    <w:rsid w:val="009F6F95"/>
    <w:rsid w:val="00A12DA6"/>
    <w:rsid w:val="00A14CF1"/>
    <w:rsid w:val="00A152A2"/>
    <w:rsid w:val="00A15EA2"/>
    <w:rsid w:val="00A16C68"/>
    <w:rsid w:val="00A20FC9"/>
    <w:rsid w:val="00A21136"/>
    <w:rsid w:val="00A2359A"/>
    <w:rsid w:val="00A266C6"/>
    <w:rsid w:val="00A43BF8"/>
    <w:rsid w:val="00A44E4A"/>
    <w:rsid w:val="00A470B6"/>
    <w:rsid w:val="00A555AB"/>
    <w:rsid w:val="00A5570A"/>
    <w:rsid w:val="00A56EB2"/>
    <w:rsid w:val="00A5767F"/>
    <w:rsid w:val="00A64E01"/>
    <w:rsid w:val="00A70B9F"/>
    <w:rsid w:val="00A74755"/>
    <w:rsid w:val="00A7644C"/>
    <w:rsid w:val="00A77F85"/>
    <w:rsid w:val="00A87D1D"/>
    <w:rsid w:val="00A9548F"/>
    <w:rsid w:val="00A95FED"/>
    <w:rsid w:val="00A97646"/>
    <w:rsid w:val="00A976A7"/>
    <w:rsid w:val="00AA24F0"/>
    <w:rsid w:val="00AA2B02"/>
    <w:rsid w:val="00AB3303"/>
    <w:rsid w:val="00AB44BA"/>
    <w:rsid w:val="00AC239F"/>
    <w:rsid w:val="00AD120B"/>
    <w:rsid w:val="00AD364A"/>
    <w:rsid w:val="00AE5309"/>
    <w:rsid w:val="00AE6653"/>
    <w:rsid w:val="00AE7E3F"/>
    <w:rsid w:val="00AF48C2"/>
    <w:rsid w:val="00B01756"/>
    <w:rsid w:val="00B025D2"/>
    <w:rsid w:val="00B11905"/>
    <w:rsid w:val="00B1462C"/>
    <w:rsid w:val="00B15944"/>
    <w:rsid w:val="00B2191F"/>
    <w:rsid w:val="00B262B4"/>
    <w:rsid w:val="00B4425D"/>
    <w:rsid w:val="00B46E23"/>
    <w:rsid w:val="00B50815"/>
    <w:rsid w:val="00B5410B"/>
    <w:rsid w:val="00B61780"/>
    <w:rsid w:val="00B67C18"/>
    <w:rsid w:val="00B809F3"/>
    <w:rsid w:val="00B820CA"/>
    <w:rsid w:val="00B82263"/>
    <w:rsid w:val="00B82266"/>
    <w:rsid w:val="00B90217"/>
    <w:rsid w:val="00BA51D0"/>
    <w:rsid w:val="00BA6045"/>
    <w:rsid w:val="00BA6E78"/>
    <w:rsid w:val="00BB10E1"/>
    <w:rsid w:val="00BB65BF"/>
    <w:rsid w:val="00BC687B"/>
    <w:rsid w:val="00BD1E96"/>
    <w:rsid w:val="00BD3E42"/>
    <w:rsid w:val="00BE6C34"/>
    <w:rsid w:val="00BF54C2"/>
    <w:rsid w:val="00BF6E9E"/>
    <w:rsid w:val="00C106B0"/>
    <w:rsid w:val="00C22212"/>
    <w:rsid w:val="00C31C8B"/>
    <w:rsid w:val="00C32307"/>
    <w:rsid w:val="00C40A2E"/>
    <w:rsid w:val="00C55764"/>
    <w:rsid w:val="00C55F04"/>
    <w:rsid w:val="00C67610"/>
    <w:rsid w:val="00C740A8"/>
    <w:rsid w:val="00C76F2F"/>
    <w:rsid w:val="00C81BFD"/>
    <w:rsid w:val="00C83910"/>
    <w:rsid w:val="00C906D5"/>
    <w:rsid w:val="00C9155B"/>
    <w:rsid w:val="00C943E4"/>
    <w:rsid w:val="00CA4143"/>
    <w:rsid w:val="00CA593B"/>
    <w:rsid w:val="00CA72AB"/>
    <w:rsid w:val="00CB15DE"/>
    <w:rsid w:val="00CB4EAD"/>
    <w:rsid w:val="00CC1408"/>
    <w:rsid w:val="00CC180A"/>
    <w:rsid w:val="00CC1BF7"/>
    <w:rsid w:val="00CC3A59"/>
    <w:rsid w:val="00CC533B"/>
    <w:rsid w:val="00CC5784"/>
    <w:rsid w:val="00CC68CC"/>
    <w:rsid w:val="00CE0A2A"/>
    <w:rsid w:val="00CE19F3"/>
    <w:rsid w:val="00CE5581"/>
    <w:rsid w:val="00CE6798"/>
    <w:rsid w:val="00CE7642"/>
    <w:rsid w:val="00CF6811"/>
    <w:rsid w:val="00CF7E0E"/>
    <w:rsid w:val="00D10F78"/>
    <w:rsid w:val="00D42C9E"/>
    <w:rsid w:val="00D47123"/>
    <w:rsid w:val="00D5419B"/>
    <w:rsid w:val="00D8592F"/>
    <w:rsid w:val="00D90603"/>
    <w:rsid w:val="00D90E6B"/>
    <w:rsid w:val="00D94341"/>
    <w:rsid w:val="00D95797"/>
    <w:rsid w:val="00DA05C1"/>
    <w:rsid w:val="00DA130B"/>
    <w:rsid w:val="00DA7822"/>
    <w:rsid w:val="00DB2B82"/>
    <w:rsid w:val="00DB3C3F"/>
    <w:rsid w:val="00DD0B42"/>
    <w:rsid w:val="00DD2A19"/>
    <w:rsid w:val="00DD2B72"/>
    <w:rsid w:val="00DD4978"/>
    <w:rsid w:val="00DD580B"/>
    <w:rsid w:val="00DE1D3A"/>
    <w:rsid w:val="00DE2A3D"/>
    <w:rsid w:val="00DF212C"/>
    <w:rsid w:val="00DF4898"/>
    <w:rsid w:val="00E00C4F"/>
    <w:rsid w:val="00E01CF3"/>
    <w:rsid w:val="00E04768"/>
    <w:rsid w:val="00E12AD9"/>
    <w:rsid w:val="00E1309C"/>
    <w:rsid w:val="00E1522C"/>
    <w:rsid w:val="00E16732"/>
    <w:rsid w:val="00E203D3"/>
    <w:rsid w:val="00E2546B"/>
    <w:rsid w:val="00E34FE1"/>
    <w:rsid w:val="00E35521"/>
    <w:rsid w:val="00E44593"/>
    <w:rsid w:val="00E458CC"/>
    <w:rsid w:val="00E46DD9"/>
    <w:rsid w:val="00E4761A"/>
    <w:rsid w:val="00E5426B"/>
    <w:rsid w:val="00E6184D"/>
    <w:rsid w:val="00E64F35"/>
    <w:rsid w:val="00E8013E"/>
    <w:rsid w:val="00E85031"/>
    <w:rsid w:val="00E91D7A"/>
    <w:rsid w:val="00E92A6F"/>
    <w:rsid w:val="00E9605C"/>
    <w:rsid w:val="00EA05D9"/>
    <w:rsid w:val="00EA141B"/>
    <w:rsid w:val="00EA1C29"/>
    <w:rsid w:val="00EA27D5"/>
    <w:rsid w:val="00EA56AF"/>
    <w:rsid w:val="00EB0953"/>
    <w:rsid w:val="00EB5C9D"/>
    <w:rsid w:val="00EC07C9"/>
    <w:rsid w:val="00EC1143"/>
    <w:rsid w:val="00EC50E8"/>
    <w:rsid w:val="00EC517A"/>
    <w:rsid w:val="00ED4450"/>
    <w:rsid w:val="00EE5EA6"/>
    <w:rsid w:val="00EF1D4A"/>
    <w:rsid w:val="00EF3BFB"/>
    <w:rsid w:val="00F11841"/>
    <w:rsid w:val="00F15383"/>
    <w:rsid w:val="00F1673B"/>
    <w:rsid w:val="00F248B0"/>
    <w:rsid w:val="00F3062F"/>
    <w:rsid w:val="00F3252F"/>
    <w:rsid w:val="00F3384C"/>
    <w:rsid w:val="00F36DA2"/>
    <w:rsid w:val="00F429F8"/>
    <w:rsid w:val="00F50460"/>
    <w:rsid w:val="00F50BF7"/>
    <w:rsid w:val="00F518FD"/>
    <w:rsid w:val="00F52F08"/>
    <w:rsid w:val="00F54CD8"/>
    <w:rsid w:val="00F56DBA"/>
    <w:rsid w:val="00F61928"/>
    <w:rsid w:val="00F63227"/>
    <w:rsid w:val="00F664DA"/>
    <w:rsid w:val="00F72F27"/>
    <w:rsid w:val="00F73565"/>
    <w:rsid w:val="00F7697C"/>
    <w:rsid w:val="00F83997"/>
    <w:rsid w:val="00F84618"/>
    <w:rsid w:val="00F96730"/>
    <w:rsid w:val="00FB1430"/>
    <w:rsid w:val="00FB188D"/>
    <w:rsid w:val="00FB49A1"/>
    <w:rsid w:val="00FC2553"/>
    <w:rsid w:val="00FC694B"/>
    <w:rsid w:val="00FD02B2"/>
    <w:rsid w:val="00FD0E49"/>
    <w:rsid w:val="00FD0FFA"/>
    <w:rsid w:val="00FF424F"/>
    <w:rsid w:val="00FF6312"/>
    <w:rsid w:val="01370D0C"/>
    <w:rsid w:val="0164BFFA"/>
    <w:rsid w:val="01B5F7BA"/>
    <w:rsid w:val="01C28F89"/>
    <w:rsid w:val="026CBBDC"/>
    <w:rsid w:val="02E5A0B9"/>
    <w:rsid w:val="03818CEF"/>
    <w:rsid w:val="0412241C"/>
    <w:rsid w:val="04B3F5F4"/>
    <w:rsid w:val="04EA980B"/>
    <w:rsid w:val="050323EE"/>
    <w:rsid w:val="05AA2B3F"/>
    <w:rsid w:val="05C607A4"/>
    <w:rsid w:val="05E8F97E"/>
    <w:rsid w:val="0660A813"/>
    <w:rsid w:val="06FD23B6"/>
    <w:rsid w:val="099E4707"/>
    <w:rsid w:val="0A0D623D"/>
    <w:rsid w:val="0A250CBC"/>
    <w:rsid w:val="0A71DB4C"/>
    <w:rsid w:val="0ABA5C38"/>
    <w:rsid w:val="0B19A34F"/>
    <w:rsid w:val="0B558DE2"/>
    <w:rsid w:val="0B68DB01"/>
    <w:rsid w:val="0E11B6D5"/>
    <w:rsid w:val="0E1DF02B"/>
    <w:rsid w:val="0E4603B1"/>
    <w:rsid w:val="0E71B82A"/>
    <w:rsid w:val="0E81D332"/>
    <w:rsid w:val="0EB5B28F"/>
    <w:rsid w:val="106DC5C1"/>
    <w:rsid w:val="116C7793"/>
    <w:rsid w:val="11746DE4"/>
    <w:rsid w:val="12114AA6"/>
    <w:rsid w:val="122C545D"/>
    <w:rsid w:val="13756BE8"/>
    <w:rsid w:val="13C423C0"/>
    <w:rsid w:val="1474A125"/>
    <w:rsid w:val="147AD61A"/>
    <w:rsid w:val="14B5A424"/>
    <w:rsid w:val="14C328E0"/>
    <w:rsid w:val="1520967D"/>
    <w:rsid w:val="156475E0"/>
    <w:rsid w:val="1613E3F4"/>
    <w:rsid w:val="166B3A12"/>
    <w:rsid w:val="173253B3"/>
    <w:rsid w:val="1739C37B"/>
    <w:rsid w:val="1750D997"/>
    <w:rsid w:val="179F1E1B"/>
    <w:rsid w:val="17DA9BC0"/>
    <w:rsid w:val="1824E316"/>
    <w:rsid w:val="18C43221"/>
    <w:rsid w:val="19D28A61"/>
    <w:rsid w:val="19DEE29B"/>
    <w:rsid w:val="19F05A46"/>
    <w:rsid w:val="1BBB5950"/>
    <w:rsid w:val="1C446DCC"/>
    <w:rsid w:val="1D2F162B"/>
    <w:rsid w:val="1D5729B1"/>
    <w:rsid w:val="1D63412F"/>
    <w:rsid w:val="1E0E5F9F"/>
    <w:rsid w:val="1EE10CAF"/>
    <w:rsid w:val="1EF2FA12"/>
    <w:rsid w:val="215D7FF1"/>
    <w:rsid w:val="21869680"/>
    <w:rsid w:val="22F1DB17"/>
    <w:rsid w:val="23351AAE"/>
    <w:rsid w:val="23B156A4"/>
    <w:rsid w:val="2435E7AD"/>
    <w:rsid w:val="248EACD9"/>
    <w:rsid w:val="24FAA7BB"/>
    <w:rsid w:val="2537BE49"/>
    <w:rsid w:val="25547E49"/>
    <w:rsid w:val="26C57F1D"/>
    <w:rsid w:val="271A8532"/>
    <w:rsid w:val="2782B32B"/>
    <w:rsid w:val="279C1988"/>
    <w:rsid w:val="287E8D94"/>
    <w:rsid w:val="28CFF369"/>
    <w:rsid w:val="29B9A286"/>
    <w:rsid w:val="2A469944"/>
    <w:rsid w:val="2B6A1C10"/>
    <w:rsid w:val="2BDA574F"/>
    <w:rsid w:val="2BFE205E"/>
    <w:rsid w:val="2D53F240"/>
    <w:rsid w:val="2DA69B11"/>
    <w:rsid w:val="2DEFF01F"/>
    <w:rsid w:val="2F6C26A6"/>
    <w:rsid w:val="2F6C5019"/>
    <w:rsid w:val="2FF375DD"/>
    <w:rsid w:val="3026B1D9"/>
    <w:rsid w:val="304C050C"/>
    <w:rsid w:val="323A7BD5"/>
    <w:rsid w:val="34BB3D61"/>
    <w:rsid w:val="34F010AC"/>
    <w:rsid w:val="35308BD1"/>
    <w:rsid w:val="35514475"/>
    <w:rsid w:val="35894200"/>
    <w:rsid w:val="358D98D6"/>
    <w:rsid w:val="36100D97"/>
    <w:rsid w:val="36CC5C32"/>
    <w:rsid w:val="36DD7A50"/>
    <w:rsid w:val="3718CCBB"/>
    <w:rsid w:val="376AA0C8"/>
    <w:rsid w:val="37735C0F"/>
    <w:rsid w:val="37CAC112"/>
    <w:rsid w:val="39067129"/>
    <w:rsid w:val="39F5330A"/>
    <w:rsid w:val="3A1E6E5A"/>
    <w:rsid w:val="3A3EA978"/>
    <w:rsid w:val="3A8278C7"/>
    <w:rsid w:val="3AE47A6A"/>
    <w:rsid w:val="3B5FC3E9"/>
    <w:rsid w:val="3CCDEB30"/>
    <w:rsid w:val="3D60490B"/>
    <w:rsid w:val="3D64B4B5"/>
    <w:rsid w:val="3E045671"/>
    <w:rsid w:val="3E2A8BF4"/>
    <w:rsid w:val="3E52B2BD"/>
    <w:rsid w:val="3ECD8853"/>
    <w:rsid w:val="3F29FF3F"/>
    <w:rsid w:val="3F7233B9"/>
    <w:rsid w:val="40F3C5BA"/>
    <w:rsid w:val="41A8236C"/>
    <w:rsid w:val="41D4BEDE"/>
    <w:rsid w:val="423AF1BA"/>
    <w:rsid w:val="439F44C8"/>
    <w:rsid w:val="43CF8A8F"/>
    <w:rsid w:val="442B3BC4"/>
    <w:rsid w:val="4662DAF7"/>
    <w:rsid w:val="46C6E780"/>
    <w:rsid w:val="47072B51"/>
    <w:rsid w:val="470BDAF5"/>
    <w:rsid w:val="48865E4A"/>
    <w:rsid w:val="48A7AB56"/>
    <w:rsid w:val="48CA4E7E"/>
    <w:rsid w:val="4948D84D"/>
    <w:rsid w:val="4976668B"/>
    <w:rsid w:val="4B489035"/>
    <w:rsid w:val="4BC54ECC"/>
    <w:rsid w:val="4D3209D1"/>
    <w:rsid w:val="4D5436EB"/>
    <w:rsid w:val="4E2F1E9D"/>
    <w:rsid w:val="4EC0D95D"/>
    <w:rsid w:val="4F435D6E"/>
    <w:rsid w:val="4FF094E0"/>
    <w:rsid w:val="508A7F07"/>
    <w:rsid w:val="50D24E5D"/>
    <w:rsid w:val="51954335"/>
    <w:rsid w:val="51BC1773"/>
    <w:rsid w:val="52268B8A"/>
    <w:rsid w:val="52A2C61B"/>
    <w:rsid w:val="52C82816"/>
    <w:rsid w:val="544ED70C"/>
    <w:rsid w:val="545E3DF4"/>
    <w:rsid w:val="54884CFA"/>
    <w:rsid w:val="54C40603"/>
    <w:rsid w:val="55048D86"/>
    <w:rsid w:val="557120D1"/>
    <w:rsid w:val="55B530FC"/>
    <w:rsid w:val="56167E2A"/>
    <w:rsid w:val="56AAA81E"/>
    <w:rsid w:val="57B26631"/>
    <w:rsid w:val="57DE5083"/>
    <w:rsid w:val="57E76B4D"/>
    <w:rsid w:val="58EA9EAF"/>
    <w:rsid w:val="590DCFC6"/>
    <w:rsid w:val="5A5CDD63"/>
    <w:rsid w:val="5D2475C8"/>
    <w:rsid w:val="5D669BC7"/>
    <w:rsid w:val="5DDF4248"/>
    <w:rsid w:val="5E022B7D"/>
    <w:rsid w:val="5E94CD11"/>
    <w:rsid w:val="5F3CFA21"/>
    <w:rsid w:val="60D1C50D"/>
    <w:rsid w:val="621C62AD"/>
    <w:rsid w:val="62577DBF"/>
    <w:rsid w:val="62BE588C"/>
    <w:rsid w:val="6329A987"/>
    <w:rsid w:val="6581DF78"/>
    <w:rsid w:val="66BAA560"/>
    <w:rsid w:val="682E8C19"/>
    <w:rsid w:val="6887320B"/>
    <w:rsid w:val="694C3898"/>
    <w:rsid w:val="6966A006"/>
    <w:rsid w:val="6B8D4FF6"/>
    <w:rsid w:val="6CB2D556"/>
    <w:rsid w:val="6CD10701"/>
    <w:rsid w:val="6D20A35C"/>
    <w:rsid w:val="6D5D1C4C"/>
    <w:rsid w:val="6E108C21"/>
    <w:rsid w:val="6ED9714B"/>
    <w:rsid w:val="6EE2A7DB"/>
    <w:rsid w:val="70F794AB"/>
    <w:rsid w:val="7141F7C6"/>
    <w:rsid w:val="723D138C"/>
    <w:rsid w:val="7403C7DC"/>
    <w:rsid w:val="74450B99"/>
    <w:rsid w:val="74D6873B"/>
    <w:rsid w:val="75B6FDFC"/>
    <w:rsid w:val="762C6178"/>
    <w:rsid w:val="7662C114"/>
    <w:rsid w:val="76C43C32"/>
    <w:rsid w:val="7726478C"/>
    <w:rsid w:val="797D4EAB"/>
    <w:rsid w:val="79EC701E"/>
    <w:rsid w:val="79F64BE2"/>
    <w:rsid w:val="7BE39CDB"/>
    <w:rsid w:val="7C7ED89F"/>
    <w:rsid w:val="7F4A6FFA"/>
    <w:rsid w:val="7F514F90"/>
    <w:rsid w:val="7F698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067BE"/>
  <w15:chartTrackingRefBased/>
  <w15:docId w15:val="{3B74E3E4-A682-4C6A-8847-557FFA1E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6006"/>
    <w:pPr>
      <w:spacing w:after="0" w:line="280" w:lineRule="atLeast"/>
    </w:pPr>
    <w:rPr>
      <w:rFonts w:ascii="Tahoma" w:eastAsia="Times New Roman" w:hAnsi="Tahoma" w:cs="Times New Roman"/>
      <w:sz w:val="18"/>
      <w:szCs w:val="24"/>
      <w:lang w:eastAsia="nl-NL"/>
    </w:rPr>
  </w:style>
  <w:style w:type="paragraph" w:styleId="Kop1">
    <w:name w:val="heading 1"/>
    <w:basedOn w:val="Standaard"/>
    <w:next w:val="Standaard"/>
    <w:link w:val="Kop1Char"/>
    <w:autoRedefine/>
    <w:qFormat/>
    <w:rsid w:val="00202D78"/>
    <w:pPr>
      <w:keepNext/>
      <w:keepLines/>
      <w:pageBreakBefore/>
      <w:numPr>
        <w:numId w:val="1"/>
      </w:numPr>
      <w:spacing w:after="280"/>
      <w:outlineLvl w:val="0"/>
    </w:pPr>
    <w:rPr>
      <w:rFonts w:eastAsiaTheme="majorEastAsia" w:cs="Arial"/>
      <w:b/>
      <w:bCs/>
      <w:color w:val="385623" w:themeColor="accent6" w:themeShade="80"/>
      <w:sz w:val="28"/>
      <w:szCs w:val="28"/>
    </w:rPr>
  </w:style>
  <w:style w:type="paragraph" w:styleId="Kop2">
    <w:name w:val="heading 2"/>
    <w:basedOn w:val="Standaard"/>
    <w:next w:val="Standaard"/>
    <w:link w:val="Kop2Char"/>
    <w:autoRedefine/>
    <w:unhideWhenUsed/>
    <w:qFormat/>
    <w:rsid w:val="008A376C"/>
    <w:pPr>
      <w:keepNext/>
      <w:keepLines/>
      <w:numPr>
        <w:ilvl w:val="1"/>
        <w:numId w:val="1"/>
      </w:numPr>
      <w:spacing w:before="280"/>
      <w:ind w:left="993"/>
      <w:outlineLvl w:val="1"/>
    </w:pPr>
    <w:rPr>
      <w:rFonts w:eastAsiaTheme="majorEastAsia" w:cs="Arial"/>
      <w:b/>
      <w:bCs/>
      <w:color w:val="385623" w:themeColor="accent6" w:themeShade="80"/>
      <w:sz w:val="22"/>
      <w:szCs w:val="20"/>
    </w:rPr>
  </w:style>
  <w:style w:type="paragraph" w:styleId="Kop3">
    <w:name w:val="heading 3"/>
    <w:basedOn w:val="Standaard"/>
    <w:next w:val="Standaard"/>
    <w:link w:val="Kop3Char"/>
    <w:unhideWhenUsed/>
    <w:qFormat/>
    <w:rsid w:val="008921A2"/>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8921A2"/>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02D78"/>
    <w:rPr>
      <w:rFonts w:ascii="Tahoma" w:eastAsiaTheme="majorEastAsia" w:hAnsi="Tahoma" w:cs="Arial"/>
      <w:b/>
      <w:bCs/>
      <w:color w:val="385623" w:themeColor="accent6" w:themeShade="80"/>
      <w:sz w:val="28"/>
      <w:szCs w:val="28"/>
      <w:lang w:eastAsia="nl-NL"/>
    </w:rPr>
  </w:style>
  <w:style w:type="character" w:customStyle="1" w:styleId="Kop2Char">
    <w:name w:val="Kop 2 Char"/>
    <w:basedOn w:val="Standaardalinea-lettertype"/>
    <w:link w:val="Kop2"/>
    <w:rsid w:val="008A376C"/>
    <w:rPr>
      <w:rFonts w:ascii="Tahoma" w:eastAsiaTheme="majorEastAsia" w:hAnsi="Tahoma" w:cs="Arial"/>
      <w:b/>
      <w:bCs/>
      <w:color w:val="385623" w:themeColor="accent6" w:themeShade="80"/>
      <w:szCs w:val="20"/>
      <w:lang w:eastAsia="nl-NL"/>
    </w:rPr>
  </w:style>
  <w:style w:type="character" w:customStyle="1" w:styleId="Kop3Char">
    <w:name w:val="Kop 3 Char"/>
    <w:basedOn w:val="Standaardalinea-lettertype"/>
    <w:link w:val="Kop3"/>
    <w:rsid w:val="008921A2"/>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8921A2"/>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8921A2"/>
    <w:rPr>
      <w:b/>
      <w:sz w:val="24"/>
    </w:rPr>
  </w:style>
  <w:style w:type="paragraph" w:styleId="Koptekst">
    <w:name w:val="header"/>
    <w:basedOn w:val="Standaard"/>
    <w:link w:val="KoptekstChar"/>
    <w:rsid w:val="008921A2"/>
    <w:pPr>
      <w:tabs>
        <w:tab w:val="center" w:pos="4536"/>
        <w:tab w:val="right" w:pos="9072"/>
      </w:tabs>
    </w:pPr>
  </w:style>
  <w:style w:type="character" w:customStyle="1" w:styleId="KoptekstChar">
    <w:name w:val="Koptekst Char"/>
    <w:basedOn w:val="Standaardalinea-lettertype"/>
    <w:link w:val="Koptekst"/>
    <w:rsid w:val="008921A2"/>
    <w:rPr>
      <w:rFonts w:ascii="Arial" w:eastAsia="Times New Roman" w:hAnsi="Arial" w:cs="Times New Roman"/>
      <w:sz w:val="20"/>
      <w:szCs w:val="24"/>
      <w:lang w:eastAsia="nl-NL"/>
    </w:rPr>
  </w:style>
  <w:style w:type="paragraph" w:styleId="Voettekst">
    <w:name w:val="footer"/>
    <w:basedOn w:val="Standaard"/>
    <w:link w:val="VoettekstChar"/>
    <w:rsid w:val="008921A2"/>
    <w:pPr>
      <w:tabs>
        <w:tab w:val="center" w:pos="4536"/>
        <w:tab w:val="right" w:pos="9072"/>
      </w:tabs>
    </w:pPr>
    <w:rPr>
      <w:color w:val="4C4C4C"/>
      <w:sz w:val="16"/>
    </w:rPr>
  </w:style>
  <w:style w:type="character" w:customStyle="1" w:styleId="VoettekstChar">
    <w:name w:val="Voettekst Char"/>
    <w:basedOn w:val="Standaardalinea-lettertype"/>
    <w:link w:val="Voettekst"/>
    <w:rsid w:val="008921A2"/>
    <w:rPr>
      <w:rFonts w:ascii="Arial" w:eastAsia="Times New Roman" w:hAnsi="Arial" w:cs="Times New Roman"/>
      <w:color w:val="4C4C4C"/>
      <w:sz w:val="16"/>
      <w:szCs w:val="24"/>
      <w:lang w:eastAsia="nl-NL"/>
    </w:rPr>
  </w:style>
  <w:style w:type="table" w:styleId="Tabelraster">
    <w:name w:val="Table Grid"/>
    <w:basedOn w:val="Standaardtabel"/>
    <w:rsid w:val="008921A2"/>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Standaard"/>
    <w:rsid w:val="008921A2"/>
    <w:pPr>
      <w:spacing w:line="260" w:lineRule="atLeast"/>
    </w:pPr>
    <w:rPr>
      <w:color w:val="4C4C4C"/>
    </w:rPr>
  </w:style>
  <w:style w:type="paragraph" w:styleId="Lijstalinea">
    <w:name w:val="List Paragraph"/>
    <w:basedOn w:val="Standaard"/>
    <w:uiPriority w:val="34"/>
    <w:qFormat/>
    <w:rsid w:val="008921A2"/>
    <w:pPr>
      <w:ind w:left="720"/>
      <w:contextualSpacing/>
    </w:pPr>
  </w:style>
  <w:style w:type="character" w:styleId="Hyperlink">
    <w:name w:val="Hyperlink"/>
    <w:uiPriority w:val="99"/>
    <w:rsid w:val="008921A2"/>
    <w:rPr>
      <w:color w:val="0000FF"/>
      <w:u w:val="single"/>
    </w:rPr>
  </w:style>
  <w:style w:type="paragraph" w:styleId="Ballontekst">
    <w:name w:val="Balloon Text"/>
    <w:basedOn w:val="Standaard"/>
    <w:link w:val="BallontekstChar"/>
    <w:uiPriority w:val="99"/>
    <w:semiHidden/>
    <w:unhideWhenUsed/>
    <w:rsid w:val="008921A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921A2"/>
    <w:rPr>
      <w:rFonts w:ascii="Segoe UI" w:eastAsia="Times New Roman" w:hAnsi="Segoe UI" w:cs="Segoe UI"/>
      <w:sz w:val="18"/>
      <w:szCs w:val="18"/>
      <w:lang w:eastAsia="nl-NL"/>
    </w:rPr>
  </w:style>
  <w:style w:type="paragraph" w:styleId="Revisie">
    <w:name w:val="Revision"/>
    <w:hidden/>
    <w:uiPriority w:val="99"/>
    <w:semiHidden/>
    <w:rsid w:val="00583B9D"/>
    <w:pPr>
      <w:spacing w:after="0" w:line="240" w:lineRule="auto"/>
    </w:pPr>
    <w:rPr>
      <w:rFonts w:ascii="Tahoma" w:eastAsia="Times New Roman" w:hAnsi="Tahoma" w:cs="Times New Roman"/>
      <w:sz w:val="18"/>
      <w:szCs w:val="24"/>
      <w:lang w:eastAsia="nl-NL"/>
    </w:rPr>
  </w:style>
  <w:style w:type="character" w:styleId="Verwijzingopmerking">
    <w:name w:val="annotation reference"/>
    <w:basedOn w:val="Standaardalinea-lettertype"/>
    <w:uiPriority w:val="99"/>
    <w:semiHidden/>
    <w:unhideWhenUsed/>
    <w:rsid w:val="00E203D3"/>
    <w:rPr>
      <w:sz w:val="16"/>
      <w:szCs w:val="16"/>
    </w:rPr>
  </w:style>
  <w:style w:type="paragraph" w:styleId="Tekstopmerking">
    <w:name w:val="annotation text"/>
    <w:basedOn w:val="Standaard"/>
    <w:link w:val="TekstopmerkingChar"/>
    <w:uiPriority w:val="99"/>
    <w:unhideWhenUsed/>
    <w:rsid w:val="00E203D3"/>
    <w:pPr>
      <w:spacing w:line="240" w:lineRule="auto"/>
    </w:pPr>
    <w:rPr>
      <w:sz w:val="20"/>
      <w:szCs w:val="20"/>
    </w:rPr>
  </w:style>
  <w:style w:type="character" w:customStyle="1" w:styleId="TekstopmerkingChar">
    <w:name w:val="Tekst opmerking Char"/>
    <w:basedOn w:val="Standaardalinea-lettertype"/>
    <w:link w:val="Tekstopmerking"/>
    <w:uiPriority w:val="99"/>
    <w:rsid w:val="00E203D3"/>
    <w:rPr>
      <w:rFonts w:ascii="Tahoma" w:eastAsia="Times New Roman" w:hAnsi="Tahom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203D3"/>
    <w:rPr>
      <w:b/>
      <w:bCs/>
    </w:rPr>
  </w:style>
  <w:style w:type="character" w:customStyle="1" w:styleId="OnderwerpvanopmerkingChar">
    <w:name w:val="Onderwerp van opmerking Char"/>
    <w:basedOn w:val="TekstopmerkingChar"/>
    <w:link w:val="Onderwerpvanopmerking"/>
    <w:uiPriority w:val="99"/>
    <w:semiHidden/>
    <w:rsid w:val="00E203D3"/>
    <w:rPr>
      <w:rFonts w:ascii="Tahoma" w:eastAsia="Times New Roman" w:hAnsi="Tahoma" w:cs="Times New Roman"/>
      <w:b/>
      <w:bCs/>
      <w:sz w:val="20"/>
      <w:szCs w:val="20"/>
      <w:lang w:eastAsia="nl-NL"/>
    </w:rPr>
  </w:style>
  <w:style w:type="character" w:styleId="Onopgelostemelding">
    <w:name w:val="Unresolved Mention"/>
    <w:basedOn w:val="Standaardalinea-lettertype"/>
    <w:uiPriority w:val="99"/>
    <w:semiHidden/>
    <w:unhideWhenUsed/>
    <w:rsid w:val="00605C88"/>
    <w:rPr>
      <w:color w:val="605E5C"/>
      <w:shd w:val="clear" w:color="auto" w:fill="E1DFDD"/>
    </w:rPr>
  </w:style>
  <w:style w:type="character" w:customStyle="1" w:styleId="cf01">
    <w:name w:val="cf01"/>
    <w:basedOn w:val="Standaardalinea-lettertype"/>
    <w:rsid w:val="00633A41"/>
    <w:rPr>
      <w:rFonts w:ascii="Segoe UI" w:hAnsi="Segoe UI" w:cs="Segoe UI" w:hint="default"/>
      <w:sz w:val="18"/>
      <w:szCs w:val="18"/>
    </w:rPr>
  </w:style>
  <w:style w:type="paragraph" w:styleId="Plattetekst">
    <w:name w:val="Body Text"/>
    <w:basedOn w:val="Standaard"/>
    <w:link w:val="PlattetekstChar"/>
    <w:uiPriority w:val="1"/>
    <w:qFormat/>
    <w:rsid w:val="00160369"/>
    <w:pPr>
      <w:widowControl w:val="0"/>
      <w:autoSpaceDE w:val="0"/>
      <w:autoSpaceDN w:val="0"/>
      <w:spacing w:line="240" w:lineRule="auto"/>
    </w:pPr>
    <w:rPr>
      <w:rFonts w:ascii="Arial" w:eastAsia="Arial" w:hAnsi="Arial" w:cs="Arial"/>
      <w:sz w:val="20"/>
      <w:szCs w:val="20"/>
      <w:lang w:val="en-US" w:eastAsia="en-US"/>
    </w:rPr>
  </w:style>
  <w:style w:type="character" w:customStyle="1" w:styleId="PlattetekstChar">
    <w:name w:val="Platte tekst Char"/>
    <w:basedOn w:val="Standaardalinea-lettertype"/>
    <w:link w:val="Plattetekst"/>
    <w:uiPriority w:val="1"/>
    <w:rsid w:val="00160369"/>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acturen@odmh.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s\Documents\ODWH\Aanbestedingen\EUA%20Energiescans\4)%20Aanbestedingsdocumenten\Bijlage%203%20-%20Programma%20van%20Eisen.dotx" TargetMode="External"/></Relationships>
</file>

<file path=word/documenttasks/documenttasks1.xml><?xml version="1.0" encoding="utf-8"?>
<t:Tasks xmlns:t="http://schemas.microsoft.com/office/tasks/2019/documenttasks" xmlns:oel="http://schemas.microsoft.com/office/2019/extlst">
  <t:Task id="{3FCE4D7C-2996-4C7E-BE1D-67682024B967}">
    <t:Anchor>
      <t:Comment id="741888919"/>
    </t:Anchor>
    <t:History>
      <t:Event id="{9CC78F4D-EF2B-483E-8067-2FA7959ACDC6}" time="2025-02-28T10:00:01.18Z">
        <t:Attribution userId="S::thulscher@odmh.nl::60654ace-db7c-444b-a9ed-cbe9348187a8" userProvider="AD" userName="Tim Hulscher"/>
        <t:Anchor>
          <t:Comment id="741888919"/>
        </t:Anchor>
        <t:Create/>
      </t:Event>
      <t:Event id="{098C9ADF-D66D-437A-B7DC-E844504FECD4}" time="2025-02-28T10:00:01.18Z">
        <t:Attribution userId="S::thulscher@odmh.nl::60654ace-db7c-444b-a9ed-cbe9348187a8" userProvider="AD" userName="Tim Hulscher"/>
        <t:Anchor>
          <t:Comment id="741888919"/>
        </t:Anchor>
        <t:Assign userId="S::mkastelijn@odmh.nl::787316ff-ca47-4c53-9c10-110b871e62c4" userProvider="AD" userName="Merel Kastelijn"/>
      </t:Event>
      <t:Event id="{6D656BEB-5041-426D-9D2D-E0E725121656}" time="2025-02-28T10:00:01.18Z">
        <t:Attribution userId="S::thulscher@odmh.nl::60654ace-db7c-444b-a9ed-cbe9348187a8" userProvider="AD" userName="Tim Hulscher"/>
        <t:Anchor>
          <t:Comment id="741888919"/>
        </t:Anchor>
        <t:SetTitle title="is het nog een mogelijkheid om hier iets over kwaliteit of conditie op te nemen? Ik weet alleen niet zo goed hoer ik dit goed kan omschrijven. Heb er nu even iets neergezet. @Merel Kastelijn wat denk jij?"/>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4d06a6-6bb5-4514-b93a-465540659b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05483F6E7534883CB30AC9023B9A2" ma:contentTypeVersion="8" ma:contentTypeDescription="Een nieuw document maken." ma:contentTypeScope="" ma:versionID="ec1866e6ffa668a23a4d882c366419a1">
  <xsd:schema xmlns:xsd="http://www.w3.org/2001/XMLSchema" xmlns:xs="http://www.w3.org/2001/XMLSchema" xmlns:p="http://schemas.microsoft.com/office/2006/metadata/properties" xmlns:ns2="574d06a6-6bb5-4514-b93a-465540659bfa" targetNamespace="http://schemas.microsoft.com/office/2006/metadata/properties" ma:root="true" ma:fieldsID="ff67b9bdb0eb286c9a3b6cf1a0a1e6de" ns2:_="">
    <xsd:import namespace="574d06a6-6bb5-4514-b93a-465540659b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d06a6-6bb5-4514-b93a-465540659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abb4764-856e-420c-9370-7ca6f53f769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521B7-4791-40D0-B21D-84C8BE36C936}">
  <ds:schemaRefs>
    <ds:schemaRef ds:uri="http://schemas.microsoft.com/office/2006/metadata/properties"/>
    <ds:schemaRef ds:uri="http://schemas.microsoft.com/office/infopath/2007/PartnerControls"/>
    <ds:schemaRef ds:uri="574d06a6-6bb5-4514-b93a-465540659bfa"/>
  </ds:schemaRefs>
</ds:datastoreItem>
</file>

<file path=customXml/itemProps2.xml><?xml version="1.0" encoding="utf-8"?>
<ds:datastoreItem xmlns:ds="http://schemas.openxmlformats.org/officeDocument/2006/customXml" ds:itemID="{7B2EEE37-2CAE-4C6A-84DA-AFB8B76E45CB}">
  <ds:schemaRefs>
    <ds:schemaRef ds:uri="http://schemas.microsoft.com/sharepoint/v3/contenttype/forms"/>
  </ds:schemaRefs>
</ds:datastoreItem>
</file>

<file path=customXml/itemProps3.xml><?xml version="1.0" encoding="utf-8"?>
<ds:datastoreItem xmlns:ds="http://schemas.openxmlformats.org/officeDocument/2006/customXml" ds:itemID="{F0967E08-0AB1-4D7C-A0BB-B33A40B9B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d06a6-6bb5-4514-b93a-465540659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3 - Programma van Eisen.dotx</Template>
  <TotalTime>7</TotalTime>
  <Pages>5</Pages>
  <Words>780</Words>
  <Characters>4294</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Kastelijn</dc:creator>
  <cp:keywords/>
  <dc:description/>
  <cp:lastModifiedBy>Merel Kastelijn</cp:lastModifiedBy>
  <cp:revision>235</cp:revision>
  <cp:lastPrinted>2024-10-30T10:37:00Z</cp:lastPrinted>
  <dcterms:created xsi:type="dcterms:W3CDTF">2023-09-06T02:17:00Z</dcterms:created>
  <dcterms:modified xsi:type="dcterms:W3CDTF">2025-03-10T13:54:00Z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0x01010096305483F6E7534883CB30AC9023B9A2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19;#Merel Kastelijn;#21;#Bart van Oort;#22;#Mark Nusteen;#46;#Loïs van der Lee;#51;#Ruth van Dijk</vt:lpwstr>
  </property>
</Properties>
</file>