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5D3DAC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2FD60397" w:rsidR="00B52CFA" w:rsidRPr="005D3DAC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5D3DAC">
        <w:rPr>
          <w:rFonts w:asciiTheme="minorHAnsi" w:hAnsiTheme="minorHAnsi" w:cstheme="minorHAnsi"/>
          <w:b/>
          <w:sz w:val="32"/>
          <w:szCs w:val="32"/>
          <w:lang w:val="en-GB"/>
        </w:rPr>
        <w:t>A</w:t>
      </w:r>
      <w:r w:rsidR="005D3DAC">
        <w:rPr>
          <w:rFonts w:asciiTheme="minorHAnsi" w:hAnsiTheme="minorHAnsi" w:cstheme="minorHAnsi"/>
          <w:b/>
          <w:sz w:val="32"/>
          <w:szCs w:val="32"/>
          <w:lang w:val="en-GB"/>
        </w:rPr>
        <w:t>nne</w:t>
      </w:r>
      <w:r w:rsidRPr="005D3DAC">
        <w:rPr>
          <w:rFonts w:asciiTheme="minorHAnsi" w:hAnsiTheme="minorHAnsi" w:cstheme="minorHAnsi"/>
          <w:b/>
          <w:sz w:val="32"/>
          <w:szCs w:val="32"/>
          <w:lang w:val="en-GB"/>
        </w:rPr>
        <w:t>x</w:t>
      </w:r>
      <w:r w:rsidR="00B52CFA" w:rsidRPr="005D3DAC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  <w:r w:rsidR="00F42360" w:rsidRPr="005D3DAC">
        <w:rPr>
          <w:rFonts w:asciiTheme="minorHAnsi" w:hAnsiTheme="minorHAnsi" w:cstheme="minorHAnsi"/>
          <w:b/>
          <w:sz w:val="32"/>
          <w:szCs w:val="32"/>
          <w:lang w:val="en-GB"/>
        </w:rPr>
        <w:t>A0</w:t>
      </w:r>
      <w:r w:rsidR="005D3DAC">
        <w:rPr>
          <w:rFonts w:asciiTheme="minorHAnsi" w:hAnsiTheme="minorHAnsi" w:cstheme="minorHAnsi"/>
          <w:b/>
          <w:sz w:val="32"/>
          <w:szCs w:val="32"/>
          <w:lang w:val="en-GB"/>
        </w:rPr>
        <w:t>2</w:t>
      </w:r>
      <w:r w:rsidR="00B52CFA" w:rsidRPr="005D3DAC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15F83C6" w14:textId="77777777" w:rsidR="00C94156" w:rsidRDefault="00C94156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3B8D8101" w14:textId="4C73CBD5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568BCE3D" w14:textId="77777777" w:rsidR="00C94156" w:rsidRDefault="00C94156" w:rsidP="00C94156">
      <w:pPr>
        <w:tabs>
          <w:tab w:val="left" w:pos="9094"/>
        </w:tabs>
        <w:spacing w:line="260" w:lineRule="atLeast"/>
        <w:jc w:val="both"/>
        <w:rPr>
          <w:b/>
          <w:sz w:val="24"/>
          <w:szCs w:val="24"/>
          <w:lang w:val="en-GB"/>
        </w:rPr>
      </w:pPr>
    </w:p>
    <w:p w14:paraId="03D2922B" w14:textId="0C563FC5" w:rsidR="00C94156" w:rsidRPr="00785EBE" w:rsidRDefault="00C94156" w:rsidP="00C94156">
      <w:pPr>
        <w:tabs>
          <w:tab w:val="left" w:pos="9094"/>
        </w:tabs>
        <w:spacing w:line="260" w:lineRule="atLeast"/>
        <w:jc w:val="both"/>
        <w:rPr>
          <w:b/>
          <w:sz w:val="24"/>
          <w:szCs w:val="24"/>
          <w:lang w:val="en-GB"/>
        </w:rPr>
      </w:pPr>
      <w:r w:rsidRPr="00785EBE">
        <w:rPr>
          <w:b/>
          <w:sz w:val="24"/>
          <w:szCs w:val="24"/>
          <w:lang w:val="en-GB"/>
        </w:rPr>
        <w:t xml:space="preserve">Applicable to the European </w:t>
      </w:r>
      <w:r w:rsidR="00316E88">
        <w:rPr>
          <w:b/>
          <w:sz w:val="24"/>
          <w:szCs w:val="24"/>
          <w:lang w:val="en-GB"/>
        </w:rPr>
        <w:t xml:space="preserve">public Procurement Procedure </w:t>
      </w:r>
      <w:r w:rsidRPr="00785EBE">
        <w:rPr>
          <w:b/>
          <w:sz w:val="24"/>
          <w:szCs w:val="24"/>
          <w:lang w:val="en-GB"/>
        </w:rPr>
        <w:t>for the design, delivery and deployment of 4 borehole monitoring strings</w:t>
      </w: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30779019" w:rsidR="00C94156" w:rsidRDefault="00C94156">
      <w:pPr>
        <w:widowControl/>
        <w:rPr>
          <w:rFonts w:ascii="Verdana" w:hAnsi="Verdana"/>
          <w:b/>
          <w:szCs w:val="24"/>
          <w:lang w:val="en-GB"/>
        </w:rPr>
      </w:pPr>
      <w:r>
        <w:rPr>
          <w:rFonts w:ascii="Verdana" w:hAnsi="Verdana"/>
          <w:b/>
          <w:szCs w:val="24"/>
          <w:lang w:val="en-GB"/>
        </w:rPr>
        <w:br w:type="page"/>
      </w:r>
    </w:p>
    <w:p w14:paraId="005B5C35" w14:textId="2FAFBE54" w:rsidR="00B52CFA" w:rsidRDefault="00B52CFA" w:rsidP="00B52CFA">
      <w:pPr>
        <w:spacing w:line="260" w:lineRule="atLeast"/>
        <w:rPr>
          <w:rFonts w:ascii="Verdana" w:hAnsi="Verdana"/>
          <w:b/>
          <w:sz w:val="24"/>
          <w:szCs w:val="16"/>
          <w:lang w:val="en-GB"/>
        </w:rPr>
      </w:pPr>
      <w:r w:rsidRPr="009C568F">
        <w:rPr>
          <w:rFonts w:ascii="Verdana" w:hAnsi="Verdana"/>
          <w:b/>
          <w:sz w:val="24"/>
          <w:szCs w:val="16"/>
          <w:lang w:val="en-GB"/>
        </w:rPr>
        <w:lastRenderedPageBreak/>
        <w:t>Referen</w:t>
      </w:r>
      <w:r w:rsidR="00FC6492" w:rsidRPr="009C568F">
        <w:rPr>
          <w:rFonts w:ascii="Verdana" w:hAnsi="Verdana"/>
          <w:b/>
          <w:sz w:val="24"/>
          <w:szCs w:val="16"/>
          <w:lang w:val="en-GB"/>
        </w:rPr>
        <w:t>c</w:t>
      </w:r>
      <w:r w:rsidRPr="009C568F">
        <w:rPr>
          <w:rFonts w:ascii="Verdana" w:hAnsi="Verdana"/>
          <w:b/>
          <w:sz w:val="24"/>
          <w:szCs w:val="16"/>
          <w:lang w:val="en-GB"/>
        </w:rPr>
        <w:t>e 1</w:t>
      </w:r>
    </w:p>
    <w:p w14:paraId="7687EE79" w14:textId="77777777" w:rsidR="003D0B21" w:rsidRPr="009C568F" w:rsidRDefault="003D0B21" w:rsidP="00B52CFA">
      <w:pPr>
        <w:spacing w:line="260" w:lineRule="atLeast"/>
        <w:rPr>
          <w:rFonts w:ascii="Verdana" w:hAnsi="Verdana"/>
          <w:b/>
          <w:sz w:val="24"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3D0B21" w:rsidRPr="009C568F" w14:paraId="562FCCE2" w14:textId="77777777" w:rsidTr="008C09AB">
        <w:trPr>
          <w:trHeight w:val="300"/>
        </w:trPr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4348AD5E" w14:textId="1B690BA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Core competence </w:t>
            </w:r>
          </w:p>
        </w:tc>
      </w:tr>
      <w:tr w:rsidR="003D0B21" w:rsidRPr="00316E88" w14:paraId="62150B69" w14:textId="77777777" w:rsidTr="00280984">
        <w:trPr>
          <w:trHeight w:val="998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4CC9" w14:textId="77777777" w:rsidR="004F1552" w:rsidRDefault="004F1552" w:rsidP="003D0B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</w:p>
          <w:p w14:paraId="2E99D23D" w14:textId="2B5EB973" w:rsidR="003D0B21" w:rsidRPr="003D0B21" w:rsidRDefault="003D0B21" w:rsidP="003D0B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>Reference project: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en-GB"/>
              </w:rPr>
              <w:t xml:space="preserve"> The Tenderer must have delivered a project that fulfils </w:t>
            </w:r>
            <w:r>
              <w:rPr>
                <w:rStyle w:val="findhit"/>
                <w:rFonts w:ascii="Calibri" w:hAnsi="Calibri" w:cs="Calibri"/>
                <w:sz w:val="18"/>
                <w:szCs w:val="18"/>
                <w:lang w:val="en-GB"/>
              </w:rPr>
              <w:t>Core C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en-GB"/>
              </w:rPr>
              <w:t>ompetence 1 in the past 5 years from the date of Announcement of this Procurement Procedure and whose contract value was a minimum of € 250.000 excluding VAT. The project should have been delivered in accordance with the conditions agreed at the time, including the completion date and budget. </w:t>
            </w:r>
            <w:r w:rsidRPr="003D0B21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  <w:p w14:paraId="2FE43D6B" w14:textId="57D48B0C" w:rsidR="003D0B21" w:rsidRPr="003D0B21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</w:tbl>
    <w:p w14:paraId="3A55EE18" w14:textId="77777777" w:rsidR="00B52CFA" w:rsidRPr="003D0B21" w:rsidRDefault="00B52CFA" w:rsidP="0081080F">
      <w:pPr>
        <w:spacing w:line="260" w:lineRule="atLeast"/>
        <w:rPr>
          <w:rFonts w:ascii="Verdana" w:hAnsi="Verdana"/>
          <w:b/>
          <w:sz w:val="16"/>
          <w:szCs w:val="16"/>
          <w:lang w:val="en-US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321"/>
      </w:tblGrid>
      <w:tr w:rsidR="00B52CFA" w:rsidRPr="009C568F" w14:paraId="4B25D432" w14:textId="77777777" w:rsidTr="00B52CFA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6CC88DFD" w:rsidR="00B52CFA" w:rsidRPr="009C568F" w:rsidRDefault="00FC6492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Core competence</w:t>
            </w:r>
            <w:r w:rsidR="00B52CFA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38114B22" w:rsidR="00B52CFA" w:rsidRPr="009C568F" w:rsidRDefault="00B52CFA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</w:t>
            </w:r>
            <w:r w:rsidR="00FC6492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52CFA" w:rsidRPr="009C568F" w14:paraId="607FBB49" w14:textId="77777777" w:rsidTr="00B52CFA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5484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0F98F0F9" w14:textId="1400D37D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Referen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 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relates to </w:t>
            </w:r>
            <w:r w:rsidR="00FC6492"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core competenc</w:t>
            </w:r>
            <w:r w:rsidR="00F42360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y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 xml:space="preserve"> 1</w:t>
            </w:r>
          </w:p>
          <w:p w14:paraId="47DA7468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22B09725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1F857B58" w14:textId="77777777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B19D" w14:textId="00B75CEF" w:rsidR="00B52CFA" w:rsidRPr="009C568F" w:rsidRDefault="00B52CFA" w:rsidP="00FC6492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="00FC6492" w:rsidRPr="009C568F">
              <w:rPr>
                <w:rFonts w:ascii="Verdana" w:hAnsi="Verdana" w:cs="Calibri"/>
                <w:sz w:val="16"/>
                <w:szCs w:val="16"/>
                <w:lang w:val="en-GB"/>
              </w:rPr>
              <w:t>Yes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/n</w:t>
            </w:r>
            <w:r w:rsidR="00FC6492" w:rsidRPr="009C568F">
              <w:rPr>
                <w:rFonts w:ascii="Verdana" w:hAnsi="Verdana" w:cs="Calibri"/>
                <w:sz w:val="16"/>
                <w:szCs w:val="16"/>
                <w:lang w:val="en-GB"/>
              </w:rPr>
              <w:t>o</w:t>
            </w:r>
          </w:p>
        </w:tc>
      </w:tr>
      <w:tr w:rsidR="00B52CFA" w:rsidRPr="009C568F" w14:paraId="3A735EC5" w14:textId="77777777" w:rsidTr="00B52CFA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C4E6" w14:textId="50996E93" w:rsidR="00B52CFA" w:rsidRPr="009C568F" w:rsidRDefault="00B52CFA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6BA3265A" w14:textId="0628E037" w:rsidR="00B52CFA" w:rsidRPr="009C568F" w:rsidRDefault="003D0B21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Reference relates to 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core competenc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y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2</w:t>
            </w:r>
          </w:p>
          <w:p w14:paraId="2933EB66" w14:textId="77777777" w:rsidR="00B52CFA" w:rsidRPr="009C568F" w:rsidRDefault="00B52CFA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15FCF9A0" w14:textId="7D2FFD6E" w:rsidR="00B52CFA" w:rsidRPr="009C568F" w:rsidRDefault="00B52CFA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35A2" w14:textId="5845B327" w:rsidR="00B52CFA" w:rsidRPr="009C568F" w:rsidRDefault="00B52CFA" w:rsidP="00FC6492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Yes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/n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</w:t>
            </w:r>
          </w:p>
        </w:tc>
      </w:tr>
    </w:tbl>
    <w:p w14:paraId="3BCD259F" w14:textId="77777777" w:rsidR="00B52CFA" w:rsidRPr="009C568F" w:rsidRDefault="00B52CFA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1C5D7F" w:rsidRPr="009C568F" w14:paraId="33E3F601" w14:textId="77777777" w:rsidTr="001C5D7F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33B86939" w14:textId="03566771" w:rsidR="001C5D7F" w:rsidRPr="009C568F" w:rsidRDefault="00FC6492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Details of organisation</w:t>
            </w:r>
            <w:r w:rsidR="001C5D7F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44A9746B" w14:textId="63E9E5C5" w:rsidR="001C5D7F" w:rsidRPr="009C568F" w:rsidRDefault="001C5D7F" w:rsidP="00FC6492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</w:t>
            </w:r>
            <w:r w:rsidR="00FC6492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s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w</w:t>
            </w:r>
            <w:r w:rsidR="00FC6492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1C5D7F" w:rsidRPr="009C568F" w14:paraId="2F67AFF0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42A1" w14:textId="494A00F8" w:rsidR="001C5D7F" w:rsidRPr="009C568F" w:rsidRDefault="001C5D7F" w:rsidP="00FC6492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 of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organisati</w:t>
            </w:r>
            <w:r w:rsidR="00FC6492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F227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4CB2D06F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92B0" w14:textId="2E275C7C" w:rsidR="001C5D7F" w:rsidRPr="009C568F" w:rsidRDefault="00FC6492" w:rsidP="00FC6492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rganisati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3757" w14:textId="38C1D588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0F43BC" w:rsidRPr="009C568F" w14:paraId="56C6B948" w14:textId="77777777" w:rsidTr="000F43B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DD18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73B5BC61" w14:textId="37A34FA6" w:rsidR="000F43BC" w:rsidRPr="009C568F" w:rsidRDefault="00FC6492" w:rsidP="000F43BC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Concerns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Referen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ce</w:t>
            </w:r>
          </w:p>
          <w:p w14:paraId="52B4F006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EF80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0EB8A266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1  /  2  /  3</w:t>
            </w:r>
          </w:p>
          <w:p w14:paraId="5C3ACC91" w14:textId="69D37B38" w:rsidR="000F43BC" w:rsidRPr="009C568F" w:rsidRDefault="000F43BC" w:rsidP="000F43BC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1C5D7F" w:rsidRPr="00316E88" w14:paraId="5AAC0DE9" w14:textId="77777777" w:rsidTr="001C5D7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0546" w14:textId="599CD4D7" w:rsidR="001C5D7F" w:rsidRPr="009C568F" w:rsidRDefault="00C406B3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(s)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in which 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organisati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 is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acti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="001C5D7F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04D4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7E8B3555" w14:textId="77777777" w:rsidTr="001C5D7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59E8CC6" w14:textId="6B983F4B" w:rsidR="001C5D7F" w:rsidRPr="009C568F" w:rsidRDefault="00C406B3" w:rsidP="00C406B3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 w:rsidR="001C5D7F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contact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 </w:t>
            </w:r>
            <w:r w:rsidR="001C5D7F"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person </w:t>
            </w:r>
          </w:p>
        </w:tc>
      </w:tr>
      <w:tr w:rsidR="001C5D7F" w:rsidRPr="00316E88" w14:paraId="60E42414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00EE" w14:textId="33D92766" w:rsidR="001C5D7F" w:rsidRPr="009C568F" w:rsidRDefault="001C5D7F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contact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to be approached by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7875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79C86042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EB9C" w14:textId="5DC0AA1F" w:rsidR="001C5D7F" w:rsidRPr="009C568F" w:rsidRDefault="00C406B3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7912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595C10DF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B113" w14:textId="61A47A97" w:rsidR="001C5D7F" w:rsidRPr="009C568F" w:rsidRDefault="001C5D7F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phone 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um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b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EB5D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7E8A2EBE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1CCC" w14:textId="480535AC" w:rsidR="001C5D7F" w:rsidRPr="009C568F" w:rsidRDefault="001C5D7F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d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dre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8A29" w14:textId="77777777" w:rsidR="001C5D7F" w:rsidRPr="009C568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1C5D7F" w:rsidRPr="009C568F" w14:paraId="5026661D" w14:textId="77777777" w:rsidTr="001C5D7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63025CA" w14:textId="03119127" w:rsidR="001C5D7F" w:rsidRPr="009C568F" w:rsidRDefault="00C406B3" w:rsidP="00075025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 w:rsidR="00075025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0F43BC" w:rsidRPr="00316E88" w14:paraId="0742512E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52D8" w14:textId="77777777" w:rsidR="000F43BC" w:rsidRPr="009C568F" w:rsidRDefault="000F43BC" w:rsidP="00511BC0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03AEF3B3" w14:textId="0C0FFB06" w:rsidR="000F43BC" w:rsidRPr="009C568F" w:rsidRDefault="00C406B3" w:rsidP="00511BC0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/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wa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carried out by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:</w:t>
            </w:r>
          </w:p>
          <w:p w14:paraId="1229C732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DB96" w14:textId="723CD4D0" w:rsidR="000F43BC" w:rsidRPr="009C568F" w:rsidRDefault="00C406B3" w:rsidP="00511BC0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Ind. Tenderer  /  Main Contractor</w:t>
            </w:r>
            <w:r w:rsidR="0007502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0F43BC"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67CB8F38" w14:textId="5A2901F4" w:rsidR="000F43BC" w:rsidRPr="009C568F" w:rsidRDefault="00C406B3" w:rsidP="00C406B3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 w:rsidR="0007502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0F43BC" w:rsidRPr="009C568F" w14:paraId="550D82D5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350F" w14:textId="354C7B50" w:rsidR="000F43BC" w:rsidRPr="009C568F" w:rsidRDefault="000F43BC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</w:t>
            </w:r>
            <w:r w:rsidR="00C406B3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6813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0F43BC" w:rsidRPr="00316E88" w14:paraId="7E20E735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0EBB" w14:textId="3CE3FB65" w:rsidR="000F43BC" w:rsidRPr="009C568F" w:rsidRDefault="00C406B3" w:rsidP="00C406B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/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duration of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nt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DE3E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0F43BC" w:rsidRPr="009C568F" w14:paraId="45C671EA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E8AB" w14:textId="17DC5BC3" w:rsidR="000F43BC" w:rsidRPr="009C568F" w:rsidRDefault="00C406B3" w:rsidP="009C568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 w:rsid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D119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0F43BC" w:rsidRPr="009C568F" w14:paraId="4C9A9312" w14:textId="77777777" w:rsidTr="001C5D7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02EF" w14:textId="4F8D9BFC" w:rsidR="000F43BC" w:rsidRPr="009C568F" w:rsidRDefault="00C406B3" w:rsidP="00075025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 w:rsidR="0007502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67E5D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283CDB" w:rsidRPr="009C568F" w14:paraId="0851D9D8" w14:textId="77777777" w:rsidTr="000F43B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9F7C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  <w:p w14:paraId="5C885494" w14:textId="06A5FD19" w:rsidR="000F43BC" w:rsidRPr="009C568F" w:rsidRDefault="00075025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The 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Tenderer has attached to this Appendix a</w:t>
            </w:r>
            <w:r w:rsidR="000F43BC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separate 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declaration </w:t>
            </w:r>
            <w:r w:rsid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of satisfaction 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in his own</w:t>
            </w:r>
            <w:r w:rsidR="000F43BC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format.</w:t>
            </w:r>
          </w:p>
          <w:p w14:paraId="224ED27C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9AEA" w14:textId="76567F62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 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Yes</w:t>
            </w: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/ N</w:t>
            </w:r>
            <w:r w:rsidR="00C406B3"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o</w:t>
            </w:r>
          </w:p>
          <w:p w14:paraId="6A5CE1DD" w14:textId="77777777" w:rsidR="000F43BC" w:rsidRPr="009C568F" w:rsidRDefault="000F43BC" w:rsidP="000F43BC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</w:tc>
      </w:tr>
      <w:tr w:rsidR="000F43BC" w:rsidRPr="00316E88" w14:paraId="503C33AB" w14:textId="77777777" w:rsidTr="001C5D7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67FE" w14:textId="673DE2BD" w:rsidR="000F43BC" w:rsidRPr="009C568F" w:rsidRDefault="000A1336" w:rsidP="000A1336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relevance of this 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referen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(in relation to core </w:t>
            </w:r>
            <w:r w:rsidR="001E7AC6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competen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ce(s) from requirement</w:t>
            </w:r>
            <w:r w:rsidR="001E7AC6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4.3.2.1</w:t>
            </w:r>
            <w:r w:rsidR="000F43BC"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62C0" w14:textId="77777777" w:rsidR="000F43BC" w:rsidRPr="009C568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</w:tbl>
    <w:p w14:paraId="1765CD01" w14:textId="77777777" w:rsidR="0081080F" w:rsidRPr="009C568F" w:rsidRDefault="0081080F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25E4FE22" w14:textId="5CF6199E" w:rsidR="0081080F" w:rsidRPr="009C568F" w:rsidRDefault="0081080F">
      <w:pPr>
        <w:widowControl/>
        <w:rPr>
          <w:rFonts w:ascii="Verdana" w:hAnsi="Verdana"/>
          <w:b/>
          <w:sz w:val="16"/>
          <w:szCs w:val="16"/>
          <w:lang w:val="en-GB"/>
        </w:rPr>
      </w:pPr>
    </w:p>
    <w:p w14:paraId="15E48E9C" w14:textId="0CDB3DA8" w:rsidR="003D0B21" w:rsidRDefault="003D0B21" w:rsidP="003D0B21">
      <w:pPr>
        <w:spacing w:line="260" w:lineRule="atLeast"/>
        <w:rPr>
          <w:rFonts w:ascii="Verdana" w:hAnsi="Verdana"/>
          <w:b/>
          <w:sz w:val="24"/>
          <w:szCs w:val="16"/>
          <w:lang w:val="en-GB"/>
        </w:rPr>
      </w:pPr>
      <w:r w:rsidRPr="009C568F">
        <w:rPr>
          <w:rFonts w:ascii="Verdana" w:hAnsi="Verdana"/>
          <w:b/>
          <w:sz w:val="24"/>
          <w:szCs w:val="16"/>
          <w:lang w:val="en-GB"/>
        </w:rPr>
        <w:t xml:space="preserve">Reference </w:t>
      </w:r>
      <w:r>
        <w:rPr>
          <w:rFonts w:ascii="Verdana" w:hAnsi="Verdana"/>
          <w:b/>
          <w:sz w:val="24"/>
          <w:szCs w:val="16"/>
          <w:lang w:val="en-GB"/>
        </w:rPr>
        <w:t>2</w:t>
      </w:r>
    </w:p>
    <w:p w14:paraId="7C3FBC6D" w14:textId="77777777" w:rsidR="003D0B21" w:rsidRPr="009C568F" w:rsidRDefault="003D0B21" w:rsidP="003D0B21">
      <w:pPr>
        <w:spacing w:line="260" w:lineRule="atLeast"/>
        <w:rPr>
          <w:rFonts w:ascii="Verdana" w:hAnsi="Verdana"/>
          <w:b/>
          <w:sz w:val="24"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3D0B21" w:rsidRPr="009C568F" w14:paraId="2A6D6F8F" w14:textId="77777777" w:rsidTr="00B74F35">
        <w:trPr>
          <w:trHeight w:val="300"/>
        </w:trPr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2FE6202F" w14:textId="75A7715F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Core competence </w:t>
            </w:r>
          </w:p>
        </w:tc>
      </w:tr>
      <w:tr w:rsidR="003D0B21" w:rsidRPr="00316E88" w14:paraId="13105A63" w14:textId="77777777" w:rsidTr="00934E6F">
        <w:trPr>
          <w:trHeight w:val="998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837D" w14:textId="77777777" w:rsidR="004F1552" w:rsidRDefault="004F1552" w:rsidP="003D0B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18"/>
                <w:szCs w:val="18"/>
                <w:lang w:val="en-GB"/>
              </w:rPr>
            </w:pPr>
          </w:p>
          <w:p w14:paraId="0954A7C6" w14:textId="37F91EE2" w:rsidR="003D0B21" w:rsidRPr="003D0B21" w:rsidRDefault="003D0B21" w:rsidP="003D0B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18"/>
                <w:szCs w:val="18"/>
                <w:lang w:val="en-GB"/>
              </w:rPr>
              <w:t xml:space="preserve">Reference project: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en-GB"/>
              </w:rPr>
              <w:t xml:space="preserve">The Tenderer must have delivered a project that fulfils </w:t>
            </w:r>
            <w:r>
              <w:rPr>
                <w:rStyle w:val="findhit"/>
                <w:rFonts w:ascii="Calibri" w:hAnsi="Calibri" w:cs="Calibri"/>
                <w:sz w:val="18"/>
                <w:szCs w:val="18"/>
                <w:lang w:val="en-GB"/>
              </w:rPr>
              <w:t>Core C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en-GB"/>
              </w:rPr>
              <w:t>ompetence 2 in the last 5 years from the date of Announcement of this Procurement Procedure and whose contract value was at least € 100.000 excluding VAT. The project should have been delivered in accordance with the conditions agreed at the time, including the completion date and budget.</w:t>
            </w:r>
            <w:r w:rsidRPr="003D0B21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 </w:t>
            </w:r>
          </w:p>
          <w:p w14:paraId="7924C7C2" w14:textId="77777777" w:rsidR="003D0B21" w:rsidRPr="003D0B21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</w:tbl>
    <w:p w14:paraId="756833A5" w14:textId="77777777" w:rsidR="003D0B21" w:rsidRPr="003D0B21" w:rsidRDefault="003D0B21" w:rsidP="003D0B21">
      <w:pPr>
        <w:spacing w:line="260" w:lineRule="atLeast"/>
        <w:rPr>
          <w:rFonts w:ascii="Verdana" w:hAnsi="Verdana"/>
          <w:b/>
          <w:sz w:val="16"/>
          <w:szCs w:val="16"/>
          <w:lang w:val="en-US"/>
        </w:rPr>
      </w:pPr>
    </w:p>
    <w:p w14:paraId="4C7705CF" w14:textId="77777777" w:rsidR="003D0B21" w:rsidRPr="003D0B21" w:rsidRDefault="003D0B21" w:rsidP="003D0B21">
      <w:pPr>
        <w:spacing w:line="260" w:lineRule="atLeast"/>
        <w:rPr>
          <w:rFonts w:ascii="Verdana" w:hAnsi="Verdana"/>
          <w:b/>
          <w:sz w:val="16"/>
          <w:szCs w:val="16"/>
          <w:lang w:val="en-US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321"/>
      </w:tblGrid>
      <w:tr w:rsidR="003D0B21" w:rsidRPr="009C568F" w14:paraId="4C43B827" w14:textId="77777777" w:rsidTr="009B301F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0D26B8A9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Core competence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2186D26F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3D0B21" w:rsidRPr="009C568F" w14:paraId="0033143C" w14:textId="77777777" w:rsidTr="009B301F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831D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5E3ECC4B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Reference relates to 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core competenc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y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 xml:space="preserve"> 1</w:t>
            </w:r>
          </w:p>
          <w:p w14:paraId="2A305481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1B26AAFD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357A6262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2577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Yes/no</w:t>
            </w:r>
          </w:p>
        </w:tc>
      </w:tr>
      <w:tr w:rsidR="003D0B21" w:rsidRPr="009C568F" w14:paraId="1B342C51" w14:textId="77777777" w:rsidTr="009B301F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F8A5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749EAA48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Reference relates to 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core competenc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y</w:t>
            </w:r>
            <w:r w:rsidRPr="009C568F"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2</w:t>
            </w:r>
          </w:p>
          <w:p w14:paraId="05F77A4E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021BB66A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BD32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Yes/no</w:t>
            </w:r>
          </w:p>
        </w:tc>
      </w:tr>
    </w:tbl>
    <w:p w14:paraId="3B94E14A" w14:textId="77777777" w:rsidR="003D0B21" w:rsidRPr="009C568F" w:rsidRDefault="003D0B21" w:rsidP="003D0B21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3D0B21" w:rsidRPr="009C568F" w14:paraId="667AF90A" w14:textId="77777777" w:rsidTr="009B301F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993A0C2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0F8B1A41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3D0B21" w:rsidRPr="009C568F" w14:paraId="5E4A6E75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F523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06E6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3408D2C0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7497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A8E3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3D0B21" w:rsidRPr="009C568F" w14:paraId="584EAAA8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D1C3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2F4100A7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Concerns Reference</w:t>
            </w:r>
          </w:p>
          <w:p w14:paraId="6BC2E633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2312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197C3CC9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1  /  2  /  3</w:t>
            </w:r>
          </w:p>
          <w:p w14:paraId="4E34BD4A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3D0B21" w:rsidRPr="00316E88" w14:paraId="40A8920A" w14:textId="77777777" w:rsidTr="009B301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C2A6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4F6B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36093221" w14:textId="77777777" w:rsidTr="009B301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DF75F21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3D0B21" w:rsidRPr="00316E88" w14:paraId="23816815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FE39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8935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42E07FCB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BF74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861A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27BCC81C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5B40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06B2F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407B6A87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B271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4B7A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3067CF66" w14:textId="77777777" w:rsidTr="009B301F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9B28366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lastRenderedPageBreak/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3D0B21" w:rsidRPr="00316E88" w14:paraId="39406BC1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52C0" w14:textId="77777777" w:rsidR="003D0B21" w:rsidRPr="009C568F" w:rsidRDefault="003D0B21" w:rsidP="009B301F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  <w:p w14:paraId="374F494C" w14:textId="77777777" w:rsidR="003D0B21" w:rsidRPr="009C568F" w:rsidRDefault="003D0B21" w:rsidP="009B301F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77BBAF44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A88E" w14:textId="77777777" w:rsidR="003D0B21" w:rsidRPr="009C568F" w:rsidRDefault="003D0B21" w:rsidP="009B301F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Ind.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03323C50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3D0B21" w:rsidRPr="009C568F" w14:paraId="1425C52D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A8C6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A6B9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316E88" w14:paraId="14BB7569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0B25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3BF9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0B74891D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E83A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E3EC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0DF3D717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CFBE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53F6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3D0B21" w:rsidRPr="009C568F" w14:paraId="2E047CC0" w14:textId="77777777" w:rsidTr="009B301F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5536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  <w:p w14:paraId="3BC4D9E0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Tenderer has attached to this Appendix a separate declaration </w:t>
            </w:r>
            <w:r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of satisfaction </w:t>
            </w: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in his own format.</w:t>
            </w:r>
          </w:p>
          <w:p w14:paraId="09E73760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41EEB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> Yes / No</w:t>
            </w:r>
          </w:p>
          <w:p w14:paraId="7E62C3F5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</w:p>
        </w:tc>
      </w:tr>
      <w:tr w:rsidR="003D0B21" w:rsidRPr="00316E88" w14:paraId="59243F52" w14:textId="77777777" w:rsidTr="009B301F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9735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Explain relevance of this reference (in relation to core competence(s) from requirement 4.3.2.1)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B4B5" w14:textId="77777777" w:rsidR="003D0B21" w:rsidRPr="009C568F" w:rsidRDefault="003D0B21" w:rsidP="009B301F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</w:tbl>
    <w:p w14:paraId="5E9E1623" w14:textId="77777777" w:rsidR="003D0B21" w:rsidRPr="009C568F" w:rsidRDefault="003D0B21" w:rsidP="003D0B21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6FF5C230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4227A259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058C145D" w14:textId="77777777" w:rsidR="001C5D7F" w:rsidRPr="009C568F" w:rsidRDefault="001C5D7F">
      <w:pPr>
        <w:widowControl/>
        <w:rPr>
          <w:rFonts w:ascii="Verdana" w:hAnsi="Verdana"/>
          <w:snapToGrid w:val="0"/>
          <w:sz w:val="16"/>
          <w:szCs w:val="16"/>
          <w:lang w:val="en-GB"/>
        </w:rPr>
      </w:pPr>
    </w:p>
    <w:p w14:paraId="03434A27" w14:textId="1A7AFDE3" w:rsidR="0081080F" w:rsidRPr="009C568F" w:rsidRDefault="000A1336" w:rsidP="0081080F">
      <w:pPr>
        <w:pStyle w:val="Title"/>
        <w:spacing w:line="260" w:lineRule="atLeast"/>
        <w:jc w:val="left"/>
        <w:rPr>
          <w:rFonts w:ascii="Verdana" w:hAnsi="Verdana"/>
          <w:b w:val="0"/>
          <w:sz w:val="16"/>
          <w:szCs w:val="16"/>
          <w:lang w:val="en-GB"/>
        </w:rPr>
      </w:pPr>
      <w:r w:rsidRPr="009C568F">
        <w:rPr>
          <w:rFonts w:ascii="Verdana" w:hAnsi="Verdana"/>
          <w:b w:val="0"/>
          <w:sz w:val="16"/>
          <w:szCs w:val="16"/>
          <w:lang w:val="en-GB"/>
        </w:rPr>
        <w:t>Signature</w:t>
      </w:r>
    </w:p>
    <w:p w14:paraId="220446C3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191B584C" w14:textId="3260E20C" w:rsidR="0081080F" w:rsidRPr="009C568F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Company name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49170A97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13FE186D" w14:textId="74C5AF5C" w:rsidR="0081080F" w:rsidRPr="009C568F" w:rsidRDefault="009C568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Name of d</w:t>
      </w:r>
      <w:r w:rsidR="000A1336" w:rsidRPr="009C568F">
        <w:rPr>
          <w:rFonts w:ascii="Verdana" w:hAnsi="Verdana"/>
          <w:sz w:val="16"/>
          <w:szCs w:val="16"/>
          <w:lang w:val="en-GB"/>
        </w:rPr>
        <w:t xml:space="preserve">uly authorised </w:t>
      </w:r>
      <w:r>
        <w:rPr>
          <w:rFonts w:ascii="Verdana" w:hAnsi="Verdana"/>
          <w:sz w:val="16"/>
          <w:szCs w:val="16"/>
          <w:lang w:val="en-GB"/>
        </w:rPr>
        <w:t>officer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15FBD1B6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78A8EADC" w14:textId="5C46C03C" w:rsidR="0081080F" w:rsidRPr="009C568F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Job Title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0346FF86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55C5660F" w14:textId="7668876C" w:rsidR="0081080F" w:rsidRPr="009C568F" w:rsidRDefault="000A1336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Signature</w:t>
      </w:r>
      <w:r w:rsidR="0081080F" w:rsidRPr="009C568F">
        <w:rPr>
          <w:rFonts w:ascii="Verdana" w:hAnsi="Verdana"/>
          <w:sz w:val="16"/>
          <w:szCs w:val="16"/>
          <w:lang w:val="en-GB"/>
        </w:rPr>
        <w:tab/>
      </w:r>
      <w:r w:rsidR="0081080F"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10E93801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5E162DB7" w14:textId="3FB1337A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  <w:r w:rsidRPr="009C568F">
        <w:rPr>
          <w:rFonts w:ascii="Verdana" w:hAnsi="Verdana"/>
          <w:sz w:val="16"/>
          <w:szCs w:val="16"/>
          <w:lang w:val="en-GB"/>
        </w:rPr>
        <w:t>Dat</w:t>
      </w:r>
      <w:r w:rsidR="000A1336" w:rsidRPr="009C568F">
        <w:rPr>
          <w:rFonts w:ascii="Verdana" w:hAnsi="Verdana"/>
          <w:sz w:val="16"/>
          <w:szCs w:val="16"/>
          <w:lang w:val="en-GB"/>
        </w:rPr>
        <w:t>e</w:t>
      </w:r>
      <w:r w:rsidRPr="009C568F">
        <w:rPr>
          <w:rFonts w:ascii="Verdana" w:hAnsi="Verdana"/>
          <w:sz w:val="16"/>
          <w:szCs w:val="16"/>
          <w:lang w:val="en-GB"/>
        </w:rPr>
        <w:tab/>
      </w:r>
      <w:r w:rsidRPr="009C568F">
        <w:rPr>
          <w:rFonts w:ascii="Verdana" w:hAnsi="Verdana"/>
          <w:sz w:val="16"/>
          <w:szCs w:val="16"/>
          <w:lang w:val="en-GB"/>
        </w:rPr>
        <w:tab/>
        <w:t>: ………………………………………………</w:t>
      </w:r>
    </w:p>
    <w:p w14:paraId="13E4BDE5" w14:textId="77777777" w:rsidR="0081080F" w:rsidRPr="009C568F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454CF125" w14:textId="77777777" w:rsidR="00465A59" w:rsidRPr="009C568F" w:rsidRDefault="00465A59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  <w:lang w:val="en-GB"/>
        </w:rPr>
      </w:pPr>
    </w:p>
    <w:p w14:paraId="476C9A82" w14:textId="77777777" w:rsidR="00257747" w:rsidRDefault="00257747" w:rsidP="00257747">
      <w:pPr>
        <w:widowControl/>
        <w:rPr>
          <w:rFonts w:ascii="Verdana" w:hAnsi="Verdana" w:cs="Arial"/>
          <w:b/>
          <w:bCs/>
          <w:sz w:val="32"/>
          <w:szCs w:val="32"/>
          <w:lang w:val="en-GB" w:eastAsia="en-US"/>
        </w:rPr>
      </w:pPr>
    </w:p>
    <w:sectPr w:rsidR="002577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F697" w14:textId="77777777" w:rsidR="0061113C" w:rsidRDefault="0061113C">
      <w:r>
        <w:separator/>
      </w:r>
    </w:p>
  </w:endnote>
  <w:endnote w:type="continuationSeparator" w:id="0">
    <w:p w14:paraId="5B884734" w14:textId="77777777" w:rsidR="0061113C" w:rsidRDefault="0061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D257" w14:textId="77777777" w:rsidR="00316E88" w:rsidRDefault="00316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3B88" w14:textId="77777777" w:rsidR="0061113C" w:rsidRDefault="0061113C">
      <w:r>
        <w:separator/>
      </w:r>
    </w:p>
  </w:footnote>
  <w:footnote w:type="continuationSeparator" w:id="0">
    <w:p w14:paraId="39E0F91F" w14:textId="77777777" w:rsidR="0061113C" w:rsidRDefault="0061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316E88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00D11E9C" w:rsidR="00B52CFA" w:rsidRPr="00C93293" w:rsidRDefault="00C406B3" w:rsidP="00B52CFA">
    <w:pPr>
      <w:rPr>
        <w:rFonts w:ascii="Verdana" w:hAnsi="Verdana" w:cstheme="minorHAnsi"/>
        <w:sz w:val="16"/>
        <w:szCs w:val="16"/>
        <w:lang w:val="en-US"/>
      </w:rPr>
    </w:pPr>
    <w:r w:rsidRPr="00C350F8">
      <w:rPr>
        <w:rFonts w:asciiTheme="minorHAnsi" w:hAnsiTheme="minorHAnsi" w:cstheme="minorHAnsi"/>
        <w:sz w:val="16"/>
        <w:szCs w:val="16"/>
        <w:lang w:val="en-US"/>
      </w:rPr>
      <w:t>A</w:t>
    </w:r>
    <w:r w:rsidR="00C350F8" w:rsidRPr="00C350F8">
      <w:rPr>
        <w:rFonts w:asciiTheme="minorHAnsi" w:hAnsiTheme="minorHAnsi" w:cstheme="minorHAnsi"/>
        <w:sz w:val="16"/>
        <w:szCs w:val="16"/>
        <w:lang w:val="en-US"/>
      </w:rPr>
      <w:t xml:space="preserve">nnex A02 </w:t>
    </w:r>
    <w:r w:rsidR="00874356">
      <w:rPr>
        <w:rFonts w:asciiTheme="minorHAnsi" w:hAnsiTheme="minorHAnsi" w:cstheme="minorHAnsi"/>
        <w:sz w:val="16"/>
        <w:szCs w:val="16"/>
        <w:lang w:val="en-US"/>
      </w:rPr>
      <w:t xml:space="preserve">          </w:t>
    </w:r>
    <w:r w:rsidR="00C350F8">
      <w:rPr>
        <w:rFonts w:asciiTheme="minorHAnsi" w:hAnsiTheme="minorHAnsi" w:cstheme="minorHAnsi"/>
        <w:bCs/>
        <w:sz w:val="16"/>
        <w:szCs w:val="16"/>
        <w:lang w:val="en-GB"/>
      </w:rPr>
      <w:t xml:space="preserve">European </w:t>
    </w:r>
    <w:r w:rsidR="00874356">
      <w:rPr>
        <w:rFonts w:asciiTheme="minorHAnsi" w:hAnsiTheme="minorHAnsi" w:cstheme="minorHAnsi"/>
        <w:bCs/>
        <w:sz w:val="16"/>
        <w:szCs w:val="16"/>
        <w:lang w:val="en-GB"/>
      </w:rPr>
      <w:t>public Procurement Procedure for</w:t>
    </w:r>
    <w:r w:rsidR="00C350F8">
      <w:rPr>
        <w:rFonts w:asciiTheme="minorHAnsi" w:hAnsiTheme="minorHAnsi" w:cstheme="minorHAnsi"/>
        <w:bCs/>
        <w:sz w:val="16"/>
        <w:szCs w:val="16"/>
        <w:lang w:val="en-GB"/>
      </w:rPr>
      <w:t xml:space="preserve"> 4 borehole monitoring strings</w:t>
    </w:r>
    <w:r w:rsidR="00C350F8">
      <w:rPr>
        <w:rFonts w:asciiTheme="minorHAnsi" w:hAnsiTheme="minorHAnsi" w:cstheme="minorHAnsi"/>
        <w:bCs/>
        <w:sz w:val="16"/>
        <w:szCs w:val="16"/>
        <w:lang w:val="en-US"/>
      </w:rPr>
      <w:t xml:space="preserve"> </w:t>
    </w:r>
    <w:r w:rsidR="00C350F8">
      <w:rPr>
        <w:rFonts w:asciiTheme="minorHAnsi" w:hAnsiTheme="minorHAnsi" w:cstheme="minorHAnsi"/>
        <w:bCs/>
        <w:sz w:val="16"/>
        <w:szCs w:val="16"/>
        <w:lang w:val="en-US"/>
      </w:rPr>
      <w:tab/>
    </w:r>
    <w:r w:rsidR="00C350F8">
      <w:rPr>
        <w:rFonts w:asciiTheme="minorHAnsi" w:hAnsiTheme="minorHAnsi" w:cstheme="minorHAnsi"/>
        <w:sz w:val="16"/>
        <w:szCs w:val="16"/>
        <w:lang w:val="en-US"/>
      </w:rPr>
      <w:t xml:space="preserve">Reference number </w:t>
    </w:r>
    <w:r w:rsidR="00C350F8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val="en-US"/>
      </w:rPr>
      <w:t>WS2429850681</w:t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F43BC"/>
    <w:rsid w:val="00112118"/>
    <w:rsid w:val="0012139D"/>
    <w:rsid w:val="001541D8"/>
    <w:rsid w:val="00155054"/>
    <w:rsid w:val="0017214A"/>
    <w:rsid w:val="001A583A"/>
    <w:rsid w:val="001B7B6E"/>
    <w:rsid w:val="001C5D7F"/>
    <w:rsid w:val="001E18A1"/>
    <w:rsid w:val="001E466B"/>
    <w:rsid w:val="001E6247"/>
    <w:rsid w:val="001E7AC6"/>
    <w:rsid w:val="002019F7"/>
    <w:rsid w:val="00242446"/>
    <w:rsid w:val="002439AA"/>
    <w:rsid w:val="002502AB"/>
    <w:rsid w:val="00252442"/>
    <w:rsid w:val="00252B77"/>
    <w:rsid w:val="00257747"/>
    <w:rsid w:val="00262C82"/>
    <w:rsid w:val="00265956"/>
    <w:rsid w:val="00267064"/>
    <w:rsid w:val="00271279"/>
    <w:rsid w:val="00276316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16E88"/>
    <w:rsid w:val="00367365"/>
    <w:rsid w:val="00367C9F"/>
    <w:rsid w:val="00386D8D"/>
    <w:rsid w:val="00395B1D"/>
    <w:rsid w:val="003B3AFC"/>
    <w:rsid w:val="003B6E79"/>
    <w:rsid w:val="003C540D"/>
    <w:rsid w:val="003D0B21"/>
    <w:rsid w:val="003D5FB1"/>
    <w:rsid w:val="003D650F"/>
    <w:rsid w:val="003E3443"/>
    <w:rsid w:val="003E4472"/>
    <w:rsid w:val="003E5DCA"/>
    <w:rsid w:val="003E705D"/>
    <w:rsid w:val="00405A6E"/>
    <w:rsid w:val="00405D5B"/>
    <w:rsid w:val="00407290"/>
    <w:rsid w:val="00416393"/>
    <w:rsid w:val="0046347F"/>
    <w:rsid w:val="00465A59"/>
    <w:rsid w:val="00475D5B"/>
    <w:rsid w:val="00486228"/>
    <w:rsid w:val="004944C4"/>
    <w:rsid w:val="0049713C"/>
    <w:rsid w:val="004A121B"/>
    <w:rsid w:val="004B2182"/>
    <w:rsid w:val="004B5309"/>
    <w:rsid w:val="004C3C40"/>
    <w:rsid w:val="004E0BA1"/>
    <w:rsid w:val="004F1552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59C"/>
    <w:rsid w:val="005A4F90"/>
    <w:rsid w:val="005A7EB7"/>
    <w:rsid w:val="005C4BFE"/>
    <w:rsid w:val="005D3DAC"/>
    <w:rsid w:val="005D6A4D"/>
    <w:rsid w:val="0061113C"/>
    <w:rsid w:val="0063310B"/>
    <w:rsid w:val="006364CC"/>
    <w:rsid w:val="0064128A"/>
    <w:rsid w:val="006638F0"/>
    <w:rsid w:val="006661CB"/>
    <w:rsid w:val="006964BF"/>
    <w:rsid w:val="006A4BD6"/>
    <w:rsid w:val="006B3C8B"/>
    <w:rsid w:val="006C53BD"/>
    <w:rsid w:val="006D712F"/>
    <w:rsid w:val="00707633"/>
    <w:rsid w:val="00740C0B"/>
    <w:rsid w:val="007412C2"/>
    <w:rsid w:val="0074236A"/>
    <w:rsid w:val="0074254C"/>
    <w:rsid w:val="00743E2C"/>
    <w:rsid w:val="00750FCB"/>
    <w:rsid w:val="007526F1"/>
    <w:rsid w:val="007607C5"/>
    <w:rsid w:val="007A295B"/>
    <w:rsid w:val="007C2BF3"/>
    <w:rsid w:val="007D01FC"/>
    <w:rsid w:val="00800956"/>
    <w:rsid w:val="00801D94"/>
    <w:rsid w:val="0081080F"/>
    <w:rsid w:val="008544BF"/>
    <w:rsid w:val="00855A93"/>
    <w:rsid w:val="00856239"/>
    <w:rsid w:val="00874356"/>
    <w:rsid w:val="008904FD"/>
    <w:rsid w:val="008B54AA"/>
    <w:rsid w:val="008B76B1"/>
    <w:rsid w:val="008C50EE"/>
    <w:rsid w:val="00906AF6"/>
    <w:rsid w:val="00910CF0"/>
    <w:rsid w:val="00923E20"/>
    <w:rsid w:val="009307C4"/>
    <w:rsid w:val="00941C3F"/>
    <w:rsid w:val="00955494"/>
    <w:rsid w:val="00973360"/>
    <w:rsid w:val="00982CD2"/>
    <w:rsid w:val="00996F57"/>
    <w:rsid w:val="009A60F7"/>
    <w:rsid w:val="009C568F"/>
    <w:rsid w:val="009D17C3"/>
    <w:rsid w:val="009D7038"/>
    <w:rsid w:val="009E182C"/>
    <w:rsid w:val="009E5578"/>
    <w:rsid w:val="009E5D4F"/>
    <w:rsid w:val="009F1329"/>
    <w:rsid w:val="009F36FD"/>
    <w:rsid w:val="00A00120"/>
    <w:rsid w:val="00A36606"/>
    <w:rsid w:val="00A6638E"/>
    <w:rsid w:val="00A73E3C"/>
    <w:rsid w:val="00A81B43"/>
    <w:rsid w:val="00A82972"/>
    <w:rsid w:val="00A84E70"/>
    <w:rsid w:val="00AA02A1"/>
    <w:rsid w:val="00AB436F"/>
    <w:rsid w:val="00AC1855"/>
    <w:rsid w:val="00AD3B4D"/>
    <w:rsid w:val="00AF173C"/>
    <w:rsid w:val="00B04194"/>
    <w:rsid w:val="00B078F9"/>
    <w:rsid w:val="00B100DB"/>
    <w:rsid w:val="00B2695F"/>
    <w:rsid w:val="00B52CFA"/>
    <w:rsid w:val="00B55588"/>
    <w:rsid w:val="00B96495"/>
    <w:rsid w:val="00BB3B5C"/>
    <w:rsid w:val="00BD1F31"/>
    <w:rsid w:val="00BE756E"/>
    <w:rsid w:val="00BF7D7C"/>
    <w:rsid w:val="00C05F49"/>
    <w:rsid w:val="00C30AB2"/>
    <w:rsid w:val="00C31E75"/>
    <w:rsid w:val="00C350F8"/>
    <w:rsid w:val="00C406B3"/>
    <w:rsid w:val="00C5484A"/>
    <w:rsid w:val="00C604ED"/>
    <w:rsid w:val="00C74FD3"/>
    <w:rsid w:val="00C812DC"/>
    <w:rsid w:val="00C91ACB"/>
    <w:rsid w:val="00C920CB"/>
    <w:rsid w:val="00C93293"/>
    <w:rsid w:val="00C94156"/>
    <w:rsid w:val="00CB21FA"/>
    <w:rsid w:val="00CC61F0"/>
    <w:rsid w:val="00CD7D98"/>
    <w:rsid w:val="00CE38C1"/>
    <w:rsid w:val="00D54FA3"/>
    <w:rsid w:val="00D76306"/>
    <w:rsid w:val="00D92F21"/>
    <w:rsid w:val="00DA48C7"/>
    <w:rsid w:val="00DA510E"/>
    <w:rsid w:val="00DD33BD"/>
    <w:rsid w:val="00DD4F3E"/>
    <w:rsid w:val="00DE0212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62EF"/>
    <w:rsid w:val="00E81C3D"/>
    <w:rsid w:val="00E85571"/>
    <w:rsid w:val="00EA1A79"/>
    <w:rsid w:val="00EB259C"/>
    <w:rsid w:val="00ED23DD"/>
    <w:rsid w:val="00EF73FB"/>
    <w:rsid w:val="00F21055"/>
    <w:rsid w:val="00F42360"/>
    <w:rsid w:val="00F43A5F"/>
    <w:rsid w:val="00F722A6"/>
    <w:rsid w:val="00F7461E"/>
    <w:rsid w:val="00F94DD3"/>
    <w:rsid w:val="00F964C3"/>
    <w:rsid w:val="00FA6F69"/>
    <w:rsid w:val="00FA77E5"/>
    <w:rsid w:val="00FA78A4"/>
    <w:rsid w:val="00FC5A27"/>
    <w:rsid w:val="00FC6492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BD9B4F47-893F-44D9-8C4C-98A63B5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paragraph">
    <w:name w:val="paragraph"/>
    <w:basedOn w:val="Normal"/>
    <w:rsid w:val="003D0B21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D0B21"/>
  </w:style>
  <w:style w:type="character" w:customStyle="1" w:styleId="findhit">
    <w:name w:val="findhit"/>
    <w:basedOn w:val="DefaultParagraphFont"/>
    <w:rsid w:val="003D0B21"/>
  </w:style>
  <w:style w:type="character" w:customStyle="1" w:styleId="eop">
    <w:name w:val="eop"/>
    <w:basedOn w:val="DefaultParagraphFont"/>
    <w:rsid w:val="003D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A6AC5KF2AKVM-360717369-494</_dlc_DocId>
    <_dlc_DocIdUrl xmlns="7c4617c0-f516-45a0-8be0-1c7d0d096019">
      <Url>https://city.tno.nl/teams/T92730/_layouts/15/DocIdRedir.aspx?ID=A6AC5KF2AKVM-360717369-494</Url>
      <Description>A6AC5KF2AKVM-360717369-494</Description>
    </_dlc_DocIdUrl>
  </documentManagement>
</p:properties>
</file>

<file path=customXml/itemProps1.xml><?xml version="1.0" encoding="utf-8"?>
<ds:datastoreItem xmlns:ds="http://schemas.openxmlformats.org/officeDocument/2006/customXml" ds:itemID="{A9F2A750-085B-4094-A2E6-F45278CA0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E5007-B2FE-485E-8622-9C3FAC02F5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A29802-01CA-45FA-818B-E046341C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c4617c0-f516-45a0-8be0-1c7d0d09601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439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Peddemors, R.M. (Raymond)</cp:lastModifiedBy>
  <cp:revision>9</cp:revision>
  <cp:lastPrinted>2014-09-15T09:18:00Z</cp:lastPrinted>
  <dcterms:created xsi:type="dcterms:W3CDTF">2025-02-26T10:31:00Z</dcterms:created>
  <dcterms:modified xsi:type="dcterms:W3CDTF">2025-03-06T15:19:00Z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2e7fb169-d1dc-4c78-89a7-b337d8de4174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