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86219" w14:textId="7AFFB681" w:rsidR="004630B0" w:rsidRPr="002B40AD" w:rsidRDefault="004630B0" w:rsidP="004630B0">
      <w:pPr>
        <w:tabs>
          <w:tab w:val="left" w:pos="0"/>
        </w:tabs>
        <w:spacing w:line="300" w:lineRule="exact"/>
        <w:jc w:val="center"/>
        <w:rPr>
          <w:rFonts w:ascii="Trebuchet MS" w:eastAsia="Calibri" w:hAnsi="Trebuchet MS" w:cs="Times New Roman"/>
          <w:b/>
          <w:spacing w:val="2"/>
          <w:sz w:val="20"/>
          <w:szCs w:val="20"/>
          <w:lang w:val="nl-NL" w:eastAsia="nl-NL"/>
        </w:rPr>
      </w:pPr>
      <w:r w:rsidRPr="002B40AD">
        <w:rPr>
          <w:rFonts w:ascii="Trebuchet MS" w:eastAsia="Calibri" w:hAnsi="Trebuchet MS" w:cs="Times New Roman"/>
          <w:b/>
          <w:spacing w:val="2"/>
          <w:sz w:val="20"/>
          <w:szCs w:val="20"/>
          <w:lang w:val="nl-NL" w:eastAsia="nl-NL"/>
        </w:rPr>
        <w:t xml:space="preserve">Bijlage </w:t>
      </w:r>
      <w:r w:rsidR="00087F6B" w:rsidRPr="002B40AD">
        <w:rPr>
          <w:rFonts w:ascii="Trebuchet MS" w:eastAsia="Calibri" w:hAnsi="Trebuchet MS" w:cs="Times New Roman"/>
          <w:b/>
          <w:spacing w:val="2"/>
          <w:sz w:val="20"/>
          <w:szCs w:val="20"/>
          <w:lang w:val="nl-NL" w:eastAsia="nl-NL"/>
        </w:rPr>
        <w:t>5</w:t>
      </w:r>
      <w:r w:rsidRPr="002B40AD">
        <w:rPr>
          <w:rFonts w:ascii="Trebuchet MS" w:eastAsia="Calibri" w:hAnsi="Trebuchet MS" w:cs="Times New Roman"/>
          <w:b/>
          <w:spacing w:val="2"/>
          <w:sz w:val="20"/>
          <w:szCs w:val="20"/>
          <w:lang w:val="nl-NL" w:eastAsia="nl-NL"/>
        </w:rPr>
        <w:t xml:space="preserve"> Exitplan</w:t>
      </w:r>
    </w:p>
    <w:p w14:paraId="42084341" w14:textId="77777777" w:rsidR="004630B0" w:rsidRPr="002B40AD" w:rsidRDefault="004630B0" w:rsidP="004630B0">
      <w:pPr>
        <w:tabs>
          <w:tab w:val="left" w:pos="0"/>
        </w:tabs>
        <w:spacing w:line="300" w:lineRule="exact"/>
        <w:rPr>
          <w:rFonts w:ascii="Trebuchet MS" w:eastAsia="Calibri" w:hAnsi="Trebuchet MS" w:cs="Times New Roman"/>
          <w:sz w:val="20"/>
          <w:szCs w:val="20"/>
          <w:lang w:val="nl-NL" w:eastAsia="nl-NL"/>
        </w:rPr>
      </w:pPr>
    </w:p>
    <w:p w14:paraId="5208FD36" w14:textId="77777777" w:rsidR="004630B0" w:rsidRPr="002B40AD" w:rsidRDefault="004630B0" w:rsidP="004630B0">
      <w:pPr>
        <w:tabs>
          <w:tab w:val="left" w:pos="0"/>
        </w:tabs>
        <w:spacing w:line="300" w:lineRule="exact"/>
        <w:jc w:val="center"/>
        <w:rPr>
          <w:rFonts w:ascii="Trebuchet MS" w:eastAsia="Calibri" w:hAnsi="Trebuchet MS" w:cs="Times New Roman"/>
          <w:bCs/>
          <w:sz w:val="20"/>
          <w:szCs w:val="20"/>
          <w:lang w:val="nl-NL" w:eastAsia="nl-NL"/>
        </w:rPr>
      </w:pPr>
      <w:r w:rsidRPr="002B40AD">
        <w:rPr>
          <w:rFonts w:ascii="Trebuchet MS" w:eastAsia="Calibri" w:hAnsi="Trebuchet MS" w:cs="Times New Roman"/>
          <w:bCs/>
          <w:sz w:val="20"/>
          <w:szCs w:val="20"/>
          <w:lang w:val="nl-NL" w:eastAsia="nl-NL"/>
        </w:rPr>
        <w:t>Openbare Europese Aanbesteding</w:t>
      </w:r>
    </w:p>
    <w:p w14:paraId="3DE6F056" w14:textId="77777777" w:rsidR="004630B0" w:rsidRPr="002B40AD" w:rsidRDefault="004630B0" w:rsidP="004630B0">
      <w:pPr>
        <w:tabs>
          <w:tab w:val="left" w:pos="0"/>
        </w:tabs>
        <w:spacing w:line="300" w:lineRule="exact"/>
        <w:jc w:val="center"/>
        <w:rPr>
          <w:rFonts w:ascii="Trebuchet MS" w:eastAsia="Calibri" w:hAnsi="Trebuchet MS" w:cs="Times New Roman"/>
          <w:bCs/>
          <w:sz w:val="20"/>
          <w:szCs w:val="20"/>
          <w:lang w:val="nl-NL" w:eastAsia="nl-NL"/>
        </w:rPr>
      </w:pPr>
    </w:p>
    <w:p w14:paraId="5F9EE669" w14:textId="77777777" w:rsidR="004630B0" w:rsidRPr="002B40AD" w:rsidRDefault="004630B0" w:rsidP="004630B0">
      <w:pPr>
        <w:tabs>
          <w:tab w:val="left" w:pos="0"/>
        </w:tabs>
        <w:spacing w:line="300" w:lineRule="exact"/>
        <w:jc w:val="center"/>
        <w:rPr>
          <w:rFonts w:ascii="Trebuchet MS" w:eastAsia="Calibri" w:hAnsi="Trebuchet MS" w:cs="Times New Roman"/>
          <w:bCs/>
          <w:sz w:val="20"/>
          <w:szCs w:val="20"/>
          <w:lang w:val="nl-NL" w:eastAsia="nl-NL"/>
        </w:rPr>
      </w:pPr>
    </w:p>
    <w:p w14:paraId="6DFA3BCF" w14:textId="77777777" w:rsidR="004630B0" w:rsidRPr="002B40AD" w:rsidRDefault="004630B0" w:rsidP="004630B0">
      <w:pPr>
        <w:tabs>
          <w:tab w:val="left" w:pos="0"/>
        </w:tabs>
        <w:spacing w:line="300" w:lineRule="exact"/>
        <w:jc w:val="center"/>
        <w:rPr>
          <w:rFonts w:ascii="Trebuchet MS" w:eastAsia="Calibri" w:hAnsi="Trebuchet MS" w:cs="Times New Roman"/>
          <w:bCs/>
          <w:sz w:val="20"/>
          <w:szCs w:val="20"/>
          <w:lang w:val="nl-NL" w:eastAsia="nl-NL"/>
        </w:rPr>
      </w:pPr>
      <w:r w:rsidRPr="002B40AD">
        <w:rPr>
          <w:rFonts w:ascii="Trebuchet MS" w:eastAsia="Calibri" w:hAnsi="Trebuchet MS" w:cs="Times New Roman"/>
          <w:bCs/>
          <w:sz w:val="20"/>
          <w:szCs w:val="20"/>
          <w:lang w:val="nl-NL" w:eastAsia="nl-NL"/>
        </w:rPr>
        <w:t>Nummer […]</w:t>
      </w:r>
    </w:p>
    <w:p w14:paraId="33D56318" w14:textId="77777777" w:rsidR="004630B0" w:rsidRPr="002B40AD" w:rsidRDefault="004630B0" w:rsidP="004630B0">
      <w:pPr>
        <w:tabs>
          <w:tab w:val="left" w:pos="0"/>
        </w:tabs>
        <w:spacing w:line="300" w:lineRule="exact"/>
        <w:jc w:val="center"/>
        <w:rPr>
          <w:rFonts w:ascii="Trebuchet MS" w:eastAsia="Calibri" w:hAnsi="Trebuchet MS" w:cs="Times New Roman"/>
          <w:bCs/>
          <w:sz w:val="20"/>
          <w:szCs w:val="20"/>
          <w:lang w:val="nl-NL" w:eastAsia="nl-NL"/>
        </w:rPr>
      </w:pPr>
    </w:p>
    <w:p w14:paraId="1C4762F7" w14:textId="77777777" w:rsidR="004630B0" w:rsidRPr="002B40AD" w:rsidRDefault="004630B0" w:rsidP="004630B0">
      <w:pPr>
        <w:tabs>
          <w:tab w:val="left" w:pos="0"/>
        </w:tabs>
        <w:spacing w:line="300" w:lineRule="exact"/>
        <w:jc w:val="center"/>
        <w:rPr>
          <w:rFonts w:ascii="Trebuchet MS" w:eastAsia="Calibri" w:hAnsi="Trebuchet MS" w:cs="Times New Roman"/>
          <w:bCs/>
          <w:sz w:val="20"/>
          <w:szCs w:val="20"/>
          <w:lang w:eastAsia="nl-NL"/>
        </w:rPr>
      </w:pPr>
      <w:r w:rsidRPr="002B40AD">
        <w:rPr>
          <w:rFonts w:ascii="Trebuchet MS" w:eastAsia="Calibri" w:hAnsi="Trebuchet MS" w:cs="Times New Roman"/>
          <w:bCs/>
          <w:sz w:val="20"/>
          <w:szCs w:val="20"/>
          <w:lang w:eastAsia="nl-NL"/>
        </w:rPr>
        <w:t>TenderNed-kenmerk […]</w:t>
      </w:r>
    </w:p>
    <w:p w14:paraId="79AC7000" w14:textId="77777777" w:rsidR="004630B0" w:rsidRPr="002B40AD" w:rsidRDefault="004630B0" w:rsidP="004630B0">
      <w:pPr>
        <w:tabs>
          <w:tab w:val="left" w:pos="0"/>
        </w:tabs>
        <w:spacing w:line="300" w:lineRule="exact"/>
        <w:jc w:val="center"/>
        <w:rPr>
          <w:rFonts w:ascii="Trebuchet MS" w:eastAsia="Calibri" w:hAnsi="Trebuchet MS" w:cs="Times New Roman"/>
          <w:b/>
          <w:sz w:val="20"/>
          <w:szCs w:val="20"/>
          <w:lang w:eastAsia="nl-NL"/>
        </w:rPr>
      </w:pPr>
    </w:p>
    <w:p w14:paraId="67519AC5"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40AB71A0"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0C32DCD9"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164F1C85"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7405C9D1"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1D1C5D46"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64331421"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16981DB1"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64B7D1C3"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7AF70419"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71652040"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4F932A1D"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5BC385E8" w14:textId="77777777" w:rsidR="004630B0" w:rsidRPr="002B40AD" w:rsidRDefault="004630B0" w:rsidP="004630B0">
      <w:pPr>
        <w:tabs>
          <w:tab w:val="left" w:pos="0"/>
        </w:tabs>
        <w:spacing w:line="300" w:lineRule="exact"/>
        <w:rPr>
          <w:rFonts w:ascii="Trebuchet MS" w:eastAsia="Calibri" w:hAnsi="Trebuchet MS" w:cs="Times New Roman"/>
          <w:sz w:val="20"/>
          <w:szCs w:val="20"/>
          <w:highlight w:val="yellow"/>
          <w:lang w:eastAsia="nl-NL"/>
        </w:rPr>
      </w:pPr>
    </w:p>
    <w:p w14:paraId="76F4FA48" w14:textId="77777777" w:rsidR="004630B0" w:rsidRPr="002B40AD" w:rsidRDefault="004630B0" w:rsidP="004630B0">
      <w:pPr>
        <w:tabs>
          <w:tab w:val="left" w:pos="0"/>
        </w:tabs>
        <w:spacing w:line="300" w:lineRule="exact"/>
        <w:rPr>
          <w:rFonts w:ascii="Trebuchet MS" w:eastAsia="Calibri" w:hAnsi="Trebuchet MS" w:cs="Times New Roman"/>
          <w:sz w:val="20"/>
          <w:szCs w:val="20"/>
          <w:lang w:eastAsia="nl-NL"/>
        </w:rPr>
      </w:pPr>
    </w:p>
    <w:p w14:paraId="2F3296AA" w14:textId="77777777" w:rsidR="004630B0" w:rsidRPr="002B40AD" w:rsidRDefault="004630B0" w:rsidP="004630B0">
      <w:pPr>
        <w:tabs>
          <w:tab w:val="left" w:pos="0"/>
        </w:tabs>
        <w:spacing w:line="300" w:lineRule="exact"/>
        <w:rPr>
          <w:rFonts w:ascii="Trebuchet MS" w:eastAsia="Calibri" w:hAnsi="Trebuchet MS" w:cs="Times New Roman"/>
          <w:b/>
          <w:sz w:val="20"/>
          <w:szCs w:val="20"/>
          <w:lang w:eastAsia="nl-NL"/>
        </w:rPr>
      </w:pPr>
      <w:r w:rsidRPr="002B40AD">
        <w:rPr>
          <w:rFonts w:ascii="Trebuchet MS" w:eastAsia="Calibri" w:hAnsi="Trebuchet MS" w:cs="Times New Roman"/>
          <w:sz w:val="20"/>
          <w:szCs w:val="20"/>
          <w:lang w:eastAsia="nl-NL"/>
        </w:rPr>
        <w:br w:type="page"/>
      </w:r>
      <w:r w:rsidRPr="002B40AD">
        <w:rPr>
          <w:rFonts w:ascii="Trebuchet MS" w:eastAsia="Calibri" w:hAnsi="Trebuchet MS" w:cs="Times New Roman"/>
          <w:b/>
          <w:sz w:val="20"/>
          <w:szCs w:val="20"/>
          <w:lang w:eastAsia="nl-NL"/>
        </w:rPr>
        <w:lastRenderedPageBreak/>
        <w:t>Inhoudsopgave</w:t>
      </w:r>
    </w:p>
    <w:p w14:paraId="42CAD0FF" w14:textId="77777777" w:rsidR="004630B0" w:rsidRPr="002B40AD" w:rsidRDefault="004630B0" w:rsidP="004630B0">
      <w:pPr>
        <w:tabs>
          <w:tab w:val="left" w:pos="0"/>
        </w:tabs>
        <w:spacing w:line="300" w:lineRule="exact"/>
        <w:rPr>
          <w:rFonts w:ascii="Trebuchet MS" w:eastAsia="Calibri" w:hAnsi="Trebuchet MS" w:cs="Times New Roman"/>
          <w:sz w:val="20"/>
          <w:szCs w:val="20"/>
          <w:lang w:eastAsia="nl-NL"/>
        </w:rPr>
      </w:pPr>
    </w:p>
    <w:bookmarkStart w:id="0" w:name="_Toc285547152"/>
    <w:bookmarkStart w:id="1" w:name="_Toc285541611"/>
    <w:bookmarkStart w:id="2" w:name="_Toc285541142"/>
    <w:bookmarkStart w:id="3" w:name="_Toc285525735"/>
    <w:bookmarkStart w:id="4" w:name="_Toc285525627"/>
    <w:bookmarkStart w:id="5" w:name="_Toc285437425"/>
    <w:bookmarkStart w:id="6" w:name="_Toc285436838"/>
    <w:bookmarkStart w:id="7" w:name="_Toc280088012"/>
    <w:bookmarkStart w:id="8" w:name="_Toc280015548"/>
    <w:bookmarkStart w:id="9" w:name="_Toc278793157"/>
    <w:bookmarkStart w:id="10" w:name="_Toc275249806"/>
    <w:bookmarkStart w:id="11" w:name="_Toc275245915"/>
    <w:bookmarkStart w:id="12" w:name="_Toc275245234"/>
    <w:bookmarkStart w:id="13" w:name="_Toc178060049"/>
    <w:bookmarkStart w:id="14" w:name="_Toc183837560"/>
    <w:bookmarkStart w:id="15" w:name="_Toc183837487"/>
    <w:bookmarkStart w:id="16" w:name="_Toc183594765"/>
    <w:bookmarkStart w:id="17" w:name="_Toc183582733"/>
    <w:bookmarkStart w:id="18" w:name="_Toc183582658"/>
    <w:bookmarkStart w:id="19" w:name="_Toc182982222"/>
    <w:p w14:paraId="79C0AD49" w14:textId="77777777" w:rsidR="004630B0" w:rsidRPr="002B40AD" w:rsidRDefault="004630B0" w:rsidP="004630B0">
      <w:pPr>
        <w:tabs>
          <w:tab w:val="left" w:pos="0"/>
          <w:tab w:val="left" w:pos="567"/>
          <w:tab w:val="right" w:leader="dot" w:pos="9072"/>
        </w:tabs>
        <w:spacing w:before="200" w:after="160" w:line="300" w:lineRule="exact"/>
        <w:rPr>
          <w:rFonts w:ascii="Trebuchet MS" w:eastAsiaTheme="minorEastAsia" w:hAnsi="Trebuchet MS" w:cs="Times New Roman"/>
          <w:b/>
          <w:noProof/>
          <w:sz w:val="20"/>
          <w:szCs w:val="20"/>
          <w:lang w:eastAsia="nl-NL"/>
        </w:rPr>
      </w:pPr>
      <w:r w:rsidRPr="002B40AD">
        <w:rPr>
          <w:rFonts w:ascii="Trebuchet MS" w:hAnsi="Trebuchet MS"/>
          <w:sz w:val="20"/>
          <w:szCs w:val="20"/>
        </w:rPr>
        <w:fldChar w:fldCharType="begin"/>
      </w:r>
      <w:r w:rsidRPr="002B40AD">
        <w:rPr>
          <w:rFonts w:ascii="Trebuchet MS" w:eastAsiaTheme="minorEastAsia" w:hAnsi="Trebuchet MS"/>
          <w:noProof/>
          <w:sz w:val="20"/>
          <w:szCs w:val="20"/>
          <w:lang w:eastAsia="nl-NL"/>
        </w:rPr>
        <w:instrText xml:space="preserve"> TOC \o "1-1" \h \z \u </w:instrText>
      </w:r>
      <w:r w:rsidRPr="002B40AD">
        <w:rPr>
          <w:rFonts w:ascii="Trebuchet MS" w:hAnsi="Trebuchet MS"/>
          <w:sz w:val="20"/>
          <w:szCs w:val="20"/>
        </w:rPr>
        <w:fldChar w:fldCharType="separate"/>
      </w:r>
      <w:hyperlink r:id="rId11" w:anchor="_Toc482695014" w:history="1">
        <w:r w:rsidRPr="002B40AD">
          <w:rPr>
            <w:rStyle w:val="Hyperlink"/>
            <w:rFonts w:ascii="Trebuchet MS" w:eastAsiaTheme="minorEastAsia" w:hAnsi="Trebuchet MS" w:cs="Times New Roman"/>
            <w:b/>
            <w:noProof/>
            <w:spacing w:val="-2"/>
            <w:sz w:val="20"/>
            <w:szCs w:val="20"/>
            <w:lang w:eastAsia="nl-NL"/>
          </w:rPr>
          <w:t>1</w:t>
        </w:r>
        <w:r w:rsidRPr="002B40AD">
          <w:rPr>
            <w:rStyle w:val="Hyperlink"/>
            <w:rFonts w:ascii="Trebuchet MS" w:eastAsiaTheme="minorEastAsia" w:hAnsi="Trebuchet MS" w:cs="Times New Roman"/>
            <w:b/>
            <w:noProof/>
            <w:sz w:val="20"/>
            <w:szCs w:val="20"/>
            <w:lang w:eastAsia="nl-NL"/>
          </w:rPr>
          <w:tab/>
        </w:r>
        <w:r w:rsidRPr="002B40AD">
          <w:rPr>
            <w:rStyle w:val="Hyperlink"/>
            <w:rFonts w:ascii="Trebuchet MS" w:eastAsiaTheme="minorEastAsia" w:hAnsi="Trebuchet MS" w:cs="Times New Roman"/>
            <w:b/>
            <w:noProof/>
            <w:spacing w:val="-2"/>
            <w:sz w:val="20"/>
            <w:szCs w:val="20"/>
            <w:lang w:eastAsia="nl-NL"/>
          </w:rPr>
          <w:t>Inleiding</w:t>
        </w:r>
        <w:r w:rsidRPr="002B40AD">
          <w:rPr>
            <w:rStyle w:val="Hyperlink"/>
            <w:rFonts w:ascii="Trebuchet MS" w:eastAsiaTheme="minorEastAsia" w:hAnsi="Trebuchet MS" w:cs="Times New Roman"/>
            <w:b/>
            <w:noProof/>
            <w:webHidden/>
            <w:sz w:val="20"/>
            <w:szCs w:val="20"/>
            <w:lang w:eastAsia="nl-NL"/>
          </w:rPr>
          <w:tab/>
        </w:r>
        <w:r w:rsidRPr="002B40AD">
          <w:rPr>
            <w:rStyle w:val="Hyperlink"/>
            <w:rFonts w:ascii="Trebuchet MS" w:hAnsi="Trebuchet MS"/>
            <w:sz w:val="20"/>
            <w:szCs w:val="20"/>
          </w:rPr>
          <w:fldChar w:fldCharType="begin"/>
        </w:r>
        <w:r w:rsidRPr="002B40AD">
          <w:rPr>
            <w:rStyle w:val="Hyperlink"/>
            <w:rFonts w:ascii="Trebuchet MS" w:eastAsiaTheme="minorEastAsia" w:hAnsi="Trebuchet MS" w:cs="Times New Roman"/>
            <w:b/>
            <w:noProof/>
            <w:webHidden/>
            <w:sz w:val="20"/>
            <w:szCs w:val="20"/>
            <w:lang w:eastAsia="nl-NL"/>
          </w:rPr>
          <w:instrText xml:space="preserve"> PAGEREF _Toc482695014 \h </w:instrText>
        </w:r>
        <w:r w:rsidRPr="002B40AD">
          <w:rPr>
            <w:rStyle w:val="Hyperlink"/>
            <w:rFonts w:ascii="Trebuchet MS" w:hAnsi="Trebuchet MS"/>
            <w:sz w:val="20"/>
            <w:szCs w:val="20"/>
          </w:rPr>
        </w:r>
        <w:r w:rsidRPr="002B40AD">
          <w:rPr>
            <w:rStyle w:val="Hyperlink"/>
            <w:rFonts w:ascii="Trebuchet MS" w:hAnsi="Trebuchet MS"/>
            <w:sz w:val="20"/>
            <w:szCs w:val="20"/>
          </w:rPr>
          <w:fldChar w:fldCharType="separate"/>
        </w:r>
        <w:r w:rsidRPr="002B40AD">
          <w:rPr>
            <w:rStyle w:val="Hyperlink"/>
            <w:rFonts w:ascii="Trebuchet MS" w:eastAsiaTheme="minorEastAsia" w:hAnsi="Trebuchet MS" w:cs="Times New Roman"/>
            <w:b/>
            <w:noProof/>
            <w:webHidden/>
            <w:sz w:val="20"/>
            <w:szCs w:val="20"/>
            <w:lang w:eastAsia="nl-NL"/>
          </w:rPr>
          <w:t>3</w:t>
        </w:r>
        <w:r w:rsidRPr="002B40AD">
          <w:rPr>
            <w:rStyle w:val="Hyperlink"/>
            <w:rFonts w:ascii="Trebuchet MS" w:hAnsi="Trebuchet MS"/>
            <w:sz w:val="20"/>
            <w:szCs w:val="20"/>
          </w:rPr>
          <w:fldChar w:fldCharType="end"/>
        </w:r>
      </w:hyperlink>
    </w:p>
    <w:p w14:paraId="6FC4C3E0" w14:textId="77777777" w:rsidR="004630B0" w:rsidRPr="002B40AD" w:rsidRDefault="00E157C3" w:rsidP="004630B0">
      <w:pPr>
        <w:tabs>
          <w:tab w:val="left" w:pos="0"/>
          <w:tab w:val="left" w:pos="567"/>
          <w:tab w:val="right" w:leader="dot" w:pos="9072"/>
        </w:tabs>
        <w:spacing w:before="200" w:after="160" w:line="300" w:lineRule="exact"/>
        <w:rPr>
          <w:rFonts w:ascii="Trebuchet MS" w:eastAsiaTheme="minorEastAsia" w:hAnsi="Trebuchet MS" w:cs="Times New Roman"/>
          <w:b/>
          <w:noProof/>
          <w:sz w:val="20"/>
          <w:szCs w:val="20"/>
          <w:lang w:eastAsia="nl-NL"/>
        </w:rPr>
      </w:pPr>
      <w:hyperlink r:id="rId12" w:anchor="_Toc482695015" w:history="1">
        <w:r w:rsidR="004630B0" w:rsidRPr="002B40AD">
          <w:rPr>
            <w:rStyle w:val="Hyperlink"/>
            <w:rFonts w:ascii="Trebuchet MS" w:eastAsiaTheme="minorEastAsia" w:hAnsi="Trebuchet MS" w:cs="Times New Roman"/>
            <w:b/>
            <w:noProof/>
            <w:spacing w:val="-2"/>
            <w:sz w:val="20"/>
            <w:szCs w:val="20"/>
            <w:lang w:eastAsia="nl-NL"/>
          </w:rPr>
          <w:t>2</w:t>
        </w:r>
        <w:r w:rsidR="004630B0" w:rsidRPr="002B40AD">
          <w:rPr>
            <w:rStyle w:val="Hyperlink"/>
            <w:rFonts w:ascii="Trebuchet MS" w:eastAsiaTheme="minorEastAsia" w:hAnsi="Trebuchet MS" w:cs="Times New Roman"/>
            <w:b/>
            <w:noProof/>
            <w:sz w:val="20"/>
            <w:szCs w:val="20"/>
            <w:lang w:eastAsia="nl-NL"/>
          </w:rPr>
          <w:tab/>
        </w:r>
        <w:r w:rsidR="004630B0" w:rsidRPr="002B40AD">
          <w:rPr>
            <w:rStyle w:val="Hyperlink"/>
            <w:rFonts w:ascii="Trebuchet MS" w:eastAsiaTheme="minorEastAsia" w:hAnsi="Trebuchet MS" w:cs="Times New Roman"/>
            <w:b/>
            <w:noProof/>
            <w:spacing w:val="-2"/>
            <w:sz w:val="20"/>
            <w:szCs w:val="20"/>
            <w:lang w:eastAsia="nl-NL"/>
          </w:rPr>
          <w:t>Voorwaarden en uitgangspunten</w:t>
        </w:r>
        <w:r w:rsidR="004630B0" w:rsidRPr="002B40AD">
          <w:rPr>
            <w:rStyle w:val="Hyperlink"/>
            <w:rFonts w:ascii="Trebuchet MS" w:eastAsiaTheme="minorEastAsia" w:hAnsi="Trebuchet MS" w:cs="Times New Roman"/>
            <w:b/>
            <w:noProof/>
            <w:webHidden/>
            <w:sz w:val="20"/>
            <w:szCs w:val="20"/>
            <w:lang w:eastAsia="nl-NL"/>
          </w:rPr>
          <w:tab/>
        </w:r>
        <w:r w:rsidR="004630B0" w:rsidRPr="002B40AD">
          <w:rPr>
            <w:rStyle w:val="Hyperlink"/>
            <w:rFonts w:ascii="Trebuchet MS" w:hAnsi="Trebuchet MS"/>
            <w:sz w:val="20"/>
            <w:szCs w:val="20"/>
          </w:rPr>
          <w:fldChar w:fldCharType="begin"/>
        </w:r>
        <w:r w:rsidR="004630B0" w:rsidRPr="002B40AD">
          <w:rPr>
            <w:rStyle w:val="Hyperlink"/>
            <w:rFonts w:ascii="Trebuchet MS" w:eastAsiaTheme="minorEastAsia" w:hAnsi="Trebuchet MS" w:cs="Times New Roman"/>
            <w:b/>
            <w:noProof/>
            <w:webHidden/>
            <w:sz w:val="20"/>
            <w:szCs w:val="20"/>
            <w:lang w:eastAsia="nl-NL"/>
          </w:rPr>
          <w:instrText xml:space="preserve"> PAGEREF _Toc482695015 \h </w:instrText>
        </w:r>
        <w:r w:rsidR="004630B0" w:rsidRPr="002B40AD">
          <w:rPr>
            <w:rStyle w:val="Hyperlink"/>
            <w:rFonts w:ascii="Trebuchet MS" w:hAnsi="Trebuchet MS"/>
            <w:sz w:val="20"/>
            <w:szCs w:val="20"/>
          </w:rPr>
        </w:r>
        <w:r w:rsidR="004630B0" w:rsidRPr="002B40AD">
          <w:rPr>
            <w:rStyle w:val="Hyperlink"/>
            <w:rFonts w:ascii="Trebuchet MS" w:hAnsi="Trebuchet MS"/>
            <w:sz w:val="20"/>
            <w:szCs w:val="20"/>
          </w:rPr>
          <w:fldChar w:fldCharType="separate"/>
        </w:r>
        <w:r w:rsidR="004630B0" w:rsidRPr="002B40AD">
          <w:rPr>
            <w:rStyle w:val="Hyperlink"/>
            <w:rFonts w:ascii="Trebuchet MS" w:eastAsiaTheme="minorEastAsia" w:hAnsi="Trebuchet MS" w:cs="Times New Roman"/>
            <w:b/>
            <w:noProof/>
            <w:webHidden/>
            <w:sz w:val="20"/>
            <w:szCs w:val="20"/>
            <w:lang w:eastAsia="nl-NL"/>
          </w:rPr>
          <w:t>4</w:t>
        </w:r>
        <w:r w:rsidR="004630B0" w:rsidRPr="002B40AD">
          <w:rPr>
            <w:rStyle w:val="Hyperlink"/>
            <w:rFonts w:ascii="Trebuchet MS" w:hAnsi="Trebuchet MS"/>
            <w:sz w:val="20"/>
            <w:szCs w:val="20"/>
          </w:rPr>
          <w:fldChar w:fldCharType="end"/>
        </w:r>
      </w:hyperlink>
    </w:p>
    <w:p w14:paraId="6A9B5A0A" w14:textId="77777777" w:rsidR="004630B0" w:rsidRPr="002B40AD" w:rsidRDefault="00E157C3" w:rsidP="004630B0">
      <w:pPr>
        <w:tabs>
          <w:tab w:val="left" w:pos="0"/>
          <w:tab w:val="left" w:pos="567"/>
          <w:tab w:val="right" w:leader="dot" w:pos="9072"/>
        </w:tabs>
        <w:spacing w:before="200" w:after="160" w:line="300" w:lineRule="exact"/>
        <w:rPr>
          <w:rFonts w:ascii="Trebuchet MS" w:eastAsiaTheme="minorEastAsia" w:hAnsi="Trebuchet MS" w:cs="Times New Roman"/>
          <w:b/>
          <w:noProof/>
          <w:sz w:val="20"/>
          <w:szCs w:val="20"/>
          <w:lang w:eastAsia="nl-NL"/>
        </w:rPr>
      </w:pPr>
      <w:hyperlink r:id="rId13" w:anchor="_Toc482695016" w:history="1">
        <w:r w:rsidR="004630B0" w:rsidRPr="002B40AD">
          <w:rPr>
            <w:rStyle w:val="Hyperlink"/>
            <w:rFonts w:ascii="Trebuchet MS" w:eastAsiaTheme="minorEastAsia" w:hAnsi="Trebuchet MS" w:cs="Times New Roman"/>
            <w:b/>
            <w:noProof/>
            <w:spacing w:val="-2"/>
            <w:sz w:val="20"/>
            <w:szCs w:val="20"/>
            <w:lang w:eastAsia="nl-NL"/>
          </w:rPr>
          <w:t>3</w:t>
        </w:r>
        <w:r w:rsidR="004630B0" w:rsidRPr="002B40AD">
          <w:rPr>
            <w:rStyle w:val="Hyperlink"/>
            <w:rFonts w:ascii="Trebuchet MS" w:eastAsiaTheme="minorEastAsia" w:hAnsi="Trebuchet MS" w:cs="Times New Roman"/>
            <w:b/>
            <w:noProof/>
            <w:sz w:val="20"/>
            <w:szCs w:val="20"/>
            <w:lang w:eastAsia="nl-NL"/>
          </w:rPr>
          <w:tab/>
        </w:r>
        <w:r w:rsidR="004630B0" w:rsidRPr="002B40AD">
          <w:rPr>
            <w:rStyle w:val="Hyperlink"/>
            <w:rFonts w:ascii="Trebuchet MS" w:eastAsiaTheme="minorEastAsia" w:hAnsi="Trebuchet MS" w:cs="Times New Roman"/>
            <w:b/>
            <w:noProof/>
            <w:spacing w:val="-2"/>
            <w:sz w:val="20"/>
            <w:szCs w:val="20"/>
            <w:lang w:eastAsia="nl-NL"/>
          </w:rPr>
          <w:t>Overdracht kennis, mensen en middelen</w:t>
        </w:r>
        <w:r w:rsidR="004630B0" w:rsidRPr="002B40AD">
          <w:rPr>
            <w:rStyle w:val="Hyperlink"/>
            <w:rFonts w:ascii="Trebuchet MS" w:eastAsiaTheme="minorEastAsia" w:hAnsi="Trebuchet MS" w:cs="Times New Roman"/>
            <w:b/>
            <w:noProof/>
            <w:webHidden/>
            <w:sz w:val="20"/>
            <w:szCs w:val="20"/>
            <w:lang w:eastAsia="nl-NL"/>
          </w:rPr>
          <w:tab/>
        </w:r>
        <w:r w:rsidR="004630B0" w:rsidRPr="002B40AD">
          <w:rPr>
            <w:rStyle w:val="Hyperlink"/>
            <w:rFonts w:ascii="Trebuchet MS" w:hAnsi="Trebuchet MS"/>
            <w:sz w:val="20"/>
            <w:szCs w:val="20"/>
          </w:rPr>
          <w:fldChar w:fldCharType="begin"/>
        </w:r>
        <w:r w:rsidR="004630B0" w:rsidRPr="002B40AD">
          <w:rPr>
            <w:rStyle w:val="Hyperlink"/>
            <w:rFonts w:ascii="Trebuchet MS" w:eastAsiaTheme="minorEastAsia" w:hAnsi="Trebuchet MS" w:cs="Times New Roman"/>
            <w:b/>
            <w:noProof/>
            <w:webHidden/>
            <w:sz w:val="20"/>
            <w:szCs w:val="20"/>
            <w:lang w:eastAsia="nl-NL"/>
          </w:rPr>
          <w:instrText xml:space="preserve"> PAGEREF _Toc482695016 \h </w:instrText>
        </w:r>
        <w:r w:rsidR="004630B0" w:rsidRPr="002B40AD">
          <w:rPr>
            <w:rStyle w:val="Hyperlink"/>
            <w:rFonts w:ascii="Trebuchet MS" w:hAnsi="Trebuchet MS"/>
            <w:sz w:val="20"/>
            <w:szCs w:val="20"/>
          </w:rPr>
        </w:r>
        <w:r w:rsidR="004630B0" w:rsidRPr="002B40AD">
          <w:rPr>
            <w:rStyle w:val="Hyperlink"/>
            <w:rFonts w:ascii="Trebuchet MS" w:hAnsi="Trebuchet MS"/>
            <w:sz w:val="20"/>
            <w:szCs w:val="20"/>
          </w:rPr>
          <w:fldChar w:fldCharType="separate"/>
        </w:r>
        <w:r w:rsidR="004630B0" w:rsidRPr="002B40AD">
          <w:rPr>
            <w:rStyle w:val="Hyperlink"/>
            <w:rFonts w:ascii="Trebuchet MS" w:eastAsiaTheme="minorEastAsia" w:hAnsi="Trebuchet MS" w:cs="Times New Roman"/>
            <w:b/>
            <w:noProof/>
            <w:webHidden/>
            <w:sz w:val="20"/>
            <w:szCs w:val="20"/>
            <w:lang w:eastAsia="nl-NL"/>
          </w:rPr>
          <w:t>5</w:t>
        </w:r>
        <w:r w:rsidR="004630B0" w:rsidRPr="002B40AD">
          <w:rPr>
            <w:rStyle w:val="Hyperlink"/>
            <w:rFonts w:ascii="Trebuchet MS" w:hAnsi="Trebuchet MS"/>
            <w:sz w:val="20"/>
            <w:szCs w:val="20"/>
          </w:rPr>
          <w:fldChar w:fldCharType="end"/>
        </w:r>
      </w:hyperlink>
    </w:p>
    <w:p w14:paraId="64DA209A" w14:textId="77777777" w:rsidR="004630B0" w:rsidRPr="002B40AD" w:rsidRDefault="00E157C3" w:rsidP="004630B0">
      <w:pPr>
        <w:tabs>
          <w:tab w:val="left" w:pos="0"/>
          <w:tab w:val="left" w:pos="567"/>
          <w:tab w:val="right" w:leader="dot" w:pos="9072"/>
        </w:tabs>
        <w:spacing w:before="200" w:after="160" w:line="300" w:lineRule="exact"/>
        <w:rPr>
          <w:rFonts w:ascii="Trebuchet MS" w:eastAsiaTheme="minorEastAsia" w:hAnsi="Trebuchet MS" w:cs="Times New Roman"/>
          <w:b/>
          <w:noProof/>
          <w:sz w:val="20"/>
          <w:szCs w:val="20"/>
          <w:lang w:eastAsia="nl-NL"/>
        </w:rPr>
      </w:pPr>
      <w:hyperlink r:id="rId14" w:anchor="_Toc482695017" w:history="1">
        <w:r w:rsidR="004630B0" w:rsidRPr="002B40AD">
          <w:rPr>
            <w:rStyle w:val="Hyperlink"/>
            <w:rFonts w:ascii="Trebuchet MS" w:eastAsiaTheme="minorEastAsia" w:hAnsi="Trebuchet MS" w:cs="Times New Roman"/>
            <w:b/>
            <w:noProof/>
            <w:spacing w:val="-2"/>
            <w:sz w:val="20"/>
            <w:szCs w:val="20"/>
            <w:lang w:eastAsia="nl-NL"/>
          </w:rPr>
          <w:t>4</w:t>
        </w:r>
        <w:r w:rsidR="004630B0" w:rsidRPr="002B40AD">
          <w:rPr>
            <w:rStyle w:val="Hyperlink"/>
            <w:rFonts w:ascii="Trebuchet MS" w:eastAsiaTheme="minorEastAsia" w:hAnsi="Trebuchet MS" w:cs="Times New Roman"/>
            <w:b/>
            <w:noProof/>
            <w:sz w:val="20"/>
            <w:szCs w:val="20"/>
            <w:lang w:eastAsia="nl-NL"/>
          </w:rPr>
          <w:tab/>
        </w:r>
        <w:r w:rsidR="004630B0" w:rsidRPr="002B40AD">
          <w:rPr>
            <w:rStyle w:val="Hyperlink"/>
            <w:rFonts w:ascii="Trebuchet MS" w:eastAsiaTheme="minorEastAsia" w:hAnsi="Trebuchet MS" w:cs="Times New Roman"/>
            <w:b/>
            <w:noProof/>
            <w:spacing w:val="-2"/>
            <w:sz w:val="20"/>
            <w:szCs w:val="20"/>
            <w:lang w:eastAsia="nl-NL"/>
          </w:rPr>
          <w:t>Plan en Planning</w:t>
        </w:r>
        <w:r w:rsidR="004630B0" w:rsidRPr="002B40AD">
          <w:rPr>
            <w:rStyle w:val="Hyperlink"/>
            <w:rFonts w:ascii="Trebuchet MS" w:eastAsiaTheme="minorEastAsia" w:hAnsi="Trebuchet MS" w:cs="Times New Roman"/>
            <w:b/>
            <w:noProof/>
            <w:webHidden/>
            <w:sz w:val="20"/>
            <w:szCs w:val="20"/>
            <w:lang w:eastAsia="nl-NL"/>
          </w:rPr>
          <w:tab/>
        </w:r>
        <w:r w:rsidR="004630B0" w:rsidRPr="002B40AD">
          <w:rPr>
            <w:rStyle w:val="Hyperlink"/>
            <w:rFonts w:ascii="Trebuchet MS" w:hAnsi="Trebuchet MS"/>
            <w:sz w:val="20"/>
            <w:szCs w:val="20"/>
          </w:rPr>
          <w:fldChar w:fldCharType="begin"/>
        </w:r>
        <w:r w:rsidR="004630B0" w:rsidRPr="002B40AD">
          <w:rPr>
            <w:rStyle w:val="Hyperlink"/>
            <w:rFonts w:ascii="Trebuchet MS" w:eastAsiaTheme="minorEastAsia" w:hAnsi="Trebuchet MS" w:cs="Times New Roman"/>
            <w:b/>
            <w:noProof/>
            <w:webHidden/>
            <w:sz w:val="20"/>
            <w:szCs w:val="20"/>
            <w:lang w:eastAsia="nl-NL"/>
          </w:rPr>
          <w:instrText xml:space="preserve"> PAGEREF _Toc482695017 \h </w:instrText>
        </w:r>
        <w:r w:rsidR="004630B0" w:rsidRPr="002B40AD">
          <w:rPr>
            <w:rStyle w:val="Hyperlink"/>
            <w:rFonts w:ascii="Trebuchet MS" w:hAnsi="Trebuchet MS"/>
            <w:sz w:val="20"/>
            <w:szCs w:val="20"/>
          </w:rPr>
        </w:r>
        <w:r w:rsidR="004630B0" w:rsidRPr="002B40AD">
          <w:rPr>
            <w:rStyle w:val="Hyperlink"/>
            <w:rFonts w:ascii="Trebuchet MS" w:hAnsi="Trebuchet MS"/>
            <w:sz w:val="20"/>
            <w:szCs w:val="20"/>
          </w:rPr>
          <w:fldChar w:fldCharType="separate"/>
        </w:r>
        <w:r w:rsidR="004630B0" w:rsidRPr="002B40AD">
          <w:rPr>
            <w:rStyle w:val="Hyperlink"/>
            <w:rFonts w:ascii="Trebuchet MS" w:eastAsiaTheme="minorEastAsia" w:hAnsi="Trebuchet MS" w:cs="Times New Roman"/>
            <w:b/>
            <w:noProof/>
            <w:webHidden/>
            <w:sz w:val="20"/>
            <w:szCs w:val="20"/>
            <w:lang w:eastAsia="nl-NL"/>
          </w:rPr>
          <w:t>7</w:t>
        </w:r>
        <w:r w:rsidR="004630B0" w:rsidRPr="002B40AD">
          <w:rPr>
            <w:rStyle w:val="Hyperlink"/>
            <w:rFonts w:ascii="Trebuchet MS" w:hAnsi="Trebuchet MS"/>
            <w:sz w:val="20"/>
            <w:szCs w:val="20"/>
          </w:rPr>
          <w:fldChar w:fldCharType="end"/>
        </w:r>
      </w:hyperlink>
    </w:p>
    <w:p w14:paraId="1F218E29" w14:textId="77777777" w:rsidR="004630B0" w:rsidRPr="002B40AD" w:rsidRDefault="00E157C3" w:rsidP="004630B0">
      <w:pPr>
        <w:tabs>
          <w:tab w:val="left" w:pos="0"/>
          <w:tab w:val="left" w:pos="567"/>
          <w:tab w:val="right" w:leader="dot" w:pos="9072"/>
        </w:tabs>
        <w:spacing w:before="200" w:after="160" w:line="300" w:lineRule="exact"/>
        <w:rPr>
          <w:rFonts w:ascii="Trebuchet MS" w:eastAsiaTheme="minorEastAsia" w:hAnsi="Trebuchet MS" w:cs="Times New Roman"/>
          <w:b/>
          <w:noProof/>
          <w:sz w:val="20"/>
          <w:szCs w:val="20"/>
          <w:lang w:eastAsia="nl-NL"/>
        </w:rPr>
      </w:pPr>
      <w:hyperlink r:id="rId15" w:anchor="_Toc482695018" w:history="1">
        <w:r w:rsidR="004630B0" w:rsidRPr="002B40AD">
          <w:rPr>
            <w:rStyle w:val="Hyperlink"/>
            <w:rFonts w:ascii="Trebuchet MS" w:eastAsiaTheme="minorEastAsia" w:hAnsi="Trebuchet MS" w:cs="Times New Roman"/>
            <w:b/>
            <w:noProof/>
            <w:spacing w:val="-2"/>
            <w:sz w:val="20"/>
            <w:szCs w:val="20"/>
            <w:lang w:eastAsia="nl-NL"/>
          </w:rPr>
          <w:t>5</w:t>
        </w:r>
        <w:r w:rsidR="004630B0" w:rsidRPr="002B40AD">
          <w:rPr>
            <w:rStyle w:val="Hyperlink"/>
            <w:rFonts w:ascii="Trebuchet MS" w:eastAsiaTheme="minorEastAsia" w:hAnsi="Trebuchet MS" w:cs="Times New Roman"/>
            <w:b/>
            <w:noProof/>
            <w:sz w:val="20"/>
            <w:szCs w:val="20"/>
            <w:lang w:eastAsia="nl-NL"/>
          </w:rPr>
          <w:tab/>
        </w:r>
        <w:r w:rsidR="004630B0" w:rsidRPr="002B40AD">
          <w:rPr>
            <w:rStyle w:val="Hyperlink"/>
            <w:rFonts w:ascii="Trebuchet MS" w:eastAsiaTheme="minorEastAsia" w:hAnsi="Trebuchet MS" w:cs="Times New Roman"/>
            <w:b/>
            <w:noProof/>
            <w:spacing w:val="-2"/>
            <w:sz w:val="20"/>
            <w:szCs w:val="20"/>
            <w:lang w:eastAsia="nl-NL"/>
          </w:rPr>
          <w:t>Transitie organisatie en resources</w:t>
        </w:r>
        <w:r w:rsidR="004630B0" w:rsidRPr="002B40AD">
          <w:rPr>
            <w:rStyle w:val="Hyperlink"/>
            <w:rFonts w:ascii="Trebuchet MS" w:eastAsiaTheme="minorEastAsia" w:hAnsi="Trebuchet MS" w:cs="Times New Roman"/>
            <w:b/>
            <w:noProof/>
            <w:webHidden/>
            <w:sz w:val="20"/>
            <w:szCs w:val="20"/>
            <w:lang w:eastAsia="nl-NL"/>
          </w:rPr>
          <w:tab/>
        </w:r>
        <w:r w:rsidR="004630B0" w:rsidRPr="002B40AD">
          <w:rPr>
            <w:rStyle w:val="Hyperlink"/>
            <w:rFonts w:ascii="Trebuchet MS" w:hAnsi="Trebuchet MS"/>
            <w:sz w:val="20"/>
            <w:szCs w:val="20"/>
          </w:rPr>
          <w:fldChar w:fldCharType="begin"/>
        </w:r>
        <w:r w:rsidR="004630B0" w:rsidRPr="002B40AD">
          <w:rPr>
            <w:rStyle w:val="Hyperlink"/>
            <w:rFonts w:ascii="Trebuchet MS" w:eastAsiaTheme="minorEastAsia" w:hAnsi="Trebuchet MS" w:cs="Times New Roman"/>
            <w:b/>
            <w:noProof/>
            <w:webHidden/>
            <w:sz w:val="20"/>
            <w:szCs w:val="20"/>
            <w:lang w:eastAsia="nl-NL"/>
          </w:rPr>
          <w:instrText xml:space="preserve"> PAGEREF _Toc482695018 \h </w:instrText>
        </w:r>
        <w:r w:rsidR="004630B0" w:rsidRPr="002B40AD">
          <w:rPr>
            <w:rStyle w:val="Hyperlink"/>
            <w:rFonts w:ascii="Trebuchet MS" w:hAnsi="Trebuchet MS"/>
            <w:sz w:val="20"/>
            <w:szCs w:val="20"/>
          </w:rPr>
        </w:r>
        <w:r w:rsidR="004630B0" w:rsidRPr="002B40AD">
          <w:rPr>
            <w:rStyle w:val="Hyperlink"/>
            <w:rFonts w:ascii="Trebuchet MS" w:hAnsi="Trebuchet MS"/>
            <w:sz w:val="20"/>
            <w:szCs w:val="20"/>
          </w:rPr>
          <w:fldChar w:fldCharType="separate"/>
        </w:r>
        <w:r w:rsidR="004630B0" w:rsidRPr="002B40AD">
          <w:rPr>
            <w:rStyle w:val="Hyperlink"/>
            <w:rFonts w:ascii="Trebuchet MS" w:eastAsiaTheme="minorEastAsia" w:hAnsi="Trebuchet MS" w:cs="Times New Roman"/>
            <w:b/>
            <w:noProof/>
            <w:webHidden/>
            <w:sz w:val="20"/>
            <w:szCs w:val="20"/>
            <w:lang w:eastAsia="nl-NL"/>
          </w:rPr>
          <w:t>7</w:t>
        </w:r>
        <w:r w:rsidR="004630B0" w:rsidRPr="002B40AD">
          <w:rPr>
            <w:rStyle w:val="Hyperlink"/>
            <w:rFonts w:ascii="Trebuchet MS" w:hAnsi="Trebuchet MS"/>
            <w:sz w:val="20"/>
            <w:szCs w:val="20"/>
          </w:rPr>
          <w:fldChar w:fldCharType="end"/>
        </w:r>
      </w:hyperlink>
    </w:p>
    <w:p w14:paraId="6557890B" w14:textId="77777777" w:rsidR="004630B0" w:rsidRPr="002B40AD" w:rsidRDefault="00E157C3" w:rsidP="004630B0">
      <w:pPr>
        <w:tabs>
          <w:tab w:val="left" w:pos="0"/>
          <w:tab w:val="left" w:pos="567"/>
          <w:tab w:val="right" w:leader="dot" w:pos="9072"/>
        </w:tabs>
        <w:spacing w:before="200" w:after="160" w:line="300" w:lineRule="exact"/>
        <w:rPr>
          <w:rFonts w:ascii="Trebuchet MS" w:eastAsiaTheme="minorEastAsia" w:hAnsi="Trebuchet MS" w:cs="Times New Roman"/>
          <w:b/>
          <w:noProof/>
          <w:sz w:val="20"/>
          <w:szCs w:val="20"/>
          <w:lang w:eastAsia="nl-NL"/>
        </w:rPr>
      </w:pPr>
      <w:hyperlink r:id="rId16" w:anchor="_Toc482695019" w:history="1">
        <w:r w:rsidR="004630B0" w:rsidRPr="002B40AD">
          <w:rPr>
            <w:rStyle w:val="Hyperlink"/>
            <w:rFonts w:ascii="Trebuchet MS" w:eastAsiaTheme="minorEastAsia" w:hAnsi="Trebuchet MS" w:cs="Times New Roman"/>
            <w:b/>
            <w:noProof/>
            <w:spacing w:val="-2"/>
            <w:sz w:val="20"/>
            <w:szCs w:val="20"/>
            <w:lang w:eastAsia="nl-NL"/>
          </w:rPr>
          <w:t>6</w:t>
        </w:r>
        <w:r w:rsidR="004630B0" w:rsidRPr="002B40AD">
          <w:rPr>
            <w:rStyle w:val="Hyperlink"/>
            <w:rFonts w:ascii="Trebuchet MS" w:eastAsiaTheme="minorEastAsia" w:hAnsi="Trebuchet MS" w:cs="Times New Roman"/>
            <w:b/>
            <w:noProof/>
            <w:sz w:val="20"/>
            <w:szCs w:val="20"/>
            <w:lang w:eastAsia="nl-NL"/>
          </w:rPr>
          <w:tab/>
        </w:r>
        <w:r w:rsidR="004630B0" w:rsidRPr="002B40AD">
          <w:rPr>
            <w:rStyle w:val="Hyperlink"/>
            <w:rFonts w:ascii="Trebuchet MS" w:eastAsiaTheme="minorEastAsia" w:hAnsi="Trebuchet MS" w:cs="Times New Roman"/>
            <w:b/>
            <w:noProof/>
            <w:spacing w:val="-2"/>
            <w:sz w:val="20"/>
            <w:szCs w:val="20"/>
            <w:lang w:eastAsia="nl-NL"/>
          </w:rPr>
          <w:t>Gefaseerde Retourtransitie</w:t>
        </w:r>
        <w:r w:rsidR="004630B0" w:rsidRPr="002B40AD">
          <w:rPr>
            <w:rStyle w:val="Hyperlink"/>
            <w:rFonts w:ascii="Trebuchet MS" w:eastAsiaTheme="minorEastAsia" w:hAnsi="Trebuchet MS" w:cs="Times New Roman"/>
            <w:b/>
            <w:noProof/>
            <w:webHidden/>
            <w:sz w:val="20"/>
            <w:szCs w:val="20"/>
            <w:lang w:eastAsia="nl-NL"/>
          </w:rPr>
          <w:tab/>
        </w:r>
        <w:r w:rsidR="004630B0" w:rsidRPr="002B40AD">
          <w:rPr>
            <w:rStyle w:val="Hyperlink"/>
            <w:rFonts w:ascii="Trebuchet MS" w:hAnsi="Trebuchet MS"/>
            <w:sz w:val="20"/>
            <w:szCs w:val="20"/>
          </w:rPr>
          <w:fldChar w:fldCharType="begin"/>
        </w:r>
        <w:r w:rsidR="004630B0" w:rsidRPr="002B40AD">
          <w:rPr>
            <w:rStyle w:val="Hyperlink"/>
            <w:rFonts w:ascii="Trebuchet MS" w:eastAsiaTheme="minorEastAsia" w:hAnsi="Trebuchet MS" w:cs="Times New Roman"/>
            <w:b/>
            <w:noProof/>
            <w:webHidden/>
            <w:sz w:val="20"/>
            <w:szCs w:val="20"/>
            <w:lang w:eastAsia="nl-NL"/>
          </w:rPr>
          <w:instrText xml:space="preserve"> PAGEREF _Toc482695019 \h </w:instrText>
        </w:r>
        <w:r w:rsidR="004630B0" w:rsidRPr="002B40AD">
          <w:rPr>
            <w:rStyle w:val="Hyperlink"/>
            <w:rFonts w:ascii="Trebuchet MS" w:hAnsi="Trebuchet MS"/>
            <w:sz w:val="20"/>
            <w:szCs w:val="20"/>
          </w:rPr>
        </w:r>
        <w:r w:rsidR="004630B0" w:rsidRPr="002B40AD">
          <w:rPr>
            <w:rStyle w:val="Hyperlink"/>
            <w:rFonts w:ascii="Trebuchet MS" w:hAnsi="Trebuchet MS"/>
            <w:sz w:val="20"/>
            <w:szCs w:val="20"/>
          </w:rPr>
          <w:fldChar w:fldCharType="separate"/>
        </w:r>
        <w:r w:rsidR="004630B0" w:rsidRPr="002B40AD">
          <w:rPr>
            <w:rStyle w:val="Hyperlink"/>
            <w:rFonts w:ascii="Trebuchet MS" w:eastAsiaTheme="minorEastAsia" w:hAnsi="Trebuchet MS" w:cs="Times New Roman"/>
            <w:b/>
            <w:noProof/>
            <w:webHidden/>
            <w:sz w:val="20"/>
            <w:szCs w:val="20"/>
            <w:lang w:eastAsia="nl-NL"/>
          </w:rPr>
          <w:t>8</w:t>
        </w:r>
        <w:r w:rsidR="004630B0" w:rsidRPr="002B40AD">
          <w:rPr>
            <w:rStyle w:val="Hyperlink"/>
            <w:rFonts w:ascii="Trebuchet MS" w:hAnsi="Trebuchet MS"/>
            <w:sz w:val="20"/>
            <w:szCs w:val="20"/>
          </w:rPr>
          <w:fldChar w:fldCharType="end"/>
        </w:r>
      </w:hyperlink>
    </w:p>
    <w:p w14:paraId="6A315624" w14:textId="77777777" w:rsidR="004630B0" w:rsidRPr="002B40AD" w:rsidRDefault="00E157C3" w:rsidP="004630B0">
      <w:pPr>
        <w:tabs>
          <w:tab w:val="left" w:pos="0"/>
          <w:tab w:val="left" w:pos="567"/>
          <w:tab w:val="right" w:leader="dot" w:pos="9072"/>
        </w:tabs>
        <w:spacing w:before="200" w:after="160" w:line="300" w:lineRule="exact"/>
        <w:rPr>
          <w:rFonts w:ascii="Trebuchet MS" w:eastAsiaTheme="minorEastAsia" w:hAnsi="Trebuchet MS" w:cs="Times New Roman"/>
          <w:b/>
          <w:noProof/>
          <w:sz w:val="20"/>
          <w:szCs w:val="20"/>
          <w:lang w:eastAsia="nl-NL"/>
        </w:rPr>
      </w:pPr>
      <w:hyperlink r:id="rId17" w:anchor="_Toc482695020" w:history="1">
        <w:r w:rsidR="004630B0" w:rsidRPr="002B40AD">
          <w:rPr>
            <w:rStyle w:val="Hyperlink"/>
            <w:rFonts w:ascii="Trebuchet MS" w:eastAsiaTheme="minorEastAsia" w:hAnsi="Trebuchet MS" w:cs="Times New Roman"/>
            <w:b/>
            <w:noProof/>
            <w:spacing w:val="-2"/>
            <w:sz w:val="20"/>
            <w:szCs w:val="20"/>
            <w:lang w:eastAsia="nl-NL"/>
          </w:rPr>
          <w:t>7</w:t>
        </w:r>
        <w:r w:rsidR="004630B0" w:rsidRPr="002B40AD">
          <w:rPr>
            <w:rStyle w:val="Hyperlink"/>
            <w:rFonts w:ascii="Trebuchet MS" w:eastAsiaTheme="minorEastAsia" w:hAnsi="Trebuchet MS" w:cs="Times New Roman"/>
            <w:b/>
            <w:noProof/>
            <w:sz w:val="20"/>
            <w:szCs w:val="20"/>
            <w:lang w:eastAsia="nl-NL"/>
          </w:rPr>
          <w:tab/>
        </w:r>
        <w:r w:rsidR="004630B0" w:rsidRPr="002B40AD">
          <w:rPr>
            <w:rStyle w:val="Hyperlink"/>
            <w:rFonts w:ascii="Trebuchet MS" w:eastAsiaTheme="minorEastAsia" w:hAnsi="Trebuchet MS" w:cs="Times New Roman"/>
            <w:b/>
            <w:noProof/>
            <w:spacing w:val="-2"/>
            <w:sz w:val="20"/>
            <w:szCs w:val="20"/>
            <w:lang w:eastAsia="nl-NL"/>
          </w:rPr>
          <w:t>Financiële aspecten</w:t>
        </w:r>
        <w:r w:rsidR="004630B0" w:rsidRPr="002B40AD">
          <w:rPr>
            <w:rStyle w:val="Hyperlink"/>
            <w:rFonts w:ascii="Trebuchet MS" w:eastAsiaTheme="minorEastAsia" w:hAnsi="Trebuchet MS" w:cs="Times New Roman"/>
            <w:b/>
            <w:noProof/>
            <w:webHidden/>
            <w:sz w:val="20"/>
            <w:szCs w:val="20"/>
            <w:lang w:eastAsia="nl-NL"/>
          </w:rPr>
          <w:tab/>
        </w:r>
        <w:r w:rsidR="004630B0" w:rsidRPr="002B40AD">
          <w:rPr>
            <w:rStyle w:val="Hyperlink"/>
            <w:rFonts w:ascii="Trebuchet MS" w:hAnsi="Trebuchet MS"/>
            <w:sz w:val="20"/>
            <w:szCs w:val="20"/>
          </w:rPr>
          <w:fldChar w:fldCharType="begin"/>
        </w:r>
        <w:r w:rsidR="004630B0" w:rsidRPr="002B40AD">
          <w:rPr>
            <w:rStyle w:val="Hyperlink"/>
            <w:rFonts w:ascii="Trebuchet MS" w:eastAsiaTheme="minorEastAsia" w:hAnsi="Trebuchet MS" w:cs="Times New Roman"/>
            <w:b/>
            <w:noProof/>
            <w:webHidden/>
            <w:sz w:val="20"/>
            <w:szCs w:val="20"/>
            <w:lang w:eastAsia="nl-NL"/>
          </w:rPr>
          <w:instrText xml:space="preserve"> PAGEREF _Toc482695020 \h </w:instrText>
        </w:r>
        <w:r w:rsidR="004630B0" w:rsidRPr="002B40AD">
          <w:rPr>
            <w:rStyle w:val="Hyperlink"/>
            <w:rFonts w:ascii="Trebuchet MS" w:hAnsi="Trebuchet MS"/>
            <w:sz w:val="20"/>
            <w:szCs w:val="20"/>
          </w:rPr>
        </w:r>
        <w:r w:rsidR="004630B0" w:rsidRPr="002B40AD">
          <w:rPr>
            <w:rStyle w:val="Hyperlink"/>
            <w:rFonts w:ascii="Trebuchet MS" w:hAnsi="Trebuchet MS"/>
            <w:sz w:val="20"/>
            <w:szCs w:val="20"/>
          </w:rPr>
          <w:fldChar w:fldCharType="separate"/>
        </w:r>
        <w:r w:rsidR="004630B0" w:rsidRPr="002B40AD">
          <w:rPr>
            <w:rStyle w:val="Hyperlink"/>
            <w:rFonts w:ascii="Trebuchet MS" w:eastAsiaTheme="minorEastAsia" w:hAnsi="Trebuchet MS" w:cs="Times New Roman"/>
            <w:b/>
            <w:noProof/>
            <w:webHidden/>
            <w:sz w:val="20"/>
            <w:szCs w:val="20"/>
            <w:lang w:eastAsia="nl-NL"/>
          </w:rPr>
          <w:t>9</w:t>
        </w:r>
        <w:r w:rsidR="004630B0" w:rsidRPr="002B40AD">
          <w:rPr>
            <w:rStyle w:val="Hyperlink"/>
            <w:rFonts w:ascii="Trebuchet MS" w:hAnsi="Trebuchet MS"/>
            <w:sz w:val="20"/>
            <w:szCs w:val="20"/>
          </w:rPr>
          <w:fldChar w:fldCharType="end"/>
        </w:r>
      </w:hyperlink>
    </w:p>
    <w:p w14:paraId="01C2998B" w14:textId="77777777" w:rsidR="004630B0" w:rsidRPr="002B40AD" w:rsidRDefault="00E157C3" w:rsidP="004630B0">
      <w:pPr>
        <w:tabs>
          <w:tab w:val="left" w:pos="0"/>
          <w:tab w:val="left" w:pos="567"/>
          <w:tab w:val="right" w:leader="dot" w:pos="9072"/>
        </w:tabs>
        <w:spacing w:before="200" w:after="160" w:line="300" w:lineRule="exact"/>
        <w:rPr>
          <w:rFonts w:ascii="Trebuchet MS" w:eastAsiaTheme="minorEastAsia" w:hAnsi="Trebuchet MS" w:cs="Times New Roman"/>
          <w:b/>
          <w:noProof/>
          <w:sz w:val="20"/>
          <w:szCs w:val="20"/>
          <w:lang w:eastAsia="nl-NL"/>
        </w:rPr>
      </w:pPr>
      <w:hyperlink r:id="rId18" w:anchor="_Toc482695021" w:history="1">
        <w:r w:rsidR="004630B0" w:rsidRPr="002B40AD">
          <w:rPr>
            <w:rStyle w:val="Hyperlink"/>
            <w:rFonts w:ascii="Trebuchet MS" w:eastAsiaTheme="minorEastAsia" w:hAnsi="Trebuchet MS" w:cs="Times New Roman"/>
            <w:b/>
            <w:noProof/>
            <w:spacing w:val="-2"/>
            <w:sz w:val="20"/>
            <w:szCs w:val="20"/>
            <w:lang w:eastAsia="nl-NL"/>
          </w:rPr>
          <w:t>8</w:t>
        </w:r>
        <w:r w:rsidR="004630B0" w:rsidRPr="002B40AD">
          <w:rPr>
            <w:rStyle w:val="Hyperlink"/>
            <w:rFonts w:ascii="Trebuchet MS" w:eastAsiaTheme="minorEastAsia" w:hAnsi="Trebuchet MS" w:cs="Times New Roman"/>
            <w:b/>
            <w:noProof/>
            <w:sz w:val="20"/>
            <w:szCs w:val="20"/>
            <w:lang w:eastAsia="nl-NL"/>
          </w:rPr>
          <w:tab/>
        </w:r>
        <w:r w:rsidR="004630B0" w:rsidRPr="002B40AD">
          <w:rPr>
            <w:rStyle w:val="Hyperlink"/>
            <w:rFonts w:ascii="Trebuchet MS" w:eastAsiaTheme="minorEastAsia" w:hAnsi="Trebuchet MS" w:cs="Times New Roman"/>
            <w:b/>
            <w:noProof/>
            <w:spacing w:val="-2"/>
            <w:sz w:val="20"/>
            <w:szCs w:val="20"/>
            <w:lang w:eastAsia="nl-NL"/>
          </w:rPr>
          <w:t>Verantwoordelijkheden en bevoegdheden</w:t>
        </w:r>
        <w:r w:rsidR="004630B0" w:rsidRPr="002B40AD">
          <w:rPr>
            <w:rStyle w:val="Hyperlink"/>
            <w:rFonts w:ascii="Trebuchet MS" w:eastAsiaTheme="minorEastAsia" w:hAnsi="Trebuchet MS" w:cs="Times New Roman"/>
            <w:b/>
            <w:noProof/>
            <w:webHidden/>
            <w:sz w:val="20"/>
            <w:szCs w:val="20"/>
            <w:lang w:eastAsia="nl-NL"/>
          </w:rPr>
          <w:tab/>
        </w:r>
        <w:r w:rsidR="004630B0" w:rsidRPr="002B40AD">
          <w:rPr>
            <w:rStyle w:val="Hyperlink"/>
            <w:rFonts w:ascii="Trebuchet MS" w:hAnsi="Trebuchet MS"/>
            <w:sz w:val="20"/>
            <w:szCs w:val="20"/>
          </w:rPr>
          <w:fldChar w:fldCharType="begin"/>
        </w:r>
        <w:r w:rsidR="004630B0" w:rsidRPr="002B40AD">
          <w:rPr>
            <w:rStyle w:val="Hyperlink"/>
            <w:rFonts w:ascii="Trebuchet MS" w:eastAsiaTheme="minorEastAsia" w:hAnsi="Trebuchet MS" w:cs="Times New Roman"/>
            <w:b/>
            <w:noProof/>
            <w:webHidden/>
            <w:sz w:val="20"/>
            <w:szCs w:val="20"/>
            <w:lang w:eastAsia="nl-NL"/>
          </w:rPr>
          <w:instrText xml:space="preserve"> PAGEREF _Toc482695021 \h </w:instrText>
        </w:r>
        <w:r w:rsidR="004630B0" w:rsidRPr="002B40AD">
          <w:rPr>
            <w:rStyle w:val="Hyperlink"/>
            <w:rFonts w:ascii="Trebuchet MS" w:hAnsi="Trebuchet MS"/>
            <w:sz w:val="20"/>
            <w:szCs w:val="20"/>
          </w:rPr>
        </w:r>
        <w:r w:rsidR="004630B0" w:rsidRPr="002B40AD">
          <w:rPr>
            <w:rStyle w:val="Hyperlink"/>
            <w:rFonts w:ascii="Trebuchet MS" w:hAnsi="Trebuchet MS"/>
            <w:sz w:val="20"/>
            <w:szCs w:val="20"/>
          </w:rPr>
          <w:fldChar w:fldCharType="separate"/>
        </w:r>
        <w:r w:rsidR="004630B0" w:rsidRPr="002B40AD">
          <w:rPr>
            <w:rStyle w:val="Hyperlink"/>
            <w:rFonts w:ascii="Trebuchet MS" w:eastAsiaTheme="minorEastAsia" w:hAnsi="Trebuchet MS" w:cs="Times New Roman"/>
            <w:b/>
            <w:noProof/>
            <w:webHidden/>
            <w:sz w:val="20"/>
            <w:szCs w:val="20"/>
            <w:lang w:eastAsia="nl-NL"/>
          </w:rPr>
          <w:t>9</w:t>
        </w:r>
        <w:r w:rsidR="004630B0" w:rsidRPr="002B40AD">
          <w:rPr>
            <w:rStyle w:val="Hyperlink"/>
            <w:rFonts w:ascii="Trebuchet MS" w:hAnsi="Trebuchet MS"/>
            <w:sz w:val="20"/>
            <w:szCs w:val="20"/>
          </w:rPr>
          <w:fldChar w:fldCharType="end"/>
        </w:r>
      </w:hyperlink>
    </w:p>
    <w:p w14:paraId="218923A5" w14:textId="77777777" w:rsidR="004630B0" w:rsidRPr="002B40AD" w:rsidRDefault="00E157C3" w:rsidP="004630B0">
      <w:pPr>
        <w:tabs>
          <w:tab w:val="left" w:pos="0"/>
          <w:tab w:val="left" w:pos="567"/>
          <w:tab w:val="right" w:leader="dot" w:pos="9072"/>
        </w:tabs>
        <w:spacing w:before="200" w:after="160" w:line="300" w:lineRule="exact"/>
        <w:rPr>
          <w:rFonts w:ascii="Trebuchet MS" w:eastAsiaTheme="minorEastAsia" w:hAnsi="Trebuchet MS"/>
          <w:noProof/>
          <w:sz w:val="20"/>
          <w:szCs w:val="20"/>
          <w:lang w:eastAsia="nl-NL"/>
        </w:rPr>
      </w:pPr>
      <w:hyperlink r:id="rId19" w:anchor="_Toc482695022" w:history="1">
        <w:r w:rsidR="004630B0" w:rsidRPr="002B40AD">
          <w:rPr>
            <w:rStyle w:val="Hyperlink"/>
            <w:rFonts w:ascii="Trebuchet MS" w:eastAsiaTheme="minorEastAsia" w:hAnsi="Trebuchet MS" w:cs="Times New Roman"/>
            <w:b/>
            <w:noProof/>
            <w:spacing w:val="-2"/>
            <w:sz w:val="20"/>
            <w:szCs w:val="20"/>
            <w:lang w:eastAsia="nl-NL"/>
          </w:rPr>
          <w:t>9</w:t>
        </w:r>
        <w:r w:rsidR="004630B0" w:rsidRPr="002B40AD">
          <w:rPr>
            <w:rStyle w:val="Hyperlink"/>
            <w:rFonts w:ascii="Trebuchet MS" w:eastAsiaTheme="minorEastAsia" w:hAnsi="Trebuchet MS" w:cs="Times New Roman"/>
            <w:b/>
            <w:noProof/>
            <w:sz w:val="20"/>
            <w:szCs w:val="20"/>
            <w:lang w:eastAsia="nl-NL"/>
          </w:rPr>
          <w:tab/>
        </w:r>
        <w:r w:rsidR="004630B0" w:rsidRPr="002B40AD">
          <w:rPr>
            <w:rStyle w:val="Hyperlink"/>
            <w:rFonts w:ascii="Trebuchet MS" w:eastAsiaTheme="minorEastAsia" w:hAnsi="Trebuchet MS" w:cs="Times New Roman"/>
            <w:b/>
            <w:noProof/>
            <w:spacing w:val="-2"/>
            <w:sz w:val="20"/>
            <w:szCs w:val="20"/>
            <w:lang w:eastAsia="nl-NL"/>
          </w:rPr>
          <w:t>Escalaties en klachten</w:t>
        </w:r>
        <w:r w:rsidR="004630B0" w:rsidRPr="002B40AD">
          <w:rPr>
            <w:rStyle w:val="Hyperlink"/>
            <w:rFonts w:ascii="Trebuchet MS" w:eastAsiaTheme="minorEastAsia" w:hAnsi="Trebuchet MS" w:cs="Times New Roman"/>
            <w:b/>
            <w:noProof/>
            <w:webHidden/>
            <w:sz w:val="20"/>
            <w:szCs w:val="20"/>
            <w:lang w:eastAsia="nl-NL"/>
          </w:rPr>
          <w:tab/>
        </w:r>
        <w:r w:rsidR="004630B0" w:rsidRPr="002B40AD">
          <w:rPr>
            <w:rStyle w:val="Hyperlink"/>
            <w:rFonts w:ascii="Trebuchet MS" w:hAnsi="Trebuchet MS"/>
            <w:sz w:val="20"/>
            <w:szCs w:val="20"/>
          </w:rPr>
          <w:fldChar w:fldCharType="begin"/>
        </w:r>
        <w:r w:rsidR="004630B0" w:rsidRPr="002B40AD">
          <w:rPr>
            <w:rStyle w:val="Hyperlink"/>
            <w:rFonts w:ascii="Trebuchet MS" w:eastAsiaTheme="minorEastAsia" w:hAnsi="Trebuchet MS" w:cs="Times New Roman"/>
            <w:b/>
            <w:noProof/>
            <w:webHidden/>
            <w:sz w:val="20"/>
            <w:szCs w:val="20"/>
            <w:lang w:eastAsia="nl-NL"/>
          </w:rPr>
          <w:instrText xml:space="preserve"> PAGEREF _Toc482695022 \h </w:instrText>
        </w:r>
        <w:r w:rsidR="004630B0" w:rsidRPr="002B40AD">
          <w:rPr>
            <w:rStyle w:val="Hyperlink"/>
            <w:rFonts w:ascii="Trebuchet MS" w:hAnsi="Trebuchet MS"/>
            <w:sz w:val="20"/>
            <w:szCs w:val="20"/>
          </w:rPr>
        </w:r>
        <w:r w:rsidR="004630B0" w:rsidRPr="002B40AD">
          <w:rPr>
            <w:rStyle w:val="Hyperlink"/>
            <w:rFonts w:ascii="Trebuchet MS" w:hAnsi="Trebuchet MS"/>
            <w:sz w:val="20"/>
            <w:szCs w:val="20"/>
          </w:rPr>
          <w:fldChar w:fldCharType="separate"/>
        </w:r>
        <w:r w:rsidR="004630B0" w:rsidRPr="002B40AD">
          <w:rPr>
            <w:rStyle w:val="Hyperlink"/>
            <w:rFonts w:ascii="Trebuchet MS" w:eastAsiaTheme="minorEastAsia" w:hAnsi="Trebuchet MS" w:cs="Times New Roman"/>
            <w:b/>
            <w:noProof/>
            <w:webHidden/>
            <w:sz w:val="20"/>
            <w:szCs w:val="20"/>
            <w:lang w:eastAsia="nl-NL"/>
          </w:rPr>
          <w:t>9</w:t>
        </w:r>
        <w:r w:rsidR="004630B0" w:rsidRPr="002B40AD">
          <w:rPr>
            <w:rStyle w:val="Hyperlink"/>
            <w:rFonts w:ascii="Trebuchet MS" w:hAnsi="Trebuchet MS"/>
            <w:sz w:val="20"/>
            <w:szCs w:val="20"/>
          </w:rPr>
          <w:fldChar w:fldCharType="end"/>
        </w:r>
      </w:hyperlink>
    </w:p>
    <w:p w14:paraId="252922A0" w14:textId="77777777" w:rsidR="004630B0" w:rsidRPr="002B40AD" w:rsidRDefault="004630B0" w:rsidP="004630B0">
      <w:pPr>
        <w:tabs>
          <w:tab w:val="left" w:pos="0"/>
        </w:tabs>
        <w:spacing w:line="300" w:lineRule="exact"/>
        <w:rPr>
          <w:rFonts w:ascii="Trebuchet MS" w:eastAsia="Calibri" w:hAnsi="Trebuchet MS" w:cs="Times New Roman"/>
          <w:sz w:val="20"/>
          <w:szCs w:val="20"/>
          <w:lang w:eastAsia="nl-NL"/>
        </w:rPr>
      </w:pPr>
      <w:r w:rsidRPr="002B40AD">
        <w:rPr>
          <w:rFonts w:ascii="Trebuchet MS" w:hAnsi="Trebuchet MS"/>
          <w:sz w:val="20"/>
          <w:szCs w:val="20"/>
        </w:rPr>
        <w:fldChar w:fldCharType="end"/>
      </w:r>
    </w:p>
    <w:bookmarkEnd w:id="0"/>
    <w:bookmarkEnd w:id="1"/>
    <w:bookmarkEnd w:id="2"/>
    <w:bookmarkEnd w:id="3"/>
    <w:bookmarkEnd w:id="4"/>
    <w:bookmarkEnd w:id="5"/>
    <w:bookmarkEnd w:id="6"/>
    <w:bookmarkEnd w:id="7"/>
    <w:bookmarkEnd w:id="8"/>
    <w:bookmarkEnd w:id="9"/>
    <w:bookmarkEnd w:id="10"/>
    <w:bookmarkEnd w:id="11"/>
    <w:bookmarkEnd w:id="12"/>
    <w:p w14:paraId="362208A7" w14:textId="77777777" w:rsidR="004630B0" w:rsidRPr="002B40AD" w:rsidRDefault="004630B0" w:rsidP="004630B0">
      <w:pPr>
        <w:tabs>
          <w:tab w:val="left" w:pos="-567"/>
          <w:tab w:val="left" w:pos="0"/>
        </w:tabs>
        <w:spacing w:line="268" w:lineRule="auto"/>
        <w:rPr>
          <w:rFonts w:ascii="Trebuchet MS" w:eastAsia="Calibri" w:hAnsi="Trebuchet MS" w:cs="Times New Roman"/>
          <w:sz w:val="20"/>
          <w:szCs w:val="20"/>
          <w:lang w:eastAsia="nl-NL"/>
        </w:rPr>
      </w:pPr>
    </w:p>
    <w:p w14:paraId="52B2AECE" w14:textId="77777777" w:rsidR="004630B0" w:rsidRPr="002B40AD" w:rsidRDefault="004630B0" w:rsidP="004630B0">
      <w:pPr>
        <w:rPr>
          <w:rFonts w:ascii="Trebuchet MS" w:eastAsia="Times New Roman" w:hAnsi="Trebuchet MS" w:cs="Times New Roman"/>
          <w:b/>
          <w:bCs/>
          <w:kern w:val="32"/>
          <w:sz w:val="20"/>
          <w:szCs w:val="20"/>
          <w:lang w:eastAsia="nl-NL"/>
        </w:rPr>
      </w:pPr>
      <w:r w:rsidRPr="002B40AD">
        <w:rPr>
          <w:rFonts w:ascii="Trebuchet MS" w:eastAsia="Calibri" w:hAnsi="Trebuchet MS" w:cs="Times New Roman"/>
          <w:sz w:val="20"/>
          <w:szCs w:val="20"/>
          <w:lang w:eastAsia="nl-NL"/>
        </w:rPr>
        <w:br w:type="page"/>
      </w:r>
    </w:p>
    <w:p w14:paraId="2BE90142" w14:textId="6D9A1A61" w:rsidR="004630B0" w:rsidRPr="002B40AD" w:rsidRDefault="00500F5B"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20" w:name="_Toc482695014"/>
      <w:bookmarkStart w:id="21" w:name="_Toc444860536"/>
      <w:bookmarkStart w:id="22" w:name="_Toc312252547"/>
      <w:bookmarkStart w:id="23" w:name="_Toc177800094"/>
      <w:bookmarkStart w:id="24" w:name="_Toc154473030"/>
      <w:r w:rsidRPr="002B40AD">
        <w:rPr>
          <w:rFonts w:ascii="Trebuchet MS" w:eastAsia="Times New Roman" w:hAnsi="Trebuchet MS" w:cs="Times New Roman"/>
          <w:b/>
          <w:bCs/>
          <w:spacing w:val="2"/>
          <w:kern w:val="32"/>
          <w:sz w:val="20"/>
          <w:szCs w:val="20"/>
          <w:lang w:val="nl-NL" w:eastAsia="nl-NL"/>
        </w:rPr>
        <w:lastRenderedPageBreak/>
        <w:t>1</w:t>
      </w:r>
      <w:r w:rsidRPr="002B40AD">
        <w:rPr>
          <w:rFonts w:ascii="Trebuchet MS" w:eastAsia="Times New Roman" w:hAnsi="Trebuchet MS" w:cs="Times New Roman"/>
          <w:b/>
          <w:bCs/>
          <w:spacing w:val="2"/>
          <w:kern w:val="32"/>
          <w:sz w:val="20"/>
          <w:szCs w:val="20"/>
          <w:lang w:val="nl-NL" w:eastAsia="nl-NL"/>
        </w:rPr>
        <w:tab/>
      </w:r>
      <w:r w:rsidR="004630B0" w:rsidRPr="002B40AD">
        <w:rPr>
          <w:rFonts w:ascii="Trebuchet MS" w:eastAsia="Times New Roman" w:hAnsi="Trebuchet MS" w:cs="Times New Roman"/>
          <w:b/>
          <w:bCs/>
          <w:spacing w:val="2"/>
          <w:kern w:val="32"/>
          <w:sz w:val="20"/>
          <w:szCs w:val="20"/>
          <w:lang w:val="nl-NL" w:eastAsia="nl-NL"/>
        </w:rPr>
        <w:t>Inleiding</w:t>
      </w:r>
      <w:bookmarkEnd w:id="20"/>
      <w:bookmarkEnd w:id="21"/>
      <w:bookmarkEnd w:id="22"/>
      <w:bookmarkEnd w:id="23"/>
      <w:bookmarkEnd w:id="24"/>
    </w:p>
    <w:p w14:paraId="24E21473" w14:textId="3636F11E" w:rsidR="004630B0" w:rsidRPr="002B40AD" w:rsidRDefault="004630B0" w:rsidP="004630B0">
      <w:p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 xml:space="preserve">Deze Bijlage beschrijft de vereisten voor het door </w:t>
      </w:r>
      <w:r w:rsidR="007900BC">
        <w:rPr>
          <w:rFonts w:ascii="Trebuchet MS" w:eastAsia="Calibri" w:hAnsi="Trebuchet MS" w:cs="Arial"/>
          <w:spacing w:val="2"/>
          <w:sz w:val="20"/>
          <w:szCs w:val="20"/>
          <w:lang w:val="nl-NL" w:eastAsia="nl-NL"/>
        </w:rPr>
        <w:t xml:space="preserve">Leverancier </w:t>
      </w:r>
      <w:r w:rsidRPr="002B40AD">
        <w:rPr>
          <w:rFonts w:ascii="Trebuchet MS" w:eastAsia="Calibri" w:hAnsi="Trebuchet MS" w:cs="Arial"/>
          <w:spacing w:val="2"/>
          <w:sz w:val="20"/>
          <w:szCs w:val="20"/>
          <w:lang w:val="nl-NL" w:eastAsia="nl-NL"/>
        </w:rPr>
        <w:t xml:space="preserve">op te leveren Exitplan. </w:t>
      </w:r>
      <w:r w:rsidR="007900BC">
        <w:rPr>
          <w:rFonts w:ascii="Trebuchet MS" w:eastAsia="Calibri" w:hAnsi="Trebuchet MS" w:cs="Arial"/>
          <w:spacing w:val="2"/>
          <w:sz w:val="20"/>
          <w:szCs w:val="20"/>
          <w:lang w:val="nl-NL" w:eastAsia="nl-NL"/>
        </w:rPr>
        <w:t xml:space="preserve">Leverancier </w:t>
      </w:r>
      <w:r w:rsidRPr="002B40AD">
        <w:rPr>
          <w:rFonts w:ascii="Trebuchet MS" w:eastAsia="Calibri" w:hAnsi="Trebuchet MS" w:cs="Arial"/>
          <w:spacing w:val="2"/>
          <w:sz w:val="20"/>
          <w:szCs w:val="20"/>
          <w:lang w:val="nl-NL" w:eastAsia="nl-NL"/>
        </w:rPr>
        <w:t xml:space="preserve">zal het Exitplan beheren en zal zorgen voor het actueel houden van het plan. In deze Bijlage wordt zoveel mogelijk aansluiting gezocht bij de definities uit de </w:t>
      </w:r>
      <w:r w:rsidR="00A41C94" w:rsidRPr="002B40AD">
        <w:rPr>
          <w:rFonts w:ascii="Trebuchet MS" w:eastAsia="Calibri" w:hAnsi="Trebuchet MS" w:cs="Arial"/>
          <w:spacing w:val="2"/>
          <w:sz w:val="20"/>
          <w:szCs w:val="20"/>
          <w:lang w:val="nl-NL" w:eastAsia="nl-NL"/>
        </w:rPr>
        <w:t>O</w:t>
      </w:r>
      <w:r w:rsidR="00A41C94" w:rsidRPr="002B40AD">
        <w:rPr>
          <w:rFonts w:ascii="Trebuchet MS" w:eastAsia="Times New Roman" w:hAnsi="Trebuchet MS" w:cs="Times New Roman"/>
          <w:bCs/>
          <w:iCs/>
          <w:spacing w:val="2"/>
          <w:sz w:val="20"/>
          <w:szCs w:val="20"/>
          <w:lang w:val="nl-NL" w:eastAsia="ar-SA"/>
        </w:rPr>
        <w:t xml:space="preserve">vereenkomst voor SAAS diensten </w:t>
      </w:r>
      <w:r w:rsidRPr="002B40AD">
        <w:rPr>
          <w:rFonts w:ascii="Trebuchet MS" w:eastAsia="Calibri" w:hAnsi="Trebuchet MS" w:cs="Arial"/>
          <w:spacing w:val="2"/>
          <w:sz w:val="20"/>
          <w:szCs w:val="20"/>
          <w:lang w:val="nl-NL" w:eastAsia="nl-NL"/>
        </w:rPr>
        <w:t xml:space="preserve">tussen </w:t>
      </w:r>
      <w:r w:rsidR="007900BC">
        <w:rPr>
          <w:rFonts w:ascii="Trebuchet MS" w:eastAsia="Calibri" w:hAnsi="Trebuchet MS" w:cs="Arial"/>
          <w:spacing w:val="2"/>
          <w:sz w:val="20"/>
          <w:szCs w:val="20"/>
          <w:lang w:val="nl-NL" w:eastAsia="nl-NL"/>
        </w:rPr>
        <w:t xml:space="preserve">UMC   </w:t>
      </w:r>
      <w:r w:rsidRPr="002B40AD">
        <w:rPr>
          <w:rFonts w:ascii="Trebuchet MS" w:eastAsia="Calibri" w:hAnsi="Trebuchet MS" w:cs="Arial"/>
          <w:spacing w:val="2"/>
          <w:sz w:val="20"/>
          <w:szCs w:val="20"/>
          <w:lang w:val="nl-NL" w:eastAsia="nl-NL"/>
        </w:rPr>
        <w:t xml:space="preserve">en Opdrachtnemer. </w:t>
      </w:r>
    </w:p>
    <w:p w14:paraId="10374098" w14:textId="0D86E38C" w:rsidR="004630B0" w:rsidRPr="002B40AD" w:rsidRDefault="004630B0" w:rsidP="004630B0">
      <w:p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 xml:space="preserve">Doel van het Exitplan is om te beschrijven op welke wijze de dienstverlening van </w:t>
      </w:r>
      <w:r w:rsidR="007900BC">
        <w:rPr>
          <w:rFonts w:ascii="Trebuchet MS" w:eastAsia="Calibri" w:hAnsi="Trebuchet MS" w:cs="Arial"/>
          <w:spacing w:val="2"/>
          <w:sz w:val="20"/>
          <w:szCs w:val="20"/>
          <w:lang w:val="nl-NL" w:eastAsia="nl-NL"/>
        </w:rPr>
        <w:t xml:space="preserve">Leverancier </w:t>
      </w:r>
      <w:r w:rsidRPr="002B40AD">
        <w:rPr>
          <w:rFonts w:ascii="Trebuchet MS" w:eastAsia="Calibri" w:hAnsi="Trebuchet MS" w:cs="Arial"/>
          <w:spacing w:val="2"/>
          <w:sz w:val="20"/>
          <w:szCs w:val="20"/>
          <w:lang w:val="nl-NL" w:eastAsia="nl-NL"/>
        </w:rPr>
        <w:t xml:space="preserve">of delen ervan kan worden beëindigd en de wijze waarop </w:t>
      </w:r>
      <w:r w:rsidR="007900BC">
        <w:rPr>
          <w:rFonts w:ascii="Trebuchet MS" w:eastAsia="Calibri" w:hAnsi="Trebuchet MS" w:cs="Arial"/>
          <w:spacing w:val="2"/>
          <w:sz w:val="20"/>
          <w:szCs w:val="20"/>
          <w:lang w:val="nl-NL" w:eastAsia="nl-NL"/>
        </w:rPr>
        <w:t xml:space="preserve">Leverancier </w:t>
      </w:r>
      <w:r w:rsidRPr="002B40AD">
        <w:rPr>
          <w:rFonts w:ascii="Trebuchet MS" w:eastAsia="Calibri" w:hAnsi="Trebuchet MS" w:cs="Arial"/>
          <w:spacing w:val="2"/>
          <w:sz w:val="20"/>
          <w:szCs w:val="20"/>
          <w:lang w:val="nl-NL" w:eastAsia="nl-NL"/>
        </w:rPr>
        <w:t xml:space="preserve">na beëindiging samen met </w:t>
      </w:r>
      <w:r w:rsidR="007900BC">
        <w:rPr>
          <w:rFonts w:ascii="Trebuchet MS" w:eastAsia="Calibri" w:hAnsi="Trebuchet MS" w:cs="Arial"/>
          <w:spacing w:val="2"/>
          <w:sz w:val="20"/>
          <w:szCs w:val="20"/>
          <w:lang w:val="nl-NL" w:eastAsia="nl-NL"/>
        </w:rPr>
        <w:t xml:space="preserve">UMC   </w:t>
      </w:r>
      <w:r w:rsidRPr="002B40AD">
        <w:rPr>
          <w:rFonts w:ascii="Trebuchet MS" w:eastAsia="Calibri" w:hAnsi="Trebuchet MS" w:cs="Arial"/>
          <w:spacing w:val="2"/>
          <w:sz w:val="20"/>
          <w:szCs w:val="20"/>
          <w:lang w:val="nl-NL" w:eastAsia="nl-NL"/>
        </w:rPr>
        <w:t xml:space="preserve">zal zorgen voor een continuering van deze dienstverlening bij </w:t>
      </w:r>
      <w:r w:rsidR="007900BC">
        <w:rPr>
          <w:rFonts w:ascii="Trebuchet MS" w:eastAsia="Calibri" w:hAnsi="Trebuchet MS" w:cs="Arial"/>
          <w:spacing w:val="2"/>
          <w:sz w:val="20"/>
          <w:szCs w:val="20"/>
          <w:lang w:val="nl-NL" w:eastAsia="nl-NL"/>
        </w:rPr>
        <w:t xml:space="preserve">UMC   </w:t>
      </w:r>
      <w:r w:rsidRPr="002B40AD">
        <w:rPr>
          <w:rFonts w:ascii="Trebuchet MS" w:eastAsia="Calibri" w:hAnsi="Trebuchet MS" w:cs="Arial"/>
          <w:spacing w:val="2"/>
          <w:sz w:val="20"/>
          <w:szCs w:val="20"/>
          <w:lang w:val="nl-NL" w:eastAsia="nl-NL"/>
        </w:rPr>
        <w:t xml:space="preserve">of een door </w:t>
      </w:r>
      <w:r w:rsidR="007900BC">
        <w:rPr>
          <w:rFonts w:ascii="Trebuchet MS" w:eastAsia="Calibri" w:hAnsi="Trebuchet MS" w:cs="Arial"/>
          <w:spacing w:val="2"/>
          <w:sz w:val="20"/>
          <w:szCs w:val="20"/>
          <w:lang w:val="nl-NL" w:eastAsia="nl-NL"/>
        </w:rPr>
        <w:t xml:space="preserve">UMC   </w:t>
      </w:r>
      <w:r w:rsidRPr="002B40AD">
        <w:rPr>
          <w:rFonts w:ascii="Trebuchet MS" w:eastAsia="Calibri" w:hAnsi="Trebuchet MS" w:cs="Arial"/>
          <w:spacing w:val="2"/>
          <w:sz w:val="20"/>
          <w:szCs w:val="20"/>
          <w:lang w:val="nl-NL" w:eastAsia="nl-NL"/>
        </w:rPr>
        <w:t>aan te wijzen Nieuwe Leverancier. Met een Retourtransitie wordt een gehele, gedeeltelijke of gefaseerde beëindiging en overdracht van de verlening van de Diensten bedoeld.</w:t>
      </w:r>
    </w:p>
    <w:p w14:paraId="32B5BF44" w14:textId="77777777" w:rsidR="004630B0" w:rsidRPr="002B40AD" w:rsidRDefault="004630B0" w:rsidP="004630B0">
      <w:p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 xml:space="preserve"> </w:t>
      </w:r>
    </w:p>
    <w:p w14:paraId="01776873" w14:textId="5318987D"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1.1</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Het primaire doel van deze Bijlage is de verwezenlijking van een Exitplan dat bewerkstelligt dat bij een eventuele beëindiging van de Overeenkomst</w:t>
      </w:r>
      <w:r w:rsidR="00901B79" w:rsidRPr="002B40AD">
        <w:rPr>
          <w:rFonts w:ascii="Trebuchet MS" w:eastAsia="Times New Roman" w:hAnsi="Trebuchet MS" w:cs="Times New Roman"/>
          <w:bCs/>
          <w:iCs/>
          <w:spacing w:val="2"/>
          <w:sz w:val="20"/>
          <w:szCs w:val="20"/>
          <w:lang w:val="nl-NL" w:eastAsia="ar-SA"/>
        </w:rPr>
        <w:t xml:space="preserve"> voor SAAS diensten </w:t>
      </w:r>
      <w:r w:rsidR="004630B0" w:rsidRPr="002B40AD">
        <w:rPr>
          <w:rFonts w:ascii="Trebuchet MS" w:eastAsia="Times New Roman" w:hAnsi="Trebuchet MS" w:cs="Times New Roman"/>
          <w:bCs/>
          <w:iCs/>
          <w:spacing w:val="2"/>
          <w:sz w:val="20"/>
          <w:szCs w:val="20"/>
          <w:lang w:val="nl-NL" w:eastAsia="ar-SA"/>
        </w:rPr>
        <w:t xml:space="preserve">met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een overdracht van de Diensten mogelijk en uitvoerbaar maakt.</w:t>
      </w:r>
    </w:p>
    <w:p w14:paraId="5CEEC7F6" w14:textId="36C3672A"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1.2</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Als er een einde komt aan de dienstverlening van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(of wezenlijke) delen ervan 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met betrekking tot de Diensten dan zullen op basis van een nader op te stellen Exitplan de betreffende Diensten worden overgedragen 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of aan een Nieuwe Leverancier.</w:t>
      </w:r>
    </w:p>
    <w:p w14:paraId="4F7A0D72" w14:textId="2BE3EB5E"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1.3</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Het einde van de dienstverlening kan zijn, het einde van de overeengekomen dienstverlening door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omdat na de contractperiode er geen verlenging van de Overeenkomst wordt overeengekomen. Het einde kan ook zijn dat gedurende de looptijd van de </w:t>
      </w:r>
      <w:r w:rsidR="00901B79" w:rsidRPr="002B40AD">
        <w:rPr>
          <w:rFonts w:ascii="Trebuchet MS" w:eastAsia="Times New Roman" w:hAnsi="Trebuchet MS" w:cs="Times New Roman"/>
          <w:bCs/>
          <w:iCs/>
          <w:spacing w:val="2"/>
          <w:sz w:val="20"/>
          <w:szCs w:val="20"/>
          <w:lang w:val="nl-NL" w:eastAsia="ar-SA"/>
        </w:rPr>
        <w:t xml:space="preserve">Overeenkomst voor SAAS diensten </w:t>
      </w:r>
      <w:r w:rsidR="004630B0" w:rsidRPr="002B40AD">
        <w:rPr>
          <w:rFonts w:ascii="Trebuchet MS" w:eastAsia="Times New Roman" w:hAnsi="Trebuchet MS" w:cs="Times New Roman"/>
          <w:bCs/>
          <w:iCs/>
          <w:spacing w:val="2"/>
          <w:sz w:val="20"/>
          <w:szCs w:val="20"/>
          <w:lang w:val="nl-NL" w:eastAsia="ar-SA"/>
        </w:rPr>
        <w:t xml:space="preserve">door omstandigheden van verdere dienstverlening door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wordt afgezien. </w:t>
      </w:r>
    </w:p>
    <w:p w14:paraId="1862B4FE" w14:textId="65F7CF44"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1.4</w:t>
      </w:r>
      <w:r w:rsidRPr="002B40AD">
        <w:rPr>
          <w:rFonts w:ascii="Trebuchet MS" w:eastAsia="Times New Roman" w:hAnsi="Trebuchet MS" w:cs="Times New Roman"/>
          <w:bCs/>
          <w:iCs/>
          <w:spacing w:val="2"/>
          <w:sz w:val="20"/>
          <w:szCs w:val="20"/>
          <w:lang w:val="nl-NL" w:eastAsia="ar-SA"/>
        </w:rPr>
        <w:tab/>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zal het Exitplan ter goedkeuring voorleggen 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 waarin de wederzijdse verplichtingen uiteen worden gezet om een geruisloze overgang terug naar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of een Nieuwe Leverancier te faciliteren bij het einde van de betreffende dienstverlening.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zal het voorgelegde plan beoordelen en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op de hoogte brengen van haar instemming of wensen ter verbetering, die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zal adresseren in een nieuw plan.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zal na overleg met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zelf het plan aanpassen indien er dusdanige wijzigingen zijn in de dienstverlening dat het oude plan niet meer passend</w:t>
      </w:r>
      <w:r w:rsidR="00C02711" w:rsidRPr="002B40AD">
        <w:rPr>
          <w:rFonts w:ascii="Trebuchet MS" w:eastAsia="Times New Roman" w:hAnsi="Trebuchet MS" w:cs="Times New Roman"/>
          <w:bCs/>
          <w:iCs/>
          <w:spacing w:val="2"/>
          <w:sz w:val="20"/>
          <w:szCs w:val="20"/>
          <w:lang w:val="nl-NL" w:eastAsia="ar-SA"/>
        </w:rPr>
        <w:t xml:space="preserve"> </w:t>
      </w:r>
      <w:r w:rsidR="004630B0" w:rsidRPr="002B40AD">
        <w:rPr>
          <w:rFonts w:ascii="Trebuchet MS" w:eastAsia="Times New Roman" w:hAnsi="Trebuchet MS" w:cs="Times New Roman"/>
          <w:bCs/>
          <w:iCs/>
          <w:spacing w:val="2"/>
          <w:sz w:val="20"/>
          <w:szCs w:val="20"/>
          <w:lang w:val="nl-NL" w:eastAsia="ar-SA"/>
        </w:rPr>
        <w:t xml:space="preserve">is.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is hier in pro- actief en zal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om goedkeuring van de wijzigingen verzoeken.</w:t>
      </w:r>
    </w:p>
    <w:p w14:paraId="1DC6414D" w14:textId="574336E9"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1.5</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Tenminste één maal per jaar of zo veel vaker als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daar in redelijkheid om verzoekt, zal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het Exitplan aanpassen, zodat het de dan bestaande situatie als uitgangspunt heeft.</w:t>
      </w:r>
    </w:p>
    <w:p w14:paraId="59C3F652" w14:textId="75A11D0E"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1.6</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Het door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op te leveren Exitplan moet gedetailleerd ingaan op onderstaande onderwerpen:</w:t>
      </w:r>
    </w:p>
    <w:p w14:paraId="4DCD8F57" w14:textId="77777777" w:rsidR="004630B0" w:rsidRPr="002B40AD"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Voorwaarden en uitgangspunten;</w:t>
      </w:r>
    </w:p>
    <w:p w14:paraId="6200D77E" w14:textId="77777777" w:rsidR="004630B0" w:rsidRPr="002B40AD"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Overdracht kennis, mensen, middelen en contracten;</w:t>
      </w:r>
    </w:p>
    <w:p w14:paraId="5557E346" w14:textId="77777777" w:rsidR="004630B0" w:rsidRPr="002B40AD"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Overdracht data en data dragers;</w:t>
      </w:r>
    </w:p>
    <w:p w14:paraId="27B6E0DA" w14:textId="77777777" w:rsidR="004630B0" w:rsidRPr="002B40AD"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Plan en planning;</w:t>
      </w:r>
    </w:p>
    <w:p w14:paraId="2DDCDEAB" w14:textId="77777777" w:rsidR="004630B0" w:rsidRPr="002B40AD"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Transitie organisatie en resources;</w:t>
      </w:r>
    </w:p>
    <w:p w14:paraId="0D5706F0" w14:textId="77777777" w:rsidR="004630B0" w:rsidRPr="002B40AD"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Informatiebeveiliging en afvoeren van vertrouwelijke informatie;</w:t>
      </w:r>
    </w:p>
    <w:p w14:paraId="5EB1DD3B" w14:textId="77777777" w:rsidR="004630B0" w:rsidRPr="002B40AD"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Financiële aspecten;</w:t>
      </w:r>
    </w:p>
    <w:p w14:paraId="68811B8A" w14:textId="77777777" w:rsidR="004630B0" w:rsidRPr="002B40AD" w:rsidRDefault="004630B0" w:rsidP="004630B0">
      <w:pPr>
        <w:widowControl/>
        <w:numPr>
          <w:ilvl w:val="0"/>
          <w:numId w:val="8"/>
        </w:numPr>
        <w:tabs>
          <w:tab w:val="left" w:pos="0"/>
        </w:tabs>
        <w:spacing w:line="280" w:lineRule="auto"/>
        <w:ind w:left="924" w:hanging="357"/>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Verantwoordelijkheden en bevoegdheden;</w:t>
      </w:r>
    </w:p>
    <w:p w14:paraId="3C0A67AE" w14:textId="77777777" w:rsidR="004630B0" w:rsidRPr="002B40AD" w:rsidRDefault="004630B0" w:rsidP="004630B0">
      <w:pPr>
        <w:widowControl/>
        <w:numPr>
          <w:ilvl w:val="0"/>
          <w:numId w:val="8"/>
        </w:num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Escalaties en klachten.</w:t>
      </w:r>
    </w:p>
    <w:p w14:paraId="76386349" w14:textId="77777777" w:rsidR="004630B0" w:rsidRPr="002B40AD" w:rsidRDefault="004630B0" w:rsidP="004630B0">
      <w:pPr>
        <w:tabs>
          <w:tab w:val="left" w:pos="0"/>
        </w:tabs>
        <w:spacing w:line="280" w:lineRule="auto"/>
        <w:ind w:left="567"/>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Deze onderwerpen en de vereiste mate van detail zijn in dit document verder toegelicht.</w:t>
      </w:r>
    </w:p>
    <w:p w14:paraId="6C45E8FE" w14:textId="4916AA99" w:rsidR="004630B0" w:rsidRPr="002B40AD" w:rsidRDefault="00500F5B"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25" w:name="_Toc482695015"/>
      <w:bookmarkStart w:id="26" w:name="_Toc444860537"/>
      <w:bookmarkStart w:id="27" w:name="_Toc312252548"/>
      <w:bookmarkStart w:id="28" w:name="_Toc177800095"/>
      <w:bookmarkStart w:id="29" w:name="_Toc154473031"/>
      <w:r w:rsidRPr="002B40AD">
        <w:rPr>
          <w:rFonts w:ascii="Trebuchet MS" w:eastAsia="Times New Roman" w:hAnsi="Trebuchet MS" w:cs="Times New Roman"/>
          <w:b/>
          <w:bCs/>
          <w:spacing w:val="2"/>
          <w:kern w:val="32"/>
          <w:sz w:val="20"/>
          <w:szCs w:val="20"/>
          <w:lang w:val="nl-NL" w:eastAsia="nl-NL"/>
        </w:rPr>
        <w:t>2</w:t>
      </w:r>
      <w:r w:rsidRPr="002B40AD">
        <w:rPr>
          <w:rFonts w:ascii="Trebuchet MS" w:eastAsia="Times New Roman" w:hAnsi="Trebuchet MS" w:cs="Times New Roman"/>
          <w:b/>
          <w:bCs/>
          <w:spacing w:val="2"/>
          <w:kern w:val="32"/>
          <w:sz w:val="20"/>
          <w:szCs w:val="20"/>
          <w:lang w:val="nl-NL" w:eastAsia="nl-NL"/>
        </w:rPr>
        <w:tab/>
      </w:r>
      <w:r w:rsidR="004630B0" w:rsidRPr="002B40AD">
        <w:rPr>
          <w:rFonts w:ascii="Trebuchet MS" w:eastAsia="Times New Roman" w:hAnsi="Trebuchet MS" w:cs="Times New Roman"/>
          <w:b/>
          <w:bCs/>
          <w:spacing w:val="2"/>
          <w:kern w:val="32"/>
          <w:sz w:val="20"/>
          <w:szCs w:val="20"/>
          <w:lang w:val="nl-NL" w:eastAsia="nl-NL"/>
        </w:rPr>
        <w:t>Voorwaarden en uitgangspunten</w:t>
      </w:r>
      <w:bookmarkEnd w:id="25"/>
      <w:bookmarkEnd w:id="26"/>
      <w:bookmarkEnd w:id="27"/>
      <w:bookmarkEnd w:id="28"/>
      <w:bookmarkEnd w:id="29"/>
    </w:p>
    <w:p w14:paraId="510853AE" w14:textId="3BD7037A"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2.1</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A)</w:t>
      </w:r>
      <w:r w:rsidR="004630B0" w:rsidRPr="002B40AD">
        <w:rPr>
          <w:rFonts w:ascii="Trebuchet MS" w:eastAsia="Times New Roman" w:hAnsi="Trebuchet MS" w:cs="Times New Roman"/>
          <w:bCs/>
          <w:iCs/>
          <w:spacing w:val="2"/>
          <w:sz w:val="20"/>
          <w:szCs w:val="20"/>
          <w:lang w:val="nl-NL" w:eastAsia="ar-SA"/>
        </w:rPr>
        <w:tab/>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betreft een zorginstelling, derhalve staat de continuïteit van de dienstverlening voorop en moet te allen tijde voor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ongestoord doorgang kunnen blijven vinden. </w:t>
      </w:r>
      <w:r w:rsidR="004630B0" w:rsidRPr="002B40AD">
        <w:rPr>
          <w:rFonts w:ascii="Trebuchet MS" w:eastAsia="Times New Roman" w:hAnsi="Trebuchet MS" w:cs="Times New Roman"/>
          <w:bCs/>
          <w:iCs/>
          <w:spacing w:val="2"/>
          <w:sz w:val="20"/>
          <w:szCs w:val="20"/>
          <w:lang w:val="nl-NL" w:eastAsia="ar-SA"/>
        </w:rPr>
        <w:br/>
        <w:t>B)</w:t>
      </w:r>
      <w:r w:rsidR="004630B0" w:rsidRPr="002B40AD">
        <w:rPr>
          <w:rFonts w:ascii="Trebuchet MS" w:eastAsia="Times New Roman" w:hAnsi="Trebuchet MS" w:cs="Times New Roman"/>
          <w:bCs/>
          <w:iCs/>
          <w:spacing w:val="2"/>
          <w:sz w:val="20"/>
          <w:szCs w:val="20"/>
          <w:lang w:val="nl-NL" w:eastAsia="ar-SA"/>
        </w:rPr>
        <w:tab/>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en de Nieuwe Leverancier verlenen hun medewerking aan de uitvoering van het Exitplan, mits door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aan de gestelde voorwaarden is voldaan.</w:t>
      </w:r>
    </w:p>
    <w:p w14:paraId="477F1A58" w14:textId="0C22F84D"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2.2</w:t>
      </w:r>
      <w:r w:rsidRPr="002B40AD">
        <w:rPr>
          <w:rFonts w:ascii="Trebuchet MS" w:eastAsia="Times New Roman" w:hAnsi="Trebuchet MS" w:cs="Times New Roman"/>
          <w:bCs/>
          <w:iCs/>
          <w:spacing w:val="2"/>
          <w:sz w:val="20"/>
          <w:szCs w:val="20"/>
          <w:lang w:val="nl-NL" w:eastAsia="ar-SA"/>
        </w:rPr>
        <w:tab/>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en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onderschrijven de gedragscode Retourtransitie als opgesteld in 2005 door de werkgroep Retourtransitie van het Platform Outsourcing Nederland. In deze gedragscode zijn </w:t>
      </w:r>
      <w:r w:rsidR="004630B0" w:rsidRPr="002B40AD">
        <w:rPr>
          <w:rFonts w:ascii="Trebuchet MS" w:eastAsia="Times New Roman" w:hAnsi="Trebuchet MS" w:cs="Times New Roman"/>
          <w:bCs/>
          <w:iCs/>
          <w:spacing w:val="2"/>
          <w:sz w:val="20"/>
          <w:szCs w:val="20"/>
          <w:lang w:val="nl-NL" w:eastAsia="ar-SA"/>
        </w:rPr>
        <w:lastRenderedPageBreak/>
        <w:t>de uitgangspunten en basisprincipes van een Retourtransitie vastgelegd.</w:t>
      </w:r>
    </w:p>
    <w:p w14:paraId="72227D87" w14:textId="6C6D0F9C"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2.3</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De planning van de Retourtransitie kent drie cruciale datums: (1) de startdatum (SD) zijnde het begin van de voorbereiding op de uitvoering van het Retourtransitie project (= voorbereiding), (2) de implementatiedatum (ID), zijnde de datum waarop betrokken medewerkers, verantwoordelijkheden en middelen zijn overgedragen 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of Nieuwe Leverancier en (3) de einddatum (ED), zijnde de datum waarop de Retourtransitie succesvol is afgesloten. De Retourtransitie (SD) wordt minimaal drie maanden voor het einde van de contractueel overeengekomen dienstverlening gestart.</w:t>
      </w:r>
    </w:p>
    <w:p w14:paraId="3036A2E6" w14:textId="3416ED06"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2.4</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Gedurende de Retourtransitie zullen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en haar Opdrachtnemers,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en een eventuele Nieuwe Leverancier, ondersteunen bij het uitvoeren van alle voor de Retourtransitie noodzakelijke werkzaamheden met de expliciete garantie dat de afgesproken dienstverlening niet wordt onderbroken of verstoord.</w:t>
      </w:r>
    </w:p>
    <w:p w14:paraId="3B1418F6" w14:textId="1C692A50"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2.5</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Gedurende de Retourtransitie zullen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en haar Opdrachtnemers,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en een eventuele Nieuwe Leverancier, de noodzakelijke toegang verlenen tot de organisatie (incl. locaties) van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en haar Opdrachtnemers. Dit gedurende alle tijdstippen die nodig zijn voor de Retourtransitie. </w:t>
      </w:r>
    </w:p>
    <w:p w14:paraId="0D0E732E" w14:textId="4EF375C0"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2.6</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Gedurende de Retourtransitie zullen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en haar Opdrachtnemers,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en een eventuele Nieuwe Leverancier, de noodzakelijke kennis ter beschikking stellen. Dit geldt zowel voor de relevante documentatie als bestanden en programmatuur, als relevante werkprocessen, instructies, tooling en methodieken, voor zover deze voor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ingezet worden én noodzakelijk zijn voor levering van de Diensten, een en ander zoals nader zal worden beschreven in het Exitplan.</w:t>
      </w:r>
    </w:p>
    <w:p w14:paraId="7E656F11" w14:textId="2FA5AD06"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2.7</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Gedurende de Retourtransitie zullen medewerkers van Opdrachtnemer, voldoende tijd ter beschikking zijn van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en een eventuele Nieuwe Leverancier, om de noodzakelijke kennis over te dragen.</w:t>
      </w:r>
    </w:p>
    <w:p w14:paraId="1462EAB2" w14:textId="4568B15A"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2.8</w:t>
      </w:r>
      <w:r w:rsidRPr="002B40AD">
        <w:rPr>
          <w:rFonts w:ascii="Trebuchet MS" w:eastAsia="Times New Roman" w:hAnsi="Trebuchet MS" w:cs="Times New Roman"/>
          <w:bCs/>
          <w:iCs/>
          <w:spacing w:val="2"/>
          <w:sz w:val="20"/>
          <w:szCs w:val="20"/>
          <w:lang w:val="nl-NL" w:eastAsia="ar-SA"/>
        </w:rPr>
        <w:tab/>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is volledig verantwoordelijk voor het door haar Opdrachtnemers, adequaat ondersteunen van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en een eventuele Nieuwe Leverancier. Er worden geen andere bedragen in rekening gebracht dan de in de </w:t>
      </w:r>
      <w:r w:rsidR="00EE7529" w:rsidRPr="002B40AD">
        <w:rPr>
          <w:rFonts w:ascii="Trebuchet MS" w:eastAsia="Times New Roman" w:hAnsi="Trebuchet MS" w:cs="Times New Roman"/>
          <w:bCs/>
          <w:iCs/>
          <w:spacing w:val="2"/>
          <w:sz w:val="20"/>
          <w:szCs w:val="20"/>
          <w:lang w:val="nl-NL" w:eastAsia="ar-SA"/>
        </w:rPr>
        <w:t xml:space="preserve">Overeenkomst voor SAAS diensten </w:t>
      </w:r>
      <w:r w:rsidR="004630B0" w:rsidRPr="002B40AD">
        <w:rPr>
          <w:rFonts w:ascii="Trebuchet MS" w:eastAsia="Times New Roman" w:hAnsi="Trebuchet MS" w:cs="Times New Roman"/>
          <w:bCs/>
          <w:iCs/>
          <w:spacing w:val="2"/>
          <w:sz w:val="20"/>
          <w:szCs w:val="20"/>
          <w:lang w:val="nl-NL" w:eastAsia="ar-SA"/>
        </w:rPr>
        <w:t>afgesproken Vergoedingen.</w:t>
      </w:r>
    </w:p>
    <w:p w14:paraId="31D26A88" w14:textId="58FCF34B"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2.9</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Als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of een eventuele Nieuwe Leverancier de systeem en/of servicemanagement omgeving (tooling, inrichting en methodiek), zoals geïmplementeerd door Opdrachtnemer, wil gebruiken, dan zal gedurende een beperkte periode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of een door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aangewezen partij toegang tot deze omgeving krijgen.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krijgt daarbij alle documenten en alle noodzakelijke ondersteuning (inclusief assistentie bij het overnemen van benodigde licenties) van Opdrachtnemer, met uitzondering van de tooling, inrichting en methodiek die generiek is en voor meerdere relaties wordt gebruikt. De inspanningen van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of Nieuwe Leverancier zullen erop gericht zijn om de Exit binnen 3 maanden te voltooien, tenzij schriftelijk met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is overeengekomen. Hier zal dan een redelijke vergoeding tegenover staan.</w:t>
      </w:r>
    </w:p>
    <w:p w14:paraId="704DC243" w14:textId="756C736C"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2.10</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Onder voorbehoud van goedkeuring door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zal Opdrachtnemer, indien een toezichthouder nadere eisen stelt aan de Retourtransitie, alle daardoor noodzakelijke maatregelen treffen en de uitvoering hiervan borgen in het Exitplan.</w:t>
      </w:r>
    </w:p>
    <w:p w14:paraId="722282E4" w14:textId="1F04BDCE"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2.11</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Vanaf het moment (ID) dat de dienstverlening door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weer is overgedragen 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of een door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aangewezen Nieuwe Leverancier, worden er over de periodes na ID geen facturen meer gezonden door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voor de reguliere dienstverlening.</w:t>
      </w:r>
    </w:p>
    <w:p w14:paraId="31045D17" w14:textId="36D8D436"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2.12</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Als de implementatiedatum (ID) door toedoen van één der Partijen toerekenbaar wordt vertraagd, dan zal de Partij aan wie de opgelopen vertraging toerekenbaar is de redelijke kosten die verband houden met de vertraging aan de andere Partij vergoeden.</w:t>
      </w:r>
    </w:p>
    <w:p w14:paraId="0F74035D" w14:textId="73B07E7A" w:rsidR="004630B0" w:rsidRPr="002B40AD" w:rsidRDefault="00500F5B"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2.13</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Wijzigingen van het Exitplan, inclusief eventuele financiële consequenties worden geformaliseerd via de Wijzigingsprocedure.</w:t>
      </w:r>
    </w:p>
    <w:p w14:paraId="70B1CF9D" w14:textId="52D6AFD3"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2.14</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Een belangrijk punt is dat tijdens de exit dienstverlening op hetzelfde niveau verwacht wordt </w:t>
      </w:r>
      <w:r w:rsidR="004630B0" w:rsidRPr="002B40AD">
        <w:rPr>
          <w:rFonts w:ascii="Trebuchet MS" w:eastAsia="Times New Roman" w:hAnsi="Trebuchet MS" w:cs="Times New Roman"/>
          <w:bCs/>
          <w:iCs/>
          <w:spacing w:val="2"/>
          <w:sz w:val="20"/>
          <w:szCs w:val="20"/>
          <w:lang w:val="nl-NL" w:eastAsia="ar-SA"/>
        </w:rPr>
        <w:lastRenderedPageBreak/>
        <w:t xml:space="preserve">als gedurende de contractperiode. Dit hangt in grote mate af van het belang van de uitbestede diensten en de rol die zij spelen in de bedrijfsprocessen van het de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 De diensten die bij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zijn onder gebracht zijn zeer bedrijfskritisch, dus een ongestoorde overgang is uiteraard belangrijk. </w:t>
      </w:r>
    </w:p>
    <w:p w14:paraId="7076A927" w14:textId="7535C09F" w:rsidR="004630B0" w:rsidRPr="002B40AD" w:rsidRDefault="00585D3F"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30" w:name="_Toc482695016"/>
      <w:bookmarkStart w:id="31" w:name="_Toc444860538"/>
      <w:bookmarkStart w:id="32" w:name="_Toc312252549"/>
      <w:bookmarkStart w:id="33" w:name="_Toc177800096"/>
      <w:bookmarkStart w:id="34" w:name="_Toc154473032"/>
      <w:r w:rsidRPr="002B40AD">
        <w:rPr>
          <w:rFonts w:ascii="Trebuchet MS" w:eastAsia="Times New Roman" w:hAnsi="Trebuchet MS" w:cs="Times New Roman"/>
          <w:b/>
          <w:bCs/>
          <w:spacing w:val="2"/>
          <w:kern w:val="32"/>
          <w:sz w:val="20"/>
          <w:szCs w:val="20"/>
          <w:lang w:val="nl-NL" w:eastAsia="nl-NL"/>
        </w:rPr>
        <w:t>3</w:t>
      </w:r>
      <w:r w:rsidRPr="002B40AD">
        <w:rPr>
          <w:rFonts w:ascii="Trebuchet MS" w:eastAsia="Times New Roman" w:hAnsi="Trebuchet MS" w:cs="Times New Roman"/>
          <w:b/>
          <w:bCs/>
          <w:spacing w:val="2"/>
          <w:kern w:val="32"/>
          <w:sz w:val="20"/>
          <w:szCs w:val="20"/>
          <w:lang w:val="nl-NL" w:eastAsia="nl-NL"/>
        </w:rPr>
        <w:tab/>
      </w:r>
      <w:r w:rsidR="004630B0" w:rsidRPr="002B40AD">
        <w:rPr>
          <w:rFonts w:ascii="Trebuchet MS" w:eastAsia="Times New Roman" w:hAnsi="Trebuchet MS" w:cs="Times New Roman"/>
          <w:b/>
          <w:bCs/>
          <w:spacing w:val="2"/>
          <w:kern w:val="32"/>
          <w:sz w:val="20"/>
          <w:szCs w:val="20"/>
          <w:lang w:val="nl-NL" w:eastAsia="nl-NL"/>
        </w:rPr>
        <w:t>Overdracht kennis, mensen en middelen</w:t>
      </w:r>
      <w:bookmarkEnd w:id="30"/>
      <w:bookmarkEnd w:id="31"/>
      <w:bookmarkEnd w:id="32"/>
      <w:bookmarkEnd w:id="33"/>
      <w:bookmarkEnd w:id="34"/>
    </w:p>
    <w:p w14:paraId="13442565" w14:textId="30D37C1E"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3.1</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Het Exitplan bevat onder andere complete, actuele en overzichtelijke rapportages </w:t>
      </w:r>
      <w:r w:rsidR="004630B0" w:rsidRPr="002B40AD">
        <w:rPr>
          <w:rFonts w:ascii="Trebuchet MS" w:eastAsia="Times New Roman" w:hAnsi="Trebuchet MS" w:cs="Times New Roman"/>
          <w:bCs/>
          <w:iCs/>
          <w:spacing w:val="2"/>
          <w:sz w:val="20"/>
          <w:szCs w:val="20"/>
          <w:lang w:val="nl-NL" w:eastAsia="ar-SA"/>
        </w:rPr>
        <w:br/>
        <w:t xml:space="preserve">- bestaande uit alle bij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beschikbare informatie - van alle hardware, software, licenties, databases en gegevens, documentatie en facilitaire zaken, contracten en documenten van Opdrachtnemers van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en personeel die benodigd zijn voor het leveren van de betreffende Diensten en overgedragen moeten zijn voor de implementatiedatum (ID). De volgende zaken worden daarbij in ieder geval opgenomen:</w:t>
      </w:r>
    </w:p>
    <w:p w14:paraId="385B60A5" w14:textId="1D12B96B"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
          <w:bCs/>
          <w:iCs/>
          <w:spacing w:val="2"/>
          <w:sz w:val="20"/>
          <w:szCs w:val="20"/>
          <w:lang w:val="nl-NL" w:eastAsia="ar-SA"/>
        </w:rPr>
        <w:t>3.2</w:t>
      </w:r>
      <w:r w:rsidRPr="002B40AD">
        <w:rPr>
          <w:rFonts w:ascii="Trebuchet MS" w:eastAsia="Times New Roman" w:hAnsi="Trebuchet MS" w:cs="Times New Roman"/>
          <w:b/>
          <w:bCs/>
          <w:iCs/>
          <w:spacing w:val="2"/>
          <w:sz w:val="20"/>
          <w:szCs w:val="20"/>
          <w:lang w:val="nl-NL" w:eastAsia="ar-SA"/>
        </w:rPr>
        <w:tab/>
      </w:r>
      <w:r w:rsidR="004630B0" w:rsidRPr="002B40AD">
        <w:rPr>
          <w:rFonts w:ascii="Trebuchet MS" w:eastAsia="Times New Roman" w:hAnsi="Trebuchet MS" w:cs="Times New Roman"/>
          <w:b/>
          <w:bCs/>
          <w:iCs/>
          <w:spacing w:val="2"/>
          <w:sz w:val="20"/>
          <w:szCs w:val="20"/>
          <w:lang w:val="nl-NL" w:eastAsia="ar-SA"/>
        </w:rPr>
        <w:t>Hardware</w:t>
      </w:r>
      <w:r w:rsidR="004630B0" w:rsidRPr="002B40AD">
        <w:rPr>
          <w:rFonts w:ascii="Trebuchet MS" w:eastAsia="Times New Roman" w:hAnsi="Trebuchet MS" w:cs="Times New Roman"/>
          <w:bCs/>
          <w:iCs/>
          <w:spacing w:val="2"/>
          <w:sz w:val="20"/>
          <w:szCs w:val="20"/>
          <w:lang w:val="nl-NL" w:eastAsia="ar-SA"/>
        </w:rPr>
        <w:t xml:space="preserve">. Het Exitplan omvat een lijst van alle hardware die in gebruik zijn ten behoeve van de levering van de betreffende Diensten plus die attributen per configuratie item die relevant zijn voor het beheren van dat configuratie item. De lijst zal gebaseerd zijn op het vastgelegde in de CMDB (de Configuratie Management Database). Aangegeven zijn: de locatie, het eigenaarschap en een indicatie of het gaat om hardware die uitsluitend bedoeld is voor de dienstverlening 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 of dat het gaat om hardware die gezamenlijk gebruikt wordt voor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en van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naast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 Daar waar sprake is van generieke hardware of gedeeld gebruik van middelen door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zorgt, indien gewenst,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voor het inzicht in deze diensten, middelen en eventuele door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opgelegde beperkingen ten aanzien van de omzetting naar een exclusief voor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bedoelde omgeving. Het Exitplan omschrijft de overdracht van dedicated hardware (inclusief alle datadragers) inclusief de onderhoudscontracten en eventueel daarbij geldende beperkingen.</w:t>
      </w:r>
    </w:p>
    <w:p w14:paraId="24976253" w14:textId="22B4780F"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
          <w:bCs/>
          <w:iCs/>
          <w:spacing w:val="2"/>
          <w:sz w:val="20"/>
          <w:szCs w:val="20"/>
          <w:lang w:val="nl-NL" w:eastAsia="ar-SA"/>
        </w:rPr>
        <w:t>3.3</w:t>
      </w:r>
      <w:r w:rsidRPr="002B40AD">
        <w:rPr>
          <w:rFonts w:ascii="Trebuchet MS" w:eastAsia="Times New Roman" w:hAnsi="Trebuchet MS" w:cs="Times New Roman"/>
          <w:b/>
          <w:bCs/>
          <w:iCs/>
          <w:spacing w:val="2"/>
          <w:sz w:val="20"/>
          <w:szCs w:val="20"/>
          <w:lang w:val="nl-NL" w:eastAsia="ar-SA"/>
        </w:rPr>
        <w:tab/>
      </w:r>
      <w:r w:rsidR="004630B0" w:rsidRPr="002B40AD">
        <w:rPr>
          <w:rFonts w:ascii="Trebuchet MS" w:eastAsia="Times New Roman" w:hAnsi="Trebuchet MS" w:cs="Times New Roman"/>
          <w:b/>
          <w:bCs/>
          <w:iCs/>
          <w:spacing w:val="2"/>
          <w:sz w:val="20"/>
          <w:szCs w:val="20"/>
          <w:lang w:val="nl-NL" w:eastAsia="ar-SA"/>
        </w:rPr>
        <w:t>Software</w:t>
      </w:r>
      <w:r w:rsidR="004630B0" w:rsidRPr="002B40AD">
        <w:rPr>
          <w:rFonts w:ascii="Trebuchet MS" w:eastAsia="Times New Roman" w:hAnsi="Trebuchet MS" w:cs="Times New Roman"/>
          <w:bCs/>
          <w:iCs/>
          <w:spacing w:val="2"/>
          <w:sz w:val="20"/>
          <w:szCs w:val="20"/>
          <w:lang w:val="nl-NL" w:eastAsia="ar-SA"/>
        </w:rPr>
        <w:t xml:space="preserve">. Het Exitplan omvat een lijst van alle software en specifiek ontwikkelde scripts die in gebruik zijn ten behoeve van de levering van de betreffende Diensten. De lijst zal gebaseerd zijn op het vastgelegde in de CMDB (de Configuratie Management Database) inclusief software en versie aanduiding per apparaat en onderlinge relaties. Aangegeven zijn het eigenaarschap en de licentiesituatie waarbij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het recht krijgt licenties te vervreemden (verwerven en aan een opvolgende dienstverlener ter beschikking te stellen). Daar waar sprake is van maatwerkaanpassingen ten behoeve van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zullen deze ter beschikking van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gesteld worden zonder extra kosten. Het Exitplan omschrijft de overdracht van software inclusief de onderhoudscontracten, voor zover van toepassing, licenties en eventueel daarbij geldende beperkingen.</w:t>
      </w:r>
    </w:p>
    <w:p w14:paraId="5EA3CF76" w14:textId="2E135DE8"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
          <w:bCs/>
          <w:iCs/>
          <w:spacing w:val="2"/>
          <w:sz w:val="20"/>
          <w:szCs w:val="20"/>
          <w:lang w:val="nl-NL" w:eastAsia="ar-SA"/>
        </w:rPr>
        <w:t>3.4</w:t>
      </w:r>
      <w:r w:rsidRPr="002B40AD">
        <w:rPr>
          <w:rFonts w:ascii="Trebuchet MS" w:eastAsia="Times New Roman" w:hAnsi="Trebuchet MS" w:cs="Times New Roman"/>
          <w:b/>
          <w:bCs/>
          <w:iCs/>
          <w:spacing w:val="2"/>
          <w:sz w:val="20"/>
          <w:szCs w:val="20"/>
          <w:lang w:val="nl-NL" w:eastAsia="ar-SA"/>
        </w:rPr>
        <w:tab/>
      </w:r>
      <w:r w:rsidR="004630B0" w:rsidRPr="002B40AD">
        <w:rPr>
          <w:rFonts w:ascii="Trebuchet MS" w:eastAsia="Times New Roman" w:hAnsi="Trebuchet MS" w:cs="Times New Roman"/>
          <w:b/>
          <w:bCs/>
          <w:iCs/>
          <w:spacing w:val="2"/>
          <w:sz w:val="20"/>
          <w:szCs w:val="20"/>
          <w:lang w:val="nl-NL" w:eastAsia="ar-SA"/>
        </w:rPr>
        <w:t>Tools</w:t>
      </w:r>
      <w:r w:rsidR="004630B0" w:rsidRPr="002B40AD">
        <w:rPr>
          <w:rFonts w:ascii="Trebuchet MS" w:eastAsia="Times New Roman" w:hAnsi="Trebuchet MS" w:cs="Times New Roman"/>
          <w:bCs/>
          <w:iCs/>
          <w:spacing w:val="2"/>
          <w:sz w:val="20"/>
          <w:szCs w:val="20"/>
          <w:lang w:val="nl-NL" w:eastAsia="ar-SA"/>
        </w:rPr>
        <w:t xml:space="preserve">. Het Exitplan omvat een lijst van alle tools die in gebruik zijn ten behoeve van de levering van de betreffende Diensten. Op de lijst is aangegeven waar het eigenaarschap ligt en wat de licentiesituatie is (informatie over licentie en licentie houder) waarbij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het recht krijgt licenties te vervreemden. Het Exitplan voorziet in alternatieven voor alle maatwerktools respectievelijk voor gebruikte freeware. </w:t>
      </w:r>
    </w:p>
    <w:p w14:paraId="4D5ABC61" w14:textId="5F798328"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
          <w:bCs/>
          <w:iCs/>
          <w:spacing w:val="2"/>
          <w:sz w:val="20"/>
          <w:szCs w:val="20"/>
          <w:lang w:val="nl-NL" w:eastAsia="ar-SA"/>
        </w:rPr>
        <w:t>3.5</w:t>
      </w:r>
      <w:r w:rsidRPr="002B40AD">
        <w:rPr>
          <w:rFonts w:ascii="Trebuchet MS" w:eastAsia="Times New Roman" w:hAnsi="Trebuchet MS" w:cs="Times New Roman"/>
          <w:b/>
          <w:bCs/>
          <w:iCs/>
          <w:spacing w:val="2"/>
          <w:sz w:val="20"/>
          <w:szCs w:val="20"/>
          <w:lang w:val="nl-NL" w:eastAsia="ar-SA"/>
        </w:rPr>
        <w:tab/>
      </w:r>
      <w:r w:rsidR="004630B0" w:rsidRPr="002B40AD">
        <w:rPr>
          <w:rFonts w:ascii="Trebuchet MS" w:eastAsia="Times New Roman" w:hAnsi="Trebuchet MS" w:cs="Times New Roman"/>
          <w:b/>
          <w:bCs/>
          <w:iCs/>
          <w:spacing w:val="2"/>
          <w:sz w:val="20"/>
          <w:szCs w:val="20"/>
          <w:lang w:val="nl-NL" w:eastAsia="ar-SA"/>
        </w:rPr>
        <w:t>Gegevens, metagegevens en databases</w:t>
      </w:r>
      <w:r w:rsidR="004630B0" w:rsidRPr="002B40AD">
        <w:rPr>
          <w:rFonts w:ascii="Trebuchet MS" w:eastAsia="Times New Roman" w:hAnsi="Trebuchet MS" w:cs="Times New Roman"/>
          <w:bCs/>
          <w:iCs/>
          <w:spacing w:val="2"/>
          <w:sz w:val="20"/>
          <w:szCs w:val="20"/>
          <w:lang w:val="nl-NL" w:eastAsia="ar-SA"/>
        </w:rPr>
        <w:t xml:space="preserve">. In het Exitplan zijn alle elektronisch vastgelegde of op papier vastgelegde gegevens en databases gespecificeerd. Aangegeven zijn het eigenaarschap, de locatie waar de betreffende gegevens en databases zijn opgeslagen en het eigenaarschap van de opslagfaciliteit.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geeft tevens inzicht in de veranderingen die zijn gerealiseerd met betrekking tot de gegevens en de databases.</w:t>
      </w:r>
    </w:p>
    <w:p w14:paraId="2CF9BF43" w14:textId="65D4CE48"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
          <w:bCs/>
          <w:iCs/>
          <w:spacing w:val="2"/>
          <w:sz w:val="20"/>
          <w:szCs w:val="20"/>
          <w:lang w:val="nl-NL" w:eastAsia="ar-SA"/>
        </w:rPr>
        <w:t>3.6</w:t>
      </w:r>
      <w:r w:rsidRPr="002B40AD">
        <w:rPr>
          <w:rFonts w:ascii="Trebuchet MS" w:eastAsia="Times New Roman" w:hAnsi="Trebuchet MS" w:cs="Times New Roman"/>
          <w:b/>
          <w:bCs/>
          <w:iCs/>
          <w:spacing w:val="2"/>
          <w:sz w:val="20"/>
          <w:szCs w:val="20"/>
          <w:lang w:val="nl-NL" w:eastAsia="ar-SA"/>
        </w:rPr>
        <w:tab/>
      </w:r>
      <w:r w:rsidR="004630B0" w:rsidRPr="002B40AD">
        <w:rPr>
          <w:rFonts w:ascii="Trebuchet MS" w:eastAsia="Times New Roman" w:hAnsi="Trebuchet MS" w:cs="Times New Roman"/>
          <w:b/>
          <w:bCs/>
          <w:iCs/>
          <w:spacing w:val="2"/>
          <w:sz w:val="20"/>
          <w:szCs w:val="20"/>
          <w:lang w:val="nl-NL" w:eastAsia="ar-SA"/>
        </w:rPr>
        <w:t>Documentatie, gegevens, metagegevens en databases</w:t>
      </w:r>
      <w:r w:rsidR="004630B0" w:rsidRPr="002B40AD">
        <w:rPr>
          <w:rFonts w:ascii="Trebuchet MS" w:eastAsia="Times New Roman" w:hAnsi="Trebuchet MS" w:cs="Times New Roman"/>
          <w:bCs/>
          <w:iCs/>
          <w:spacing w:val="2"/>
          <w:sz w:val="20"/>
          <w:szCs w:val="20"/>
          <w:lang w:val="nl-NL" w:eastAsia="ar-SA"/>
        </w:rPr>
        <w:t xml:space="preserve">. In het Exitplan is een overzicht opgenomen van alle beschikbare documentatie, inclusief – voor zover aanwezig - een Producten Diensten Catalogus, procesbeschrijvingen en werkinstructies voor zover relevant voor het leveren van de betreffende Diensten.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garandeert dat alle documentatie compleet en actueel is op het moment van overdracht. De documentatie wordt in beginsel digitaal ter beschikking gesteld 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of een door haar aangewezen Nieuwe Leverancier.</w:t>
      </w:r>
    </w:p>
    <w:p w14:paraId="042B4802" w14:textId="3AE9F1FC"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lastRenderedPageBreak/>
        <w:t>3.7</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In het Exitplan is een overzicht opgenomen van de beschikbare (en ingerichte) gebouw gebonden faciliteiten inclusief informatie over de locatie en de inrichting van deze faciliteiten. Het plan omvat ook een overzicht van alle afspraken met betrekking tot deze faciliteiten dan wel inzicht in de veranderingen die noodzakelijk zijn bij een gewijzigde dienstverlening door Opdrachtnemer. In geval van gezamenlijk gebruik van locaties is aangegeven hoe de juiste faciliteiten exclusief ter beschikking van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gesteld kunnen worden.</w:t>
      </w:r>
    </w:p>
    <w:p w14:paraId="0B761FF7" w14:textId="25252991"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
          <w:bCs/>
          <w:iCs/>
          <w:spacing w:val="2"/>
          <w:sz w:val="20"/>
          <w:szCs w:val="20"/>
          <w:lang w:val="nl-NL" w:eastAsia="ar-SA"/>
        </w:rPr>
        <w:t>3.8</w:t>
      </w:r>
      <w:r w:rsidRPr="002B40AD">
        <w:rPr>
          <w:rFonts w:ascii="Trebuchet MS" w:eastAsia="Times New Roman" w:hAnsi="Trebuchet MS" w:cs="Times New Roman"/>
          <w:b/>
          <w:bCs/>
          <w:iCs/>
          <w:spacing w:val="2"/>
          <w:sz w:val="20"/>
          <w:szCs w:val="20"/>
          <w:lang w:val="nl-NL" w:eastAsia="ar-SA"/>
        </w:rPr>
        <w:tab/>
      </w:r>
      <w:r w:rsidR="004630B0" w:rsidRPr="002B40AD">
        <w:rPr>
          <w:rFonts w:ascii="Trebuchet MS" w:eastAsia="Times New Roman" w:hAnsi="Trebuchet MS" w:cs="Times New Roman"/>
          <w:b/>
          <w:bCs/>
          <w:iCs/>
          <w:spacing w:val="2"/>
          <w:sz w:val="20"/>
          <w:szCs w:val="20"/>
          <w:lang w:val="nl-NL" w:eastAsia="ar-SA"/>
        </w:rPr>
        <w:t>Contracten met derden</w:t>
      </w:r>
      <w:r w:rsidR="004630B0" w:rsidRPr="002B40AD">
        <w:rPr>
          <w:rFonts w:ascii="Trebuchet MS" w:eastAsia="Times New Roman" w:hAnsi="Trebuchet MS" w:cs="Times New Roman"/>
          <w:bCs/>
          <w:iCs/>
          <w:spacing w:val="2"/>
          <w:sz w:val="20"/>
          <w:szCs w:val="20"/>
          <w:lang w:val="nl-NL" w:eastAsia="ar-SA"/>
        </w:rPr>
        <w:t xml:space="preserve">.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doet al het mogelijke om te bewerkstelligen dat alle benodigde contracten en licenties met derden die dedicated ingezet worden ten behoeve van de dienstverlening 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overgedragen kunnen worden 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zal de over te dragen contracten en eventuele licenties op dat moment daadwerkelijk overnemen onder de aanname dat de contractuele verplichtingen qua looptijd gangbaar zijn in de markt.</w:t>
      </w:r>
    </w:p>
    <w:p w14:paraId="4DB4F2CA" w14:textId="44B0E173"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eastAsia="ar-SA"/>
        </w:rPr>
      </w:pPr>
      <w:r w:rsidRPr="002B40AD">
        <w:rPr>
          <w:rFonts w:ascii="Trebuchet MS" w:eastAsia="Times New Roman" w:hAnsi="Trebuchet MS" w:cs="Times New Roman"/>
          <w:bCs/>
          <w:iCs/>
          <w:spacing w:val="2"/>
          <w:sz w:val="20"/>
          <w:szCs w:val="20"/>
          <w:lang w:val="nl-NL" w:eastAsia="ar-SA"/>
        </w:rPr>
        <w:t>3.9</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Gedurende de Retourtransitie zullen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en haar Opdrachtnemers,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en een eventuele Nieuwe Leverancier, voor zover redelijkerwijs mogelijk de noodzakelijke kennis ter beschikking stellen. Er wordt voldoende tijd beschikbaar gesteld van betrokken medewerkers van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om tot een adequate kennisoverdracht te komen. </w:t>
      </w:r>
      <w:r w:rsidR="004630B0" w:rsidRPr="002B40AD">
        <w:rPr>
          <w:rFonts w:ascii="Trebuchet MS" w:eastAsia="Times New Roman" w:hAnsi="Trebuchet MS" w:cs="Times New Roman"/>
          <w:bCs/>
          <w:iCs/>
          <w:spacing w:val="2"/>
          <w:sz w:val="20"/>
          <w:szCs w:val="20"/>
          <w:lang w:eastAsia="ar-SA"/>
        </w:rPr>
        <w:t>De kennisoverdracht omvat zowel:</w:t>
      </w:r>
    </w:p>
    <w:p w14:paraId="31D301BB" w14:textId="77777777" w:rsidR="004630B0" w:rsidRPr="002B40AD" w:rsidRDefault="004630B0" w:rsidP="004630B0">
      <w:pPr>
        <w:widowControl/>
        <w:numPr>
          <w:ilvl w:val="0"/>
          <w:numId w:val="9"/>
        </w:num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Al die kennis redelijkerwijs noodzakelijk voor het kunnen voortzetten van de dienstverlening;</w:t>
      </w:r>
    </w:p>
    <w:p w14:paraId="06F62E51" w14:textId="77777777" w:rsidR="004630B0" w:rsidRPr="002B40AD" w:rsidRDefault="004630B0" w:rsidP="004630B0">
      <w:pPr>
        <w:widowControl/>
        <w:numPr>
          <w:ilvl w:val="0"/>
          <w:numId w:val="9"/>
        </w:num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Vragen die naar aanleiding van de Retourtransitie redelijkerwijs moeten worden beantwoord;</w:t>
      </w:r>
    </w:p>
    <w:p w14:paraId="2D5B8290" w14:textId="77777777" w:rsidR="004630B0" w:rsidRPr="002B40AD" w:rsidRDefault="004630B0" w:rsidP="004630B0">
      <w:pPr>
        <w:widowControl/>
        <w:numPr>
          <w:ilvl w:val="0"/>
          <w:numId w:val="9"/>
        </w:num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De volgende - geactualiseerde - documenten (respectievelijk bestanden): procedures, handleidingen (inclusief, werkinstructies), rapportages, business continuïty plan, security plan, lopende projecten, service improvement plan of jaarplan, onderhoudscontracten en licenties;</w:t>
      </w:r>
    </w:p>
    <w:p w14:paraId="2AAC9D70" w14:textId="77777777" w:rsidR="004630B0" w:rsidRPr="002B40AD" w:rsidRDefault="004630B0" w:rsidP="004630B0">
      <w:pPr>
        <w:widowControl/>
        <w:numPr>
          <w:ilvl w:val="0"/>
          <w:numId w:val="9"/>
        </w:num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Geregistreerde incidenten, problemen en wijzigingen zoals vastgelegd in de servicemanagement tools.</w:t>
      </w:r>
    </w:p>
    <w:p w14:paraId="3B20A456" w14:textId="511CADFA"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3.10</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Bij beëindiging van de </w:t>
      </w:r>
      <w:r w:rsidR="00EE7529" w:rsidRPr="002B40AD">
        <w:rPr>
          <w:rFonts w:ascii="Trebuchet MS" w:eastAsia="Times New Roman" w:hAnsi="Trebuchet MS" w:cs="Times New Roman"/>
          <w:bCs/>
          <w:iCs/>
          <w:spacing w:val="2"/>
          <w:sz w:val="20"/>
          <w:szCs w:val="20"/>
          <w:lang w:val="nl-NL" w:eastAsia="ar-SA"/>
        </w:rPr>
        <w:t xml:space="preserve">Overeenkomst voor SAAS diensten </w:t>
      </w:r>
      <w:r w:rsidR="004630B0" w:rsidRPr="002B40AD">
        <w:rPr>
          <w:rFonts w:ascii="Trebuchet MS" w:eastAsia="Times New Roman" w:hAnsi="Trebuchet MS" w:cs="Times New Roman"/>
          <w:bCs/>
          <w:iCs/>
          <w:spacing w:val="2"/>
          <w:sz w:val="20"/>
          <w:szCs w:val="20"/>
          <w:lang w:val="nl-NL" w:eastAsia="ar-SA"/>
        </w:rPr>
        <w:t xml:space="preserve">zal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de activa die dedicated worden ingezet voor de levering van de</w:t>
      </w:r>
      <w:r w:rsidR="00EE7529" w:rsidRPr="002B40AD">
        <w:rPr>
          <w:rFonts w:ascii="Trebuchet MS" w:eastAsia="Times New Roman" w:hAnsi="Trebuchet MS" w:cs="Times New Roman"/>
          <w:bCs/>
          <w:iCs/>
          <w:spacing w:val="2"/>
          <w:sz w:val="20"/>
          <w:szCs w:val="20"/>
          <w:lang w:val="nl-NL" w:eastAsia="ar-SA"/>
        </w:rPr>
        <w:t xml:space="preserve"> Overeenkomst voor SAAS diensten</w:t>
      </w:r>
      <w:r w:rsidR="004630B0" w:rsidRPr="002B40AD">
        <w:rPr>
          <w:rFonts w:ascii="Trebuchet MS" w:eastAsia="Times New Roman" w:hAnsi="Trebuchet MS" w:cs="Times New Roman"/>
          <w:bCs/>
          <w:iCs/>
          <w:spacing w:val="2"/>
          <w:sz w:val="20"/>
          <w:szCs w:val="20"/>
          <w:lang w:val="nl-NL" w:eastAsia="ar-SA"/>
        </w:rPr>
        <w:t xml:space="preserve"> tegen de door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in redelijkheid gehanteerde boekwaarde, van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in eigendom (kunnen) verkrijgen.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zal 3 maanden voor startdatum (SD) zonder voorafgaande instemming van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geen wijzigingen aanbrengen in (de samenstelling van) de betrokken systemen, goederen, rechten en bij de uitvoering van de Overeenkomst of de betreffende Nadere Overeenkomst betrokken werknemers, behoudens reguliere rechten conform CAO en/of arbeidsovereenkomst. </w:t>
      </w:r>
    </w:p>
    <w:p w14:paraId="6E4D3821" w14:textId="62816A74"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3.11</w:t>
      </w:r>
      <w:r w:rsidRPr="002B40AD">
        <w:rPr>
          <w:rFonts w:ascii="Trebuchet MS" w:eastAsia="Times New Roman" w:hAnsi="Trebuchet MS" w:cs="Times New Roman"/>
          <w:bCs/>
          <w:iCs/>
          <w:spacing w:val="2"/>
          <w:sz w:val="20"/>
          <w:szCs w:val="20"/>
          <w:lang w:val="nl-NL" w:eastAsia="ar-SA"/>
        </w:rPr>
        <w:tab/>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zal, gedurende drie maanden voorafgaande aan de startdatum (SD), zonder voorafgaande instemming van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geen wijzigingen aanbrengen in (de samenstelling van) de bij</w:t>
      </w:r>
      <w:r w:rsidR="00E27080" w:rsidRPr="002B40AD">
        <w:rPr>
          <w:rFonts w:ascii="Trebuchet MS" w:eastAsia="Times New Roman" w:hAnsi="Trebuchet MS" w:cs="Times New Roman"/>
          <w:bCs/>
          <w:iCs/>
          <w:spacing w:val="2"/>
          <w:sz w:val="20"/>
          <w:szCs w:val="20"/>
          <w:lang w:val="nl-NL" w:eastAsia="ar-SA"/>
        </w:rPr>
        <w:t xml:space="preserve"> Overeenkomst voor SAAS diensten</w:t>
      </w:r>
      <w:r w:rsidR="004630B0" w:rsidRPr="002B40AD">
        <w:rPr>
          <w:rFonts w:ascii="Trebuchet MS" w:eastAsia="Times New Roman" w:hAnsi="Trebuchet MS" w:cs="Times New Roman"/>
          <w:bCs/>
          <w:iCs/>
          <w:spacing w:val="2"/>
          <w:sz w:val="20"/>
          <w:szCs w:val="20"/>
          <w:lang w:val="nl-NL" w:eastAsia="ar-SA"/>
        </w:rPr>
        <w:t xml:space="preserve"> betrokken systemen, goederen en rechten. </w:t>
      </w:r>
    </w:p>
    <w:p w14:paraId="236F2F5E" w14:textId="7A34D9BD"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nl-NL"/>
        </w:rPr>
      </w:pPr>
      <w:r w:rsidRPr="002B40AD">
        <w:rPr>
          <w:rFonts w:ascii="Trebuchet MS" w:eastAsia="Times New Roman" w:hAnsi="Trebuchet MS" w:cs="Times New Roman"/>
          <w:bCs/>
          <w:iCs/>
          <w:spacing w:val="2"/>
          <w:sz w:val="20"/>
          <w:szCs w:val="20"/>
          <w:lang w:val="nl-NL" w:eastAsia="ar-SA"/>
        </w:rPr>
        <w:t>3.12</w:t>
      </w:r>
      <w:r w:rsidRPr="002B40AD">
        <w:rPr>
          <w:rFonts w:ascii="Trebuchet MS" w:eastAsia="Times New Roman" w:hAnsi="Trebuchet MS" w:cs="Times New Roman"/>
          <w:bCs/>
          <w:iCs/>
          <w:spacing w:val="2"/>
          <w:sz w:val="20"/>
          <w:szCs w:val="20"/>
          <w:lang w:val="nl-NL" w:eastAsia="ar-SA"/>
        </w:rPr>
        <w:tab/>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zal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vrijwaren voor de overgenomen verplichtingen voor zover betrekking hebbend op de periode na de beëindiging van de </w:t>
      </w:r>
      <w:r w:rsidR="00E27080" w:rsidRPr="002B40AD">
        <w:rPr>
          <w:rFonts w:ascii="Trebuchet MS" w:eastAsia="Times New Roman" w:hAnsi="Trebuchet MS" w:cs="Times New Roman"/>
          <w:bCs/>
          <w:iCs/>
          <w:spacing w:val="2"/>
          <w:sz w:val="20"/>
          <w:szCs w:val="20"/>
          <w:lang w:val="nl-NL" w:eastAsia="ar-SA"/>
        </w:rPr>
        <w:t>Overeenkomst voor SAAS diensten.</w:t>
      </w:r>
      <w:r w:rsidR="004630B0" w:rsidRPr="002B40AD">
        <w:rPr>
          <w:rFonts w:ascii="Trebuchet MS" w:eastAsia="Times New Roman" w:hAnsi="Trebuchet MS" w:cs="Times New Roman"/>
          <w:bCs/>
          <w:iCs/>
          <w:spacing w:val="2"/>
          <w:sz w:val="20"/>
          <w:szCs w:val="20"/>
          <w:lang w:val="nl-NL" w:eastAsia="ar-SA"/>
        </w:rPr>
        <w:t xml:space="preserve">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zal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vrijwaren voor de overgenomen verplichtingen voor zover betrekking hebbend op de periode vóór de beëindiging van de </w:t>
      </w:r>
      <w:r w:rsidR="00E27080" w:rsidRPr="002B40AD">
        <w:rPr>
          <w:rFonts w:ascii="Trebuchet MS" w:eastAsia="Times New Roman" w:hAnsi="Trebuchet MS" w:cs="Times New Roman"/>
          <w:bCs/>
          <w:iCs/>
          <w:spacing w:val="2"/>
          <w:sz w:val="20"/>
          <w:szCs w:val="20"/>
          <w:lang w:val="nl-NL" w:eastAsia="ar-SA"/>
        </w:rPr>
        <w:t>Overeenkomst voor SAAS diensten</w:t>
      </w:r>
      <w:r w:rsidR="004630B0" w:rsidRPr="002B40AD">
        <w:rPr>
          <w:rFonts w:ascii="Trebuchet MS" w:eastAsia="Times New Roman" w:hAnsi="Trebuchet MS" w:cs="Times New Roman"/>
          <w:bCs/>
          <w:iCs/>
          <w:spacing w:val="2"/>
          <w:sz w:val="20"/>
          <w:szCs w:val="20"/>
          <w:lang w:val="nl-NL" w:eastAsia="ar-SA"/>
        </w:rPr>
        <w:t>.</w:t>
      </w:r>
    </w:p>
    <w:p w14:paraId="7B78F9D8" w14:textId="388BC2A4" w:rsidR="004630B0" w:rsidRPr="002B40AD" w:rsidRDefault="00585D3F"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35" w:name="_Toc482695017"/>
      <w:bookmarkStart w:id="36" w:name="_Toc444860539"/>
      <w:bookmarkStart w:id="37" w:name="_Toc312252550"/>
      <w:bookmarkStart w:id="38" w:name="_Toc177800097"/>
      <w:bookmarkStart w:id="39" w:name="_Toc154473033"/>
      <w:r w:rsidRPr="002B40AD">
        <w:rPr>
          <w:rFonts w:ascii="Trebuchet MS" w:eastAsia="Times New Roman" w:hAnsi="Trebuchet MS" w:cs="Times New Roman"/>
          <w:b/>
          <w:bCs/>
          <w:spacing w:val="2"/>
          <w:kern w:val="32"/>
          <w:sz w:val="20"/>
          <w:szCs w:val="20"/>
          <w:lang w:val="nl-NL" w:eastAsia="nl-NL"/>
        </w:rPr>
        <w:t>4</w:t>
      </w:r>
      <w:r w:rsidRPr="002B40AD">
        <w:rPr>
          <w:rFonts w:ascii="Trebuchet MS" w:eastAsia="Times New Roman" w:hAnsi="Trebuchet MS" w:cs="Times New Roman"/>
          <w:b/>
          <w:bCs/>
          <w:spacing w:val="2"/>
          <w:kern w:val="32"/>
          <w:sz w:val="20"/>
          <w:szCs w:val="20"/>
          <w:lang w:val="nl-NL" w:eastAsia="nl-NL"/>
        </w:rPr>
        <w:tab/>
      </w:r>
      <w:r w:rsidR="004630B0" w:rsidRPr="002B40AD">
        <w:rPr>
          <w:rFonts w:ascii="Trebuchet MS" w:eastAsia="Times New Roman" w:hAnsi="Trebuchet MS" w:cs="Times New Roman"/>
          <w:b/>
          <w:bCs/>
          <w:spacing w:val="2"/>
          <w:kern w:val="32"/>
          <w:sz w:val="20"/>
          <w:szCs w:val="20"/>
          <w:lang w:val="nl-NL" w:eastAsia="nl-NL"/>
        </w:rPr>
        <w:t>Plan en Planning</w:t>
      </w:r>
      <w:bookmarkEnd w:id="35"/>
      <w:bookmarkEnd w:id="36"/>
      <w:bookmarkEnd w:id="37"/>
      <w:bookmarkEnd w:id="38"/>
      <w:bookmarkEnd w:id="39"/>
    </w:p>
    <w:p w14:paraId="6B15C55C" w14:textId="06C9D94D"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4.1</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Het Exitplan omvat een weergave van alle uit te voeren taken en activiteiten om de Retourtransitie tot een succes te maken. In principe wordt uitgegaan van een periode van totaal zes maanden om na het besluit, tot een volledige afronding van de Retourtransitie te komen.</w:t>
      </w:r>
    </w:p>
    <w:p w14:paraId="3D4137DC" w14:textId="5B83203F"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4.2</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De werkzaamheden zullen via een work break-down structuur tot te managen taken en activiteiten worden onderverdeeld. Door duidelijke mijlpalen en SMART benoemde op te leveren resultaten moet een heldere en haalbare planning gerealiseerd worden. Voor elk van de in het vorige hoofdstuk benoemde deelgebieden worden aparte deelplanningen (werkstromen) </w:t>
      </w:r>
      <w:r w:rsidR="004630B0" w:rsidRPr="002B40AD">
        <w:rPr>
          <w:rFonts w:ascii="Trebuchet MS" w:eastAsia="Times New Roman" w:hAnsi="Trebuchet MS" w:cs="Times New Roman"/>
          <w:bCs/>
          <w:iCs/>
          <w:spacing w:val="2"/>
          <w:sz w:val="20"/>
          <w:szCs w:val="20"/>
          <w:lang w:val="nl-NL" w:eastAsia="ar-SA"/>
        </w:rPr>
        <w:lastRenderedPageBreak/>
        <w:t>gemaakt. Voor elke deelplanning worden acceptatiecriteria benoemd op basis waarvan vastgesteld kan worden dat een adequate Retourtransitie (voor dat onderwerp) is gerealiseerd.</w:t>
      </w:r>
    </w:p>
    <w:p w14:paraId="0A08B9E2" w14:textId="683BC961"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4.3</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In het plan wordt tevens aangegeven hoe de borging van de dienstverlening wordt geregeld tot Implementatiedatum (ID). Hierbij worden zowel een risico analyse als een continuïty plan toegevoegd. Specifieke aandacht wordt gevraagd voor het in het plan opnemen van procedures en maatregelen om de overgang met zo min mogelijk storingen te faciliteren.</w:t>
      </w:r>
    </w:p>
    <w:p w14:paraId="0BCFC71B" w14:textId="79B75C42" w:rsidR="004630B0" w:rsidRPr="002B40AD" w:rsidRDefault="00585D3F"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40" w:name="_Toc482695018"/>
      <w:bookmarkStart w:id="41" w:name="_Toc444860540"/>
      <w:bookmarkStart w:id="42" w:name="_Toc312252551"/>
      <w:bookmarkStart w:id="43" w:name="_Toc177800098"/>
      <w:bookmarkStart w:id="44" w:name="_Toc154473034"/>
      <w:r w:rsidRPr="002B40AD">
        <w:rPr>
          <w:rFonts w:ascii="Trebuchet MS" w:eastAsia="Times New Roman" w:hAnsi="Trebuchet MS" w:cs="Times New Roman"/>
          <w:b/>
          <w:bCs/>
          <w:spacing w:val="2"/>
          <w:kern w:val="32"/>
          <w:sz w:val="20"/>
          <w:szCs w:val="20"/>
          <w:lang w:val="nl-NL" w:eastAsia="nl-NL"/>
        </w:rPr>
        <w:t>5</w:t>
      </w:r>
      <w:r w:rsidRPr="002B40AD">
        <w:rPr>
          <w:rFonts w:ascii="Trebuchet MS" w:eastAsia="Times New Roman" w:hAnsi="Trebuchet MS" w:cs="Times New Roman"/>
          <w:b/>
          <w:bCs/>
          <w:spacing w:val="2"/>
          <w:kern w:val="32"/>
          <w:sz w:val="20"/>
          <w:szCs w:val="20"/>
          <w:lang w:val="nl-NL" w:eastAsia="nl-NL"/>
        </w:rPr>
        <w:tab/>
      </w:r>
      <w:r w:rsidR="004630B0" w:rsidRPr="002B40AD">
        <w:rPr>
          <w:rFonts w:ascii="Trebuchet MS" w:eastAsia="Times New Roman" w:hAnsi="Trebuchet MS" w:cs="Times New Roman"/>
          <w:b/>
          <w:bCs/>
          <w:spacing w:val="2"/>
          <w:kern w:val="32"/>
          <w:sz w:val="20"/>
          <w:szCs w:val="20"/>
          <w:lang w:val="nl-NL" w:eastAsia="nl-NL"/>
        </w:rPr>
        <w:t>Transitie organisatie en resources</w:t>
      </w:r>
      <w:bookmarkEnd w:id="40"/>
      <w:bookmarkEnd w:id="41"/>
      <w:bookmarkEnd w:id="42"/>
      <w:bookmarkEnd w:id="43"/>
      <w:bookmarkEnd w:id="44"/>
    </w:p>
    <w:p w14:paraId="3D160C88" w14:textId="38CF675F" w:rsidR="004630B0" w:rsidRPr="002B40AD" w:rsidRDefault="00585D3F"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5.1</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Het Exitplan beschrijft de projectorganisatie van de Retourtransitie, dit inclusief betrokken functionarissen, rapportage afspraken en communicatie afspraken.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zal zich houden aan de onderstaande aspecten waar het gaat om de Retourtransitie:</w:t>
      </w:r>
    </w:p>
    <w:p w14:paraId="11EBA051" w14:textId="27905904" w:rsidR="004630B0" w:rsidRPr="002B40AD" w:rsidRDefault="004630B0" w:rsidP="004630B0">
      <w:pPr>
        <w:widowControl/>
        <w:numPr>
          <w:ilvl w:val="1"/>
          <w:numId w:val="10"/>
        </w:num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Partijen (</w:t>
      </w:r>
      <w:r w:rsidR="007900BC">
        <w:rPr>
          <w:rFonts w:ascii="Trebuchet MS" w:eastAsia="Calibri" w:hAnsi="Trebuchet MS" w:cs="Arial"/>
          <w:spacing w:val="2"/>
          <w:sz w:val="20"/>
          <w:szCs w:val="20"/>
          <w:lang w:val="nl-NL" w:eastAsia="nl-NL"/>
        </w:rPr>
        <w:t xml:space="preserve">UMC   </w:t>
      </w:r>
      <w:r w:rsidRPr="002B40AD">
        <w:rPr>
          <w:rFonts w:ascii="Trebuchet MS" w:eastAsia="Calibri" w:hAnsi="Trebuchet MS" w:cs="Arial"/>
          <w:spacing w:val="2"/>
          <w:sz w:val="20"/>
          <w:szCs w:val="20"/>
          <w:lang w:val="nl-NL" w:eastAsia="nl-NL"/>
        </w:rPr>
        <w:t xml:space="preserve">, </w:t>
      </w:r>
      <w:r w:rsidR="007900BC">
        <w:rPr>
          <w:rFonts w:ascii="Trebuchet MS" w:eastAsia="Calibri" w:hAnsi="Trebuchet MS" w:cs="Arial"/>
          <w:spacing w:val="2"/>
          <w:sz w:val="20"/>
          <w:szCs w:val="20"/>
          <w:lang w:val="nl-NL" w:eastAsia="nl-NL"/>
        </w:rPr>
        <w:t xml:space="preserve">Leverancier </w:t>
      </w:r>
      <w:r w:rsidRPr="002B40AD">
        <w:rPr>
          <w:rFonts w:ascii="Trebuchet MS" w:eastAsia="Calibri" w:hAnsi="Trebuchet MS" w:cs="Arial"/>
          <w:spacing w:val="2"/>
          <w:sz w:val="20"/>
          <w:szCs w:val="20"/>
          <w:lang w:val="nl-NL" w:eastAsia="nl-NL"/>
        </w:rPr>
        <w:t xml:space="preserve">en de Nieuwe Leverancier) vormen een gezamenlijk managementteam. Het team wordt geleid door een senior manager, die wordt benoemd door </w:t>
      </w:r>
      <w:r w:rsidR="007900BC">
        <w:rPr>
          <w:rFonts w:ascii="Trebuchet MS" w:eastAsia="Calibri" w:hAnsi="Trebuchet MS" w:cs="Arial"/>
          <w:spacing w:val="2"/>
          <w:sz w:val="20"/>
          <w:szCs w:val="20"/>
          <w:lang w:val="nl-NL" w:eastAsia="nl-NL"/>
        </w:rPr>
        <w:t xml:space="preserve">UMC   </w:t>
      </w:r>
      <w:r w:rsidRPr="002B40AD">
        <w:rPr>
          <w:rFonts w:ascii="Trebuchet MS" w:eastAsia="Calibri" w:hAnsi="Trebuchet MS" w:cs="Arial"/>
          <w:spacing w:val="2"/>
          <w:sz w:val="20"/>
          <w:szCs w:val="20"/>
          <w:lang w:val="nl-NL" w:eastAsia="nl-NL"/>
        </w:rPr>
        <w:t xml:space="preserve">. </w:t>
      </w:r>
      <w:r w:rsidR="007900BC">
        <w:rPr>
          <w:rFonts w:ascii="Trebuchet MS" w:eastAsia="Calibri" w:hAnsi="Trebuchet MS" w:cs="Arial"/>
          <w:spacing w:val="2"/>
          <w:sz w:val="20"/>
          <w:szCs w:val="20"/>
          <w:lang w:val="nl-NL" w:eastAsia="nl-NL"/>
        </w:rPr>
        <w:t xml:space="preserve">Leverancier </w:t>
      </w:r>
      <w:r w:rsidRPr="002B40AD">
        <w:rPr>
          <w:rFonts w:ascii="Trebuchet MS" w:eastAsia="Calibri" w:hAnsi="Trebuchet MS" w:cs="Arial"/>
          <w:spacing w:val="2"/>
          <w:sz w:val="20"/>
          <w:szCs w:val="20"/>
          <w:lang w:val="nl-NL" w:eastAsia="nl-NL"/>
        </w:rPr>
        <w:t>neemt deel aan dit team tot en met de datum van oplevering van de nieuwe situatie;</w:t>
      </w:r>
    </w:p>
    <w:p w14:paraId="1771EDEA" w14:textId="7254EDC0" w:rsidR="004630B0" w:rsidRPr="002B40AD" w:rsidRDefault="007900BC" w:rsidP="004630B0">
      <w:pPr>
        <w:widowControl/>
        <w:numPr>
          <w:ilvl w:val="1"/>
          <w:numId w:val="10"/>
        </w:numPr>
        <w:tabs>
          <w:tab w:val="left" w:pos="0"/>
        </w:tabs>
        <w:spacing w:line="280" w:lineRule="auto"/>
        <w:rPr>
          <w:rFonts w:ascii="Trebuchet MS" w:eastAsia="Calibri" w:hAnsi="Trebuchet MS" w:cs="Arial"/>
          <w:spacing w:val="2"/>
          <w:sz w:val="20"/>
          <w:szCs w:val="20"/>
          <w:lang w:val="nl-NL" w:eastAsia="nl-NL"/>
        </w:rPr>
      </w:pPr>
      <w:r>
        <w:rPr>
          <w:rFonts w:ascii="Trebuchet MS" w:eastAsia="Calibri" w:hAnsi="Trebuchet MS" w:cs="Arial"/>
          <w:spacing w:val="2"/>
          <w:sz w:val="20"/>
          <w:szCs w:val="20"/>
          <w:lang w:val="nl-NL" w:eastAsia="nl-NL"/>
        </w:rPr>
        <w:t xml:space="preserve">Leverancier </w:t>
      </w:r>
      <w:r w:rsidR="004630B0" w:rsidRPr="002B40AD">
        <w:rPr>
          <w:rFonts w:ascii="Trebuchet MS" w:eastAsia="Calibri" w:hAnsi="Trebuchet MS" w:cs="Arial"/>
          <w:spacing w:val="2"/>
          <w:sz w:val="20"/>
          <w:szCs w:val="20"/>
          <w:lang w:val="nl-NL" w:eastAsia="nl-NL"/>
        </w:rPr>
        <w:t xml:space="preserve">zal een contactpersoon aanstellen die dienstdoet als single point of contact. Deze contactpersoon of coördinator is verantwoordelijk voor een juiste en tijdige uitvoering van alle activiteiten binnen Opdrachtnemer, voor een gedegen contact met </w:t>
      </w:r>
      <w:r>
        <w:rPr>
          <w:rFonts w:ascii="Trebuchet MS" w:eastAsia="Calibri" w:hAnsi="Trebuchet MS" w:cs="Arial"/>
          <w:spacing w:val="2"/>
          <w:sz w:val="20"/>
          <w:szCs w:val="20"/>
          <w:lang w:val="nl-NL" w:eastAsia="nl-NL"/>
        </w:rPr>
        <w:t xml:space="preserve">UMC   </w:t>
      </w:r>
      <w:r w:rsidR="004630B0" w:rsidRPr="002B40AD">
        <w:rPr>
          <w:rFonts w:ascii="Trebuchet MS" w:eastAsia="Calibri" w:hAnsi="Trebuchet MS" w:cs="Arial"/>
          <w:spacing w:val="2"/>
          <w:sz w:val="20"/>
          <w:szCs w:val="20"/>
          <w:lang w:val="nl-NL" w:eastAsia="nl-NL"/>
        </w:rPr>
        <w:t>of een door haar aangestelde Nieuwe Leverancier. De coördinator zorgt voor alle voorkomende vormen van ondersteuning van de Retourtransitie;</w:t>
      </w:r>
    </w:p>
    <w:p w14:paraId="08C0DD1D" w14:textId="18C51000" w:rsidR="004630B0" w:rsidRPr="002B40AD" w:rsidRDefault="004630B0" w:rsidP="004630B0">
      <w:pPr>
        <w:widowControl/>
        <w:numPr>
          <w:ilvl w:val="1"/>
          <w:numId w:val="10"/>
        </w:num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 xml:space="preserve">Het exit managementteam zal direct rapporteren aan de stuurgroep. In de stuurgroep heeft in ieder geval een directeur van </w:t>
      </w:r>
      <w:r w:rsidR="007900BC">
        <w:rPr>
          <w:rFonts w:ascii="Trebuchet MS" w:eastAsia="Calibri" w:hAnsi="Trebuchet MS" w:cs="Arial"/>
          <w:spacing w:val="2"/>
          <w:sz w:val="20"/>
          <w:szCs w:val="20"/>
          <w:lang w:val="nl-NL" w:eastAsia="nl-NL"/>
        </w:rPr>
        <w:t xml:space="preserve">UMC   </w:t>
      </w:r>
      <w:r w:rsidRPr="002B40AD">
        <w:rPr>
          <w:rFonts w:ascii="Trebuchet MS" w:eastAsia="Calibri" w:hAnsi="Trebuchet MS" w:cs="Arial"/>
          <w:spacing w:val="2"/>
          <w:sz w:val="20"/>
          <w:szCs w:val="20"/>
          <w:lang w:val="nl-NL" w:eastAsia="nl-NL"/>
        </w:rPr>
        <w:t xml:space="preserve">zitting evenals de verantwoordelijke voor de dienstverlening aan </w:t>
      </w:r>
      <w:r w:rsidR="007900BC">
        <w:rPr>
          <w:rFonts w:ascii="Trebuchet MS" w:eastAsia="Calibri" w:hAnsi="Trebuchet MS" w:cs="Arial"/>
          <w:spacing w:val="2"/>
          <w:sz w:val="20"/>
          <w:szCs w:val="20"/>
          <w:lang w:val="nl-NL" w:eastAsia="nl-NL"/>
        </w:rPr>
        <w:t xml:space="preserve">UMC   </w:t>
      </w:r>
      <w:r w:rsidRPr="002B40AD">
        <w:rPr>
          <w:rFonts w:ascii="Trebuchet MS" w:eastAsia="Calibri" w:hAnsi="Trebuchet MS" w:cs="Arial"/>
          <w:spacing w:val="2"/>
          <w:sz w:val="20"/>
          <w:szCs w:val="20"/>
          <w:lang w:val="nl-NL" w:eastAsia="nl-NL"/>
        </w:rPr>
        <w:t xml:space="preserve">binnen </w:t>
      </w:r>
      <w:r w:rsidR="007900BC">
        <w:rPr>
          <w:rFonts w:ascii="Trebuchet MS" w:eastAsia="Calibri" w:hAnsi="Trebuchet MS" w:cs="Arial"/>
          <w:spacing w:val="2"/>
          <w:sz w:val="20"/>
          <w:szCs w:val="20"/>
          <w:lang w:val="nl-NL" w:eastAsia="nl-NL"/>
        </w:rPr>
        <w:t xml:space="preserve">Leverancier </w:t>
      </w:r>
      <w:r w:rsidRPr="002B40AD">
        <w:rPr>
          <w:rFonts w:ascii="Trebuchet MS" w:eastAsia="Calibri" w:hAnsi="Trebuchet MS" w:cs="Arial"/>
          <w:spacing w:val="2"/>
          <w:sz w:val="20"/>
          <w:szCs w:val="20"/>
          <w:lang w:val="nl-NL" w:eastAsia="nl-NL"/>
        </w:rPr>
        <w:t>alsmede de verantwoordelijke van de Nieuwe Leverancier van de dienstverlening;</w:t>
      </w:r>
    </w:p>
    <w:p w14:paraId="69EF505D" w14:textId="77777777" w:rsidR="004630B0" w:rsidRPr="002B40AD" w:rsidRDefault="004630B0" w:rsidP="004630B0">
      <w:pPr>
        <w:widowControl/>
        <w:numPr>
          <w:ilvl w:val="1"/>
          <w:numId w:val="10"/>
        </w:num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Het exit managementteam rapporteert elke twee weken aan de stuurgroep. De stuurgroep volgt de voortgang per twee weken en zal decharge verlenen aan het exit managementteam zodra de Retourtransitie een feit is. De decharge wordt gebaseerd op de in het Exitplan opgenomen acceptatiecriteria;</w:t>
      </w:r>
    </w:p>
    <w:p w14:paraId="1CEAEDC8" w14:textId="33A93088" w:rsidR="004630B0" w:rsidRPr="007900BC" w:rsidRDefault="004630B0" w:rsidP="004630B0">
      <w:pPr>
        <w:widowControl/>
        <w:numPr>
          <w:ilvl w:val="1"/>
          <w:numId w:val="10"/>
        </w:numPr>
        <w:tabs>
          <w:tab w:val="left" w:pos="0"/>
        </w:tabs>
        <w:spacing w:line="280" w:lineRule="auto"/>
        <w:rPr>
          <w:rFonts w:ascii="Trebuchet MS" w:eastAsia="Calibri" w:hAnsi="Trebuchet MS" w:cs="Arial"/>
          <w:spacing w:val="2"/>
          <w:sz w:val="20"/>
          <w:szCs w:val="20"/>
          <w:lang w:val="nl-NL" w:eastAsia="nl-NL"/>
        </w:rPr>
      </w:pPr>
      <w:r w:rsidRPr="002B40AD">
        <w:rPr>
          <w:rFonts w:ascii="Trebuchet MS" w:eastAsia="Calibri" w:hAnsi="Trebuchet MS" w:cs="Arial"/>
          <w:spacing w:val="2"/>
          <w:sz w:val="20"/>
          <w:szCs w:val="20"/>
          <w:lang w:val="nl-NL" w:eastAsia="nl-NL"/>
        </w:rPr>
        <w:t xml:space="preserve">Zowel </w:t>
      </w:r>
      <w:r w:rsidR="007900BC">
        <w:rPr>
          <w:rFonts w:ascii="Trebuchet MS" w:eastAsia="Calibri" w:hAnsi="Trebuchet MS" w:cs="Arial"/>
          <w:spacing w:val="2"/>
          <w:sz w:val="20"/>
          <w:szCs w:val="20"/>
          <w:lang w:val="nl-NL" w:eastAsia="nl-NL"/>
        </w:rPr>
        <w:t xml:space="preserve">UMC   </w:t>
      </w:r>
      <w:r w:rsidRPr="002B40AD">
        <w:rPr>
          <w:rFonts w:ascii="Trebuchet MS" w:eastAsia="Calibri" w:hAnsi="Trebuchet MS" w:cs="Arial"/>
          <w:spacing w:val="2"/>
          <w:sz w:val="20"/>
          <w:szCs w:val="20"/>
          <w:lang w:val="nl-NL" w:eastAsia="nl-NL"/>
        </w:rPr>
        <w:t xml:space="preserve">, </w:t>
      </w:r>
      <w:r w:rsidR="007900BC">
        <w:rPr>
          <w:rFonts w:ascii="Trebuchet MS" w:eastAsia="Calibri" w:hAnsi="Trebuchet MS" w:cs="Arial"/>
          <w:spacing w:val="2"/>
          <w:sz w:val="20"/>
          <w:szCs w:val="20"/>
          <w:lang w:val="nl-NL" w:eastAsia="nl-NL"/>
        </w:rPr>
        <w:t xml:space="preserve">Leverancier </w:t>
      </w:r>
      <w:r w:rsidRPr="002B40AD">
        <w:rPr>
          <w:rFonts w:ascii="Trebuchet MS" w:eastAsia="Calibri" w:hAnsi="Trebuchet MS" w:cs="Arial"/>
          <w:spacing w:val="2"/>
          <w:sz w:val="20"/>
          <w:szCs w:val="20"/>
          <w:lang w:val="nl-NL" w:eastAsia="nl-NL"/>
        </w:rPr>
        <w:t xml:space="preserve">als de Nieuwe Leverancier zorgen voor voldoende medewerkers om de diverse taken resp. functies binnen de retour organisatie in te vullen zulks op een dusdanige wijze dat plan en planning van de Retourtransitie optimaal uitgevoerd kunnen worden. </w:t>
      </w:r>
      <w:r w:rsidRPr="007900BC">
        <w:rPr>
          <w:rFonts w:ascii="Trebuchet MS" w:eastAsia="Calibri" w:hAnsi="Trebuchet MS" w:cs="Arial"/>
          <w:spacing w:val="2"/>
          <w:sz w:val="20"/>
          <w:szCs w:val="20"/>
          <w:lang w:val="nl-NL" w:eastAsia="nl-NL"/>
        </w:rPr>
        <w:t>De continuïteit van de Diensten staat altijd voorop!</w:t>
      </w:r>
    </w:p>
    <w:p w14:paraId="7BB0DE01" w14:textId="00F9571B" w:rsidR="004630B0" w:rsidRPr="002B40AD" w:rsidRDefault="00787174"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45" w:name="_Toc444860541"/>
      <w:bookmarkStart w:id="46" w:name="_Toc312252552"/>
      <w:bookmarkStart w:id="47" w:name="_Toc482695019"/>
      <w:r w:rsidRPr="002B40AD">
        <w:rPr>
          <w:rFonts w:ascii="Trebuchet MS" w:eastAsia="Times New Roman" w:hAnsi="Trebuchet MS" w:cs="Times New Roman"/>
          <w:b/>
          <w:bCs/>
          <w:spacing w:val="2"/>
          <w:kern w:val="32"/>
          <w:sz w:val="20"/>
          <w:szCs w:val="20"/>
          <w:lang w:val="nl-NL" w:eastAsia="nl-NL"/>
        </w:rPr>
        <w:t>6</w:t>
      </w:r>
      <w:r w:rsidRPr="002B40AD">
        <w:rPr>
          <w:rFonts w:ascii="Trebuchet MS" w:eastAsia="Times New Roman" w:hAnsi="Trebuchet MS" w:cs="Times New Roman"/>
          <w:b/>
          <w:bCs/>
          <w:spacing w:val="2"/>
          <w:kern w:val="32"/>
          <w:sz w:val="20"/>
          <w:szCs w:val="20"/>
          <w:lang w:val="nl-NL" w:eastAsia="nl-NL"/>
        </w:rPr>
        <w:tab/>
      </w:r>
      <w:r w:rsidR="004630B0" w:rsidRPr="002B40AD">
        <w:rPr>
          <w:rFonts w:ascii="Trebuchet MS" w:eastAsia="Times New Roman" w:hAnsi="Trebuchet MS" w:cs="Times New Roman"/>
          <w:b/>
          <w:bCs/>
          <w:spacing w:val="2"/>
          <w:kern w:val="32"/>
          <w:sz w:val="20"/>
          <w:szCs w:val="20"/>
          <w:lang w:val="nl-NL" w:eastAsia="nl-NL"/>
        </w:rPr>
        <w:t xml:space="preserve">Gefaseerde </w:t>
      </w:r>
      <w:bookmarkEnd w:id="45"/>
      <w:bookmarkEnd w:id="46"/>
      <w:r w:rsidR="004630B0" w:rsidRPr="002B40AD">
        <w:rPr>
          <w:rFonts w:ascii="Trebuchet MS" w:eastAsia="Times New Roman" w:hAnsi="Trebuchet MS" w:cs="Times New Roman"/>
          <w:b/>
          <w:bCs/>
          <w:spacing w:val="2"/>
          <w:kern w:val="32"/>
          <w:sz w:val="20"/>
          <w:szCs w:val="20"/>
          <w:lang w:val="nl-NL" w:eastAsia="nl-NL"/>
        </w:rPr>
        <w:t>Retourtransitie</w:t>
      </w:r>
      <w:bookmarkEnd w:id="47"/>
    </w:p>
    <w:p w14:paraId="4B41D016" w14:textId="2D56BFE1" w:rsidR="004630B0" w:rsidRPr="002B40AD"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6.1</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Van een gefaseerde Retourtransitie is sprake wanneer een Dienst of onderdeel daarvan, in vooraf bepaalde, en in de planning van het Exitplan weergegeven, tranches en/ of fases zal worden beëindigd en conform deze fasering zal worden overgedragen 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of de Nieuwe Leverancier. </w:t>
      </w:r>
    </w:p>
    <w:p w14:paraId="36D8C26C" w14:textId="1CB01C4A" w:rsidR="004630B0" w:rsidRPr="002B40AD"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6.2</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Alleen in het licht van een gedeeltelijke of gefaseerde Retourtransitie zal voor alle onderdelen van het Exitplan een helder onderscheid worden gemaakt tussen gegevens die betrekking hebben op het deel van de Diensten dat wordt beëindigd en tussen gegevens die betrekking hebben op het deel van de Diensten dat voorlopig wordt gecontinueerd. Het Exitplan zal, naast het gestelde in deze Bijlage, expliciet op onderstaande punten ingaan:</w:t>
      </w:r>
    </w:p>
    <w:p w14:paraId="34A76853" w14:textId="77777777" w:rsidR="004630B0" w:rsidRPr="002B40AD"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2B40AD">
        <w:rPr>
          <w:rFonts w:ascii="Trebuchet MS" w:eastAsia="Calibri" w:hAnsi="Trebuchet MS" w:cs="Times New Roman"/>
          <w:spacing w:val="2"/>
          <w:sz w:val="20"/>
          <w:szCs w:val="20"/>
          <w:lang w:val="nl-NL" w:eastAsia="nl-NL"/>
        </w:rPr>
        <w:t>De drie cruciale data, zoals bedoeld in hoofdstuk 2.3, zullen worden vermeld per fase dan wel tranche;</w:t>
      </w:r>
    </w:p>
    <w:p w14:paraId="155A0FBF" w14:textId="5C3E8AB2" w:rsidR="004630B0" w:rsidRPr="002B40AD"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2B40AD">
        <w:rPr>
          <w:rFonts w:ascii="Trebuchet MS" w:eastAsia="Calibri" w:hAnsi="Trebuchet MS" w:cs="Times New Roman"/>
          <w:spacing w:val="2"/>
          <w:sz w:val="20"/>
          <w:szCs w:val="20"/>
          <w:lang w:val="nl-NL" w:eastAsia="nl-NL"/>
        </w:rPr>
        <w:t xml:space="preserve">De implicaties die de Retourtransitie heeft voor te definiëren gebruikers(groepen) bij het te beëindigen deel van de verlening van Diensten en de ondersteuning die van </w:t>
      </w:r>
      <w:r w:rsidR="007900BC">
        <w:rPr>
          <w:rFonts w:ascii="Trebuchet MS" w:eastAsia="Calibri" w:hAnsi="Trebuchet MS" w:cs="Arial"/>
          <w:spacing w:val="2"/>
          <w:sz w:val="20"/>
          <w:szCs w:val="20"/>
          <w:lang w:val="nl-NL" w:eastAsia="nl-NL"/>
        </w:rPr>
        <w:t xml:space="preserve">Leverancier </w:t>
      </w:r>
      <w:r w:rsidRPr="002B40AD">
        <w:rPr>
          <w:rFonts w:ascii="Trebuchet MS" w:eastAsia="Calibri" w:hAnsi="Trebuchet MS" w:cs="Times New Roman"/>
          <w:spacing w:val="2"/>
          <w:sz w:val="20"/>
          <w:szCs w:val="20"/>
          <w:lang w:val="nl-NL" w:eastAsia="nl-NL"/>
        </w:rPr>
        <w:t>tijdens de verschillende fasen van de Retourtransitie kan worden verwacht;</w:t>
      </w:r>
    </w:p>
    <w:p w14:paraId="3B1AD2D3" w14:textId="4824D120" w:rsidR="004630B0" w:rsidRPr="002B40AD"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2B40AD">
        <w:rPr>
          <w:rFonts w:ascii="Trebuchet MS" w:eastAsia="Calibri" w:hAnsi="Trebuchet MS" w:cs="Times New Roman"/>
          <w:spacing w:val="2"/>
          <w:sz w:val="20"/>
          <w:szCs w:val="20"/>
          <w:lang w:val="nl-NL" w:eastAsia="nl-NL"/>
        </w:rPr>
        <w:t xml:space="preserve">De gevolgen die de gedeeltelijke en/of gefaseerde Retourtransitie heeft op de Vergoedingen zoals aangegeven in de </w:t>
      </w:r>
      <w:r w:rsidR="00E27080" w:rsidRPr="002B40AD">
        <w:rPr>
          <w:rFonts w:ascii="Trebuchet MS" w:eastAsia="Times New Roman" w:hAnsi="Trebuchet MS" w:cs="Times New Roman"/>
          <w:bCs/>
          <w:iCs/>
          <w:spacing w:val="2"/>
          <w:sz w:val="20"/>
          <w:szCs w:val="20"/>
          <w:lang w:val="nl-NL" w:eastAsia="ar-SA"/>
        </w:rPr>
        <w:t>Overeenkomst voor SAAS diensten</w:t>
      </w:r>
      <w:r w:rsidR="00E27080" w:rsidRPr="002B40AD">
        <w:rPr>
          <w:rFonts w:ascii="Trebuchet MS" w:eastAsia="Calibri" w:hAnsi="Trebuchet MS" w:cs="Times New Roman"/>
          <w:spacing w:val="2"/>
          <w:sz w:val="20"/>
          <w:szCs w:val="20"/>
          <w:lang w:val="nl-NL" w:eastAsia="nl-NL"/>
        </w:rPr>
        <w:t xml:space="preserve"> </w:t>
      </w:r>
    </w:p>
    <w:p w14:paraId="0F16CA96" w14:textId="68758AD7" w:rsidR="004630B0" w:rsidRPr="002B40AD"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2B40AD">
        <w:rPr>
          <w:rFonts w:ascii="Trebuchet MS" w:eastAsia="Calibri" w:hAnsi="Trebuchet MS" w:cs="Times New Roman"/>
          <w:spacing w:val="2"/>
          <w:sz w:val="20"/>
          <w:szCs w:val="20"/>
          <w:lang w:val="nl-NL" w:eastAsia="nl-NL"/>
        </w:rPr>
        <w:t xml:space="preserve">De verantwoordelijkheden die </w:t>
      </w:r>
      <w:r w:rsidR="007900BC">
        <w:rPr>
          <w:rFonts w:ascii="Trebuchet MS" w:eastAsia="Calibri" w:hAnsi="Trebuchet MS" w:cs="Arial"/>
          <w:spacing w:val="2"/>
          <w:sz w:val="20"/>
          <w:szCs w:val="20"/>
          <w:lang w:val="nl-NL" w:eastAsia="nl-NL"/>
        </w:rPr>
        <w:t xml:space="preserve">Leverancier </w:t>
      </w:r>
      <w:r w:rsidRPr="002B40AD">
        <w:rPr>
          <w:rFonts w:ascii="Trebuchet MS" w:eastAsia="Calibri" w:hAnsi="Trebuchet MS" w:cs="Times New Roman"/>
          <w:spacing w:val="2"/>
          <w:sz w:val="20"/>
          <w:szCs w:val="20"/>
          <w:lang w:val="nl-NL" w:eastAsia="nl-NL"/>
        </w:rPr>
        <w:t>heeft tijdens de onderscheiden fasen en/of tranches;</w:t>
      </w:r>
    </w:p>
    <w:p w14:paraId="78669F7A" w14:textId="497D380E" w:rsidR="004630B0" w:rsidRPr="002B40AD"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2B40AD">
        <w:rPr>
          <w:rFonts w:ascii="Trebuchet MS" w:eastAsia="Calibri" w:hAnsi="Trebuchet MS" w:cs="Times New Roman"/>
          <w:spacing w:val="2"/>
          <w:sz w:val="20"/>
          <w:szCs w:val="20"/>
          <w:lang w:val="nl-NL" w:eastAsia="nl-NL"/>
        </w:rPr>
        <w:lastRenderedPageBreak/>
        <w:t xml:space="preserve">De benodigde werkinstructies voor </w:t>
      </w:r>
      <w:r w:rsidR="007900BC">
        <w:rPr>
          <w:rFonts w:ascii="Trebuchet MS" w:eastAsia="Calibri" w:hAnsi="Trebuchet MS" w:cs="Times New Roman"/>
          <w:spacing w:val="2"/>
          <w:sz w:val="20"/>
          <w:szCs w:val="20"/>
          <w:lang w:val="nl-NL" w:eastAsia="nl-NL"/>
        </w:rPr>
        <w:t xml:space="preserve">UMC   </w:t>
      </w:r>
      <w:r w:rsidRPr="002B40AD">
        <w:rPr>
          <w:rFonts w:ascii="Trebuchet MS" w:eastAsia="Calibri" w:hAnsi="Trebuchet MS" w:cs="Times New Roman"/>
          <w:spacing w:val="2"/>
          <w:sz w:val="20"/>
          <w:szCs w:val="20"/>
          <w:lang w:val="nl-NL" w:eastAsia="nl-NL"/>
        </w:rPr>
        <w:t xml:space="preserve">en/ of de Nieuwe Leverancier tijdens één van de (tussenliggende) fasen in geval de Diensten deels door </w:t>
      </w:r>
      <w:r w:rsidR="007900BC">
        <w:rPr>
          <w:rFonts w:ascii="Trebuchet MS" w:eastAsia="Calibri" w:hAnsi="Trebuchet MS" w:cs="Arial"/>
          <w:spacing w:val="2"/>
          <w:sz w:val="20"/>
          <w:szCs w:val="20"/>
          <w:lang w:val="nl-NL" w:eastAsia="nl-NL"/>
        </w:rPr>
        <w:t xml:space="preserve">Leverancier </w:t>
      </w:r>
      <w:r w:rsidRPr="002B40AD">
        <w:rPr>
          <w:rFonts w:ascii="Trebuchet MS" w:eastAsia="Calibri" w:hAnsi="Trebuchet MS" w:cs="Times New Roman"/>
          <w:spacing w:val="2"/>
          <w:sz w:val="20"/>
          <w:szCs w:val="20"/>
          <w:lang w:val="nl-NL" w:eastAsia="nl-NL"/>
        </w:rPr>
        <w:t xml:space="preserve">en deels door </w:t>
      </w:r>
      <w:r w:rsidR="007900BC">
        <w:rPr>
          <w:rFonts w:ascii="Trebuchet MS" w:eastAsia="Calibri" w:hAnsi="Trebuchet MS" w:cs="Times New Roman"/>
          <w:spacing w:val="2"/>
          <w:sz w:val="20"/>
          <w:szCs w:val="20"/>
          <w:lang w:val="nl-NL" w:eastAsia="nl-NL"/>
        </w:rPr>
        <w:t xml:space="preserve">UMC   </w:t>
      </w:r>
      <w:r w:rsidRPr="002B40AD">
        <w:rPr>
          <w:rFonts w:ascii="Trebuchet MS" w:eastAsia="Calibri" w:hAnsi="Trebuchet MS" w:cs="Times New Roman"/>
          <w:spacing w:val="2"/>
          <w:sz w:val="20"/>
          <w:szCs w:val="20"/>
          <w:lang w:val="nl-NL" w:eastAsia="nl-NL"/>
        </w:rPr>
        <w:t>en/of een Nieuwe Leverancier worden geleverd;</w:t>
      </w:r>
    </w:p>
    <w:p w14:paraId="1400F400" w14:textId="77777777" w:rsidR="004630B0" w:rsidRPr="002B40AD" w:rsidRDefault="004630B0" w:rsidP="004630B0">
      <w:pPr>
        <w:widowControl/>
        <w:numPr>
          <w:ilvl w:val="1"/>
          <w:numId w:val="11"/>
        </w:numPr>
        <w:tabs>
          <w:tab w:val="left" w:pos="0"/>
        </w:tabs>
        <w:spacing w:line="280" w:lineRule="auto"/>
        <w:ind w:left="924" w:hanging="357"/>
        <w:rPr>
          <w:rFonts w:ascii="Trebuchet MS" w:eastAsia="Calibri" w:hAnsi="Trebuchet MS" w:cs="Times New Roman"/>
          <w:spacing w:val="2"/>
          <w:sz w:val="20"/>
          <w:szCs w:val="20"/>
          <w:lang w:val="nl-NL" w:eastAsia="nl-NL"/>
        </w:rPr>
      </w:pPr>
      <w:r w:rsidRPr="002B40AD">
        <w:rPr>
          <w:rFonts w:ascii="Trebuchet MS" w:eastAsia="Calibri" w:hAnsi="Trebuchet MS" w:cs="Times New Roman"/>
          <w:spacing w:val="2"/>
          <w:sz w:val="20"/>
          <w:szCs w:val="20"/>
          <w:lang w:val="nl-NL" w:eastAsia="nl-NL"/>
        </w:rPr>
        <w:t>De specificatie van de benodigde tijdelijke koppelingen tussen applicaties, systemen en/of databases voor een storingsvrije overdracht van de verlening van een gedeelte van de Diensten.</w:t>
      </w:r>
    </w:p>
    <w:p w14:paraId="039D4E0A" w14:textId="46E3E112" w:rsidR="004630B0" w:rsidRPr="002B40AD"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6.3</w:t>
      </w:r>
      <w:r w:rsidRPr="002B40AD">
        <w:rPr>
          <w:rFonts w:ascii="Trebuchet MS" w:eastAsia="Times New Roman" w:hAnsi="Trebuchet MS" w:cs="Times New Roman"/>
          <w:bCs/>
          <w:iCs/>
          <w:spacing w:val="2"/>
          <w:sz w:val="20"/>
          <w:szCs w:val="20"/>
          <w:lang w:val="nl-NL" w:eastAsia="ar-SA"/>
        </w:rPr>
        <w:tab/>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zal aangeven wat de optimale grootte is van de tranches om ook in de laatste fase dan wel tranche van de Retourtransitie de verlening van de Diensten te kunnen waarborgen.</w:t>
      </w:r>
    </w:p>
    <w:p w14:paraId="44C7854A" w14:textId="2589C194" w:rsidR="004630B0" w:rsidRPr="002B40AD" w:rsidRDefault="00787174"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48" w:name="_Toc482695020"/>
      <w:bookmarkStart w:id="49" w:name="_Toc444860542"/>
      <w:bookmarkStart w:id="50" w:name="_Toc312252554"/>
      <w:bookmarkStart w:id="51" w:name="_Toc177800100"/>
      <w:bookmarkStart w:id="52" w:name="_Toc154473036"/>
      <w:r w:rsidRPr="002B40AD">
        <w:rPr>
          <w:rFonts w:ascii="Trebuchet MS" w:eastAsia="Times New Roman" w:hAnsi="Trebuchet MS" w:cs="Times New Roman"/>
          <w:b/>
          <w:bCs/>
          <w:spacing w:val="2"/>
          <w:kern w:val="32"/>
          <w:sz w:val="20"/>
          <w:szCs w:val="20"/>
          <w:lang w:val="nl-NL" w:eastAsia="nl-NL"/>
        </w:rPr>
        <w:t>7</w:t>
      </w:r>
      <w:r w:rsidRPr="002B40AD">
        <w:rPr>
          <w:rFonts w:ascii="Trebuchet MS" w:eastAsia="Times New Roman" w:hAnsi="Trebuchet MS" w:cs="Times New Roman"/>
          <w:b/>
          <w:bCs/>
          <w:spacing w:val="2"/>
          <w:kern w:val="32"/>
          <w:sz w:val="20"/>
          <w:szCs w:val="20"/>
          <w:lang w:val="nl-NL" w:eastAsia="nl-NL"/>
        </w:rPr>
        <w:tab/>
      </w:r>
      <w:r w:rsidR="004630B0" w:rsidRPr="002B40AD">
        <w:rPr>
          <w:rFonts w:ascii="Trebuchet MS" w:eastAsia="Times New Roman" w:hAnsi="Trebuchet MS" w:cs="Times New Roman"/>
          <w:b/>
          <w:bCs/>
          <w:spacing w:val="2"/>
          <w:kern w:val="32"/>
          <w:sz w:val="20"/>
          <w:szCs w:val="20"/>
          <w:lang w:val="nl-NL" w:eastAsia="nl-NL"/>
        </w:rPr>
        <w:t>Financiële aspecten</w:t>
      </w:r>
      <w:bookmarkEnd w:id="48"/>
      <w:bookmarkEnd w:id="49"/>
      <w:bookmarkEnd w:id="50"/>
      <w:bookmarkEnd w:id="51"/>
      <w:bookmarkEnd w:id="52"/>
    </w:p>
    <w:p w14:paraId="35512F71" w14:textId="182455E4" w:rsidR="004630B0" w:rsidRPr="002B40AD"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7.1</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Met uitzondering van de overeengekomen bedragen zoals vermeld in Bijlage x DFA ontstaan er voor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geen andere vorderingen op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naar aanleiding van het opstellen en actualiseren van het Exitplan. </w:t>
      </w:r>
      <w:r w:rsidR="004630B0" w:rsidRPr="002B40AD">
        <w:rPr>
          <w:rFonts w:ascii="Trebuchet MS" w:eastAsia="Times New Roman" w:hAnsi="Trebuchet MS" w:cs="Times New Roman"/>
          <w:bCs/>
          <w:iCs/>
          <w:spacing w:val="2"/>
          <w:sz w:val="20"/>
          <w:szCs w:val="20"/>
          <w:lang w:val="nl-NL" w:eastAsia="nl-NL"/>
        </w:rPr>
        <w:t>Overeengekomen bedragen worden na het bereiken van de einddatum (ED) in rekening gebracht.</w:t>
      </w:r>
    </w:p>
    <w:p w14:paraId="0695C770" w14:textId="2174EF5B" w:rsidR="004630B0" w:rsidRPr="002B40AD"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7.2</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De planning van de Retourtransitie kent drie cruciale datums: (1) de startdatum (SD) zijnde het begin van de voorbereiding op de uitvoering van het Retourtransitie project, (2) de implementatiedatum (ID), zijnde de datum waarop betrokken medewerkers, verantwoordelijkheden en middelen zijn overgedragen aan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of Nieuwe Leverancier en (3) de einddatum (ED), zijnde de datum waarop de Retourtransitie project succesvol is afgesloten. De Retourtransitie wordt minimaal drie maanden voor het einde van de contractueel overeengekomen dienstverlening gestart..</w:t>
      </w:r>
    </w:p>
    <w:p w14:paraId="3B10CECE" w14:textId="47292427" w:rsidR="004630B0" w:rsidRPr="002B40AD" w:rsidRDefault="00787174"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53" w:name="_Toc482695021"/>
      <w:bookmarkStart w:id="54" w:name="_Toc444860543"/>
      <w:bookmarkStart w:id="55" w:name="_Toc312252555"/>
      <w:bookmarkStart w:id="56" w:name="_Toc177800101"/>
      <w:bookmarkStart w:id="57" w:name="_Toc154473037"/>
      <w:r w:rsidRPr="002B40AD">
        <w:rPr>
          <w:rFonts w:ascii="Trebuchet MS" w:eastAsia="Times New Roman" w:hAnsi="Trebuchet MS" w:cs="Times New Roman"/>
          <w:b/>
          <w:bCs/>
          <w:spacing w:val="2"/>
          <w:kern w:val="32"/>
          <w:sz w:val="20"/>
          <w:szCs w:val="20"/>
          <w:lang w:val="nl-NL" w:eastAsia="nl-NL"/>
        </w:rPr>
        <w:t>8</w:t>
      </w:r>
      <w:r w:rsidRPr="002B40AD">
        <w:rPr>
          <w:rFonts w:ascii="Trebuchet MS" w:eastAsia="Times New Roman" w:hAnsi="Trebuchet MS" w:cs="Times New Roman"/>
          <w:b/>
          <w:bCs/>
          <w:spacing w:val="2"/>
          <w:kern w:val="32"/>
          <w:sz w:val="20"/>
          <w:szCs w:val="20"/>
          <w:lang w:val="nl-NL" w:eastAsia="nl-NL"/>
        </w:rPr>
        <w:tab/>
      </w:r>
      <w:r w:rsidR="004630B0" w:rsidRPr="002B40AD">
        <w:rPr>
          <w:rFonts w:ascii="Trebuchet MS" w:eastAsia="Times New Roman" w:hAnsi="Trebuchet MS" w:cs="Times New Roman"/>
          <w:b/>
          <w:bCs/>
          <w:spacing w:val="2"/>
          <w:kern w:val="32"/>
          <w:sz w:val="20"/>
          <w:szCs w:val="20"/>
          <w:lang w:val="nl-NL" w:eastAsia="nl-NL"/>
        </w:rPr>
        <w:t>Verantwoordelijkheden en bevoegdheden</w:t>
      </w:r>
      <w:bookmarkEnd w:id="53"/>
      <w:bookmarkEnd w:id="54"/>
      <w:bookmarkEnd w:id="55"/>
      <w:bookmarkEnd w:id="56"/>
      <w:bookmarkEnd w:id="57"/>
    </w:p>
    <w:p w14:paraId="0EDA9ABE" w14:textId="4A11D7E7" w:rsidR="004630B0" w:rsidRPr="002B40AD"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8.1</w:t>
      </w:r>
      <w:r w:rsidRPr="002B40AD">
        <w:rPr>
          <w:rFonts w:ascii="Trebuchet MS" w:eastAsia="Times New Roman" w:hAnsi="Trebuchet MS" w:cs="Times New Roman"/>
          <w:bCs/>
          <w:iCs/>
          <w:spacing w:val="2"/>
          <w:sz w:val="20"/>
          <w:szCs w:val="20"/>
          <w:lang w:val="nl-NL" w:eastAsia="ar-SA"/>
        </w:rPr>
        <w:tab/>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zal in het Exitplan expliciet aangeven wie wanneer welke verantwoordelijkheden hebben. Dit om gedurende de uitvoering van het Exitplan volstrekte helderheid omtrent sturing en besluitvorming te hebben. Centraal staan de verantwoordelijkheid van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voor het aanleveren en overdragen van kennis, mensen en middelen en de verantwoordelijkheid van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voor het accepteren en operationaliseren van de dienstverlening op basis van de aangedragen kennis, mensen en middelen. </w:t>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is verantwoordelijk voor een ongestoorde dienstverlening tot de implementatiedatum (ID).</w:t>
      </w:r>
    </w:p>
    <w:p w14:paraId="736F1FB2" w14:textId="43AC6FB3" w:rsidR="004630B0" w:rsidRPr="002B40AD"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8.2</w:t>
      </w:r>
      <w:r w:rsidRPr="002B40AD">
        <w:rPr>
          <w:rFonts w:ascii="Trebuchet MS" w:eastAsia="Times New Roman" w:hAnsi="Trebuchet MS" w:cs="Times New Roman"/>
          <w:bCs/>
          <w:iCs/>
          <w:spacing w:val="2"/>
          <w:sz w:val="20"/>
          <w:szCs w:val="20"/>
          <w:lang w:val="nl-NL" w:eastAsia="ar-SA"/>
        </w:rPr>
        <w:tab/>
      </w:r>
      <w:r w:rsidR="004630B0" w:rsidRPr="002B40AD">
        <w:rPr>
          <w:rFonts w:ascii="Trebuchet MS" w:eastAsia="Times New Roman" w:hAnsi="Trebuchet MS" w:cs="Times New Roman"/>
          <w:bCs/>
          <w:iCs/>
          <w:spacing w:val="2"/>
          <w:sz w:val="20"/>
          <w:szCs w:val="20"/>
          <w:lang w:val="nl-NL" w:eastAsia="ar-SA"/>
        </w:rPr>
        <w:t xml:space="preserve">Gedurende de looptijd van de </w:t>
      </w:r>
      <w:r w:rsidR="00E27080" w:rsidRPr="002B40AD">
        <w:rPr>
          <w:rFonts w:ascii="Trebuchet MS" w:eastAsia="Times New Roman" w:hAnsi="Trebuchet MS" w:cs="Times New Roman"/>
          <w:bCs/>
          <w:iCs/>
          <w:spacing w:val="2"/>
          <w:sz w:val="20"/>
          <w:szCs w:val="20"/>
          <w:lang w:val="nl-NL" w:eastAsia="ar-SA"/>
        </w:rPr>
        <w:t>Overeenkomst voor SAAS diensten h</w:t>
      </w:r>
      <w:r w:rsidR="004630B0" w:rsidRPr="002B40AD">
        <w:rPr>
          <w:rFonts w:ascii="Trebuchet MS" w:eastAsia="Times New Roman" w:hAnsi="Trebuchet MS" w:cs="Times New Roman"/>
          <w:bCs/>
          <w:iCs/>
          <w:spacing w:val="2"/>
          <w:sz w:val="20"/>
          <w:szCs w:val="20"/>
          <w:lang w:val="nl-NL" w:eastAsia="ar-SA"/>
        </w:rPr>
        <w:t xml:space="preserve">eeft </w:t>
      </w:r>
      <w:r w:rsidR="007900BC">
        <w:rPr>
          <w:rFonts w:ascii="Trebuchet MS" w:eastAsia="Times New Roman" w:hAnsi="Trebuchet MS" w:cs="Times New Roman"/>
          <w:bCs/>
          <w:iCs/>
          <w:spacing w:val="2"/>
          <w:sz w:val="20"/>
          <w:szCs w:val="20"/>
          <w:lang w:val="nl-NL" w:eastAsia="ar-SA"/>
        </w:rPr>
        <w:t xml:space="preserve">UMC   </w:t>
      </w:r>
      <w:r w:rsidR="004630B0" w:rsidRPr="002B40AD">
        <w:rPr>
          <w:rFonts w:ascii="Trebuchet MS" w:eastAsia="Times New Roman" w:hAnsi="Trebuchet MS" w:cs="Times New Roman"/>
          <w:bCs/>
          <w:iCs/>
          <w:spacing w:val="2"/>
          <w:sz w:val="20"/>
          <w:szCs w:val="20"/>
          <w:lang w:val="nl-NL" w:eastAsia="ar-SA"/>
        </w:rPr>
        <w:t xml:space="preserve">de bevoegdheid om de nakoming van de in dit document genoemde vereisten en het gestelde in het door Partijen geaccordeerde Exitplan te toetsen op basis van een audit. </w:t>
      </w:r>
    </w:p>
    <w:p w14:paraId="091FE41B" w14:textId="07282C63" w:rsidR="004630B0" w:rsidRPr="002B40AD" w:rsidRDefault="00787174" w:rsidP="004630B0">
      <w:pPr>
        <w:tabs>
          <w:tab w:val="left" w:pos="0"/>
        </w:tabs>
        <w:spacing w:line="300" w:lineRule="exact"/>
        <w:ind w:left="576" w:hanging="576"/>
        <w:outlineLvl w:val="1"/>
        <w:rPr>
          <w:rFonts w:ascii="Trebuchet MS" w:eastAsia="Times New Roman" w:hAnsi="Trebuchet MS" w:cs="Times New Roman"/>
          <w:bCs/>
          <w:iCs/>
          <w:spacing w:val="2"/>
          <w:sz w:val="20"/>
          <w:szCs w:val="20"/>
          <w:lang w:val="nl-NL" w:eastAsia="ar-SA"/>
        </w:rPr>
      </w:pPr>
      <w:r w:rsidRPr="002B40AD">
        <w:rPr>
          <w:rFonts w:ascii="Trebuchet MS" w:eastAsia="Times New Roman" w:hAnsi="Trebuchet MS" w:cs="Times New Roman"/>
          <w:bCs/>
          <w:iCs/>
          <w:spacing w:val="2"/>
          <w:sz w:val="20"/>
          <w:szCs w:val="20"/>
          <w:lang w:val="nl-NL" w:eastAsia="ar-SA"/>
        </w:rPr>
        <w:t>8.3</w:t>
      </w:r>
      <w:r w:rsidRPr="002B40AD">
        <w:rPr>
          <w:rFonts w:ascii="Trebuchet MS" w:eastAsia="Times New Roman" w:hAnsi="Trebuchet MS" w:cs="Times New Roman"/>
          <w:bCs/>
          <w:iCs/>
          <w:spacing w:val="2"/>
          <w:sz w:val="20"/>
          <w:szCs w:val="20"/>
          <w:lang w:val="nl-NL" w:eastAsia="ar-SA"/>
        </w:rPr>
        <w:tab/>
      </w:r>
      <w:r w:rsidR="007900BC">
        <w:rPr>
          <w:rFonts w:ascii="Trebuchet MS" w:eastAsia="Times New Roman" w:hAnsi="Trebuchet MS" w:cs="Times New Roman"/>
          <w:bCs/>
          <w:iCs/>
          <w:spacing w:val="2"/>
          <w:sz w:val="20"/>
          <w:szCs w:val="20"/>
          <w:lang w:val="nl-NL" w:eastAsia="ar-SA"/>
        </w:rPr>
        <w:t xml:space="preserve">Leverancier </w:t>
      </w:r>
      <w:r w:rsidR="004630B0" w:rsidRPr="002B40AD">
        <w:rPr>
          <w:rFonts w:ascii="Trebuchet MS" w:eastAsia="Times New Roman" w:hAnsi="Trebuchet MS" w:cs="Times New Roman"/>
          <w:bCs/>
          <w:iCs/>
          <w:spacing w:val="2"/>
          <w:sz w:val="20"/>
          <w:szCs w:val="20"/>
          <w:lang w:val="nl-NL" w:eastAsia="ar-SA"/>
        </w:rPr>
        <w:t xml:space="preserve">zal in het Exitplan expliciet aangeven hoe de nazorg tussen ID en ED wordt verzorgd met betrekking tot kennisborging, </w:t>
      </w:r>
      <w:r w:rsidR="004630B0" w:rsidRPr="002B40AD">
        <w:rPr>
          <w:rFonts w:ascii="Trebuchet MS" w:eastAsia="Times New Roman" w:hAnsi="Trebuchet MS" w:cs="Times New Roman"/>
          <w:bCs/>
          <w:i/>
          <w:iCs/>
          <w:spacing w:val="2"/>
          <w:sz w:val="20"/>
          <w:szCs w:val="20"/>
          <w:lang w:val="nl-NL" w:eastAsia="ar-SA"/>
        </w:rPr>
        <w:t>fall-back</w:t>
      </w:r>
      <w:r w:rsidR="004630B0" w:rsidRPr="002B40AD">
        <w:rPr>
          <w:rFonts w:ascii="Trebuchet MS" w:eastAsia="Times New Roman" w:hAnsi="Trebuchet MS" w:cs="Times New Roman"/>
          <w:bCs/>
          <w:iCs/>
          <w:spacing w:val="2"/>
          <w:sz w:val="20"/>
          <w:szCs w:val="20"/>
          <w:lang w:val="nl-NL" w:eastAsia="ar-SA"/>
        </w:rPr>
        <w:t xml:space="preserve"> en inzet van medewerkers voor specifieke werkzaamheden.</w:t>
      </w:r>
    </w:p>
    <w:p w14:paraId="277E9DC7" w14:textId="231730A0" w:rsidR="004630B0" w:rsidRPr="002B40AD" w:rsidRDefault="00787174" w:rsidP="004630B0">
      <w:pPr>
        <w:keepNext/>
        <w:tabs>
          <w:tab w:val="left" w:pos="0"/>
        </w:tabs>
        <w:spacing w:before="240" w:after="60"/>
        <w:ind w:left="567" w:hanging="567"/>
        <w:outlineLvl w:val="0"/>
        <w:rPr>
          <w:rFonts w:ascii="Trebuchet MS" w:eastAsia="Times New Roman" w:hAnsi="Trebuchet MS" w:cs="Times New Roman"/>
          <w:b/>
          <w:bCs/>
          <w:spacing w:val="2"/>
          <w:kern w:val="32"/>
          <w:sz w:val="20"/>
          <w:szCs w:val="20"/>
          <w:lang w:val="nl-NL" w:eastAsia="nl-NL"/>
        </w:rPr>
      </w:pPr>
      <w:bookmarkStart w:id="58" w:name="_Toc482695022"/>
      <w:bookmarkStart w:id="59" w:name="_Toc444860544"/>
      <w:bookmarkStart w:id="60" w:name="_Toc312252556"/>
      <w:bookmarkStart w:id="61" w:name="_Toc177800102"/>
      <w:bookmarkStart w:id="62" w:name="_Toc154473038"/>
      <w:r w:rsidRPr="002B40AD">
        <w:rPr>
          <w:rFonts w:ascii="Trebuchet MS" w:eastAsia="Times New Roman" w:hAnsi="Trebuchet MS" w:cs="Times New Roman"/>
          <w:b/>
          <w:bCs/>
          <w:spacing w:val="2"/>
          <w:kern w:val="32"/>
          <w:sz w:val="20"/>
          <w:szCs w:val="20"/>
          <w:lang w:val="nl-NL" w:eastAsia="nl-NL"/>
        </w:rPr>
        <w:t>9</w:t>
      </w:r>
      <w:r w:rsidRPr="002B40AD">
        <w:rPr>
          <w:rFonts w:ascii="Trebuchet MS" w:eastAsia="Times New Roman" w:hAnsi="Trebuchet MS" w:cs="Times New Roman"/>
          <w:b/>
          <w:bCs/>
          <w:spacing w:val="2"/>
          <w:kern w:val="32"/>
          <w:sz w:val="20"/>
          <w:szCs w:val="20"/>
          <w:lang w:val="nl-NL" w:eastAsia="nl-NL"/>
        </w:rPr>
        <w:tab/>
      </w:r>
      <w:r w:rsidR="004630B0" w:rsidRPr="002B40AD">
        <w:rPr>
          <w:rFonts w:ascii="Trebuchet MS" w:eastAsia="Times New Roman" w:hAnsi="Trebuchet MS" w:cs="Times New Roman"/>
          <w:b/>
          <w:bCs/>
          <w:spacing w:val="2"/>
          <w:kern w:val="32"/>
          <w:sz w:val="20"/>
          <w:szCs w:val="20"/>
          <w:lang w:val="nl-NL" w:eastAsia="nl-NL"/>
        </w:rPr>
        <w:t>Escalaties en klachten</w:t>
      </w:r>
      <w:bookmarkEnd w:id="58"/>
      <w:bookmarkEnd w:id="59"/>
      <w:bookmarkEnd w:id="60"/>
      <w:bookmarkEnd w:id="61"/>
      <w:bookmarkEnd w:id="62"/>
    </w:p>
    <w:p w14:paraId="523A531A" w14:textId="4403FA34" w:rsidR="004630B0" w:rsidRPr="002B40AD" w:rsidRDefault="004630B0" w:rsidP="00F56CB9">
      <w:pPr>
        <w:tabs>
          <w:tab w:val="left" w:pos="0"/>
        </w:tabs>
        <w:spacing w:line="280" w:lineRule="auto"/>
        <w:ind w:left="567"/>
        <w:rPr>
          <w:rFonts w:ascii="Trebuchet MS" w:hAnsi="Trebuchet MS"/>
          <w:sz w:val="20"/>
          <w:szCs w:val="20"/>
          <w:lang w:val="nl-NL"/>
        </w:rPr>
      </w:pPr>
      <w:r w:rsidRPr="002B40AD">
        <w:rPr>
          <w:rFonts w:ascii="Trebuchet MS" w:eastAsia="Calibri" w:hAnsi="Trebuchet MS" w:cs="Arial"/>
          <w:spacing w:val="2"/>
          <w:sz w:val="20"/>
          <w:szCs w:val="20"/>
          <w:lang w:val="nl-NL" w:eastAsia="nl-NL"/>
        </w:rPr>
        <w:t xml:space="preserve">Mochten er tijdens de uitvoering van het Exitplan escalaties voordoen of klachten worden ingediend dan worden deze behandeld conform hetgeen is overeengekomen in de </w:t>
      </w:r>
      <w:r w:rsidR="00E157C3">
        <w:rPr>
          <w:rFonts w:ascii="Trebuchet MS" w:eastAsia="Calibri" w:hAnsi="Trebuchet MS" w:cs="Arial"/>
          <w:spacing w:val="2"/>
          <w:sz w:val="20"/>
          <w:szCs w:val="20"/>
          <w:lang w:val="nl-NL" w:eastAsia="nl-NL"/>
        </w:rPr>
        <w:t>Hoofdo</w:t>
      </w:r>
      <w:r w:rsidR="00F56CB9" w:rsidRPr="002B40AD">
        <w:rPr>
          <w:rFonts w:ascii="Trebuchet MS" w:eastAsia="Times New Roman" w:hAnsi="Trebuchet MS" w:cs="Times New Roman"/>
          <w:bCs/>
          <w:iCs/>
          <w:spacing w:val="2"/>
          <w:sz w:val="20"/>
          <w:szCs w:val="20"/>
          <w:lang w:val="nl-NL" w:eastAsia="ar-SA"/>
        </w:rPr>
        <w:t>vereenkomst</w:t>
      </w:r>
      <w:r w:rsidRPr="002B40AD">
        <w:rPr>
          <w:rFonts w:ascii="Trebuchet MS" w:eastAsia="Calibri" w:hAnsi="Trebuchet MS" w:cs="Arial"/>
          <w:spacing w:val="2"/>
          <w:sz w:val="20"/>
          <w:szCs w:val="20"/>
          <w:lang w:val="nl-NL" w:eastAsia="nl-NL"/>
        </w:rPr>
        <w:t>.</w:t>
      </w:r>
      <w:bookmarkEnd w:id="13"/>
      <w:bookmarkEnd w:id="14"/>
      <w:bookmarkEnd w:id="15"/>
      <w:bookmarkEnd w:id="16"/>
      <w:bookmarkEnd w:id="17"/>
      <w:bookmarkEnd w:id="18"/>
      <w:bookmarkEnd w:id="19"/>
    </w:p>
    <w:sectPr w:rsidR="004630B0" w:rsidRPr="002B40AD" w:rsidSect="00787174">
      <w:footerReference w:type="default" r:id="rId20"/>
      <w:pgSz w:w="11910" w:h="16840"/>
      <w:pgMar w:top="940" w:right="1180" w:bottom="709" w:left="1280" w:header="759" w:footer="313"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3C842" w14:textId="77777777" w:rsidR="007900BC" w:rsidRDefault="007900BC">
      <w:r>
        <w:separator/>
      </w:r>
    </w:p>
  </w:endnote>
  <w:endnote w:type="continuationSeparator" w:id="0">
    <w:p w14:paraId="50856FF5" w14:textId="77777777" w:rsidR="007900BC" w:rsidRDefault="00790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04149" w14:textId="777E0522" w:rsidR="007900BC" w:rsidRPr="00804797" w:rsidRDefault="007900BC" w:rsidP="004328B9">
    <w:pPr>
      <w:pStyle w:val="Voettekst"/>
      <w:tabs>
        <w:tab w:val="clear" w:pos="9072"/>
        <w:tab w:val="left" w:pos="7513"/>
      </w:tabs>
      <w:jc w:val="both"/>
      <w:rPr>
        <w:lang w:val="nl-NL"/>
      </w:rPr>
    </w:pPr>
    <w:r w:rsidRPr="00804797">
      <w:rPr>
        <w:lang w:val="nl-NL"/>
      </w:rPr>
      <w:ptab w:relativeTo="margin" w:alignment="center" w:leader="none"/>
    </w:r>
    <w:r>
      <w:rPr>
        <w:lang w:val="nl-NL"/>
      </w:rPr>
      <w:t xml:space="preserve">Pagina </w:t>
    </w:r>
    <w:r>
      <w:rPr>
        <w:lang w:val="nl-NL"/>
      </w:rPr>
      <w:fldChar w:fldCharType="begin"/>
    </w:r>
    <w:r>
      <w:rPr>
        <w:lang w:val="nl-NL"/>
      </w:rPr>
      <w:instrText xml:space="preserve"> PAGE   \* MERGEFORMAT </w:instrText>
    </w:r>
    <w:r>
      <w:rPr>
        <w:lang w:val="nl-NL"/>
      </w:rPr>
      <w:fldChar w:fldCharType="separate"/>
    </w:r>
    <w:r w:rsidR="008A4045">
      <w:rPr>
        <w:noProof/>
        <w:lang w:val="nl-NL"/>
      </w:rPr>
      <w:t>8</w:t>
    </w:r>
    <w:r>
      <w:rPr>
        <w:lang w:val="nl-NL"/>
      </w:rPr>
      <w:fldChar w:fldCharType="end"/>
    </w:r>
    <w:r>
      <w:rPr>
        <w:lang w:val="nl-NL"/>
      </w:rPr>
      <w:tab/>
    </w:r>
    <w:r>
      <w:rPr>
        <w:lang w:val="nl-NL"/>
      </w:rPr>
      <w:tab/>
    </w:r>
    <w:r>
      <w:rPr>
        <w:lang w:val="nl-NL"/>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EBCEC" w14:textId="77777777" w:rsidR="007900BC" w:rsidRDefault="007900BC">
      <w:r>
        <w:separator/>
      </w:r>
    </w:p>
  </w:footnote>
  <w:footnote w:type="continuationSeparator" w:id="0">
    <w:p w14:paraId="535D6CEA" w14:textId="77777777" w:rsidR="007900BC" w:rsidRDefault="00790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A3654"/>
    <w:multiLevelType w:val="multilevel"/>
    <w:tmpl w:val="F8F8EF98"/>
    <w:lvl w:ilvl="0">
      <w:start w:val="1"/>
      <w:numFmt w:val="decimal"/>
      <w:pStyle w:val="Kop1"/>
      <w:lvlText w:val="%1."/>
      <w:lvlJc w:val="left"/>
      <w:pPr>
        <w:ind w:left="576" w:hanging="576"/>
      </w:pPr>
      <w:rPr>
        <w:rFonts w:ascii="Arial" w:hAnsi="Arial" w:hint="default"/>
        <w:b/>
        <w:i w:val="0"/>
        <w:color w:val="333333"/>
        <w:sz w:val="20"/>
        <w:szCs w:val="24"/>
      </w:rPr>
    </w:lvl>
    <w:lvl w:ilvl="1">
      <w:start w:val="1"/>
      <w:numFmt w:val="decimal"/>
      <w:pStyle w:val="Kop2"/>
      <w:lvlText w:val="%1.%2."/>
      <w:lvlJc w:val="left"/>
      <w:pPr>
        <w:tabs>
          <w:tab w:val="num" w:pos="567"/>
        </w:tabs>
        <w:ind w:left="567" w:hanging="567"/>
      </w:pPr>
      <w:rPr>
        <w:rFonts w:ascii="Arial" w:hAnsi="Arial" w:cs="Arial" w:hint="default"/>
        <w:b w:val="0"/>
        <w:i w:val="0"/>
        <w:color w:val="333333"/>
        <w:sz w:val="20"/>
        <w:szCs w:val="20"/>
      </w:rPr>
    </w:lvl>
    <w:lvl w:ilvl="2">
      <w:start w:val="1"/>
      <w:numFmt w:val="lowerLetter"/>
      <w:lvlText w:val="(%3)"/>
      <w:lvlJc w:val="left"/>
      <w:pPr>
        <w:tabs>
          <w:tab w:val="num" w:pos="1134"/>
        </w:tabs>
        <w:ind w:left="1134" w:hanging="567"/>
      </w:pPr>
      <w:rPr>
        <w:rFonts w:ascii="Arial" w:hAnsi="Arial" w:cs="Arial" w:hint="default"/>
        <w:b w:val="0"/>
        <w:i w:val="0"/>
        <w:sz w:val="20"/>
        <w:szCs w:val="20"/>
      </w:rPr>
    </w:lvl>
    <w:lvl w:ilvl="3">
      <w:start w:val="1"/>
      <w:numFmt w:val="lowerRoman"/>
      <w:lvlText w:val="%4."/>
      <w:lvlJc w:val="righ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1" w15:restartNumberingAfterBreak="0">
    <w:nsid w:val="038949E0"/>
    <w:multiLevelType w:val="multilevel"/>
    <w:tmpl w:val="C3460F18"/>
    <w:lvl w:ilvl="0">
      <w:start w:val="1"/>
      <w:numFmt w:val="decimal"/>
      <w:lvlText w:val="%1."/>
      <w:lvlJc w:val="left"/>
      <w:pPr>
        <w:ind w:left="576" w:hanging="576"/>
      </w:pPr>
      <w:rPr>
        <w:rFonts w:ascii="Arial" w:hAnsi="Arial" w:hint="default"/>
        <w:b/>
        <w:i w:val="0"/>
        <w:color w:val="333333"/>
        <w:sz w:val="20"/>
        <w:szCs w:val="24"/>
      </w:rPr>
    </w:lvl>
    <w:lvl w:ilvl="1">
      <w:start w:val="1"/>
      <w:numFmt w:val="bullet"/>
      <w:lvlText w:val=""/>
      <w:lvlJc w:val="left"/>
      <w:pPr>
        <w:tabs>
          <w:tab w:val="num" w:pos="567"/>
        </w:tabs>
        <w:ind w:left="567" w:hanging="567"/>
      </w:pPr>
      <w:rPr>
        <w:rFonts w:ascii="Symbol" w:hAnsi="Symbol" w:hint="default"/>
        <w:b w:val="0"/>
        <w:i w:val="0"/>
        <w:color w:val="333333"/>
        <w:sz w:val="20"/>
        <w:szCs w:val="20"/>
      </w:rPr>
    </w:lvl>
    <w:lvl w:ilvl="2">
      <w:start w:val="1"/>
      <w:numFmt w:val="lowerLetter"/>
      <w:lvlText w:val="(%3)"/>
      <w:lvlJc w:val="left"/>
      <w:pPr>
        <w:tabs>
          <w:tab w:val="num" w:pos="1134"/>
        </w:tabs>
        <w:ind w:left="1134" w:hanging="567"/>
      </w:pPr>
      <w:rPr>
        <w:rFonts w:ascii="Arial" w:hAnsi="Arial" w:cs="Arial" w:hint="default"/>
        <w:b w:val="0"/>
        <w:i w:val="0"/>
        <w:sz w:val="20"/>
        <w:szCs w:val="20"/>
      </w:rPr>
    </w:lvl>
    <w:lvl w:ilvl="3">
      <w:start w:val="1"/>
      <w:numFmt w:val="lowerRoman"/>
      <w:lvlText w:val="%4."/>
      <w:lvlJc w:val="righ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2" w15:restartNumberingAfterBreak="0">
    <w:nsid w:val="1AF157F2"/>
    <w:multiLevelType w:val="multilevel"/>
    <w:tmpl w:val="C4AEE6CC"/>
    <w:numStyleLink w:val="Genummerdniveau2"/>
  </w:abstractNum>
  <w:abstractNum w:abstractNumId="3" w15:restartNumberingAfterBreak="0">
    <w:nsid w:val="1BE83BA3"/>
    <w:multiLevelType w:val="hybridMultilevel"/>
    <w:tmpl w:val="9FA64EE8"/>
    <w:lvl w:ilvl="0" w:tplc="8B188F34">
      <w:start w:val="1"/>
      <w:numFmt w:val="decimal"/>
      <w:lvlText w:val="%1."/>
      <w:lvlJc w:val="left"/>
      <w:pPr>
        <w:ind w:left="720" w:hanging="360"/>
      </w:pPr>
      <w:rPr>
        <w:rFonts w:ascii="Arial" w:hAnsi="Arial" w:cs="Times New Roman" w:hint="default"/>
        <w:b w:val="0"/>
        <w:i w:val="0"/>
        <w:caps w:val="0"/>
        <w:strike w:val="0"/>
        <w:dstrike w:val="0"/>
        <w:vanish w:val="0"/>
        <w:webHidden w:val="0"/>
        <w:color w:val="000000"/>
        <w:sz w:val="20"/>
        <w:u w:val="none"/>
        <w:effect w:val="none"/>
        <w:vertAlign w:val="baseline"/>
        <w:specVanish w:val="0"/>
      </w:rPr>
    </w:lvl>
    <w:lvl w:ilvl="1" w:tplc="04130017">
      <w:start w:val="1"/>
      <w:numFmt w:val="lowerLetter"/>
      <w:lvlText w:val="%2)"/>
      <w:lvlJc w:val="left"/>
      <w:pPr>
        <w:ind w:left="1440" w:hanging="360"/>
      </w:p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 w15:restartNumberingAfterBreak="0">
    <w:nsid w:val="2E315444"/>
    <w:multiLevelType w:val="hybridMultilevel"/>
    <w:tmpl w:val="E88E561C"/>
    <w:lvl w:ilvl="0" w:tplc="04130001">
      <w:start w:val="1"/>
      <w:numFmt w:val="bullet"/>
      <w:pStyle w:val="Opsommin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756632"/>
    <w:multiLevelType w:val="multilevel"/>
    <w:tmpl w:val="9FF4EF6A"/>
    <w:lvl w:ilvl="0">
      <w:start w:val="1"/>
      <w:numFmt w:val="bullet"/>
      <w:lvlText w:val=""/>
      <w:lvlJc w:val="left"/>
      <w:pPr>
        <w:tabs>
          <w:tab w:val="num" w:pos="927"/>
        </w:tabs>
        <w:ind w:left="927" w:hanging="360"/>
      </w:pPr>
      <w:rPr>
        <w:rFonts w:ascii="Symbol" w:hAnsi="Symbol" w:hint="default"/>
      </w:rPr>
    </w:lvl>
    <w:lvl w:ilvl="1">
      <w:start w:val="1"/>
      <w:numFmt w:val="lowerLetter"/>
      <w:lvlText w:val="%2)"/>
      <w:lvlJc w:val="left"/>
      <w:pPr>
        <w:tabs>
          <w:tab w:val="num" w:pos="1701"/>
        </w:tabs>
        <w:ind w:left="1701" w:hanging="567"/>
      </w:pPr>
      <w:rPr>
        <w:rFonts w:ascii="Univers" w:hAnsi="Univers" w:cs="Times New Roman"/>
        <w:sz w:val="22"/>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6" w15:restartNumberingAfterBreak="0">
    <w:nsid w:val="41D60333"/>
    <w:multiLevelType w:val="hybridMultilevel"/>
    <w:tmpl w:val="58925D22"/>
    <w:lvl w:ilvl="0" w:tplc="9EE40740">
      <w:start w:val="1"/>
      <w:numFmt w:val="decimal"/>
      <w:lvlText w:val="%1."/>
      <w:lvlJc w:val="left"/>
      <w:pPr>
        <w:ind w:left="813" w:hanging="704"/>
      </w:pPr>
      <w:rPr>
        <w:rFonts w:hint="default"/>
        <w:i w:val="0"/>
        <w:sz w:val="20"/>
        <w:szCs w:val="20"/>
      </w:rPr>
    </w:lvl>
    <w:lvl w:ilvl="1" w:tplc="BAA6FE0C">
      <w:start w:val="1"/>
      <w:numFmt w:val="bullet"/>
      <w:lvlText w:val="•"/>
      <w:lvlJc w:val="left"/>
      <w:pPr>
        <w:ind w:left="1676" w:hanging="704"/>
      </w:pPr>
      <w:rPr>
        <w:rFonts w:hint="default"/>
      </w:rPr>
    </w:lvl>
    <w:lvl w:ilvl="2" w:tplc="C1C09884">
      <w:start w:val="1"/>
      <w:numFmt w:val="bullet"/>
      <w:lvlText w:val="•"/>
      <w:lvlJc w:val="left"/>
      <w:pPr>
        <w:ind w:left="2539" w:hanging="704"/>
      </w:pPr>
      <w:rPr>
        <w:rFonts w:hint="default"/>
      </w:rPr>
    </w:lvl>
    <w:lvl w:ilvl="3" w:tplc="98F46A08">
      <w:start w:val="1"/>
      <w:numFmt w:val="bullet"/>
      <w:lvlText w:val="•"/>
      <w:lvlJc w:val="left"/>
      <w:pPr>
        <w:ind w:left="3403" w:hanging="704"/>
      </w:pPr>
      <w:rPr>
        <w:rFonts w:hint="default"/>
      </w:rPr>
    </w:lvl>
    <w:lvl w:ilvl="4" w:tplc="33DABF04">
      <w:start w:val="1"/>
      <w:numFmt w:val="bullet"/>
      <w:lvlText w:val="•"/>
      <w:lvlJc w:val="left"/>
      <w:pPr>
        <w:ind w:left="4266" w:hanging="704"/>
      </w:pPr>
      <w:rPr>
        <w:rFonts w:hint="default"/>
      </w:rPr>
    </w:lvl>
    <w:lvl w:ilvl="5" w:tplc="9AA2A674">
      <w:start w:val="1"/>
      <w:numFmt w:val="bullet"/>
      <w:lvlText w:val="•"/>
      <w:lvlJc w:val="left"/>
      <w:pPr>
        <w:ind w:left="5129" w:hanging="704"/>
      </w:pPr>
      <w:rPr>
        <w:rFonts w:hint="default"/>
      </w:rPr>
    </w:lvl>
    <w:lvl w:ilvl="6" w:tplc="486A750E">
      <w:start w:val="1"/>
      <w:numFmt w:val="bullet"/>
      <w:lvlText w:val="•"/>
      <w:lvlJc w:val="left"/>
      <w:pPr>
        <w:ind w:left="5993" w:hanging="704"/>
      </w:pPr>
      <w:rPr>
        <w:rFonts w:hint="default"/>
      </w:rPr>
    </w:lvl>
    <w:lvl w:ilvl="7" w:tplc="1922A5D4">
      <w:start w:val="1"/>
      <w:numFmt w:val="bullet"/>
      <w:lvlText w:val="•"/>
      <w:lvlJc w:val="left"/>
      <w:pPr>
        <w:ind w:left="6856" w:hanging="704"/>
      </w:pPr>
      <w:rPr>
        <w:rFonts w:hint="default"/>
      </w:rPr>
    </w:lvl>
    <w:lvl w:ilvl="8" w:tplc="68E228EA">
      <w:start w:val="1"/>
      <w:numFmt w:val="bullet"/>
      <w:lvlText w:val="•"/>
      <w:lvlJc w:val="left"/>
      <w:pPr>
        <w:ind w:left="7719" w:hanging="704"/>
      </w:pPr>
      <w:rPr>
        <w:rFonts w:hint="default"/>
      </w:rPr>
    </w:lvl>
  </w:abstractNum>
  <w:abstractNum w:abstractNumId="7"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B911B9"/>
    <w:multiLevelType w:val="hybridMultilevel"/>
    <w:tmpl w:val="38826078"/>
    <w:lvl w:ilvl="0" w:tplc="79C4E82E">
      <w:start w:val="1"/>
      <w:numFmt w:val="upperLetter"/>
      <w:lvlText w:val="(%1)"/>
      <w:lvlJc w:val="left"/>
      <w:pPr>
        <w:ind w:left="813" w:hanging="704"/>
      </w:pPr>
      <w:rPr>
        <w:rFonts w:ascii="Arial" w:hAnsi="Arial" w:cs="Arial" w:hint="default"/>
        <w:i w:val="0"/>
        <w:sz w:val="20"/>
        <w:szCs w:val="20"/>
      </w:rPr>
    </w:lvl>
    <w:lvl w:ilvl="1" w:tplc="C5CA5E2C">
      <w:start w:val="1"/>
      <w:numFmt w:val="bullet"/>
      <w:lvlText w:val="•"/>
      <w:lvlJc w:val="left"/>
      <w:pPr>
        <w:ind w:left="1676" w:hanging="704"/>
      </w:pPr>
      <w:rPr>
        <w:rFonts w:hint="default"/>
      </w:rPr>
    </w:lvl>
    <w:lvl w:ilvl="2" w:tplc="28F48B76">
      <w:start w:val="1"/>
      <w:numFmt w:val="bullet"/>
      <w:lvlText w:val="•"/>
      <w:lvlJc w:val="left"/>
      <w:pPr>
        <w:ind w:left="2539" w:hanging="704"/>
      </w:pPr>
      <w:rPr>
        <w:rFonts w:hint="default"/>
      </w:rPr>
    </w:lvl>
    <w:lvl w:ilvl="3" w:tplc="ABD20202">
      <w:start w:val="1"/>
      <w:numFmt w:val="bullet"/>
      <w:lvlText w:val="•"/>
      <w:lvlJc w:val="left"/>
      <w:pPr>
        <w:ind w:left="3403" w:hanging="704"/>
      </w:pPr>
      <w:rPr>
        <w:rFonts w:hint="default"/>
      </w:rPr>
    </w:lvl>
    <w:lvl w:ilvl="4" w:tplc="728CD0BA">
      <w:start w:val="1"/>
      <w:numFmt w:val="bullet"/>
      <w:lvlText w:val="•"/>
      <w:lvlJc w:val="left"/>
      <w:pPr>
        <w:ind w:left="4266" w:hanging="704"/>
      </w:pPr>
      <w:rPr>
        <w:rFonts w:hint="default"/>
      </w:rPr>
    </w:lvl>
    <w:lvl w:ilvl="5" w:tplc="15A48E46">
      <w:start w:val="1"/>
      <w:numFmt w:val="bullet"/>
      <w:lvlText w:val="•"/>
      <w:lvlJc w:val="left"/>
      <w:pPr>
        <w:ind w:left="5129" w:hanging="704"/>
      </w:pPr>
      <w:rPr>
        <w:rFonts w:hint="default"/>
      </w:rPr>
    </w:lvl>
    <w:lvl w:ilvl="6" w:tplc="BA781ECC">
      <w:start w:val="1"/>
      <w:numFmt w:val="bullet"/>
      <w:lvlText w:val="•"/>
      <w:lvlJc w:val="left"/>
      <w:pPr>
        <w:ind w:left="5993" w:hanging="704"/>
      </w:pPr>
      <w:rPr>
        <w:rFonts w:hint="default"/>
      </w:rPr>
    </w:lvl>
    <w:lvl w:ilvl="7" w:tplc="F71807C8">
      <w:start w:val="1"/>
      <w:numFmt w:val="bullet"/>
      <w:lvlText w:val="•"/>
      <w:lvlJc w:val="left"/>
      <w:pPr>
        <w:ind w:left="6856" w:hanging="704"/>
      </w:pPr>
      <w:rPr>
        <w:rFonts w:hint="default"/>
      </w:rPr>
    </w:lvl>
    <w:lvl w:ilvl="8" w:tplc="C0F644E6">
      <w:start w:val="1"/>
      <w:numFmt w:val="bullet"/>
      <w:lvlText w:val="•"/>
      <w:lvlJc w:val="left"/>
      <w:pPr>
        <w:ind w:left="7719" w:hanging="704"/>
      </w:pPr>
      <w:rPr>
        <w:rFonts w:hint="default"/>
      </w:rPr>
    </w:lvl>
  </w:abstractNum>
  <w:abstractNum w:abstractNumId="9" w15:restartNumberingAfterBreak="0">
    <w:nsid w:val="54940AA9"/>
    <w:multiLevelType w:val="multilevel"/>
    <w:tmpl w:val="C4AEE6CC"/>
    <w:styleLink w:val="Genummerdniveau2"/>
    <w:lvl w:ilvl="0">
      <w:start w:val="1"/>
      <w:numFmt w:val="decimal"/>
      <w:lvlText w:val="%1."/>
      <w:lvlJc w:val="left"/>
      <w:pPr>
        <w:tabs>
          <w:tab w:val="num" w:pos="567"/>
        </w:tabs>
        <w:ind w:left="567" w:hanging="567"/>
      </w:pPr>
      <w:rPr>
        <w:rFonts w:cs="Times New Roman"/>
      </w:rPr>
    </w:lvl>
    <w:lvl w:ilvl="1">
      <w:start w:val="1"/>
      <w:numFmt w:val="lowerLetter"/>
      <w:lvlText w:val="%2)"/>
      <w:lvlJc w:val="left"/>
      <w:pPr>
        <w:tabs>
          <w:tab w:val="num" w:pos="1134"/>
        </w:tabs>
        <w:ind w:left="1134" w:hanging="567"/>
      </w:pPr>
      <w:rPr>
        <w:rFonts w:ascii="Univers" w:hAnsi="Univers" w:cs="Times New Roman"/>
        <w:sz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5AD03077"/>
    <w:multiLevelType w:val="multilevel"/>
    <w:tmpl w:val="15887586"/>
    <w:lvl w:ilvl="0">
      <w:start w:val="1"/>
      <w:numFmt w:val="decimal"/>
      <w:lvlText w:val="%1."/>
      <w:lvlJc w:val="left"/>
      <w:pPr>
        <w:ind w:left="360" w:hanging="360"/>
      </w:pPr>
      <w:rPr>
        <w:rFonts w:ascii="Arial" w:hAnsi="Arial" w:hint="default"/>
        <w:b/>
        <w:i w:val="0"/>
        <w:color w:val="333333"/>
        <w:sz w:val="20"/>
        <w:szCs w:val="24"/>
      </w:rPr>
    </w:lvl>
    <w:lvl w:ilvl="1">
      <w:start w:val="1"/>
      <w:numFmt w:val="decimal"/>
      <w:lvlText w:val="%1.%2."/>
      <w:lvlJc w:val="left"/>
      <w:pPr>
        <w:tabs>
          <w:tab w:val="num" w:pos="567"/>
        </w:tabs>
        <w:ind w:left="567" w:hanging="567"/>
      </w:pPr>
      <w:rPr>
        <w:rFonts w:ascii="Arial" w:hAnsi="Arial" w:cs="Arial" w:hint="default"/>
        <w:b w:val="0"/>
        <w:i w:val="0"/>
        <w:color w:val="333333"/>
        <w:sz w:val="20"/>
        <w:szCs w:val="20"/>
      </w:rPr>
    </w:lvl>
    <w:lvl w:ilvl="2">
      <w:start w:val="1"/>
      <w:numFmt w:val="bullet"/>
      <w:lvlText w:val=""/>
      <w:lvlJc w:val="left"/>
      <w:pPr>
        <w:tabs>
          <w:tab w:val="num" w:pos="1134"/>
        </w:tabs>
        <w:ind w:left="1134" w:hanging="567"/>
      </w:pPr>
      <w:rPr>
        <w:rFonts w:ascii="Symbol" w:hAnsi="Symbol" w:hint="default"/>
        <w:b w:val="0"/>
        <w:i w:val="0"/>
        <w:sz w:val="20"/>
        <w:szCs w:val="20"/>
      </w:rPr>
    </w:lvl>
    <w:lvl w:ilvl="3">
      <w:start w:val="1"/>
      <w:numFmt w:val="lowerRoman"/>
      <w:lvlText w:val="%4."/>
      <w:lvlJc w:val="right"/>
      <w:pPr>
        <w:tabs>
          <w:tab w:val="num" w:pos="3600"/>
        </w:tabs>
        <w:ind w:left="2088" w:hanging="648"/>
      </w:pPr>
      <w:rPr>
        <w:rFonts w:hint="default"/>
      </w:rPr>
    </w:lvl>
    <w:lvl w:ilvl="4">
      <w:start w:val="1"/>
      <w:numFmt w:val="decimal"/>
      <w:lvlText w:val="%1.%2.%3.%4.%5."/>
      <w:lvlJc w:val="left"/>
      <w:pPr>
        <w:tabs>
          <w:tab w:val="num" w:pos="468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480"/>
        </w:tabs>
        <w:ind w:left="3600" w:hanging="1080"/>
      </w:pPr>
      <w:rPr>
        <w:rFonts w:hint="default"/>
      </w:rPr>
    </w:lvl>
    <w:lvl w:ilvl="7">
      <w:start w:val="1"/>
      <w:numFmt w:val="decimal"/>
      <w:lvlText w:val="%1.%2.%3.%4.%5.%6.%7.%8."/>
      <w:lvlJc w:val="left"/>
      <w:pPr>
        <w:tabs>
          <w:tab w:val="num" w:pos="7200"/>
        </w:tabs>
        <w:ind w:left="4104" w:hanging="1224"/>
      </w:pPr>
      <w:rPr>
        <w:rFonts w:hint="default"/>
      </w:rPr>
    </w:lvl>
    <w:lvl w:ilvl="8">
      <w:start w:val="1"/>
      <w:numFmt w:val="decimal"/>
      <w:lvlText w:val="%1.%2.%3.%4.%5.%6.%7.%8.%9."/>
      <w:lvlJc w:val="left"/>
      <w:pPr>
        <w:tabs>
          <w:tab w:val="num" w:pos="8280"/>
        </w:tabs>
        <w:ind w:left="4680" w:hanging="1440"/>
      </w:pPr>
      <w:rPr>
        <w:rFonts w:hint="default"/>
      </w:rPr>
    </w:lvl>
  </w:abstractNum>
  <w:abstractNum w:abstractNumId="11"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6D5196E"/>
    <w:multiLevelType w:val="hybridMultilevel"/>
    <w:tmpl w:val="58981DF8"/>
    <w:lvl w:ilvl="0" w:tplc="8ACC5E8A">
      <w:start w:val="1"/>
      <w:numFmt w:val="decimal"/>
      <w:pStyle w:val="Overweging"/>
      <w:lvlText w:val="%1."/>
      <w:lvlJc w:val="left"/>
      <w:pPr>
        <w:ind w:left="360" w:hanging="360"/>
      </w:pPr>
      <w:rPr>
        <w:rFonts w:ascii="Arial" w:hAnsi="Arial" w:hint="default"/>
        <w:b w:val="0"/>
        <w:i w:val="0"/>
        <w:color w:val="333333"/>
        <w:sz w:val="2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797C4B89"/>
    <w:multiLevelType w:val="multilevel"/>
    <w:tmpl w:val="338CCF1C"/>
    <w:lvl w:ilvl="0">
      <w:start w:val="1"/>
      <w:numFmt w:val="bullet"/>
      <w:lvlText w:val=""/>
      <w:lvlJc w:val="left"/>
      <w:pPr>
        <w:tabs>
          <w:tab w:val="num" w:pos="927"/>
        </w:tabs>
        <w:ind w:left="927" w:hanging="360"/>
      </w:pPr>
      <w:rPr>
        <w:rFonts w:ascii="Symbol" w:hAnsi="Symbol" w:hint="default"/>
      </w:rPr>
    </w:lvl>
    <w:lvl w:ilvl="1">
      <w:start w:val="1"/>
      <w:numFmt w:val="lowerLetter"/>
      <w:lvlText w:val="%2)"/>
      <w:lvlJc w:val="left"/>
      <w:pPr>
        <w:tabs>
          <w:tab w:val="num" w:pos="1701"/>
        </w:tabs>
        <w:ind w:left="1701" w:hanging="567"/>
      </w:pPr>
      <w:rPr>
        <w:rFonts w:ascii="Univers" w:hAnsi="Univers" w:cs="Times New Roman"/>
        <w:sz w:val="22"/>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num w:numId="1" w16cid:durableId="421924034">
    <w:abstractNumId w:val="11"/>
  </w:num>
  <w:num w:numId="2" w16cid:durableId="1316102952">
    <w:abstractNumId w:val="0"/>
  </w:num>
  <w:num w:numId="3" w16cid:durableId="80881463">
    <w:abstractNumId w:val="12"/>
  </w:num>
  <w:num w:numId="4" w16cid:durableId="525799545">
    <w:abstractNumId w:val="6"/>
  </w:num>
  <w:num w:numId="5" w16cid:durableId="1547642586">
    <w:abstractNumId w:val="4"/>
  </w:num>
  <w:num w:numId="6" w16cid:durableId="1695376304">
    <w:abstractNumId w:val="8"/>
  </w:num>
  <w:num w:numId="7" w16cid:durableId="437722942">
    <w:abstractNumId w:val="10"/>
  </w:num>
  <w:num w:numId="8" w16cid:durableId="113541646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017019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6385174">
    <w:abstractNumId w:val="2"/>
    <w:lvlOverride w:ilvl="0">
      <w:startOverride w:val="1"/>
      <w:lvl w:ilvl="0">
        <w:start w:val="1"/>
        <w:numFmt w:val="decimal"/>
        <w:lvlText w:val=""/>
        <w:lvlJc w:val="left"/>
      </w:lvl>
    </w:lvlOverride>
    <w:lvlOverride w:ilvl="1">
      <w:startOverride w:val="1"/>
      <w:lvl w:ilvl="1">
        <w:start w:val="1"/>
        <w:numFmt w:val="lowerLetter"/>
        <w:lvlText w:val="%2)"/>
        <w:lvlJc w:val="left"/>
        <w:pPr>
          <w:tabs>
            <w:tab w:val="num" w:pos="1134"/>
          </w:tabs>
          <w:ind w:left="1134" w:hanging="567"/>
        </w:pPr>
        <w:rPr>
          <w:rFonts w:ascii="Times New Roman" w:hAnsi="Times New Roman" w:cs="Times New Roman" w:hint="default"/>
          <w:sz w:val="22"/>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 w16cid:durableId="4396830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0818026">
    <w:abstractNumId w:val="9"/>
  </w:num>
  <w:num w:numId="13" w16cid:durableId="1342512956">
    <w:abstractNumId w:val="7"/>
  </w:num>
  <w:num w:numId="14" w16cid:durableId="702828209">
    <w:abstractNumId w:val="3"/>
  </w:num>
  <w:num w:numId="15" w16cid:durableId="135190789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EFB"/>
    <w:rsid w:val="000220DB"/>
    <w:rsid w:val="0002680A"/>
    <w:rsid w:val="000300F8"/>
    <w:rsid w:val="00052BF6"/>
    <w:rsid w:val="00056FAB"/>
    <w:rsid w:val="00060A05"/>
    <w:rsid w:val="000754BA"/>
    <w:rsid w:val="00087F6B"/>
    <w:rsid w:val="0009247D"/>
    <w:rsid w:val="00094C36"/>
    <w:rsid w:val="00094E72"/>
    <w:rsid w:val="000A08D8"/>
    <w:rsid w:val="000A4D48"/>
    <w:rsid w:val="000B799B"/>
    <w:rsid w:val="000C5D41"/>
    <w:rsid w:val="000C73F2"/>
    <w:rsid w:val="000D17BE"/>
    <w:rsid w:val="000D223B"/>
    <w:rsid w:val="000F1506"/>
    <w:rsid w:val="000F5D05"/>
    <w:rsid w:val="001033D8"/>
    <w:rsid w:val="001126C1"/>
    <w:rsid w:val="00142F82"/>
    <w:rsid w:val="001707C9"/>
    <w:rsid w:val="00177C6D"/>
    <w:rsid w:val="00183D86"/>
    <w:rsid w:val="00187AE3"/>
    <w:rsid w:val="00195D3B"/>
    <w:rsid w:val="0019780C"/>
    <w:rsid w:val="00197FD0"/>
    <w:rsid w:val="001A5301"/>
    <w:rsid w:val="001B1464"/>
    <w:rsid w:val="001B291E"/>
    <w:rsid w:val="001B388B"/>
    <w:rsid w:val="001C75EE"/>
    <w:rsid w:val="001E04C0"/>
    <w:rsid w:val="001E4D8D"/>
    <w:rsid w:val="001F54DA"/>
    <w:rsid w:val="00201DBD"/>
    <w:rsid w:val="00203D67"/>
    <w:rsid w:val="00215D64"/>
    <w:rsid w:val="00237B5B"/>
    <w:rsid w:val="0024265F"/>
    <w:rsid w:val="0024788A"/>
    <w:rsid w:val="00263DD3"/>
    <w:rsid w:val="00286C6A"/>
    <w:rsid w:val="00291563"/>
    <w:rsid w:val="002A633C"/>
    <w:rsid w:val="002B40AD"/>
    <w:rsid w:val="002C2E5E"/>
    <w:rsid w:val="002C4445"/>
    <w:rsid w:val="002D2CCB"/>
    <w:rsid w:val="002D3AC2"/>
    <w:rsid w:val="002E1E42"/>
    <w:rsid w:val="002F1D40"/>
    <w:rsid w:val="002F6847"/>
    <w:rsid w:val="002F7670"/>
    <w:rsid w:val="00304022"/>
    <w:rsid w:val="0033425C"/>
    <w:rsid w:val="003357EA"/>
    <w:rsid w:val="0036667E"/>
    <w:rsid w:val="003848BE"/>
    <w:rsid w:val="00394E84"/>
    <w:rsid w:val="003960D2"/>
    <w:rsid w:val="00397A05"/>
    <w:rsid w:val="003A03D2"/>
    <w:rsid w:val="003A76D0"/>
    <w:rsid w:val="003B251E"/>
    <w:rsid w:val="003C5604"/>
    <w:rsid w:val="003C707C"/>
    <w:rsid w:val="003E2702"/>
    <w:rsid w:val="003E6293"/>
    <w:rsid w:val="003E7CA4"/>
    <w:rsid w:val="003F7E14"/>
    <w:rsid w:val="00403CCC"/>
    <w:rsid w:val="0041218E"/>
    <w:rsid w:val="00412A02"/>
    <w:rsid w:val="00430C03"/>
    <w:rsid w:val="004328B9"/>
    <w:rsid w:val="004426EC"/>
    <w:rsid w:val="004630B0"/>
    <w:rsid w:val="00482677"/>
    <w:rsid w:val="0049330A"/>
    <w:rsid w:val="004A107A"/>
    <w:rsid w:val="004B043E"/>
    <w:rsid w:val="004C1248"/>
    <w:rsid w:val="004C1ECD"/>
    <w:rsid w:val="004C41EA"/>
    <w:rsid w:val="004C54FD"/>
    <w:rsid w:val="004D0D36"/>
    <w:rsid w:val="004E68B6"/>
    <w:rsid w:val="004F1191"/>
    <w:rsid w:val="00500F5B"/>
    <w:rsid w:val="00514EA9"/>
    <w:rsid w:val="00536155"/>
    <w:rsid w:val="005404BF"/>
    <w:rsid w:val="00550752"/>
    <w:rsid w:val="00556C11"/>
    <w:rsid w:val="0057089B"/>
    <w:rsid w:val="0057216B"/>
    <w:rsid w:val="005760D5"/>
    <w:rsid w:val="00585D3F"/>
    <w:rsid w:val="005868A8"/>
    <w:rsid w:val="00587054"/>
    <w:rsid w:val="0059661B"/>
    <w:rsid w:val="005D5C50"/>
    <w:rsid w:val="005E02F7"/>
    <w:rsid w:val="005E2A59"/>
    <w:rsid w:val="005E4020"/>
    <w:rsid w:val="005E798E"/>
    <w:rsid w:val="005F0C27"/>
    <w:rsid w:val="00612FD9"/>
    <w:rsid w:val="006242BE"/>
    <w:rsid w:val="00626DCC"/>
    <w:rsid w:val="00647637"/>
    <w:rsid w:val="006A072A"/>
    <w:rsid w:val="006A2267"/>
    <w:rsid w:val="006A6811"/>
    <w:rsid w:val="006D47B0"/>
    <w:rsid w:val="006E49F2"/>
    <w:rsid w:val="006F700B"/>
    <w:rsid w:val="007044D9"/>
    <w:rsid w:val="00707076"/>
    <w:rsid w:val="00720BD9"/>
    <w:rsid w:val="00740DCE"/>
    <w:rsid w:val="00756B01"/>
    <w:rsid w:val="00764B75"/>
    <w:rsid w:val="0077383D"/>
    <w:rsid w:val="00787174"/>
    <w:rsid w:val="007900BC"/>
    <w:rsid w:val="00792A4B"/>
    <w:rsid w:val="007B3336"/>
    <w:rsid w:val="007B7B2D"/>
    <w:rsid w:val="007D7EFB"/>
    <w:rsid w:val="0080143D"/>
    <w:rsid w:val="00804797"/>
    <w:rsid w:val="00806B87"/>
    <w:rsid w:val="008073F8"/>
    <w:rsid w:val="00834927"/>
    <w:rsid w:val="00845639"/>
    <w:rsid w:val="00853FEC"/>
    <w:rsid w:val="0085674F"/>
    <w:rsid w:val="008772FC"/>
    <w:rsid w:val="00882383"/>
    <w:rsid w:val="00886581"/>
    <w:rsid w:val="00891811"/>
    <w:rsid w:val="00892EF8"/>
    <w:rsid w:val="008A06ED"/>
    <w:rsid w:val="008A4045"/>
    <w:rsid w:val="008B0914"/>
    <w:rsid w:val="008B2E47"/>
    <w:rsid w:val="008D0747"/>
    <w:rsid w:val="008D08C4"/>
    <w:rsid w:val="008D4074"/>
    <w:rsid w:val="008E3BE4"/>
    <w:rsid w:val="008E4183"/>
    <w:rsid w:val="00901B79"/>
    <w:rsid w:val="0090369D"/>
    <w:rsid w:val="00942968"/>
    <w:rsid w:val="009513F1"/>
    <w:rsid w:val="00966DBF"/>
    <w:rsid w:val="009703AE"/>
    <w:rsid w:val="00972982"/>
    <w:rsid w:val="009946DE"/>
    <w:rsid w:val="009A64BA"/>
    <w:rsid w:val="009B2023"/>
    <w:rsid w:val="009B3CBA"/>
    <w:rsid w:val="009E580D"/>
    <w:rsid w:val="009F147B"/>
    <w:rsid w:val="009F39BF"/>
    <w:rsid w:val="00A236D5"/>
    <w:rsid w:val="00A25BD1"/>
    <w:rsid w:val="00A261A6"/>
    <w:rsid w:val="00A34398"/>
    <w:rsid w:val="00A350A3"/>
    <w:rsid w:val="00A365FD"/>
    <w:rsid w:val="00A41BB4"/>
    <w:rsid w:val="00A41C94"/>
    <w:rsid w:val="00A43533"/>
    <w:rsid w:val="00A73252"/>
    <w:rsid w:val="00A76FDD"/>
    <w:rsid w:val="00A829E2"/>
    <w:rsid w:val="00A85409"/>
    <w:rsid w:val="00A87740"/>
    <w:rsid w:val="00A92984"/>
    <w:rsid w:val="00A97E77"/>
    <w:rsid w:val="00AA56F4"/>
    <w:rsid w:val="00AB202F"/>
    <w:rsid w:val="00AB2F94"/>
    <w:rsid w:val="00AB4ECA"/>
    <w:rsid w:val="00AB5EA8"/>
    <w:rsid w:val="00AE3F1C"/>
    <w:rsid w:val="00AF33D1"/>
    <w:rsid w:val="00AF438A"/>
    <w:rsid w:val="00B00601"/>
    <w:rsid w:val="00B0491F"/>
    <w:rsid w:val="00B068D9"/>
    <w:rsid w:val="00B21CC8"/>
    <w:rsid w:val="00B36125"/>
    <w:rsid w:val="00B45440"/>
    <w:rsid w:val="00B66308"/>
    <w:rsid w:val="00B840CA"/>
    <w:rsid w:val="00B85285"/>
    <w:rsid w:val="00B970EA"/>
    <w:rsid w:val="00BA410F"/>
    <w:rsid w:val="00BB6255"/>
    <w:rsid w:val="00BD2EA3"/>
    <w:rsid w:val="00BE14DE"/>
    <w:rsid w:val="00BE2816"/>
    <w:rsid w:val="00C02711"/>
    <w:rsid w:val="00C248FB"/>
    <w:rsid w:val="00C32CB4"/>
    <w:rsid w:val="00C46530"/>
    <w:rsid w:val="00C55EB1"/>
    <w:rsid w:val="00C64F12"/>
    <w:rsid w:val="00C779D8"/>
    <w:rsid w:val="00C80614"/>
    <w:rsid w:val="00C841AF"/>
    <w:rsid w:val="00CB44EC"/>
    <w:rsid w:val="00CC7614"/>
    <w:rsid w:val="00CD2F54"/>
    <w:rsid w:val="00CD5750"/>
    <w:rsid w:val="00CE0809"/>
    <w:rsid w:val="00D0185C"/>
    <w:rsid w:val="00D12B7B"/>
    <w:rsid w:val="00D15946"/>
    <w:rsid w:val="00D16677"/>
    <w:rsid w:val="00D254E7"/>
    <w:rsid w:val="00D3618A"/>
    <w:rsid w:val="00D36AB3"/>
    <w:rsid w:val="00D41AFB"/>
    <w:rsid w:val="00D54D68"/>
    <w:rsid w:val="00D63232"/>
    <w:rsid w:val="00D64F97"/>
    <w:rsid w:val="00D72EEF"/>
    <w:rsid w:val="00D775BA"/>
    <w:rsid w:val="00D90825"/>
    <w:rsid w:val="00D972AA"/>
    <w:rsid w:val="00DA1505"/>
    <w:rsid w:val="00DB5072"/>
    <w:rsid w:val="00DC0002"/>
    <w:rsid w:val="00E152A1"/>
    <w:rsid w:val="00E1542A"/>
    <w:rsid w:val="00E157C3"/>
    <w:rsid w:val="00E1601B"/>
    <w:rsid w:val="00E27080"/>
    <w:rsid w:val="00E271F9"/>
    <w:rsid w:val="00E34ED1"/>
    <w:rsid w:val="00E412D5"/>
    <w:rsid w:val="00E55FB3"/>
    <w:rsid w:val="00E67277"/>
    <w:rsid w:val="00E70462"/>
    <w:rsid w:val="00E76CAE"/>
    <w:rsid w:val="00E864F2"/>
    <w:rsid w:val="00E96166"/>
    <w:rsid w:val="00E97619"/>
    <w:rsid w:val="00EA1B11"/>
    <w:rsid w:val="00EA1B9F"/>
    <w:rsid w:val="00EA2019"/>
    <w:rsid w:val="00EC51F7"/>
    <w:rsid w:val="00EC5535"/>
    <w:rsid w:val="00EC580F"/>
    <w:rsid w:val="00EE08D7"/>
    <w:rsid w:val="00EE7529"/>
    <w:rsid w:val="00EF453C"/>
    <w:rsid w:val="00F12849"/>
    <w:rsid w:val="00F417FF"/>
    <w:rsid w:val="00F5007C"/>
    <w:rsid w:val="00F56CB9"/>
    <w:rsid w:val="00F6072A"/>
    <w:rsid w:val="00F80297"/>
    <w:rsid w:val="00FA20CA"/>
    <w:rsid w:val="00FA57FE"/>
    <w:rsid w:val="00FB66C7"/>
    <w:rsid w:val="00FB79FB"/>
    <w:rsid w:val="00FD7724"/>
    <w:rsid w:val="00FE408F"/>
    <w:rsid w:val="00FF5E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1370C6D"/>
  <w15:chartTrackingRefBased/>
  <w15:docId w15:val="{B4B61C61-0CD4-4360-AFDA-19C6EF70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7D7EFB"/>
    <w:pPr>
      <w:widowControl w:val="0"/>
      <w:spacing w:after="0" w:line="240" w:lineRule="auto"/>
    </w:pPr>
    <w:rPr>
      <w:rFonts w:eastAsiaTheme="minorHAnsi"/>
      <w:lang w:val="en-US"/>
    </w:rPr>
  </w:style>
  <w:style w:type="paragraph" w:styleId="Kop1">
    <w:name w:val="heading 1"/>
    <w:basedOn w:val="Standaard"/>
    <w:next w:val="Kop2"/>
    <w:link w:val="Kop1Char"/>
    <w:autoRedefine/>
    <w:uiPriority w:val="1"/>
    <w:qFormat/>
    <w:rsid w:val="003A76D0"/>
    <w:pPr>
      <w:keepNext/>
      <w:numPr>
        <w:numId w:val="2"/>
      </w:numPr>
      <w:spacing w:before="360" w:after="120"/>
      <w:outlineLvl w:val="0"/>
    </w:pPr>
    <w:rPr>
      <w:rFonts w:ascii="Arial" w:hAnsi="Arial" w:cs="Arial"/>
      <w:b/>
      <w:bCs/>
      <w:kern w:val="32"/>
      <w:sz w:val="20"/>
      <w:szCs w:val="20"/>
    </w:rPr>
  </w:style>
  <w:style w:type="paragraph" w:styleId="Kop2">
    <w:name w:val="heading 2"/>
    <w:basedOn w:val="Standaard"/>
    <w:link w:val="Kop2Char"/>
    <w:autoRedefine/>
    <w:uiPriority w:val="1"/>
    <w:qFormat/>
    <w:rsid w:val="002D2CCB"/>
    <w:pPr>
      <w:numPr>
        <w:ilvl w:val="1"/>
        <w:numId w:val="2"/>
      </w:numPr>
      <w:spacing w:before="120" w:after="120" w:line="312" w:lineRule="auto"/>
      <w:outlineLvl w:val="1"/>
    </w:pPr>
    <w:rPr>
      <w:rFonts w:cs="Arial"/>
      <w:bCs/>
      <w:iCs/>
    </w:rPr>
  </w:style>
  <w:style w:type="paragraph" w:styleId="Kop3">
    <w:name w:val="heading 3"/>
    <w:basedOn w:val="Standaard"/>
    <w:link w:val="Kop3Char"/>
    <w:autoRedefine/>
    <w:uiPriority w:val="1"/>
    <w:qFormat/>
    <w:rsid w:val="001B1464"/>
    <w:pPr>
      <w:spacing w:before="120" w:after="120"/>
      <w:ind w:left="2127" w:hanging="2127"/>
      <w:outlineLvl w:val="2"/>
    </w:pPr>
    <w:rPr>
      <w:rFonts w:cs="Arial"/>
      <w:bCs/>
      <w:w w:val="95"/>
      <w:lang w:val="nl-NL"/>
    </w:rPr>
  </w:style>
  <w:style w:type="paragraph" w:styleId="Kop4">
    <w:name w:val="heading 4"/>
    <w:basedOn w:val="Standaard"/>
    <w:next w:val="Standaard"/>
    <w:link w:val="Kop4Char"/>
    <w:autoRedefine/>
    <w:qFormat/>
    <w:rsid w:val="001B388B"/>
    <w:pPr>
      <w:keepNext/>
      <w:spacing w:before="240" w:after="60"/>
      <w:outlineLvl w:val="3"/>
    </w:pPr>
    <w:rPr>
      <w:b/>
      <w:bCs/>
      <w:sz w:val="28"/>
      <w:szCs w:val="28"/>
    </w:rPr>
  </w:style>
  <w:style w:type="paragraph" w:styleId="Kop5">
    <w:name w:val="heading 5"/>
    <w:basedOn w:val="Standaard"/>
    <w:next w:val="Standaard"/>
    <w:link w:val="Kop5Char"/>
    <w:autoRedefine/>
    <w:qFormat/>
    <w:rsid w:val="001B388B"/>
    <w:pPr>
      <w:spacing w:before="240" w:after="60"/>
      <w:outlineLvl w:val="4"/>
    </w:pPr>
    <w:rPr>
      <w:b/>
      <w:bCs/>
      <w:i/>
      <w:iCs/>
      <w:sz w:val="26"/>
      <w:szCs w:val="26"/>
    </w:rPr>
  </w:style>
  <w:style w:type="paragraph" w:styleId="Kop6">
    <w:name w:val="heading 6"/>
    <w:basedOn w:val="Standaard"/>
    <w:next w:val="Standaard"/>
    <w:link w:val="Kop6Char"/>
    <w:qFormat/>
    <w:rsid w:val="001B388B"/>
    <w:pPr>
      <w:spacing w:before="240" w:after="60"/>
      <w:outlineLvl w:val="5"/>
    </w:pPr>
    <w:rPr>
      <w:b/>
      <w:bCs/>
    </w:rPr>
  </w:style>
  <w:style w:type="paragraph" w:styleId="Kop7">
    <w:name w:val="heading 7"/>
    <w:basedOn w:val="Standaard"/>
    <w:next w:val="Standaard"/>
    <w:link w:val="Kop7Char"/>
    <w:qFormat/>
    <w:rsid w:val="001B388B"/>
    <w:pPr>
      <w:spacing w:before="240" w:after="60"/>
      <w:outlineLvl w:val="6"/>
    </w:pPr>
  </w:style>
  <w:style w:type="paragraph" w:styleId="Kop8">
    <w:name w:val="heading 8"/>
    <w:basedOn w:val="Standaard"/>
    <w:next w:val="Standaard"/>
    <w:link w:val="Kop8Char"/>
    <w:qFormat/>
    <w:rsid w:val="001B388B"/>
    <w:pPr>
      <w:spacing w:before="240" w:after="60"/>
      <w:outlineLvl w:val="7"/>
    </w:pPr>
    <w:rPr>
      <w:i/>
      <w:iCs/>
    </w:rPr>
  </w:style>
  <w:style w:type="paragraph" w:styleId="Kop9">
    <w:name w:val="heading 9"/>
    <w:basedOn w:val="Standaard"/>
    <w:next w:val="Standaard"/>
    <w:link w:val="Kop9Char"/>
    <w:qFormat/>
    <w:rsid w:val="001B388B"/>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tekst">
    <w:name w:val="Artikeltekst"/>
    <w:basedOn w:val="Standaard"/>
    <w:rsid w:val="008B0914"/>
    <w:pPr>
      <w:spacing w:before="120" w:after="120"/>
      <w:ind w:left="567"/>
    </w:pPr>
  </w:style>
  <w:style w:type="numbering" w:customStyle="1" w:styleId="Huidigelijst1">
    <w:name w:val="Huidige lijst1"/>
    <w:rsid w:val="001B388B"/>
    <w:pPr>
      <w:numPr>
        <w:numId w:val="1"/>
      </w:numPr>
    </w:pPr>
  </w:style>
  <w:style w:type="character" w:customStyle="1" w:styleId="Kop1Char">
    <w:name w:val="Kop 1 Char"/>
    <w:basedOn w:val="Standaardalinea-lettertype"/>
    <w:link w:val="Kop1"/>
    <w:uiPriority w:val="1"/>
    <w:rsid w:val="003A76D0"/>
    <w:rPr>
      <w:rFonts w:ascii="Arial" w:eastAsiaTheme="minorHAnsi" w:hAnsi="Arial" w:cs="Arial"/>
      <w:b/>
      <w:bCs/>
      <w:kern w:val="32"/>
      <w:sz w:val="20"/>
      <w:szCs w:val="20"/>
      <w:lang w:val="en-US"/>
    </w:rPr>
  </w:style>
  <w:style w:type="character" w:customStyle="1" w:styleId="Kop2Char">
    <w:name w:val="Kop 2 Char"/>
    <w:basedOn w:val="Standaardalinea-lettertype"/>
    <w:link w:val="Kop2"/>
    <w:uiPriority w:val="1"/>
    <w:rsid w:val="002D2CCB"/>
    <w:rPr>
      <w:rFonts w:eastAsiaTheme="minorHAnsi" w:cs="Arial"/>
      <w:bCs/>
      <w:iCs/>
      <w:lang w:val="en-US"/>
    </w:rPr>
  </w:style>
  <w:style w:type="character" w:customStyle="1" w:styleId="Kop3Char">
    <w:name w:val="Kop 3 Char"/>
    <w:basedOn w:val="Standaardalinea-lettertype"/>
    <w:link w:val="Kop3"/>
    <w:uiPriority w:val="1"/>
    <w:rsid w:val="001B1464"/>
    <w:rPr>
      <w:rFonts w:eastAsiaTheme="minorHAnsi" w:cs="Arial"/>
      <w:bCs/>
      <w:w w:val="95"/>
    </w:rPr>
  </w:style>
  <w:style w:type="character" w:customStyle="1" w:styleId="Kop4Char">
    <w:name w:val="Kop 4 Char"/>
    <w:basedOn w:val="Standaardalinea-lettertype"/>
    <w:link w:val="Kop4"/>
    <w:rsid w:val="001B388B"/>
    <w:rPr>
      <w:rFonts w:ascii="Garamond" w:eastAsia="Times New Roman" w:hAnsi="Garamond" w:cs="Times New Roman"/>
      <w:b/>
      <w:bCs/>
      <w:sz w:val="28"/>
      <w:szCs w:val="28"/>
      <w:lang w:eastAsia="nl-NL"/>
    </w:rPr>
  </w:style>
  <w:style w:type="character" w:customStyle="1" w:styleId="Kop5Char">
    <w:name w:val="Kop 5 Char"/>
    <w:basedOn w:val="Standaardalinea-lettertype"/>
    <w:link w:val="Kop5"/>
    <w:rsid w:val="001B388B"/>
    <w:rPr>
      <w:rFonts w:ascii="Garamond" w:eastAsia="Times New Roman" w:hAnsi="Garamond" w:cs="Times New Roman"/>
      <w:b/>
      <w:bCs/>
      <w:i/>
      <w:iCs/>
      <w:sz w:val="26"/>
      <w:szCs w:val="26"/>
      <w:lang w:eastAsia="nl-NL"/>
    </w:rPr>
  </w:style>
  <w:style w:type="character" w:customStyle="1" w:styleId="Kop6Char">
    <w:name w:val="Kop 6 Char"/>
    <w:basedOn w:val="Standaardalinea-lettertype"/>
    <w:link w:val="Kop6"/>
    <w:rsid w:val="001B388B"/>
    <w:rPr>
      <w:rFonts w:ascii="Garamond" w:eastAsia="Times New Roman" w:hAnsi="Garamond" w:cs="Times New Roman"/>
      <w:b/>
      <w:bCs/>
      <w:lang w:eastAsia="nl-NL"/>
    </w:rPr>
  </w:style>
  <w:style w:type="character" w:customStyle="1" w:styleId="Kop7Char">
    <w:name w:val="Kop 7 Char"/>
    <w:basedOn w:val="Standaardalinea-lettertype"/>
    <w:link w:val="Kop7"/>
    <w:rsid w:val="001B388B"/>
    <w:rPr>
      <w:rFonts w:ascii="Garamond" w:eastAsia="Times New Roman" w:hAnsi="Garamond" w:cs="Times New Roman"/>
      <w:sz w:val="24"/>
      <w:szCs w:val="24"/>
      <w:lang w:eastAsia="nl-NL"/>
    </w:rPr>
  </w:style>
  <w:style w:type="character" w:customStyle="1" w:styleId="Kop8Char">
    <w:name w:val="Kop 8 Char"/>
    <w:basedOn w:val="Standaardalinea-lettertype"/>
    <w:link w:val="Kop8"/>
    <w:rsid w:val="001B388B"/>
    <w:rPr>
      <w:rFonts w:ascii="Garamond" w:eastAsia="Times New Roman" w:hAnsi="Garamond" w:cs="Times New Roman"/>
      <w:i/>
      <w:iCs/>
      <w:sz w:val="24"/>
      <w:szCs w:val="24"/>
      <w:lang w:eastAsia="nl-NL"/>
    </w:rPr>
  </w:style>
  <w:style w:type="character" w:customStyle="1" w:styleId="Kop9Char">
    <w:name w:val="Kop 9 Char"/>
    <w:basedOn w:val="Standaardalinea-lettertype"/>
    <w:link w:val="Kop9"/>
    <w:rsid w:val="001B388B"/>
    <w:rPr>
      <w:rFonts w:ascii="Arial" w:eastAsia="Times New Roman" w:hAnsi="Arial" w:cs="Arial"/>
      <w:lang w:eastAsia="nl-NL"/>
    </w:rPr>
  </w:style>
  <w:style w:type="paragraph" w:customStyle="1" w:styleId="Overweging">
    <w:name w:val="Overweging"/>
    <w:basedOn w:val="Standaard"/>
    <w:rsid w:val="008B0914"/>
    <w:pPr>
      <w:numPr>
        <w:numId w:val="3"/>
      </w:numPr>
      <w:spacing w:before="60" w:after="60"/>
      <w:ind w:left="1533"/>
    </w:pPr>
  </w:style>
  <w:style w:type="character" w:styleId="Paginanummer">
    <w:name w:val="page number"/>
    <w:basedOn w:val="Standaardalinea-lettertype"/>
    <w:rsid w:val="006F700B"/>
    <w:rPr>
      <w:rFonts w:ascii="Arial" w:hAnsi="Arial"/>
      <w:b w:val="0"/>
      <w:i w:val="0"/>
      <w:color w:val="666666"/>
      <w:sz w:val="14"/>
    </w:rPr>
  </w:style>
  <w:style w:type="paragraph" w:styleId="Voettekst">
    <w:name w:val="footer"/>
    <w:basedOn w:val="Standaard"/>
    <w:link w:val="VoettekstChar"/>
    <w:uiPriority w:val="99"/>
    <w:rsid w:val="006F700B"/>
    <w:pPr>
      <w:tabs>
        <w:tab w:val="center" w:pos="4536"/>
        <w:tab w:val="right" w:pos="9072"/>
      </w:tabs>
      <w:spacing w:line="180" w:lineRule="exact"/>
    </w:pPr>
    <w:rPr>
      <w:color w:val="666666"/>
      <w:sz w:val="14"/>
      <w:szCs w:val="20"/>
    </w:rPr>
  </w:style>
  <w:style w:type="character" w:customStyle="1" w:styleId="VoettekstChar">
    <w:name w:val="Voettekst Char"/>
    <w:basedOn w:val="Standaardalinea-lettertype"/>
    <w:link w:val="Voettekst"/>
    <w:uiPriority w:val="99"/>
    <w:rsid w:val="006F700B"/>
    <w:rPr>
      <w:rFonts w:ascii="Arial" w:eastAsia="Times New Roman" w:hAnsi="Arial" w:cs="Times New Roman"/>
      <w:color w:val="666666"/>
      <w:sz w:val="14"/>
      <w:szCs w:val="20"/>
    </w:rPr>
  </w:style>
  <w:style w:type="paragraph" w:styleId="Titel">
    <w:name w:val="Title"/>
    <w:basedOn w:val="Standaard"/>
    <w:next w:val="Standaard"/>
    <w:link w:val="TitelChar"/>
    <w:uiPriority w:val="10"/>
    <w:qFormat/>
    <w:rsid w:val="00A85409"/>
    <w:pPr>
      <w:contextualSpacing/>
    </w:pPr>
    <w:rPr>
      <w:rFonts w:eastAsiaTheme="majorEastAsia" w:cstheme="majorBidi"/>
      <w:sz w:val="56"/>
      <w:szCs w:val="56"/>
    </w:rPr>
  </w:style>
  <w:style w:type="character" w:customStyle="1" w:styleId="TitelChar">
    <w:name w:val="Titel Char"/>
    <w:basedOn w:val="Standaardalinea-lettertype"/>
    <w:link w:val="Titel"/>
    <w:uiPriority w:val="10"/>
    <w:rsid w:val="00A85409"/>
    <w:rPr>
      <w:rFonts w:ascii="Arial" w:eastAsiaTheme="majorEastAsia" w:hAnsi="Arial" w:cstheme="majorBidi"/>
      <w:sz w:val="56"/>
      <w:szCs w:val="56"/>
    </w:rPr>
  </w:style>
  <w:style w:type="paragraph" w:styleId="Ondertitel">
    <w:name w:val="Subtitle"/>
    <w:basedOn w:val="Standaard"/>
    <w:next w:val="Standaard"/>
    <w:link w:val="OndertitelChar"/>
    <w:uiPriority w:val="11"/>
    <w:qFormat/>
    <w:rsid w:val="00A85409"/>
    <w:pPr>
      <w:numPr>
        <w:ilvl w:val="1"/>
      </w:numPr>
      <w:spacing w:after="160"/>
    </w:pPr>
    <w:rPr>
      <w:rFonts w:eastAsiaTheme="minorEastAsia"/>
      <w:color w:val="5A5A5A" w:themeColor="text1" w:themeTint="A5"/>
      <w:sz w:val="24"/>
    </w:rPr>
  </w:style>
  <w:style w:type="character" w:customStyle="1" w:styleId="OndertitelChar">
    <w:name w:val="Ondertitel Char"/>
    <w:basedOn w:val="Standaardalinea-lettertype"/>
    <w:link w:val="Ondertitel"/>
    <w:uiPriority w:val="11"/>
    <w:rsid w:val="00A85409"/>
    <w:rPr>
      <w:rFonts w:ascii="Arial" w:eastAsiaTheme="minorEastAsia" w:hAnsi="Arial"/>
      <w:color w:val="5A5A5A" w:themeColor="text1" w:themeTint="A5"/>
      <w:sz w:val="24"/>
    </w:rPr>
  </w:style>
  <w:style w:type="paragraph" w:styleId="Voetnoottekst">
    <w:name w:val="footnote text"/>
    <w:basedOn w:val="Standaard"/>
    <w:link w:val="VoetnoottekstChar"/>
    <w:rsid w:val="00052BF6"/>
    <w:rPr>
      <w:sz w:val="18"/>
      <w:szCs w:val="20"/>
    </w:rPr>
  </w:style>
  <w:style w:type="character" w:customStyle="1" w:styleId="VoetnoottekstChar">
    <w:name w:val="Voetnoottekst Char"/>
    <w:basedOn w:val="Standaardalinea-lettertype"/>
    <w:link w:val="Voetnoottekst"/>
    <w:rsid w:val="00052BF6"/>
    <w:rPr>
      <w:rFonts w:ascii="Arial" w:eastAsia="Times New Roman" w:hAnsi="Arial" w:cs="Times New Roman"/>
      <w:color w:val="333333"/>
      <w:sz w:val="18"/>
      <w:szCs w:val="20"/>
      <w:lang w:eastAsia="nl-NL"/>
    </w:rPr>
  </w:style>
  <w:style w:type="table" w:customStyle="1" w:styleId="TableNormal1">
    <w:name w:val="Table Normal1"/>
    <w:uiPriority w:val="2"/>
    <w:semiHidden/>
    <w:unhideWhenUsed/>
    <w:qFormat/>
    <w:rsid w:val="007D7EFB"/>
    <w:pPr>
      <w:widowControl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Inhopg1">
    <w:name w:val="toc 1"/>
    <w:basedOn w:val="Standaard"/>
    <w:uiPriority w:val="39"/>
    <w:qFormat/>
    <w:rsid w:val="007D7EFB"/>
    <w:pPr>
      <w:spacing w:before="1"/>
      <w:ind w:left="116"/>
    </w:pPr>
    <w:rPr>
      <w:rFonts w:ascii="Calibri" w:eastAsia="Calibri" w:hAnsi="Calibri"/>
    </w:rPr>
  </w:style>
  <w:style w:type="paragraph" w:styleId="Inhopg2">
    <w:name w:val="toc 2"/>
    <w:basedOn w:val="Standaard"/>
    <w:uiPriority w:val="39"/>
    <w:qFormat/>
    <w:rsid w:val="007D7EFB"/>
    <w:pPr>
      <w:ind w:left="824" w:hanging="487"/>
    </w:pPr>
    <w:rPr>
      <w:rFonts w:ascii="Calibri" w:eastAsia="Calibri" w:hAnsi="Calibri"/>
    </w:rPr>
  </w:style>
  <w:style w:type="paragraph" w:styleId="Plattetekst">
    <w:name w:val="Body Text"/>
    <w:basedOn w:val="Standaard"/>
    <w:link w:val="PlattetekstChar"/>
    <w:uiPriority w:val="1"/>
    <w:qFormat/>
    <w:rsid w:val="007D7EFB"/>
    <w:pPr>
      <w:ind w:left="813" w:hanging="703"/>
    </w:pPr>
    <w:rPr>
      <w:rFonts w:ascii="Calibri" w:eastAsia="Calibri" w:hAnsi="Calibri"/>
    </w:rPr>
  </w:style>
  <w:style w:type="character" w:customStyle="1" w:styleId="PlattetekstChar">
    <w:name w:val="Platte tekst Char"/>
    <w:basedOn w:val="Standaardalinea-lettertype"/>
    <w:link w:val="Plattetekst"/>
    <w:uiPriority w:val="1"/>
    <w:rsid w:val="007D7EFB"/>
    <w:rPr>
      <w:rFonts w:ascii="Calibri" w:eastAsia="Calibri" w:hAnsi="Calibri"/>
      <w:lang w:val="en-US"/>
    </w:rPr>
  </w:style>
  <w:style w:type="paragraph" w:styleId="Lijstalinea">
    <w:name w:val="List Paragraph"/>
    <w:basedOn w:val="Standaard"/>
    <w:uiPriority w:val="34"/>
    <w:qFormat/>
    <w:rsid w:val="007D7EFB"/>
  </w:style>
  <w:style w:type="paragraph" w:customStyle="1" w:styleId="TableParagraph">
    <w:name w:val="Table Paragraph"/>
    <w:basedOn w:val="Standaard"/>
    <w:uiPriority w:val="1"/>
    <w:qFormat/>
    <w:rsid w:val="007D7EFB"/>
  </w:style>
  <w:style w:type="paragraph" w:styleId="Koptekst">
    <w:name w:val="header"/>
    <w:basedOn w:val="Standaard"/>
    <w:link w:val="KoptekstChar"/>
    <w:uiPriority w:val="99"/>
    <w:unhideWhenUsed/>
    <w:rsid w:val="007D7EFB"/>
    <w:pPr>
      <w:tabs>
        <w:tab w:val="center" w:pos="4536"/>
        <w:tab w:val="right" w:pos="9072"/>
      </w:tabs>
    </w:pPr>
  </w:style>
  <w:style w:type="character" w:customStyle="1" w:styleId="KoptekstChar">
    <w:name w:val="Koptekst Char"/>
    <w:basedOn w:val="Standaardalinea-lettertype"/>
    <w:link w:val="Koptekst"/>
    <w:uiPriority w:val="99"/>
    <w:rsid w:val="007D7EFB"/>
    <w:rPr>
      <w:rFonts w:eastAsiaTheme="minorHAnsi"/>
      <w:lang w:val="en-US"/>
    </w:rPr>
  </w:style>
  <w:style w:type="character" w:styleId="Verwijzingopmerking">
    <w:name w:val="annotation reference"/>
    <w:basedOn w:val="Standaardalinea-lettertype"/>
    <w:uiPriority w:val="99"/>
    <w:semiHidden/>
    <w:unhideWhenUsed/>
    <w:rsid w:val="007D7EFB"/>
    <w:rPr>
      <w:sz w:val="16"/>
      <w:szCs w:val="16"/>
    </w:rPr>
  </w:style>
  <w:style w:type="paragraph" w:styleId="Tekstopmerking">
    <w:name w:val="annotation text"/>
    <w:basedOn w:val="Standaard"/>
    <w:link w:val="TekstopmerkingChar"/>
    <w:uiPriority w:val="99"/>
    <w:semiHidden/>
    <w:unhideWhenUsed/>
    <w:rsid w:val="007D7EFB"/>
    <w:rPr>
      <w:sz w:val="20"/>
      <w:szCs w:val="20"/>
    </w:rPr>
  </w:style>
  <w:style w:type="character" w:customStyle="1" w:styleId="TekstopmerkingChar">
    <w:name w:val="Tekst opmerking Char"/>
    <w:basedOn w:val="Standaardalinea-lettertype"/>
    <w:link w:val="Tekstopmerking"/>
    <w:uiPriority w:val="99"/>
    <w:semiHidden/>
    <w:rsid w:val="007D7EFB"/>
    <w:rPr>
      <w:rFonts w:eastAsiaTheme="minorHAnsi"/>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7D7EFB"/>
    <w:rPr>
      <w:b/>
      <w:bCs/>
    </w:rPr>
  </w:style>
  <w:style w:type="character" w:customStyle="1" w:styleId="OnderwerpvanopmerkingChar">
    <w:name w:val="Onderwerp van opmerking Char"/>
    <w:basedOn w:val="TekstopmerkingChar"/>
    <w:link w:val="Onderwerpvanopmerking"/>
    <w:uiPriority w:val="99"/>
    <w:semiHidden/>
    <w:rsid w:val="007D7EFB"/>
    <w:rPr>
      <w:rFonts w:eastAsiaTheme="minorHAnsi"/>
      <w:b/>
      <w:bCs/>
      <w:sz w:val="20"/>
      <w:szCs w:val="20"/>
      <w:lang w:val="en-US"/>
    </w:rPr>
  </w:style>
  <w:style w:type="paragraph" w:styleId="Ballontekst">
    <w:name w:val="Balloon Text"/>
    <w:basedOn w:val="Standaard"/>
    <w:link w:val="BallontekstChar"/>
    <w:uiPriority w:val="99"/>
    <w:semiHidden/>
    <w:unhideWhenUsed/>
    <w:rsid w:val="007D7EF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7EFB"/>
    <w:rPr>
      <w:rFonts w:ascii="Segoe UI" w:eastAsiaTheme="minorHAnsi" w:hAnsi="Segoe UI" w:cs="Segoe UI"/>
      <w:sz w:val="18"/>
      <w:szCs w:val="18"/>
      <w:lang w:val="en-US"/>
    </w:rPr>
  </w:style>
  <w:style w:type="paragraph" w:customStyle="1" w:styleId="Opsomming2">
    <w:name w:val="Opsomming 2"/>
    <w:rsid w:val="007D7EFB"/>
    <w:pPr>
      <w:numPr>
        <w:numId w:val="5"/>
      </w:numPr>
      <w:tabs>
        <w:tab w:val="num" w:pos="794"/>
      </w:tabs>
      <w:spacing w:after="0" w:line="220" w:lineRule="atLeast"/>
      <w:ind w:left="794" w:hanging="794"/>
    </w:pPr>
    <w:rPr>
      <w:rFonts w:ascii="Verdana" w:hAnsi="Verdana" w:cs="Times New Roman"/>
      <w:sz w:val="20"/>
      <w:szCs w:val="20"/>
      <w:lang w:eastAsia="nl-NL"/>
    </w:rPr>
  </w:style>
  <w:style w:type="paragraph" w:styleId="Inhopg3">
    <w:name w:val="toc 3"/>
    <w:basedOn w:val="Standaard"/>
    <w:next w:val="Standaard"/>
    <w:autoRedefine/>
    <w:uiPriority w:val="39"/>
    <w:unhideWhenUsed/>
    <w:qFormat/>
    <w:rsid w:val="007D7EFB"/>
    <w:pPr>
      <w:spacing w:after="100"/>
      <w:ind w:left="440"/>
    </w:pPr>
  </w:style>
  <w:style w:type="paragraph" w:styleId="Inhopg4">
    <w:name w:val="toc 4"/>
    <w:basedOn w:val="Standaard"/>
    <w:next w:val="Standaard"/>
    <w:autoRedefine/>
    <w:uiPriority w:val="39"/>
    <w:unhideWhenUsed/>
    <w:qFormat/>
    <w:rsid w:val="007D7EFB"/>
    <w:pPr>
      <w:spacing w:after="100"/>
      <w:ind w:left="660"/>
    </w:pPr>
  </w:style>
  <w:style w:type="paragraph" w:styleId="Kopvaninhoudsopgave">
    <w:name w:val="TOC Heading"/>
    <w:basedOn w:val="Kop1"/>
    <w:next w:val="Standaard"/>
    <w:uiPriority w:val="39"/>
    <w:unhideWhenUsed/>
    <w:qFormat/>
    <w:rsid w:val="00CE0809"/>
    <w:pPr>
      <w:keepLines/>
      <w:widowControl/>
      <w:numPr>
        <w:numId w:val="0"/>
      </w:numPr>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lang w:val="nl-NL" w:eastAsia="nl-NL"/>
    </w:rPr>
  </w:style>
  <w:style w:type="paragraph" w:styleId="Inhopg5">
    <w:name w:val="toc 5"/>
    <w:basedOn w:val="Standaard"/>
    <w:next w:val="Standaard"/>
    <w:autoRedefine/>
    <w:uiPriority w:val="39"/>
    <w:unhideWhenUsed/>
    <w:rsid w:val="00CE0809"/>
    <w:pPr>
      <w:widowControl/>
      <w:spacing w:after="100" w:line="259" w:lineRule="auto"/>
      <w:ind w:left="880"/>
    </w:pPr>
    <w:rPr>
      <w:rFonts w:eastAsiaTheme="minorEastAsia"/>
      <w:lang w:val="nl-NL" w:eastAsia="nl-NL"/>
    </w:rPr>
  </w:style>
  <w:style w:type="paragraph" w:styleId="Inhopg6">
    <w:name w:val="toc 6"/>
    <w:basedOn w:val="Standaard"/>
    <w:next w:val="Standaard"/>
    <w:autoRedefine/>
    <w:uiPriority w:val="39"/>
    <w:unhideWhenUsed/>
    <w:rsid w:val="00CE0809"/>
    <w:pPr>
      <w:widowControl/>
      <w:spacing w:after="100" w:line="259" w:lineRule="auto"/>
      <w:ind w:left="1100"/>
    </w:pPr>
    <w:rPr>
      <w:rFonts w:eastAsiaTheme="minorEastAsia"/>
      <w:lang w:val="nl-NL" w:eastAsia="nl-NL"/>
    </w:rPr>
  </w:style>
  <w:style w:type="paragraph" w:styleId="Inhopg7">
    <w:name w:val="toc 7"/>
    <w:basedOn w:val="Standaard"/>
    <w:next w:val="Standaard"/>
    <w:autoRedefine/>
    <w:uiPriority w:val="39"/>
    <w:unhideWhenUsed/>
    <w:rsid w:val="00CE0809"/>
    <w:pPr>
      <w:widowControl/>
      <w:spacing w:after="100" w:line="259" w:lineRule="auto"/>
      <w:ind w:left="1320"/>
    </w:pPr>
    <w:rPr>
      <w:rFonts w:eastAsiaTheme="minorEastAsia"/>
      <w:lang w:val="nl-NL" w:eastAsia="nl-NL"/>
    </w:rPr>
  </w:style>
  <w:style w:type="paragraph" w:styleId="Inhopg8">
    <w:name w:val="toc 8"/>
    <w:basedOn w:val="Standaard"/>
    <w:next w:val="Standaard"/>
    <w:autoRedefine/>
    <w:uiPriority w:val="39"/>
    <w:unhideWhenUsed/>
    <w:rsid w:val="00CE0809"/>
    <w:pPr>
      <w:widowControl/>
      <w:spacing w:after="100" w:line="259" w:lineRule="auto"/>
      <w:ind w:left="1540"/>
    </w:pPr>
    <w:rPr>
      <w:rFonts w:eastAsiaTheme="minorEastAsia"/>
      <w:lang w:val="nl-NL" w:eastAsia="nl-NL"/>
    </w:rPr>
  </w:style>
  <w:style w:type="paragraph" w:styleId="Inhopg9">
    <w:name w:val="toc 9"/>
    <w:basedOn w:val="Standaard"/>
    <w:next w:val="Standaard"/>
    <w:autoRedefine/>
    <w:uiPriority w:val="39"/>
    <w:unhideWhenUsed/>
    <w:rsid w:val="00CE0809"/>
    <w:pPr>
      <w:widowControl/>
      <w:spacing w:after="100" w:line="259" w:lineRule="auto"/>
      <w:ind w:left="1760"/>
    </w:pPr>
    <w:rPr>
      <w:rFonts w:eastAsiaTheme="minorEastAsia"/>
      <w:lang w:val="nl-NL" w:eastAsia="nl-NL"/>
    </w:rPr>
  </w:style>
  <w:style w:type="character" w:styleId="Hyperlink">
    <w:name w:val="Hyperlink"/>
    <w:basedOn w:val="Standaardalinea-lettertype"/>
    <w:uiPriority w:val="99"/>
    <w:unhideWhenUsed/>
    <w:rsid w:val="00CE0809"/>
    <w:rPr>
      <w:color w:val="0000FF" w:themeColor="hyperlink"/>
      <w:u w:val="single"/>
    </w:rPr>
  </w:style>
  <w:style w:type="paragraph" w:styleId="Revisie">
    <w:name w:val="Revision"/>
    <w:hidden/>
    <w:uiPriority w:val="99"/>
    <w:semiHidden/>
    <w:rsid w:val="008E4183"/>
    <w:pPr>
      <w:spacing w:after="0" w:line="240" w:lineRule="auto"/>
    </w:pPr>
    <w:rPr>
      <w:rFonts w:eastAsiaTheme="minorHAnsi"/>
      <w:lang w:val="en-US"/>
    </w:rPr>
  </w:style>
  <w:style w:type="numbering" w:customStyle="1" w:styleId="Genummerdniveau2">
    <w:name w:val="Genummerd niveau 2"/>
    <w:rsid w:val="004630B0"/>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m.geven/AppData/Local/Microsoft/Windows/Temporary%20Internet%20Files/Content.Outlook/10DBWFI6/Exit%20contractbepalingen.docx" TargetMode="External"/><Relationship Id="rId18" Type="http://schemas.openxmlformats.org/officeDocument/2006/relationships/hyperlink" Target="file:///C:/Users/m.geven/AppData/Local/Microsoft/Windows/Temporary%20Internet%20Files/Content.Outlook/10DBWFI6/Exit%20contractbepalingen.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file:///C:/Users/m.geven/AppData/Local/Microsoft/Windows/Temporary%20Internet%20Files/Content.Outlook/10DBWFI6/Exit%20contractbepalingen.docx" TargetMode="External"/><Relationship Id="rId17" Type="http://schemas.openxmlformats.org/officeDocument/2006/relationships/hyperlink" Target="file:///C:/Users/m.geven/AppData/Local/Microsoft/Windows/Temporary%20Internet%20Files/Content.Outlook/10DBWFI6/Exit%20contractbepalingen.docx" TargetMode="External"/><Relationship Id="rId2" Type="http://schemas.openxmlformats.org/officeDocument/2006/relationships/customXml" Target="../customXml/item2.xml"/><Relationship Id="rId16" Type="http://schemas.openxmlformats.org/officeDocument/2006/relationships/hyperlink" Target="file:///C:/Users/m.geven/AppData/Local/Microsoft/Windows/Temporary%20Internet%20Files/Content.Outlook/10DBWFI6/Exit%20contractbepalingen.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m.geven/AppData/Local/Microsoft/Windows/Temporary%20Internet%20Files/Content.Outlook/10DBWFI6/Exit%20contractbepalingen.docx" TargetMode="External"/><Relationship Id="rId5" Type="http://schemas.openxmlformats.org/officeDocument/2006/relationships/numbering" Target="numbering.xml"/><Relationship Id="rId15" Type="http://schemas.openxmlformats.org/officeDocument/2006/relationships/hyperlink" Target="file:///C:/Users/m.geven/AppData/Local/Microsoft/Windows/Temporary%20Internet%20Files/Content.Outlook/10DBWFI6/Exit%20contractbepalingen.docx" TargetMode="External"/><Relationship Id="rId10" Type="http://schemas.openxmlformats.org/officeDocument/2006/relationships/endnotes" Target="endnotes.xml"/><Relationship Id="rId19" Type="http://schemas.openxmlformats.org/officeDocument/2006/relationships/hyperlink" Target="file:///C:/Users/m.geven/AppData/Local/Microsoft/Windows/Temporary%20Internet%20Files/Content.Outlook/10DBWFI6/Exit%20contractbepaling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m.geven/AppData/Local/Microsoft/Windows/Temporary%20Internet%20Files/Content.Outlook/10DBWFI6/Exit%20contractbepalingen.docx"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220ee2-e450-4d2a-8f92-926ada5dc975">
      <Terms xmlns="http://schemas.microsoft.com/office/infopath/2007/PartnerControls"/>
    </lcf76f155ced4ddcb4097134ff3c332f>
    <TaxCatchAll xmlns="81a89f25-3c70-4ab6-8a9a-0d49a0d4e9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1634F28A754E40A6E7B9A6293ACB60" ma:contentTypeVersion="13" ma:contentTypeDescription="Een nieuw document maken." ma:contentTypeScope="" ma:versionID="133321cca4263c5817096c7fa88dc385">
  <xsd:schema xmlns:xsd="http://www.w3.org/2001/XMLSchema" xmlns:xs="http://www.w3.org/2001/XMLSchema" xmlns:p="http://schemas.microsoft.com/office/2006/metadata/properties" xmlns:ns2="f3220ee2-e450-4d2a-8f92-926ada5dc975" xmlns:ns3="81a89f25-3c70-4ab6-8a9a-0d49a0d4e9a9" targetNamespace="http://schemas.microsoft.com/office/2006/metadata/properties" ma:root="true" ma:fieldsID="3fa8b54badbdde4d06bca26141844a10" ns2:_="" ns3:_="">
    <xsd:import namespace="f3220ee2-e450-4d2a-8f92-926ada5dc975"/>
    <xsd:import namespace="81a89f25-3c70-4ab6-8a9a-0d49a0d4e9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20ee2-e450-4d2a-8f92-926ada5dc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a89f25-3c70-4ab6-8a9a-0d49a0d4e9a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fe640ee-61e5-4feb-927b-9c279aa51011}" ma:internalName="TaxCatchAll" ma:showField="CatchAllData" ma:web="81a89f25-3c70-4ab6-8a9a-0d49a0d4e9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2C3AC-881C-4649-874C-C6952A5CA7B7}">
  <ds:schemaRefs>
    <ds:schemaRef ds:uri="http://schemas.microsoft.com/office/2006/metadata/properties"/>
    <ds:schemaRef ds:uri="http://schemas.microsoft.com/office/infopath/2007/PartnerControls"/>
    <ds:schemaRef ds:uri="f3220ee2-e450-4d2a-8f92-926ada5dc975"/>
    <ds:schemaRef ds:uri="81a89f25-3c70-4ab6-8a9a-0d49a0d4e9a9"/>
  </ds:schemaRefs>
</ds:datastoreItem>
</file>

<file path=customXml/itemProps2.xml><?xml version="1.0" encoding="utf-8"?>
<ds:datastoreItem xmlns:ds="http://schemas.openxmlformats.org/officeDocument/2006/customXml" ds:itemID="{A40E772C-F051-4ED1-B7CF-89637E0FCA6C}">
  <ds:schemaRefs>
    <ds:schemaRef ds:uri="http://schemas.microsoft.com/sharepoint/v3/contenttype/forms"/>
  </ds:schemaRefs>
</ds:datastoreItem>
</file>

<file path=customXml/itemProps3.xml><?xml version="1.0" encoding="utf-8"?>
<ds:datastoreItem xmlns:ds="http://schemas.openxmlformats.org/officeDocument/2006/customXml" ds:itemID="{4C7D1E5A-6DE4-4B58-8A28-468D8A41A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20ee2-e450-4d2a-8f92-926ada5dc975"/>
    <ds:schemaRef ds:uri="81a89f25-3c70-4ab6-8a9a-0d49a0d4e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90C8E8-6178-4C3C-8D9E-652DD54B3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3745</Words>
  <Characters>20600</Characters>
  <Application>Microsoft Office Word</Application>
  <DocSecurity>0</DocSecurity>
  <Lines>171</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Kennedy Van der Laan</Company>
  <LinksUpToDate>false</LinksUpToDate>
  <CharactersWithSpaces>24297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Dolder, R. van den (Rick)</cp:lastModifiedBy>
  <cp:revision>5</cp:revision>
  <dcterms:created xsi:type="dcterms:W3CDTF">2022-05-01T13:00:00Z</dcterms:created>
  <dcterms:modified xsi:type="dcterms:W3CDTF">2024-09-12T12:44:00Z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0x0101001F1634F28A754E40A6E7B9A6293ACB60</vt:lpwstr>
  </property>
  <property fmtid="{D5CDD505-2E9C-101B-9397-08002B2CF9AE}" pid="3" name="MediaServiceImageTags">
    <vt:lpwstr/>
  </property>
</Properties>
</file>