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FC18" w14:textId="77777777" w:rsidR="00405E87" w:rsidRDefault="00405E87" w:rsidP="00ED1F9C">
      <w:pPr>
        <w:spacing w:after="120"/>
        <w:jc w:val="both"/>
        <w:rPr>
          <w:rFonts w:asciiTheme="minorHAnsi" w:hAnsiTheme="minorHAnsi"/>
          <w:b/>
          <w:sz w:val="36"/>
          <w:szCs w:val="36"/>
        </w:rPr>
      </w:pPr>
    </w:p>
    <w:p w14:paraId="080E75E6" w14:textId="675C5E7B" w:rsidR="00405E87" w:rsidRPr="00E8627F" w:rsidRDefault="00405E87" w:rsidP="008B5907">
      <w:pPr>
        <w:spacing w:after="120"/>
        <w:jc w:val="center"/>
        <w:rPr>
          <w:rFonts w:asciiTheme="minorHAnsi" w:hAnsiTheme="minorHAnsi" w:cstheme="minorHAnsi"/>
          <w:b/>
          <w:sz w:val="36"/>
          <w:szCs w:val="36"/>
        </w:rPr>
      </w:pPr>
      <w:r w:rsidRPr="00E8627F">
        <w:rPr>
          <w:rFonts w:asciiTheme="minorHAnsi" w:hAnsiTheme="minorHAnsi" w:cstheme="minorHAnsi"/>
          <w:b/>
          <w:sz w:val="36"/>
          <w:szCs w:val="36"/>
        </w:rPr>
        <w:t>Aanbestedingsleidraad</w:t>
      </w:r>
    </w:p>
    <w:p w14:paraId="2C144E88" w14:textId="76DF1EFD" w:rsidR="00D070D0" w:rsidRDefault="00D070D0" w:rsidP="008B5907">
      <w:pPr>
        <w:spacing w:after="120"/>
        <w:jc w:val="center"/>
        <w:rPr>
          <w:rFonts w:asciiTheme="minorHAnsi" w:eastAsiaTheme="minorEastAsia" w:hAnsiTheme="minorHAnsi" w:cstheme="minorBidi"/>
          <w:b/>
          <w:bCs/>
          <w:sz w:val="32"/>
          <w:szCs w:val="32"/>
        </w:rPr>
      </w:pPr>
      <w:r w:rsidRPr="5CBDEFAB">
        <w:rPr>
          <w:rFonts w:asciiTheme="minorHAnsi" w:eastAsiaTheme="minorEastAsia" w:hAnsiTheme="minorHAnsi" w:cstheme="minorBidi"/>
          <w:b/>
          <w:bCs/>
          <w:sz w:val="32"/>
          <w:szCs w:val="32"/>
        </w:rPr>
        <w:t xml:space="preserve">Raamovereenkomst </w:t>
      </w:r>
      <w:r w:rsidR="00852236" w:rsidRPr="5CBDEFAB">
        <w:rPr>
          <w:rFonts w:asciiTheme="minorHAnsi" w:eastAsiaTheme="minorEastAsia" w:hAnsiTheme="minorHAnsi" w:cstheme="minorBidi"/>
          <w:b/>
          <w:bCs/>
          <w:sz w:val="32"/>
          <w:szCs w:val="32"/>
        </w:rPr>
        <w:t>Inhuur</w:t>
      </w:r>
      <w:r w:rsidR="00961161" w:rsidRPr="5CBDEFAB">
        <w:rPr>
          <w:rFonts w:asciiTheme="minorHAnsi" w:eastAsiaTheme="minorEastAsia" w:hAnsiTheme="minorHAnsi" w:cstheme="minorBidi"/>
          <w:b/>
          <w:bCs/>
          <w:sz w:val="32"/>
          <w:szCs w:val="32"/>
        </w:rPr>
        <w:t xml:space="preserve"> </w:t>
      </w:r>
      <w:r w:rsidR="00CD2D00">
        <w:rPr>
          <w:rFonts w:asciiTheme="minorHAnsi" w:eastAsiaTheme="minorEastAsia" w:hAnsiTheme="minorHAnsi" w:cstheme="minorBidi"/>
          <w:b/>
          <w:bCs/>
          <w:sz w:val="32"/>
          <w:szCs w:val="32"/>
        </w:rPr>
        <w:t>Business Analist Logistieke Keten</w:t>
      </w:r>
    </w:p>
    <w:p w14:paraId="28C5298C" w14:textId="33647F6C" w:rsidR="00405E87" w:rsidRPr="00E8627F" w:rsidRDefault="008141E8" w:rsidP="008B5907">
      <w:pPr>
        <w:spacing w:after="120"/>
        <w:jc w:val="center"/>
        <w:rPr>
          <w:rFonts w:asciiTheme="minorHAnsi" w:eastAsiaTheme="minorEastAsia" w:hAnsiTheme="minorHAnsi" w:cstheme="minorHAnsi"/>
          <w:b/>
          <w:bCs/>
          <w:sz w:val="32"/>
          <w:szCs w:val="32"/>
        </w:rPr>
      </w:pPr>
      <w:r w:rsidRPr="00E8627F">
        <w:rPr>
          <w:rFonts w:asciiTheme="minorHAnsi" w:eastAsiaTheme="minorEastAsia" w:hAnsiTheme="minorHAnsi" w:cstheme="minorHAnsi"/>
          <w:b/>
          <w:bCs/>
          <w:sz w:val="32"/>
          <w:szCs w:val="32"/>
        </w:rPr>
        <w:t xml:space="preserve">Programma </w:t>
      </w:r>
      <w:r w:rsidR="006270DF" w:rsidRPr="00E8627F">
        <w:rPr>
          <w:rFonts w:asciiTheme="minorHAnsi" w:eastAsiaTheme="minorEastAsia" w:hAnsiTheme="minorHAnsi" w:cstheme="minorHAnsi"/>
          <w:b/>
          <w:bCs/>
          <w:sz w:val="32"/>
          <w:szCs w:val="32"/>
        </w:rPr>
        <w:t>D</w:t>
      </w:r>
      <w:r w:rsidR="18DDC71C" w:rsidRPr="00E8627F">
        <w:rPr>
          <w:rFonts w:asciiTheme="minorHAnsi" w:eastAsiaTheme="minorEastAsia" w:hAnsiTheme="minorHAnsi" w:cstheme="minorHAnsi"/>
          <w:b/>
          <w:bCs/>
          <w:sz w:val="32"/>
          <w:szCs w:val="32"/>
        </w:rPr>
        <w:t>igitale</w:t>
      </w:r>
      <w:r w:rsidR="006270DF" w:rsidRPr="00E8627F">
        <w:rPr>
          <w:rFonts w:asciiTheme="minorHAnsi" w:eastAsiaTheme="minorEastAsia" w:hAnsiTheme="minorHAnsi" w:cstheme="minorHAnsi"/>
          <w:b/>
          <w:bCs/>
          <w:sz w:val="32"/>
          <w:szCs w:val="32"/>
        </w:rPr>
        <w:t xml:space="preserve"> Infrastructuur Logistiek</w:t>
      </w:r>
    </w:p>
    <w:p w14:paraId="64C76775" w14:textId="50D8D908" w:rsidR="004A643A" w:rsidRPr="00E8627F" w:rsidRDefault="004A643A" w:rsidP="00ED1F9C">
      <w:pPr>
        <w:spacing w:after="120"/>
        <w:jc w:val="both"/>
        <w:rPr>
          <w:rFonts w:asciiTheme="minorHAnsi" w:eastAsiaTheme="minorHAnsi" w:hAnsiTheme="minorHAnsi" w:cstheme="minorHAnsi"/>
          <w:b/>
          <w:bCs/>
          <w:sz w:val="32"/>
          <w:szCs w:val="32"/>
        </w:rPr>
      </w:pPr>
    </w:p>
    <w:p w14:paraId="2A0AE678" w14:textId="7F3845E8" w:rsidR="004A643A" w:rsidRPr="00E8627F" w:rsidRDefault="004A643A" w:rsidP="00ED1F9C">
      <w:pPr>
        <w:spacing w:after="120"/>
        <w:jc w:val="both"/>
        <w:rPr>
          <w:rFonts w:asciiTheme="minorHAnsi" w:eastAsiaTheme="minorHAnsi" w:hAnsiTheme="minorHAnsi" w:cstheme="minorHAnsi"/>
          <w:b/>
          <w:bCs/>
          <w:sz w:val="32"/>
          <w:szCs w:val="32"/>
        </w:rPr>
      </w:pPr>
    </w:p>
    <w:p w14:paraId="2CDEDDF4" w14:textId="7CF5991A" w:rsidR="004A643A" w:rsidRPr="00E8627F" w:rsidRDefault="004A643A" w:rsidP="00ED1F9C">
      <w:pPr>
        <w:spacing w:after="120"/>
        <w:jc w:val="both"/>
        <w:rPr>
          <w:rFonts w:asciiTheme="minorHAnsi" w:eastAsiaTheme="minorHAnsi" w:hAnsiTheme="minorHAnsi" w:cstheme="minorHAnsi"/>
          <w:b/>
          <w:bCs/>
          <w:sz w:val="32"/>
          <w:szCs w:val="32"/>
        </w:rPr>
      </w:pPr>
    </w:p>
    <w:p w14:paraId="74FF74E0" w14:textId="77777777" w:rsidR="004A643A" w:rsidRPr="00E8627F" w:rsidRDefault="004A643A" w:rsidP="00ED1F9C">
      <w:pPr>
        <w:spacing w:after="120"/>
        <w:jc w:val="both"/>
        <w:rPr>
          <w:rFonts w:asciiTheme="minorHAnsi" w:eastAsiaTheme="minorHAnsi" w:hAnsiTheme="minorHAnsi" w:cstheme="minorHAnsi"/>
          <w:b/>
          <w:bCs/>
          <w:sz w:val="32"/>
          <w:szCs w:val="32"/>
        </w:rPr>
      </w:pPr>
    </w:p>
    <w:p w14:paraId="69EB1E07" w14:textId="3F4ED164" w:rsidR="006270DF" w:rsidRPr="00E8627F" w:rsidRDefault="005B0D6B" w:rsidP="00ED1F9C">
      <w:pPr>
        <w:spacing w:after="120"/>
        <w:jc w:val="both"/>
        <w:rPr>
          <w:rFonts w:asciiTheme="minorHAnsi" w:hAnsiTheme="minorHAnsi" w:cstheme="minorHAnsi"/>
          <w:b/>
          <w:bCs/>
          <w:sz w:val="32"/>
          <w:szCs w:val="32"/>
        </w:rPr>
      </w:pPr>
      <w:r w:rsidRPr="00E8627F">
        <w:rPr>
          <w:rFonts w:asciiTheme="minorHAnsi" w:hAnsiTheme="minorHAnsi" w:cstheme="minorHAnsi"/>
          <w:b/>
          <w:bCs/>
          <w:sz w:val="32"/>
          <w:szCs w:val="32"/>
        </w:rPr>
        <w:t>Aanbesteding</w:t>
      </w:r>
      <w:r w:rsidRPr="00E8627F">
        <w:rPr>
          <w:rFonts w:asciiTheme="minorHAnsi" w:hAnsiTheme="minorHAnsi" w:cstheme="minorHAnsi"/>
          <w:b/>
          <w:bCs/>
          <w:sz w:val="32"/>
          <w:szCs w:val="32"/>
        </w:rPr>
        <w:tab/>
      </w:r>
      <w:r w:rsidRPr="00E8627F">
        <w:rPr>
          <w:rFonts w:asciiTheme="minorHAnsi" w:hAnsiTheme="minorHAnsi" w:cstheme="minorHAnsi"/>
          <w:b/>
          <w:bCs/>
          <w:sz w:val="32"/>
          <w:szCs w:val="32"/>
        </w:rPr>
        <w:tab/>
      </w:r>
      <w:r w:rsidRPr="00E8627F">
        <w:rPr>
          <w:rFonts w:asciiTheme="minorHAnsi" w:hAnsiTheme="minorHAnsi" w:cstheme="minorHAnsi"/>
          <w:b/>
          <w:bCs/>
          <w:sz w:val="32"/>
          <w:szCs w:val="32"/>
        </w:rPr>
        <w:tab/>
      </w:r>
      <w:r w:rsidR="004A643A" w:rsidRPr="00E8627F">
        <w:rPr>
          <w:rFonts w:asciiTheme="minorHAnsi" w:hAnsiTheme="minorHAnsi" w:cstheme="minorHAnsi"/>
          <w:b/>
          <w:bCs/>
          <w:sz w:val="32"/>
          <w:szCs w:val="32"/>
        </w:rPr>
        <w:t>: Openbare Europese Aanbesteding</w:t>
      </w:r>
    </w:p>
    <w:p w14:paraId="2ED79F53" w14:textId="62D5517B" w:rsidR="00405E87" w:rsidRPr="00E8627F" w:rsidRDefault="00405E87" w:rsidP="00ED1F9C">
      <w:pPr>
        <w:spacing w:after="120"/>
        <w:jc w:val="both"/>
        <w:rPr>
          <w:rFonts w:asciiTheme="minorHAnsi" w:hAnsiTheme="minorHAnsi" w:cstheme="minorHAnsi"/>
          <w:b/>
          <w:sz w:val="32"/>
          <w:szCs w:val="32"/>
        </w:rPr>
      </w:pPr>
      <w:r w:rsidRPr="00E8627F">
        <w:rPr>
          <w:rFonts w:asciiTheme="minorHAnsi" w:hAnsiTheme="minorHAnsi" w:cstheme="minorHAnsi"/>
          <w:b/>
          <w:sz w:val="32"/>
          <w:szCs w:val="32"/>
        </w:rPr>
        <w:t>Aanbestedende dienst</w:t>
      </w:r>
      <w:r w:rsidRPr="00E8627F">
        <w:rPr>
          <w:rFonts w:asciiTheme="minorHAnsi" w:hAnsiTheme="minorHAnsi" w:cstheme="minorHAnsi"/>
          <w:b/>
          <w:sz w:val="32"/>
          <w:szCs w:val="32"/>
        </w:rPr>
        <w:tab/>
        <w:t xml:space="preserve">: </w:t>
      </w:r>
      <w:r w:rsidR="0020605F" w:rsidRPr="00E8627F">
        <w:rPr>
          <w:rFonts w:asciiTheme="minorHAnsi" w:hAnsiTheme="minorHAnsi" w:cstheme="minorHAnsi"/>
          <w:b/>
          <w:sz w:val="32"/>
          <w:szCs w:val="32"/>
        </w:rPr>
        <w:t>Stichting Connekt</w:t>
      </w:r>
    </w:p>
    <w:p w14:paraId="21080739" w14:textId="26A42274" w:rsidR="00405E87" w:rsidRPr="00E8627F" w:rsidRDefault="00405E87" w:rsidP="00ED1F9C">
      <w:pPr>
        <w:spacing w:after="120"/>
        <w:jc w:val="both"/>
        <w:rPr>
          <w:rFonts w:asciiTheme="minorHAnsi" w:hAnsiTheme="minorHAnsi" w:cstheme="minorHAnsi"/>
          <w:b/>
          <w:sz w:val="32"/>
          <w:szCs w:val="32"/>
        </w:rPr>
      </w:pPr>
      <w:r w:rsidRPr="00E8627F">
        <w:rPr>
          <w:rFonts w:asciiTheme="minorHAnsi" w:hAnsiTheme="minorHAnsi" w:cstheme="minorHAnsi"/>
          <w:b/>
          <w:sz w:val="32"/>
          <w:szCs w:val="32"/>
        </w:rPr>
        <w:t xml:space="preserve">Datum: </w:t>
      </w:r>
      <w:r w:rsidRPr="00E8627F">
        <w:rPr>
          <w:rFonts w:asciiTheme="minorHAnsi" w:hAnsiTheme="minorHAnsi" w:cstheme="minorHAnsi"/>
          <w:b/>
          <w:sz w:val="32"/>
          <w:szCs w:val="32"/>
        </w:rPr>
        <w:tab/>
      </w:r>
      <w:r w:rsidRPr="00E8627F">
        <w:rPr>
          <w:rFonts w:asciiTheme="minorHAnsi" w:hAnsiTheme="minorHAnsi" w:cstheme="minorHAnsi"/>
          <w:b/>
          <w:sz w:val="32"/>
          <w:szCs w:val="32"/>
        </w:rPr>
        <w:tab/>
      </w:r>
      <w:r w:rsidRPr="00E8627F">
        <w:rPr>
          <w:rFonts w:asciiTheme="minorHAnsi" w:hAnsiTheme="minorHAnsi" w:cstheme="minorHAnsi"/>
          <w:b/>
          <w:sz w:val="32"/>
          <w:szCs w:val="32"/>
        </w:rPr>
        <w:tab/>
      </w:r>
      <w:r w:rsidRPr="00E8627F">
        <w:rPr>
          <w:rFonts w:asciiTheme="minorHAnsi" w:hAnsiTheme="minorHAnsi" w:cstheme="minorHAnsi"/>
          <w:b/>
          <w:sz w:val="32"/>
          <w:szCs w:val="32"/>
        </w:rPr>
        <w:tab/>
        <w:t>:</w:t>
      </w:r>
      <w:r w:rsidR="00211C1D" w:rsidRPr="00E8627F">
        <w:rPr>
          <w:rFonts w:asciiTheme="minorHAnsi" w:hAnsiTheme="minorHAnsi" w:cstheme="minorHAnsi"/>
          <w:b/>
          <w:sz w:val="32"/>
          <w:szCs w:val="32"/>
        </w:rPr>
        <w:t xml:space="preserve"> </w:t>
      </w:r>
      <w:r w:rsidR="00AF0DC0">
        <w:rPr>
          <w:rFonts w:asciiTheme="minorHAnsi" w:hAnsiTheme="minorHAnsi" w:cstheme="minorHAnsi"/>
          <w:b/>
          <w:sz w:val="32"/>
          <w:szCs w:val="32"/>
        </w:rPr>
        <w:t>3 maart</w:t>
      </w:r>
      <w:r w:rsidR="005D590B" w:rsidRPr="00E8627F">
        <w:rPr>
          <w:rFonts w:asciiTheme="minorHAnsi" w:hAnsiTheme="minorHAnsi" w:cstheme="minorHAnsi"/>
          <w:b/>
          <w:sz w:val="32"/>
          <w:szCs w:val="32"/>
        </w:rPr>
        <w:t xml:space="preserve"> 202</w:t>
      </w:r>
      <w:r w:rsidR="00842F2D" w:rsidRPr="00E8627F">
        <w:rPr>
          <w:rFonts w:asciiTheme="minorHAnsi" w:hAnsiTheme="minorHAnsi" w:cstheme="minorHAnsi"/>
          <w:b/>
          <w:sz w:val="32"/>
          <w:szCs w:val="32"/>
        </w:rPr>
        <w:t>5</w:t>
      </w:r>
    </w:p>
    <w:p w14:paraId="4C09E7E7" w14:textId="77777777" w:rsidR="00405E87" w:rsidRPr="00E8627F" w:rsidRDefault="00405E87" w:rsidP="00ED1F9C">
      <w:pPr>
        <w:spacing w:after="120"/>
        <w:jc w:val="both"/>
        <w:rPr>
          <w:rFonts w:asciiTheme="minorHAnsi" w:hAnsiTheme="minorHAnsi" w:cstheme="minorHAnsi"/>
          <w:b/>
          <w:sz w:val="32"/>
          <w:szCs w:val="32"/>
        </w:rPr>
      </w:pPr>
      <w:r w:rsidRPr="00E8627F">
        <w:rPr>
          <w:rFonts w:asciiTheme="minorHAnsi" w:hAnsiTheme="minorHAnsi" w:cstheme="minorHAnsi"/>
          <w:b/>
          <w:sz w:val="32"/>
          <w:szCs w:val="32"/>
        </w:rPr>
        <w:t xml:space="preserve">Met </w:t>
      </w:r>
      <w:proofErr w:type="spellStart"/>
      <w:r w:rsidRPr="00E8627F">
        <w:rPr>
          <w:rFonts w:asciiTheme="minorHAnsi" w:hAnsiTheme="minorHAnsi" w:cstheme="minorHAnsi"/>
          <w:b/>
          <w:sz w:val="32"/>
          <w:szCs w:val="32"/>
        </w:rPr>
        <w:t>TenderNed</w:t>
      </w:r>
      <w:proofErr w:type="spellEnd"/>
    </w:p>
    <w:p w14:paraId="64E1CCF2" w14:textId="03647CAA" w:rsidR="00405E87" w:rsidRPr="00E8627F" w:rsidRDefault="00D02A0A" w:rsidP="00ED1F9C">
      <w:pPr>
        <w:spacing w:after="120"/>
        <w:jc w:val="both"/>
        <w:rPr>
          <w:rFonts w:asciiTheme="minorHAnsi" w:hAnsiTheme="minorHAnsi" w:cstheme="minorHAnsi"/>
          <w:b/>
          <w:sz w:val="32"/>
          <w:szCs w:val="32"/>
        </w:rPr>
      </w:pPr>
      <w:r w:rsidRPr="00E8627F">
        <w:rPr>
          <w:rFonts w:asciiTheme="minorHAnsi" w:hAnsiTheme="minorHAnsi" w:cstheme="minorHAnsi"/>
          <w:b/>
          <w:sz w:val="32"/>
          <w:szCs w:val="32"/>
        </w:rPr>
        <w:t>Kenmerk</w:t>
      </w:r>
      <w:r w:rsidRPr="00E8627F">
        <w:rPr>
          <w:rFonts w:asciiTheme="minorHAnsi" w:hAnsiTheme="minorHAnsi" w:cstheme="minorHAnsi"/>
          <w:b/>
          <w:sz w:val="32"/>
          <w:szCs w:val="32"/>
        </w:rPr>
        <w:tab/>
      </w:r>
      <w:r w:rsidRPr="00E8627F">
        <w:rPr>
          <w:rFonts w:asciiTheme="minorHAnsi" w:hAnsiTheme="minorHAnsi" w:cstheme="minorHAnsi"/>
          <w:b/>
          <w:sz w:val="32"/>
          <w:szCs w:val="32"/>
        </w:rPr>
        <w:tab/>
      </w:r>
      <w:r w:rsidR="008D303B" w:rsidRPr="00E8627F">
        <w:rPr>
          <w:rFonts w:asciiTheme="minorHAnsi" w:hAnsiTheme="minorHAnsi" w:cstheme="minorHAnsi"/>
          <w:b/>
          <w:sz w:val="32"/>
          <w:szCs w:val="32"/>
        </w:rPr>
        <w:t xml:space="preserve"> </w:t>
      </w:r>
      <w:r w:rsidR="008D303B" w:rsidRPr="00E8627F">
        <w:rPr>
          <w:rFonts w:asciiTheme="minorHAnsi" w:hAnsiTheme="minorHAnsi" w:cstheme="minorHAnsi"/>
          <w:b/>
          <w:sz w:val="32"/>
          <w:szCs w:val="32"/>
        </w:rPr>
        <w:tab/>
      </w:r>
      <w:r w:rsidR="008D303B" w:rsidRPr="00E8627F">
        <w:rPr>
          <w:rFonts w:asciiTheme="minorHAnsi" w:hAnsiTheme="minorHAnsi" w:cstheme="minorHAnsi"/>
          <w:b/>
          <w:sz w:val="32"/>
          <w:szCs w:val="32"/>
        </w:rPr>
        <w:tab/>
      </w:r>
      <w:r w:rsidRPr="00E8627F">
        <w:rPr>
          <w:rFonts w:asciiTheme="minorHAnsi" w:hAnsiTheme="minorHAnsi" w:cstheme="minorHAnsi"/>
          <w:b/>
          <w:sz w:val="32"/>
          <w:szCs w:val="32"/>
        </w:rPr>
        <w:t>:</w:t>
      </w:r>
      <w:r w:rsidR="00C86753">
        <w:rPr>
          <w:rFonts w:asciiTheme="minorHAnsi" w:hAnsiTheme="minorHAnsi" w:cstheme="minorHAnsi"/>
          <w:b/>
          <w:sz w:val="32"/>
          <w:szCs w:val="32"/>
        </w:rPr>
        <w:t xml:space="preserve"> </w:t>
      </w:r>
      <w:r w:rsidR="00C86753">
        <w:rPr>
          <w:rFonts w:asciiTheme="minorHAnsi" w:hAnsiTheme="minorHAnsi" w:cstheme="minorHAnsi"/>
          <w:b/>
          <w:sz w:val="32"/>
          <w:szCs w:val="32"/>
        </w:rPr>
        <w:t>514545</w:t>
      </w:r>
    </w:p>
    <w:p w14:paraId="458054A7" w14:textId="44060CAF" w:rsidR="00405E87" w:rsidRPr="00E8627F" w:rsidRDefault="00405E87" w:rsidP="00ED1F9C">
      <w:pPr>
        <w:spacing w:after="120"/>
        <w:jc w:val="both"/>
        <w:rPr>
          <w:rFonts w:asciiTheme="minorHAnsi" w:hAnsiTheme="minorHAnsi" w:cstheme="minorHAnsi"/>
          <w:b/>
          <w:color w:val="8496B0" w:themeColor="text2" w:themeTint="99"/>
          <w:sz w:val="32"/>
          <w:szCs w:val="28"/>
        </w:rPr>
      </w:pPr>
      <w:r w:rsidRPr="00E8627F">
        <w:rPr>
          <w:rFonts w:asciiTheme="minorHAnsi" w:hAnsiTheme="minorHAnsi" w:cstheme="minorHAnsi"/>
          <w:b/>
          <w:sz w:val="32"/>
          <w:szCs w:val="32"/>
        </w:rPr>
        <w:t>Versie</w:t>
      </w:r>
      <w:r w:rsidRPr="00E8627F">
        <w:rPr>
          <w:rFonts w:asciiTheme="minorHAnsi" w:hAnsiTheme="minorHAnsi" w:cstheme="minorHAnsi"/>
          <w:b/>
          <w:sz w:val="32"/>
          <w:szCs w:val="32"/>
        </w:rPr>
        <w:tab/>
      </w:r>
      <w:r w:rsidRPr="00E8627F">
        <w:rPr>
          <w:rFonts w:asciiTheme="minorHAnsi" w:hAnsiTheme="minorHAnsi" w:cstheme="minorHAnsi"/>
          <w:b/>
          <w:sz w:val="32"/>
          <w:szCs w:val="32"/>
        </w:rPr>
        <w:tab/>
      </w:r>
      <w:r w:rsidRPr="00E8627F">
        <w:rPr>
          <w:rFonts w:asciiTheme="minorHAnsi" w:hAnsiTheme="minorHAnsi" w:cstheme="minorHAnsi"/>
          <w:b/>
          <w:sz w:val="32"/>
          <w:szCs w:val="32"/>
        </w:rPr>
        <w:tab/>
      </w:r>
      <w:r w:rsidRPr="00E8627F">
        <w:rPr>
          <w:rFonts w:asciiTheme="minorHAnsi" w:hAnsiTheme="minorHAnsi" w:cstheme="minorHAnsi"/>
          <w:b/>
          <w:sz w:val="32"/>
          <w:szCs w:val="32"/>
        </w:rPr>
        <w:tab/>
        <w:t xml:space="preserve">: </w:t>
      </w:r>
      <w:r w:rsidR="009C0DB6" w:rsidRPr="00E8627F">
        <w:rPr>
          <w:rFonts w:asciiTheme="minorHAnsi" w:hAnsiTheme="minorHAnsi" w:cstheme="minorHAnsi"/>
          <w:b/>
          <w:color w:val="8496B0" w:themeColor="text2" w:themeTint="99"/>
          <w:sz w:val="32"/>
          <w:szCs w:val="28"/>
        </w:rPr>
        <w:t>V1</w:t>
      </w:r>
    </w:p>
    <w:p w14:paraId="673C645B" w14:textId="77777777" w:rsidR="00405E87" w:rsidRPr="00E8627F" w:rsidRDefault="00405E87" w:rsidP="00ED1F9C">
      <w:pPr>
        <w:jc w:val="both"/>
        <w:rPr>
          <w:rFonts w:asciiTheme="minorHAnsi" w:hAnsiTheme="minorHAnsi" w:cstheme="minorHAnsi"/>
          <w:b/>
          <w:color w:val="8496B0" w:themeColor="text2" w:themeTint="99"/>
          <w:sz w:val="32"/>
          <w:szCs w:val="28"/>
        </w:rPr>
      </w:pPr>
    </w:p>
    <w:p w14:paraId="2809153D" w14:textId="1A4B70BA" w:rsidR="00813998" w:rsidRPr="00E8627F" w:rsidRDefault="00813998" w:rsidP="00ED1F9C">
      <w:pPr>
        <w:jc w:val="both"/>
        <w:rPr>
          <w:rFonts w:asciiTheme="minorHAnsi" w:hAnsiTheme="minorHAnsi" w:cstheme="minorHAnsi"/>
        </w:rPr>
      </w:pPr>
    </w:p>
    <w:p w14:paraId="4AD2DAF6" w14:textId="2CA3C329" w:rsidR="00405E87" w:rsidRPr="00E8627F" w:rsidRDefault="00405E87" w:rsidP="00ED1F9C">
      <w:pPr>
        <w:pStyle w:val="Geenafstand"/>
        <w:jc w:val="both"/>
        <w:rPr>
          <w:rFonts w:asciiTheme="minorHAnsi" w:hAnsiTheme="minorHAnsi" w:cstheme="minorHAnsi"/>
        </w:rPr>
      </w:pPr>
    </w:p>
    <w:p w14:paraId="706B29CA" w14:textId="5A2F2903" w:rsidR="00405E87" w:rsidRPr="00E8627F" w:rsidRDefault="00405E87" w:rsidP="00ED1F9C">
      <w:pPr>
        <w:pStyle w:val="Geenafstand"/>
        <w:jc w:val="both"/>
        <w:rPr>
          <w:rFonts w:asciiTheme="minorHAnsi" w:hAnsiTheme="minorHAnsi" w:cstheme="minorHAnsi"/>
        </w:rPr>
      </w:pPr>
    </w:p>
    <w:p w14:paraId="5E453107" w14:textId="1F76CAB0" w:rsidR="00405E87" w:rsidRPr="00E8627F" w:rsidRDefault="00405E87" w:rsidP="00ED1F9C">
      <w:pPr>
        <w:pStyle w:val="Geenafstand"/>
        <w:jc w:val="both"/>
        <w:rPr>
          <w:rFonts w:asciiTheme="minorHAnsi" w:hAnsiTheme="minorHAnsi" w:cstheme="minorHAnsi"/>
        </w:rPr>
      </w:pPr>
    </w:p>
    <w:p w14:paraId="2B4A800E" w14:textId="653663AE" w:rsidR="00405E87" w:rsidRPr="00E8627F" w:rsidRDefault="00405E87" w:rsidP="00ED1F9C">
      <w:pPr>
        <w:pStyle w:val="Geenafstand"/>
        <w:jc w:val="both"/>
        <w:rPr>
          <w:rFonts w:asciiTheme="minorHAnsi" w:hAnsiTheme="minorHAnsi" w:cstheme="minorHAnsi"/>
        </w:rPr>
      </w:pPr>
    </w:p>
    <w:p w14:paraId="729AF488" w14:textId="7DAF8433" w:rsidR="00405E87" w:rsidRPr="006D49F3" w:rsidRDefault="00405E87" w:rsidP="00ED1F9C">
      <w:pPr>
        <w:pStyle w:val="Geenafstand"/>
        <w:jc w:val="both"/>
        <w:rPr>
          <w:rFonts w:asciiTheme="minorHAnsi" w:hAnsiTheme="minorHAnsi" w:cstheme="minorHAnsi"/>
        </w:rPr>
      </w:pPr>
    </w:p>
    <w:p w14:paraId="428AC0F0" w14:textId="77777777" w:rsidR="00405E87" w:rsidRPr="006D49F3" w:rsidRDefault="00405E87" w:rsidP="00ED1F9C">
      <w:pPr>
        <w:pStyle w:val="Geenafstand"/>
        <w:jc w:val="both"/>
        <w:rPr>
          <w:rFonts w:asciiTheme="minorHAnsi" w:hAnsiTheme="minorHAnsi" w:cstheme="minorHAnsi"/>
        </w:rPr>
      </w:pPr>
      <w:bookmarkStart w:id="0" w:name="_Toc511113057"/>
      <w:r w:rsidRPr="006D49F3">
        <w:rPr>
          <w:rFonts w:asciiTheme="minorHAnsi" w:hAnsiTheme="minorHAnsi" w:cstheme="minorHAnsi"/>
        </w:rPr>
        <w:t>Colofon</w:t>
      </w:r>
      <w:bookmarkEnd w:id="0"/>
    </w:p>
    <w:p w14:paraId="60188E1A" w14:textId="77777777" w:rsidR="00405E87" w:rsidRPr="006D49F3" w:rsidRDefault="00405E87" w:rsidP="00ED1F9C">
      <w:pPr>
        <w:jc w:val="both"/>
        <w:rPr>
          <w:rFonts w:asciiTheme="minorHAnsi" w:hAnsiTheme="minorHAnsi" w:cstheme="minorHAnsi"/>
          <w:noProof/>
          <w:color w:val="8496B0" w:themeColor="text2" w:themeTint="99"/>
          <w:lang w:eastAsia="nl-NL"/>
        </w:rPr>
      </w:pPr>
    </w:p>
    <w:p w14:paraId="29107043" w14:textId="7BFA03C1" w:rsidR="00405E87" w:rsidRPr="006D49F3" w:rsidRDefault="00405E87" w:rsidP="00ED1F9C">
      <w:pPr>
        <w:spacing w:after="0"/>
        <w:ind w:left="2829" w:hanging="2829"/>
        <w:jc w:val="both"/>
        <w:rPr>
          <w:rFonts w:asciiTheme="minorHAnsi" w:hAnsiTheme="minorHAnsi" w:cstheme="minorBidi"/>
        </w:rPr>
      </w:pPr>
      <w:r w:rsidRPr="64320D78">
        <w:rPr>
          <w:rFonts w:asciiTheme="minorHAnsi" w:hAnsiTheme="minorHAnsi" w:cstheme="minorBidi"/>
        </w:rPr>
        <w:t>Uitgegeven door</w:t>
      </w:r>
      <w:r>
        <w:tab/>
      </w:r>
      <w:r w:rsidRPr="64320D78">
        <w:rPr>
          <w:rFonts w:asciiTheme="minorHAnsi" w:hAnsiTheme="minorHAnsi" w:cstheme="minorBidi"/>
        </w:rPr>
        <w:t xml:space="preserve">: </w:t>
      </w:r>
      <w:r w:rsidR="00F404C5" w:rsidRPr="64320D78">
        <w:rPr>
          <w:rFonts w:asciiTheme="minorHAnsi" w:hAnsiTheme="minorHAnsi" w:cstheme="minorBidi"/>
        </w:rPr>
        <w:t>Stichting Connekt</w:t>
      </w:r>
      <w:r w:rsidRPr="64320D78">
        <w:rPr>
          <w:rFonts w:asciiTheme="minorHAnsi" w:hAnsiTheme="minorHAnsi" w:cstheme="minorBidi"/>
        </w:rPr>
        <w:t xml:space="preserve">, </w:t>
      </w:r>
      <w:r w:rsidR="00EB3E7B" w:rsidRPr="64320D78">
        <w:rPr>
          <w:rFonts w:asciiTheme="minorHAnsi" w:hAnsiTheme="minorHAnsi" w:cstheme="minorBidi"/>
        </w:rPr>
        <w:t xml:space="preserve">op basis van de Raamovereenkomst </w:t>
      </w:r>
      <w:r w:rsidR="001B7180" w:rsidRPr="64320D78">
        <w:rPr>
          <w:rFonts w:asciiTheme="minorHAnsi" w:hAnsiTheme="minorHAnsi" w:cstheme="minorBidi"/>
        </w:rPr>
        <w:t>met het Ministerie van Infrastructuur en Waterstaat (</w:t>
      </w:r>
      <w:proofErr w:type="spellStart"/>
      <w:r w:rsidR="001B7180" w:rsidRPr="64320D78">
        <w:rPr>
          <w:rFonts w:asciiTheme="minorHAnsi" w:hAnsiTheme="minorHAnsi" w:cstheme="minorBidi"/>
        </w:rPr>
        <w:t>IenW</w:t>
      </w:r>
      <w:proofErr w:type="spellEnd"/>
      <w:r w:rsidR="001B7180" w:rsidRPr="64320D78">
        <w:rPr>
          <w:rFonts w:asciiTheme="minorHAnsi" w:hAnsiTheme="minorHAnsi" w:cstheme="minorBidi"/>
        </w:rPr>
        <w:t>) voor het verrichten van intermediaire diensten.</w:t>
      </w:r>
      <w:r w:rsidRPr="64320D78">
        <w:rPr>
          <w:rFonts w:asciiTheme="minorHAnsi" w:hAnsiTheme="minorHAnsi" w:cstheme="minorBidi"/>
        </w:rPr>
        <w:t xml:space="preserve"> </w:t>
      </w:r>
      <w:r>
        <w:tab/>
      </w:r>
      <w:r>
        <w:tab/>
      </w:r>
    </w:p>
    <w:p w14:paraId="76AF74A2" w14:textId="77777777" w:rsidR="00405E87" w:rsidRPr="006D49F3" w:rsidRDefault="00405E87" w:rsidP="00ED1F9C">
      <w:pPr>
        <w:spacing w:after="0"/>
        <w:jc w:val="both"/>
        <w:rPr>
          <w:rFonts w:asciiTheme="minorHAnsi" w:hAnsiTheme="minorHAnsi" w:cstheme="minorHAnsi"/>
        </w:rPr>
      </w:pPr>
    </w:p>
    <w:p w14:paraId="441A50D4" w14:textId="77777777" w:rsidR="00405E87" w:rsidRPr="006D49F3" w:rsidRDefault="00405E87" w:rsidP="00ED1F9C">
      <w:pPr>
        <w:spacing w:after="0"/>
        <w:jc w:val="both"/>
        <w:rPr>
          <w:rFonts w:asciiTheme="minorHAnsi" w:hAnsiTheme="minorHAnsi" w:cstheme="minorHAnsi"/>
        </w:rPr>
      </w:pPr>
      <w:r w:rsidRPr="006D49F3">
        <w:rPr>
          <w:rFonts w:asciiTheme="minorHAnsi" w:hAnsiTheme="minorHAnsi" w:cstheme="minorHAnsi"/>
        </w:rPr>
        <w:t>Adres</w:t>
      </w:r>
      <w:r w:rsidRPr="006D49F3">
        <w:rPr>
          <w:rFonts w:asciiTheme="minorHAnsi" w:hAnsiTheme="minorHAnsi" w:cstheme="minorHAnsi"/>
        </w:rPr>
        <w:tab/>
      </w:r>
      <w:r w:rsidRPr="006D49F3">
        <w:rPr>
          <w:rFonts w:asciiTheme="minorHAnsi" w:hAnsiTheme="minorHAnsi" w:cstheme="minorHAnsi"/>
        </w:rPr>
        <w:tab/>
      </w:r>
      <w:r w:rsidRPr="006D49F3">
        <w:rPr>
          <w:rFonts w:asciiTheme="minorHAnsi" w:hAnsiTheme="minorHAnsi" w:cstheme="minorHAnsi"/>
        </w:rPr>
        <w:tab/>
      </w:r>
      <w:r w:rsidRPr="006D49F3">
        <w:rPr>
          <w:rFonts w:asciiTheme="minorHAnsi" w:hAnsiTheme="minorHAnsi" w:cstheme="minorHAnsi"/>
        </w:rPr>
        <w:tab/>
        <w:t xml:space="preserve">: </w:t>
      </w:r>
      <w:proofErr w:type="spellStart"/>
      <w:r w:rsidRPr="006D49F3">
        <w:rPr>
          <w:rFonts w:asciiTheme="minorHAnsi" w:hAnsiTheme="minorHAnsi" w:cstheme="minorHAnsi"/>
        </w:rPr>
        <w:t>Ezelsveldlaan</w:t>
      </w:r>
      <w:proofErr w:type="spellEnd"/>
      <w:r w:rsidRPr="006D49F3">
        <w:rPr>
          <w:rFonts w:asciiTheme="minorHAnsi" w:hAnsiTheme="minorHAnsi" w:cstheme="minorHAnsi"/>
        </w:rPr>
        <w:t xml:space="preserve"> 59</w:t>
      </w:r>
      <w:r w:rsidRPr="006D49F3">
        <w:rPr>
          <w:rFonts w:asciiTheme="minorHAnsi" w:hAnsiTheme="minorHAnsi" w:cstheme="minorHAnsi"/>
        </w:rPr>
        <w:tab/>
      </w:r>
      <w:r w:rsidRPr="006D49F3">
        <w:rPr>
          <w:rFonts w:asciiTheme="minorHAnsi" w:hAnsiTheme="minorHAnsi" w:cstheme="minorHAnsi"/>
        </w:rPr>
        <w:tab/>
      </w:r>
      <w:r w:rsidRPr="006D49F3">
        <w:rPr>
          <w:rFonts w:asciiTheme="minorHAnsi" w:hAnsiTheme="minorHAnsi" w:cstheme="minorHAnsi"/>
        </w:rPr>
        <w:tab/>
      </w:r>
    </w:p>
    <w:p w14:paraId="409BB719" w14:textId="77777777" w:rsidR="00405E87" w:rsidRPr="006D49F3" w:rsidRDefault="00405E87" w:rsidP="00ED1F9C">
      <w:pPr>
        <w:spacing w:after="0"/>
        <w:jc w:val="both"/>
        <w:rPr>
          <w:rFonts w:asciiTheme="minorHAnsi" w:hAnsiTheme="minorHAnsi" w:cstheme="minorHAnsi"/>
        </w:rPr>
      </w:pPr>
      <w:r w:rsidRPr="006D49F3">
        <w:rPr>
          <w:rFonts w:asciiTheme="minorHAnsi" w:hAnsiTheme="minorHAnsi" w:cstheme="minorHAnsi"/>
        </w:rPr>
        <w:t>Postcode</w:t>
      </w:r>
      <w:r w:rsidRPr="006D49F3">
        <w:rPr>
          <w:rFonts w:asciiTheme="minorHAnsi" w:hAnsiTheme="minorHAnsi" w:cstheme="minorHAnsi"/>
        </w:rPr>
        <w:tab/>
      </w:r>
      <w:r w:rsidRPr="006D49F3">
        <w:rPr>
          <w:rFonts w:asciiTheme="minorHAnsi" w:hAnsiTheme="minorHAnsi" w:cstheme="minorHAnsi"/>
        </w:rPr>
        <w:tab/>
      </w:r>
      <w:r w:rsidRPr="006D49F3">
        <w:rPr>
          <w:rFonts w:asciiTheme="minorHAnsi" w:hAnsiTheme="minorHAnsi" w:cstheme="minorHAnsi"/>
        </w:rPr>
        <w:tab/>
        <w:t>: 2611 RV Delft</w:t>
      </w:r>
    </w:p>
    <w:p w14:paraId="30CC0B01" w14:textId="25CB669C" w:rsidR="00405E87" w:rsidRPr="006D49F3" w:rsidRDefault="00405E87" w:rsidP="00ED1F9C">
      <w:pPr>
        <w:spacing w:after="0"/>
        <w:jc w:val="both"/>
        <w:rPr>
          <w:rFonts w:asciiTheme="minorHAnsi" w:hAnsiTheme="minorHAnsi" w:cstheme="minorHAnsi"/>
        </w:rPr>
      </w:pPr>
      <w:r w:rsidRPr="006D49F3">
        <w:rPr>
          <w:rFonts w:asciiTheme="minorHAnsi" w:hAnsiTheme="minorHAnsi" w:cstheme="minorHAnsi"/>
        </w:rPr>
        <w:t>E-mail</w:t>
      </w:r>
      <w:r w:rsidRPr="006D49F3">
        <w:rPr>
          <w:rFonts w:asciiTheme="minorHAnsi" w:hAnsiTheme="minorHAnsi" w:cstheme="minorHAnsi"/>
        </w:rPr>
        <w:tab/>
      </w:r>
      <w:r w:rsidRPr="006D49F3">
        <w:rPr>
          <w:rFonts w:asciiTheme="minorHAnsi" w:hAnsiTheme="minorHAnsi" w:cstheme="minorHAnsi"/>
        </w:rPr>
        <w:tab/>
      </w:r>
      <w:r w:rsidRPr="006D49F3">
        <w:rPr>
          <w:rFonts w:asciiTheme="minorHAnsi" w:hAnsiTheme="minorHAnsi" w:cstheme="minorHAnsi"/>
        </w:rPr>
        <w:tab/>
      </w:r>
      <w:r w:rsidRPr="006D49F3">
        <w:rPr>
          <w:rFonts w:asciiTheme="minorHAnsi" w:hAnsiTheme="minorHAnsi" w:cstheme="minorHAnsi"/>
        </w:rPr>
        <w:tab/>
        <w:t>:</w:t>
      </w:r>
      <w:r w:rsidR="0020605F" w:rsidRPr="006D49F3">
        <w:rPr>
          <w:rFonts w:asciiTheme="minorHAnsi" w:hAnsiTheme="minorHAnsi" w:cstheme="minorHAnsi"/>
        </w:rPr>
        <w:t xml:space="preserve"> </w:t>
      </w:r>
      <w:r w:rsidR="00513238" w:rsidRPr="006D49F3">
        <w:rPr>
          <w:rFonts w:asciiTheme="minorHAnsi" w:hAnsiTheme="minorHAnsi" w:cstheme="minorHAnsi"/>
        </w:rPr>
        <w:t>procurement</w:t>
      </w:r>
      <w:r w:rsidRPr="006D49F3">
        <w:rPr>
          <w:rFonts w:asciiTheme="minorHAnsi" w:hAnsiTheme="minorHAnsi" w:cstheme="minorHAnsi"/>
        </w:rPr>
        <w:t>@Connekt.nl</w:t>
      </w:r>
    </w:p>
    <w:p w14:paraId="1ECF05CC" w14:textId="77777777" w:rsidR="00405E87" w:rsidRPr="006D49F3" w:rsidRDefault="00405E87" w:rsidP="00ED1F9C">
      <w:pPr>
        <w:spacing w:after="0"/>
        <w:ind w:left="2124" w:firstLine="708"/>
        <w:jc w:val="both"/>
        <w:rPr>
          <w:rFonts w:asciiTheme="minorHAnsi" w:hAnsiTheme="minorHAnsi" w:cstheme="minorHAnsi"/>
        </w:rPr>
      </w:pPr>
    </w:p>
    <w:p w14:paraId="2595C51F" w14:textId="4491946D" w:rsidR="001D2C53" w:rsidRPr="00E8627F" w:rsidRDefault="00405E87" w:rsidP="00ED1F9C">
      <w:pPr>
        <w:spacing w:after="0"/>
        <w:jc w:val="both"/>
        <w:rPr>
          <w:rFonts w:asciiTheme="minorHAnsi" w:hAnsiTheme="minorHAnsi" w:cstheme="minorHAnsi"/>
          <w:b/>
          <w:bCs/>
          <w:sz w:val="44"/>
        </w:rPr>
      </w:pPr>
      <w:r w:rsidRPr="006D49F3">
        <w:rPr>
          <w:rFonts w:asciiTheme="minorHAnsi" w:hAnsiTheme="minorHAnsi" w:cstheme="minorHAnsi"/>
        </w:rPr>
        <w:t>Datum</w:t>
      </w:r>
      <w:r w:rsidRPr="006D49F3">
        <w:rPr>
          <w:rFonts w:asciiTheme="minorHAnsi" w:hAnsiTheme="minorHAnsi" w:cstheme="minorHAnsi"/>
        </w:rPr>
        <w:tab/>
      </w:r>
      <w:r w:rsidRPr="006D49F3">
        <w:rPr>
          <w:rFonts w:asciiTheme="minorHAnsi" w:hAnsiTheme="minorHAnsi" w:cstheme="minorHAnsi"/>
        </w:rPr>
        <w:tab/>
      </w:r>
      <w:r w:rsidRPr="006D49F3">
        <w:rPr>
          <w:rFonts w:asciiTheme="minorHAnsi" w:hAnsiTheme="minorHAnsi" w:cstheme="minorHAnsi"/>
        </w:rPr>
        <w:tab/>
      </w:r>
      <w:r w:rsidRPr="006D49F3">
        <w:rPr>
          <w:rFonts w:asciiTheme="minorHAnsi" w:hAnsiTheme="minorHAnsi" w:cstheme="minorHAnsi"/>
        </w:rPr>
        <w:tab/>
        <w:t xml:space="preserve">: </w:t>
      </w:r>
      <w:r w:rsidR="00AF0DC0">
        <w:rPr>
          <w:rFonts w:asciiTheme="minorHAnsi" w:hAnsiTheme="minorHAnsi" w:cstheme="minorHAnsi"/>
        </w:rPr>
        <w:t>3 maart</w:t>
      </w:r>
      <w:r w:rsidR="005D590B" w:rsidRPr="006D49F3">
        <w:rPr>
          <w:rFonts w:asciiTheme="minorHAnsi" w:hAnsiTheme="minorHAnsi" w:cstheme="minorHAnsi"/>
        </w:rPr>
        <w:t xml:space="preserve"> 202</w:t>
      </w:r>
      <w:r w:rsidR="00D97DF0" w:rsidRPr="006D49F3">
        <w:rPr>
          <w:rFonts w:asciiTheme="minorHAnsi" w:hAnsiTheme="minorHAnsi" w:cstheme="minorHAnsi"/>
        </w:rPr>
        <w:t>5</w:t>
      </w:r>
    </w:p>
    <w:p w14:paraId="18CA4D12" w14:textId="77777777" w:rsidR="001D2C53" w:rsidRPr="00E8627F" w:rsidRDefault="001D2C53" w:rsidP="00ED1F9C">
      <w:pPr>
        <w:pStyle w:val="Geenafstand"/>
        <w:pBdr>
          <w:bottom w:val="single" w:sz="4" w:space="1" w:color="auto"/>
        </w:pBdr>
        <w:jc w:val="both"/>
        <w:rPr>
          <w:rFonts w:asciiTheme="minorHAnsi" w:hAnsiTheme="minorHAnsi" w:cstheme="minorHAnsi"/>
          <w:b/>
          <w:bCs/>
          <w:sz w:val="44"/>
        </w:rPr>
      </w:pPr>
    </w:p>
    <w:p w14:paraId="0FC5BDB1" w14:textId="684ADE5F" w:rsidR="00405E87" w:rsidRPr="00E8627F" w:rsidRDefault="00405E87" w:rsidP="00ED1F9C">
      <w:pPr>
        <w:pStyle w:val="Geenafstand"/>
        <w:pBdr>
          <w:bottom w:val="single" w:sz="4" w:space="1" w:color="auto"/>
        </w:pBdr>
        <w:jc w:val="both"/>
        <w:rPr>
          <w:rFonts w:asciiTheme="minorHAnsi" w:hAnsiTheme="minorHAnsi" w:cstheme="minorHAnsi"/>
          <w:b/>
          <w:bCs/>
          <w:sz w:val="44"/>
        </w:rPr>
      </w:pPr>
      <w:r w:rsidRPr="00E8627F">
        <w:rPr>
          <w:rFonts w:asciiTheme="minorHAnsi" w:hAnsiTheme="minorHAnsi" w:cstheme="minorHAnsi"/>
          <w:b/>
          <w:bCs/>
          <w:sz w:val="44"/>
        </w:rPr>
        <w:lastRenderedPageBreak/>
        <w:t>Voorwoord</w:t>
      </w:r>
    </w:p>
    <w:p w14:paraId="300AF13D" w14:textId="77777777" w:rsidR="00405E87" w:rsidRPr="00E8627F" w:rsidRDefault="00405E87" w:rsidP="00ED1F9C">
      <w:pPr>
        <w:pStyle w:val="Geenafstand"/>
        <w:pBdr>
          <w:bottom w:val="single" w:sz="4" w:space="1" w:color="auto"/>
        </w:pBdr>
        <w:jc w:val="both"/>
        <w:rPr>
          <w:rFonts w:asciiTheme="minorHAnsi" w:hAnsiTheme="minorHAnsi" w:cstheme="minorHAnsi"/>
          <w:b/>
          <w:bCs/>
        </w:rPr>
      </w:pPr>
    </w:p>
    <w:p w14:paraId="2ED58502" w14:textId="77777777" w:rsidR="00405E87" w:rsidRPr="00E8627F" w:rsidRDefault="00405E87" w:rsidP="00ED1F9C">
      <w:pPr>
        <w:pStyle w:val="Geenafstand"/>
        <w:pBdr>
          <w:bottom w:val="single" w:sz="4" w:space="1" w:color="auto"/>
        </w:pBdr>
        <w:jc w:val="both"/>
        <w:rPr>
          <w:rFonts w:asciiTheme="minorHAnsi" w:hAnsiTheme="minorHAnsi" w:cstheme="minorHAnsi"/>
          <w:b/>
          <w:bCs/>
        </w:rPr>
      </w:pPr>
    </w:p>
    <w:p w14:paraId="505C5B04" w14:textId="77777777" w:rsidR="00405E87" w:rsidRPr="00E8627F" w:rsidRDefault="00405E87" w:rsidP="00ED1F9C">
      <w:pPr>
        <w:pStyle w:val="Geenafstand"/>
        <w:pBdr>
          <w:bottom w:val="single" w:sz="4" w:space="1" w:color="auto"/>
        </w:pBdr>
        <w:jc w:val="both"/>
        <w:rPr>
          <w:rFonts w:asciiTheme="minorHAnsi" w:hAnsiTheme="minorHAnsi" w:cstheme="minorHAnsi"/>
          <w:b/>
          <w:bCs/>
        </w:rPr>
      </w:pPr>
      <w:r w:rsidRPr="00E8627F">
        <w:rPr>
          <w:rFonts w:asciiTheme="minorHAnsi" w:hAnsiTheme="minorHAnsi" w:cstheme="minorHAnsi"/>
          <w:b/>
          <w:bCs/>
        </w:rPr>
        <w:t>De weg vinden in deze Aanbestedingsleidraad: Lees dit gedeelte nauwkeurig door, en bekijk de video’s.</w:t>
      </w:r>
    </w:p>
    <w:p w14:paraId="021C98A0" w14:textId="77777777" w:rsidR="00405E87" w:rsidRPr="00E8627F" w:rsidRDefault="00405E87" w:rsidP="00ED1F9C">
      <w:pPr>
        <w:spacing w:after="0"/>
        <w:jc w:val="both"/>
        <w:rPr>
          <w:rFonts w:asciiTheme="minorHAnsi" w:hAnsiTheme="minorHAnsi" w:cstheme="minorHAnsi"/>
        </w:rPr>
      </w:pPr>
    </w:p>
    <w:p w14:paraId="530F4FA5" w14:textId="67F6BA58" w:rsidR="00701F70" w:rsidRPr="00E8627F" w:rsidRDefault="00405E87" w:rsidP="00ED1F9C">
      <w:pPr>
        <w:pStyle w:val="Geenafstand"/>
        <w:jc w:val="both"/>
        <w:rPr>
          <w:rFonts w:asciiTheme="minorHAnsi" w:hAnsiTheme="minorHAnsi" w:cstheme="minorHAnsi"/>
        </w:rPr>
      </w:pPr>
      <w:r w:rsidRPr="00E8627F">
        <w:rPr>
          <w:rFonts w:asciiTheme="minorHAnsi" w:hAnsiTheme="minorHAnsi" w:cstheme="minorHAnsi"/>
        </w:rPr>
        <w:t>Voor u ligt de Aanbestedingsleidraad voor de Openbare Europese aanbesteding inzake “</w:t>
      </w:r>
      <w:r w:rsidR="008141E8" w:rsidRPr="00E8627F">
        <w:rPr>
          <w:rFonts w:asciiTheme="minorHAnsi" w:hAnsiTheme="minorHAnsi" w:cstheme="minorHAnsi"/>
        </w:rPr>
        <w:t xml:space="preserve">Inhuur </w:t>
      </w:r>
      <w:r w:rsidR="00CD2D00" w:rsidRPr="00CD2D00">
        <w:rPr>
          <w:rFonts w:asciiTheme="minorHAnsi" w:hAnsiTheme="minorHAnsi" w:cstheme="minorHAnsi"/>
        </w:rPr>
        <w:t>Business Analist Logistieke Keten</w:t>
      </w:r>
      <w:r w:rsidR="00CD2D00" w:rsidRPr="00E8627F">
        <w:rPr>
          <w:rFonts w:asciiTheme="minorHAnsi" w:eastAsiaTheme="minorHAnsi" w:hAnsiTheme="minorHAnsi" w:cstheme="minorHAnsi"/>
        </w:rPr>
        <w:t xml:space="preserve"> </w:t>
      </w:r>
      <w:r w:rsidR="00605175" w:rsidRPr="00E8627F">
        <w:rPr>
          <w:rFonts w:asciiTheme="minorHAnsi" w:eastAsiaTheme="minorHAnsi" w:hAnsiTheme="minorHAnsi" w:cstheme="minorHAnsi"/>
        </w:rPr>
        <w:t>D</w:t>
      </w:r>
      <w:r w:rsidR="00B55AC6" w:rsidRPr="00E8627F">
        <w:rPr>
          <w:rFonts w:asciiTheme="minorHAnsi" w:eastAsiaTheme="minorHAnsi" w:hAnsiTheme="minorHAnsi" w:cstheme="minorHAnsi"/>
        </w:rPr>
        <w:t>igitale</w:t>
      </w:r>
      <w:r w:rsidR="00525220" w:rsidRPr="00E8627F">
        <w:rPr>
          <w:rFonts w:asciiTheme="minorHAnsi" w:eastAsiaTheme="minorHAnsi" w:hAnsiTheme="minorHAnsi" w:cstheme="minorHAnsi"/>
        </w:rPr>
        <w:t xml:space="preserve"> </w:t>
      </w:r>
      <w:r w:rsidR="00605175" w:rsidRPr="00E8627F">
        <w:rPr>
          <w:rFonts w:asciiTheme="minorHAnsi" w:eastAsiaTheme="minorHAnsi" w:hAnsiTheme="minorHAnsi" w:cstheme="minorHAnsi"/>
        </w:rPr>
        <w:t>Infrastructuur Logistiek (DIL)</w:t>
      </w:r>
      <w:r w:rsidRPr="00E8627F">
        <w:rPr>
          <w:rFonts w:asciiTheme="minorHAnsi" w:hAnsiTheme="minorHAnsi" w:cstheme="minorHAnsi"/>
        </w:rPr>
        <w:t xml:space="preserve">”. </w:t>
      </w:r>
    </w:p>
    <w:p w14:paraId="032BBF1D" w14:textId="77777777" w:rsidR="00701F70" w:rsidRPr="00E8627F" w:rsidRDefault="00701F70" w:rsidP="00ED1F9C">
      <w:pPr>
        <w:pStyle w:val="Geenafstand"/>
        <w:jc w:val="both"/>
        <w:rPr>
          <w:rFonts w:asciiTheme="minorHAnsi" w:hAnsiTheme="minorHAnsi" w:cstheme="minorHAnsi"/>
        </w:rPr>
      </w:pPr>
    </w:p>
    <w:p w14:paraId="1E17E262" w14:textId="0D6F5565" w:rsidR="00405E87" w:rsidRPr="00E8627F" w:rsidRDefault="00405E87" w:rsidP="00ED1F9C">
      <w:pPr>
        <w:pStyle w:val="Geenafstand"/>
        <w:jc w:val="both"/>
        <w:rPr>
          <w:rFonts w:asciiTheme="minorHAnsi" w:hAnsiTheme="minorHAnsi" w:cstheme="minorHAnsi"/>
        </w:rPr>
      </w:pPr>
      <w:r w:rsidRPr="00E8627F">
        <w:rPr>
          <w:rFonts w:asciiTheme="minorHAnsi" w:hAnsiTheme="minorHAnsi" w:cstheme="minorHAnsi"/>
        </w:rPr>
        <w:t>Dit voorwoord is puur bedoeld om u te helpen beoordelen of het voor u de moeite waard is om in te schrijven voor deze aanbesteding. Het voorwoord maakt geen deel uit van de officiële Aanbestedingsleidraad (zie hoofdstuk 1 e.v.) en er kunnen dan ook geen rechten aan worden ontleend.</w:t>
      </w:r>
    </w:p>
    <w:p w14:paraId="15547C2F" w14:textId="77777777" w:rsidR="00405E87" w:rsidRPr="00E8627F" w:rsidRDefault="00405E87" w:rsidP="00ED1F9C">
      <w:pPr>
        <w:pStyle w:val="Geenafstand"/>
        <w:jc w:val="both"/>
        <w:rPr>
          <w:rFonts w:asciiTheme="minorHAnsi" w:hAnsiTheme="minorHAnsi" w:cstheme="minorHAnsi"/>
        </w:rPr>
      </w:pPr>
    </w:p>
    <w:p w14:paraId="652CD27E" w14:textId="5A34FE58" w:rsidR="00405E87" w:rsidRPr="00E8627F" w:rsidRDefault="00405E87" w:rsidP="00ED1F9C">
      <w:pPr>
        <w:pStyle w:val="Geenafstand"/>
        <w:jc w:val="both"/>
        <w:rPr>
          <w:rFonts w:asciiTheme="minorHAnsi" w:hAnsiTheme="minorHAnsi" w:cstheme="minorHAnsi"/>
        </w:rPr>
      </w:pPr>
      <w:r w:rsidRPr="00E8627F">
        <w:rPr>
          <w:rFonts w:asciiTheme="minorHAnsi" w:hAnsiTheme="minorHAnsi" w:cstheme="minorHAnsi"/>
        </w:rPr>
        <w:t xml:space="preserve">Indien uw belangstelling is gewekt, neem dan nauwkeurig alle documenten door: de gehele Aanbestedingsleidraad alsook de Annexen die op </w:t>
      </w:r>
      <w:hyperlink r:id="rId11" w:history="1">
        <w:r w:rsidRPr="00E8627F">
          <w:rPr>
            <w:rStyle w:val="Hyperlink"/>
            <w:rFonts w:asciiTheme="minorHAnsi" w:hAnsiTheme="minorHAnsi" w:cstheme="minorHAnsi"/>
          </w:rPr>
          <w:t>www.TenderNed.nl</w:t>
        </w:r>
      </w:hyperlink>
      <w:r w:rsidRPr="00E8627F">
        <w:rPr>
          <w:rFonts w:asciiTheme="minorHAnsi" w:hAnsiTheme="minorHAnsi" w:cstheme="minorHAnsi"/>
        </w:rPr>
        <w:t xml:space="preserve"> zijn geplaatst. Let hierbij ook goed op de data en details die genoemd worden.</w:t>
      </w:r>
    </w:p>
    <w:p w14:paraId="2F871FE6" w14:textId="77777777" w:rsidR="00C16EF4" w:rsidRPr="00E8627F" w:rsidRDefault="00C16EF4" w:rsidP="00ED1F9C">
      <w:pPr>
        <w:pStyle w:val="Geenafstand"/>
        <w:jc w:val="both"/>
        <w:rPr>
          <w:rFonts w:asciiTheme="minorHAnsi" w:hAnsiTheme="minorHAnsi" w:cstheme="minorHAnsi"/>
        </w:rPr>
      </w:pPr>
    </w:p>
    <w:p w14:paraId="03940731" w14:textId="25AF9A1D" w:rsidR="00405E87" w:rsidRPr="00E8627F" w:rsidRDefault="00405E87" w:rsidP="00ED1F9C">
      <w:pPr>
        <w:pStyle w:val="Geenafstand"/>
        <w:jc w:val="both"/>
        <w:rPr>
          <w:rStyle w:val="Intensievebenadrukking"/>
          <w:rFonts w:asciiTheme="minorHAnsi" w:hAnsiTheme="minorHAnsi" w:cstheme="minorHAnsi"/>
          <w:b/>
          <w:bCs/>
          <w:iCs w:val="0"/>
          <w:color w:val="auto"/>
        </w:rPr>
      </w:pPr>
      <w:r w:rsidRPr="00E8627F">
        <w:rPr>
          <w:rStyle w:val="Intensievebenadrukking"/>
          <w:rFonts w:asciiTheme="minorHAnsi" w:hAnsiTheme="minorHAnsi" w:cstheme="minorHAnsi"/>
          <w:b/>
          <w:bCs/>
          <w:color w:val="auto"/>
        </w:rPr>
        <w:t>W</w:t>
      </w:r>
      <w:r w:rsidR="00A37F86" w:rsidRPr="00E8627F">
        <w:rPr>
          <w:rStyle w:val="Intensievebenadrukking"/>
          <w:rFonts w:asciiTheme="minorHAnsi" w:hAnsiTheme="minorHAnsi" w:cstheme="minorHAnsi"/>
          <w:b/>
          <w:bCs/>
          <w:color w:val="auto"/>
        </w:rPr>
        <w:t>at is de achtergrond?</w:t>
      </w:r>
    </w:p>
    <w:p w14:paraId="60E486FD" w14:textId="49C634F4" w:rsidR="00405E87" w:rsidRPr="00E8627F" w:rsidRDefault="00405E87" w:rsidP="00ED1F9C">
      <w:pPr>
        <w:pStyle w:val="Geenafstand"/>
        <w:jc w:val="both"/>
        <w:rPr>
          <w:rFonts w:asciiTheme="minorHAnsi" w:hAnsiTheme="minorHAnsi" w:cstheme="minorHAnsi"/>
        </w:rPr>
      </w:pPr>
    </w:p>
    <w:p w14:paraId="0E078D44" w14:textId="1474F397" w:rsidR="005B444A" w:rsidRPr="00E8627F" w:rsidRDefault="005B444A" w:rsidP="00ED1F9C">
      <w:pPr>
        <w:jc w:val="both"/>
        <w:rPr>
          <w:rFonts w:asciiTheme="minorHAnsi" w:hAnsiTheme="minorHAnsi" w:cstheme="minorHAnsi"/>
        </w:rPr>
      </w:pPr>
      <w:bookmarkStart w:id="1" w:name="_Hlk92969275"/>
      <w:r w:rsidRPr="00E8627F">
        <w:rPr>
          <w:rFonts w:asciiTheme="minorHAnsi" w:hAnsiTheme="minorHAnsi" w:cstheme="minorHAnsi"/>
        </w:rPr>
        <w:t xml:space="preserve">Het Digitale Infrastructuur Logistiek (DIL) programma versnelt de ontwikkeling en toepassing van </w:t>
      </w:r>
      <w:r w:rsidR="00C20719">
        <w:rPr>
          <w:rFonts w:asciiTheme="minorHAnsi" w:hAnsiTheme="minorHAnsi" w:cstheme="minorHAnsi"/>
        </w:rPr>
        <w:t>het</w:t>
      </w:r>
      <w:r w:rsidRPr="00E8627F">
        <w:rPr>
          <w:rFonts w:asciiTheme="minorHAnsi" w:hAnsiTheme="minorHAnsi" w:cstheme="minorHAnsi"/>
        </w:rPr>
        <w:t xml:space="preserve"> Basis Data Infrastructuur (BDI)</w:t>
      </w:r>
      <w:r w:rsidR="00445D7E" w:rsidRPr="00E8627F">
        <w:rPr>
          <w:rFonts w:asciiTheme="minorHAnsi" w:hAnsiTheme="minorHAnsi" w:cstheme="minorHAnsi"/>
        </w:rPr>
        <w:t xml:space="preserve"> afsprakenstelsel</w:t>
      </w:r>
      <w:r w:rsidRPr="00E8627F">
        <w:rPr>
          <w:rFonts w:asciiTheme="minorHAnsi" w:hAnsiTheme="minorHAnsi" w:cstheme="minorHAnsi"/>
        </w:rPr>
        <w:t xml:space="preserve">. </w:t>
      </w:r>
    </w:p>
    <w:p w14:paraId="45210398" w14:textId="10D326B9" w:rsidR="00F04CB7" w:rsidRPr="00E8627F" w:rsidRDefault="005B444A" w:rsidP="00ED1F9C">
      <w:pPr>
        <w:jc w:val="both"/>
        <w:rPr>
          <w:rFonts w:asciiTheme="minorHAnsi" w:hAnsiTheme="minorHAnsi" w:cstheme="minorHAnsi"/>
        </w:rPr>
      </w:pPr>
      <w:r w:rsidRPr="00E8627F">
        <w:rPr>
          <w:rFonts w:asciiTheme="minorHAnsi" w:hAnsiTheme="minorHAnsi" w:cstheme="minorHAnsi"/>
        </w:rPr>
        <w:t xml:space="preserve">Het DIL-voorstel is toegekend door het </w:t>
      </w:r>
      <w:r w:rsidR="00291C4C" w:rsidRPr="00E8627F">
        <w:rPr>
          <w:rFonts w:asciiTheme="minorHAnsi" w:hAnsiTheme="minorHAnsi" w:cstheme="minorHAnsi"/>
        </w:rPr>
        <w:t>Nationale Groeifonds</w:t>
      </w:r>
      <w:r w:rsidR="00F04CB7" w:rsidRPr="00E8627F">
        <w:rPr>
          <w:rFonts w:asciiTheme="minorHAnsi" w:hAnsiTheme="minorHAnsi" w:cstheme="minorHAnsi"/>
        </w:rPr>
        <w:t>, zie</w:t>
      </w:r>
      <w:r w:rsidR="00EA0BA1" w:rsidRPr="00E8627F">
        <w:rPr>
          <w:rFonts w:asciiTheme="minorHAnsi" w:hAnsiTheme="minorHAnsi" w:cstheme="minorHAnsi"/>
        </w:rPr>
        <w:t>:</w:t>
      </w:r>
      <w:r w:rsidR="00F04CB7" w:rsidRPr="00E8627F">
        <w:rPr>
          <w:rFonts w:asciiTheme="minorHAnsi" w:hAnsiTheme="minorHAnsi" w:cstheme="minorHAnsi"/>
        </w:rPr>
        <w:t xml:space="preserve"> </w:t>
      </w:r>
    </w:p>
    <w:p w14:paraId="2B4F52FD" w14:textId="2B6145D8" w:rsidR="00F04CB7" w:rsidRPr="00E8627F" w:rsidRDefault="00C86753" w:rsidP="00ED1F9C">
      <w:pPr>
        <w:jc w:val="both"/>
        <w:rPr>
          <w:rStyle w:val="Hyperlink"/>
          <w:rFonts w:asciiTheme="minorHAnsi" w:hAnsiTheme="minorHAnsi" w:cstheme="minorHAnsi"/>
        </w:rPr>
      </w:pPr>
      <w:hyperlink r:id="rId12" w:history="1">
        <w:r w:rsidR="00F04CB7" w:rsidRPr="00E8627F">
          <w:rPr>
            <w:rStyle w:val="Hyperlink"/>
            <w:rFonts w:asciiTheme="minorHAnsi" w:hAnsiTheme="minorHAnsi" w:cstheme="minorHAnsi"/>
          </w:rPr>
          <w:t>https://www.nationaalgroeifonds.nl/projecten-ronde-2/digitale-infrastructuur-en-logistiek</w:t>
        </w:r>
      </w:hyperlink>
    </w:p>
    <w:p w14:paraId="723C030F" w14:textId="79134CE1" w:rsidR="00885AD7" w:rsidRPr="00E8627F" w:rsidRDefault="00C86753" w:rsidP="00ED1F9C">
      <w:pPr>
        <w:jc w:val="both"/>
        <w:rPr>
          <w:rFonts w:asciiTheme="minorHAnsi" w:hAnsiTheme="minorHAnsi" w:cstheme="minorHAnsi"/>
        </w:rPr>
      </w:pPr>
      <w:hyperlink r:id="rId13" w:history="1">
        <w:r w:rsidR="003C712F" w:rsidRPr="00E8627F">
          <w:rPr>
            <w:rStyle w:val="Hyperlink"/>
            <w:rFonts w:asciiTheme="minorHAnsi" w:hAnsiTheme="minorHAnsi" w:cstheme="minorHAnsi"/>
          </w:rPr>
          <w:t>https://datainlogistics.org/</w:t>
        </w:r>
      </w:hyperlink>
      <w:r w:rsidR="003C712F" w:rsidRPr="00E8627F">
        <w:rPr>
          <w:rFonts w:asciiTheme="minorHAnsi" w:hAnsiTheme="minorHAnsi" w:cstheme="minorHAnsi"/>
        </w:rPr>
        <w:t xml:space="preserve"> </w:t>
      </w:r>
    </w:p>
    <w:p w14:paraId="1AEB9F11" w14:textId="2DEB227A" w:rsidR="003C712F" w:rsidRPr="00E8627F" w:rsidRDefault="003C712F" w:rsidP="00ED1F9C">
      <w:pPr>
        <w:jc w:val="both"/>
        <w:rPr>
          <w:rFonts w:asciiTheme="minorHAnsi" w:hAnsiTheme="minorHAnsi" w:cstheme="minorHAnsi"/>
        </w:rPr>
      </w:pPr>
      <w:r w:rsidRPr="00E8627F">
        <w:rPr>
          <w:rFonts w:asciiTheme="minorHAnsi" w:hAnsiTheme="minorHAnsi" w:cstheme="minorHAnsi"/>
        </w:rPr>
        <w:t xml:space="preserve">Voor achtergrond over </w:t>
      </w:r>
      <w:r w:rsidR="00445D7E" w:rsidRPr="00E8627F">
        <w:rPr>
          <w:rFonts w:asciiTheme="minorHAnsi" w:hAnsiTheme="minorHAnsi" w:cstheme="minorHAnsi"/>
        </w:rPr>
        <w:t>het</w:t>
      </w:r>
      <w:r w:rsidRPr="00E8627F">
        <w:rPr>
          <w:rFonts w:asciiTheme="minorHAnsi" w:hAnsiTheme="minorHAnsi" w:cstheme="minorHAnsi"/>
        </w:rPr>
        <w:t xml:space="preserve"> BDI </w:t>
      </w:r>
      <w:r w:rsidR="00445D7E" w:rsidRPr="00E8627F">
        <w:rPr>
          <w:rFonts w:asciiTheme="minorHAnsi" w:hAnsiTheme="minorHAnsi" w:cstheme="minorHAnsi"/>
        </w:rPr>
        <w:t xml:space="preserve">afsprakenstelsel </w:t>
      </w:r>
      <w:r w:rsidRPr="00E8627F">
        <w:rPr>
          <w:rFonts w:asciiTheme="minorHAnsi" w:hAnsiTheme="minorHAnsi" w:cstheme="minorHAnsi"/>
        </w:rPr>
        <w:t xml:space="preserve">wordt verwezen naar </w:t>
      </w:r>
      <w:hyperlink r:id="rId14" w:history="1">
        <w:r w:rsidRPr="00E8627F">
          <w:rPr>
            <w:rStyle w:val="Hyperlink"/>
            <w:rFonts w:asciiTheme="minorHAnsi" w:hAnsiTheme="minorHAnsi" w:cstheme="minorHAnsi"/>
          </w:rPr>
          <w:t>https://bdinetwork.org/</w:t>
        </w:r>
      </w:hyperlink>
      <w:r w:rsidRPr="00E8627F">
        <w:rPr>
          <w:rFonts w:asciiTheme="minorHAnsi" w:hAnsiTheme="minorHAnsi" w:cstheme="minorHAnsi"/>
        </w:rPr>
        <w:t xml:space="preserve">. </w:t>
      </w:r>
    </w:p>
    <w:p w14:paraId="2570BAC9" w14:textId="0D656C1D" w:rsidR="005B444A" w:rsidRPr="00E8627F" w:rsidRDefault="00F04CB7" w:rsidP="00ED1F9C">
      <w:pPr>
        <w:jc w:val="both"/>
        <w:rPr>
          <w:rFonts w:asciiTheme="minorHAnsi" w:hAnsiTheme="minorHAnsi" w:cstheme="minorHAnsi"/>
        </w:rPr>
      </w:pPr>
      <w:r w:rsidRPr="00E8627F">
        <w:rPr>
          <w:rFonts w:asciiTheme="minorHAnsi" w:hAnsiTheme="minorHAnsi" w:cstheme="minorHAnsi"/>
        </w:rPr>
        <w:t>D</w:t>
      </w:r>
      <w:r w:rsidR="00A37F86" w:rsidRPr="00E8627F">
        <w:rPr>
          <w:rFonts w:asciiTheme="minorHAnsi" w:hAnsiTheme="minorHAnsi" w:cstheme="minorHAnsi"/>
        </w:rPr>
        <w:t>e financiële middelen zijn beschikbaar gesteld</w:t>
      </w:r>
      <w:r w:rsidR="005B444A" w:rsidRPr="00E8627F">
        <w:rPr>
          <w:rFonts w:asciiTheme="minorHAnsi" w:hAnsiTheme="minorHAnsi" w:cstheme="minorHAnsi"/>
        </w:rPr>
        <w:t xml:space="preserve"> en </w:t>
      </w:r>
      <w:r w:rsidR="00A37F86" w:rsidRPr="00E8627F">
        <w:rPr>
          <w:rFonts w:asciiTheme="minorHAnsi" w:hAnsiTheme="minorHAnsi" w:cstheme="minorHAnsi"/>
        </w:rPr>
        <w:t xml:space="preserve">het programma </w:t>
      </w:r>
      <w:r w:rsidR="00885AD7" w:rsidRPr="00E8627F">
        <w:rPr>
          <w:rFonts w:asciiTheme="minorHAnsi" w:hAnsiTheme="minorHAnsi" w:cstheme="minorHAnsi"/>
        </w:rPr>
        <w:t>is in</w:t>
      </w:r>
      <w:r w:rsidR="005B444A" w:rsidRPr="00E8627F">
        <w:rPr>
          <w:rFonts w:asciiTheme="minorHAnsi" w:hAnsiTheme="minorHAnsi" w:cstheme="minorHAnsi"/>
        </w:rPr>
        <w:t xml:space="preserve"> uitvoering. </w:t>
      </w:r>
    </w:p>
    <w:p w14:paraId="5ACEC603" w14:textId="2E1321A3" w:rsidR="00A17EB8" w:rsidRPr="00E8627F" w:rsidRDefault="00A17EB8" w:rsidP="00ED1F9C">
      <w:pPr>
        <w:jc w:val="both"/>
        <w:rPr>
          <w:rFonts w:asciiTheme="minorHAnsi" w:hAnsiTheme="minorHAnsi" w:cstheme="minorHAnsi"/>
        </w:rPr>
      </w:pPr>
      <w:r w:rsidRPr="00E8627F">
        <w:rPr>
          <w:rFonts w:asciiTheme="minorHAnsi" w:hAnsiTheme="minorHAnsi" w:cstheme="minorHAnsi"/>
        </w:rPr>
        <w:t xml:space="preserve">Connekt heeft een </w:t>
      </w:r>
      <w:r w:rsidR="00873DDE" w:rsidRPr="00E8627F">
        <w:rPr>
          <w:rFonts w:asciiTheme="minorHAnsi" w:hAnsiTheme="minorHAnsi" w:cstheme="minorHAnsi"/>
        </w:rPr>
        <w:t>r</w:t>
      </w:r>
      <w:r w:rsidRPr="00E8627F">
        <w:rPr>
          <w:rFonts w:asciiTheme="minorHAnsi" w:hAnsiTheme="minorHAnsi" w:cstheme="minorHAnsi"/>
        </w:rPr>
        <w:t>aamovereenkomst met het Ministerie van Infrastructuur en Waterstaat (</w:t>
      </w:r>
      <w:proofErr w:type="spellStart"/>
      <w:r w:rsidRPr="00E8627F">
        <w:rPr>
          <w:rFonts w:asciiTheme="minorHAnsi" w:hAnsiTheme="minorHAnsi" w:cstheme="minorHAnsi"/>
        </w:rPr>
        <w:t>IenW</w:t>
      </w:r>
      <w:proofErr w:type="spellEnd"/>
      <w:r w:rsidRPr="00E8627F">
        <w:rPr>
          <w:rFonts w:asciiTheme="minorHAnsi" w:hAnsiTheme="minorHAnsi" w:cstheme="minorHAnsi"/>
        </w:rPr>
        <w:t xml:space="preserve">) voor het verrichten van intermediaire diensten ten behoeve van het beleidsproces op het gebied van mobiliteit en logistiek. </w:t>
      </w:r>
      <w:r w:rsidR="008E5D4E" w:rsidRPr="00E8627F">
        <w:rPr>
          <w:rFonts w:asciiTheme="minorHAnsi" w:hAnsiTheme="minorHAnsi" w:cstheme="minorHAnsi"/>
        </w:rPr>
        <w:t xml:space="preserve"> </w:t>
      </w:r>
    </w:p>
    <w:p w14:paraId="6F18B4AE" w14:textId="11E8E523" w:rsidR="00D56040" w:rsidRPr="00E8627F" w:rsidRDefault="00D56040" w:rsidP="00ED1F9C">
      <w:pPr>
        <w:jc w:val="both"/>
        <w:rPr>
          <w:rStyle w:val="Intensievebenadrukking"/>
          <w:rFonts w:asciiTheme="minorHAnsi" w:eastAsiaTheme="majorEastAsia" w:hAnsiTheme="minorHAnsi" w:cstheme="minorHAnsi"/>
          <w:b/>
          <w:bCs/>
          <w:color w:val="auto"/>
        </w:rPr>
      </w:pPr>
      <w:r w:rsidRPr="00E8627F">
        <w:rPr>
          <w:rStyle w:val="Intensievebenadrukking"/>
          <w:rFonts w:asciiTheme="minorHAnsi" w:eastAsiaTheme="majorEastAsia" w:hAnsiTheme="minorHAnsi" w:cstheme="minorHAnsi"/>
          <w:b/>
          <w:bCs/>
          <w:color w:val="auto"/>
        </w:rPr>
        <w:t>Programma organisatie</w:t>
      </w:r>
    </w:p>
    <w:p w14:paraId="1B5C167A" w14:textId="5E75FA85" w:rsidR="00DA7A01" w:rsidRPr="00E8627F" w:rsidRDefault="00BE7D1C" w:rsidP="00ED1F9C">
      <w:pPr>
        <w:jc w:val="both"/>
        <w:rPr>
          <w:rFonts w:asciiTheme="minorHAnsi" w:hAnsiTheme="minorHAnsi" w:cstheme="minorHAnsi"/>
        </w:rPr>
      </w:pPr>
      <w:r w:rsidRPr="00E8627F">
        <w:rPr>
          <w:rFonts w:asciiTheme="minorHAnsi" w:hAnsiTheme="minorHAnsi" w:cstheme="minorHAnsi"/>
        </w:rPr>
        <w:t xml:space="preserve">In het programma DIL zijn meerdere werkpakketten gedefinieerd: </w:t>
      </w:r>
    </w:p>
    <w:p w14:paraId="18FF0151" w14:textId="6DC648E1" w:rsidR="00BE7D1C" w:rsidRPr="00E8627F" w:rsidRDefault="003F2E73" w:rsidP="00ED1F9C">
      <w:pPr>
        <w:pStyle w:val="Lijstalinea"/>
        <w:numPr>
          <w:ilvl w:val="0"/>
          <w:numId w:val="11"/>
        </w:numPr>
        <w:jc w:val="both"/>
        <w:rPr>
          <w:rFonts w:asciiTheme="minorHAnsi" w:hAnsiTheme="minorHAnsi" w:cstheme="minorHAnsi"/>
        </w:rPr>
      </w:pPr>
      <w:r w:rsidRPr="00E8627F">
        <w:rPr>
          <w:rFonts w:asciiTheme="minorHAnsi" w:hAnsiTheme="minorHAnsi" w:cstheme="minorHAnsi"/>
        </w:rPr>
        <w:t>V</w:t>
      </w:r>
      <w:r w:rsidR="00BE7D1C" w:rsidRPr="00E8627F">
        <w:rPr>
          <w:rFonts w:asciiTheme="minorHAnsi" w:hAnsiTheme="minorHAnsi" w:cstheme="minorHAnsi"/>
        </w:rPr>
        <w:t xml:space="preserve">erdere ontwikkeling van </w:t>
      </w:r>
      <w:r w:rsidR="00DA7A01" w:rsidRPr="00E8627F">
        <w:rPr>
          <w:rFonts w:asciiTheme="minorHAnsi" w:hAnsiTheme="minorHAnsi" w:cstheme="minorHAnsi"/>
        </w:rPr>
        <w:t>het concept en de architectuur</w:t>
      </w:r>
      <w:r w:rsidR="006272F2" w:rsidRPr="00E8627F">
        <w:rPr>
          <w:rFonts w:asciiTheme="minorHAnsi" w:hAnsiTheme="minorHAnsi" w:cstheme="minorHAnsi"/>
        </w:rPr>
        <w:t xml:space="preserve"> van </w:t>
      </w:r>
      <w:r w:rsidR="00445D7E" w:rsidRPr="00E8627F">
        <w:rPr>
          <w:rFonts w:asciiTheme="minorHAnsi" w:hAnsiTheme="minorHAnsi" w:cstheme="minorHAnsi"/>
        </w:rPr>
        <w:t>het</w:t>
      </w:r>
      <w:r w:rsidR="006272F2" w:rsidRPr="00E8627F">
        <w:rPr>
          <w:rFonts w:asciiTheme="minorHAnsi" w:hAnsiTheme="minorHAnsi" w:cstheme="minorHAnsi"/>
        </w:rPr>
        <w:t xml:space="preserve"> BDI</w:t>
      </w:r>
      <w:r w:rsidR="00445D7E" w:rsidRPr="00E8627F">
        <w:rPr>
          <w:rFonts w:asciiTheme="minorHAnsi" w:hAnsiTheme="minorHAnsi" w:cstheme="minorHAnsi"/>
        </w:rPr>
        <w:t xml:space="preserve"> afsprakenstelsel</w:t>
      </w:r>
    </w:p>
    <w:p w14:paraId="6076F7C9" w14:textId="3F0E3277" w:rsidR="00DA7A01" w:rsidRPr="00E8627F" w:rsidRDefault="00DA7A01" w:rsidP="00ED1F9C">
      <w:pPr>
        <w:pStyle w:val="Lijstalinea"/>
        <w:numPr>
          <w:ilvl w:val="0"/>
          <w:numId w:val="11"/>
        </w:numPr>
        <w:jc w:val="both"/>
        <w:rPr>
          <w:rFonts w:asciiTheme="minorHAnsi" w:hAnsiTheme="minorHAnsi" w:cstheme="minorHAnsi"/>
        </w:rPr>
      </w:pPr>
      <w:r w:rsidRPr="00E8627F">
        <w:rPr>
          <w:rFonts w:asciiTheme="minorHAnsi" w:hAnsiTheme="minorHAnsi" w:cstheme="minorHAnsi"/>
        </w:rPr>
        <w:t xml:space="preserve">Toepassen van wat ontwikkeld is in </w:t>
      </w:r>
      <w:r w:rsidR="003F2E73" w:rsidRPr="00E8627F">
        <w:rPr>
          <w:rFonts w:asciiTheme="minorHAnsi" w:hAnsiTheme="minorHAnsi" w:cstheme="minorHAnsi"/>
        </w:rPr>
        <w:t>voorbeeld toepassingen</w:t>
      </w:r>
      <w:r w:rsidR="00876FDB" w:rsidRPr="00E8627F">
        <w:rPr>
          <w:rFonts w:asciiTheme="minorHAnsi" w:hAnsiTheme="minorHAnsi" w:cstheme="minorHAnsi"/>
        </w:rPr>
        <w:t xml:space="preserve"> (Living Labs)</w:t>
      </w:r>
    </w:p>
    <w:p w14:paraId="5516A446" w14:textId="57BC8F90" w:rsidR="00C118F3" w:rsidRPr="00E8627F" w:rsidRDefault="00876FDB" w:rsidP="00ED1F9C">
      <w:pPr>
        <w:pStyle w:val="Lijstalinea"/>
        <w:numPr>
          <w:ilvl w:val="0"/>
          <w:numId w:val="11"/>
        </w:numPr>
        <w:jc w:val="both"/>
        <w:rPr>
          <w:rFonts w:asciiTheme="minorHAnsi" w:hAnsiTheme="minorHAnsi" w:cstheme="minorHAnsi"/>
        </w:rPr>
      </w:pPr>
      <w:r w:rsidRPr="00E8627F">
        <w:rPr>
          <w:rFonts w:asciiTheme="minorHAnsi" w:hAnsiTheme="minorHAnsi" w:cstheme="minorHAnsi"/>
        </w:rPr>
        <w:t>Stimuleren van adoptie, vooral gericht op IT-leveranciers die in de sector actief zijn</w:t>
      </w:r>
    </w:p>
    <w:p w14:paraId="6BB4AC0A" w14:textId="10DF0547" w:rsidR="003F2E73" w:rsidRPr="00E8627F" w:rsidRDefault="003F2E73" w:rsidP="00ED1F9C">
      <w:pPr>
        <w:pStyle w:val="Lijstalinea"/>
        <w:numPr>
          <w:ilvl w:val="0"/>
          <w:numId w:val="11"/>
        </w:numPr>
        <w:jc w:val="both"/>
        <w:rPr>
          <w:rFonts w:asciiTheme="minorHAnsi" w:hAnsiTheme="minorHAnsi" w:cstheme="minorHAnsi"/>
        </w:rPr>
      </w:pPr>
      <w:r w:rsidRPr="00E8627F">
        <w:rPr>
          <w:rFonts w:asciiTheme="minorHAnsi" w:hAnsiTheme="minorHAnsi" w:cstheme="minorHAnsi"/>
        </w:rPr>
        <w:t xml:space="preserve">Digital Readiness verhogen van vooral </w:t>
      </w:r>
      <w:r w:rsidR="003C00BD" w:rsidRPr="00E8627F">
        <w:rPr>
          <w:rFonts w:asciiTheme="minorHAnsi" w:hAnsiTheme="minorHAnsi" w:cstheme="minorHAnsi"/>
        </w:rPr>
        <w:t xml:space="preserve">het </w:t>
      </w:r>
      <w:r w:rsidRPr="00E8627F">
        <w:rPr>
          <w:rFonts w:asciiTheme="minorHAnsi" w:hAnsiTheme="minorHAnsi" w:cstheme="minorHAnsi"/>
        </w:rPr>
        <w:t>MKB</w:t>
      </w:r>
    </w:p>
    <w:p w14:paraId="56DA274B" w14:textId="2B43B6E1" w:rsidR="00A37F86" w:rsidRPr="00E8627F" w:rsidRDefault="00A37F86" w:rsidP="00ED1F9C">
      <w:pPr>
        <w:jc w:val="both"/>
        <w:rPr>
          <w:rFonts w:asciiTheme="minorHAnsi" w:hAnsiTheme="minorHAnsi" w:cstheme="minorHAnsi"/>
        </w:rPr>
      </w:pPr>
      <w:r w:rsidRPr="00E8627F">
        <w:rPr>
          <w:rFonts w:asciiTheme="minorHAnsi" w:hAnsiTheme="minorHAnsi" w:cstheme="minorHAnsi"/>
        </w:rPr>
        <w:t>Daarnaast is er een algemene programmaleiding, en een projectbureau zoals Connekt om de publieke middelen rechtmatig en doelmatig te hanteren.</w:t>
      </w:r>
    </w:p>
    <w:p w14:paraId="30A8D4AA" w14:textId="1F54722C" w:rsidR="00B65EFD" w:rsidRPr="00E8627F" w:rsidRDefault="00234D88" w:rsidP="00ED1F9C">
      <w:pPr>
        <w:jc w:val="both"/>
        <w:rPr>
          <w:rStyle w:val="Intensievebenadrukking"/>
          <w:rFonts w:asciiTheme="minorHAnsi" w:hAnsiTheme="minorHAnsi" w:cstheme="minorHAnsi"/>
          <w:i w:val="0"/>
          <w:iCs w:val="0"/>
          <w:color w:val="auto"/>
        </w:rPr>
      </w:pPr>
      <w:r w:rsidRPr="00E8627F">
        <w:rPr>
          <w:rFonts w:asciiTheme="minorHAnsi" w:hAnsiTheme="minorHAnsi" w:cstheme="minorHAnsi"/>
        </w:rPr>
        <w:t>H</w:t>
      </w:r>
      <w:r w:rsidR="00A37F86" w:rsidRPr="00E8627F">
        <w:rPr>
          <w:rFonts w:asciiTheme="minorHAnsi" w:hAnsiTheme="minorHAnsi" w:cstheme="minorHAnsi"/>
        </w:rPr>
        <w:t xml:space="preserve">et Ministerie van </w:t>
      </w:r>
      <w:proofErr w:type="spellStart"/>
      <w:r w:rsidR="00A37F86" w:rsidRPr="00E8627F">
        <w:rPr>
          <w:rFonts w:asciiTheme="minorHAnsi" w:hAnsiTheme="minorHAnsi" w:cstheme="minorHAnsi"/>
        </w:rPr>
        <w:t>IenW</w:t>
      </w:r>
      <w:proofErr w:type="spellEnd"/>
      <w:r w:rsidR="00A37F86" w:rsidRPr="00E8627F">
        <w:rPr>
          <w:rFonts w:asciiTheme="minorHAnsi" w:hAnsiTheme="minorHAnsi" w:cstheme="minorHAnsi"/>
        </w:rPr>
        <w:t xml:space="preserve"> leidt het programma</w:t>
      </w:r>
      <w:r w:rsidRPr="00E8627F">
        <w:rPr>
          <w:rFonts w:asciiTheme="minorHAnsi" w:hAnsiTheme="minorHAnsi" w:cstheme="minorHAnsi"/>
        </w:rPr>
        <w:t xml:space="preserve"> beleidsmatig.</w:t>
      </w:r>
    </w:p>
    <w:bookmarkEnd w:id="1"/>
    <w:p w14:paraId="66D01649" w14:textId="7861C886" w:rsidR="009E5ADC" w:rsidRPr="00E8627F" w:rsidRDefault="00FD334B" w:rsidP="00ED1F9C">
      <w:pPr>
        <w:jc w:val="both"/>
        <w:rPr>
          <w:rFonts w:asciiTheme="minorHAnsi" w:hAnsiTheme="minorHAnsi" w:cstheme="minorHAnsi"/>
        </w:rPr>
      </w:pPr>
      <w:r w:rsidRPr="00E8627F">
        <w:rPr>
          <w:rFonts w:asciiTheme="minorHAnsi" w:hAnsiTheme="minorHAnsi" w:cstheme="minorHAnsi"/>
        </w:rPr>
        <w:lastRenderedPageBreak/>
        <w:t>De financiering van het Groeifond</w:t>
      </w:r>
      <w:r w:rsidR="00437EA6">
        <w:rPr>
          <w:rFonts w:asciiTheme="minorHAnsi" w:hAnsiTheme="minorHAnsi" w:cstheme="minorHAnsi"/>
        </w:rPr>
        <w:t>s</w:t>
      </w:r>
      <w:r w:rsidRPr="00E8627F">
        <w:rPr>
          <w:rFonts w:asciiTheme="minorHAnsi" w:hAnsiTheme="minorHAnsi" w:cstheme="minorHAnsi"/>
        </w:rPr>
        <w:t xml:space="preserve"> geeft enerzijds de ruimte om een </w:t>
      </w:r>
      <w:r w:rsidR="000C75E0" w:rsidRPr="00E8627F">
        <w:rPr>
          <w:rFonts w:asciiTheme="minorHAnsi" w:hAnsiTheme="minorHAnsi" w:cstheme="minorHAnsi"/>
        </w:rPr>
        <w:t xml:space="preserve">belangrijke innovatie te ontwikkelen en te implementeren, en geeft anderzijds duidelijke </w:t>
      </w:r>
      <w:proofErr w:type="spellStart"/>
      <w:r w:rsidR="000C75E0" w:rsidRPr="00E8627F">
        <w:rPr>
          <w:rFonts w:asciiTheme="minorHAnsi" w:hAnsiTheme="minorHAnsi" w:cstheme="minorHAnsi"/>
        </w:rPr>
        <w:t>KPI’s</w:t>
      </w:r>
      <w:proofErr w:type="spellEnd"/>
      <w:r w:rsidR="000C75E0" w:rsidRPr="00E8627F">
        <w:rPr>
          <w:rFonts w:asciiTheme="minorHAnsi" w:hAnsiTheme="minorHAnsi" w:cstheme="minorHAnsi"/>
        </w:rPr>
        <w:t xml:space="preserve"> en doelstellingen om het ingediende plan </w:t>
      </w:r>
      <w:r w:rsidR="007C5358" w:rsidRPr="00E8627F">
        <w:rPr>
          <w:rFonts w:asciiTheme="minorHAnsi" w:hAnsiTheme="minorHAnsi" w:cstheme="minorHAnsi"/>
        </w:rPr>
        <w:t xml:space="preserve">qua doel </w:t>
      </w:r>
      <w:r w:rsidR="000C75E0" w:rsidRPr="00E8627F">
        <w:rPr>
          <w:rFonts w:asciiTheme="minorHAnsi" w:hAnsiTheme="minorHAnsi" w:cstheme="minorHAnsi"/>
        </w:rPr>
        <w:t>te realiseren</w:t>
      </w:r>
      <w:r w:rsidR="007C5358" w:rsidRPr="00E8627F">
        <w:rPr>
          <w:rFonts w:asciiTheme="minorHAnsi" w:hAnsiTheme="minorHAnsi" w:cstheme="minorHAnsi"/>
        </w:rPr>
        <w:t>.</w:t>
      </w:r>
    </w:p>
    <w:p w14:paraId="1C56E743" w14:textId="36AAC6E2" w:rsidR="00C00850" w:rsidRPr="00E8627F" w:rsidRDefault="007C5358" w:rsidP="00ED1F9C">
      <w:pPr>
        <w:jc w:val="both"/>
        <w:rPr>
          <w:rFonts w:asciiTheme="minorHAnsi" w:hAnsiTheme="minorHAnsi" w:cstheme="minorHAnsi"/>
        </w:rPr>
      </w:pPr>
      <w:r w:rsidRPr="00E8627F">
        <w:rPr>
          <w:rFonts w:asciiTheme="minorHAnsi" w:hAnsiTheme="minorHAnsi" w:cstheme="minorHAnsi"/>
        </w:rPr>
        <w:t xml:space="preserve">De </w:t>
      </w:r>
      <w:proofErr w:type="spellStart"/>
      <w:r w:rsidRPr="00E8627F">
        <w:rPr>
          <w:rFonts w:asciiTheme="minorHAnsi" w:hAnsiTheme="minorHAnsi" w:cstheme="minorHAnsi"/>
        </w:rPr>
        <w:t>governance</w:t>
      </w:r>
      <w:proofErr w:type="spellEnd"/>
      <w:r w:rsidRPr="00E8627F">
        <w:rPr>
          <w:rFonts w:asciiTheme="minorHAnsi" w:hAnsiTheme="minorHAnsi" w:cstheme="minorHAnsi"/>
        </w:rPr>
        <w:t xml:space="preserve"> van het pro</w:t>
      </w:r>
      <w:r w:rsidR="00C00850" w:rsidRPr="00E8627F">
        <w:rPr>
          <w:rFonts w:asciiTheme="minorHAnsi" w:hAnsiTheme="minorHAnsi" w:cstheme="minorHAnsi"/>
        </w:rPr>
        <w:t>gramma</w:t>
      </w:r>
      <w:r w:rsidRPr="00E8627F">
        <w:rPr>
          <w:rFonts w:asciiTheme="minorHAnsi" w:hAnsiTheme="minorHAnsi" w:cstheme="minorHAnsi"/>
        </w:rPr>
        <w:t xml:space="preserve"> </w:t>
      </w:r>
      <w:r w:rsidR="00C72304" w:rsidRPr="00E8627F">
        <w:rPr>
          <w:rFonts w:asciiTheme="minorHAnsi" w:hAnsiTheme="minorHAnsi" w:cstheme="minorHAnsi"/>
        </w:rPr>
        <w:t xml:space="preserve">start bij het Ministerie maar </w:t>
      </w:r>
      <w:r w:rsidR="006C3BCA" w:rsidRPr="00E8627F">
        <w:rPr>
          <w:rFonts w:asciiTheme="minorHAnsi" w:hAnsiTheme="minorHAnsi" w:cstheme="minorHAnsi"/>
        </w:rPr>
        <w:t xml:space="preserve">kent een sterke private invloed: een BDI is geen overheidsinfrastructuur maar een gedeeld afsprakenstelsel wat tot een internationaal </w:t>
      </w:r>
      <w:r w:rsidR="00ED6452" w:rsidRPr="00E8627F">
        <w:rPr>
          <w:rFonts w:asciiTheme="minorHAnsi" w:hAnsiTheme="minorHAnsi" w:cstheme="minorHAnsi"/>
        </w:rPr>
        <w:t>IT-</w:t>
      </w:r>
      <w:r w:rsidR="006C3BCA" w:rsidRPr="00E8627F">
        <w:rPr>
          <w:rFonts w:asciiTheme="minorHAnsi" w:hAnsiTheme="minorHAnsi" w:cstheme="minorHAnsi"/>
        </w:rPr>
        <w:t>netwerk van publieke en private partijen leidt</w:t>
      </w:r>
      <w:r w:rsidR="00ED6452" w:rsidRPr="00E8627F">
        <w:rPr>
          <w:rFonts w:asciiTheme="minorHAnsi" w:hAnsiTheme="minorHAnsi" w:cstheme="minorHAnsi"/>
        </w:rPr>
        <w:t>. Acceptatie en werkbaarheid door private partijen is een belangrijke succesfactor.</w:t>
      </w:r>
    </w:p>
    <w:p w14:paraId="1FEBFF68" w14:textId="0A2C0017" w:rsidR="007C5358" w:rsidRPr="00E8627F" w:rsidRDefault="00ED6452" w:rsidP="00ED1F9C">
      <w:pPr>
        <w:jc w:val="both"/>
        <w:rPr>
          <w:rFonts w:asciiTheme="minorHAnsi" w:hAnsiTheme="minorHAnsi" w:cstheme="minorBidi"/>
        </w:rPr>
      </w:pPr>
      <w:r w:rsidRPr="65FD2606">
        <w:rPr>
          <w:rFonts w:asciiTheme="minorHAnsi" w:hAnsiTheme="minorHAnsi" w:cstheme="minorBidi"/>
        </w:rPr>
        <w:t xml:space="preserve">Anderzijds is </w:t>
      </w:r>
      <w:r w:rsidR="007C5358" w:rsidRPr="65FD2606">
        <w:rPr>
          <w:rFonts w:asciiTheme="minorHAnsi" w:hAnsiTheme="minorHAnsi" w:cstheme="minorBidi"/>
        </w:rPr>
        <w:t xml:space="preserve">de financiering </w:t>
      </w:r>
      <w:r w:rsidRPr="65FD2606">
        <w:rPr>
          <w:rFonts w:asciiTheme="minorHAnsi" w:hAnsiTheme="minorHAnsi" w:cstheme="minorBidi"/>
        </w:rPr>
        <w:t>p</w:t>
      </w:r>
      <w:r w:rsidR="007C5358" w:rsidRPr="65FD2606">
        <w:rPr>
          <w:rFonts w:asciiTheme="minorHAnsi" w:hAnsiTheme="minorHAnsi" w:cstheme="minorBidi"/>
        </w:rPr>
        <w:t>ubliek: de middelen moete</w:t>
      </w:r>
      <w:r w:rsidR="006318A6" w:rsidRPr="65FD2606">
        <w:rPr>
          <w:rFonts w:asciiTheme="minorHAnsi" w:hAnsiTheme="minorHAnsi" w:cstheme="minorBidi"/>
        </w:rPr>
        <w:t>n</w:t>
      </w:r>
      <w:r w:rsidR="007C5358" w:rsidRPr="65FD2606">
        <w:rPr>
          <w:rFonts w:asciiTheme="minorHAnsi" w:hAnsiTheme="minorHAnsi" w:cstheme="minorBidi"/>
        </w:rPr>
        <w:t xml:space="preserve"> rechtmatig en doelmatig worden ingezet</w:t>
      </w:r>
      <w:r w:rsidR="006318A6" w:rsidRPr="65FD2606">
        <w:rPr>
          <w:rFonts w:asciiTheme="minorHAnsi" w:hAnsiTheme="minorHAnsi" w:cstheme="minorBidi"/>
        </w:rPr>
        <w:t xml:space="preserve">. Het Ministerie van </w:t>
      </w:r>
      <w:proofErr w:type="spellStart"/>
      <w:r w:rsidR="006318A6" w:rsidRPr="65FD2606">
        <w:rPr>
          <w:rFonts w:asciiTheme="minorHAnsi" w:hAnsiTheme="minorHAnsi" w:cstheme="minorBidi"/>
        </w:rPr>
        <w:t>IenW</w:t>
      </w:r>
      <w:proofErr w:type="spellEnd"/>
      <w:r w:rsidR="006318A6" w:rsidRPr="65FD2606">
        <w:rPr>
          <w:rFonts w:asciiTheme="minorHAnsi" w:hAnsiTheme="minorHAnsi" w:cstheme="minorBidi"/>
        </w:rPr>
        <w:t xml:space="preserve"> geeft daarvoor een rechtstreekse opdracht aan een ondersteunend projectbureau zoals Connekt</w:t>
      </w:r>
      <w:r w:rsidR="00193E09" w:rsidRPr="65FD2606">
        <w:rPr>
          <w:rFonts w:asciiTheme="minorHAnsi" w:hAnsiTheme="minorHAnsi" w:cstheme="minorBidi"/>
        </w:rPr>
        <w:t xml:space="preserve">, en stuurt die lijn direct aan. </w:t>
      </w:r>
      <w:r w:rsidR="00581E56" w:rsidRPr="65FD2606">
        <w:rPr>
          <w:rFonts w:asciiTheme="minorHAnsi" w:hAnsiTheme="minorHAnsi" w:cstheme="minorBidi"/>
        </w:rPr>
        <w:t>Het contracteren</w:t>
      </w:r>
      <w:r w:rsidR="00193E09" w:rsidRPr="65FD2606">
        <w:rPr>
          <w:rFonts w:asciiTheme="minorHAnsi" w:hAnsiTheme="minorHAnsi" w:cstheme="minorBidi"/>
        </w:rPr>
        <w:t xml:space="preserve"> (over het algemeen door middel van aanbestedingen zoals deze) geschiedt via die lijn</w:t>
      </w:r>
      <w:r w:rsidR="00E8252E" w:rsidRPr="65FD2606">
        <w:rPr>
          <w:rFonts w:asciiTheme="minorHAnsi" w:hAnsiTheme="minorHAnsi" w:cstheme="minorBidi"/>
        </w:rPr>
        <w:t xml:space="preserve">, en niet via de </w:t>
      </w:r>
      <w:r w:rsidR="20C14021" w:rsidRPr="65FD2606">
        <w:rPr>
          <w:rFonts w:asciiTheme="minorHAnsi" w:hAnsiTheme="minorHAnsi" w:cstheme="minorBidi"/>
        </w:rPr>
        <w:t>p</w:t>
      </w:r>
      <w:r w:rsidR="00E8252E" w:rsidRPr="65FD2606">
        <w:rPr>
          <w:rFonts w:asciiTheme="minorHAnsi" w:hAnsiTheme="minorHAnsi" w:cstheme="minorBidi"/>
        </w:rPr>
        <w:t>rogramma</w:t>
      </w:r>
      <w:r w:rsidR="586BAF65" w:rsidRPr="65FD2606">
        <w:rPr>
          <w:rFonts w:asciiTheme="minorHAnsi" w:hAnsiTheme="minorHAnsi" w:cstheme="minorBidi"/>
        </w:rPr>
        <w:t>m</w:t>
      </w:r>
      <w:r w:rsidR="00E8252E" w:rsidRPr="65FD2606">
        <w:rPr>
          <w:rFonts w:asciiTheme="minorHAnsi" w:hAnsiTheme="minorHAnsi" w:cstheme="minorBidi"/>
        </w:rPr>
        <w:t>anager.</w:t>
      </w:r>
    </w:p>
    <w:p w14:paraId="3C8B1306" w14:textId="260765BA" w:rsidR="00FD334B" w:rsidRPr="00E8627F" w:rsidRDefault="00C72304" w:rsidP="00ED1F9C">
      <w:pPr>
        <w:jc w:val="both"/>
        <w:rPr>
          <w:rFonts w:asciiTheme="minorHAnsi" w:hAnsiTheme="minorHAnsi" w:cstheme="minorHAnsi"/>
        </w:rPr>
      </w:pPr>
      <w:r w:rsidRPr="00E8627F">
        <w:rPr>
          <w:rFonts w:asciiTheme="minorHAnsi" w:hAnsiTheme="minorHAnsi" w:cstheme="minorHAnsi"/>
        </w:rPr>
        <w:t xml:space="preserve">In deze complexe </w:t>
      </w:r>
      <w:proofErr w:type="spellStart"/>
      <w:r w:rsidRPr="00E8627F">
        <w:rPr>
          <w:rFonts w:asciiTheme="minorHAnsi" w:hAnsiTheme="minorHAnsi" w:cstheme="minorHAnsi"/>
        </w:rPr>
        <w:t>governance</w:t>
      </w:r>
      <w:proofErr w:type="spellEnd"/>
      <w:r w:rsidRPr="00E8627F">
        <w:rPr>
          <w:rFonts w:asciiTheme="minorHAnsi" w:hAnsiTheme="minorHAnsi" w:cstheme="minorHAnsi"/>
        </w:rPr>
        <w:t xml:space="preserve"> structuur </w:t>
      </w:r>
      <w:r w:rsidR="00CB4950" w:rsidRPr="00E8627F">
        <w:rPr>
          <w:rFonts w:asciiTheme="minorHAnsi" w:hAnsiTheme="minorHAnsi" w:cstheme="minorHAnsi"/>
        </w:rPr>
        <w:t>is</w:t>
      </w:r>
      <w:r w:rsidRPr="00E8627F">
        <w:rPr>
          <w:rFonts w:asciiTheme="minorHAnsi" w:hAnsiTheme="minorHAnsi" w:cstheme="minorHAnsi"/>
        </w:rPr>
        <w:t xml:space="preserve"> de Programma Manager de </w:t>
      </w:r>
      <w:r w:rsidR="00CB4950" w:rsidRPr="00E8627F">
        <w:rPr>
          <w:rFonts w:asciiTheme="minorHAnsi" w:hAnsiTheme="minorHAnsi" w:cstheme="minorHAnsi"/>
        </w:rPr>
        <w:t>voorzitter van</w:t>
      </w:r>
      <w:r w:rsidRPr="00E8627F">
        <w:rPr>
          <w:rFonts w:asciiTheme="minorHAnsi" w:hAnsiTheme="minorHAnsi" w:cstheme="minorHAnsi"/>
        </w:rPr>
        <w:t xml:space="preserve"> </w:t>
      </w:r>
      <w:r w:rsidR="00AD0DE3" w:rsidRPr="00E8627F">
        <w:rPr>
          <w:rFonts w:asciiTheme="minorHAnsi" w:hAnsiTheme="minorHAnsi" w:cstheme="minorHAnsi"/>
        </w:rPr>
        <w:t>de</w:t>
      </w:r>
      <w:r w:rsidRPr="00E8627F">
        <w:rPr>
          <w:rFonts w:asciiTheme="minorHAnsi" w:hAnsiTheme="minorHAnsi" w:cstheme="minorHAnsi"/>
        </w:rPr>
        <w:t xml:space="preserve"> </w:t>
      </w:r>
      <w:r w:rsidR="00CB4950" w:rsidRPr="00E8627F">
        <w:rPr>
          <w:rFonts w:asciiTheme="minorHAnsi" w:hAnsiTheme="minorHAnsi" w:cstheme="minorHAnsi"/>
        </w:rPr>
        <w:t>algemene</w:t>
      </w:r>
      <w:r w:rsidR="00AD0DE3" w:rsidRPr="00E8627F">
        <w:rPr>
          <w:rFonts w:asciiTheme="minorHAnsi" w:hAnsiTheme="minorHAnsi" w:cstheme="minorHAnsi"/>
        </w:rPr>
        <w:t xml:space="preserve"> programmaleiding die stuurt op </w:t>
      </w:r>
      <w:r w:rsidR="00EE34D6" w:rsidRPr="00E8627F">
        <w:rPr>
          <w:rFonts w:asciiTheme="minorHAnsi" w:hAnsiTheme="minorHAnsi" w:cstheme="minorHAnsi"/>
        </w:rPr>
        <w:t xml:space="preserve">het afgesproken </w:t>
      </w:r>
      <w:r w:rsidR="00AD0DE3" w:rsidRPr="00E8627F">
        <w:rPr>
          <w:rFonts w:asciiTheme="minorHAnsi" w:hAnsiTheme="minorHAnsi" w:cstheme="minorHAnsi"/>
        </w:rPr>
        <w:t>resultaat: doelgerichtheid en effectiviteit, gericht op het behalen van de doelstellingen</w:t>
      </w:r>
      <w:r w:rsidR="00EE34D6" w:rsidRPr="00E8627F">
        <w:rPr>
          <w:rFonts w:asciiTheme="minorHAnsi" w:hAnsiTheme="minorHAnsi" w:cstheme="minorHAnsi"/>
        </w:rPr>
        <w:t xml:space="preserve"> is de hoofdtaak.</w:t>
      </w:r>
    </w:p>
    <w:p w14:paraId="60F8C168" w14:textId="77777777" w:rsidR="002D439F" w:rsidRPr="000729F6" w:rsidRDefault="002D439F" w:rsidP="00ED1F9C">
      <w:pPr>
        <w:jc w:val="both"/>
        <w:rPr>
          <w:rStyle w:val="Intensievebenadrukking"/>
          <w:rFonts w:asciiTheme="minorHAnsi" w:eastAsiaTheme="majorEastAsia" w:hAnsiTheme="minorHAnsi" w:cstheme="minorHAnsi"/>
          <w:b/>
          <w:bCs/>
          <w:color w:val="auto"/>
        </w:rPr>
      </w:pPr>
      <w:r w:rsidRPr="000729F6">
        <w:rPr>
          <w:rStyle w:val="Intensievebenadrukking"/>
          <w:rFonts w:asciiTheme="minorHAnsi" w:eastAsiaTheme="majorEastAsia" w:hAnsiTheme="minorHAnsi" w:cstheme="minorHAnsi"/>
          <w:b/>
          <w:bCs/>
          <w:color w:val="auto"/>
        </w:rPr>
        <w:t>Wat is de functie die meerjarig ingevuld moet worden?</w:t>
      </w:r>
    </w:p>
    <w:p w14:paraId="55000EE2" w14:textId="77777777" w:rsidR="00330B92" w:rsidRPr="00BD4BBA" w:rsidRDefault="00330B92" w:rsidP="00BD4BBA">
      <w:pPr>
        <w:jc w:val="both"/>
        <w:rPr>
          <w:rFonts w:asciiTheme="minorHAnsi" w:hAnsiTheme="minorHAnsi" w:cstheme="minorBidi"/>
        </w:rPr>
      </w:pPr>
      <w:r w:rsidRPr="00BD4BBA">
        <w:rPr>
          <w:rFonts w:asciiTheme="minorHAnsi" w:hAnsiTheme="minorHAnsi" w:cstheme="minorBidi"/>
        </w:rPr>
        <w:t xml:space="preserve">Voor de BDI worden afspraken, en componenten en voorbeeld software ontwikkeld die getoetst worden in Living Labs. Bij de domeinen maritiem en luchtvaart lopen momenteel al Living Labs. Het programma krijgt echter ook Living Labs buiten deze domeinen (overig) op basis van uitvraag bij organisaties in de goederenvervoerketen en bij IT partijen. Het programma toetst deze aan o.a. de bijdrage aan BDI ontwikkeling en adoptie en kans op slagen. Vervolgens beslissen de </w:t>
      </w:r>
      <w:proofErr w:type="spellStart"/>
      <w:r w:rsidRPr="00BD4BBA">
        <w:rPr>
          <w:rFonts w:asciiTheme="minorHAnsi" w:hAnsiTheme="minorHAnsi" w:cstheme="minorBidi"/>
        </w:rPr>
        <w:t>governance</w:t>
      </w:r>
      <w:proofErr w:type="spellEnd"/>
      <w:r w:rsidRPr="00BD4BBA">
        <w:rPr>
          <w:rFonts w:asciiTheme="minorHAnsi" w:hAnsiTheme="minorHAnsi" w:cstheme="minorBidi"/>
        </w:rPr>
        <w:t xml:space="preserve"> gremia op aangeven van het programmamanagement over wel of niet meedoen aan uitvoering samen met marktpartijen.</w:t>
      </w:r>
    </w:p>
    <w:p w14:paraId="7E47D594" w14:textId="12667BCC" w:rsidR="00330B92" w:rsidRPr="00BD4BBA" w:rsidRDefault="00330B92" w:rsidP="00BD4BBA">
      <w:pPr>
        <w:jc w:val="both"/>
        <w:rPr>
          <w:rFonts w:asciiTheme="minorHAnsi" w:hAnsiTheme="minorHAnsi" w:cstheme="minorBidi"/>
        </w:rPr>
      </w:pPr>
      <w:r w:rsidRPr="00BD4BBA">
        <w:rPr>
          <w:rFonts w:asciiTheme="minorHAnsi" w:hAnsiTheme="minorHAnsi" w:cstheme="minorBidi"/>
        </w:rPr>
        <w:t xml:space="preserve">De Business Analist Logistieke Keten heeft als taken: </w:t>
      </w:r>
    </w:p>
    <w:p w14:paraId="24D99B09" w14:textId="28F6B5BB" w:rsidR="00330B92" w:rsidRPr="00BD4BBA" w:rsidRDefault="00330B92" w:rsidP="00BD4BBA">
      <w:pPr>
        <w:pStyle w:val="Lijstalinea"/>
        <w:numPr>
          <w:ilvl w:val="0"/>
          <w:numId w:val="31"/>
        </w:numPr>
        <w:ind w:left="567" w:hanging="425"/>
        <w:jc w:val="both"/>
        <w:rPr>
          <w:rFonts w:asciiTheme="minorHAnsi" w:hAnsiTheme="minorHAnsi" w:cstheme="minorBidi"/>
        </w:rPr>
      </w:pPr>
      <w:r w:rsidRPr="00BD4BBA">
        <w:rPr>
          <w:rFonts w:asciiTheme="minorHAnsi" w:hAnsiTheme="minorHAnsi" w:cstheme="minorBidi"/>
        </w:rPr>
        <w:t>Het leggen van relaties met organisaties in de logistieke keten met een latente behoefte aan federatief data delen, dat kan zijn op basis van vraag om contact of zelf zoeken naar organisaties die passen bij een latente behoefte</w:t>
      </w:r>
    </w:p>
    <w:p w14:paraId="4B1D5CF2" w14:textId="1BA68FC4" w:rsidR="00330B92" w:rsidRPr="00BD4BBA" w:rsidRDefault="00330B92" w:rsidP="00BD4BBA">
      <w:pPr>
        <w:pStyle w:val="Lijstalinea"/>
        <w:numPr>
          <w:ilvl w:val="0"/>
          <w:numId w:val="31"/>
        </w:numPr>
        <w:ind w:left="567" w:hanging="425"/>
        <w:jc w:val="both"/>
        <w:rPr>
          <w:rFonts w:asciiTheme="minorHAnsi" w:hAnsiTheme="minorHAnsi" w:cstheme="minorBidi"/>
        </w:rPr>
      </w:pPr>
      <w:r w:rsidRPr="00BD4BBA">
        <w:rPr>
          <w:rFonts w:asciiTheme="minorHAnsi" w:hAnsiTheme="minorHAnsi" w:cstheme="minorBidi"/>
        </w:rPr>
        <w:t>Met deze relaties in gesprek gaan om te achterhalen wat de business case is voor hen en voor het DIL programma. Voor het DIL programma is er een business case bij bijdrage aan de BDI en waarde over de logistieke keten heen.</w:t>
      </w:r>
    </w:p>
    <w:p w14:paraId="40837DFD" w14:textId="5FE61AF5" w:rsidR="00330B92" w:rsidRPr="00BD4BBA" w:rsidRDefault="00330B92" w:rsidP="00BD4BBA">
      <w:pPr>
        <w:pStyle w:val="Lijstalinea"/>
        <w:numPr>
          <w:ilvl w:val="0"/>
          <w:numId w:val="31"/>
        </w:numPr>
        <w:ind w:left="567" w:hanging="425"/>
        <w:jc w:val="both"/>
        <w:rPr>
          <w:rFonts w:asciiTheme="minorHAnsi" w:hAnsiTheme="minorHAnsi" w:cstheme="minorBidi"/>
        </w:rPr>
      </w:pPr>
      <w:r w:rsidRPr="00BD4BBA">
        <w:rPr>
          <w:rFonts w:asciiTheme="minorHAnsi" w:hAnsiTheme="minorHAnsi" w:cstheme="minorBidi"/>
        </w:rPr>
        <w:t>Als er een business case lijkt, het vaststellen van te bouwen componenten.</w:t>
      </w:r>
    </w:p>
    <w:p w14:paraId="0F853718" w14:textId="19A51128" w:rsidR="00330B92" w:rsidRPr="00BD4BBA" w:rsidRDefault="00330B92" w:rsidP="00BD4BBA">
      <w:pPr>
        <w:pStyle w:val="Lijstalinea"/>
        <w:numPr>
          <w:ilvl w:val="0"/>
          <w:numId w:val="31"/>
        </w:numPr>
        <w:ind w:left="567" w:hanging="425"/>
        <w:jc w:val="both"/>
        <w:rPr>
          <w:rFonts w:asciiTheme="minorHAnsi" w:hAnsiTheme="minorHAnsi" w:cstheme="minorBidi"/>
        </w:rPr>
      </w:pPr>
      <w:r w:rsidRPr="00BD4BBA">
        <w:rPr>
          <w:rFonts w:asciiTheme="minorHAnsi" w:hAnsiTheme="minorHAnsi" w:cstheme="minorBidi"/>
        </w:rPr>
        <w:t xml:space="preserve">Indien er een business case lijkt, vaststellen of en tegen welke voorwaarden dit </w:t>
      </w:r>
      <w:proofErr w:type="spellStart"/>
      <w:r w:rsidRPr="00BD4BBA">
        <w:rPr>
          <w:rFonts w:asciiTheme="minorHAnsi" w:hAnsiTheme="minorHAnsi" w:cstheme="minorBidi"/>
        </w:rPr>
        <w:t>feasible</w:t>
      </w:r>
      <w:proofErr w:type="spellEnd"/>
      <w:r w:rsidRPr="00BD4BBA">
        <w:rPr>
          <w:rFonts w:asciiTheme="minorHAnsi" w:hAnsiTheme="minorHAnsi" w:cstheme="minorBidi"/>
        </w:rPr>
        <w:t xml:space="preserve"> is. Aspecten welke organisaties zijn nodig bij de start (data </w:t>
      </w:r>
      <w:proofErr w:type="spellStart"/>
      <w:r w:rsidRPr="00BD4BBA">
        <w:rPr>
          <w:rFonts w:asciiTheme="minorHAnsi" w:hAnsiTheme="minorHAnsi" w:cstheme="minorBidi"/>
        </w:rPr>
        <w:t>consumers</w:t>
      </w:r>
      <w:proofErr w:type="spellEnd"/>
      <w:r w:rsidRPr="00BD4BBA">
        <w:rPr>
          <w:rFonts w:asciiTheme="minorHAnsi" w:hAnsiTheme="minorHAnsi" w:cstheme="minorBidi"/>
        </w:rPr>
        <w:t xml:space="preserve">, data </w:t>
      </w:r>
      <w:proofErr w:type="spellStart"/>
      <w:r w:rsidRPr="00BD4BBA">
        <w:rPr>
          <w:rFonts w:asciiTheme="minorHAnsi" w:hAnsiTheme="minorHAnsi" w:cstheme="minorBidi"/>
        </w:rPr>
        <w:t>owners</w:t>
      </w:r>
      <w:proofErr w:type="spellEnd"/>
      <w:r w:rsidRPr="00BD4BBA">
        <w:rPr>
          <w:rFonts w:asciiTheme="minorHAnsi" w:hAnsiTheme="minorHAnsi" w:cstheme="minorBidi"/>
        </w:rPr>
        <w:t>, IT organisaties etc.) implementeerbaarheid (gaan partijen echt meedoen), mogelijke fasering van implementatie, benodigde investering, investeringsbereidheid en technische realisatie componenten.</w:t>
      </w:r>
    </w:p>
    <w:p w14:paraId="049F4194" w14:textId="6C8FF170" w:rsidR="00330B92" w:rsidRPr="00BD4BBA" w:rsidRDefault="00330B92" w:rsidP="00BD4BBA">
      <w:pPr>
        <w:pStyle w:val="Lijstalinea"/>
        <w:numPr>
          <w:ilvl w:val="0"/>
          <w:numId w:val="31"/>
        </w:numPr>
        <w:ind w:left="567" w:hanging="425"/>
        <w:jc w:val="both"/>
        <w:rPr>
          <w:rFonts w:asciiTheme="minorHAnsi" w:hAnsiTheme="minorHAnsi" w:cstheme="minorBidi"/>
        </w:rPr>
      </w:pPr>
      <w:r w:rsidRPr="00BD4BBA">
        <w:rPr>
          <w:rFonts w:asciiTheme="minorHAnsi" w:hAnsiTheme="minorHAnsi" w:cstheme="minorBidi"/>
        </w:rPr>
        <w:t>Het opstellen van een gevraagd projectmandaat.</w:t>
      </w:r>
    </w:p>
    <w:p w14:paraId="6CA38488" w14:textId="2E96E08C" w:rsidR="00330B92" w:rsidRPr="00BD4BBA" w:rsidRDefault="00330B92" w:rsidP="00BD4BBA">
      <w:pPr>
        <w:pStyle w:val="Lijstalinea"/>
        <w:numPr>
          <w:ilvl w:val="0"/>
          <w:numId w:val="31"/>
        </w:numPr>
        <w:ind w:left="567" w:hanging="425"/>
        <w:jc w:val="both"/>
        <w:rPr>
          <w:rFonts w:asciiTheme="minorHAnsi" w:hAnsiTheme="minorHAnsi" w:cstheme="minorBidi"/>
        </w:rPr>
      </w:pPr>
      <w:r w:rsidRPr="00BD4BBA">
        <w:rPr>
          <w:rFonts w:asciiTheme="minorHAnsi" w:hAnsiTheme="minorHAnsi" w:cstheme="minorBidi"/>
        </w:rPr>
        <w:t>Bij keuze voor implementatie: Het functioneel ontwerpen van te bouwen componenten, in samenwerking met overige projectleden.</w:t>
      </w:r>
    </w:p>
    <w:p w14:paraId="58205755" w14:textId="77777777" w:rsidR="00330B92" w:rsidRDefault="00330B92" w:rsidP="00330B92">
      <w:pPr>
        <w:pStyle w:val="pf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En eventueel:</w:t>
      </w:r>
    </w:p>
    <w:p w14:paraId="6BC33084" w14:textId="10EEF84D" w:rsidR="00330B92" w:rsidRPr="00EC4CA5" w:rsidRDefault="00330B92" w:rsidP="00B74E44">
      <w:pPr>
        <w:pStyle w:val="pf0"/>
        <w:numPr>
          <w:ilvl w:val="0"/>
          <w:numId w:val="31"/>
        </w:numPr>
        <w:rPr>
          <w:rFonts w:asciiTheme="minorHAnsi" w:eastAsiaTheme="minorHAnsi" w:hAnsiTheme="minorHAnsi" w:cstheme="minorBidi"/>
          <w:sz w:val="22"/>
          <w:szCs w:val="22"/>
          <w:lang w:eastAsia="en-US"/>
        </w:rPr>
      </w:pPr>
      <w:r w:rsidRPr="00EC4CA5">
        <w:rPr>
          <w:rFonts w:asciiTheme="minorHAnsi" w:eastAsiaTheme="minorHAnsi" w:hAnsiTheme="minorHAnsi" w:cstheme="minorBidi"/>
          <w:sz w:val="22"/>
          <w:szCs w:val="22"/>
          <w:lang w:eastAsia="en-US"/>
        </w:rPr>
        <w:t xml:space="preserve">Het </w:t>
      </w:r>
      <w:r>
        <w:rPr>
          <w:rFonts w:asciiTheme="minorHAnsi" w:eastAsiaTheme="minorHAnsi" w:hAnsiTheme="minorHAnsi" w:cstheme="minorBidi"/>
          <w:sz w:val="22"/>
          <w:szCs w:val="22"/>
          <w:lang w:eastAsia="en-US"/>
        </w:rPr>
        <w:t>opstellen</w:t>
      </w:r>
      <w:r w:rsidRPr="00EC4CA5">
        <w:rPr>
          <w:rFonts w:asciiTheme="minorHAnsi" w:eastAsiaTheme="minorHAnsi" w:hAnsiTheme="minorHAnsi" w:cstheme="minorBidi"/>
          <w:sz w:val="22"/>
          <w:szCs w:val="22"/>
          <w:lang w:eastAsia="en-US"/>
        </w:rPr>
        <w:t xml:space="preserve"> van een </w:t>
      </w:r>
      <w:r>
        <w:rPr>
          <w:rFonts w:asciiTheme="minorHAnsi" w:eastAsiaTheme="minorHAnsi" w:hAnsiTheme="minorHAnsi" w:cstheme="minorBidi"/>
          <w:sz w:val="22"/>
          <w:szCs w:val="22"/>
          <w:lang w:eastAsia="en-US"/>
        </w:rPr>
        <w:t xml:space="preserve">‘project </w:t>
      </w:r>
      <w:proofErr w:type="spellStart"/>
      <w:r>
        <w:rPr>
          <w:rFonts w:asciiTheme="minorHAnsi" w:eastAsiaTheme="minorHAnsi" w:hAnsiTheme="minorHAnsi" w:cstheme="minorBidi"/>
          <w:sz w:val="22"/>
          <w:szCs w:val="22"/>
          <w:lang w:eastAsia="en-US"/>
        </w:rPr>
        <w:t>implementation</w:t>
      </w:r>
      <w:proofErr w:type="spellEnd"/>
      <w:r>
        <w:rPr>
          <w:rFonts w:asciiTheme="minorHAnsi" w:eastAsiaTheme="minorHAnsi" w:hAnsiTheme="minorHAnsi" w:cstheme="minorBidi"/>
          <w:sz w:val="22"/>
          <w:szCs w:val="22"/>
          <w:lang w:eastAsia="en-US"/>
        </w:rPr>
        <w:t xml:space="preserve"> plan’ (PID)</w:t>
      </w:r>
    </w:p>
    <w:p w14:paraId="3A293396" w14:textId="55F473DC" w:rsidR="00330B92" w:rsidRPr="00EC4CA5" w:rsidRDefault="00330B92" w:rsidP="00B74E44">
      <w:pPr>
        <w:pStyle w:val="pf0"/>
        <w:numPr>
          <w:ilvl w:val="0"/>
          <w:numId w:val="31"/>
        </w:numPr>
        <w:rPr>
          <w:rFonts w:asciiTheme="minorHAnsi" w:eastAsiaTheme="minorHAnsi" w:hAnsiTheme="minorHAnsi" w:cstheme="minorBidi"/>
          <w:sz w:val="22"/>
          <w:szCs w:val="22"/>
          <w:lang w:eastAsia="en-US"/>
        </w:rPr>
      </w:pPr>
      <w:r w:rsidRPr="00EC4CA5">
        <w:rPr>
          <w:rFonts w:asciiTheme="minorHAnsi" w:eastAsiaTheme="minorHAnsi" w:hAnsiTheme="minorHAnsi" w:cstheme="minorBidi"/>
          <w:sz w:val="22"/>
          <w:szCs w:val="22"/>
          <w:lang w:eastAsia="en-US"/>
        </w:rPr>
        <w:t xml:space="preserve">Het </w:t>
      </w:r>
      <w:r>
        <w:rPr>
          <w:rFonts w:asciiTheme="minorHAnsi" w:eastAsiaTheme="minorHAnsi" w:hAnsiTheme="minorHAnsi" w:cstheme="minorBidi"/>
          <w:sz w:val="22"/>
          <w:szCs w:val="22"/>
          <w:lang w:eastAsia="en-US"/>
        </w:rPr>
        <w:t>projectmanagement van de implementatie</w:t>
      </w:r>
    </w:p>
    <w:p w14:paraId="59ACD03E" w14:textId="5CB867E4" w:rsidR="00330B92" w:rsidRPr="00233200" w:rsidRDefault="00330B92" w:rsidP="00233200">
      <w:pPr>
        <w:jc w:val="both"/>
        <w:rPr>
          <w:rFonts w:asciiTheme="minorHAnsi" w:hAnsiTheme="minorHAnsi" w:cstheme="minorHAnsi"/>
        </w:rPr>
      </w:pPr>
      <w:r w:rsidRPr="00233200">
        <w:rPr>
          <w:rFonts w:asciiTheme="minorHAnsi" w:hAnsiTheme="minorHAnsi" w:cstheme="minorHAnsi"/>
        </w:rPr>
        <w:lastRenderedPageBreak/>
        <w:t xml:space="preserve">Het is de bedoeling om </w:t>
      </w:r>
      <w:r w:rsidR="00B74E44" w:rsidRPr="00233200">
        <w:rPr>
          <w:rFonts w:asciiTheme="minorHAnsi" w:hAnsiTheme="minorHAnsi" w:cstheme="minorHAnsi"/>
        </w:rPr>
        <w:t>één (</w:t>
      </w:r>
      <w:r w:rsidRPr="00233200">
        <w:rPr>
          <w:rFonts w:asciiTheme="minorHAnsi" w:hAnsiTheme="minorHAnsi" w:cstheme="minorHAnsi"/>
        </w:rPr>
        <w:t>1</w:t>
      </w:r>
      <w:r w:rsidR="00B74E44" w:rsidRPr="00233200">
        <w:rPr>
          <w:rFonts w:asciiTheme="minorHAnsi" w:hAnsiTheme="minorHAnsi" w:cstheme="minorHAnsi"/>
        </w:rPr>
        <w:t>)</w:t>
      </w:r>
      <w:r w:rsidRPr="00233200">
        <w:rPr>
          <w:rFonts w:asciiTheme="minorHAnsi" w:hAnsiTheme="minorHAnsi" w:cstheme="minorHAnsi"/>
        </w:rPr>
        <w:t xml:space="preserve"> Raamovereenkomst (ROVK) te sluiten met één</w:t>
      </w:r>
      <w:r w:rsidR="00706288" w:rsidRPr="00233200">
        <w:rPr>
          <w:rFonts w:asciiTheme="minorHAnsi" w:hAnsiTheme="minorHAnsi" w:cstheme="minorHAnsi"/>
        </w:rPr>
        <w:t xml:space="preserve"> (1)</w:t>
      </w:r>
      <w:r w:rsidRPr="00233200">
        <w:rPr>
          <w:rFonts w:asciiTheme="minorHAnsi" w:hAnsiTheme="minorHAnsi" w:cstheme="minorHAnsi"/>
        </w:rPr>
        <w:t xml:space="preserve"> Inschrijver.</w:t>
      </w:r>
    </w:p>
    <w:p w14:paraId="55BDB0B1" w14:textId="77777777" w:rsidR="00330B92" w:rsidRPr="00233200" w:rsidRDefault="00330B92" w:rsidP="00233200">
      <w:pPr>
        <w:jc w:val="both"/>
        <w:rPr>
          <w:rFonts w:asciiTheme="minorHAnsi" w:hAnsiTheme="minorHAnsi" w:cstheme="minorHAnsi"/>
        </w:rPr>
      </w:pPr>
      <w:r w:rsidRPr="00233200">
        <w:rPr>
          <w:rFonts w:asciiTheme="minorHAnsi" w:hAnsiTheme="minorHAnsi" w:cstheme="minorHAnsi"/>
        </w:rPr>
        <w:t xml:space="preserve">Het is uitdrukkelijk de bedoeling dat één natuurlijk persoon per ROVK de werkzaamheden uitvoert die verweven is in het project gedurende de looptijd. </w:t>
      </w:r>
    </w:p>
    <w:p w14:paraId="69304BCB" w14:textId="73CDBE81" w:rsidR="00330B92" w:rsidRPr="00233200" w:rsidRDefault="00330B92" w:rsidP="00233200">
      <w:pPr>
        <w:jc w:val="both"/>
        <w:rPr>
          <w:rFonts w:asciiTheme="minorHAnsi" w:hAnsiTheme="minorHAnsi" w:cstheme="minorHAnsi"/>
        </w:rPr>
      </w:pPr>
      <w:r w:rsidRPr="00233200">
        <w:rPr>
          <w:rFonts w:asciiTheme="minorHAnsi" w:hAnsiTheme="minorHAnsi" w:cstheme="minorHAnsi"/>
        </w:rPr>
        <w:t xml:space="preserve">De looptijd eindigt 1 </w:t>
      </w:r>
      <w:r w:rsidR="00664F45" w:rsidRPr="00233200">
        <w:rPr>
          <w:rFonts w:asciiTheme="minorHAnsi" w:hAnsiTheme="minorHAnsi" w:cstheme="minorHAnsi"/>
        </w:rPr>
        <w:t>jun</w:t>
      </w:r>
      <w:r w:rsidR="00D33CDB" w:rsidRPr="00233200">
        <w:rPr>
          <w:rFonts w:asciiTheme="minorHAnsi" w:hAnsiTheme="minorHAnsi" w:cstheme="minorHAnsi"/>
        </w:rPr>
        <w:t>i</w:t>
      </w:r>
      <w:r w:rsidRPr="00233200">
        <w:rPr>
          <w:rFonts w:asciiTheme="minorHAnsi" w:hAnsiTheme="minorHAnsi" w:cstheme="minorHAnsi"/>
        </w:rPr>
        <w:t xml:space="preserve"> 202</w:t>
      </w:r>
      <w:r w:rsidR="00FB7641" w:rsidRPr="00233200">
        <w:rPr>
          <w:rFonts w:asciiTheme="minorHAnsi" w:hAnsiTheme="minorHAnsi" w:cstheme="minorHAnsi"/>
        </w:rPr>
        <w:t>7</w:t>
      </w:r>
      <w:r w:rsidRPr="00233200">
        <w:rPr>
          <w:rFonts w:asciiTheme="minorHAnsi" w:hAnsiTheme="minorHAnsi" w:cstheme="minorHAnsi"/>
        </w:rPr>
        <w:t xml:space="preserve"> waarbij de mogelijkheid bestaat tot een verlenging van </w:t>
      </w:r>
      <w:r w:rsidR="00706288" w:rsidRPr="00233200">
        <w:rPr>
          <w:rFonts w:asciiTheme="minorHAnsi" w:hAnsiTheme="minorHAnsi" w:cstheme="minorHAnsi"/>
        </w:rPr>
        <w:t>een</w:t>
      </w:r>
      <w:r w:rsidRPr="00233200">
        <w:rPr>
          <w:rFonts w:asciiTheme="minorHAnsi" w:hAnsiTheme="minorHAnsi" w:cstheme="minorHAnsi"/>
        </w:rPr>
        <w:t>maal</w:t>
      </w:r>
      <w:r w:rsidR="00706288" w:rsidRPr="00233200">
        <w:rPr>
          <w:rFonts w:asciiTheme="minorHAnsi" w:hAnsiTheme="minorHAnsi" w:cstheme="minorHAnsi"/>
        </w:rPr>
        <w:t xml:space="preserve"> met</w:t>
      </w:r>
      <w:r w:rsidRPr="00233200">
        <w:rPr>
          <w:rFonts w:asciiTheme="minorHAnsi" w:hAnsiTheme="minorHAnsi" w:cstheme="minorHAnsi"/>
        </w:rPr>
        <w:t xml:space="preserve"> </w:t>
      </w:r>
      <w:r w:rsidR="00706288" w:rsidRPr="00233200">
        <w:rPr>
          <w:rFonts w:asciiTheme="minorHAnsi" w:hAnsiTheme="minorHAnsi" w:cstheme="minorHAnsi"/>
        </w:rPr>
        <w:t>één (</w:t>
      </w:r>
      <w:r w:rsidRPr="00233200">
        <w:rPr>
          <w:rFonts w:asciiTheme="minorHAnsi" w:hAnsiTheme="minorHAnsi" w:cstheme="minorHAnsi"/>
        </w:rPr>
        <w:t>1</w:t>
      </w:r>
      <w:r w:rsidR="00706288" w:rsidRPr="00233200">
        <w:rPr>
          <w:rFonts w:asciiTheme="minorHAnsi" w:hAnsiTheme="minorHAnsi" w:cstheme="minorHAnsi"/>
        </w:rPr>
        <w:t>)</w:t>
      </w:r>
      <w:r w:rsidRPr="00233200">
        <w:rPr>
          <w:rFonts w:asciiTheme="minorHAnsi" w:hAnsiTheme="minorHAnsi" w:cstheme="minorHAnsi"/>
        </w:rPr>
        <w:t xml:space="preserve"> jaar. De inzet wordt geschat op </w:t>
      </w:r>
      <w:r w:rsidR="00D33CDB" w:rsidRPr="00233200">
        <w:rPr>
          <w:rFonts w:asciiTheme="minorHAnsi" w:hAnsiTheme="minorHAnsi" w:cstheme="minorHAnsi"/>
        </w:rPr>
        <w:t>60</w:t>
      </w:r>
      <w:r w:rsidRPr="00233200">
        <w:rPr>
          <w:rFonts w:asciiTheme="minorHAnsi" w:hAnsiTheme="minorHAnsi" w:cstheme="minorHAnsi"/>
        </w:rPr>
        <w:t>-</w:t>
      </w:r>
      <w:r w:rsidR="00D33CDB" w:rsidRPr="00233200">
        <w:rPr>
          <w:rFonts w:asciiTheme="minorHAnsi" w:hAnsiTheme="minorHAnsi" w:cstheme="minorHAnsi"/>
        </w:rPr>
        <w:t>90</w:t>
      </w:r>
      <w:r w:rsidRPr="00233200">
        <w:rPr>
          <w:rFonts w:asciiTheme="minorHAnsi" w:hAnsiTheme="minorHAnsi" w:cstheme="minorHAnsi"/>
        </w:rPr>
        <w:t>%.</w:t>
      </w:r>
    </w:p>
    <w:p w14:paraId="7CD88E3F" w14:textId="718AD3CA" w:rsidR="00330B92" w:rsidRPr="00233200" w:rsidRDefault="00330B92" w:rsidP="00233200">
      <w:pPr>
        <w:jc w:val="both"/>
        <w:rPr>
          <w:rFonts w:asciiTheme="minorHAnsi" w:hAnsiTheme="minorHAnsi" w:cstheme="minorHAnsi"/>
        </w:rPr>
      </w:pPr>
      <w:r w:rsidRPr="00233200">
        <w:rPr>
          <w:rFonts w:asciiTheme="minorHAnsi" w:hAnsiTheme="minorHAnsi" w:cstheme="minorHAnsi"/>
        </w:rPr>
        <w:t xml:space="preserve">De waarde van opdracht, bij volledige lengte van de looptijd (inclusief verlengingen) wordt geschat op maximaal </w:t>
      </w:r>
      <w:r w:rsidR="00D33CDB" w:rsidRPr="00233200">
        <w:rPr>
          <w:rFonts w:asciiTheme="minorHAnsi" w:hAnsiTheme="minorHAnsi" w:cstheme="minorHAnsi"/>
        </w:rPr>
        <w:t>4</w:t>
      </w:r>
      <w:r w:rsidRPr="00233200">
        <w:rPr>
          <w:rFonts w:asciiTheme="minorHAnsi" w:hAnsiTheme="minorHAnsi" w:cstheme="minorHAnsi"/>
        </w:rPr>
        <w:t>00.000 Euro exclusief BTW. De maximale waarde is geen garantie maar een indicatie van een maximum.</w:t>
      </w:r>
      <w:r w:rsidR="00D33CDB" w:rsidRPr="00233200">
        <w:rPr>
          <w:rFonts w:asciiTheme="minorHAnsi" w:hAnsiTheme="minorHAnsi" w:cstheme="minorHAnsi"/>
        </w:rPr>
        <w:t xml:space="preserve"> Het maximale uurtarief is Euro 135,- per uur.</w:t>
      </w:r>
    </w:p>
    <w:p w14:paraId="02A85772" w14:textId="77777777" w:rsidR="00A8047A" w:rsidRPr="00E8627F" w:rsidRDefault="00A8047A" w:rsidP="00ED1F9C">
      <w:pPr>
        <w:jc w:val="both"/>
        <w:rPr>
          <w:rFonts w:asciiTheme="minorHAnsi" w:hAnsiTheme="minorHAnsi" w:cstheme="minorHAnsi"/>
          <w:b/>
          <w:bCs/>
          <w:i/>
          <w:iCs/>
        </w:rPr>
      </w:pPr>
      <w:r w:rsidRPr="00E8627F">
        <w:rPr>
          <w:rFonts w:asciiTheme="minorHAnsi" w:hAnsiTheme="minorHAnsi" w:cstheme="minorHAnsi"/>
          <w:b/>
          <w:bCs/>
          <w:i/>
          <w:iCs/>
        </w:rPr>
        <w:t>Juridische voucher</w:t>
      </w:r>
    </w:p>
    <w:p w14:paraId="0F2F5150" w14:textId="3BC38DD2" w:rsidR="00A8047A" w:rsidRPr="00E8627F" w:rsidRDefault="00A8047A" w:rsidP="00ED1F9C">
      <w:pPr>
        <w:jc w:val="both"/>
        <w:rPr>
          <w:rFonts w:asciiTheme="minorHAnsi" w:hAnsiTheme="minorHAnsi" w:cstheme="minorHAnsi"/>
        </w:rPr>
      </w:pPr>
      <w:r w:rsidRPr="00E8627F">
        <w:rPr>
          <w:rFonts w:asciiTheme="minorHAnsi" w:hAnsiTheme="minorHAnsi" w:cstheme="minorHAnsi"/>
        </w:rPr>
        <w:t xml:space="preserve">De Aanbestedende dienst stelt voor deze aanbesteding voor Gegadigden een juridische voucher beschikbaar. </w:t>
      </w:r>
      <w:r w:rsidR="002F5BB8" w:rsidRPr="00E8627F">
        <w:rPr>
          <w:rFonts w:asciiTheme="minorHAnsi" w:hAnsiTheme="minorHAnsi" w:cstheme="minorHAnsi"/>
        </w:rPr>
        <w:t xml:space="preserve">Deze dient om enkel om een Inschrijver te helpen met het voorkomen van onnodige vormfouten door </w:t>
      </w:r>
      <w:r w:rsidR="00812D3C" w:rsidRPr="00E8627F">
        <w:rPr>
          <w:rFonts w:asciiTheme="minorHAnsi" w:hAnsiTheme="minorHAnsi" w:cstheme="minorHAnsi"/>
        </w:rPr>
        <w:t>onervarenheid</w:t>
      </w:r>
      <w:r w:rsidR="002F5BB8" w:rsidRPr="00E8627F">
        <w:rPr>
          <w:rFonts w:asciiTheme="minorHAnsi" w:hAnsiTheme="minorHAnsi" w:cstheme="minorHAnsi"/>
        </w:rPr>
        <w:t xml:space="preserve"> </w:t>
      </w:r>
      <w:r w:rsidR="008B08D1" w:rsidRPr="00E8627F">
        <w:rPr>
          <w:rFonts w:asciiTheme="minorHAnsi" w:hAnsiTheme="minorHAnsi" w:cstheme="minorHAnsi"/>
        </w:rPr>
        <w:t>rond</w:t>
      </w:r>
      <w:r w:rsidR="002F5BB8" w:rsidRPr="00E8627F">
        <w:rPr>
          <w:rFonts w:asciiTheme="minorHAnsi" w:hAnsiTheme="minorHAnsi" w:cstheme="minorHAnsi"/>
        </w:rPr>
        <w:t xml:space="preserve"> procedurele c.q. formele aanbestedingsrechtelijke aspecten van de inschrijving.</w:t>
      </w:r>
    </w:p>
    <w:p w14:paraId="74DEE93A" w14:textId="2716D4BA" w:rsidR="00A8047A" w:rsidRPr="00E8627F" w:rsidRDefault="00A8047A" w:rsidP="00ED1F9C">
      <w:pPr>
        <w:jc w:val="both"/>
        <w:rPr>
          <w:rFonts w:asciiTheme="minorHAnsi" w:hAnsiTheme="minorHAnsi" w:cstheme="minorHAnsi"/>
        </w:rPr>
      </w:pPr>
      <w:r w:rsidRPr="00E8627F">
        <w:rPr>
          <w:rFonts w:asciiTheme="minorHAnsi" w:hAnsiTheme="minorHAnsi" w:cstheme="minorHAnsi"/>
        </w:rPr>
        <w:t>U dient de juridische voucher voor de gestelde deadline aan te vragen</w:t>
      </w:r>
      <w:r w:rsidR="0052193D">
        <w:rPr>
          <w:rFonts w:asciiTheme="minorHAnsi" w:hAnsiTheme="minorHAnsi" w:cstheme="minorHAnsi"/>
        </w:rPr>
        <w:t>.</w:t>
      </w:r>
    </w:p>
    <w:p w14:paraId="07D7DF76" w14:textId="7C0818BA" w:rsidR="00405E87" w:rsidRPr="00E8627F" w:rsidRDefault="00405E87" w:rsidP="00ED1F9C">
      <w:pPr>
        <w:jc w:val="both"/>
        <w:rPr>
          <w:rStyle w:val="Intensievebenadrukking"/>
          <w:rFonts w:asciiTheme="minorHAnsi" w:hAnsiTheme="minorHAnsi" w:cstheme="minorHAnsi"/>
          <w:b/>
          <w:color w:val="auto"/>
        </w:rPr>
      </w:pPr>
      <w:r w:rsidRPr="00E8627F">
        <w:rPr>
          <w:rStyle w:val="Intensievebenadrukking"/>
          <w:rFonts w:asciiTheme="minorHAnsi" w:hAnsiTheme="minorHAnsi" w:cstheme="minorHAnsi"/>
          <w:b/>
          <w:color w:val="auto"/>
        </w:rPr>
        <w:t xml:space="preserve">Waar kan ik de benodigde informatie </w:t>
      </w:r>
      <w:r w:rsidR="009A6367" w:rsidRPr="00E8627F">
        <w:rPr>
          <w:rStyle w:val="Intensievebenadrukking"/>
          <w:rFonts w:asciiTheme="minorHAnsi" w:hAnsiTheme="minorHAnsi" w:cstheme="minorHAnsi"/>
          <w:b/>
          <w:color w:val="auto"/>
        </w:rPr>
        <w:t xml:space="preserve">over de aanbesteding </w:t>
      </w:r>
      <w:r w:rsidRPr="00E8627F">
        <w:rPr>
          <w:rStyle w:val="Intensievebenadrukking"/>
          <w:rFonts w:asciiTheme="minorHAnsi" w:hAnsiTheme="minorHAnsi" w:cstheme="minorHAnsi"/>
          <w:b/>
          <w:color w:val="auto"/>
        </w:rPr>
        <w:t>vinden?</w:t>
      </w:r>
    </w:p>
    <w:p w14:paraId="7FA45441" w14:textId="77777777" w:rsidR="00405E87" w:rsidRPr="00E8627F" w:rsidRDefault="00405E87" w:rsidP="00ED1F9C">
      <w:pPr>
        <w:jc w:val="both"/>
        <w:rPr>
          <w:rFonts w:asciiTheme="minorHAnsi" w:hAnsiTheme="minorHAnsi" w:cstheme="minorHAnsi"/>
        </w:rPr>
      </w:pPr>
      <w:r w:rsidRPr="00E8627F">
        <w:rPr>
          <w:rFonts w:asciiTheme="minorHAnsi" w:hAnsiTheme="minorHAnsi" w:cstheme="minorHAnsi"/>
        </w:rPr>
        <w:t xml:space="preserve">Alle formele communicatie gaat via de website </w:t>
      </w:r>
      <w:hyperlink r:id="rId15" w:history="1">
        <w:r w:rsidRPr="00E8627F">
          <w:rPr>
            <w:rFonts w:asciiTheme="minorHAnsi" w:hAnsiTheme="minorHAnsi" w:cstheme="minorHAnsi"/>
          </w:rPr>
          <w:t>www.tenderned.nl</w:t>
        </w:r>
      </w:hyperlink>
      <w:r w:rsidRPr="00E8627F">
        <w:rPr>
          <w:rFonts w:asciiTheme="minorHAnsi" w:hAnsiTheme="minorHAnsi" w:cstheme="minorHAnsi"/>
        </w:rPr>
        <w:t>. Alle Aanbestedingsdocumenten worden uitsluitend via deze website verspreid, en ook de Inschrijvingen moeten via deze website ingediend worden.</w:t>
      </w:r>
    </w:p>
    <w:p w14:paraId="7B2647D4" w14:textId="77777777" w:rsidR="00405E87" w:rsidRPr="00E8627F" w:rsidRDefault="00405E87" w:rsidP="00ED1F9C">
      <w:pPr>
        <w:pStyle w:val="Geenafstand"/>
        <w:jc w:val="both"/>
        <w:rPr>
          <w:rFonts w:asciiTheme="minorHAnsi" w:hAnsiTheme="minorHAnsi" w:cstheme="minorHAnsi"/>
          <w:b/>
          <w:bCs/>
          <w:i/>
          <w:iCs/>
        </w:rPr>
      </w:pPr>
      <w:proofErr w:type="spellStart"/>
      <w:r w:rsidRPr="00E8627F">
        <w:rPr>
          <w:rFonts w:asciiTheme="minorHAnsi" w:hAnsiTheme="minorHAnsi" w:cstheme="minorHAnsi"/>
          <w:b/>
          <w:bCs/>
          <w:i/>
          <w:iCs/>
        </w:rPr>
        <w:t>TenderNed</w:t>
      </w:r>
      <w:proofErr w:type="spellEnd"/>
      <w:r w:rsidRPr="00E8627F">
        <w:rPr>
          <w:rFonts w:asciiTheme="minorHAnsi" w:hAnsiTheme="minorHAnsi" w:cstheme="minorHAnsi"/>
          <w:b/>
          <w:bCs/>
          <w:i/>
          <w:iCs/>
        </w:rPr>
        <w:t xml:space="preserve"> en Video’s </w:t>
      </w:r>
    </w:p>
    <w:p w14:paraId="069E7732" w14:textId="77777777" w:rsidR="00405E87" w:rsidRPr="00E8627F" w:rsidRDefault="00405E87" w:rsidP="00ED1F9C">
      <w:pPr>
        <w:pStyle w:val="Geenafstand"/>
        <w:jc w:val="both"/>
        <w:rPr>
          <w:rFonts w:asciiTheme="minorHAnsi" w:hAnsiTheme="minorHAnsi" w:cstheme="minorHAnsi"/>
        </w:rPr>
      </w:pPr>
    </w:p>
    <w:p w14:paraId="084F714A" w14:textId="1FA476ED" w:rsidR="00405E87" w:rsidRPr="00E8627F" w:rsidRDefault="00405E87" w:rsidP="00ED1F9C">
      <w:pPr>
        <w:pStyle w:val="Geenafstand"/>
        <w:spacing w:line="250" w:lineRule="exact"/>
        <w:jc w:val="both"/>
        <w:rPr>
          <w:rFonts w:asciiTheme="minorHAnsi" w:hAnsiTheme="minorHAnsi" w:cstheme="minorHAnsi"/>
          <w:bCs/>
        </w:rPr>
      </w:pPr>
      <w:r w:rsidRPr="00E8627F">
        <w:rPr>
          <w:rFonts w:asciiTheme="minorHAnsi" w:hAnsiTheme="minorHAnsi" w:cstheme="minorHAnsi"/>
        </w:rPr>
        <w:t xml:space="preserve">Voor deze Aanbesteding dient u gebruik te maken van </w:t>
      </w:r>
      <w:hyperlink r:id="rId16" w:history="1">
        <w:r w:rsidRPr="00E8627F">
          <w:rPr>
            <w:rStyle w:val="Hyperlink"/>
            <w:rFonts w:asciiTheme="minorHAnsi" w:hAnsiTheme="minorHAnsi" w:cstheme="minorHAnsi"/>
          </w:rPr>
          <w:t>www.TenderNed.nl</w:t>
        </w:r>
      </w:hyperlink>
      <w:r w:rsidRPr="00E8627F">
        <w:rPr>
          <w:rFonts w:asciiTheme="minorHAnsi" w:hAnsiTheme="minorHAnsi" w:cstheme="minorHAnsi"/>
        </w:rPr>
        <w:t xml:space="preserve">. Indien u nog niet eerder heeft gewerkt met </w:t>
      </w:r>
      <w:proofErr w:type="spellStart"/>
      <w:r w:rsidRPr="00E8627F">
        <w:rPr>
          <w:rFonts w:asciiTheme="minorHAnsi" w:hAnsiTheme="minorHAnsi" w:cstheme="minorHAnsi"/>
        </w:rPr>
        <w:t>TenderNed</w:t>
      </w:r>
      <w:proofErr w:type="spellEnd"/>
      <w:r w:rsidRPr="00E8627F">
        <w:rPr>
          <w:rFonts w:asciiTheme="minorHAnsi" w:hAnsiTheme="minorHAnsi" w:cstheme="minorHAnsi"/>
        </w:rPr>
        <w:t xml:space="preserve"> dient u zich vooraf bij </w:t>
      </w:r>
      <w:proofErr w:type="spellStart"/>
      <w:r w:rsidRPr="00E8627F">
        <w:rPr>
          <w:rFonts w:asciiTheme="minorHAnsi" w:hAnsiTheme="minorHAnsi" w:cstheme="minorHAnsi"/>
        </w:rPr>
        <w:t>TenderNed</w:t>
      </w:r>
      <w:proofErr w:type="spellEnd"/>
      <w:r w:rsidRPr="00E8627F">
        <w:rPr>
          <w:rFonts w:asciiTheme="minorHAnsi" w:hAnsiTheme="minorHAnsi" w:cstheme="minorHAnsi"/>
        </w:rPr>
        <w:t xml:space="preserve"> te registeren. Let op, de registratie kan enkele dagen in beslag nemen.</w:t>
      </w:r>
    </w:p>
    <w:p w14:paraId="6AB9D93B" w14:textId="77777777" w:rsidR="00405E87" w:rsidRPr="00E8627F" w:rsidRDefault="00405E87" w:rsidP="00ED1F9C">
      <w:pPr>
        <w:pStyle w:val="Geenafstand"/>
        <w:spacing w:line="250" w:lineRule="exact"/>
        <w:jc w:val="both"/>
        <w:rPr>
          <w:rFonts w:asciiTheme="minorHAnsi" w:hAnsiTheme="minorHAnsi" w:cstheme="minorHAnsi"/>
          <w:bCs/>
        </w:rPr>
      </w:pPr>
    </w:p>
    <w:p w14:paraId="76CF92DC" w14:textId="77777777" w:rsidR="00405E87" w:rsidRPr="00E8627F" w:rsidRDefault="00405E87" w:rsidP="00ED1F9C">
      <w:pPr>
        <w:pStyle w:val="Geenafstand"/>
        <w:spacing w:line="250" w:lineRule="exact"/>
        <w:jc w:val="both"/>
        <w:rPr>
          <w:rFonts w:asciiTheme="minorHAnsi" w:hAnsiTheme="minorHAnsi" w:cstheme="minorHAnsi"/>
          <w:bCs/>
        </w:rPr>
      </w:pPr>
      <w:r w:rsidRPr="00E8627F">
        <w:rPr>
          <w:rFonts w:asciiTheme="minorHAnsi" w:hAnsiTheme="minorHAnsi" w:cstheme="minorHAnsi"/>
          <w:bCs/>
        </w:rPr>
        <w:t xml:space="preserve">Connekt heeft een aantal video’s ontwikkeld met hulp voor omgaan met </w:t>
      </w:r>
      <w:proofErr w:type="spellStart"/>
      <w:r w:rsidRPr="00E8627F">
        <w:rPr>
          <w:rFonts w:asciiTheme="minorHAnsi" w:hAnsiTheme="minorHAnsi" w:cstheme="minorHAnsi"/>
          <w:bCs/>
        </w:rPr>
        <w:t>TenderNed</w:t>
      </w:r>
      <w:proofErr w:type="spellEnd"/>
      <w:r w:rsidRPr="00E8627F">
        <w:rPr>
          <w:rFonts w:asciiTheme="minorHAnsi" w:hAnsiTheme="minorHAnsi" w:cstheme="minorHAnsi"/>
          <w:bCs/>
        </w:rPr>
        <w:t>, inschrijven enzovoorts. Het advies is om deze filmpjes voorafgaand aan het lezen van de Aanbestedingsleidraad te bekijken.</w:t>
      </w:r>
    </w:p>
    <w:p w14:paraId="1441E761" w14:textId="77777777" w:rsidR="00405E87" w:rsidRPr="00E8627F" w:rsidRDefault="00405E87" w:rsidP="00ED1F9C">
      <w:pPr>
        <w:pStyle w:val="Geenafstand"/>
        <w:jc w:val="both"/>
        <w:rPr>
          <w:rFonts w:asciiTheme="minorHAnsi" w:hAnsiTheme="minorHAnsi" w:cstheme="minorHAnsi"/>
        </w:rPr>
      </w:pPr>
    </w:p>
    <w:p w14:paraId="3F56259E" w14:textId="77777777" w:rsidR="00405E87" w:rsidRPr="00E8627F" w:rsidRDefault="00405E87" w:rsidP="00ED1F9C">
      <w:pPr>
        <w:pStyle w:val="Geenafstand"/>
        <w:numPr>
          <w:ilvl w:val="0"/>
          <w:numId w:val="1"/>
        </w:numPr>
        <w:jc w:val="both"/>
        <w:rPr>
          <w:rFonts w:asciiTheme="minorHAnsi" w:hAnsiTheme="minorHAnsi" w:cstheme="minorHAnsi"/>
        </w:rPr>
      </w:pPr>
      <w:r w:rsidRPr="00E8627F">
        <w:rPr>
          <w:rFonts w:asciiTheme="minorHAnsi" w:hAnsiTheme="minorHAnsi" w:cstheme="minorHAnsi"/>
        </w:rPr>
        <w:t xml:space="preserve">Inloggen in </w:t>
      </w:r>
      <w:proofErr w:type="spellStart"/>
      <w:r w:rsidRPr="00E8627F">
        <w:rPr>
          <w:rFonts w:asciiTheme="minorHAnsi" w:hAnsiTheme="minorHAnsi" w:cstheme="minorHAnsi"/>
        </w:rPr>
        <w:t>TenderNed</w:t>
      </w:r>
      <w:proofErr w:type="spellEnd"/>
      <w:r w:rsidRPr="00E8627F">
        <w:rPr>
          <w:rFonts w:asciiTheme="minorHAnsi" w:hAnsiTheme="minorHAnsi" w:cstheme="minorHAnsi"/>
        </w:rPr>
        <w:t xml:space="preserve">: </w:t>
      </w:r>
    </w:p>
    <w:p w14:paraId="66EDECC5" w14:textId="77777777" w:rsidR="00405E87" w:rsidRPr="00E8627F" w:rsidRDefault="00C86753" w:rsidP="00ED1F9C">
      <w:pPr>
        <w:pStyle w:val="Geenafstand"/>
        <w:ind w:firstLine="708"/>
        <w:jc w:val="both"/>
        <w:rPr>
          <w:rFonts w:asciiTheme="minorHAnsi" w:hAnsiTheme="minorHAnsi" w:cstheme="minorHAnsi"/>
        </w:rPr>
      </w:pPr>
      <w:hyperlink r:id="rId17" w:history="1">
        <w:r w:rsidR="00405E87" w:rsidRPr="00E8627F">
          <w:rPr>
            <w:rStyle w:val="Hyperlink"/>
            <w:rFonts w:asciiTheme="minorHAnsi" w:hAnsiTheme="minorHAnsi" w:cstheme="minorHAnsi"/>
          </w:rPr>
          <w:t>https://www.youtube.com/watch?v=1ltWq1CBzGs</w:t>
        </w:r>
      </w:hyperlink>
      <w:r w:rsidR="00405E87" w:rsidRPr="00E8627F">
        <w:rPr>
          <w:rFonts w:asciiTheme="minorHAnsi" w:hAnsiTheme="minorHAnsi" w:cstheme="minorHAnsi"/>
        </w:rPr>
        <w:t xml:space="preserve"> </w:t>
      </w:r>
    </w:p>
    <w:p w14:paraId="50A1419E" w14:textId="77777777" w:rsidR="00405E87" w:rsidRPr="00E8627F" w:rsidRDefault="00405E87" w:rsidP="00ED1F9C">
      <w:pPr>
        <w:pStyle w:val="Geenafstand"/>
        <w:ind w:firstLine="708"/>
        <w:jc w:val="both"/>
        <w:rPr>
          <w:rFonts w:asciiTheme="minorHAnsi" w:hAnsiTheme="minorHAnsi" w:cstheme="minorHAnsi"/>
        </w:rPr>
      </w:pPr>
    </w:p>
    <w:p w14:paraId="555F347F" w14:textId="77777777" w:rsidR="00405E87" w:rsidRPr="00E8627F" w:rsidRDefault="00405E87" w:rsidP="00ED1F9C">
      <w:pPr>
        <w:pStyle w:val="Geenafstand"/>
        <w:numPr>
          <w:ilvl w:val="0"/>
          <w:numId w:val="1"/>
        </w:numPr>
        <w:jc w:val="both"/>
        <w:rPr>
          <w:rFonts w:asciiTheme="minorHAnsi" w:hAnsiTheme="minorHAnsi" w:cstheme="minorHAnsi"/>
        </w:rPr>
      </w:pPr>
      <w:r w:rsidRPr="00E8627F">
        <w:rPr>
          <w:rFonts w:asciiTheme="minorHAnsi" w:hAnsiTheme="minorHAnsi" w:cstheme="minorHAnsi"/>
        </w:rPr>
        <w:t xml:space="preserve">Aanbestedingen van Connekt zoeken in </w:t>
      </w:r>
      <w:proofErr w:type="spellStart"/>
      <w:r w:rsidRPr="00E8627F">
        <w:rPr>
          <w:rFonts w:asciiTheme="minorHAnsi" w:hAnsiTheme="minorHAnsi" w:cstheme="minorHAnsi"/>
        </w:rPr>
        <w:t>TenderNed</w:t>
      </w:r>
      <w:proofErr w:type="spellEnd"/>
      <w:r w:rsidRPr="00E8627F">
        <w:rPr>
          <w:rFonts w:asciiTheme="minorHAnsi" w:hAnsiTheme="minorHAnsi" w:cstheme="minorHAnsi"/>
        </w:rPr>
        <w:t xml:space="preserve">: </w:t>
      </w:r>
    </w:p>
    <w:p w14:paraId="406DCDC5" w14:textId="77777777" w:rsidR="00405E87" w:rsidRPr="00E8627F" w:rsidRDefault="00C86753" w:rsidP="00ED1F9C">
      <w:pPr>
        <w:pStyle w:val="Geenafstand"/>
        <w:ind w:firstLine="708"/>
        <w:jc w:val="both"/>
        <w:rPr>
          <w:rFonts w:asciiTheme="minorHAnsi" w:hAnsiTheme="minorHAnsi" w:cstheme="minorHAnsi"/>
        </w:rPr>
      </w:pPr>
      <w:hyperlink r:id="rId18" w:history="1">
        <w:r w:rsidR="00405E87" w:rsidRPr="00E8627F">
          <w:rPr>
            <w:rStyle w:val="Hyperlink"/>
            <w:rFonts w:asciiTheme="minorHAnsi" w:hAnsiTheme="minorHAnsi" w:cstheme="minorHAnsi"/>
          </w:rPr>
          <w:t>https://www.youtube.com/watch?v=210T4J0epNk</w:t>
        </w:r>
      </w:hyperlink>
      <w:r w:rsidR="00405E87" w:rsidRPr="00E8627F">
        <w:rPr>
          <w:rFonts w:asciiTheme="minorHAnsi" w:hAnsiTheme="minorHAnsi" w:cstheme="minorHAnsi"/>
        </w:rPr>
        <w:t xml:space="preserve"> </w:t>
      </w:r>
    </w:p>
    <w:p w14:paraId="4F7BCC0B" w14:textId="77777777" w:rsidR="00405E87" w:rsidRPr="00E8627F" w:rsidRDefault="00405E87" w:rsidP="00ED1F9C">
      <w:pPr>
        <w:pStyle w:val="Geenafstand"/>
        <w:ind w:firstLine="708"/>
        <w:jc w:val="both"/>
        <w:rPr>
          <w:rFonts w:asciiTheme="minorHAnsi" w:hAnsiTheme="minorHAnsi" w:cstheme="minorHAnsi"/>
        </w:rPr>
      </w:pPr>
    </w:p>
    <w:p w14:paraId="5B4F94CA" w14:textId="77777777" w:rsidR="00405E87" w:rsidRPr="00E8627F" w:rsidRDefault="00405E87" w:rsidP="00ED1F9C">
      <w:pPr>
        <w:pStyle w:val="Geenafstand"/>
        <w:numPr>
          <w:ilvl w:val="0"/>
          <w:numId w:val="1"/>
        </w:numPr>
        <w:jc w:val="both"/>
        <w:rPr>
          <w:rFonts w:asciiTheme="minorHAnsi" w:hAnsiTheme="minorHAnsi" w:cstheme="minorHAnsi"/>
        </w:rPr>
      </w:pPr>
      <w:r w:rsidRPr="00E8627F">
        <w:rPr>
          <w:rFonts w:asciiTheme="minorHAnsi" w:hAnsiTheme="minorHAnsi" w:cstheme="minorHAnsi"/>
        </w:rPr>
        <w:t xml:space="preserve">Een interesseprofiel aanmaken om op de hoogte te blijven van aanbestedingen van Connekt: </w:t>
      </w:r>
    </w:p>
    <w:p w14:paraId="170BFE93" w14:textId="77777777" w:rsidR="00405E87" w:rsidRPr="00E8627F" w:rsidRDefault="00C86753" w:rsidP="00ED1F9C">
      <w:pPr>
        <w:pStyle w:val="Geenafstand"/>
        <w:ind w:firstLine="708"/>
        <w:jc w:val="both"/>
        <w:rPr>
          <w:rFonts w:asciiTheme="minorHAnsi" w:hAnsiTheme="minorHAnsi" w:cstheme="minorHAnsi"/>
        </w:rPr>
      </w:pPr>
      <w:hyperlink r:id="rId19" w:history="1">
        <w:r w:rsidR="00405E87" w:rsidRPr="00E8627F">
          <w:rPr>
            <w:rStyle w:val="Hyperlink"/>
            <w:rFonts w:asciiTheme="minorHAnsi" w:hAnsiTheme="minorHAnsi" w:cstheme="minorHAnsi"/>
          </w:rPr>
          <w:t>https://www.youtube.com/watch?v=JuFvYO_SL6o</w:t>
        </w:r>
      </w:hyperlink>
      <w:r w:rsidR="00405E87" w:rsidRPr="00E8627F">
        <w:rPr>
          <w:rFonts w:asciiTheme="minorHAnsi" w:hAnsiTheme="minorHAnsi" w:cstheme="minorHAnsi"/>
        </w:rPr>
        <w:t xml:space="preserve"> </w:t>
      </w:r>
    </w:p>
    <w:p w14:paraId="4232042D" w14:textId="77777777" w:rsidR="00405E87" w:rsidRPr="00E8627F" w:rsidRDefault="00405E87" w:rsidP="00ED1F9C">
      <w:pPr>
        <w:pStyle w:val="Geenafstand"/>
        <w:ind w:firstLine="708"/>
        <w:jc w:val="both"/>
        <w:rPr>
          <w:rFonts w:asciiTheme="minorHAnsi" w:hAnsiTheme="minorHAnsi" w:cstheme="minorHAnsi"/>
        </w:rPr>
      </w:pPr>
    </w:p>
    <w:p w14:paraId="13D703B9" w14:textId="77777777" w:rsidR="00405E87" w:rsidRPr="00E8627F" w:rsidRDefault="00405E87" w:rsidP="00ED1F9C">
      <w:pPr>
        <w:pStyle w:val="Geenafstand"/>
        <w:numPr>
          <w:ilvl w:val="0"/>
          <w:numId w:val="1"/>
        </w:numPr>
        <w:jc w:val="both"/>
        <w:rPr>
          <w:rFonts w:asciiTheme="minorHAnsi" w:hAnsiTheme="minorHAnsi" w:cstheme="minorHAnsi"/>
        </w:rPr>
      </w:pPr>
      <w:r w:rsidRPr="00E8627F">
        <w:rPr>
          <w:rFonts w:asciiTheme="minorHAnsi" w:hAnsiTheme="minorHAnsi" w:cstheme="minorHAnsi"/>
        </w:rPr>
        <w:t xml:space="preserve">Het invullen van het Uniform Europees Aanbestedingsdocument: </w:t>
      </w:r>
    </w:p>
    <w:p w14:paraId="3AB68DB9" w14:textId="77777777" w:rsidR="00405E87" w:rsidRPr="00E8627F" w:rsidRDefault="00C86753" w:rsidP="00ED1F9C">
      <w:pPr>
        <w:pStyle w:val="Geenafstand"/>
        <w:ind w:firstLine="708"/>
        <w:jc w:val="both"/>
        <w:rPr>
          <w:rFonts w:asciiTheme="minorHAnsi" w:hAnsiTheme="minorHAnsi" w:cstheme="minorHAnsi"/>
        </w:rPr>
      </w:pPr>
      <w:hyperlink r:id="rId20" w:history="1">
        <w:r w:rsidR="00405E87" w:rsidRPr="00E8627F">
          <w:rPr>
            <w:rStyle w:val="Hyperlink"/>
            <w:rFonts w:asciiTheme="minorHAnsi" w:hAnsiTheme="minorHAnsi" w:cstheme="minorHAnsi"/>
          </w:rPr>
          <w:t>https://www.youtube.com/watch?v=S4yXm7XD2yA</w:t>
        </w:r>
      </w:hyperlink>
    </w:p>
    <w:p w14:paraId="0867D0EC" w14:textId="77777777" w:rsidR="00405E87" w:rsidRPr="00E8627F" w:rsidRDefault="00405E87" w:rsidP="00ED1F9C">
      <w:pPr>
        <w:pStyle w:val="Geenafstand"/>
        <w:spacing w:line="250" w:lineRule="exact"/>
        <w:jc w:val="both"/>
        <w:rPr>
          <w:rFonts w:asciiTheme="minorHAnsi" w:eastAsiaTheme="minorEastAsia" w:hAnsiTheme="minorHAnsi" w:cstheme="minorHAnsi"/>
          <w:lang w:eastAsia="nl-NL"/>
        </w:rPr>
      </w:pPr>
    </w:p>
    <w:p w14:paraId="11C691A1" w14:textId="77777777" w:rsidR="00405E87" w:rsidRPr="00E8627F" w:rsidRDefault="00405E87" w:rsidP="00ED1F9C">
      <w:pPr>
        <w:pStyle w:val="Geenafstand"/>
        <w:spacing w:line="250" w:lineRule="exact"/>
        <w:jc w:val="both"/>
        <w:rPr>
          <w:rFonts w:asciiTheme="minorHAnsi" w:eastAsiaTheme="minorEastAsia" w:hAnsiTheme="minorHAnsi" w:cstheme="minorHAnsi"/>
          <w:lang w:eastAsia="nl-NL"/>
        </w:rPr>
      </w:pPr>
      <w:r w:rsidRPr="00E8627F">
        <w:rPr>
          <w:rFonts w:asciiTheme="minorHAnsi" w:eastAsiaTheme="minorEastAsia" w:hAnsiTheme="minorHAnsi" w:cstheme="minorHAnsi"/>
          <w:lang w:eastAsia="nl-NL"/>
        </w:rPr>
        <w:t xml:space="preserve">Voor verdere hulp bij het gebruik van </w:t>
      </w:r>
      <w:proofErr w:type="spellStart"/>
      <w:r w:rsidRPr="00E8627F">
        <w:rPr>
          <w:rFonts w:asciiTheme="minorHAnsi" w:eastAsiaTheme="minorEastAsia" w:hAnsiTheme="minorHAnsi" w:cstheme="minorHAnsi"/>
          <w:lang w:eastAsia="nl-NL"/>
        </w:rPr>
        <w:t>TenderNed</w:t>
      </w:r>
      <w:proofErr w:type="spellEnd"/>
      <w:r w:rsidRPr="00E8627F">
        <w:rPr>
          <w:rFonts w:asciiTheme="minorHAnsi" w:eastAsiaTheme="minorEastAsia" w:hAnsiTheme="minorHAnsi" w:cstheme="minorHAnsi"/>
          <w:lang w:eastAsia="nl-NL"/>
        </w:rPr>
        <w:t xml:space="preserve"> kunt u ook altijd contact opnemen met de helpdesk van </w:t>
      </w:r>
      <w:proofErr w:type="spellStart"/>
      <w:r w:rsidRPr="00E8627F">
        <w:rPr>
          <w:rFonts w:asciiTheme="minorHAnsi" w:eastAsiaTheme="minorEastAsia" w:hAnsiTheme="minorHAnsi" w:cstheme="minorHAnsi"/>
          <w:lang w:eastAsia="nl-NL"/>
        </w:rPr>
        <w:t>TenderNed</w:t>
      </w:r>
      <w:proofErr w:type="spellEnd"/>
      <w:r w:rsidRPr="00E8627F">
        <w:rPr>
          <w:rFonts w:asciiTheme="minorHAnsi" w:eastAsiaTheme="minorEastAsia" w:hAnsiTheme="minorHAnsi" w:cstheme="minorHAnsi"/>
          <w:lang w:eastAsia="nl-NL"/>
        </w:rPr>
        <w:t xml:space="preserve">. </w:t>
      </w:r>
    </w:p>
    <w:p w14:paraId="09CD8131" w14:textId="77777777" w:rsidR="00405E87" w:rsidRPr="00E8627F" w:rsidRDefault="00405E87" w:rsidP="00ED1F9C">
      <w:pPr>
        <w:pStyle w:val="Geenafstand"/>
        <w:jc w:val="both"/>
        <w:rPr>
          <w:rFonts w:asciiTheme="minorHAnsi" w:hAnsiTheme="minorHAnsi" w:cstheme="minorHAnsi"/>
        </w:rPr>
      </w:pPr>
    </w:p>
    <w:p w14:paraId="4CA5395E" w14:textId="0C68ECB2" w:rsidR="00405E87" w:rsidRPr="00E8627F" w:rsidRDefault="00405E87" w:rsidP="00D33CDB">
      <w:pPr>
        <w:jc w:val="both"/>
        <w:rPr>
          <w:rFonts w:asciiTheme="minorHAnsi" w:hAnsiTheme="minorHAnsi" w:cstheme="minorHAnsi"/>
        </w:rPr>
      </w:pPr>
      <w:r w:rsidRPr="00E8627F">
        <w:rPr>
          <w:rFonts w:asciiTheme="minorHAnsi" w:hAnsiTheme="minorHAnsi" w:cstheme="minorHAnsi"/>
        </w:rPr>
        <w:t xml:space="preserve">Stichting Connekt treedt in </w:t>
      </w:r>
      <w:r w:rsidR="00063DEA" w:rsidRPr="00E8627F">
        <w:rPr>
          <w:rFonts w:asciiTheme="minorHAnsi" w:hAnsiTheme="minorHAnsi" w:cstheme="minorHAnsi"/>
        </w:rPr>
        <w:t xml:space="preserve">opdracht van </w:t>
      </w:r>
      <w:proofErr w:type="spellStart"/>
      <w:r w:rsidR="00063DEA" w:rsidRPr="00E8627F">
        <w:rPr>
          <w:rFonts w:asciiTheme="minorHAnsi" w:hAnsiTheme="minorHAnsi" w:cstheme="minorHAnsi"/>
        </w:rPr>
        <w:t>IenW</w:t>
      </w:r>
      <w:proofErr w:type="spellEnd"/>
      <w:r w:rsidR="00063DEA" w:rsidRPr="00E8627F">
        <w:rPr>
          <w:rFonts w:asciiTheme="minorHAnsi" w:hAnsiTheme="minorHAnsi" w:cstheme="minorHAnsi"/>
        </w:rPr>
        <w:t xml:space="preserve"> </w:t>
      </w:r>
      <w:r w:rsidR="00237D23" w:rsidRPr="00E8627F">
        <w:rPr>
          <w:rFonts w:asciiTheme="minorHAnsi" w:hAnsiTheme="minorHAnsi" w:cstheme="minorHAnsi"/>
        </w:rPr>
        <w:t xml:space="preserve">in </w:t>
      </w:r>
      <w:r w:rsidRPr="00E8627F">
        <w:rPr>
          <w:rFonts w:asciiTheme="minorHAnsi" w:hAnsiTheme="minorHAnsi" w:cstheme="minorHAnsi"/>
        </w:rPr>
        <w:t>deze procedure op als Aanbestedende dienst.</w:t>
      </w:r>
    </w:p>
    <w:sdt>
      <w:sdtPr>
        <w:rPr>
          <w:rFonts w:asciiTheme="minorHAnsi" w:eastAsia="Calibri" w:hAnsiTheme="minorHAnsi" w:cstheme="minorBidi"/>
          <w:color w:val="auto"/>
          <w:sz w:val="22"/>
          <w:szCs w:val="22"/>
          <w:lang w:eastAsia="en-US"/>
        </w:rPr>
        <w:id w:val="-664859556"/>
        <w:docPartObj>
          <w:docPartGallery w:val="Table of Contents"/>
          <w:docPartUnique/>
        </w:docPartObj>
      </w:sdtPr>
      <w:sdtEndPr>
        <w:rPr>
          <w:b/>
          <w:bCs/>
        </w:rPr>
      </w:sdtEndPr>
      <w:sdtContent>
        <w:p w14:paraId="11C6ECB8" w14:textId="492D5C04" w:rsidR="00181F31" w:rsidRPr="00E8627F" w:rsidRDefault="00181F31" w:rsidP="00ED1F9C">
          <w:pPr>
            <w:pStyle w:val="Kopvaninhoudsopgave"/>
            <w:jc w:val="both"/>
            <w:rPr>
              <w:rFonts w:asciiTheme="minorHAnsi" w:hAnsiTheme="minorHAnsi" w:cstheme="minorHAnsi"/>
            </w:rPr>
          </w:pPr>
          <w:r w:rsidRPr="00E8627F">
            <w:rPr>
              <w:rFonts w:asciiTheme="minorHAnsi" w:hAnsiTheme="minorHAnsi" w:cstheme="minorHAnsi"/>
            </w:rPr>
            <w:t>Inhoud</w:t>
          </w:r>
        </w:p>
        <w:p w14:paraId="29BFD877" w14:textId="4B400947" w:rsidR="00664F45" w:rsidRDefault="00181F31">
          <w:pPr>
            <w:pStyle w:val="Inhopg1"/>
            <w:tabs>
              <w:tab w:val="left" w:pos="440"/>
              <w:tab w:val="right" w:leader="dot" w:pos="9062"/>
            </w:tabs>
            <w:rPr>
              <w:rFonts w:asciiTheme="minorHAnsi" w:eastAsiaTheme="minorEastAsia" w:hAnsiTheme="minorHAnsi" w:cstheme="minorBidi"/>
              <w:noProof/>
              <w:kern w:val="2"/>
              <w:sz w:val="24"/>
              <w:szCs w:val="24"/>
              <w:lang w:eastAsia="nl-NL"/>
              <w14:ligatures w14:val="standardContextual"/>
            </w:rPr>
          </w:pPr>
          <w:r w:rsidRPr="00E8627F">
            <w:rPr>
              <w:rFonts w:asciiTheme="minorHAnsi" w:hAnsiTheme="minorHAnsi" w:cstheme="minorHAnsi"/>
            </w:rPr>
            <w:fldChar w:fldCharType="begin"/>
          </w:r>
          <w:r w:rsidRPr="00E8627F">
            <w:rPr>
              <w:rFonts w:asciiTheme="minorHAnsi" w:hAnsiTheme="minorHAnsi" w:cstheme="minorHAnsi"/>
            </w:rPr>
            <w:instrText xml:space="preserve"> TOC \o "1-3" \h \z \u </w:instrText>
          </w:r>
          <w:r w:rsidRPr="00E8627F">
            <w:rPr>
              <w:rFonts w:asciiTheme="minorHAnsi" w:hAnsiTheme="minorHAnsi" w:cstheme="minorHAnsi"/>
            </w:rPr>
            <w:fldChar w:fldCharType="separate"/>
          </w:r>
          <w:hyperlink w:anchor="_Toc191376489" w:history="1">
            <w:r w:rsidR="00664F45" w:rsidRPr="003A3E77">
              <w:rPr>
                <w:rStyle w:val="Hyperlink"/>
                <w:rFonts w:cstheme="minorHAnsi"/>
                <w:noProof/>
              </w:rPr>
              <w:t>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Inhoudsopgave</w:t>
            </w:r>
            <w:r w:rsidR="00664F45">
              <w:rPr>
                <w:noProof/>
                <w:webHidden/>
              </w:rPr>
              <w:tab/>
            </w:r>
            <w:r w:rsidR="00664F45">
              <w:rPr>
                <w:noProof/>
                <w:webHidden/>
              </w:rPr>
              <w:fldChar w:fldCharType="begin"/>
            </w:r>
            <w:r w:rsidR="00664F45">
              <w:rPr>
                <w:noProof/>
                <w:webHidden/>
              </w:rPr>
              <w:instrText xml:space="preserve"> PAGEREF _Toc191376489 \h </w:instrText>
            </w:r>
            <w:r w:rsidR="00664F45">
              <w:rPr>
                <w:noProof/>
                <w:webHidden/>
              </w:rPr>
            </w:r>
            <w:r w:rsidR="00664F45">
              <w:rPr>
                <w:noProof/>
                <w:webHidden/>
              </w:rPr>
              <w:fldChar w:fldCharType="separate"/>
            </w:r>
            <w:r w:rsidR="00537EE3">
              <w:rPr>
                <w:noProof/>
                <w:webHidden/>
              </w:rPr>
              <w:t>7</w:t>
            </w:r>
            <w:r w:rsidR="00664F45">
              <w:rPr>
                <w:noProof/>
                <w:webHidden/>
              </w:rPr>
              <w:fldChar w:fldCharType="end"/>
            </w:r>
          </w:hyperlink>
        </w:p>
        <w:p w14:paraId="3FE00A13" w14:textId="0458194F" w:rsidR="00664F45" w:rsidRDefault="00C86753">
          <w:pPr>
            <w:pStyle w:val="Inhopg1"/>
            <w:tabs>
              <w:tab w:val="left" w:pos="4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490" w:history="1">
            <w:r w:rsidR="00664F45" w:rsidRPr="003A3E77">
              <w:rPr>
                <w:rStyle w:val="Hyperlink"/>
                <w:rFonts w:cstheme="minorHAnsi"/>
                <w:noProof/>
              </w:rPr>
              <w:t>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Definities</w:t>
            </w:r>
            <w:r w:rsidR="00664F45">
              <w:rPr>
                <w:noProof/>
                <w:webHidden/>
              </w:rPr>
              <w:tab/>
            </w:r>
            <w:r w:rsidR="00664F45">
              <w:rPr>
                <w:noProof/>
                <w:webHidden/>
              </w:rPr>
              <w:fldChar w:fldCharType="begin"/>
            </w:r>
            <w:r w:rsidR="00664F45">
              <w:rPr>
                <w:noProof/>
                <w:webHidden/>
              </w:rPr>
              <w:instrText xml:space="preserve"> PAGEREF _Toc191376490 \h </w:instrText>
            </w:r>
            <w:r w:rsidR="00664F45">
              <w:rPr>
                <w:noProof/>
                <w:webHidden/>
              </w:rPr>
            </w:r>
            <w:r w:rsidR="00664F45">
              <w:rPr>
                <w:noProof/>
                <w:webHidden/>
              </w:rPr>
              <w:fldChar w:fldCharType="separate"/>
            </w:r>
            <w:r w:rsidR="00537EE3">
              <w:rPr>
                <w:noProof/>
                <w:webHidden/>
              </w:rPr>
              <w:t>7</w:t>
            </w:r>
            <w:r w:rsidR="00664F45">
              <w:rPr>
                <w:noProof/>
                <w:webHidden/>
              </w:rPr>
              <w:fldChar w:fldCharType="end"/>
            </w:r>
          </w:hyperlink>
        </w:p>
        <w:p w14:paraId="10EF4143" w14:textId="3259902D" w:rsidR="00664F45" w:rsidRDefault="00C86753">
          <w:pPr>
            <w:pStyle w:val="Inhopg1"/>
            <w:tabs>
              <w:tab w:val="left" w:pos="4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491" w:history="1">
            <w:r w:rsidR="00664F45" w:rsidRPr="003A3E77">
              <w:rPr>
                <w:rStyle w:val="Hyperlink"/>
                <w:rFonts w:cstheme="minorHAnsi"/>
                <w:iCs/>
                <w:noProof/>
              </w:rPr>
              <w:t>3</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iCs/>
                <w:noProof/>
              </w:rPr>
              <w:t>Opdrachtomschrijving</w:t>
            </w:r>
            <w:r w:rsidR="00664F45">
              <w:rPr>
                <w:noProof/>
                <w:webHidden/>
              </w:rPr>
              <w:tab/>
            </w:r>
            <w:r w:rsidR="00664F45">
              <w:rPr>
                <w:noProof/>
                <w:webHidden/>
              </w:rPr>
              <w:fldChar w:fldCharType="begin"/>
            </w:r>
            <w:r w:rsidR="00664F45">
              <w:rPr>
                <w:noProof/>
                <w:webHidden/>
              </w:rPr>
              <w:instrText xml:space="preserve"> PAGEREF _Toc191376491 \h </w:instrText>
            </w:r>
            <w:r w:rsidR="00664F45">
              <w:rPr>
                <w:noProof/>
                <w:webHidden/>
              </w:rPr>
            </w:r>
            <w:r w:rsidR="00664F45">
              <w:rPr>
                <w:noProof/>
                <w:webHidden/>
              </w:rPr>
              <w:fldChar w:fldCharType="separate"/>
            </w:r>
            <w:r w:rsidR="00537EE3">
              <w:rPr>
                <w:noProof/>
                <w:webHidden/>
              </w:rPr>
              <w:t>9</w:t>
            </w:r>
            <w:r w:rsidR="00664F45">
              <w:rPr>
                <w:noProof/>
                <w:webHidden/>
              </w:rPr>
              <w:fldChar w:fldCharType="end"/>
            </w:r>
          </w:hyperlink>
        </w:p>
        <w:p w14:paraId="45A77052" w14:textId="6F3C63F0"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492" w:history="1">
            <w:r w:rsidR="00664F45" w:rsidRPr="003A3E77">
              <w:rPr>
                <w:rStyle w:val="Hyperlink"/>
                <w:rFonts w:cstheme="minorHAnsi"/>
                <w:b/>
                <w:bCs/>
                <w:noProof/>
              </w:rPr>
              <w:t>3.1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Aanleiding en achtergrond:</w:t>
            </w:r>
            <w:r w:rsidR="00664F45">
              <w:rPr>
                <w:noProof/>
                <w:webHidden/>
              </w:rPr>
              <w:tab/>
            </w:r>
            <w:r w:rsidR="00664F45">
              <w:rPr>
                <w:noProof/>
                <w:webHidden/>
              </w:rPr>
              <w:fldChar w:fldCharType="begin"/>
            </w:r>
            <w:r w:rsidR="00664F45">
              <w:rPr>
                <w:noProof/>
                <w:webHidden/>
              </w:rPr>
              <w:instrText xml:space="preserve"> PAGEREF _Toc191376492 \h </w:instrText>
            </w:r>
            <w:r w:rsidR="00664F45">
              <w:rPr>
                <w:noProof/>
                <w:webHidden/>
              </w:rPr>
            </w:r>
            <w:r w:rsidR="00664F45">
              <w:rPr>
                <w:noProof/>
                <w:webHidden/>
              </w:rPr>
              <w:fldChar w:fldCharType="separate"/>
            </w:r>
            <w:r w:rsidR="00537EE3">
              <w:rPr>
                <w:noProof/>
                <w:webHidden/>
              </w:rPr>
              <w:t>9</w:t>
            </w:r>
            <w:r w:rsidR="00664F45">
              <w:rPr>
                <w:noProof/>
                <w:webHidden/>
              </w:rPr>
              <w:fldChar w:fldCharType="end"/>
            </w:r>
          </w:hyperlink>
        </w:p>
        <w:p w14:paraId="438CD07B" w14:textId="06D71DAF"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493" w:history="1">
            <w:r w:rsidR="00664F45" w:rsidRPr="003A3E77">
              <w:rPr>
                <w:rStyle w:val="Hyperlink"/>
                <w:rFonts w:cstheme="minorHAnsi"/>
                <w:b/>
                <w:bCs/>
                <w:noProof/>
              </w:rPr>
              <w:t>3.2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DIL programma organisatie</w:t>
            </w:r>
            <w:r w:rsidR="00664F45">
              <w:rPr>
                <w:noProof/>
                <w:webHidden/>
              </w:rPr>
              <w:tab/>
            </w:r>
            <w:r w:rsidR="00664F45">
              <w:rPr>
                <w:noProof/>
                <w:webHidden/>
              </w:rPr>
              <w:fldChar w:fldCharType="begin"/>
            </w:r>
            <w:r w:rsidR="00664F45">
              <w:rPr>
                <w:noProof/>
                <w:webHidden/>
              </w:rPr>
              <w:instrText xml:space="preserve"> PAGEREF _Toc191376493 \h </w:instrText>
            </w:r>
            <w:r w:rsidR="00664F45">
              <w:rPr>
                <w:noProof/>
                <w:webHidden/>
              </w:rPr>
            </w:r>
            <w:r w:rsidR="00664F45">
              <w:rPr>
                <w:noProof/>
                <w:webHidden/>
              </w:rPr>
              <w:fldChar w:fldCharType="separate"/>
            </w:r>
            <w:r w:rsidR="00537EE3">
              <w:rPr>
                <w:noProof/>
                <w:webHidden/>
              </w:rPr>
              <w:t>12</w:t>
            </w:r>
            <w:r w:rsidR="00664F45">
              <w:rPr>
                <w:noProof/>
                <w:webHidden/>
              </w:rPr>
              <w:fldChar w:fldCharType="end"/>
            </w:r>
          </w:hyperlink>
        </w:p>
        <w:p w14:paraId="0C26DE98" w14:textId="1439452B"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494" w:history="1">
            <w:r w:rsidR="00664F45" w:rsidRPr="003A3E77">
              <w:rPr>
                <w:rStyle w:val="Hyperlink"/>
                <w:rFonts w:cstheme="minorHAnsi"/>
                <w:b/>
                <w:bCs/>
                <w:noProof/>
              </w:rPr>
              <w:t>3.3</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Functie Business Analist Logistieke Keten</w:t>
            </w:r>
            <w:r w:rsidR="00664F45">
              <w:rPr>
                <w:noProof/>
                <w:webHidden/>
              </w:rPr>
              <w:tab/>
            </w:r>
            <w:r w:rsidR="00664F45">
              <w:rPr>
                <w:noProof/>
                <w:webHidden/>
              </w:rPr>
              <w:fldChar w:fldCharType="begin"/>
            </w:r>
            <w:r w:rsidR="00664F45">
              <w:rPr>
                <w:noProof/>
                <w:webHidden/>
              </w:rPr>
              <w:instrText xml:space="preserve"> PAGEREF _Toc191376494 \h </w:instrText>
            </w:r>
            <w:r w:rsidR="00664F45">
              <w:rPr>
                <w:noProof/>
                <w:webHidden/>
              </w:rPr>
            </w:r>
            <w:r w:rsidR="00664F45">
              <w:rPr>
                <w:noProof/>
                <w:webHidden/>
              </w:rPr>
              <w:fldChar w:fldCharType="separate"/>
            </w:r>
            <w:r w:rsidR="00537EE3">
              <w:rPr>
                <w:noProof/>
                <w:webHidden/>
              </w:rPr>
              <w:t>12</w:t>
            </w:r>
            <w:r w:rsidR="00664F45">
              <w:rPr>
                <w:noProof/>
                <w:webHidden/>
              </w:rPr>
              <w:fldChar w:fldCharType="end"/>
            </w:r>
          </w:hyperlink>
        </w:p>
        <w:p w14:paraId="4A3633E0" w14:textId="70817FAD"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495" w:history="1">
            <w:r w:rsidR="00664F45" w:rsidRPr="003A3E77">
              <w:rPr>
                <w:rStyle w:val="Hyperlink"/>
                <w:rFonts w:cstheme="minorHAnsi"/>
                <w:noProof/>
              </w:rPr>
              <w:t>3.3.1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Governance structuur DIL</w:t>
            </w:r>
            <w:r w:rsidR="00664F45">
              <w:rPr>
                <w:noProof/>
                <w:webHidden/>
              </w:rPr>
              <w:tab/>
            </w:r>
            <w:r w:rsidR="00664F45">
              <w:rPr>
                <w:noProof/>
                <w:webHidden/>
              </w:rPr>
              <w:fldChar w:fldCharType="begin"/>
            </w:r>
            <w:r w:rsidR="00664F45">
              <w:rPr>
                <w:noProof/>
                <w:webHidden/>
              </w:rPr>
              <w:instrText xml:space="preserve"> PAGEREF _Toc191376495 \h </w:instrText>
            </w:r>
            <w:r w:rsidR="00664F45">
              <w:rPr>
                <w:noProof/>
                <w:webHidden/>
              </w:rPr>
            </w:r>
            <w:r w:rsidR="00664F45">
              <w:rPr>
                <w:noProof/>
                <w:webHidden/>
              </w:rPr>
              <w:fldChar w:fldCharType="separate"/>
            </w:r>
            <w:r w:rsidR="00537EE3">
              <w:rPr>
                <w:noProof/>
                <w:webHidden/>
              </w:rPr>
              <w:t>12</w:t>
            </w:r>
            <w:r w:rsidR="00664F45">
              <w:rPr>
                <w:noProof/>
                <w:webHidden/>
              </w:rPr>
              <w:fldChar w:fldCharType="end"/>
            </w:r>
          </w:hyperlink>
        </w:p>
        <w:p w14:paraId="1C70FD3B" w14:textId="702F9BB6"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496" w:history="1">
            <w:r w:rsidR="00664F45" w:rsidRPr="003A3E77">
              <w:rPr>
                <w:rStyle w:val="Hyperlink"/>
                <w:rFonts w:cstheme="minorHAnsi"/>
                <w:noProof/>
              </w:rPr>
              <w:t>3.3.2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Functie Business Analist Logistieke Keten</w:t>
            </w:r>
            <w:r w:rsidR="00664F45">
              <w:rPr>
                <w:noProof/>
                <w:webHidden/>
              </w:rPr>
              <w:tab/>
            </w:r>
            <w:r w:rsidR="00664F45">
              <w:rPr>
                <w:noProof/>
                <w:webHidden/>
              </w:rPr>
              <w:fldChar w:fldCharType="begin"/>
            </w:r>
            <w:r w:rsidR="00664F45">
              <w:rPr>
                <w:noProof/>
                <w:webHidden/>
              </w:rPr>
              <w:instrText xml:space="preserve"> PAGEREF _Toc191376496 \h </w:instrText>
            </w:r>
            <w:r w:rsidR="00664F45">
              <w:rPr>
                <w:noProof/>
                <w:webHidden/>
              </w:rPr>
            </w:r>
            <w:r w:rsidR="00664F45">
              <w:rPr>
                <w:noProof/>
                <w:webHidden/>
              </w:rPr>
              <w:fldChar w:fldCharType="separate"/>
            </w:r>
            <w:r w:rsidR="00537EE3">
              <w:rPr>
                <w:noProof/>
                <w:webHidden/>
              </w:rPr>
              <w:t>12</w:t>
            </w:r>
            <w:r w:rsidR="00664F45">
              <w:rPr>
                <w:noProof/>
                <w:webHidden/>
              </w:rPr>
              <w:fldChar w:fldCharType="end"/>
            </w:r>
          </w:hyperlink>
        </w:p>
        <w:p w14:paraId="35AF86A4" w14:textId="4E3F928A"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497" w:history="1">
            <w:r w:rsidR="00664F45" w:rsidRPr="003A3E77">
              <w:rPr>
                <w:rStyle w:val="Hyperlink"/>
                <w:rFonts w:cstheme="minorHAnsi"/>
                <w:b/>
                <w:bCs/>
                <w:noProof/>
              </w:rPr>
              <w:t>Contractvorm, looptijd en maximale waarde</w:t>
            </w:r>
            <w:r w:rsidR="00664F45">
              <w:rPr>
                <w:noProof/>
                <w:webHidden/>
              </w:rPr>
              <w:tab/>
            </w:r>
            <w:r w:rsidR="00664F45">
              <w:rPr>
                <w:noProof/>
                <w:webHidden/>
              </w:rPr>
              <w:fldChar w:fldCharType="begin"/>
            </w:r>
            <w:r w:rsidR="00664F45">
              <w:rPr>
                <w:noProof/>
                <w:webHidden/>
              </w:rPr>
              <w:instrText xml:space="preserve"> PAGEREF _Toc191376497 \h </w:instrText>
            </w:r>
            <w:r w:rsidR="00664F45">
              <w:rPr>
                <w:noProof/>
                <w:webHidden/>
              </w:rPr>
            </w:r>
            <w:r w:rsidR="00664F45">
              <w:rPr>
                <w:noProof/>
                <w:webHidden/>
              </w:rPr>
              <w:fldChar w:fldCharType="separate"/>
            </w:r>
            <w:r w:rsidR="00537EE3">
              <w:rPr>
                <w:noProof/>
                <w:webHidden/>
              </w:rPr>
              <w:t>14</w:t>
            </w:r>
            <w:r w:rsidR="00664F45">
              <w:rPr>
                <w:noProof/>
                <w:webHidden/>
              </w:rPr>
              <w:fldChar w:fldCharType="end"/>
            </w:r>
          </w:hyperlink>
        </w:p>
        <w:p w14:paraId="29CD22FD" w14:textId="3DF8454D" w:rsidR="00664F45" w:rsidRDefault="00C86753">
          <w:pPr>
            <w:pStyle w:val="Inhopg1"/>
            <w:tabs>
              <w:tab w:val="left" w:pos="4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498" w:history="1">
            <w:r w:rsidR="00664F45" w:rsidRPr="003A3E77">
              <w:rPr>
                <w:rStyle w:val="Hyperlink"/>
                <w:rFonts w:cstheme="minorHAnsi"/>
                <w:noProof/>
              </w:rPr>
              <w:t>4</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Algemene informatie over de procedure</w:t>
            </w:r>
            <w:r w:rsidR="00664F45">
              <w:rPr>
                <w:noProof/>
                <w:webHidden/>
              </w:rPr>
              <w:tab/>
            </w:r>
            <w:r w:rsidR="00664F45">
              <w:rPr>
                <w:noProof/>
                <w:webHidden/>
              </w:rPr>
              <w:fldChar w:fldCharType="begin"/>
            </w:r>
            <w:r w:rsidR="00664F45">
              <w:rPr>
                <w:noProof/>
                <w:webHidden/>
              </w:rPr>
              <w:instrText xml:space="preserve"> PAGEREF _Toc191376498 \h </w:instrText>
            </w:r>
            <w:r w:rsidR="00664F45">
              <w:rPr>
                <w:noProof/>
                <w:webHidden/>
              </w:rPr>
            </w:r>
            <w:r w:rsidR="00664F45">
              <w:rPr>
                <w:noProof/>
                <w:webHidden/>
              </w:rPr>
              <w:fldChar w:fldCharType="separate"/>
            </w:r>
            <w:r w:rsidR="00537EE3">
              <w:rPr>
                <w:noProof/>
                <w:webHidden/>
              </w:rPr>
              <w:t>15</w:t>
            </w:r>
            <w:r w:rsidR="00664F45">
              <w:rPr>
                <w:noProof/>
                <w:webHidden/>
              </w:rPr>
              <w:fldChar w:fldCharType="end"/>
            </w:r>
          </w:hyperlink>
        </w:p>
        <w:p w14:paraId="3DC3FC7B" w14:textId="7E9C2C9D"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499" w:history="1">
            <w:r w:rsidR="00664F45" w:rsidRPr="003A3E77">
              <w:rPr>
                <w:rStyle w:val="Hyperlink"/>
                <w:rFonts w:cstheme="minorHAnsi"/>
                <w:b/>
                <w:bCs/>
                <w:noProof/>
              </w:rPr>
              <w:t>4.1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Procedure</w:t>
            </w:r>
            <w:r w:rsidR="00664F45">
              <w:rPr>
                <w:noProof/>
                <w:webHidden/>
              </w:rPr>
              <w:tab/>
            </w:r>
            <w:r w:rsidR="00664F45">
              <w:rPr>
                <w:noProof/>
                <w:webHidden/>
              </w:rPr>
              <w:fldChar w:fldCharType="begin"/>
            </w:r>
            <w:r w:rsidR="00664F45">
              <w:rPr>
                <w:noProof/>
                <w:webHidden/>
              </w:rPr>
              <w:instrText xml:space="preserve"> PAGEREF _Toc191376499 \h </w:instrText>
            </w:r>
            <w:r w:rsidR="00664F45">
              <w:rPr>
                <w:noProof/>
                <w:webHidden/>
              </w:rPr>
            </w:r>
            <w:r w:rsidR="00664F45">
              <w:rPr>
                <w:noProof/>
                <w:webHidden/>
              </w:rPr>
              <w:fldChar w:fldCharType="separate"/>
            </w:r>
            <w:r w:rsidR="00537EE3">
              <w:rPr>
                <w:noProof/>
                <w:webHidden/>
              </w:rPr>
              <w:t>15</w:t>
            </w:r>
            <w:r w:rsidR="00664F45">
              <w:rPr>
                <w:noProof/>
                <w:webHidden/>
              </w:rPr>
              <w:fldChar w:fldCharType="end"/>
            </w:r>
          </w:hyperlink>
        </w:p>
        <w:p w14:paraId="22B9D9D8" w14:textId="694F31A2"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00" w:history="1">
            <w:r w:rsidR="00664F45" w:rsidRPr="003A3E77">
              <w:rPr>
                <w:rStyle w:val="Hyperlink"/>
                <w:rFonts w:cstheme="minorHAnsi"/>
                <w:b/>
                <w:bCs/>
                <w:noProof/>
              </w:rPr>
              <w:t>4.2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Planning</w:t>
            </w:r>
            <w:r w:rsidR="00664F45">
              <w:rPr>
                <w:noProof/>
                <w:webHidden/>
              </w:rPr>
              <w:tab/>
            </w:r>
            <w:r w:rsidR="00664F45">
              <w:rPr>
                <w:noProof/>
                <w:webHidden/>
              </w:rPr>
              <w:fldChar w:fldCharType="begin"/>
            </w:r>
            <w:r w:rsidR="00664F45">
              <w:rPr>
                <w:noProof/>
                <w:webHidden/>
              </w:rPr>
              <w:instrText xml:space="preserve"> PAGEREF _Toc191376500 \h </w:instrText>
            </w:r>
            <w:r w:rsidR="00664F45">
              <w:rPr>
                <w:noProof/>
                <w:webHidden/>
              </w:rPr>
            </w:r>
            <w:r w:rsidR="00664F45">
              <w:rPr>
                <w:noProof/>
                <w:webHidden/>
              </w:rPr>
              <w:fldChar w:fldCharType="separate"/>
            </w:r>
            <w:r w:rsidR="00537EE3">
              <w:rPr>
                <w:noProof/>
                <w:webHidden/>
              </w:rPr>
              <w:t>15</w:t>
            </w:r>
            <w:r w:rsidR="00664F45">
              <w:rPr>
                <w:noProof/>
                <w:webHidden/>
              </w:rPr>
              <w:fldChar w:fldCharType="end"/>
            </w:r>
          </w:hyperlink>
        </w:p>
        <w:p w14:paraId="4EE7012B" w14:textId="33A3E419"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01" w:history="1">
            <w:r w:rsidR="00664F45" w:rsidRPr="003A3E77">
              <w:rPr>
                <w:rStyle w:val="Hyperlink"/>
                <w:rFonts w:cstheme="minorHAnsi"/>
                <w:b/>
                <w:bCs/>
                <w:noProof/>
              </w:rPr>
              <w:t>4.3</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Vragen en andere communicatie</w:t>
            </w:r>
            <w:r w:rsidR="00664F45">
              <w:rPr>
                <w:noProof/>
                <w:webHidden/>
              </w:rPr>
              <w:tab/>
            </w:r>
            <w:r w:rsidR="00664F45">
              <w:rPr>
                <w:noProof/>
                <w:webHidden/>
              </w:rPr>
              <w:fldChar w:fldCharType="begin"/>
            </w:r>
            <w:r w:rsidR="00664F45">
              <w:rPr>
                <w:noProof/>
                <w:webHidden/>
              </w:rPr>
              <w:instrText xml:space="preserve"> PAGEREF _Toc191376501 \h </w:instrText>
            </w:r>
            <w:r w:rsidR="00664F45">
              <w:rPr>
                <w:noProof/>
                <w:webHidden/>
              </w:rPr>
            </w:r>
            <w:r w:rsidR="00664F45">
              <w:rPr>
                <w:noProof/>
                <w:webHidden/>
              </w:rPr>
              <w:fldChar w:fldCharType="separate"/>
            </w:r>
            <w:r w:rsidR="00537EE3">
              <w:rPr>
                <w:noProof/>
                <w:webHidden/>
              </w:rPr>
              <w:t>15</w:t>
            </w:r>
            <w:r w:rsidR="00664F45">
              <w:rPr>
                <w:noProof/>
                <w:webHidden/>
              </w:rPr>
              <w:fldChar w:fldCharType="end"/>
            </w:r>
          </w:hyperlink>
        </w:p>
        <w:p w14:paraId="0F24B653" w14:textId="0C22DE6C"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02" w:history="1">
            <w:r w:rsidR="00664F45" w:rsidRPr="003A3E77">
              <w:rPr>
                <w:rStyle w:val="Hyperlink"/>
                <w:rFonts w:cstheme="minorHAnsi"/>
                <w:noProof/>
              </w:rPr>
              <w:t>4.3.1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Vertrouwelijke vragen</w:t>
            </w:r>
            <w:r w:rsidR="00664F45">
              <w:rPr>
                <w:noProof/>
                <w:webHidden/>
              </w:rPr>
              <w:tab/>
            </w:r>
            <w:r w:rsidR="00664F45">
              <w:rPr>
                <w:noProof/>
                <w:webHidden/>
              </w:rPr>
              <w:fldChar w:fldCharType="begin"/>
            </w:r>
            <w:r w:rsidR="00664F45">
              <w:rPr>
                <w:noProof/>
                <w:webHidden/>
              </w:rPr>
              <w:instrText xml:space="preserve"> PAGEREF _Toc191376502 \h </w:instrText>
            </w:r>
            <w:r w:rsidR="00664F45">
              <w:rPr>
                <w:noProof/>
                <w:webHidden/>
              </w:rPr>
            </w:r>
            <w:r w:rsidR="00664F45">
              <w:rPr>
                <w:noProof/>
                <w:webHidden/>
              </w:rPr>
              <w:fldChar w:fldCharType="separate"/>
            </w:r>
            <w:r w:rsidR="00537EE3">
              <w:rPr>
                <w:noProof/>
                <w:webHidden/>
              </w:rPr>
              <w:t>16</w:t>
            </w:r>
            <w:r w:rsidR="00664F45">
              <w:rPr>
                <w:noProof/>
                <w:webHidden/>
              </w:rPr>
              <w:fldChar w:fldCharType="end"/>
            </w:r>
          </w:hyperlink>
        </w:p>
        <w:p w14:paraId="0E73509E" w14:textId="2433AE68"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03" w:history="1">
            <w:r w:rsidR="00664F45" w:rsidRPr="003A3E77">
              <w:rPr>
                <w:rStyle w:val="Hyperlink"/>
                <w:rFonts w:cstheme="minorHAnsi"/>
                <w:noProof/>
              </w:rPr>
              <w:t>4.3.2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Communicatie met de Aanbestedende dienst (e.a.)</w:t>
            </w:r>
            <w:r w:rsidR="00664F45">
              <w:rPr>
                <w:noProof/>
                <w:webHidden/>
              </w:rPr>
              <w:tab/>
            </w:r>
            <w:r w:rsidR="00664F45">
              <w:rPr>
                <w:noProof/>
                <w:webHidden/>
              </w:rPr>
              <w:fldChar w:fldCharType="begin"/>
            </w:r>
            <w:r w:rsidR="00664F45">
              <w:rPr>
                <w:noProof/>
                <w:webHidden/>
              </w:rPr>
              <w:instrText xml:space="preserve"> PAGEREF _Toc191376503 \h </w:instrText>
            </w:r>
            <w:r w:rsidR="00664F45">
              <w:rPr>
                <w:noProof/>
                <w:webHidden/>
              </w:rPr>
            </w:r>
            <w:r w:rsidR="00664F45">
              <w:rPr>
                <w:noProof/>
                <w:webHidden/>
              </w:rPr>
              <w:fldChar w:fldCharType="separate"/>
            </w:r>
            <w:r w:rsidR="00537EE3">
              <w:rPr>
                <w:noProof/>
                <w:webHidden/>
              </w:rPr>
              <w:t>16</w:t>
            </w:r>
            <w:r w:rsidR="00664F45">
              <w:rPr>
                <w:noProof/>
                <w:webHidden/>
              </w:rPr>
              <w:fldChar w:fldCharType="end"/>
            </w:r>
          </w:hyperlink>
        </w:p>
        <w:p w14:paraId="78E8754B" w14:textId="0E997859" w:rsidR="00664F45" w:rsidRDefault="00C86753">
          <w:pPr>
            <w:pStyle w:val="Inhopg1"/>
            <w:tabs>
              <w:tab w:val="left" w:pos="4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04" w:history="1">
            <w:r w:rsidR="00664F45" w:rsidRPr="003A3E77">
              <w:rPr>
                <w:rStyle w:val="Hyperlink"/>
                <w:rFonts w:cstheme="minorHAnsi"/>
                <w:noProof/>
              </w:rPr>
              <w:t>5</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Wie kan een Inschrijving indienen / Eisen aan de Inschrijver</w:t>
            </w:r>
            <w:r w:rsidR="00664F45">
              <w:rPr>
                <w:noProof/>
                <w:webHidden/>
              </w:rPr>
              <w:tab/>
            </w:r>
            <w:r w:rsidR="00664F45">
              <w:rPr>
                <w:noProof/>
                <w:webHidden/>
              </w:rPr>
              <w:fldChar w:fldCharType="begin"/>
            </w:r>
            <w:r w:rsidR="00664F45">
              <w:rPr>
                <w:noProof/>
                <w:webHidden/>
              </w:rPr>
              <w:instrText xml:space="preserve"> PAGEREF _Toc191376504 \h </w:instrText>
            </w:r>
            <w:r w:rsidR="00664F45">
              <w:rPr>
                <w:noProof/>
                <w:webHidden/>
              </w:rPr>
            </w:r>
            <w:r w:rsidR="00664F45">
              <w:rPr>
                <w:noProof/>
                <w:webHidden/>
              </w:rPr>
              <w:fldChar w:fldCharType="separate"/>
            </w:r>
            <w:r w:rsidR="00537EE3">
              <w:rPr>
                <w:noProof/>
                <w:webHidden/>
              </w:rPr>
              <w:t>16</w:t>
            </w:r>
            <w:r w:rsidR="00664F45">
              <w:rPr>
                <w:noProof/>
                <w:webHidden/>
              </w:rPr>
              <w:fldChar w:fldCharType="end"/>
            </w:r>
          </w:hyperlink>
        </w:p>
        <w:p w14:paraId="08E8AB6C" w14:textId="30AAAB66"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05" w:history="1">
            <w:r w:rsidR="00664F45" w:rsidRPr="003A3E77">
              <w:rPr>
                <w:rStyle w:val="Hyperlink"/>
                <w:rFonts w:cstheme="minorHAnsi"/>
                <w:b/>
                <w:bCs/>
                <w:noProof/>
              </w:rPr>
              <w:t>5.1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Uitsluitingsgronden en geschiktheidseisen</w:t>
            </w:r>
            <w:r w:rsidR="00664F45">
              <w:rPr>
                <w:noProof/>
                <w:webHidden/>
              </w:rPr>
              <w:tab/>
            </w:r>
            <w:r w:rsidR="00664F45">
              <w:rPr>
                <w:noProof/>
                <w:webHidden/>
              </w:rPr>
              <w:fldChar w:fldCharType="begin"/>
            </w:r>
            <w:r w:rsidR="00664F45">
              <w:rPr>
                <w:noProof/>
                <w:webHidden/>
              </w:rPr>
              <w:instrText xml:space="preserve"> PAGEREF _Toc191376505 \h </w:instrText>
            </w:r>
            <w:r w:rsidR="00664F45">
              <w:rPr>
                <w:noProof/>
                <w:webHidden/>
              </w:rPr>
            </w:r>
            <w:r w:rsidR="00664F45">
              <w:rPr>
                <w:noProof/>
                <w:webHidden/>
              </w:rPr>
              <w:fldChar w:fldCharType="separate"/>
            </w:r>
            <w:r w:rsidR="00537EE3">
              <w:rPr>
                <w:noProof/>
                <w:webHidden/>
              </w:rPr>
              <w:t>16</w:t>
            </w:r>
            <w:r w:rsidR="00664F45">
              <w:rPr>
                <w:noProof/>
                <w:webHidden/>
              </w:rPr>
              <w:fldChar w:fldCharType="end"/>
            </w:r>
          </w:hyperlink>
        </w:p>
        <w:p w14:paraId="6104F45F" w14:textId="5FF284F0"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06" w:history="1">
            <w:r w:rsidR="00664F45" w:rsidRPr="003A3E77">
              <w:rPr>
                <w:rStyle w:val="Hyperlink"/>
                <w:rFonts w:cstheme="minorHAnsi"/>
                <w:noProof/>
              </w:rPr>
              <w:t>5.1.1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Dwingende uitsluitingsgronden</w:t>
            </w:r>
            <w:r w:rsidR="00664F45">
              <w:rPr>
                <w:noProof/>
                <w:webHidden/>
              </w:rPr>
              <w:tab/>
            </w:r>
            <w:r w:rsidR="00664F45">
              <w:rPr>
                <w:noProof/>
                <w:webHidden/>
              </w:rPr>
              <w:fldChar w:fldCharType="begin"/>
            </w:r>
            <w:r w:rsidR="00664F45">
              <w:rPr>
                <w:noProof/>
                <w:webHidden/>
              </w:rPr>
              <w:instrText xml:space="preserve"> PAGEREF _Toc191376506 \h </w:instrText>
            </w:r>
            <w:r w:rsidR="00664F45">
              <w:rPr>
                <w:noProof/>
                <w:webHidden/>
              </w:rPr>
            </w:r>
            <w:r w:rsidR="00664F45">
              <w:rPr>
                <w:noProof/>
                <w:webHidden/>
              </w:rPr>
              <w:fldChar w:fldCharType="separate"/>
            </w:r>
            <w:r w:rsidR="00537EE3">
              <w:rPr>
                <w:noProof/>
                <w:webHidden/>
              </w:rPr>
              <w:t>17</w:t>
            </w:r>
            <w:r w:rsidR="00664F45">
              <w:rPr>
                <w:noProof/>
                <w:webHidden/>
              </w:rPr>
              <w:fldChar w:fldCharType="end"/>
            </w:r>
          </w:hyperlink>
        </w:p>
        <w:p w14:paraId="161FCBD0" w14:textId="1E7E4352"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07" w:history="1">
            <w:r w:rsidR="00664F45" w:rsidRPr="003A3E77">
              <w:rPr>
                <w:rStyle w:val="Hyperlink"/>
                <w:rFonts w:cstheme="minorHAnsi"/>
                <w:noProof/>
              </w:rPr>
              <w:t>5.1.2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Facultatieve uitsluitingsgronden</w:t>
            </w:r>
            <w:r w:rsidR="00664F45">
              <w:rPr>
                <w:noProof/>
                <w:webHidden/>
              </w:rPr>
              <w:tab/>
            </w:r>
            <w:r w:rsidR="00664F45">
              <w:rPr>
                <w:noProof/>
                <w:webHidden/>
              </w:rPr>
              <w:fldChar w:fldCharType="begin"/>
            </w:r>
            <w:r w:rsidR="00664F45">
              <w:rPr>
                <w:noProof/>
                <w:webHidden/>
              </w:rPr>
              <w:instrText xml:space="preserve"> PAGEREF _Toc191376507 \h </w:instrText>
            </w:r>
            <w:r w:rsidR="00664F45">
              <w:rPr>
                <w:noProof/>
                <w:webHidden/>
              </w:rPr>
            </w:r>
            <w:r w:rsidR="00664F45">
              <w:rPr>
                <w:noProof/>
                <w:webHidden/>
              </w:rPr>
              <w:fldChar w:fldCharType="separate"/>
            </w:r>
            <w:r w:rsidR="00537EE3">
              <w:rPr>
                <w:noProof/>
                <w:webHidden/>
              </w:rPr>
              <w:t>17</w:t>
            </w:r>
            <w:r w:rsidR="00664F45">
              <w:rPr>
                <w:noProof/>
                <w:webHidden/>
              </w:rPr>
              <w:fldChar w:fldCharType="end"/>
            </w:r>
          </w:hyperlink>
        </w:p>
        <w:p w14:paraId="5CDAA23C" w14:textId="6CE95D67"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08" w:history="1">
            <w:r w:rsidR="00664F45" w:rsidRPr="003A3E77">
              <w:rPr>
                <w:rStyle w:val="Hyperlink"/>
                <w:rFonts w:cstheme="minorHAnsi"/>
                <w:b/>
                <w:bCs/>
                <w:noProof/>
              </w:rPr>
              <w:t>5.2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Geschiktheidseisen</w:t>
            </w:r>
            <w:r w:rsidR="00664F45">
              <w:rPr>
                <w:noProof/>
                <w:webHidden/>
              </w:rPr>
              <w:tab/>
            </w:r>
            <w:r w:rsidR="00664F45">
              <w:rPr>
                <w:noProof/>
                <w:webHidden/>
              </w:rPr>
              <w:fldChar w:fldCharType="begin"/>
            </w:r>
            <w:r w:rsidR="00664F45">
              <w:rPr>
                <w:noProof/>
                <w:webHidden/>
              </w:rPr>
              <w:instrText xml:space="preserve"> PAGEREF _Toc191376508 \h </w:instrText>
            </w:r>
            <w:r w:rsidR="00664F45">
              <w:rPr>
                <w:noProof/>
                <w:webHidden/>
              </w:rPr>
            </w:r>
            <w:r w:rsidR="00664F45">
              <w:rPr>
                <w:noProof/>
                <w:webHidden/>
              </w:rPr>
              <w:fldChar w:fldCharType="separate"/>
            </w:r>
            <w:r w:rsidR="00537EE3">
              <w:rPr>
                <w:noProof/>
                <w:webHidden/>
              </w:rPr>
              <w:t>17</w:t>
            </w:r>
            <w:r w:rsidR="00664F45">
              <w:rPr>
                <w:noProof/>
                <w:webHidden/>
              </w:rPr>
              <w:fldChar w:fldCharType="end"/>
            </w:r>
          </w:hyperlink>
        </w:p>
        <w:p w14:paraId="4A8EB010" w14:textId="3C2D86E0"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09" w:history="1">
            <w:r w:rsidR="00664F45" w:rsidRPr="003A3E77">
              <w:rPr>
                <w:rStyle w:val="Hyperlink"/>
                <w:rFonts w:cstheme="minorHAnsi"/>
                <w:noProof/>
              </w:rPr>
              <w:t>5.2.1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Financiële en economische draagkracht</w:t>
            </w:r>
            <w:r w:rsidR="00664F45">
              <w:rPr>
                <w:noProof/>
                <w:webHidden/>
              </w:rPr>
              <w:tab/>
            </w:r>
            <w:r w:rsidR="00664F45">
              <w:rPr>
                <w:noProof/>
                <w:webHidden/>
              </w:rPr>
              <w:fldChar w:fldCharType="begin"/>
            </w:r>
            <w:r w:rsidR="00664F45">
              <w:rPr>
                <w:noProof/>
                <w:webHidden/>
              </w:rPr>
              <w:instrText xml:space="preserve"> PAGEREF _Toc191376509 \h </w:instrText>
            </w:r>
            <w:r w:rsidR="00664F45">
              <w:rPr>
                <w:noProof/>
                <w:webHidden/>
              </w:rPr>
            </w:r>
            <w:r w:rsidR="00664F45">
              <w:rPr>
                <w:noProof/>
                <w:webHidden/>
              </w:rPr>
              <w:fldChar w:fldCharType="separate"/>
            </w:r>
            <w:r w:rsidR="00537EE3">
              <w:rPr>
                <w:noProof/>
                <w:webHidden/>
              </w:rPr>
              <w:t>18</w:t>
            </w:r>
            <w:r w:rsidR="00664F45">
              <w:rPr>
                <w:noProof/>
                <w:webHidden/>
              </w:rPr>
              <w:fldChar w:fldCharType="end"/>
            </w:r>
          </w:hyperlink>
        </w:p>
        <w:p w14:paraId="5F052E9A" w14:textId="34637CF3"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10" w:history="1">
            <w:r w:rsidR="00664F45" w:rsidRPr="003A3E77">
              <w:rPr>
                <w:rStyle w:val="Hyperlink"/>
                <w:rFonts w:cstheme="minorHAnsi"/>
                <w:noProof/>
              </w:rPr>
              <w:t>5.2.2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Beroepsbekwaamheid</w:t>
            </w:r>
            <w:r w:rsidR="00664F45">
              <w:rPr>
                <w:noProof/>
                <w:webHidden/>
              </w:rPr>
              <w:tab/>
            </w:r>
            <w:r w:rsidR="00664F45">
              <w:rPr>
                <w:noProof/>
                <w:webHidden/>
              </w:rPr>
              <w:fldChar w:fldCharType="begin"/>
            </w:r>
            <w:r w:rsidR="00664F45">
              <w:rPr>
                <w:noProof/>
                <w:webHidden/>
              </w:rPr>
              <w:instrText xml:space="preserve"> PAGEREF _Toc191376510 \h </w:instrText>
            </w:r>
            <w:r w:rsidR="00664F45">
              <w:rPr>
                <w:noProof/>
                <w:webHidden/>
              </w:rPr>
            </w:r>
            <w:r w:rsidR="00664F45">
              <w:rPr>
                <w:noProof/>
                <w:webHidden/>
              </w:rPr>
              <w:fldChar w:fldCharType="separate"/>
            </w:r>
            <w:r w:rsidR="00537EE3">
              <w:rPr>
                <w:noProof/>
                <w:webHidden/>
              </w:rPr>
              <w:t>18</w:t>
            </w:r>
            <w:r w:rsidR="00664F45">
              <w:rPr>
                <w:noProof/>
                <w:webHidden/>
              </w:rPr>
              <w:fldChar w:fldCharType="end"/>
            </w:r>
          </w:hyperlink>
        </w:p>
        <w:p w14:paraId="64D9AD26" w14:textId="4FB13699"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11" w:history="1">
            <w:r w:rsidR="00664F45" w:rsidRPr="003A3E77">
              <w:rPr>
                <w:rStyle w:val="Hyperlink"/>
                <w:rFonts w:cstheme="minorHAnsi"/>
                <w:noProof/>
              </w:rPr>
              <w:t>5.2.3</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Kennis en ervaring</w:t>
            </w:r>
            <w:r w:rsidR="00664F45">
              <w:rPr>
                <w:noProof/>
                <w:webHidden/>
              </w:rPr>
              <w:tab/>
            </w:r>
            <w:r w:rsidR="00664F45">
              <w:rPr>
                <w:noProof/>
                <w:webHidden/>
              </w:rPr>
              <w:fldChar w:fldCharType="begin"/>
            </w:r>
            <w:r w:rsidR="00664F45">
              <w:rPr>
                <w:noProof/>
                <w:webHidden/>
              </w:rPr>
              <w:instrText xml:space="preserve"> PAGEREF _Toc191376511 \h </w:instrText>
            </w:r>
            <w:r w:rsidR="00664F45">
              <w:rPr>
                <w:noProof/>
                <w:webHidden/>
              </w:rPr>
            </w:r>
            <w:r w:rsidR="00664F45">
              <w:rPr>
                <w:noProof/>
                <w:webHidden/>
              </w:rPr>
              <w:fldChar w:fldCharType="separate"/>
            </w:r>
            <w:r w:rsidR="00537EE3">
              <w:rPr>
                <w:noProof/>
                <w:webHidden/>
              </w:rPr>
              <w:t>18</w:t>
            </w:r>
            <w:r w:rsidR="00664F45">
              <w:rPr>
                <w:noProof/>
                <w:webHidden/>
              </w:rPr>
              <w:fldChar w:fldCharType="end"/>
            </w:r>
          </w:hyperlink>
        </w:p>
        <w:p w14:paraId="0DD47787" w14:textId="5C8860ED"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12" w:history="1">
            <w:r w:rsidR="00664F45" w:rsidRPr="003A3E77">
              <w:rPr>
                <w:rStyle w:val="Hyperlink"/>
                <w:rFonts w:cstheme="minorHAnsi"/>
                <w:b/>
                <w:bCs/>
                <w:noProof/>
              </w:rPr>
              <w:t>5.3</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Blijven voldoen aan de gestelde eisen</w:t>
            </w:r>
            <w:r w:rsidR="00664F45">
              <w:rPr>
                <w:noProof/>
                <w:webHidden/>
              </w:rPr>
              <w:tab/>
            </w:r>
            <w:r w:rsidR="00664F45">
              <w:rPr>
                <w:noProof/>
                <w:webHidden/>
              </w:rPr>
              <w:fldChar w:fldCharType="begin"/>
            </w:r>
            <w:r w:rsidR="00664F45">
              <w:rPr>
                <w:noProof/>
                <w:webHidden/>
              </w:rPr>
              <w:instrText xml:space="preserve"> PAGEREF _Toc191376512 \h </w:instrText>
            </w:r>
            <w:r w:rsidR="00664F45">
              <w:rPr>
                <w:noProof/>
                <w:webHidden/>
              </w:rPr>
            </w:r>
            <w:r w:rsidR="00664F45">
              <w:rPr>
                <w:noProof/>
                <w:webHidden/>
              </w:rPr>
              <w:fldChar w:fldCharType="separate"/>
            </w:r>
            <w:r w:rsidR="00537EE3">
              <w:rPr>
                <w:noProof/>
                <w:webHidden/>
              </w:rPr>
              <w:t>18</w:t>
            </w:r>
            <w:r w:rsidR="00664F45">
              <w:rPr>
                <w:noProof/>
                <w:webHidden/>
              </w:rPr>
              <w:fldChar w:fldCharType="end"/>
            </w:r>
          </w:hyperlink>
        </w:p>
        <w:p w14:paraId="2AFA3F06" w14:textId="0EA95A25"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13" w:history="1">
            <w:r w:rsidR="00664F45" w:rsidRPr="003A3E77">
              <w:rPr>
                <w:rStyle w:val="Hyperlink"/>
                <w:rFonts w:cstheme="minorHAnsi"/>
                <w:b/>
                <w:bCs/>
                <w:noProof/>
                <w:lang w:eastAsia="nl-NL"/>
              </w:rPr>
              <w:t>5.4</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Uniform Europees Aanbestedingsdocument</w:t>
            </w:r>
            <w:r w:rsidR="00664F45">
              <w:rPr>
                <w:noProof/>
                <w:webHidden/>
              </w:rPr>
              <w:tab/>
            </w:r>
            <w:r w:rsidR="00664F45">
              <w:rPr>
                <w:noProof/>
                <w:webHidden/>
              </w:rPr>
              <w:fldChar w:fldCharType="begin"/>
            </w:r>
            <w:r w:rsidR="00664F45">
              <w:rPr>
                <w:noProof/>
                <w:webHidden/>
              </w:rPr>
              <w:instrText xml:space="preserve"> PAGEREF _Toc191376513 \h </w:instrText>
            </w:r>
            <w:r w:rsidR="00664F45">
              <w:rPr>
                <w:noProof/>
                <w:webHidden/>
              </w:rPr>
            </w:r>
            <w:r w:rsidR="00664F45">
              <w:rPr>
                <w:noProof/>
                <w:webHidden/>
              </w:rPr>
              <w:fldChar w:fldCharType="separate"/>
            </w:r>
            <w:r w:rsidR="00537EE3">
              <w:rPr>
                <w:noProof/>
                <w:webHidden/>
              </w:rPr>
              <w:t>19</w:t>
            </w:r>
            <w:r w:rsidR="00664F45">
              <w:rPr>
                <w:noProof/>
                <w:webHidden/>
              </w:rPr>
              <w:fldChar w:fldCharType="end"/>
            </w:r>
          </w:hyperlink>
        </w:p>
        <w:p w14:paraId="5D509FDF" w14:textId="76FB39AA" w:rsidR="00664F45" w:rsidRDefault="00C86753">
          <w:pPr>
            <w:pStyle w:val="Inhopg1"/>
            <w:tabs>
              <w:tab w:val="left" w:pos="4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14" w:history="1">
            <w:r w:rsidR="00664F45" w:rsidRPr="003A3E77">
              <w:rPr>
                <w:rStyle w:val="Hyperlink"/>
                <w:rFonts w:cstheme="minorHAnsi"/>
                <w:noProof/>
              </w:rPr>
              <w:t>6</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Inschrijving</w:t>
            </w:r>
            <w:r w:rsidR="00664F45">
              <w:rPr>
                <w:noProof/>
                <w:webHidden/>
              </w:rPr>
              <w:tab/>
            </w:r>
            <w:r w:rsidR="00664F45">
              <w:rPr>
                <w:noProof/>
                <w:webHidden/>
              </w:rPr>
              <w:fldChar w:fldCharType="begin"/>
            </w:r>
            <w:r w:rsidR="00664F45">
              <w:rPr>
                <w:noProof/>
                <w:webHidden/>
              </w:rPr>
              <w:instrText xml:space="preserve"> PAGEREF _Toc191376514 \h </w:instrText>
            </w:r>
            <w:r w:rsidR="00664F45">
              <w:rPr>
                <w:noProof/>
                <w:webHidden/>
              </w:rPr>
            </w:r>
            <w:r w:rsidR="00664F45">
              <w:rPr>
                <w:noProof/>
                <w:webHidden/>
              </w:rPr>
              <w:fldChar w:fldCharType="separate"/>
            </w:r>
            <w:r w:rsidR="00537EE3">
              <w:rPr>
                <w:noProof/>
                <w:webHidden/>
              </w:rPr>
              <w:t>19</w:t>
            </w:r>
            <w:r w:rsidR="00664F45">
              <w:rPr>
                <w:noProof/>
                <w:webHidden/>
              </w:rPr>
              <w:fldChar w:fldCharType="end"/>
            </w:r>
          </w:hyperlink>
        </w:p>
        <w:p w14:paraId="79120DEB" w14:textId="1EE0193C"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15" w:history="1">
            <w:r w:rsidR="00664F45" w:rsidRPr="003A3E77">
              <w:rPr>
                <w:rStyle w:val="Hyperlink"/>
                <w:rFonts w:cstheme="minorHAnsi"/>
                <w:b/>
                <w:bCs/>
                <w:noProof/>
                <w:lang w:eastAsia="nl-NL"/>
              </w:rPr>
              <w:t>6.1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Tijdstip indienen Inschrijving</w:t>
            </w:r>
            <w:r w:rsidR="00664F45">
              <w:rPr>
                <w:noProof/>
                <w:webHidden/>
              </w:rPr>
              <w:tab/>
            </w:r>
            <w:r w:rsidR="00664F45">
              <w:rPr>
                <w:noProof/>
                <w:webHidden/>
              </w:rPr>
              <w:fldChar w:fldCharType="begin"/>
            </w:r>
            <w:r w:rsidR="00664F45">
              <w:rPr>
                <w:noProof/>
                <w:webHidden/>
              </w:rPr>
              <w:instrText xml:space="preserve"> PAGEREF _Toc191376515 \h </w:instrText>
            </w:r>
            <w:r w:rsidR="00664F45">
              <w:rPr>
                <w:noProof/>
                <w:webHidden/>
              </w:rPr>
            </w:r>
            <w:r w:rsidR="00664F45">
              <w:rPr>
                <w:noProof/>
                <w:webHidden/>
              </w:rPr>
              <w:fldChar w:fldCharType="separate"/>
            </w:r>
            <w:r w:rsidR="00537EE3">
              <w:rPr>
                <w:noProof/>
                <w:webHidden/>
              </w:rPr>
              <w:t>19</w:t>
            </w:r>
            <w:r w:rsidR="00664F45">
              <w:rPr>
                <w:noProof/>
                <w:webHidden/>
              </w:rPr>
              <w:fldChar w:fldCharType="end"/>
            </w:r>
          </w:hyperlink>
        </w:p>
        <w:p w14:paraId="44ACDD64" w14:textId="1634CA9F"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16" w:history="1">
            <w:r w:rsidR="00664F45" w:rsidRPr="003A3E77">
              <w:rPr>
                <w:rStyle w:val="Hyperlink"/>
                <w:rFonts w:cstheme="minorHAnsi"/>
                <w:b/>
                <w:bCs/>
                <w:noProof/>
                <w:lang w:eastAsia="nl-NL"/>
              </w:rPr>
              <w:t>6.2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Aanvullende voorwaarden Inschrijving</w:t>
            </w:r>
            <w:r w:rsidR="00664F45">
              <w:rPr>
                <w:noProof/>
                <w:webHidden/>
              </w:rPr>
              <w:tab/>
            </w:r>
            <w:r w:rsidR="00664F45">
              <w:rPr>
                <w:noProof/>
                <w:webHidden/>
              </w:rPr>
              <w:fldChar w:fldCharType="begin"/>
            </w:r>
            <w:r w:rsidR="00664F45">
              <w:rPr>
                <w:noProof/>
                <w:webHidden/>
              </w:rPr>
              <w:instrText xml:space="preserve"> PAGEREF _Toc191376516 \h </w:instrText>
            </w:r>
            <w:r w:rsidR="00664F45">
              <w:rPr>
                <w:noProof/>
                <w:webHidden/>
              </w:rPr>
            </w:r>
            <w:r w:rsidR="00664F45">
              <w:rPr>
                <w:noProof/>
                <w:webHidden/>
              </w:rPr>
              <w:fldChar w:fldCharType="separate"/>
            </w:r>
            <w:r w:rsidR="00537EE3">
              <w:rPr>
                <w:noProof/>
                <w:webHidden/>
              </w:rPr>
              <w:t>19</w:t>
            </w:r>
            <w:r w:rsidR="00664F45">
              <w:rPr>
                <w:noProof/>
                <w:webHidden/>
              </w:rPr>
              <w:fldChar w:fldCharType="end"/>
            </w:r>
          </w:hyperlink>
        </w:p>
        <w:p w14:paraId="36B62A42" w14:textId="024DF59B"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17" w:history="1">
            <w:r w:rsidR="00664F45" w:rsidRPr="003A3E77">
              <w:rPr>
                <w:rStyle w:val="Hyperlink"/>
                <w:rFonts w:cstheme="minorHAnsi"/>
                <w:b/>
                <w:bCs/>
                <w:noProof/>
                <w:lang w:eastAsia="nl-NL"/>
              </w:rPr>
              <w:t>6.3</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Vormvereisten Inschrijving</w:t>
            </w:r>
            <w:r w:rsidR="00664F45">
              <w:rPr>
                <w:noProof/>
                <w:webHidden/>
              </w:rPr>
              <w:tab/>
            </w:r>
            <w:r w:rsidR="00664F45">
              <w:rPr>
                <w:noProof/>
                <w:webHidden/>
              </w:rPr>
              <w:fldChar w:fldCharType="begin"/>
            </w:r>
            <w:r w:rsidR="00664F45">
              <w:rPr>
                <w:noProof/>
                <w:webHidden/>
              </w:rPr>
              <w:instrText xml:space="preserve"> PAGEREF _Toc191376517 \h </w:instrText>
            </w:r>
            <w:r w:rsidR="00664F45">
              <w:rPr>
                <w:noProof/>
                <w:webHidden/>
              </w:rPr>
            </w:r>
            <w:r w:rsidR="00664F45">
              <w:rPr>
                <w:noProof/>
                <w:webHidden/>
              </w:rPr>
              <w:fldChar w:fldCharType="separate"/>
            </w:r>
            <w:r w:rsidR="00537EE3">
              <w:rPr>
                <w:noProof/>
                <w:webHidden/>
              </w:rPr>
              <w:t>19</w:t>
            </w:r>
            <w:r w:rsidR="00664F45">
              <w:rPr>
                <w:noProof/>
                <w:webHidden/>
              </w:rPr>
              <w:fldChar w:fldCharType="end"/>
            </w:r>
          </w:hyperlink>
        </w:p>
        <w:p w14:paraId="057FF328" w14:textId="03D3E57F" w:rsidR="00664F45" w:rsidRDefault="00C86753">
          <w:pPr>
            <w:pStyle w:val="Inhopg1"/>
            <w:tabs>
              <w:tab w:val="left" w:pos="4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18" w:history="1">
            <w:r w:rsidR="00664F45" w:rsidRPr="003A3E77">
              <w:rPr>
                <w:rStyle w:val="Hyperlink"/>
                <w:rFonts w:cstheme="minorHAnsi"/>
                <w:noProof/>
              </w:rPr>
              <w:t>7</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Beoordeling</w:t>
            </w:r>
            <w:r w:rsidR="00664F45">
              <w:rPr>
                <w:noProof/>
                <w:webHidden/>
              </w:rPr>
              <w:tab/>
            </w:r>
            <w:r w:rsidR="00664F45">
              <w:rPr>
                <w:noProof/>
                <w:webHidden/>
              </w:rPr>
              <w:fldChar w:fldCharType="begin"/>
            </w:r>
            <w:r w:rsidR="00664F45">
              <w:rPr>
                <w:noProof/>
                <w:webHidden/>
              </w:rPr>
              <w:instrText xml:space="preserve"> PAGEREF _Toc191376518 \h </w:instrText>
            </w:r>
            <w:r w:rsidR="00664F45">
              <w:rPr>
                <w:noProof/>
                <w:webHidden/>
              </w:rPr>
            </w:r>
            <w:r w:rsidR="00664F45">
              <w:rPr>
                <w:noProof/>
                <w:webHidden/>
              </w:rPr>
              <w:fldChar w:fldCharType="separate"/>
            </w:r>
            <w:r w:rsidR="00537EE3">
              <w:rPr>
                <w:noProof/>
                <w:webHidden/>
              </w:rPr>
              <w:t>20</w:t>
            </w:r>
            <w:r w:rsidR="00664F45">
              <w:rPr>
                <w:noProof/>
                <w:webHidden/>
              </w:rPr>
              <w:fldChar w:fldCharType="end"/>
            </w:r>
          </w:hyperlink>
        </w:p>
        <w:p w14:paraId="189FFC75" w14:textId="7317F6BA"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19" w:history="1">
            <w:r w:rsidR="00664F45" w:rsidRPr="003A3E77">
              <w:rPr>
                <w:rStyle w:val="Hyperlink"/>
                <w:rFonts w:cstheme="minorHAnsi"/>
                <w:b/>
                <w:bCs/>
                <w:noProof/>
                <w:lang w:eastAsia="nl-NL"/>
              </w:rPr>
              <w:t>7.1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Beoordeling</w:t>
            </w:r>
            <w:r w:rsidR="00664F45">
              <w:rPr>
                <w:noProof/>
                <w:webHidden/>
              </w:rPr>
              <w:tab/>
            </w:r>
            <w:r w:rsidR="00664F45">
              <w:rPr>
                <w:noProof/>
                <w:webHidden/>
              </w:rPr>
              <w:fldChar w:fldCharType="begin"/>
            </w:r>
            <w:r w:rsidR="00664F45">
              <w:rPr>
                <w:noProof/>
                <w:webHidden/>
              </w:rPr>
              <w:instrText xml:space="preserve"> PAGEREF _Toc191376519 \h </w:instrText>
            </w:r>
            <w:r w:rsidR="00664F45">
              <w:rPr>
                <w:noProof/>
                <w:webHidden/>
              </w:rPr>
            </w:r>
            <w:r w:rsidR="00664F45">
              <w:rPr>
                <w:noProof/>
                <w:webHidden/>
              </w:rPr>
              <w:fldChar w:fldCharType="separate"/>
            </w:r>
            <w:r w:rsidR="00537EE3">
              <w:rPr>
                <w:noProof/>
                <w:webHidden/>
              </w:rPr>
              <w:t>20</w:t>
            </w:r>
            <w:r w:rsidR="00664F45">
              <w:rPr>
                <w:noProof/>
                <w:webHidden/>
              </w:rPr>
              <w:fldChar w:fldCharType="end"/>
            </w:r>
          </w:hyperlink>
        </w:p>
        <w:p w14:paraId="4CA4CD73" w14:textId="79613A3D"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20" w:history="1">
            <w:r w:rsidR="00664F45" w:rsidRPr="003A3E77">
              <w:rPr>
                <w:rStyle w:val="Hyperlink"/>
                <w:rFonts w:cstheme="minorHAnsi"/>
                <w:b/>
                <w:bCs/>
                <w:noProof/>
              </w:rPr>
              <w:t>7.2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Beoordelingssystematiek (toetsing en weging)</w:t>
            </w:r>
            <w:r w:rsidR="00664F45">
              <w:rPr>
                <w:noProof/>
                <w:webHidden/>
              </w:rPr>
              <w:tab/>
            </w:r>
            <w:r w:rsidR="00664F45">
              <w:rPr>
                <w:noProof/>
                <w:webHidden/>
              </w:rPr>
              <w:fldChar w:fldCharType="begin"/>
            </w:r>
            <w:r w:rsidR="00664F45">
              <w:rPr>
                <w:noProof/>
                <w:webHidden/>
              </w:rPr>
              <w:instrText xml:space="preserve"> PAGEREF _Toc191376520 \h </w:instrText>
            </w:r>
            <w:r w:rsidR="00664F45">
              <w:rPr>
                <w:noProof/>
                <w:webHidden/>
              </w:rPr>
            </w:r>
            <w:r w:rsidR="00664F45">
              <w:rPr>
                <w:noProof/>
                <w:webHidden/>
              </w:rPr>
              <w:fldChar w:fldCharType="separate"/>
            </w:r>
            <w:r w:rsidR="00537EE3">
              <w:rPr>
                <w:noProof/>
                <w:webHidden/>
              </w:rPr>
              <w:t>22</w:t>
            </w:r>
            <w:r w:rsidR="00664F45">
              <w:rPr>
                <w:noProof/>
                <w:webHidden/>
              </w:rPr>
              <w:fldChar w:fldCharType="end"/>
            </w:r>
          </w:hyperlink>
        </w:p>
        <w:p w14:paraId="696A906A" w14:textId="220430D2"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21" w:history="1">
            <w:r w:rsidR="00664F45" w:rsidRPr="003A3E77">
              <w:rPr>
                <w:rStyle w:val="Hyperlink"/>
                <w:rFonts w:cstheme="minorHAnsi"/>
                <w:noProof/>
              </w:rPr>
              <w:t>7.2.1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Gunningssystematiek</w:t>
            </w:r>
            <w:r w:rsidR="00664F45">
              <w:rPr>
                <w:noProof/>
                <w:webHidden/>
              </w:rPr>
              <w:tab/>
            </w:r>
            <w:r w:rsidR="00664F45">
              <w:rPr>
                <w:noProof/>
                <w:webHidden/>
              </w:rPr>
              <w:fldChar w:fldCharType="begin"/>
            </w:r>
            <w:r w:rsidR="00664F45">
              <w:rPr>
                <w:noProof/>
                <w:webHidden/>
              </w:rPr>
              <w:instrText xml:space="preserve"> PAGEREF _Toc191376521 \h </w:instrText>
            </w:r>
            <w:r w:rsidR="00664F45">
              <w:rPr>
                <w:noProof/>
                <w:webHidden/>
              </w:rPr>
            </w:r>
            <w:r w:rsidR="00664F45">
              <w:rPr>
                <w:noProof/>
                <w:webHidden/>
              </w:rPr>
              <w:fldChar w:fldCharType="separate"/>
            </w:r>
            <w:r w:rsidR="00537EE3">
              <w:rPr>
                <w:noProof/>
                <w:webHidden/>
              </w:rPr>
              <w:t>22</w:t>
            </w:r>
            <w:r w:rsidR="00664F45">
              <w:rPr>
                <w:noProof/>
                <w:webHidden/>
              </w:rPr>
              <w:fldChar w:fldCharType="end"/>
            </w:r>
          </w:hyperlink>
        </w:p>
        <w:p w14:paraId="383311F8" w14:textId="15D1A91B"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22" w:history="1">
            <w:r w:rsidR="00664F45" w:rsidRPr="003A3E77">
              <w:rPr>
                <w:rStyle w:val="Hyperlink"/>
                <w:rFonts w:cstheme="minorHAnsi"/>
                <w:noProof/>
              </w:rPr>
              <w:t>7.2.2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Kwaliteit</w:t>
            </w:r>
            <w:r w:rsidR="00664F45">
              <w:rPr>
                <w:noProof/>
                <w:webHidden/>
              </w:rPr>
              <w:tab/>
            </w:r>
            <w:r w:rsidR="00664F45">
              <w:rPr>
                <w:noProof/>
                <w:webHidden/>
              </w:rPr>
              <w:fldChar w:fldCharType="begin"/>
            </w:r>
            <w:r w:rsidR="00664F45">
              <w:rPr>
                <w:noProof/>
                <w:webHidden/>
              </w:rPr>
              <w:instrText xml:space="preserve"> PAGEREF _Toc191376522 \h </w:instrText>
            </w:r>
            <w:r w:rsidR="00664F45">
              <w:rPr>
                <w:noProof/>
                <w:webHidden/>
              </w:rPr>
            </w:r>
            <w:r w:rsidR="00664F45">
              <w:rPr>
                <w:noProof/>
                <w:webHidden/>
              </w:rPr>
              <w:fldChar w:fldCharType="separate"/>
            </w:r>
            <w:r w:rsidR="00537EE3">
              <w:rPr>
                <w:noProof/>
                <w:webHidden/>
              </w:rPr>
              <w:t>22</w:t>
            </w:r>
            <w:r w:rsidR="00664F45">
              <w:rPr>
                <w:noProof/>
                <w:webHidden/>
              </w:rPr>
              <w:fldChar w:fldCharType="end"/>
            </w:r>
          </w:hyperlink>
        </w:p>
        <w:p w14:paraId="1A451A4F" w14:textId="275128DB" w:rsidR="00664F45" w:rsidRDefault="00C86753">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23" w:history="1">
            <w:r w:rsidR="00664F45" w:rsidRPr="003A3E77">
              <w:rPr>
                <w:rStyle w:val="Hyperlink"/>
                <w:rFonts w:cstheme="minorHAnsi"/>
                <w:noProof/>
              </w:rPr>
              <w:t>7.2.3</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Prijs</w:t>
            </w:r>
            <w:r w:rsidR="00664F45">
              <w:rPr>
                <w:noProof/>
                <w:webHidden/>
              </w:rPr>
              <w:tab/>
            </w:r>
            <w:r w:rsidR="00664F45">
              <w:rPr>
                <w:noProof/>
                <w:webHidden/>
              </w:rPr>
              <w:fldChar w:fldCharType="begin"/>
            </w:r>
            <w:r w:rsidR="00664F45">
              <w:rPr>
                <w:noProof/>
                <w:webHidden/>
              </w:rPr>
              <w:instrText xml:space="preserve"> PAGEREF _Toc191376523 \h </w:instrText>
            </w:r>
            <w:r w:rsidR="00664F45">
              <w:rPr>
                <w:noProof/>
                <w:webHidden/>
              </w:rPr>
            </w:r>
            <w:r w:rsidR="00664F45">
              <w:rPr>
                <w:noProof/>
                <w:webHidden/>
              </w:rPr>
              <w:fldChar w:fldCharType="separate"/>
            </w:r>
            <w:r w:rsidR="00537EE3">
              <w:rPr>
                <w:noProof/>
                <w:webHidden/>
              </w:rPr>
              <w:t>24</w:t>
            </w:r>
            <w:r w:rsidR="00664F45">
              <w:rPr>
                <w:noProof/>
                <w:webHidden/>
              </w:rPr>
              <w:fldChar w:fldCharType="end"/>
            </w:r>
          </w:hyperlink>
        </w:p>
        <w:p w14:paraId="680EF98D" w14:textId="6F992E4D"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24" w:history="1">
            <w:r w:rsidR="00664F45" w:rsidRPr="003A3E77">
              <w:rPr>
                <w:rStyle w:val="Hyperlink"/>
                <w:rFonts w:cstheme="minorHAnsi"/>
                <w:b/>
                <w:bCs/>
                <w:noProof/>
              </w:rPr>
              <w:t>7.3</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Tussenbeoordeling en Interview</w:t>
            </w:r>
            <w:r w:rsidR="00664F45">
              <w:rPr>
                <w:noProof/>
                <w:webHidden/>
              </w:rPr>
              <w:tab/>
            </w:r>
            <w:r w:rsidR="00664F45">
              <w:rPr>
                <w:noProof/>
                <w:webHidden/>
              </w:rPr>
              <w:fldChar w:fldCharType="begin"/>
            </w:r>
            <w:r w:rsidR="00664F45">
              <w:rPr>
                <w:noProof/>
                <w:webHidden/>
              </w:rPr>
              <w:instrText xml:space="preserve"> PAGEREF _Toc191376524 \h </w:instrText>
            </w:r>
            <w:r w:rsidR="00664F45">
              <w:rPr>
                <w:noProof/>
                <w:webHidden/>
              </w:rPr>
            </w:r>
            <w:r w:rsidR="00664F45">
              <w:rPr>
                <w:noProof/>
                <w:webHidden/>
              </w:rPr>
              <w:fldChar w:fldCharType="separate"/>
            </w:r>
            <w:r w:rsidR="00537EE3">
              <w:rPr>
                <w:noProof/>
                <w:webHidden/>
              </w:rPr>
              <w:t>24</w:t>
            </w:r>
            <w:r w:rsidR="00664F45">
              <w:rPr>
                <w:noProof/>
                <w:webHidden/>
              </w:rPr>
              <w:fldChar w:fldCharType="end"/>
            </w:r>
          </w:hyperlink>
        </w:p>
        <w:p w14:paraId="2188808C" w14:textId="62922A85"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25" w:history="1">
            <w:r w:rsidR="00664F45" w:rsidRPr="003A3E77">
              <w:rPr>
                <w:rStyle w:val="Hyperlink"/>
                <w:rFonts w:eastAsiaTheme="minorHAnsi" w:cstheme="minorHAnsi"/>
                <w:b/>
                <w:bCs/>
                <w:noProof/>
              </w:rPr>
              <w:t>7.4</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eastAsiaTheme="minorHAnsi" w:cstheme="minorHAnsi"/>
                <w:b/>
                <w:bCs/>
                <w:noProof/>
              </w:rPr>
              <w:t>Eindbeoordeling</w:t>
            </w:r>
            <w:r w:rsidR="00664F45">
              <w:rPr>
                <w:noProof/>
                <w:webHidden/>
              </w:rPr>
              <w:tab/>
            </w:r>
            <w:r w:rsidR="00664F45">
              <w:rPr>
                <w:noProof/>
                <w:webHidden/>
              </w:rPr>
              <w:fldChar w:fldCharType="begin"/>
            </w:r>
            <w:r w:rsidR="00664F45">
              <w:rPr>
                <w:noProof/>
                <w:webHidden/>
              </w:rPr>
              <w:instrText xml:space="preserve"> PAGEREF _Toc191376525 \h </w:instrText>
            </w:r>
            <w:r w:rsidR="00664F45">
              <w:rPr>
                <w:noProof/>
                <w:webHidden/>
              </w:rPr>
            </w:r>
            <w:r w:rsidR="00664F45">
              <w:rPr>
                <w:noProof/>
                <w:webHidden/>
              </w:rPr>
              <w:fldChar w:fldCharType="separate"/>
            </w:r>
            <w:r w:rsidR="00537EE3">
              <w:rPr>
                <w:noProof/>
                <w:webHidden/>
              </w:rPr>
              <w:t>24</w:t>
            </w:r>
            <w:r w:rsidR="00664F45">
              <w:rPr>
                <w:noProof/>
                <w:webHidden/>
              </w:rPr>
              <w:fldChar w:fldCharType="end"/>
            </w:r>
          </w:hyperlink>
        </w:p>
        <w:p w14:paraId="0CB84B09" w14:textId="1C76158C"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26" w:history="1">
            <w:r w:rsidR="00664F45" w:rsidRPr="003A3E77">
              <w:rPr>
                <w:rStyle w:val="Hyperlink"/>
                <w:rFonts w:cstheme="minorHAnsi"/>
                <w:b/>
                <w:bCs/>
                <w:noProof/>
              </w:rPr>
              <w:t>7.5</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Gelijke stand</w:t>
            </w:r>
            <w:r w:rsidR="00664F45">
              <w:rPr>
                <w:noProof/>
                <w:webHidden/>
              </w:rPr>
              <w:tab/>
            </w:r>
            <w:r w:rsidR="00664F45">
              <w:rPr>
                <w:noProof/>
                <w:webHidden/>
              </w:rPr>
              <w:fldChar w:fldCharType="begin"/>
            </w:r>
            <w:r w:rsidR="00664F45">
              <w:rPr>
                <w:noProof/>
                <w:webHidden/>
              </w:rPr>
              <w:instrText xml:space="preserve"> PAGEREF _Toc191376526 \h </w:instrText>
            </w:r>
            <w:r w:rsidR="00664F45">
              <w:rPr>
                <w:noProof/>
                <w:webHidden/>
              </w:rPr>
            </w:r>
            <w:r w:rsidR="00664F45">
              <w:rPr>
                <w:noProof/>
                <w:webHidden/>
              </w:rPr>
              <w:fldChar w:fldCharType="separate"/>
            </w:r>
            <w:r w:rsidR="00537EE3">
              <w:rPr>
                <w:noProof/>
                <w:webHidden/>
              </w:rPr>
              <w:t>25</w:t>
            </w:r>
            <w:r w:rsidR="00664F45">
              <w:rPr>
                <w:noProof/>
                <w:webHidden/>
              </w:rPr>
              <w:fldChar w:fldCharType="end"/>
            </w:r>
          </w:hyperlink>
        </w:p>
        <w:p w14:paraId="15235963" w14:textId="79255E8B"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27" w:history="1">
            <w:r w:rsidR="00664F45" w:rsidRPr="003A3E77">
              <w:rPr>
                <w:rStyle w:val="Hyperlink"/>
                <w:rFonts w:cstheme="minorHAnsi"/>
                <w:b/>
                <w:bCs/>
                <w:noProof/>
                <w:lang w:eastAsia="nl-NL"/>
              </w:rPr>
              <w:t>7.6</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Gunningsbeslissing</w:t>
            </w:r>
            <w:r w:rsidR="00664F45">
              <w:rPr>
                <w:noProof/>
                <w:webHidden/>
              </w:rPr>
              <w:tab/>
            </w:r>
            <w:r w:rsidR="00664F45">
              <w:rPr>
                <w:noProof/>
                <w:webHidden/>
              </w:rPr>
              <w:fldChar w:fldCharType="begin"/>
            </w:r>
            <w:r w:rsidR="00664F45">
              <w:rPr>
                <w:noProof/>
                <w:webHidden/>
              </w:rPr>
              <w:instrText xml:space="preserve"> PAGEREF _Toc191376527 \h </w:instrText>
            </w:r>
            <w:r w:rsidR="00664F45">
              <w:rPr>
                <w:noProof/>
                <w:webHidden/>
              </w:rPr>
            </w:r>
            <w:r w:rsidR="00664F45">
              <w:rPr>
                <w:noProof/>
                <w:webHidden/>
              </w:rPr>
              <w:fldChar w:fldCharType="separate"/>
            </w:r>
            <w:r w:rsidR="00537EE3">
              <w:rPr>
                <w:noProof/>
                <w:webHidden/>
              </w:rPr>
              <w:t>25</w:t>
            </w:r>
            <w:r w:rsidR="00664F45">
              <w:rPr>
                <w:noProof/>
                <w:webHidden/>
              </w:rPr>
              <w:fldChar w:fldCharType="end"/>
            </w:r>
          </w:hyperlink>
        </w:p>
        <w:p w14:paraId="0828D886" w14:textId="29A8EDAA"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28" w:history="1">
            <w:r w:rsidR="00664F45" w:rsidRPr="003A3E77">
              <w:rPr>
                <w:rStyle w:val="Hyperlink"/>
                <w:rFonts w:eastAsiaTheme="minorHAnsi" w:cstheme="minorHAnsi"/>
                <w:b/>
                <w:bCs/>
                <w:noProof/>
              </w:rPr>
              <w:t>7.7</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eastAsiaTheme="minorHAnsi" w:cstheme="minorHAnsi"/>
                <w:b/>
                <w:bCs/>
                <w:noProof/>
              </w:rPr>
              <w:t>Overleggen nadere bewijsstukken</w:t>
            </w:r>
            <w:r w:rsidR="00664F45">
              <w:rPr>
                <w:noProof/>
                <w:webHidden/>
              </w:rPr>
              <w:tab/>
            </w:r>
            <w:r w:rsidR="00664F45">
              <w:rPr>
                <w:noProof/>
                <w:webHidden/>
              </w:rPr>
              <w:fldChar w:fldCharType="begin"/>
            </w:r>
            <w:r w:rsidR="00664F45">
              <w:rPr>
                <w:noProof/>
                <w:webHidden/>
              </w:rPr>
              <w:instrText xml:space="preserve"> PAGEREF _Toc191376528 \h </w:instrText>
            </w:r>
            <w:r w:rsidR="00664F45">
              <w:rPr>
                <w:noProof/>
                <w:webHidden/>
              </w:rPr>
            </w:r>
            <w:r w:rsidR="00664F45">
              <w:rPr>
                <w:noProof/>
                <w:webHidden/>
              </w:rPr>
              <w:fldChar w:fldCharType="separate"/>
            </w:r>
            <w:r w:rsidR="00537EE3">
              <w:rPr>
                <w:noProof/>
                <w:webHidden/>
              </w:rPr>
              <w:t>25</w:t>
            </w:r>
            <w:r w:rsidR="00664F45">
              <w:rPr>
                <w:noProof/>
                <w:webHidden/>
              </w:rPr>
              <w:fldChar w:fldCharType="end"/>
            </w:r>
          </w:hyperlink>
        </w:p>
        <w:p w14:paraId="220750F1" w14:textId="50B24D47"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29" w:history="1">
            <w:r w:rsidR="00664F45" w:rsidRPr="003A3E77">
              <w:rPr>
                <w:rStyle w:val="Hyperlink"/>
                <w:rFonts w:cstheme="minorHAnsi"/>
                <w:b/>
                <w:bCs/>
                <w:noProof/>
              </w:rPr>
              <w:t>7.8</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rPr>
              <w:t>Bekendmaken definitieve gunning</w:t>
            </w:r>
            <w:r w:rsidR="00664F45">
              <w:rPr>
                <w:noProof/>
                <w:webHidden/>
              </w:rPr>
              <w:tab/>
            </w:r>
            <w:r w:rsidR="00664F45">
              <w:rPr>
                <w:noProof/>
                <w:webHidden/>
              </w:rPr>
              <w:fldChar w:fldCharType="begin"/>
            </w:r>
            <w:r w:rsidR="00664F45">
              <w:rPr>
                <w:noProof/>
                <w:webHidden/>
              </w:rPr>
              <w:instrText xml:space="preserve"> PAGEREF _Toc191376529 \h </w:instrText>
            </w:r>
            <w:r w:rsidR="00664F45">
              <w:rPr>
                <w:noProof/>
                <w:webHidden/>
              </w:rPr>
            </w:r>
            <w:r w:rsidR="00664F45">
              <w:rPr>
                <w:noProof/>
                <w:webHidden/>
              </w:rPr>
              <w:fldChar w:fldCharType="separate"/>
            </w:r>
            <w:r w:rsidR="00537EE3">
              <w:rPr>
                <w:noProof/>
                <w:webHidden/>
              </w:rPr>
              <w:t>26</w:t>
            </w:r>
            <w:r w:rsidR="00664F45">
              <w:rPr>
                <w:noProof/>
                <w:webHidden/>
              </w:rPr>
              <w:fldChar w:fldCharType="end"/>
            </w:r>
          </w:hyperlink>
        </w:p>
        <w:p w14:paraId="0DB8F33D" w14:textId="634B714F" w:rsidR="00664F45" w:rsidRDefault="00C86753">
          <w:pPr>
            <w:pStyle w:val="Inhopg1"/>
            <w:tabs>
              <w:tab w:val="left" w:pos="4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1376530" w:history="1">
            <w:r w:rsidR="00664F45" w:rsidRPr="003A3E77">
              <w:rPr>
                <w:rStyle w:val="Hyperlink"/>
                <w:rFonts w:cstheme="minorHAnsi"/>
                <w:noProof/>
              </w:rPr>
              <w:t>8</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noProof/>
              </w:rPr>
              <w:t>Algemene bepalingen</w:t>
            </w:r>
            <w:r w:rsidR="00664F45">
              <w:rPr>
                <w:noProof/>
                <w:webHidden/>
              </w:rPr>
              <w:tab/>
            </w:r>
            <w:r w:rsidR="00664F45">
              <w:rPr>
                <w:noProof/>
                <w:webHidden/>
              </w:rPr>
              <w:fldChar w:fldCharType="begin"/>
            </w:r>
            <w:r w:rsidR="00664F45">
              <w:rPr>
                <w:noProof/>
                <w:webHidden/>
              </w:rPr>
              <w:instrText xml:space="preserve"> PAGEREF _Toc191376530 \h </w:instrText>
            </w:r>
            <w:r w:rsidR="00664F45">
              <w:rPr>
                <w:noProof/>
                <w:webHidden/>
              </w:rPr>
            </w:r>
            <w:r w:rsidR="00664F45">
              <w:rPr>
                <w:noProof/>
                <w:webHidden/>
              </w:rPr>
              <w:fldChar w:fldCharType="separate"/>
            </w:r>
            <w:r w:rsidR="00537EE3">
              <w:rPr>
                <w:noProof/>
                <w:webHidden/>
              </w:rPr>
              <w:t>26</w:t>
            </w:r>
            <w:r w:rsidR="00664F45">
              <w:rPr>
                <w:noProof/>
                <w:webHidden/>
              </w:rPr>
              <w:fldChar w:fldCharType="end"/>
            </w:r>
          </w:hyperlink>
        </w:p>
        <w:p w14:paraId="0B581BCB" w14:textId="6046DFB4"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31" w:history="1">
            <w:r w:rsidR="00664F45" w:rsidRPr="003A3E77">
              <w:rPr>
                <w:rStyle w:val="Hyperlink"/>
                <w:rFonts w:cstheme="minorHAnsi"/>
                <w:b/>
                <w:bCs/>
                <w:noProof/>
                <w:lang w:eastAsia="nl-NL"/>
              </w:rPr>
              <w:t>8.1</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Toepasselijke regelgeving</w:t>
            </w:r>
            <w:r w:rsidR="00664F45">
              <w:rPr>
                <w:noProof/>
                <w:webHidden/>
              </w:rPr>
              <w:tab/>
            </w:r>
            <w:r w:rsidR="00664F45">
              <w:rPr>
                <w:noProof/>
                <w:webHidden/>
              </w:rPr>
              <w:fldChar w:fldCharType="begin"/>
            </w:r>
            <w:r w:rsidR="00664F45">
              <w:rPr>
                <w:noProof/>
                <w:webHidden/>
              </w:rPr>
              <w:instrText xml:space="preserve"> PAGEREF _Toc191376531 \h </w:instrText>
            </w:r>
            <w:r w:rsidR="00664F45">
              <w:rPr>
                <w:noProof/>
                <w:webHidden/>
              </w:rPr>
            </w:r>
            <w:r w:rsidR="00664F45">
              <w:rPr>
                <w:noProof/>
                <w:webHidden/>
              </w:rPr>
              <w:fldChar w:fldCharType="separate"/>
            </w:r>
            <w:r w:rsidR="00537EE3">
              <w:rPr>
                <w:noProof/>
                <w:webHidden/>
              </w:rPr>
              <w:t>26</w:t>
            </w:r>
            <w:r w:rsidR="00664F45">
              <w:rPr>
                <w:noProof/>
                <w:webHidden/>
              </w:rPr>
              <w:fldChar w:fldCharType="end"/>
            </w:r>
          </w:hyperlink>
        </w:p>
        <w:p w14:paraId="4E2EE9CD" w14:textId="1A00EDD6"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32" w:history="1">
            <w:r w:rsidR="00664F45" w:rsidRPr="003A3E77">
              <w:rPr>
                <w:rStyle w:val="Hyperlink"/>
                <w:rFonts w:cstheme="minorHAnsi"/>
                <w:b/>
                <w:bCs/>
                <w:noProof/>
                <w:lang w:eastAsia="nl-NL"/>
              </w:rPr>
              <w:t>8.2</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Gestanddoening</w:t>
            </w:r>
            <w:r w:rsidR="00664F45">
              <w:rPr>
                <w:noProof/>
                <w:webHidden/>
              </w:rPr>
              <w:tab/>
            </w:r>
            <w:r w:rsidR="00664F45">
              <w:rPr>
                <w:noProof/>
                <w:webHidden/>
              </w:rPr>
              <w:fldChar w:fldCharType="begin"/>
            </w:r>
            <w:r w:rsidR="00664F45">
              <w:rPr>
                <w:noProof/>
                <w:webHidden/>
              </w:rPr>
              <w:instrText xml:space="preserve"> PAGEREF _Toc191376532 \h </w:instrText>
            </w:r>
            <w:r w:rsidR="00664F45">
              <w:rPr>
                <w:noProof/>
                <w:webHidden/>
              </w:rPr>
            </w:r>
            <w:r w:rsidR="00664F45">
              <w:rPr>
                <w:noProof/>
                <w:webHidden/>
              </w:rPr>
              <w:fldChar w:fldCharType="separate"/>
            </w:r>
            <w:r w:rsidR="00537EE3">
              <w:rPr>
                <w:noProof/>
                <w:webHidden/>
              </w:rPr>
              <w:t>26</w:t>
            </w:r>
            <w:r w:rsidR="00664F45">
              <w:rPr>
                <w:noProof/>
                <w:webHidden/>
              </w:rPr>
              <w:fldChar w:fldCharType="end"/>
            </w:r>
          </w:hyperlink>
        </w:p>
        <w:p w14:paraId="78CC3A02" w14:textId="30B0DE5E"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33" w:history="1">
            <w:r w:rsidR="00664F45" w:rsidRPr="003A3E77">
              <w:rPr>
                <w:rStyle w:val="Hyperlink"/>
                <w:rFonts w:cstheme="minorHAnsi"/>
                <w:b/>
                <w:bCs/>
                <w:noProof/>
                <w:lang w:eastAsia="nl-NL"/>
              </w:rPr>
              <w:t>8.3</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Akkoord met de Aanbestedingsleidraad</w:t>
            </w:r>
            <w:r w:rsidR="00664F45">
              <w:rPr>
                <w:noProof/>
                <w:webHidden/>
              </w:rPr>
              <w:tab/>
            </w:r>
            <w:r w:rsidR="00664F45">
              <w:rPr>
                <w:noProof/>
                <w:webHidden/>
              </w:rPr>
              <w:fldChar w:fldCharType="begin"/>
            </w:r>
            <w:r w:rsidR="00664F45">
              <w:rPr>
                <w:noProof/>
                <w:webHidden/>
              </w:rPr>
              <w:instrText xml:space="preserve"> PAGEREF _Toc191376533 \h </w:instrText>
            </w:r>
            <w:r w:rsidR="00664F45">
              <w:rPr>
                <w:noProof/>
                <w:webHidden/>
              </w:rPr>
            </w:r>
            <w:r w:rsidR="00664F45">
              <w:rPr>
                <w:noProof/>
                <w:webHidden/>
              </w:rPr>
              <w:fldChar w:fldCharType="separate"/>
            </w:r>
            <w:r w:rsidR="00537EE3">
              <w:rPr>
                <w:noProof/>
                <w:webHidden/>
              </w:rPr>
              <w:t>26</w:t>
            </w:r>
            <w:r w:rsidR="00664F45">
              <w:rPr>
                <w:noProof/>
                <w:webHidden/>
              </w:rPr>
              <w:fldChar w:fldCharType="end"/>
            </w:r>
          </w:hyperlink>
        </w:p>
        <w:p w14:paraId="4DDA4514" w14:textId="0C4F9BC3"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34" w:history="1">
            <w:r w:rsidR="00664F45" w:rsidRPr="003A3E77">
              <w:rPr>
                <w:rStyle w:val="Hyperlink"/>
                <w:rFonts w:cstheme="minorHAnsi"/>
                <w:b/>
                <w:bCs/>
                <w:noProof/>
                <w:lang w:eastAsia="nl-NL"/>
              </w:rPr>
              <w:t>8.4</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Vertrouwelijkheid</w:t>
            </w:r>
            <w:r w:rsidR="00664F45">
              <w:rPr>
                <w:noProof/>
                <w:webHidden/>
              </w:rPr>
              <w:tab/>
            </w:r>
            <w:r w:rsidR="00664F45">
              <w:rPr>
                <w:noProof/>
                <w:webHidden/>
              </w:rPr>
              <w:fldChar w:fldCharType="begin"/>
            </w:r>
            <w:r w:rsidR="00664F45">
              <w:rPr>
                <w:noProof/>
                <w:webHidden/>
              </w:rPr>
              <w:instrText xml:space="preserve"> PAGEREF _Toc191376534 \h </w:instrText>
            </w:r>
            <w:r w:rsidR="00664F45">
              <w:rPr>
                <w:noProof/>
                <w:webHidden/>
              </w:rPr>
            </w:r>
            <w:r w:rsidR="00664F45">
              <w:rPr>
                <w:noProof/>
                <w:webHidden/>
              </w:rPr>
              <w:fldChar w:fldCharType="separate"/>
            </w:r>
            <w:r w:rsidR="00537EE3">
              <w:rPr>
                <w:noProof/>
                <w:webHidden/>
              </w:rPr>
              <w:t>26</w:t>
            </w:r>
            <w:r w:rsidR="00664F45">
              <w:rPr>
                <w:noProof/>
                <w:webHidden/>
              </w:rPr>
              <w:fldChar w:fldCharType="end"/>
            </w:r>
          </w:hyperlink>
        </w:p>
        <w:p w14:paraId="4998EEE6" w14:textId="6517329F"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35" w:history="1">
            <w:r w:rsidR="00664F45" w:rsidRPr="003A3E77">
              <w:rPr>
                <w:rStyle w:val="Hyperlink"/>
                <w:rFonts w:cstheme="minorHAnsi"/>
                <w:b/>
                <w:bCs/>
                <w:noProof/>
                <w:lang w:eastAsia="nl-NL"/>
              </w:rPr>
              <w:t>8.5</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Taal</w:t>
            </w:r>
            <w:r w:rsidR="00664F45">
              <w:rPr>
                <w:noProof/>
                <w:webHidden/>
              </w:rPr>
              <w:tab/>
            </w:r>
            <w:r w:rsidR="00664F45">
              <w:rPr>
                <w:noProof/>
                <w:webHidden/>
              </w:rPr>
              <w:fldChar w:fldCharType="begin"/>
            </w:r>
            <w:r w:rsidR="00664F45">
              <w:rPr>
                <w:noProof/>
                <w:webHidden/>
              </w:rPr>
              <w:instrText xml:space="preserve"> PAGEREF _Toc191376535 \h </w:instrText>
            </w:r>
            <w:r w:rsidR="00664F45">
              <w:rPr>
                <w:noProof/>
                <w:webHidden/>
              </w:rPr>
            </w:r>
            <w:r w:rsidR="00664F45">
              <w:rPr>
                <w:noProof/>
                <w:webHidden/>
              </w:rPr>
              <w:fldChar w:fldCharType="separate"/>
            </w:r>
            <w:r w:rsidR="00537EE3">
              <w:rPr>
                <w:noProof/>
                <w:webHidden/>
              </w:rPr>
              <w:t>26</w:t>
            </w:r>
            <w:r w:rsidR="00664F45">
              <w:rPr>
                <w:noProof/>
                <w:webHidden/>
              </w:rPr>
              <w:fldChar w:fldCharType="end"/>
            </w:r>
          </w:hyperlink>
        </w:p>
        <w:p w14:paraId="0B11D735" w14:textId="45FDF319"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36" w:history="1">
            <w:r w:rsidR="00664F45" w:rsidRPr="003A3E77">
              <w:rPr>
                <w:rStyle w:val="Hyperlink"/>
                <w:rFonts w:cstheme="minorHAnsi"/>
                <w:b/>
                <w:bCs/>
                <w:noProof/>
                <w:lang w:eastAsia="nl-NL"/>
              </w:rPr>
              <w:t>8.6</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Afbreken procedure</w:t>
            </w:r>
            <w:r w:rsidR="00664F45">
              <w:rPr>
                <w:noProof/>
                <w:webHidden/>
              </w:rPr>
              <w:tab/>
            </w:r>
            <w:r w:rsidR="00664F45">
              <w:rPr>
                <w:noProof/>
                <w:webHidden/>
              </w:rPr>
              <w:fldChar w:fldCharType="begin"/>
            </w:r>
            <w:r w:rsidR="00664F45">
              <w:rPr>
                <w:noProof/>
                <w:webHidden/>
              </w:rPr>
              <w:instrText xml:space="preserve"> PAGEREF _Toc191376536 \h </w:instrText>
            </w:r>
            <w:r w:rsidR="00664F45">
              <w:rPr>
                <w:noProof/>
                <w:webHidden/>
              </w:rPr>
            </w:r>
            <w:r w:rsidR="00664F45">
              <w:rPr>
                <w:noProof/>
                <w:webHidden/>
              </w:rPr>
              <w:fldChar w:fldCharType="separate"/>
            </w:r>
            <w:r w:rsidR="00537EE3">
              <w:rPr>
                <w:noProof/>
                <w:webHidden/>
              </w:rPr>
              <w:t>27</w:t>
            </w:r>
            <w:r w:rsidR="00664F45">
              <w:rPr>
                <w:noProof/>
                <w:webHidden/>
              </w:rPr>
              <w:fldChar w:fldCharType="end"/>
            </w:r>
          </w:hyperlink>
        </w:p>
        <w:p w14:paraId="4679C413" w14:textId="3A63F128"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37" w:history="1">
            <w:r w:rsidR="00664F45" w:rsidRPr="003A3E77">
              <w:rPr>
                <w:rStyle w:val="Hyperlink"/>
                <w:rFonts w:cstheme="minorHAnsi"/>
                <w:b/>
                <w:bCs/>
                <w:noProof/>
                <w:lang w:eastAsia="nl-NL"/>
              </w:rPr>
              <w:t>8.7</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Tegenstrijdigheden tussen documenten</w:t>
            </w:r>
            <w:r w:rsidR="00664F45">
              <w:rPr>
                <w:noProof/>
                <w:webHidden/>
              </w:rPr>
              <w:tab/>
            </w:r>
            <w:r w:rsidR="00664F45">
              <w:rPr>
                <w:noProof/>
                <w:webHidden/>
              </w:rPr>
              <w:fldChar w:fldCharType="begin"/>
            </w:r>
            <w:r w:rsidR="00664F45">
              <w:rPr>
                <w:noProof/>
                <w:webHidden/>
              </w:rPr>
              <w:instrText xml:space="preserve"> PAGEREF _Toc191376537 \h </w:instrText>
            </w:r>
            <w:r w:rsidR="00664F45">
              <w:rPr>
                <w:noProof/>
                <w:webHidden/>
              </w:rPr>
            </w:r>
            <w:r w:rsidR="00664F45">
              <w:rPr>
                <w:noProof/>
                <w:webHidden/>
              </w:rPr>
              <w:fldChar w:fldCharType="separate"/>
            </w:r>
            <w:r w:rsidR="00537EE3">
              <w:rPr>
                <w:noProof/>
                <w:webHidden/>
              </w:rPr>
              <w:t>27</w:t>
            </w:r>
            <w:r w:rsidR="00664F45">
              <w:rPr>
                <w:noProof/>
                <w:webHidden/>
              </w:rPr>
              <w:fldChar w:fldCharType="end"/>
            </w:r>
          </w:hyperlink>
        </w:p>
        <w:p w14:paraId="4863F31B" w14:textId="272754AA"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38" w:history="1">
            <w:r w:rsidR="00664F45" w:rsidRPr="003A3E77">
              <w:rPr>
                <w:rStyle w:val="Hyperlink"/>
                <w:rFonts w:cstheme="minorHAnsi"/>
                <w:b/>
                <w:bCs/>
                <w:noProof/>
                <w:lang w:eastAsia="nl-NL"/>
              </w:rPr>
              <w:t>8.8</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Aanvulling en/of verduidelijking</w:t>
            </w:r>
            <w:r w:rsidR="00664F45">
              <w:rPr>
                <w:noProof/>
                <w:webHidden/>
              </w:rPr>
              <w:tab/>
            </w:r>
            <w:r w:rsidR="00664F45">
              <w:rPr>
                <w:noProof/>
                <w:webHidden/>
              </w:rPr>
              <w:fldChar w:fldCharType="begin"/>
            </w:r>
            <w:r w:rsidR="00664F45">
              <w:rPr>
                <w:noProof/>
                <w:webHidden/>
              </w:rPr>
              <w:instrText xml:space="preserve"> PAGEREF _Toc191376538 \h </w:instrText>
            </w:r>
            <w:r w:rsidR="00664F45">
              <w:rPr>
                <w:noProof/>
                <w:webHidden/>
              </w:rPr>
            </w:r>
            <w:r w:rsidR="00664F45">
              <w:rPr>
                <w:noProof/>
                <w:webHidden/>
              </w:rPr>
              <w:fldChar w:fldCharType="separate"/>
            </w:r>
            <w:r w:rsidR="00537EE3">
              <w:rPr>
                <w:noProof/>
                <w:webHidden/>
              </w:rPr>
              <w:t>27</w:t>
            </w:r>
            <w:r w:rsidR="00664F45">
              <w:rPr>
                <w:noProof/>
                <w:webHidden/>
              </w:rPr>
              <w:fldChar w:fldCharType="end"/>
            </w:r>
          </w:hyperlink>
        </w:p>
        <w:p w14:paraId="3D72235B" w14:textId="2AE7BC06"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39" w:history="1">
            <w:r w:rsidR="00664F45" w:rsidRPr="003A3E77">
              <w:rPr>
                <w:rStyle w:val="Hyperlink"/>
                <w:rFonts w:cstheme="minorHAnsi"/>
                <w:b/>
                <w:bCs/>
                <w:noProof/>
                <w:lang w:eastAsia="nl-NL"/>
              </w:rPr>
              <w:t>8.9</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Storing TenderNed</w:t>
            </w:r>
            <w:r w:rsidR="00664F45">
              <w:rPr>
                <w:noProof/>
                <w:webHidden/>
              </w:rPr>
              <w:tab/>
            </w:r>
            <w:r w:rsidR="00664F45">
              <w:rPr>
                <w:noProof/>
                <w:webHidden/>
              </w:rPr>
              <w:fldChar w:fldCharType="begin"/>
            </w:r>
            <w:r w:rsidR="00664F45">
              <w:rPr>
                <w:noProof/>
                <w:webHidden/>
              </w:rPr>
              <w:instrText xml:space="preserve"> PAGEREF _Toc191376539 \h </w:instrText>
            </w:r>
            <w:r w:rsidR="00664F45">
              <w:rPr>
                <w:noProof/>
                <w:webHidden/>
              </w:rPr>
            </w:r>
            <w:r w:rsidR="00664F45">
              <w:rPr>
                <w:noProof/>
                <w:webHidden/>
              </w:rPr>
              <w:fldChar w:fldCharType="separate"/>
            </w:r>
            <w:r w:rsidR="00537EE3">
              <w:rPr>
                <w:noProof/>
                <w:webHidden/>
              </w:rPr>
              <w:t>27</w:t>
            </w:r>
            <w:r w:rsidR="00664F45">
              <w:rPr>
                <w:noProof/>
                <w:webHidden/>
              </w:rPr>
              <w:fldChar w:fldCharType="end"/>
            </w:r>
          </w:hyperlink>
        </w:p>
        <w:p w14:paraId="5EC33E03" w14:textId="172509D9" w:rsidR="00664F45" w:rsidRDefault="00C86753" w:rsidP="00537EE3">
          <w:pPr>
            <w:pStyle w:val="Inhopg2"/>
            <w:rPr>
              <w:rFonts w:asciiTheme="minorHAnsi" w:eastAsiaTheme="minorEastAsia" w:hAnsiTheme="minorHAnsi" w:cstheme="minorBidi"/>
              <w:noProof/>
              <w:kern w:val="2"/>
              <w:sz w:val="24"/>
              <w:szCs w:val="24"/>
              <w:lang w:eastAsia="nl-NL"/>
              <w14:ligatures w14:val="standardContextual"/>
            </w:rPr>
          </w:pPr>
          <w:hyperlink w:anchor="_Toc191376540" w:history="1">
            <w:r w:rsidR="00664F45" w:rsidRPr="003A3E77">
              <w:rPr>
                <w:rStyle w:val="Hyperlink"/>
                <w:rFonts w:cstheme="minorHAnsi"/>
                <w:b/>
                <w:bCs/>
                <w:noProof/>
                <w:lang w:eastAsia="nl-NL"/>
              </w:rPr>
              <w:t>8.10</w:t>
            </w:r>
            <w:r w:rsidR="00664F45">
              <w:rPr>
                <w:rFonts w:asciiTheme="minorHAnsi" w:eastAsiaTheme="minorEastAsia" w:hAnsiTheme="minorHAnsi" w:cstheme="minorBidi"/>
                <w:noProof/>
                <w:kern w:val="2"/>
                <w:sz w:val="24"/>
                <w:szCs w:val="24"/>
                <w:lang w:eastAsia="nl-NL"/>
                <w14:ligatures w14:val="standardContextual"/>
              </w:rPr>
              <w:tab/>
            </w:r>
            <w:r w:rsidR="00664F45" w:rsidRPr="003A3E77">
              <w:rPr>
                <w:rStyle w:val="Hyperlink"/>
                <w:rFonts w:cstheme="minorHAnsi"/>
                <w:b/>
                <w:bCs/>
                <w:noProof/>
                <w:lang w:eastAsia="nl-NL"/>
              </w:rPr>
              <w:t>Bezwaar</w:t>
            </w:r>
            <w:r w:rsidR="00664F45">
              <w:rPr>
                <w:noProof/>
                <w:webHidden/>
              </w:rPr>
              <w:tab/>
            </w:r>
            <w:r w:rsidR="00664F45">
              <w:rPr>
                <w:noProof/>
                <w:webHidden/>
              </w:rPr>
              <w:fldChar w:fldCharType="begin"/>
            </w:r>
            <w:r w:rsidR="00664F45">
              <w:rPr>
                <w:noProof/>
                <w:webHidden/>
              </w:rPr>
              <w:instrText xml:space="preserve"> PAGEREF _Toc191376540 \h </w:instrText>
            </w:r>
            <w:r w:rsidR="00664F45">
              <w:rPr>
                <w:noProof/>
                <w:webHidden/>
              </w:rPr>
            </w:r>
            <w:r w:rsidR="00664F45">
              <w:rPr>
                <w:noProof/>
                <w:webHidden/>
              </w:rPr>
              <w:fldChar w:fldCharType="separate"/>
            </w:r>
            <w:r w:rsidR="00537EE3">
              <w:rPr>
                <w:noProof/>
                <w:webHidden/>
              </w:rPr>
              <w:t>27</w:t>
            </w:r>
            <w:r w:rsidR="00664F45">
              <w:rPr>
                <w:noProof/>
                <w:webHidden/>
              </w:rPr>
              <w:fldChar w:fldCharType="end"/>
            </w:r>
          </w:hyperlink>
        </w:p>
        <w:p w14:paraId="1773FD9A" w14:textId="032EDEC6" w:rsidR="00181F31" w:rsidRPr="00E8627F" w:rsidRDefault="00181F31" w:rsidP="00ED1F9C">
          <w:pPr>
            <w:jc w:val="both"/>
            <w:rPr>
              <w:rFonts w:asciiTheme="minorHAnsi" w:hAnsiTheme="minorHAnsi" w:cstheme="minorHAnsi"/>
            </w:rPr>
          </w:pPr>
          <w:r w:rsidRPr="00E8627F">
            <w:rPr>
              <w:rFonts w:asciiTheme="minorHAnsi" w:hAnsiTheme="minorHAnsi" w:cstheme="minorHAnsi"/>
              <w:b/>
              <w:bCs/>
            </w:rPr>
            <w:fldChar w:fldCharType="end"/>
          </w:r>
        </w:p>
      </w:sdtContent>
    </w:sdt>
    <w:p w14:paraId="7AD5D760" w14:textId="4F20DF52" w:rsidR="00181F31" w:rsidRPr="00E8627F" w:rsidRDefault="00181F31" w:rsidP="00ED1F9C">
      <w:pPr>
        <w:spacing w:after="160" w:line="259" w:lineRule="auto"/>
        <w:jc w:val="both"/>
        <w:rPr>
          <w:rFonts w:asciiTheme="minorHAnsi" w:hAnsiTheme="minorHAnsi" w:cstheme="minorHAnsi"/>
          <w:b/>
          <w:bCs/>
        </w:rPr>
      </w:pPr>
      <w:r w:rsidRPr="00E8627F">
        <w:rPr>
          <w:rFonts w:asciiTheme="minorHAnsi" w:hAnsiTheme="minorHAnsi" w:cstheme="minorHAnsi"/>
          <w:b/>
          <w:bCs/>
        </w:rPr>
        <w:br w:type="page"/>
      </w:r>
    </w:p>
    <w:p w14:paraId="3B242AE6" w14:textId="77777777" w:rsidR="00246223" w:rsidRPr="00E8627F" w:rsidRDefault="00246223" w:rsidP="00ED1F9C">
      <w:pPr>
        <w:pStyle w:val="Geenafstand"/>
        <w:pBdr>
          <w:bottom w:val="single" w:sz="4" w:space="1" w:color="auto"/>
        </w:pBdr>
        <w:jc w:val="both"/>
        <w:rPr>
          <w:rFonts w:asciiTheme="minorHAnsi" w:hAnsiTheme="minorHAnsi" w:cstheme="minorHAnsi"/>
          <w:b/>
          <w:bCs/>
        </w:rPr>
      </w:pPr>
    </w:p>
    <w:p w14:paraId="774D67DF" w14:textId="77C27A2C" w:rsidR="00070343" w:rsidRPr="00E8627F" w:rsidRDefault="00070343" w:rsidP="00ED1F9C">
      <w:pPr>
        <w:pStyle w:val="Kop1"/>
        <w:jc w:val="both"/>
        <w:rPr>
          <w:rFonts w:asciiTheme="minorHAnsi" w:hAnsiTheme="minorHAnsi" w:cstheme="minorHAnsi"/>
        </w:rPr>
      </w:pPr>
      <w:bookmarkStart w:id="2" w:name="_Toc191376489"/>
      <w:r w:rsidRPr="00E8627F">
        <w:rPr>
          <w:rFonts w:asciiTheme="minorHAnsi" w:hAnsiTheme="minorHAnsi" w:cstheme="minorHAnsi"/>
        </w:rPr>
        <w:t>Inhoudsopgave</w:t>
      </w:r>
      <w:bookmarkEnd w:id="2"/>
      <w:r w:rsidRPr="00E8627F">
        <w:rPr>
          <w:rFonts w:asciiTheme="minorHAnsi" w:hAnsiTheme="minorHAnsi" w:cstheme="minorHAnsi"/>
        </w:rPr>
        <w:t xml:space="preserve"> </w:t>
      </w:r>
    </w:p>
    <w:p w14:paraId="18258289" w14:textId="65B5E216" w:rsidR="009A6367" w:rsidRPr="00E8627F" w:rsidRDefault="00070343" w:rsidP="00ED1F9C">
      <w:pPr>
        <w:spacing w:after="120"/>
        <w:jc w:val="both"/>
        <w:rPr>
          <w:rFonts w:asciiTheme="minorHAnsi" w:hAnsiTheme="minorHAnsi" w:cstheme="minorHAnsi"/>
        </w:rPr>
      </w:pPr>
      <w:r w:rsidRPr="00E8627F">
        <w:rPr>
          <w:rFonts w:asciiTheme="minorHAnsi" w:hAnsiTheme="minorHAnsi" w:cstheme="minorHAnsi"/>
          <w:color w:val="000000"/>
          <w:sz w:val="18"/>
          <w:szCs w:val="18"/>
        </w:rPr>
        <w:br/>
      </w:r>
      <w:r w:rsidRPr="00E8627F">
        <w:rPr>
          <w:rFonts w:asciiTheme="minorHAnsi" w:hAnsiTheme="minorHAnsi" w:cstheme="minorHAnsi"/>
          <w:color w:val="000000"/>
        </w:rPr>
        <w:t xml:space="preserve">In deze Aanbestedingsleidraad vindt u alle informatie die u nodig heeft om in te schrijven voor de Europese openbare Aanbesteding </w:t>
      </w:r>
      <w:r w:rsidR="007E30D6" w:rsidRPr="00E8627F">
        <w:rPr>
          <w:rFonts w:asciiTheme="minorHAnsi" w:hAnsiTheme="minorHAnsi" w:cstheme="minorHAnsi"/>
          <w:color w:val="000000"/>
        </w:rPr>
        <w:t>Digitale Infrastructuur Logistiek (DIL</w:t>
      </w:r>
      <w:r w:rsidR="001964FF" w:rsidRPr="00E8627F">
        <w:rPr>
          <w:rFonts w:asciiTheme="minorHAnsi" w:hAnsiTheme="minorHAnsi" w:cstheme="minorHAnsi"/>
          <w:color w:val="000000"/>
        </w:rPr>
        <w:t>)</w:t>
      </w:r>
      <w:r w:rsidR="001964FF" w:rsidRPr="00E8627F">
        <w:rPr>
          <w:rFonts w:asciiTheme="minorHAnsi" w:hAnsiTheme="minorHAnsi" w:cstheme="minorHAnsi"/>
        </w:rPr>
        <w:t xml:space="preserve"> Inhuur </w:t>
      </w:r>
      <w:r w:rsidR="00D33CDB">
        <w:rPr>
          <w:rFonts w:asciiTheme="minorHAnsi" w:hAnsiTheme="minorHAnsi" w:cstheme="minorHAnsi"/>
        </w:rPr>
        <w:t>Business Analist Logistieke Keten</w:t>
      </w:r>
      <w:r w:rsidR="000D63F7">
        <w:rPr>
          <w:rFonts w:asciiTheme="minorHAnsi" w:hAnsiTheme="minorHAnsi" w:cstheme="minorHAnsi"/>
        </w:rPr>
        <w:t>;</w:t>
      </w:r>
    </w:p>
    <w:p w14:paraId="6F96CB32" w14:textId="64FEA5A4" w:rsidR="00070343" w:rsidRPr="00E8627F" w:rsidRDefault="00070343" w:rsidP="00ED1F9C">
      <w:pPr>
        <w:pStyle w:val="Koptekst"/>
        <w:tabs>
          <w:tab w:val="clear" w:pos="4536"/>
          <w:tab w:val="left" w:pos="0"/>
        </w:tabs>
        <w:jc w:val="both"/>
        <w:rPr>
          <w:rFonts w:asciiTheme="minorHAnsi" w:hAnsiTheme="minorHAnsi" w:cstheme="minorHAnsi"/>
          <w:color w:val="000000"/>
        </w:rPr>
      </w:pPr>
      <w:r w:rsidRPr="00E8627F">
        <w:rPr>
          <w:rFonts w:asciiTheme="minorHAnsi" w:hAnsiTheme="minorHAnsi" w:cstheme="minorHAnsi"/>
          <w:color w:val="000000"/>
        </w:rPr>
        <w:t xml:space="preserve">De indeling van de Aanbestedingsleidraad is als volgt: </w:t>
      </w:r>
    </w:p>
    <w:p w14:paraId="23C33DC7" w14:textId="77777777" w:rsidR="00A467D8" w:rsidRPr="00E8627F" w:rsidRDefault="00A467D8" w:rsidP="00ED1F9C">
      <w:pPr>
        <w:pStyle w:val="Koptekst"/>
        <w:tabs>
          <w:tab w:val="clear" w:pos="4536"/>
          <w:tab w:val="left" w:pos="0"/>
        </w:tabs>
        <w:jc w:val="both"/>
        <w:rPr>
          <w:rFonts w:asciiTheme="minorHAnsi" w:eastAsiaTheme="minorHAnsi" w:hAnsiTheme="minorHAnsi" w:cstheme="minorHAnsi"/>
        </w:rPr>
      </w:pPr>
    </w:p>
    <w:p w14:paraId="1A136CA3" w14:textId="585BACC8" w:rsidR="00321AE6" w:rsidRPr="00E8627F" w:rsidRDefault="00321AE6" w:rsidP="00ED1F9C">
      <w:pPr>
        <w:pStyle w:val="Geenafstand"/>
        <w:numPr>
          <w:ilvl w:val="0"/>
          <w:numId w:val="8"/>
        </w:numPr>
        <w:jc w:val="both"/>
        <w:rPr>
          <w:rFonts w:asciiTheme="minorHAnsi" w:hAnsiTheme="minorHAnsi" w:cstheme="minorHAnsi"/>
        </w:rPr>
      </w:pPr>
      <w:r w:rsidRPr="00E8627F">
        <w:rPr>
          <w:rFonts w:asciiTheme="minorHAnsi" w:hAnsiTheme="minorHAnsi" w:cstheme="minorHAnsi"/>
        </w:rPr>
        <w:t xml:space="preserve">In hoofdstuk 1 vindt u </w:t>
      </w:r>
      <w:r w:rsidR="003121DF" w:rsidRPr="00E8627F">
        <w:rPr>
          <w:rFonts w:asciiTheme="minorHAnsi" w:hAnsiTheme="minorHAnsi" w:cstheme="minorHAnsi"/>
        </w:rPr>
        <w:t>de definitielijst behorend bij deze Aanbestedingsleidraad</w:t>
      </w:r>
    </w:p>
    <w:p w14:paraId="763B5DA9" w14:textId="01E6C901" w:rsidR="00321AE6" w:rsidRPr="00E8627F" w:rsidRDefault="00321AE6" w:rsidP="00ED1F9C">
      <w:pPr>
        <w:pStyle w:val="Geenafstand"/>
        <w:numPr>
          <w:ilvl w:val="0"/>
          <w:numId w:val="8"/>
        </w:numPr>
        <w:jc w:val="both"/>
        <w:rPr>
          <w:rFonts w:asciiTheme="minorHAnsi" w:hAnsiTheme="minorHAnsi" w:cstheme="minorHAnsi"/>
        </w:rPr>
      </w:pPr>
      <w:r w:rsidRPr="00E8627F">
        <w:rPr>
          <w:rFonts w:asciiTheme="minorHAnsi" w:hAnsiTheme="minorHAnsi" w:cstheme="minorHAnsi"/>
        </w:rPr>
        <w:t xml:space="preserve">In hoofdstuk 2 vindt u informatie over de </w:t>
      </w:r>
      <w:r w:rsidR="003121DF" w:rsidRPr="00E8627F">
        <w:rPr>
          <w:rFonts w:asciiTheme="minorHAnsi" w:hAnsiTheme="minorHAnsi" w:cstheme="minorHAnsi"/>
        </w:rPr>
        <w:t xml:space="preserve">context van deze Aanbesteding; de achtergrond, de scope en de doelstelling van de Aanbesteding. </w:t>
      </w:r>
    </w:p>
    <w:p w14:paraId="5E85224A" w14:textId="3443C283" w:rsidR="00321AE6" w:rsidRPr="00E8627F" w:rsidRDefault="00321AE6" w:rsidP="00ED1F9C">
      <w:pPr>
        <w:pStyle w:val="Geenafstand"/>
        <w:numPr>
          <w:ilvl w:val="0"/>
          <w:numId w:val="8"/>
        </w:numPr>
        <w:jc w:val="both"/>
        <w:rPr>
          <w:rFonts w:asciiTheme="minorHAnsi" w:hAnsiTheme="minorHAnsi" w:cstheme="minorHAnsi"/>
        </w:rPr>
      </w:pPr>
      <w:r w:rsidRPr="00E8627F">
        <w:rPr>
          <w:rFonts w:asciiTheme="minorHAnsi" w:hAnsiTheme="minorHAnsi" w:cstheme="minorHAnsi"/>
        </w:rPr>
        <w:t>In hoofdstuk 3 vindt u de</w:t>
      </w:r>
      <w:r w:rsidR="00B24DA5" w:rsidRPr="00E8627F">
        <w:rPr>
          <w:rFonts w:asciiTheme="minorHAnsi" w:hAnsiTheme="minorHAnsi" w:cstheme="minorHAnsi"/>
        </w:rPr>
        <w:t xml:space="preserve"> </w:t>
      </w:r>
      <w:r w:rsidR="00EB2419">
        <w:rPr>
          <w:rFonts w:asciiTheme="minorHAnsi" w:hAnsiTheme="minorHAnsi" w:cstheme="minorHAnsi"/>
        </w:rPr>
        <w:t>opdracht</w:t>
      </w:r>
      <w:r w:rsidR="00B24DA5" w:rsidRPr="00E8627F">
        <w:rPr>
          <w:rFonts w:asciiTheme="minorHAnsi" w:hAnsiTheme="minorHAnsi" w:cstheme="minorHAnsi"/>
        </w:rPr>
        <w:t>omschrijving</w:t>
      </w:r>
      <w:r w:rsidRPr="00E8627F">
        <w:rPr>
          <w:rFonts w:asciiTheme="minorHAnsi" w:hAnsiTheme="minorHAnsi" w:cstheme="minorHAnsi"/>
        </w:rPr>
        <w:t>.</w:t>
      </w:r>
    </w:p>
    <w:p w14:paraId="34816180" w14:textId="71EFD095" w:rsidR="00321AE6" w:rsidRPr="00E8627F" w:rsidRDefault="00321AE6" w:rsidP="00ED1F9C">
      <w:pPr>
        <w:pStyle w:val="Geenafstand"/>
        <w:numPr>
          <w:ilvl w:val="0"/>
          <w:numId w:val="8"/>
        </w:numPr>
        <w:jc w:val="both"/>
        <w:rPr>
          <w:rFonts w:asciiTheme="minorHAnsi" w:hAnsiTheme="minorHAnsi" w:cstheme="minorHAnsi"/>
        </w:rPr>
      </w:pPr>
      <w:r w:rsidRPr="00E8627F">
        <w:rPr>
          <w:rFonts w:asciiTheme="minorHAnsi" w:hAnsiTheme="minorHAnsi" w:cstheme="minorHAnsi"/>
        </w:rPr>
        <w:t xml:space="preserve">In hoofdstuk 4 vindt u </w:t>
      </w:r>
      <w:r w:rsidR="00EB2419">
        <w:rPr>
          <w:rFonts w:asciiTheme="minorHAnsi" w:hAnsiTheme="minorHAnsi" w:cstheme="minorHAnsi"/>
        </w:rPr>
        <w:t xml:space="preserve">algemene informatie over de procedure. </w:t>
      </w:r>
    </w:p>
    <w:p w14:paraId="62864590" w14:textId="5282C26E" w:rsidR="00321AE6" w:rsidRPr="00E8627F" w:rsidRDefault="00321AE6" w:rsidP="00ED1F9C">
      <w:pPr>
        <w:pStyle w:val="Geenafstand"/>
        <w:numPr>
          <w:ilvl w:val="0"/>
          <w:numId w:val="8"/>
        </w:numPr>
        <w:jc w:val="both"/>
        <w:rPr>
          <w:rFonts w:asciiTheme="minorHAnsi" w:hAnsiTheme="minorHAnsi" w:cstheme="minorHAnsi"/>
        </w:rPr>
      </w:pPr>
      <w:r w:rsidRPr="00E8627F">
        <w:rPr>
          <w:rFonts w:asciiTheme="minorHAnsi" w:hAnsiTheme="minorHAnsi" w:cstheme="minorHAnsi"/>
        </w:rPr>
        <w:t xml:space="preserve">In hoofdstuk 5 vindt u </w:t>
      </w:r>
      <w:r w:rsidR="00B24DA5" w:rsidRPr="00E8627F">
        <w:rPr>
          <w:rFonts w:asciiTheme="minorHAnsi" w:hAnsiTheme="minorHAnsi" w:cstheme="minorHAnsi"/>
        </w:rPr>
        <w:t>informatie over de eisen en wensen voor de Inschrijvingen</w:t>
      </w:r>
    </w:p>
    <w:p w14:paraId="54278BE3" w14:textId="1A1F58FA" w:rsidR="00321AE6" w:rsidRPr="00E8627F" w:rsidRDefault="00321AE6" w:rsidP="00ED1F9C">
      <w:pPr>
        <w:pStyle w:val="Geenafstand"/>
        <w:numPr>
          <w:ilvl w:val="0"/>
          <w:numId w:val="8"/>
        </w:numPr>
        <w:jc w:val="both"/>
        <w:rPr>
          <w:rFonts w:asciiTheme="minorHAnsi" w:hAnsiTheme="minorHAnsi" w:cstheme="minorHAnsi"/>
        </w:rPr>
      </w:pPr>
      <w:r w:rsidRPr="00E8627F">
        <w:rPr>
          <w:rFonts w:asciiTheme="minorHAnsi" w:hAnsiTheme="minorHAnsi" w:cstheme="minorHAnsi"/>
        </w:rPr>
        <w:t xml:space="preserve">In hoofdstuk 6 vindt u </w:t>
      </w:r>
      <w:r w:rsidR="0036029C">
        <w:rPr>
          <w:rFonts w:asciiTheme="minorHAnsi" w:hAnsiTheme="minorHAnsi" w:cstheme="minorHAnsi"/>
        </w:rPr>
        <w:t xml:space="preserve">het tijdstip, </w:t>
      </w:r>
      <w:r w:rsidR="002709C2">
        <w:rPr>
          <w:rFonts w:asciiTheme="minorHAnsi" w:hAnsiTheme="minorHAnsi" w:cstheme="minorHAnsi"/>
        </w:rPr>
        <w:t xml:space="preserve">aanvullende voorwaarden en de </w:t>
      </w:r>
      <w:r w:rsidR="0036029C">
        <w:rPr>
          <w:rFonts w:asciiTheme="minorHAnsi" w:hAnsiTheme="minorHAnsi" w:cstheme="minorHAnsi"/>
        </w:rPr>
        <w:t>vormgeving</w:t>
      </w:r>
      <w:r w:rsidR="002709C2">
        <w:rPr>
          <w:rFonts w:asciiTheme="minorHAnsi" w:hAnsiTheme="minorHAnsi" w:cstheme="minorHAnsi"/>
        </w:rPr>
        <w:t xml:space="preserve"> van de inschrijving</w:t>
      </w:r>
      <w:r w:rsidRPr="00E8627F">
        <w:rPr>
          <w:rFonts w:asciiTheme="minorHAnsi" w:hAnsiTheme="minorHAnsi" w:cstheme="minorHAnsi"/>
        </w:rPr>
        <w:t>.</w:t>
      </w:r>
    </w:p>
    <w:p w14:paraId="516C5F10" w14:textId="77777777" w:rsidR="002709C2" w:rsidRDefault="00070343" w:rsidP="00ED1F9C">
      <w:pPr>
        <w:pStyle w:val="Geenafstand"/>
        <w:numPr>
          <w:ilvl w:val="0"/>
          <w:numId w:val="8"/>
        </w:numPr>
        <w:jc w:val="both"/>
        <w:rPr>
          <w:rFonts w:asciiTheme="minorHAnsi" w:hAnsiTheme="minorHAnsi" w:cstheme="minorHAnsi"/>
        </w:rPr>
      </w:pPr>
      <w:r w:rsidRPr="00E8627F">
        <w:rPr>
          <w:rFonts w:asciiTheme="minorHAnsi" w:hAnsiTheme="minorHAnsi" w:cstheme="minorHAnsi"/>
        </w:rPr>
        <w:t>In hoofdstuk 7 vindt u</w:t>
      </w:r>
      <w:r w:rsidR="002709C2">
        <w:rPr>
          <w:rFonts w:asciiTheme="minorHAnsi" w:hAnsiTheme="minorHAnsi" w:cstheme="minorHAnsi"/>
        </w:rPr>
        <w:t xml:space="preserve"> </w:t>
      </w:r>
      <w:r w:rsidR="002709C2" w:rsidRPr="00E8627F">
        <w:rPr>
          <w:rFonts w:asciiTheme="minorHAnsi" w:hAnsiTheme="minorHAnsi" w:cstheme="minorHAnsi"/>
        </w:rPr>
        <w:t xml:space="preserve">hoe de beoordeling verloopt </w:t>
      </w:r>
    </w:p>
    <w:p w14:paraId="2650B034" w14:textId="3257B105" w:rsidR="00070343" w:rsidRPr="00E8627F" w:rsidRDefault="002709C2" w:rsidP="00ED1F9C">
      <w:pPr>
        <w:pStyle w:val="Geenafstand"/>
        <w:numPr>
          <w:ilvl w:val="0"/>
          <w:numId w:val="8"/>
        </w:numPr>
        <w:jc w:val="both"/>
        <w:rPr>
          <w:rFonts w:asciiTheme="minorHAnsi" w:hAnsiTheme="minorHAnsi" w:cstheme="minorHAnsi"/>
        </w:rPr>
      </w:pPr>
      <w:r>
        <w:rPr>
          <w:rFonts w:asciiTheme="minorHAnsi" w:hAnsiTheme="minorHAnsi" w:cstheme="minorHAnsi"/>
        </w:rPr>
        <w:t xml:space="preserve">In hoofdstuk 8 vindt u </w:t>
      </w:r>
      <w:r w:rsidR="00070343" w:rsidRPr="00E8627F">
        <w:rPr>
          <w:rFonts w:asciiTheme="minorHAnsi" w:hAnsiTheme="minorHAnsi" w:cstheme="minorHAnsi"/>
        </w:rPr>
        <w:t xml:space="preserve">de algemene bepalingen die van belang zijn voor deze Aanbesteding. </w:t>
      </w:r>
    </w:p>
    <w:p w14:paraId="5C78A32B" w14:textId="77777777" w:rsidR="004901A9" w:rsidRPr="00E8627F" w:rsidRDefault="004901A9" w:rsidP="00ED1F9C">
      <w:pPr>
        <w:autoSpaceDE w:val="0"/>
        <w:autoSpaceDN w:val="0"/>
        <w:adjustRightInd w:val="0"/>
        <w:jc w:val="both"/>
        <w:rPr>
          <w:rFonts w:asciiTheme="minorHAnsi" w:hAnsiTheme="minorHAnsi" w:cstheme="minorHAnsi"/>
          <w:color w:val="000000"/>
        </w:rPr>
      </w:pPr>
    </w:p>
    <w:p w14:paraId="008490C3" w14:textId="1E05B836" w:rsidR="00070343" w:rsidRPr="00E8627F" w:rsidRDefault="00070343" w:rsidP="00ED1F9C">
      <w:pPr>
        <w:autoSpaceDE w:val="0"/>
        <w:autoSpaceDN w:val="0"/>
        <w:adjustRightInd w:val="0"/>
        <w:jc w:val="both"/>
        <w:rPr>
          <w:rFonts w:asciiTheme="minorHAnsi" w:hAnsiTheme="minorHAnsi" w:cstheme="minorHAnsi"/>
          <w:color w:val="000000"/>
        </w:rPr>
      </w:pPr>
      <w:r w:rsidRPr="00E8627F">
        <w:rPr>
          <w:rFonts w:asciiTheme="minorHAnsi" w:hAnsiTheme="minorHAnsi" w:cstheme="minorHAnsi"/>
          <w:color w:val="000000"/>
        </w:rPr>
        <w:t xml:space="preserve">De volgende Annexen zijn onderdeel van deze Aanbestedingsleidraad: </w:t>
      </w:r>
    </w:p>
    <w:p w14:paraId="77114296" w14:textId="77777777" w:rsidR="004378D0" w:rsidRPr="00E8627F" w:rsidRDefault="004378D0"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eastAsiaTheme="minorEastAsia" w:hAnsiTheme="minorHAnsi" w:cstheme="minorHAnsi"/>
        </w:rPr>
        <w:t>Annex 1: Inschrijvingsformulier</w:t>
      </w:r>
    </w:p>
    <w:p w14:paraId="6C346FBF" w14:textId="56C41C57" w:rsidR="004378D0" w:rsidRPr="00E8627F" w:rsidRDefault="004378D0"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eastAsiaTheme="minorEastAsia" w:hAnsiTheme="minorHAnsi" w:cstheme="minorHAnsi"/>
        </w:rPr>
        <w:t xml:space="preserve">Annex 2: </w:t>
      </w:r>
      <w:r w:rsidR="003121DF" w:rsidRPr="00E8627F">
        <w:rPr>
          <w:rFonts w:asciiTheme="minorHAnsi" w:eastAsiaTheme="minorEastAsia" w:hAnsiTheme="minorHAnsi" w:cstheme="minorHAnsi"/>
        </w:rPr>
        <w:t>Uniform Europees Aanbestedingsdocument</w:t>
      </w:r>
    </w:p>
    <w:p w14:paraId="6B0FD035" w14:textId="77777777" w:rsidR="00F61FA2" w:rsidRPr="00E8627F" w:rsidRDefault="004378D0"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eastAsiaTheme="minorEastAsia" w:hAnsiTheme="minorHAnsi" w:cstheme="minorHAnsi"/>
        </w:rPr>
        <w:t>Annex 3: Algemene voorwaarden</w:t>
      </w:r>
    </w:p>
    <w:p w14:paraId="32AFEAF3" w14:textId="3905FD41" w:rsidR="004378D0" w:rsidRPr="00E8627F" w:rsidRDefault="00F61FA2"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eastAsiaTheme="minorEastAsia" w:hAnsiTheme="minorHAnsi" w:cstheme="minorHAnsi"/>
        </w:rPr>
        <w:t xml:space="preserve">Annex 4: </w:t>
      </w:r>
      <w:r w:rsidR="004F3AC7" w:rsidRPr="00E8627F">
        <w:rPr>
          <w:rFonts w:asciiTheme="minorHAnsi" w:eastAsiaTheme="minorEastAsia" w:hAnsiTheme="minorHAnsi" w:cstheme="minorHAnsi"/>
        </w:rPr>
        <w:t>Conceptovereenkomst</w:t>
      </w:r>
      <w:r w:rsidR="005606E9" w:rsidRPr="00E8627F">
        <w:rPr>
          <w:rFonts w:asciiTheme="minorHAnsi" w:eastAsiaTheme="minorEastAsia" w:hAnsiTheme="minorHAnsi" w:cstheme="minorHAnsi"/>
        </w:rPr>
        <w:t xml:space="preserve"> tot opdracht</w:t>
      </w:r>
      <w:r w:rsidR="00F63BA8" w:rsidRPr="00E8627F">
        <w:rPr>
          <w:rFonts w:asciiTheme="minorHAnsi" w:eastAsiaTheme="minorEastAsia" w:hAnsiTheme="minorHAnsi" w:cstheme="minorHAnsi"/>
        </w:rPr>
        <w:t xml:space="preserve"> </w:t>
      </w:r>
      <w:r w:rsidR="005606E9" w:rsidRPr="00E8627F">
        <w:rPr>
          <w:rFonts w:asciiTheme="minorHAnsi" w:eastAsiaTheme="minorEastAsia" w:hAnsiTheme="minorHAnsi" w:cstheme="minorHAnsi"/>
        </w:rPr>
        <w:t>DIL</w:t>
      </w:r>
      <w:r w:rsidR="00F63BA8" w:rsidRPr="00E8627F">
        <w:rPr>
          <w:rFonts w:asciiTheme="minorHAnsi" w:eastAsiaTheme="minorEastAsia" w:hAnsiTheme="minorHAnsi" w:cstheme="minorHAnsi"/>
        </w:rPr>
        <w:t xml:space="preserve"> </w:t>
      </w:r>
    </w:p>
    <w:p w14:paraId="09B12F76" w14:textId="77777777" w:rsidR="004378D0" w:rsidRPr="00E8627F" w:rsidRDefault="004378D0"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eastAsiaTheme="minorEastAsia" w:hAnsiTheme="minorHAnsi" w:cstheme="minorHAnsi"/>
        </w:rPr>
        <w:t>Annex 5: Format referenties</w:t>
      </w:r>
    </w:p>
    <w:p w14:paraId="6D7665C1" w14:textId="77777777" w:rsidR="004378D0" w:rsidRPr="00E8627F" w:rsidRDefault="004378D0"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eastAsiaTheme="minorEastAsia" w:hAnsiTheme="minorHAnsi" w:cstheme="minorHAnsi"/>
        </w:rPr>
        <w:t>Annex 6: Beoordelingsreglement</w:t>
      </w:r>
    </w:p>
    <w:p w14:paraId="45B47E49" w14:textId="2E3D6AB7" w:rsidR="007477C2" w:rsidRPr="00E8627F" w:rsidRDefault="004378D0"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eastAsiaTheme="minorEastAsia" w:hAnsiTheme="minorHAnsi" w:cstheme="minorHAnsi"/>
        </w:rPr>
        <w:t xml:space="preserve">Annex 7: </w:t>
      </w:r>
      <w:proofErr w:type="spellStart"/>
      <w:r w:rsidR="00FB3560" w:rsidRPr="00E8627F">
        <w:rPr>
          <w:rFonts w:asciiTheme="minorHAnsi" w:eastAsiaTheme="minorEastAsia" w:hAnsiTheme="minorHAnsi" w:cstheme="minorHAnsi"/>
        </w:rPr>
        <w:t>nvt</w:t>
      </w:r>
      <w:proofErr w:type="spellEnd"/>
    </w:p>
    <w:p w14:paraId="2EB6DBF6" w14:textId="0E0566EA" w:rsidR="004378D0" w:rsidRPr="00E8627F" w:rsidRDefault="004378D0"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eastAsiaTheme="minorEastAsia" w:hAnsiTheme="minorHAnsi" w:cstheme="minorHAnsi"/>
        </w:rPr>
        <w:t xml:space="preserve">Annex </w:t>
      </w:r>
      <w:r w:rsidR="005606E9" w:rsidRPr="00E8627F">
        <w:rPr>
          <w:rFonts w:asciiTheme="minorHAnsi" w:eastAsiaTheme="minorEastAsia" w:hAnsiTheme="minorHAnsi" w:cstheme="minorHAnsi"/>
        </w:rPr>
        <w:t>8</w:t>
      </w:r>
      <w:r w:rsidRPr="00E8627F">
        <w:rPr>
          <w:rFonts w:asciiTheme="minorHAnsi" w:eastAsiaTheme="minorEastAsia" w:hAnsiTheme="minorHAnsi" w:cstheme="minorHAnsi"/>
        </w:rPr>
        <w:t xml:space="preserve">: Casus </w:t>
      </w:r>
    </w:p>
    <w:p w14:paraId="60A817B1" w14:textId="24A5F8CB" w:rsidR="00D02A0A" w:rsidRPr="00E8627F" w:rsidRDefault="00D02A0A"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eastAsiaTheme="minorEastAsia" w:hAnsiTheme="minorHAnsi" w:cstheme="minorHAnsi"/>
        </w:rPr>
        <w:t xml:space="preserve">Annex </w:t>
      </w:r>
      <w:r w:rsidR="007477C2" w:rsidRPr="00E8627F">
        <w:rPr>
          <w:rFonts w:asciiTheme="minorHAnsi" w:eastAsiaTheme="minorEastAsia" w:hAnsiTheme="minorHAnsi" w:cstheme="minorHAnsi"/>
        </w:rPr>
        <w:t>9</w:t>
      </w:r>
      <w:r w:rsidRPr="00E8627F">
        <w:rPr>
          <w:rFonts w:asciiTheme="minorHAnsi" w:eastAsiaTheme="minorEastAsia" w:hAnsiTheme="minorHAnsi" w:cstheme="minorHAnsi"/>
        </w:rPr>
        <w:t xml:space="preserve">: </w:t>
      </w:r>
      <w:r w:rsidR="004F3AC7" w:rsidRPr="00E8627F">
        <w:rPr>
          <w:rFonts w:asciiTheme="minorHAnsi" w:hAnsiTheme="minorHAnsi" w:cstheme="minorHAnsi"/>
        </w:rPr>
        <w:t>Aanvraagformulier</w:t>
      </w:r>
      <w:r w:rsidRPr="00E8627F">
        <w:rPr>
          <w:rFonts w:asciiTheme="minorHAnsi" w:hAnsiTheme="minorHAnsi" w:cstheme="minorHAnsi"/>
        </w:rPr>
        <w:t xml:space="preserve"> juridische voucher</w:t>
      </w:r>
    </w:p>
    <w:p w14:paraId="4F85B21C" w14:textId="74874EBD" w:rsidR="00115752" w:rsidRPr="00E8627F" w:rsidRDefault="00115752" w:rsidP="00ED1F9C">
      <w:pPr>
        <w:pStyle w:val="Lijstalinea"/>
        <w:numPr>
          <w:ilvl w:val="0"/>
          <w:numId w:val="9"/>
        </w:numPr>
        <w:spacing w:before="100" w:after="0"/>
        <w:jc w:val="both"/>
        <w:rPr>
          <w:rFonts w:asciiTheme="minorHAnsi" w:eastAsiaTheme="minorEastAsia" w:hAnsiTheme="minorHAnsi" w:cstheme="minorHAnsi"/>
        </w:rPr>
      </w:pPr>
      <w:r w:rsidRPr="00E8627F">
        <w:rPr>
          <w:rFonts w:asciiTheme="minorHAnsi" w:hAnsiTheme="minorHAnsi" w:cstheme="minorHAnsi"/>
        </w:rPr>
        <w:t xml:space="preserve">Annex 10: </w:t>
      </w:r>
      <w:r w:rsidR="009B27EC" w:rsidRPr="00E8627F">
        <w:rPr>
          <w:rFonts w:asciiTheme="minorHAnsi" w:hAnsiTheme="minorHAnsi" w:cstheme="minorHAnsi"/>
        </w:rPr>
        <w:t xml:space="preserve">Model </w:t>
      </w:r>
      <w:r w:rsidR="003D5C8C" w:rsidRPr="00E8627F">
        <w:rPr>
          <w:rFonts w:asciiTheme="minorHAnsi" w:hAnsiTheme="minorHAnsi" w:cstheme="minorHAnsi"/>
        </w:rPr>
        <w:t>Raamovereenkomst DIL</w:t>
      </w:r>
    </w:p>
    <w:p w14:paraId="6FCAB109" w14:textId="19B8C57C" w:rsidR="00DA1813" w:rsidRPr="00E8627F" w:rsidRDefault="00DA1813" w:rsidP="00ED1F9C">
      <w:pPr>
        <w:spacing w:before="100" w:after="0"/>
        <w:ind w:left="360"/>
        <w:jc w:val="both"/>
        <w:rPr>
          <w:rFonts w:asciiTheme="minorHAnsi" w:eastAsiaTheme="minorEastAsia" w:hAnsiTheme="minorHAnsi" w:cstheme="minorHAnsi"/>
          <w:sz w:val="18"/>
          <w:szCs w:val="18"/>
        </w:rPr>
      </w:pPr>
    </w:p>
    <w:p w14:paraId="0B1DFF0A" w14:textId="50451A29" w:rsidR="00985E20" w:rsidRPr="00E8627F" w:rsidRDefault="00985E20" w:rsidP="00ED1F9C">
      <w:pPr>
        <w:pStyle w:val="Kop1"/>
        <w:jc w:val="both"/>
        <w:rPr>
          <w:rFonts w:asciiTheme="minorHAnsi" w:hAnsiTheme="minorHAnsi" w:cstheme="minorHAnsi"/>
        </w:rPr>
      </w:pPr>
      <w:bookmarkStart w:id="3" w:name="_Toc511113054"/>
      <w:bookmarkStart w:id="4" w:name="_Toc511113070"/>
      <w:bookmarkStart w:id="5" w:name="_Toc511113071"/>
      <w:bookmarkStart w:id="6" w:name="_Toc191376490"/>
      <w:bookmarkEnd w:id="3"/>
      <w:bookmarkEnd w:id="4"/>
      <w:r w:rsidRPr="00E8627F">
        <w:rPr>
          <w:rFonts w:asciiTheme="minorHAnsi" w:hAnsiTheme="minorHAnsi" w:cstheme="minorHAnsi"/>
        </w:rPr>
        <w:t>Definities</w:t>
      </w:r>
      <w:bookmarkEnd w:id="5"/>
      <w:bookmarkEnd w:id="6"/>
    </w:p>
    <w:p w14:paraId="18CDE4B9" w14:textId="77777777" w:rsidR="00985E20" w:rsidRPr="00E8627F" w:rsidRDefault="00985E20" w:rsidP="00ED1F9C">
      <w:pPr>
        <w:spacing w:after="0"/>
        <w:jc w:val="both"/>
        <w:rPr>
          <w:rFonts w:asciiTheme="minorHAnsi" w:hAnsiTheme="minorHAnsi" w:cstheme="minorHAnsi"/>
          <w:sz w:val="18"/>
          <w:szCs w:val="18"/>
        </w:rPr>
      </w:pPr>
    </w:p>
    <w:p w14:paraId="2DCC48A0" w14:textId="77777777" w:rsidR="00985E20" w:rsidRPr="00E8627F" w:rsidRDefault="00985E20" w:rsidP="00ED1F9C">
      <w:pPr>
        <w:spacing w:after="0"/>
        <w:jc w:val="both"/>
        <w:rPr>
          <w:rFonts w:asciiTheme="minorHAnsi" w:hAnsiTheme="minorHAnsi" w:cstheme="minorHAnsi"/>
        </w:rPr>
      </w:pPr>
      <w:r w:rsidRPr="00E8627F">
        <w:rPr>
          <w:rFonts w:asciiTheme="minorHAnsi" w:hAnsiTheme="minorHAnsi" w:cstheme="minorHAnsi"/>
        </w:rPr>
        <w:t>In deze Aanbestedingsleidraad wordt in aanvulling op en in afwijking van de Aanbestedingswet 2012 gebruik gemaakt van de navolgende definities. Deze definities kunnen in de Leidraad in het enkelvoud en in het meervoud worden gebruikt.</w:t>
      </w:r>
    </w:p>
    <w:p w14:paraId="110AFD8A" w14:textId="77777777" w:rsidR="00985E20" w:rsidRPr="00E8627F" w:rsidRDefault="00985E20" w:rsidP="00ED1F9C">
      <w:pPr>
        <w:spacing w:after="0"/>
        <w:jc w:val="both"/>
        <w:rPr>
          <w:rFonts w:asciiTheme="minorHAnsi" w:hAnsiTheme="minorHAnsi" w:cstheme="minorHAnsi"/>
        </w:rPr>
      </w:pPr>
    </w:p>
    <w:p w14:paraId="6DAD61AF" w14:textId="30AF4928" w:rsidR="00985E20" w:rsidRPr="00E8627F" w:rsidRDefault="00985E20" w:rsidP="00ED1F9C">
      <w:pPr>
        <w:jc w:val="both"/>
        <w:rPr>
          <w:rFonts w:asciiTheme="minorHAnsi" w:hAnsiTheme="minorHAnsi" w:cstheme="minorHAnsi"/>
        </w:rPr>
      </w:pPr>
      <w:r w:rsidRPr="00E8627F">
        <w:rPr>
          <w:rFonts w:asciiTheme="minorHAnsi" w:hAnsiTheme="minorHAnsi" w:cstheme="minorHAnsi"/>
        </w:rPr>
        <w:t xml:space="preserve">Aanbestedende dienst </w:t>
      </w:r>
      <w:r w:rsidRPr="00E8627F">
        <w:rPr>
          <w:rFonts w:asciiTheme="minorHAnsi" w:hAnsiTheme="minorHAnsi" w:cstheme="minorHAnsi"/>
        </w:rPr>
        <w:tab/>
      </w:r>
      <w:r w:rsidRPr="00E8627F">
        <w:rPr>
          <w:rFonts w:asciiTheme="minorHAnsi" w:hAnsiTheme="minorHAnsi" w:cstheme="minorHAnsi"/>
        </w:rPr>
        <w:tab/>
      </w:r>
      <w:r w:rsidR="00B235DC" w:rsidRPr="00E8627F">
        <w:rPr>
          <w:rFonts w:asciiTheme="minorHAnsi" w:hAnsiTheme="minorHAnsi" w:cstheme="minorHAnsi"/>
        </w:rPr>
        <w:t xml:space="preserve">Stichting </w:t>
      </w:r>
      <w:r w:rsidRPr="00E8627F">
        <w:rPr>
          <w:rFonts w:asciiTheme="minorHAnsi" w:hAnsiTheme="minorHAnsi" w:cstheme="minorHAnsi"/>
        </w:rPr>
        <w:t xml:space="preserve">Connekt namens </w:t>
      </w:r>
      <w:proofErr w:type="spellStart"/>
      <w:r w:rsidR="00B235DC" w:rsidRPr="00E8627F">
        <w:rPr>
          <w:rFonts w:asciiTheme="minorHAnsi" w:hAnsiTheme="minorHAnsi" w:cstheme="minorHAnsi"/>
        </w:rPr>
        <w:t>IenW</w:t>
      </w:r>
      <w:proofErr w:type="spellEnd"/>
      <w:r w:rsidR="00B637A7">
        <w:rPr>
          <w:rFonts w:asciiTheme="minorHAnsi" w:hAnsiTheme="minorHAnsi" w:cstheme="minorHAnsi"/>
        </w:rPr>
        <w:t>.</w:t>
      </w:r>
    </w:p>
    <w:p w14:paraId="2F896C83" w14:textId="77777777" w:rsidR="00985E20" w:rsidRPr="00E8627F" w:rsidRDefault="00985E20" w:rsidP="00ED1F9C">
      <w:pPr>
        <w:ind w:left="2832" w:hanging="2832"/>
        <w:jc w:val="both"/>
        <w:rPr>
          <w:rFonts w:asciiTheme="minorHAnsi" w:hAnsiTheme="minorHAnsi" w:cstheme="minorHAnsi"/>
        </w:rPr>
      </w:pPr>
      <w:r w:rsidRPr="00E8627F">
        <w:rPr>
          <w:rFonts w:asciiTheme="minorHAnsi" w:hAnsiTheme="minorHAnsi" w:cstheme="minorHAnsi"/>
        </w:rPr>
        <w:t xml:space="preserve">Aanbestedingsdocumenten </w:t>
      </w:r>
      <w:r w:rsidRPr="00E8627F">
        <w:rPr>
          <w:rFonts w:asciiTheme="minorHAnsi" w:hAnsiTheme="minorHAnsi" w:cstheme="minorHAnsi"/>
        </w:rPr>
        <w:tab/>
        <w:t>Deze Aanbestedingsleidraad inclusief Annexen, nota’s van inlichtingen en overige door de Aanbestedende dienst gedeelde documenten in het kader van deze aanbesteding.</w:t>
      </w:r>
    </w:p>
    <w:p w14:paraId="4614B3D5" w14:textId="2314E929" w:rsidR="00985E20" w:rsidRPr="00E8627F" w:rsidRDefault="00985E20" w:rsidP="00ED1F9C">
      <w:pPr>
        <w:ind w:left="2832" w:hanging="2832"/>
        <w:jc w:val="both"/>
        <w:rPr>
          <w:rFonts w:asciiTheme="minorHAnsi" w:hAnsiTheme="minorHAnsi" w:cstheme="minorHAnsi"/>
        </w:rPr>
      </w:pPr>
      <w:r w:rsidRPr="00E8627F">
        <w:rPr>
          <w:rFonts w:asciiTheme="minorHAnsi" w:hAnsiTheme="minorHAnsi" w:cstheme="minorHAnsi"/>
        </w:rPr>
        <w:lastRenderedPageBreak/>
        <w:t xml:space="preserve">Aanbestedingsleidraad </w:t>
      </w:r>
      <w:r w:rsidRPr="00E8627F">
        <w:rPr>
          <w:rFonts w:asciiTheme="minorHAnsi" w:hAnsiTheme="minorHAnsi" w:cstheme="minorHAnsi"/>
        </w:rPr>
        <w:tab/>
        <w:t xml:space="preserve">De onderhavige </w:t>
      </w:r>
      <w:r w:rsidR="00EE7B54" w:rsidRPr="00E8627F">
        <w:rPr>
          <w:rFonts w:asciiTheme="minorHAnsi" w:hAnsiTheme="minorHAnsi" w:cstheme="minorHAnsi"/>
        </w:rPr>
        <w:t>A</w:t>
      </w:r>
      <w:r w:rsidRPr="00E8627F">
        <w:rPr>
          <w:rFonts w:asciiTheme="minorHAnsi" w:hAnsiTheme="minorHAnsi" w:cstheme="minorHAnsi"/>
        </w:rPr>
        <w:t>anbestedingsleidraad waarin de specifieke informatie met betrekking tot het object van de aanbesteding en de informatie met betrekking tot de inschrijvings- en gunningsprocedure te vinden is.</w:t>
      </w:r>
    </w:p>
    <w:p w14:paraId="2343CED8" w14:textId="44FAE21E" w:rsidR="00985E20" w:rsidRPr="00E8627F" w:rsidRDefault="00985E20" w:rsidP="00ED1F9C">
      <w:pPr>
        <w:ind w:left="2830" w:hanging="2830"/>
        <w:jc w:val="both"/>
        <w:rPr>
          <w:rFonts w:asciiTheme="minorHAnsi" w:hAnsiTheme="minorHAnsi" w:cstheme="minorHAnsi"/>
        </w:rPr>
      </w:pPr>
      <w:r w:rsidRPr="00E8627F">
        <w:rPr>
          <w:rFonts w:asciiTheme="minorHAnsi" w:hAnsiTheme="minorHAnsi" w:cstheme="minorHAnsi"/>
        </w:rPr>
        <w:t xml:space="preserve">Algemene voorwaarden </w:t>
      </w:r>
      <w:r w:rsidRPr="00E8627F">
        <w:rPr>
          <w:rFonts w:asciiTheme="minorHAnsi" w:hAnsiTheme="minorHAnsi" w:cstheme="minorHAnsi"/>
        </w:rPr>
        <w:tab/>
        <w:t>Algemene voorwaarden overeenkomst van opdracht</w:t>
      </w:r>
      <w:r w:rsidR="003D5C8C" w:rsidRPr="00E8627F">
        <w:rPr>
          <w:rFonts w:asciiTheme="minorHAnsi" w:hAnsiTheme="minorHAnsi" w:cstheme="minorHAnsi"/>
        </w:rPr>
        <w:t xml:space="preserve"> Digitale Infrastructuur Logistiek</w:t>
      </w:r>
      <w:r w:rsidRPr="00E8627F">
        <w:rPr>
          <w:rFonts w:asciiTheme="minorHAnsi" w:hAnsiTheme="minorHAnsi" w:cstheme="minorHAnsi"/>
        </w:rPr>
        <w:t>.</w:t>
      </w:r>
    </w:p>
    <w:p w14:paraId="7B62ED7C" w14:textId="33DFED50" w:rsidR="00985E20" w:rsidRPr="00E8627F" w:rsidRDefault="00985E20" w:rsidP="00ED1F9C">
      <w:pPr>
        <w:jc w:val="both"/>
        <w:rPr>
          <w:rFonts w:asciiTheme="minorHAnsi" w:hAnsiTheme="minorHAnsi" w:cstheme="minorHAnsi"/>
        </w:rPr>
      </w:pPr>
      <w:r w:rsidRPr="00E8627F">
        <w:rPr>
          <w:rFonts w:asciiTheme="minorHAnsi" w:hAnsiTheme="minorHAnsi" w:cstheme="minorHAnsi"/>
        </w:rPr>
        <w:t xml:space="preserve">Annex </w:t>
      </w:r>
      <w:r w:rsidRPr="00E8627F">
        <w:rPr>
          <w:rFonts w:asciiTheme="minorHAnsi" w:hAnsiTheme="minorHAnsi" w:cstheme="minorHAnsi"/>
        </w:rPr>
        <w:tab/>
      </w:r>
      <w:r w:rsidRPr="00E8627F">
        <w:rPr>
          <w:rFonts w:asciiTheme="minorHAnsi" w:hAnsiTheme="minorHAnsi" w:cstheme="minorHAnsi"/>
        </w:rPr>
        <w:tab/>
      </w:r>
      <w:r w:rsidRPr="00E8627F">
        <w:rPr>
          <w:rFonts w:asciiTheme="minorHAnsi" w:hAnsiTheme="minorHAnsi" w:cstheme="minorHAnsi"/>
        </w:rPr>
        <w:tab/>
      </w:r>
      <w:r w:rsidR="00F079C4" w:rsidRPr="00E8627F">
        <w:rPr>
          <w:rFonts w:asciiTheme="minorHAnsi" w:hAnsiTheme="minorHAnsi" w:cstheme="minorHAnsi"/>
        </w:rPr>
        <w:tab/>
      </w:r>
      <w:r w:rsidRPr="00E8627F">
        <w:rPr>
          <w:rFonts w:asciiTheme="minorHAnsi" w:hAnsiTheme="minorHAnsi" w:cstheme="minorHAnsi"/>
        </w:rPr>
        <w:t>Een bijlage bij deze Aanbestedingsleidraad.</w:t>
      </w:r>
    </w:p>
    <w:p w14:paraId="185AE8AD" w14:textId="72F5AC0E" w:rsidR="001A7142" w:rsidRPr="00E8627F" w:rsidRDefault="001A7142" w:rsidP="00ED1F9C">
      <w:pPr>
        <w:jc w:val="both"/>
        <w:rPr>
          <w:rFonts w:asciiTheme="minorHAnsi" w:hAnsiTheme="minorHAnsi" w:cstheme="minorHAnsi"/>
        </w:rPr>
      </w:pPr>
      <w:r w:rsidRPr="00E8627F">
        <w:rPr>
          <w:rFonts w:asciiTheme="minorHAnsi" w:hAnsiTheme="minorHAnsi" w:cstheme="minorHAnsi"/>
        </w:rPr>
        <w:t>Casus</w:t>
      </w:r>
      <w:r w:rsidRPr="00E8627F">
        <w:rPr>
          <w:rFonts w:asciiTheme="minorHAnsi" w:hAnsiTheme="minorHAnsi" w:cstheme="minorHAnsi"/>
        </w:rPr>
        <w:tab/>
      </w:r>
      <w:r w:rsidRPr="00E8627F">
        <w:rPr>
          <w:rFonts w:asciiTheme="minorHAnsi" w:hAnsiTheme="minorHAnsi" w:cstheme="minorHAnsi"/>
        </w:rPr>
        <w:tab/>
      </w:r>
      <w:r w:rsidRPr="00E8627F">
        <w:rPr>
          <w:rFonts w:asciiTheme="minorHAnsi" w:hAnsiTheme="minorHAnsi" w:cstheme="minorHAnsi"/>
        </w:rPr>
        <w:tab/>
      </w:r>
      <w:r w:rsidRPr="00E8627F">
        <w:rPr>
          <w:rFonts w:asciiTheme="minorHAnsi" w:hAnsiTheme="minorHAnsi" w:cstheme="minorHAnsi"/>
        </w:rPr>
        <w:tab/>
        <w:t xml:space="preserve">De </w:t>
      </w:r>
      <w:r w:rsidR="003A6297" w:rsidRPr="00E8627F">
        <w:rPr>
          <w:rFonts w:asciiTheme="minorHAnsi" w:hAnsiTheme="minorHAnsi" w:cstheme="minorHAnsi"/>
        </w:rPr>
        <w:t>C</w:t>
      </w:r>
      <w:r w:rsidRPr="00E8627F">
        <w:rPr>
          <w:rFonts w:asciiTheme="minorHAnsi" w:hAnsiTheme="minorHAnsi" w:cstheme="minorHAnsi"/>
        </w:rPr>
        <w:t>asus zoals omschreven in bijlage 8</w:t>
      </w:r>
      <w:r w:rsidR="003A7400">
        <w:rPr>
          <w:rFonts w:asciiTheme="minorHAnsi" w:hAnsiTheme="minorHAnsi" w:cstheme="minorHAnsi"/>
        </w:rPr>
        <w:t>.</w:t>
      </w:r>
    </w:p>
    <w:p w14:paraId="1D3DB705" w14:textId="77777777" w:rsidR="00985E20" w:rsidRPr="00E8627F" w:rsidRDefault="00985E20" w:rsidP="00ED1F9C">
      <w:pPr>
        <w:ind w:left="2832" w:hanging="2832"/>
        <w:jc w:val="both"/>
        <w:rPr>
          <w:rFonts w:asciiTheme="minorHAnsi" w:hAnsiTheme="minorHAnsi" w:cstheme="minorHAnsi"/>
        </w:rPr>
      </w:pPr>
      <w:r w:rsidRPr="00E8627F">
        <w:rPr>
          <w:rFonts w:asciiTheme="minorHAnsi" w:hAnsiTheme="minorHAnsi" w:cstheme="minorHAnsi"/>
        </w:rPr>
        <w:t xml:space="preserve">Gegadigde </w:t>
      </w:r>
      <w:r w:rsidRPr="00E8627F">
        <w:rPr>
          <w:rFonts w:asciiTheme="minorHAnsi" w:hAnsiTheme="minorHAnsi" w:cstheme="minorHAnsi"/>
        </w:rPr>
        <w:tab/>
        <w:t>Een leverancier of dienstverlener die interesse heeft in deelname aan de aanbestedingsprocedure.</w:t>
      </w:r>
    </w:p>
    <w:p w14:paraId="63A2EFCA" w14:textId="3A07308F" w:rsidR="00985E20" w:rsidRPr="00E8627F" w:rsidRDefault="00985E20" w:rsidP="00ED1F9C">
      <w:pPr>
        <w:ind w:left="2832" w:hanging="2832"/>
        <w:jc w:val="both"/>
        <w:rPr>
          <w:rFonts w:asciiTheme="minorHAnsi" w:hAnsiTheme="minorHAnsi" w:cstheme="minorHAnsi"/>
        </w:rPr>
      </w:pPr>
      <w:r w:rsidRPr="00E8627F">
        <w:rPr>
          <w:rFonts w:asciiTheme="minorHAnsi" w:hAnsiTheme="minorHAnsi" w:cstheme="minorHAnsi"/>
        </w:rPr>
        <w:t xml:space="preserve">Inschrijver </w:t>
      </w:r>
      <w:r w:rsidRPr="00E8627F">
        <w:rPr>
          <w:rFonts w:asciiTheme="minorHAnsi" w:hAnsiTheme="minorHAnsi" w:cstheme="minorHAnsi"/>
        </w:rPr>
        <w:tab/>
        <w:t>Een Gegadigde die conform de in deze Aanbestedingsleidraad opgenomen procedure en een Inschrijving heeft ingediend.</w:t>
      </w:r>
    </w:p>
    <w:p w14:paraId="7CD60254" w14:textId="77777777" w:rsidR="00985E20" w:rsidRPr="00E8627F" w:rsidRDefault="00985E20" w:rsidP="00ED1F9C">
      <w:pPr>
        <w:ind w:left="2832" w:hanging="2832"/>
        <w:jc w:val="both"/>
        <w:rPr>
          <w:rFonts w:asciiTheme="minorHAnsi" w:hAnsiTheme="minorHAnsi" w:cstheme="minorHAnsi"/>
        </w:rPr>
      </w:pPr>
      <w:r w:rsidRPr="00E8627F">
        <w:rPr>
          <w:rFonts w:asciiTheme="minorHAnsi" w:hAnsiTheme="minorHAnsi" w:cstheme="minorHAnsi"/>
        </w:rPr>
        <w:t xml:space="preserve">Inschrijving </w:t>
      </w:r>
      <w:r w:rsidRPr="00E8627F">
        <w:rPr>
          <w:rFonts w:asciiTheme="minorHAnsi" w:hAnsiTheme="minorHAnsi" w:cstheme="minorHAnsi"/>
        </w:rPr>
        <w:tab/>
        <w:t>Het voorstel dat de Inschrijver indient ten behoeve van deze aanbesteding.</w:t>
      </w:r>
    </w:p>
    <w:p w14:paraId="39244A93" w14:textId="77777777" w:rsidR="00985E20" w:rsidRPr="00E8627F" w:rsidRDefault="00985E20" w:rsidP="00ED1F9C">
      <w:pPr>
        <w:ind w:left="2832" w:hanging="2832"/>
        <w:jc w:val="both"/>
        <w:rPr>
          <w:rFonts w:asciiTheme="minorHAnsi" w:hAnsiTheme="minorHAnsi" w:cstheme="minorHAnsi"/>
        </w:rPr>
      </w:pPr>
      <w:r w:rsidRPr="00E8627F">
        <w:rPr>
          <w:rFonts w:asciiTheme="minorHAnsi" w:hAnsiTheme="minorHAnsi" w:cstheme="minorHAnsi"/>
        </w:rPr>
        <w:t xml:space="preserve">Opdracht </w:t>
      </w:r>
      <w:r w:rsidRPr="00E8627F">
        <w:rPr>
          <w:rFonts w:asciiTheme="minorHAnsi" w:hAnsiTheme="minorHAnsi" w:cstheme="minorHAnsi"/>
        </w:rPr>
        <w:tab/>
        <w:t>Het object van de aanbesteding zoals omschreven in deze Aanbestedingsleidraad.</w:t>
      </w:r>
    </w:p>
    <w:p w14:paraId="404DBF32" w14:textId="69679A7F" w:rsidR="00985E20" w:rsidRPr="00E8627F" w:rsidRDefault="00985E20" w:rsidP="00ED1F9C">
      <w:pPr>
        <w:ind w:left="2832" w:hanging="2832"/>
        <w:jc w:val="both"/>
        <w:rPr>
          <w:rFonts w:asciiTheme="minorHAnsi" w:hAnsiTheme="minorHAnsi" w:cstheme="minorHAnsi"/>
        </w:rPr>
      </w:pPr>
      <w:r w:rsidRPr="00E8627F">
        <w:rPr>
          <w:rFonts w:asciiTheme="minorHAnsi" w:hAnsiTheme="minorHAnsi" w:cstheme="minorHAnsi"/>
        </w:rPr>
        <w:t>Opdrachtnemer</w:t>
      </w:r>
      <w:r w:rsidRPr="00E8627F">
        <w:rPr>
          <w:rFonts w:asciiTheme="minorHAnsi" w:hAnsiTheme="minorHAnsi" w:cstheme="minorHAnsi"/>
        </w:rPr>
        <w:tab/>
        <w:t xml:space="preserve">De ‘winnende’ Inschrijver met wie op basis van de gunning van deze Aanbesteding een </w:t>
      </w:r>
      <w:r w:rsidR="00802CCF" w:rsidRPr="00E8627F">
        <w:rPr>
          <w:rFonts w:asciiTheme="minorHAnsi" w:hAnsiTheme="minorHAnsi" w:cstheme="minorHAnsi"/>
        </w:rPr>
        <w:t xml:space="preserve">Raamovereenkomst </w:t>
      </w:r>
      <w:r w:rsidRPr="00E8627F">
        <w:rPr>
          <w:rFonts w:asciiTheme="minorHAnsi" w:hAnsiTheme="minorHAnsi" w:cstheme="minorHAnsi"/>
        </w:rPr>
        <w:t>is gesloten.</w:t>
      </w:r>
    </w:p>
    <w:p w14:paraId="01ACBA2F" w14:textId="55D68D58" w:rsidR="00985E20" w:rsidRPr="00E8627F" w:rsidRDefault="00FC1E86" w:rsidP="00ED1F9C">
      <w:pPr>
        <w:ind w:left="2832" w:hanging="2832"/>
        <w:jc w:val="both"/>
        <w:rPr>
          <w:rFonts w:asciiTheme="minorHAnsi" w:hAnsiTheme="minorHAnsi" w:cstheme="minorHAnsi"/>
        </w:rPr>
      </w:pPr>
      <w:r w:rsidRPr="00E8627F">
        <w:rPr>
          <w:rFonts w:asciiTheme="minorHAnsi" w:hAnsiTheme="minorHAnsi" w:cstheme="minorHAnsi"/>
        </w:rPr>
        <w:t>Nadere o</w:t>
      </w:r>
      <w:r w:rsidR="00985E20" w:rsidRPr="00E8627F">
        <w:rPr>
          <w:rFonts w:asciiTheme="minorHAnsi" w:hAnsiTheme="minorHAnsi" w:cstheme="minorHAnsi"/>
        </w:rPr>
        <w:t>vereenkomst</w:t>
      </w:r>
      <w:r w:rsidR="00AF3314" w:rsidRPr="00E8627F">
        <w:rPr>
          <w:rFonts w:asciiTheme="minorHAnsi" w:hAnsiTheme="minorHAnsi" w:cstheme="minorHAnsi"/>
        </w:rPr>
        <w:t xml:space="preserve"> </w:t>
      </w:r>
      <w:r w:rsidR="00985E20" w:rsidRPr="00E8627F">
        <w:rPr>
          <w:rFonts w:asciiTheme="minorHAnsi" w:hAnsiTheme="minorHAnsi" w:cstheme="minorHAnsi"/>
        </w:rPr>
        <w:tab/>
        <w:t>De overeenkomst</w:t>
      </w:r>
      <w:r w:rsidR="00802CCF" w:rsidRPr="00E8627F">
        <w:rPr>
          <w:rFonts w:asciiTheme="minorHAnsi" w:hAnsiTheme="minorHAnsi" w:cstheme="minorHAnsi"/>
        </w:rPr>
        <w:t>(</w:t>
      </w:r>
      <w:r w:rsidR="000F0E3B" w:rsidRPr="00E8627F">
        <w:rPr>
          <w:rFonts w:asciiTheme="minorHAnsi" w:hAnsiTheme="minorHAnsi" w:cstheme="minorHAnsi"/>
        </w:rPr>
        <w:t>en</w:t>
      </w:r>
      <w:r w:rsidR="00802CCF" w:rsidRPr="00E8627F">
        <w:rPr>
          <w:rFonts w:asciiTheme="minorHAnsi" w:hAnsiTheme="minorHAnsi" w:cstheme="minorHAnsi"/>
        </w:rPr>
        <w:t>)</w:t>
      </w:r>
      <w:r w:rsidR="00985E20" w:rsidRPr="00E8627F">
        <w:rPr>
          <w:rFonts w:asciiTheme="minorHAnsi" w:hAnsiTheme="minorHAnsi" w:cstheme="minorHAnsi"/>
        </w:rPr>
        <w:t xml:space="preserve"> die Connekt </w:t>
      </w:r>
      <w:r w:rsidR="000F0E3B" w:rsidRPr="00E8627F">
        <w:rPr>
          <w:rFonts w:asciiTheme="minorHAnsi" w:hAnsiTheme="minorHAnsi" w:cstheme="minorHAnsi"/>
        </w:rPr>
        <w:t xml:space="preserve">zal </w:t>
      </w:r>
      <w:r w:rsidR="00985E20" w:rsidRPr="00E8627F">
        <w:rPr>
          <w:rFonts w:asciiTheme="minorHAnsi" w:hAnsiTheme="minorHAnsi" w:cstheme="minorHAnsi"/>
        </w:rPr>
        <w:t>sluit</w:t>
      </w:r>
      <w:r w:rsidR="000F0E3B" w:rsidRPr="00E8627F">
        <w:rPr>
          <w:rFonts w:asciiTheme="minorHAnsi" w:hAnsiTheme="minorHAnsi" w:cstheme="minorHAnsi"/>
        </w:rPr>
        <w:t>en</w:t>
      </w:r>
      <w:r w:rsidR="00985E20" w:rsidRPr="00E8627F">
        <w:rPr>
          <w:rFonts w:asciiTheme="minorHAnsi" w:hAnsiTheme="minorHAnsi" w:cstheme="minorHAnsi"/>
        </w:rPr>
        <w:t xml:space="preserve"> met de</w:t>
      </w:r>
      <w:r w:rsidR="00802CCF" w:rsidRPr="00E8627F">
        <w:rPr>
          <w:rFonts w:asciiTheme="minorHAnsi" w:hAnsiTheme="minorHAnsi" w:cstheme="minorHAnsi"/>
        </w:rPr>
        <w:t xml:space="preserve"> Opdrachtnemer</w:t>
      </w:r>
      <w:r w:rsidR="00C22369" w:rsidRPr="00E8627F">
        <w:rPr>
          <w:rFonts w:asciiTheme="minorHAnsi" w:hAnsiTheme="minorHAnsi" w:cstheme="minorHAnsi"/>
        </w:rPr>
        <w:t xml:space="preserve"> op basis van offertes voor werkzaamheden</w:t>
      </w:r>
      <w:r w:rsidR="003A7400">
        <w:rPr>
          <w:rFonts w:asciiTheme="minorHAnsi" w:hAnsiTheme="minorHAnsi" w:cstheme="minorHAnsi"/>
        </w:rPr>
        <w:t>.</w:t>
      </w:r>
    </w:p>
    <w:p w14:paraId="189BB0B0" w14:textId="559E167A" w:rsidR="007B6196" w:rsidRPr="00E8627F" w:rsidRDefault="007B6196" w:rsidP="00ED1F9C">
      <w:pPr>
        <w:ind w:left="2832" w:hanging="2832"/>
        <w:jc w:val="both"/>
        <w:rPr>
          <w:rFonts w:asciiTheme="minorHAnsi" w:hAnsiTheme="minorHAnsi" w:cstheme="minorHAnsi"/>
        </w:rPr>
      </w:pPr>
      <w:r w:rsidRPr="00E8627F">
        <w:rPr>
          <w:rFonts w:asciiTheme="minorHAnsi" w:hAnsiTheme="minorHAnsi" w:cstheme="minorHAnsi"/>
        </w:rPr>
        <w:t>Raamovereenkomst</w:t>
      </w:r>
      <w:r w:rsidRPr="00E8627F">
        <w:rPr>
          <w:rFonts w:asciiTheme="minorHAnsi" w:hAnsiTheme="minorHAnsi" w:cstheme="minorHAnsi"/>
        </w:rPr>
        <w:tab/>
      </w:r>
      <w:r w:rsidR="00FE2FFC" w:rsidRPr="00E8627F">
        <w:rPr>
          <w:rFonts w:asciiTheme="minorHAnsi" w:hAnsiTheme="minorHAnsi" w:cstheme="minorHAnsi"/>
        </w:rPr>
        <w:t>De beoogde</w:t>
      </w:r>
      <w:r w:rsidR="00D866C3" w:rsidRPr="00E8627F">
        <w:rPr>
          <w:rFonts w:asciiTheme="minorHAnsi" w:hAnsiTheme="minorHAnsi" w:cstheme="minorHAnsi"/>
        </w:rPr>
        <w:t xml:space="preserve"> te sluiten Raamovereenkomst met de Inschrijver met de Economisch Meest Voordelige Inschrijving</w:t>
      </w:r>
    </w:p>
    <w:p w14:paraId="629CA306" w14:textId="35D89BC1" w:rsidR="00D35A33" w:rsidRPr="00E8627F" w:rsidRDefault="00D35A33" w:rsidP="00ED1F9C">
      <w:pPr>
        <w:spacing w:after="160" w:line="259" w:lineRule="auto"/>
        <w:jc w:val="both"/>
        <w:rPr>
          <w:rFonts w:asciiTheme="minorHAnsi" w:hAnsiTheme="minorHAnsi" w:cstheme="minorHAnsi"/>
        </w:rPr>
      </w:pPr>
      <w:r w:rsidRPr="00E8627F">
        <w:rPr>
          <w:rFonts w:asciiTheme="minorHAnsi" w:hAnsiTheme="minorHAnsi" w:cstheme="minorHAnsi"/>
        </w:rPr>
        <w:br w:type="page"/>
      </w:r>
    </w:p>
    <w:p w14:paraId="62338143" w14:textId="174874B0" w:rsidR="00811EF0" w:rsidRPr="00E8627F" w:rsidRDefault="00811EF0" w:rsidP="00ED1F9C">
      <w:pPr>
        <w:pStyle w:val="Kop1"/>
        <w:jc w:val="both"/>
        <w:rPr>
          <w:rFonts w:asciiTheme="minorHAnsi" w:hAnsiTheme="minorHAnsi" w:cstheme="minorHAnsi"/>
          <w:iCs/>
        </w:rPr>
      </w:pPr>
      <w:bookmarkStart w:id="7" w:name="_Toc191376491"/>
      <w:bookmarkStart w:id="8" w:name="_Toc511113072"/>
      <w:r w:rsidRPr="00E8627F">
        <w:rPr>
          <w:rFonts w:asciiTheme="minorHAnsi" w:hAnsiTheme="minorHAnsi" w:cstheme="minorHAnsi"/>
          <w:iCs/>
        </w:rPr>
        <w:lastRenderedPageBreak/>
        <w:t>Opdrachtomschrijving</w:t>
      </w:r>
      <w:bookmarkEnd w:id="7"/>
      <w:r w:rsidRPr="00E8627F">
        <w:rPr>
          <w:rFonts w:asciiTheme="minorHAnsi" w:hAnsiTheme="minorHAnsi" w:cstheme="minorHAnsi"/>
          <w:iCs/>
        </w:rPr>
        <w:t xml:space="preserve"> </w:t>
      </w:r>
      <w:bookmarkEnd w:id="8"/>
    </w:p>
    <w:p w14:paraId="2F5B3D54" w14:textId="3273BEDE" w:rsidR="003525AE" w:rsidRPr="00C348A1" w:rsidRDefault="003525AE" w:rsidP="00ED1F9C">
      <w:pPr>
        <w:pStyle w:val="Kop2"/>
        <w:jc w:val="both"/>
        <w:rPr>
          <w:rStyle w:val="Intensievebenadrukking"/>
          <w:rFonts w:asciiTheme="minorHAnsi" w:hAnsiTheme="minorHAnsi" w:cstheme="minorHAnsi"/>
          <w:b/>
          <w:bCs/>
          <w:color w:val="auto"/>
        </w:rPr>
      </w:pPr>
      <w:bookmarkStart w:id="9" w:name="_Toc191376492"/>
      <w:r w:rsidRPr="00C348A1">
        <w:rPr>
          <w:rFonts w:asciiTheme="minorHAnsi" w:hAnsiTheme="minorHAnsi" w:cstheme="minorHAnsi"/>
          <w:b/>
          <w:bCs/>
        </w:rPr>
        <w:t>Aanleiding en achtergrond:</w:t>
      </w:r>
      <w:bookmarkEnd w:id="9"/>
    </w:p>
    <w:p w14:paraId="46FD513B" w14:textId="77777777" w:rsidR="003525AE" w:rsidRPr="00E8627F" w:rsidRDefault="003525AE" w:rsidP="00ED1F9C">
      <w:pPr>
        <w:spacing w:after="160" w:line="259" w:lineRule="auto"/>
        <w:contextualSpacing/>
        <w:jc w:val="both"/>
        <w:outlineLvl w:val="0"/>
        <w:rPr>
          <w:rFonts w:asciiTheme="minorHAnsi" w:hAnsiTheme="minorHAnsi" w:cstheme="minorHAnsi"/>
          <w:b/>
          <w:bCs/>
        </w:rPr>
      </w:pPr>
    </w:p>
    <w:p w14:paraId="53779025" w14:textId="1089CAC0" w:rsidR="00CB3BB6" w:rsidRPr="00E8627F" w:rsidRDefault="00CB3BB6" w:rsidP="00ED1F9C">
      <w:pPr>
        <w:jc w:val="both"/>
        <w:rPr>
          <w:rFonts w:asciiTheme="minorHAnsi" w:hAnsiTheme="minorHAnsi" w:cstheme="minorHAnsi"/>
          <w:b/>
          <w:bCs/>
        </w:rPr>
      </w:pPr>
      <w:r w:rsidRPr="00E8627F">
        <w:rPr>
          <w:rFonts w:asciiTheme="minorHAnsi" w:hAnsiTheme="minorHAnsi" w:cstheme="minorHAnsi"/>
          <w:b/>
          <w:bCs/>
        </w:rPr>
        <w:t>BDI: een afsprakenstelsel voor event-gedreven coördinatie in de logistiek</w:t>
      </w:r>
    </w:p>
    <w:p w14:paraId="3C081C96" w14:textId="1EB5D36C" w:rsidR="00587133" w:rsidRPr="00E8627F" w:rsidRDefault="00A02012" w:rsidP="00ED1F9C">
      <w:pPr>
        <w:jc w:val="both"/>
        <w:rPr>
          <w:rFonts w:asciiTheme="minorHAnsi" w:hAnsiTheme="minorHAnsi" w:cstheme="minorHAnsi"/>
        </w:rPr>
      </w:pPr>
      <w:r w:rsidRPr="00E8627F">
        <w:rPr>
          <w:rFonts w:asciiTheme="minorHAnsi" w:hAnsiTheme="minorHAnsi" w:cstheme="minorHAnsi"/>
        </w:rPr>
        <w:t>In de brief van de regering naar de Tweede Kamer o</w:t>
      </w:r>
      <w:bookmarkStart w:id="10" w:name="top"/>
      <w:r w:rsidR="00700ACD">
        <w:rPr>
          <w:rFonts w:asciiTheme="minorHAnsi" w:hAnsiTheme="minorHAnsi" w:cstheme="minorHAnsi"/>
        </w:rPr>
        <w:t xml:space="preserve">ver </w:t>
      </w:r>
      <w:r w:rsidRPr="00E8627F">
        <w:rPr>
          <w:rFonts w:asciiTheme="minorHAnsi" w:hAnsiTheme="minorHAnsi" w:cstheme="minorHAnsi"/>
        </w:rPr>
        <w:t>de Digitale transport strategie goederenvervoer</w:t>
      </w:r>
      <w:bookmarkEnd w:id="10"/>
      <w:r w:rsidRPr="00E8627F">
        <w:rPr>
          <w:rFonts w:asciiTheme="minorHAnsi" w:hAnsiTheme="minorHAnsi" w:cstheme="minorHAnsi"/>
        </w:rPr>
        <w:t xml:space="preserve"> </w:t>
      </w:r>
      <w:r w:rsidR="005723E4" w:rsidRPr="00E8627F">
        <w:rPr>
          <w:rFonts w:asciiTheme="minorHAnsi" w:hAnsiTheme="minorHAnsi" w:cstheme="minorHAnsi"/>
        </w:rPr>
        <w:t xml:space="preserve">is </w:t>
      </w:r>
      <w:r w:rsidR="00DB4823" w:rsidRPr="00E8627F">
        <w:rPr>
          <w:rFonts w:asciiTheme="minorHAnsi" w:hAnsiTheme="minorHAnsi" w:cstheme="minorHAnsi"/>
        </w:rPr>
        <w:t>in de bijlage</w:t>
      </w:r>
      <w:r w:rsidR="008E3330" w:rsidRPr="00E8627F">
        <w:rPr>
          <w:rFonts w:asciiTheme="minorHAnsi" w:hAnsiTheme="minorHAnsi" w:cstheme="minorHAnsi"/>
        </w:rPr>
        <w:t xml:space="preserve"> het doel van een basis data delen infrastructuur aangekondigd</w:t>
      </w:r>
      <w:r w:rsidR="00587133" w:rsidRPr="00E8627F">
        <w:rPr>
          <w:rFonts w:asciiTheme="minorHAnsi" w:hAnsiTheme="minorHAnsi" w:cstheme="minorHAnsi"/>
        </w:rPr>
        <w:t xml:space="preserve"> (pg 2).</w:t>
      </w:r>
      <w:r w:rsidR="008E5E0F" w:rsidRPr="00E8627F">
        <w:rPr>
          <w:rFonts w:asciiTheme="minorHAnsi" w:hAnsiTheme="minorHAnsi" w:cstheme="minorHAnsi"/>
        </w:rPr>
        <w:t xml:space="preserve">  </w:t>
      </w:r>
      <w:r w:rsidR="00587133" w:rsidRPr="00E8627F">
        <w:rPr>
          <w:rFonts w:asciiTheme="minorHAnsi" w:hAnsiTheme="minorHAnsi" w:cstheme="minorHAnsi"/>
        </w:rPr>
        <w:t xml:space="preserve">Zie: </w:t>
      </w:r>
    </w:p>
    <w:p w14:paraId="3B411388" w14:textId="6BB4CE78" w:rsidR="009A28EA" w:rsidRPr="00E8627F" w:rsidRDefault="00C86753" w:rsidP="00ED1F9C">
      <w:pPr>
        <w:jc w:val="both"/>
        <w:rPr>
          <w:rFonts w:asciiTheme="minorHAnsi" w:hAnsiTheme="minorHAnsi" w:cstheme="minorHAnsi"/>
        </w:rPr>
      </w:pPr>
      <w:hyperlink r:id="rId21" w:history="1">
        <w:r w:rsidR="00D35A33" w:rsidRPr="00E8627F">
          <w:rPr>
            <w:rStyle w:val="Hyperlink"/>
            <w:rFonts w:asciiTheme="minorHAnsi" w:hAnsiTheme="minorHAnsi" w:cstheme="minorHAnsi"/>
          </w:rPr>
          <w:t>https://www.parlementairemonitor.nl/9353000/1/j9vvij5epmj1ey0/vku0lamxs6xk</w:t>
        </w:r>
      </w:hyperlink>
    </w:p>
    <w:p w14:paraId="2A73F83D" w14:textId="11F16FB5" w:rsidR="00394934" w:rsidRPr="00E8627F" w:rsidRDefault="00C86753" w:rsidP="00ED1F9C">
      <w:pPr>
        <w:jc w:val="both"/>
        <w:rPr>
          <w:rFonts w:asciiTheme="minorHAnsi" w:hAnsiTheme="minorHAnsi" w:cstheme="minorHAnsi"/>
        </w:rPr>
      </w:pPr>
      <w:hyperlink r:id="rId22" w:history="1">
        <w:r w:rsidR="00DB4823" w:rsidRPr="00E8627F">
          <w:rPr>
            <w:rStyle w:val="Hyperlink"/>
            <w:rFonts w:asciiTheme="minorHAnsi" w:hAnsiTheme="minorHAnsi" w:cstheme="minorHAnsi"/>
          </w:rPr>
          <w:t>https://www.parlementairemonitor.nl/9353000/1/j9vvij5epmj1ey0/vku0l9s1s1za</w:t>
        </w:r>
      </w:hyperlink>
      <w:r w:rsidR="00DB4823" w:rsidRPr="00E8627F">
        <w:rPr>
          <w:rFonts w:asciiTheme="minorHAnsi" w:hAnsiTheme="minorHAnsi" w:cstheme="minorHAnsi"/>
        </w:rPr>
        <w:t xml:space="preserve"> </w:t>
      </w:r>
    </w:p>
    <w:p w14:paraId="38AF7E46" w14:textId="77777777" w:rsidR="00CF3946" w:rsidRPr="00E8627F" w:rsidRDefault="00CF3946" w:rsidP="00ED1F9C">
      <w:pPr>
        <w:jc w:val="both"/>
        <w:rPr>
          <w:rFonts w:asciiTheme="minorHAnsi" w:hAnsiTheme="minorHAnsi" w:cstheme="minorHAnsi"/>
          <w:b/>
          <w:bCs/>
        </w:rPr>
      </w:pPr>
      <w:r w:rsidRPr="00E8627F">
        <w:rPr>
          <w:rFonts w:asciiTheme="minorHAnsi" w:hAnsiTheme="minorHAnsi" w:cstheme="minorHAnsi"/>
          <w:b/>
          <w:bCs/>
        </w:rPr>
        <w:t>Digitale Transport Strategie</w:t>
      </w:r>
    </w:p>
    <w:p w14:paraId="3F8C0A16" w14:textId="77777777" w:rsidR="00CF3946" w:rsidRPr="00E8627F" w:rsidRDefault="00CF3946" w:rsidP="00ED1F9C">
      <w:pPr>
        <w:spacing w:before="4" w:after="4" w:line="240" w:lineRule="exact"/>
        <w:jc w:val="both"/>
        <w:rPr>
          <w:rFonts w:asciiTheme="minorHAnsi" w:hAnsiTheme="minorHAnsi" w:cstheme="minorHAnsi"/>
        </w:rPr>
      </w:pPr>
      <w:r w:rsidRPr="00E8627F">
        <w:rPr>
          <w:rFonts w:asciiTheme="minorHAnsi" w:hAnsiTheme="minorHAnsi" w:cstheme="minorHAnsi"/>
        </w:rPr>
        <w:t>De Digitale Transport Strategie goederenvervoer (DTS) kent 4 pijlers</w:t>
      </w:r>
    </w:p>
    <w:p w14:paraId="7A6BD2D8" w14:textId="77777777" w:rsidR="00CF3946" w:rsidRPr="00E8627F" w:rsidRDefault="00CF3946" w:rsidP="00ED1F9C">
      <w:pPr>
        <w:pStyle w:val="Lijstalinea"/>
        <w:numPr>
          <w:ilvl w:val="0"/>
          <w:numId w:val="16"/>
        </w:numPr>
        <w:autoSpaceDE w:val="0"/>
        <w:autoSpaceDN w:val="0"/>
        <w:adjustRightInd w:val="0"/>
        <w:spacing w:before="4" w:after="4" w:line="240" w:lineRule="exact"/>
        <w:jc w:val="both"/>
        <w:rPr>
          <w:rFonts w:asciiTheme="minorHAnsi" w:hAnsiTheme="minorHAnsi" w:cstheme="minorHAnsi"/>
        </w:rPr>
      </w:pPr>
      <w:r w:rsidRPr="00E8627F">
        <w:rPr>
          <w:rFonts w:asciiTheme="minorHAnsi" w:hAnsiTheme="minorHAnsi" w:cstheme="minorHAnsi"/>
        </w:rPr>
        <w:t>Overheidsplatform goederenvervoer</w:t>
      </w:r>
    </w:p>
    <w:p w14:paraId="1584950B" w14:textId="77777777" w:rsidR="00CF3946" w:rsidRPr="00E8627F" w:rsidRDefault="00CF3946" w:rsidP="00ED1F9C">
      <w:pPr>
        <w:pStyle w:val="Lijstalinea"/>
        <w:numPr>
          <w:ilvl w:val="0"/>
          <w:numId w:val="16"/>
        </w:numPr>
        <w:autoSpaceDE w:val="0"/>
        <w:autoSpaceDN w:val="0"/>
        <w:adjustRightInd w:val="0"/>
        <w:spacing w:before="4" w:after="4" w:line="240" w:lineRule="exact"/>
        <w:jc w:val="both"/>
        <w:rPr>
          <w:rFonts w:asciiTheme="minorHAnsi" w:hAnsiTheme="minorHAnsi" w:cstheme="minorHAnsi"/>
        </w:rPr>
      </w:pPr>
      <w:r w:rsidRPr="00E8627F">
        <w:rPr>
          <w:rFonts w:asciiTheme="minorHAnsi" w:hAnsiTheme="minorHAnsi" w:cstheme="minorHAnsi"/>
        </w:rPr>
        <w:t>Papierloos Transport (PLT)</w:t>
      </w:r>
    </w:p>
    <w:p w14:paraId="1A56821E" w14:textId="77777777" w:rsidR="00CF3946" w:rsidRPr="00E8627F" w:rsidRDefault="00CF3946" w:rsidP="00ED1F9C">
      <w:pPr>
        <w:pStyle w:val="Lijstalinea"/>
        <w:numPr>
          <w:ilvl w:val="0"/>
          <w:numId w:val="16"/>
        </w:numPr>
        <w:autoSpaceDE w:val="0"/>
        <w:autoSpaceDN w:val="0"/>
        <w:adjustRightInd w:val="0"/>
        <w:spacing w:before="4" w:after="4" w:line="240" w:lineRule="exact"/>
        <w:jc w:val="both"/>
        <w:rPr>
          <w:rFonts w:asciiTheme="minorHAnsi" w:hAnsiTheme="minorHAnsi" w:cstheme="minorHAnsi"/>
        </w:rPr>
      </w:pPr>
      <w:r w:rsidRPr="00E8627F">
        <w:rPr>
          <w:rFonts w:asciiTheme="minorHAnsi" w:hAnsiTheme="minorHAnsi" w:cstheme="minorHAnsi"/>
        </w:rPr>
        <w:t>Basis Datadelen Infrastructuur (BDI)</w:t>
      </w:r>
    </w:p>
    <w:p w14:paraId="03CA7871" w14:textId="77777777" w:rsidR="00CF3946" w:rsidRPr="00E8627F" w:rsidRDefault="00CF3946" w:rsidP="00ED1F9C">
      <w:pPr>
        <w:pStyle w:val="Lijstalinea"/>
        <w:numPr>
          <w:ilvl w:val="0"/>
          <w:numId w:val="16"/>
        </w:numPr>
        <w:autoSpaceDE w:val="0"/>
        <w:autoSpaceDN w:val="0"/>
        <w:adjustRightInd w:val="0"/>
        <w:spacing w:before="4" w:after="4" w:line="240" w:lineRule="exact"/>
        <w:jc w:val="both"/>
        <w:rPr>
          <w:rFonts w:asciiTheme="minorHAnsi" w:hAnsiTheme="minorHAnsi" w:cstheme="minorHAnsi"/>
        </w:rPr>
      </w:pPr>
      <w:r w:rsidRPr="00E8627F">
        <w:rPr>
          <w:rFonts w:asciiTheme="minorHAnsi" w:hAnsiTheme="minorHAnsi" w:cstheme="minorHAnsi"/>
        </w:rPr>
        <w:t>Stimuleren innovatie door bedrijven</w:t>
      </w:r>
    </w:p>
    <w:p w14:paraId="097B3BBB"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57AF1CA5" w14:textId="77777777" w:rsidR="00CF3946" w:rsidRPr="00E8627F" w:rsidRDefault="00CF3946" w:rsidP="00ED1F9C">
      <w:pPr>
        <w:autoSpaceDE w:val="0"/>
        <w:autoSpaceDN w:val="0"/>
        <w:adjustRightInd w:val="0"/>
        <w:spacing w:after="0"/>
        <w:jc w:val="both"/>
        <w:rPr>
          <w:rFonts w:asciiTheme="minorHAnsi" w:hAnsiTheme="minorHAnsi" w:cstheme="minorHAnsi"/>
        </w:rPr>
      </w:pPr>
      <w:r w:rsidRPr="00E8627F">
        <w:rPr>
          <w:rFonts w:asciiTheme="minorHAnsi" w:hAnsiTheme="minorHAnsi" w:cstheme="minorHAnsi"/>
        </w:rPr>
        <w:t xml:space="preserve">Fysieke ruimte, capaciteit op infrastructuur en de beschikbaarheid van goede arbeidskrachten wordt steeds schaarser. Om maatschappelijke en economisch belangrijke voorzieningen in de toekomst bereikbaar te houden voor mensen en bedrijven moet het multimodale goederenvervoer in en door Nederland (Gateway </w:t>
      </w:r>
      <w:proofErr w:type="spellStart"/>
      <w:r w:rsidRPr="00E8627F">
        <w:rPr>
          <w:rFonts w:asciiTheme="minorHAnsi" w:hAnsiTheme="minorHAnsi" w:cstheme="minorHAnsi"/>
        </w:rPr>
        <w:t>to</w:t>
      </w:r>
      <w:proofErr w:type="spellEnd"/>
      <w:r w:rsidRPr="00E8627F">
        <w:rPr>
          <w:rFonts w:asciiTheme="minorHAnsi" w:hAnsiTheme="minorHAnsi" w:cstheme="minorHAnsi"/>
        </w:rPr>
        <w:t xml:space="preserve"> Europe) veel wendbaarder, efficiënter en weerbaarder worden. Tegelijkertijd is de vraag naar veel hogere transparantie van voortbrengingsketens sterk toegenomen: CSRD wetgeving, maatschappelijk druk op inzicht in waar en hoe iets geproduceerd wordt, welke uitstoot en milieubelasting daarmee gemoeid gaat.</w:t>
      </w:r>
    </w:p>
    <w:p w14:paraId="73EACA1E"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1158DB7C" w14:textId="77777777" w:rsidR="00CF3946" w:rsidRPr="00E8627F" w:rsidRDefault="00CF3946" w:rsidP="00ED1F9C">
      <w:pPr>
        <w:autoSpaceDE w:val="0"/>
        <w:autoSpaceDN w:val="0"/>
        <w:adjustRightInd w:val="0"/>
        <w:spacing w:after="0"/>
        <w:jc w:val="both"/>
        <w:rPr>
          <w:rFonts w:asciiTheme="minorHAnsi" w:hAnsiTheme="minorHAnsi" w:cstheme="minorHAnsi"/>
        </w:rPr>
      </w:pPr>
      <w:r w:rsidRPr="00E8627F">
        <w:rPr>
          <w:rFonts w:asciiTheme="minorHAnsi" w:hAnsiTheme="minorHAnsi" w:cstheme="minorHAnsi"/>
        </w:rPr>
        <w:t>Betere digitale samenwerking in ketens is de meest effectieve interventie om dat doel te bereiken.</w:t>
      </w:r>
    </w:p>
    <w:p w14:paraId="18E8DDD2"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3892767D" w14:textId="77777777" w:rsidR="00CF3946" w:rsidRPr="00E8627F" w:rsidRDefault="00CF3946" w:rsidP="00ED1F9C">
      <w:pPr>
        <w:autoSpaceDE w:val="0"/>
        <w:autoSpaceDN w:val="0"/>
        <w:adjustRightInd w:val="0"/>
        <w:spacing w:after="0"/>
        <w:jc w:val="both"/>
        <w:rPr>
          <w:rFonts w:asciiTheme="minorHAnsi" w:hAnsiTheme="minorHAnsi" w:cstheme="minorHAnsi"/>
        </w:rPr>
      </w:pPr>
      <w:r w:rsidRPr="00E8627F">
        <w:rPr>
          <w:rFonts w:asciiTheme="minorHAnsi" w:hAnsiTheme="minorHAnsi" w:cstheme="minorHAnsi"/>
        </w:rPr>
        <w:t>Het belangrijkste knelpunt dat hiervoor opgelost moet worden is de digitale communicatie tussen bedrijven (B2B) en/of overheidsdiensten (B2G).</w:t>
      </w:r>
    </w:p>
    <w:p w14:paraId="65D871E6"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3B967240" w14:textId="05A91CF2" w:rsidR="00CF3946" w:rsidRPr="00E8627F" w:rsidRDefault="00CF3946" w:rsidP="00ED1F9C">
      <w:pPr>
        <w:autoSpaceDE w:val="0"/>
        <w:autoSpaceDN w:val="0"/>
        <w:adjustRightInd w:val="0"/>
        <w:spacing w:after="0"/>
        <w:jc w:val="both"/>
        <w:rPr>
          <w:rFonts w:asciiTheme="minorHAnsi" w:hAnsiTheme="minorHAnsi" w:cstheme="minorHAnsi"/>
          <w:b/>
          <w:bCs/>
        </w:rPr>
      </w:pPr>
      <w:r w:rsidRPr="00E8627F">
        <w:rPr>
          <w:rFonts w:asciiTheme="minorHAnsi" w:hAnsiTheme="minorHAnsi" w:cstheme="minorHAnsi"/>
          <w:b/>
          <w:bCs/>
        </w:rPr>
        <w:t xml:space="preserve">BDI: Afsprakenstelsel voor beheerst data delen voor zakelijke ecosystemen </w:t>
      </w:r>
    </w:p>
    <w:p w14:paraId="6329A3F7" w14:textId="77777777" w:rsidR="000B4839" w:rsidRPr="00E8627F" w:rsidRDefault="000B4839" w:rsidP="00ED1F9C">
      <w:pPr>
        <w:autoSpaceDE w:val="0"/>
        <w:autoSpaceDN w:val="0"/>
        <w:adjustRightInd w:val="0"/>
        <w:spacing w:after="0"/>
        <w:jc w:val="both"/>
        <w:rPr>
          <w:rFonts w:asciiTheme="minorHAnsi" w:hAnsiTheme="minorHAnsi" w:cstheme="minorHAnsi"/>
          <w:b/>
          <w:bCs/>
        </w:rPr>
      </w:pPr>
    </w:p>
    <w:p w14:paraId="18FEF7C0" w14:textId="45C730D4" w:rsidR="000B4839" w:rsidRPr="00E8627F" w:rsidRDefault="00C86753" w:rsidP="00ED1F9C">
      <w:pPr>
        <w:autoSpaceDE w:val="0"/>
        <w:autoSpaceDN w:val="0"/>
        <w:adjustRightInd w:val="0"/>
        <w:spacing w:after="0"/>
        <w:jc w:val="both"/>
        <w:rPr>
          <w:rFonts w:asciiTheme="minorHAnsi" w:hAnsiTheme="minorHAnsi" w:cstheme="minorHAnsi"/>
          <w:b/>
          <w:bCs/>
        </w:rPr>
      </w:pPr>
      <w:hyperlink r:id="rId23" w:history="1">
        <w:r w:rsidR="000B4839" w:rsidRPr="00E8627F">
          <w:rPr>
            <w:rStyle w:val="Hyperlink"/>
            <w:rFonts w:asciiTheme="minorHAnsi" w:hAnsiTheme="minorHAnsi" w:cstheme="minorHAnsi"/>
          </w:rPr>
          <w:t>https://bdinetwork.org/</w:t>
        </w:r>
      </w:hyperlink>
      <w:r w:rsidR="000B4839" w:rsidRPr="00E8627F">
        <w:rPr>
          <w:rFonts w:asciiTheme="minorHAnsi" w:hAnsiTheme="minorHAnsi" w:cstheme="minorHAnsi"/>
        </w:rPr>
        <w:t>.</w:t>
      </w:r>
    </w:p>
    <w:p w14:paraId="15A9D818"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2FD3D834" w14:textId="77777777" w:rsidR="00CF3946" w:rsidRPr="00E8627F" w:rsidRDefault="00CF3946" w:rsidP="00ED1F9C">
      <w:pPr>
        <w:autoSpaceDE w:val="0"/>
        <w:autoSpaceDN w:val="0"/>
        <w:adjustRightInd w:val="0"/>
        <w:spacing w:after="0"/>
        <w:jc w:val="both"/>
        <w:rPr>
          <w:rFonts w:asciiTheme="minorHAnsi" w:hAnsiTheme="minorHAnsi" w:cstheme="minorHAnsi"/>
        </w:rPr>
      </w:pPr>
      <w:r w:rsidRPr="00E8627F">
        <w:rPr>
          <w:rFonts w:asciiTheme="minorHAnsi" w:hAnsiTheme="minorHAnsi" w:cstheme="minorHAnsi"/>
        </w:rPr>
        <w:t xml:space="preserve">In een hoogontwikkelde economie is er sprake van een hoge mate van specialisatie van bedrijven. Die moeten in hun netwerk van relaties hoogfrequent communiceren met elkaar om het resultaat te halen, zoals het soepel laten lopen van intercontinentale </w:t>
      </w:r>
      <w:proofErr w:type="spellStart"/>
      <w:r w:rsidRPr="00E8627F">
        <w:rPr>
          <w:rFonts w:asciiTheme="minorHAnsi" w:hAnsiTheme="minorHAnsi" w:cstheme="minorHAnsi"/>
        </w:rPr>
        <w:t>supply</w:t>
      </w:r>
      <w:proofErr w:type="spellEnd"/>
      <w:r w:rsidRPr="00E8627F">
        <w:rPr>
          <w:rFonts w:asciiTheme="minorHAnsi" w:hAnsiTheme="minorHAnsi" w:cstheme="minorHAnsi"/>
        </w:rPr>
        <w:t xml:space="preserve"> </w:t>
      </w:r>
      <w:proofErr w:type="spellStart"/>
      <w:r w:rsidRPr="00E8627F">
        <w:rPr>
          <w:rFonts w:asciiTheme="minorHAnsi" w:hAnsiTheme="minorHAnsi" w:cstheme="minorHAnsi"/>
        </w:rPr>
        <w:t>chains</w:t>
      </w:r>
      <w:proofErr w:type="spellEnd"/>
      <w:r w:rsidRPr="00E8627F">
        <w:rPr>
          <w:rFonts w:asciiTheme="minorHAnsi" w:hAnsiTheme="minorHAnsi" w:cstheme="minorHAnsi"/>
        </w:rPr>
        <w:t>. En ze moeten de overheidsdiensten die toezicht houden op tijd van informatie voorzien.</w:t>
      </w:r>
    </w:p>
    <w:p w14:paraId="6D1A014E"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19B0F2F1" w14:textId="77777777" w:rsidR="00CF3946" w:rsidRPr="00E8627F" w:rsidRDefault="00CF3946" w:rsidP="00ED1F9C">
      <w:pPr>
        <w:autoSpaceDE w:val="0"/>
        <w:autoSpaceDN w:val="0"/>
        <w:adjustRightInd w:val="0"/>
        <w:spacing w:after="0"/>
        <w:jc w:val="both"/>
        <w:rPr>
          <w:rFonts w:asciiTheme="minorHAnsi" w:hAnsiTheme="minorHAnsi" w:cstheme="minorHAnsi"/>
        </w:rPr>
      </w:pPr>
      <w:r w:rsidRPr="00E8627F">
        <w:rPr>
          <w:rFonts w:asciiTheme="minorHAnsi" w:hAnsiTheme="minorHAnsi" w:cstheme="minorHAnsi"/>
        </w:rPr>
        <w:t>Ondanks de toename van interne automatisering bij bedrijven blijkt dat de communicatie B2B en B2G nog veelal handwerk is: mails lezen, chats sturen, websites inloggen, gegevens intypen, het zijn mensenhanden die de vertaalslag doen tussen IT-systemen. Die menselijke vertaalslag zorgt veel verlies: geen tijdige en juiste informatie, geen inzicht in de keten, hoge kosten.</w:t>
      </w:r>
    </w:p>
    <w:p w14:paraId="3464C6B7"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1928390B" w14:textId="77777777" w:rsidR="00CF3946" w:rsidRPr="00E8627F" w:rsidRDefault="00CF3946" w:rsidP="00ED1F9C">
      <w:pPr>
        <w:autoSpaceDE w:val="0"/>
        <w:autoSpaceDN w:val="0"/>
        <w:adjustRightInd w:val="0"/>
        <w:spacing w:after="0"/>
        <w:jc w:val="both"/>
        <w:rPr>
          <w:rFonts w:asciiTheme="minorHAnsi" w:hAnsiTheme="minorHAnsi" w:cstheme="minorHAnsi"/>
        </w:rPr>
      </w:pPr>
      <w:r w:rsidRPr="00E8627F">
        <w:rPr>
          <w:rFonts w:asciiTheme="minorHAnsi" w:hAnsiTheme="minorHAnsi" w:cstheme="minorHAnsi"/>
        </w:rPr>
        <w:t>Om steeds meer van die onderlinge communicatie geautomatiseerd maar beheerst te laten verlopen is een afsprakenstelsel nodig waar al deze partijen (inclusief de betrokken overheidsdiensten) zich aan conformeren.  De beheersing is van groot belang: de weerbaarheid tegen pogingen tot ondermijning, criminaliteit en staten die cybercriminaliteit als wapen gebruiken staat voorop.</w:t>
      </w:r>
    </w:p>
    <w:p w14:paraId="37211750"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0B883A5F" w14:textId="77777777" w:rsidR="00CF3946" w:rsidRPr="00E8627F" w:rsidRDefault="00CF3946" w:rsidP="00ED1F9C">
      <w:pPr>
        <w:autoSpaceDE w:val="0"/>
        <w:autoSpaceDN w:val="0"/>
        <w:adjustRightInd w:val="0"/>
        <w:spacing w:after="0"/>
        <w:jc w:val="both"/>
        <w:rPr>
          <w:rFonts w:asciiTheme="minorHAnsi" w:hAnsiTheme="minorHAnsi" w:cstheme="minorHAnsi"/>
        </w:rPr>
      </w:pPr>
      <w:r w:rsidRPr="00E8627F">
        <w:rPr>
          <w:rFonts w:asciiTheme="minorHAnsi" w:hAnsiTheme="minorHAnsi" w:cstheme="minorHAnsi"/>
        </w:rPr>
        <w:t xml:space="preserve">Het afsprakenstelsel (BDI) geeft partijen de goede balans tussen beheersing (wie mag wat aan data inzien of gebruiken?) en efficiëntie (geautomatiseerd afhandelen), door middel van: </w:t>
      </w:r>
    </w:p>
    <w:p w14:paraId="49B44723" w14:textId="77777777" w:rsidR="00EA67AF" w:rsidRPr="00E8627F" w:rsidRDefault="00EA67AF" w:rsidP="00ED1F9C">
      <w:pPr>
        <w:autoSpaceDE w:val="0"/>
        <w:autoSpaceDN w:val="0"/>
        <w:adjustRightInd w:val="0"/>
        <w:spacing w:after="0"/>
        <w:jc w:val="both"/>
        <w:rPr>
          <w:rFonts w:asciiTheme="minorHAnsi" w:hAnsiTheme="minorHAnsi" w:cstheme="minorHAnsi"/>
        </w:rPr>
      </w:pPr>
    </w:p>
    <w:p w14:paraId="07C17E5A" w14:textId="0316F57C" w:rsidR="00EA67AF" w:rsidRPr="00E8627F" w:rsidRDefault="00CF3946" w:rsidP="00ED1F9C">
      <w:pPr>
        <w:pStyle w:val="Lijstalinea"/>
        <w:numPr>
          <w:ilvl w:val="0"/>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Digitaal vertrouwen</w:t>
      </w:r>
      <w:r w:rsidR="00EA67AF" w:rsidRPr="00E8627F">
        <w:rPr>
          <w:rFonts w:asciiTheme="minorHAnsi" w:hAnsiTheme="minorHAnsi" w:cstheme="minorHAnsi"/>
        </w:rPr>
        <w:t>:</w:t>
      </w:r>
      <w:r w:rsidRPr="00E8627F">
        <w:rPr>
          <w:rFonts w:asciiTheme="minorHAnsi" w:hAnsiTheme="minorHAnsi" w:cstheme="minorHAnsi"/>
        </w:rPr>
        <w:t xml:space="preserve"> </w:t>
      </w:r>
    </w:p>
    <w:p w14:paraId="60E71406" w14:textId="77777777" w:rsidR="00CF3946" w:rsidRPr="00E8627F" w:rsidRDefault="00CF3946" w:rsidP="00ED1F9C">
      <w:pPr>
        <w:pStyle w:val="Lijstalinea"/>
        <w:numPr>
          <w:ilvl w:val="1"/>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controle over eigen data door “data bekijken bij de bron”</w:t>
      </w:r>
    </w:p>
    <w:p w14:paraId="1BF80DFD" w14:textId="77777777" w:rsidR="00CF3946" w:rsidRPr="00E8627F" w:rsidRDefault="00CF3946" w:rsidP="00ED1F9C">
      <w:pPr>
        <w:pStyle w:val="Lijstalinea"/>
        <w:numPr>
          <w:ilvl w:val="1"/>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zekerheid over identiteit</w:t>
      </w:r>
    </w:p>
    <w:p w14:paraId="163D544A" w14:textId="77777777" w:rsidR="00CF3946" w:rsidRPr="00E8627F" w:rsidRDefault="00CF3946" w:rsidP="00ED1F9C">
      <w:pPr>
        <w:pStyle w:val="Lijstalinea"/>
        <w:numPr>
          <w:ilvl w:val="1"/>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hoge security eisen</w:t>
      </w:r>
    </w:p>
    <w:p w14:paraId="49D76942" w14:textId="77777777" w:rsidR="00CF3946" w:rsidRPr="00E8627F" w:rsidRDefault="00CF3946" w:rsidP="00ED1F9C">
      <w:pPr>
        <w:pStyle w:val="Lijstalinea"/>
        <w:numPr>
          <w:ilvl w:val="1"/>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contractuele basis voor computers die zonder mensenhanden met elkaar communiceren</w:t>
      </w:r>
    </w:p>
    <w:p w14:paraId="67EDE2AA" w14:textId="77777777" w:rsidR="00CF3946" w:rsidRPr="00E8627F" w:rsidRDefault="00CF3946" w:rsidP="00ED1F9C">
      <w:pPr>
        <w:pStyle w:val="Lijstalinea"/>
        <w:numPr>
          <w:ilvl w:val="0"/>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Afspraken over elkaars “taal” en begrippen zodat automatisch verwerken mogelijk wordt</w:t>
      </w:r>
    </w:p>
    <w:p w14:paraId="2C1D7DDC" w14:textId="77777777" w:rsidR="00CF3946" w:rsidRPr="00E8627F" w:rsidRDefault="00CF3946" w:rsidP="00ED1F9C">
      <w:pPr>
        <w:pStyle w:val="Lijstalinea"/>
        <w:numPr>
          <w:ilvl w:val="1"/>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semantiek</w:t>
      </w:r>
    </w:p>
    <w:p w14:paraId="02721C32" w14:textId="77777777" w:rsidR="00CF3946" w:rsidRPr="00E8627F" w:rsidRDefault="00CF3946" w:rsidP="00ED1F9C">
      <w:pPr>
        <w:pStyle w:val="Lijstalinea"/>
        <w:numPr>
          <w:ilvl w:val="0"/>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Tijdig automatisch gewaarschuwd worden (“events”)</w:t>
      </w:r>
    </w:p>
    <w:p w14:paraId="6EB05146" w14:textId="4773F011" w:rsidR="00CF3946" w:rsidRPr="00E8627F" w:rsidRDefault="00CF3946" w:rsidP="00ED1F9C">
      <w:pPr>
        <w:pStyle w:val="Lijstalinea"/>
        <w:numPr>
          <w:ilvl w:val="1"/>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 xml:space="preserve">Vanzelf een signaal krijgen als het nodig is maakt het werken zeer </w:t>
      </w:r>
      <w:r w:rsidR="00EA67AF" w:rsidRPr="00E8627F">
        <w:rPr>
          <w:rFonts w:asciiTheme="minorHAnsi" w:hAnsiTheme="minorHAnsi" w:cstheme="minorHAnsi"/>
        </w:rPr>
        <w:t>efficiënt</w:t>
      </w:r>
    </w:p>
    <w:p w14:paraId="7D2AE396" w14:textId="18612D49" w:rsidR="00CF3946" w:rsidRPr="00E8627F" w:rsidRDefault="00CF3946" w:rsidP="00ED1F9C">
      <w:pPr>
        <w:pStyle w:val="Lijstalinea"/>
        <w:numPr>
          <w:ilvl w:val="1"/>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Als in de werkelijkheid iets gebeur</w:t>
      </w:r>
      <w:r w:rsidR="00B17F99">
        <w:rPr>
          <w:rFonts w:asciiTheme="minorHAnsi" w:hAnsiTheme="minorHAnsi" w:cstheme="minorHAnsi"/>
        </w:rPr>
        <w:t>t</w:t>
      </w:r>
      <w:r w:rsidRPr="00E8627F">
        <w:rPr>
          <w:rFonts w:asciiTheme="minorHAnsi" w:hAnsiTheme="minorHAnsi" w:cstheme="minorHAnsi"/>
        </w:rPr>
        <w:t xml:space="preserve"> of </w:t>
      </w:r>
      <w:r w:rsidR="00A27D6C">
        <w:rPr>
          <w:rFonts w:asciiTheme="minorHAnsi" w:hAnsiTheme="minorHAnsi" w:cstheme="minorHAnsi"/>
        </w:rPr>
        <w:t xml:space="preserve">is </w:t>
      </w:r>
      <w:r w:rsidRPr="00E8627F">
        <w:rPr>
          <w:rFonts w:asciiTheme="minorHAnsi" w:hAnsiTheme="minorHAnsi" w:cstheme="minorHAnsi"/>
        </w:rPr>
        <w:t>veranderd wat relevant kan zijn</w:t>
      </w:r>
    </w:p>
    <w:p w14:paraId="7169FDAE"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0A35F6B9" w14:textId="77777777" w:rsidR="00CF3946" w:rsidRPr="00E8627F" w:rsidRDefault="00CF3946" w:rsidP="00ED1F9C">
      <w:pPr>
        <w:jc w:val="both"/>
        <w:rPr>
          <w:rFonts w:asciiTheme="minorHAnsi" w:hAnsiTheme="minorHAnsi" w:cstheme="minorHAnsi"/>
        </w:rPr>
      </w:pPr>
      <w:r w:rsidRPr="00E8627F">
        <w:rPr>
          <w:rFonts w:asciiTheme="minorHAnsi" w:hAnsiTheme="minorHAnsi" w:cstheme="minorHAnsi"/>
        </w:rPr>
        <w:t xml:space="preserve">Een afsprakenstelsel geeft specificaties en spelregels: van techniek tot semantiek tot contracten en </w:t>
      </w:r>
      <w:proofErr w:type="spellStart"/>
      <w:r w:rsidRPr="00E8627F">
        <w:rPr>
          <w:rFonts w:asciiTheme="minorHAnsi" w:hAnsiTheme="minorHAnsi" w:cstheme="minorHAnsi"/>
        </w:rPr>
        <w:t>governance</w:t>
      </w:r>
      <w:proofErr w:type="spellEnd"/>
      <w:r w:rsidRPr="00E8627F">
        <w:rPr>
          <w:rFonts w:asciiTheme="minorHAnsi" w:hAnsiTheme="minorHAnsi" w:cstheme="minorHAnsi"/>
        </w:rPr>
        <w:t>. Een partij die het afsprakenstelsel wil toepassen investeert voor eigen rekening en risico in IT-systemen en organisatie. Daarna kan die partij naadloos automatisch digitaal data delen met een andere deelnemer: het voordeel komt uit de gemeenschappelijke afspraak.</w:t>
      </w:r>
      <w:r w:rsidRPr="00E8627F">
        <w:rPr>
          <w:rStyle w:val="Voetnootmarkering"/>
          <w:rFonts w:asciiTheme="minorHAnsi" w:hAnsiTheme="minorHAnsi" w:cstheme="minorHAnsi"/>
        </w:rPr>
        <w:footnoteReference w:id="2"/>
      </w:r>
    </w:p>
    <w:p w14:paraId="2D6A9427" w14:textId="77777777" w:rsidR="00CF3946" w:rsidRPr="00E8627F" w:rsidRDefault="00CF3946" w:rsidP="00ED1F9C">
      <w:pPr>
        <w:autoSpaceDE w:val="0"/>
        <w:autoSpaceDN w:val="0"/>
        <w:adjustRightInd w:val="0"/>
        <w:spacing w:after="0"/>
        <w:jc w:val="both"/>
        <w:rPr>
          <w:rFonts w:asciiTheme="minorHAnsi" w:hAnsiTheme="minorHAnsi" w:cstheme="minorHAnsi"/>
          <w:b/>
          <w:bCs/>
        </w:rPr>
      </w:pPr>
      <w:r w:rsidRPr="00E8627F">
        <w:rPr>
          <w:rFonts w:asciiTheme="minorHAnsi" w:hAnsiTheme="minorHAnsi" w:cstheme="minorHAnsi"/>
          <w:b/>
          <w:bCs/>
        </w:rPr>
        <w:t>BDI: open privaat-publiek afsprakenstelsel om te beginnen voor wereldwijde logistiek</w:t>
      </w:r>
    </w:p>
    <w:p w14:paraId="7905759D" w14:textId="77777777" w:rsidR="00CF3946" w:rsidRPr="00E8627F" w:rsidRDefault="00CF3946" w:rsidP="00ED1F9C">
      <w:pPr>
        <w:autoSpaceDE w:val="0"/>
        <w:autoSpaceDN w:val="0"/>
        <w:adjustRightInd w:val="0"/>
        <w:spacing w:after="0"/>
        <w:jc w:val="both"/>
        <w:rPr>
          <w:rFonts w:asciiTheme="minorHAnsi" w:hAnsiTheme="minorHAnsi" w:cstheme="minorHAnsi"/>
        </w:rPr>
      </w:pPr>
      <w:r w:rsidRPr="00E8627F">
        <w:rPr>
          <w:rFonts w:asciiTheme="minorHAnsi" w:hAnsiTheme="minorHAnsi" w:cstheme="minorHAnsi"/>
        </w:rPr>
        <w:t>De BDI is een open, privaat-publiek gedragen afsprakenstelsel wat geschikt is voor wereldwijde multimodale logistiek:</w:t>
      </w:r>
    </w:p>
    <w:p w14:paraId="617E05D7" w14:textId="77777777" w:rsidR="00CF3946" w:rsidRPr="00E8627F" w:rsidRDefault="00CF3946" w:rsidP="00ED1F9C">
      <w:pPr>
        <w:pStyle w:val="Lijstalinea"/>
        <w:numPr>
          <w:ilvl w:val="0"/>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voor alle modaliteiten toepasbaar</w:t>
      </w:r>
    </w:p>
    <w:p w14:paraId="3AB2E20C" w14:textId="77777777" w:rsidR="00CF3946" w:rsidRPr="00E8627F" w:rsidRDefault="00CF3946" w:rsidP="00ED1F9C">
      <w:pPr>
        <w:pStyle w:val="Lijstalinea"/>
        <w:numPr>
          <w:ilvl w:val="0"/>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van groot concern tot MKB bruikbaar voor zakelijke interacties</w:t>
      </w:r>
    </w:p>
    <w:p w14:paraId="7B96B122" w14:textId="77777777" w:rsidR="00CF3946" w:rsidRPr="00E8627F" w:rsidRDefault="00CF3946" w:rsidP="00ED1F9C">
      <w:pPr>
        <w:pStyle w:val="Lijstalinea"/>
        <w:numPr>
          <w:ilvl w:val="0"/>
          <w:numId w:val="17"/>
        </w:numPr>
        <w:autoSpaceDE w:val="0"/>
        <w:autoSpaceDN w:val="0"/>
        <w:adjustRightInd w:val="0"/>
        <w:spacing w:after="0" w:line="240" w:lineRule="auto"/>
        <w:jc w:val="both"/>
        <w:rPr>
          <w:rFonts w:asciiTheme="minorHAnsi" w:hAnsiTheme="minorHAnsi" w:cstheme="minorHAnsi"/>
        </w:rPr>
      </w:pPr>
      <w:r w:rsidRPr="00E8627F">
        <w:rPr>
          <w:rFonts w:asciiTheme="minorHAnsi" w:hAnsiTheme="minorHAnsi" w:cstheme="minorHAnsi"/>
        </w:rPr>
        <w:t xml:space="preserve">intercontinentaal toepasbaar in wereldwijde </w:t>
      </w:r>
      <w:proofErr w:type="spellStart"/>
      <w:r w:rsidRPr="00E8627F">
        <w:rPr>
          <w:rFonts w:asciiTheme="minorHAnsi" w:hAnsiTheme="minorHAnsi" w:cstheme="minorHAnsi"/>
        </w:rPr>
        <w:t>supply</w:t>
      </w:r>
      <w:proofErr w:type="spellEnd"/>
      <w:r w:rsidRPr="00E8627F">
        <w:rPr>
          <w:rFonts w:asciiTheme="minorHAnsi" w:hAnsiTheme="minorHAnsi" w:cstheme="minorHAnsi"/>
        </w:rPr>
        <w:t xml:space="preserve"> </w:t>
      </w:r>
      <w:proofErr w:type="spellStart"/>
      <w:r w:rsidRPr="00E8627F">
        <w:rPr>
          <w:rFonts w:asciiTheme="minorHAnsi" w:hAnsiTheme="minorHAnsi" w:cstheme="minorHAnsi"/>
        </w:rPr>
        <w:t>chains</w:t>
      </w:r>
      <w:proofErr w:type="spellEnd"/>
      <w:r w:rsidRPr="00E8627F">
        <w:rPr>
          <w:rFonts w:asciiTheme="minorHAnsi" w:hAnsiTheme="minorHAnsi" w:cstheme="minorHAnsi"/>
        </w:rPr>
        <w:t xml:space="preserve"> die onder andere via Nederland verlopen</w:t>
      </w:r>
    </w:p>
    <w:p w14:paraId="5F167031" w14:textId="77777777" w:rsidR="00CF3946" w:rsidRPr="00E8627F" w:rsidRDefault="00CF3946" w:rsidP="00ED1F9C">
      <w:pPr>
        <w:autoSpaceDE w:val="0"/>
        <w:autoSpaceDN w:val="0"/>
        <w:adjustRightInd w:val="0"/>
        <w:spacing w:after="0"/>
        <w:jc w:val="both"/>
        <w:rPr>
          <w:rFonts w:asciiTheme="minorHAnsi" w:hAnsiTheme="minorHAnsi" w:cstheme="minorHAnsi"/>
        </w:rPr>
      </w:pPr>
    </w:p>
    <w:p w14:paraId="7ADAF7F7" w14:textId="77777777" w:rsidR="00CF3946" w:rsidRPr="00E8627F" w:rsidRDefault="00CF3946" w:rsidP="00ED1F9C">
      <w:pPr>
        <w:jc w:val="both"/>
        <w:rPr>
          <w:rFonts w:asciiTheme="minorHAnsi" w:hAnsiTheme="minorHAnsi" w:cstheme="minorHAnsi"/>
        </w:rPr>
      </w:pPr>
      <w:r w:rsidRPr="00E8627F">
        <w:rPr>
          <w:rFonts w:asciiTheme="minorHAnsi" w:hAnsiTheme="minorHAnsi" w:cstheme="minorHAnsi"/>
        </w:rPr>
        <w:t>Een open privaat-publiek gedragen afsprakenstelsel kan niet per wet afgedwongen worden maar drijft op acceptatie en adoptie omdat de voordelen evident worden.</w:t>
      </w:r>
    </w:p>
    <w:p w14:paraId="3D67BBB6" w14:textId="77777777" w:rsidR="00CF3946" w:rsidRPr="00E8627F" w:rsidRDefault="00CF3946" w:rsidP="00ED1F9C">
      <w:pPr>
        <w:jc w:val="both"/>
        <w:rPr>
          <w:rFonts w:asciiTheme="minorHAnsi" w:hAnsiTheme="minorHAnsi" w:cstheme="minorHAnsi"/>
        </w:rPr>
      </w:pPr>
      <w:r w:rsidRPr="00E8627F">
        <w:rPr>
          <w:rFonts w:asciiTheme="minorHAnsi" w:hAnsiTheme="minorHAnsi" w:cstheme="minorHAnsi"/>
        </w:rPr>
        <w:t>Het DIL-programma is een van de belangrijkste manieren om dat te realiseren.</w:t>
      </w:r>
    </w:p>
    <w:p w14:paraId="4F990E0E" w14:textId="77777777" w:rsidR="00CF3946" w:rsidRPr="00E8627F" w:rsidRDefault="00CF3946" w:rsidP="003B26FF">
      <w:pPr>
        <w:spacing w:after="0"/>
        <w:jc w:val="both"/>
        <w:rPr>
          <w:rFonts w:asciiTheme="minorHAnsi" w:hAnsiTheme="minorHAnsi" w:cstheme="minorHAnsi"/>
          <w:b/>
          <w:bCs/>
        </w:rPr>
      </w:pPr>
      <w:r w:rsidRPr="00E8627F">
        <w:rPr>
          <w:rFonts w:asciiTheme="minorHAnsi" w:hAnsiTheme="minorHAnsi" w:cstheme="minorHAnsi"/>
          <w:b/>
          <w:bCs/>
        </w:rPr>
        <w:t>Realisatie Digitale Transport Strategie</w:t>
      </w:r>
    </w:p>
    <w:p w14:paraId="3DBD203A" w14:textId="77777777" w:rsidR="00CF3946" w:rsidRPr="00E8627F" w:rsidRDefault="00CF3946" w:rsidP="00ED1F9C">
      <w:pPr>
        <w:jc w:val="both"/>
        <w:rPr>
          <w:rFonts w:asciiTheme="minorHAnsi" w:hAnsiTheme="minorHAnsi" w:cstheme="minorHAnsi"/>
        </w:rPr>
      </w:pPr>
      <w:r w:rsidRPr="00E8627F">
        <w:rPr>
          <w:rFonts w:asciiTheme="minorHAnsi" w:hAnsiTheme="minorHAnsi" w:cstheme="minorHAnsi"/>
        </w:rPr>
        <w:t xml:space="preserve">De realisatie van de Digitale Transport Strategie goederenvervoer kent meerdere pijlers: </w:t>
      </w:r>
    </w:p>
    <w:p w14:paraId="1B8A358D" w14:textId="77777777" w:rsidR="00CF3946" w:rsidRPr="00E8627F" w:rsidRDefault="00CF3946" w:rsidP="00ED1F9C">
      <w:pPr>
        <w:pStyle w:val="Lijstalinea"/>
        <w:numPr>
          <w:ilvl w:val="0"/>
          <w:numId w:val="17"/>
        </w:numPr>
        <w:spacing w:after="160" w:line="259" w:lineRule="auto"/>
        <w:jc w:val="both"/>
        <w:rPr>
          <w:rFonts w:asciiTheme="minorHAnsi" w:hAnsiTheme="minorHAnsi" w:cstheme="minorHAnsi"/>
        </w:rPr>
      </w:pPr>
      <w:r w:rsidRPr="00E8627F">
        <w:rPr>
          <w:rFonts w:asciiTheme="minorHAnsi" w:hAnsiTheme="minorHAnsi" w:cstheme="minorHAnsi"/>
        </w:rPr>
        <w:t>aantonen van de waarde in de praktijk, te beginnen bij de mainports</w:t>
      </w:r>
    </w:p>
    <w:p w14:paraId="20352BF4"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met hulp van financiering uit het groeifonds, in het DIL project</w:t>
      </w:r>
    </w:p>
    <w:p w14:paraId="32E3FF4A"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 xml:space="preserve">met hulp van de Topsector Logistiek in het ontwikkelen van praktische </w:t>
      </w:r>
      <w:proofErr w:type="spellStart"/>
      <w:r w:rsidRPr="00E8627F">
        <w:rPr>
          <w:rFonts w:asciiTheme="minorHAnsi" w:hAnsiTheme="minorHAnsi" w:cstheme="minorHAnsi"/>
        </w:rPr>
        <w:t>use</w:t>
      </w:r>
      <w:proofErr w:type="spellEnd"/>
      <w:r w:rsidRPr="00E8627F">
        <w:rPr>
          <w:rFonts w:asciiTheme="minorHAnsi" w:hAnsiTheme="minorHAnsi" w:cstheme="minorHAnsi"/>
        </w:rPr>
        <w:t xml:space="preserve"> cases voor het MKB</w:t>
      </w:r>
    </w:p>
    <w:p w14:paraId="6FC596F1"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ondersteund door de Goederenvervoer Corridors</w:t>
      </w:r>
    </w:p>
    <w:p w14:paraId="0A3C8C52" w14:textId="77777777" w:rsidR="00CF3946" w:rsidRPr="00E8627F" w:rsidRDefault="00CF3946" w:rsidP="00ED1F9C">
      <w:pPr>
        <w:pStyle w:val="Lijstalinea"/>
        <w:ind w:left="1440"/>
        <w:jc w:val="both"/>
        <w:rPr>
          <w:rFonts w:asciiTheme="minorHAnsi" w:hAnsiTheme="minorHAnsi" w:cstheme="minorHAnsi"/>
        </w:rPr>
      </w:pPr>
    </w:p>
    <w:p w14:paraId="4FDFE780" w14:textId="77777777" w:rsidR="00CF3946" w:rsidRPr="00E8627F" w:rsidRDefault="00CF3946" w:rsidP="00ED1F9C">
      <w:pPr>
        <w:pStyle w:val="Lijstalinea"/>
        <w:numPr>
          <w:ilvl w:val="0"/>
          <w:numId w:val="17"/>
        </w:numPr>
        <w:spacing w:after="160" w:line="259" w:lineRule="auto"/>
        <w:jc w:val="both"/>
        <w:rPr>
          <w:rFonts w:asciiTheme="minorHAnsi" w:hAnsiTheme="minorHAnsi" w:cstheme="minorHAnsi"/>
        </w:rPr>
      </w:pPr>
      <w:r w:rsidRPr="00E8627F">
        <w:rPr>
          <w:rFonts w:asciiTheme="minorHAnsi" w:hAnsiTheme="minorHAnsi" w:cstheme="minorHAnsi"/>
        </w:rPr>
        <w:t xml:space="preserve">verdere ontwikkeling van het afsprakenstelsel naar concreet toepasbare specificaties, voorbeeldsoftware en </w:t>
      </w:r>
      <w:proofErr w:type="spellStart"/>
      <w:r w:rsidRPr="00E8627F">
        <w:rPr>
          <w:rFonts w:asciiTheme="minorHAnsi" w:hAnsiTheme="minorHAnsi" w:cstheme="minorHAnsi"/>
        </w:rPr>
        <w:t>governance</w:t>
      </w:r>
      <w:proofErr w:type="spellEnd"/>
      <w:r w:rsidRPr="00E8627F">
        <w:rPr>
          <w:rFonts w:asciiTheme="minorHAnsi" w:hAnsiTheme="minorHAnsi" w:cstheme="minorHAnsi"/>
        </w:rPr>
        <w:t xml:space="preserve"> voorbeelden (contracten, organisatie)</w:t>
      </w:r>
    </w:p>
    <w:p w14:paraId="5BC0FECD"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met hulp van financiering uit het groeifonds, in het DIL project</w:t>
      </w:r>
    </w:p>
    <w:p w14:paraId="15FBEE7E"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met hulp van de Topsector Logistiek</w:t>
      </w:r>
    </w:p>
    <w:p w14:paraId="7CF92073" w14:textId="77777777" w:rsidR="00CF3946" w:rsidRPr="00E8627F" w:rsidRDefault="00CF3946" w:rsidP="00ED1F9C">
      <w:pPr>
        <w:pStyle w:val="Lijstalinea"/>
        <w:ind w:left="1440"/>
        <w:jc w:val="both"/>
        <w:rPr>
          <w:rFonts w:asciiTheme="minorHAnsi" w:hAnsiTheme="minorHAnsi" w:cstheme="minorHAnsi"/>
        </w:rPr>
      </w:pPr>
    </w:p>
    <w:p w14:paraId="7C5EE352" w14:textId="77777777" w:rsidR="00CF3946" w:rsidRPr="00E8627F" w:rsidRDefault="00CF3946" w:rsidP="00ED1F9C">
      <w:pPr>
        <w:pStyle w:val="Lijstalinea"/>
        <w:numPr>
          <w:ilvl w:val="0"/>
          <w:numId w:val="17"/>
        </w:numPr>
        <w:spacing w:after="160" w:line="259" w:lineRule="auto"/>
        <w:jc w:val="both"/>
        <w:rPr>
          <w:rFonts w:asciiTheme="minorHAnsi" w:hAnsiTheme="minorHAnsi" w:cstheme="minorHAnsi"/>
        </w:rPr>
      </w:pPr>
      <w:r w:rsidRPr="00E8627F">
        <w:rPr>
          <w:rFonts w:asciiTheme="minorHAnsi" w:hAnsiTheme="minorHAnsi" w:cstheme="minorHAnsi"/>
        </w:rPr>
        <w:t>stimuleren van vooral MKB bedrijven en hun IT dienstverleners om zich voor te bereiden op een BDI</w:t>
      </w:r>
    </w:p>
    <w:p w14:paraId="5F43B141"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met hulp van financiering uit het groeifonds, in het DIL project</w:t>
      </w:r>
    </w:p>
    <w:p w14:paraId="42F3FD2E"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met behulp van het Platform Digitaal Transport</w:t>
      </w:r>
    </w:p>
    <w:p w14:paraId="25449D23" w14:textId="77777777" w:rsidR="00CF3946" w:rsidRPr="00E8627F" w:rsidRDefault="00CF3946" w:rsidP="00ED1F9C">
      <w:pPr>
        <w:pStyle w:val="Lijstalinea"/>
        <w:jc w:val="both"/>
        <w:rPr>
          <w:rFonts w:asciiTheme="minorHAnsi" w:hAnsiTheme="minorHAnsi" w:cstheme="minorHAnsi"/>
        </w:rPr>
      </w:pPr>
    </w:p>
    <w:p w14:paraId="544D0FDF" w14:textId="77777777" w:rsidR="00CF3946" w:rsidRPr="00E8627F" w:rsidRDefault="00CF3946" w:rsidP="00ED1F9C">
      <w:pPr>
        <w:pStyle w:val="Lijstalinea"/>
        <w:numPr>
          <w:ilvl w:val="0"/>
          <w:numId w:val="17"/>
        </w:numPr>
        <w:spacing w:after="160" w:line="259" w:lineRule="auto"/>
        <w:jc w:val="both"/>
        <w:rPr>
          <w:rFonts w:asciiTheme="minorHAnsi" w:hAnsiTheme="minorHAnsi" w:cstheme="minorHAnsi"/>
        </w:rPr>
      </w:pPr>
      <w:r w:rsidRPr="00E8627F">
        <w:rPr>
          <w:rFonts w:asciiTheme="minorHAnsi" w:hAnsiTheme="minorHAnsi" w:cstheme="minorHAnsi"/>
        </w:rPr>
        <w:t>actief benaderen van andere sectoren en departementen om de beste delen van andere vergelijkbare afsprakenstelsels die in ontwikkeling zijn in Nederland te hergebruiken</w:t>
      </w:r>
    </w:p>
    <w:p w14:paraId="2B66B4C8"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Bouw, Energie, Agro/Food om te beginnen</w:t>
      </w:r>
    </w:p>
    <w:p w14:paraId="1E321D2C" w14:textId="77777777" w:rsidR="00CF3946" w:rsidRPr="00E8627F" w:rsidRDefault="00CF3946" w:rsidP="00ED1F9C">
      <w:pPr>
        <w:pStyle w:val="Lijstalinea"/>
        <w:ind w:left="1440"/>
        <w:jc w:val="both"/>
        <w:rPr>
          <w:rFonts w:asciiTheme="minorHAnsi" w:hAnsiTheme="minorHAnsi" w:cstheme="minorHAnsi"/>
        </w:rPr>
      </w:pPr>
    </w:p>
    <w:p w14:paraId="0395E386" w14:textId="77777777" w:rsidR="00CF3946" w:rsidRDefault="00CF3946" w:rsidP="00ED1F9C">
      <w:pPr>
        <w:pStyle w:val="Lijstalinea"/>
        <w:numPr>
          <w:ilvl w:val="0"/>
          <w:numId w:val="17"/>
        </w:numPr>
        <w:spacing w:after="160" w:line="259" w:lineRule="auto"/>
        <w:jc w:val="both"/>
        <w:rPr>
          <w:rFonts w:asciiTheme="minorHAnsi" w:hAnsiTheme="minorHAnsi" w:cstheme="minorHAnsi"/>
        </w:rPr>
      </w:pPr>
      <w:r w:rsidRPr="00E8627F">
        <w:rPr>
          <w:rFonts w:asciiTheme="minorHAnsi" w:hAnsiTheme="minorHAnsi" w:cstheme="minorHAnsi"/>
        </w:rPr>
        <w:t xml:space="preserve">goed volgen van Europese ontwikkelingen op het gebied van dit soort afsprakenstelsels (Data </w:t>
      </w:r>
      <w:proofErr w:type="spellStart"/>
      <w:r w:rsidRPr="00E8627F">
        <w:rPr>
          <w:rFonts w:asciiTheme="minorHAnsi" w:hAnsiTheme="minorHAnsi" w:cstheme="minorHAnsi"/>
        </w:rPr>
        <w:t>Spaces</w:t>
      </w:r>
      <w:proofErr w:type="spellEnd"/>
      <w:r w:rsidRPr="00E8627F">
        <w:rPr>
          <w:rFonts w:asciiTheme="minorHAnsi" w:hAnsiTheme="minorHAnsi" w:cstheme="minorHAnsi"/>
        </w:rPr>
        <w:t>) en actief deelnemen in discussies</w:t>
      </w:r>
    </w:p>
    <w:p w14:paraId="51B603F8" w14:textId="77777777" w:rsidR="00527A57" w:rsidRPr="00E8627F" w:rsidRDefault="00527A57" w:rsidP="00ED1F9C">
      <w:pPr>
        <w:pStyle w:val="Lijstalinea"/>
        <w:spacing w:after="160" w:line="259" w:lineRule="auto"/>
        <w:jc w:val="both"/>
        <w:rPr>
          <w:rFonts w:asciiTheme="minorHAnsi" w:hAnsiTheme="minorHAnsi" w:cstheme="minorHAnsi"/>
        </w:rPr>
      </w:pPr>
    </w:p>
    <w:p w14:paraId="28464A8C" w14:textId="77777777" w:rsidR="00CF3946" w:rsidRPr="00E8627F" w:rsidRDefault="00CF3946" w:rsidP="00ED1F9C">
      <w:pPr>
        <w:pStyle w:val="Lijstalinea"/>
        <w:numPr>
          <w:ilvl w:val="0"/>
          <w:numId w:val="17"/>
        </w:numPr>
        <w:spacing w:after="160" w:line="259" w:lineRule="auto"/>
        <w:jc w:val="both"/>
        <w:rPr>
          <w:rFonts w:asciiTheme="minorHAnsi" w:hAnsiTheme="minorHAnsi" w:cstheme="minorHAnsi"/>
        </w:rPr>
      </w:pPr>
      <w:r w:rsidRPr="00E8627F">
        <w:rPr>
          <w:rFonts w:asciiTheme="minorHAnsi" w:hAnsiTheme="minorHAnsi" w:cstheme="minorHAnsi"/>
        </w:rPr>
        <w:t>actief beïnvloeden van de Europese ontwikkelingen op het gebied van de Mobility Data Space</w:t>
      </w:r>
    </w:p>
    <w:p w14:paraId="2BA69F8C"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de praktijkervaring van de BDI betekent dat Nederland koploper is in dat opzicht</w:t>
      </w:r>
    </w:p>
    <w:p w14:paraId="32438AA9"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het is noodzakelijk om onze investeringen te beschermen tegen onverstandige keuzes</w:t>
      </w:r>
    </w:p>
    <w:p w14:paraId="642B5633" w14:textId="77777777" w:rsidR="00CF3946" w:rsidRPr="00E8627F" w:rsidRDefault="00CF3946" w:rsidP="00ED1F9C">
      <w:pPr>
        <w:pStyle w:val="Lijstalinea"/>
        <w:ind w:left="1440"/>
        <w:jc w:val="both"/>
        <w:rPr>
          <w:rFonts w:asciiTheme="minorHAnsi" w:hAnsiTheme="minorHAnsi" w:cstheme="minorHAnsi"/>
        </w:rPr>
      </w:pPr>
    </w:p>
    <w:p w14:paraId="6D96D670" w14:textId="77777777" w:rsidR="00CF3946" w:rsidRPr="00E8627F" w:rsidRDefault="00CF3946" w:rsidP="00ED1F9C">
      <w:pPr>
        <w:pStyle w:val="Lijstalinea"/>
        <w:numPr>
          <w:ilvl w:val="0"/>
          <w:numId w:val="17"/>
        </w:numPr>
        <w:spacing w:after="160" w:line="259" w:lineRule="auto"/>
        <w:jc w:val="both"/>
        <w:rPr>
          <w:rFonts w:asciiTheme="minorHAnsi" w:hAnsiTheme="minorHAnsi" w:cstheme="minorHAnsi"/>
        </w:rPr>
      </w:pPr>
      <w:r w:rsidRPr="00E8627F">
        <w:rPr>
          <w:rFonts w:asciiTheme="minorHAnsi" w:hAnsiTheme="minorHAnsi" w:cstheme="minorHAnsi"/>
        </w:rPr>
        <w:t>internationale samenwerking zoeken op dat gebied om zo sterker te staan</w:t>
      </w:r>
    </w:p>
    <w:p w14:paraId="4EAD86D0"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 xml:space="preserve">Via de oprichting van een European Digital </w:t>
      </w:r>
      <w:proofErr w:type="spellStart"/>
      <w:r w:rsidRPr="00E8627F">
        <w:rPr>
          <w:rFonts w:asciiTheme="minorHAnsi" w:hAnsiTheme="minorHAnsi" w:cstheme="minorHAnsi"/>
        </w:rPr>
        <w:t>Infrastructure</w:t>
      </w:r>
      <w:proofErr w:type="spellEnd"/>
      <w:r w:rsidRPr="00E8627F">
        <w:rPr>
          <w:rFonts w:asciiTheme="minorHAnsi" w:hAnsiTheme="minorHAnsi" w:cstheme="minorHAnsi"/>
        </w:rPr>
        <w:t xml:space="preserve"> Consortium met Duitsland, Finland, Spanje en mogelijk Frankrijk, met hoogstwaarschijnlijk financiële steun van de EC</w:t>
      </w:r>
    </w:p>
    <w:p w14:paraId="7219CAC7" w14:textId="77777777" w:rsidR="00CF3946" w:rsidRPr="00E8627F" w:rsidRDefault="00CF3946" w:rsidP="00ED1F9C">
      <w:pPr>
        <w:pStyle w:val="Lijstalinea"/>
        <w:numPr>
          <w:ilvl w:val="1"/>
          <w:numId w:val="17"/>
        </w:numPr>
        <w:spacing w:after="160" w:line="259" w:lineRule="auto"/>
        <w:jc w:val="both"/>
        <w:rPr>
          <w:rFonts w:asciiTheme="minorHAnsi" w:hAnsiTheme="minorHAnsi" w:cstheme="minorHAnsi"/>
        </w:rPr>
      </w:pPr>
      <w:r w:rsidRPr="00E8627F">
        <w:rPr>
          <w:rFonts w:asciiTheme="minorHAnsi" w:hAnsiTheme="minorHAnsi" w:cstheme="minorHAnsi"/>
        </w:rPr>
        <w:t>Waarmee een leidende rol in de Mobility Data Space realisatie geborgd wordt</w:t>
      </w:r>
    </w:p>
    <w:p w14:paraId="62851FBD" w14:textId="77777777" w:rsidR="00CF3946" w:rsidRPr="00E8627F" w:rsidRDefault="00CF3946" w:rsidP="00ED1F9C">
      <w:pPr>
        <w:pStyle w:val="Lijstalinea"/>
        <w:ind w:left="1440"/>
        <w:jc w:val="both"/>
        <w:rPr>
          <w:rFonts w:asciiTheme="minorHAnsi" w:hAnsiTheme="minorHAnsi" w:cstheme="minorHAnsi"/>
        </w:rPr>
      </w:pPr>
    </w:p>
    <w:p w14:paraId="281F81C9" w14:textId="22CCA250" w:rsidR="00CF3946" w:rsidRPr="00E8627F" w:rsidRDefault="00CF3946" w:rsidP="00ED1F9C">
      <w:pPr>
        <w:pStyle w:val="Lijstalinea"/>
        <w:numPr>
          <w:ilvl w:val="0"/>
          <w:numId w:val="17"/>
        </w:numPr>
        <w:spacing w:after="160" w:line="259" w:lineRule="auto"/>
        <w:jc w:val="both"/>
        <w:rPr>
          <w:rFonts w:asciiTheme="minorHAnsi" w:hAnsiTheme="minorHAnsi" w:cstheme="minorHAnsi"/>
        </w:rPr>
      </w:pPr>
      <w:r w:rsidRPr="00E8627F">
        <w:rPr>
          <w:rFonts w:asciiTheme="minorHAnsi" w:hAnsiTheme="minorHAnsi" w:cstheme="minorHAnsi"/>
        </w:rPr>
        <w:t xml:space="preserve">grensoverschrijdende </w:t>
      </w:r>
      <w:proofErr w:type="spellStart"/>
      <w:r w:rsidRPr="00E8627F">
        <w:rPr>
          <w:rFonts w:asciiTheme="minorHAnsi" w:hAnsiTheme="minorHAnsi" w:cstheme="minorHAnsi"/>
        </w:rPr>
        <w:t>use</w:t>
      </w:r>
      <w:proofErr w:type="spellEnd"/>
      <w:r w:rsidRPr="00E8627F">
        <w:rPr>
          <w:rFonts w:asciiTheme="minorHAnsi" w:hAnsiTheme="minorHAnsi" w:cstheme="minorHAnsi"/>
        </w:rPr>
        <w:t xml:space="preserve"> cases inbrengen die relevant zijn voor Nederland, zoals</w:t>
      </w:r>
    </w:p>
    <w:p w14:paraId="6A104DF1" w14:textId="77777777" w:rsidR="00147537" w:rsidRDefault="00CF3946" w:rsidP="00ED1F9C">
      <w:pPr>
        <w:pStyle w:val="Lijstalinea"/>
        <w:numPr>
          <w:ilvl w:val="1"/>
          <w:numId w:val="17"/>
        </w:numPr>
        <w:spacing w:after="160" w:line="259" w:lineRule="auto"/>
        <w:jc w:val="both"/>
        <w:rPr>
          <w:rFonts w:asciiTheme="minorHAnsi" w:hAnsiTheme="minorHAnsi" w:cstheme="minorHAnsi"/>
        </w:rPr>
      </w:pPr>
      <w:proofErr w:type="spellStart"/>
      <w:r w:rsidRPr="00E8627F">
        <w:rPr>
          <w:rFonts w:asciiTheme="minorHAnsi" w:hAnsiTheme="minorHAnsi" w:cstheme="minorHAnsi"/>
        </w:rPr>
        <w:t>Rhine</w:t>
      </w:r>
      <w:proofErr w:type="spellEnd"/>
      <w:r w:rsidRPr="00E8627F">
        <w:rPr>
          <w:rFonts w:asciiTheme="minorHAnsi" w:hAnsiTheme="minorHAnsi" w:cstheme="minorHAnsi"/>
        </w:rPr>
        <w:t xml:space="preserve"> </w:t>
      </w:r>
      <w:proofErr w:type="spellStart"/>
      <w:r w:rsidRPr="00E8627F">
        <w:rPr>
          <w:rFonts w:asciiTheme="minorHAnsi" w:hAnsiTheme="minorHAnsi" w:cstheme="minorHAnsi"/>
        </w:rPr>
        <w:t>Resilience</w:t>
      </w:r>
      <w:proofErr w:type="spellEnd"/>
      <w:r w:rsidRPr="00E8627F">
        <w:rPr>
          <w:rFonts w:asciiTheme="minorHAnsi" w:hAnsiTheme="minorHAnsi" w:cstheme="minorHAnsi"/>
        </w:rPr>
        <w:t xml:space="preserve">: om de effecten van laag water in de Rijn op </w:t>
      </w:r>
      <w:proofErr w:type="spellStart"/>
      <w:r w:rsidRPr="00E8627F">
        <w:rPr>
          <w:rFonts w:asciiTheme="minorHAnsi" w:hAnsiTheme="minorHAnsi" w:cstheme="minorHAnsi"/>
        </w:rPr>
        <w:t>supply</w:t>
      </w:r>
      <w:proofErr w:type="spellEnd"/>
      <w:r w:rsidRPr="00E8627F">
        <w:rPr>
          <w:rFonts w:asciiTheme="minorHAnsi" w:hAnsiTheme="minorHAnsi" w:cstheme="minorHAnsi"/>
        </w:rPr>
        <w:t xml:space="preserve"> </w:t>
      </w:r>
      <w:proofErr w:type="spellStart"/>
      <w:r w:rsidRPr="00E8627F">
        <w:rPr>
          <w:rFonts w:asciiTheme="minorHAnsi" w:hAnsiTheme="minorHAnsi" w:cstheme="minorHAnsi"/>
        </w:rPr>
        <w:t>chains</w:t>
      </w:r>
      <w:proofErr w:type="spellEnd"/>
      <w:r w:rsidRPr="00E8627F">
        <w:rPr>
          <w:rFonts w:asciiTheme="minorHAnsi" w:hAnsiTheme="minorHAnsi" w:cstheme="minorHAnsi"/>
        </w:rPr>
        <w:t xml:space="preserve"> naar het Duitse achterland te mitigeren is veel beter inzicht nodig: dus data</w:t>
      </w:r>
    </w:p>
    <w:p w14:paraId="2F5441A6" w14:textId="1A6D317D" w:rsidR="00394934" w:rsidRPr="00147537" w:rsidRDefault="00CF3946" w:rsidP="00ED1F9C">
      <w:pPr>
        <w:pStyle w:val="Lijstalinea"/>
        <w:numPr>
          <w:ilvl w:val="1"/>
          <w:numId w:val="17"/>
        </w:numPr>
        <w:spacing w:after="160" w:line="259" w:lineRule="auto"/>
        <w:jc w:val="both"/>
        <w:rPr>
          <w:rFonts w:asciiTheme="minorHAnsi" w:hAnsiTheme="minorHAnsi" w:cstheme="minorHAnsi"/>
        </w:rPr>
      </w:pPr>
      <w:r w:rsidRPr="00147537">
        <w:rPr>
          <w:rFonts w:asciiTheme="minorHAnsi" w:hAnsiTheme="minorHAnsi" w:cstheme="minorHAnsi"/>
        </w:rPr>
        <w:t>Koppeling haven Rotterdam met Duitse maak industrie: inzicht in verwachte tijdstippen van aankomst, lossen en transport van container</w:t>
      </w:r>
    </w:p>
    <w:p w14:paraId="5ECC1718" w14:textId="7B2DD436" w:rsidR="00394934" w:rsidRPr="00E8627F" w:rsidRDefault="00EA67AF" w:rsidP="003B26FF">
      <w:pPr>
        <w:spacing w:after="0"/>
        <w:jc w:val="both"/>
        <w:rPr>
          <w:rFonts w:asciiTheme="minorHAnsi" w:hAnsiTheme="minorHAnsi" w:cstheme="minorHAnsi"/>
          <w:b/>
          <w:bCs/>
        </w:rPr>
      </w:pPr>
      <w:r w:rsidRPr="00E8627F">
        <w:rPr>
          <w:rFonts w:asciiTheme="minorHAnsi" w:hAnsiTheme="minorHAnsi" w:cstheme="minorHAnsi"/>
          <w:b/>
          <w:bCs/>
        </w:rPr>
        <w:t xml:space="preserve">Het </w:t>
      </w:r>
      <w:r w:rsidR="00CF3946" w:rsidRPr="00E8627F">
        <w:rPr>
          <w:rFonts w:asciiTheme="minorHAnsi" w:hAnsiTheme="minorHAnsi" w:cstheme="minorHAnsi"/>
          <w:b/>
          <w:bCs/>
        </w:rPr>
        <w:t>DIL Programma</w:t>
      </w:r>
    </w:p>
    <w:p w14:paraId="2A531193" w14:textId="161FD8C7" w:rsidR="00543EFD" w:rsidRPr="00E8627F" w:rsidRDefault="00543EFD" w:rsidP="00ED1F9C">
      <w:pPr>
        <w:jc w:val="both"/>
        <w:rPr>
          <w:rFonts w:asciiTheme="minorHAnsi" w:hAnsiTheme="minorHAnsi" w:cstheme="minorHAnsi"/>
        </w:rPr>
      </w:pPr>
      <w:r w:rsidRPr="00E8627F">
        <w:rPr>
          <w:rFonts w:asciiTheme="minorHAnsi" w:hAnsiTheme="minorHAnsi" w:cstheme="minorHAnsi"/>
        </w:rPr>
        <w:t xml:space="preserve">Het Digitale Infrastructuur Logistiek (DIL) programma versnelt de ontwikkeling en toepassing van de Basis Data Infrastructuur (BDI). </w:t>
      </w:r>
    </w:p>
    <w:p w14:paraId="489262BD" w14:textId="0670D8C2" w:rsidR="007C03C7" w:rsidRPr="00E8627F" w:rsidRDefault="007C03C7" w:rsidP="00ED1F9C">
      <w:pPr>
        <w:jc w:val="both"/>
        <w:rPr>
          <w:rFonts w:asciiTheme="minorHAnsi" w:hAnsiTheme="minorHAnsi" w:cstheme="minorHAnsi"/>
        </w:rPr>
      </w:pPr>
      <w:r w:rsidRPr="00E8627F">
        <w:rPr>
          <w:rFonts w:asciiTheme="minorHAnsi" w:hAnsiTheme="minorHAnsi" w:cstheme="minorHAnsi"/>
        </w:rPr>
        <w:t>Het DIL-</w:t>
      </w:r>
      <w:r w:rsidR="0048526F" w:rsidRPr="00E8627F">
        <w:rPr>
          <w:rFonts w:asciiTheme="minorHAnsi" w:hAnsiTheme="minorHAnsi" w:cstheme="minorHAnsi"/>
        </w:rPr>
        <w:t xml:space="preserve">programma </w:t>
      </w:r>
      <w:r w:rsidRPr="00E8627F">
        <w:rPr>
          <w:rFonts w:asciiTheme="minorHAnsi" w:hAnsiTheme="minorHAnsi" w:cstheme="minorHAnsi"/>
        </w:rPr>
        <w:t>voorstel is toegekend door het Nationale Groeifonds, zie</w:t>
      </w:r>
      <w:r w:rsidR="00147537">
        <w:rPr>
          <w:rFonts w:asciiTheme="minorHAnsi" w:hAnsiTheme="minorHAnsi" w:cstheme="minorHAnsi"/>
        </w:rPr>
        <w:t>:</w:t>
      </w:r>
      <w:r w:rsidRPr="00E8627F">
        <w:rPr>
          <w:rFonts w:asciiTheme="minorHAnsi" w:hAnsiTheme="minorHAnsi" w:cstheme="minorHAnsi"/>
        </w:rPr>
        <w:t xml:space="preserve"> </w:t>
      </w:r>
    </w:p>
    <w:p w14:paraId="32E2C082" w14:textId="77777777" w:rsidR="007C03C7" w:rsidRPr="00E8627F" w:rsidRDefault="00C86753" w:rsidP="00ED1F9C">
      <w:pPr>
        <w:jc w:val="both"/>
        <w:rPr>
          <w:rStyle w:val="Hyperlink"/>
          <w:rFonts w:asciiTheme="minorHAnsi" w:hAnsiTheme="minorHAnsi" w:cstheme="minorHAnsi"/>
        </w:rPr>
      </w:pPr>
      <w:hyperlink r:id="rId24" w:history="1">
        <w:r w:rsidR="007C03C7" w:rsidRPr="00E8627F">
          <w:rPr>
            <w:rStyle w:val="Hyperlink"/>
            <w:rFonts w:asciiTheme="minorHAnsi" w:hAnsiTheme="minorHAnsi" w:cstheme="minorHAnsi"/>
          </w:rPr>
          <w:t>https://www.nationaalgroeifonds.nl/projecten-ronde-2/digitale-infrastructuur-en-logistiek</w:t>
        </w:r>
      </w:hyperlink>
    </w:p>
    <w:p w14:paraId="0744EA62" w14:textId="77777777" w:rsidR="000B4839" w:rsidRPr="00E8627F" w:rsidRDefault="00C86753" w:rsidP="00ED1F9C">
      <w:pPr>
        <w:jc w:val="both"/>
        <w:rPr>
          <w:rFonts w:asciiTheme="minorHAnsi" w:hAnsiTheme="minorHAnsi" w:cstheme="minorHAnsi"/>
        </w:rPr>
      </w:pPr>
      <w:hyperlink r:id="rId25" w:history="1">
        <w:r w:rsidR="000B4839" w:rsidRPr="00E8627F">
          <w:rPr>
            <w:rStyle w:val="Hyperlink"/>
            <w:rFonts w:asciiTheme="minorHAnsi" w:hAnsiTheme="minorHAnsi" w:cstheme="minorHAnsi"/>
          </w:rPr>
          <w:t>https://datainlogistics.org/</w:t>
        </w:r>
      </w:hyperlink>
      <w:r w:rsidR="000B4839" w:rsidRPr="00E8627F">
        <w:rPr>
          <w:rFonts w:asciiTheme="minorHAnsi" w:hAnsiTheme="minorHAnsi" w:cstheme="minorHAnsi"/>
        </w:rPr>
        <w:t xml:space="preserve"> </w:t>
      </w:r>
    </w:p>
    <w:p w14:paraId="3FFFF885" w14:textId="428DE7C7" w:rsidR="007C03C7" w:rsidRPr="00E8627F" w:rsidRDefault="007C03C7" w:rsidP="00ED1F9C">
      <w:pPr>
        <w:jc w:val="both"/>
        <w:rPr>
          <w:rFonts w:asciiTheme="minorHAnsi" w:hAnsiTheme="minorHAnsi" w:cstheme="minorHAnsi"/>
        </w:rPr>
      </w:pPr>
      <w:r w:rsidRPr="00E8627F">
        <w:rPr>
          <w:rFonts w:asciiTheme="minorHAnsi" w:hAnsiTheme="minorHAnsi" w:cstheme="minorHAnsi"/>
        </w:rPr>
        <w:t>De financiële middelen zijn beschikbaar gesteld en het programma</w:t>
      </w:r>
      <w:r w:rsidR="000B4839" w:rsidRPr="00E8627F">
        <w:rPr>
          <w:rFonts w:asciiTheme="minorHAnsi" w:hAnsiTheme="minorHAnsi" w:cstheme="minorHAnsi"/>
        </w:rPr>
        <w:t xml:space="preserve"> is in</w:t>
      </w:r>
      <w:r w:rsidRPr="00E8627F">
        <w:rPr>
          <w:rFonts w:asciiTheme="minorHAnsi" w:hAnsiTheme="minorHAnsi" w:cstheme="minorHAnsi"/>
        </w:rPr>
        <w:t xml:space="preserve"> uitvoering. </w:t>
      </w:r>
    </w:p>
    <w:p w14:paraId="59EDD01F" w14:textId="62DCD57E" w:rsidR="007C03C7" w:rsidRPr="00E8627F" w:rsidRDefault="007C03C7" w:rsidP="00ED1F9C">
      <w:pPr>
        <w:jc w:val="both"/>
        <w:rPr>
          <w:rFonts w:asciiTheme="minorHAnsi" w:hAnsiTheme="minorHAnsi" w:cstheme="minorHAnsi"/>
        </w:rPr>
      </w:pPr>
      <w:r w:rsidRPr="00E8627F">
        <w:rPr>
          <w:rFonts w:asciiTheme="minorHAnsi" w:hAnsiTheme="minorHAnsi" w:cstheme="minorHAnsi"/>
        </w:rPr>
        <w:t>Connekt heeft een raamovereenkomst met het Ministerie van Infrastructuur en Waterstaat (</w:t>
      </w:r>
      <w:proofErr w:type="spellStart"/>
      <w:r w:rsidRPr="00E8627F">
        <w:rPr>
          <w:rFonts w:asciiTheme="minorHAnsi" w:hAnsiTheme="minorHAnsi" w:cstheme="minorHAnsi"/>
        </w:rPr>
        <w:t>IenW</w:t>
      </w:r>
      <w:proofErr w:type="spellEnd"/>
      <w:r w:rsidRPr="00E8627F">
        <w:rPr>
          <w:rFonts w:asciiTheme="minorHAnsi" w:hAnsiTheme="minorHAnsi" w:cstheme="minorHAnsi"/>
        </w:rPr>
        <w:t xml:space="preserve">) voor het verrichten van intermediaire diensten ten behoeve van het beleidsproces op het gebied van mobiliteit en logistiek.  </w:t>
      </w:r>
    </w:p>
    <w:p w14:paraId="25EE9776" w14:textId="77777777" w:rsidR="00ED1F9C" w:rsidRDefault="00ED1F9C">
      <w:pPr>
        <w:spacing w:after="160" w:line="259" w:lineRule="auto"/>
        <w:rPr>
          <w:rFonts w:asciiTheme="minorHAnsi" w:eastAsiaTheme="majorEastAsia" w:hAnsiTheme="minorHAnsi" w:cstheme="minorHAnsi"/>
          <w:b/>
          <w:bCs/>
          <w:iCs/>
          <w:color w:val="2F5496" w:themeColor="accent1" w:themeShade="BF"/>
          <w:sz w:val="24"/>
          <w:szCs w:val="32"/>
        </w:rPr>
      </w:pPr>
      <w:r>
        <w:rPr>
          <w:rFonts w:asciiTheme="minorHAnsi" w:hAnsiTheme="minorHAnsi" w:cstheme="minorHAnsi"/>
          <w:b/>
          <w:bCs/>
        </w:rPr>
        <w:br w:type="page"/>
      </w:r>
    </w:p>
    <w:p w14:paraId="3F8243EE" w14:textId="6E21E8D8" w:rsidR="0028191F" w:rsidRPr="00C348A1" w:rsidRDefault="005F2662" w:rsidP="00ED1F9C">
      <w:pPr>
        <w:pStyle w:val="Kop2"/>
        <w:jc w:val="both"/>
        <w:rPr>
          <w:rFonts w:asciiTheme="minorHAnsi" w:hAnsiTheme="minorHAnsi" w:cstheme="minorHAnsi"/>
          <w:b/>
          <w:bCs/>
        </w:rPr>
      </w:pPr>
      <w:bookmarkStart w:id="11" w:name="_Toc191376493"/>
      <w:r w:rsidRPr="00C348A1">
        <w:rPr>
          <w:rFonts w:asciiTheme="minorHAnsi" w:hAnsiTheme="minorHAnsi" w:cstheme="minorHAnsi"/>
          <w:b/>
          <w:bCs/>
        </w:rPr>
        <w:lastRenderedPageBreak/>
        <w:t>DIL programma organisatie</w:t>
      </w:r>
      <w:bookmarkEnd w:id="11"/>
    </w:p>
    <w:p w14:paraId="2D407AF3" w14:textId="741EC9A1" w:rsidR="005F2662" w:rsidRPr="00E8627F" w:rsidRDefault="00CF3946" w:rsidP="00ED1F9C">
      <w:pPr>
        <w:jc w:val="both"/>
        <w:rPr>
          <w:rFonts w:asciiTheme="minorHAnsi" w:hAnsiTheme="minorHAnsi" w:cstheme="minorHAnsi"/>
        </w:rPr>
      </w:pPr>
      <w:r w:rsidRPr="00E8627F">
        <w:rPr>
          <w:rFonts w:asciiTheme="minorHAnsi" w:hAnsiTheme="minorHAnsi" w:cstheme="minorHAnsi"/>
        </w:rPr>
        <w:t>H</w:t>
      </w:r>
      <w:r w:rsidR="005F2662" w:rsidRPr="00E8627F">
        <w:rPr>
          <w:rFonts w:asciiTheme="minorHAnsi" w:hAnsiTheme="minorHAnsi" w:cstheme="minorHAnsi"/>
        </w:rPr>
        <w:t xml:space="preserve">et Ministerie van </w:t>
      </w:r>
      <w:proofErr w:type="spellStart"/>
      <w:r w:rsidR="005F2662" w:rsidRPr="00E8627F">
        <w:rPr>
          <w:rFonts w:asciiTheme="minorHAnsi" w:hAnsiTheme="minorHAnsi" w:cstheme="minorHAnsi"/>
        </w:rPr>
        <w:t>IenW</w:t>
      </w:r>
      <w:proofErr w:type="spellEnd"/>
      <w:r w:rsidR="005F2662" w:rsidRPr="00E8627F">
        <w:rPr>
          <w:rFonts w:asciiTheme="minorHAnsi" w:hAnsiTheme="minorHAnsi" w:cstheme="minorHAnsi"/>
        </w:rPr>
        <w:t xml:space="preserve"> leidt het programma</w:t>
      </w:r>
      <w:r w:rsidRPr="00E8627F">
        <w:rPr>
          <w:rFonts w:asciiTheme="minorHAnsi" w:hAnsiTheme="minorHAnsi" w:cstheme="minorHAnsi"/>
        </w:rPr>
        <w:t>, ondersteund door een Strategische Adviesraad.</w:t>
      </w:r>
    </w:p>
    <w:p w14:paraId="71E963C7" w14:textId="1AB1805D" w:rsidR="005F2662" w:rsidRPr="00E8627F" w:rsidRDefault="00616987" w:rsidP="00ED1F9C">
      <w:pPr>
        <w:jc w:val="both"/>
        <w:rPr>
          <w:rFonts w:asciiTheme="minorHAnsi" w:hAnsiTheme="minorHAnsi" w:cstheme="minorHAnsi"/>
        </w:rPr>
      </w:pPr>
      <w:r w:rsidRPr="00E8627F">
        <w:rPr>
          <w:rFonts w:asciiTheme="minorHAnsi" w:hAnsiTheme="minorHAnsi" w:cstheme="minorHAnsi"/>
        </w:rPr>
        <w:t xml:space="preserve">Het </w:t>
      </w:r>
      <w:r w:rsidR="005F2662" w:rsidRPr="00E8627F">
        <w:rPr>
          <w:rFonts w:asciiTheme="minorHAnsi" w:hAnsiTheme="minorHAnsi" w:cstheme="minorHAnsi"/>
        </w:rPr>
        <w:t>DIL</w:t>
      </w:r>
      <w:r w:rsidRPr="00E8627F">
        <w:rPr>
          <w:rFonts w:asciiTheme="minorHAnsi" w:hAnsiTheme="minorHAnsi" w:cstheme="minorHAnsi"/>
        </w:rPr>
        <w:t>-programma</w:t>
      </w:r>
      <w:r w:rsidR="005F2662" w:rsidRPr="00E8627F">
        <w:rPr>
          <w:rFonts w:asciiTheme="minorHAnsi" w:hAnsiTheme="minorHAnsi" w:cstheme="minorHAnsi"/>
        </w:rPr>
        <w:t xml:space="preserve"> heeft een algemene programmaleiding</w:t>
      </w:r>
      <w:r w:rsidR="00D03CF3" w:rsidRPr="00E8627F">
        <w:rPr>
          <w:rFonts w:asciiTheme="minorHAnsi" w:hAnsiTheme="minorHAnsi" w:cstheme="minorHAnsi"/>
        </w:rPr>
        <w:t xml:space="preserve">, </w:t>
      </w:r>
      <w:r w:rsidR="005F2662" w:rsidRPr="00E8627F">
        <w:rPr>
          <w:rFonts w:asciiTheme="minorHAnsi" w:hAnsiTheme="minorHAnsi" w:cstheme="minorHAnsi"/>
        </w:rPr>
        <w:t>ondersteund door projectbureau zoals Connekt om de publieke middelen rechtmatig en doelmatig te hanteren</w:t>
      </w:r>
    </w:p>
    <w:p w14:paraId="73B2F56B" w14:textId="1DB989D5" w:rsidR="005F2662" w:rsidRPr="00E8627F" w:rsidRDefault="005F2662" w:rsidP="00ED1F9C">
      <w:pPr>
        <w:jc w:val="both"/>
        <w:rPr>
          <w:rFonts w:asciiTheme="minorHAnsi" w:hAnsiTheme="minorHAnsi" w:cstheme="minorHAnsi"/>
        </w:rPr>
      </w:pPr>
      <w:r w:rsidRPr="00E8627F">
        <w:rPr>
          <w:rFonts w:asciiTheme="minorHAnsi" w:hAnsiTheme="minorHAnsi" w:cstheme="minorHAnsi"/>
        </w:rPr>
        <w:t xml:space="preserve">In het programma DIL zijn meerdere werkpakketten gedefinieerd: </w:t>
      </w:r>
    </w:p>
    <w:p w14:paraId="34357D1B" w14:textId="77777777" w:rsidR="000B4839" w:rsidRPr="00E8627F" w:rsidRDefault="000B4839" w:rsidP="00ED1F9C">
      <w:pPr>
        <w:pStyle w:val="Lijstalinea"/>
        <w:numPr>
          <w:ilvl w:val="0"/>
          <w:numId w:val="21"/>
        </w:numPr>
        <w:spacing w:line="240" w:lineRule="auto"/>
        <w:jc w:val="both"/>
        <w:rPr>
          <w:rFonts w:asciiTheme="minorHAnsi" w:hAnsiTheme="minorHAnsi" w:cstheme="minorHAnsi"/>
        </w:rPr>
      </w:pPr>
      <w:r w:rsidRPr="00E8627F">
        <w:rPr>
          <w:rFonts w:asciiTheme="minorHAnsi" w:hAnsiTheme="minorHAnsi" w:cstheme="minorHAnsi"/>
        </w:rPr>
        <w:t>Verdere ontwikkeling van het concept en de architectuur van het BDI afsprakenstelsel</w:t>
      </w:r>
    </w:p>
    <w:p w14:paraId="030D4D4E" w14:textId="77777777" w:rsidR="000B4839" w:rsidRPr="00E8627F" w:rsidRDefault="000B4839" w:rsidP="00ED1F9C">
      <w:pPr>
        <w:pStyle w:val="Lijstalinea"/>
        <w:numPr>
          <w:ilvl w:val="0"/>
          <w:numId w:val="21"/>
        </w:numPr>
        <w:spacing w:line="240" w:lineRule="auto"/>
        <w:jc w:val="both"/>
        <w:rPr>
          <w:rFonts w:asciiTheme="minorHAnsi" w:hAnsiTheme="minorHAnsi" w:cstheme="minorHAnsi"/>
        </w:rPr>
      </w:pPr>
      <w:r w:rsidRPr="00E8627F">
        <w:rPr>
          <w:rFonts w:asciiTheme="minorHAnsi" w:hAnsiTheme="minorHAnsi" w:cstheme="minorHAnsi"/>
        </w:rPr>
        <w:t>Toepassen van wat ontwikkeld is in voorbeeld toepassingen (Living Labs)</w:t>
      </w:r>
    </w:p>
    <w:p w14:paraId="305B4A4E" w14:textId="77777777" w:rsidR="000B4839" w:rsidRPr="00E8627F" w:rsidRDefault="000B4839" w:rsidP="00ED1F9C">
      <w:pPr>
        <w:pStyle w:val="Lijstalinea"/>
        <w:numPr>
          <w:ilvl w:val="0"/>
          <w:numId w:val="21"/>
        </w:numPr>
        <w:spacing w:line="240" w:lineRule="auto"/>
        <w:jc w:val="both"/>
        <w:rPr>
          <w:rFonts w:asciiTheme="minorHAnsi" w:hAnsiTheme="minorHAnsi" w:cstheme="minorHAnsi"/>
        </w:rPr>
      </w:pPr>
      <w:r w:rsidRPr="00E8627F">
        <w:rPr>
          <w:rFonts w:asciiTheme="minorHAnsi" w:hAnsiTheme="minorHAnsi" w:cstheme="minorHAnsi"/>
        </w:rPr>
        <w:t>Stimuleren van adoptie, vooral gericht op IT-leveranciers die in de sector actief zijn</w:t>
      </w:r>
    </w:p>
    <w:p w14:paraId="393E692E" w14:textId="77777777" w:rsidR="000B4839" w:rsidRDefault="000B4839" w:rsidP="00ED1F9C">
      <w:pPr>
        <w:pStyle w:val="Lijstalinea"/>
        <w:numPr>
          <w:ilvl w:val="0"/>
          <w:numId w:val="21"/>
        </w:numPr>
        <w:spacing w:line="240" w:lineRule="auto"/>
        <w:jc w:val="both"/>
        <w:rPr>
          <w:rFonts w:asciiTheme="minorHAnsi" w:hAnsiTheme="minorHAnsi" w:cstheme="minorHAnsi"/>
        </w:rPr>
      </w:pPr>
      <w:r w:rsidRPr="00E8627F">
        <w:rPr>
          <w:rFonts w:asciiTheme="minorHAnsi" w:hAnsiTheme="minorHAnsi" w:cstheme="minorHAnsi"/>
        </w:rPr>
        <w:t>Digital Readiness verhogen van vooral het MKB</w:t>
      </w:r>
    </w:p>
    <w:p w14:paraId="1909DF73" w14:textId="316EE992" w:rsidR="003E10ED" w:rsidRPr="00A41965" w:rsidRDefault="006E1F02" w:rsidP="003B26FF">
      <w:pPr>
        <w:pStyle w:val="Kop2"/>
        <w:jc w:val="both"/>
        <w:rPr>
          <w:rFonts w:asciiTheme="minorHAnsi" w:hAnsiTheme="minorHAnsi" w:cstheme="minorHAnsi"/>
          <w:b/>
          <w:bCs/>
        </w:rPr>
      </w:pPr>
      <w:bookmarkStart w:id="12" w:name="_Toc191376494"/>
      <w:r w:rsidRPr="00A41965">
        <w:rPr>
          <w:rFonts w:asciiTheme="minorHAnsi" w:hAnsiTheme="minorHAnsi" w:cstheme="minorHAnsi"/>
          <w:b/>
          <w:bCs/>
        </w:rPr>
        <w:t>Functie</w:t>
      </w:r>
      <w:r w:rsidR="003E10ED" w:rsidRPr="00A41965">
        <w:rPr>
          <w:rFonts w:asciiTheme="minorHAnsi" w:hAnsiTheme="minorHAnsi" w:cstheme="minorHAnsi"/>
          <w:b/>
          <w:bCs/>
        </w:rPr>
        <w:t xml:space="preserve"> </w:t>
      </w:r>
      <w:r w:rsidR="00462EF6" w:rsidRPr="00A41965">
        <w:rPr>
          <w:rFonts w:asciiTheme="minorHAnsi" w:hAnsiTheme="minorHAnsi" w:cstheme="minorHAnsi"/>
          <w:b/>
          <w:bCs/>
        </w:rPr>
        <w:t>Business Analist Logistieke Keten</w:t>
      </w:r>
      <w:bookmarkEnd w:id="12"/>
    </w:p>
    <w:p w14:paraId="785F3EA5" w14:textId="77777777" w:rsidR="005E18DD" w:rsidRPr="005E18DD" w:rsidRDefault="005E18DD" w:rsidP="00ED1F9C">
      <w:pPr>
        <w:spacing w:after="0"/>
        <w:jc w:val="both"/>
      </w:pPr>
    </w:p>
    <w:p w14:paraId="5D2DFA2A" w14:textId="7CDF3F4E" w:rsidR="00D17AC5" w:rsidRPr="00E8627F" w:rsidRDefault="004E7500" w:rsidP="003B26FF">
      <w:pPr>
        <w:pStyle w:val="Kop3"/>
        <w:spacing w:before="0"/>
        <w:jc w:val="both"/>
        <w:rPr>
          <w:rFonts w:asciiTheme="minorHAnsi" w:hAnsiTheme="minorHAnsi" w:cstheme="minorHAnsi"/>
        </w:rPr>
      </w:pPr>
      <w:bookmarkStart w:id="13" w:name="_Toc191376495"/>
      <w:proofErr w:type="spellStart"/>
      <w:r w:rsidRPr="00E8627F">
        <w:rPr>
          <w:rFonts w:asciiTheme="minorHAnsi" w:hAnsiTheme="minorHAnsi" w:cstheme="minorHAnsi"/>
        </w:rPr>
        <w:t>Governance</w:t>
      </w:r>
      <w:proofErr w:type="spellEnd"/>
      <w:r w:rsidRPr="00E8627F">
        <w:rPr>
          <w:rFonts w:asciiTheme="minorHAnsi" w:hAnsiTheme="minorHAnsi" w:cstheme="minorHAnsi"/>
        </w:rPr>
        <w:t xml:space="preserve"> structuur DIL</w:t>
      </w:r>
      <w:bookmarkEnd w:id="13"/>
    </w:p>
    <w:p w14:paraId="51B8035A" w14:textId="77777777" w:rsidR="005D6E3B" w:rsidRPr="00E8627F" w:rsidRDefault="005D6E3B" w:rsidP="00ED1F9C">
      <w:pPr>
        <w:jc w:val="both"/>
        <w:rPr>
          <w:rFonts w:asciiTheme="minorHAnsi" w:hAnsiTheme="minorHAnsi" w:cstheme="minorHAnsi"/>
        </w:rPr>
      </w:pPr>
      <w:r w:rsidRPr="00E8627F">
        <w:rPr>
          <w:rFonts w:asciiTheme="minorHAnsi" w:hAnsiTheme="minorHAnsi" w:cstheme="minorHAnsi"/>
        </w:rPr>
        <w:t xml:space="preserve">Het DIL programma voert het Nationaal Groeifondsvoorstel Digitale Infrastructuur voor goederenvervoer en Logistiek (DIL) uit. Hiervoor is maximaal 51,1 miljoen euro beschikbaar. De toekenning van de middelen gaat gepaard met project specifieke afspraken (inclusief doelen en </w:t>
      </w:r>
      <w:proofErr w:type="spellStart"/>
      <w:r w:rsidRPr="00E8627F">
        <w:rPr>
          <w:rFonts w:asciiTheme="minorHAnsi" w:hAnsiTheme="minorHAnsi" w:cstheme="minorHAnsi"/>
        </w:rPr>
        <w:t>KPI’s</w:t>
      </w:r>
      <w:proofErr w:type="spellEnd"/>
      <w:r w:rsidRPr="00E8627F">
        <w:rPr>
          <w:rFonts w:asciiTheme="minorHAnsi" w:hAnsiTheme="minorHAnsi" w:cstheme="minorHAnsi"/>
        </w:rPr>
        <w:t xml:space="preserve">) tussen Fondsbeheerders (Minister van EZK en Minister van Financiën) en de Minister van </w:t>
      </w:r>
      <w:proofErr w:type="spellStart"/>
      <w:r w:rsidRPr="00E8627F">
        <w:rPr>
          <w:rFonts w:asciiTheme="minorHAnsi" w:hAnsiTheme="minorHAnsi" w:cstheme="minorHAnsi"/>
        </w:rPr>
        <w:t>IenW</w:t>
      </w:r>
      <w:proofErr w:type="spellEnd"/>
      <w:r w:rsidRPr="00E8627F">
        <w:rPr>
          <w:rFonts w:asciiTheme="minorHAnsi" w:hAnsiTheme="minorHAnsi" w:cstheme="minorHAnsi"/>
        </w:rPr>
        <w:t xml:space="preserve">. De Minister van </w:t>
      </w:r>
      <w:proofErr w:type="spellStart"/>
      <w:r w:rsidRPr="00E8627F">
        <w:rPr>
          <w:rFonts w:asciiTheme="minorHAnsi" w:hAnsiTheme="minorHAnsi" w:cstheme="minorHAnsi"/>
        </w:rPr>
        <w:t>IenW</w:t>
      </w:r>
      <w:proofErr w:type="spellEnd"/>
      <w:r w:rsidRPr="00E8627F">
        <w:rPr>
          <w:rFonts w:asciiTheme="minorHAnsi" w:hAnsiTheme="minorHAnsi" w:cstheme="minorHAnsi"/>
        </w:rPr>
        <w:t xml:space="preserve"> dient verantwoording af te leggen over het realiseren van deze afspraken. </w:t>
      </w:r>
    </w:p>
    <w:p w14:paraId="1B65879D" w14:textId="77777777" w:rsidR="005D6E3B" w:rsidRPr="00E8627F" w:rsidRDefault="005D6E3B" w:rsidP="00ED1F9C">
      <w:pPr>
        <w:jc w:val="both"/>
        <w:rPr>
          <w:rFonts w:asciiTheme="minorHAnsi" w:hAnsiTheme="minorHAnsi" w:cstheme="minorHAnsi"/>
        </w:rPr>
      </w:pPr>
      <w:r w:rsidRPr="00E8627F">
        <w:rPr>
          <w:rFonts w:asciiTheme="minorHAnsi" w:hAnsiTheme="minorHAnsi" w:cstheme="minorHAnsi"/>
        </w:rPr>
        <w:t>Om de afgesproken doelstellingen van DIL te realiseren is een breed draagvlak nodig van (internationale) private en publieke partijen: de te bereiken adoptie door marktpartijen is niet tot nauwelijks afdwingbaar door wetgeving.</w:t>
      </w:r>
    </w:p>
    <w:p w14:paraId="21104570" w14:textId="77777777" w:rsidR="005D6E3B" w:rsidRPr="00ED1043" w:rsidRDefault="005D6E3B" w:rsidP="00ED1F9C">
      <w:pPr>
        <w:jc w:val="both"/>
        <w:rPr>
          <w:rFonts w:asciiTheme="minorHAnsi" w:hAnsiTheme="minorHAnsi" w:cstheme="minorHAnsi"/>
        </w:rPr>
      </w:pPr>
      <w:r w:rsidRPr="00E8627F">
        <w:rPr>
          <w:rFonts w:asciiTheme="minorHAnsi" w:hAnsiTheme="minorHAnsi" w:cstheme="minorHAnsi"/>
        </w:rPr>
        <w:t xml:space="preserve">Het was daarom noodzakelijk om een duale aansturing in te richten. De duale aansturing betekent </w:t>
      </w:r>
      <w:r w:rsidRPr="00ED1043">
        <w:rPr>
          <w:rFonts w:asciiTheme="minorHAnsi" w:hAnsiTheme="minorHAnsi" w:cstheme="minorHAnsi"/>
        </w:rPr>
        <w:t xml:space="preserve">dat er twee aansturingslijnen zijn: </w:t>
      </w:r>
    </w:p>
    <w:p w14:paraId="0844A465" w14:textId="77777777" w:rsidR="005D6E3B" w:rsidRPr="00ED1043" w:rsidRDefault="005D6E3B" w:rsidP="00ED1F9C">
      <w:pPr>
        <w:pStyle w:val="Lijstalinea"/>
        <w:numPr>
          <w:ilvl w:val="0"/>
          <w:numId w:val="15"/>
        </w:numPr>
        <w:spacing w:after="0" w:line="240" w:lineRule="auto"/>
        <w:contextualSpacing w:val="0"/>
        <w:jc w:val="both"/>
        <w:rPr>
          <w:rFonts w:asciiTheme="minorHAnsi" w:hAnsiTheme="minorHAnsi" w:cstheme="minorHAnsi"/>
        </w:rPr>
      </w:pPr>
      <w:r w:rsidRPr="00ED1043">
        <w:rPr>
          <w:rFonts w:asciiTheme="minorHAnsi" w:hAnsiTheme="minorHAnsi" w:cstheme="minorHAnsi"/>
        </w:rPr>
        <w:t xml:space="preserve">Een programmatische sturing om de doelstellingen te halen, met grote inbreng van stakeholders die veel draagvlak en doelgerichtheid oplevert; </w:t>
      </w:r>
    </w:p>
    <w:p w14:paraId="4C636DD7" w14:textId="77777777" w:rsidR="005D6E3B" w:rsidRPr="00ED1043" w:rsidRDefault="005D6E3B" w:rsidP="00ED1F9C">
      <w:pPr>
        <w:pStyle w:val="Lijstalinea"/>
        <w:numPr>
          <w:ilvl w:val="0"/>
          <w:numId w:val="15"/>
        </w:numPr>
        <w:spacing w:after="0" w:line="240" w:lineRule="auto"/>
        <w:contextualSpacing w:val="0"/>
        <w:jc w:val="both"/>
        <w:rPr>
          <w:rFonts w:asciiTheme="minorHAnsi" w:hAnsiTheme="minorHAnsi" w:cstheme="minorHAnsi"/>
        </w:rPr>
      </w:pPr>
      <w:r w:rsidRPr="00ED1043">
        <w:rPr>
          <w:rFonts w:asciiTheme="minorHAnsi" w:hAnsiTheme="minorHAnsi" w:cstheme="minorHAnsi"/>
        </w:rPr>
        <w:t>De aansturing van de rechtmatige en doelmatig inzet van de middelen</w:t>
      </w:r>
    </w:p>
    <w:p w14:paraId="1D799EF5" w14:textId="77777777" w:rsidR="005D6E3B" w:rsidRPr="00E8627F" w:rsidRDefault="005D6E3B" w:rsidP="00ED1F9C">
      <w:pPr>
        <w:jc w:val="both"/>
        <w:rPr>
          <w:rFonts w:asciiTheme="minorHAnsi" w:hAnsiTheme="minorHAnsi" w:cstheme="minorHAnsi"/>
          <w:sz w:val="18"/>
          <w:szCs w:val="18"/>
        </w:rPr>
      </w:pPr>
    </w:p>
    <w:p w14:paraId="5DD3EC47" w14:textId="77777777" w:rsidR="005D6E3B" w:rsidRPr="00D75F4C" w:rsidRDefault="005D6E3B" w:rsidP="00ED1F9C">
      <w:pPr>
        <w:jc w:val="both"/>
        <w:rPr>
          <w:rFonts w:asciiTheme="minorHAnsi" w:hAnsiTheme="minorHAnsi" w:cstheme="minorHAnsi"/>
        </w:rPr>
      </w:pPr>
      <w:r w:rsidRPr="00D75F4C">
        <w:rPr>
          <w:rFonts w:asciiTheme="minorHAnsi" w:hAnsiTheme="minorHAnsi" w:cstheme="minorHAnsi"/>
        </w:rPr>
        <w:t>De scheiding is gewenst om de balans te waarborgen tussen enerzijds nauwe betrokkenheid en interactie met diverse stakeholders, en anderzijds de rechtmatige en doelmatige inzet van middelen.</w:t>
      </w:r>
    </w:p>
    <w:p w14:paraId="261C4061" w14:textId="27D22782" w:rsidR="005D6E3B" w:rsidRDefault="005D6E3B" w:rsidP="00ED1F9C">
      <w:pPr>
        <w:jc w:val="both"/>
        <w:rPr>
          <w:rFonts w:asciiTheme="minorHAnsi" w:hAnsiTheme="minorHAnsi" w:cstheme="minorHAnsi"/>
        </w:rPr>
      </w:pPr>
      <w:r w:rsidRPr="00D75F4C">
        <w:rPr>
          <w:rFonts w:asciiTheme="minorHAnsi" w:hAnsiTheme="minorHAnsi" w:cstheme="minorHAnsi"/>
        </w:rPr>
        <w:t xml:space="preserve">DIL zorgt voor toepassingen van digitaal </w:t>
      </w:r>
      <w:r w:rsidR="00DB7D98" w:rsidRPr="00D75F4C">
        <w:rPr>
          <w:rFonts w:asciiTheme="minorHAnsi" w:hAnsiTheme="minorHAnsi" w:cstheme="minorHAnsi"/>
        </w:rPr>
        <w:t>zakendoen</w:t>
      </w:r>
      <w:r w:rsidRPr="00D75F4C">
        <w:rPr>
          <w:rFonts w:asciiTheme="minorHAnsi" w:hAnsiTheme="minorHAnsi" w:cstheme="minorHAnsi"/>
        </w:rPr>
        <w:t xml:space="preserve"> in de logistieke keten volgens een afsprakenstelsel. Dat afsprakenstelsel noemen we de BDI. Voor meer informatie zie </w:t>
      </w:r>
      <w:hyperlink r:id="rId26" w:history="1">
        <w:r w:rsidR="00ED1043" w:rsidRPr="00B35A68">
          <w:rPr>
            <w:rStyle w:val="Hyperlink"/>
            <w:rFonts w:asciiTheme="minorHAnsi" w:hAnsiTheme="minorHAnsi" w:cstheme="minorHAnsi"/>
          </w:rPr>
          <w:t>www.bdinetwork.org</w:t>
        </w:r>
      </w:hyperlink>
      <w:r w:rsidRPr="00D75F4C">
        <w:rPr>
          <w:rFonts w:asciiTheme="minorHAnsi" w:hAnsiTheme="minorHAnsi" w:cstheme="minorHAnsi"/>
        </w:rPr>
        <w:t>.</w:t>
      </w:r>
    </w:p>
    <w:p w14:paraId="24DE81E3" w14:textId="47456CBA" w:rsidR="005D6E3B" w:rsidRPr="00D75F4C" w:rsidRDefault="005D6E3B" w:rsidP="003B26FF">
      <w:pPr>
        <w:spacing w:after="0"/>
        <w:jc w:val="both"/>
        <w:rPr>
          <w:rFonts w:asciiTheme="minorHAnsi" w:hAnsiTheme="minorHAnsi" w:cstheme="minorHAnsi"/>
          <w:u w:val="single"/>
        </w:rPr>
      </w:pPr>
      <w:r w:rsidRPr="00D75F4C">
        <w:rPr>
          <w:rFonts w:asciiTheme="minorHAnsi" w:hAnsiTheme="minorHAnsi" w:cstheme="minorHAnsi"/>
          <w:u w:val="single"/>
        </w:rPr>
        <w:t>Programmatische aansturing</w:t>
      </w:r>
    </w:p>
    <w:p w14:paraId="0729A13C" w14:textId="6B6406A2" w:rsidR="005D6E3B" w:rsidRPr="00D75F4C" w:rsidRDefault="00ED1043" w:rsidP="00ED1F9C">
      <w:pPr>
        <w:jc w:val="both"/>
        <w:rPr>
          <w:rFonts w:asciiTheme="minorHAnsi" w:hAnsiTheme="minorHAnsi" w:cstheme="minorBidi"/>
        </w:rPr>
      </w:pPr>
      <w:r w:rsidRPr="65FD2606">
        <w:rPr>
          <w:rFonts w:asciiTheme="minorHAnsi" w:hAnsiTheme="minorHAnsi" w:cstheme="minorBidi"/>
        </w:rPr>
        <w:t>De o</w:t>
      </w:r>
      <w:r w:rsidR="005D6E3B" w:rsidRPr="65FD2606">
        <w:rPr>
          <w:rFonts w:asciiTheme="minorHAnsi" w:hAnsiTheme="minorHAnsi" w:cstheme="minorBidi"/>
        </w:rPr>
        <w:t xml:space="preserve">pdrachtgever richting het programmamanagement is een senior medewerker van het Ministerie van Infrastructuur en Waterstaat. Deze heeft een adviesgroep met leden vanuit publieke en private ondernemingen. Het DIL programma heeft een </w:t>
      </w:r>
      <w:r w:rsidR="00AD15D0" w:rsidRPr="65FD2606">
        <w:rPr>
          <w:rFonts w:asciiTheme="minorHAnsi" w:hAnsiTheme="minorHAnsi" w:cstheme="minorBidi"/>
        </w:rPr>
        <w:t>programmateam,</w:t>
      </w:r>
      <w:r w:rsidR="005D6E3B" w:rsidRPr="65FD2606">
        <w:rPr>
          <w:rFonts w:asciiTheme="minorHAnsi" w:hAnsiTheme="minorHAnsi" w:cstheme="minorBidi"/>
        </w:rPr>
        <w:t xml:space="preserve"> d.w.z. de </w:t>
      </w:r>
      <w:r w:rsidR="275E1C38" w:rsidRPr="65FD2606">
        <w:rPr>
          <w:rFonts w:asciiTheme="minorHAnsi" w:hAnsiTheme="minorHAnsi" w:cstheme="minorBidi"/>
        </w:rPr>
        <w:t>p</w:t>
      </w:r>
      <w:r w:rsidR="005D6E3B" w:rsidRPr="65FD2606">
        <w:rPr>
          <w:rFonts w:asciiTheme="minorHAnsi" w:hAnsiTheme="minorHAnsi" w:cstheme="minorBidi"/>
        </w:rPr>
        <w:t>rogramma</w:t>
      </w:r>
      <w:r w:rsidR="34E9B6D5" w:rsidRPr="65FD2606">
        <w:rPr>
          <w:rFonts w:asciiTheme="minorHAnsi" w:hAnsiTheme="minorHAnsi" w:cstheme="minorBidi"/>
        </w:rPr>
        <w:t>m</w:t>
      </w:r>
      <w:r w:rsidR="005D6E3B" w:rsidRPr="65FD2606">
        <w:rPr>
          <w:rFonts w:asciiTheme="minorHAnsi" w:hAnsiTheme="minorHAnsi" w:cstheme="minorBidi"/>
        </w:rPr>
        <w:t xml:space="preserve">anager, werkpakketleiders en experts voor de operationele inhoudelijke aansturing van de samenhang en inhoud van de werkpakketten. </w:t>
      </w:r>
    </w:p>
    <w:p w14:paraId="631B1E03" w14:textId="77777777" w:rsidR="005D6E3B" w:rsidRPr="00D75F4C" w:rsidRDefault="005D6E3B" w:rsidP="00ED1F9C">
      <w:pPr>
        <w:spacing w:after="0"/>
        <w:jc w:val="both"/>
        <w:rPr>
          <w:rFonts w:asciiTheme="minorHAnsi" w:hAnsiTheme="minorHAnsi" w:cstheme="minorHAnsi"/>
        </w:rPr>
      </w:pPr>
      <w:r w:rsidRPr="00D75F4C">
        <w:rPr>
          <w:rFonts w:asciiTheme="minorHAnsi" w:hAnsiTheme="minorHAnsi" w:cstheme="minorHAnsi"/>
        </w:rPr>
        <w:t>In het programma team is de functie van Manager Beheer voorzien, rapporterend aan de Programma Manager.</w:t>
      </w:r>
    </w:p>
    <w:p w14:paraId="2A10C89A" w14:textId="77777777" w:rsidR="009226CF" w:rsidRPr="00D75F4C" w:rsidRDefault="009226CF" w:rsidP="00ED1F9C">
      <w:pPr>
        <w:spacing w:after="0"/>
        <w:jc w:val="both"/>
        <w:rPr>
          <w:rFonts w:asciiTheme="minorHAnsi" w:hAnsiTheme="minorHAnsi" w:cstheme="minorHAnsi"/>
        </w:rPr>
      </w:pPr>
    </w:p>
    <w:p w14:paraId="225B412B" w14:textId="45754E39" w:rsidR="005D6E3B" w:rsidRPr="00E8627F" w:rsidRDefault="005D6E3B" w:rsidP="00ED1F9C">
      <w:pPr>
        <w:pStyle w:val="Kop3"/>
        <w:jc w:val="both"/>
        <w:rPr>
          <w:rFonts w:asciiTheme="minorHAnsi" w:hAnsiTheme="minorHAnsi" w:cstheme="minorHAnsi"/>
        </w:rPr>
      </w:pPr>
      <w:bookmarkStart w:id="14" w:name="_Toc191376496"/>
      <w:r w:rsidRPr="00E8627F">
        <w:rPr>
          <w:rFonts w:asciiTheme="minorHAnsi" w:hAnsiTheme="minorHAnsi" w:cstheme="minorHAnsi"/>
        </w:rPr>
        <w:t xml:space="preserve">Functie </w:t>
      </w:r>
      <w:r w:rsidR="00462EF6">
        <w:rPr>
          <w:rFonts w:asciiTheme="minorHAnsi" w:hAnsiTheme="minorHAnsi" w:cstheme="minorHAnsi"/>
        </w:rPr>
        <w:t>Business Analist Logistieke Keten</w:t>
      </w:r>
      <w:bookmarkEnd w:id="14"/>
    </w:p>
    <w:p w14:paraId="5337B643" w14:textId="77777777" w:rsidR="00420C95" w:rsidRDefault="00420C95" w:rsidP="003B26FF">
      <w:pPr>
        <w:jc w:val="both"/>
      </w:pPr>
      <w:r>
        <w:t xml:space="preserve">Voor de BDI worden afspraken, en componenten en voorbeeld software ontwikkeld die getoetst worden in Living Labs. Bij de domeinen maritiem en luchtvaart lopen momenteel al Living Labs. Het </w:t>
      </w:r>
      <w:r>
        <w:lastRenderedPageBreak/>
        <w:t xml:space="preserve">programma krijgt echter ook Living Labs buiten deze domeinen (overig) op basis van uitvraag bij organisaties in de goederenvervoerketen en bij IT partijen. Het programma toetst deze aan o.a. de bijdrage aan BDI ontwikkeling en adoptie en kans op slagen. Vervolgens beslissen de </w:t>
      </w:r>
      <w:proofErr w:type="spellStart"/>
      <w:r>
        <w:t>governance</w:t>
      </w:r>
      <w:proofErr w:type="spellEnd"/>
      <w:r>
        <w:t xml:space="preserve"> gremia op aangeven van het programmamanagement over wel of niet meedoen aan uitvoering samen met marktpartijen.</w:t>
      </w:r>
    </w:p>
    <w:p w14:paraId="1B57FC43" w14:textId="6326A9EA" w:rsidR="00420C95" w:rsidRPr="00B82FC8" w:rsidRDefault="00420C95" w:rsidP="003B26FF">
      <w:pPr>
        <w:spacing w:after="0"/>
      </w:pPr>
      <w:r w:rsidRPr="00B82FC8">
        <w:t xml:space="preserve">De Business Analist </w:t>
      </w:r>
      <w:r>
        <w:t xml:space="preserve">Logistieke Keten </w:t>
      </w:r>
      <w:r w:rsidRPr="00B82FC8">
        <w:t xml:space="preserve">heeft als </w:t>
      </w:r>
      <w:r>
        <w:t xml:space="preserve">taken: </w:t>
      </w:r>
    </w:p>
    <w:p w14:paraId="19755A9A" w14:textId="77777777" w:rsidR="00420C95" w:rsidRDefault="00420C95" w:rsidP="003B26FF">
      <w:pPr>
        <w:pStyle w:val="pf0"/>
        <w:numPr>
          <w:ilvl w:val="0"/>
          <w:numId w:val="18"/>
        </w:numPr>
        <w:spacing w:before="0" w:before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H</w:t>
      </w:r>
      <w:r w:rsidRPr="00EC4CA5">
        <w:rPr>
          <w:rFonts w:asciiTheme="minorHAnsi" w:eastAsiaTheme="minorHAnsi" w:hAnsiTheme="minorHAnsi" w:cstheme="minorBidi"/>
          <w:sz w:val="22"/>
          <w:szCs w:val="22"/>
          <w:lang w:eastAsia="en-US"/>
        </w:rPr>
        <w:t>et leggen van relaties met organisaties in de logistieke keten met een latente behoefte aan federatief data delen, dat kan zijn op basis van vraag om contact of zelf zoeken naar organisaties die passen bij een latente behoeft</w:t>
      </w:r>
      <w:r>
        <w:rPr>
          <w:rFonts w:asciiTheme="minorHAnsi" w:eastAsiaTheme="minorHAnsi" w:hAnsiTheme="minorHAnsi" w:cstheme="minorBidi"/>
          <w:sz w:val="22"/>
          <w:szCs w:val="22"/>
          <w:lang w:eastAsia="en-US"/>
        </w:rPr>
        <w:t>e.</w:t>
      </w:r>
    </w:p>
    <w:p w14:paraId="46218BA1" w14:textId="77777777" w:rsidR="00420C95" w:rsidRPr="00EC4CA5" w:rsidRDefault="00420C95" w:rsidP="003B26FF">
      <w:pPr>
        <w:pStyle w:val="pf0"/>
        <w:numPr>
          <w:ilvl w:val="0"/>
          <w:numId w:val="18"/>
        </w:numPr>
        <w:jc w:val="both"/>
        <w:rPr>
          <w:rFonts w:asciiTheme="minorHAnsi" w:eastAsiaTheme="minorHAnsi" w:hAnsiTheme="minorHAnsi" w:cstheme="minorBidi"/>
          <w:sz w:val="22"/>
          <w:szCs w:val="22"/>
          <w:lang w:eastAsia="en-US"/>
        </w:rPr>
      </w:pPr>
      <w:r w:rsidRPr="00EC4CA5">
        <w:rPr>
          <w:rFonts w:asciiTheme="minorHAnsi" w:eastAsiaTheme="minorHAnsi" w:hAnsiTheme="minorHAnsi" w:cstheme="minorBidi"/>
          <w:sz w:val="22"/>
          <w:szCs w:val="22"/>
          <w:lang w:eastAsia="en-US"/>
        </w:rPr>
        <w:t>Met deze relaties in gesprek gaan om te achterhalen wat de business case is voor hen en voor het DIL programma. Voor het DIL programma is er een business case bij bijdrage aan de BDI en waarde over de logistieke keten heen</w:t>
      </w:r>
      <w:r>
        <w:rPr>
          <w:rFonts w:asciiTheme="minorHAnsi" w:eastAsiaTheme="minorHAnsi" w:hAnsiTheme="minorHAnsi" w:cstheme="minorBidi"/>
          <w:sz w:val="22"/>
          <w:szCs w:val="22"/>
          <w:lang w:eastAsia="en-US"/>
        </w:rPr>
        <w:t>.</w:t>
      </w:r>
    </w:p>
    <w:p w14:paraId="0FF6767C" w14:textId="77777777" w:rsidR="00420C95" w:rsidRPr="00EC4CA5" w:rsidRDefault="00420C95" w:rsidP="003B26FF">
      <w:pPr>
        <w:pStyle w:val="pf0"/>
        <w:numPr>
          <w:ilvl w:val="0"/>
          <w:numId w:val="18"/>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Als er een business case lijkt, h</w:t>
      </w:r>
      <w:r w:rsidRPr="00EC4CA5">
        <w:rPr>
          <w:rFonts w:asciiTheme="minorHAnsi" w:eastAsiaTheme="minorHAnsi" w:hAnsiTheme="minorHAnsi" w:cstheme="minorBidi"/>
          <w:sz w:val="22"/>
          <w:szCs w:val="22"/>
          <w:lang w:eastAsia="en-US"/>
        </w:rPr>
        <w:t>et vaststellen van te bouwen componenten</w:t>
      </w:r>
      <w:r>
        <w:rPr>
          <w:rFonts w:asciiTheme="minorHAnsi" w:eastAsiaTheme="minorHAnsi" w:hAnsiTheme="minorHAnsi" w:cstheme="minorBidi"/>
          <w:sz w:val="22"/>
          <w:szCs w:val="22"/>
          <w:lang w:eastAsia="en-US"/>
        </w:rPr>
        <w:t>.</w:t>
      </w:r>
    </w:p>
    <w:p w14:paraId="7D2C2219" w14:textId="77777777" w:rsidR="00420C95" w:rsidRPr="00EC4CA5" w:rsidRDefault="00420C95" w:rsidP="003B26FF">
      <w:pPr>
        <w:pStyle w:val="pf0"/>
        <w:numPr>
          <w:ilvl w:val="0"/>
          <w:numId w:val="18"/>
        </w:numPr>
        <w:jc w:val="both"/>
        <w:rPr>
          <w:rFonts w:asciiTheme="minorHAnsi" w:eastAsiaTheme="minorHAnsi" w:hAnsiTheme="minorHAnsi" w:cstheme="minorBidi"/>
          <w:sz w:val="22"/>
          <w:szCs w:val="22"/>
          <w:lang w:eastAsia="en-US"/>
        </w:rPr>
      </w:pPr>
      <w:r w:rsidRPr="00EC4CA5">
        <w:rPr>
          <w:rFonts w:asciiTheme="minorHAnsi" w:eastAsiaTheme="minorHAnsi" w:hAnsiTheme="minorHAnsi" w:cstheme="minorBidi"/>
          <w:sz w:val="22"/>
          <w:szCs w:val="22"/>
          <w:lang w:eastAsia="en-US"/>
        </w:rPr>
        <w:t xml:space="preserve">Indien er een business case lijkt, vaststellen of en tegen welke voorwaarden </w:t>
      </w:r>
      <w:r>
        <w:rPr>
          <w:rFonts w:asciiTheme="minorHAnsi" w:eastAsiaTheme="minorHAnsi" w:hAnsiTheme="minorHAnsi" w:cstheme="minorBidi"/>
          <w:sz w:val="22"/>
          <w:szCs w:val="22"/>
          <w:lang w:eastAsia="en-US"/>
        </w:rPr>
        <w:t xml:space="preserve">dit </w:t>
      </w:r>
      <w:proofErr w:type="spellStart"/>
      <w:r w:rsidRPr="00EC4CA5">
        <w:rPr>
          <w:rFonts w:asciiTheme="minorHAnsi" w:eastAsiaTheme="minorHAnsi" w:hAnsiTheme="minorHAnsi" w:cstheme="minorBidi"/>
          <w:sz w:val="22"/>
          <w:szCs w:val="22"/>
          <w:lang w:eastAsia="en-US"/>
        </w:rPr>
        <w:t>feasible</w:t>
      </w:r>
      <w:proofErr w:type="spellEnd"/>
      <w:r w:rsidRPr="00EC4CA5">
        <w:rPr>
          <w:rFonts w:asciiTheme="minorHAnsi" w:eastAsiaTheme="minorHAnsi" w:hAnsiTheme="minorHAnsi" w:cstheme="minorBidi"/>
          <w:sz w:val="22"/>
          <w:szCs w:val="22"/>
          <w:lang w:eastAsia="en-US"/>
        </w:rPr>
        <w:t xml:space="preserve"> is. Aspecten </w:t>
      </w:r>
      <w:r>
        <w:rPr>
          <w:rFonts w:asciiTheme="minorHAnsi" w:eastAsiaTheme="minorHAnsi" w:hAnsiTheme="minorHAnsi" w:cstheme="minorBidi"/>
          <w:sz w:val="22"/>
          <w:szCs w:val="22"/>
          <w:lang w:eastAsia="en-US"/>
        </w:rPr>
        <w:t xml:space="preserve">welke organisaties zijn nodig bij de start (data </w:t>
      </w:r>
      <w:proofErr w:type="spellStart"/>
      <w:r>
        <w:rPr>
          <w:rFonts w:asciiTheme="minorHAnsi" w:eastAsiaTheme="minorHAnsi" w:hAnsiTheme="minorHAnsi" w:cstheme="minorBidi"/>
          <w:sz w:val="22"/>
          <w:szCs w:val="22"/>
          <w:lang w:eastAsia="en-US"/>
        </w:rPr>
        <w:t>consumers</w:t>
      </w:r>
      <w:proofErr w:type="spellEnd"/>
      <w:r>
        <w:rPr>
          <w:rFonts w:asciiTheme="minorHAnsi" w:eastAsiaTheme="minorHAnsi" w:hAnsiTheme="minorHAnsi" w:cstheme="minorBidi"/>
          <w:sz w:val="22"/>
          <w:szCs w:val="22"/>
          <w:lang w:eastAsia="en-US"/>
        </w:rPr>
        <w:t xml:space="preserve">, data </w:t>
      </w:r>
      <w:proofErr w:type="spellStart"/>
      <w:r>
        <w:rPr>
          <w:rFonts w:asciiTheme="minorHAnsi" w:eastAsiaTheme="minorHAnsi" w:hAnsiTheme="minorHAnsi" w:cstheme="minorBidi"/>
          <w:sz w:val="22"/>
          <w:szCs w:val="22"/>
          <w:lang w:eastAsia="en-US"/>
        </w:rPr>
        <w:t>owners</w:t>
      </w:r>
      <w:proofErr w:type="spellEnd"/>
      <w:r>
        <w:rPr>
          <w:rFonts w:asciiTheme="minorHAnsi" w:eastAsiaTheme="minorHAnsi" w:hAnsiTheme="minorHAnsi" w:cstheme="minorBidi"/>
          <w:sz w:val="22"/>
          <w:szCs w:val="22"/>
          <w:lang w:eastAsia="en-US"/>
        </w:rPr>
        <w:t xml:space="preserve">, IT organisaties etc.) </w:t>
      </w:r>
      <w:r w:rsidRPr="00EC4CA5">
        <w:rPr>
          <w:rFonts w:asciiTheme="minorHAnsi" w:eastAsiaTheme="minorHAnsi" w:hAnsiTheme="minorHAnsi" w:cstheme="minorBidi"/>
          <w:sz w:val="22"/>
          <w:szCs w:val="22"/>
          <w:lang w:eastAsia="en-US"/>
        </w:rPr>
        <w:t xml:space="preserve">implementeerbaarheid (gaan partijen echt meedoen), mogelijke fasering van implementatie, </w:t>
      </w:r>
      <w:r>
        <w:rPr>
          <w:rFonts w:asciiTheme="minorHAnsi" w:eastAsiaTheme="minorHAnsi" w:hAnsiTheme="minorHAnsi" w:cstheme="minorBidi"/>
          <w:sz w:val="22"/>
          <w:szCs w:val="22"/>
          <w:lang w:eastAsia="en-US"/>
        </w:rPr>
        <w:t xml:space="preserve">benodigde </w:t>
      </w:r>
      <w:r w:rsidRPr="00EC4CA5">
        <w:rPr>
          <w:rFonts w:asciiTheme="minorHAnsi" w:eastAsiaTheme="minorHAnsi" w:hAnsiTheme="minorHAnsi" w:cstheme="minorBidi"/>
          <w:sz w:val="22"/>
          <w:szCs w:val="22"/>
          <w:lang w:eastAsia="en-US"/>
        </w:rPr>
        <w:t>investering</w:t>
      </w:r>
      <w:r>
        <w:rPr>
          <w:rFonts w:asciiTheme="minorHAnsi" w:eastAsiaTheme="minorHAnsi" w:hAnsiTheme="minorHAnsi" w:cstheme="minorBidi"/>
          <w:sz w:val="22"/>
          <w:szCs w:val="22"/>
          <w:lang w:eastAsia="en-US"/>
        </w:rPr>
        <w:t xml:space="preserve">, </w:t>
      </w:r>
      <w:r w:rsidRPr="00EC4CA5">
        <w:rPr>
          <w:rFonts w:asciiTheme="minorHAnsi" w:eastAsiaTheme="minorHAnsi" w:hAnsiTheme="minorHAnsi" w:cstheme="minorBidi"/>
          <w:sz w:val="22"/>
          <w:szCs w:val="22"/>
          <w:lang w:eastAsia="en-US"/>
        </w:rPr>
        <w:t xml:space="preserve">investeringsbereidheid en </w:t>
      </w:r>
      <w:r>
        <w:rPr>
          <w:rFonts w:asciiTheme="minorHAnsi" w:eastAsiaTheme="minorHAnsi" w:hAnsiTheme="minorHAnsi" w:cstheme="minorBidi"/>
          <w:sz w:val="22"/>
          <w:szCs w:val="22"/>
          <w:lang w:eastAsia="en-US"/>
        </w:rPr>
        <w:t>technische realisatie componenten.</w:t>
      </w:r>
    </w:p>
    <w:p w14:paraId="21251BFC" w14:textId="77777777" w:rsidR="00420C95" w:rsidRDefault="00420C95" w:rsidP="003B26FF">
      <w:pPr>
        <w:pStyle w:val="pf0"/>
        <w:numPr>
          <w:ilvl w:val="0"/>
          <w:numId w:val="18"/>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Het opstellen van een gevraagd projectmandaat.</w:t>
      </w:r>
    </w:p>
    <w:p w14:paraId="27AF529D" w14:textId="77777777" w:rsidR="00420C95" w:rsidRPr="00EC4CA5" w:rsidRDefault="00420C95" w:rsidP="003B26FF">
      <w:pPr>
        <w:pStyle w:val="pf0"/>
        <w:numPr>
          <w:ilvl w:val="0"/>
          <w:numId w:val="18"/>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Bij keuze voor implementatie:</w:t>
      </w:r>
      <w:r w:rsidRPr="00EC4CA5">
        <w:rPr>
          <w:rFonts w:asciiTheme="minorHAnsi" w:eastAsiaTheme="minorHAnsi" w:hAnsiTheme="minorHAnsi" w:cstheme="minorBidi"/>
          <w:sz w:val="22"/>
          <w:szCs w:val="22"/>
          <w:lang w:eastAsia="en-US"/>
        </w:rPr>
        <w:t xml:space="preserve"> Het functioneel ontwerpen van te bouwen componenten, in samenwerking met overige projectleden</w:t>
      </w:r>
      <w:r>
        <w:rPr>
          <w:rFonts w:asciiTheme="minorHAnsi" w:eastAsiaTheme="minorHAnsi" w:hAnsiTheme="minorHAnsi" w:cstheme="minorBidi"/>
          <w:sz w:val="22"/>
          <w:szCs w:val="22"/>
          <w:lang w:eastAsia="en-US"/>
        </w:rPr>
        <w:t>.</w:t>
      </w:r>
    </w:p>
    <w:p w14:paraId="0C011021" w14:textId="77777777" w:rsidR="00420C95" w:rsidRDefault="00420C95" w:rsidP="003B26FF">
      <w:pPr>
        <w:pStyle w:val="pf0"/>
        <w:spacing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En eventueel:</w:t>
      </w:r>
    </w:p>
    <w:p w14:paraId="1FD47338" w14:textId="77777777" w:rsidR="00420C95" w:rsidRPr="00EC4CA5" w:rsidRDefault="00420C95" w:rsidP="00420C95">
      <w:pPr>
        <w:pStyle w:val="pf0"/>
        <w:numPr>
          <w:ilvl w:val="0"/>
          <w:numId w:val="18"/>
        </w:numPr>
        <w:rPr>
          <w:rFonts w:asciiTheme="minorHAnsi" w:eastAsiaTheme="minorHAnsi" w:hAnsiTheme="minorHAnsi" w:cstheme="minorBidi"/>
          <w:sz w:val="22"/>
          <w:szCs w:val="22"/>
          <w:lang w:eastAsia="en-US"/>
        </w:rPr>
      </w:pPr>
      <w:r w:rsidRPr="00EC4CA5">
        <w:rPr>
          <w:rFonts w:asciiTheme="minorHAnsi" w:eastAsiaTheme="minorHAnsi" w:hAnsiTheme="minorHAnsi" w:cstheme="minorBidi"/>
          <w:sz w:val="22"/>
          <w:szCs w:val="22"/>
          <w:lang w:eastAsia="en-US"/>
        </w:rPr>
        <w:t xml:space="preserve">- Het </w:t>
      </w:r>
      <w:r>
        <w:rPr>
          <w:rFonts w:asciiTheme="minorHAnsi" w:eastAsiaTheme="minorHAnsi" w:hAnsiTheme="minorHAnsi" w:cstheme="minorBidi"/>
          <w:sz w:val="22"/>
          <w:szCs w:val="22"/>
          <w:lang w:eastAsia="en-US"/>
        </w:rPr>
        <w:t>opstellen</w:t>
      </w:r>
      <w:r w:rsidRPr="00EC4CA5">
        <w:rPr>
          <w:rFonts w:asciiTheme="minorHAnsi" w:eastAsiaTheme="minorHAnsi" w:hAnsiTheme="minorHAnsi" w:cstheme="minorBidi"/>
          <w:sz w:val="22"/>
          <w:szCs w:val="22"/>
          <w:lang w:eastAsia="en-US"/>
        </w:rPr>
        <w:t xml:space="preserve"> van een </w:t>
      </w:r>
      <w:r>
        <w:rPr>
          <w:rFonts w:asciiTheme="minorHAnsi" w:eastAsiaTheme="minorHAnsi" w:hAnsiTheme="minorHAnsi" w:cstheme="minorBidi"/>
          <w:sz w:val="22"/>
          <w:szCs w:val="22"/>
          <w:lang w:eastAsia="en-US"/>
        </w:rPr>
        <w:t xml:space="preserve">project </w:t>
      </w:r>
      <w:proofErr w:type="spellStart"/>
      <w:r>
        <w:rPr>
          <w:rFonts w:asciiTheme="minorHAnsi" w:eastAsiaTheme="minorHAnsi" w:hAnsiTheme="minorHAnsi" w:cstheme="minorBidi"/>
          <w:sz w:val="22"/>
          <w:szCs w:val="22"/>
          <w:lang w:eastAsia="en-US"/>
        </w:rPr>
        <w:t>implementation</w:t>
      </w:r>
      <w:proofErr w:type="spellEnd"/>
      <w:r>
        <w:rPr>
          <w:rFonts w:asciiTheme="minorHAnsi" w:eastAsiaTheme="minorHAnsi" w:hAnsiTheme="minorHAnsi" w:cstheme="minorBidi"/>
          <w:sz w:val="22"/>
          <w:szCs w:val="22"/>
          <w:lang w:eastAsia="en-US"/>
        </w:rPr>
        <w:t xml:space="preserve"> plan (PID)</w:t>
      </w:r>
    </w:p>
    <w:p w14:paraId="3454EBC8" w14:textId="77777777" w:rsidR="00420C95" w:rsidRDefault="00420C95" w:rsidP="00420C95">
      <w:pPr>
        <w:pStyle w:val="pf0"/>
        <w:numPr>
          <w:ilvl w:val="0"/>
          <w:numId w:val="18"/>
        </w:numPr>
        <w:rPr>
          <w:rFonts w:asciiTheme="minorHAnsi" w:eastAsiaTheme="minorHAnsi" w:hAnsiTheme="minorHAnsi" w:cstheme="minorBidi"/>
          <w:sz w:val="22"/>
          <w:szCs w:val="22"/>
          <w:lang w:eastAsia="en-US"/>
        </w:rPr>
      </w:pPr>
      <w:r w:rsidRPr="00EC4CA5">
        <w:rPr>
          <w:rFonts w:asciiTheme="minorHAnsi" w:eastAsiaTheme="minorHAnsi" w:hAnsiTheme="minorHAnsi" w:cstheme="minorBidi"/>
          <w:sz w:val="22"/>
          <w:szCs w:val="22"/>
          <w:lang w:eastAsia="en-US"/>
        </w:rPr>
        <w:t xml:space="preserve">- Het </w:t>
      </w:r>
      <w:r>
        <w:rPr>
          <w:rFonts w:asciiTheme="minorHAnsi" w:eastAsiaTheme="minorHAnsi" w:hAnsiTheme="minorHAnsi" w:cstheme="minorBidi"/>
          <w:sz w:val="22"/>
          <w:szCs w:val="22"/>
          <w:lang w:eastAsia="en-US"/>
        </w:rPr>
        <w:t>projectmanagement van de implementatie</w:t>
      </w:r>
    </w:p>
    <w:p w14:paraId="38E63997" w14:textId="77777777" w:rsidR="00420C95" w:rsidRDefault="00420C95" w:rsidP="00420C95">
      <w:pPr>
        <w:spacing w:after="0"/>
        <w:rPr>
          <w:rFonts w:asciiTheme="minorHAnsi" w:eastAsiaTheme="minorHAnsi" w:hAnsiTheme="minorHAnsi" w:cstheme="minorBidi"/>
        </w:rPr>
      </w:pPr>
      <w:r w:rsidRPr="00FB5363">
        <w:rPr>
          <w:rFonts w:asciiTheme="minorHAnsi" w:eastAsiaTheme="minorHAnsi" w:hAnsiTheme="minorHAnsi" w:cstheme="minorBidi"/>
        </w:rPr>
        <w:t xml:space="preserve">De Business Analist </w:t>
      </w:r>
      <w:r>
        <w:rPr>
          <w:rFonts w:asciiTheme="minorHAnsi" w:eastAsiaTheme="minorHAnsi" w:hAnsiTheme="minorHAnsi" w:cstheme="minorBidi"/>
        </w:rPr>
        <w:t>heeft geen directe budget verantwoordelijkheid, maar wel een grote zelfstandigheid, ook in de contacten met veel externe partijen.</w:t>
      </w:r>
    </w:p>
    <w:p w14:paraId="733C18D7" w14:textId="77777777" w:rsidR="00420C95" w:rsidRDefault="00420C95" w:rsidP="00420C95">
      <w:pPr>
        <w:spacing w:after="0"/>
        <w:rPr>
          <w:rFonts w:asciiTheme="minorHAnsi" w:eastAsiaTheme="minorHAnsi" w:hAnsiTheme="minorHAnsi" w:cstheme="minorBidi"/>
        </w:rPr>
      </w:pPr>
    </w:p>
    <w:p w14:paraId="6391D8C7" w14:textId="77777777" w:rsidR="00420C95" w:rsidRDefault="00420C95" w:rsidP="00420C95">
      <w:pPr>
        <w:spacing w:after="0"/>
        <w:rPr>
          <w:rFonts w:asciiTheme="minorHAnsi" w:eastAsiaTheme="minorHAnsi" w:hAnsiTheme="minorHAnsi" w:cstheme="minorBidi"/>
        </w:rPr>
      </w:pPr>
      <w:r>
        <w:rPr>
          <w:rFonts w:asciiTheme="minorHAnsi" w:eastAsiaTheme="minorHAnsi" w:hAnsiTheme="minorHAnsi" w:cstheme="minorBidi"/>
        </w:rPr>
        <w:t>De verwachte tijdbesteding is:</w:t>
      </w:r>
    </w:p>
    <w:p w14:paraId="6D36410D" w14:textId="0CDACD98" w:rsidR="00420C95" w:rsidRDefault="00420C95" w:rsidP="00420C95">
      <w:pPr>
        <w:pStyle w:val="Lijstalinea"/>
        <w:numPr>
          <w:ilvl w:val="0"/>
          <w:numId w:val="17"/>
        </w:numPr>
        <w:rPr>
          <w:rFonts w:eastAsia="Times New Roman"/>
        </w:rPr>
      </w:pPr>
      <w:r w:rsidRPr="00246FEA">
        <w:rPr>
          <w:rFonts w:eastAsia="Times New Roman"/>
        </w:rPr>
        <w:t>20-40 %</w:t>
      </w:r>
      <w:r w:rsidR="0019691C">
        <w:rPr>
          <w:rFonts w:eastAsia="Times New Roman"/>
        </w:rPr>
        <w:t>:</w:t>
      </w:r>
      <w:r w:rsidRPr="00246FEA">
        <w:rPr>
          <w:rFonts w:eastAsia="Times New Roman"/>
        </w:rPr>
        <w:t xml:space="preserve"> extern </w:t>
      </w:r>
      <w:r>
        <w:rPr>
          <w:rFonts w:eastAsia="Times New Roman"/>
        </w:rPr>
        <w:t>in contact met marktpartijen en overheden</w:t>
      </w:r>
    </w:p>
    <w:p w14:paraId="556A8C1A" w14:textId="69D37CD2" w:rsidR="00420C95" w:rsidRDefault="00420C95" w:rsidP="00420C95">
      <w:pPr>
        <w:pStyle w:val="Lijstalinea"/>
        <w:numPr>
          <w:ilvl w:val="0"/>
          <w:numId w:val="17"/>
        </w:numPr>
        <w:rPr>
          <w:rFonts w:eastAsia="Times New Roman"/>
        </w:rPr>
      </w:pPr>
      <w:r>
        <w:rPr>
          <w:rFonts w:eastAsia="Times New Roman"/>
        </w:rPr>
        <w:t xml:space="preserve">25 % </w:t>
      </w:r>
      <w:r w:rsidR="0019691C">
        <w:rPr>
          <w:rFonts w:eastAsia="Times New Roman"/>
        </w:rPr>
        <w:tab/>
        <w:t>:</w:t>
      </w:r>
      <w:r>
        <w:rPr>
          <w:rFonts w:eastAsia="Times New Roman"/>
        </w:rPr>
        <w:t>vastleggen en rapporteren van bevindingen</w:t>
      </w:r>
    </w:p>
    <w:p w14:paraId="738DAF5D" w14:textId="671997E1" w:rsidR="00420C95" w:rsidRPr="00246FEA" w:rsidRDefault="006B0188" w:rsidP="00420C95">
      <w:pPr>
        <w:pStyle w:val="Lijstalinea"/>
        <w:numPr>
          <w:ilvl w:val="0"/>
          <w:numId w:val="17"/>
        </w:numPr>
        <w:rPr>
          <w:rFonts w:eastAsia="Times New Roman"/>
        </w:rPr>
      </w:pPr>
      <w:r>
        <w:rPr>
          <w:rFonts w:eastAsia="Times New Roman"/>
        </w:rPr>
        <w:t>35</w:t>
      </w:r>
      <w:r w:rsidR="0019691C">
        <w:rPr>
          <w:rFonts w:eastAsia="Times New Roman"/>
        </w:rPr>
        <w:t>-65%</w:t>
      </w:r>
      <w:r w:rsidR="0019691C">
        <w:rPr>
          <w:rFonts w:eastAsia="Times New Roman"/>
        </w:rPr>
        <w:tab/>
      </w:r>
      <w:r w:rsidR="00420C95">
        <w:rPr>
          <w:rFonts w:eastAsia="Times New Roman"/>
        </w:rPr>
        <w:t>: vertalen van de bevindingen in ontwerpen en bijsturen van de inhoud van living labs, samen met het technische project team van DIL</w:t>
      </w:r>
    </w:p>
    <w:p w14:paraId="22F8BEF8" w14:textId="77777777" w:rsidR="00420C95" w:rsidRDefault="00420C95" w:rsidP="003B26FF">
      <w:pPr>
        <w:spacing w:after="0"/>
        <w:rPr>
          <w:rFonts w:ascii="Verdana" w:hAnsi="Verdana"/>
          <w:sz w:val="18"/>
          <w:szCs w:val="18"/>
        </w:rPr>
      </w:pPr>
      <w:r>
        <w:rPr>
          <w:rFonts w:ascii="Verdana" w:hAnsi="Verdana"/>
          <w:sz w:val="18"/>
          <w:szCs w:val="18"/>
        </w:rPr>
        <w:t>Deze functie vraagt om een aantal competenties:</w:t>
      </w:r>
    </w:p>
    <w:p w14:paraId="3BC2FEEB" w14:textId="77777777" w:rsidR="00420C95" w:rsidRDefault="00420C95" w:rsidP="00420C95">
      <w:pPr>
        <w:pStyle w:val="Lijstalinea"/>
        <w:numPr>
          <w:ilvl w:val="0"/>
          <w:numId w:val="14"/>
        </w:numPr>
        <w:spacing w:after="0" w:line="240" w:lineRule="auto"/>
        <w:contextualSpacing w:val="0"/>
        <w:rPr>
          <w:rFonts w:eastAsia="Times New Roman"/>
        </w:rPr>
      </w:pPr>
      <w:proofErr w:type="spellStart"/>
      <w:r>
        <w:rPr>
          <w:rFonts w:eastAsia="Times New Roman"/>
        </w:rPr>
        <w:t>Zelfstartend</w:t>
      </w:r>
      <w:proofErr w:type="spellEnd"/>
      <w:r>
        <w:rPr>
          <w:rFonts w:eastAsia="Times New Roman"/>
        </w:rPr>
        <w:t>, zelfsturend</w:t>
      </w:r>
    </w:p>
    <w:p w14:paraId="6BB698FD" w14:textId="31A3F264" w:rsidR="00420C95" w:rsidRDefault="00420C95" w:rsidP="00420C95">
      <w:pPr>
        <w:pStyle w:val="Lijstalinea"/>
        <w:numPr>
          <w:ilvl w:val="0"/>
          <w:numId w:val="14"/>
        </w:numPr>
        <w:spacing w:after="0" w:line="240" w:lineRule="auto"/>
        <w:contextualSpacing w:val="0"/>
        <w:rPr>
          <w:rFonts w:eastAsia="Times New Roman"/>
        </w:rPr>
      </w:pPr>
      <w:r>
        <w:rPr>
          <w:rFonts w:eastAsia="Times New Roman"/>
        </w:rPr>
        <w:t>Heeft kennis van logistieke ketens</w:t>
      </w:r>
    </w:p>
    <w:p w14:paraId="42BA5A82" w14:textId="77777777" w:rsidR="00420C95" w:rsidRDefault="00420C95" w:rsidP="00420C95">
      <w:pPr>
        <w:pStyle w:val="Lijstalinea"/>
        <w:numPr>
          <w:ilvl w:val="0"/>
          <w:numId w:val="14"/>
        </w:numPr>
        <w:spacing w:after="0" w:line="240" w:lineRule="auto"/>
        <w:contextualSpacing w:val="0"/>
        <w:rPr>
          <w:rFonts w:eastAsia="Times New Roman"/>
        </w:rPr>
      </w:pPr>
      <w:r>
        <w:rPr>
          <w:rFonts w:eastAsia="Times New Roman"/>
        </w:rPr>
        <w:t xml:space="preserve">Kan </w:t>
      </w:r>
      <w:r w:rsidRPr="000445EB">
        <w:rPr>
          <w:rFonts w:eastAsia="Times New Roman"/>
        </w:rPr>
        <w:t>in de markt namens DIL</w:t>
      </w:r>
      <w:r>
        <w:rPr>
          <w:rFonts w:eastAsia="Times New Roman"/>
        </w:rPr>
        <w:t xml:space="preserve"> zelfstandig optreden op senior niveau als gesprekspartner met bedrijven en overheden</w:t>
      </w:r>
    </w:p>
    <w:p w14:paraId="022EFE9A" w14:textId="77777777" w:rsidR="00420C95" w:rsidRDefault="00420C95" w:rsidP="00420C95">
      <w:pPr>
        <w:pStyle w:val="Lijstalinea"/>
        <w:numPr>
          <w:ilvl w:val="0"/>
          <w:numId w:val="14"/>
        </w:numPr>
        <w:spacing w:after="0" w:line="240" w:lineRule="auto"/>
        <w:contextualSpacing w:val="0"/>
        <w:rPr>
          <w:rFonts w:eastAsia="Times New Roman"/>
        </w:rPr>
      </w:pPr>
      <w:r>
        <w:rPr>
          <w:rFonts w:eastAsia="Times New Roman"/>
        </w:rPr>
        <w:t>Kan zich makkelijk bewegen en inleven in meerdere werkvelden</w:t>
      </w:r>
    </w:p>
    <w:p w14:paraId="5FEA1776" w14:textId="77777777" w:rsidR="00420C95" w:rsidRDefault="00420C95" w:rsidP="00420C95">
      <w:pPr>
        <w:pStyle w:val="Lijstalinea"/>
        <w:numPr>
          <w:ilvl w:val="0"/>
          <w:numId w:val="14"/>
        </w:numPr>
        <w:spacing w:after="0" w:line="240" w:lineRule="auto"/>
        <w:contextualSpacing w:val="0"/>
        <w:rPr>
          <w:rFonts w:eastAsia="Times New Roman"/>
        </w:rPr>
      </w:pPr>
      <w:r>
        <w:rPr>
          <w:rFonts w:eastAsia="Times New Roman"/>
        </w:rPr>
        <w:t>Kan als gesprekpartner optreden voor (</w:t>
      </w:r>
      <w:proofErr w:type="spellStart"/>
      <w:r>
        <w:rPr>
          <w:rFonts w:eastAsia="Times New Roman"/>
        </w:rPr>
        <w:t>enterprise</w:t>
      </w:r>
      <w:proofErr w:type="spellEnd"/>
      <w:r>
        <w:rPr>
          <w:rFonts w:eastAsia="Times New Roman"/>
        </w:rPr>
        <w:t>) architecten en managers van IT-systemen die operationeel business-</w:t>
      </w:r>
      <w:proofErr w:type="spellStart"/>
      <w:r>
        <w:rPr>
          <w:rFonts w:eastAsia="Times New Roman"/>
        </w:rPr>
        <w:t>critical</w:t>
      </w:r>
      <w:proofErr w:type="spellEnd"/>
      <w:r>
        <w:rPr>
          <w:rFonts w:eastAsia="Times New Roman"/>
        </w:rPr>
        <w:t xml:space="preserve"> zijn</w:t>
      </w:r>
    </w:p>
    <w:p w14:paraId="3292E894" w14:textId="77777777" w:rsidR="00420C95" w:rsidRDefault="00420C95" w:rsidP="00420C95">
      <w:pPr>
        <w:pStyle w:val="Lijstalinea"/>
        <w:numPr>
          <w:ilvl w:val="0"/>
          <w:numId w:val="14"/>
        </w:numPr>
        <w:spacing w:after="0" w:line="240" w:lineRule="auto"/>
        <w:contextualSpacing w:val="0"/>
        <w:rPr>
          <w:rFonts w:eastAsia="Times New Roman"/>
        </w:rPr>
      </w:pPr>
      <w:r>
        <w:rPr>
          <w:rFonts w:eastAsia="Times New Roman"/>
        </w:rPr>
        <w:t xml:space="preserve">Kan goed omgaan </w:t>
      </w:r>
      <w:r w:rsidRPr="00C47E24">
        <w:rPr>
          <w:rFonts w:eastAsia="Times New Roman"/>
        </w:rPr>
        <w:t xml:space="preserve">met </w:t>
      </w:r>
      <w:r>
        <w:rPr>
          <w:rFonts w:eastAsia="Times New Roman"/>
        </w:rPr>
        <w:t xml:space="preserve">de </w:t>
      </w:r>
      <w:r w:rsidRPr="00C47E24">
        <w:rPr>
          <w:rFonts w:eastAsia="Times New Roman"/>
        </w:rPr>
        <w:t>implementatie van iteratief ontwikkelde digitale innovaties, zowel aan de gedragskant als aan de technische kant</w:t>
      </w:r>
    </w:p>
    <w:p w14:paraId="48F15706" w14:textId="77777777" w:rsidR="00420C95" w:rsidRPr="00E90878" w:rsidRDefault="00420C95" w:rsidP="00420C95">
      <w:pPr>
        <w:pStyle w:val="Lijstalinea"/>
        <w:numPr>
          <w:ilvl w:val="0"/>
          <w:numId w:val="14"/>
        </w:numPr>
        <w:spacing w:after="0" w:line="240" w:lineRule="auto"/>
        <w:contextualSpacing w:val="0"/>
        <w:rPr>
          <w:rFonts w:eastAsia="Times New Roman"/>
        </w:rPr>
      </w:pPr>
      <w:r>
        <w:rPr>
          <w:rFonts w:eastAsia="Times New Roman"/>
          <w:color w:val="000000"/>
        </w:rPr>
        <w:t>Kan goed omgaan met omgevingen met een veelheid aan stakeholders en belangen</w:t>
      </w:r>
    </w:p>
    <w:p w14:paraId="6DA4522D" w14:textId="77777777" w:rsidR="00420C95" w:rsidRPr="00461B33" w:rsidRDefault="00420C95" w:rsidP="00420C95">
      <w:pPr>
        <w:pStyle w:val="Lijstalinea"/>
        <w:numPr>
          <w:ilvl w:val="0"/>
          <w:numId w:val="14"/>
        </w:numPr>
        <w:spacing w:after="0" w:line="240" w:lineRule="auto"/>
        <w:contextualSpacing w:val="0"/>
        <w:rPr>
          <w:rFonts w:eastAsia="Times New Roman"/>
        </w:rPr>
      </w:pPr>
      <w:r>
        <w:rPr>
          <w:rFonts w:eastAsia="Times New Roman"/>
          <w:color w:val="000000"/>
        </w:rPr>
        <w:t xml:space="preserve">Politiek sensitief, </w:t>
      </w:r>
    </w:p>
    <w:p w14:paraId="53F16FBF" w14:textId="77777777" w:rsidR="00420C95" w:rsidRPr="00B95B9C" w:rsidRDefault="00420C95" w:rsidP="00420C95">
      <w:pPr>
        <w:pStyle w:val="Lijstalinea"/>
        <w:numPr>
          <w:ilvl w:val="0"/>
          <w:numId w:val="14"/>
        </w:numPr>
        <w:spacing w:after="0" w:line="240" w:lineRule="auto"/>
        <w:contextualSpacing w:val="0"/>
        <w:rPr>
          <w:rFonts w:eastAsia="Times New Roman"/>
        </w:rPr>
      </w:pPr>
      <w:r>
        <w:rPr>
          <w:rFonts w:eastAsia="Times New Roman"/>
          <w:color w:val="000000"/>
        </w:rPr>
        <w:t>Hands-on, toegankelijk, met open communicatie</w:t>
      </w:r>
    </w:p>
    <w:p w14:paraId="7058E5B3" w14:textId="77777777" w:rsidR="00420C95" w:rsidRPr="007F45FC" w:rsidRDefault="00420C95" w:rsidP="00420C95">
      <w:pPr>
        <w:pStyle w:val="Lijstalinea"/>
        <w:numPr>
          <w:ilvl w:val="0"/>
          <w:numId w:val="14"/>
        </w:numPr>
        <w:spacing w:after="0" w:line="240" w:lineRule="auto"/>
        <w:contextualSpacing w:val="0"/>
        <w:rPr>
          <w:rFonts w:eastAsia="Times New Roman"/>
        </w:rPr>
      </w:pPr>
      <w:r>
        <w:rPr>
          <w:rFonts w:eastAsia="Times New Roman"/>
        </w:rPr>
        <w:lastRenderedPageBreak/>
        <w:t>Kan denken vanuit verschillende belangen</w:t>
      </w:r>
    </w:p>
    <w:p w14:paraId="1D70F2C6" w14:textId="77777777" w:rsidR="00420C95" w:rsidRPr="007F45FC" w:rsidRDefault="00420C95" w:rsidP="00420C95">
      <w:pPr>
        <w:pStyle w:val="Lijstalinea"/>
        <w:numPr>
          <w:ilvl w:val="0"/>
          <w:numId w:val="14"/>
        </w:numPr>
        <w:spacing w:after="0" w:line="240" w:lineRule="auto"/>
        <w:contextualSpacing w:val="0"/>
        <w:rPr>
          <w:rFonts w:eastAsia="Times New Roman"/>
        </w:rPr>
      </w:pPr>
      <w:r>
        <w:rPr>
          <w:rFonts w:eastAsia="Times New Roman"/>
        </w:rPr>
        <w:t>In staat in</w:t>
      </w:r>
      <w:r w:rsidRPr="007F45FC">
        <w:rPr>
          <w:rFonts w:eastAsia="Times New Roman"/>
        </w:rPr>
        <w:t xml:space="preserve"> multidisciplinair team </w:t>
      </w:r>
      <w:r>
        <w:rPr>
          <w:rFonts w:eastAsia="Times New Roman"/>
        </w:rPr>
        <w:t xml:space="preserve">te </w:t>
      </w:r>
      <w:r w:rsidRPr="007F45FC">
        <w:rPr>
          <w:rFonts w:eastAsia="Times New Roman"/>
        </w:rPr>
        <w:t>werken</w:t>
      </w:r>
    </w:p>
    <w:p w14:paraId="111E5B64" w14:textId="77777777" w:rsidR="00420C95" w:rsidRDefault="00420C95" w:rsidP="00420C95">
      <w:pPr>
        <w:pStyle w:val="Lijstalinea"/>
        <w:numPr>
          <w:ilvl w:val="0"/>
          <w:numId w:val="14"/>
        </w:numPr>
        <w:spacing w:after="0" w:line="240" w:lineRule="auto"/>
        <w:contextualSpacing w:val="0"/>
        <w:rPr>
          <w:rFonts w:eastAsia="Times New Roman"/>
        </w:rPr>
      </w:pPr>
      <w:r>
        <w:rPr>
          <w:rFonts w:eastAsia="Times New Roman"/>
        </w:rPr>
        <w:t>Een goed analytisch vermogen</w:t>
      </w:r>
    </w:p>
    <w:p w14:paraId="54A4CD6A" w14:textId="77777777" w:rsidR="00420C95" w:rsidRPr="007F45FC" w:rsidRDefault="00420C95" w:rsidP="00420C95">
      <w:pPr>
        <w:pStyle w:val="Lijstalinea"/>
        <w:numPr>
          <w:ilvl w:val="0"/>
          <w:numId w:val="14"/>
        </w:numPr>
        <w:spacing w:after="0" w:line="240" w:lineRule="auto"/>
        <w:contextualSpacing w:val="0"/>
        <w:rPr>
          <w:rFonts w:eastAsia="Times New Roman"/>
        </w:rPr>
      </w:pPr>
      <w:r>
        <w:rPr>
          <w:rFonts w:eastAsia="Times New Roman"/>
        </w:rPr>
        <w:t>Kan goed schakelen tussen belangen, bedrijfsprocessen en IT oplossingen</w:t>
      </w:r>
    </w:p>
    <w:p w14:paraId="51693D4A" w14:textId="77777777" w:rsidR="00420C95" w:rsidRPr="007F45FC" w:rsidRDefault="00420C95" w:rsidP="00420C95">
      <w:pPr>
        <w:pStyle w:val="Lijstalinea"/>
        <w:numPr>
          <w:ilvl w:val="0"/>
          <w:numId w:val="14"/>
        </w:numPr>
        <w:spacing w:after="0" w:line="240" w:lineRule="auto"/>
        <w:contextualSpacing w:val="0"/>
        <w:rPr>
          <w:rFonts w:eastAsia="Times New Roman"/>
        </w:rPr>
      </w:pPr>
      <w:r>
        <w:rPr>
          <w:rFonts w:eastAsia="Times New Roman"/>
        </w:rPr>
        <w:t>Kan</w:t>
      </w:r>
      <w:r w:rsidRPr="007F45FC">
        <w:rPr>
          <w:rFonts w:eastAsia="Times New Roman"/>
        </w:rPr>
        <w:t xml:space="preserve"> </w:t>
      </w:r>
      <w:r>
        <w:rPr>
          <w:rFonts w:eastAsia="Times New Roman"/>
        </w:rPr>
        <w:t>helder schrijven</w:t>
      </w:r>
    </w:p>
    <w:p w14:paraId="2160FD2A" w14:textId="77777777" w:rsidR="00420C95" w:rsidRPr="00562165" w:rsidRDefault="00420C95" w:rsidP="003B26FF">
      <w:pPr>
        <w:spacing w:after="0"/>
        <w:rPr>
          <w:rFonts w:asciiTheme="minorHAnsi" w:hAnsiTheme="minorHAnsi" w:cstheme="minorHAnsi"/>
        </w:rPr>
      </w:pPr>
    </w:p>
    <w:p w14:paraId="12373399" w14:textId="05091CEA" w:rsidR="00DB4A5D" w:rsidRPr="00D734EE" w:rsidRDefault="00420C95" w:rsidP="00420C95">
      <w:pPr>
        <w:spacing w:after="0"/>
        <w:rPr>
          <w:rFonts w:asciiTheme="minorHAnsi" w:hAnsiTheme="minorHAnsi" w:cstheme="minorHAnsi"/>
        </w:rPr>
      </w:pPr>
      <w:r>
        <w:rPr>
          <w:rFonts w:asciiTheme="minorHAnsi" w:hAnsiTheme="minorHAnsi" w:cstheme="minorHAnsi"/>
        </w:rPr>
        <w:t>Additioneel zijn de volgende competenties een pré:</w:t>
      </w:r>
      <w:r w:rsidRPr="00D734EE">
        <w:rPr>
          <w:rFonts w:asciiTheme="minorHAnsi" w:hAnsiTheme="minorHAnsi" w:cstheme="minorHAnsi"/>
        </w:rPr>
        <w:t xml:space="preserve"> </w:t>
      </w:r>
    </w:p>
    <w:p w14:paraId="01059E8F" w14:textId="1017C2F5" w:rsidR="00420C95" w:rsidRDefault="00420C95" w:rsidP="00B70316">
      <w:pPr>
        <w:pStyle w:val="Lijstalinea"/>
        <w:numPr>
          <w:ilvl w:val="0"/>
          <w:numId w:val="14"/>
        </w:numPr>
        <w:spacing w:after="0"/>
        <w:rPr>
          <w:rFonts w:ascii="Verdana" w:hAnsi="Verdana" w:cstheme="minorHAnsi"/>
          <w:sz w:val="18"/>
          <w:szCs w:val="18"/>
        </w:rPr>
      </w:pPr>
      <w:r w:rsidRPr="00BC7C0E">
        <w:rPr>
          <w:rFonts w:ascii="Verdana" w:hAnsi="Verdana" w:cstheme="minorHAnsi"/>
          <w:sz w:val="18"/>
          <w:szCs w:val="18"/>
        </w:rPr>
        <w:t>Kennis van het IT-landschap van de Mainports, achterland</w:t>
      </w:r>
      <w:r w:rsidR="007F6B8B" w:rsidRPr="00BC7C0E">
        <w:rPr>
          <w:rFonts w:ascii="Verdana" w:hAnsi="Verdana" w:cstheme="minorHAnsi"/>
          <w:sz w:val="18"/>
          <w:szCs w:val="18"/>
        </w:rPr>
        <w:t>vervoerders/overslag multimodaal, expediteurs en verladers</w:t>
      </w:r>
    </w:p>
    <w:p w14:paraId="22D508B2" w14:textId="017CF1AB" w:rsidR="00DB4A5D" w:rsidRPr="00BC7C0E" w:rsidRDefault="00DB4A5D" w:rsidP="00B70316">
      <w:pPr>
        <w:pStyle w:val="Lijstalinea"/>
        <w:numPr>
          <w:ilvl w:val="0"/>
          <w:numId w:val="14"/>
        </w:numPr>
        <w:spacing w:after="0"/>
        <w:rPr>
          <w:rFonts w:ascii="Verdana" w:hAnsi="Verdana" w:cstheme="minorHAnsi"/>
          <w:sz w:val="18"/>
          <w:szCs w:val="18"/>
        </w:rPr>
      </w:pPr>
      <w:r>
        <w:rPr>
          <w:rFonts w:ascii="Verdana" w:hAnsi="Verdana" w:cstheme="minorHAnsi"/>
          <w:sz w:val="18"/>
          <w:szCs w:val="18"/>
        </w:rPr>
        <w:t>Kennis van IT-afsprakenstelsels</w:t>
      </w:r>
    </w:p>
    <w:p w14:paraId="203044E1" w14:textId="33EE1A48" w:rsidR="00C269C1" w:rsidRPr="00562165" w:rsidRDefault="007F4089" w:rsidP="00562165">
      <w:pPr>
        <w:pStyle w:val="Kop2"/>
        <w:ind w:left="576"/>
        <w:jc w:val="both"/>
        <w:rPr>
          <w:rFonts w:asciiTheme="minorHAnsi" w:hAnsiTheme="minorHAnsi" w:cstheme="minorHAnsi"/>
          <w:b/>
          <w:bCs/>
          <w:iCs w:val="0"/>
        </w:rPr>
      </w:pPr>
      <w:bookmarkStart w:id="15" w:name="_Toc191376497"/>
      <w:r w:rsidRPr="00707605">
        <w:rPr>
          <w:rFonts w:asciiTheme="minorHAnsi" w:hAnsiTheme="minorHAnsi" w:cstheme="minorHAnsi"/>
          <w:b/>
          <w:bCs/>
          <w:iCs w:val="0"/>
        </w:rPr>
        <w:t>C</w:t>
      </w:r>
      <w:r w:rsidR="00DF1E78" w:rsidRPr="00707605">
        <w:rPr>
          <w:rFonts w:asciiTheme="minorHAnsi" w:hAnsiTheme="minorHAnsi" w:cstheme="minorHAnsi"/>
          <w:b/>
          <w:bCs/>
          <w:iCs w:val="0"/>
        </w:rPr>
        <w:t>ontractvorm</w:t>
      </w:r>
      <w:r w:rsidR="006946BD" w:rsidRPr="00707605">
        <w:rPr>
          <w:rFonts w:asciiTheme="minorHAnsi" w:hAnsiTheme="minorHAnsi" w:cstheme="minorHAnsi"/>
          <w:b/>
          <w:bCs/>
          <w:iCs w:val="0"/>
        </w:rPr>
        <w:t>,</w:t>
      </w:r>
      <w:r w:rsidR="00DF1E78" w:rsidRPr="00707605">
        <w:rPr>
          <w:rFonts w:asciiTheme="minorHAnsi" w:hAnsiTheme="minorHAnsi" w:cstheme="minorHAnsi"/>
          <w:b/>
          <w:bCs/>
          <w:iCs w:val="0"/>
        </w:rPr>
        <w:t xml:space="preserve"> looptijd</w:t>
      </w:r>
      <w:r w:rsidR="006946BD" w:rsidRPr="00707605">
        <w:rPr>
          <w:rFonts w:asciiTheme="minorHAnsi" w:hAnsiTheme="minorHAnsi" w:cstheme="minorHAnsi"/>
          <w:b/>
          <w:bCs/>
          <w:iCs w:val="0"/>
        </w:rPr>
        <w:t xml:space="preserve"> en maximale waarde</w:t>
      </w:r>
      <w:bookmarkEnd w:id="15"/>
    </w:p>
    <w:p w14:paraId="3444A951" w14:textId="19ED542D" w:rsidR="00D23B58" w:rsidRPr="00D75F4C" w:rsidRDefault="003133D5" w:rsidP="00ED1F9C">
      <w:pPr>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 xml:space="preserve">Deze aanbesteding heeft als doelstelling </w:t>
      </w:r>
      <w:r w:rsidR="000132D6" w:rsidRPr="00D75F4C">
        <w:rPr>
          <w:rFonts w:asciiTheme="minorHAnsi" w:hAnsiTheme="minorHAnsi" w:cstheme="minorHAnsi"/>
        </w:rPr>
        <w:t>één</w:t>
      </w:r>
      <w:r w:rsidRPr="00D75F4C">
        <w:rPr>
          <w:rFonts w:asciiTheme="minorHAnsi" w:hAnsiTheme="minorHAnsi" w:cstheme="minorHAnsi"/>
        </w:rPr>
        <w:t xml:space="preserve"> Raamovereenkomst te sluiten</w:t>
      </w:r>
      <w:r w:rsidR="00A5560B" w:rsidRPr="00D75F4C">
        <w:rPr>
          <w:rFonts w:asciiTheme="minorHAnsi" w:hAnsiTheme="minorHAnsi" w:cstheme="minorHAnsi"/>
        </w:rPr>
        <w:t xml:space="preserve">, </w:t>
      </w:r>
      <w:r w:rsidR="00084587" w:rsidRPr="00D75F4C">
        <w:rPr>
          <w:rFonts w:asciiTheme="minorHAnsi" w:hAnsiTheme="minorHAnsi" w:cstheme="minorHAnsi"/>
        </w:rPr>
        <w:t>met</w:t>
      </w:r>
      <w:r w:rsidR="00A5560B" w:rsidRPr="00D75F4C">
        <w:rPr>
          <w:rFonts w:asciiTheme="minorHAnsi" w:hAnsiTheme="minorHAnsi" w:cstheme="minorHAnsi"/>
        </w:rPr>
        <w:t xml:space="preserve"> </w:t>
      </w:r>
      <w:r w:rsidRPr="00D75F4C">
        <w:rPr>
          <w:rFonts w:asciiTheme="minorHAnsi" w:hAnsiTheme="minorHAnsi" w:cstheme="minorHAnsi"/>
        </w:rPr>
        <w:t xml:space="preserve">één Inschrijver voor het invullen van </w:t>
      </w:r>
      <w:r w:rsidR="00764C0F" w:rsidRPr="00D75F4C">
        <w:rPr>
          <w:rFonts w:asciiTheme="minorHAnsi" w:hAnsiTheme="minorHAnsi" w:cstheme="minorHAnsi"/>
        </w:rPr>
        <w:t xml:space="preserve">de </w:t>
      </w:r>
      <w:r w:rsidR="003752FC" w:rsidRPr="00D75F4C">
        <w:rPr>
          <w:rFonts w:asciiTheme="minorHAnsi" w:hAnsiTheme="minorHAnsi" w:cstheme="minorHAnsi"/>
        </w:rPr>
        <w:t>functie</w:t>
      </w:r>
      <w:r w:rsidRPr="00D75F4C">
        <w:rPr>
          <w:rFonts w:asciiTheme="minorHAnsi" w:hAnsiTheme="minorHAnsi" w:cstheme="minorHAnsi"/>
        </w:rPr>
        <w:t xml:space="preserve"> door</w:t>
      </w:r>
      <w:r w:rsidR="00450A67" w:rsidRPr="00D75F4C">
        <w:rPr>
          <w:rFonts w:asciiTheme="minorHAnsi" w:hAnsiTheme="minorHAnsi" w:cstheme="minorHAnsi"/>
        </w:rPr>
        <w:t xml:space="preserve"> </w:t>
      </w:r>
      <w:r w:rsidR="00927B2C" w:rsidRPr="00D75F4C">
        <w:rPr>
          <w:rFonts w:asciiTheme="minorHAnsi" w:hAnsiTheme="minorHAnsi" w:cstheme="minorHAnsi"/>
        </w:rPr>
        <w:t>één natuurlijk persoon</w:t>
      </w:r>
      <w:r w:rsidR="002E1AAB" w:rsidRPr="00D75F4C">
        <w:rPr>
          <w:rFonts w:asciiTheme="minorHAnsi" w:hAnsiTheme="minorHAnsi" w:cstheme="minorHAnsi"/>
        </w:rPr>
        <w:t>.</w:t>
      </w:r>
    </w:p>
    <w:p w14:paraId="772501E0" w14:textId="77777777" w:rsidR="00D23B58" w:rsidRPr="00D75F4C" w:rsidRDefault="00D23B58" w:rsidP="00ED1F9C">
      <w:pPr>
        <w:autoSpaceDE w:val="0"/>
        <w:autoSpaceDN w:val="0"/>
        <w:adjustRightInd w:val="0"/>
        <w:spacing w:after="0"/>
        <w:jc w:val="both"/>
        <w:rPr>
          <w:rFonts w:asciiTheme="minorHAnsi" w:hAnsiTheme="minorHAnsi" w:cstheme="minorHAnsi"/>
        </w:rPr>
      </w:pPr>
    </w:p>
    <w:p w14:paraId="209DDFF7" w14:textId="60163BA2" w:rsidR="008B450F" w:rsidRPr="00D75F4C" w:rsidRDefault="00362065" w:rsidP="00ED1F9C">
      <w:pPr>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Het streven is dat dezelfde persoon</w:t>
      </w:r>
      <w:r w:rsidR="00AC2B44" w:rsidRPr="00D75F4C">
        <w:rPr>
          <w:rFonts w:asciiTheme="minorHAnsi" w:hAnsiTheme="minorHAnsi" w:cstheme="minorHAnsi"/>
        </w:rPr>
        <w:t xml:space="preserve"> </w:t>
      </w:r>
      <w:r w:rsidRPr="00D75F4C">
        <w:rPr>
          <w:rFonts w:asciiTheme="minorHAnsi" w:hAnsiTheme="minorHAnsi" w:cstheme="minorHAnsi"/>
        </w:rPr>
        <w:t>gedurende de looptijd van</w:t>
      </w:r>
      <w:r w:rsidR="00927B2C" w:rsidRPr="00D75F4C">
        <w:rPr>
          <w:rFonts w:asciiTheme="minorHAnsi" w:hAnsiTheme="minorHAnsi" w:cstheme="minorHAnsi"/>
        </w:rPr>
        <w:t xml:space="preserve"> </w:t>
      </w:r>
      <w:r w:rsidRPr="00D75F4C">
        <w:rPr>
          <w:rFonts w:asciiTheme="minorHAnsi" w:hAnsiTheme="minorHAnsi" w:cstheme="minorHAnsi"/>
        </w:rPr>
        <w:t>het programma en de ontwikkeling</w:t>
      </w:r>
      <w:r w:rsidR="00E763F0">
        <w:rPr>
          <w:rFonts w:asciiTheme="minorHAnsi" w:hAnsiTheme="minorHAnsi" w:cstheme="minorHAnsi"/>
        </w:rPr>
        <w:t xml:space="preserve"> ervan</w:t>
      </w:r>
      <w:r w:rsidRPr="00D75F4C">
        <w:rPr>
          <w:rFonts w:asciiTheme="minorHAnsi" w:hAnsiTheme="minorHAnsi" w:cstheme="minorHAnsi"/>
        </w:rPr>
        <w:t xml:space="preserve"> de</w:t>
      </w:r>
      <w:r w:rsidR="00A5560B" w:rsidRPr="00D75F4C">
        <w:rPr>
          <w:rFonts w:asciiTheme="minorHAnsi" w:hAnsiTheme="minorHAnsi" w:cstheme="minorHAnsi"/>
        </w:rPr>
        <w:t xml:space="preserve"> </w:t>
      </w:r>
      <w:r w:rsidRPr="00D75F4C">
        <w:rPr>
          <w:rFonts w:asciiTheme="minorHAnsi" w:hAnsiTheme="minorHAnsi" w:cstheme="minorHAnsi"/>
        </w:rPr>
        <w:t>functie ver</w:t>
      </w:r>
      <w:r w:rsidR="00AC2B44" w:rsidRPr="00D75F4C">
        <w:rPr>
          <w:rFonts w:asciiTheme="minorHAnsi" w:hAnsiTheme="minorHAnsi" w:cstheme="minorHAnsi"/>
        </w:rPr>
        <w:t>v</w:t>
      </w:r>
      <w:r w:rsidRPr="00D75F4C">
        <w:rPr>
          <w:rFonts w:asciiTheme="minorHAnsi" w:hAnsiTheme="minorHAnsi" w:cstheme="minorHAnsi"/>
        </w:rPr>
        <w:t>ult</w:t>
      </w:r>
      <w:r w:rsidR="00AC2B44" w:rsidRPr="00D75F4C">
        <w:rPr>
          <w:rFonts w:asciiTheme="minorHAnsi" w:hAnsiTheme="minorHAnsi" w:cstheme="minorHAnsi"/>
        </w:rPr>
        <w:t>.</w:t>
      </w:r>
      <w:r w:rsidR="00301FED" w:rsidRPr="00D75F4C">
        <w:rPr>
          <w:rFonts w:asciiTheme="minorHAnsi" w:hAnsiTheme="minorHAnsi" w:cstheme="minorHAnsi"/>
        </w:rPr>
        <w:t xml:space="preserve"> </w:t>
      </w:r>
      <w:r w:rsidR="00D23B58" w:rsidRPr="00D75F4C">
        <w:rPr>
          <w:rFonts w:asciiTheme="minorHAnsi" w:hAnsiTheme="minorHAnsi" w:cstheme="minorHAnsi"/>
        </w:rPr>
        <w:t xml:space="preserve">Mocht de persoon niet meer in staat zijn om de functie naar behoren (inhoud en omvang) te vervullen is geen vervanging toegestaan en wordt de </w:t>
      </w:r>
      <w:r w:rsidR="002E1AAB" w:rsidRPr="00D75F4C">
        <w:rPr>
          <w:rFonts w:asciiTheme="minorHAnsi" w:hAnsiTheme="minorHAnsi" w:cstheme="minorHAnsi"/>
        </w:rPr>
        <w:t xml:space="preserve">betreffende </w:t>
      </w:r>
      <w:r w:rsidR="00D23B58" w:rsidRPr="00D75F4C">
        <w:rPr>
          <w:rFonts w:asciiTheme="minorHAnsi" w:hAnsiTheme="minorHAnsi" w:cstheme="minorHAnsi"/>
        </w:rPr>
        <w:t xml:space="preserve">Raamovereenkomst </w:t>
      </w:r>
      <w:r w:rsidR="006E5E1E" w:rsidRPr="00D75F4C">
        <w:rPr>
          <w:rFonts w:asciiTheme="minorHAnsi" w:hAnsiTheme="minorHAnsi" w:cstheme="minorHAnsi"/>
        </w:rPr>
        <w:t>beëindigd</w:t>
      </w:r>
      <w:r w:rsidR="00D23B58" w:rsidRPr="00D75F4C">
        <w:rPr>
          <w:rFonts w:asciiTheme="minorHAnsi" w:hAnsiTheme="minorHAnsi" w:cstheme="minorHAnsi"/>
        </w:rPr>
        <w:t>.</w:t>
      </w:r>
    </w:p>
    <w:p w14:paraId="6D5A2E3F" w14:textId="77777777" w:rsidR="0070443C" w:rsidRPr="00D75F4C" w:rsidRDefault="0070443C" w:rsidP="00ED1F9C">
      <w:pPr>
        <w:autoSpaceDE w:val="0"/>
        <w:autoSpaceDN w:val="0"/>
        <w:adjustRightInd w:val="0"/>
        <w:spacing w:after="0"/>
        <w:jc w:val="both"/>
        <w:rPr>
          <w:rFonts w:asciiTheme="minorHAnsi" w:hAnsiTheme="minorHAnsi" w:cstheme="minorHAnsi"/>
        </w:rPr>
      </w:pPr>
    </w:p>
    <w:p w14:paraId="63EF4C71" w14:textId="2D230886" w:rsidR="00DA47AC" w:rsidRPr="00D75F4C" w:rsidRDefault="00DA47AC" w:rsidP="00ED1F9C">
      <w:pPr>
        <w:jc w:val="both"/>
        <w:rPr>
          <w:rFonts w:asciiTheme="minorHAnsi" w:hAnsiTheme="minorHAnsi" w:cstheme="minorHAnsi"/>
        </w:rPr>
      </w:pPr>
      <w:r w:rsidRPr="00D75F4C">
        <w:rPr>
          <w:rFonts w:asciiTheme="minorHAnsi" w:hAnsiTheme="minorHAnsi" w:cstheme="minorHAnsi"/>
        </w:rPr>
        <w:t xml:space="preserve">Op de te sluiten Raamovereenkomst </w:t>
      </w:r>
      <w:r w:rsidR="000132D6" w:rsidRPr="00D75F4C">
        <w:rPr>
          <w:rFonts w:asciiTheme="minorHAnsi" w:hAnsiTheme="minorHAnsi" w:cstheme="minorHAnsi"/>
        </w:rPr>
        <w:t>zijn</w:t>
      </w:r>
      <w:r w:rsidRPr="00D75F4C">
        <w:rPr>
          <w:rFonts w:asciiTheme="minorHAnsi" w:hAnsiTheme="minorHAnsi" w:cstheme="minorHAnsi"/>
        </w:rPr>
        <w:t xml:space="preserve"> de Algemene Voorwaarden van opdracht in Annex 3 van toepassing. De Inschrijver stemt in met deze voorwaarden door het indienen van een Inschrijving. De algemene-/verkoop- en leveringsvoorwaarden van de Inschrijver worden nadrukkelijk van de hand gewezen.</w:t>
      </w:r>
    </w:p>
    <w:p w14:paraId="03D667C0" w14:textId="587E64B2" w:rsidR="0070443C" w:rsidRPr="00D75F4C" w:rsidRDefault="0070443C" w:rsidP="00ED1F9C">
      <w:pPr>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 xml:space="preserve">De Raamovereenkomst met de Opdrachtnemer is de basis om specifieke </w:t>
      </w:r>
      <w:r w:rsidR="00E174E6" w:rsidRPr="00D75F4C">
        <w:rPr>
          <w:rFonts w:asciiTheme="minorHAnsi" w:hAnsiTheme="minorHAnsi" w:cstheme="minorHAnsi"/>
        </w:rPr>
        <w:t xml:space="preserve">Nadere Overeenkomsten aan te gaan tijdens de looptijd. </w:t>
      </w:r>
      <w:r w:rsidR="007650B1" w:rsidRPr="00D75F4C">
        <w:rPr>
          <w:rFonts w:asciiTheme="minorHAnsi" w:hAnsiTheme="minorHAnsi" w:cstheme="minorHAnsi"/>
        </w:rPr>
        <w:t xml:space="preserve">De inzet en focus van de functie </w:t>
      </w:r>
      <w:r w:rsidR="000B5EC1" w:rsidRPr="00D75F4C">
        <w:rPr>
          <w:rFonts w:asciiTheme="minorHAnsi" w:hAnsiTheme="minorHAnsi" w:cstheme="minorHAnsi"/>
        </w:rPr>
        <w:t xml:space="preserve">op de diverse taken </w:t>
      </w:r>
      <w:r w:rsidR="007650B1" w:rsidRPr="00D75F4C">
        <w:rPr>
          <w:rFonts w:asciiTheme="minorHAnsi" w:hAnsiTheme="minorHAnsi" w:cstheme="minorHAnsi"/>
        </w:rPr>
        <w:t>zal namelijk tijdens de looptijd wijzigen.</w:t>
      </w:r>
    </w:p>
    <w:p w14:paraId="48C32821" w14:textId="77777777" w:rsidR="0070443C" w:rsidRPr="00D75F4C" w:rsidRDefault="0070443C" w:rsidP="00ED1F9C">
      <w:pPr>
        <w:autoSpaceDE w:val="0"/>
        <w:autoSpaceDN w:val="0"/>
        <w:adjustRightInd w:val="0"/>
        <w:spacing w:after="0"/>
        <w:jc w:val="both"/>
        <w:rPr>
          <w:rFonts w:asciiTheme="minorHAnsi" w:hAnsiTheme="minorHAnsi" w:cstheme="minorHAnsi"/>
        </w:rPr>
      </w:pPr>
    </w:p>
    <w:p w14:paraId="44612281" w14:textId="7851C827" w:rsidR="000D1B0B" w:rsidRPr="00D75F4C" w:rsidRDefault="000D1B0B" w:rsidP="00ED1F9C">
      <w:pPr>
        <w:autoSpaceDE w:val="0"/>
        <w:autoSpaceDN w:val="0"/>
        <w:adjustRightInd w:val="0"/>
        <w:spacing w:after="0"/>
        <w:jc w:val="both"/>
        <w:rPr>
          <w:rFonts w:asciiTheme="minorHAnsi" w:hAnsiTheme="minorHAnsi" w:cstheme="minorHAnsi"/>
          <w:color w:val="000000"/>
        </w:rPr>
      </w:pPr>
      <w:r w:rsidRPr="00D75F4C">
        <w:rPr>
          <w:rFonts w:asciiTheme="minorHAnsi" w:hAnsiTheme="minorHAnsi" w:cstheme="minorHAnsi"/>
          <w:color w:val="000000" w:themeColor="text1"/>
        </w:rPr>
        <w:t xml:space="preserve">De beoogde ingangsdatum van </w:t>
      </w:r>
      <w:r w:rsidR="00B81811" w:rsidRPr="00D75F4C">
        <w:rPr>
          <w:rFonts w:asciiTheme="minorHAnsi" w:hAnsiTheme="minorHAnsi" w:cstheme="minorHAnsi"/>
          <w:color w:val="000000" w:themeColor="text1"/>
        </w:rPr>
        <w:t>de</w:t>
      </w:r>
      <w:r w:rsidRPr="00D75F4C">
        <w:rPr>
          <w:rFonts w:asciiTheme="minorHAnsi" w:hAnsiTheme="minorHAnsi" w:cstheme="minorHAnsi"/>
          <w:color w:val="000000" w:themeColor="text1"/>
        </w:rPr>
        <w:t xml:space="preserve"> Raamovereenkomst </w:t>
      </w:r>
      <w:r w:rsidR="004755BB" w:rsidRPr="00D75F4C">
        <w:rPr>
          <w:rFonts w:asciiTheme="minorHAnsi" w:hAnsiTheme="minorHAnsi" w:cstheme="minorHAnsi"/>
          <w:color w:val="000000" w:themeColor="text1"/>
        </w:rPr>
        <w:t xml:space="preserve">1 </w:t>
      </w:r>
      <w:r w:rsidR="00664F45">
        <w:rPr>
          <w:rFonts w:asciiTheme="minorHAnsi" w:hAnsiTheme="minorHAnsi" w:cstheme="minorHAnsi"/>
          <w:color w:val="000000" w:themeColor="text1"/>
        </w:rPr>
        <w:t>jun</w:t>
      </w:r>
      <w:r w:rsidR="00A173C7" w:rsidRPr="00D75F4C">
        <w:rPr>
          <w:rFonts w:asciiTheme="minorHAnsi" w:hAnsiTheme="minorHAnsi" w:cstheme="minorHAnsi"/>
          <w:color w:val="000000" w:themeColor="text1"/>
        </w:rPr>
        <w:t>i</w:t>
      </w:r>
      <w:r w:rsidRPr="00D75F4C">
        <w:rPr>
          <w:rFonts w:asciiTheme="minorHAnsi" w:hAnsiTheme="minorHAnsi" w:cstheme="minorHAnsi"/>
          <w:color w:val="000000" w:themeColor="text1"/>
        </w:rPr>
        <w:t xml:space="preserve"> 202</w:t>
      </w:r>
      <w:r w:rsidR="00B81811" w:rsidRPr="00D75F4C">
        <w:rPr>
          <w:rFonts w:asciiTheme="minorHAnsi" w:hAnsiTheme="minorHAnsi" w:cstheme="minorHAnsi"/>
          <w:color w:val="000000" w:themeColor="text1"/>
        </w:rPr>
        <w:t>5</w:t>
      </w:r>
      <w:r w:rsidRPr="00D75F4C">
        <w:rPr>
          <w:rFonts w:asciiTheme="minorHAnsi" w:hAnsiTheme="minorHAnsi" w:cstheme="minorHAnsi"/>
          <w:color w:val="000000" w:themeColor="text1"/>
        </w:rPr>
        <w:t xml:space="preserve">. Connekt heeft de intentie een Raamovereenkomst aan te gaan tot en met </w:t>
      </w:r>
      <w:r w:rsidR="004755BB" w:rsidRPr="00D75F4C">
        <w:rPr>
          <w:rFonts w:asciiTheme="minorHAnsi" w:hAnsiTheme="minorHAnsi" w:cstheme="minorHAnsi"/>
          <w:color w:val="000000" w:themeColor="text1"/>
        </w:rPr>
        <w:t>1</w:t>
      </w:r>
      <w:r w:rsidR="005D1590" w:rsidRPr="00D75F4C">
        <w:rPr>
          <w:rFonts w:asciiTheme="minorHAnsi" w:hAnsiTheme="minorHAnsi" w:cstheme="minorHAnsi"/>
          <w:color w:val="000000" w:themeColor="text1"/>
        </w:rPr>
        <w:t xml:space="preserve"> </w:t>
      </w:r>
      <w:r w:rsidR="00664F45">
        <w:rPr>
          <w:rFonts w:asciiTheme="minorHAnsi" w:hAnsiTheme="minorHAnsi" w:cstheme="minorHAnsi"/>
          <w:color w:val="000000" w:themeColor="text1"/>
        </w:rPr>
        <w:t>jun</w:t>
      </w:r>
      <w:r w:rsidR="00A173C7" w:rsidRPr="00D75F4C">
        <w:rPr>
          <w:rFonts w:asciiTheme="minorHAnsi" w:hAnsiTheme="minorHAnsi" w:cstheme="minorHAnsi"/>
          <w:color w:val="000000" w:themeColor="text1"/>
        </w:rPr>
        <w:t>i</w:t>
      </w:r>
      <w:r w:rsidR="005D1590" w:rsidRPr="00D75F4C">
        <w:rPr>
          <w:rFonts w:asciiTheme="minorHAnsi" w:hAnsiTheme="minorHAnsi" w:cstheme="minorHAnsi"/>
          <w:color w:val="000000" w:themeColor="text1"/>
        </w:rPr>
        <w:t xml:space="preserve"> </w:t>
      </w:r>
      <w:r w:rsidRPr="00D75F4C">
        <w:rPr>
          <w:rFonts w:asciiTheme="minorHAnsi" w:hAnsiTheme="minorHAnsi" w:cstheme="minorHAnsi"/>
          <w:color w:val="000000" w:themeColor="text1"/>
        </w:rPr>
        <w:t>202</w:t>
      </w:r>
      <w:r w:rsidR="00B81811" w:rsidRPr="00D75F4C">
        <w:rPr>
          <w:rFonts w:asciiTheme="minorHAnsi" w:hAnsiTheme="minorHAnsi" w:cstheme="minorHAnsi"/>
          <w:color w:val="000000" w:themeColor="text1"/>
        </w:rPr>
        <w:t>7</w:t>
      </w:r>
      <w:r w:rsidR="00120145" w:rsidRPr="00D75F4C">
        <w:rPr>
          <w:rFonts w:asciiTheme="minorHAnsi" w:hAnsiTheme="minorHAnsi" w:cstheme="minorHAnsi"/>
          <w:color w:val="000000" w:themeColor="text1"/>
        </w:rPr>
        <w:t>, met de mogelijkheid tot</w:t>
      </w:r>
      <w:r w:rsidR="00B81811" w:rsidRPr="00D75F4C">
        <w:rPr>
          <w:rFonts w:asciiTheme="minorHAnsi" w:hAnsiTheme="minorHAnsi" w:cstheme="minorHAnsi"/>
          <w:color w:val="000000" w:themeColor="text1"/>
        </w:rPr>
        <w:t xml:space="preserve"> </w:t>
      </w:r>
      <w:r w:rsidR="00120145" w:rsidRPr="00D75F4C">
        <w:rPr>
          <w:rFonts w:asciiTheme="minorHAnsi" w:hAnsiTheme="minorHAnsi" w:cstheme="minorHAnsi"/>
          <w:color w:val="000000" w:themeColor="text1"/>
        </w:rPr>
        <w:t xml:space="preserve">een verlenging </w:t>
      </w:r>
      <w:r w:rsidRPr="00D75F4C">
        <w:rPr>
          <w:rFonts w:asciiTheme="minorHAnsi" w:hAnsiTheme="minorHAnsi" w:cstheme="minorHAnsi"/>
          <w:color w:val="000000" w:themeColor="text1"/>
        </w:rPr>
        <w:t xml:space="preserve">met </w:t>
      </w:r>
      <w:r w:rsidR="00270E81">
        <w:rPr>
          <w:rFonts w:asciiTheme="minorHAnsi" w:hAnsiTheme="minorHAnsi" w:cstheme="minorHAnsi"/>
          <w:color w:val="000000" w:themeColor="text1"/>
        </w:rPr>
        <w:t>één (</w:t>
      </w:r>
      <w:r w:rsidRPr="00D75F4C">
        <w:rPr>
          <w:rFonts w:asciiTheme="minorHAnsi" w:hAnsiTheme="minorHAnsi" w:cstheme="minorHAnsi"/>
          <w:color w:val="000000" w:themeColor="text1"/>
        </w:rPr>
        <w:t>1</w:t>
      </w:r>
      <w:r w:rsidR="00270E81">
        <w:rPr>
          <w:rFonts w:asciiTheme="minorHAnsi" w:hAnsiTheme="minorHAnsi" w:cstheme="minorHAnsi"/>
          <w:color w:val="000000" w:themeColor="text1"/>
        </w:rPr>
        <w:t>)</w:t>
      </w:r>
      <w:r w:rsidRPr="00D75F4C">
        <w:rPr>
          <w:rFonts w:asciiTheme="minorHAnsi" w:hAnsiTheme="minorHAnsi" w:cstheme="minorHAnsi"/>
          <w:color w:val="000000" w:themeColor="text1"/>
        </w:rPr>
        <w:t xml:space="preserve"> jaar</w:t>
      </w:r>
      <w:r w:rsidR="00120145" w:rsidRPr="00D75F4C">
        <w:rPr>
          <w:rFonts w:asciiTheme="minorHAnsi" w:hAnsiTheme="minorHAnsi" w:cstheme="minorHAnsi"/>
          <w:color w:val="000000" w:themeColor="text1"/>
        </w:rPr>
        <w:t>, w</w:t>
      </w:r>
      <w:r w:rsidRPr="00D75F4C">
        <w:rPr>
          <w:rFonts w:asciiTheme="minorHAnsi" w:hAnsiTheme="minorHAnsi" w:cstheme="minorHAnsi"/>
          <w:color w:val="000000" w:themeColor="text1"/>
        </w:rPr>
        <w:t xml:space="preserve">aarna </w:t>
      </w:r>
      <w:r w:rsidR="00120145" w:rsidRPr="00D75F4C">
        <w:rPr>
          <w:rFonts w:asciiTheme="minorHAnsi" w:hAnsiTheme="minorHAnsi" w:cstheme="minorHAnsi"/>
          <w:color w:val="000000" w:themeColor="text1"/>
        </w:rPr>
        <w:t xml:space="preserve">de overeenkomst </w:t>
      </w:r>
      <w:r w:rsidRPr="00D75F4C">
        <w:rPr>
          <w:rFonts w:asciiTheme="minorHAnsi" w:hAnsiTheme="minorHAnsi" w:cstheme="minorHAnsi"/>
          <w:color w:val="000000" w:themeColor="text1"/>
        </w:rPr>
        <w:t>zonder opzegging van Connekt van rechtswege op deze einddatum eindig</w:t>
      </w:r>
      <w:r w:rsidR="00120145" w:rsidRPr="00D75F4C">
        <w:rPr>
          <w:rFonts w:asciiTheme="minorHAnsi" w:hAnsiTheme="minorHAnsi" w:cstheme="minorHAnsi"/>
          <w:color w:val="000000" w:themeColor="text1"/>
        </w:rPr>
        <w:t>t</w:t>
      </w:r>
      <w:r w:rsidRPr="00D75F4C">
        <w:rPr>
          <w:rFonts w:asciiTheme="minorHAnsi" w:hAnsiTheme="minorHAnsi" w:cstheme="minorHAnsi"/>
          <w:color w:val="000000" w:themeColor="text1"/>
        </w:rPr>
        <w:t>.</w:t>
      </w:r>
    </w:p>
    <w:p w14:paraId="5D759776" w14:textId="77777777" w:rsidR="000D1B0B" w:rsidRPr="00D75F4C" w:rsidRDefault="000D1B0B" w:rsidP="00ED1F9C">
      <w:pPr>
        <w:pStyle w:val="Geenafstand"/>
        <w:jc w:val="both"/>
        <w:rPr>
          <w:rFonts w:asciiTheme="minorHAnsi" w:hAnsiTheme="minorHAnsi" w:cstheme="minorHAnsi"/>
        </w:rPr>
      </w:pPr>
    </w:p>
    <w:p w14:paraId="03407997" w14:textId="7F2E13DA" w:rsidR="000D1B0B" w:rsidRPr="00D75F4C" w:rsidRDefault="000D1B0B" w:rsidP="00ED1F9C">
      <w:pPr>
        <w:pStyle w:val="Geenafstand"/>
        <w:jc w:val="both"/>
        <w:rPr>
          <w:rFonts w:asciiTheme="minorHAnsi" w:hAnsiTheme="minorHAnsi" w:cstheme="minorHAnsi"/>
        </w:rPr>
      </w:pPr>
      <w:r w:rsidRPr="00D75F4C">
        <w:rPr>
          <w:rFonts w:asciiTheme="minorHAnsi" w:hAnsiTheme="minorHAnsi" w:cstheme="minorHAnsi"/>
        </w:rPr>
        <w:t xml:space="preserve">Het is de intentie van </w:t>
      </w:r>
      <w:r w:rsidRPr="00D75F4C">
        <w:rPr>
          <w:rFonts w:asciiTheme="minorHAnsi" w:hAnsiTheme="minorHAnsi" w:cstheme="minorHAnsi"/>
          <w:color w:val="000000"/>
        </w:rPr>
        <w:t xml:space="preserve">Connekt </w:t>
      </w:r>
      <w:r w:rsidRPr="00D75F4C">
        <w:rPr>
          <w:rFonts w:asciiTheme="minorHAnsi" w:hAnsiTheme="minorHAnsi" w:cstheme="minorHAnsi"/>
        </w:rPr>
        <w:t xml:space="preserve">tot genoemde einddatum te komen wanneer er geen tekortkomingen in de dienstverlening zijn geconstateerd, of wanneer tekortkomingen naar tevredenheid van </w:t>
      </w:r>
      <w:r w:rsidRPr="00D75F4C">
        <w:rPr>
          <w:rFonts w:asciiTheme="minorHAnsi" w:hAnsiTheme="minorHAnsi" w:cstheme="minorHAnsi"/>
          <w:color w:val="000000"/>
        </w:rPr>
        <w:t xml:space="preserve">Connekt </w:t>
      </w:r>
      <w:r w:rsidRPr="00D75F4C">
        <w:rPr>
          <w:rFonts w:asciiTheme="minorHAnsi" w:hAnsiTheme="minorHAnsi" w:cstheme="minorHAnsi"/>
        </w:rPr>
        <w:t xml:space="preserve">binnen de overeengekomen termijn zijn hersteld en er voldoende passende maatregelen zijn genomen om herhaling te voorkomen. </w:t>
      </w:r>
    </w:p>
    <w:p w14:paraId="5B8542A9" w14:textId="77777777" w:rsidR="000D1B0B" w:rsidRPr="00D75F4C" w:rsidRDefault="000D1B0B" w:rsidP="00ED1F9C">
      <w:pPr>
        <w:pStyle w:val="Geenafstand"/>
        <w:jc w:val="both"/>
        <w:rPr>
          <w:rFonts w:asciiTheme="minorHAnsi" w:hAnsiTheme="minorHAnsi" w:cstheme="minorHAnsi"/>
        </w:rPr>
      </w:pPr>
    </w:p>
    <w:p w14:paraId="225B3F11" w14:textId="71DDFC86" w:rsidR="000D1B0B" w:rsidRPr="00D75F4C" w:rsidRDefault="000D1B0B" w:rsidP="00ED1F9C">
      <w:pPr>
        <w:jc w:val="both"/>
        <w:rPr>
          <w:rFonts w:asciiTheme="minorHAnsi" w:hAnsiTheme="minorHAnsi" w:cstheme="minorHAnsi"/>
        </w:rPr>
      </w:pPr>
      <w:r w:rsidRPr="00D75F4C">
        <w:rPr>
          <w:rFonts w:asciiTheme="minorHAnsi" w:hAnsiTheme="minorHAnsi" w:cstheme="minorHAnsi"/>
        </w:rPr>
        <w:t>Connekt heeft als intermediair dienstverlener het recht om de gegunde raamovereenkomst aan een derde partij</w:t>
      </w:r>
      <w:r w:rsidR="00834348" w:rsidRPr="00D75F4C">
        <w:rPr>
          <w:rFonts w:asciiTheme="minorHAnsi" w:hAnsiTheme="minorHAnsi" w:cstheme="minorHAnsi"/>
        </w:rPr>
        <w:t xml:space="preserve"> aan te wijzen door het Ministerie van </w:t>
      </w:r>
      <w:proofErr w:type="spellStart"/>
      <w:r w:rsidR="00834348" w:rsidRPr="00D75F4C">
        <w:rPr>
          <w:rFonts w:asciiTheme="minorHAnsi" w:hAnsiTheme="minorHAnsi" w:cstheme="minorHAnsi"/>
        </w:rPr>
        <w:t>IenW</w:t>
      </w:r>
      <w:proofErr w:type="spellEnd"/>
      <w:r w:rsidR="00834348" w:rsidRPr="00D75F4C">
        <w:rPr>
          <w:rFonts w:asciiTheme="minorHAnsi" w:hAnsiTheme="minorHAnsi" w:cstheme="minorHAnsi"/>
        </w:rPr>
        <w:t xml:space="preserve"> </w:t>
      </w:r>
      <w:r w:rsidRPr="00D75F4C">
        <w:rPr>
          <w:rFonts w:asciiTheme="minorHAnsi" w:hAnsiTheme="minorHAnsi" w:cstheme="minorHAnsi"/>
        </w:rPr>
        <w:t xml:space="preserve">over te dragen onder gelijke voorwaarden. Dit recht wordt expliciet opgenomen voor het geval </w:t>
      </w:r>
      <w:r w:rsidR="00834348" w:rsidRPr="00D75F4C">
        <w:rPr>
          <w:rFonts w:asciiTheme="minorHAnsi" w:hAnsiTheme="minorHAnsi" w:cstheme="minorHAnsi"/>
        </w:rPr>
        <w:t xml:space="preserve">de opdracht van </w:t>
      </w:r>
      <w:proofErr w:type="spellStart"/>
      <w:r w:rsidRPr="00D75F4C">
        <w:rPr>
          <w:rFonts w:asciiTheme="minorHAnsi" w:hAnsiTheme="minorHAnsi" w:cstheme="minorHAnsi"/>
        </w:rPr>
        <w:t>IenW</w:t>
      </w:r>
      <w:proofErr w:type="spellEnd"/>
      <w:r w:rsidRPr="00D75F4C">
        <w:rPr>
          <w:rFonts w:asciiTheme="minorHAnsi" w:hAnsiTheme="minorHAnsi" w:cstheme="minorHAnsi"/>
        </w:rPr>
        <w:t xml:space="preserve"> </w:t>
      </w:r>
      <w:r w:rsidR="00834348" w:rsidRPr="00D75F4C">
        <w:rPr>
          <w:rFonts w:asciiTheme="minorHAnsi" w:hAnsiTheme="minorHAnsi" w:cstheme="minorHAnsi"/>
        </w:rPr>
        <w:t>aan</w:t>
      </w:r>
      <w:r w:rsidRPr="00D75F4C">
        <w:rPr>
          <w:rFonts w:asciiTheme="minorHAnsi" w:hAnsiTheme="minorHAnsi" w:cstheme="minorHAnsi"/>
        </w:rPr>
        <w:t xml:space="preserve"> Stichting Connekt </w:t>
      </w:r>
      <w:r w:rsidR="00834348" w:rsidRPr="00D75F4C">
        <w:rPr>
          <w:rFonts w:asciiTheme="minorHAnsi" w:hAnsiTheme="minorHAnsi" w:cstheme="minorHAnsi"/>
        </w:rPr>
        <w:t xml:space="preserve">voor het projectbureau </w:t>
      </w:r>
      <w:r w:rsidRPr="00D75F4C">
        <w:rPr>
          <w:rFonts w:asciiTheme="minorHAnsi" w:hAnsiTheme="minorHAnsi" w:cstheme="minorHAnsi"/>
        </w:rPr>
        <w:t xml:space="preserve">niet verlengd </w:t>
      </w:r>
      <w:r w:rsidR="00834348" w:rsidRPr="00D75F4C">
        <w:rPr>
          <w:rFonts w:asciiTheme="minorHAnsi" w:hAnsiTheme="minorHAnsi" w:cstheme="minorHAnsi"/>
        </w:rPr>
        <w:t>wordt gedurende de looptijd van de Raamovereenkomst. He</w:t>
      </w:r>
      <w:r w:rsidR="00D83E62" w:rsidRPr="00D75F4C">
        <w:rPr>
          <w:rFonts w:asciiTheme="minorHAnsi" w:hAnsiTheme="minorHAnsi" w:cstheme="minorHAnsi"/>
        </w:rPr>
        <w:t xml:space="preserve">t Ministerie van </w:t>
      </w:r>
      <w:proofErr w:type="spellStart"/>
      <w:r w:rsidR="00D83E62" w:rsidRPr="00D75F4C">
        <w:rPr>
          <w:rFonts w:asciiTheme="minorHAnsi" w:hAnsiTheme="minorHAnsi" w:cstheme="minorHAnsi"/>
        </w:rPr>
        <w:t>IenW</w:t>
      </w:r>
      <w:proofErr w:type="spellEnd"/>
      <w:r w:rsidR="00D83E62" w:rsidRPr="00D75F4C">
        <w:rPr>
          <w:rFonts w:asciiTheme="minorHAnsi" w:hAnsiTheme="minorHAnsi" w:cstheme="minorHAnsi"/>
        </w:rPr>
        <w:t xml:space="preserve"> neemt in dat geval de verantwoordelijkheid als Aanbestedende Dienst over</w:t>
      </w:r>
      <w:r w:rsidR="006946BD" w:rsidRPr="00D75F4C">
        <w:rPr>
          <w:rFonts w:asciiTheme="minorHAnsi" w:hAnsiTheme="minorHAnsi" w:cstheme="minorHAnsi"/>
        </w:rPr>
        <w:t>.</w:t>
      </w:r>
    </w:p>
    <w:p w14:paraId="54385866" w14:textId="6AFE11BD" w:rsidR="00DA47AC" w:rsidRPr="00D75F4C" w:rsidRDefault="00DA47AC" w:rsidP="00ED1F9C">
      <w:pPr>
        <w:jc w:val="both"/>
        <w:rPr>
          <w:rFonts w:asciiTheme="minorHAnsi" w:hAnsiTheme="minorHAnsi" w:cstheme="minorHAnsi"/>
        </w:rPr>
      </w:pPr>
      <w:r w:rsidRPr="00D75F4C">
        <w:rPr>
          <w:rFonts w:asciiTheme="minorHAnsi" w:hAnsiTheme="minorHAnsi" w:cstheme="minorHAnsi"/>
        </w:rPr>
        <w:t xml:space="preserve">De waarde van opdracht, bij volledige lengte van de looptijd (inclusief verlenging) wordt geschat op maximaal </w:t>
      </w:r>
      <w:r w:rsidR="00DB4A5D">
        <w:rPr>
          <w:rFonts w:asciiTheme="minorHAnsi" w:hAnsiTheme="minorHAnsi" w:cstheme="minorHAnsi"/>
        </w:rPr>
        <w:t>40</w:t>
      </w:r>
      <w:r w:rsidRPr="00D75F4C">
        <w:rPr>
          <w:rFonts w:asciiTheme="minorHAnsi" w:hAnsiTheme="minorHAnsi" w:cstheme="minorHAnsi"/>
        </w:rPr>
        <w:t>0.000 Euro exclusief BTW. De maximale waarde is geen garantie maar een indicatie van een maximum.</w:t>
      </w:r>
    </w:p>
    <w:p w14:paraId="1902D6BF" w14:textId="471B0533" w:rsidR="00AC6529" w:rsidRPr="00E8627F" w:rsidRDefault="00AC6529" w:rsidP="00ED1F9C">
      <w:pPr>
        <w:pStyle w:val="Kop1"/>
        <w:jc w:val="both"/>
        <w:rPr>
          <w:rFonts w:asciiTheme="minorHAnsi" w:hAnsiTheme="minorHAnsi" w:cstheme="minorHAnsi"/>
        </w:rPr>
      </w:pPr>
      <w:bookmarkStart w:id="16" w:name="_Toc191376498"/>
      <w:r w:rsidRPr="00E8627F">
        <w:rPr>
          <w:rFonts w:asciiTheme="minorHAnsi" w:hAnsiTheme="minorHAnsi" w:cstheme="minorHAnsi"/>
        </w:rPr>
        <w:lastRenderedPageBreak/>
        <w:t xml:space="preserve">Algemene informatie </w:t>
      </w:r>
      <w:r w:rsidR="00024581" w:rsidRPr="00E8627F">
        <w:rPr>
          <w:rFonts w:asciiTheme="minorHAnsi" w:hAnsiTheme="minorHAnsi" w:cstheme="minorHAnsi"/>
        </w:rPr>
        <w:t xml:space="preserve">over de </w:t>
      </w:r>
      <w:r w:rsidRPr="00E8627F">
        <w:rPr>
          <w:rFonts w:asciiTheme="minorHAnsi" w:hAnsiTheme="minorHAnsi" w:cstheme="minorHAnsi"/>
        </w:rPr>
        <w:t>procedure</w:t>
      </w:r>
      <w:bookmarkEnd w:id="16"/>
    </w:p>
    <w:p w14:paraId="3B04D457" w14:textId="30DC73D2" w:rsidR="00D273E8" w:rsidRPr="00097DD5" w:rsidRDefault="00D273E8" w:rsidP="00ED1F9C">
      <w:pPr>
        <w:pStyle w:val="Kop2"/>
        <w:jc w:val="both"/>
        <w:rPr>
          <w:rFonts w:asciiTheme="minorHAnsi" w:hAnsiTheme="minorHAnsi" w:cstheme="minorHAnsi"/>
          <w:b/>
          <w:bCs/>
        </w:rPr>
      </w:pPr>
      <w:bookmarkStart w:id="17" w:name="_Toc191376499"/>
      <w:r w:rsidRPr="00097DD5">
        <w:rPr>
          <w:rFonts w:asciiTheme="minorHAnsi" w:hAnsiTheme="minorHAnsi" w:cstheme="minorHAnsi"/>
          <w:b/>
          <w:bCs/>
        </w:rPr>
        <w:t>Procedure</w:t>
      </w:r>
      <w:bookmarkEnd w:id="17"/>
    </w:p>
    <w:p w14:paraId="598DE33B" w14:textId="5C694879" w:rsidR="00207074" w:rsidRPr="00D75F4C" w:rsidRDefault="00207074" w:rsidP="00ED1F9C">
      <w:pPr>
        <w:jc w:val="both"/>
        <w:rPr>
          <w:rFonts w:asciiTheme="minorHAnsi" w:hAnsiTheme="minorHAnsi" w:cstheme="minorHAnsi"/>
        </w:rPr>
      </w:pPr>
      <w:r w:rsidRPr="00D75F4C">
        <w:rPr>
          <w:rFonts w:asciiTheme="minorHAnsi" w:hAnsiTheme="minorHAnsi" w:cstheme="minorHAnsi"/>
        </w:rPr>
        <w:t xml:space="preserve">De aanbesteding vindt plaats volgens de procedure van de Europese openbare Aanbesteding conform de Aanbestedingswet 2012. In dit hoofdstuk wordt de aanbestedingsprocedure uiteengezet. De aanbestedingsprocedure zal digitaal plaatsvinden door middel van </w:t>
      </w:r>
      <w:proofErr w:type="spellStart"/>
      <w:r w:rsidRPr="00D75F4C">
        <w:rPr>
          <w:rFonts w:asciiTheme="minorHAnsi" w:hAnsiTheme="minorHAnsi" w:cstheme="minorHAnsi"/>
        </w:rPr>
        <w:t>TenderNed</w:t>
      </w:r>
      <w:proofErr w:type="spellEnd"/>
      <w:r w:rsidRPr="00D75F4C">
        <w:rPr>
          <w:rFonts w:asciiTheme="minorHAnsi" w:hAnsiTheme="minorHAnsi" w:cstheme="minorHAnsi"/>
        </w:rPr>
        <w:t xml:space="preserve">. </w:t>
      </w:r>
    </w:p>
    <w:p w14:paraId="33534100" w14:textId="7C33BFB2" w:rsidR="00207074" w:rsidRDefault="00207074" w:rsidP="00ED1F9C">
      <w:pPr>
        <w:jc w:val="both"/>
        <w:rPr>
          <w:rFonts w:asciiTheme="minorHAnsi" w:hAnsiTheme="minorHAnsi" w:cstheme="minorHAnsi"/>
        </w:rPr>
      </w:pPr>
      <w:r w:rsidRPr="00D75F4C">
        <w:rPr>
          <w:rFonts w:asciiTheme="minorHAnsi" w:hAnsiTheme="minorHAnsi" w:cstheme="minorHAnsi"/>
        </w:rPr>
        <w:t xml:space="preserve">Gegadigden en Inschrijvers worden voor alle informatie over deze aanbestedingsprocedure verwezen naar de website </w:t>
      </w:r>
      <w:hyperlink r:id="rId27" w:history="1">
        <w:r w:rsidRPr="00D75F4C">
          <w:rPr>
            <w:rFonts w:asciiTheme="minorHAnsi" w:hAnsiTheme="minorHAnsi" w:cstheme="minorHAnsi"/>
          </w:rPr>
          <w:t>www.tenderned.nl</w:t>
        </w:r>
      </w:hyperlink>
      <w:r w:rsidRPr="00D75F4C">
        <w:rPr>
          <w:rFonts w:asciiTheme="minorHAnsi" w:hAnsiTheme="minorHAnsi" w:cstheme="minorHAnsi"/>
        </w:rPr>
        <w:t xml:space="preserve">. De Aanbestedingsdocumenten worden uitsluitend via deze website verspreid. Deze aanbesteding is gepubliceerd via </w:t>
      </w:r>
      <w:proofErr w:type="spellStart"/>
      <w:r w:rsidRPr="00D75F4C">
        <w:rPr>
          <w:rFonts w:asciiTheme="minorHAnsi" w:hAnsiTheme="minorHAnsi" w:cstheme="minorHAnsi"/>
        </w:rPr>
        <w:t>TenderNed</w:t>
      </w:r>
      <w:proofErr w:type="spellEnd"/>
      <w:r w:rsidRPr="00D75F4C">
        <w:rPr>
          <w:rFonts w:asciiTheme="minorHAnsi" w:hAnsiTheme="minorHAnsi" w:cstheme="minorHAnsi"/>
        </w:rPr>
        <w:t xml:space="preserve"> (www.tenderned.nl) in het Supplement op het Publicatieblad van de Europese Unie (</w:t>
      </w:r>
      <w:hyperlink r:id="rId28" w:history="1">
        <w:r w:rsidRPr="00D75F4C">
          <w:rPr>
            <w:rStyle w:val="Hyperlink"/>
            <w:rFonts w:asciiTheme="minorHAnsi" w:hAnsiTheme="minorHAnsi" w:cstheme="minorHAnsi"/>
          </w:rPr>
          <w:t>http://ted.europa.eu/TED</w:t>
        </w:r>
      </w:hyperlink>
      <w:r w:rsidRPr="00D75F4C">
        <w:rPr>
          <w:rFonts w:asciiTheme="minorHAnsi" w:hAnsiTheme="minorHAnsi" w:cstheme="minorHAnsi"/>
        </w:rPr>
        <w:t xml:space="preserve">). </w:t>
      </w:r>
    </w:p>
    <w:p w14:paraId="11923422" w14:textId="7069F642" w:rsidR="00A0546A" w:rsidRPr="00097DD5" w:rsidRDefault="00A0546A" w:rsidP="00ED1F9C">
      <w:pPr>
        <w:pStyle w:val="Kop2"/>
        <w:jc w:val="both"/>
        <w:rPr>
          <w:rFonts w:asciiTheme="minorHAnsi" w:hAnsiTheme="minorHAnsi" w:cstheme="minorHAnsi"/>
          <w:b/>
          <w:bCs/>
        </w:rPr>
      </w:pPr>
      <w:bookmarkStart w:id="18" w:name="_Toc191376500"/>
      <w:r w:rsidRPr="00097DD5">
        <w:rPr>
          <w:rFonts w:asciiTheme="minorHAnsi" w:hAnsiTheme="minorHAnsi" w:cstheme="minorHAnsi"/>
          <w:b/>
          <w:bCs/>
        </w:rPr>
        <w:t>Planning</w:t>
      </w:r>
      <w:bookmarkEnd w:id="18"/>
    </w:p>
    <w:p w14:paraId="47E19E8F" w14:textId="77777777" w:rsidR="00A0546A" w:rsidRPr="00D75F4C" w:rsidRDefault="00A0546A" w:rsidP="00ED1F9C">
      <w:pPr>
        <w:spacing w:after="0"/>
        <w:jc w:val="both"/>
        <w:rPr>
          <w:rFonts w:asciiTheme="minorHAnsi" w:hAnsiTheme="minorHAnsi" w:cstheme="minorHAnsi"/>
        </w:rPr>
      </w:pPr>
    </w:p>
    <w:tbl>
      <w:tblPr>
        <w:tblW w:w="0" w:type="auto"/>
        <w:tblInd w:w="10" w:type="dxa"/>
        <w:tblCellMar>
          <w:left w:w="0" w:type="dxa"/>
          <w:right w:w="0" w:type="dxa"/>
        </w:tblCellMar>
        <w:tblLook w:val="04A0" w:firstRow="1" w:lastRow="0" w:firstColumn="1" w:lastColumn="0" w:noHBand="0" w:noVBand="1"/>
      </w:tblPr>
      <w:tblGrid>
        <w:gridCol w:w="384"/>
        <w:gridCol w:w="6117"/>
        <w:gridCol w:w="1559"/>
      </w:tblGrid>
      <w:tr w:rsidR="00664F45" w:rsidRPr="00D75F4C" w14:paraId="3914F904" w14:textId="77777777" w:rsidTr="003B26FF">
        <w:tc>
          <w:tcPr>
            <w:tcW w:w="384" w:type="dxa"/>
            <w:tcBorders>
              <w:top w:val="single" w:sz="8" w:space="0" w:color="auto"/>
              <w:left w:val="single" w:sz="8" w:space="0" w:color="auto"/>
              <w:bottom w:val="single" w:sz="8" w:space="0" w:color="auto"/>
              <w:right w:val="single" w:sz="8" w:space="0" w:color="auto"/>
            </w:tcBorders>
            <w:shd w:val="clear" w:color="auto" w:fill="FF0000"/>
            <w:hideMark/>
          </w:tcPr>
          <w:p w14:paraId="7E6ACBA8" w14:textId="77777777" w:rsidR="00664F45" w:rsidRPr="00D75F4C" w:rsidRDefault="00664F45" w:rsidP="00664F45">
            <w:pPr>
              <w:autoSpaceDE w:val="0"/>
              <w:autoSpaceDN w:val="0"/>
              <w:spacing w:after="0" w:line="252" w:lineRule="auto"/>
              <w:jc w:val="both"/>
              <w:rPr>
                <w:rFonts w:asciiTheme="minorHAnsi" w:hAnsiTheme="minorHAnsi" w:cstheme="minorHAnsi"/>
                <w:color w:val="FFFFFF"/>
              </w:rPr>
            </w:pPr>
            <w:r w:rsidRPr="00D75F4C">
              <w:rPr>
                <w:rFonts w:asciiTheme="minorHAnsi" w:hAnsiTheme="minorHAnsi" w:cstheme="minorHAnsi"/>
                <w:color w:val="FFFFFF"/>
              </w:rPr>
              <w:t>Nr.</w:t>
            </w:r>
          </w:p>
        </w:tc>
        <w:tc>
          <w:tcPr>
            <w:tcW w:w="6117" w:type="dxa"/>
            <w:tcBorders>
              <w:top w:val="single" w:sz="8" w:space="0" w:color="auto"/>
              <w:left w:val="nil"/>
              <w:bottom w:val="single" w:sz="8" w:space="0" w:color="auto"/>
              <w:right w:val="single" w:sz="4" w:space="0" w:color="auto"/>
            </w:tcBorders>
            <w:shd w:val="clear" w:color="auto" w:fill="FF0000"/>
            <w:tcMar>
              <w:top w:w="0" w:type="dxa"/>
              <w:left w:w="108" w:type="dxa"/>
              <w:bottom w:w="0" w:type="dxa"/>
              <w:right w:w="108" w:type="dxa"/>
            </w:tcMar>
            <w:hideMark/>
          </w:tcPr>
          <w:p w14:paraId="6213DC46" w14:textId="77777777" w:rsidR="00664F45" w:rsidRPr="00D75F4C" w:rsidRDefault="00664F45" w:rsidP="00664F45">
            <w:pPr>
              <w:autoSpaceDE w:val="0"/>
              <w:autoSpaceDN w:val="0"/>
              <w:spacing w:after="0" w:line="252" w:lineRule="auto"/>
              <w:jc w:val="both"/>
              <w:rPr>
                <w:rFonts w:asciiTheme="minorHAnsi" w:hAnsiTheme="minorHAnsi" w:cstheme="minorHAnsi"/>
                <w:color w:val="FFFFFF"/>
              </w:rPr>
            </w:pPr>
            <w:r w:rsidRPr="00D75F4C">
              <w:rPr>
                <w:rFonts w:asciiTheme="minorHAnsi" w:hAnsiTheme="minorHAnsi" w:cstheme="minorHAnsi"/>
                <w:color w:val="FFFFFF"/>
              </w:rPr>
              <w:t>Inschrijvingsfase</w:t>
            </w:r>
          </w:p>
        </w:tc>
        <w:tc>
          <w:tcPr>
            <w:tcW w:w="1559" w:type="dxa"/>
            <w:tcBorders>
              <w:top w:val="single" w:sz="4" w:space="0" w:color="auto"/>
              <w:left w:val="single" w:sz="4" w:space="0" w:color="auto"/>
              <w:bottom w:val="single" w:sz="8" w:space="0" w:color="auto"/>
              <w:right w:val="single" w:sz="4" w:space="0" w:color="auto"/>
            </w:tcBorders>
            <w:shd w:val="clear" w:color="auto" w:fill="FF0000"/>
          </w:tcPr>
          <w:p w14:paraId="47B495FC" w14:textId="17044963" w:rsidR="00664F45" w:rsidRPr="00D75F4C" w:rsidRDefault="00664F45" w:rsidP="00664F45">
            <w:pPr>
              <w:autoSpaceDE w:val="0"/>
              <w:autoSpaceDN w:val="0"/>
              <w:spacing w:after="0" w:line="252" w:lineRule="auto"/>
              <w:jc w:val="both"/>
              <w:rPr>
                <w:rFonts w:asciiTheme="minorHAnsi" w:hAnsiTheme="minorHAnsi" w:cstheme="minorHAnsi"/>
                <w:color w:val="FFFFFF"/>
              </w:rPr>
            </w:pPr>
            <w:r w:rsidRPr="00D75F4C">
              <w:rPr>
                <w:rFonts w:asciiTheme="minorHAnsi" w:hAnsiTheme="minorHAnsi" w:cstheme="minorHAnsi"/>
                <w:color w:val="FFFFFF"/>
              </w:rPr>
              <w:t>Datum</w:t>
            </w:r>
          </w:p>
        </w:tc>
      </w:tr>
      <w:tr w:rsidR="00664F45" w:rsidRPr="00D75F4C" w14:paraId="236A7F18" w14:textId="77777777" w:rsidTr="003B26FF">
        <w:tc>
          <w:tcPr>
            <w:tcW w:w="384" w:type="dxa"/>
            <w:tcBorders>
              <w:top w:val="nil"/>
              <w:left w:val="single" w:sz="8" w:space="0" w:color="auto"/>
              <w:bottom w:val="single" w:sz="8" w:space="0" w:color="auto"/>
              <w:right w:val="single" w:sz="8" w:space="0" w:color="auto"/>
            </w:tcBorders>
            <w:shd w:val="clear" w:color="auto" w:fill="FFFFFF"/>
            <w:hideMark/>
          </w:tcPr>
          <w:p w14:paraId="74A1D15C"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color w:val="000000"/>
              </w:rPr>
              <w:t>1</w:t>
            </w:r>
          </w:p>
        </w:tc>
        <w:tc>
          <w:tcPr>
            <w:tcW w:w="611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7EE9BE7D"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color w:val="000000"/>
              </w:rPr>
              <w:t>Publicatie van de aanbesteding</w:t>
            </w:r>
          </w:p>
        </w:tc>
        <w:tc>
          <w:tcPr>
            <w:tcW w:w="1559" w:type="dxa"/>
            <w:tcBorders>
              <w:top w:val="single" w:sz="8" w:space="0" w:color="auto"/>
              <w:left w:val="single" w:sz="4" w:space="0" w:color="auto"/>
              <w:bottom w:val="single" w:sz="8" w:space="0" w:color="auto"/>
              <w:right w:val="single" w:sz="4" w:space="0" w:color="auto"/>
            </w:tcBorders>
            <w:shd w:val="clear" w:color="auto" w:fill="FFFFFF"/>
          </w:tcPr>
          <w:p w14:paraId="3F00CE1B" w14:textId="3D396AB7" w:rsidR="00664F45" w:rsidRPr="00664F45" w:rsidRDefault="00664F45" w:rsidP="00664F45">
            <w:pPr>
              <w:autoSpaceDE w:val="0"/>
              <w:autoSpaceDN w:val="0"/>
              <w:spacing w:after="0" w:line="252" w:lineRule="auto"/>
              <w:jc w:val="both"/>
              <w:rPr>
                <w:rFonts w:asciiTheme="minorHAnsi" w:hAnsiTheme="minorHAnsi" w:cstheme="minorHAnsi"/>
                <w:color w:val="000000" w:themeColor="text1"/>
              </w:rPr>
            </w:pPr>
            <w:r w:rsidRPr="00664F45">
              <w:rPr>
                <w:rFonts w:asciiTheme="minorHAnsi" w:hAnsiTheme="minorHAnsi" w:cstheme="minorHAnsi"/>
                <w:color w:val="000000" w:themeColor="text1"/>
              </w:rPr>
              <w:t>5 maart 2025</w:t>
            </w:r>
          </w:p>
        </w:tc>
      </w:tr>
      <w:tr w:rsidR="00664F45" w:rsidRPr="00D75F4C" w14:paraId="584B8575" w14:textId="77777777" w:rsidTr="003B26FF">
        <w:tc>
          <w:tcPr>
            <w:tcW w:w="384" w:type="dxa"/>
            <w:tcBorders>
              <w:top w:val="nil"/>
              <w:left w:val="single" w:sz="8" w:space="0" w:color="auto"/>
              <w:bottom w:val="single" w:sz="8" w:space="0" w:color="auto"/>
              <w:right w:val="single" w:sz="8" w:space="0" w:color="auto"/>
            </w:tcBorders>
            <w:hideMark/>
          </w:tcPr>
          <w:p w14:paraId="479A91E3"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2</w:t>
            </w:r>
          </w:p>
        </w:tc>
        <w:tc>
          <w:tcPr>
            <w:tcW w:w="6117" w:type="dxa"/>
            <w:tcBorders>
              <w:top w:val="nil"/>
              <w:left w:val="nil"/>
              <w:bottom w:val="single" w:sz="8" w:space="0" w:color="auto"/>
              <w:right w:val="single" w:sz="4" w:space="0" w:color="auto"/>
            </w:tcBorders>
            <w:tcMar>
              <w:top w:w="0" w:type="dxa"/>
              <w:left w:w="108" w:type="dxa"/>
              <w:bottom w:w="0" w:type="dxa"/>
              <w:right w:w="108" w:type="dxa"/>
            </w:tcMar>
            <w:hideMark/>
          </w:tcPr>
          <w:p w14:paraId="0FDB86F6"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Sluiting termijn indienen vragen Nota van Inlichtingen, 17:00 uur</w:t>
            </w:r>
          </w:p>
        </w:tc>
        <w:tc>
          <w:tcPr>
            <w:tcW w:w="1559" w:type="dxa"/>
            <w:tcBorders>
              <w:top w:val="single" w:sz="8" w:space="0" w:color="auto"/>
              <w:left w:val="single" w:sz="4" w:space="0" w:color="auto"/>
              <w:bottom w:val="single" w:sz="8" w:space="0" w:color="auto"/>
              <w:right w:val="single" w:sz="4" w:space="0" w:color="auto"/>
            </w:tcBorders>
          </w:tcPr>
          <w:p w14:paraId="751B3300" w14:textId="443DC063" w:rsidR="00664F45" w:rsidRPr="00664F45" w:rsidRDefault="00664F45" w:rsidP="00664F45">
            <w:pPr>
              <w:autoSpaceDE w:val="0"/>
              <w:autoSpaceDN w:val="0"/>
              <w:spacing w:after="0" w:line="252" w:lineRule="auto"/>
              <w:jc w:val="both"/>
              <w:rPr>
                <w:rFonts w:asciiTheme="minorHAnsi" w:eastAsia="Verdana" w:hAnsiTheme="minorHAnsi" w:cstheme="minorHAnsi"/>
              </w:rPr>
            </w:pPr>
            <w:r w:rsidRPr="00664F45">
              <w:rPr>
                <w:rFonts w:asciiTheme="minorHAnsi" w:eastAsia="Verdana" w:hAnsiTheme="minorHAnsi" w:cstheme="minorHAnsi"/>
              </w:rPr>
              <w:t>21 maart 2025</w:t>
            </w:r>
          </w:p>
        </w:tc>
      </w:tr>
      <w:tr w:rsidR="00664F45" w:rsidRPr="00D75F4C" w14:paraId="4191CA1B" w14:textId="77777777" w:rsidTr="003B26FF">
        <w:tc>
          <w:tcPr>
            <w:tcW w:w="384" w:type="dxa"/>
            <w:tcBorders>
              <w:top w:val="nil"/>
              <w:left w:val="single" w:sz="8" w:space="0" w:color="auto"/>
              <w:bottom w:val="single" w:sz="8" w:space="0" w:color="auto"/>
              <w:right w:val="single" w:sz="8" w:space="0" w:color="auto"/>
            </w:tcBorders>
            <w:hideMark/>
          </w:tcPr>
          <w:p w14:paraId="644BB870"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3</w:t>
            </w:r>
          </w:p>
        </w:tc>
        <w:tc>
          <w:tcPr>
            <w:tcW w:w="6117" w:type="dxa"/>
            <w:tcBorders>
              <w:top w:val="nil"/>
              <w:left w:val="nil"/>
              <w:bottom w:val="single" w:sz="8" w:space="0" w:color="auto"/>
              <w:right w:val="single" w:sz="4" w:space="0" w:color="auto"/>
            </w:tcBorders>
            <w:tcMar>
              <w:top w:w="0" w:type="dxa"/>
              <w:left w:w="108" w:type="dxa"/>
              <w:bottom w:w="0" w:type="dxa"/>
              <w:right w:w="108" w:type="dxa"/>
            </w:tcMar>
            <w:hideMark/>
          </w:tcPr>
          <w:p w14:paraId="47EF7FD9"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Beantwoorden vragen</w:t>
            </w:r>
          </w:p>
        </w:tc>
        <w:tc>
          <w:tcPr>
            <w:tcW w:w="1559" w:type="dxa"/>
            <w:tcBorders>
              <w:top w:val="single" w:sz="8" w:space="0" w:color="auto"/>
              <w:left w:val="single" w:sz="4" w:space="0" w:color="auto"/>
              <w:bottom w:val="single" w:sz="8" w:space="0" w:color="auto"/>
              <w:right w:val="single" w:sz="4" w:space="0" w:color="auto"/>
            </w:tcBorders>
          </w:tcPr>
          <w:p w14:paraId="70EDC0FD" w14:textId="5943C0AE" w:rsidR="00664F45" w:rsidRPr="00664F45" w:rsidRDefault="00664F45" w:rsidP="00664F45">
            <w:pPr>
              <w:autoSpaceDE w:val="0"/>
              <w:autoSpaceDN w:val="0"/>
              <w:spacing w:after="0" w:line="252" w:lineRule="auto"/>
              <w:jc w:val="both"/>
              <w:rPr>
                <w:rFonts w:asciiTheme="minorHAnsi" w:hAnsiTheme="minorHAnsi" w:cstheme="minorHAnsi"/>
              </w:rPr>
            </w:pPr>
            <w:r w:rsidRPr="00664F45">
              <w:rPr>
                <w:rFonts w:asciiTheme="minorHAnsi" w:hAnsiTheme="minorHAnsi" w:cstheme="minorHAnsi"/>
              </w:rPr>
              <w:t>28 maart 2025</w:t>
            </w:r>
          </w:p>
        </w:tc>
      </w:tr>
      <w:tr w:rsidR="00664F45" w:rsidRPr="00D75F4C" w14:paraId="24A7FA66" w14:textId="77777777" w:rsidTr="003B26FF">
        <w:tc>
          <w:tcPr>
            <w:tcW w:w="384" w:type="dxa"/>
            <w:tcBorders>
              <w:top w:val="nil"/>
              <w:left w:val="single" w:sz="8" w:space="0" w:color="auto"/>
              <w:bottom w:val="single" w:sz="8" w:space="0" w:color="auto"/>
              <w:right w:val="single" w:sz="8" w:space="0" w:color="auto"/>
            </w:tcBorders>
            <w:hideMark/>
          </w:tcPr>
          <w:p w14:paraId="110356A3"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4</w:t>
            </w:r>
          </w:p>
        </w:tc>
        <w:tc>
          <w:tcPr>
            <w:tcW w:w="6117" w:type="dxa"/>
            <w:tcBorders>
              <w:top w:val="nil"/>
              <w:left w:val="nil"/>
              <w:bottom w:val="single" w:sz="8" w:space="0" w:color="auto"/>
              <w:right w:val="single" w:sz="4" w:space="0" w:color="auto"/>
            </w:tcBorders>
            <w:tcMar>
              <w:top w:w="0" w:type="dxa"/>
              <w:left w:w="108" w:type="dxa"/>
              <w:bottom w:w="0" w:type="dxa"/>
              <w:right w:w="108" w:type="dxa"/>
            </w:tcMar>
            <w:hideMark/>
          </w:tcPr>
          <w:p w14:paraId="481F631C"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Sluiting termijn indienen juridische voucher, 10:00 uur</w:t>
            </w:r>
          </w:p>
        </w:tc>
        <w:tc>
          <w:tcPr>
            <w:tcW w:w="1559" w:type="dxa"/>
            <w:tcBorders>
              <w:top w:val="single" w:sz="8" w:space="0" w:color="auto"/>
              <w:left w:val="single" w:sz="4" w:space="0" w:color="auto"/>
              <w:bottom w:val="single" w:sz="8" w:space="0" w:color="auto"/>
              <w:right w:val="single" w:sz="4" w:space="0" w:color="auto"/>
            </w:tcBorders>
          </w:tcPr>
          <w:p w14:paraId="5E4665C8" w14:textId="7F161457" w:rsidR="00664F45" w:rsidRPr="00664F45" w:rsidRDefault="00664F45" w:rsidP="00664F45">
            <w:pPr>
              <w:autoSpaceDE w:val="0"/>
              <w:autoSpaceDN w:val="0"/>
              <w:spacing w:after="0" w:line="252" w:lineRule="auto"/>
              <w:jc w:val="both"/>
              <w:rPr>
                <w:rFonts w:asciiTheme="minorHAnsi" w:hAnsiTheme="minorHAnsi" w:cstheme="minorHAnsi"/>
              </w:rPr>
            </w:pPr>
            <w:r w:rsidRPr="00664F45">
              <w:rPr>
                <w:rFonts w:asciiTheme="minorHAnsi" w:hAnsiTheme="minorHAnsi" w:cstheme="minorHAnsi"/>
              </w:rPr>
              <w:t>28 maart 2025</w:t>
            </w:r>
          </w:p>
        </w:tc>
      </w:tr>
      <w:tr w:rsidR="00664F45" w:rsidRPr="00D75F4C" w14:paraId="4F9060B8" w14:textId="77777777" w:rsidTr="003B26FF">
        <w:tc>
          <w:tcPr>
            <w:tcW w:w="384" w:type="dxa"/>
            <w:tcBorders>
              <w:top w:val="nil"/>
              <w:left w:val="single" w:sz="8" w:space="0" w:color="auto"/>
              <w:bottom w:val="single" w:sz="8" w:space="0" w:color="auto"/>
              <w:right w:val="single" w:sz="8" w:space="0" w:color="auto"/>
            </w:tcBorders>
            <w:hideMark/>
          </w:tcPr>
          <w:p w14:paraId="5B3DD905"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5</w:t>
            </w:r>
          </w:p>
        </w:tc>
        <w:tc>
          <w:tcPr>
            <w:tcW w:w="6117" w:type="dxa"/>
            <w:tcBorders>
              <w:top w:val="nil"/>
              <w:left w:val="nil"/>
              <w:bottom w:val="single" w:sz="8" w:space="0" w:color="auto"/>
              <w:right w:val="single" w:sz="4" w:space="0" w:color="auto"/>
            </w:tcBorders>
            <w:tcMar>
              <w:top w:w="0" w:type="dxa"/>
              <w:left w:w="108" w:type="dxa"/>
              <w:bottom w:w="0" w:type="dxa"/>
              <w:right w:w="108" w:type="dxa"/>
            </w:tcMar>
            <w:hideMark/>
          </w:tcPr>
          <w:p w14:paraId="6EBB76F8"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Sluiting termijn indienen Inschrijvingen, 12:00 uur</w:t>
            </w:r>
          </w:p>
        </w:tc>
        <w:tc>
          <w:tcPr>
            <w:tcW w:w="1559" w:type="dxa"/>
            <w:tcBorders>
              <w:top w:val="single" w:sz="8" w:space="0" w:color="auto"/>
              <w:left w:val="single" w:sz="4" w:space="0" w:color="auto"/>
              <w:bottom w:val="single" w:sz="8" w:space="0" w:color="auto"/>
              <w:right w:val="single" w:sz="4" w:space="0" w:color="auto"/>
            </w:tcBorders>
          </w:tcPr>
          <w:p w14:paraId="07471292" w14:textId="0917FC71" w:rsidR="00664F45" w:rsidRPr="00664F45" w:rsidRDefault="00664F45" w:rsidP="00664F45">
            <w:pPr>
              <w:autoSpaceDE w:val="0"/>
              <w:autoSpaceDN w:val="0"/>
              <w:spacing w:after="0" w:line="252" w:lineRule="auto"/>
              <w:jc w:val="both"/>
              <w:rPr>
                <w:rFonts w:asciiTheme="minorHAnsi" w:hAnsiTheme="minorHAnsi" w:cstheme="minorHAnsi"/>
              </w:rPr>
            </w:pPr>
            <w:r w:rsidRPr="00664F45">
              <w:rPr>
                <w:rFonts w:asciiTheme="minorHAnsi" w:hAnsiTheme="minorHAnsi" w:cstheme="minorHAnsi"/>
              </w:rPr>
              <w:t>19 april 2025</w:t>
            </w:r>
          </w:p>
        </w:tc>
      </w:tr>
      <w:tr w:rsidR="00664F45" w:rsidRPr="00D75F4C" w14:paraId="07F45F0A" w14:textId="77777777" w:rsidTr="003B26FF">
        <w:tc>
          <w:tcPr>
            <w:tcW w:w="384" w:type="dxa"/>
            <w:tcBorders>
              <w:top w:val="nil"/>
              <w:left w:val="single" w:sz="8" w:space="0" w:color="auto"/>
              <w:bottom w:val="single" w:sz="8" w:space="0" w:color="auto"/>
              <w:right w:val="single" w:sz="8" w:space="0" w:color="auto"/>
            </w:tcBorders>
            <w:hideMark/>
          </w:tcPr>
          <w:p w14:paraId="70DB4B42"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6</w:t>
            </w:r>
          </w:p>
        </w:tc>
        <w:tc>
          <w:tcPr>
            <w:tcW w:w="6117" w:type="dxa"/>
            <w:tcBorders>
              <w:top w:val="nil"/>
              <w:left w:val="nil"/>
              <w:bottom w:val="single" w:sz="8" w:space="0" w:color="auto"/>
              <w:right w:val="single" w:sz="4" w:space="0" w:color="auto"/>
            </w:tcBorders>
            <w:tcMar>
              <w:top w:w="0" w:type="dxa"/>
              <w:left w:w="108" w:type="dxa"/>
              <w:bottom w:w="0" w:type="dxa"/>
              <w:right w:w="108" w:type="dxa"/>
            </w:tcMar>
            <w:hideMark/>
          </w:tcPr>
          <w:p w14:paraId="27E309B4"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 xml:space="preserve">Beoordeling Inschrijvingen </w:t>
            </w:r>
          </w:p>
        </w:tc>
        <w:tc>
          <w:tcPr>
            <w:tcW w:w="1559" w:type="dxa"/>
            <w:tcBorders>
              <w:top w:val="single" w:sz="8" w:space="0" w:color="auto"/>
              <w:left w:val="single" w:sz="4" w:space="0" w:color="auto"/>
              <w:bottom w:val="single" w:sz="8" w:space="0" w:color="auto"/>
              <w:right w:val="single" w:sz="4" w:space="0" w:color="auto"/>
            </w:tcBorders>
          </w:tcPr>
          <w:p w14:paraId="1343B1B6" w14:textId="2AB3A6AC" w:rsidR="00664F45" w:rsidRPr="00664F45" w:rsidRDefault="00664F45" w:rsidP="00664F45">
            <w:pPr>
              <w:autoSpaceDE w:val="0"/>
              <w:autoSpaceDN w:val="0"/>
              <w:spacing w:after="0" w:line="252" w:lineRule="auto"/>
              <w:jc w:val="both"/>
              <w:rPr>
                <w:rFonts w:asciiTheme="minorHAnsi" w:hAnsiTheme="minorHAnsi" w:cstheme="minorHAnsi"/>
              </w:rPr>
            </w:pPr>
            <w:r w:rsidRPr="00664F45">
              <w:rPr>
                <w:rFonts w:asciiTheme="minorHAnsi" w:hAnsiTheme="minorHAnsi" w:cstheme="minorHAnsi"/>
              </w:rPr>
              <w:t>24 april 2025</w:t>
            </w:r>
          </w:p>
        </w:tc>
      </w:tr>
      <w:tr w:rsidR="00664F45" w:rsidRPr="00D75F4C" w14:paraId="5D53E621" w14:textId="77777777" w:rsidTr="003B26FF">
        <w:tc>
          <w:tcPr>
            <w:tcW w:w="384" w:type="dxa"/>
            <w:tcBorders>
              <w:top w:val="nil"/>
              <w:left w:val="single" w:sz="8" w:space="0" w:color="auto"/>
              <w:bottom w:val="single" w:sz="8" w:space="0" w:color="auto"/>
              <w:right w:val="single" w:sz="8" w:space="0" w:color="auto"/>
            </w:tcBorders>
            <w:hideMark/>
          </w:tcPr>
          <w:p w14:paraId="44EEC073"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7</w:t>
            </w:r>
          </w:p>
        </w:tc>
        <w:tc>
          <w:tcPr>
            <w:tcW w:w="6117" w:type="dxa"/>
            <w:tcBorders>
              <w:top w:val="nil"/>
              <w:left w:val="nil"/>
              <w:bottom w:val="single" w:sz="8" w:space="0" w:color="auto"/>
              <w:right w:val="single" w:sz="4" w:space="0" w:color="auto"/>
            </w:tcBorders>
            <w:tcMar>
              <w:top w:w="0" w:type="dxa"/>
              <w:left w:w="108" w:type="dxa"/>
              <w:bottom w:w="0" w:type="dxa"/>
              <w:right w:w="108" w:type="dxa"/>
            </w:tcMar>
            <w:hideMark/>
          </w:tcPr>
          <w:p w14:paraId="1659D000"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 xml:space="preserve">Interviews </w:t>
            </w:r>
          </w:p>
        </w:tc>
        <w:tc>
          <w:tcPr>
            <w:tcW w:w="1559" w:type="dxa"/>
            <w:tcBorders>
              <w:top w:val="single" w:sz="8" w:space="0" w:color="auto"/>
              <w:left w:val="single" w:sz="4" w:space="0" w:color="auto"/>
              <w:bottom w:val="single" w:sz="8" w:space="0" w:color="auto"/>
              <w:right w:val="single" w:sz="4" w:space="0" w:color="auto"/>
            </w:tcBorders>
          </w:tcPr>
          <w:p w14:paraId="1A14954F" w14:textId="1EF2E659" w:rsidR="00664F45" w:rsidRPr="00664F45" w:rsidRDefault="00664F45" w:rsidP="00664F45">
            <w:pPr>
              <w:autoSpaceDE w:val="0"/>
              <w:autoSpaceDN w:val="0"/>
              <w:spacing w:after="0" w:line="252" w:lineRule="auto"/>
              <w:jc w:val="both"/>
              <w:rPr>
                <w:rFonts w:asciiTheme="minorHAnsi" w:hAnsiTheme="minorHAnsi" w:cstheme="minorHAnsi"/>
              </w:rPr>
            </w:pPr>
            <w:r w:rsidRPr="00664F45">
              <w:rPr>
                <w:rFonts w:asciiTheme="minorHAnsi" w:hAnsiTheme="minorHAnsi" w:cstheme="minorHAnsi"/>
              </w:rPr>
              <w:t>1-3 mei 2025</w:t>
            </w:r>
          </w:p>
        </w:tc>
      </w:tr>
      <w:tr w:rsidR="00664F45" w:rsidRPr="00D75F4C" w14:paraId="2C2AF918" w14:textId="77777777" w:rsidTr="003B26FF">
        <w:tc>
          <w:tcPr>
            <w:tcW w:w="384" w:type="dxa"/>
            <w:tcBorders>
              <w:top w:val="nil"/>
              <w:left w:val="single" w:sz="8" w:space="0" w:color="auto"/>
              <w:bottom w:val="single" w:sz="8" w:space="0" w:color="auto"/>
              <w:right w:val="single" w:sz="8" w:space="0" w:color="auto"/>
            </w:tcBorders>
            <w:shd w:val="clear" w:color="auto" w:fill="FF0000"/>
          </w:tcPr>
          <w:p w14:paraId="76B0587A" w14:textId="77777777" w:rsidR="00664F45" w:rsidRPr="00D75F4C" w:rsidRDefault="00664F45" w:rsidP="00664F45">
            <w:pPr>
              <w:autoSpaceDE w:val="0"/>
              <w:autoSpaceDN w:val="0"/>
              <w:spacing w:after="0" w:line="252" w:lineRule="auto"/>
              <w:jc w:val="both"/>
              <w:rPr>
                <w:rFonts w:asciiTheme="minorHAnsi" w:hAnsiTheme="minorHAnsi" w:cstheme="minorHAnsi"/>
              </w:rPr>
            </w:pPr>
          </w:p>
        </w:tc>
        <w:tc>
          <w:tcPr>
            <w:tcW w:w="6117" w:type="dxa"/>
            <w:tcBorders>
              <w:top w:val="nil"/>
              <w:left w:val="nil"/>
              <w:bottom w:val="single" w:sz="8" w:space="0" w:color="auto"/>
              <w:right w:val="single" w:sz="4" w:space="0" w:color="auto"/>
            </w:tcBorders>
            <w:shd w:val="clear" w:color="auto" w:fill="FF0000"/>
            <w:tcMar>
              <w:top w:w="0" w:type="dxa"/>
              <w:left w:w="108" w:type="dxa"/>
              <w:bottom w:w="0" w:type="dxa"/>
              <w:right w:w="108" w:type="dxa"/>
            </w:tcMar>
            <w:hideMark/>
          </w:tcPr>
          <w:p w14:paraId="663F2E03" w14:textId="77777777" w:rsidR="00664F45" w:rsidRPr="00D75F4C" w:rsidRDefault="00664F45" w:rsidP="00664F45">
            <w:pPr>
              <w:autoSpaceDE w:val="0"/>
              <w:autoSpaceDN w:val="0"/>
              <w:spacing w:after="0" w:line="252" w:lineRule="auto"/>
              <w:jc w:val="both"/>
              <w:rPr>
                <w:rFonts w:asciiTheme="minorHAnsi" w:hAnsiTheme="minorHAnsi" w:cstheme="minorHAnsi"/>
                <w:color w:val="FFFFFF"/>
              </w:rPr>
            </w:pPr>
            <w:r w:rsidRPr="00D75F4C">
              <w:rPr>
                <w:rFonts w:asciiTheme="minorHAnsi" w:hAnsiTheme="minorHAnsi" w:cstheme="minorHAnsi"/>
                <w:color w:val="FFFFFF"/>
              </w:rPr>
              <w:t>Gunningsfase</w:t>
            </w:r>
          </w:p>
        </w:tc>
        <w:tc>
          <w:tcPr>
            <w:tcW w:w="1559" w:type="dxa"/>
            <w:tcBorders>
              <w:top w:val="single" w:sz="8" w:space="0" w:color="auto"/>
              <w:left w:val="single" w:sz="4" w:space="0" w:color="auto"/>
              <w:bottom w:val="single" w:sz="8" w:space="0" w:color="auto"/>
              <w:right w:val="single" w:sz="4" w:space="0" w:color="auto"/>
            </w:tcBorders>
            <w:shd w:val="clear" w:color="auto" w:fill="FF0000"/>
          </w:tcPr>
          <w:p w14:paraId="17A04892" w14:textId="77777777" w:rsidR="00664F45" w:rsidRPr="00664F45" w:rsidRDefault="00664F45" w:rsidP="00664F45">
            <w:pPr>
              <w:autoSpaceDE w:val="0"/>
              <w:autoSpaceDN w:val="0"/>
              <w:spacing w:after="0" w:line="252" w:lineRule="auto"/>
              <w:jc w:val="both"/>
              <w:rPr>
                <w:rFonts w:asciiTheme="minorHAnsi" w:hAnsiTheme="minorHAnsi" w:cstheme="minorHAnsi"/>
              </w:rPr>
            </w:pPr>
          </w:p>
        </w:tc>
      </w:tr>
      <w:tr w:rsidR="00664F45" w:rsidRPr="00D75F4C" w14:paraId="1905CF2F" w14:textId="77777777" w:rsidTr="003B26FF">
        <w:tc>
          <w:tcPr>
            <w:tcW w:w="384" w:type="dxa"/>
            <w:tcBorders>
              <w:top w:val="nil"/>
              <w:left w:val="single" w:sz="8" w:space="0" w:color="auto"/>
              <w:bottom w:val="single" w:sz="8" w:space="0" w:color="auto"/>
              <w:right w:val="single" w:sz="8" w:space="0" w:color="auto"/>
            </w:tcBorders>
            <w:hideMark/>
          </w:tcPr>
          <w:p w14:paraId="07A2CC23"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8</w:t>
            </w:r>
          </w:p>
        </w:tc>
        <w:tc>
          <w:tcPr>
            <w:tcW w:w="6117" w:type="dxa"/>
            <w:tcBorders>
              <w:top w:val="nil"/>
              <w:left w:val="nil"/>
              <w:bottom w:val="single" w:sz="8" w:space="0" w:color="auto"/>
              <w:right w:val="single" w:sz="4" w:space="0" w:color="auto"/>
            </w:tcBorders>
            <w:tcMar>
              <w:top w:w="0" w:type="dxa"/>
              <w:left w:w="108" w:type="dxa"/>
              <w:bottom w:w="0" w:type="dxa"/>
              <w:right w:w="108" w:type="dxa"/>
            </w:tcMar>
            <w:hideMark/>
          </w:tcPr>
          <w:p w14:paraId="0B7E19F5"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Gunningsbesluit</w:t>
            </w:r>
          </w:p>
        </w:tc>
        <w:tc>
          <w:tcPr>
            <w:tcW w:w="1559" w:type="dxa"/>
            <w:tcBorders>
              <w:top w:val="single" w:sz="8" w:space="0" w:color="auto"/>
              <w:left w:val="single" w:sz="4" w:space="0" w:color="auto"/>
              <w:bottom w:val="single" w:sz="8" w:space="0" w:color="auto"/>
              <w:right w:val="single" w:sz="4" w:space="0" w:color="auto"/>
            </w:tcBorders>
          </w:tcPr>
          <w:p w14:paraId="20FCC745" w14:textId="006CFA7F" w:rsidR="00664F45" w:rsidRPr="00664F45" w:rsidRDefault="00664F45" w:rsidP="00664F45">
            <w:pPr>
              <w:autoSpaceDE w:val="0"/>
              <w:autoSpaceDN w:val="0"/>
              <w:spacing w:after="0" w:line="252" w:lineRule="auto"/>
              <w:jc w:val="both"/>
              <w:rPr>
                <w:rFonts w:asciiTheme="minorHAnsi" w:hAnsiTheme="minorHAnsi" w:cstheme="minorHAnsi"/>
              </w:rPr>
            </w:pPr>
            <w:r w:rsidRPr="00664F45">
              <w:rPr>
                <w:rFonts w:asciiTheme="minorHAnsi" w:hAnsiTheme="minorHAnsi" w:cstheme="minorHAnsi"/>
              </w:rPr>
              <w:t>5 mei 2025</w:t>
            </w:r>
          </w:p>
        </w:tc>
      </w:tr>
      <w:tr w:rsidR="00664F45" w:rsidRPr="00D75F4C" w14:paraId="2471B3B0" w14:textId="77777777" w:rsidTr="003B26FF">
        <w:tc>
          <w:tcPr>
            <w:tcW w:w="384" w:type="dxa"/>
            <w:tcBorders>
              <w:top w:val="nil"/>
              <w:left w:val="single" w:sz="8" w:space="0" w:color="auto"/>
              <w:bottom w:val="single" w:sz="8" w:space="0" w:color="auto"/>
              <w:right w:val="single" w:sz="8" w:space="0" w:color="auto"/>
            </w:tcBorders>
            <w:hideMark/>
          </w:tcPr>
          <w:p w14:paraId="0EE9FA8B"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9</w:t>
            </w:r>
          </w:p>
        </w:tc>
        <w:tc>
          <w:tcPr>
            <w:tcW w:w="6117" w:type="dxa"/>
            <w:tcBorders>
              <w:top w:val="nil"/>
              <w:left w:val="nil"/>
              <w:bottom w:val="single" w:sz="8" w:space="0" w:color="auto"/>
              <w:right w:val="single" w:sz="4" w:space="0" w:color="auto"/>
            </w:tcBorders>
            <w:tcMar>
              <w:top w:w="0" w:type="dxa"/>
              <w:left w:w="108" w:type="dxa"/>
              <w:bottom w:w="0" w:type="dxa"/>
              <w:right w:w="108" w:type="dxa"/>
            </w:tcMar>
            <w:hideMark/>
          </w:tcPr>
          <w:p w14:paraId="413D7060"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Einde bezwaartermijn</w:t>
            </w:r>
          </w:p>
        </w:tc>
        <w:tc>
          <w:tcPr>
            <w:tcW w:w="1559" w:type="dxa"/>
            <w:tcBorders>
              <w:top w:val="single" w:sz="8" w:space="0" w:color="auto"/>
              <w:left w:val="single" w:sz="4" w:space="0" w:color="auto"/>
              <w:bottom w:val="single" w:sz="8" w:space="0" w:color="auto"/>
              <w:right w:val="single" w:sz="4" w:space="0" w:color="auto"/>
            </w:tcBorders>
          </w:tcPr>
          <w:p w14:paraId="713644FD" w14:textId="0E622EF8" w:rsidR="00664F45" w:rsidRPr="00664F45" w:rsidRDefault="00664F45" w:rsidP="00664F45">
            <w:pPr>
              <w:autoSpaceDE w:val="0"/>
              <w:autoSpaceDN w:val="0"/>
              <w:spacing w:after="0" w:line="252" w:lineRule="auto"/>
              <w:jc w:val="both"/>
              <w:rPr>
                <w:rFonts w:asciiTheme="minorHAnsi" w:hAnsiTheme="minorHAnsi" w:cstheme="minorHAnsi"/>
              </w:rPr>
            </w:pPr>
            <w:r w:rsidRPr="00664F45">
              <w:rPr>
                <w:rFonts w:asciiTheme="minorHAnsi" w:hAnsiTheme="minorHAnsi" w:cstheme="minorHAnsi"/>
              </w:rPr>
              <w:t>25 mei 2025</w:t>
            </w:r>
          </w:p>
        </w:tc>
      </w:tr>
      <w:tr w:rsidR="00664F45" w:rsidRPr="00D75F4C" w14:paraId="4F848FBE" w14:textId="77777777" w:rsidTr="003B26FF">
        <w:tc>
          <w:tcPr>
            <w:tcW w:w="384" w:type="dxa"/>
            <w:tcBorders>
              <w:top w:val="nil"/>
              <w:left w:val="single" w:sz="8" w:space="0" w:color="auto"/>
              <w:bottom w:val="nil"/>
              <w:right w:val="single" w:sz="8" w:space="0" w:color="auto"/>
            </w:tcBorders>
            <w:hideMark/>
          </w:tcPr>
          <w:p w14:paraId="39073217"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10</w:t>
            </w:r>
          </w:p>
        </w:tc>
        <w:tc>
          <w:tcPr>
            <w:tcW w:w="6117" w:type="dxa"/>
            <w:tcBorders>
              <w:top w:val="nil"/>
              <w:left w:val="nil"/>
              <w:bottom w:val="nil"/>
              <w:right w:val="single" w:sz="4" w:space="0" w:color="auto"/>
            </w:tcBorders>
            <w:tcMar>
              <w:top w:w="0" w:type="dxa"/>
              <w:left w:w="108" w:type="dxa"/>
              <w:bottom w:w="0" w:type="dxa"/>
              <w:right w:w="108" w:type="dxa"/>
            </w:tcMar>
            <w:hideMark/>
          </w:tcPr>
          <w:p w14:paraId="64197D50" w14:textId="77777777" w:rsidR="00664F45" w:rsidRPr="00D75F4C" w:rsidRDefault="00664F45" w:rsidP="00664F45">
            <w:pPr>
              <w:autoSpaceDE w:val="0"/>
              <w:autoSpaceDN w:val="0"/>
              <w:spacing w:after="0" w:line="252" w:lineRule="auto"/>
              <w:jc w:val="both"/>
              <w:rPr>
                <w:rFonts w:asciiTheme="minorHAnsi" w:hAnsiTheme="minorHAnsi" w:cstheme="minorHAnsi"/>
              </w:rPr>
            </w:pPr>
            <w:r w:rsidRPr="00D75F4C">
              <w:rPr>
                <w:rFonts w:asciiTheme="minorHAnsi" w:hAnsiTheme="minorHAnsi" w:cstheme="minorHAnsi"/>
              </w:rPr>
              <w:t xml:space="preserve">Definitieve gunning </w:t>
            </w:r>
          </w:p>
        </w:tc>
        <w:tc>
          <w:tcPr>
            <w:tcW w:w="1559" w:type="dxa"/>
            <w:tcBorders>
              <w:top w:val="single" w:sz="8" w:space="0" w:color="auto"/>
              <w:left w:val="single" w:sz="4" w:space="0" w:color="auto"/>
              <w:bottom w:val="single" w:sz="8" w:space="0" w:color="auto"/>
              <w:right w:val="single" w:sz="4" w:space="0" w:color="auto"/>
            </w:tcBorders>
          </w:tcPr>
          <w:p w14:paraId="11736A8D" w14:textId="26F0620C" w:rsidR="00664F45" w:rsidRPr="00664F45" w:rsidRDefault="00664F45" w:rsidP="00664F45">
            <w:pPr>
              <w:autoSpaceDE w:val="0"/>
              <w:autoSpaceDN w:val="0"/>
              <w:spacing w:after="0" w:line="252" w:lineRule="auto"/>
              <w:jc w:val="both"/>
              <w:rPr>
                <w:rFonts w:asciiTheme="minorHAnsi" w:hAnsiTheme="minorHAnsi" w:cstheme="minorHAnsi"/>
              </w:rPr>
            </w:pPr>
            <w:r w:rsidRPr="00664F45">
              <w:rPr>
                <w:rFonts w:asciiTheme="minorHAnsi" w:hAnsiTheme="minorHAnsi" w:cstheme="minorHAnsi"/>
              </w:rPr>
              <w:t>26 mei 2025</w:t>
            </w:r>
          </w:p>
        </w:tc>
      </w:tr>
      <w:tr w:rsidR="00664F45" w:rsidRPr="00D75F4C" w14:paraId="0F0581CE" w14:textId="77777777" w:rsidTr="003B26FF">
        <w:trPr>
          <w:trHeight w:val="80"/>
        </w:trPr>
        <w:tc>
          <w:tcPr>
            <w:tcW w:w="384" w:type="dxa"/>
            <w:tcBorders>
              <w:top w:val="nil"/>
              <w:left w:val="single" w:sz="8" w:space="0" w:color="auto"/>
              <w:bottom w:val="single" w:sz="8" w:space="0" w:color="auto"/>
              <w:right w:val="single" w:sz="8" w:space="0" w:color="auto"/>
            </w:tcBorders>
          </w:tcPr>
          <w:p w14:paraId="2B8B5DD7" w14:textId="77777777" w:rsidR="00664F45" w:rsidRPr="00D75F4C" w:rsidRDefault="00664F45" w:rsidP="00664F45">
            <w:pPr>
              <w:autoSpaceDE w:val="0"/>
              <w:autoSpaceDN w:val="0"/>
              <w:spacing w:after="0" w:line="252" w:lineRule="auto"/>
              <w:jc w:val="both"/>
              <w:rPr>
                <w:rFonts w:asciiTheme="minorHAnsi" w:hAnsiTheme="minorHAnsi" w:cstheme="minorHAnsi"/>
              </w:rPr>
            </w:pPr>
          </w:p>
        </w:tc>
        <w:tc>
          <w:tcPr>
            <w:tcW w:w="6117" w:type="dxa"/>
            <w:tcBorders>
              <w:top w:val="nil"/>
              <w:left w:val="nil"/>
              <w:bottom w:val="single" w:sz="8" w:space="0" w:color="auto"/>
              <w:right w:val="single" w:sz="4" w:space="0" w:color="auto"/>
            </w:tcBorders>
            <w:tcMar>
              <w:top w:w="0" w:type="dxa"/>
              <w:left w:w="108" w:type="dxa"/>
              <w:bottom w:w="0" w:type="dxa"/>
              <w:right w:w="108" w:type="dxa"/>
            </w:tcMar>
          </w:tcPr>
          <w:p w14:paraId="1C9BD793" w14:textId="77777777" w:rsidR="00664F45" w:rsidRPr="00D75F4C" w:rsidRDefault="00664F45" w:rsidP="00664F45">
            <w:pPr>
              <w:autoSpaceDE w:val="0"/>
              <w:autoSpaceDN w:val="0"/>
              <w:spacing w:after="0" w:line="252" w:lineRule="auto"/>
              <w:jc w:val="both"/>
              <w:rPr>
                <w:rFonts w:asciiTheme="minorHAnsi" w:hAnsiTheme="minorHAnsi" w:cstheme="minorHAnsi"/>
              </w:rPr>
            </w:pPr>
          </w:p>
        </w:tc>
        <w:tc>
          <w:tcPr>
            <w:tcW w:w="1559" w:type="dxa"/>
            <w:tcBorders>
              <w:top w:val="single" w:sz="8" w:space="0" w:color="auto"/>
              <w:left w:val="single" w:sz="4" w:space="0" w:color="auto"/>
              <w:bottom w:val="single" w:sz="4" w:space="0" w:color="auto"/>
              <w:right w:val="single" w:sz="4" w:space="0" w:color="auto"/>
            </w:tcBorders>
          </w:tcPr>
          <w:p w14:paraId="7FB3C6C1" w14:textId="77777777" w:rsidR="00664F45" w:rsidRPr="00DB4A5D" w:rsidRDefault="00664F45" w:rsidP="00664F45">
            <w:pPr>
              <w:autoSpaceDE w:val="0"/>
              <w:autoSpaceDN w:val="0"/>
              <w:spacing w:after="0" w:line="252" w:lineRule="auto"/>
              <w:jc w:val="both"/>
              <w:rPr>
                <w:rFonts w:asciiTheme="minorHAnsi" w:hAnsiTheme="minorHAnsi" w:cstheme="minorHAnsi"/>
                <w:highlight w:val="yellow"/>
              </w:rPr>
            </w:pPr>
          </w:p>
        </w:tc>
      </w:tr>
    </w:tbl>
    <w:p w14:paraId="2D63283E" w14:textId="77777777" w:rsidR="00812DA5" w:rsidRPr="00D75F4C" w:rsidRDefault="00812DA5" w:rsidP="00ED1F9C">
      <w:pPr>
        <w:spacing w:after="0"/>
        <w:jc w:val="both"/>
        <w:rPr>
          <w:rFonts w:asciiTheme="minorHAnsi" w:hAnsiTheme="minorHAnsi" w:cstheme="minorHAnsi"/>
        </w:rPr>
      </w:pPr>
    </w:p>
    <w:p w14:paraId="55DDF69C" w14:textId="76F3D90E" w:rsidR="00434985" w:rsidRPr="00D75F4C" w:rsidRDefault="00434985" w:rsidP="00ED1F9C">
      <w:pPr>
        <w:spacing w:after="0"/>
        <w:jc w:val="both"/>
        <w:rPr>
          <w:rFonts w:asciiTheme="minorHAnsi" w:hAnsiTheme="minorHAnsi" w:cstheme="minorHAnsi"/>
        </w:rPr>
      </w:pPr>
      <w:r w:rsidRPr="00D75F4C">
        <w:rPr>
          <w:rFonts w:asciiTheme="minorHAnsi" w:hAnsiTheme="minorHAnsi" w:cstheme="minorHAnsi"/>
        </w:rPr>
        <w:t>Deze planning is indicatief en bindt de Aanbestedende dienst niet. De Aanbestedende dienst behoudt zich het recht voor om van de planning af te wijken.</w:t>
      </w:r>
    </w:p>
    <w:p w14:paraId="3F4A9870" w14:textId="77777777" w:rsidR="00434985" w:rsidRPr="00D75F4C" w:rsidRDefault="00434985" w:rsidP="00ED1F9C">
      <w:pPr>
        <w:spacing w:after="0"/>
        <w:jc w:val="both"/>
        <w:rPr>
          <w:rFonts w:asciiTheme="minorHAnsi" w:hAnsiTheme="minorHAnsi" w:cstheme="minorHAnsi"/>
        </w:rPr>
      </w:pPr>
    </w:p>
    <w:p w14:paraId="6B1DED53" w14:textId="61901B1F" w:rsidR="00D86C3D" w:rsidRPr="00D75F4C" w:rsidRDefault="00434985" w:rsidP="00ED1F9C">
      <w:pPr>
        <w:spacing w:after="0"/>
        <w:jc w:val="both"/>
        <w:rPr>
          <w:rFonts w:asciiTheme="minorHAnsi" w:hAnsiTheme="minorHAnsi" w:cstheme="minorHAnsi"/>
        </w:rPr>
      </w:pPr>
      <w:r w:rsidRPr="00D75F4C">
        <w:rPr>
          <w:rFonts w:asciiTheme="minorHAnsi" w:hAnsiTheme="minorHAnsi" w:cstheme="minorHAnsi"/>
        </w:rPr>
        <w:t>De termijnen genoemd onder 2</w:t>
      </w:r>
      <w:r w:rsidR="00824667" w:rsidRPr="00D75F4C">
        <w:rPr>
          <w:rFonts w:asciiTheme="minorHAnsi" w:hAnsiTheme="minorHAnsi" w:cstheme="minorHAnsi"/>
        </w:rPr>
        <w:t>, 4 en 5</w:t>
      </w:r>
      <w:r w:rsidR="00DD7881" w:rsidRPr="00D75F4C">
        <w:rPr>
          <w:rFonts w:asciiTheme="minorHAnsi" w:hAnsiTheme="minorHAnsi" w:cstheme="minorHAnsi"/>
        </w:rPr>
        <w:t xml:space="preserve"> </w:t>
      </w:r>
      <w:r w:rsidRPr="00D75F4C">
        <w:rPr>
          <w:rFonts w:asciiTheme="minorHAnsi" w:hAnsiTheme="minorHAnsi" w:cstheme="minorHAnsi"/>
        </w:rPr>
        <w:t xml:space="preserve">zijn fatale termijnen. </w:t>
      </w:r>
      <w:r w:rsidR="00D86C3D" w:rsidRPr="00D75F4C">
        <w:rPr>
          <w:rFonts w:asciiTheme="minorHAnsi" w:hAnsiTheme="minorHAnsi" w:cstheme="minorHAnsi"/>
        </w:rPr>
        <w:t xml:space="preserve">Dat houdt met betrekking tot het stellen van vragen in dat niet tijdig ingediende vragen niet worden beantwoord in de Nota van Inlichtingen. </w:t>
      </w:r>
    </w:p>
    <w:p w14:paraId="2BC6CB64" w14:textId="76267F03" w:rsidR="00434985" w:rsidRPr="00D75F4C" w:rsidRDefault="00D86C3D" w:rsidP="00ED1F9C">
      <w:pPr>
        <w:spacing w:after="0"/>
        <w:jc w:val="both"/>
        <w:rPr>
          <w:rFonts w:asciiTheme="minorHAnsi" w:hAnsiTheme="minorHAnsi" w:cstheme="minorHAnsi"/>
        </w:rPr>
      </w:pPr>
      <w:r w:rsidRPr="00D75F4C">
        <w:rPr>
          <w:rFonts w:asciiTheme="minorHAnsi" w:hAnsiTheme="minorHAnsi" w:cstheme="minorHAnsi"/>
        </w:rPr>
        <w:t>Met betrekking tot de Inschrijving houdt de fatale termijn in dat Inschrijvingen die te laat zijn ontvangen niet in aanmerking komen voor de beoordeling en de Opdracht niet gegund kunnen krijgen. Het risico van eventuele vertraging of onvolledigheid van aflevering berust bij de Inschrijver.</w:t>
      </w:r>
    </w:p>
    <w:p w14:paraId="134FF93D" w14:textId="77777777" w:rsidR="00BF19EA" w:rsidRPr="00097DD5" w:rsidRDefault="00BF19EA" w:rsidP="00ED1F9C">
      <w:pPr>
        <w:pStyle w:val="Kop2"/>
        <w:jc w:val="both"/>
        <w:rPr>
          <w:rFonts w:asciiTheme="minorHAnsi" w:hAnsiTheme="minorHAnsi" w:cstheme="minorHAnsi"/>
          <w:b/>
          <w:bCs/>
        </w:rPr>
      </w:pPr>
      <w:bookmarkStart w:id="19" w:name="_Toc191376501"/>
      <w:r w:rsidRPr="00097DD5">
        <w:rPr>
          <w:rFonts w:asciiTheme="minorHAnsi" w:hAnsiTheme="minorHAnsi" w:cstheme="minorHAnsi"/>
          <w:b/>
          <w:bCs/>
        </w:rPr>
        <w:t>Vragen en andere communicatie</w:t>
      </w:r>
      <w:bookmarkEnd w:id="19"/>
    </w:p>
    <w:p w14:paraId="661D7DAE" w14:textId="77777777" w:rsidR="00F00149" w:rsidRPr="00D75F4C" w:rsidRDefault="00F00149" w:rsidP="00ED1F9C">
      <w:pPr>
        <w:pStyle w:val="Default"/>
        <w:jc w:val="both"/>
        <w:rPr>
          <w:rFonts w:asciiTheme="minorHAnsi" w:eastAsiaTheme="minorEastAsia" w:hAnsiTheme="minorHAnsi" w:cstheme="minorHAnsi"/>
          <w:color w:val="auto"/>
          <w:sz w:val="22"/>
          <w:szCs w:val="22"/>
        </w:rPr>
      </w:pPr>
      <w:r w:rsidRPr="00D75F4C">
        <w:rPr>
          <w:rFonts w:asciiTheme="minorHAnsi" w:eastAsiaTheme="minorEastAsia" w:hAnsiTheme="minorHAnsi" w:cstheme="minorHAnsi"/>
          <w:color w:val="auto"/>
          <w:sz w:val="22"/>
          <w:szCs w:val="22"/>
        </w:rPr>
        <w:t xml:space="preserve">Nadere inlichtingen over de aanbestedingsprocedure en de Aanbestedingsdocumenten kunnen worden ingediend door middel van uw dashboard van onderhavige aanbestedingsprocedure in </w:t>
      </w:r>
      <w:proofErr w:type="spellStart"/>
      <w:r w:rsidRPr="00D75F4C">
        <w:rPr>
          <w:rFonts w:asciiTheme="minorHAnsi" w:eastAsiaTheme="minorEastAsia" w:hAnsiTheme="minorHAnsi" w:cstheme="minorHAnsi"/>
          <w:color w:val="auto"/>
          <w:sz w:val="22"/>
          <w:szCs w:val="22"/>
        </w:rPr>
        <w:t>TenderNed</w:t>
      </w:r>
      <w:proofErr w:type="spellEnd"/>
      <w:r w:rsidRPr="00D75F4C">
        <w:rPr>
          <w:rFonts w:asciiTheme="minorHAnsi" w:eastAsiaTheme="minorEastAsia" w:hAnsiTheme="minorHAnsi" w:cstheme="minorHAnsi"/>
          <w:color w:val="auto"/>
          <w:sz w:val="22"/>
          <w:szCs w:val="22"/>
        </w:rPr>
        <w:t xml:space="preserve">. Vragen dienen in de Nederlandse taal ingediend te worden. </w:t>
      </w:r>
    </w:p>
    <w:p w14:paraId="146B596D" w14:textId="77777777" w:rsidR="00F00149" w:rsidRPr="00D75F4C" w:rsidRDefault="00F00149" w:rsidP="00ED1F9C">
      <w:pPr>
        <w:pStyle w:val="Default"/>
        <w:ind w:left="390"/>
        <w:jc w:val="both"/>
        <w:rPr>
          <w:rFonts w:asciiTheme="minorHAnsi" w:eastAsiaTheme="minorEastAsia" w:hAnsiTheme="minorHAnsi" w:cstheme="minorHAnsi"/>
          <w:color w:val="auto"/>
          <w:sz w:val="22"/>
          <w:szCs w:val="22"/>
        </w:rPr>
      </w:pPr>
    </w:p>
    <w:p w14:paraId="75525C92" w14:textId="77777777" w:rsidR="00F00149" w:rsidRPr="00D75F4C" w:rsidRDefault="00F00149" w:rsidP="00ED1F9C">
      <w:pPr>
        <w:pStyle w:val="Default"/>
        <w:jc w:val="both"/>
        <w:rPr>
          <w:rFonts w:asciiTheme="minorHAnsi" w:eastAsiaTheme="minorEastAsia" w:hAnsiTheme="minorHAnsi" w:cstheme="minorHAnsi"/>
          <w:color w:val="auto"/>
          <w:sz w:val="22"/>
          <w:szCs w:val="22"/>
        </w:rPr>
      </w:pPr>
      <w:r w:rsidRPr="00D75F4C">
        <w:rPr>
          <w:rFonts w:asciiTheme="minorHAnsi" w:eastAsiaTheme="minorEastAsia" w:hAnsiTheme="minorHAnsi" w:cstheme="minorHAnsi"/>
          <w:color w:val="auto"/>
          <w:sz w:val="22"/>
          <w:szCs w:val="22"/>
        </w:rPr>
        <w:t xml:space="preserve">Bij het stellen van de vraag dient duidelijk aangegeven te worden op welk onderdeel van de Aanbestedingsleidraad of Annexen de vraag betrekking heeft. Vragen die niet tijdig worden ingediend zullen in beginsel niet worden beantwoord, tenzij de Aanbestedende dienst van mening is dat beantwoording van de vragen voor een juist verloop van de aanbestedingsprocedure noodzakelijk is. </w:t>
      </w:r>
    </w:p>
    <w:p w14:paraId="73B65328" w14:textId="0FEAEBE3" w:rsidR="00F00149" w:rsidRPr="00D75F4C" w:rsidRDefault="00F00149" w:rsidP="00ED1F9C">
      <w:pPr>
        <w:pStyle w:val="Default"/>
        <w:jc w:val="both"/>
        <w:rPr>
          <w:rFonts w:asciiTheme="minorHAnsi" w:eastAsiaTheme="minorEastAsia" w:hAnsiTheme="minorHAnsi" w:cstheme="minorHAnsi"/>
          <w:color w:val="auto"/>
          <w:sz w:val="22"/>
          <w:szCs w:val="22"/>
        </w:rPr>
      </w:pPr>
      <w:r w:rsidRPr="00D75F4C">
        <w:rPr>
          <w:rFonts w:asciiTheme="minorHAnsi" w:eastAsiaTheme="minorEastAsia" w:hAnsiTheme="minorHAnsi" w:cstheme="minorHAnsi"/>
          <w:color w:val="auto"/>
          <w:sz w:val="22"/>
          <w:szCs w:val="22"/>
        </w:rPr>
        <w:t xml:space="preserve">Het is aan de Aanbestedende dienst om dit te bepalen. Zie de planning in paragraaf </w:t>
      </w:r>
      <w:r w:rsidR="00907693">
        <w:rPr>
          <w:rFonts w:asciiTheme="minorHAnsi" w:eastAsiaTheme="minorEastAsia" w:hAnsiTheme="minorHAnsi" w:cstheme="minorHAnsi"/>
          <w:color w:val="auto"/>
          <w:sz w:val="22"/>
          <w:szCs w:val="22"/>
        </w:rPr>
        <w:t>4</w:t>
      </w:r>
      <w:r w:rsidRPr="00D75F4C">
        <w:rPr>
          <w:rFonts w:asciiTheme="minorHAnsi" w:eastAsiaTheme="minorEastAsia" w:hAnsiTheme="minorHAnsi" w:cstheme="minorHAnsi"/>
          <w:color w:val="auto"/>
          <w:sz w:val="22"/>
          <w:szCs w:val="22"/>
        </w:rPr>
        <w:t xml:space="preserve">.2. voor het tijdig indienen van vragen. Vragen die tijdig zijn ingediend worden door Connekt beantwoord in een nota van inlichtingen, die op </w:t>
      </w:r>
      <w:proofErr w:type="spellStart"/>
      <w:r w:rsidRPr="00D75F4C">
        <w:rPr>
          <w:rFonts w:asciiTheme="minorHAnsi" w:eastAsiaTheme="minorEastAsia" w:hAnsiTheme="minorHAnsi" w:cstheme="minorHAnsi"/>
          <w:color w:val="auto"/>
          <w:sz w:val="22"/>
          <w:szCs w:val="22"/>
        </w:rPr>
        <w:t>TenderNed</w:t>
      </w:r>
      <w:proofErr w:type="spellEnd"/>
      <w:r w:rsidRPr="00D75F4C">
        <w:rPr>
          <w:rFonts w:asciiTheme="minorHAnsi" w:eastAsiaTheme="minorEastAsia" w:hAnsiTheme="minorHAnsi" w:cstheme="minorHAnsi"/>
          <w:color w:val="auto"/>
          <w:sz w:val="22"/>
          <w:szCs w:val="22"/>
        </w:rPr>
        <w:t xml:space="preserve"> wordt gepubliceerd. </w:t>
      </w:r>
    </w:p>
    <w:p w14:paraId="34A12B21" w14:textId="77777777" w:rsidR="00F00149" w:rsidRPr="00D75F4C" w:rsidRDefault="00F00149" w:rsidP="00ED1F9C">
      <w:pPr>
        <w:pStyle w:val="Default"/>
        <w:jc w:val="both"/>
        <w:rPr>
          <w:rFonts w:asciiTheme="minorHAnsi" w:eastAsiaTheme="minorEastAsia" w:hAnsiTheme="minorHAnsi" w:cstheme="minorHAnsi"/>
          <w:color w:val="auto"/>
          <w:sz w:val="22"/>
          <w:szCs w:val="22"/>
        </w:rPr>
      </w:pPr>
    </w:p>
    <w:p w14:paraId="7A546913" w14:textId="783299A9" w:rsidR="00BF19EA" w:rsidRDefault="00F00149" w:rsidP="00D661F7">
      <w:pPr>
        <w:spacing w:after="0"/>
        <w:jc w:val="both"/>
        <w:rPr>
          <w:rFonts w:asciiTheme="minorHAnsi" w:hAnsiTheme="minorHAnsi" w:cstheme="minorHAnsi"/>
        </w:rPr>
      </w:pPr>
      <w:r w:rsidRPr="00D75F4C">
        <w:rPr>
          <w:rFonts w:asciiTheme="minorHAnsi" w:hAnsiTheme="minorHAnsi" w:cstheme="minorHAnsi"/>
        </w:rPr>
        <w:t>Eventuele onvolkomenheden en/of tegenstrijdigheden in en/of bezwaren tegen de inhoud van de Aanbestedingsleidraad met Annexen en/of de aanbestedingsprocedure dienen bij deze vragenronde aan de orde te worden gesteld, bij gebreke waarvan de Aanbestedende dienst er gerechtvaardigd van mag uitgaan dat Gegadigden c.q. Inschrijvers tegen de inhoud van deze Aanbestedingsleidraad inclusief Annexen en/of de aanbestedingsprocedure geen bezwaren hebben en waardoor hun recht om daar later tegen te ageren vervalt.</w:t>
      </w:r>
    </w:p>
    <w:p w14:paraId="3CF35930" w14:textId="77777777" w:rsidR="00D661F7" w:rsidRDefault="00D661F7" w:rsidP="00D661F7">
      <w:pPr>
        <w:spacing w:after="0"/>
        <w:jc w:val="both"/>
        <w:rPr>
          <w:rFonts w:asciiTheme="minorHAnsi" w:hAnsiTheme="minorHAnsi" w:cstheme="minorHAnsi"/>
        </w:rPr>
      </w:pPr>
    </w:p>
    <w:p w14:paraId="793CE616" w14:textId="2A5E3AD5" w:rsidR="00EA4287" w:rsidRPr="00E8627F" w:rsidRDefault="00EA4287" w:rsidP="00D661F7">
      <w:pPr>
        <w:pStyle w:val="Kop3"/>
        <w:spacing w:before="0"/>
        <w:jc w:val="both"/>
        <w:rPr>
          <w:rFonts w:asciiTheme="minorHAnsi" w:hAnsiTheme="minorHAnsi" w:cstheme="minorHAnsi"/>
        </w:rPr>
      </w:pPr>
      <w:bookmarkStart w:id="20" w:name="_Toc191376502"/>
      <w:r w:rsidRPr="00E8627F">
        <w:rPr>
          <w:rFonts w:asciiTheme="minorHAnsi" w:hAnsiTheme="minorHAnsi" w:cstheme="minorHAnsi"/>
        </w:rPr>
        <w:t>Vertrouwelijke vragen</w:t>
      </w:r>
      <w:bookmarkEnd w:id="20"/>
      <w:r w:rsidRPr="00E8627F">
        <w:rPr>
          <w:rFonts w:asciiTheme="minorHAnsi" w:hAnsiTheme="minorHAnsi" w:cstheme="minorHAnsi"/>
        </w:rPr>
        <w:t xml:space="preserve"> </w:t>
      </w:r>
    </w:p>
    <w:p w14:paraId="3053E343" w14:textId="5198DDF6" w:rsidR="00EA4287" w:rsidRPr="00D75F4C" w:rsidRDefault="00EA4287" w:rsidP="00D661F7">
      <w:pPr>
        <w:widowControl w:val="0"/>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 xml:space="preserve">Een Gegadigde kan de Aanbestedende dienst gemotiveerd verzoeken om op bepaalde vragen niet door middel van </w:t>
      </w:r>
      <w:proofErr w:type="spellStart"/>
      <w:r w:rsidRPr="00D75F4C">
        <w:rPr>
          <w:rFonts w:asciiTheme="minorHAnsi" w:hAnsiTheme="minorHAnsi" w:cstheme="minorHAnsi"/>
        </w:rPr>
        <w:t>TenderNed</w:t>
      </w:r>
      <w:proofErr w:type="spellEnd"/>
      <w:r w:rsidRPr="00D75F4C">
        <w:rPr>
          <w:rFonts w:asciiTheme="minorHAnsi" w:hAnsiTheme="minorHAnsi" w:cstheme="minorHAnsi"/>
        </w:rPr>
        <w:t xml:space="preserve"> maar door middel van een vertrouwelijke reactie te beantwoorden, indien openbaarmaking van de gevraagde informatieschade zou toebrengen aan de gerechtvaardigde economische belangen van de Gegadigde. Dit is mogelijk door middel van uw dashboard van onderhavige aanbesteding in </w:t>
      </w:r>
      <w:proofErr w:type="spellStart"/>
      <w:r w:rsidRPr="00D75F4C">
        <w:rPr>
          <w:rFonts w:asciiTheme="minorHAnsi" w:hAnsiTheme="minorHAnsi" w:cstheme="minorHAnsi"/>
        </w:rPr>
        <w:t>TenderNed</w:t>
      </w:r>
      <w:proofErr w:type="spellEnd"/>
      <w:r w:rsidRPr="00D75F4C">
        <w:rPr>
          <w:rFonts w:asciiTheme="minorHAnsi" w:hAnsiTheme="minorHAnsi" w:cstheme="minorHAnsi"/>
        </w:rPr>
        <w:t xml:space="preserve">. De Aanbestedende dienst beslist op een dergelijk verzoek. </w:t>
      </w:r>
    </w:p>
    <w:p w14:paraId="076DF08A" w14:textId="57E1C1CE" w:rsidR="00267EDF" w:rsidRDefault="00EA4287" w:rsidP="00D661F7">
      <w:pPr>
        <w:widowControl w:val="0"/>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Indien de Aanbestedende dienst dit verzoek inwilligt zal hij de beantwoording uitsluitend ter kennis brengen van de betreffende Gegadigde. Indien de Aanbestedende dienst dit verzoek afwijst, zal de Aanbestedende dienst dit mededelen en geen vertrouwelijke inlichtingen verstrekken naar aanleiding van dit verzoek alsmede geen algemene inlichtingen waarbij bedrijfsvertrouwelijke informatie wordt prijsgegeven.</w:t>
      </w:r>
    </w:p>
    <w:p w14:paraId="1FEC39F0" w14:textId="77777777" w:rsidR="00D661F7" w:rsidRPr="00D75F4C" w:rsidRDefault="00D661F7" w:rsidP="00D661F7">
      <w:pPr>
        <w:widowControl w:val="0"/>
        <w:autoSpaceDE w:val="0"/>
        <w:autoSpaceDN w:val="0"/>
        <w:adjustRightInd w:val="0"/>
        <w:spacing w:after="0"/>
        <w:jc w:val="both"/>
        <w:rPr>
          <w:rFonts w:asciiTheme="minorHAnsi" w:hAnsiTheme="minorHAnsi" w:cstheme="minorHAnsi"/>
        </w:rPr>
      </w:pPr>
    </w:p>
    <w:p w14:paraId="510C3012" w14:textId="51D48052" w:rsidR="00BC2423" w:rsidRPr="00E8627F" w:rsidRDefault="00EA4287" w:rsidP="00ED1F9C">
      <w:pPr>
        <w:pStyle w:val="Kop3"/>
        <w:jc w:val="both"/>
        <w:rPr>
          <w:rFonts w:asciiTheme="minorHAnsi" w:hAnsiTheme="minorHAnsi" w:cstheme="minorHAnsi"/>
        </w:rPr>
      </w:pPr>
      <w:bookmarkStart w:id="21" w:name="_Toc191376503"/>
      <w:r w:rsidRPr="00E8627F">
        <w:rPr>
          <w:rFonts w:asciiTheme="minorHAnsi" w:hAnsiTheme="minorHAnsi" w:cstheme="minorHAnsi"/>
        </w:rPr>
        <w:t>Communicatie met de Aanbestedende dienst (e.a.)</w:t>
      </w:r>
      <w:bookmarkEnd w:id="21"/>
    </w:p>
    <w:p w14:paraId="088F771D" w14:textId="33E4A9A0" w:rsidR="00EA4287" w:rsidRDefault="00EA4287" w:rsidP="00ED1F9C">
      <w:pPr>
        <w:jc w:val="both"/>
        <w:rPr>
          <w:rFonts w:asciiTheme="minorHAnsi" w:hAnsiTheme="minorHAnsi" w:cstheme="minorHAnsi"/>
        </w:rPr>
      </w:pPr>
      <w:r w:rsidRPr="00D75F4C">
        <w:rPr>
          <w:rFonts w:asciiTheme="minorHAnsi" w:hAnsiTheme="minorHAnsi" w:cstheme="minorHAnsi"/>
        </w:rPr>
        <w:t>Het is Gegadigden en Inschrijvers niet toegestaan over de onderhavige aanbestedingsprocedure en de Opdracht te communiceren op andere dan de in onderhavige Aanbestedingsleidraad beschreven wijze met medewerkers van de Aanbestedende dienst, adviseurs van de Aanbestedende dienst en andere (rechts)personen die aan de zijde van de Aanbestedende dienst bij de aanbesteding en de voorbereiding van de Opdracht betrokken zijn. Gegadigden en Inschrijvers die handelen in strijd met het bepaalde in deze paragraaf kunnen worden uitgesloten van (verdere) deelname aan de aanbestedingsprocedure.</w:t>
      </w:r>
    </w:p>
    <w:p w14:paraId="5E1496A7" w14:textId="77777777" w:rsidR="00721843" w:rsidRPr="00D75F4C" w:rsidRDefault="00721843" w:rsidP="003B26FF">
      <w:pPr>
        <w:spacing w:after="160" w:line="259" w:lineRule="auto"/>
        <w:rPr>
          <w:rFonts w:asciiTheme="minorHAnsi" w:hAnsiTheme="minorHAnsi" w:cstheme="minorHAnsi"/>
        </w:rPr>
      </w:pPr>
    </w:p>
    <w:p w14:paraId="7CF8498B" w14:textId="77777777" w:rsidR="008A268E" w:rsidRPr="00E8627F" w:rsidRDefault="008A268E" w:rsidP="00ED1F9C">
      <w:pPr>
        <w:pStyle w:val="Kop1"/>
        <w:jc w:val="both"/>
        <w:rPr>
          <w:rFonts w:asciiTheme="minorHAnsi" w:hAnsiTheme="minorHAnsi" w:cstheme="minorHAnsi"/>
        </w:rPr>
      </w:pPr>
      <w:bookmarkStart w:id="22" w:name="_Toc191376504"/>
      <w:r w:rsidRPr="00E8627F">
        <w:rPr>
          <w:rFonts w:asciiTheme="minorHAnsi" w:hAnsiTheme="minorHAnsi" w:cstheme="minorHAnsi"/>
        </w:rPr>
        <w:t>Wie kan een Inschrijving indienen / Eisen aan de Inschrijver</w:t>
      </w:r>
      <w:bookmarkEnd w:id="22"/>
    </w:p>
    <w:p w14:paraId="5C2A5846" w14:textId="77777777" w:rsidR="008A268E" w:rsidRPr="00E8627F" w:rsidRDefault="008A268E" w:rsidP="00ED1F9C">
      <w:pPr>
        <w:autoSpaceDE w:val="0"/>
        <w:autoSpaceDN w:val="0"/>
        <w:adjustRightInd w:val="0"/>
        <w:spacing w:after="0"/>
        <w:jc w:val="both"/>
        <w:rPr>
          <w:rFonts w:asciiTheme="minorHAnsi" w:eastAsiaTheme="minorHAnsi" w:hAnsiTheme="minorHAnsi" w:cstheme="minorHAnsi"/>
          <w:color w:val="000000"/>
          <w:sz w:val="18"/>
          <w:szCs w:val="18"/>
        </w:rPr>
      </w:pPr>
    </w:p>
    <w:p w14:paraId="5F895C28" w14:textId="77777777" w:rsidR="008A268E" w:rsidRPr="00D75F4C" w:rsidRDefault="008A268E" w:rsidP="00ED1F9C">
      <w:pPr>
        <w:autoSpaceDE w:val="0"/>
        <w:autoSpaceDN w:val="0"/>
        <w:adjustRightInd w:val="0"/>
        <w:spacing w:after="0"/>
        <w:jc w:val="both"/>
        <w:rPr>
          <w:rFonts w:asciiTheme="minorHAnsi" w:eastAsiaTheme="minorHAnsi" w:hAnsiTheme="minorHAnsi" w:cstheme="minorHAnsi"/>
          <w:color w:val="000000"/>
        </w:rPr>
      </w:pPr>
      <w:r w:rsidRPr="00D75F4C">
        <w:rPr>
          <w:rFonts w:asciiTheme="minorHAnsi" w:eastAsiaTheme="minorHAnsi" w:hAnsiTheme="minorHAnsi" w:cstheme="minorHAnsi"/>
          <w:color w:val="000000"/>
        </w:rPr>
        <w:t xml:space="preserve">Voor deze Aanbesteding worden uitsluitingsgronden en geschiktheidseisen gehanteerd. Deze worden in dit hoofdstuk beschreven. </w:t>
      </w:r>
    </w:p>
    <w:p w14:paraId="4CF3E03E" w14:textId="77777777" w:rsidR="008A268E" w:rsidRPr="00D661F7" w:rsidRDefault="008A268E" w:rsidP="00ED1F9C">
      <w:pPr>
        <w:pStyle w:val="Kop2"/>
        <w:jc w:val="both"/>
        <w:rPr>
          <w:rFonts w:asciiTheme="minorHAnsi" w:hAnsiTheme="minorHAnsi" w:cstheme="minorHAnsi"/>
          <w:b/>
          <w:bCs/>
        </w:rPr>
      </w:pPr>
      <w:bookmarkStart w:id="23" w:name="_Toc191376505"/>
      <w:r w:rsidRPr="00D661F7">
        <w:rPr>
          <w:rFonts w:asciiTheme="minorHAnsi" w:hAnsiTheme="minorHAnsi" w:cstheme="minorHAnsi"/>
          <w:b/>
          <w:bCs/>
        </w:rPr>
        <w:t>Uitsluitingsgronden en geschiktheidseisen</w:t>
      </w:r>
      <w:bookmarkEnd w:id="23"/>
    </w:p>
    <w:p w14:paraId="55837C7F" w14:textId="2F8B305C" w:rsidR="008A268E" w:rsidRPr="00D75F4C" w:rsidRDefault="008A268E" w:rsidP="00ED1F9C">
      <w:pPr>
        <w:widowControl w:val="0"/>
        <w:autoSpaceDE w:val="0"/>
        <w:autoSpaceDN w:val="0"/>
        <w:adjustRightInd w:val="0"/>
        <w:spacing w:line="250" w:lineRule="exact"/>
        <w:jc w:val="both"/>
        <w:rPr>
          <w:rFonts w:asciiTheme="minorHAnsi" w:hAnsiTheme="minorHAnsi" w:cstheme="minorHAnsi"/>
        </w:rPr>
      </w:pPr>
      <w:r w:rsidRPr="00D75F4C">
        <w:rPr>
          <w:rFonts w:asciiTheme="minorHAnsi" w:hAnsiTheme="minorHAnsi" w:cstheme="minorHAnsi"/>
        </w:rPr>
        <w:t xml:space="preserve">Ter beoordeling van de Inschrijvingen op de uitsluitingsgronden en de geschiktheidseisen, zal de Aanbestedende dienst eerst een beoordeling onder voorbehoud maken op basis van het Uniform Europees Aanbestedingsdocument (UEA) en de daarbij behorende gegevens. Het voorbehoud heeft betrekking op de beoordeling van de door de Inschrijvers nog in te dienen bewijsstukken. De Inschrijver die in aanmerking komt voor gunning van de </w:t>
      </w:r>
      <w:r w:rsidR="004E77C1" w:rsidRPr="00D75F4C">
        <w:rPr>
          <w:rFonts w:asciiTheme="minorHAnsi" w:hAnsiTheme="minorHAnsi" w:cstheme="minorHAnsi"/>
        </w:rPr>
        <w:t>O</w:t>
      </w:r>
      <w:r w:rsidRPr="00D75F4C">
        <w:rPr>
          <w:rFonts w:asciiTheme="minorHAnsi" w:hAnsiTheme="minorHAnsi" w:cstheme="minorHAnsi"/>
        </w:rPr>
        <w:t xml:space="preserve">pdracht dient deze bewijsstukken op eerste verzoek van de Aanbestedende dienst </w:t>
      </w:r>
      <w:r w:rsidRPr="00D75F4C">
        <w:rPr>
          <w:rFonts w:asciiTheme="minorHAnsi" w:hAnsiTheme="minorHAnsi" w:cstheme="minorHAnsi"/>
          <w:u w:val="single"/>
        </w:rPr>
        <w:t>binnen zeven (7) kalenderdagen</w:t>
      </w:r>
      <w:r w:rsidRPr="00D75F4C">
        <w:rPr>
          <w:rFonts w:asciiTheme="minorHAnsi" w:hAnsiTheme="minorHAnsi" w:cstheme="minorHAnsi"/>
        </w:rPr>
        <w:t xml:space="preserve"> aan te leveren. Indien deze bewijsstukken te laat worden ontvangen, kan dit leiden tot het terzijde leggen van de Inschrijving.</w:t>
      </w:r>
    </w:p>
    <w:p w14:paraId="20710BBB" w14:textId="475AFD92" w:rsidR="000851E0" w:rsidRPr="00D75F4C" w:rsidRDefault="008A268E" w:rsidP="00ED1F9C">
      <w:pPr>
        <w:widowControl w:val="0"/>
        <w:autoSpaceDE w:val="0"/>
        <w:autoSpaceDN w:val="0"/>
        <w:adjustRightInd w:val="0"/>
        <w:spacing w:line="250" w:lineRule="exact"/>
        <w:jc w:val="both"/>
        <w:rPr>
          <w:rFonts w:asciiTheme="minorHAnsi" w:hAnsiTheme="minorHAnsi" w:cstheme="minorHAnsi"/>
        </w:rPr>
      </w:pPr>
      <w:r w:rsidRPr="00D75F4C">
        <w:rPr>
          <w:rFonts w:asciiTheme="minorHAnsi" w:hAnsiTheme="minorHAnsi" w:cstheme="minorHAnsi"/>
        </w:rPr>
        <w:t>Er wordt met klem op gewezen dat verklaringen, die achteraf (al dan niet na verificatie) onjuistheden blijken te bevatten of toezeggingen die niet (kunnen) worden waargemaakt, door de Aanbestedende dienst kunnen worden opgevat als ‘valse’ verklaringen.</w:t>
      </w:r>
      <w:r w:rsidR="002C55E2" w:rsidRPr="00D75F4C">
        <w:rPr>
          <w:rFonts w:asciiTheme="minorHAnsi" w:hAnsiTheme="minorHAnsi" w:cstheme="minorHAnsi"/>
        </w:rPr>
        <w:t xml:space="preserve"> </w:t>
      </w:r>
      <w:r w:rsidR="00007BCD" w:rsidRPr="00D75F4C">
        <w:rPr>
          <w:rFonts w:asciiTheme="minorHAnsi" w:hAnsiTheme="minorHAnsi" w:cstheme="minorHAnsi"/>
        </w:rPr>
        <w:t>D</w:t>
      </w:r>
      <w:r w:rsidR="002C55E2" w:rsidRPr="00D75F4C">
        <w:rPr>
          <w:rFonts w:asciiTheme="minorHAnsi" w:hAnsiTheme="minorHAnsi" w:cstheme="minorHAnsi"/>
        </w:rPr>
        <w:t>it leidt tot uitsluiting van de aanbestedingsprocedure</w:t>
      </w:r>
      <w:r w:rsidRPr="00D75F4C">
        <w:rPr>
          <w:rFonts w:asciiTheme="minorHAnsi" w:hAnsiTheme="minorHAnsi" w:cstheme="minorHAnsi"/>
        </w:rPr>
        <w:t>. Gegadigden respectievelijk Inschrijvers worden dan ook verzocht het Uniform Europees Aanbestedingsdocument zeer zorgvuldig in te vullen.</w:t>
      </w:r>
    </w:p>
    <w:p w14:paraId="3E9F028F" w14:textId="77777777" w:rsidR="00351DBC" w:rsidRPr="00E8627F" w:rsidRDefault="00351DBC" w:rsidP="00ED1F9C">
      <w:pPr>
        <w:pStyle w:val="Kop3"/>
        <w:jc w:val="both"/>
        <w:rPr>
          <w:rFonts w:asciiTheme="minorHAnsi" w:hAnsiTheme="minorHAnsi" w:cstheme="minorHAnsi"/>
        </w:rPr>
      </w:pPr>
      <w:bookmarkStart w:id="24" w:name="_Toc191376506"/>
      <w:r w:rsidRPr="00E8627F">
        <w:rPr>
          <w:rFonts w:asciiTheme="minorHAnsi" w:hAnsiTheme="minorHAnsi" w:cstheme="minorHAnsi"/>
        </w:rPr>
        <w:lastRenderedPageBreak/>
        <w:t>Dwingende uitsluitingsgronden</w:t>
      </w:r>
      <w:bookmarkEnd w:id="24"/>
    </w:p>
    <w:p w14:paraId="175F37E1" w14:textId="77777777" w:rsidR="00351DBC" w:rsidRPr="00D75F4C" w:rsidRDefault="00351DBC" w:rsidP="00ED1F9C">
      <w:pPr>
        <w:widowControl w:val="0"/>
        <w:autoSpaceDE w:val="0"/>
        <w:autoSpaceDN w:val="0"/>
        <w:adjustRightInd w:val="0"/>
        <w:spacing w:after="0" w:line="250" w:lineRule="exact"/>
        <w:jc w:val="both"/>
        <w:rPr>
          <w:rFonts w:asciiTheme="minorHAnsi" w:hAnsiTheme="minorHAnsi" w:cstheme="minorHAnsi"/>
        </w:rPr>
      </w:pPr>
      <w:r w:rsidRPr="00D75F4C">
        <w:rPr>
          <w:rFonts w:asciiTheme="minorHAnsi" w:hAnsiTheme="minorHAnsi" w:cstheme="minorHAnsi"/>
        </w:rPr>
        <w:t>Bij het toepassen van de Europese aanbestedingsprocedures dienen de dwingende uitsluitingsgronden uit artikel 2.86 Aanbestedingswet (AW 2012) verplicht toegepast te worden.</w:t>
      </w:r>
    </w:p>
    <w:p w14:paraId="3AEF82D6" w14:textId="77777777" w:rsidR="00351DBC" w:rsidRPr="00D75F4C" w:rsidRDefault="00351DBC" w:rsidP="00ED1F9C">
      <w:pPr>
        <w:widowControl w:val="0"/>
        <w:autoSpaceDE w:val="0"/>
        <w:autoSpaceDN w:val="0"/>
        <w:adjustRightInd w:val="0"/>
        <w:spacing w:line="250" w:lineRule="exact"/>
        <w:jc w:val="both"/>
        <w:rPr>
          <w:rFonts w:asciiTheme="minorHAnsi" w:hAnsiTheme="minorHAnsi" w:cstheme="minorHAnsi"/>
        </w:rPr>
      </w:pPr>
      <w:r w:rsidRPr="00D75F4C">
        <w:rPr>
          <w:rFonts w:asciiTheme="minorHAnsi" w:hAnsiTheme="minorHAnsi" w:cstheme="minorHAnsi"/>
        </w:rPr>
        <w:t>Deze uitsluitingsgronden omvatten zeer ernstige vormen van economische delicten. Op grond van deze bepaling dient Connekt Inschrijvers tegen wie bij een onherroepelijk vonnis een veroordeling om één of meer van de in artikel 2.86 lid 2 AW 2012 genoemde redenen is uitgesproken uit te sluiten van deelname aan de aanbestedingsprocedure, en indien Inschrijver nalatig is geweest bij het betalen van belastingen en sociale verzekeringspremies.</w:t>
      </w:r>
    </w:p>
    <w:p w14:paraId="117B2C41" w14:textId="127F345D" w:rsidR="00351DBC" w:rsidRPr="00D75F4C" w:rsidRDefault="00351DBC" w:rsidP="00ED1F9C">
      <w:pPr>
        <w:widowControl w:val="0"/>
        <w:autoSpaceDE w:val="0"/>
        <w:autoSpaceDN w:val="0"/>
        <w:adjustRightInd w:val="0"/>
        <w:spacing w:line="250" w:lineRule="exact"/>
        <w:jc w:val="both"/>
        <w:rPr>
          <w:rFonts w:asciiTheme="minorHAnsi" w:hAnsiTheme="minorHAnsi" w:cstheme="minorHAnsi"/>
        </w:rPr>
      </w:pPr>
      <w:r w:rsidRPr="00D75F4C">
        <w:rPr>
          <w:rFonts w:asciiTheme="minorHAnsi" w:hAnsiTheme="minorHAnsi" w:cstheme="minorHAnsi"/>
        </w:rPr>
        <w:t>Iedere Gegadigde c.q. Inschrijver dient bij haar Inschrijving door middel van het Uniform Europees Aanbestedingsdocument (</w:t>
      </w:r>
      <w:r w:rsidR="00A51C6E" w:rsidRPr="00D75F4C">
        <w:rPr>
          <w:rFonts w:asciiTheme="minorHAnsi" w:hAnsiTheme="minorHAnsi" w:cstheme="minorHAnsi"/>
          <w:bCs/>
          <w:iCs/>
        </w:rPr>
        <w:t>Annex 2</w:t>
      </w:r>
      <w:r w:rsidRPr="00D75F4C">
        <w:rPr>
          <w:rFonts w:asciiTheme="minorHAnsi" w:hAnsiTheme="minorHAnsi" w:cstheme="minorHAnsi"/>
        </w:rPr>
        <w:t>) te verklaren dat deze dwingende uitsluitingsgronden niet op Inschrijver van toepassing zijn.</w:t>
      </w:r>
      <w:r w:rsidR="0093393A" w:rsidRPr="00D75F4C">
        <w:rPr>
          <w:rFonts w:asciiTheme="minorHAnsi" w:hAnsiTheme="minorHAnsi" w:cstheme="minorHAnsi"/>
        </w:rPr>
        <w:t xml:space="preserve"> De uitsluitingsgronden zijn opgenomen in deel III van dit formulier. </w:t>
      </w:r>
    </w:p>
    <w:p w14:paraId="4B2A088C" w14:textId="5A76ADEF" w:rsidR="00B56D98" w:rsidRPr="00D75F4C" w:rsidRDefault="00351DBC" w:rsidP="00ED1F9C">
      <w:pPr>
        <w:autoSpaceDE w:val="0"/>
        <w:autoSpaceDN w:val="0"/>
        <w:adjustRightInd w:val="0"/>
        <w:jc w:val="both"/>
        <w:rPr>
          <w:rFonts w:asciiTheme="minorHAnsi" w:hAnsiTheme="minorHAnsi" w:cstheme="minorHAnsi"/>
        </w:rPr>
      </w:pPr>
      <w:r w:rsidRPr="00D75F4C">
        <w:rPr>
          <w:rFonts w:asciiTheme="minorHAnsi" w:hAnsiTheme="minorHAnsi" w:cstheme="minorHAnsi"/>
        </w:rPr>
        <w:t xml:space="preserve">Ter verificatie van deze </w:t>
      </w:r>
      <w:r w:rsidR="00335203" w:rsidRPr="00D75F4C">
        <w:rPr>
          <w:rFonts w:asciiTheme="minorHAnsi" w:hAnsiTheme="minorHAnsi" w:cstheme="minorHAnsi"/>
        </w:rPr>
        <w:t xml:space="preserve">uitsluitingsgronden </w:t>
      </w:r>
      <w:r w:rsidR="00FE53F3" w:rsidRPr="00D75F4C">
        <w:rPr>
          <w:rFonts w:asciiTheme="minorHAnsi" w:hAnsiTheme="minorHAnsi" w:cstheme="minorHAnsi"/>
        </w:rPr>
        <w:t xml:space="preserve">heeft </w:t>
      </w:r>
      <w:r w:rsidR="00B4308A" w:rsidRPr="00D75F4C">
        <w:rPr>
          <w:rFonts w:asciiTheme="minorHAnsi" w:hAnsiTheme="minorHAnsi" w:cstheme="minorHAnsi"/>
        </w:rPr>
        <w:t>A</w:t>
      </w:r>
      <w:r w:rsidR="00FE53F3" w:rsidRPr="00D75F4C">
        <w:rPr>
          <w:rFonts w:asciiTheme="minorHAnsi" w:hAnsiTheme="minorHAnsi" w:cstheme="minorHAnsi"/>
        </w:rPr>
        <w:t xml:space="preserve">anbestedende dienst de </w:t>
      </w:r>
      <w:r w:rsidR="00335203" w:rsidRPr="00D75F4C">
        <w:rPr>
          <w:rFonts w:asciiTheme="minorHAnsi" w:hAnsiTheme="minorHAnsi" w:cstheme="minorHAnsi"/>
        </w:rPr>
        <w:t xml:space="preserve">mogelijkheid om de volgende bewijsmiddelen op te vragen conform artikel 2.89 </w:t>
      </w:r>
      <w:r w:rsidR="00B56D98" w:rsidRPr="00D75F4C">
        <w:rPr>
          <w:rFonts w:asciiTheme="minorHAnsi" w:hAnsiTheme="minorHAnsi" w:cstheme="minorHAnsi"/>
        </w:rPr>
        <w:t>AW 2012:</w:t>
      </w:r>
    </w:p>
    <w:p w14:paraId="420EBA30" w14:textId="4288DB82" w:rsidR="001E0C47" w:rsidRPr="00D75F4C" w:rsidRDefault="001E0C47" w:rsidP="00D661F7">
      <w:pPr>
        <w:pStyle w:val="Lijstalinea"/>
        <w:numPr>
          <w:ilvl w:val="0"/>
          <w:numId w:val="10"/>
        </w:numPr>
        <w:autoSpaceDE w:val="0"/>
        <w:autoSpaceDN w:val="0"/>
        <w:adjustRightInd w:val="0"/>
        <w:spacing w:line="240" w:lineRule="auto"/>
        <w:jc w:val="both"/>
        <w:rPr>
          <w:rFonts w:asciiTheme="minorHAnsi" w:hAnsiTheme="minorHAnsi" w:cstheme="minorHAnsi"/>
        </w:rPr>
      </w:pPr>
      <w:r w:rsidRPr="00D75F4C">
        <w:rPr>
          <w:rFonts w:asciiTheme="minorHAnsi" w:hAnsiTheme="minorHAnsi" w:cstheme="minorHAnsi"/>
        </w:rPr>
        <w:t>Een gedragsverklaring aanbesteden (GVA), die op het tijdstip van het indienen van de inschrijving niet ouder is dan 2 jaar.</w:t>
      </w:r>
      <w:r w:rsidR="00CB053A" w:rsidRPr="00D75F4C">
        <w:rPr>
          <w:rFonts w:asciiTheme="minorHAnsi" w:hAnsiTheme="minorHAnsi" w:cstheme="minorHAnsi"/>
        </w:rPr>
        <w:t xml:space="preserve"> Deze is </w:t>
      </w:r>
      <w:r w:rsidR="00D56613" w:rsidRPr="00D75F4C">
        <w:rPr>
          <w:rFonts w:asciiTheme="minorHAnsi" w:hAnsiTheme="minorHAnsi" w:cstheme="minorHAnsi"/>
        </w:rPr>
        <w:t>zowel digitaal als per post op te vragen</w:t>
      </w:r>
      <w:r w:rsidR="00CB053A" w:rsidRPr="00D75F4C">
        <w:rPr>
          <w:rFonts w:asciiTheme="minorHAnsi" w:hAnsiTheme="minorHAnsi" w:cstheme="minorHAnsi"/>
        </w:rPr>
        <w:t xml:space="preserve"> via</w:t>
      </w:r>
      <w:r w:rsidR="00D56613" w:rsidRPr="00D75F4C">
        <w:rPr>
          <w:rFonts w:asciiTheme="minorHAnsi" w:hAnsiTheme="minorHAnsi" w:cstheme="minorHAnsi"/>
        </w:rPr>
        <w:t xml:space="preserve">: </w:t>
      </w:r>
      <w:hyperlink r:id="rId29" w:history="1">
        <w:r w:rsidR="00D56613" w:rsidRPr="00D75F4C">
          <w:rPr>
            <w:rStyle w:val="Hyperlink"/>
            <w:rFonts w:asciiTheme="minorHAnsi" w:hAnsiTheme="minorHAnsi" w:cstheme="minorHAnsi"/>
          </w:rPr>
          <w:t xml:space="preserve">Gedragsverklaring aanbesteden aanvragen | </w:t>
        </w:r>
        <w:proofErr w:type="spellStart"/>
        <w:r w:rsidR="00D56613" w:rsidRPr="00D75F4C">
          <w:rPr>
            <w:rStyle w:val="Hyperlink"/>
            <w:rFonts w:asciiTheme="minorHAnsi" w:hAnsiTheme="minorHAnsi" w:cstheme="minorHAnsi"/>
          </w:rPr>
          <w:t>Justis</w:t>
        </w:r>
        <w:proofErr w:type="spellEnd"/>
      </w:hyperlink>
      <w:r w:rsidR="005D72C4" w:rsidRPr="00D75F4C">
        <w:rPr>
          <w:rStyle w:val="Voetnootmarkering"/>
          <w:rFonts w:asciiTheme="minorHAnsi" w:hAnsiTheme="minorHAnsi" w:cstheme="minorHAnsi"/>
        </w:rPr>
        <w:footnoteReference w:id="3"/>
      </w:r>
    </w:p>
    <w:p w14:paraId="4A09891F" w14:textId="0FB461AD" w:rsidR="001E0C47" w:rsidRPr="00D75F4C" w:rsidRDefault="001E0C47" w:rsidP="00D661F7">
      <w:pPr>
        <w:pStyle w:val="Lijstalinea"/>
        <w:numPr>
          <w:ilvl w:val="0"/>
          <w:numId w:val="10"/>
        </w:numPr>
        <w:autoSpaceDE w:val="0"/>
        <w:autoSpaceDN w:val="0"/>
        <w:adjustRightInd w:val="0"/>
        <w:spacing w:line="240" w:lineRule="auto"/>
        <w:jc w:val="both"/>
        <w:rPr>
          <w:rFonts w:asciiTheme="minorHAnsi" w:hAnsiTheme="minorHAnsi" w:cstheme="minorHAnsi"/>
        </w:rPr>
      </w:pPr>
      <w:r w:rsidRPr="00D75F4C">
        <w:rPr>
          <w:rFonts w:asciiTheme="minorHAnsi" w:hAnsiTheme="minorHAnsi" w:cstheme="minorHAnsi"/>
        </w:rPr>
        <w:t>Een verklaring van de Belastingdienst, die op het tijdstip van het indienen van de inschrijving niet ouder is dan 6 maanden.</w:t>
      </w:r>
      <w:r w:rsidR="00374B29" w:rsidRPr="00D75F4C">
        <w:rPr>
          <w:rFonts w:asciiTheme="minorHAnsi" w:hAnsiTheme="minorHAnsi" w:cstheme="minorHAnsi"/>
        </w:rPr>
        <w:t xml:space="preserve"> Deze kunt u aanvragen via </w:t>
      </w:r>
      <w:hyperlink r:id="rId30" w:history="1">
        <w:r w:rsidR="00374B29" w:rsidRPr="00D75F4C">
          <w:rPr>
            <w:rStyle w:val="Hyperlink"/>
            <w:rFonts w:asciiTheme="minorHAnsi" w:hAnsiTheme="minorHAnsi" w:cstheme="minorHAnsi"/>
          </w:rPr>
          <w:t>Aanvraag: Verklaring betalingsgedrag nakoming fiscale verplichtingen (belastingdienst.nl)</w:t>
        </w:r>
      </w:hyperlink>
      <w:r w:rsidR="00D8166D" w:rsidRPr="00D75F4C">
        <w:rPr>
          <w:rStyle w:val="Voetnootmarkering"/>
          <w:rFonts w:asciiTheme="minorHAnsi" w:hAnsiTheme="minorHAnsi" w:cstheme="minorHAnsi"/>
        </w:rPr>
        <w:footnoteReference w:id="4"/>
      </w:r>
    </w:p>
    <w:p w14:paraId="43E9E022" w14:textId="2E9C0694" w:rsidR="00351DBC" w:rsidRPr="00D75F4C" w:rsidRDefault="00351DBC" w:rsidP="00ED1F9C">
      <w:pPr>
        <w:autoSpaceDE w:val="0"/>
        <w:autoSpaceDN w:val="0"/>
        <w:adjustRightInd w:val="0"/>
        <w:jc w:val="both"/>
        <w:rPr>
          <w:rFonts w:asciiTheme="minorHAnsi" w:hAnsiTheme="minorHAnsi" w:cstheme="minorHAnsi"/>
        </w:rPr>
      </w:pPr>
      <w:r w:rsidRPr="00D75F4C">
        <w:rPr>
          <w:rFonts w:asciiTheme="minorHAnsi" w:hAnsiTheme="minorHAnsi" w:cstheme="minorHAnsi"/>
        </w:rPr>
        <w:t xml:space="preserve">Op verzoek van de Aanbestedende dienst, dient Inschrijver deze bewijsstukken </w:t>
      </w:r>
      <w:r w:rsidR="0013603A" w:rsidRPr="00D75F4C">
        <w:rPr>
          <w:rFonts w:asciiTheme="minorHAnsi" w:hAnsiTheme="minorHAnsi" w:cstheme="minorHAnsi"/>
        </w:rPr>
        <w:t xml:space="preserve">binnen 7 kalenderdagen </w:t>
      </w:r>
      <w:r w:rsidRPr="00D75F4C">
        <w:rPr>
          <w:rFonts w:asciiTheme="minorHAnsi" w:hAnsiTheme="minorHAnsi" w:cstheme="minorHAnsi"/>
        </w:rPr>
        <w:t>te overleggen.</w:t>
      </w:r>
      <w:r w:rsidR="007813EF" w:rsidRPr="00D75F4C">
        <w:rPr>
          <w:rFonts w:asciiTheme="minorHAnsi" w:hAnsiTheme="minorHAnsi" w:cstheme="minorHAnsi"/>
        </w:rPr>
        <w:t xml:space="preserve"> Wij willen er u op wijzen dat deze verklaringen geldig moeten zijn op het moment van inschrijven en niet pas </w:t>
      </w:r>
      <w:r w:rsidR="00A613CD" w:rsidRPr="00D75F4C">
        <w:rPr>
          <w:rFonts w:asciiTheme="minorHAnsi" w:hAnsiTheme="minorHAnsi" w:cstheme="minorHAnsi"/>
        </w:rPr>
        <w:t>worden aangevraagd na eventuele gunning van de opdracht.</w:t>
      </w:r>
    </w:p>
    <w:p w14:paraId="7E48418E" w14:textId="77777777" w:rsidR="00351DBC" w:rsidRPr="00D75F4C" w:rsidRDefault="00351DBC" w:rsidP="00ED1F9C">
      <w:pPr>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Is één van de dwingende uitsluitingsgronden van toepassing op de Inschrijver, dan wordt deze Inschrijver conform de Aanbestedingswet 2012 onherroepelijk uitgesloten van deelname aan de aanbestedingsprocedure.</w:t>
      </w:r>
    </w:p>
    <w:p w14:paraId="204AF579" w14:textId="77777777" w:rsidR="00DA1813" w:rsidRPr="00E8627F" w:rsidRDefault="00DA1813" w:rsidP="00ED1F9C">
      <w:pPr>
        <w:autoSpaceDE w:val="0"/>
        <w:autoSpaceDN w:val="0"/>
        <w:adjustRightInd w:val="0"/>
        <w:spacing w:after="0"/>
        <w:jc w:val="both"/>
        <w:rPr>
          <w:rFonts w:asciiTheme="minorHAnsi" w:hAnsiTheme="minorHAnsi" w:cstheme="minorHAnsi"/>
          <w:sz w:val="18"/>
          <w:szCs w:val="18"/>
        </w:rPr>
      </w:pPr>
    </w:p>
    <w:p w14:paraId="07CA6E9F" w14:textId="77777777" w:rsidR="00351DBC" w:rsidRPr="00E8627F" w:rsidRDefault="00351DBC" w:rsidP="00ED1F9C">
      <w:pPr>
        <w:pStyle w:val="Kop3"/>
        <w:jc w:val="both"/>
        <w:rPr>
          <w:rFonts w:asciiTheme="minorHAnsi" w:hAnsiTheme="minorHAnsi" w:cstheme="minorHAnsi"/>
        </w:rPr>
      </w:pPr>
      <w:bookmarkStart w:id="25" w:name="_Toc191376507"/>
      <w:r w:rsidRPr="00E8627F">
        <w:rPr>
          <w:rFonts w:asciiTheme="minorHAnsi" w:hAnsiTheme="minorHAnsi" w:cstheme="minorHAnsi"/>
        </w:rPr>
        <w:t>Facultatieve uitsluitingsgronden</w:t>
      </w:r>
      <w:bookmarkEnd w:id="25"/>
    </w:p>
    <w:p w14:paraId="7C02918A" w14:textId="08A3D488" w:rsidR="00351DBC" w:rsidRPr="00D75F4C" w:rsidRDefault="00351DBC" w:rsidP="00ED1F9C">
      <w:pPr>
        <w:widowControl w:val="0"/>
        <w:autoSpaceDE w:val="0"/>
        <w:autoSpaceDN w:val="0"/>
        <w:adjustRightInd w:val="0"/>
        <w:spacing w:after="0" w:line="250" w:lineRule="exact"/>
        <w:jc w:val="both"/>
        <w:rPr>
          <w:rFonts w:asciiTheme="minorHAnsi" w:hAnsiTheme="minorHAnsi" w:cstheme="minorHAnsi"/>
        </w:rPr>
      </w:pPr>
      <w:r w:rsidRPr="00D75F4C">
        <w:rPr>
          <w:rFonts w:asciiTheme="minorHAnsi" w:hAnsiTheme="minorHAnsi" w:cstheme="minorHAnsi"/>
        </w:rPr>
        <w:t>Op deze aanbesteding zijn de volgende facultatieve uitsluitingsgronden van toepassing verklaard. Inschrijver dient op het Uniform Europees Aanbestedingsdocument (</w:t>
      </w:r>
      <w:r w:rsidRPr="00D75F4C">
        <w:rPr>
          <w:rFonts w:asciiTheme="minorHAnsi" w:hAnsiTheme="minorHAnsi" w:cstheme="minorHAnsi"/>
          <w:b/>
          <w:i/>
        </w:rPr>
        <w:t>Deel III</w:t>
      </w:r>
      <w:r w:rsidRPr="00D75F4C">
        <w:rPr>
          <w:rFonts w:asciiTheme="minorHAnsi" w:hAnsiTheme="minorHAnsi" w:cstheme="minorHAnsi"/>
        </w:rPr>
        <w:t xml:space="preserve">) te verklaren dat deze </w:t>
      </w:r>
    </w:p>
    <w:p w14:paraId="09965BCA" w14:textId="77777777" w:rsidR="00351DBC" w:rsidRPr="00D75F4C" w:rsidRDefault="00351DBC" w:rsidP="00ED1F9C">
      <w:pPr>
        <w:widowControl w:val="0"/>
        <w:autoSpaceDE w:val="0"/>
        <w:autoSpaceDN w:val="0"/>
        <w:adjustRightInd w:val="0"/>
        <w:spacing w:after="0" w:line="250" w:lineRule="exact"/>
        <w:jc w:val="both"/>
        <w:rPr>
          <w:rFonts w:asciiTheme="minorHAnsi" w:hAnsiTheme="minorHAnsi" w:cstheme="minorHAnsi"/>
        </w:rPr>
      </w:pPr>
      <w:r w:rsidRPr="00D75F4C">
        <w:rPr>
          <w:rFonts w:asciiTheme="minorHAnsi" w:hAnsiTheme="minorHAnsi" w:cstheme="minorHAnsi"/>
        </w:rPr>
        <w:t>facultatieve uitsluitingsgronden niet op haar van toepassing zijn.</w:t>
      </w:r>
    </w:p>
    <w:p w14:paraId="684C0336" w14:textId="77777777" w:rsidR="00351DBC" w:rsidRPr="00D75F4C" w:rsidRDefault="00351DBC" w:rsidP="00ED1F9C">
      <w:pPr>
        <w:widowControl w:val="0"/>
        <w:autoSpaceDE w:val="0"/>
        <w:autoSpaceDN w:val="0"/>
        <w:adjustRightInd w:val="0"/>
        <w:spacing w:after="0" w:line="250" w:lineRule="exact"/>
        <w:jc w:val="both"/>
        <w:rPr>
          <w:rFonts w:asciiTheme="minorHAnsi" w:hAnsiTheme="minorHAnsi" w:cstheme="minorHAnsi"/>
        </w:rPr>
      </w:pPr>
    </w:p>
    <w:p w14:paraId="47241C9D" w14:textId="77777777" w:rsidR="00351DBC" w:rsidRPr="00D75F4C" w:rsidRDefault="00351DBC" w:rsidP="00ED1F9C">
      <w:pPr>
        <w:pStyle w:val="Lijstalinea"/>
        <w:widowControl w:val="0"/>
        <w:numPr>
          <w:ilvl w:val="0"/>
          <w:numId w:val="2"/>
        </w:numPr>
        <w:autoSpaceDE w:val="0"/>
        <w:autoSpaceDN w:val="0"/>
        <w:adjustRightInd w:val="0"/>
        <w:spacing w:after="0" w:line="250" w:lineRule="exact"/>
        <w:ind w:left="426" w:hanging="426"/>
        <w:jc w:val="both"/>
        <w:rPr>
          <w:rFonts w:asciiTheme="minorHAnsi" w:hAnsiTheme="minorHAnsi" w:cstheme="minorHAnsi"/>
        </w:rPr>
      </w:pPr>
      <w:r w:rsidRPr="00D75F4C">
        <w:rPr>
          <w:rFonts w:asciiTheme="minorHAnsi" w:hAnsiTheme="minorHAnsi" w:cstheme="minorHAnsi"/>
        </w:rPr>
        <w:t>Inschrijver verkeert in staat van faillissement/liquidatie of jegens hem geldt een surseance van betaling of een andere vergelijkbare toestand;</w:t>
      </w:r>
    </w:p>
    <w:p w14:paraId="4F6A7F63" w14:textId="32B52486" w:rsidR="00351DBC" w:rsidRPr="00D75F4C" w:rsidRDefault="00351DBC" w:rsidP="00ED1F9C">
      <w:pPr>
        <w:pStyle w:val="Lijstalinea"/>
        <w:widowControl w:val="0"/>
        <w:numPr>
          <w:ilvl w:val="1"/>
          <w:numId w:val="3"/>
        </w:numPr>
        <w:autoSpaceDE w:val="0"/>
        <w:autoSpaceDN w:val="0"/>
        <w:adjustRightInd w:val="0"/>
        <w:spacing w:after="0" w:line="250" w:lineRule="exact"/>
        <w:ind w:left="426" w:hanging="426"/>
        <w:jc w:val="both"/>
        <w:rPr>
          <w:rFonts w:asciiTheme="minorHAnsi" w:hAnsiTheme="minorHAnsi" w:cstheme="minorHAnsi"/>
        </w:rPr>
      </w:pPr>
      <w:r w:rsidRPr="00D75F4C">
        <w:rPr>
          <w:rFonts w:asciiTheme="minorHAnsi" w:hAnsiTheme="minorHAnsi" w:cstheme="minorHAnsi"/>
        </w:rPr>
        <w:t xml:space="preserve">Inschrijver heeft zich in ernstige mate schuldig gemaakt aan valse verklaringen bij het verstrekken van inlichtingen die door een </w:t>
      </w:r>
      <w:r w:rsidR="00B4308A" w:rsidRPr="00D75F4C">
        <w:rPr>
          <w:rFonts w:asciiTheme="minorHAnsi" w:hAnsiTheme="minorHAnsi" w:cstheme="minorHAnsi"/>
        </w:rPr>
        <w:t>A</w:t>
      </w:r>
      <w:r w:rsidRPr="00D75F4C">
        <w:rPr>
          <w:rFonts w:asciiTheme="minorHAnsi" w:hAnsiTheme="minorHAnsi" w:cstheme="minorHAnsi"/>
        </w:rPr>
        <w:t>anbestedende dienst van hem waren verlangd of hij heeft die inlichtingen niet verstrekt.</w:t>
      </w:r>
    </w:p>
    <w:p w14:paraId="664FEE42" w14:textId="25506AA4" w:rsidR="0089582D" w:rsidRDefault="0089582D" w:rsidP="00ED1F9C">
      <w:pPr>
        <w:pStyle w:val="Lijstalinea"/>
        <w:widowControl w:val="0"/>
        <w:numPr>
          <w:ilvl w:val="1"/>
          <w:numId w:val="3"/>
        </w:numPr>
        <w:autoSpaceDE w:val="0"/>
        <w:autoSpaceDN w:val="0"/>
        <w:adjustRightInd w:val="0"/>
        <w:spacing w:after="0" w:line="250" w:lineRule="exact"/>
        <w:ind w:left="426" w:hanging="426"/>
        <w:jc w:val="both"/>
        <w:rPr>
          <w:rFonts w:asciiTheme="minorHAnsi" w:hAnsiTheme="minorHAnsi" w:cstheme="minorHAnsi"/>
        </w:rPr>
      </w:pPr>
      <w:r w:rsidRPr="00D75F4C">
        <w:rPr>
          <w:rFonts w:asciiTheme="minorHAnsi" w:hAnsiTheme="minorHAnsi" w:cstheme="minorHAnsi"/>
        </w:rPr>
        <w:t xml:space="preserve">Het </w:t>
      </w:r>
      <w:r w:rsidR="005969FB" w:rsidRPr="00D75F4C">
        <w:rPr>
          <w:rFonts w:asciiTheme="minorHAnsi" w:hAnsiTheme="minorHAnsi" w:cstheme="minorHAnsi"/>
        </w:rPr>
        <w:t>aangeboden all-in uurtarief (zie paragraaf</w:t>
      </w:r>
      <w:r w:rsidR="00B77566" w:rsidRPr="00D75F4C">
        <w:rPr>
          <w:rFonts w:asciiTheme="minorHAnsi" w:hAnsiTheme="minorHAnsi" w:cstheme="minorHAnsi"/>
        </w:rPr>
        <w:t xml:space="preserve"> 6.3</w:t>
      </w:r>
      <w:r w:rsidR="005969FB" w:rsidRPr="00D75F4C">
        <w:rPr>
          <w:rFonts w:asciiTheme="minorHAnsi" w:hAnsiTheme="minorHAnsi" w:cstheme="minorHAnsi"/>
        </w:rPr>
        <w:t>) is hoger dan Euro 1</w:t>
      </w:r>
      <w:r w:rsidR="00EF41D5">
        <w:rPr>
          <w:rFonts w:asciiTheme="minorHAnsi" w:hAnsiTheme="minorHAnsi" w:cstheme="minorHAnsi"/>
        </w:rPr>
        <w:t>3</w:t>
      </w:r>
      <w:r w:rsidR="005969FB" w:rsidRPr="00D75F4C">
        <w:rPr>
          <w:rFonts w:asciiTheme="minorHAnsi" w:hAnsiTheme="minorHAnsi" w:cstheme="minorHAnsi"/>
        </w:rPr>
        <w:t>5,- per uur, prijspeil 202</w:t>
      </w:r>
      <w:r w:rsidR="00A173C7" w:rsidRPr="00D75F4C">
        <w:rPr>
          <w:rFonts w:asciiTheme="minorHAnsi" w:hAnsiTheme="minorHAnsi" w:cstheme="minorHAnsi"/>
        </w:rPr>
        <w:t>5</w:t>
      </w:r>
      <w:r w:rsidR="005969FB" w:rsidRPr="00D75F4C">
        <w:rPr>
          <w:rFonts w:asciiTheme="minorHAnsi" w:hAnsiTheme="minorHAnsi" w:cstheme="minorHAnsi"/>
        </w:rPr>
        <w:t>, exclusief BTW.</w:t>
      </w:r>
    </w:p>
    <w:p w14:paraId="652C2A39" w14:textId="77777777" w:rsidR="00003215" w:rsidRPr="00D661F7" w:rsidRDefault="00003215" w:rsidP="00ED1F9C">
      <w:pPr>
        <w:pStyle w:val="Kop2"/>
        <w:jc w:val="both"/>
        <w:rPr>
          <w:rFonts w:asciiTheme="minorHAnsi" w:hAnsiTheme="minorHAnsi" w:cstheme="minorHAnsi"/>
          <w:b/>
          <w:bCs/>
        </w:rPr>
      </w:pPr>
      <w:bookmarkStart w:id="26" w:name="_Toc191376508"/>
      <w:r w:rsidRPr="00D661F7">
        <w:rPr>
          <w:rFonts w:asciiTheme="minorHAnsi" w:hAnsiTheme="minorHAnsi" w:cstheme="minorHAnsi"/>
          <w:b/>
          <w:bCs/>
        </w:rPr>
        <w:t>Geschiktheidseisen</w:t>
      </w:r>
      <w:bookmarkEnd w:id="26"/>
    </w:p>
    <w:p w14:paraId="01EC3DD3" w14:textId="22B9480A" w:rsidR="00003215" w:rsidRPr="00D75F4C" w:rsidRDefault="00003215"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De Aanbestedende dienst vraagt de Inschrijvers ten tijde van de Inschrijving om aan te geven of zij voldoen aan de gestelde geschiktheidseisen in deze paragraaf door het invullen van het Uniform Europees Aanbestedingsdocument. </w:t>
      </w:r>
    </w:p>
    <w:p w14:paraId="390D6633" w14:textId="77777777" w:rsidR="00406D08" w:rsidRPr="00D75F4C" w:rsidRDefault="00406D08" w:rsidP="00ED1F9C">
      <w:pPr>
        <w:autoSpaceDE w:val="0"/>
        <w:autoSpaceDN w:val="0"/>
        <w:adjustRightInd w:val="0"/>
        <w:spacing w:after="0"/>
        <w:jc w:val="both"/>
        <w:rPr>
          <w:rFonts w:asciiTheme="minorHAnsi" w:hAnsiTheme="minorHAnsi" w:cstheme="minorHAnsi"/>
          <w:color w:val="000000"/>
          <w:lang w:eastAsia="nl-NL"/>
        </w:rPr>
      </w:pPr>
    </w:p>
    <w:p w14:paraId="5F0C8085" w14:textId="58977D91" w:rsidR="00003215" w:rsidRPr="00D75F4C" w:rsidRDefault="00003215" w:rsidP="00ED1F9C">
      <w:pPr>
        <w:widowControl w:val="0"/>
        <w:autoSpaceDE w:val="0"/>
        <w:autoSpaceDN w:val="0"/>
        <w:adjustRightInd w:val="0"/>
        <w:spacing w:after="0" w:line="250" w:lineRule="exact"/>
        <w:jc w:val="both"/>
        <w:rPr>
          <w:rFonts w:asciiTheme="minorHAnsi" w:hAnsiTheme="minorHAnsi" w:cstheme="minorHAnsi"/>
          <w:color w:val="000000"/>
          <w:lang w:eastAsia="nl-NL"/>
        </w:rPr>
      </w:pPr>
      <w:r w:rsidRPr="00D75F4C">
        <w:rPr>
          <w:rFonts w:asciiTheme="minorHAnsi" w:hAnsiTheme="minorHAnsi" w:cstheme="minorHAnsi"/>
          <w:color w:val="000000"/>
          <w:lang w:eastAsia="nl-NL"/>
        </w:rPr>
        <w:lastRenderedPageBreak/>
        <w:t>De Aanbestedende dienst stelt geschiktheidseisen ten aanzien van</w:t>
      </w:r>
      <w:r w:rsidR="00004BC5" w:rsidRPr="00D75F4C">
        <w:rPr>
          <w:rFonts w:asciiTheme="minorHAnsi" w:hAnsiTheme="minorHAnsi" w:cstheme="minorHAnsi"/>
        </w:rPr>
        <w:t xml:space="preserve"> </w:t>
      </w:r>
      <w:r w:rsidR="00004BC5" w:rsidRPr="00D75F4C">
        <w:rPr>
          <w:rFonts w:asciiTheme="minorHAnsi" w:hAnsiTheme="minorHAnsi" w:cstheme="minorHAnsi"/>
          <w:color w:val="000000"/>
          <w:lang w:eastAsia="nl-NL"/>
        </w:rPr>
        <w:t xml:space="preserve">(i) financiële en economische draagkracht en (ii) beroepsbevoegdheid, (iii) technische bekwaamheid. </w:t>
      </w:r>
      <w:r w:rsidRPr="00D75F4C">
        <w:rPr>
          <w:rFonts w:asciiTheme="minorHAnsi" w:hAnsiTheme="minorHAnsi" w:cstheme="minorHAnsi"/>
          <w:color w:val="000000"/>
          <w:lang w:eastAsia="nl-NL"/>
        </w:rPr>
        <w:t>Indien de Inschrijver niet aan alle geschiktheidseisen voldoet kan de Inschrijving terzijde worden gelegd.</w:t>
      </w:r>
    </w:p>
    <w:p w14:paraId="63DF76E0" w14:textId="0EE0550E" w:rsidR="00CA3034" w:rsidRPr="00E8627F" w:rsidRDefault="00CA3034" w:rsidP="00ED1F9C">
      <w:pPr>
        <w:widowControl w:val="0"/>
        <w:autoSpaceDE w:val="0"/>
        <w:autoSpaceDN w:val="0"/>
        <w:adjustRightInd w:val="0"/>
        <w:spacing w:after="0" w:line="250" w:lineRule="exact"/>
        <w:jc w:val="both"/>
        <w:rPr>
          <w:rFonts w:asciiTheme="minorHAnsi" w:hAnsiTheme="minorHAnsi" w:cstheme="minorHAnsi"/>
          <w:color w:val="000000"/>
          <w:sz w:val="18"/>
          <w:szCs w:val="18"/>
          <w:lang w:eastAsia="nl-NL"/>
        </w:rPr>
      </w:pPr>
    </w:p>
    <w:p w14:paraId="789C8425" w14:textId="1018ADA6" w:rsidR="00462D03" w:rsidRPr="00E8627F" w:rsidRDefault="00462D03" w:rsidP="00ED1F9C">
      <w:pPr>
        <w:pStyle w:val="Kop3"/>
        <w:jc w:val="both"/>
        <w:rPr>
          <w:rFonts w:asciiTheme="minorHAnsi" w:hAnsiTheme="minorHAnsi" w:cstheme="minorHAnsi"/>
        </w:rPr>
      </w:pPr>
      <w:bookmarkStart w:id="27" w:name="_Toc191376509"/>
      <w:r w:rsidRPr="00E8627F">
        <w:rPr>
          <w:rFonts w:asciiTheme="minorHAnsi" w:hAnsiTheme="minorHAnsi" w:cstheme="minorHAnsi"/>
        </w:rPr>
        <w:t>Financiële en economische draagkracht</w:t>
      </w:r>
      <w:bookmarkEnd w:id="27"/>
    </w:p>
    <w:p w14:paraId="31F1EF9E" w14:textId="500B56AC" w:rsidR="00F46659" w:rsidRPr="00D75F4C" w:rsidRDefault="00F46659" w:rsidP="00ED1F9C">
      <w:pPr>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 xml:space="preserve">Inschrijver dient te beschikken over een </w:t>
      </w:r>
      <w:r w:rsidR="00024581" w:rsidRPr="00D75F4C">
        <w:rPr>
          <w:rFonts w:asciiTheme="minorHAnsi" w:hAnsiTheme="minorHAnsi" w:cstheme="minorHAnsi"/>
        </w:rPr>
        <w:t>bedrijfs</w:t>
      </w:r>
      <w:r w:rsidRPr="00D75F4C">
        <w:rPr>
          <w:rFonts w:asciiTheme="minorHAnsi" w:hAnsiTheme="minorHAnsi" w:cstheme="minorHAnsi"/>
        </w:rPr>
        <w:t xml:space="preserve">aansprakelijkheidsverzekering, met een dekking van ten minste € </w:t>
      </w:r>
      <w:r w:rsidR="00FE2C41" w:rsidRPr="00D75F4C">
        <w:rPr>
          <w:rFonts w:asciiTheme="minorHAnsi" w:hAnsiTheme="minorHAnsi" w:cstheme="minorHAnsi"/>
        </w:rPr>
        <w:t>25</w:t>
      </w:r>
      <w:r w:rsidRPr="00D75F4C">
        <w:rPr>
          <w:rFonts w:asciiTheme="minorHAnsi" w:hAnsiTheme="minorHAnsi" w:cstheme="minorHAnsi"/>
        </w:rPr>
        <w:t xml:space="preserve">0.000, - per schadeveroorzakende gebeurtenis. </w:t>
      </w:r>
    </w:p>
    <w:p w14:paraId="29825FB5" w14:textId="77777777" w:rsidR="00F46659" w:rsidRPr="00D75F4C" w:rsidRDefault="00F46659" w:rsidP="00ED1F9C">
      <w:pPr>
        <w:autoSpaceDE w:val="0"/>
        <w:autoSpaceDN w:val="0"/>
        <w:adjustRightInd w:val="0"/>
        <w:spacing w:after="0"/>
        <w:jc w:val="both"/>
        <w:rPr>
          <w:rFonts w:asciiTheme="minorHAnsi" w:hAnsiTheme="minorHAnsi" w:cstheme="minorHAnsi"/>
        </w:rPr>
      </w:pPr>
    </w:p>
    <w:p w14:paraId="099E7E65" w14:textId="6C5888BF" w:rsidR="00F46659" w:rsidRDefault="00F46659" w:rsidP="00ED1F9C">
      <w:pPr>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 xml:space="preserve">Een bewijs van verzekering, zoals voornoemd wordt enkel bij de winnende Inschrijver middels een schriftelijk verzoek daartoe opgevraagd. De winnende Inschrijver staat </w:t>
      </w:r>
      <w:r w:rsidR="00FF16D4" w:rsidRPr="00D75F4C">
        <w:rPr>
          <w:rFonts w:asciiTheme="minorHAnsi" w:hAnsiTheme="minorHAnsi" w:cstheme="minorHAnsi"/>
        </w:rPr>
        <w:t>ervoor</w:t>
      </w:r>
      <w:r w:rsidRPr="00D75F4C">
        <w:rPr>
          <w:rFonts w:asciiTheme="minorHAnsi" w:hAnsiTheme="minorHAnsi" w:cstheme="minorHAnsi"/>
        </w:rPr>
        <w:t xml:space="preserve"> in dat deze verklaringen, op het moment van indiening, overeenstemmen met de werkelijke situatie waarin de Inschrijver zich op dat moment bevindt.  </w:t>
      </w:r>
    </w:p>
    <w:p w14:paraId="46974060" w14:textId="77777777" w:rsidR="00D90BD9" w:rsidRPr="00D75F4C" w:rsidRDefault="00D90BD9" w:rsidP="00ED1F9C">
      <w:pPr>
        <w:autoSpaceDE w:val="0"/>
        <w:autoSpaceDN w:val="0"/>
        <w:adjustRightInd w:val="0"/>
        <w:spacing w:after="0"/>
        <w:jc w:val="both"/>
        <w:rPr>
          <w:rFonts w:asciiTheme="minorHAnsi" w:hAnsiTheme="minorHAnsi" w:cstheme="minorHAnsi"/>
        </w:rPr>
      </w:pPr>
    </w:p>
    <w:p w14:paraId="5A82B2C0" w14:textId="1D40AA2C" w:rsidR="00B004E9" w:rsidRPr="00E8627F" w:rsidRDefault="00B004E9" w:rsidP="00ED1F9C">
      <w:pPr>
        <w:pStyle w:val="Kop3"/>
        <w:jc w:val="both"/>
        <w:rPr>
          <w:rFonts w:asciiTheme="minorHAnsi" w:hAnsiTheme="minorHAnsi" w:cstheme="minorHAnsi"/>
        </w:rPr>
      </w:pPr>
      <w:bookmarkStart w:id="28" w:name="_Toc191376510"/>
      <w:r w:rsidRPr="00E8627F">
        <w:rPr>
          <w:rFonts w:asciiTheme="minorHAnsi" w:hAnsiTheme="minorHAnsi" w:cstheme="minorHAnsi"/>
        </w:rPr>
        <w:t>Beroepsbekwaamheid</w:t>
      </w:r>
      <w:bookmarkEnd w:id="28"/>
    </w:p>
    <w:p w14:paraId="6557FB88" w14:textId="77777777" w:rsidR="007C3195" w:rsidRPr="00D75F4C" w:rsidRDefault="007C3195"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Inschrijver dient ingeschreven te zijn in het Beroepsregister (in Nederland is dit het Handelsregister bij de Kamer van Koophandel) of in een vergelijkbaar register in het land van herkomst van de inschrijver. Inschrijver dient in dit kader te beschikken over een bewijs van inschrijving in het beroepsregister. </w:t>
      </w:r>
    </w:p>
    <w:p w14:paraId="7B598E22" w14:textId="77777777" w:rsidR="007C3195" w:rsidRPr="00D75F4C" w:rsidRDefault="007C3195" w:rsidP="00ED1F9C">
      <w:pPr>
        <w:autoSpaceDE w:val="0"/>
        <w:autoSpaceDN w:val="0"/>
        <w:adjustRightInd w:val="0"/>
        <w:spacing w:after="0"/>
        <w:jc w:val="both"/>
        <w:rPr>
          <w:rFonts w:asciiTheme="minorHAnsi" w:hAnsiTheme="minorHAnsi" w:cstheme="minorHAnsi"/>
          <w:color w:val="000000"/>
          <w:lang w:eastAsia="nl-NL"/>
        </w:rPr>
      </w:pPr>
    </w:p>
    <w:p w14:paraId="35AEA69D" w14:textId="0AEAD28B" w:rsidR="007C3195" w:rsidRPr="00D75F4C" w:rsidRDefault="007C3195"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Inschrijver dient bij Inschrijving te verklaren dat hij over een dergelijk bewijs van inschrijving beschikt middels het UEA. Ter verificatie dient Inschrijver bij Inschrijving tevens een uittreksel in van de inschrijving in het handelsregister of een vergelijkbaar register uit het land van herkomst. Dit bewijs dient de actuele stand van zaken met betrekking tot de onderneming weer te geven en dient op het tijdstip van indienen niet ouder te zijn dan zes maanden. </w:t>
      </w:r>
      <w:r w:rsidR="002A5A2B" w:rsidRPr="00D75F4C">
        <w:rPr>
          <w:rFonts w:asciiTheme="minorHAnsi" w:hAnsiTheme="minorHAnsi" w:cstheme="minorHAnsi"/>
          <w:color w:val="000000"/>
          <w:lang w:eastAsia="nl-NL"/>
        </w:rPr>
        <w:t xml:space="preserve">Ook dient uit dit bewijs de rechtsgeldige ondertekening van het Inschrijvingsformulier en het Uniform Europees Aanbestedingsdocument </w:t>
      </w:r>
      <w:r w:rsidR="00C205D1" w:rsidRPr="00D75F4C">
        <w:rPr>
          <w:rFonts w:asciiTheme="minorHAnsi" w:hAnsiTheme="minorHAnsi" w:cstheme="minorHAnsi"/>
          <w:color w:val="000000"/>
          <w:lang w:eastAsia="nl-NL"/>
        </w:rPr>
        <w:t xml:space="preserve">te blijken. </w:t>
      </w:r>
    </w:p>
    <w:p w14:paraId="083A9D0C" w14:textId="77777777" w:rsidR="007C3195" w:rsidRPr="00E8627F" w:rsidRDefault="007C3195" w:rsidP="00ED1F9C">
      <w:pPr>
        <w:autoSpaceDE w:val="0"/>
        <w:autoSpaceDN w:val="0"/>
        <w:adjustRightInd w:val="0"/>
        <w:spacing w:after="0"/>
        <w:jc w:val="both"/>
        <w:rPr>
          <w:rFonts w:asciiTheme="minorHAnsi" w:hAnsiTheme="minorHAnsi" w:cstheme="minorHAnsi"/>
          <w:color w:val="000000"/>
          <w:sz w:val="18"/>
          <w:szCs w:val="18"/>
          <w:lang w:eastAsia="nl-NL"/>
        </w:rPr>
      </w:pPr>
    </w:p>
    <w:p w14:paraId="06448803" w14:textId="7DC57828" w:rsidR="008020CB" w:rsidRPr="00E8627F" w:rsidRDefault="008020CB" w:rsidP="00ED1F9C">
      <w:pPr>
        <w:pStyle w:val="Kop3"/>
        <w:jc w:val="both"/>
        <w:rPr>
          <w:rFonts w:asciiTheme="minorHAnsi" w:hAnsiTheme="minorHAnsi" w:cstheme="minorHAnsi"/>
        </w:rPr>
      </w:pPr>
      <w:bookmarkStart w:id="29" w:name="_Toc191376511"/>
      <w:r w:rsidRPr="00E8627F">
        <w:rPr>
          <w:rFonts w:asciiTheme="minorHAnsi" w:hAnsiTheme="minorHAnsi" w:cstheme="minorHAnsi"/>
        </w:rPr>
        <w:t>Kennis en ervaring</w:t>
      </w:r>
      <w:bookmarkEnd w:id="29"/>
    </w:p>
    <w:p w14:paraId="64EB8617" w14:textId="5784A2D2" w:rsidR="00DA1813" w:rsidRPr="00D75F4C" w:rsidRDefault="008020CB" w:rsidP="00ED1F9C">
      <w:pPr>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Inschrijver dient te beschikken over voldoende kennis en ervaring om de Opdracht uit te kunnen voeren. Deze kennis en ervaring in het kader van de geschiktheidseisen dient te blijken uit minimaal één en maximaal</w:t>
      </w:r>
      <w:r w:rsidR="002F0131" w:rsidRPr="00D75F4C">
        <w:rPr>
          <w:rFonts w:asciiTheme="minorHAnsi" w:hAnsiTheme="minorHAnsi" w:cstheme="minorHAnsi"/>
        </w:rPr>
        <w:t xml:space="preserve"> </w:t>
      </w:r>
      <w:r w:rsidR="006017AE" w:rsidRPr="00D75F4C">
        <w:rPr>
          <w:rFonts w:asciiTheme="minorHAnsi" w:hAnsiTheme="minorHAnsi" w:cstheme="minorHAnsi"/>
        </w:rPr>
        <w:t>drie</w:t>
      </w:r>
      <w:r w:rsidR="002243FA" w:rsidRPr="00D75F4C">
        <w:rPr>
          <w:rFonts w:asciiTheme="minorHAnsi" w:hAnsiTheme="minorHAnsi" w:cstheme="minorHAnsi"/>
        </w:rPr>
        <w:t xml:space="preserve"> </w:t>
      </w:r>
      <w:r w:rsidRPr="00D75F4C">
        <w:rPr>
          <w:rFonts w:asciiTheme="minorHAnsi" w:hAnsiTheme="minorHAnsi" w:cstheme="minorHAnsi"/>
        </w:rPr>
        <w:t>referenties</w:t>
      </w:r>
      <w:r w:rsidR="00004BC5" w:rsidRPr="00D75F4C">
        <w:rPr>
          <w:rFonts w:asciiTheme="minorHAnsi" w:hAnsiTheme="minorHAnsi" w:cstheme="minorHAnsi"/>
        </w:rPr>
        <w:t>.</w:t>
      </w:r>
      <w:r w:rsidRPr="00D75F4C">
        <w:rPr>
          <w:rFonts w:asciiTheme="minorHAnsi" w:hAnsiTheme="minorHAnsi" w:cstheme="minorHAnsi"/>
        </w:rPr>
        <w:t xml:space="preserve"> Zie voor de vormvereisten die gesteld zijn aan de in te dienen referenties paragraaf </w:t>
      </w:r>
      <w:r w:rsidR="00185AC3" w:rsidRPr="00D75F4C">
        <w:rPr>
          <w:rFonts w:asciiTheme="minorHAnsi" w:hAnsiTheme="minorHAnsi" w:cstheme="minorHAnsi"/>
        </w:rPr>
        <w:t>6</w:t>
      </w:r>
      <w:r w:rsidRPr="00D75F4C">
        <w:rPr>
          <w:rFonts w:asciiTheme="minorHAnsi" w:hAnsiTheme="minorHAnsi" w:cstheme="minorHAnsi"/>
        </w:rPr>
        <w:t xml:space="preserve">.3 van deze </w:t>
      </w:r>
      <w:r w:rsidR="006E6058" w:rsidRPr="00D75F4C">
        <w:rPr>
          <w:rFonts w:asciiTheme="minorHAnsi" w:hAnsiTheme="minorHAnsi" w:cstheme="minorHAnsi"/>
        </w:rPr>
        <w:t>Aanbestedingsl</w:t>
      </w:r>
      <w:r w:rsidRPr="00D75F4C">
        <w:rPr>
          <w:rFonts w:asciiTheme="minorHAnsi" w:hAnsiTheme="minorHAnsi" w:cstheme="minorHAnsi"/>
        </w:rPr>
        <w:t xml:space="preserve">eidraad. De referenties dienen te voldoen aan de volgende cumulatieve minimumvereisten c.q. kerncompetenties. </w:t>
      </w:r>
    </w:p>
    <w:p w14:paraId="3F191312" w14:textId="77777777" w:rsidR="007B5FAF" w:rsidRPr="00CA65C2" w:rsidRDefault="007B5FAF" w:rsidP="00ED1F9C">
      <w:pPr>
        <w:autoSpaceDE w:val="0"/>
        <w:autoSpaceDN w:val="0"/>
        <w:adjustRightInd w:val="0"/>
        <w:spacing w:after="57"/>
        <w:jc w:val="both"/>
        <w:rPr>
          <w:rFonts w:asciiTheme="minorHAnsi" w:hAnsiTheme="minorHAnsi" w:cstheme="minorHAnsi"/>
        </w:rPr>
      </w:pPr>
    </w:p>
    <w:p w14:paraId="15D60736" w14:textId="77777777" w:rsidR="00FC5486" w:rsidRPr="00267EDF" w:rsidRDefault="00FC5486" w:rsidP="00FC5486">
      <w:pPr>
        <w:pStyle w:val="Lijstalinea"/>
        <w:numPr>
          <w:ilvl w:val="0"/>
          <w:numId w:val="4"/>
        </w:numPr>
        <w:spacing w:after="0" w:line="240" w:lineRule="auto"/>
        <w:rPr>
          <w:rFonts w:eastAsia="Times New Roman"/>
        </w:rPr>
      </w:pPr>
      <w:r w:rsidRPr="00267EDF">
        <w:rPr>
          <w:rFonts w:eastAsia="Times New Roman"/>
          <w:color w:val="000000" w:themeColor="text1"/>
        </w:rPr>
        <w:t xml:space="preserve">Resultaat gerichte </w:t>
      </w:r>
      <w:r w:rsidRPr="00267EDF">
        <w:rPr>
          <w:rFonts w:eastAsia="Times New Roman"/>
        </w:rPr>
        <w:t>ervaring</w:t>
      </w:r>
      <w:r w:rsidRPr="00267EDF">
        <w:rPr>
          <w:rFonts w:eastAsia="Times New Roman"/>
          <w:color w:val="000000" w:themeColor="text1"/>
        </w:rPr>
        <w:t xml:space="preserve"> in de rol van Business Analist op senior niveau </w:t>
      </w:r>
    </w:p>
    <w:p w14:paraId="4EDF563E" w14:textId="77777777" w:rsidR="00FC5486" w:rsidRPr="00267EDF" w:rsidRDefault="00FC5486" w:rsidP="00FC5486">
      <w:pPr>
        <w:pStyle w:val="Lijstalinea"/>
        <w:numPr>
          <w:ilvl w:val="0"/>
          <w:numId w:val="4"/>
        </w:numPr>
        <w:spacing w:after="0" w:line="240" w:lineRule="auto"/>
        <w:contextualSpacing w:val="0"/>
        <w:rPr>
          <w:rFonts w:eastAsia="Times New Roman"/>
        </w:rPr>
      </w:pPr>
      <w:r w:rsidRPr="00267EDF">
        <w:rPr>
          <w:rFonts w:eastAsia="Times New Roman"/>
        </w:rPr>
        <w:t>Heeft als senior gesprekpartner opgetreden voor (</w:t>
      </w:r>
      <w:proofErr w:type="spellStart"/>
      <w:r w:rsidRPr="00267EDF">
        <w:rPr>
          <w:rFonts w:eastAsia="Times New Roman"/>
        </w:rPr>
        <w:t>enterprise</w:t>
      </w:r>
      <w:proofErr w:type="spellEnd"/>
      <w:r w:rsidRPr="00267EDF">
        <w:rPr>
          <w:rFonts w:eastAsia="Times New Roman"/>
        </w:rPr>
        <w:t>) architecten en managers van IT-systemen die operationeel business-</w:t>
      </w:r>
      <w:proofErr w:type="spellStart"/>
      <w:r w:rsidRPr="00267EDF">
        <w:rPr>
          <w:rFonts w:eastAsia="Times New Roman"/>
        </w:rPr>
        <w:t>critical</w:t>
      </w:r>
      <w:proofErr w:type="spellEnd"/>
      <w:r w:rsidRPr="00267EDF">
        <w:rPr>
          <w:rFonts w:eastAsia="Times New Roman"/>
        </w:rPr>
        <w:t xml:space="preserve"> zijn</w:t>
      </w:r>
    </w:p>
    <w:p w14:paraId="68FC6821" w14:textId="77777777" w:rsidR="00FC5486" w:rsidRPr="00267EDF" w:rsidRDefault="00FC5486" w:rsidP="00FC5486">
      <w:pPr>
        <w:pStyle w:val="Lijstalinea"/>
        <w:numPr>
          <w:ilvl w:val="0"/>
          <w:numId w:val="4"/>
        </w:numPr>
        <w:autoSpaceDE w:val="0"/>
        <w:autoSpaceDN w:val="0"/>
        <w:adjustRightInd w:val="0"/>
        <w:spacing w:after="57"/>
        <w:jc w:val="both"/>
        <w:rPr>
          <w:rFonts w:eastAsia="Times New Roman"/>
          <w:color w:val="000000"/>
        </w:rPr>
      </w:pPr>
      <w:r w:rsidRPr="00267EDF">
        <w:rPr>
          <w:rFonts w:eastAsia="Times New Roman"/>
          <w:color w:val="000000" w:themeColor="text1"/>
        </w:rPr>
        <w:t>De Nederlandse en Engelse taal goed machtig in woord en schrift.</w:t>
      </w:r>
    </w:p>
    <w:p w14:paraId="4EC434E8" w14:textId="7C0DA695" w:rsidR="008020CB" w:rsidRPr="00D75F4C" w:rsidRDefault="008020CB" w:rsidP="00ED1F9C">
      <w:pPr>
        <w:pStyle w:val="Default"/>
        <w:widowControl w:val="0"/>
        <w:jc w:val="both"/>
        <w:rPr>
          <w:rFonts w:asciiTheme="minorHAnsi" w:hAnsiTheme="minorHAnsi" w:cstheme="minorHAnsi"/>
          <w:color w:val="auto"/>
          <w:sz w:val="22"/>
          <w:szCs w:val="22"/>
        </w:rPr>
      </w:pPr>
    </w:p>
    <w:p w14:paraId="02738705" w14:textId="3508810B" w:rsidR="008020CB" w:rsidRPr="00D75F4C" w:rsidRDefault="008020CB" w:rsidP="00ED1F9C">
      <w:pPr>
        <w:autoSpaceDE w:val="0"/>
        <w:autoSpaceDN w:val="0"/>
        <w:adjustRightInd w:val="0"/>
        <w:spacing w:after="0"/>
        <w:jc w:val="both"/>
        <w:rPr>
          <w:rFonts w:asciiTheme="minorHAnsi" w:hAnsiTheme="minorHAnsi" w:cstheme="minorHAnsi"/>
        </w:rPr>
      </w:pPr>
      <w:r w:rsidRPr="00D75F4C">
        <w:rPr>
          <w:rFonts w:asciiTheme="minorHAnsi" w:hAnsiTheme="minorHAnsi" w:cstheme="minorHAnsi"/>
        </w:rPr>
        <w:t xml:space="preserve">Connekt behoudt zich het recht voor om zonder tussenkomst van Inschrijver de opdrachtgever van het opgegeven referentieproject te benaderen om de inhoud van de referentie te verifiëren. </w:t>
      </w:r>
    </w:p>
    <w:p w14:paraId="09863517" w14:textId="6C946D73" w:rsidR="002A2ED3" w:rsidRPr="00D661F7" w:rsidRDefault="002A2ED3" w:rsidP="00ED1F9C">
      <w:pPr>
        <w:pStyle w:val="Kop2"/>
        <w:jc w:val="both"/>
        <w:rPr>
          <w:rFonts w:asciiTheme="minorHAnsi" w:hAnsiTheme="minorHAnsi" w:cstheme="minorHAnsi"/>
          <w:b/>
          <w:bCs/>
        </w:rPr>
      </w:pPr>
      <w:bookmarkStart w:id="30" w:name="_Toc191376512"/>
      <w:r w:rsidRPr="00D661F7">
        <w:rPr>
          <w:rFonts w:asciiTheme="minorHAnsi" w:hAnsiTheme="minorHAnsi" w:cstheme="minorHAnsi"/>
          <w:b/>
          <w:bCs/>
          <w:lang w:eastAsia="nl-NL"/>
        </w:rPr>
        <w:t>Blijven voldoen aan de gestelde eisen</w:t>
      </w:r>
      <w:bookmarkEnd w:id="30"/>
    </w:p>
    <w:p w14:paraId="72954DB1" w14:textId="1F68C194" w:rsidR="002A2ED3" w:rsidRPr="00D75F4C" w:rsidRDefault="002A2ED3" w:rsidP="00ED1F9C">
      <w:pPr>
        <w:pStyle w:val="Geenafstand"/>
        <w:jc w:val="both"/>
        <w:rPr>
          <w:rFonts w:asciiTheme="minorHAnsi" w:hAnsiTheme="minorHAnsi" w:cstheme="minorHAnsi"/>
          <w:lang w:eastAsia="nl-NL"/>
        </w:rPr>
      </w:pPr>
      <w:r w:rsidRPr="00D75F4C">
        <w:rPr>
          <w:rFonts w:asciiTheme="minorHAnsi" w:hAnsiTheme="minorHAnsi" w:cstheme="minorHAnsi"/>
          <w:lang w:eastAsia="nl-NL"/>
        </w:rPr>
        <w:t xml:space="preserve">Indien gedurende het verloop van de aanbestedingsprocedure blijkt dat een Gegadigde c.q. Inschrijver wegens welke omstandigheid dan ook niet meer voldoet aan de eisen als gesteld in hoofdstuk </w:t>
      </w:r>
      <w:r w:rsidR="007107C0">
        <w:rPr>
          <w:rFonts w:asciiTheme="minorHAnsi" w:hAnsiTheme="minorHAnsi" w:cstheme="minorHAnsi"/>
          <w:lang w:eastAsia="nl-NL"/>
        </w:rPr>
        <w:t>5</w:t>
      </w:r>
      <w:r w:rsidRPr="00D75F4C">
        <w:rPr>
          <w:rFonts w:asciiTheme="minorHAnsi" w:hAnsiTheme="minorHAnsi" w:cstheme="minorHAnsi"/>
          <w:lang w:eastAsia="nl-NL"/>
        </w:rPr>
        <w:t>, behoudt Aanbestedende dienst zich het recht voor deze Inschrijver uit te sluiten van verdere deelname aan de aanbestedingsprocedure.</w:t>
      </w:r>
    </w:p>
    <w:p w14:paraId="06959BBF" w14:textId="77777777" w:rsidR="00BC2423" w:rsidRPr="00E8627F" w:rsidRDefault="00BC2423" w:rsidP="00ED1F9C">
      <w:pPr>
        <w:pStyle w:val="Geenafstand"/>
        <w:jc w:val="both"/>
        <w:rPr>
          <w:rFonts w:asciiTheme="minorHAnsi" w:hAnsiTheme="minorHAnsi" w:cstheme="minorHAnsi"/>
          <w:sz w:val="18"/>
          <w:szCs w:val="18"/>
          <w:lang w:eastAsia="nl-NL"/>
        </w:rPr>
      </w:pPr>
    </w:p>
    <w:p w14:paraId="2B4A2B04" w14:textId="60E71DF5" w:rsidR="005E17B8" w:rsidRPr="00D661F7" w:rsidRDefault="005E17B8" w:rsidP="00ED1F9C">
      <w:pPr>
        <w:pStyle w:val="Kop2"/>
        <w:jc w:val="both"/>
        <w:rPr>
          <w:rFonts w:asciiTheme="minorHAnsi" w:hAnsiTheme="minorHAnsi" w:cstheme="minorHAnsi"/>
          <w:b/>
          <w:bCs/>
          <w:lang w:eastAsia="nl-NL"/>
        </w:rPr>
      </w:pPr>
      <w:bookmarkStart w:id="31" w:name="_Toc191376513"/>
      <w:r w:rsidRPr="00D661F7">
        <w:rPr>
          <w:rFonts w:asciiTheme="minorHAnsi" w:hAnsiTheme="minorHAnsi" w:cstheme="minorHAnsi"/>
          <w:b/>
          <w:bCs/>
          <w:lang w:eastAsia="nl-NL"/>
        </w:rPr>
        <w:lastRenderedPageBreak/>
        <w:t>Uniform Europees Aanbestedingsdocument</w:t>
      </w:r>
      <w:bookmarkEnd w:id="31"/>
    </w:p>
    <w:p w14:paraId="5760F658" w14:textId="5790DFC9" w:rsidR="005E17B8" w:rsidRPr="00D75F4C" w:rsidRDefault="005E17B8" w:rsidP="00ED1F9C">
      <w:pPr>
        <w:jc w:val="both"/>
        <w:rPr>
          <w:rFonts w:asciiTheme="minorHAnsi" w:hAnsiTheme="minorHAnsi" w:cstheme="minorHAnsi"/>
        </w:rPr>
      </w:pPr>
      <w:r w:rsidRPr="00D75F4C">
        <w:rPr>
          <w:rFonts w:asciiTheme="minorHAnsi" w:hAnsiTheme="minorHAnsi" w:cstheme="minorHAnsi"/>
        </w:rPr>
        <w:t xml:space="preserve">Vanaf 1 juli 2016 is de Eigen Verklaring vervangen door het Uniform Europees Aanbestedingsdocument. Houdt er rekening mee dat het invullen van dit document meer tijd kan kosten dan de oorspronkelijke Eigen Verklaring. Wij raden u aan om het document goed door te nemen en/of eventueel een specialist te raadplegen. Aanbestedende dienst heeft namelijk juridisch beperkte mogelijkheden om omissies te laten herstellen. </w:t>
      </w:r>
    </w:p>
    <w:p w14:paraId="2AFD536F" w14:textId="55E5DDC5" w:rsidR="00755372" w:rsidRDefault="005E17B8" w:rsidP="00ED1F9C">
      <w:pPr>
        <w:jc w:val="both"/>
        <w:rPr>
          <w:rFonts w:asciiTheme="minorHAnsi" w:hAnsiTheme="minorHAnsi" w:cstheme="minorHAnsi"/>
        </w:rPr>
      </w:pPr>
      <w:r w:rsidRPr="00D75F4C">
        <w:rPr>
          <w:rFonts w:asciiTheme="minorHAnsi" w:hAnsiTheme="minorHAnsi" w:cstheme="minorHAnsi"/>
        </w:rPr>
        <w:t>Het Uniform Europees Aanbestedingsdocument dient volledig ingevuld en ondertekend te zijn door een rechtsgeldige vertegenwoordiger. De rechtsgeldigheid dient te blijken uit het ingediende Kamer van Koophan</w:t>
      </w:r>
      <w:r w:rsidR="007B5FAF" w:rsidRPr="00D75F4C">
        <w:rPr>
          <w:rFonts w:asciiTheme="minorHAnsi" w:hAnsiTheme="minorHAnsi" w:cstheme="minorHAnsi"/>
        </w:rPr>
        <w:t>d</w:t>
      </w:r>
      <w:r w:rsidRPr="00D75F4C">
        <w:rPr>
          <w:rFonts w:asciiTheme="minorHAnsi" w:hAnsiTheme="minorHAnsi" w:cstheme="minorHAnsi"/>
        </w:rPr>
        <w:t>el uittreksel.</w:t>
      </w:r>
    </w:p>
    <w:p w14:paraId="6CF96CF5" w14:textId="77777777" w:rsidR="00D90BD9" w:rsidRPr="00D75F4C" w:rsidRDefault="00D90BD9" w:rsidP="003B26FF">
      <w:pPr>
        <w:spacing w:after="0"/>
        <w:jc w:val="both"/>
        <w:rPr>
          <w:rFonts w:asciiTheme="minorHAnsi" w:hAnsiTheme="minorHAnsi" w:cstheme="minorHAnsi"/>
        </w:rPr>
      </w:pPr>
    </w:p>
    <w:p w14:paraId="787D963D" w14:textId="77777777" w:rsidR="00A90D08" w:rsidRPr="00E8627F" w:rsidRDefault="00A90D08" w:rsidP="00ED1F9C">
      <w:pPr>
        <w:pStyle w:val="Kop1"/>
        <w:jc w:val="both"/>
        <w:rPr>
          <w:rFonts w:asciiTheme="minorHAnsi" w:hAnsiTheme="minorHAnsi" w:cstheme="minorHAnsi"/>
        </w:rPr>
      </w:pPr>
      <w:bookmarkStart w:id="32" w:name="_Toc191376514"/>
      <w:r w:rsidRPr="00E8627F">
        <w:rPr>
          <w:rFonts w:asciiTheme="minorHAnsi" w:hAnsiTheme="minorHAnsi" w:cstheme="minorHAnsi"/>
        </w:rPr>
        <w:t>Inschrijving</w:t>
      </w:r>
      <w:bookmarkEnd w:id="32"/>
    </w:p>
    <w:p w14:paraId="04F9A7FD" w14:textId="77777777" w:rsidR="00A90D08" w:rsidRPr="00E8627F" w:rsidRDefault="00A90D08" w:rsidP="00ED1F9C">
      <w:pPr>
        <w:pStyle w:val="Geenafstand"/>
        <w:jc w:val="both"/>
        <w:rPr>
          <w:rFonts w:asciiTheme="minorHAnsi" w:hAnsiTheme="minorHAnsi" w:cstheme="minorHAnsi"/>
          <w:sz w:val="18"/>
          <w:szCs w:val="18"/>
        </w:rPr>
      </w:pPr>
    </w:p>
    <w:p w14:paraId="78AE3D4B" w14:textId="77777777" w:rsidR="00A90D08" w:rsidRPr="00D75F4C" w:rsidRDefault="00A90D08" w:rsidP="00ED1F9C">
      <w:pPr>
        <w:pStyle w:val="Geenafstand"/>
        <w:jc w:val="both"/>
        <w:rPr>
          <w:rFonts w:asciiTheme="minorHAnsi" w:hAnsiTheme="minorHAnsi" w:cstheme="minorHAnsi"/>
        </w:rPr>
      </w:pPr>
      <w:r w:rsidRPr="00D75F4C">
        <w:rPr>
          <w:rFonts w:asciiTheme="minorHAnsi" w:hAnsiTheme="minorHAnsi" w:cstheme="minorHAnsi"/>
        </w:rPr>
        <w:t>In dit hoofdstuk is vermeld welke gegevens bij de Inschrijving ingediend moeten worden en welk gunningscriterium wordt gesteld.</w:t>
      </w:r>
    </w:p>
    <w:p w14:paraId="724441EF" w14:textId="77777777" w:rsidR="00A90D08" w:rsidRPr="00D661F7" w:rsidRDefault="00A90D08" w:rsidP="00ED1F9C">
      <w:pPr>
        <w:pStyle w:val="Kop2"/>
        <w:jc w:val="both"/>
        <w:rPr>
          <w:rFonts w:asciiTheme="minorHAnsi" w:hAnsiTheme="minorHAnsi" w:cstheme="minorHAnsi"/>
          <w:b/>
          <w:bCs/>
          <w:lang w:eastAsia="nl-NL"/>
        </w:rPr>
      </w:pPr>
      <w:bookmarkStart w:id="33" w:name="_Toc191376515"/>
      <w:r w:rsidRPr="00D661F7">
        <w:rPr>
          <w:rFonts w:asciiTheme="minorHAnsi" w:hAnsiTheme="minorHAnsi" w:cstheme="minorHAnsi"/>
          <w:b/>
          <w:bCs/>
          <w:lang w:eastAsia="nl-NL"/>
        </w:rPr>
        <w:t>Tijdstip indienen Inschrijving</w:t>
      </w:r>
      <w:bookmarkEnd w:id="33"/>
    </w:p>
    <w:p w14:paraId="532D8DD7" w14:textId="45CF41CC" w:rsidR="00A90D08" w:rsidRPr="00D75F4C" w:rsidRDefault="00A90D08" w:rsidP="00ED1F9C">
      <w:pPr>
        <w:pStyle w:val="Geenafstand"/>
        <w:jc w:val="both"/>
        <w:rPr>
          <w:rFonts w:asciiTheme="minorHAnsi" w:hAnsiTheme="minorHAnsi" w:cstheme="minorHAnsi"/>
        </w:rPr>
      </w:pPr>
      <w:r w:rsidRPr="00D75F4C">
        <w:rPr>
          <w:rFonts w:asciiTheme="minorHAnsi" w:hAnsiTheme="minorHAnsi" w:cstheme="minorHAnsi"/>
        </w:rPr>
        <w:t xml:space="preserve">Inschrijvingen dienen door de Aanbestedende dienst uiterlijk op de in de planning aangegeven termijn (zie paragraaf </w:t>
      </w:r>
      <w:r w:rsidR="0082600D" w:rsidRPr="00D75F4C">
        <w:rPr>
          <w:rFonts w:asciiTheme="minorHAnsi" w:hAnsiTheme="minorHAnsi" w:cstheme="minorHAnsi"/>
        </w:rPr>
        <w:t>4</w:t>
      </w:r>
      <w:r w:rsidRPr="00D75F4C">
        <w:rPr>
          <w:rFonts w:asciiTheme="minorHAnsi" w:hAnsiTheme="minorHAnsi" w:cstheme="minorHAnsi"/>
        </w:rPr>
        <w:t xml:space="preserve">.2) te zijn ontvangen. De Inschrijving dient digitaal in de kluis van </w:t>
      </w:r>
      <w:proofErr w:type="spellStart"/>
      <w:r w:rsidRPr="00D75F4C">
        <w:rPr>
          <w:rFonts w:asciiTheme="minorHAnsi" w:hAnsiTheme="minorHAnsi" w:cstheme="minorHAnsi"/>
        </w:rPr>
        <w:t>TenderNed</w:t>
      </w:r>
      <w:proofErr w:type="spellEnd"/>
      <w:r w:rsidRPr="00D75F4C">
        <w:rPr>
          <w:rFonts w:asciiTheme="minorHAnsi" w:hAnsiTheme="minorHAnsi" w:cstheme="minorHAnsi"/>
        </w:rPr>
        <w:t xml:space="preserve"> te worden ingediend.</w:t>
      </w:r>
    </w:p>
    <w:p w14:paraId="42F017B0" w14:textId="77777777" w:rsidR="00285151" w:rsidRPr="00D661F7" w:rsidRDefault="00285151" w:rsidP="00ED1F9C">
      <w:pPr>
        <w:pStyle w:val="Kop2"/>
        <w:jc w:val="both"/>
        <w:rPr>
          <w:rFonts w:asciiTheme="minorHAnsi" w:hAnsiTheme="minorHAnsi" w:cstheme="minorHAnsi"/>
          <w:b/>
          <w:bCs/>
          <w:lang w:eastAsia="nl-NL"/>
        </w:rPr>
      </w:pPr>
      <w:bookmarkStart w:id="34" w:name="_Toc191376516"/>
      <w:r w:rsidRPr="00D661F7">
        <w:rPr>
          <w:rFonts w:asciiTheme="minorHAnsi" w:hAnsiTheme="minorHAnsi" w:cstheme="minorHAnsi"/>
          <w:b/>
          <w:bCs/>
          <w:lang w:eastAsia="nl-NL"/>
        </w:rPr>
        <w:t>Aanvullende voorwaarden Inschrijving</w:t>
      </w:r>
      <w:bookmarkEnd w:id="34"/>
    </w:p>
    <w:p w14:paraId="41A2BBE2" w14:textId="1A6C0836" w:rsidR="00285151" w:rsidRPr="00D75F4C" w:rsidRDefault="00285151"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In aanvulling op de algemene bepalingen zoals opgenomen in Hoofdstuk </w:t>
      </w:r>
      <w:r w:rsidR="00056A24">
        <w:rPr>
          <w:rFonts w:asciiTheme="minorHAnsi" w:hAnsiTheme="minorHAnsi" w:cstheme="minorHAnsi"/>
          <w:color w:val="000000"/>
          <w:lang w:eastAsia="nl-NL"/>
        </w:rPr>
        <w:t>8</w:t>
      </w:r>
      <w:r w:rsidRPr="00D75F4C">
        <w:rPr>
          <w:rFonts w:asciiTheme="minorHAnsi" w:hAnsiTheme="minorHAnsi" w:cstheme="minorHAnsi"/>
          <w:color w:val="000000"/>
          <w:lang w:eastAsia="nl-NL"/>
        </w:rPr>
        <w:t xml:space="preserve"> gelden de volgende voorwaarden: </w:t>
      </w:r>
    </w:p>
    <w:p w14:paraId="2650A13D" w14:textId="77777777" w:rsidR="001D3EEA" w:rsidRPr="00D75F4C" w:rsidRDefault="001D3EEA" w:rsidP="00ED1F9C">
      <w:pPr>
        <w:autoSpaceDE w:val="0"/>
        <w:autoSpaceDN w:val="0"/>
        <w:adjustRightInd w:val="0"/>
        <w:spacing w:after="0"/>
        <w:jc w:val="both"/>
        <w:rPr>
          <w:rFonts w:asciiTheme="minorHAnsi" w:hAnsiTheme="minorHAnsi" w:cstheme="minorHAnsi"/>
          <w:color w:val="000000"/>
          <w:lang w:eastAsia="nl-NL"/>
        </w:rPr>
      </w:pPr>
    </w:p>
    <w:p w14:paraId="19755C43" w14:textId="77777777" w:rsidR="00285151" w:rsidRPr="00D75F4C" w:rsidRDefault="00285151" w:rsidP="00ED1F9C">
      <w:pPr>
        <w:pStyle w:val="Lijstalinea"/>
        <w:widowControl w:val="0"/>
        <w:numPr>
          <w:ilvl w:val="0"/>
          <w:numId w:val="2"/>
        </w:numPr>
        <w:autoSpaceDE w:val="0"/>
        <w:autoSpaceDN w:val="0"/>
        <w:adjustRightInd w:val="0"/>
        <w:spacing w:after="0" w:line="250" w:lineRule="exact"/>
        <w:ind w:left="426" w:hanging="426"/>
        <w:jc w:val="both"/>
        <w:rPr>
          <w:rFonts w:asciiTheme="minorHAnsi" w:hAnsiTheme="minorHAnsi" w:cstheme="minorHAnsi"/>
        </w:rPr>
      </w:pPr>
      <w:r w:rsidRPr="00D75F4C">
        <w:rPr>
          <w:rFonts w:asciiTheme="minorHAnsi" w:hAnsiTheme="minorHAnsi" w:cstheme="minorHAnsi"/>
        </w:rPr>
        <w:t xml:space="preserve">Het tijdstip van de Inschrijving geldt als fatale termijn. Te laat ontvangen Inschrijvingen worden niet in behandeling genomen. Inschrijvers blijven te allen tijde verantwoordelijk voor het tijdig indienen van de Inschrijving; </w:t>
      </w:r>
    </w:p>
    <w:p w14:paraId="46614756" w14:textId="10D709EF" w:rsidR="00285151" w:rsidRPr="00D75F4C" w:rsidRDefault="00285151" w:rsidP="00ED1F9C">
      <w:pPr>
        <w:pStyle w:val="Lijstalinea"/>
        <w:widowControl w:val="0"/>
        <w:numPr>
          <w:ilvl w:val="0"/>
          <w:numId w:val="2"/>
        </w:numPr>
        <w:autoSpaceDE w:val="0"/>
        <w:autoSpaceDN w:val="0"/>
        <w:adjustRightInd w:val="0"/>
        <w:spacing w:after="0" w:line="250" w:lineRule="exact"/>
        <w:ind w:left="426" w:hanging="426"/>
        <w:jc w:val="both"/>
        <w:rPr>
          <w:rFonts w:asciiTheme="minorHAnsi" w:hAnsiTheme="minorHAnsi" w:cstheme="minorHAnsi"/>
        </w:rPr>
      </w:pPr>
      <w:r w:rsidRPr="00D75F4C">
        <w:rPr>
          <w:rFonts w:asciiTheme="minorHAnsi" w:hAnsiTheme="minorHAnsi" w:cstheme="minorHAnsi"/>
        </w:rPr>
        <w:t xml:space="preserve">Voor het indienen van een Inschrijving is vereist dat de documenten in de kluis van </w:t>
      </w:r>
      <w:proofErr w:type="spellStart"/>
      <w:r w:rsidRPr="00D75F4C">
        <w:rPr>
          <w:rFonts w:asciiTheme="minorHAnsi" w:hAnsiTheme="minorHAnsi" w:cstheme="minorHAnsi"/>
        </w:rPr>
        <w:t>TenderNed</w:t>
      </w:r>
      <w:proofErr w:type="spellEnd"/>
      <w:r w:rsidRPr="00D75F4C">
        <w:rPr>
          <w:rFonts w:asciiTheme="minorHAnsi" w:hAnsiTheme="minorHAnsi" w:cstheme="minorHAnsi"/>
        </w:rPr>
        <w:t xml:space="preserve"> zijn geplaatst.</w:t>
      </w:r>
      <w:r w:rsidR="00EF2995" w:rsidRPr="00D75F4C">
        <w:rPr>
          <w:rFonts w:asciiTheme="minorHAnsi" w:hAnsiTheme="minorHAnsi" w:cstheme="minorHAnsi"/>
        </w:rPr>
        <w:t xml:space="preserve"> </w:t>
      </w:r>
      <w:r w:rsidR="006D272B" w:rsidRPr="00D75F4C">
        <w:rPr>
          <w:rFonts w:asciiTheme="minorHAnsi" w:hAnsiTheme="minorHAnsi" w:cstheme="minorHAnsi"/>
        </w:rPr>
        <w:t>Indien er een overmachtssituatie ontstaat</w:t>
      </w:r>
      <w:r w:rsidR="00587D65" w:rsidRPr="00D75F4C">
        <w:rPr>
          <w:rFonts w:asciiTheme="minorHAnsi" w:hAnsiTheme="minorHAnsi" w:cstheme="minorHAnsi"/>
        </w:rPr>
        <w:t xml:space="preserve"> omdat de kluis van </w:t>
      </w:r>
      <w:proofErr w:type="spellStart"/>
      <w:r w:rsidR="00587D65" w:rsidRPr="00D75F4C">
        <w:rPr>
          <w:rFonts w:asciiTheme="minorHAnsi" w:hAnsiTheme="minorHAnsi" w:cstheme="minorHAnsi"/>
        </w:rPr>
        <w:t>TenderNed</w:t>
      </w:r>
      <w:proofErr w:type="spellEnd"/>
      <w:r w:rsidR="00587D65" w:rsidRPr="00D75F4C">
        <w:rPr>
          <w:rFonts w:asciiTheme="minorHAnsi" w:hAnsiTheme="minorHAnsi" w:cstheme="minorHAnsi"/>
        </w:rPr>
        <w:t xml:space="preserve"> niet beschikbaar is</w:t>
      </w:r>
      <w:r w:rsidR="006D272B" w:rsidRPr="00D75F4C">
        <w:rPr>
          <w:rFonts w:asciiTheme="minorHAnsi" w:hAnsiTheme="minorHAnsi" w:cstheme="minorHAnsi"/>
        </w:rPr>
        <w:t xml:space="preserve"> dient de </w:t>
      </w:r>
      <w:r w:rsidR="00587D65" w:rsidRPr="00D75F4C">
        <w:rPr>
          <w:rFonts w:asciiTheme="minorHAnsi" w:hAnsiTheme="minorHAnsi" w:cstheme="minorHAnsi"/>
        </w:rPr>
        <w:t>I</w:t>
      </w:r>
      <w:r w:rsidR="006D272B" w:rsidRPr="00D75F4C">
        <w:rPr>
          <w:rFonts w:asciiTheme="minorHAnsi" w:hAnsiTheme="minorHAnsi" w:cstheme="minorHAnsi"/>
        </w:rPr>
        <w:t>nschrijver direct cont</w:t>
      </w:r>
      <w:r w:rsidR="00587D65" w:rsidRPr="00D75F4C">
        <w:rPr>
          <w:rFonts w:asciiTheme="minorHAnsi" w:hAnsiTheme="minorHAnsi" w:cstheme="minorHAnsi"/>
        </w:rPr>
        <w:t>a</w:t>
      </w:r>
      <w:r w:rsidR="006D272B" w:rsidRPr="00D75F4C">
        <w:rPr>
          <w:rFonts w:asciiTheme="minorHAnsi" w:hAnsiTheme="minorHAnsi" w:cstheme="minorHAnsi"/>
        </w:rPr>
        <w:t xml:space="preserve">ct op te nemen met Connekt over </w:t>
      </w:r>
      <w:r w:rsidR="00587D65" w:rsidRPr="00D75F4C">
        <w:rPr>
          <w:rFonts w:asciiTheme="minorHAnsi" w:hAnsiTheme="minorHAnsi" w:cstheme="minorHAnsi"/>
        </w:rPr>
        <w:t>de beoogde Inschrijving.</w:t>
      </w:r>
    </w:p>
    <w:p w14:paraId="1CFA95A5" w14:textId="77777777" w:rsidR="00285151" w:rsidRPr="00D75F4C" w:rsidRDefault="00285151" w:rsidP="00ED1F9C">
      <w:pPr>
        <w:pStyle w:val="Lijstalinea"/>
        <w:widowControl w:val="0"/>
        <w:numPr>
          <w:ilvl w:val="0"/>
          <w:numId w:val="2"/>
        </w:numPr>
        <w:autoSpaceDE w:val="0"/>
        <w:autoSpaceDN w:val="0"/>
        <w:adjustRightInd w:val="0"/>
        <w:spacing w:after="0" w:line="250" w:lineRule="exact"/>
        <w:ind w:left="426" w:hanging="426"/>
        <w:jc w:val="both"/>
        <w:rPr>
          <w:rFonts w:asciiTheme="minorHAnsi" w:hAnsiTheme="minorHAnsi" w:cstheme="minorHAnsi"/>
        </w:rPr>
      </w:pPr>
      <w:r w:rsidRPr="00D75F4C">
        <w:rPr>
          <w:rFonts w:asciiTheme="minorHAnsi" w:hAnsiTheme="minorHAnsi" w:cstheme="minorHAnsi"/>
        </w:rPr>
        <w:t xml:space="preserve">Door het indienen van een Inschrijving verklaart de Inschrijver volledig kennis te hebben genomen van en akkoord te zijn met de voorschriften en voorwaarden uit de Aanbestedingsleidraad inclusief Annexen en tevens bereid en in staat te zijn om de Opdracht uit te voeren zoals aangegeven in deze Aanbestedingsleidraad; </w:t>
      </w:r>
    </w:p>
    <w:p w14:paraId="66C6BE7C" w14:textId="117FE9F1" w:rsidR="00755372" w:rsidRPr="00D75F4C" w:rsidRDefault="00285151" w:rsidP="00ED1F9C">
      <w:pPr>
        <w:pStyle w:val="Lijstalinea"/>
        <w:widowControl w:val="0"/>
        <w:numPr>
          <w:ilvl w:val="0"/>
          <w:numId w:val="2"/>
        </w:numPr>
        <w:autoSpaceDE w:val="0"/>
        <w:autoSpaceDN w:val="0"/>
        <w:adjustRightInd w:val="0"/>
        <w:spacing w:after="160" w:line="259" w:lineRule="auto"/>
        <w:ind w:left="426" w:hanging="426"/>
        <w:jc w:val="both"/>
        <w:rPr>
          <w:rFonts w:asciiTheme="minorHAnsi" w:hAnsiTheme="minorHAnsi" w:cstheme="minorHAnsi"/>
        </w:rPr>
      </w:pPr>
      <w:r w:rsidRPr="00D75F4C">
        <w:rPr>
          <w:rFonts w:asciiTheme="minorHAnsi" w:hAnsiTheme="minorHAnsi" w:cstheme="minorHAnsi"/>
        </w:rPr>
        <w:t xml:space="preserve">Indien blijkt dat Inschrijver een manipulatieve Inschrijving doet, wordt deze terzijde gelegd. Hiervan zal bijvoorbeeld sprake zijn bij een Inschrijving die weliswaar aan de gestelde vereisten voldoet, maar een resultaat bewerkstelligt dat niet door de beoordelingssystematiek wordt beoogd. </w:t>
      </w:r>
    </w:p>
    <w:p w14:paraId="14484ACB" w14:textId="57FB94ED" w:rsidR="00144804" w:rsidRPr="00D661F7" w:rsidRDefault="00A96D5A" w:rsidP="00ED1F9C">
      <w:pPr>
        <w:pStyle w:val="Kop2"/>
        <w:jc w:val="both"/>
        <w:rPr>
          <w:rFonts w:asciiTheme="minorHAnsi" w:hAnsiTheme="minorHAnsi" w:cstheme="minorHAnsi"/>
          <w:b/>
          <w:bCs/>
          <w:lang w:eastAsia="nl-NL"/>
        </w:rPr>
      </w:pPr>
      <w:bookmarkStart w:id="35" w:name="_Toc191376517"/>
      <w:r w:rsidRPr="00D661F7">
        <w:rPr>
          <w:rFonts w:asciiTheme="minorHAnsi" w:hAnsiTheme="minorHAnsi" w:cstheme="minorHAnsi"/>
          <w:b/>
          <w:bCs/>
          <w:lang w:eastAsia="nl-NL"/>
        </w:rPr>
        <w:t>Vormvereisten I</w:t>
      </w:r>
      <w:r w:rsidR="00774D38" w:rsidRPr="00D661F7">
        <w:rPr>
          <w:rFonts w:asciiTheme="minorHAnsi" w:hAnsiTheme="minorHAnsi" w:cstheme="minorHAnsi"/>
          <w:b/>
          <w:bCs/>
          <w:lang w:eastAsia="nl-NL"/>
        </w:rPr>
        <w:t>n</w:t>
      </w:r>
      <w:r w:rsidRPr="00D661F7">
        <w:rPr>
          <w:rFonts w:asciiTheme="minorHAnsi" w:hAnsiTheme="minorHAnsi" w:cstheme="minorHAnsi"/>
          <w:b/>
          <w:bCs/>
          <w:lang w:eastAsia="nl-NL"/>
        </w:rPr>
        <w:t>schrijvi</w:t>
      </w:r>
      <w:r w:rsidR="00774D38" w:rsidRPr="00D661F7">
        <w:rPr>
          <w:rFonts w:asciiTheme="minorHAnsi" w:hAnsiTheme="minorHAnsi" w:cstheme="minorHAnsi"/>
          <w:b/>
          <w:bCs/>
          <w:lang w:eastAsia="nl-NL"/>
        </w:rPr>
        <w:t>ng</w:t>
      </w:r>
      <w:bookmarkEnd w:id="35"/>
    </w:p>
    <w:p w14:paraId="1E7496D3" w14:textId="754530C5" w:rsidR="002C2564" w:rsidRPr="00D75F4C" w:rsidRDefault="002C2564" w:rsidP="00ED1F9C">
      <w:pPr>
        <w:jc w:val="both"/>
        <w:rPr>
          <w:rFonts w:asciiTheme="minorHAnsi" w:eastAsiaTheme="minorHAnsi" w:hAnsiTheme="minorHAnsi" w:cstheme="minorHAnsi"/>
        </w:rPr>
      </w:pPr>
      <w:r w:rsidRPr="00D75F4C">
        <w:rPr>
          <w:rFonts w:asciiTheme="minorHAnsi" w:hAnsiTheme="minorHAnsi" w:cstheme="minorHAnsi"/>
        </w:rPr>
        <w:t xml:space="preserve">De Inschrijving dient te voldoen aan de voorschriften en voorwaarden zoals opgenomen in de </w:t>
      </w:r>
      <w:r w:rsidR="00E62A54" w:rsidRPr="00D75F4C">
        <w:rPr>
          <w:rFonts w:asciiTheme="minorHAnsi" w:hAnsiTheme="minorHAnsi" w:cstheme="minorHAnsi"/>
        </w:rPr>
        <w:t>Aanbestedingsl</w:t>
      </w:r>
      <w:r w:rsidRPr="00D75F4C">
        <w:rPr>
          <w:rFonts w:asciiTheme="minorHAnsi" w:hAnsiTheme="minorHAnsi" w:cstheme="minorHAnsi"/>
        </w:rPr>
        <w:t xml:space="preserve">eidraad en Annexen. Wanneer de Inschrijving niet voldoet aan de vormvereisten kan dit tot uitsluiting van verdere deelname aan de aanbestedingsprocedure tot gevolg hebben. Dit is uitdrukkelijk de verantwoordelijkheid van Inschrijver. </w:t>
      </w:r>
      <w:r w:rsidRPr="00D75F4C">
        <w:rPr>
          <w:rFonts w:asciiTheme="minorHAnsi" w:eastAsiaTheme="minorHAnsi" w:hAnsiTheme="minorHAnsi" w:cstheme="minorHAnsi"/>
        </w:rPr>
        <w:t xml:space="preserve">De Inschrijvingen dienen compleet en overzichtelijk te zijn. </w:t>
      </w:r>
    </w:p>
    <w:p w14:paraId="73598135" w14:textId="5AE346B7" w:rsidR="00DE70DD" w:rsidRPr="00D75F4C" w:rsidRDefault="002C2564" w:rsidP="00ED1F9C">
      <w:pPr>
        <w:jc w:val="both"/>
        <w:rPr>
          <w:rFonts w:asciiTheme="minorHAnsi" w:hAnsiTheme="minorHAnsi" w:cstheme="minorHAnsi"/>
          <w:b/>
          <w:color w:val="000000"/>
          <w:lang w:eastAsia="nl-NL"/>
        </w:rPr>
      </w:pPr>
      <w:r w:rsidRPr="00D75F4C">
        <w:rPr>
          <w:rFonts w:asciiTheme="minorHAnsi" w:hAnsiTheme="minorHAnsi" w:cstheme="minorHAnsi"/>
        </w:rPr>
        <w:t>Een Inschrijving dient de volgende documenten te bevatten:</w:t>
      </w:r>
    </w:p>
    <w:p w14:paraId="15C4FA3D" w14:textId="77777777" w:rsidR="00B12F27" w:rsidRPr="00D75F4C" w:rsidRDefault="00B12F27" w:rsidP="00ED1F9C">
      <w:pPr>
        <w:pStyle w:val="Lijstalinea"/>
        <w:numPr>
          <w:ilvl w:val="0"/>
          <w:numId w:val="7"/>
        </w:numPr>
        <w:ind w:left="568" w:hanging="284"/>
        <w:jc w:val="both"/>
        <w:rPr>
          <w:rFonts w:asciiTheme="minorHAnsi" w:hAnsiTheme="minorHAnsi" w:cstheme="minorHAnsi"/>
        </w:rPr>
      </w:pPr>
      <w:r w:rsidRPr="00D75F4C">
        <w:rPr>
          <w:rFonts w:asciiTheme="minorHAnsi" w:hAnsiTheme="minorHAnsi" w:cstheme="minorHAnsi"/>
        </w:rPr>
        <w:lastRenderedPageBreak/>
        <w:t>Het Inschrijfformulier (Annex 1)</w:t>
      </w:r>
    </w:p>
    <w:p w14:paraId="11D0A443" w14:textId="671CD776" w:rsidR="000E4917" w:rsidRPr="00D75F4C" w:rsidRDefault="00E62A54" w:rsidP="00ED1F9C">
      <w:pPr>
        <w:pStyle w:val="Lijstalinea"/>
        <w:numPr>
          <w:ilvl w:val="0"/>
          <w:numId w:val="7"/>
        </w:numPr>
        <w:ind w:left="568" w:hanging="284"/>
        <w:jc w:val="both"/>
        <w:rPr>
          <w:rFonts w:asciiTheme="minorHAnsi" w:hAnsiTheme="minorHAnsi" w:cstheme="minorHAnsi"/>
        </w:rPr>
      </w:pPr>
      <w:r w:rsidRPr="00D75F4C">
        <w:rPr>
          <w:rFonts w:asciiTheme="minorHAnsi" w:hAnsiTheme="minorHAnsi" w:cstheme="minorHAnsi"/>
        </w:rPr>
        <w:t>Het Uniform Europees Aanbestedingsdocument</w:t>
      </w:r>
      <w:r w:rsidR="00B12F27" w:rsidRPr="00D75F4C">
        <w:rPr>
          <w:rFonts w:asciiTheme="minorHAnsi" w:hAnsiTheme="minorHAnsi" w:cstheme="minorHAnsi"/>
        </w:rPr>
        <w:t xml:space="preserve"> (Annex 2) ten behoeve van de uitsluitingsgronden en geschiktheids-eisen zoals gesteld in paragraaf </w:t>
      </w:r>
      <w:r w:rsidR="00FE1621" w:rsidRPr="00D75F4C">
        <w:rPr>
          <w:rFonts w:asciiTheme="minorHAnsi" w:hAnsiTheme="minorHAnsi" w:cstheme="minorHAnsi"/>
        </w:rPr>
        <w:t>5</w:t>
      </w:r>
      <w:r w:rsidR="00B12F27" w:rsidRPr="00D75F4C">
        <w:rPr>
          <w:rFonts w:asciiTheme="minorHAnsi" w:hAnsiTheme="minorHAnsi" w:cstheme="minorHAnsi"/>
        </w:rPr>
        <w:t xml:space="preserve">.1 en </w:t>
      </w:r>
      <w:r w:rsidR="00F22B36">
        <w:rPr>
          <w:rFonts w:asciiTheme="minorHAnsi" w:hAnsiTheme="minorHAnsi" w:cstheme="minorHAnsi"/>
        </w:rPr>
        <w:t>5</w:t>
      </w:r>
      <w:r w:rsidR="00B12F27" w:rsidRPr="00D75F4C">
        <w:rPr>
          <w:rFonts w:asciiTheme="minorHAnsi" w:hAnsiTheme="minorHAnsi" w:cstheme="minorHAnsi"/>
        </w:rPr>
        <w:t xml:space="preserve">.2 van deze </w:t>
      </w:r>
      <w:r w:rsidRPr="00D75F4C">
        <w:rPr>
          <w:rFonts w:asciiTheme="minorHAnsi" w:hAnsiTheme="minorHAnsi" w:cstheme="minorHAnsi"/>
        </w:rPr>
        <w:t>Aanbestedings</w:t>
      </w:r>
      <w:r w:rsidR="00185AC3" w:rsidRPr="00D75F4C">
        <w:rPr>
          <w:rFonts w:asciiTheme="minorHAnsi" w:hAnsiTheme="minorHAnsi" w:cstheme="minorHAnsi"/>
        </w:rPr>
        <w:t>l</w:t>
      </w:r>
      <w:r w:rsidR="00B12F27" w:rsidRPr="00D75F4C">
        <w:rPr>
          <w:rFonts w:asciiTheme="minorHAnsi" w:hAnsiTheme="minorHAnsi" w:cstheme="minorHAnsi"/>
        </w:rPr>
        <w:t>eidraad.</w:t>
      </w:r>
    </w:p>
    <w:p w14:paraId="3AD0FD08" w14:textId="1C0597AF" w:rsidR="00B12F27" w:rsidRPr="00D75F4C" w:rsidRDefault="00B12F27" w:rsidP="00ED1F9C">
      <w:pPr>
        <w:pStyle w:val="Lijstalinea"/>
        <w:numPr>
          <w:ilvl w:val="0"/>
          <w:numId w:val="7"/>
        </w:numPr>
        <w:ind w:left="568" w:hanging="284"/>
        <w:jc w:val="both"/>
        <w:rPr>
          <w:rFonts w:asciiTheme="minorHAnsi" w:hAnsiTheme="minorHAnsi" w:cstheme="minorHAnsi"/>
        </w:rPr>
      </w:pPr>
      <w:r w:rsidRPr="00D75F4C">
        <w:rPr>
          <w:rFonts w:asciiTheme="minorHAnsi" w:hAnsiTheme="minorHAnsi" w:cstheme="minorHAnsi"/>
        </w:rPr>
        <w:t xml:space="preserve">Referenties ten behoeve van de geschiktheidseisen in paragraaf </w:t>
      </w:r>
      <w:r w:rsidR="00FE1621" w:rsidRPr="00D75F4C">
        <w:rPr>
          <w:rFonts w:asciiTheme="minorHAnsi" w:hAnsiTheme="minorHAnsi" w:cstheme="minorHAnsi"/>
        </w:rPr>
        <w:t>5</w:t>
      </w:r>
      <w:r w:rsidRPr="00D75F4C">
        <w:rPr>
          <w:rFonts w:asciiTheme="minorHAnsi" w:hAnsiTheme="minorHAnsi" w:cstheme="minorHAnsi"/>
        </w:rPr>
        <w:t>.2 van deze Leidraad (Annex 5)</w:t>
      </w:r>
    </w:p>
    <w:p w14:paraId="73C5A7B9" w14:textId="77777777" w:rsidR="000E4917" w:rsidRPr="00D75F4C" w:rsidRDefault="00B12F27" w:rsidP="00ED1F9C">
      <w:pPr>
        <w:pStyle w:val="Lijstalinea"/>
        <w:numPr>
          <w:ilvl w:val="0"/>
          <w:numId w:val="7"/>
        </w:numPr>
        <w:ind w:left="568" w:hanging="284"/>
        <w:jc w:val="both"/>
        <w:rPr>
          <w:rFonts w:asciiTheme="minorHAnsi" w:hAnsiTheme="minorHAnsi" w:cstheme="minorHAnsi"/>
        </w:rPr>
      </w:pPr>
      <w:r w:rsidRPr="00D75F4C">
        <w:rPr>
          <w:rFonts w:asciiTheme="minorHAnsi" w:hAnsiTheme="minorHAnsi" w:cstheme="minorHAnsi"/>
        </w:rPr>
        <w:t>Een bewijs van inschrijving in het beroepsregister c.q. uittreksel Kamer van Koophandel.</w:t>
      </w:r>
    </w:p>
    <w:p w14:paraId="51BEC0F1" w14:textId="2B7A5DC6" w:rsidR="000E4917" w:rsidRPr="00D75F4C" w:rsidRDefault="00B12F27" w:rsidP="00ED1F9C">
      <w:pPr>
        <w:pStyle w:val="Lijstalinea"/>
        <w:numPr>
          <w:ilvl w:val="0"/>
          <w:numId w:val="7"/>
        </w:numPr>
        <w:ind w:left="568" w:hanging="284"/>
        <w:jc w:val="both"/>
        <w:rPr>
          <w:rFonts w:asciiTheme="minorHAnsi" w:hAnsiTheme="minorHAnsi" w:cstheme="minorHAnsi"/>
        </w:rPr>
      </w:pPr>
      <w:r w:rsidRPr="00D75F4C">
        <w:rPr>
          <w:rFonts w:asciiTheme="minorHAnsi" w:hAnsiTheme="minorHAnsi" w:cstheme="minorHAnsi"/>
        </w:rPr>
        <w:t xml:space="preserve">Referenties ten behoeve van de gunningscriteria in paragraaf </w:t>
      </w:r>
      <w:r w:rsidR="00FE1621" w:rsidRPr="00D75F4C">
        <w:rPr>
          <w:rFonts w:asciiTheme="minorHAnsi" w:hAnsiTheme="minorHAnsi" w:cstheme="minorHAnsi"/>
        </w:rPr>
        <w:t>7</w:t>
      </w:r>
      <w:r w:rsidR="005E17B8" w:rsidRPr="00D75F4C">
        <w:rPr>
          <w:rFonts w:asciiTheme="minorHAnsi" w:hAnsiTheme="minorHAnsi" w:cstheme="minorHAnsi"/>
        </w:rPr>
        <w:t>.2</w:t>
      </w:r>
      <w:r w:rsidR="00B24DB2">
        <w:rPr>
          <w:rFonts w:asciiTheme="minorHAnsi" w:hAnsiTheme="minorHAnsi" w:cstheme="minorHAnsi"/>
        </w:rPr>
        <w:t>.2</w:t>
      </w:r>
      <w:r w:rsidRPr="00D75F4C">
        <w:rPr>
          <w:rFonts w:asciiTheme="minorHAnsi" w:hAnsiTheme="minorHAnsi" w:cstheme="minorHAnsi"/>
        </w:rPr>
        <w:t xml:space="preserve"> van deze </w:t>
      </w:r>
      <w:r w:rsidR="00A7392A" w:rsidRPr="00D75F4C">
        <w:rPr>
          <w:rFonts w:asciiTheme="minorHAnsi" w:hAnsiTheme="minorHAnsi" w:cstheme="minorHAnsi"/>
        </w:rPr>
        <w:t>Aanbestedings</w:t>
      </w:r>
      <w:r w:rsidR="005E17B8" w:rsidRPr="00D75F4C">
        <w:rPr>
          <w:rFonts w:asciiTheme="minorHAnsi" w:hAnsiTheme="minorHAnsi" w:cstheme="minorHAnsi"/>
        </w:rPr>
        <w:t>l</w:t>
      </w:r>
      <w:r w:rsidRPr="00D75F4C">
        <w:rPr>
          <w:rFonts w:asciiTheme="minorHAnsi" w:hAnsiTheme="minorHAnsi" w:cstheme="minorHAnsi"/>
        </w:rPr>
        <w:t xml:space="preserve">eidraad [Annex </w:t>
      </w:r>
      <w:r w:rsidR="00733098">
        <w:rPr>
          <w:rFonts w:asciiTheme="minorHAnsi" w:hAnsiTheme="minorHAnsi" w:cstheme="minorHAnsi"/>
        </w:rPr>
        <w:t>5</w:t>
      </w:r>
      <w:r w:rsidRPr="00D75F4C">
        <w:rPr>
          <w:rFonts w:asciiTheme="minorHAnsi" w:hAnsiTheme="minorHAnsi" w:cstheme="minorHAnsi"/>
        </w:rPr>
        <w:t>].</w:t>
      </w:r>
    </w:p>
    <w:p w14:paraId="1B802573" w14:textId="62F745DE" w:rsidR="00BC2423" w:rsidRPr="00D75F4C" w:rsidRDefault="00374D19" w:rsidP="00ED1F9C">
      <w:pPr>
        <w:pStyle w:val="Lijstalinea"/>
        <w:numPr>
          <w:ilvl w:val="0"/>
          <w:numId w:val="7"/>
        </w:numPr>
        <w:ind w:left="568" w:hanging="284"/>
        <w:jc w:val="both"/>
        <w:rPr>
          <w:rFonts w:asciiTheme="minorHAnsi" w:hAnsiTheme="minorHAnsi" w:cstheme="minorHAnsi"/>
        </w:rPr>
      </w:pPr>
      <w:r w:rsidRPr="00D75F4C">
        <w:rPr>
          <w:rFonts w:asciiTheme="minorHAnsi" w:hAnsiTheme="minorHAnsi" w:cstheme="minorHAnsi"/>
        </w:rPr>
        <w:t xml:space="preserve">CV  </w:t>
      </w:r>
    </w:p>
    <w:p w14:paraId="2CF63C96" w14:textId="77777777" w:rsidR="00953498" w:rsidRPr="00D75F4C" w:rsidRDefault="00953498" w:rsidP="00ED1F9C">
      <w:pPr>
        <w:pStyle w:val="Lijstalinea"/>
        <w:numPr>
          <w:ilvl w:val="0"/>
          <w:numId w:val="7"/>
        </w:numPr>
        <w:ind w:left="568" w:hanging="284"/>
        <w:jc w:val="both"/>
        <w:rPr>
          <w:rFonts w:asciiTheme="minorHAnsi" w:hAnsiTheme="minorHAnsi" w:cstheme="minorHAnsi"/>
        </w:rPr>
      </w:pPr>
      <w:r w:rsidRPr="00D75F4C">
        <w:rPr>
          <w:rFonts w:asciiTheme="minorHAnsi" w:hAnsiTheme="minorHAnsi" w:cstheme="minorHAnsi"/>
        </w:rPr>
        <w:t>Casus uitwerking</w:t>
      </w:r>
    </w:p>
    <w:p w14:paraId="46AA433E" w14:textId="4411DAD1" w:rsidR="00727EFB" w:rsidRPr="00D75F4C" w:rsidRDefault="00B23D88" w:rsidP="00ED1F9C">
      <w:pPr>
        <w:pStyle w:val="Lijstalinea"/>
        <w:numPr>
          <w:ilvl w:val="0"/>
          <w:numId w:val="7"/>
        </w:numPr>
        <w:ind w:left="568" w:hanging="284"/>
        <w:jc w:val="both"/>
        <w:rPr>
          <w:rFonts w:asciiTheme="minorHAnsi" w:hAnsiTheme="minorHAnsi" w:cstheme="minorHAnsi"/>
        </w:rPr>
      </w:pPr>
      <w:r w:rsidRPr="00D75F4C">
        <w:rPr>
          <w:rFonts w:asciiTheme="minorHAnsi" w:hAnsiTheme="minorHAnsi" w:cstheme="minorHAnsi"/>
        </w:rPr>
        <w:t xml:space="preserve">Uurtarief </w:t>
      </w:r>
      <w:r w:rsidR="00953498" w:rsidRPr="00D75F4C">
        <w:rPr>
          <w:rFonts w:asciiTheme="minorHAnsi" w:hAnsiTheme="minorHAnsi" w:cstheme="minorHAnsi"/>
        </w:rPr>
        <w:t xml:space="preserve">met </w:t>
      </w:r>
      <w:r w:rsidRPr="00D75F4C">
        <w:rPr>
          <w:rFonts w:asciiTheme="minorHAnsi" w:hAnsiTheme="minorHAnsi" w:cstheme="minorHAnsi"/>
        </w:rPr>
        <w:t xml:space="preserve">all-in </w:t>
      </w:r>
      <w:r w:rsidR="00953498" w:rsidRPr="00D75F4C">
        <w:rPr>
          <w:rFonts w:asciiTheme="minorHAnsi" w:hAnsiTheme="minorHAnsi" w:cstheme="minorHAnsi"/>
        </w:rPr>
        <w:t xml:space="preserve">woon-werk </w:t>
      </w:r>
      <w:r w:rsidR="00DB12C5" w:rsidRPr="00D75F4C">
        <w:rPr>
          <w:rFonts w:asciiTheme="minorHAnsi" w:hAnsiTheme="minorHAnsi" w:cstheme="minorHAnsi"/>
        </w:rPr>
        <w:t xml:space="preserve">verkeer </w:t>
      </w:r>
      <w:r w:rsidR="00953498" w:rsidRPr="00D75F4C">
        <w:rPr>
          <w:rFonts w:asciiTheme="minorHAnsi" w:hAnsiTheme="minorHAnsi" w:cstheme="minorHAnsi"/>
        </w:rPr>
        <w:t xml:space="preserve">en bezoek locaties </w:t>
      </w:r>
      <w:r w:rsidRPr="00D75F4C">
        <w:rPr>
          <w:rFonts w:asciiTheme="minorHAnsi" w:hAnsiTheme="minorHAnsi" w:cstheme="minorHAnsi"/>
        </w:rPr>
        <w:t>reiskosten in Nederland.</w:t>
      </w:r>
    </w:p>
    <w:p w14:paraId="7EE14688" w14:textId="77777777" w:rsidR="00B12F27" w:rsidRPr="00D75F4C" w:rsidRDefault="00B12F27" w:rsidP="00ED1F9C">
      <w:pPr>
        <w:ind w:left="284"/>
        <w:jc w:val="both"/>
        <w:rPr>
          <w:rFonts w:asciiTheme="minorHAnsi" w:hAnsiTheme="minorHAnsi" w:cstheme="minorHAnsi"/>
        </w:rPr>
      </w:pPr>
      <w:r w:rsidRPr="00D75F4C">
        <w:rPr>
          <w:rFonts w:asciiTheme="minorHAnsi" w:hAnsiTheme="minorHAnsi" w:cstheme="minorHAnsi"/>
        </w:rPr>
        <w:t xml:space="preserve">Bij het indienen van de Inschrijving dienen de voorgeschreven formats, zoals opgenomen in de Annexen te worden gehanteerd. </w:t>
      </w:r>
    </w:p>
    <w:p w14:paraId="14BF7F6B" w14:textId="521980A9" w:rsidR="00B12F27" w:rsidRPr="00D75F4C" w:rsidRDefault="00B12F27" w:rsidP="00ED1F9C">
      <w:pPr>
        <w:autoSpaceDE w:val="0"/>
        <w:autoSpaceDN w:val="0"/>
        <w:adjustRightInd w:val="0"/>
        <w:spacing w:after="0"/>
        <w:ind w:left="284"/>
        <w:jc w:val="both"/>
        <w:rPr>
          <w:rFonts w:asciiTheme="minorHAnsi" w:eastAsiaTheme="minorHAnsi" w:hAnsiTheme="minorHAnsi" w:cstheme="minorHAnsi"/>
          <w:color w:val="000000"/>
        </w:rPr>
      </w:pPr>
      <w:r w:rsidRPr="00D75F4C">
        <w:rPr>
          <w:rFonts w:asciiTheme="minorHAnsi" w:hAnsiTheme="minorHAnsi" w:cstheme="minorHAnsi"/>
        </w:rPr>
        <w:t xml:space="preserve">Er mogen maximaal </w:t>
      </w:r>
      <w:r w:rsidR="008233CB" w:rsidRPr="00D75F4C">
        <w:rPr>
          <w:rFonts w:asciiTheme="minorHAnsi" w:hAnsiTheme="minorHAnsi" w:cstheme="minorHAnsi"/>
        </w:rPr>
        <w:t>3</w:t>
      </w:r>
      <w:r w:rsidR="00360473" w:rsidRPr="00D75F4C">
        <w:rPr>
          <w:rFonts w:asciiTheme="minorHAnsi" w:hAnsiTheme="minorHAnsi" w:cstheme="minorHAnsi"/>
        </w:rPr>
        <w:t xml:space="preserve"> </w:t>
      </w:r>
      <w:r w:rsidRPr="00D75F4C">
        <w:rPr>
          <w:rFonts w:asciiTheme="minorHAnsi" w:hAnsiTheme="minorHAnsi" w:cstheme="minorHAnsi"/>
        </w:rPr>
        <w:t xml:space="preserve">referenties ingediend worden ten behoeve van de geschiktheidseisen en maximaal </w:t>
      </w:r>
      <w:r w:rsidR="00774D38" w:rsidRPr="00D75F4C">
        <w:rPr>
          <w:rFonts w:asciiTheme="minorHAnsi" w:hAnsiTheme="minorHAnsi" w:cstheme="minorHAnsi"/>
        </w:rPr>
        <w:t>4</w:t>
      </w:r>
      <w:r w:rsidRPr="00D75F4C">
        <w:rPr>
          <w:rFonts w:asciiTheme="minorHAnsi" w:hAnsiTheme="minorHAnsi" w:cstheme="minorHAnsi"/>
        </w:rPr>
        <w:t xml:space="preserve"> referenties ten behoeve van de gunningscriteria. Het meerdere wordt niet in de beoordeling betrokken.</w:t>
      </w:r>
      <w:r w:rsidRPr="00D75F4C">
        <w:rPr>
          <w:rFonts w:asciiTheme="minorHAnsi" w:eastAsiaTheme="minorHAnsi" w:hAnsiTheme="minorHAnsi" w:cstheme="minorHAnsi"/>
          <w:color w:val="000000"/>
        </w:rPr>
        <w:t xml:space="preserve"> </w:t>
      </w:r>
    </w:p>
    <w:p w14:paraId="1187EAF7" w14:textId="77777777" w:rsidR="00B12F27" w:rsidRPr="00D75F4C" w:rsidRDefault="00B12F27" w:rsidP="00ED1F9C">
      <w:pPr>
        <w:autoSpaceDE w:val="0"/>
        <w:autoSpaceDN w:val="0"/>
        <w:adjustRightInd w:val="0"/>
        <w:spacing w:after="0"/>
        <w:ind w:left="284"/>
        <w:jc w:val="both"/>
        <w:rPr>
          <w:rFonts w:asciiTheme="minorHAnsi" w:eastAsiaTheme="minorHAnsi" w:hAnsiTheme="minorHAnsi" w:cstheme="minorHAnsi"/>
          <w:color w:val="000000"/>
        </w:rPr>
      </w:pPr>
    </w:p>
    <w:p w14:paraId="264DB6F6" w14:textId="77777777" w:rsidR="00B12F27" w:rsidRPr="00D75F4C" w:rsidRDefault="00B12F27" w:rsidP="00ED1F9C">
      <w:pPr>
        <w:autoSpaceDE w:val="0"/>
        <w:autoSpaceDN w:val="0"/>
        <w:adjustRightInd w:val="0"/>
        <w:spacing w:after="0"/>
        <w:ind w:left="284"/>
        <w:jc w:val="both"/>
        <w:rPr>
          <w:rFonts w:asciiTheme="minorHAnsi" w:eastAsiaTheme="minorHAnsi" w:hAnsiTheme="minorHAnsi" w:cstheme="minorHAnsi"/>
          <w:color w:val="000000"/>
        </w:rPr>
      </w:pPr>
      <w:r w:rsidRPr="00D75F4C">
        <w:rPr>
          <w:rFonts w:asciiTheme="minorHAnsi" w:eastAsiaTheme="minorHAnsi" w:hAnsiTheme="minorHAnsi" w:cstheme="minorHAnsi"/>
          <w:color w:val="000000"/>
        </w:rPr>
        <w:t xml:space="preserve">Referenties ten behoeve van de geschiktheidseisen mogen dezelfde zijn als ten behoeve van de gunningscriteria, gelieve duidelijk aan te geven op het Format Referenties [Annex 5] of de referentie van toepassing is ten behoeve van de geschiktheidseisen, de gunningscriteria of beide. </w:t>
      </w:r>
    </w:p>
    <w:p w14:paraId="0E70BBCF" w14:textId="77777777" w:rsidR="00B12F27" w:rsidRPr="00D75F4C" w:rsidRDefault="00B12F27" w:rsidP="00ED1F9C">
      <w:pPr>
        <w:autoSpaceDE w:val="0"/>
        <w:autoSpaceDN w:val="0"/>
        <w:adjustRightInd w:val="0"/>
        <w:spacing w:after="0"/>
        <w:ind w:left="284"/>
        <w:jc w:val="both"/>
        <w:rPr>
          <w:rFonts w:asciiTheme="minorHAnsi" w:eastAsiaTheme="minorHAnsi" w:hAnsiTheme="minorHAnsi" w:cstheme="minorHAnsi"/>
          <w:color w:val="000000"/>
        </w:rPr>
      </w:pPr>
    </w:p>
    <w:p w14:paraId="15E1AFC5" w14:textId="77777777" w:rsidR="00B12F27" w:rsidRPr="00D75F4C" w:rsidRDefault="00B12F27" w:rsidP="00ED1F9C">
      <w:pPr>
        <w:autoSpaceDE w:val="0"/>
        <w:autoSpaceDN w:val="0"/>
        <w:adjustRightInd w:val="0"/>
        <w:spacing w:after="0"/>
        <w:ind w:left="284"/>
        <w:jc w:val="both"/>
        <w:rPr>
          <w:rFonts w:asciiTheme="minorHAnsi" w:eastAsiaTheme="minorHAnsi" w:hAnsiTheme="minorHAnsi" w:cstheme="minorHAnsi"/>
          <w:color w:val="000000"/>
        </w:rPr>
      </w:pPr>
      <w:r w:rsidRPr="00D75F4C">
        <w:rPr>
          <w:rFonts w:asciiTheme="minorHAnsi" w:eastAsiaTheme="minorHAnsi" w:hAnsiTheme="minorHAnsi" w:cstheme="minorHAnsi"/>
          <w:color w:val="000000"/>
        </w:rPr>
        <w:t xml:space="preserve">De referenties dienen op het moment van indiening van de Inschrijving niet ouder te zijn dan 3 jaar, gerekend vanaf het einde van de desbetreffende referentie-opdracht. </w:t>
      </w:r>
    </w:p>
    <w:p w14:paraId="1D9398E6" w14:textId="2F940427" w:rsidR="00B12F27" w:rsidRPr="00D75F4C" w:rsidRDefault="00B12F27" w:rsidP="00ED1F9C">
      <w:pPr>
        <w:autoSpaceDE w:val="0"/>
        <w:autoSpaceDN w:val="0"/>
        <w:adjustRightInd w:val="0"/>
        <w:spacing w:after="0"/>
        <w:ind w:left="284"/>
        <w:jc w:val="both"/>
        <w:rPr>
          <w:rFonts w:asciiTheme="minorHAnsi" w:eastAsiaTheme="minorHAnsi" w:hAnsiTheme="minorHAnsi" w:cstheme="minorHAnsi"/>
          <w:color w:val="000000"/>
        </w:rPr>
      </w:pPr>
      <w:r w:rsidRPr="00D75F4C">
        <w:rPr>
          <w:rFonts w:asciiTheme="minorHAnsi" w:eastAsiaTheme="minorHAnsi" w:hAnsiTheme="minorHAnsi" w:cstheme="minorHAnsi"/>
          <w:color w:val="000000"/>
        </w:rPr>
        <w:t>De persoon</w:t>
      </w:r>
      <w:r w:rsidR="00306B84" w:rsidRPr="00D75F4C">
        <w:rPr>
          <w:rFonts w:asciiTheme="minorHAnsi" w:eastAsiaTheme="minorHAnsi" w:hAnsiTheme="minorHAnsi" w:cstheme="minorHAnsi"/>
          <w:color w:val="000000"/>
        </w:rPr>
        <w:t>(en)</w:t>
      </w:r>
      <w:r w:rsidRPr="00D75F4C">
        <w:rPr>
          <w:rFonts w:asciiTheme="minorHAnsi" w:eastAsiaTheme="minorHAnsi" w:hAnsiTheme="minorHAnsi" w:cstheme="minorHAnsi"/>
          <w:color w:val="000000"/>
        </w:rPr>
        <w:t xml:space="preserve"> wiens CV bij de inschrijving gevoegd worden dient</w:t>
      </w:r>
      <w:r w:rsidR="00306B84" w:rsidRPr="00D75F4C">
        <w:rPr>
          <w:rFonts w:asciiTheme="minorHAnsi" w:eastAsiaTheme="minorHAnsi" w:hAnsiTheme="minorHAnsi" w:cstheme="minorHAnsi"/>
          <w:color w:val="000000"/>
        </w:rPr>
        <w:t xml:space="preserve"> zelf </w:t>
      </w:r>
      <w:r w:rsidRPr="00D75F4C">
        <w:rPr>
          <w:rFonts w:asciiTheme="minorHAnsi" w:eastAsiaTheme="minorHAnsi" w:hAnsiTheme="minorHAnsi" w:cstheme="minorHAnsi"/>
          <w:color w:val="000000"/>
        </w:rPr>
        <w:t>betrokken te zijn geweest bij deze referentie</w:t>
      </w:r>
      <w:r w:rsidR="00306B84" w:rsidRPr="00D75F4C">
        <w:rPr>
          <w:rFonts w:asciiTheme="minorHAnsi" w:eastAsiaTheme="minorHAnsi" w:hAnsiTheme="minorHAnsi" w:cstheme="minorHAnsi"/>
          <w:color w:val="000000"/>
        </w:rPr>
        <w:t>s, in een wezenlijke functie of rol.</w:t>
      </w:r>
    </w:p>
    <w:p w14:paraId="425D7FE1" w14:textId="77777777" w:rsidR="00B12F27" w:rsidRPr="00D75F4C" w:rsidRDefault="00B12F27" w:rsidP="00ED1F9C">
      <w:pPr>
        <w:autoSpaceDE w:val="0"/>
        <w:autoSpaceDN w:val="0"/>
        <w:adjustRightInd w:val="0"/>
        <w:spacing w:after="0"/>
        <w:ind w:left="284"/>
        <w:jc w:val="both"/>
        <w:rPr>
          <w:rFonts w:asciiTheme="minorHAnsi" w:eastAsiaTheme="minorHAnsi" w:hAnsiTheme="minorHAnsi" w:cstheme="minorHAnsi"/>
          <w:color w:val="000000"/>
        </w:rPr>
      </w:pPr>
    </w:p>
    <w:p w14:paraId="76C9C2E3" w14:textId="5C702482" w:rsidR="00D80860" w:rsidRPr="00D75F4C" w:rsidRDefault="00374D19" w:rsidP="00ED1F9C">
      <w:pPr>
        <w:autoSpaceDE w:val="0"/>
        <w:autoSpaceDN w:val="0"/>
        <w:adjustRightInd w:val="0"/>
        <w:spacing w:after="0"/>
        <w:ind w:left="284"/>
        <w:jc w:val="both"/>
        <w:rPr>
          <w:rFonts w:asciiTheme="minorHAnsi" w:eastAsiaTheme="minorHAnsi" w:hAnsiTheme="minorHAnsi" w:cstheme="minorHAnsi"/>
          <w:color w:val="000000"/>
        </w:rPr>
      </w:pPr>
      <w:r w:rsidRPr="00D75F4C">
        <w:rPr>
          <w:rFonts w:asciiTheme="minorHAnsi" w:eastAsiaTheme="minorHAnsi" w:hAnsiTheme="minorHAnsi" w:cstheme="minorHAnsi"/>
          <w:color w:val="000000"/>
        </w:rPr>
        <w:t>Een</w:t>
      </w:r>
      <w:r w:rsidR="00B12F27" w:rsidRPr="00D75F4C">
        <w:rPr>
          <w:rFonts w:asciiTheme="minorHAnsi" w:eastAsiaTheme="minorHAnsi" w:hAnsiTheme="minorHAnsi" w:cstheme="minorHAnsi"/>
          <w:color w:val="000000"/>
        </w:rPr>
        <w:t xml:space="preserve"> CV mag niet meer dan 2 pagina A4 beslaan</w:t>
      </w:r>
      <w:r w:rsidR="00C65EED" w:rsidRPr="00D75F4C">
        <w:rPr>
          <w:rFonts w:asciiTheme="minorHAnsi" w:eastAsiaTheme="minorHAnsi" w:hAnsiTheme="minorHAnsi" w:cstheme="minorHAnsi"/>
          <w:color w:val="000000"/>
        </w:rPr>
        <w:t xml:space="preserve"> met een m</w:t>
      </w:r>
      <w:r w:rsidR="00B12F27" w:rsidRPr="00D75F4C">
        <w:rPr>
          <w:rFonts w:asciiTheme="minorHAnsi" w:eastAsiaTheme="minorHAnsi" w:hAnsiTheme="minorHAnsi" w:cstheme="minorHAnsi"/>
          <w:color w:val="000000"/>
        </w:rPr>
        <w:t xml:space="preserve">inimaal lettergrootte </w:t>
      </w:r>
      <w:r w:rsidR="00C65EED" w:rsidRPr="00D75F4C">
        <w:rPr>
          <w:rFonts w:asciiTheme="minorHAnsi" w:eastAsiaTheme="minorHAnsi" w:hAnsiTheme="minorHAnsi" w:cstheme="minorHAnsi"/>
          <w:color w:val="000000"/>
        </w:rPr>
        <w:t xml:space="preserve">van </w:t>
      </w:r>
      <w:r w:rsidR="00B12F27" w:rsidRPr="00D75F4C">
        <w:rPr>
          <w:rFonts w:asciiTheme="minorHAnsi" w:eastAsiaTheme="minorHAnsi" w:hAnsiTheme="minorHAnsi" w:cstheme="minorHAnsi"/>
          <w:color w:val="000000"/>
        </w:rPr>
        <w:t>10</w:t>
      </w:r>
      <w:r w:rsidR="00846FEA" w:rsidRPr="00D75F4C">
        <w:rPr>
          <w:rFonts w:asciiTheme="minorHAnsi" w:eastAsiaTheme="minorHAnsi" w:hAnsiTheme="minorHAnsi" w:cstheme="minorHAnsi"/>
          <w:color w:val="000000"/>
        </w:rPr>
        <w:t xml:space="preserve"> en maximaal 1200 woorden</w:t>
      </w:r>
      <w:r w:rsidR="000C0928" w:rsidRPr="00D75F4C">
        <w:rPr>
          <w:rFonts w:asciiTheme="minorHAnsi" w:eastAsiaTheme="minorHAnsi" w:hAnsiTheme="minorHAnsi" w:cstheme="minorHAnsi"/>
          <w:color w:val="000000"/>
        </w:rPr>
        <w:t>.</w:t>
      </w:r>
    </w:p>
    <w:p w14:paraId="4621760F" w14:textId="77777777" w:rsidR="00B12F27" w:rsidRPr="00D75F4C" w:rsidRDefault="00B12F27" w:rsidP="00ED1F9C">
      <w:pPr>
        <w:autoSpaceDE w:val="0"/>
        <w:autoSpaceDN w:val="0"/>
        <w:adjustRightInd w:val="0"/>
        <w:spacing w:after="0"/>
        <w:ind w:left="284"/>
        <w:jc w:val="both"/>
        <w:rPr>
          <w:rFonts w:asciiTheme="minorHAnsi" w:eastAsiaTheme="minorHAnsi" w:hAnsiTheme="minorHAnsi" w:cstheme="minorHAnsi"/>
          <w:color w:val="000000"/>
        </w:rPr>
      </w:pPr>
    </w:p>
    <w:p w14:paraId="6E18CEA8" w14:textId="1D649FD1" w:rsidR="00B12F27" w:rsidRPr="00D75F4C" w:rsidRDefault="00B12F27" w:rsidP="00ED1F9C">
      <w:pPr>
        <w:autoSpaceDE w:val="0"/>
        <w:autoSpaceDN w:val="0"/>
        <w:adjustRightInd w:val="0"/>
        <w:spacing w:after="0"/>
        <w:ind w:left="284"/>
        <w:jc w:val="both"/>
        <w:rPr>
          <w:rFonts w:asciiTheme="minorHAnsi" w:eastAsiaTheme="minorEastAsia" w:hAnsiTheme="minorHAnsi" w:cstheme="minorBidi"/>
          <w:color w:val="000000"/>
        </w:rPr>
      </w:pPr>
      <w:r w:rsidRPr="202BAB6C">
        <w:rPr>
          <w:rFonts w:asciiTheme="minorHAnsi" w:eastAsiaTheme="minorEastAsia" w:hAnsiTheme="minorHAnsi" w:cstheme="minorBidi"/>
          <w:color w:val="000000" w:themeColor="text1"/>
        </w:rPr>
        <w:t>De cas</w:t>
      </w:r>
      <w:r w:rsidR="007136A5" w:rsidRPr="202BAB6C">
        <w:rPr>
          <w:rFonts w:asciiTheme="minorHAnsi" w:eastAsiaTheme="minorEastAsia" w:hAnsiTheme="minorHAnsi" w:cstheme="minorBidi"/>
          <w:color w:val="000000" w:themeColor="text1"/>
        </w:rPr>
        <w:t>us</w:t>
      </w:r>
      <w:r w:rsidRPr="202BAB6C">
        <w:rPr>
          <w:rFonts w:asciiTheme="minorHAnsi" w:eastAsiaTheme="minorEastAsia" w:hAnsiTheme="minorHAnsi" w:cstheme="minorBidi"/>
          <w:color w:val="000000" w:themeColor="text1"/>
        </w:rPr>
        <w:t>beschrijving mag niet meer dan 2 pagina A4 beslaan</w:t>
      </w:r>
      <w:r w:rsidR="00A20E67" w:rsidRPr="202BAB6C">
        <w:rPr>
          <w:rFonts w:asciiTheme="minorHAnsi" w:eastAsiaTheme="minorEastAsia" w:hAnsiTheme="minorHAnsi" w:cstheme="minorBidi"/>
          <w:color w:val="000000" w:themeColor="text1"/>
        </w:rPr>
        <w:t xml:space="preserve">, lettertype </w:t>
      </w:r>
      <w:proofErr w:type="spellStart"/>
      <w:r w:rsidR="00A20E67" w:rsidRPr="202BAB6C">
        <w:rPr>
          <w:rFonts w:asciiTheme="minorHAnsi" w:eastAsiaTheme="minorEastAsia" w:hAnsiTheme="minorHAnsi" w:cstheme="minorBidi"/>
          <w:color w:val="000000" w:themeColor="text1"/>
        </w:rPr>
        <w:t>Arial</w:t>
      </w:r>
      <w:proofErr w:type="spellEnd"/>
      <w:r w:rsidR="00A20E67" w:rsidRPr="202BAB6C">
        <w:rPr>
          <w:rFonts w:asciiTheme="minorHAnsi" w:eastAsiaTheme="minorEastAsia" w:hAnsiTheme="minorHAnsi" w:cstheme="minorBidi"/>
          <w:color w:val="000000" w:themeColor="text1"/>
        </w:rPr>
        <w:t xml:space="preserve">, </w:t>
      </w:r>
      <w:r w:rsidR="00293FE4" w:rsidRPr="202BAB6C">
        <w:rPr>
          <w:rFonts w:asciiTheme="minorHAnsi" w:eastAsiaTheme="minorEastAsia" w:hAnsiTheme="minorHAnsi" w:cstheme="minorBidi"/>
          <w:color w:val="000000" w:themeColor="text1"/>
        </w:rPr>
        <w:t>minimaal lettergroot</w:t>
      </w:r>
      <w:r w:rsidR="009205D9" w:rsidRPr="202BAB6C">
        <w:rPr>
          <w:rFonts w:asciiTheme="minorHAnsi" w:eastAsiaTheme="minorEastAsia" w:hAnsiTheme="minorHAnsi" w:cstheme="minorBidi"/>
          <w:color w:val="000000" w:themeColor="text1"/>
        </w:rPr>
        <w:t>t</w:t>
      </w:r>
      <w:r w:rsidR="00293FE4" w:rsidRPr="202BAB6C">
        <w:rPr>
          <w:rFonts w:asciiTheme="minorHAnsi" w:eastAsiaTheme="minorEastAsia" w:hAnsiTheme="minorHAnsi" w:cstheme="minorBidi"/>
          <w:color w:val="000000" w:themeColor="text1"/>
        </w:rPr>
        <w:t>e 10</w:t>
      </w:r>
      <w:r w:rsidR="00CF40F0" w:rsidRPr="202BAB6C">
        <w:rPr>
          <w:rFonts w:asciiTheme="minorHAnsi" w:eastAsiaTheme="minorEastAsia" w:hAnsiTheme="minorHAnsi" w:cstheme="minorBidi"/>
          <w:color w:val="000000" w:themeColor="text1"/>
        </w:rPr>
        <w:t xml:space="preserve"> en maximaal 1200 woorden.</w:t>
      </w:r>
      <w:r w:rsidR="245AA395" w:rsidRPr="202BAB6C">
        <w:rPr>
          <w:rFonts w:asciiTheme="minorHAnsi" w:eastAsiaTheme="minorEastAsia" w:hAnsiTheme="minorHAnsi" w:cstheme="minorBidi"/>
          <w:color w:val="000000" w:themeColor="text1"/>
        </w:rPr>
        <w:t xml:space="preserve"> Uitgeschreven aannames tellen niet mee voor het maximaal aantal woorden en pagina's.</w:t>
      </w:r>
    </w:p>
    <w:p w14:paraId="7A8CE31E" w14:textId="77777777" w:rsidR="00857469" w:rsidRPr="00D75F4C" w:rsidRDefault="00857469" w:rsidP="00ED1F9C">
      <w:pPr>
        <w:autoSpaceDE w:val="0"/>
        <w:autoSpaceDN w:val="0"/>
        <w:adjustRightInd w:val="0"/>
        <w:spacing w:after="0"/>
        <w:ind w:left="284"/>
        <w:jc w:val="both"/>
        <w:rPr>
          <w:rFonts w:asciiTheme="minorHAnsi" w:eastAsiaTheme="minorHAnsi" w:hAnsiTheme="minorHAnsi" w:cstheme="minorHAnsi"/>
          <w:color w:val="000000"/>
        </w:rPr>
      </w:pPr>
    </w:p>
    <w:p w14:paraId="73295821" w14:textId="466A640B" w:rsidR="00B12F27" w:rsidRPr="00D75F4C" w:rsidRDefault="00B12F27" w:rsidP="00ED1F9C">
      <w:pPr>
        <w:autoSpaceDE w:val="0"/>
        <w:autoSpaceDN w:val="0"/>
        <w:adjustRightInd w:val="0"/>
        <w:spacing w:after="0"/>
        <w:ind w:left="284"/>
        <w:jc w:val="both"/>
        <w:rPr>
          <w:rFonts w:asciiTheme="minorHAnsi" w:eastAsiaTheme="minorHAnsi" w:hAnsiTheme="minorHAnsi" w:cstheme="minorHAnsi"/>
          <w:color w:val="000000"/>
        </w:rPr>
      </w:pPr>
      <w:r w:rsidRPr="00D75F4C">
        <w:rPr>
          <w:rFonts w:asciiTheme="minorHAnsi" w:eastAsiaTheme="minorHAnsi" w:hAnsiTheme="minorHAnsi" w:cstheme="minorHAnsi"/>
          <w:color w:val="000000"/>
        </w:rPr>
        <w:t xml:space="preserve">Alle in te dienen documenten dienen ondertekend te zijn door een rechtsgeldig vertegenwoordiger van Inschrijver. Dit dient aangetoond te worden door middel van een uittreksel uit de Kamer van Koophandel en indien van toepassing een machtiging. </w:t>
      </w:r>
    </w:p>
    <w:p w14:paraId="38F55861" w14:textId="77777777" w:rsidR="00857469" w:rsidRPr="00D75F4C" w:rsidRDefault="00857469" w:rsidP="00ED1F9C">
      <w:pPr>
        <w:autoSpaceDE w:val="0"/>
        <w:autoSpaceDN w:val="0"/>
        <w:adjustRightInd w:val="0"/>
        <w:spacing w:after="0"/>
        <w:ind w:left="284"/>
        <w:jc w:val="both"/>
        <w:rPr>
          <w:rFonts w:asciiTheme="minorHAnsi" w:eastAsiaTheme="minorHAnsi" w:hAnsiTheme="minorHAnsi" w:cstheme="minorHAnsi"/>
          <w:color w:val="000000"/>
        </w:rPr>
      </w:pPr>
    </w:p>
    <w:p w14:paraId="7B224D38" w14:textId="0ED43CB3" w:rsidR="00255FB6" w:rsidRPr="00D75F4C" w:rsidRDefault="00255FB6" w:rsidP="00ED1F9C">
      <w:pPr>
        <w:autoSpaceDE w:val="0"/>
        <w:autoSpaceDN w:val="0"/>
        <w:adjustRightInd w:val="0"/>
        <w:spacing w:after="0"/>
        <w:ind w:left="284"/>
        <w:jc w:val="both"/>
        <w:rPr>
          <w:rFonts w:asciiTheme="minorHAnsi" w:eastAsiaTheme="minorHAnsi" w:hAnsiTheme="minorHAnsi" w:cstheme="minorHAnsi"/>
          <w:color w:val="000000"/>
        </w:rPr>
      </w:pPr>
      <w:r w:rsidRPr="00D75F4C">
        <w:rPr>
          <w:rFonts w:asciiTheme="minorHAnsi" w:eastAsiaTheme="minorHAnsi" w:hAnsiTheme="minorHAnsi" w:cstheme="minorHAnsi"/>
          <w:color w:val="000000"/>
        </w:rPr>
        <w:t xml:space="preserve">Aan de winnende inschrijving kan </w:t>
      </w:r>
      <w:r w:rsidR="004C4919" w:rsidRPr="00D75F4C">
        <w:rPr>
          <w:rFonts w:asciiTheme="minorHAnsi" w:eastAsiaTheme="minorHAnsi" w:hAnsiTheme="minorHAnsi" w:cstheme="minorHAnsi"/>
          <w:color w:val="000000"/>
        </w:rPr>
        <w:t>de verklaring Belastingdienst en gedragsverklaring aanbesteden</w:t>
      </w:r>
      <w:r w:rsidR="000125A4" w:rsidRPr="00D75F4C">
        <w:rPr>
          <w:rFonts w:asciiTheme="minorHAnsi" w:eastAsiaTheme="minorHAnsi" w:hAnsiTheme="minorHAnsi" w:cstheme="minorHAnsi"/>
          <w:color w:val="000000"/>
        </w:rPr>
        <w:t xml:space="preserve"> worden opgevraagd</w:t>
      </w:r>
      <w:r w:rsidR="00E84B09" w:rsidRPr="00D75F4C">
        <w:rPr>
          <w:rFonts w:asciiTheme="minorHAnsi" w:eastAsiaTheme="minorHAnsi" w:hAnsiTheme="minorHAnsi" w:cstheme="minorHAnsi"/>
          <w:color w:val="000000"/>
        </w:rPr>
        <w:t>.</w:t>
      </w:r>
    </w:p>
    <w:p w14:paraId="34598A12" w14:textId="6A12B199" w:rsidR="008044EA" w:rsidRPr="00D75F4C" w:rsidRDefault="008044EA" w:rsidP="00ED1F9C">
      <w:pPr>
        <w:autoSpaceDE w:val="0"/>
        <w:autoSpaceDN w:val="0"/>
        <w:adjustRightInd w:val="0"/>
        <w:spacing w:after="0"/>
        <w:jc w:val="both"/>
        <w:rPr>
          <w:rFonts w:asciiTheme="minorHAnsi" w:hAnsiTheme="minorHAnsi" w:cstheme="minorHAnsi"/>
          <w:b/>
          <w:color w:val="000000"/>
          <w:lang w:eastAsia="nl-NL"/>
        </w:rPr>
      </w:pPr>
    </w:p>
    <w:p w14:paraId="19A24760" w14:textId="77777777" w:rsidR="00CC4D44" w:rsidRPr="00E8627F" w:rsidRDefault="00CC4D44" w:rsidP="00ED1F9C">
      <w:pPr>
        <w:pStyle w:val="Kop1"/>
        <w:jc w:val="both"/>
        <w:rPr>
          <w:rFonts w:asciiTheme="minorHAnsi" w:hAnsiTheme="minorHAnsi" w:cstheme="minorHAnsi"/>
        </w:rPr>
      </w:pPr>
      <w:bookmarkStart w:id="36" w:name="_Toc191376518"/>
      <w:r w:rsidRPr="00E8627F">
        <w:rPr>
          <w:rFonts w:asciiTheme="minorHAnsi" w:hAnsiTheme="minorHAnsi" w:cstheme="minorHAnsi"/>
        </w:rPr>
        <w:t>Beoordeling</w:t>
      </w:r>
      <w:bookmarkEnd w:id="36"/>
    </w:p>
    <w:p w14:paraId="614388C7" w14:textId="77777777" w:rsidR="00CC4D44" w:rsidRPr="00D661F7" w:rsidRDefault="00CC4D44" w:rsidP="00ED1F9C">
      <w:pPr>
        <w:pStyle w:val="Kop2"/>
        <w:jc w:val="both"/>
        <w:rPr>
          <w:rFonts w:asciiTheme="minorHAnsi" w:hAnsiTheme="minorHAnsi" w:cstheme="minorHAnsi"/>
          <w:b/>
          <w:bCs/>
          <w:lang w:eastAsia="nl-NL"/>
        </w:rPr>
      </w:pPr>
      <w:bookmarkStart w:id="37" w:name="_Toc191376519"/>
      <w:r w:rsidRPr="00D661F7">
        <w:rPr>
          <w:rFonts w:asciiTheme="minorHAnsi" w:hAnsiTheme="minorHAnsi" w:cstheme="minorHAnsi"/>
          <w:b/>
          <w:bCs/>
          <w:lang w:eastAsia="nl-NL"/>
        </w:rPr>
        <w:t>Beoordeling</w:t>
      </w:r>
      <w:bookmarkEnd w:id="37"/>
    </w:p>
    <w:p w14:paraId="3F581ED8" w14:textId="4FB32051" w:rsidR="00CC4D44" w:rsidRPr="00D75F4C" w:rsidRDefault="00CC4D44" w:rsidP="00ED1F9C">
      <w:pPr>
        <w:spacing w:after="0"/>
        <w:jc w:val="both"/>
        <w:rPr>
          <w:rFonts w:asciiTheme="minorHAnsi" w:hAnsiTheme="minorHAnsi" w:cstheme="minorHAnsi"/>
          <w:lang w:eastAsia="nl-NL"/>
        </w:rPr>
      </w:pPr>
      <w:r w:rsidRPr="00D75F4C">
        <w:rPr>
          <w:rFonts w:asciiTheme="minorHAnsi" w:hAnsiTheme="minorHAnsi" w:cstheme="minorHAnsi"/>
          <w:lang w:eastAsia="nl-NL"/>
        </w:rPr>
        <w:t xml:space="preserve">Nadat de inschrijvingstermijn is verstreken én indien de Inschrijving tijdig is ingediend, wordt de Inschrijving beoordeeld. De beoordeling wordt verricht door een beoordelingscommissie aan de in dit </w:t>
      </w:r>
      <w:r w:rsidRPr="00D75F4C">
        <w:rPr>
          <w:rFonts w:asciiTheme="minorHAnsi" w:hAnsiTheme="minorHAnsi" w:cstheme="minorHAnsi"/>
          <w:lang w:eastAsia="nl-NL"/>
        </w:rPr>
        <w:lastRenderedPageBreak/>
        <w:t xml:space="preserve">hoofdstuk beschreven ‘meetlat’. Deze beoordeling van de Inschrijvingen met bijbehorende stukken geschiedt in meerdere stappen: </w:t>
      </w:r>
    </w:p>
    <w:p w14:paraId="04041104" w14:textId="77777777" w:rsidR="00942EC0" w:rsidRPr="00D75F4C" w:rsidRDefault="00942EC0" w:rsidP="00ED1F9C">
      <w:pPr>
        <w:autoSpaceDE w:val="0"/>
        <w:autoSpaceDN w:val="0"/>
        <w:adjustRightInd w:val="0"/>
        <w:spacing w:after="0"/>
        <w:jc w:val="both"/>
        <w:rPr>
          <w:rFonts w:asciiTheme="minorHAnsi" w:hAnsiTheme="minorHAnsi" w:cstheme="minorHAnsi"/>
          <w:lang w:eastAsia="nl-NL"/>
        </w:rPr>
      </w:pPr>
    </w:p>
    <w:p w14:paraId="2B0D78E2" w14:textId="5E60F3D4" w:rsidR="00942EC0" w:rsidRPr="00D75F4C" w:rsidRDefault="00942EC0" w:rsidP="00ED1F9C">
      <w:pPr>
        <w:autoSpaceDE w:val="0"/>
        <w:autoSpaceDN w:val="0"/>
        <w:adjustRightInd w:val="0"/>
        <w:spacing w:after="0"/>
        <w:jc w:val="both"/>
        <w:rPr>
          <w:rFonts w:asciiTheme="minorHAnsi" w:hAnsiTheme="minorHAnsi" w:cstheme="minorHAnsi"/>
          <w:b/>
          <w:bCs/>
          <w:i/>
          <w:iCs/>
          <w:lang w:eastAsia="nl-NL"/>
        </w:rPr>
      </w:pPr>
      <w:r w:rsidRPr="00D75F4C">
        <w:rPr>
          <w:rFonts w:asciiTheme="minorHAnsi" w:hAnsiTheme="minorHAnsi" w:cstheme="minorHAnsi"/>
          <w:b/>
          <w:bCs/>
          <w:i/>
          <w:iCs/>
          <w:lang w:eastAsia="nl-NL"/>
        </w:rPr>
        <w:t>Stap 1: toets o</w:t>
      </w:r>
      <w:r w:rsidR="00095EFD">
        <w:rPr>
          <w:rFonts w:asciiTheme="minorHAnsi" w:hAnsiTheme="minorHAnsi" w:cstheme="minorHAnsi"/>
          <w:b/>
          <w:bCs/>
          <w:i/>
          <w:iCs/>
          <w:lang w:eastAsia="nl-NL"/>
        </w:rPr>
        <w:t>p</w:t>
      </w:r>
      <w:r w:rsidRPr="00D75F4C">
        <w:rPr>
          <w:rFonts w:asciiTheme="minorHAnsi" w:hAnsiTheme="minorHAnsi" w:cstheme="minorHAnsi"/>
          <w:b/>
          <w:bCs/>
          <w:i/>
          <w:iCs/>
          <w:lang w:eastAsia="nl-NL"/>
        </w:rPr>
        <w:t xml:space="preserve"> formele vereisten Inschrijving</w:t>
      </w:r>
    </w:p>
    <w:p w14:paraId="14C33645" w14:textId="4A369E2E" w:rsidR="00A908D0" w:rsidRPr="00D75F4C" w:rsidRDefault="00A908D0" w:rsidP="00ED1F9C">
      <w:pPr>
        <w:autoSpaceDE w:val="0"/>
        <w:autoSpaceDN w:val="0"/>
        <w:adjustRightInd w:val="0"/>
        <w:spacing w:after="0"/>
        <w:jc w:val="both"/>
        <w:rPr>
          <w:rFonts w:asciiTheme="minorHAnsi" w:hAnsiTheme="minorHAnsi" w:cstheme="minorHAnsi"/>
          <w:lang w:eastAsia="nl-NL"/>
        </w:rPr>
      </w:pPr>
      <w:r w:rsidRPr="00D75F4C">
        <w:rPr>
          <w:rFonts w:asciiTheme="minorHAnsi" w:hAnsiTheme="minorHAnsi" w:cstheme="minorHAnsi"/>
          <w:lang w:eastAsia="nl-NL"/>
        </w:rPr>
        <w:t>De Inschrijving wordt allereerst beoordeeld op compleetheid en volledigheid. Inschrijvingen die niet alle gevraagde gegevens bevatten, of niet zo zijn opgesteld als voorgeschreven (zie in dit verband hoofdstuk 4,</w:t>
      </w:r>
      <w:r w:rsidR="00E45290">
        <w:rPr>
          <w:rFonts w:asciiTheme="minorHAnsi" w:hAnsiTheme="minorHAnsi" w:cstheme="minorHAnsi"/>
          <w:lang w:eastAsia="nl-NL"/>
        </w:rPr>
        <w:t xml:space="preserve"> </w:t>
      </w:r>
      <w:r w:rsidRPr="00D75F4C">
        <w:rPr>
          <w:rFonts w:asciiTheme="minorHAnsi" w:hAnsiTheme="minorHAnsi" w:cstheme="minorHAnsi"/>
          <w:lang w:eastAsia="nl-NL"/>
        </w:rPr>
        <w:t xml:space="preserve">5 en 6), kunnen terzijde worden gelegd en kunnen dus afvallen. Connekt behoudt zich in dit verband het recht voor om te toetsen aan de hand van de beginselen van het aanbestedingsrecht. </w:t>
      </w:r>
    </w:p>
    <w:p w14:paraId="2005A09A" w14:textId="77777777" w:rsidR="00A908D0" w:rsidRPr="00D75F4C" w:rsidRDefault="00A908D0" w:rsidP="00ED1F9C">
      <w:pPr>
        <w:autoSpaceDE w:val="0"/>
        <w:autoSpaceDN w:val="0"/>
        <w:adjustRightInd w:val="0"/>
        <w:spacing w:after="0"/>
        <w:jc w:val="both"/>
        <w:rPr>
          <w:rFonts w:asciiTheme="minorHAnsi" w:hAnsiTheme="minorHAnsi" w:cstheme="minorHAnsi"/>
          <w:lang w:eastAsia="nl-NL"/>
        </w:rPr>
      </w:pPr>
    </w:p>
    <w:p w14:paraId="12EEFBE1" w14:textId="16427769" w:rsidR="00A908D0" w:rsidRPr="00D75F4C" w:rsidRDefault="00A908D0" w:rsidP="00ED1F9C">
      <w:pPr>
        <w:autoSpaceDE w:val="0"/>
        <w:autoSpaceDN w:val="0"/>
        <w:adjustRightInd w:val="0"/>
        <w:spacing w:after="0"/>
        <w:jc w:val="both"/>
        <w:rPr>
          <w:rFonts w:asciiTheme="minorHAnsi" w:hAnsiTheme="minorHAnsi" w:cstheme="minorHAnsi"/>
          <w:lang w:eastAsia="nl-NL"/>
        </w:rPr>
      </w:pPr>
      <w:r w:rsidRPr="00D75F4C">
        <w:rPr>
          <w:rFonts w:asciiTheme="minorHAnsi" w:hAnsiTheme="minorHAnsi" w:cstheme="minorHAnsi"/>
          <w:lang w:eastAsia="nl-NL"/>
        </w:rPr>
        <w:t xml:space="preserve">Tevens wordt beoordeeld of de uitsluitingsgronden (paragraaf </w:t>
      </w:r>
      <w:r w:rsidR="0005662E">
        <w:rPr>
          <w:rFonts w:asciiTheme="minorHAnsi" w:hAnsiTheme="minorHAnsi" w:cstheme="minorHAnsi"/>
          <w:lang w:eastAsia="nl-NL"/>
        </w:rPr>
        <w:t>5</w:t>
      </w:r>
      <w:r w:rsidRPr="00D75F4C">
        <w:rPr>
          <w:rFonts w:asciiTheme="minorHAnsi" w:hAnsiTheme="minorHAnsi" w:cstheme="minorHAnsi"/>
          <w:lang w:eastAsia="nl-NL"/>
        </w:rPr>
        <w:t>.</w:t>
      </w:r>
      <w:r w:rsidR="00A51C6E" w:rsidRPr="00D75F4C">
        <w:rPr>
          <w:rFonts w:asciiTheme="minorHAnsi" w:hAnsiTheme="minorHAnsi" w:cstheme="minorHAnsi"/>
          <w:lang w:eastAsia="nl-NL"/>
        </w:rPr>
        <w:t>1</w:t>
      </w:r>
      <w:r w:rsidRPr="00D75F4C">
        <w:rPr>
          <w:rFonts w:asciiTheme="minorHAnsi" w:hAnsiTheme="minorHAnsi" w:cstheme="minorHAnsi"/>
          <w:lang w:eastAsia="nl-NL"/>
        </w:rPr>
        <w:t xml:space="preserve">) niet van toepassing zijn en of Inschrijver aan de geschiktheidseisen (paragraaf </w:t>
      </w:r>
      <w:r w:rsidR="0005662E">
        <w:rPr>
          <w:rFonts w:asciiTheme="minorHAnsi" w:hAnsiTheme="minorHAnsi" w:cstheme="minorHAnsi"/>
          <w:lang w:eastAsia="nl-NL"/>
        </w:rPr>
        <w:t>5</w:t>
      </w:r>
      <w:r w:rsidRPr="00D75F4C">
        <w:rPr>
          <w:rFonts w:asciiTheme="minorHAnsi" w:hAnsiTheme="minorHAnsi" w:cstheme="minorHAnsi"/>
          <w:lang w:eastAsia="nl-NL"/>
        </w:rPr>
        <w:t>.</w:t>
      </w:r>
      <w:r w:rsidR="00A51C6E" w:rsidRPr="00D75F4C">
        <w:rPr>
          <w:rFonts w:asciiTheme="minorHAnsi" w:hAnsiTheme="minorHAnsi" w:cstheme="minorHAnsi"/>
          <w:lang w:eastAsia="nl-NL"/>
        </w:rPr>
        <w:t>2</w:t>
      </w:r>
      <w:r w:rsidRPr="00D75F4C">
        <w:rPr>
          <w:rFonts w:asciiTheme="minorHAnsi" w:hAnsiTheme="minorHAnsi" w:cstheme="minorHAnsi"/>
          <w:lang w:eastAsia="nl-NL"/>
        </w:rPr>
        <w:t xml:space="preserve">) voldoet. </w:t>
      </w:r>
    </w:p>
    <w:p w14:paraId="2E0DED00" w14:textId="77777777" w:rsidR="002E6E42" w:rsidRPr="00D75F4C" w:rsidRDefault="002E6E42" w:rsidP="00ED1F9C">
      <w:pPr>
        <w:autoSpaceDE w:val="0"/>
        <w:autoSpaceDN w:val="0"/>
        <w:adjustRightInd w:val="0"/>
        <w:spacing w:after="0"/>
        <w:jc w:val="both"/>
        <w:rPr>
          <w:rFonts w:asciiTheme="minorHAnsi" w:hAnsiTheme="minorHAnsi" w:cstheme="minorHAnsi"/>
          <w:b/>
          <w:bCs/>
          <w:i/>
          <w:iCs/>
          <w:lang w:eastAsia="nl-NL"/>
        </w:rPr>
      </w:pPr>
    </w:p>
    <w:p w14:paraId="380880D4" w14:textId="290132FD" w:rsidR="0077357F" w:rsidRPr="00D75F4C" w:rsidRDefault="0077357F" w:rsidP="00ED1F9C">
      <w:pPr>
        <w:autoSpaceDE w:val="0"/>
        <w:autoSpaceDN w:val="0"/>
        <w:adjustRightInd w:val="0"/>
        <w:spacing w:after="0"/>
        <w:jc w:val="both"/>
        <w:rPr>
          <w:rFonts w:asciiTheme="minorHAnsi" w:hAnsiTheme="minorHAnsi" w:cstheme="minorHAnsi"/>
          <w:lang w:eastAsia="nl-NL"/>
        </w:rPr>
      </w:pPr>
      <w:r w:rsidRPr="00D75F4C">
        <w:rPr>
          <w:rFonts w:asciiTheme="minorHAnsi" w:hAnsiTheme="minorHAnsi" w:cstheme="minorHAnsi"/>
          <w:b/>
          <w:bCs/>
          <w:i/>
          <w:iCs/>
          <w:lang w:eastAsia="nl-NL"/>
        </w:rPr>
        <w:t xml:space="preserve">Stap 2: beoordeling Inschrijving op kwaliteit </w:t>
      </w:r>
    </w:p>
    <w:p w14:paraId="10CE77D1" w14:textId="390154C4" w:rsidR="002C142F" w:rsidRPr="00D75F4C" w:rsidRDefault="002C142F" w:rsidP="00ED1F9C">
      <w:pPr>
        <w:autoSpaceDE w:val="0"/>
        <w:autoSpaceDN w:val="0"/>
        <w:adjustRightInd w:val="0"/>
        <w:spacing w:after="0"/>
        <w:jc w:val="both"/>
        <w:rPr>
          <w:rFonts w:asciiTheme="minorHAnsi" w:hAnsiTheme="minorHAnsi" w:cstheme="minorHAnsi"/>
          <w:lang w:eastAsia="nl-NL"/>
        </w:rPr>
      </w:pPr>
      <w:r w:rsidRPr="00D75F4C">
        <w:rPr>
          <w:rFonts w:asciiTheme="minorHAnsi" w:hAnsiTheme="minorHAnsi" w:cstheme="minorHAnsi"/>
          <w:lang w:eastAsia="nl-NL"/>
        </w:rPr>
        <w:t xml:space="preserve">In stap 2 worden de Inschrijvingen die niet op grond van één van bovenstaande stappen van verdere deelname worden uitgesloten, op basis van kwaliteit beoordeeld zoals omschreven in dit hoofdstuk. De </w:t>
      </w:r>
      <w:r w:rsidR="00B4308A" w:rsidRPr="00D75F4C">
        <w:rPr>
          <w:rFonts w:asciiTheme="minorHAnsi" w:hAnsiTheme="minorHAnsi" w:cstheme="minorHAnsi"/>
          <w:lang w:eastAsia="nl-NL"/>
        </w:rPr>
        <w:t>A</w:t>
      </w:r>
      <w:r w:rsidRPr="00D75F4C">
        <w:rPr>
          <w:rFonts w:asciiTheme="minorHAnsi" w:hAnsiTheme="minorHAnsi" w:cstheme="minorHAnsi"/>
          <w:lang w:eastAsia="nl-NL"/>
        </w:rPr>
        <w:t>anbestedende dienst behoudt zich het recht voor om een Inschrijver schriftelijke vragen te stellen. De Inschrijver beantwoordt deze vragen schriftelijk.</w:t>
      </w:r>
    </w:p>
    <w:p w14:paraId="5BD755D4" w14:textId="77777777" w:rsidR="002C142F" w:rsidRPr="00D75F4C" w:rsidRDefault="002C142F" w:rsidP="00ED1F9C">
      <w:pPr>
        <w:autoSpaceDE w:val="0"/>
        <w:autoSpaceDN w:val="0"/>
        <w:adjustRightInd w:val="0"/>
        <w:spacing w:after="0"/>
        <w:jc w:val="both"/>
        <w:rPr>
          <w:rFonts w:asciiTheme="minorHAnsi" w:hAnsiTheme="minorHAnsi" w:cstheme="minorHAnsi"/>
          <w:lang w:eastAsia="nl-NL"/>
        </w:rPr>
      </w:pPr>
    </w:p>
    <w:p w14:paraId="043B10D2" w14:textId="77777777" w:rsidR="006E71AE" w:rsidRPr="00D75F4C" w:rsidRDefault="002C142F" w:rsidP="00ED1F9C">
      <w:pPr>
        <w:spacing w:after="0"/>
        <w:jc w:val="both"/>
        <w:rPr>
          <w:rFonts w:asciiTheme="minorHAnsi" w:hAnsiTheme="minorHAnsi" w:cstheme="minorHAnsi"/>
          <w:lang w:eastAsia="nl-NL"/>
        </w:rPr>
      </w:pPr>
      <w:r w:rsidRPr="00D75F4C">
        <w:rPr>
          <w:rFonts w:asciiTheme="minorHAnsi" w:hAnsiTheme="minorHAnsi" w:cstheme="minorHAnsi"/>
          <w:lang w:eastAsia="nl-NL"/>
        </w:rPr>
        <w:t>De Aanbestedende dienst behoudt zich het recht voor de Inschrijvingen onder voorbehoud te beoordelen op kwaliteit en op prijs indien stap 1 niet tijdig is afgerond.</w:t>
      </w:r>
    </w:p>
    <w:p w14:paraId="2A5771B0" w14:textId="3798AB1C" w:rsidR="006E71AE" w:rsidRPr="00D75F4C" w:rsidRDefault="006E71AE" w:rsidP="00ED1F9C">
      <w:pPr>
        <w:spacing w:after="0"/>
        <w:jc w:val="both"/>
        <w:rPr>
          <w:rFonts w:asciiTheme="minorHAnsi" w:hAnsiTheme="minorHAnsi" w:cstheme="minorHAnsi"/>
        </w:rPr>
      </w:pPr>
    </w:p>
    <w:p w14:paraId="122A3334" w14:textId="7A6B3CD7" w:rsidR="00D502E0" w:rsidRPr="00D75F4C" w:rsidRDefault="00D502E0" w:rsidP="00ED1F9C">
      <w:pPr>
        <w:spacing w:after="0"/>
        <w:jc w:val="both"/>
        <w:rPr>
          <w:rFonts w:asciiTheme="minorHAnsi" w:hAnsiTheme="minorHAnsi" w:cstheme="minorHAnsi"/>
        </w:rPr>
      </w:pPr>
      <w:r w:rsidRPr="00D75F4C">
        <w:rPr>
          <w:rFonts w:asciiTheme="minorHAnsi" w:hAnsiTheme="minorHAnsi" w:cstheme="minorHAnsi"/>
        </w:rPr>
        <w:t>De beoordeling op kwaliteit moet leiden tot minimaal</w:t>
      </w:r>
      <w:r w:rsidR="006E6E25">
        <w:rPr>
          <w:rFonts w:asciiTheme="minorHAnsi" w:hAnsiTheme="minorHAnsi" w:cstheme="minorHAnsi"/>
        </w:rPr>
        <w:t xml:space="preserve"> een score van 6 op alle aspecten</w:t>
      </w:r>
    </w:p>
    <w:p w14:paraId="0FF0E932" w14:textId="77777777" w:rsidR="00700DF4" w:rsidRPr="00D75F4C" w:rsidRDefault="00700DF4" w:rsidP="00ED1F9C">
      <w:pPr>
        <w:spacing w:after="0"/>
        <w:jc w:val="both"/>
        <w:rPr>
          <w:rFonts w:asciiTheme="minorHAnsi" w:hAnsiTheme="minorHAnsi" w:cstheme="minorHAnsi"/>
        </w:rPr>
      </w:pPr>
    </w:p>
    <w:p w14:paraId="4D942F56" w14:textId="0B5120CF" w:rsidR="00EE7A05" w:rsidRPr="00D75F4C" w:rsidRDefault="00EE7A05" w:rsidP="00ED1F9C">
      <w:pPr>
        <w:spacing w:after="0"/>
        <w:jc w:val="both"/>
        <w:rPr>
          <w:rFonts w:asciiTheme="minorHAnsi" w:hAnsiTheme="minorHAnsi" w:cstheme="minorHAnsi"/>
        </w:rPr>
      </w:pPr>
      <w:r w:rsidRPr="00D75F4C">
        <w:rPr>
          <w:rFonts w:asciiTheme="minorHAnsi" w:hAnsiTheme="minorHAnsi" w:cstheme="minorHAnsi"/>
        </w:rPr>
        <w:t>Inschrijvingen die lager scoren dan deze drempel worden niet verder beoordeeld.</w:t>
      </w:r>
    </w:p>
    <w:p w14:paraId="1EF54E41" w14:textId="77777777" w:rsidR="009670C6" w:rsidRPr="00D75F4C" w:rsidRDefault="009670C6" w:rsidP="00ED1F9C">
      <w:pPr>
        <w:spacing w:after="0"/>
        <w:jc w:val="both"/>
        <w:rPr>
          <w:rFonts w:asciiTheme="minorHAnsi" w:hAnsiTheme="minorHAnsi" w:cstheme="minorHAnsi"/>
        </w:rPr>
      </w:pPr>
    </w:p>
    <w:p w14:paraId="619A8866" w14:textId="77777777" w:rsidR="00FD3CBE" w:rsidRPr="00D75F4C" w:rsidRDefault="00FD3CBE" w:rsidP="00ED1F9C">
      <w:pPr>
        <w:autoSpaceDE w:val="0"/>
        <w:autoSpaceDN w:val="0"/>
        <w:adjustRightInd w:val="0"/>
        <w:spacing w:after="0"/>
        <w:jc w:val="both"/>
        <w:rPr>
          <w:rFonts w:asciiTheme="minorHAnsi" w:hAnsiTheme="minorHAnsi" w:cstheme="minorHAnsi"/>
          <w:b/>
          <w:bCs/>
          <w:i/>
          <w:iCs/>
          <w:lang w:eastAsia="nl-NL"/>
        </w:rPr>
      </w:pPr>
      <w:r w:rsidRPr="00D75F4C">
        <w:rPr>
          <w:rFonts w:asciiTheme="minorHAnsi" w:hAnsiTheme="minorHAnsi" w:cstheme="minorHAnsi"/>
          <w:b/>
          <w:bCs/>
          <w:i/>
          <w:iCs/>
          <w:lang w:eastAsia="nl-NL"/>
        </w:rPr>
        <w:t xml:space="preserve">Stap 3: beoordeling Inschrijving op prijs </w:t>
      </w:r>
    </w:p>
    <w:p w14:paraId="56E4AEAD" w14:textId="77777777" w:rsidR="00FD3CBE" w:rsidRPr="00D75F4C" w:rsidRDefault="00FD3CBE" w:rsidP="00ED1F9C">
      <w:pPr>
        <w:pStyle w:val="Geenafstand"/>
        <w:jc w:val="both"/>
        <w:rPr>
          <w:rFonts w:asciiTheme="minorHAnsi" w:hAnsiTheme="minorHAnsi" w:cstheme="minorHAnsi"/>
          <w:iCs/>
        </w:rPr>
      </w:pPr>
      <w:r w:rsidRPr="00D75F4C">
        <w:rPr>
          <w:rFonts w:asciiTheme="minorHAnsi" w:hAnsiTheme="minorHAnsi" w:cstheme="minorHAnsi"/>
          <w:lang w:eastAsia="nl-NL"/>
        </w:rPr>
        <w:t>In stap 3 worden de Inschrijvingen die niet op grond van stap 2 van verdere deelname worden uitgesloten, op basis van prijs zoals omschreven in dit hoofdstuk beoordeeld.</w:t>
      </w:r>
    </w:p>
    <w:p w14:paraId="4871F050" w14:textId="77777777" w:rsidR="00205A5B" w:rsidRPr="00D75F4C" w:rsidRDefault="00205A5B" w:rsidP="00ED1F9C">
      <w:pPr>
        <w:spacing w:after="0"/>
        <w:jc w:val="both"/>
        <w:rPr>
          <w:rFonts w:asciiTheme="minorHAnsi" w:hAnsiTheme="minorHAnsi" w:cstheme="minorHAnsi"/>
        </w:rPr>
      </w:pPr>
    </w:p>
    <w:p w14:paraId="522B5E03" w14:textId="77777777" w:rsidR="00283C4F" w:rsidRPr="00D75F4C" w:rsidRDefault="00283C4F" w:rsidP="00ED1F9C">
      <w:pPr>
        <w:autoSpaceDE w:val="0"/>
        <w:autoSpaceDN w:val="0"/>
        <w:adjustRightInd w:val="0"/>
        <w:spacing w:after="0"/>
        <w:jc w:val="both"/>
        <w:rPr>
          <w:rFonts w:asciiTheme="minorHAnsi" w:hAnsiTheme="minorHAnsi" w:cstheme="minorHAnsi"/>
          <w:b/>
          <w:bCs/>
          <w:i/>
          <w:iCs/>
          <w:lang w:eastAsia="nl-NL"/>
        </w:rPr>
      </w:pPr>
      <w:r w:rsidRPr="00D75F4C">
        <w:rPr>
          <w:rFonts w:asciiTheme="minorHAnsi" w:hAnsiTheme="minorHAnsi" w:cstheme="minorHAnsi"/>
          <w:b/>
          <w:bCs/>
          <w:i/>
          <w:iCs/>
          <w:lang w:eastAsia="nl-NL"/>
        </w:rPr>
        <w:t xml:space="preserve">Stap 4: rangorde van de Inschrijvingen </w:t>
      </w:r>
    </w:p>
    <w:p w14:paraId="12D9C4F9" w14:textId="1047A877" w:rsidR="00283C4F" w:rsidRPr="00D75F4C" w:rsidRDefault="00283C4F" w:rsidP="00ED1F9C">
      <w:pPr>
        <w:autoSpaceDE w:val="0"/>
        <w:autoSpaceDN w:val="0"/>
        <w:adjustRightInd w:val="0"/>
        <w:spacing w:after="0"/>
        <w:jc w:val="both"/>
        <w:rPr>
          <w:rFonts w:asciiTheme="minorHAnsi" w:hAnsiTheme="minorHAnsi" w:cstheme="minorHAnsi"/>
          <w:lang w:eastAsia="nl-NL"/>
        </w:rPr>
      </w:pPr>
      <w:r w:rsidRPr="00D75F4C">
        <w:rPr>
          <w:rFonts w:asciiTheme="minorHAnsi" w:hAnsiTheme="minorHAnsi" w:cstheme="minorHAnsi"/>
          <w:lang w:eastAsia="nl-NL"/>
        </w:rPr>
        <w:t>De Inschrijvingen worden vervolgens door de beoordelingscommissie in een rangorde geplaatst op basis van de totaalscore (totaalscore kwaliteit +</w:t>
      </w:r>
      <w:r w:rsidR="00BB2A51">
        <w:rPr>
          <w:rFonts w:asciiTheme="minorHAnsi" w:hAnsiTheme="minorHAnsi" w:cstheme="minorHAnsi"/>
          <w:lang w:eastAsia="nl-NL"/>
        </w:rPr>
        <w:t xml:space="preserve"> </w:t>
      </w:r>
      <w:r w:rsidRPr="00D75F4C">
        <w:rPr>
          <w:rFonts w:asciiTheme="minorHAnsi" w:hAnsiTheme="minorHAnsi" w:cstheme="minorHAnsi"/>
          <w:lang w:eastAsia="nl-NL"/>
        </w:rPr>
        <w:t xml:space="preserve">totaalscore prijs) van de Inschrijvingen. </w:t>
      </w:r>
    </w:p>
    <w:p w14:paraId="476638C2" w14:textId="77777777" w:rsidR="00283C4F" w:rsidRPr="00D75F4C" w:rsidRDefault="00283C4F" w:rsidP="00ED1F9C">
      <w:pPr>
        <w:pStyle w:val="Geenafstand"/>
        <w:jc w:val="both"/>
        <w:rPr>
          <w:rFonts w:asciiTheme="minorHAnsi" w:hAnsiTheme="minorHAnsi" w:cstheme="minorHAnsi"/>
          <w:lang w:eastAsia="nl-NL"/>
        </w:rPr>
      </w:pPr>
    </w:p>
    <w:p w14:paraId="379C3C13" w14:textId="03EA4CD6" w:rsidR="00283C4F" w:rsidRPr="00D75F4C" w:rsidRDefault="00283C4F" w:rsidP="00ED1F9C">
      <w:pPr>
        <w:pStyle w:val="Geenafstand"/>
        <w:jc w:val="both"/>
        <w:rPr>
          <w:rFonts w:asciiTheme="minorHAnsi" w:hAnsiTheme="minorHAnsi" w:cstheme="minorHAnsi"/>
          <w:lang w:eastAsia="nl-NL"/>
        </w:rPr>
      </w:pPr>
      <w:r w:rsidRPr="00D75F4C">
        <w:rPr>
          <w:rFonts w:asciiTheme="minorHAnsi" w:hAnsiTheme="minorHAnsi" w:cstheme="minorHAnsi"/>
          <w:lang w:eastAsia="nl-NL"/>
        </w:rPr>
        <w:t xml:space="preserve">Zie voor nadere voorwaarden het beoordelingsreglement (Annex </w:t>
      </w:r>
      <w:r w:rsidR="00321AE6" w:rsidRPr="00D75F4C">
        <w:rPr>
          <w:rFonts w:asciiTheme="minorHAnsi" w:hAnsiTheme="minorHAnsi" w:cstheme="minorHAnsi"/>
          <w:lang w:eastAsia="nl-NL"/>
        </w:rPr>
        <w:t>6</w:t>
      </w:r>
      <w:r w:rsidRPr="00D75F4C">
        <w:rPr>
          <w:rFonts w:asciiTheme="minorHAnsi" w:hAnsiTheme="minorHAnsi" w:cstheme="minorHAnsi"/>
          <w:lang w:eastAsia="nl-NL"/>
        </w:rPr>
        <w:t>).</w:t>
      </w:r>
    </w:p>
    <w:p w14:paraId="501727E4" w14:textId="62F0F893" w:rsidR="007007F1" w:rsidRPr="00D75F4C" w:rsidRDefault="007007F1" w:rsidP="00ED1F9C">
      <w:pPr>
        <w:pStyle w:val="Geenafstand"/>
        <w:jc w:val="both"/>
        <w:rPr>
          <w:rFonts w:asciiTheme="minorHAnsi" w:hAnsiTheme="minorHAnsi" w:cstheme="minorHAnsi"/>
          <w:lang w:eastAsia="nl-NL"/>
        </w:rPr>
      </w:pPr>
    </w:p>
    <w:p w14:paraId="3BDBCC28" w14:textId="13685FCD" w:rsidR="0056065D" w:rsidRPr="00D75F4C" w:rsidRDefault="00F610B2" w:rsidP="00ED1F9C">
      <w:pPr>
        <w:pStyle w:val="Geenafstand"/>
        <w:jc w:val="both"/>
        <w:rPr>
          <w:rFonts w:asciiTheme="minorHAnsi" w:hAnsiTheme="minorHAnsi" w:cstheme="minorHAnsi"/>
          <w:b/>
          <w:bCs/>
          <w:i/>
          <w:iCs/>
          <w:lang w:eastAsia="nl-NL"/>
        </w:rPr>
      </w:pPr>
      <w:r w:rsidRPr="00D75F4C">
        <w:rPr>
          <w:rFonts w:asciiTheme="minorHAnsi" w:hAnsiTheme="minorHAnsi" w:cstheme="minorHAnsi"/>
          <w:b/>
          <w:bCs/>
          <w:i/>
          <w:iCs/>
          <w:lang w:eastAsia="nl-NL"/>
        </w:rPr>
        <w:t xml:space="preserve">Stap 5: </w:t>
      </w:r>
      <w:r w:rsidR="0056065D" w:rsidRPr="00D75F4C">
        <w:rPr>
          <w:rFonts w:asciiTheme="minorHAnsi" w:hAnsiTheme="minorHAnsi" w:cstheme="minorHAnsi"/>
          <w:b/>
          <w:bCs/>
          <w:i/>
          <w:iCs/>
          <w:lang w:eastAsia="nl-NL"/>
        </w:rPr>
        <w:t>i</w:t>
      </w:r>
      <w:r w:rsidRPr="00D75F4C">
        <w:rPr>
          <w:rFonts w:asciiTheme="minorHAnsi" w:hAnsiTheme="minorHAnsi" w:cstheme="minorHAnsi"/>
          <w:b/>
          <w:bCs/>
          <w:i/>
          <w:iCs/>
          <w:lang w:eastAsia="nl-NL"/>
        </w:rPr>
        <w:t>nterviews</w:t>
      </w:r>
    </w:p>
    <w:p w14:paraId="43BA3F4B" w14:textId="1513F131" w:rsidR="006B15C8" w:rsidRPr="00D75F4C" w:rsidRDefault="006B15C8" w:rsidP="00ED1F9C">
      <w:pPr>
        <w:pStyle w:val="Geenafstand"/>
        <w:jc w:val="both"/>
        <w:rPr>
          <w:rFonts w:asciiTheme="minorHAnsi" w:eastAsiaTheme="minorHAnsi" w:hAnsiTheme="minorHAnsi" w:cstheme="minorHAnsi"/>
          <w:color w:val="000000"/>
        </w:rPr>
      </w:pPr>
      <w:r w:rsidRPr="00D75F4C">
        <w:rPr>
          <w:rFonts w:asciiTheme="minorHAnsi" w:hAnsiTheme="minorHAnsi" w:cstheme="minorHAnsi"/>
        </w:rPr>
        <w:t>De Inschrijver die na de beoordeling het hoogste aantal punten heeft wor</w:t>
      </w:r>
      <w:r w:rsidR="005A234F">
        <w:rPr>
          <w:rFonts w:asciiTheme="minorHAnsi" w:hAnsiTheme="minorHAnsi" w:cstheme="minorHAnsi"/>
        </w:rPr>
        <w:t>d</w:t>
      </w:r>
      <w:r w:rsidRPr="00D75F4C">
        <w:rPr>
          <w:rFonts w:asciiTheme="minorHAnsi" w:hAnsiTheme="minorHAnsi" w:cstheme="minorHAnsi"/>
        </w:rPr>
        <w:t>t uitgenodigd om het CV, de referentie(s) en de Casus toe te lichten in een interview. I</w:t>
      </w:r>
      <w:r w:rsidRPr="00D75F4C">
        <w:rPr>
          <w:rFonts w:asciiTheme="minorHAnsi" w:eastAsiaTheme="minorHAnsi" w:hAnsiTheme="minorHAnsi" w:cstheme="minorHAnsi"/>
          <w:color w:val="000000"/>
        </w:rPr>
        <w:t xml:space="preserve">ndien andere kandidaten een aantal punten hebben gekregen wat binnen een marge van 18% van de punten van de kandidaat met de hoogste score valt, zullen deze kandidaten ook worden uitgenodigd voor een interview op rangorde van het aantal punten. Het </w:t>
      </w:r>
      <w:r w:rsidR="00625E8E" w:rsidRPr="00D75F4C">
        <w:rPr>
          <w:rFonts w:asciiTheme="minorHAnsi" w:eastAsiaTheme="minorHAnsi" w:hAnsiTheme="minorHAnsi" w:cstheme="minorHAnsi"/>
          <w:color w:val="000000"/>
        </w:rPr>
        <w:t>maximum</w:t>
      </w:r>
      <w:r w:rsidR="00625E8E">
        <w:rPr>
          <w:rFonts w:asciiTheme="minorHAnsi" w:eastAsiaTheme="minorHAnsi" w:hAnsiTheme="minorHAnsi" w:cstheme="minorHAnsi"/>
          <w:color w:val="000000"/>
        </w:rPr>
        <w:t xml:space="preserve"> aantal</w:t>
      </w:r>
      <w:r w:rsidRPr="00D75F4C">
        <w:rPr>
          <w:rFonts w:asciiTheme="minorHAnsi" w:eastAsiaTheme="minorHAnsi" w:hAnsiTheme="minorHAnsi" w:cstheme="minorHAnsi"/>
          <w:color w:val="000000"/>
        </w:rPr>
        <w:t xml:space="preserve"> kandidaten dat in totaal uitgenodigd wordt voor een interview is begrensd op 5. </w:t>
      </w:r>
    </w:p>
    <w:p w14:paraId="17231D3B" w14:textId="77777777" w:rsidR="00147BF3" w:rsidRPr="00D75F4C" w:rsidRDefault="00147BF3" w:rsidP="00ED1F9C">
      <w:pPr>
        <w:pStyle w:val="Geenafstand"/>
        <w:jc w:val="both"/>
        <w:rPr>
          <w:rFonts w:asciiTheme="minorHAnsi" w:eastAsiaTheme="minorHAnsi" w:hAnsiTheme="minorHAnsi" w:cstheme="minorHAnsi"/>
          <w:color w:val="000000"/>
        </w:rPr>
      </w:pPr>
    </w:p>
    <w:p w14:paraId="626D75CB" w14:textId="38CD43F2" w:rsidR="00147BF3" w:rsidRPr="00D75F4C" w:rsidRDefault="00147BF3" w:rsidP="00ED1F9C">
      <w:pPr>
        <w:pStyle w:val="Geenafstand"/>
        <w:jc w:val="both"/>
        <w:rPr>
          <w:rFonts w:asciiTheme="minorHAnsi" w:hAnsiTheme="minorHAnsi" w:cstheme="minorHAnsi"/>
          <w:b/>
          <w:bCs/>
          <w:i/>
          <w:iCs/>
          <w:lang w:eastAsia="nl-NL"/>
        </w:rPr>
      </w:pPr>
      <w:r w:rsidRPr="00D75F4C">
        <w:rPr>
          <w:rFonts w:asciiTheme="minorHAnsi" w:hAnsiTheme="minorHAnsi" w:cstheme="minorHAnsi"/>
          <w:b/>
          <w:bCs/>
          <w:i/>
          <w:iCs/>
          <w:lang w:eastAsia="nl-NL"/>
        </w:rPr>
        <w:t>Stap 6 Eindoordeel</w:t>
      </w:r>
    </w:p>
    <w:p w14:paraId="0C572007" w14:textId="1A845B12" w:rsidR="00147BF3" w:rsidRDefault="00BD1D75" w:rsidP="00ED1F9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De</w:t>
      </w:r>
      <w:r w:rsidR="00147BF3" w:rsidRPr="00D75F4C">
        <w:rPr>
          <w:rFonts w:asciiTheme="minorHAnsi" w:hAnsiTheme="minorHAnsi" w:cstheme="minorHAnsi"/>
          <w:color w:val="auto"/>
          <w:sz w:val="22"/>
          <w:szCs w:val="22"/>
        </w:rPr>
        <w:t xml:space="preserve"> door Inschrijvers behaalde punten voor de onderdelen “kwaliteit” en “prijs” </w:t>
      </w:r>
      <w:r>
        <w:rPr>
          <w:rFonts w:asciiTheme="minorHAnsi" w:hAnsiTheme="minorHAnsi" w:cstheme="minorHAnsi"/>
          <w:color w:val="auto"/>
          <w:sz w:val="22"/>
          <w:szCs w:val="22"/>
        </w:rPr>
        <w:t xml:space="preserve">worden </w:t>
      </w:r>
      <w:r w:rsidR="00147BF3" w:rsidRPr="00D75F4C">
        <w:rPr>
          <w:rFonts w:asciiTheme="minorHAnsi" w:hAnsiTheme="minorHAnsi" w:cstheme="minorHAnsi"/>
          <w:color w:val="auto"/>
          <w:sz w:val="22"/>
          <w:szCs w:val="22"/>
        </w:rPr>
        <w:t>bij elkaar opgeteld. De Inschrijve</w:t>
      </w:r>
      <w:r w:rsidR="00141C6E">
        <w:rPr>
          <w:rFonts w:asciiTheme="minorHAnsi" w:hAnsiTheme="minorHAnsi" w:cstheme="minorHAnsi"/>
          <w:color w:val="auto"/>
          <w:sz w:val="22"/>
          <w:szCs w:val="22"/>
        </w:rPr>
        <w:t>r</w:t>
      </w:r>
      <w:r w:rsidR="00147BF3" w:rsidRPr="00D75F4C">
        <w:rPr>
          <w:rFonts w:asciiTheme="minorHAnsi" w:hAnsiTheme="minorHAnsi" w:cstheme="minorHAnsi"/>
          <w:color w:val="auto"/>
          <w:sz w:val="22"/>
          <w:szCs w:val="22"/>
        </w:rPr>
        <w:t xml:space="preserve"> met het hoogste aantal punten he</w:t>
      </w:r>
      <w:r w:rsidR="00B1567A">
        <w:rPr>
          <w:rFonts w:asciiTheme="minorHAnsi" w:hAnsiTheme="minorHAnsi" w:cstheme="minorHAnsi"/>
          <w:color w:val="auto"/>
          <w:sz w:val="22"/>
          <w:szCs w:val="22"/>
        </w:rPr>
        <w:t>eft</w:t>
      </w:r>
      <w:r w:rsidR="00147BF3" w:rsidRPr="00D75F4C">
        <w:rPr>
          <w:rFonts w:asciiTheme="minorHAnsi" w:hAnsiTheme="minorHAnsi" w:cstheme="minorHAnsi"/>
          <w:color w:val="auto"/>
          <w:sz w:val="22"/>
          <w:szCs w:val="22"/>
        </w:rPr>
        <w:t xml:space="preserve"> de Economisch Meest Voordelige Inschrijving ingediend. Connekt is voornemens om aan diegene te gunnen. </w:t>
      </w:r>
    </w:p>
    <w:p w14:paraId="0FF9E7A1" w14:textId="77777777" w:rsidR="00D661F7" w:rsidRDefault="00D661F7">
      <w:pPr>
        <w:spacing w:after="160" w:line="259" w:lineRule="auto"/>
        <w:rPr>
          <w:rFonts w:asciiTheme="minorHAnsi" w:eastAsiaTheme="majorEastAsia" w:hAnsiTheme="minorHAnsi" w:cstheme="minorHAnsi"/>
          <w:b/>
          <w:bCs/>
          <w:iCs/>
          <w:color w:val="2F5496" w:themeColor="accent1" w:themeShade="BF"/>
          <w:sz w:val="24"/>
          <w:szCs w:val="32"/>
        </w:rPr>
      </w:pPr>
      <w:r>
        <w:rPr>
          <w:rFonts w:asciiTheme="minorHAnsi" w:hAnsiTheme="minorHAnsi" w:cstheme="minorHAnsi"/>
          <w:b/>
          <w:bCs/>
        </w:rPr>
        <w:br w:type="page"/>
      </w:r>
    </w:p>
    <w:p w14:paraId="719A49B9" w14:textId="1BEDE1BE" w:rsidR="00D94080" w:rsidRPr="00D661F7" w:rsidRDefault="007007F1" w:rsidP="00ED1F9C">
      <w:pPr>
        <w:pStyle w:val="Kop2"/>
        <w:jc w:val="both"/>
        <w:rPr>
          <w:rFonts w:asciiTheme="minorHAnsi" w:hAnsiTheme="minorHAnsi" w:cstheme="minorHAnsi"/>
          <w:b/>
          <w:bCs/>
        </w:rPr>
      </w:pPr>
      <w:bookmarkStart w:id="38" w:name="_Toc191376520"/>
      <w:r w:rsidRPr="00D661F7">
        <w:rPr>
          <w:rFonts w:asciiTheme="minorHAnsi" w:hAnsiTheme="minorHAnsi" w:cstheme="minorHAnsi"/>
          <w:b/>
          <w:bCs/>
        </w:rPr>
        <w:lastRenderedPageBreak/>
        <w:t>Beoordelingssystematiek (toetsing en weging)</w:t>
      </w:r>
      <w:bookmarkEnd w:id="38"/>
    </w:p>
    <w:p w14:paraId="67EBCA10" w14:textId="77777777" w:rsidR="00BD1D75" w:rsidRPr="00BD1D75" w:rsidRDefault="00BD1D75" w:rsidP="00ED1F9C">
      <w:pPr>
        <w:jc w:val="both"/>
      </w:pPr>
    </w:p>
    <w:p w14:paraId="2EE06003" w14:textId="7505986B" w:rsidR="007007F1" w:rsidRPr="00E8627F" w:rsidRDefault="007007F1" w:rsidP="00ED1F9C">
      <w:pPr>
        <w:pStyle w:val="Kop3"/>
        <w:jc w:val="both"/>
        <w:rPr>
          <w:rFonts w:asciiTheme="minorHAnsi" w:hAnsiTheme="minorHAnsi" w:cstheme="minorHAnsi"/>
        </w:rPr>
      </w:pPr>
      <w:bookmarkStart w:id="39" w:name="_Toc191376521"/>
      <w:r w:rsidRPr="00E8627F">
        <w:rPr>
          <w:rFonts w:asciiTheme="minorHAnsi" w:hAnsiTheme="minorHAnsi" w:cstheme="minorHAnsi"/>
        </w:rPr>
        <w:t>Gunningssystematiek</w:t>
      </w:r>
      <w:bookmarkEnd w:id="39"/>
    </w:p>
    <w:p w14:paraId="70D01F11" w14:textId="37267850" w:rsidR="007007F1" w:rsidRDefault="007007F1" w:rsidP="00A241E3">
      <w:pPr>
        <w:spacing w:after="0"/>
        <w:jc w:val="both"/>
        <w:rPr>
          <w:rFonts w:asciiTheme="minorHAnsi" w:hAnsiTheme="minorHAnsi" w:cstheme="minorHAnsi"/>
        </w:rPr>
      </w:pPr>
      <w:r w:rsidRPr="00D75F4C">
        <w:rPr>
          <w:rFonts w:asciiTheme="minorHAnsi" w:hAnsiTheme="minorHAnsi" w:cstheme="minorHAnsi"/>
        </w:rPr>
        <w:t xml:space="preserve">Het gunningscriterium op basis waarvan gegund wordt, is de Economisch Meest Voordelige Inschrijving. De Economisch Meest Voordelige Inschrijving wordt door de </w:t>
      </w:r>
      <w:r w:rsidR="00B4308A" w:rsidRPr="00D75F4C">
        <w:rPr>
          <w:rFonts w:asciiTheme="minorHAnsi" w:hAnsiTheme="minorHAnsi" w:cstheme="minorHAnsi"/>
        </w:rPr>
        <w:t>A</w:t>
      </w:r>
      <w:r w:rsidRPr="00D75F4C">
        <w:rPr>
          <w:rFonts w:asciiTheme="minorHAnsi" w:hAnsiTheme="minorHAnsi" w:cstheme="minorHAnsi"/>
        </w:rPr>
        <w:t xml:space="preserve">anbestedende dienst vastgesteld op basis van de beste prijs-kwaliteitverhouding. Deze valt uiteen in het onderdeel prijs en kwaliteit. </w:t>
      </w:r>
      <w:r w:rsidR="00A71EC1" w:rsidRPr="00D75F4C">
        <w:rPr>
          <w:rFonts w:asciiTheme="minorHAnsi" w:hAnsiTheme="minorHAnsi" w:cstheme="minorHAnsi"/>
        </w:rPr>
        <w:t>De</w:t>
      </w:r>
      <w:r w:rsidRPr="00D75F4C">
        <w:rPr>
          <w:rFonts w:asciiTheme="minorHAnsi" w:hAnsiTheme="minorHAnsi" w:cstheme="minorHAnsi"/>
        </w:rPr>
        <w:t xml:space="preserve"> verhouding tussen beide delen is als volgt: </w:t>
      </w:r>
    </w:p>
    <w:p w14:paraId="32B15774" w14:textId="77777777" w:rsidR="00A241E3" w:rsidRPr="00D75F4C" w:rsidRDefault="00A241E3" w:rsidP="003B26FF">
      <w:pPr>
        <w:spacing w:after="0"/>
        <w:jc w:val="both"/>
        <w:rPr>
          <w:rFonts w:asciiTheme="minorHAnsi" w:hAnsiTheme="minorHAnsi" w:cstheme="minorHAnsi"/>
        </w:rPr>
      </w:pPr>
    </w:p>
    <w:p w14:paraId="7B44B00E" w14:textId="02674044" w:rsidR="007007F1" w:rsidRPr="00844F07" w:rsidRDefault="007007F1" w:rsidP="01F63F7A">
      <w:pPr>
        <w:jc w:val="both"/>
        <w:rPr>
          <w:rFonts w:asciiTheme="minorHAnsi" w:hAnsiTheme="minorHAnsi" w:cstheme="minorBidi"/>
        </w:rPr>
      </w:pPr>
      <w:r w:rsidRPr="00844F07">
        <w:rPr>
          <w:rFonts w:asciiTheme="minorHAnsi" w:hAnsiTheme="minorHAnsi" w:cstheme="minorBidi"/>
          <w:b/>
          <w:bCs/>
        </w:rPr>
        <w:t>Kwaliteit</w:t>
      </w:r>
      <w:r w:rsidRPr="00844F07">
        <w:rPr>
          <w:rFonts w:asciiTheme="minorHAnsi" w:hAnsiTheme="minorHAnsi" w:cstheme="minorBidi"/>
        </w:rPr>
        <w:t xml:space="preserve">: </w:t>
      </w:r>
      <w:r w:rsidR="00664F45" w:rsidRPr="00844F07">
        <w:rPr>
          <w:rFonts w:asciiTheme="minorHAnsi" w:hAnsiTheme="minorHAnsi" w:cstheme="minorBidi"/>
        </w:rPr>
        <w:t>1800</w:t>
      </w:r>
      <w:r w:rsidR="00A71EC1" w:rsidRPr="00844F07">
        <w:rPr>
          <w:rFonts w:asciiTheme="minorHAnsi" w:hAnsiTheme="minorHAnsi" w:cstheme="minorBidi"/>
        </w:rPr>
        <w:t xml:space="preserve"> van de 2</w:t>
      </w:r>
      <w:r w:rsidR="00664F45" w:rsidRPr="00844F07">
        <w:rPr>
          <w:rFonts w:asciiTheme="minorHAnsi" w:hAnsiTheme="minorHAnsi" w:cstheme="minorBidi"/>
        </w:rPr>
        <w:t>6</w:t>
      </w:r>
      <w:r w:rsidR="008C050E" w:rsidRPr="00844F07">
        <w:rPr>
          <w:rFonts w:asciiTheme="minorHAnsi" w:hAnsiTheme="minorHAnsi" w:cstheme="minorBidi"/>
        </w:rPr>
        <w:t>00</w:t>
      </w:r>
      <w:r w:rsidR="00A71EC1" w:rsidRPr="00844F07">
        <w:rPr>
          <w:rFonts w:asciiTheme="minorHAnsi" w:hAnsiTheme="minorHAnsi" w:cstheme="minorBidi"/>
        </w:rPr>
        <w:t xml:space="preserve"> punten</w:t>
      </w:r>
      <w:r w:rsidRPr="00844F07">
        <w:rPr>
          <w:rFonts w:asciiTheme="minorHAnsi" w:hAnsiTheme="minorHAnsi" w:cstheme="minorBidi"/>
        </w:rPr>
        <w:t xml:space="preserve"> </w:t>
      </w:r>
    </w:p>
    <w:p w14:paraId="1523040C" w14:textId="3479D6CD" w:rsidR="007007F1" w:rsidRPr="00D75F4C" w:rsidRDefault="007007F1" w:rsidP="01F63F7A">
      <w:pPr>
        <w:spacing w:after="0"/>
        <w:jc w:val="both"/>
        <w:rPr>
          <w:rFonts w:asciiTheme="minorHAnsi" w:hAnsiTheme="minorHAnsi" w:cstheme="minorBidi"/>
        </w:rPr>
      </w:pPr>
      <w:r w:rsidRPr="00844F07">
        <w:rPr>
          <w:rFonts w:asciiTheme="minorHAnsi" w:hAnsiTheme="minorHAnsi" w:cstheme="minorBidi"/>
          <w:b/>
          <w:bCs/>
        </w:rPr>
        <w:t xml:space="preserve">Prijs: </w:t>
      </w:r>
      <w:r w:rsidR="00A71EC1" w:rsidRPr="00844F07">
        <w:rPr>
          <w:rFonts w:asciiTheme="minorHAnsi" w:hAnsiTheme="minorHAnsi" w:cstheme="minorBidi"/>
        </w:rPr>
        <w:t>800 van de 2</w:t>
      </w:r>
      <w:r w:rsidR="00664F45" w:rsidRPr="00844F07">
        <w:rPr>
          <w:rFonts w:asciiTheme="minorHAnsi" w:hAnsiTheme="minorHAnsi" w:cstheme="minorBidi"/>
        </w:rPr>
        <w:t>6</w:t>
      </w:r>
      <w:r w:rsidR="008C050E" w:rsidRPr="00844F07">
        <w:rPr>
          <w:rFonts w:asciiTheme="minorHAnsi" w:hAnsiTheme="minorHAnsi" w:cstheme="minorBidi"/>
        </w:rPr>
        <w:t>00</w:t>
      </w:r>
      <w:r w:rsidR="00A71EC1" w:rsidRPr="00844F07">
        <w:rPr>
          <w:rFonts w:asciiTheme="minorHAnsi" w:hAnsiTheme="minorHAnsi" w:cstheme="minorBidi"/>
        </w:rPr>
        <w:t xml:space="preserve"> punten</w:t>
      </w:r>
      <w:r w:rsidRPr="01F63F7A">
        <w:rPr>
          <w:rFonts w:asciiTheme="minorHAnsi" w:hAnsiTheme="minorHAnsi" w:cstheme="minorBidi"/>
        </w:rPr>
        <w:t xml:space="preserve"> </w:t>
      </w:r>
    </w:p>
    <w:p w14:paraId="7B5EF6AE" w14:textId="77777777" w:rsidR="007007F1" w:rsidRPr="00D75F4C" w:rsidRDefault="007007F1" w:rsidP="00ED1F9C">
      <w:pPr>
        <w:spacing w:after="0"/>
        <w:jc w:val="both"/>
        <w:rPr>
          <w:rFonts w:asciiTheme="minorHAnsi" w:hAnsiTheme="minorHAnsi" w:cstheme="minorHAnsi"/>
        </w:rPr>
      </w:pPr>
    </w:p>
    <w:p w14:paraId="5FF68503" w14:textId="2523DDAD" w:rsidR="00041E45" w:rsidRPr="00E8627F" w:rsidRDefault="00041E45" w:rsidP="00ED1F9C">
      <w:pPr>
        <w:pStyle w:val="Kop3"/>
        <w:jc w:val="both"/>
        <w:rPr>
          <w:rFonts w:asciiTheme="minorHAnsi" w:hAnsiTheme="minorHAnsi" w:cstheme="minorHAnsi"/>
        </w:rPr>
      </w:pPr>
      <w:bookmarkStart w:id="40" w:name="_Toc191376522"/>
      <w:r w:rsidRPr="00E8627F">
        <w:rPr>
          <w:rFonts w:asciiTheme="minorHAnsi" w:hAnsiTheme="minorHAnsi" w:cstheme="minorHAnsi"/>
        </w:rPr>
        <w:t>Kwaliteit</w:t>
      </w:r>
      <w:bookmarkEnd w:id="40"/>
    </w:p>
    <w:p w14:paraId="05E6EE51" w14:textId="157C1237" w:rsidR="00041E45" w:rsidRPr="00D75F4C" w:rsidRDefault="00041E45" w:rsidP="01F63F7A">
      <w:pPr>
        <w:spacing w:after="0" w:line="250" w:lineRule="exact"/>
        <w:jc w:val="both"/>
        <w:rPr>
          <w:rFonts w:asciiTheme="minorHAnsi" w:hAnsiTheme="minorHAnsi" w:cstheme="minorBidi"/>
        </w:rPr>
      </w:pPr>
      <w:r w:rsidRPr="01F63F7A">
        <w:rPr>
          <w:rFonts w:asciiTheme="minorHAnsi" w:hAnsiTheme="minorHAnsi" w:cstheme="minorBidi"/>
        </w:rPr>
        <w:t xml:space="preserve">Voor het onderdeel ‘kwaliteit’ kunnen maximaal </w:t>
      </w:r>
      <w:r w:rsidR="002D125B">
        <w:rPr>
          <w:rFonts w:asciiTheme="minorHAnsi" w:hAnsiTheme="minorHAnsi" w:cstheme="minorBidi"/>
        </w:rPr>
        <w:t>18</w:t>
      </w:r>
      <w:r w:rsidR="00D4049F" w:rsidRPr="01F63F7A">
        <w:rPr>
          <w:rFonts w:asciiTheme="minorHAnsi" w:hAnsiTheme="minorHAnsi" w:cstheme="minorBidi"/>
        </w:rPr>
        <w:t>00</w:t>
      </w:r>
      <w:r w:rsidRPr="01F63F7A">
        <w:rPr>
          <w:rFonts w:asciiTheme="minorHAnsi" w:hAnsiTheme="minorHAnsi" w:cstheme="minorBidi"/>
        </w:rPr>
        <w:t xml:space="preserve"> punten worden gescoord. Ten behoeve van het gunningscriterium kwaliteit wordt gekeken naar specifieke elementen van zowel de Inschrijver als de Inschrijving. Dit moet de beoordelingscommissie het vertrouwen bieden dat de Inschrijver de best gekwalificeerde partij is om de Opdracht uit te voeren.</w:t>
      </w:r>
    </w:p>
    <w:p w14:paraId="12346E93" w14:textId="77777777" w:rsidR="00B51A6F" w:rsidRPr="00D75F4C" w:rsidRDefault="00B51A6F" w:rsidP="00ED1F9C">
      <w:pPr>
        <w:spacing w:after="0" w:line="250" w:lineRule="exact"/>
        <w:jc w:val="both"/>
        <w:rPr>
          <w:rFonts w:asciiTheme="minorHAnsi" w:hAnsiTheme="minorHAnsi" w:cstheme="minorHAnsi"/>
        </w:rPr>
      </w:pPr>
    </w:p>
    <w:p w14:paraId="5E96B9B1" w14:textId="764FCA20" w:rsidR="00AE5BD1" w:rsidRPr="00D75F4C" w:rsidRDefault="00F501FA" w:rsidP="00ED1F9C">
      <w:pPr>
        <w:spacing w:after="0" w:line="250" w:lineRule="exact"/>
        <w:jc w:val="both"/>
        <w:rPr>
          <w:rFonts w:asciiTheme="minorHAnsi" w:hAnsiTheme="minorHAnsi" w:cstheme="minorHAnsi"/>
        </w:rPr>
      </w:pPr>
      <w:r w:rsidRPr="00D75F4C">
        <w:rPr>
          <w:rFonts w:asciiTheme="minorHAnsi" w:hAnsiTheme="minorHAnsi" w:cstheme="minorHAnsi"/>
        </w:rPr>
        <w:t>De Inschrijver wordt beoordeeld op:</w:t>
      </w:r>
    </w:p>
    <w:p w14:paraId="31FEEB72" w14:textId="77777777" w:rsidR="00B51A6F" w:rsidRPr="00D75F4C" w:rsidRDefault="00B51A6F" w:rsidP="00ED1F9C">
      <w:pPr>
        <w:spacing w:after="0" w:line="250" w:lineRule="exact"/>
        <w:jc w:val="both"/>
        <w:rPr>
          <w:rFonts w:asciiTheme="minorHAnsi" w:hAnsiTheme="minorHAnsi" w:cstheme="minorHAnsi"/>
        </w:rPr>
      </w:pPr>
    </w:p>
    <w:p w14:paraId="57DB7A4E" w14:textId="04996CEA" w:rsidR="00F501FA" w:rsidRPr="00D75F4C" w:rsidRDefault="00F501FA" w:rsidP="00ED1F9C">
      <w:pPr>
        <w:spacing w:after="0" w:line="250" w:lineRule="exact"/>
        <w:jc w:val="both"/>
        <w:rPr>
          <w:rFonts w:asciiTheme="minorHAnsi" w:hAnsiTheme="minorHAnsi" w:cstheme="minorHAnsi"/>
          <w:lang w:eastAsia="nl-NL"/>
        </w:rPr>
      </w:pPr>
      <w:r w:rsidRPr="00D75F4C">
        <w:rPr>
          <w:rFonts w:asciiTheme="minorHAnsi" w:hAnsiTheme="minorHAnsi" w:cstheme="minorHAnsi"/>
        </w:rPr>
        <w:t>-</w:t>
      </w:r>
      <w:r w:rsidRPr="00D75F4C">
        <w:rPr>
          <w:rFonts w:asciiTheme="minorHAnsi" w:hAnsiTheme="minorHAnsi" w:cstheme="minorHAnsi"/>
        </w:rPr>
        <w:tab/>
      </w:r>
      <w:r w:rsidR="00AE5BD1" w:rsidRPr="00D75F4C">
        <w:rPr>
          <w:rFonts w:asciiTheme="minorHAnsi" w:hAnsiTheme="minorHAnsi" w:cstheme="minorHAnsi"/>
          <w:lang w:eastAsia="nl-NL"/>
        </w:rPr>
        <w:t xml:space="preserve">CV en </w:t>
      </w:r>
      <w:r w:rsidRPr="00D75F4C">
        <w:rPr>
          <w:rFonts w:asciiTheme="minorHAnsi" w:hAnsiTheme="minorHAnsi" w:cstheme="minorHAnsi"/>
          <w:lang w:eastAsia="nl-NL"/>
        </w:rPr>
        <w:t>Referentie(s)</w:t>
      </w:r>
    </w:p>
    <w:p w14:paraId="0CF40C40" w14:textId="055EADCB" w:rsidR="00D400E5" w:rsidRPr="00D75F4C" w:rsidRDefault="00D400E5" w:rsidP="00ED1F9C">
      <w:pPr>
        <w:spacing w:after="0" w:line="250" w:lineRule="exact"/>
        <w:jc w:val="both"/>
        <w:rPr>
          <w:rFonts w:asciiTheme="minorHAnsi" w:hAnsiTheme="minorHAnsi" w:cstheme="minorHAnsi"/>
          <w:lang w:eastAsia="nl-NL"/>
        </w:rPr>
      </w:pPr>
      <w:r w:rsidRPr="00D75F4C">
        <w:rPr>
          <w:rFonts w:asciiTheme="minorHAnsi" w:hAnsiTheme="minorHAnsi" w:cstheme="minorHAnsi"/>
          <w:lang w:eastAsia="nl-NL"/>
        </w:rPr>
        <w:t xml:space="preserve">- </w:t>
      </w:r>
      <w:r w:rsidRPr="00D75F4C">
        <w:rPr>
          <w:rFonts w:asciiTheme="minorHAnsi" w:hAnsiTheme="minorHAnsi" w:cstheme="minorHAnsi"/>
          <w:lang w:eastAsia="nl-NL"/>
        </w:rPr>
        <w:tab/>
        <w:t xml:space="preserve">Casus </w:t>
      </w:r>
    </w:p>
    <w:p w14:paraId="5BF8FA77" w14:textId="53309CDD" w:rsidR="002A0E87" w:rsidRPr="00D75F4C" w:rsidRDefault="00F501FA" w:rsidP="00ED1F9C">
      <w:pPr>
        <w:spacing w:after="0" w:line="250" w:lineRule="exact"/>
        <w:jc w:val="both"/>
        <w:rPr>
          <w:rFonts w:asciiTheme="minorHAnsi" w:hAnsiTheme="minorHAnsi" w:cstheme="minorHAnsi"/>
          <w:lang w:eastAsia="nl-NL"/>
        </w:rPr>
      </w:pPr>
      <w:r w:rsidRPr="00D75F4C">
        <w:rPr>
          <w:rFonts w:asciiTheme="minorHAnsi" w:hAnsiTheme="minorHAnsi" w:cstheme="minorHAnsi"/>
          <w:lang w:eastAsia="nl-NL"/>
        </w:rPr>
        <w:t>-</w:t>
      </w:r>
      <w:r w:rsidRPr="00D75F4C">
        <w:rPr>
          <w:rFonts w:asciiTheme="minorHAnsi" w:hAnsiTheme="minorHAnsi" w:cstheme="minorHAnsi"/>
          <w:lang w:eastAsia="nl-NL"/>
        </w:rPr>
        <w:tab/>
        <w:t>Interview</w:t>
      </w:r>
    </w:p>
    <w:p w14:paraId="69BC8553" w14:textId="64A24F97" w:rsidR="002A0E87" w:rsidRPr="00D75F4C" w:rsidRDefault="002A0E87" w:rsidP="00ED1F9C">
      <w:pPr>
        <w:spacing w:after="0" w:line="250" w:lineRule="exact"/>
        <w:jc w:val="both"/>
        <w:rPr>
          <w:rFonts w:asciiTheme="minorHAnsi" w:hAnsiTheme="minorHAnsi" w:cstheme="minorHAnsi"/>
          <w:lang w:eastAsia="nl-NL"/>
        </w:rPr>
      </w:pPr>
    </w:p>
    <w:p w14:paraId="61C3E704" w14:textId="2204E796" w:rsidR="0009420A" w:rsidRPr="00D75F4C" w:rsidRDefault="00D400E5" w:rsidP="00ED1F9C">
      <w:pPr>
        <w:spacing w:after="0" w:line="250" w:lineRule="exact"/>
        <w:jc w:val="both"/>
        <w:rPr>
          <w:rFonts w:asciiTheme="minorHAnsi" w:hAnsiTheme="minorHAnsi" w:cstheme="minorHAnsi"/>
        </w:rPr>
      </w:pPr>
      <w:r w:rsidRPr="00D75F4C">
        <w:rPr>
          <w:rFonts w:asciiTheme="minorHAnsi" w:hAnsiTheme="minorHAnsi" w:cstheme="minorHAnsi"/>
        </w:rPr>
        <w:t xml:space="preserve">De </w:t>
      </w:r>
      <w:r w:rsidR="00DE2FB9" w:rsidRPr="00D75F4C">
        <w:rPr>
          <w:rFonts w:asciiTheme="minorHAnsi" w:hAnsiTheme="minorHAnsi" w:cstheme="minorHAnsi"/>
        </w:rPr>
        <w:t>C</w:t>
      </w:r>
      <w:r w:rsidRPr="00D75F4C">
        <w:rPr>
          <w:rFonts w:asciiTheme="minorHAnsi" w:hAnsiTheme="minorHAnsi" w:cstheme="minorHAnsi"/>
        </w:rPr>
        <w:t xml:space="preserve">asus </w:t>
      </w:r>
      <w:r w:rsidR="00453A61" w:rsidRPr="00D75F4C">
        <w:rPr>
          <w:rFonts w:asciiTheme="minorHAnsi" w:hAnsiTheme="minorHAnsi" w:cstheme="minorHAnsi"/>
        </w:rPr>
        <w:t xml:space="preserve">wordt nader omschreven in bijlage </w:t>
      </w:r>
      <w:r w:rsidR="00DD5290" w:rsidRPr="00D75F4C">
        <w:rPr>
          <w:rFonts w:asciiTheme="minorHAnsi" w:hAnsiTheme="minorHAnsi" w:cstheme="minorHAnsi"/>
        </w:rPr>
        <w:t>8</w:t>
      </w:r>
      <w:r w:rsidR="00E03728">
        <w:rPr>
          <w:rFonts w:asciiTheme="minorHAnsi" w:hAnsiTheme="minorHAnsi" w:cstheme="minorHAnsi"/>
        </w:rPr>
        <w:t>.</w:t>
      </w:r>
      <w:r w:rsidR="009414F1" w:rsidRPr="00D75F4C">
        <w:rPr>
          <w:rFonts w:asciiTheme="minorHAnsi" w:hAnsiTheme="minorHAnsi" w:cstheme="minorHAnsi"/>
        </w:rPr>
        <w:t xml:space="preserve"> </w:t>
      </w:r>
    </w:p>
    <w:p w14:paraId="2ED20D9B" w14:textId="77777777" w:rsidR="0009420A" w:rsidRPr="00D75F4C" w:rsidRDefault="0009420A" w:rsidP="00ED1F9C">
      <w:pPr>
        <w:spacing w:after="0" w:line="250" w:lineRule="exact"/>
        <w:jc w:val="both"/>
        <w:rPr>
          <w:rFonts w:asciiTheme="minorHAnsi" w:hAnsiTheme="minorHAnsi" w:cstheme="minorHAnsi"/>
        </w:rPr>
      </w:pPr>
    </w:p>
    <w:p w14:paraId="63208B3D" w14:textId="01673A3D" w:rsidR="00FE7C52" w:rsidRPr="00D75F4C" w:rsidRDefault="00041E45" w:rsidP="00ED1F9C">
      <w:pPr>
        <w:spacing w:after="0" w:line="250" w:lineRule="exact"/>
        <w:jc w:val="both"/>
        <w:rPr>
          <w:rFonts w:asciiTheme="minorHAnsi" w:hAnsiTheme="minorHAnsi" w:cstheme="minorHAnsi"/>
        </w:rPr>
      </w:pPr>
      <w:r w:rsidRPr="00D75F4C">
        <w:rPr>
          <w:rFonts w:asciiTheme="minorHAnsi" w:hAnsiTheme="minorHAnsi" w:cstheme="minorHAnsi"/>
        </w:rPr>
        <w:t>Het kwaliteitscriterium wordt beoordeeld aan de hand van de genoemde criteria in onderstaande tabel.</w:t>
      </w:r>
    </w:p>
    <w:p w14:paraId="1D3B5CCF" w14:textId="77777777" w:rsidR="00D661F7" w:rsidRDefault="00D661F7" w:rsidP="00D661F7">
      <w:pPr>
        <w:widowControl w:val="0"/>
        <w:spacing w:after="0"/>
        <w:jc w:val="both"/>
        <w:rPr>
          <w:rFonts w:asciiTheme="minorHAnsi" w:hAnsiTheme="minorHAnsi" w:cstheme="minorBidi"/>
          <w:b/>
          <w:bCs/>
        </w:rPr>
      </w:pPr>
    </w:p>
    <w:tbl>
      <w:tblPr>
        <w:tblStyle w:val="Tabelraster"/>
        <w:tblW w:w="9155" w:type="dxa"/>
        <w:tblLook w:val="04A0" w:firstRow="1" w:lastRow="0" w:firstColumn="1" w:lastColumn="0" w:noHBand="0" w:noVBand="1"/>
      </w:tblPr>
      <w:tblGrid>
        <w:gridCol w:w="7225"/>
        <w:gridCol w:w="1930"/>
      </w:tblGrid>
      <w:tr w:rsidR="005A680B" w:rsidRPr="00A93E8F" w14:paraId="107B5227" w14:textId="77777777" w:rsidTr="003B26FF">
        <w:tc>
          <w:tcPr>
            <w:tcW w:w="7225" w:type="dxa"/>
            <w:shd w:val="clear" w:color="auto" w:fill="FF0000"/>
          </w:tcPr>
          <w:p w14:paraId="6CA14C49" w14:textId="77777777" w:rsidR="005A680B" w:rsidRPr="00A93E8F" w:rsidRDefault="005A680B" w:rsidP="00A93E8F">
            <w:pPr>
              <w:pStyle w:val="Geenafstand"/>
              <w:ind w:left="142"/>
              <w:jc w:val="center"/>
              <w:rPr>
                <w:rFonts w:asciiTheme="minorHAnsi" w:hAnsiTheme="minorHAnsi" w:cstheme="minorHAnsi"/>
                <w:b/>
                <w:sz w:val="22"/>
                <w:szCs w:val="22"/>
              </w:rPr>
            </w:pPr>
            <w:r w:rsidRPr="00A93E8F">
              <w:rPr>
                <w:rFonts w:asciiTheme="minorHAnsi" w:hAnsiTheme="minorHAnsi" w:cstheme="minorHAnsi"/>
                <w:b/>
                <w:sz w:val="22"/>
                <w:szCs w:val="22"/>
              </w:rPr>
              <w:t xml:space="preserve">Beoordeling onderdeel kwaliteit op de volgende </w:t>
            </w:r>
            <w:proofErr w:type="spellStart"/>
            <w:r w:rsidRPr="00A93E8F">
              <w:rPr>
                <w:rFonts w:asciiTheme="minorHAnsi" w:hAnsiTheme="minorHAnsi" w:cstheme="minorHAnsi"/>
                <w:b/>
                <w:sz w:val="22"/>
                <w:szCs w:val="22"/>
              </w:rPr>
              <w:t>subgunningscriteria</w:t>
            </w:r>
            <w:proofErr w:type="spellEnd"/>
          </w:p>
        </w:tc>
        <w:tc>
          <w:tcPr>
            <w:tcW w:w="1930" w:type="dxa"/>
            <w:shd w:val="clear" w:color="auto" w:fill="FF0000"/>
          </w:tcPr>
          <w:p w14:paraId="02F873B3" w14:textId="77777777" w:rsidR="005A680B" w:rsidRPr="00A93E8F" w:rsidRDefault="005A680B" w:rsidP="00B379C8">
            <w:pPr>
              <w:ind w:left="142"/>
              <w:rPr>
                <w:rFonts w:asciiTheme="minorHAnsi" w:hAnsiTheme="minorHAnsi" w:cstheme="minorHAnsi"/>
                <w:b/>
                <w:sz w:val="22"/>
                <w:szCs w:val="22"/>
              </w:rPr>
            </w:pPr>
            <w:r w:rsidRPr="00A93E8F">
              <w:rPr>
                <w:rFonts w:asciiTheme="minorHAnsi" w:hAnsiTheme="minorHAnsi" w:cstheme="minorHAnsi"/>
                <w:b/>
                <w:sz w:val="22"/>
                <w:szCs w:val="22"/>
              </w:rPr>
              <w:t>Maximaal aantal punten</w:t>
            </w:r>
          </w:p>
        </w:tc>
      </w:tr>
      <w:tr w:rsidR="005A680B" w:rsidRPr="00A93E8F" w14:paraId="3A636BFD" w14:textId="77777777" w:rsidTr="003B26FF">
        <w:trPr>
          <w:trHeight w:val="482"/>
        </w:trPr>
        <w:tc>
          <w:tcPr>
            <w:tcW w:w="7225" w:type="dxa"/>
            <w:shd w:val="clear" w:color="auto" w:fill="auto"/>
          </w:tcPr>
          <w:p w14:paraId="660B5784" w14:textId="3F6ECDF7" w:rsidR="005A680B" w:rsidRPr="00A93E8F" w:rsidRDefault="005A680B" w:rsidP="00A93E8F">
            <w:pPr>
              <w:pStyle w:val="Geenafstand"/>
              <w:spacing w:before="240" w:after="240"/>
              <w:jc w:val="center"/>
              <w:rPr>
                <w:rFonts w:asciiTheme="minorHAnsi" w:hAnsiTheme="minorHAnsi" w:cstheme="minorHAnsi"/>
                <w:b/>
                <w:sz w:val="22"/>
                <w:szCs w:val="22"/>
              </w:rPr>
            </w:pPr>
            <w:r w:rsidRPr="00A93E8F">
              <w:rPr>
                <w:rFonts w:asciiTheme="minorHAnsi" w:hAnsiTheme="minorHAnsi" w:cstheme="minorHAnsi"/>
                <w:b/>
                <w:sz w:val="22"/>
                <w:szCs w:val="22"/>
              </w:rPr>
              <w:t>CV , Referenties</w:t>
            </w:r>
          </w:p>
        </w:tc>
        <w:tc>
          <w:tcPr>
            <w:tcW w:w="1930" w:type="dxa"/>
            <w:vAlign w:val="center"/>
          </w:tcPr>
          <w:p w14:paraId="5C296062" w14:textId="77777777" w:rsidR="005A680B" w:rsidRPr="00A93E8F" w:rsidRDefault="005A680B" w:rsidP="00C80EF2">
            <w:pPr>
              <w:spacing w:after="0"/>
              <w:jc w:val="center"/>
              <w:rPr>
                <w:rFonts w:asciiTheme="minorHAnsi" w:eastAsia="Times New Roman" w:hAnsiTheme="minorHAnsi" w:cstheme="minorHAnsi"/>
                <w:b/>
                <w:bCs/>
                <w:color w:val="000000"/>
                <w:sz w:val="22"/>
                <w:szCs w:val="22"/>
              </w:rPr>
            </w:pPr>
            <w:r w:rsidRPr="00A93E8F">
              <w:rPr>
                <w:rFonts w:asciiTheme="minorHAnsi" w:hAnsiTheme="minorHAnsi" w:cstheme="minorHAnsi"/>
                <w:b/>
                <w:bCs/>
                <w:color w:val="000000"/>
                <w:sz w:val="22"/>
                <w:szCs w:val="22"/>
              </w:rPr>
              <w:t>700</w:t>
            </w:r>
          </w:p>
        </w:tc>
      </w:tr>
      <w:tr w:rsidR="005A680B" w:rsidRPr="00A93E8F" w14:paraId="2AE67580" w14:textId="77777777" w:rsidTr="003B26FF">
        <w:tc>
          <w:tcPr>
            <w:tcW w:w="7225" w:type="dxa"/>
            <w:shd w:val="clear" w:color="auto" w:fill="auto"/>
          </w:tcPr>
          <w:p w14:paraId="1332A154" w14:textId="77777777" w:rsidR="005A680B" w:rsidRPr="00A93E8F" w:rsidRDefault="005A680B" w:rsidP="00B379C8">
            <w:pPr>
              <w:spacing w:after="0"/>
              <w:rPr>
                <w:rFonts w:asciiTheme="minorHAnsi" w:hAnsiTheme="minorHAnsi" w:cstheme="minorHAnsi"/>
                <w:sz w:val="22"/>
                <w:szCs w:val="22"/>
              </w:rPr>
            </w:pPr>
            <w:r w:rsidRPr="00A93E8F">
              <w:rPr>
                <w:rFonts w:asciiTheme="minorHAnsi" w:hAnsiTheme="minorHAnsi" w:cstheme="minorHAnsi"/>
                <w:sz w:val="22"/>
                <w:szCs w:val="22"/>
              </w:rPr>
              <w:t xml:space="preserve">Mate van ervaring in zelfstandig en </w:t>
            </w:r>
            <w:proofErr w:type="spellStart"/>
            <w:r w:rsidRPr="00A93E8F">
              <w:rPr>
                <w:rFonts w:asciiTheme="minorHAnsi" w:hAnsiTheme="minorHAnsi" w:cstheme="minorHAnsi"/>
                <w:sz w:val="22"/>
                <w:szCs w:val="22"/>
              </w:rPr>
              <w:t>zelfstartend</w:t>
            </w:r>
            <w:proofErr w:type="spellEnd"/>
            <w:r w:rsidRPr="00A93E8F">
              <w:rPr>
                <w:rFonts w:asciiTheme="minorHAnsi" w:hAnsiTheme="minorHAnsi" w:cstheme="minorHAnsi"/>
                <w:sz w:val="22"/>
                <w:szCs w:val="22"/>
              </w:rPr>
              <w:t xml:space="preserve"> optreden op senior niveau als gesprekspartner met bedrijven en overheden op business- en IT-inhoud</w:t>
            </w:r>
          </w:p>
          <w:p w14:paraId="1863D3E2" w14:textId="77777777" w:rsidR="005A680B" w:rsidRPr="00A93E8F" w:rsidRDefault="005A680B" w:rsidP="00B379C8">
            <w:pPr>
              <w:spacing w:after="0"/>
              <w:rPr>
                <w:rFonts w:asciiTheme="minorHAnsi" w:hAnsiTheme="minorHAnsi" w:cstheme="minorHAnsi"/>
                <w:sz w:val="22"/>
                <w:szCs w:val="22"/>
              </w:rPr>
            </w:pPr>
          </w:p>
        </w:tc>
        <w:tc>
          <w:tcPr>
            <w:tcW w:w="1930" w:type="dxa"/>
            <w:vAlign w:val="center"/>
          </w:tcPr>
          <w:p w14:paraId="48C439B3" w14:textId="56BB96D8" w:rsidR="005A680B" w:rsidRPr="00A93E8F" w:rsidRDefault="002A23B3" w:rsidP="00C80EF2">
            <w:pPr>
              <w:jc w:val="center"/>
              <w:rPr>
                <w:rFonts w:asciiTheme="minorHAnsi" w:hAnsiTheme="minorHAnsi" w:cstheme="minorHAnsi"/>
                <w:color w:val="000000"/>
                <w:sz w:val="22"/>
                <w:szCs w:val="22"/>
              </w:rPr>
            </w:pPr>
            <w:r w:rsidRPr="00A93E8F">
              <w:rPr>
                <w:rFonts w:asciiTheme="minorHAnsi" w:hAnsiTheme="minorHAnsi" w:cstheme="minorHAnsi"/>
                <w:color w:val="000000" w:themeColor="text1"/>
                <w:sz w:val="22"/>
                <w:szCs w:val="22"/>
              </w:rPr>
              <w:t>2</w:t>
            </w:r>
            <w:r w:rsidR="1D93CA53" w:rsidRPr="00A93E8F">
              <w:rPr>
                <w:rFonts w:asciiTheme="minorHAnsi" w:hAnsiTheme="minorHAnsi" w:cstheme="minorHAnsi"/>
                <w:color w:val="000000" w:themeColor="text1"/>
                <w:sz w:val="22"/>
                <w:szCs w:val="22"/>
              </w:rPr>
              <w:t>00</w:t>
            </w:r>
          </w:p>
        </w:tc>
      </w:tr>
      <w:tr w:rsidR="005A680B" w:rsidRPr="00A93E8F" w14:paraId="1B26F19F" w14:textId="77777777" w:rsidTr="003B26FF">
        <w:tc>
          <w:tcPr>
            <w:tcW w:w="7225" w:type="dxa"/>
            <w:shd w:val="clear" w:color="auto" w:fill="auto"/>
          </w:tcPr>
          <w:p w14:paraId="6636716F" w14:textId="77777777" w:rsidR="005A680B" w:rsidRPr="00A93E8F" w:rsidRDefault="005A680B" w:rsidP="00B379C8">
            <w:pPr>
              <w:spacing w:after="0"/>
              <w:rPr>
                <w:rFonts w:asciiTheme="minorHAnsi" w:hAnsiTheme="minorHAnsi" w:cstheme="minorHAnsi"/>
                <w:sz w:val="22"/>
                <w:szCs w:val="22"/>
              </w:rPr>
            </w:pPr>
            <w:r w:rsidRPr="00A93E8F">
              <w:rPr>
                <w:rFonts w:asciiTheme="minorHAnsi" w:hAnsiTheme="minorHAnsi" w:cstheme="minorHAnsi"/>
                <w:sz w:val="22"/>
                <w:szCs w:val="22"/>
              </w:rPr>
              <w:t>Mate van ervaring met als gesprekpartner optreden voor (</w:t>
            </w:r>
            <w:proofErr w:type="spellStart"/>
            <w:r w:rsidRPr="00A93E8F">
              <w:rPr>
                <w:rFonts w:asciiTheme="minorHAnsi" w:hAnsiTheme="minorHAnsi" w:cstheme="minorHAnsi"/>
                <w:sz w:val="22"/>
                <w:szCs w:val="22"/>
              </w:rPr>
              <w:t>enterprise</w:t>
            </w:r>
            <w:proofErr w:type="spellEnd"/>
            <w:r w:rsidRPr="00A93E8F">
              <w:rPr>
                <w:rFonts w:asciiTheme="minorHAnsi" w:hAnsiTheme="minorHAnsi" w:cstheme="minorHAnsi"/>
                <w:sz w:val="22"/>
                <w:szCs w:val="22"/>
              </w:rPr>
              <w:t>) architecten en managers van IT-systemen die operationeel business-</w:t>
            </w:r>
            <w:proofErr w:type="spellStart"/>
            <w:r w:rsidRPr="00A93E8F">
              <w:rPr>
                <w:rFonts w:asciiTheme="minorHAnsi" w:hAnsiTheme="minorHAnsi" w:cstheme="minorHAnsi"/>
                <w:sz w:val="22"/>
                <w:szCs w:val="22"/>
              </w:rPr>
              <w:t>critical</w:t>
            </w:r>
            <w:proofErr w:type="spellEnd"/>
            <w:r w:rsidRPr="00A93E8F">
              <w:rPr>
                <w:rFonts w:asciiTheme="minorHAnsi" w:hAnsiTheme="minorHAnsi" w:cstheme="minorHAnsi"/>
                <w:sz w:val="22"/>
                <w:szCs w:val="22"/>
              </w:rPr>
              <w:t xml:space="preserve"> zijn</w:t>
            </w:r>
          </w:p>
          <w:p w14:paraId="51AAA988" w14:textId="77777777" w:rsidR="005A680B" w:rsidRPr="00A93E8F" w:rsidRDefault="005A680B" w:rsidP="00B379C8">
            <w:pPr>
              <w:spacing w:after="0"/>
              <w:rPr>
                <w:rFonts w:asciiTheme="minorHAnsi" w:hAnsiTheme="minorHAnsi" w:cstheme="minorHAnsi"/>
                <w:sz w:val="22"/>
                <w:szCs w:val="22"/>
              </w:rPr>
            </w:pPr>
          </w:p>
        </w:tc>
        <w:tc>
          <w:tcPr>
            <w:tcW w:w="1930" w:type="dxa"/>
            <w:vAlign w:val="center"/>
          </w:tcPr>
          <w:p w14:paraId="1B36AA10" w14:textId="63843987" w:rsidR="005A680B" w:rsidRPr="00A93E8F" w:rsidRDefault="005A680B"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t>150</w:t>
            </w:r>
          </w:p>
        </w:tc>
      </w:tr>
      <w:tr w:rsidR="005A680B" w:rsidRPr="00A93E8F" w14:paraId="4614B078" w14:textId="77777777" w:rsidTr="003B26FF">
        <w:tc>
          <w:tcPr>
            <w:tcW w:w="7225" w:type="dxa"/>
            <w:shd w:val="clear" w:color="auto" w:fill="auto"/>
          </w:tcPr>
          <w:p w14:paraId="40101104" w14:textId="77777777" w:rsidR="005A680B" w:rsidRPr="00A93E8F" w:rsidRDefault="005A680B" w:rsidP="00B379C8">
            <w:pPr>
              <w:spacing w:after="0"/>
              <w:rPr>
                <w:rFonts w:asciiTheme="minorHAnsi" w:hAnsiTheme="minorHAnsi" w:cstheme="minorHAnsi"/>
                <w:sz w:val="22"/>
                <w:szCs w:val="22"/>
              </w:rPr>
            </w:pPr>
            <w:r w:rsidRPr="00A93E8F">
              <w:rPr>
                <w:rFonts w:asciiTheme="minorHAnsi" w:hAnsiTheme="minorHAnsi" w:cstheme="minorHAnsi"/>
                <w:sz w:val="22"/>
                <w:szCs w:val="22"/>
              </w:rPr>
              <w:t xml:space="preserve">Mate van ervaring met snel inleven in meerdere werkvelden, in een omgeving met </w:t>
            </w:r>
            <w:proofErr w:type="spellStart"/>
            <w:r w:rsidRPr="00A93E8F">
              <w:rPr>
                <w:rFonts w:asciiTheme="minorHAnsi" w:hAnsiTheme="minorHAnsi" w:cstheme="minorHAnsi"/>
                <w:sz w:val="22"/>
                <w:szCs w:val="22"/>
              </w:rPr>
              <w:t>multidsciplinaire</w:t>
            </w:r>
            <w:proofErr w:type="spellEnd"/>
            <w:r w:rsidRPr="00A93E8F">
              <w:rPr>
                <w:rFonts w:asciiTheme="minorHAnsi" w:hAnsiTheme="minorHAnsi" w:cstheme="minorHAnsi"/>
                <w:sz w:val="22"/>
                <w:szCs w:val="22"/>
              </w:rPr>
              <w:t xml:space="preserve"> teams</w:t>
            </w:r>
          </w:p>
        </w:tc>
        <w:tc>
          <w:tcPr>
            <w:tcW w:w="1930" w:type="dxa"/>
            <w:vAlign w:val="center"/>
          </w:tcPr>
          <w:p w14:paraId="43699F65" w14:textId="77777777" w:rsidR="005A680B" w:rsidRPr="00A93E8F" w:rsidRDefault="005A680B"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t>100</w:t>
            </w:r>
          </w:p>
        </w:tc>
      </w:tr>
      <w:tr w:rsidR="005A680B" w:rsidRPr="00A93E8F" w14:paraId="10644081" w14:textId="77777777" w:rsidTr="003B26FF">
        <w:tc>
          <w:tcPr>
            <w:tcW w:w="7225" w:type="dxa"/>
            <w:shd w:val="clear" w:color="auto" w:fill="auto"/>
          </w:tcPr>
          <w:p w14:paraId="22C2D013" w14:textId="456D06EC" w:rsidR="005A680B" w:rsidRPr="00A93E8F" w:rsidRDefault="005A680B" w:rsidP="00B379C8">
            <w:pPr>
              <w:spacing w:after="0"/>
              <w:rPr>
                <w:rFonts w:asciiTheme="minorHAnsi" w:hAnsiTheme="minorHAnsi" w:cstheme="minorHAnsi"/>
                <w:sz w:val="22"/>
                <w:szCs w:val="22"/>
              </w:rPr>
            </w:pPr>
            <w:r w:rsidRPr="00A93E8F">
              <w:rPr>
                <w:rFonts w:asciiTheme="minorHAnsi" w:hAnsiTheme="minorHAnsi" w:cstheme="minorHAnsi"/>
                <w:sz w:val="22"/>
                <w:szCs w:val="22"/>
              </w:rPr>
              <w:t>Mate van kennis en ervaring met afsprakenstelsels</w:t>
            </w:r>
          </w:p>
        </w:tc>
        <w:tc>
          <w:tcPr>
            <w:tcW w:w="1930" w:type="dxa"/>
          </w:tcPr>
          <w:p w14:paraId="26B532A2" w14:textId="7596B601" w:rsidR="005A680B" w:rsidRPr="00A93E8F" w:rsidRDefault="001A0714"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t>10</w:t>
            </w:r>
            <w:r w:rsidR="005A680B" w:rsidRPr="00A93E8F">
              <w:rPr>
                <w:rFonts w:asciiTheme="minorHAnsi" w:hAnsiTheme="minorHAnsi" w:cstheme="minorHAnsi"/>
                <w:color w:val="000000"/>
                <w:sz w:val="22"/>
                <w:szCs w:val="22"/>
              </w:rPr>
              <w:t>0</w:t>
            </w:r>
          </w:p>
        </w:tc>
      </w:tr>
      <w:tr w:rsidR="005A680B" w:rsidRPr="00A93E8F" w14:paraId="1D72F5E4" w14:textId="77777777" w:rsidTr="003B26FF">
        <w:tc>
          <w:tcPr>
            <w:tcW w:w="7225" w:type="dxa"/>
            <w:shd w:val="clear" w:color="auto" w:fill="auto"/>
          </w:tcPr>
          <w:p w14:paraId="710B4B8F" w14:textId="77777777" w:rsidR="005A680B" w:rsidRPr="00A93E8F" w:rsidRDefault="005A680B" w:rsidP="00B379C8">
            <w:pPr>
              <w:spacing w:after="0"/>
              <w:rPr>
                <w:rFonts w:asciiTheme="minorHAnsi" w:hAnsiTheme="minorHAnsi" w:cstheme="minorHAnsi"/>
                <w:sz w:val="22"/>
                <w:szCs w:val="22"/>
              </w:rPr>
            </w:pPr>
            <w:r w:rsidRPr="00A93E8F">
              <w:rPr>
                <w:rFonts w:asciiTheme="minorHAnsi" w:hAnsiTheme="minorHAnsi" w:cstheme="minorHAnsi"/>
                <w:sz w:val="22"/>
                <w:szCs w:val="22"/>
              </w:rPr>
              <w:t>Mate van kennis van en ervaring met internationaal en intermodaal goederenvervoer en (mainport)logistiek</w:t>
            </w:r>
          </w:p>
          <w:p w14:paraId="595E9DB7" w14:textId="77777777" w:rsidR="005A680B" w:rsidRPr="00A93E8F" w:rsidRDefault="005A680B" w:rsidP="00B379C8">
            <w:pPr>
              <w:pStyle w:val="Default"/>
              <w:widowControl w:val="0"/>
              <w:rPr>
                <w:rFonts w:asciiTheme="minorHAnsi" w:hAnsiTheme="minorHAnsi" w:cstheme="minorHAnsi"/>
                <w:color w:val="auto"/>
                <w:sz w:val="22"/>
                <w:szCs w:val="22"/>
              </w:rPr>
            </w:pPr>
          </w:p>
        </w:tc>
        <w:tc>
          <w:tcPr>
            <w:tcW w:w="1930" w:type="dxa"/>
            <w:vAlign w:val="center"/>
          </w:tcPr>
          <w:p w14:paraId="1DD55D8F" w14:textId="31D146E4" w:rsidR="005A680B" w:rsidRPr="00A93E8F" w:rsidRDefault="001A0714"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t>10</w:t>
            </w:r>
            <w:r w:rsidR="005A680B" w:rsidRPr="00A93E8F">
              <w:rPr>
                <w:rFonts w:asciiTheme="minorHAnsi" w:hAnsiTheme="minorHAnsi" w:cstheme="minorHAnsi"/>
                <w:color w:val="000000"/>
                <w:sz w:val="22"/>
                <w:szCs w:val="22"/>
              </w:rPr>
              <w:t>0</w:t>
            </w:r>
          </w:p>
        </w:tc>
      </w:tr>
      <w:tr w:rsidR="005A680B" w:rsidRPr="00A93E8F" w14:paraId="19B84425" w14:textId="77777777" w:rsidTr="003B26FF">
        <w:tc>
          <w:tcPr>
            <w:tcW w:w="7225" w:type="dxa"/>
            <w:shd w:val="clear" w:color="auto" w:fill="auto"/>
          </w:tcPr>
          <w:p w14:paraId="7EE2E56D" w14:textId="6358AEC0" w:rsidR="005A680B" w:rsidRPr="00A93E8F" w:rsidRDefault="005A680B" w:rsidP="005A680B">
            <w:pPr>
              <w:spacing w:after="0"/>
              <w:rPr>
                <w:rFonts w:asciiTheme="minorHAnsi" w:hAnsiTheme="minorHAnsi" w:cstheme="minorHAnsi"/>
                <w:sz w:val="22"/>
                <w:szCs w:val="22"/>
              </w:rPr>
            </w:pPr>
            <w:r w:rsidRPr="00A93E8F">
              <w:rPr>
                <w:rFonts w:asciiTheme="minorHAnsi" w:hAnsiTheme="minorHAnsi" w:cstheme="minorHAnsi"/>
                <w:sz w:val="22"/>
                <w:szCs w:val="22"/>
              </w:rPr>
              <w:t>Mate van kennis van het IT-landschap van de Mainports, achterlandvervoerders/overslag multimodaal, expediteurs en verladers</w:t>
            </w:r>
          </w:p>
          <w:p w14:paraId="3C895EBA" w14:textId="77777777" w:rsidR="005A680B" w:rsidRPr="00A93E8F" w:rsidRDefault="005A680B" w:rsidP="00B379C8">
            <w:pPr>
              <w:pStyle w:val="Default"/>
              <w:widowControl w:val="0"/>
              <w:rPr>
                <w:rFonts w:asciiTheme="minorHAnsi" w:hAnsiTheme="minorHAnsi" w:cstheme="minorHAnsi"/>
                <w:color w:val="auto"/>
                <w:sz w:val="22"/>
                <w:szCs w:val="22"/>
              </w:rPr>
            </w:pPr>
          </w:p>
        </w:tc>
        <w:tc>
          <w:tcPr>
            <w:tcW w:w="1930" w:type="dxa"/>
            <w:vAlign w:val="center"/>
          </w:tcPr>
          <w:p w14:paraId="7D03E6C0" w14:textId="77777777" w:rsidR="005A680B" w:rsidRPr="00A93E8F" w:rsidRDefault="005A680B"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lastRenderedPageBreak/>
              <w:t>50</w:t>
            </w:r>
          </w:p>
        </w:tc>
      </w:tr>
      <w:tr w:rsidR="005A680B" w:rsidRPr="00A93E8F" w14:paraId="080BD5A7" w14:textId="77777777" w:rsidTr="003B26FF">
        <w:trPr>
          <w:trHeight w:val="401"/>
        </w:trPr>
        <w:tc>
          <w:tcPr>
            <w:tcW w:w="7225" w:type="dxa"/>
          </w:tcPr>
          <w:p w14:paraId="2B86820B" w14:textId="77777777" w:rsidR="005A680B" w:rsidRPr="00A93E8F" w:rsidRDefault="005A680B" w:rsidP="00A93E8F">
            <w:pPr>
              <w:pStyle w:val="Geenafstand"/>
              <w:spacing w:before="240" w:after="240"/>
              <w:jc w:val="center"/>
              <w:rPr>
                <w:rFonts w:asciiTheme="minorHAnsi" w:hAnsiTheme="minorHAnsi" w:cstheme="minorHAnsi"/>
                <w:b/>
                <w:sz w:val="22"/>
                <w:szCs w:val="22"/>
              </w:rPr>
            </w:pPr>
            <w:r w:rsidRPr="00A93E8F">
              <w:rPr>
                <w:rFonts w:asciiTheme="minorHAnsi" w:hAnsiTheme="minorHAnsi" w:cstheme="minorHAnsi"/>
                <w:b/>
                <w:sz w:val="22"/>
                <w:szCs w:val="22"/>
              </w:rPr>
              <w:t xml:space="preserve">CASUS </w:t>
            </w:r>
          </w:p>
          <w:p w14:paraId="6237B8A2" w14:textId="77777777" w:rsidR="005A680B" w:rsidRPr="00A93E8F" w:rsidRDefault="005A680B" w:rsidP="00A93E8F">
            <w:pPr>
              <w:pStyle w:val="Geenafstand"/>
              <w:spacing w:before="240" w:after="240"/>
              <w:jc w:val="both"/>
              <w:rPr>
                <w:rFonts w:asciiTheme="minorHAnsi" w:hAnsiTheme="minorHAnsi" w:cstheme="minorHAnsi"/>
                <w:b/>
                <w:sz w:val="22"/>
                <w:szCs w:val="22"/>
              </w:rPr>
            </w:pPr>
          </w:p>
        </w:tc>
        <w:tc>
          <w:tcPr>
            <w:tcW w:w="1930" w:type="dxa"/>
          </w:tcPr>
          <w:p w14:paraId="0EB31A7D" w14:textId="31FD715F" w:rsidR="005A680B" w:rsidRPr="00A93E8F" w:rsidRDefault="005A680B" w:rsidP="00A93E8F">
            <w:pPr>
              <w:spacing w:before="240" w:after="240"/>
              <w:jc w:val="center"/>
              <w:rPr>
                <w:rFonts w:asciiTheme="minorHAnsi" w:hAnsiTheme="minorHAnsi" w:cstheme="minorHAnsi"/>
                <w:b/>
                <w:bCs/>
                <w:color w:val="000000"/>
                <w:sz w:val="22"/>
                <w:szCs w:val="22"/>
              </w:rPr>
            </w:pPr>
            <w:r w:rsidRPr="00A93E8F">
              <w:rPr>
                <w:rFonts w:asciiTheme="minorHAnsi" w:hAnsiTheme="minorHAnsi" w:cstheme="minorHAnsi"/>
                <w:b/>
                <w:bCs/>
                <w:color w:val="000000"/>
                <w:sz w:val="22"/>
                <w:szCs w:val="22"/>
              </w:rPr>
              <w:t>500</w:t>
            </w:r>
          </w:p>
        </w:tc>
      </w:tr>
      <w:tr w:rsidR="005A680B" w:rsidRPr="00A93E8F" w14:paraId="567BF99E" w14:textId="77777777" w:rsidTr="003B26FF">
        <w:trPr>
          <w:trHeight w:val="401"/>
        </w:trPr>
        <w:tc>
          <w:tcPr>
            <w:tcW w:w="7225" w:type="dxa"/>
          </w:tcPr>
          <w:p w14:paraId="49100989" w14:textId="77777777" w:rsidR="005A680B" w:rsidRPr="00A93E8F" w:rsidRDefault="005A680B" w:rsidP="00B379C8">
            <w:pPr>
              <w:pStyle w:val="Geenafstand"/>
              <w:jc w:val="both"/>
              <w:rPr>
                <w:rFonts w:asciiTheme="minorHAnsi" w:hAnsiTheme="minorHAnsi" w:cstheme="minorHAnsi"/>
                <w:sz w:val="22"/>
                <w:szCs w:val="22"/>
              </w:rPr>
            </w:pPr>
            <w:r w:rsidRPr="00A93E8F">
              <w:rPr>
                <w:rFonts w:asciiTheme="minorHAnsi" w:hAnsiTheme="minorHAnsi" w:cstheme="minorHAnsi"/>
                <w:sz w:val="22"/>
                <w:szCs w:val="22"/>
              </w:rPr>
              <w:t xml:space="preserve">Mate van ervaring van omgaan met omgevingen met een veelheid aan stakeholders en belangen </w:t>
            </w:r>
          </w:p>
        </w:tc>
        <w:tc>
          <w:tcPr>
            <w:tcW w:w="1930" w:type="dxa"/>
          </w:tcPr>
          <w:p w14:paraId="074AAA82" w14:textId="77777777" w:rsidR="005A680B" w:rsidRPr="00A93E8F" w:rsidRDefault="005A680B"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t>175</w:t>
            </w:r>
          </w:p>
        </w:tc>
      </w:tr>
      <w:tr w:rsidR="005A680B" w:rsidRPr="00A93E8F" w14:paraId="377AD73F" w14:textId="77777777" w:rsidTr="003B26FF">
        <w:trPr>
          <w:trHeight w:val="401"/>
        </w:trPr>
        <w:tc>
          <w:tcPr>
            <w:tcW w:w="7225" w:type="dxa"/>
          </w:tcPr>
          <w:p w14:paraId="6D240BAC" w14:textId="77777777" w:rsidR="005A680B" w:rsidRPr="00A93E8F" w:rsidRDefault="005A680B" w:rsidP="00B379C8">
            <w:pPr>
              <w:pStyle w:val="Geenafstand"/>
              <w:jc w:val="both"/>
              <w:rPr>
                <w:rFonts w:asciiTheme="minorHAnsi" w:hAnsiTheme="minorHAnsi" w:cstheme="minorHAnsi"/>
                <w:sz w:val="22"/>
                <w:szCs w:val="22"/>
              </w:rPr>
            </w:pPr>
            <w:r w:rsidRPr="00A93E8F">
              <w:rPr>
                <w:rFonts w:asciiTheme="minorHAnsi" w:hAnsiTheme="minorHAnsi" w:cstheme="minorHAnsi"/>
                <w:sz w:val="22"/>
                <w:szCs w:val="22"/>
              </w:rPr>
              <w:t xml:space="preserve">Mate van ervaring met de implementatie van iteratief ontwikkelde digitale innovaties, zowel aan de gedragskant als aan de technische kant </w:t>
            </w:r>
          </w:p>
        </w:tc>
        <w:tc>
          <w:tcPr>
            <w:tcW w:w="1930" w:type="dxa"/>
          </w:tcPr>
          <w:p w14:paraId="1AE0A732" w14:textId="77777777" w:rsidR="005A680B" w:rsidRPr="00A93E8F" w:rsidRDefault="005A680B"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t>175</w:t>
            </w:r>
          </w:p>
        </w:tc>
      </w:tr>
      <w:tr w:rsidR="005A680B" w:rsidRPr="00A93E8F" w14:paraId="05A91C48" w14:textId="77777777" w:rsidTr="003B26FF">
        <w:trPr>
          <w:trHeight w:val="401"/>
        </w:trPr>
        <w:tc>
          <w:tcPr>
            <w:tcW w:w="7225" w:type="dxa"/>
          </w:tcPr>
          <w:p w14:paraId="7EA05A8F" w14:textId="77777777" w:rsidR="005A680B" w:rsidRPr="00A93E8F" w:rsidRDefault="005A680B" w:rsidP="00B379C8">
            <w:pPr>
              <w:spacing w:after="0"/>
              <w:rPr>
                <w:rFonts w:asciiTheme="minorHAnsi" w:hAnsiTheme="minorHAnsi" w:cstheme="minorHAnsi"/>
                <w:sz w:val="22"/>
                <w:szCs w:val="22"/>
              </w:rPr>
            </w:pPr>
            <w:r w:rsidRPr="00A93E8F">
              <w:rPr>
                <w:rFonts w:asciiTheme="minorHAnsi" w:hAnsiTheme="minorHAnsi" w:cstheme="minorHAnsi"/>
                <w:sz w:val="22"/>
                <w:szCs w:val="22"/>
              </w:rPr>
              <w:t>Mate van analytisch vermogen</w:t>
            </w:r>
          </w:p>
        </w:tc>
        <w:tc>
          <w:tcPr>
            <w:tcW w:w="1930" w:type="dxa"/>
          </w:tcPr>
          <w:p w14:paraId="68BF1582" w14:textId="77777777" w:rsidR="005A680B" w:rsidRPr="00A93E8F" w:rsidRDefault="005A680B"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t>150</w:t>
            </w:r>
          </w:p>
        </w:tc>
      </w:tr>
      <w:tr w:rsidR="005A680B" w:rsidRPr="00A93E8F" w14:paraId="515317C4" w14:textId="77777777" w:rsidTr="003B26FF">
        <w:trPr>
          <w:trHeight w:val="401"/>
        </w:trPr>
        <w:tc>
          <w:tcPr>
            <w:tcW w:w="7225" w:type="dxa"/>
          </w:tcPr>
          <w:p w14:paraId="43AEB9E4" w14:textId="77777777" w:rsidR="005A680B" w:rsidRPr="00A93E8F" w:rsidRDefault="005A680B" w:rsidP="00A93E8F">
            <w:pPr>
              <w:pStyle w:val="Geenafstand"/>
              <w:spacing w:before="240" w:after="240"/>
              <w:jc w:val="center"/>
              <w:rPr>
                <w:rFonts w:asciiTheme="minorHAnsi" w:hAnsiTheme="minorHAnsi" w:cstheme="minorHAnsi"/>
                <w:b/>
                <w:sz w:val="22"/>
                <w:szCs w:val="22"/>
              </w:rPr>
            </w:pPr>
            <w:r w:rsidRPr="00A93E8F">
              <w:rPr>
                <w:rFonts w:asciiTheme="minorHAnsi" w:hAnsiTheme="minorHAnsi" w:cstheme="minorHAnsi"/>
                <w:b/>
                <w:sz w:val="22"/>
                <w:szCs w:val="22"/>
              </w:rPr>
              <w:t>Interview</w:t>
            </w:r>
          </w:p>
          <w:p w14:paraId="211E4176" w14:textId="77777777" w:rsidR="005A680B" w:rsidRPr="00A93E8F" w:rsidRDefault="005A680B" w:rsidP="00A93E8F">
            <w:pPr>
              <w:pStyle w:val="Geenafstand"/>
              <w:spacing w:line="276" w:lineRule="auto"/>
              <w:jc w:val="center"/>
              <w:rPr>
                <w:rFonts w:asciiTheme="minorHAnsi" w:hAnsiTheme="minorHAnsi" w:cstheme="minorHAnsi"/>
                <w:bCs/>
                <w:sz w:val="22"/>
                <w:szCs w:val="22"/>
              </w:rPr>
            </w:pPr>
            <w:r w:rsidRPr="00A93E8F">
              <w:rPr>
                <w:rFonts w:asciiTheme="minorHAnsi" w:hAnsiTheme="minorHAnsi" w:cstheme="minorHAnsi"/>
                <w:bCs/>
                <w:sz w:val="22"/>
                <w:szCs w:val="22"/>
              </w:rPr>
              <w:t>Waarbij ingegaan zal worden op de referentie(s) en vragen gesteld zullen worden over de volgende aspecten:</w:t>
            </w:r>
          </w:p>
        </w:tc>
        <w:tc>
          <w:tcPr>
            <w:tcW w:w="1930" w:type="dxa"/>
          </w:tcPr>
          <w:p w14:paraId="20C21958" w14:textId="62F31710" w:rsidR="005A680B" w:rsidRPr="00A93E8F" w:rsidRDefault="005A680B" w:rsidP="00A93E8F">
            <w:pPr>
              <w:spacing w:before="240" w:after="240"/>
              <w:jc w:val="center"/>
              <w:rPr>
                <w:rFonts w:asciiTheme="minorHAnsi" w:hAnsiTheme="minorHAnsi" w:cstheme="minorHAnsi"/>
                <w:b/>
                <w:sz w:val="22"/>
                <w:szCs w:val="22"/>
              </w:rPr>
            </w:pPr>
            <w:r w:rsidRPr="00A93E8F">
              <w:rPr>
                <w:rFonts w:asciiTheme="minorHAnsi" w:hAnsiTheme="minorHAnsi" w:cstheme="minorHAnsi"/>
                <w:b/>
                <w:sz w:val="22"/>
                <w:szCs w:val="22"/>
              </w:rPr>
              <w:t>600</w:t>
            </w:r>
          </w:p>
        </w:tc>
      </w:tr>
      <w:tr w:rsidR="005A680B" w:rsidRPr="00A93E8F" w14:paraId="30E989E1" w14:textId="77777777" w:rsidTr="003B26FF">
        <w:trPr>
          <w:trHeight w:val="401"/>
        </w:trPr>
        <w:tc>
          <w:tcPr>
            <w:tcW w:w="7225" w:type="dxa"/>
          </w:tcPr>
          <w:p w14:paraId="7BC38906" w14:textId="77777777" w:rsidR="005A680B" w:rsidRPr="00A93E8F" w:rsidRDefault="005A680B" w:rsidP="00A93E8F">
            <w:pPr>
              <w:spacing w:after="0"/>
              <w:jc w:val="both"/>
              <w:rPr>
                <w:rFonts w:asciiTheme="minorHAnsi" w:hAnsiTheme="minorHAnsi" w:cstheme="minorHAnsi"/>
                <w:sz w:val="22"/>
                <w:szCs w:val="22"/>
              </w:rPr>
            </w:pPr>
            <w:r w:rsidRPr="00A93E8F">
              <w:rPr>
                <w:rFonts w:asciiTheme="minorHAnsi" w:hAnsiTheme="minorHAnsi" w:cstheme="minorHAnsi"/>
                <w:sz w:val="22"/>
                <w:szCs w:val="22"/>
              </w:rPr>
              <w:t>Mate van ervaring met als gesprekpartner optreden voor (</w:t>
            </w:r>
            <w:proofErr w:type="spellStart"/>
            <w:r w:rsidRPr="00A93E8F">
              <w:rPr>
                <w:rFonts w:asciiTheme="minorHAnsi" w:hAnsiTheme="minorHAnsi" w:cstheme="minorHAnsi"/>
                <w:sz w:val="22"/>
                <w:szCs w:val="22"/>
              </w:rPr>
              <w:t>enterprise</w:t>
            </w:r>
            <w:proofErr w:type="spellEnd"/>
            <w:r w:rsidRPr="00A93E8F">
              <w:rPr>
                <w:rFonts w:asciiTheme="minorHAnsi" w:hAnsiTheme="minorHAnsi" w:cstheme="minorHAnsi"/>
                <w:sz w:val="22"/>
                <w:szCs w:val="22"/>
              </w:rPr>
              <w:t>) architecten en managers van IT-systemen die operationeel business-</w:t>
            </w:r>
            <w:proofErr w:type="spellStart"/>
            <w:r w:rsidRPr="00A93E8F">
              <w:rPr>
                <w:rFonts w:asciiTheme="minorHAnsi" w:hAnsiTheme="minorHAnsi" w:cstheme="minorHAnsi"/>
                <w:sz w:val="22"/>
                <w:szCs w:val="22"/>
              </w:rPr>
              <w:t>critical</w:t>
            </w:r>
            <w:proofErr w:type="spellEnd"/>
            <w:r w:rsidRPr="00A93E8F">
              <w:rPr>
                <w:rFonts w:asciiTheme="minorHAnsi" w:hAnsiTheme="minorHAnsi" w:cstheme="minorHAnsi"/>
                <w:sz w:val="22"/>
                <w:szCs w:val="22"/>
              </w:rPr>
              <w:t xml:space="preserve"> zijn</w:t>
            </w:r>
          </w:p>
          <w:p w14:paraId="176CAEAF" w14:textId="77777777" w:rsidR="005A680B" w:rsidRPr="00A93E8F" w:rsidRDefault="005A680B" w:rsidP="00A93E8F">
            <w:pPr>
              <w:spacing w:after="0"/>
              <w:jc w:val="both"/>
              <w:rPr>
                <w:rFonts w:asciiTheme="minorHAnsi" w:hAnsiTheme="minorHAnsi" w:cstheme="minorHAnsi"/>
                <w:sz w:val="22"/>
                <w:szCs w:val="22"/>
              </w:rPr>
            </w:pPr>
          </w:p>
        </w:tc>
        <w:tc>
          <w:tcPr>
            <w:tcW w:w="1930" w:type="dxa"/>
          </w:tcPr>
          <w:p w14:paraId="3F761AA9" w14:textId="77777777" w:rsidR="005A680B" w:rsidRPr="00A93E8F" w:rsidRDefault="005A680B"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t>200</w:t>
            </w:r>
          </w:p>
        </w:tc>
      </w:tr>
      <w:tr w:rsidR="005A680B" w:rsidRPr="00A93E8F" w14:paraId="31A2EDFC" w14:textId="77777777" w:rsidTr="003B26FF">
        <w:trPr>
          <w:trHeight w:val="401"/>
        </w:trPr>
        <w:tc>
          <w:tcPr>
            <w:tcW w:w="7225" w:type="dxa"/>
          </w:tcPr>
          <w:p w14:paraId="6213D9F8" w14:textId="77777777" w:rsidR="00664F45" w:rsidRPr="00A93E8F" w:rsidRDefault="00664F45" w:rsidP="00A93E8F">
            <w:pPr>
              <w:spacing w:after="0"/>
              <w:jc w:val="both"/>
              <w:rPr>
                <w:rFonts w:asciiTheme="minorHAnsi" w:hAnsiTheme="minorHAnsi" w:cstheme="minorHAnsi"/>
                <w:sz w:val="22"/>
                <w:szCs w:val="22"/>
              </w:rPr>
            </w:pPr>
            <w:r w:rsidRPr="00A93E8F">
              <w:rPr>
                <w:rFonts w:asciiTheme="minorHAnsi" w:hAnsiTheme="minorHAnsi" w:cstheme="minorHAnsi"/>
                <w:sz w:val="22"/>
                <w:szCs w:val="22"/>
              </w:rPr>
              <w:t>Mate van kennis van en ervaring met internationaal en intermodaal goederenvervoer en (mainport)logistiek</w:t>
            </w:r>
          </w:p>
          <w:p w14:paraId="0A5B5755" w14:textId="44FE1261" w:rsidR="005A680B" w:rsidRPr="00A93E8F" w:rsidRDefault="005A680B" w:rsidP="00A93E8F">
            <w:pPr>
              <w:pStyle w:val="Default"/>
              <w:widowControl w:val="0"/>
              <w:jc w:val="both"/>
              <w:rPr>
                <w:rFonts w:asciiTheme="minorHAnsi" w:hAnsiTheme="minorHAnsi" w:cstheme="minorHAnsi"/>
                <w:color w:val="auto"/>
                <w:sz w:val="22"/>
                <w:szCs w:val="22"/>
              </w:rPr>
            </w:pPr>
          </w:p>
        </w:tc>
        <w:tc>
          <w:tcPr>
            <w:tcW w:w="1930" w:type="dxa"/>
          </w:tcPr>
          <w:p w14:paraId="6D31FC24" w14:textId="77777777" w:rsidR="005A680B" w:rsidRPr="00A93E8F" w:rsidRDefault="005A680B" w:rsidP="00C80EF2">
            <w:pPr>
              <w:jc w:val="center"/>
              <w:rPr>
                <w:rFonts w:asciiTheme="minorHAnsi" w:hAnsiTheme="minorHAnsi" w:cstheme="minorHAnsi"/>
                <w:sz w:val="22"/>
                <w:szCs w:val="22"/>
              </w:rPr>
            </w:pPr>
            <w:r w:rsidRPr="00A93E8F">
              <w:rPr>
                <w:rFonts w:asciiTheme="minorHAnsi" w:hAnsiTheme="minorHAnsi" w:cstheme="minorHAnsi"/>
                <w:sz w:val="22"/>
                <w:szCs w:val="22"/>
              </w:rPr>
              <w:t>100</w:t>
            </w:r>
          </w:p>
        </w:tc>
      </w:tr>
      <w:tr w:rsidR="005A680B" w:rsidRPr="00A93E8F" w14:paraId="365CD2FA" w14:textId="77777777" w:rsidTr="003B26FF">
        <w:trPr>
          <w:trHeight w:val="401"/>
        </w:trPr>
        <w:tc>
          <w:tcPr>
            <w:tcW w:w="7225" w:type="dxa"/>
          </w:tcPr>
          <w:p w14:paraId="5290AE98" w14:textId="77777777" w:rsidR="005A680B" w:rsidRPr="00A93E8F" w:rsidRDefault="005A680B" w:rsidP="00A93E8F">
            <w:pPr>
              <w:spacing w:after="0"/>
              <w:jc w:val="both"/>
              <w:rPr>
                <w:rFonts w:asciiTheme="minorHAnsi" w:hAnsiTheme="minorHAnsi" w:cstheme="minorHAnsi"/>
                <w:sz w:val="22"/>
                <w:szCs w:val="22"/>
              </w:rPr>
            </w:pPr>
            <w:r w:rsidRPr="00A93E8F">
              <w:rPr>
                <w:rFonts w:asciiTheme="minorHAnsi" w:hAnsiTheme="minorHAnsi" w:cstheme="minorHAnsi"/>
                <w:sz w:val="22"/>
                <w:szCs w:val="22"/>
              </w:rPr>
              <w:t>Mate van politieke sensitiviteit en communicatie vaardigheden</w:t>
            </w:r>
          </w:p>
        </w:tc>
        <w:tc>
          <w:tcPr>
            <w:tcW w:w="1930" w:type="dxa"/>
          </w:tcPr>
          <w:p w14:paraId="1386D317" w14:textId="77777777" w:rsidR="005A680B" w:rsidRPr="00A93E8F" w:rsidRDefault="005A680B" w:rsidP="00C80EF2">
            <w:pPr>
              <w:jc w:val="center"/>
              <w:rPr>
                <w:rFonts w:asciiTheme="minorHAnsi" w:hAnsiTheme="minorHAnsi" w:cstheme="minorHAnsi"/>
                <w:sz w:val="22"/>
                <w:szCs w:val="22"/>
              </w:rPr>
            </w:pPr>
            <w:r w:rsidRPr="00A93E8F">
              <w:rPr>
                <w:rFonts w:asciiTheme="minorHAnsi" w:hAnsiTheme="minorHAnsi" w:cstheme="minorHAnsi"/>
                <w:sz w:val="22"/>
                <w:szCs w:val="22"/>
              </w:rPr>
              <w:t>200</w:t>
            </w:r>
          </w:p>
        </w:tc>
      </w:tr>
      <w:tr w:rsidR="005A680B" w:rsidRPr="00A93E8F" w14:paraId="44045463" w14:textId="77777777" w:rsidTr="003B26FF">
        <w:trPr>
          <w:trHeight w:val="528"/>
        </w:trPr>
        <w:tc>
          <w:tcPr>
            <w:tcW w:w="7225" w:type="dxa"/>
            <w:shd w:val="clear" w:color="auto" w:fill="auto"/>
          </w:tcPr>
          <w:p w14:paraId="22168E73" w14:textId="77777777" w:rsidR="005A680B" w:rsidRPr="00A93E8F" w:rsidRDefault="005A680B" w:rsidP="00A93E8F">
            <w:pPr>
              <w:spacing w:after="0"/>
              <w:jc w:val="both"/>
              <w:rPr>
                <w:rFonts w:asciiTheme="minorHAnsi" w:hAnsiTheme="minorHAnsi" w:cstheme="minorHAnsi"/>
                <w:sz w:val="22"/>
                <w:szCs w:val="22"/>
              </w:rPr>
            </w:pPr>
            <w:r w:rsidRPr="00A93E8F">
              <w:rPr>
                <w:rFonts w:asciiTheme="minorHAnsi" w:hAnsiTheme="minorHAnsi" w:cstheme="minorHAnsi"/>
                <w:sz w:val="22"/>
                <w:szCs w:val="22"/>
              </w:rPr>
              <w:t xml:space="preserve">Mate van ervaring met snel inleven in meerdere werkvelden, in een omgeving met </w:t>
            </w:r>
            <w:proofErr w:type="spellStart"/>
            <w:r w:rsidRPr="00A93E8F">
              <w:rPr>
                <w:rFonts w:asciiTheme="minorHAnsi" w:hAnsiTheme="minorHAnsi" w:cstheme="minorHAnsi"/>
                <w:sz w:val="22"/>
                <w:szCs w:val="22"/>
              </w:rPr>
              <w:t>multidsciplinaire</w:t>
            </w:r>
            <w:proofErr w:type="spellEnd"/>
            <w:r w:rsidRPr="00A93E8F">
              <w:rPr>
                <w:rFonts w:asciiTheme="minorHAnsi" w:hAnsiTheme="minorHAnsi" w:cstheme="minorHAnsi"/>
                <w:sz w:val="22"/>
                <w:szCs w:val="22"/>
              </w:rPr>
              <w:t xml:space="preserve"> teams</w:t>
            </w:r>
          </w:p>
        </w:tc>
        <w:tc>
          <w:tcPr>
            <w:tcW w:w="1930" w:type="dxa"/>
            <w:vAlign w:val="center"/>
          </w:tcPr>
          <w:p w14:paraId="56638C25" w14:textId="77777777" w:rsidR="005A680B" w:rsidRPr="00A93E8F" w:rsidRDefault="005A680B" w:rsidP="00C80EF2">
            <w:pPr>
              <w:jc w:val="center"/>
              <w:rPr>
                <w:rFonts w:asciiTheme="minorHAnsi" w:hAnsiTheme="minorHAnsi" w:cstheme="minorHAnsi"/>
                <w:color w:val="000000"/>
                <w:sz w:val="22"/>
                <w:szCs w:val="22"/>
              </w:rPr>
            </w:pPr>
            <w:r w:rsidRPr="00A93E8F">
              <w:rPr>
                <w:rFonts w:asciiTheme="minorHAnsi" w:hAnsiTheme="minorHAnsi" w:cstheme="minorHAnsi"/>
                <w:color w:val="000000"/>
                <w:sz w:val="22"/>
                <w:szCs w:val="22"/>
              </w:rPr>
              <w:t>100</w:t>
            </w:r>
          </w:p>
        </w:tc>
      </w:tr>
      <w:tr w:rsidR="005A680B" w:rsidRPr="00A93E8F" w14:paraId="749EA5B5" w14:textId="77777777" w:rsidTr="003B26FF">
        <w:tc>
          <w:tcPr>
            <w:tcW w:w="7225" w:type="dxa"/>
            <w:shd w:val="clear" w:color="auto" w:fill="FF0000"/>
          </w:tcPr>
          <w:p w14:paraId="752637D9" w14:textId="77777777" w:rsidR="005A680B" w:rsidRPr="00A93E8F" w:rsidRDefault="005A680B" w:rsidP="00C80EF2">
            <w:pPr>
              <w:spacing w:before="240"/>
              <w:ind w:left="171"/>
              <w:jc w:val="both"/>
              <w:rPr>
                <w:rFonts w:asciiTheme="minorHAnsi" w:hAnsiTheme="minorHAnsi" w:cstheme="minorHAnsi"/>
                <w:sz w:val="22"/>
                <w:szCs w:val="22"/>
                <w:highlight w:val="yellow"/>
              </w:rPr>
            </w:pPr>
            <w:r w:rsidRPr="00A93E8F">
              <w:rPr>
                <w:rFonts w:asciiTheme="minorHAnsi" w:hAnsiTheme="minorHAnsi" w:cstheme="minorHAnsi"/>
                <w:b/>
                <w:sz w:val="22"/>
                <w:szCs w:val="22"/>
              </w:rPr>
              <w:t>Maximale totaalscore kwaliteit</w:t>
            </w:r>
          </w:p>
        </w:tc>
        <w:tc>
          <w:tcPr>
            <w:tcW w:w="1930" w:type="dxa"/>
            <w:shd w:val="clear" w:color="auto" w:fill="FF0000"/>
          </w:tcPr>
          <w:p w14:paraId="56397086" w14:textId="22C89A94" w:rsidR="005A680B" w:rsidRPr="00A93E8F" w:rsidRDefault="005A680B" w:rsidP="00C80EF2">
            <w:pPr>
              <w:spacing w:before="240" w:after="0"/>
              <w:ind w:left="-20"/>
              <w:jc w:val="center"/>
              <w:rPr>
                <w:rFonts w:asciiTheme="minorHAnsi" w:hAnsiTheme="minorHAnsi" w:cstheme="minorHAnsi"/>
                <w:b/>
                <w:bCs/>
                <w:color w:val="000000"/>
                <w:sz w:val="22"/>
                <w:szCs w:val="22"/>
              </w:rPr>
            </w:pPr>
            <w:r w:rsidRPr="00A93E8F">
              <w:rPr>
                <w:rFonts w:asciiTheme="minorHAnsi" w:hAnsiTheme="minorHAnsi" w:cstheme="minorHAnsi"/>
                <w:b/>
                <w:bCs/>
                <w:color w:val="000000"/>
                <w:sz w:val="22"/>
                <w:szCs w:val="22"/>
              </w:rPr>
              <w:t>1800</w:t>
            </w:r>
          </w:p>
        </w:tc>
      </w:tr>
    </w:tbl>
    <w:p w14:paraId="10DE94FF" w14:textId="77777777" w:rsidR="00A93E8F" w:rsidRDefault="00A93E8F" w:rsidP="00ED1F9C">
      <w:pPr>
        <w:pStyle w:val="Geenafstand"/>
        <w:jc w:val="both"/>
        <w:rPr>
          <w:rFonts w:asciiTheme="minorHAnsi" w:hAnsiTheme="minorHAnsi" w:cstheme="minorHAnsi"/>
        </w:rPr>
      </w:pPr>
    </w:p>
    <w:p w14:paraId="6D951B75" w14:textId="1AF70098" w:rsidR="001E205E" w:rsidRPr="00D75F4C" w:rsidRDefault="001E205E" w:rsidP="00ED1F9C">
      <w:pPr>
        <w:pStyle w:val="Geenafstand"/>
        <w:jc w:val="both"/>
        <w:rPr>
          <w:rFonts w:asciiTheme="minorHAnsi" w:hAnsiTheme="minorHAnsi" w:cstheme="minorHAnsi"/>
        </w:rPr>
      </w:pPr>
      <w:r w:rsidRPr="00D75F4C">
        <w:rPr>
          <w:rFonts w:asciiTheme="minorHAnsi" w:hAnsiTheme="minorHAnsi" w:cstheme="minorHAnsi"/>
        </w:rPr>
        <w:t>Compactheid, kernachtigheid en helderheid zijn kwaliteiten van de tekstuele Inschrijving die meewegen in alle beoordelingen.</w:t>
      </w:r>
    </w:p>
    <w:p w14:paraId="519F3617" w14:textId="77777777" w:rsidR="009449B1" w:rsidRPr="00D75F4C" w:rsidRDefault="009449B1" w:rsidP="00ED1F9C">
      <w:pPr>
        <w:pStyle w:val="Geenafstand"/>
        <w:jc w:val="both"/>
        <w:rPr>
          <w:rFonts w:asciiTheme="minorHAnsi" w:hAnsiTheme="minorHAnsi" w:cstheme="minorHAnsi"/>
        </w:rPr>
      </w:pPr>
    </w:p>
    <w:p w14:paraId="1CA56D97" w14:textId="576234EC" w:rsidR="001E205E" w:rsidRPr="00D75F4C" w:rsidRDefault="001E205E" w:rsidP="00ED1F9C">
      <w:pPr>
        <w:jc w:val="both"/>
        <w:rPr>
          <w:rFonts w:asciiTheme="minorHAnsi" w:hAnsiTheme="minorHAnsi" w:cstheme="minorHAnsi"/>
        </w:rPr>
      </w:pPr>
      <w:r w:rsidRPr="00D75F4C">
        <w:rPr>
          <w:rFonts w:asciiTheme="minorHAnsi" w:hAnsiTheme="minorHAnsi" w:cstheme="minorHAnsi"/>
        </w:rPr>
        <w:t xml:space="preserve">Er worden enkel hele punten toegekend en er worden geen andere punten toegekend dan onderstaande punten. </w:t>
      </w:r>
    </w:p>
    <w:p w14:paraId="116A08D5" w14:textId="092E7357" w:rsidR="001E205E" w:rsidRPr="00D75F4C" w:rsidRDefault="001E205E" w:rsidP="005E0B5C">
      <w:pPr>
        <w:pStyle w:val="Geenafstand"/>
        <w:ind w:left="426" w:hanging="426"/>
        <w:jc w:val="both"/>
        <w:rPr>
          <w:rFonts w:asciiTheme="minorHAnsi" w:eastAsiaTheme="minorHAnsi" w:hAnsiTheme="minorHAnsi" w:cstheme="minorHAnsi"/>
        </w:rPr>
      </w:pPr>
      <w:r w:rsidRPr="00D75F4C">
        <w:rPr>
          <w:rFonts w:asciiTheme="minorHAnsi" w:eastAsiaTheme="minorHAnsi" w:hAnsiTheme="minorHAnsi" w:cstheme="minorHAnsi"/>
        </w:rPr>
        <w:t xml:space="preserve">1: </w:t>
      </w:r>
      <w:r w:rsidRPr="00D75F4C">
        <w:rPr>
          <w:rFonts w:asciiTheme="minorHAnsi" w:eastAsiaTheme="minorHAnsi" w:hAnsiTheme="minorHAnsi" w:cstheme="minorHAnsi"/>
        </w:rPr>
        <w:tab/>
        <w:t xml:space="preserve">Voldoet niet.  </w:t>
      </w:r>
      <w:r w:rsidR="00C1388A" w:rsidRPr="00D75F4C">
        <w:rPr>
          <w:rFonts w:asciiTheme="minorHAnsi" w:eastAsiaTheme="minorHAnsi" w:hAnsiTheme="minorHAnsi" w:cstheme="minorHAnsi"/>
        </w:rPr>
        <w:t xml:space="preserve">De </w:t>
      </w:r>
      <w:r w:rsidR="006756C6" w:rsidRPr="00D75F4C">
        <w:rPr>
          <w:rFonts w:asciiTheme="minorHAnsi" w:eastAsiaTheme="minorHAnsi" w:hAnsiTheme="minorHAnsi" w:cstheme="minorHAnsi"/>
        </w:rPr>
        <w:t xml:space="preserve">gevraagde </w:t>
      </w:r>
      <w:r w:rsidR="00C1388A" w:rsidRPr="00D75F4C">
        <w:rPr>
          <w:rFonts w:asciiTheme="minorHAnsi" w:eastAsiaTheme="minorHAnsi" w:hAnsiTheme="minorHAnsi" w:cstheme="minorHAnsi"/>
        </w:rPr>
        <w:t xml:space="preserve">kennis en/of ervaring schiet </w:t>
      </w:r>
      <w:r w:rsidR="00CC10C4" w:rsidRPr="00D75F4C">
        <w:rPr>
          <w:rFonts w:asciiTheme="minorHAnsi" w:eastAsiaTheme="minorHAnsi" w:hAnsiTheme="minorHAnsi" w:cstheme="minorHAnsi"/>
        </w:rPr>
        <w:t>in den brede</w:t>
      </w:r>
      <w:r w:rsidR="009332FE" w:rsidRPr="00D75F4C">
        <w:rPr>
          <w:rFonts w:asciiTheme="minorHAnsi" w:eastAsiaTheme="minorHAnsi" w:hAnsiTheme="minorHAnsi" w:cstheme="minorHAnsi"/>
        </w:rPr>
        <w:t xml:space="preserve"> </w:t>
      </w:r>
      <w:r w:rsidR="00C1388A" w:rsidRPr="00D75F4C">
        <w:rPr>
          <w:rFonts w:asciiTheme="minorHAnsi" w:eastAsiaTheme="minorHAnsi" w:hAnsiTheme="minorHAnsi" w:cstheme="minorHAnsi"/>
        </w:rPr>
        <w:t>te kort</w:t>
      </w:r>
      <w:r w:rsidRPr="00D75F4C">
        <w:rPr>
          <w:rFonts w:asciiTheme="minorHAnsi" w:eastAsiaTheme="minorHAnsi" w:hAnsiTheme="minorHAnsi" w:cstheme="minorHAnsi"/>
        </w:rPr>
        <w:t>.</w:t>
      </w:r>
    </w:p>
    <w:p w14:paraId="421F40AD" w14:textId="79B44DBC" w:rsidR="001E205E" w:rsidRPr="00D75F4C" w:rsidRDefault="001E205E" w:rsidP="005E0B5C">
      <w:pPr>
        <w:pStyle w:val="Geenafstand"/>
        <w:ind w:left="426" w:hanging="426"/>
        <w:jc w:val="both"/>
        <w:rPr>
          <w:rFonts w:asciiTheme="minorHAnsi" w:eastAsiaTheme="minorHAnsi" w:hAnsiTheme="minorHAnsi" w:cstheme="minorHAnsi"/>
        </w:rPr>
      </w:pPr>
      <w:r w:rsidRPr="00D75F4C">
        <w:rPr>
          <w:rFonts w:asciiTheme="minorHAnsi" w:eastAsiaTheme="minorHAnsi" w:hAnsiTheme="minorHAnsi" w:cstheme="minorHAnsi"/>
        </w:rPr>
        <w:t xml:space="preserve">4: </w:t>
      </w:r>
      <w:r w:rsidRPr="00D75F4C">
        <w:rPr>
          <w:rFonts w:asciiTheme="minorHAnsi" w:eastAsiaTheme="minorHAnsi" w:hAnsiTheme="minorHAnsi" w:cstheme="minorHAnsi"/>
        </w:rPr>
        <w:tab/>
        <w:t>Voldoet slecht.</w:t>
      </w:r>
      <w:r w:rsidR="009332FE" w:rsidRPr="00D75F4C">
        <w:rPr>
          <w:rFonts w:asciiTheme="minorHAnsi" w:eastAsiaTheme="minorHAnsi" w:hAnsiTheme="minorHAnsi" w:cstheme="minorHAnsi"/>
        </w:rPr>
        <w:t xml:space="preserve"> De </w:t>
      </w:r>
      <w:r w:rsidR="006756C6" w:rsidRPr="00D75F4C">
        <w:rPr>
          <w:rFonts w:asciiTheme="minorHAnsi" w:eastAsiaTheme="minorHAnsi" w:hAnsiTheme="minorHAnsi" w:cstheme="minorHAnsi"/>
        </w:rPr>
        <w:t xml:space="preserve">gevraagde </w:t>
      </w:r>
      <w:r w:rsidR="009332FE" w:rsidRPr="00D75F4C">
        <w:rPr>
          <w:rFonts w:asciiTheme="minorHAnsi" w:eastAsiaTheme="minorHAnsi" w:hAnsiTheme="minorHAnsi" w:cstheme="minorHAnsi"/>
        </w:rPr>
        <w:t>kennis en/of ervaring is maar voor een beperkt deel relevant of adequaat</w:t>
      </w:r>
    </w:p>
    <w:p w14:paraId="44010484" w14:textId="1CDC7DF6" w:rsidR="001E205E" w:rsidRPr="00D75F4C" w:rsidRDefault="001E205E" w:rsidP="005E0B5C">
      <w:pPr>
        <w:pStyle w:val="Geenafstand"/>
        <w:ind w:left="426" w:hanging="426"/>
        <w:jc w:val="both"/>
        <w:rPr>
          <w:rFonts w:asciiTheme="minorHAnsi" w:eastAsiaTheme="minorHAnsi" w:hAnsiTheme="minorHAnsi" w:cstheme="minorHAnsi"/>
        </w:rPr>
      </w:pPr>
      <w:r w:rsidRPr="00D75F4C">
        <w:rPr>
          <w:rFonts w:asciiTheme="minorHAnsi" w:eastAsiaTheme="minorHAnsi" w:hAnsiTheme="minorHAnsi" w:cstheme="minorHAnsi"/>
        </w:rPr>
        <w:t xml:space="preserve">6: </w:t>
      </w:r>
      <w:r w:rsidRPr="00D75F4C">
        <w:rPr>
          <w:rFonts w:asciiTheme="minorHAnsi" w:eastAsiaTheme="minorHAnsi" w:hAnsiTheme="minorHAnsi" w:cstheme="minorHAnsi"/>
        </w:rPr>
        <w:tab/>
        <w:t xml:space="preserve">Voldoet redelijk. </w:t>
      </w:r>
      <w:r w:rsidR="009332FE" w:rsidRPr="00D75F4C">
        <w:rPr>
          <w:rFonts w:asciiTheme="minorHAnsi" w:eastAsiaTheme="minorHAnsi" w:hAnsiTheme="minorHAnsi" w:cstheme="minorHAnsi"/>
        </w:rPr>
        <w:t xml:space="preserve">De </w:t>
      </w:r>
      <w:r w:rsidR="006756C6" w:rsidRPr="00D75F4C">
        <w:rPr>
          <w:rFonts w:asciiTheme="minorHAnsi" w:eastAsiaTheme="minorHAnsi" w:hAnsiTheme="minorHAnsi" w:cstheme="minorHAnsi"/>
        </w:rPr>
        <w:t xml:space="preserve">gevraagde </w:t>
      </w:r>
      <w:r w:rsidR="009332FE" w:rsidRPr="00D75F4C">
        <w:rPr>
          <w:rFonts w:asciiTheme="minorHAnsi" w:eastAsiaTheme="minorHAnsi" w:hAnsiTheme="minorHAnsi" w:cstheme="minorHAnsi"/>
        </w:rPr>
        <w:t xml:space="preserve">kennis en/of ervaring is </w:t>
      </w:r>
      <w:r w:rsidR="006756C6" w:rsidRPr="00D75F4C">
        <w:rPr>
          <w:rFonts w:asciiTheme="minorHAnsi" w:eastAsiaTheme="minorHAnsi" w:hAnsiTheme="minorHAnsi" w:cstheme="minorHAnsi"/>
        </w:rPr>
        <w:t xml:space="preserve">minimaal </w:t>
      </w:r>
      <w:r w:rsidR="009332FE" w:rsidRPr="00D75F4C">
        <w:rPr>
          <w:rFonts w:asciiTheme="minorHAnsi" w:eastAsiaTheme="minorHAnsi" w:hAnsiTheme="minorHAnsi" w:cstheme="minorHAnsi"/>
        </w:rPr>
        <w:t xml:space="preserve">relevant </w:t>
      </w:r>
      <w:r w:rsidR="00320C67" w:rsidRPr="00D75F4C">
        <w:rPr>
          <w:rFonts w:asciiTheme="minorHAnsi" w:eastAsiaTheme="minorHAnsi" w:hAnsiTheme="minorHAnsi" w:cstheme="minorHAnsi"/>
        </w:rPr>
        <w:t>en</w:t>
      </w:r>
      <w:r w:rsidR="009332FE" w:rsidRPr="00D75F4C">
        <w:rPr>
          <w:rFonts w:asciiTheme="minorHAnsi" w:eastAsiaTheme="minorHAnsi" w:hAnsiTheme="minorHAnsi" w:cstheme="minorHAnsi"/>
        </w:rPr>
        <w:t xml:space="preserve"> adequaat</w:t>
      </w:r>
      <w:r w:rsidR="006756C6" w:rsidRPr="00D75F4C">
        <w:rPr>
          <w:rFonts w:asciiTheme="minorHAnsi" w:eastAsiaTheme="minorHAnsi" w:hAnsiTheme="minorHAnsi" w:cstheme="minorHAnsi"/>
        </w:rPr>
        <w:t>.</w:t>
      </w:r>
    </w:p>
    <w:p w14:paraId="6BE8BE3B" w14:textId="1A182B7D" w:rsidR="001E205E" w:rsidRPr="00D75F4C" w:rsidRDefault="001E205E" w:rsidP="005E0B5C">
      <w:pPr>
        <w:pStyle w:val="Geenafstand"/>
        <w:ind w:left="426" w:hanging="426"/>
        <w:jc w:val="both"/>
        <w:rPr>
          <w:rFonts w:asciiTheme="minorHAnsi" w:eastAsiaTheme="minorHAnsi" w:hAnsiTheme="minorHAnsi" w:cstheme="minorHAnsi"/>
        </w:rPr>
      </w:pPr>
      <w:r w:rsidRPr="00D75F4C">
        <w:rPr>
          <w:rFonts w:asciiTheme="minorHAnsi" w:eastAsiaTheme="minorHAnsi" w:hAnsiTheme="minorHAnsi" w:cstheme="minorHAnsi"/>
        </w:rPr>
        <w:t xml:space="preserve">8: </w:t>
      </w:r>
      <w:r w:rsidRPr="00D75F4C">
        <w:rPr>
          <w:rFonts w:asciiTheme="minorHAnsi" w:eastAsiaTheme="minorHAnsi" w:hAnsiTheme="minorHAnsi" w:cstheme="minorHAnsi"/>
        </w:rPr>
        <w:tab/>
        <w:t xml:space="preserve">Voldoet goed. </w:t>
      </w:r>
      <w:r w:rsidR="006756C6" w:rsidRPr="00D75F4C">
        <w:rPr>
          <w:rFonts w:asciiTheme="minorHAnsi" w:eastAsiaTheme="minorHAnsi" w:hAnsiTheme="minorHAnsi" w:cstheme="minorHAnsi"/>
        </w:rPr>
        <w:t>De gevraagde kennis en/of ervaring is relevant en adequaat</w:t>
      </w:r>
      <w:r w:rsidRPr="00D75F4C">
        <w:rPr>
          <w:rFonts w:asciiTheme="minorHAnsi" w:eastAsiaTheme="minorHAnsi" w:hAnsiTheme="minorHAnsi" w:cstheme="minorHAnsi"/>
        </w:rPr>
        <w:t>.</w:t>
      </w:r>
    </w:p>
    <w:p w14:paraId="7CA32EC2" w14:textId="17C99447" w:rsidR="001E205E" w:rsidRPr="00D75F4C" w:rsidRDefault="001E205E" w:rsidP="005E0B5C">
      <w:pPr>
        <w:pStyle w:val="Geenafstand"/>
        <w:ind w:left="425" w:hanging="425"/>
        <w:jc w:val="both"/>
        <w:rPr>
          <w:rFonts w:asciiTheme="minorHAnsi" w:eastAsiaTheme="minorHAnsi" w:hAnsiTheme="minorHAnsi" w:cstheme="minorHAnsi"/>
        </w:rPr>
      </w:pPr>
      <w:r w:rsidRPr="00D75F4C">
        <w:rPr>
          <w:rFonts w:asciiTheme="minorHAnsi" w:eastAsiaTheme="minorHAnsi" w:hAnsiTheme="minorHAnsi" w:cstheme="minorHAnsi"/>
        </w:rPr>
        <w:t xml:space="preserve">10: </w:t>
      </w:r>
      <w:r w:rsidRPr="00D75F4C">
        <w:rPr>
          <w:rFonts w:asciiTheme="minorHAnsi" w:eastAsiaTheme="minorHAnsi" w:hAnsiTheme="minorHAnsi" w:cstheme="minorHAnsi"/>
        </w:rPr>
        <w:tab/>
        <w:t>Voldoet uitstekend.</w:t>
      </w:r>
      <w:r w:rsidR="006756C6" w:rsidRPr="00D75F4C">
        <w:rPr>
          <w:rFonts w:asciiTheme="minorHAnsi" w:eastAsiaTheme="minorHAnsi" w:hAnsiTheme="minorHAnsi" w:cstheme="minorHAnsi"/>
        </w:rPr>
        <w:t xml:space="preserve"> De gevraagde kennis en/of ervaring is zeer relevant en meer dan adequaat.</w:t>
      </w:r>
    </w:p>
    <w:p w14:paraId="57D8F694" w14:textId="77777777" w:rsidR="005F472B" w:rsidRPr="00D75F4C" w:rsidRDefault="005F472B" w:rsidP="005E0B5C">
      <w:pPr>
        <w:spacing w:after="0"/>
        <w:jc w:val="both"/>
        <w:rPr>
          <w:rFonts w:asciiTheme="minorHAnsi" w:hAnsiTheme="minorHAnsi" w:cstheme="minorHAnsi"/>
        </w:rPr>
      </w:pPr>
    </w:p>
    <w:p w14:paraId="5BB854FE" w14:textId="45DA0404" w:rsidR="001E205E" w:rsidRPr="00D75F4C" w:rsidRDefault="001E205E" w:rsidP="00ED1F9C">
      <w:pPr>
        <w:jc w:val="both"/>
        <w:rPr>
          <w:rFonts w:asciiTheme="minorHAnsi" w:hAnsiTheme="minorHAnsi" w:cstheme="minorHAnsi"/>
        </w:rPr>
      </w:pPr>
      <w:r w:rsidRPr="00D75F4C">
        <w:rPr>
          <w:rFonts w:asciiTheme="minorHAnsi" w:hAnsiTheme="minorHAnsi" w:cstheme="minorHAnsi"/>
        </w:rPr>
        <w:t xml:space="preserve">Per </w:t>
      </w:r>
      <w:proofErr w:type="spellStart"/>
      <w:r w:rsidRPr="00D75F4C">
        <w:rPr>
          <w:rFonts w:asciiTheme="minorHAnsi" w:hAnsiTheme="minorHAnsi" w:cstheme="minorHAnsi"/>
        </w:rPr>
        <w:t>subgunningscriterium</w:t>
      </w:r>
      <w:proofErr w:type="spellEnd"/>
      <w:r w:rsidRPr="00D75F4C">
        <w:rPr>
          <w:rFonts w:asciiTheme="minorHAnsi" w:hAnsiTheme="minorHAnsi" w:cstheme="minorHAnsi"/>
        </w:rPr>
        <w:t xml:space="preserve"> worden de toegekende punten (tussen 1 en 10, bijvoorbeeld 6) vermenigvuldigd met de maximum score (bijvoorbeeld maximaal 80 punten), en daarna gedeeld door 10. (in het voorbeeld: 6 x 80/10 = 48 punten). </w:t>
      </w:r>
    </w:p>
    <w:p w14:paraId="49A18304" w14:textId="0075F38A" w:rsidR="001E205E" w:rsidRPr="00D75F4C" w:rsidRDefault="001E205E" w:rsidP="00CA002F">
      <w:pPr>
        <w:spacing w:after="0"/>
        <w:jc w:val="both"/>
        <w:rPr>
          <w:rFonts w:asciiTheme="minorHAnsi" w:hAnsiTheme="minorHAnsi" w:cstheme="minorHAnsi"/>
        </w:rPr>
      </w:pPr>
      <w:r w:rsidRPr="00D75F4C">
        <w:rPr>
          <w:rFonts w:asciiTheme="minorHAnsi" w:hAnsiTheme="minorHAnsi" w:cstheme="minorHAnsi"/>
        </w:rPr>
        <w:t xml:space="preserve">De daaruit volgende scores worden dan opgeteld. De som is de totale waardering van het onderdeel kwaliteit, en kan dus nooit hoger zijn dan het maximum aantal van </w:t>
      </w:r>
      <w:r w:rsidR="007918DC">
        <w:rPr>
          <w:rFonts w:asciiTheme="minorHAnsi" w:hAnsiTheme="minorHAnsi" w:cstheme="minorHAnsi"/>
        </w:rPr>
        <w:t>2100</w:t>
      </w:r>
      <w:r w:rsidRPr="00D75F4C">
        <w:rPr>
          <w:rFonts w:asciiTheme="minorHAnsi" w:hAnsiTheme="minorHAnsi" w:cstheme="minorHAnsi"/>
        </w:rPr>
        <w:t xml:space="preserve"> punten.</w:t>
      </w:r>
    </w:p>
    <w:p w14:paraId="542C1C20" w14:textId="6432CA0A" w:rsidR="00755372" w:rsidRPr="00D75F4C" w:rsidRDefault="00755372" w:rsidP="00CA002F">
      <w:pPr>
        <w:spacing w:after="0" w:line="259" w:lineRule="auto"/>
        <w:jc w:val="both"/>
        <w:rPr>
          <w:rFonts w:asciiTheme="minorHAnsi" w:hAnsiTheme="minorHAnsi" w:cstheme="minorHAnsi"/>
          <w:b/>
        </w:rPr>
      </w:pPr>
    </w:p>
    <w:p w14:paraId="3B3FD224" w14:textId="212C9C13" w:rsidR="001E205E" w:rsidRPr="00E8627F" w:rsidRDefault="001E205E" w:rsidP="00ED1F9C">
      <w:pPr>
        <w:pStyle w:val="Kop3"/>
        <w:jc w:val="both"/>
        <w:rPr>
          <w:rFonts w:asciiTheme="minorHAnsi" w:hAnsiTheme="minorHAnsi" w:cstheme="minorHAnsi"/>
        </w:rPr>
      </w:pPr>
      <w:bookmarkStart w:id="41" w:name="_Toc191376523"/>
      <w:r w:rsidRPr="00E8627F">
        <w:rPr>
          <w:rFonts w:asciiTheme="minorHAnsi" w:hAnsiTheme="minorHAnsi" w:cstheme="minorHAnsi"/>
        </w:rPr>
        <w:lastRenderedPageBreak/>
        <w:t>Prijs</w:t>
      </w:r>
      <w:bookmarkEnd w:id="41"/>
    </w:p>
    <w:p w14:paraId="1A6D72BE" w14:textId="0288009B" w:rsidR="001E205E" w:rsidRPr="00D75F4C" w:rsidRDefault="001E205E" w:rsidP="00ED1F9C">
      <w:pPr>
        <w:spacing w:after="160" w:line="259" w:lineRule="auto"/>
        <w:jc w:val="both"/>
        <w:rPr>
          <w:rFonts w:asciiTheme="minorHAnsi" w:hAnsiTheme="minorHAnsi" w:cstheme="minorHAnsi"/>
        </w:rPr>
      </w:pPr>
      <w:r w:rsidRPr="00D75F4C">
        <w:rPr>
          <w:rFonts w:asciiTheme="minorHAnsi" w:hAnsiTheme="minorHAnsi" w:cstheme="minorHAnsi"/>
        </w:rPr>
        <w:t xml:space="preserve">Ten aanzien van het onderdeel “prijs” kunnen maximaal </w:t>
      </w:r>
      <w:r w:rsidR="00AE5BD1" w:rsidRPr="00D75F4C">
        <w:rPr>
          <w:rFonts w:asciiTheme="minorHAnsi" w:hAnsiTheme="minorHAnsi" w:cstheme="minorHAnsi"/>
        </w:rPr>
        <w:t>8</w:t>
      </w:r>
      <w:r w:rsidRPr="00D75F4C">
        <w:rPr>
          <w:rFonts w:asciiTheme="minorHAnsi" w:hAnsiTheme="minorHAnsi" w:cstheme="minorHAnsi"/>
        </w:rPr>
        <w:t xml:space="preserve">00 punten gescoord worden. </w:t>
      </w:r>
    </w:p>
    <w:p w14:paraId="73D79752" w14:textId="562541B0" w:rsidR="001E205E" w:rsidRPr="00D75F4C" w:rsidRDefault="001E205E" w:rsidP="003B26FF">
      <w:pPr>
        <w:spacing w:after="0" w:line="259" w:lineRule="auto"/>
        <w:jc w:val="both"/>
        <w:rPr>
          <w:rFonts w:asciiTheme="minorHAnsi" w:hAnsiTheme="minorHAnsi" w:cstheme="minorHAnsi"/>
        </w:rPr>
      </w:pPr>
      <w:r w:rsidRPr="00D75F4C">
        <w:rPr>
          <w:rFonts w:asciiTheme="minorHAnsi" w:hAnsiTheme="minorHAnsi" w:cstheme="minorHAnsi"/>
        </w:rPr>
        <w:t xml:space="preserve">Het onderdeel prijs bestaat uit het uurtarief wat de Inschrijver aanbiedt voor het uitvoeren van de Opdracht van de </w:t>
      </w:r>
      <w:r w:rsidR="00BA3156" w:rsidRPr="00D75F4C">
        <w:rPr>
          <w:rFonts w:asciiTheme="minorHAnsi" w:hAnsiTheme="minorHAnsi" w:cstheme="minorHAnsi"/>
        </w:rPr>
        <w:t>Digitale Infrastructuur Logistiek (DIL)</w:t>
      </w:r>
      <w:r w:rsidRPr="00D75F4C">
        <w:rPr>
          <w:rFonts w:asciiTheme="minorHAnsi" w:hAnsiTheme="minorHAnsi" w:cstheme="minorHAnsi"/>
        </w:rPr>
        <w:t>. Daarbij dient uitgegaan worden van:</w:t>
      </w:r>
    </w:p>
    <w:p w14:paraId="30D51CC0" w14:textId="77777777" w:rsidR="001E205E" w:rsidRPr="00D75F4C" w:rsidRDefault="001E205E" w:rsidP="00ED1F9C">
      <w:pPr>
        <w:pStyle w:val="Lijstalinea"/>
        <w:numPr>
          <w:ilvl w:val="0"/>
          <w:numId w:val="5"/>
        </w:numPr>
        <w:spacing w:after="160" w:line="259" w:lineRule="auto"/>
        <w:jc w:val="both"/>
        <w:rPr>
          <w:rFonts w:asciiTheme="minorHAnsi" w:hAnsiTheme="minorHAnsi" w:cstheme="minorHAnsi"/>
        </w:rPr>
      </w:pPr>
      <w:r w:rsidRPr="00D75F4C">
        <w:rPr>
          <w:rFonts w:asciiTheme="minorHAnsi" w:hAnsiTheme="minorHAnsi" w:cstheme="minorHAnsi"/>
        </w:rPr>
        <w:t>het uurtarief is in Euro’s en exclusief BTW;</w:t>
      </w:r>
    </w:p>
    <w:p w14:paraId="7ABCC43E" w14:textId="41C48D78" w:rsidR="001E205E" w:rsidRPr="00D75F4C" w:rsidRDefault="001E205E" w:rsidP="00ED1F9C">
      <w:pPr>
        <w:pStyle w:val="Lijstalinea"/>
        <w:numPr>
          <w:ilvl w:val="0"/>
          <w:numId w:val="5"/>
        </w:numPr>
        <w:spacing w:after="160" w:line="259" w:lineRule="auto"/>
        <w:jc w:val="both"/>
        <w:rPr>
          <w:rFonts w:asciiTheme="minorHAnsi" w:hAnsiTheme="minorHAnsi" w:cstheme="minorHAnsi"/>
        </w:rPr>
      </w:pPr>
      <w:r w:rsidRPr="00D75F4C">
        <w:rPr>
          <w:rFonts w:asciiTheme="minorHAnsi" w:hAnsiTheme="minorHAnsi" w:cstheme="minorHAnsi"/>
        </w:rPr>
        <w:t xml:space="preserve">het aantal </w:t>
      </w:r>
      <w:r w:rsidR="00C0706C" w:rsidRPr="00D75F4C">
        <w:rPr>
          <w:rFonts w:asciiTheme="minorHAnsi" w:hAnsiTheme="minorHAnsi" w:cstheme="minorHAnsi"/>
        </w:rPr>
        <w:t xml:space="preserve">maximaal </w:t>
      </w:r>
      <w:proofErr w:type="spellStart"/>
      <w:r w:rsidRPr="00D75F4C">
        <w:rPr>
          <w:rFonts w:asciiTheme="minorHAnsi" w:hAnsiTheme="minorHAnsi" w:cstheme="minorHAnsi"/>
        </w:rPr>
        <w:t>facturab</w:t>
      </w:r>
      <w:r w:rsidR="0091073E" w:rsidRPr="00D75F4C">
        <w:rPr>
          <w:rFonts w:asciiTheme="minorHAnsi" w:hAnsiTheme="minorHAnsi" w:cstheme="minorHAnsi"/>
        </w:rPr>
        <w:t>e</w:t>
      </w:r>
      <w:r w:rsidRPr="00D75F4C">
        <w:rPr>
          <w:rFonts w:asciiTheme="minorHAnsi" w:hAnsiTheme="minorHAnsi" w:cstheme="minorHAnsi"/>
        </w:rPr>
        <w:t>le</w:t>
      </w:r>
      <w:proofErr w:type="spellEnd"/>
      <w:r w:rsidRPr="00D75F4C">
        <w:rPr>
          <w:rFonts w:asciiTheme="minorHAnsi" w:hAnsiTheme="minorHAnsi" w:cstheme="minorHAnsi"/>
        </w:rPr>
        <w:t xml:space="preserve"> uren per jaar is </w:t>
      </w:r>
      <w:r w:rsidR="00F93E05" w:rsidRPr="00D75F4C">
        <w:rPr>
          <w:rFonts w:asciiTheme="minorHAnsi" w:hAnsiTheme="minorHAnsi" w:cstheme="minorHAnsi"/>
        </w:rPr>
        <w:t>1</w:t>
      </w:r>
      <w:r w:rsidR="0043027A" w:rsidRPr="00D75F4C">
        <w:rPr>
          <w:rFonts w:asciiTheme="minorHAnsi" w:hAnsiTheme="minorHAnsi" w:cstheme="minorHAnsi"/>
        </w:rPr>
        <w:t>6</w:t>
      </w:r>
      <w:r w:rsidR="00C0706C" w:rsidRPr="00D75F4C">
        <w:rPr>
          <w:rFonts w:asciiTheme="minorHAnsi" w:hAnsiTheme="minorHAnsi" w:cstheme="minorHAnsi"/>
        </w:rPr>
        <w:t>0</w:t>
      </w:r>
      <w:r w:rsidR="00F93E05" w:rsidRPr="00D75F4C">
        <w:rPr>
          <w:rFonts w:asciiTheme="minorHAnsi" w:hAnsiTheme="minorHAnsi" w:cstheme="minorHAnsi"/>
        </w:rPr>
        <w:t>0</w:t>
      </w:r>
      <w:r w:rsidRPr="00D75F4C">
        <w:rPr>
          <w:rFonts w:asciiTheme="minorHAnsi" w:hAnsiTheme="minorHAnsi" w:cstheme="minorHAnsi"/>
        </w:rPr>
        <w:t xml:space="preserve"> uur;</w:t>
      </w:r>
    </w:p>
    <w:p w14:paraId="36C17E34" w14:textId="77777777" w:rsidR="001E205E" w:rsidRPr="00D75F4C" w:rsidRDefault="001E205E" w:rsidP="00ED1F9C">
      <w:pPr>
        <w:pStyle w:val="Lijstalinea"/>
        <w:numPr>
          <w:ilvl w:val="0"/>
          <w:numId w:val="5"/>
        </w:numPr>
        <w:spacing w:after="160" w:line="259" w:lineRule="auto"/>
        <w:jc w:val="both"/>
        <w:rPr>
          <w:rFonts w:asciiTheme="minorHAnsi" w:hAnsiTheme="minorHAnsi" w:cstheme="minorHAnsi"/>
        </w:rPr>
      </w:pPr>
      <w:r w:rsidRPr="00D75F4C">
        <w:rPr>
          <w:rFonts w:asciiTheme="minorHAnsi" w:hAnsiTheme="minorHAnsi" w:cstheme="minorHAnsi"/>
        </w:rPr>
        <w:t>het uurtarief is inclusief reis-en-verblijfkosten die binnen Nederland gemaakt worden, met uitzondering van de door de Opdrachtgever opgedragen overnachtingen;</w:t>
      </w:r>
    </w:p>
    <w:p w14:paraId="38135826" w14:textId="77777777" w:rsidR="001E205E" w:rsidRPr="00D75F4C" w:rsidRDefault="001E205E" w:rsidP="00ED1F9C">
      <w:pPr>
        <w:pStyle w:val="Lijstalinea"/>
        <w:numPr>
          <w:ilvl w:val="0"/>
          <w:numId w:val="5"/>
        </w:numPr>
        <w:spacing w:after="160" w:line="259" w:lineRule="auto"/>
        <w:jc w:val="both"/>
        <w:rPr>
          <w:rFonts w:asciiTheme="minorHAnsi" w:hAnsiTheme="minorHAnsi" w:cstheme="minorHAnsi"/>
        </w:rPr>
      </w:pPr>
      <w:r w:rsidRPr="00D75F4C">
        <w:rPr>
          <w:rFonts w:asciiTheme="minorHAnsi" w:hAnsiTheme="minorHAnsi" w:cstheme="minorHAnsi"/>
        </w:rPr>
        <w:t>Het uurtarief staat vast gedurende de looptijd van de Raamovereenkomst, vanaf datum ondertekening Raamovereenkomst;</w:t>
      </w:r>
    </w:p>
    <w:p w14:paraId="592979AD" w14:textId="77777777" w:rsidR="001E205E" w:rsidRPr="00D75F4C" w:rsidRDefault="001E205E" w:rsidP="00ED1F9C">
      <w:pPr>
        <w:pStyle w:val="Lijstalinea"/>
        <w:numPr>
          <w:ilvl w:val="0"/>
          <w:numId w:val="5"/>
        </w:numPr>
        <w:spacing w:after="160" w:line="259" w:lineRule="auto"/>
        <w:jc w:val="both"/>
        <w:rPr>
          <w:rFonts w:asciiTheme="minorHAnsi" w:hAnsiTheme="minorHAnsi" w:cstheme="minorHAnsi"/>
        </w:rPr>
      </w:pPr>
      <w:r w:rsidRPr="00D75F4C">
        <w:rPr>
          <w:rFonts w:asciiTheme="minorHAnsi" w:hAnsiTheme="minorHAnsi" w:cstheme="minorHAnsi"/>
        </w:rPr>
        <w:t xml:space="preserve">Het uurtarief dient reëel en marktconform te zijn. Het aanbieden van manipulatieve, irreële, abnormaal lage, of abnormaal hoge uurtarieven is niet toegestaan; </w:t>
      </w:r>
    </w:p>
    <w:p w14:paraId="272DD3D1" w14:textId="0A695787" w:rsidR="001E205E" w:rsidRPr="00D75F4C" w:rsidRDefault="001E205E" w:rsidP="00ED1F9C">
      <w:pPr>
        <w:pStyle w:val="Lijstalinea"/>
        <w:numPr>
          <w:ilvl w:val="0"/>
          <w:numId w:val="5"/>
        </w:numPr>
        <w:spacing w:after="160" w:line="259" w:lineRule="auto"/>
        <w:jc w:val="both"/>
        <w:rPr>
          <w:rFonts w:asciiTheme="minorHAnsi" w:hAnsiTheme="minorHAnsi" w:cstheme="minorHAnsi"/>
        </w:rPr>
      </w:pPr>
      <w:r w:rsidRPr="00D75F4C">
        <w:rPr>
          <w:rFonts w:asciiTheme="minorHAnsi" w:hAnsiTheme="minorHAnsi" w:cstheme="minorHAnsi"/>
        </w:rPr>
        <w:t>Het uur</w:t>
      </w:r>
      <w:r w:rsidR="00834188">
        <w:rPr>
          <w:rFonts w:asciiTheme="minorHAnsi" w:hAnsiTheme="minorHAnsi" w:cstheme="minorHAnsi"/>
        </w:rPr>
        <w:t xml:space="preserve">tarief </w:t>
      </w:r>
      <w:r w:rsidRPr="00D75F4C">
        <w:rPr>
          <w:rFonts w:asciiTheme="minorHAnsi" w:hAnsiTheme="minorHAnsi" w:cstheme="minorHAnsi"/>
        </w:rPr>
        <w:t>dient onder het maximumuurtarief</w:t>
      </w:r>
      <w:r w:rsidR="00834188">
        <w:rPr>
          <w:rFonts w:asciiTheme="minorHAnsi" w:hAnsiTheme="minorHAnsi" w:cstheme="minorHAnsi"/>
        </w:rPr>
        <w:t xml:space="preserve"> van Euro 1</w:t>
      </w:r>
      <w:r w:rsidR="00094089">
        <w:rPr>
          <w:rFonts w:asciiTheme="minorHAnsi" w:hAnsiTheme="minorHAnsi" w:cstheme="minorHAnsi"/>
        </w:rPr>
        <w:t>3</w:t>
      </w:r>
      <w:r w:rsidR="00834188">
        <w:rPr>
          <w:rFonts w:asciiTheme="minorHAnsi" w:hAnsiTheme="minorHAnsi" w:cstheme="minorHAnsi"/>
        </w:rPr>
        <w:t xml:space="preserve">5,- per uur </w:t>
      </w:r>
      <w:r w:rsidR="00493CA7">
        <w:rPr>
          <w:rFonts w:asciiTheme="minorHAnsi" w:hAnsiTheme="minorHAnsi" w:cstheme="minorHAnsi"/>
        </w:rPr>
        <w:t xml:space="preserve">te </w:t>
      </w:r>
      <w:r w:rsidR="00834188">
        <w:rPr>
          <w:rFonts w:asciiTheme="minorHAnsi" w:hAnsiTheme="minorHAnsi" w:cstheme="minorHAnsi"/>
        </w:rPr>
        <w:t>liggen</w:t>
      </w:r>
      <w:r w:rsidR="00493CA7">
        <w:rPr>
          <w:rFonts w:asciiTheme="minorHAnsi" w:hAnsiTheme="minorHAnsi" w:cstheme="minorHAnsi"/>
        </w:rPr>
        <w:t>.</w:t>
      </w:r>
    </w:p>
    <w:p w14:paraId="2423B6F8" w14:textId="77777777" w:rsidR="001E205E" w:rsidRPr="00D75F4C" w:rsidRDefault="001E205E" w:rsidP="000711E6">
      <w:pPr>
        <w:spacing w:after="0" w:line="259" w:lineRule="auto"/>
        <w:jc w:val="both"/>
        <w:rPr>
          <w:rFonts w:asciiTheme="minorHAnsi" w:hAnsiTheme="minorHAnsi" w:cstheme="minorHAnsi"/>
        </w:rPr>
      </w:pPr>
      <w:r w:rsidRPr="00D75F4C">
        <w:rPr>
          <w:rFonts w:asciiTheme="minorHAnsi" w:hAnsiTheme="minorHAnsi" w:cstheme="minorHAnsi"/>
        </w:rPr>
        <w:t>Indien Inschrijver deze vormvereisten ten behoeve van het uurtarief niet naleeft, kan dit leiden tot uitsluiting van verdere deelname aan de aanbestedingsprocedure.</w:t>
      </w:r>
    </w:p>
    <w:p w14:paraId="6C7E508B" w14:textId="77777777" w:rsidR="000711E6" w:rsidRDefault="000711E6" w:rsidP="000711E6">
      <w:pPr>
        <w:spacing w:after="0"/>
        <w:jc w:val="both"/>
        <w:rPr>
          <w:rFonts w:asciiTheme="minorHAnsi" w:hAnsiTheme="minorHAnsi" w:cstheme="minorHAnsi"/>
        </w:rPr>
      </w:pPr>
    </w:p>
    <w:p w14:paraId="092F0ADC" w14:textId="4A52FB45" w:rsidR="001E205E" w:rsidRPr="00D75F4C" w:rsidRDefault="001E205E" w:rsidP="000711E6">
      <w:pPr>
        <w:spacing w:after="0"/>
        <w:jc w:val="both"/>
        <w:rPr>
          <w:rFonts w:asciiTheme="minorHAnsi" w:hAnsiTheme="minorHAnsi" w:cstheme="minorHAnsi"/>
        </w:rPr>
      </w:pPr>
      <w:r w:rsidRPr="00D75F4C">
        <w:rPr>
          <w:rFonts w:asciiTheme="minorHAnsi" w:hAnsiTheme="minorHAnsi" w:cstheme="minorHAnsi"/>
        </w:rPr>
        <w:t>Het aspect prijs zal op de volgende manier beoordeeld worden:</w:t>
      </w:r>
    </w:p>
    <w:p w14:paraId="6CC04753" w14:textId="77777777" w:rsidR="001E205E" w:rsidRPr="00D75F4C" w:rsidRDefault="001E205E" w:rsidP="00ED1F9C">
      <w:pPr>
        <w:pStyle w:val="Lijstalinea"/>
        <w:numPr>
          <w:ilvl w:val="0"/>
          <w:numId w:val="5"/>
        </w:numPr>
        <w:jc w:val="both"/>
        <w:rPr>
          <w:rFonts w:asciiTheme="minorHAnsi" w:hAnsiTheme="minorHAnsi" w:cstheme="minorHAnsi"/>
        </w:rPr>
      </w:pPr>
      <w:r w:rsidRPr="00D75F4C">
        <w:rPr>
          <w:rFonts w:asciiTheme="minorHAnsi" w:hAnsiTheme="minorHAnsi" w:cstheme="minorHAnsi"/>
        </w:rPr>
        <w:t xml:space="preserve">De opgegeven prijs door de Inschrijver geeft de Aanbiedingsprijs A. </w:t>
      </w:r>
    </w:p>
    <w:p w14:paraId="6A168D12" w14:textId="4D662F1F" w:rsidR="00041E45" w:rsidRPr="00D75F4C" w:rsidRDefault="001E205E" w:rsidP="00ED1F9C">
      <w:pPr>
        <w:pStyle w:val="Lijstalinea"/>
        <w:numPr>
          <w:ilvl w:val="0"/>
          <w:numId w:val="5"/>
        </w:numPr>
        <w:spacing w:after="0"/>
        <w:jc w:val="both"/>
        <w:rPr>
          <w:rFonts w:asciiTheme="minorHAnsi" w:hAnsiTheme="minorHAnsi" w:cstheme="minorHAnsi"/>
        </w:rPr>
      </w:pPr>
      <w:r w:rsidRPr="00D75F4C">
        <w:rPr>
          <w:rFonts w:asciiTheme="minorHAnsi" w:hAnsiTheme="minorHAnsi" w:cstheme="minorHAnsi"/>
        </w:rPr>
        <w:t xml:space="preserve">De Laagste Aanbiedingsprijs (LA) krijgt het maximale aantal punten voor het aspect prijs, te weten </w:t>
      </w:r>
      <w:r w:rsidR="00C0706C" w:rsidRPr="00D75F4C">
        <w:rPr>
          <w:rFonts w:asciiTheme="minorHAnsi" w:hAnsiTheme="minorHAnsi" w:cstheme="minorHAnsi"/>
        </w:rPr>
        <w:t>8</w:t>
      </w:r>
      <w:r w:rsidRPr="00D75F4C">
        <w:rPr>
          <w:rFonts w:asciiTheme="minorHAnsi" w:hAnsiTheme="minorHAnsi" w:cstheme="minorHAnsi"/>
        </w:rPr>
        <w:t xml:space="preserve">00. </w:t>
      </w:r>
    </w:p>
    <w:p w14:paraId="516B0BEE" w14:textId="1BE6D372" w:rsidR="00755372" w:rsidRDefault="00041E45" w:rsidP="00ED1F9C">
      <w:pPr>
        <w:pStyle w:val="Lijstalinea"/>
        <w:numPr>
          <w:ilvl w:val="0"/>
          <w:numId w:val="5"/>
        </w:numPr>
        <w:spacing w:after="160" w:line="259" w:lineRule="auto"/>
        <w:jc w:val="both"/>
        <w:rPr>
          <w:rFonts w:asciiTheme="minorHAnsi" w:hAnsiTheme="minorHAnsi" w:cstheme="minorHAnsi"/>
        </w:rPr>
      </w:pPr>
      <w:r w:rsidRPr="00D75F4C">
        <w:rPr>
          <w:rFonts w:asciiTheme="minorHAnsi" w:hAnsiTheme="minorHAnsi" w:cstheme="minorHAnsi"/>
        </w:rPr>
        <w:t xml:space="preserve">De score van de overige Inschrijvingen wordt bepaald door de volgende formule: </w:t>
      </w:r>
      <w:r w:rsidR="00615CF9">
        <w:rPr>
          <w:rFonts w:asciiTheme="minorHAnsi" w:hAnsiTheme="minorHAnsi" w:cstheme="minorHAnsi"/>
        </w:rPr>
        <w:t>(</w:t>
      </w:r>
      <w:r w:rsidRPr="00D75F4C">
        <w:rPr>
          <w:rFonts w:asciiTheme="minorHAnsi" w:hAnsiTheme="minorHAnsi" w:cstheme="minorHAnsi"/>
        </w:rPr>
        <w:t>(</w:t>
      </w:r>
      <w:r w:rsidR="004F1AC5">
        <w:rPr>
          <w:rFonts w:asciiTheme="minorHAnsi" w:hAnsiTheme="minorHAnsi" w:cstheme="minorHAnsi"/>
        </w:rPr>
        <w:t>L</w:t>
      </w:r>
      <w:r w:rsidR="00530713" w:rsidRPr="00D75F4C">
        <w:rPr>
          <w:rFonts w:asciiTheme="minorHAnsi" w:hAnsiTheme="minorHAnsi" w:cstheme="minorHAnsi"/>
        </w:rPr>
        <w:t xml:space="preserve">A/A) </w:t>
      </w:r>
      <w:r w:rsidRPr="00D75F4C">
        <w:rPr>
          <w:rFonts w:asciiTheme="minorHAnsi" w:hAnsiTheme="minorHAnsi" w:cstheme="minorHAnsi"/>
        </w:rPr>
        <w:t xml:space="preserve">x </w:t>
      </w:r>
      <w:r w:rsidR="00C0706C" w:rsidRPr="00D75F4C">
        <w:rPr>
          <w:rFonts w:asciiTheme="minorHAnsi" w:hAnsiTheme="minorHAnsi" w:cstheme="minorHAnsi"/>
        </w:rPr>
        <w:t>8</w:t>
      </w:r>
      <w:r w:rsidRPr="00D75F4C">
        <w:rPr>
          <w:rFonts w:asciiTheme="minorHAnsi" w:hAnsiTheme="minorHAnsi" w:cstheme="minorHAnsi"/>
        </w:rPr>
        <w:t xml:space="preserve">00). </w:t>
      </w:r>
      <w:r w:rsidR="001E205E" w:rsidRPr="00D75F4C">
        <w:rPr>
          <w:rFonts w:asciiTheme="minorHAnsi" w:hAnsiTheme="minorHAnsi" w:cstheme="minorHAnsi"/>
        </w:rPr>
        <w:t xml:space="preserve">Een voorbeeld kan dit verduidelijken. Indien de LA 100 is, en de A 200, krijgt de aanbieder van A </w:t>
      </w:r>
      <w:r w:rsidR="00664F45">
        <w:rPr>
          <w:rFonts w:asciiTheme="minorHAnsi" w:hAnsiTheme="minorHAnsi" w:cstheme="minorHAnsi"/>
        </w:rPr>
        <w:t>4</w:t>
      </w:r>
      <w:r w:rsidR="00C0706C" w:rsidRPr="00D75F4C">
        <w:rPr>
          <w:rFonts w:asciiTheme="minorHAnsi" w:hAnsiTheme="minorHAnsi" w:cstheme="minorHAnsi"/>
        </w:rPr>
        <w:t>0</w:t>
      </w:r>
      <w:r w:rsidR="001E205E" w:rsidRPr="00D75F4C">
        <w:rPr>
          <w:rFonts w:asciiTheme="minorHAnsi" w:hAnsiTheme="minorHAnsi" w:cstheme="minorHAnsi"/>
        </w:rPr>
        <w:t>0 punten</w:t>
      </w:r>
      <w:r w:rsidRPr="00D75F4C">
        <w:rPr>
          <w:rFonts w:asciiTheme="minorHAnsi" w:hAnsiTheme="minorHAnsi" w:cstheme="minorHAnsi"/>
        </w:rPr>
        <w:t xml:space="preserve">, namelijk </w:t>
      </w:r>
      <w:r w:rsidR="00C0706C" w:rsidRPr="00D75F4C">
        <w:rPr>
          <w:rFonts w:asciiTheme="minorHAnsi" w:hAnsiTheme="minorHAnsi" w:cstheme="minorHAnsi"/>
        </w:rPr>
        <w:t>(</w:t>
      </w:r>
      <w:r w:rsidR="001E205E" w:rsidRPr="00D75F4C">
        <w:rPr>
          <w:rFonts w:asciiTheme="minorHAnsi" w:hAnsiTheme="minorHAnsi" w:cstheme="minorHAnsi"/>
        </w:rPr>
        <w:t>100/200</w:t>
      </w:r>
      <w:r w:rsidR="00C0706C" w:rsidRPr="00D75F4C">
        <w:rPr>
          <w:rFonts w:asciiTheme="minorHAnsi" w:hAnsiTheme="minorHAnsi" w:cstheme="minorHAnsi"/>
        </w:rPr>
        <w:t>)</w:t>
      </w:r>
      <w:r w:rsidR="00530713" w:rsidRPr="00D75F4C">
        <w:rPr>
          <w:rFonts w:asciiTheme="minorHAnsi" w:hAnsiTheme="minorHAnsi" w:cstheme="minorHAnsi"/>
        </w:rPr>
        <w:t xml:space="preserve">  </w:t>
      </w:r>
      <w:r w:rsidR="00C0706C" w:rsidRPr="00D75F4C">
        <w:rPr>
          <w:rFonts w:asciiTheme="minorHAnsi" w:hAnsiTheme="minorHAnsi" w:cstheme="minorHAnsi"/>
        </w:rPr>
        <w:t xml:space="preserve"> </w:t>
      </w:r>
      <w:r w:rsidR="009C1517" w:rsidRPr="00D75F4C">
        <w:rPr>
          <w:rFonts w:asciiTheme="minorHAnsi" w:hAnsiTheme="minorHAnsi" w:cstheme="minorHAnsi"/>
        </w:rPr>
        <w:t xml:space="preserve">x </w:t>
      </w:r>
      <w:r w:rsidR="00C0706C" w:rsidRPr="00D75F4C">
        <w:rPr>
          <w:rFonts w:asciiTheme="minorHAnsi" w:hAnsiTheme="minorHAnsi" w:cstheme="minorHAnsi"/>
        </w:rPr>
        <w:t>8</w:t>
      </w:r>
      <w:r w:rsidR="009C1517" w:rsidRPr="00D75F4C">
        <w:rPr>
          <w:rFonts w:asciiTheme="minorHAnsi" w:hAnsiTheme="minorHAnsi" w:cstheme="minorHAnsi"/>
        </w:rPr>
        <w:t xml:space="preserve">00= </w:t>
      </w:r>
      <w:r w:rsidR="00664F45">
        <w:rPr>
          <w:rFonts w:asciiTheme="minorHAnsi" w:hAnsiTheme="minorHAnsi" w:cstheme="minorHAnsi"/>
        </w:rPr>
        <w:t>4</w:t>
      </w:r>
      <w:r w:rsidR="00F04485" w:rsidRPr="00D75F4C">
        <w:rPr>
          <w:rFonts w:asciiTheme="minorHAnsi" w:hAnsiTheme="minorHAnsi" w:cstheme="minorHAnsi"/>
        </w:rPr>
        <w:t>00</w:t>
      </w:r>
      <w:r w:rsidR="009C1517" w:rsidRPr="00D75F4C">
        <w:rPr>
          <w:rFonts w:asciiTheme="minorHAnsi" w:hAnsiTheme="minorHAnsi" w:cstheme="minorHAnsi"/>
        </w:rPr>
        <w:t xml:space="preserve"> punten. </w:t>
      </w:r>
    </w:p>
    <w:p w14:paraId="0FFFDC85" w14:textId="69E37E1A" w:rsidR="00755372" w:rsidRPr="00F07E74" w:rsidRDefault="00147BF3" w:rsidP="00ED1F9C">
      <w:pPr>
        <w:pStyle w:val="Kop2"/>
        <w:jc w:val="both"/>
        <w:rPr>
          <w:rFonts w:asciiTheme="minorHAnsi" w:hAnsiTheme="minorHAnsi" w:cstheme="minorHAnsi"/>
          <w:b/>
          <w:bCs/>
        </w:rPr>
      </w:pPr>
      <w:bookmarkStart w:id="42" w:name="_Toc191376524"/>
      <w:r w:rsidRPr="00F07E74">
        <w:rPr>
          <w:rFonts w:asciiTheme="minorHAnsi" w:hAnsiTheme="minorHAnsi" w:cstheme="minorHAnsi"/>
          <w:b/>
          <w:bCs/>
        </w:rPr>
        <w:t>Tussenbeoordeling en Interview</w:t>
      </w:r>
      <w:bookmarkEnd w:id="42"/>
    </w:p>
    <w:p w14:paraId="658BE07B" w14:textId="77777777" w:rsidR="0018734D" w:rsidRPr="00D75F4C" w:rsidRDefault="0018734D" w:rsidP="00ED1F9C">
      <w:pPr>
        <w:pStyle w:val="Geenafstand"/>
        <w:jc w:val="both"/>
        <w:rPr>
          <w:rFonts w:asciiTheme="minorHAnsi" w:hAnsiTheme="minorHAnsi" w:cstheme="minorHAnsi"/>
        </w:rPr>
      </w:pPr>
      <w:r w:rsidRPr="00D75F4C">
        <w:rPr>
          <w:rFonts w:asciiTheme="minorHAnsi" w:hAnsiTheme="minorHAnsi" w:cstheme="minorHAnsi"/>
        </w:rPr>
        <w:t>De optelling van de resultaten van de tussenbeoordeling leidt tot een rangorde van inschrijvingen.</w:t>
      </w:r>
    </w:p>
    <w:p w14:paraId="422FB842" w14:textId="77777777" w:rsidR="0018734D" w:rsidRPr="00D75F4C" w:rsidRDefault="0018734D" w:rsidP="00ED1F9C">
      <w:pPr>
        <w:pStyle w:val="Geenafstand"/>
        <w:jc w:val="both"/>
        <w:rPr>
          <w:rFonts w:asciiTheme="minorHAnsi" w:hAnsiTheme="minorHAnsi" w:cstheme="minorHAnsi"/>
        </w:rPr>
      </w:pPr>
    </w:p>
    <w:p w14:paraId="1E1262DE" w14:textId="7FFFD8C1" w:rsidR="00EA1F72" w:rsidRPr="00D75F4C" w:rsidRDefault="00EA1F72" w:rsidP="00ED1F9C">
      <w:pPr>
        <w:pStyle w:val="Geenafstand"/>
        <w:jc w:val="both"/>
        <w:rPr>
          <w:rFonts w:asciiTheme="minorHAnsi" w:hAnsiTheme="minorHAnsi" w:cstheme="minorHAnsi"/>
          <w:i/>
          <w:iCs/>
          <w:lang w:eastAsia="nl-NL"/>
        </w:rPr>
      </w:pPr>
      <w:r w:rsidRPr="00D75F4C">
        <w:rPr>
          <w:rFonts w:asciiTheme="minorHAnsi" w:hAnsiTheme="minorHAnsi" w:cstheme="minorHAnsi"/>
        </w:rPr>
        <w:t xml:space="preserve">De Inschrijver die na de beoordeling het hoogste aantal punten </w:t>
      </w:r>
      <w:r w:rsidR="006B15C8" w:rsidRPr="00D75F4C">
        <w:rPr>
          <w:rFonts w:asciiTheme="minorHAnsi" w:hAnsiTheme="minorHAnsi" w:cstheme="minorHAnsi"/>
        </w:rPr>
        <w:t>heeft</w:t>
      </w:r>
      <w:r w:rsidRPr="00D75F4C">
        <w:rPr>
          <w:rFonts w:asciiTheme="minorHAnsi" w:hAnsiTheme="minorHAnsi" w:cstheme="minorHAnsi"/>
        </w:rPr>
        <w:t xml:space="preserve"> wor</w:t>
      </w:r>
      <w:r w:rsidR="00511399" w:rsidRPr="00D75F4C">
        <w:rPr>
          <w:rFonts w:asciiTheme="minorHAnsi" w:hAnsiTheme="minorHAnsi" w:cstheme="minorHAnsi"/>
        </w:rPr>
        <w:t>d</w:t>
      </w:r>
      <w:r w:rsidR="006B15C8" w:rsidRPr="00D75F4C">
        <w:rPr>
          <w:rFonts w:asciiTheme="minorHAnsi" w:hAnsiTheme="minorHAnsi" w:cstheme="minorHAnsi"/>
        </w:rPr>
        <w:t>t</w:t>
      </w:r>
      <w:r w:rsidRPr="00D75F4C">
        <w:rPr>
          <w:rFonts w:asciiTheme="minorHAnsi" w:hAnsiTheme="minorHAnsi" w:cstheme="minorHAnsi"/>
        </w:rPr>
        <w:t xml:space="preserve"> uitgenodigd om het CV, de referentie(s) en de Casus </w:t>
      </w:r>
      <w:r w:rsidR="0036579E" w:rsidRPr="00D75F4C">
        <w:rPr>
          <w:rFonts w:asciiTheme="minorHAnsi" w:hAnsiTheme="minorHAnsi" w:cstheme="minorHAnsi"/>
        </w:rPr>
        <w:t>toe te lichten in een i</w:t>
      </w:r>
      <w:r w:rsidRPr="00D75F4C">
        <w:rPr>
          <w:rFonts w:asciiTheme="minorHAnsi" w:hAnsiTheme="minorHAnsi" w:cstheme="minorHAnsi"/>
        </w:rPr>
        <w:t xml:space="preserve">nterview. </w:t>
      </w:r>
      <w:r w:rsidR="0036579E" w:rsidRPr="00D75F4C">
        <w:rPr>
          <w:rFonts w:asciiTheme="minorHAnsi" w:hAnsiTheme="minorHAnsi" w:cstheme="minorHAnsi"/>
        </w:rPr>
        <w:t>I</w:t>
      </w:r>
      <w:r w:rsidRPr="00D75F4C">
        <w:rPr>
          <w:rFonts w:asciiTheme="minorHAnsi" w:eastAsiaTheme="minorHAnsi" w:hAnsiTheme="minorHAnsi" w:cstheme="minorHAnsi"/>
          <w:color w:val="000000"/>
        </w:rPr>
        <w:t xml:space="preserve">ndien andere kandidaten een aantal punten hebben gekregen wat binnen een marge van 18% van de punten van de kandidaat met de hoogste score valt, zullen deze kandidaten ook worden uitgenodigd voor een interview op rangorde van het aantal punten. Het maximum aantal kandidaten dat in totaal uitgenodigd wordt voor een interview is begrensd op 5. </w:t>
      </w:r>
    </w:p>
    <w:p w14:paraId="29BB7996" w14:textId="77777777" w:rsidR="0018734D" w:rsidRPr="00D75F4C" w:rsidRDefault="0018734D" w:rsidP="00ED1F9C">
      <w:pPr>
        <w:pStyle w:val="Geenafstand"/>
        <w:jc w:val="both"/>
        <w:rPr>
          <w:rFonts w:asciiTheme="minorHAnsi" w:hAnsiTheme="minorHAnsi" w:cstheme="minorHAnsi"/>
        </w:rPr>
      </w:pPr>
    </w:p>
    <w:p w14:paraId="1834436A" w14:textId="15495FFC" w:rsidR="0018734D" w:rsidRPr="00D75F4C" w:rsidRDefault="0018734D" w:rsidP="01F63F7A">
      <w:pPr>
        <w:pStyle w:val="Geenafstand"/>
        <w:jc w:val="both"/>
        <w:rPr>
          <w:rFonts w:asciiTheme="minorHAnsi" w:eastAsiaTheme="minorEastAsia" w:hAnsiTheme="minorHAnsi" w:cstheme="minorBidi"/>
          <w:color w:val="000000"/>
        </w:rPr>
      </w:pPr>
      <w:r w:rsidRPr="01F63F7A">
        <w:rPr>
          <w:rFonts w:asciiTheme="minorHAnsi" w:eastAsiaTheme="minorEastAsia" w:hAnsiTheme="minorHAnsi" w:cstheme="minorBidi"/>
          <w:color w:val="000000" w:themeColor="text1"/>
        </w:rPr>
        <w:t xml:space="preserve">In het interview van maximaal </w:t>
      </w:r>
      <w:r w:rsidR="002F2FD6">
        <w:rPr>
          <w:rFonts w:asciiTheme="minorHAnsi" w:eastAsiaTheme="minorEastAsia" w:hAnsiTheme="minorHAnsi" w:cstheme="minorBidi"/>
          <w:color w:val="000000" w:themeColor="text1"/>
        </w:rPr>
        <w:t>60</w:t>
      </w:r>
      <w:r w:rsidRPr="01F63F7A">
        <w:rPr>
          <w:rFonts w:asciiTheme="minorHAnsi" w:eastAsiaTheme="minorEastAsia" w:hAnsiTheme="minorHAnsi" w:cstheme="minorBidi"/>
          <w:color w:val="000000" w:themeColor="text1"/>
        </w:rPr>
        <w:t xml:space="preserve"> minuten zal een nadere toelichting van de kandidaat gevraagd worden op de referentie(s).</w:t>
      </w:r>
    </w:p>
    <w:p w14:paraId="7088B589" w14:textId="210C4F32" w:rsidR="00217C80" w:rsidRPr="00D75F4C" w:rsidRDefault="00217C80" w:rsidP="00ED1F9C">
      <w:pPr>
        <w:pStyle w:val="Geenafstand"/>
        <w:jc w:val="both"/>
        <w:rPr>
          <w:rFonts w:asciiTheme="minorHAnsi" w:eastAsiaTheme="minorHAnsi" w:hAnsiTheme="minorHAnsi" w:cstheme="minorHAnsi"/>
          <w:color w:val="000000"/>
        </w:rPr>
      </w:pPr>
    </w:p>
    <w:p w14:paraId="7046E5E9" w14:textId="468B5AE4" w:rsidR="00217C80" w:rsidRPr="00D75F4C" w:rsidRDefault="00217C80" w:rsidP="00ED1F9C">
      <w:pPr>
        <w:pStyle w:val="Geenafstand"/>
        <w:jc w:val="both"/>
        <w:rPr>
          <w:rFonts w:asciiTheme="minorHAnsi" w:eastAsiaTheme="minorHAnsi" w:hAnsiTheme="minorHAnsi" w:cstheme="minorHAnsi"/>
          <w:color w:val="000000"/>
        </w:rPr>
      </w:pPr>
      <w:r w:rsidRPr="00D75F4C">
        <w:rPr>
          <w:rFonts w:asciiTheme="minorHAnsi" w:eastAsiaTheme="minorHAnsi" w:hAnsiTheme="minorHAnsi" w:cstheme="minorHAnsi"/>
          <w:color w:val="000000"/>
        </w:rPr>
        <w:t xml:space="preserve">Het interview wordt beoordeeld aan de hand van de gunningscriteria als genoemd in paragraaf </w:t>
      </w:r>
      <w:r w:rsidR="00EA1F72" w:rsidRPr="00D75F4C">
        <w:rPr>
          <w:rFonts w:asciiTheme="minorHAnsi" w:eastAsiaTheme="minorHAnsi" w:hAnsiTheme="minorHAnsi" w:cstheme="minorHAnsi"/>
          <w:color w:val="000000"/>
        </w:rPr>
        <w:t>7</w:t>
      </w:r>
      <w:r w:rsidRPr="00D75F4C">
        <w:rPr>
          <w:rFonts w:asciiTheme="minorHAnsi" w:eastAsiaTheme="minorHAnsi" w:hAnsiTheme="minorHAnsi" w:cstheme="minorHAnsi"/>
          <w:color w:val="000000"/>
        </w:rPr>
        <w:t>.2. De score van het Interview wordt bij de score van de tussenbeoordeling opgeteld, wat l</w:t>
      </w:r>
      <w:r w:rsidR="00511399" w:rsidRPr="00D75F4C">
        <w:rPr>
          <w:rFonts w:asciiTheme="minorHAnsi" w:eastAsiaTheme="minorHAnsi" w:hAnsiTheme="minorHAnsi" w:cstheme="minorHAnsi"/>
          <w:color w:val="000000"/>
        </w:rPr>
        <w:t>ei</w:t>
      </w:r>
      <w:r w:rsidRPr="00D75F4C">
        <w:rPr>
          <w:rFonts w:asciiTheme="minorHAnsi" w:eastAsiaTheme="minorHAnsi" w:hAnsiTheme="minorHAnsi" w:cstheme="minorHAnsi"/>
          <w:color w:val="000000"/>
        </w:rPr>
        <w:t>dt tot een totaalscore voor het onderdeel “kwaliteit”.</w:t>
      </w:r>
    </w:p>
    <w:p w14:paraId="0BA1B6CD" w14:textId="2FFA590C" w:rsidR="009946C2" w:rsidRPr="00F07E74" w:rsidRDefault="00147BF3" w:rsidP="00ED1F9C">
      <w:pPr>
        <w:pStyle w:val="Kop2"/>
        <w:jc w:val="both"/>
        <w:rPr>
          <w:rFonts w:asciiTheme="minorHAnsi" w:eastAsiaTheme="minorHAnsi" w:hAnsiTheme="minorHAnsi" w:cstheme="minorHAnsi"/>
          <w:b/>
          <w:bCs/>
        </w:rPr>
      </w:pPr>
      <w:bookmarkStart w:id="43" w:name="_Toc191376525"/>
      <w:r w:rsidRPr="00F07E74">
        <w:rPr>
          <w:rFonts w:asciiTheme="minorHAnsi" w:eastAsiaTheme="minorHAnsi" w:hAnsiTheme="minorHAnsi" w:cstheme="minorHAnsi"/>
          <w:b/>
          <w:bCs/>
        </w:rPr>
        <w:t>Eindbeoordeling</w:t>
      </w:r>
      <w:bookmarkEnd w:id="43"/>
    </w:p>
    <w:p w14:paraId="53F37A50" w14:textId="35D7DCA9" w:rsidR="009946C2" w:rsidRPr="00D75F4C" w:rsidRDefault="00484EB2" w:rsidP="00ED1F9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De</w:t>
      </w:r>
      <w:r w:rsidR="009946C2" w:rsidRPr="00D75F4C">
        <w:rPr>
          <w:rFonts w:asciiTheme="minorHAnsi" w:hAnsiTheme="minorHAnsi" w:cstheme="minorHAnsi"/>
          <w:color w:val="auto"/>
          <w:sz w:val="22"/>
          <w:szCs w:val="22"/>
        </w:rPr>
        <w:t xml:space="preserve"> door Inschrijver</w:t>
      </w:r>
      <w:r w:rsidR="009C1517" w:rsidRPr="00D75F4C">
        <w:rPr>
          <w:rFonts w:asciiTheme="minorHAnsi" w:hAnsiTheme="minorHAnsi" w:cstheme="minorHAnsi"/>
          <w:color w:val="auto"/>
          <w:sz w:val="22"/>
          <w:szCs w:val="22"/>
        </w:rPr>
        <w:t>s</w:t>
      </w:r>
      <w:r w:rsidR="009946C2" w:rsidRPr="00D75F4C">
        <w:rPr>
          <w:rFonts w:asciiTheme="minorHAnsi" w:hAnsiTheme="minorHAnsi" w:cstheme="minorHAnsi"/>
          <w:color w:val="auto"/>
          <w:sz w:val="22"/>
          <w:szCs w:val="22"/>
        </w:rPr>
        <w:t xml:space="preserve"> behaalde punten voor de onderdelen “kwaliteit” en “prijs” </w:t>
      </w:r>
      <w:r>
        <w:rPr>
          <w:rFonts w:asciiTheme="minorHAnsi" w:hAnsiTheme="minorHAnsi" w:cstheme="minorHAnsi"/>
          <w:color w:val="auto"/>
          <w:sz w:val="22"/>
          <w:szCs w:val="22"/>
        </w:rPr>
        <w:t xml:space="preserve">worden </w:t>
      </w:r>
      <w:r w:rsidR="009946C2" w:rsidRPr="00D75F4C">
        <w:rPr>
          <w:rFonts w:asciiTheme="minorHAnsi" w:hAnsiTheme="minorHAnsi" w:cstheme="minorHAnsi"/>
          <w:color w:val="auto"/>
          <w:sz w:val="22"/>
          <w:szCs w:val="22"/>
        </w:rPr>
        <w:t xml:space="preserve">bij elkaar opgeteld. </w:t>
      </w:r>
      <w:r w:rsidR="00E32C95" w:rsidRPr="00D75F4C">
        <w:rPr>
          <w:rFonts w:asciiTheme="minorHAnsi" w:hAnsiTheme="minorHAnsi" w:cstheme="minorHAnsi"/>
          <w:color w:val="auto"/>
          <w:sz w:val="22"/>
          <w:szCs w:val="22"/>
        </w:rPr>
        <w:t>D</w:t>
      </w:r>
      <w:r w:rsidR="009946C2" w:rsidRPr="00D75F4C">
        <w:rPr>
          <w:rFonts w:asciiTheme="minorHAnsi" w:hAnsiTheme="minorHAnsi" w:cstheme="minorHAnsi"/>
          <w:color w:val="auto"/>
          <w:sz w:val="22"/>
          <w:szCs w:val="22"/>
        </w:rPr>
        <w:t>e Inschrijver met het hoogste aantal punten</w:t>
      </w:r>
      <w:r w:rsidR="00C24FA9">
        <w:rPr>
          <w:rFonts w:asciiTheme="minorHAnsi" w:hAnsiTheme="minorHAnsi" w:cstheme="minorHAnsi"/>
          <w:color w:val="auto"/>
          <w:sz w:val="22"/>
          <w:szCs w:val="22"/>
        </w:rPr>
        <w:t xml:space="preserve"> heeft</w:t>
      </w:r>
      <w:r w:rsidR="00E32C95" w:rsidRPr="00D75F4C">
        <w:rPr>
          <w:rFonts w:asciiTheme="minorHAnsi" w:hAnsiTheme="minorHAnsi" w:cstheme="minorHAnsi"/>
          <w:color w:val="auto"/>
          <w:sz w:val="22"/>
          <w:szCs w:val="22"/>
        </w:rPr>
        <w:t xml:space="preserve"> </w:t>
      </w:r>
      <w:r w:rsidR="009C1517" w:rsidRPr="00D75F4C">
        <w:rPr>
          <w:rFonts w:asciiTheme="minorHAnsi" w:hAnsiTheme="minorHAnsi" w:cstheme="minorHAnsi"/>
          <w:color w:val="auto"/>
          <w:sz w:val="22"/>
          <w:szCs w:val="22"/>
        </w:rPr>
        <w:t>de</w:t>
      </w:r>
      <w:r w:rsidR="006D37E0" w:rsidRPr="00D75F4C">
        <w:rPr>
          <w:rFonts w:asciiTheme="minorHAnsi" w:hAnsiTheme="minorHAnsi" w:cstheme="minorHAnsi"/>
          <w:color w:val="auto"/>
          <w:sz w:val="22"/>
          <w:szCs w:val="22"/>
        </w:rPr>
        <w:t xml:space="preserve"> </w:t>
      </w:r>
      <w:r w:rsidR="009946C2" w:rsidRPr="00D75F4C">
        <w:rPr>
          <w:rFonts w:asciiTheme="minorHAnsi" w:hAnsiTheme="minorHAnsi" w:cstheme="minorHAnsi"/>
          <w:color w:val="auto"/>
          <w:sz w:val="22"/>
          <w:szCs w:val="22"/>
        </w:rPr>
        <w:t>Economisch Meest Voordelige Inschrijving ingediend</w:t>
      </w:r>
      <w:r w:rsidR="009C1517" w:rsidRPr="00D75F4C">
        <w:rPr>
          <w:rFonts w:asciiTheme="minorHAnsi" w:hAnsiTheme="minorHAnsi" w:cstheme="minorHAnsi"/>
          <w:color w:val="auto"/>
          <w:sz w:val="22"/>
          <w:szCs w:val="22"/>
        </w:rPr>
        <w:t xml:space="preserve">. </w:t>
      </w:r>
      <w:r w:rsidR="00E50DF8" w:rsidRPr="00D75F4C">
        <w:rPr>
          <w:rFonts w:asciiTheme="minorHAnsi" w:hAnsiTheme="minorHAnsi" w:cstheme="minorHAnsi"/>
          <w:color w:val="auto"/>
          <w:sz w:val="22"/>
          <w:szCs w:val="22"/>
        </w:rPr>
        <w:t>Connekt is voornemens om a</w:t>
      </w:r>
      <w:r w:rsidR="009C1517" w:rsidRPr="00D75F4C">
        <w:rPr>
          <w:rFonts w:asciiTheme="minorHAnsi" w:hAnsiTheme="minorHAnsi" w:cstheme="minorHAnsi"/>
          <w:color w:val="auto"/>
          <w:sz w:val="22"/>
          <w:szCs w:val="22"/>
        </w:rPr>
        <w:t xml:space="preserve">an diegene </w:t>
      </w:r>
      <w:r w:rsidR="000515BC" w:rsidRPr="00D75F4C">
        <w:rPr>
          <w:rFonts w:asciiTheme="minorHAnsi" w:hAnsiTheme="minorHAnsi" w:cstheme="minorHAnsi"/>
          <w:color w:val="auto"/>
          <w:sz w:val="22"/>
          <w:szCs w:val="22"/>
        </w:rPr>
        <w:t>te gunnen</w:t>
      </w:r>
      <w:r w:rsidR="009C1517" w:rsidRPr="00D75F4C">
        <w:rPr>
          <w:rFonts w:asciiTheme="minorHAnsi" w:hAnsiTheme="minorHAnsi" w:cstheme="minorHAnsi"/>
          <w:color w:val="auto"/>
          <w:sz w:val="22"/>
          <w:szCs w:val="22"/>
        </w:rPr>
        <w:t xml:space="preserve">. </w:t>
      </w:r>
    </w:p>
    <w:p w14:paraId="55C19B95" w14:textId="71B46C48" w:rsidR="00147BF3" w:rsidRPr="00F07E74" w:rsidRDefault="007B67DE" w:rsidP="00ED1F9C">
      <w:pPr>
        <w:pStyle w:val="Kop2"/>
        <w:jc w:val="both"/>
        <w:rPr>
          <w:rFonts w:asciiTheme="minorHAnsi" w:hAnsiTheme="minorHAnsi" w:cstheme="minorHAnsi"/>
          <w:b/>
          <w:bCs/>
        </w:rPr>
      </w:pPr>
      <w:bookmarkStart w:id="44" w:name="_Toc191376526"/>
      <w:r w:rsidRPr="00F07E74">
        <w:rPr>
          <w:rFonts w:asciiTheme="minorHAnsi" w:hAnsiTheme="minorHAnsi" w:cstheme="minorHAnsi"/>
          <w:b/>
          <w:bCs/>
        </w:rPr>
        <w:lastRenderedPageBreak/>
        <w:t>Gelijke</w:t>
      </w:r>
      <w:r w:rsidR="00147BF3" w:rsidRPr="00F07E74">
        <w:rPr>
          <w:rFonts w:asciiTheme="minorHAnsi" w:hAnsiTheme="minorHAnsi" w:cstheme="minorHAnsi"/>
          <w:b/>
          <w:bCs/>
        </w:rPr>
        <w:t xml:space="preserve"> stand</w:t>
      </w:r>
      <w:bookmarkEnd w:id="44"/>
    </w:p>
    <w:p w14:paraId="3BD40AE4" w14:textId="4B3D8AE4" w:rsidR="00AE4FC4" w:rsidRPr="00D75F4C" w:rsidRDefault="00AE4FC4" w:rsidP="00ED1F9C">
      <w:pPr>
        <w:jc w:val="both"/>
        <w:rPr>
          <w:rFonts w:asciiTheme="minorHAnsi" w:hAnsiTheme="minorHAnsi" w:cstheme="minorHAnsi"/>
        </w:rPr>
      </w:pPr>
      <w:r w:rsidRPr="00D75F4C">
        <w:rPr>
          <w:rFonts w:asciiTheme="minorHAnsi" w:hAnsiTheme="minorHAnsi" w:cstheme="minorHAnsi"/>
        </w:rPr>
        <w:t xml:space="preserve">Indien na beoordeling twee of meer Inschrijvers </w:t>
      </w:r>
      <w:r w:rsidR="00003353">
        <w:rPr>
          <w:rFonts w:asciiTheme="minorHAnsi" w:hAnsiTheme="minorHAnsi" w:cstheme="minorHAnsi"/>
        </w:rPr>
        <w:t>het</w:t>
      </w:r>
      <w:r w:rsidRPr="00D75F4C">
        <w:rPr>
          <w:rFonts w:asciiTheme="minorHAnsi" w:hAnsiTheme="minorHAnsi" w:cstheme="minorHAnsi"/>
        </w:rPr>
        <w:t xml:space="preserve">zelfde aantal punten hebben behaald, dan zal de score bij het onderdeel “kwaliteit” van doorslaggevend belang zijn: de Inschrijver met het hoogste aantal punten op dat onderdeel wordt aangemerkt als de Inschrijver die de Economisch Meest Voordelige Inschrijving heeft ingediend. </w:t>
      </w:r>
    </w:p>
    <w:p w14:paraId="50B2A6E4" w14:textId="11349B20" w:rsidR="00AE4FC4" w:rsidRDefault="00AE4FC4" w:rsidP="00ED1F9C">
      <w:pPr>
        <w:spacing w:after="0"/>
        <w:jc w:val="both"/>
        <w:rPr>
          <w:rFonts w:asciiTheme="minorHAnsi" w:hAnsiTheme="minorHAnsi" w:cstheme="minorHAnsi"/>
        </w:rPr>
      </w:pPr>
      <w:r w:rsidRPr="00D75F4C">
        <w:rPr>
          <w:rFonts w:asciiTheme="minorHAnsi" w:hAnsiTheme="minorHAnsi" w:cstheme="minorHAnsi"/>
        </w:rPr>
        <w:t xml:space="preserve">Is er na deze toets alsnog sprake van eenzelfde aantal punten, dan zal de score bij het onderdeel “prijs” van doorslaggevend belang zijn. </w:t>
      </w:r>
    </w:p>
    <w:p w14:paraId="7D10D0F8" w14:textId="5633ED00" w:rsidR="00147BF3" w:rsidRPr="00F07E74" w:rsidRDefault="00147BF3" w:rsidP="00ED1F9C">
      <w:pPr>
        <w:pStyle w:val="Kop2"/>
        <w:jc w:val="both"/>
        <w:rPr>
          <w:rFonts w:asciiTheme="minorHAnsi" w:hAnsiTheme="minorHAnsi" w:cstheme="minorHAnsi"/>
          <w:b/>
          <w:bCs/>
          <w:lang w:eastAsia="nl-NL"/>
        </w:rPr>
      </w:pPr>
      <w:bookmarkStart w:id="45" w:name="_Toc191376527"/>
      <w:r w:rsidRPr="00F07E74">
        <w:rPr>
          <w:rFonts w:asciiTheme="minorHAnsi" w:hAnsiTheme="minorHAnsi" w:cstheme="minorHAnsi"/>
          <w:b/>
          <w:bCs/>
          <w:lang w:eastAsia="nl-NL"/>
        </w:rPr>
        <w:t>Gunningsbeslissing</w:t>
      </w:r>
      <w:bookmarkEnd w:id="45"/>
    </w:p>
    <w:p w14:paraId="1F95EA92" w14:textId="24171F2D" w:rsidR="00D93BE0" w:rsidRPr="00E8627F" w:rsidRDefault="00D93BE0" w:rsidP="00ED1F9C">
      <w:pPr>
        <w:pStyle w:val="Geenafstand"/>
        <w:jc w:val="both"/>
        <w:rPr>
          <w:rFonts w:asciiTheme="minorHAnsi" w:hAnsiTheme="minorHAnsi" w:cstheme="minorHAnsi"/>
          <w:sz w:val="18"/>
          <w:szCs w:val="18"/>
          <w:lang w:eastAsia="nl-NL"/>
        </w:rPr>
      </w:pPr>
      <w:r w:rsidRPr="00D75F4C">
        <w:rPr>
          <w:rFonts w:asciiTheme="minorHAnsi" w:hAnsiTheme="minorHAnsi" w:cstheme="minorHAnsi"/>
          <w:lang w:eastAsia="nl-NL"/>
        </w:rPr>
        <w:t>De Aanbestedende dienst zal naar aanleiding van de inschrijvingsfase haar gunningsbeslissing schriftelijk aan alle Inschrijvers kenbaar maken. Inschrijvers krijgen een termijn van 20 kalenderdagen om bezwaar aan te tekenen tegen het besluit omtrent de voorgenomen gunning door het aanhangig maken van een kort geding bij de burgerlijke rechter. Dit kort geding dient binnen 20 dagen na de verzenddatum van het voornemen tot gunning aanhangig te zijn gemaakt. Wanneer geen of niet tijdig een kort geding bij de bevoegde rechter aanhangig is gemaakt, wordt de Inschrijver geacht afstand te hebben gedaan van zijn recht om tegen het besluit van de voorgenomen gunning in het geweer te komen. Daarmee vervalt ieder uit deze aanbesteding voortvloeiend recht van de Inschrijver</w:t>
      </w:r>
      <w:r w:rsidRPr="00E8627F">
        <w:rPr>
          <w:rFonts w:asciiTheme="minorHAnsi" w:hAnsiTheme="minorHAnsi" w:cstheme="minorHAnsi"/>
          <w:sz w:val="18"/>
          <w:szCs w:val="18"/>
          <w:lang w:eastAsia="nl-NL"/>
        </w:rPr>
        <w:t>.</w:t>
      </w:r>
    </w:p>
    <w:p w14:paraId="03BEF8E0" w14:textId="62C8C5D8" w:rsidR="00147BF3" w:rsidRPr="00475FB8" w:rsidRDefault="00147BF3" w:rsidP="00ED1F9C">
      <w:pPr>
        <w:pStyle w:val="Kop2"/>
        <w:jc w:val="both"/>
        <w:rPr>
          <w:rFonts w:asciiTheme="minorHAnsi" w:eastAsiaTheme="minorHAnsi" w:hAnsiTheme="minorHAnsi" w:cstheme="minorHAnsi"/>
          <w:b/>
          <w:bCs/>
        </w:rPr>
      </w:pPr>
      <w:bookmarkStart w:id="46" w:name="_Toc191376528"/>
      <w:r w:rsidRPr="00475FB8">
        <w:rPr>
          <w:rFonts w:asciiTheme="minorHAnsi" w:eastAsiaTheme="minorHAnsi" w:hAnsiTheme="minorHAnsi" w:cstheme="minorHAnsi"/>
          <w:b/>
          <w:bCs/>
        </w:rPr>
        <w:t xml:space="preserve">Overleggen </w:t>
      </w:r>
      <w:r w:rsidR="009F21C7" w:rsidRPr="00475FB8">
        <w:rPr>
          <w:rFonts w:asciiTheme="minorHAnsi" w:eastAsiaTheme="minorHAnsi" w:hAnsiTheme="minorHAnsi" w:cstheme="minorHAnsi"/>
          <w:b/>
          <w:bCs/>
        </w:rPr>
        <w:t>nadere bewijsstukken</w:t>
      </w:r>
      <w:bookmarkEnd w:id="46"/>
    </w:p>
    <w:p w14:paraId="5E8D9A74" w14:textId="016F1E3D" w:rsidR="00D93BE0" w:rsidRPr="00D75F4C" w:rsidRDefault="009F21C7" w:rsidP="00ED1F9C">
      <w:pPr>
        <w:spacing w:after="160" w:line="259" w:lineRule="auto"/>
        <w:jc w:val="both"/>
        <w:rPr>
          <w:rFonts w:asciiTheme="minorHAnsi" w:eastAsiaTheme="minorHAnsi" w:hAnsiTheme="minorHAnsi" w:cstheme="minorHAnsi"/>
        </w:rPr>
      </w:pPr>
      <w:r w:rsidRPr="00D75F4C">
        <w:rPr>
          <w:rFonts w:asciiTheme="minorHAnsi" w:eastAsiaTheme="minorHAnsi" w:hAnsiTheme="minorHAnsi" w:cstheme="minorHAnsi"/>
        </w:rPr>
        <w:t>Z</w:t>
      </w:r>
      <w:r w:rsidR="00D93BE0" w:rsidRPr="00D75F4C">
        <w:rPr>
          <w:rFonts w:asciiTheme="minorHAnsi" w:eastAsiaTheme="minorHAnsi" w:hAnsiTheme="minorHAnsi" w:cstheme="minorHAnsi"/>
        </w:rPr>
        <w:t xml:space="preserve">oals in hoofdstuk </w:t>
      </w:r>
      <w:r w:rsidRPr="00D75F4C">
        <w:rPr>
          <w:rFonts w:asciiTheme="minorHAnsi" w:eastAsiaTheme="minorHAnsi" w:hAnsiTheme="minorHAnsi" w:cstheme="minorHAnsi"/>
        </w:rPr>
        <w:t>6</w:t>
      </w:r>
      <w:r w:rsidR="00C41402" w:rsidRPr="00D75F4C">
        <w:rPr>
          <w:rFonts w:asciiTheme="minorHAnsi" w:eastAsiaTheme="minorHAnsi" w:hAnsiTheme="minorHAnsi" w:cstheme="minorHAnsi"/>
        </w:rPr>
        <w:t xml:space="preserve"> </w:t>
      </w:r>
      <w:r w:rsidR="00D93BE0" w:rsidRPr="00D75F4C">
        <w:rPr>
          <w:rFonts w:asciiTheme="minorHAnsi" w:eastAsiaTheme="minorHAnsi" w:hAnsiTheme="minorHAnsi" w:cstheme="minorHAnsi"/>
        </w:rPr>
        <w:t xml:space="preserve">beschreven volstaat bij inschrijving in eerste aanleg het aanleveren van het UEA en de bewijsmiddelen waarvan in deze Aanbestedingsleidraad gesteld is dat zij bij Inschrijving ingeleverd moeten worden. Bij het voornemen tot gunning wordt aan de winnende Inschrijver gevraagd om de bewijsmiddelen ter verificatie van het UEA, eventuele andere (aanvullende) bewijsmiddelen in te leveren binnen de hiertoe vastgestelde termijn. Deze termijn bedraagt 7 werkdagen. </w:t>
      </w:r>
    </w:p>
    <w:p w14:paraId="796B491A" w14:textId="2B7E255C" w:rsidR="00D93BE0" w:rsidRPr="00D75F4C" w:rsidRDefault="00D93BE0" w:rsidP="00ED1F9C">
      <w:pPr>
        <w:spacing w:after="160" w:line="259" w:lineRule="auto"/>
        <w:jc w:val="both"/>
        <w:rPr>
          <w:rFonts w:asciiTheme="minorHAnsi" w:hAnsiTheme="minorHAnsi" w:cstheme="minorHAnsi"/>
        </w:rPr>
      </w:pPr>
      <w:r w:rsidRPr="00D75F4C">
        <w:rPr>
          <w:rFonts w:asciiTheme="minorHAnsi" w:eastAsiaTheme="minorHAnsi" w:hAnsiTheme="minorHAnsi" w:cstheme="minorHAnsi"/>
        </w:rPr>
        <w:t xml:space="preserve">Binnen 7 kalenderdag na bekendmaken van de gunningsbeslissing dient de Inschrijver aan wie de Opdracht voorlopig gegund is de volgende bewijsstukken </w:t>
      </w:r>
      <w:r w:rsidRPr="00D75F4C">
        <w:rPr>
          <w:rFonts w:asciiTheme="minorHAnsi" w:hAnsiTheme="minorHAnsi" w:cstheme="minorHAnsi"/>
        </w:rPr>
        <w:t xml:space="preserve">conform paragraaf </w:t>
      </w:r>
      <w:r w:rsidR="007A4E78" w:rsidRPr="00D75F4C">
        <w:rPr>
          <w:rFonts w:asciiTheme="minorHAnsi" w:hAnsiTheme="minorHAnsi" w:cstheme="minorHAnsi"/>
        </w:rPr>
        <w:t>5</w:t>
      </w:r>
      <w:r w:rsidRPr="00D75F4C">
        <w:rPr>
          <w:rFonts w:asciiTheme="minorHAnsi" w:hAnsiTheme="minorHAnsi" w:cstheme="minorHAnsi"/>
        </w:rPr>
        <w:t xml:space="preserve">.1 en </w:t>
      </w:r>
      <w:r w:rsidR="007A4E78" w:rsidRPr="00D75F4C">
        <w:rPr>
          <w:rFonts w:asciiTheme="minorHAnsi" w:hAnsiTheme="minorHAnsi" w:cstheme="minorHAnsi"/>
        </w:rPr>
        <w:t>5</w:t>
      </w:r>
      <w:r w:rsidRPr="00D75F4C">
        <w:rPr>
          <w:rFonts w:asciiTheme="minorHAnsi" w:hAnsiTheme="minorHAnsi" w:cstheme="minorHAnsi"/>
        </w:rPr>
        <w:t xml:space="preserve">.2 van de </w:t>
      </w:r>
      <w:r w:rsidR="00007EC8" w:rsidRPr="00D75F4C">
        <w:rPr>
          <w:rFonts w:asciiTheme="minorHAnsi" w:hAnsiTheme="minorHAnsi" w:cstheme="minorHAnsi"/>
        </w:rPr>
        <w:t>Aanbestedingsl</w:t>
      </w:r>
      <w:r w:rsidRPr="00D75F4C">
        <w:rPr>
          <w:rFonts w:asciiTheme="minorHAnsi" w:hAnsiTheme="minorHAnsi" w:cstheme="minorHAnsi"/>
        </w:rPr>
        <w:t>eidraad te overleggen:</w:t>
      </w:r>
    </w:p>
    <w:p w14:paraId="23E0590B" w14:textId="45C5F463" w:rsidR="00D93BE0" w:rsidRPr="00D75F4C" w:rsidRDefault="00D93BE0" w:rsidP="00ED1F9C">
      <w:pPr>
        <w:spacing w:after="160" w:line="256" w:lineRule="auto"/>
        <w:jc w:val="both"/>
        <w:rPr>
          <w:rFonts w:asciiTheme="minorHAnsi" w:hAnsiTheme="minorHAnsi" w:cstheme="minorHAnsi"/>
        </w:rPr>
      </w:pPr>
      <w:r w:rsidRPr="00D75F4C">
        <w:rPr>
          <w:rFonts w:asciiTheme="minorHAnsi" w:hAnsiTheme="minorHAnsi" w:cstheme="minorHAnsi"/>
        </w:rPr>
        <w:t xml:space="preserve">Ten behoeve van de uitsluitingsgronden (paragraaf </w:t>
      </w:r>
      <w:r w:rsidR="007A4E78" w:rsidRPr="00D75F4C">
        <w:rPr>
          <w:rFonts w:asciiTheme="minorHAnsi" w:hAnsiTheme="minorHAnsi" w:cstheme="minorHAnsi"/>
        </w:rPr>
        <w:t>5</w:t>
      </w:r>
      <w:r w:rsidRPr="00D75F4C">
        <w:rPr>
          <w:rFonts w:asciiTheme="minorHAnsi" w:hAnsiTheme="minorHAnsi" w:cstheme="minorHAnsi"/>
        </w:rPr>
        <w:t>.1):</w:t>
      </w:r>
    </w:p>
    <w:p w14:paraId="70C4B25E" w14:textId="6AC53CE8" w:rsidR="00D93BE0" w:rsidRPr="00D75F4C" w:rsidRDefault="00D93BE0" w:rsidP="00ED1F9C">
      <w:pPr>
        <w:numPr>
          <w:ilvl w:val="0"/>
          <w:numId w:val="6"/>
        </w:numPr>
        <w:spacing w:after="160" w:line="256" w:lineRule="auto"/>
        <w:ind w:left="284" w:hanging="284"/>
        <w:contextualSpacing/>
        <w:jc w:val="both"/>
        <w:rPr>
          <w:rFonts w:asciiTheme="minorHAnsi" w:hAnsiTheme="minorHAnsi" w:cstheme="minorHAnsi"/>
          <w:b/>
        </w:rPr>
      </w:pPr>
      <w:r w:rsidRPr="00D75F4C">
        <w:rPr>
          <w:rFonts w:asciiTheme="minorHAnsi" w:hAnsiTheme="minorHAnsi" w:cstheme="minorHAnsi"/>
        </w:rPr>
        <w:t>een Gedragsverklaring aanbesteden als bedoeld in artikel 2.89 lid 2 Aanbestedingswet 2012</w:t>
      </w:r>
      <w:r w:rsidR="003347D4" w:rsidRPr="00D75F4C">
        <w:rPr>
          <w:rFonts w:asciiTheme="minorHAnsi" w:hAnsiTheme="minorHAnsi" w:cstheme="minorHAnsi"/>
        </w:rPr>
        <w:t xml:space="preserve">, die op het tijdstip van het indienen van de inschrijving niet ouder is dan 2 jaar. Deze is zowel digitaal als per post op te vragen via: </w:t>
      </w:r>
      <w:hyperlink r:id="rId31" w:history="1">
        <w:r w:rsidR="003347D4" w:rsidRPr="00D75F4C">
          <w:rPr>
            <w:rStyle w:val="Hyperlink"/>
            <w:rFonts w:asciiTheme="minorHAnsi" w:hAnsiTheme="minorHAnsi" w:cstheme="minorHAnsi"/>
          </w:rPr>
          <w:t xml:space="preserve">Gedragsverklaring aanbesteden aanvragen | </w:t>
        </w:r>
        <w:proofErr w:type="spellStart"/>
        <w:r w:rsidR="003347D4" w:rsidRPr="00D75F4C">
          <w:rPr>
            <w:rStyle w:val="Hyperlink"/>
            <w:rFonts w:asciiTheme="minorHAnsi" w:hAnsiTheme="minorHAnsi" w:cstheme="minorHAnsi"/>
          </w:rPr>
          <w:t>Justis</w:t>
        </w:r>
        <w:proofErr w:type="spellEnd"/>
      </w:hyperlink>
      <w:r w:rsidR="003347D4" w:rsidRPr="00D75F4C">
        <w:rPr>
          <w:rStyle w:val="Voetnootmarkering"/>
          <w:rFonts w:asciiTheme="minorHAnsi" w:hAnsiTheme="minorHAnsi" w:cstheme="minorHAnsi"/>
        </w:rPr>
        <w:footnoteReference w:id="5"/>
      </w:r>
      <w:r w:rsidRPr="00D75F4C">
        <w:rPr>
          <w:rFonts w:asciiTheme="minorHAnsi" w:hAnsiTheme="minorHAnsi" w:cstheme="minorHAnsi"/>
        </w:rPr>
        <w:t>;</w:t>
      </w:r>
    </w:p>
    <w:p w14:paraId="44FBA2E7" w14:textId="1AA13645" w:rsidR="00D93BE0" w:rsidRPr="00D75F4C" w:rsidRDefault="00D93BE0" w:rsidP="00ED1F9C">
      <w:pPr>
        <w:pStyle w:val="Lijstalinea"/>
        <w:numPr>
          <w:ilvl w:val="0"/>
          <w:numId w:val="6"/>
        </w:numPr>
        <w:jc w:val="both"/>
        <w:rPr>
          <w:rFonts w:asciiTheme="minorHAnsi" w:hAnsiTheme="minorHAnsi" w:cstheme="minorHAnsi"/>
        </w:rPr>
      </w:pPr>
      <w:r w:rsidRPr="00D75F4C">
        <w:rPr>
          <w:rFonts w:asciiTheme="minorHAnsi" w:hAnsiTheme="minorHAnsi" w:cstheme="minorHAnsi"/>
        </w:rPr>
        <w:t>een verklaring van de Belastingdienst als bedoeld in artikel 2.89 lid 3 Aanbestedingswet 2012</w:t>
      </w:r>
      <w:r w:rsidR="003347D4" w:rsidRPr="00D75F4C">
        <w:rPr>
          <w:rFonts w:asciiTheme="minorHAnsi" w:hAnsiTheme="minorHAnsi" w:cstheme="minorHAnsi"/>
        </w:rPr>
        <w:t>, die op het tijdstip van het indienen van de inschrijving niet ouder is dan 6 maanden. Deze kunt u aanvragen via Aanvraag: Verklaring betalingsgedrag nakoming fiscale verplichtingen (belastingdienst.nl)</w:t>
      </w:r>
      <w:r w:rsidRPr="00D75F4C">
        <w:rPr>
          <w:rFonts w:asciiTheme="minorHAnsi" w:hAnsiTheme="minorHAnsi" w:cstheme="minorHAnsi"/>
        </w:rPr>
        <w:t>.</w:t>
      </w:r>
    </w:p>
    <w:p w14:paraId="5794363F" w14:textId="0C9C16CB" w:rsidR="00D93BE0" w:rsidRPr="00D75F4C" w:rsidRDefault="00D93BE0" w:rsidP="00ED1F9C">
      <w:pPr>
        <w:spacing w:after="160" w:line="259" w:lineRule="auto"/>
        <w:jc w:val="both"/>
        <w:rPr>
          <w:rFonts w:asciiTheme="minorHAnsi" w:eastAsiaTheme="minorHAnsi" w:hAnsiTheme="minorHAnsi" w:cstheme="minorHAnsi"/>
          <w:b/>
        </w:rPr>
      </w:pPr>
      <w:r w:rsidRPr="00D75F4C">
        <w:rPr>
          <w:rFonts w:asciiTheme="minorHAnsi" w:hAnsiTheme="minorHAnsi" w:cstheme="minorHAnsi"/>
        </w:rPr>
        <w:t xml:space="preserve">Ten behoeve van de geschiktheidseisen (paragraaf </w:t>
      </w:r>
      <w:r w:rsidR="007A4E78" w:rsidRPr="00D75F4C">
        <w:rPr>
          <w:rFonts w:asciiTheme="minorHAnsi" w:hAnsiTheme="minorHAnsi" w:cstheme="minorHAnsi"/>
        </w:rPr>
        <w:t>5</w:t>
      </w:r>
      <w:r w:rsidRPr="00D75F4C">
        <w:rPr>
          <w:rFonts w:asciiTheme="minorHAnsi" w:hAnsiTheme="minorHAnsi" w:cstheme="minorHAnsi"/>
        </w:rPr>
        <w:t>.2):</w:t>
      </w:r>
    </w:p>
    <w:p w14:paraId="6BF20173" w14:textId="77777777" w:rsidR="00D93BE0" w:rsidRPr="00D75F4C" w:rsidRDefault="00D93BE0" w:rsidP="00ED1F9C">
      <w:pPr>
        <w:pStyle w:val="Lijstalinea"/>
        <w:numPr>
          <w:ilvl w:val="0"/>
          <w:numId w:val="6"/>
        </w:numPr>
        <w:spacing w:after="160" w:line="259" w:lineRule="auto"/>
        <w:ind w:left="284" w:hanging="284"/>
        <w:jc w:val="both"/>
        <w:rPr>
          <w:rFonts w:asciiTheme="minorHAnsi" w:eastAsiaTheme="minorHAnsi" w:hAnsiTheme="minorHAnsi" w:cstheme="minorHAnsi"/>
          <w:b/>
        </w:rPr>
      </w:pPr>
      <w:r w:rsidRPr="00D75F4C">
        <w:rPr>
          <w:rFonts w:asciiTheme="minorHAnsi" w:eastAsiaTheme="minorHAnsi" w:hAnsiTheme="minorHAnsi" w:cstheme="minorHAnsi"/>
        </w:rPr>
        <w:t>(Kopie) van een bewijs van verzekering.</w:t>
      </w:r>
    </w:p>
    <w:p w14:paraId="7B2FDB1B" w14:textId="762F4D58" w:rsidR="00D93BE0" w:rsidRPr="00D75F4C" w:rsidRDefault="00D93BE0" w:rsidP="00ED1F9C">
      <w:pPr>
        <w:spacing w:after="160" w:line="259" w:lineRule="auto"/>
        <w:jc w:val="both"/>
        <w:rPr>
          <w:rFonts w:asciiTheme="minorHAnsi" w:eastAsiaTheme="minorHAnsi" w:hAnsiTheme="minorHAnsi" w:cstheme="minorHAnsi"/>
        </w:rPr>
      </w:pPr>
      <w:r w:rsidRPr="00D75F4C">
        <w:rPr>
          <w:rFonts w:asciiTheme="minorHAnsi" w:eastAsiaTheme="minorHAnsi" w:hAnsiTheme="minorHAnsi" w:cstheme="minorHAnsi"/>
        </w:rPr>
        <w:t xml:space="preserve">Indien Inschrijver niet (tijdig) beschikt over voornoemde documenten kan dit leiden tot uitsluiting van de aanbestedingsprocedure. </w:t>
      </w:r>
    </w:p>
    <w:p w14:paraId="08D2A3F4" w14:textId="512F4B35" w:rsidR="00D93BE0" w:rsidRPr="00D75F4C" w:rsidRDefault="00D93BE0" w:rsidP="00ED1F9C">
      <w:pPr>
        <w:spacing w:after="160" w:line="259" w:lineRule="auto"/>
        <w:jc w:val="both"/>
        <w:rPr>
          <w:rFonts w:asciiTheme="minorHAnsi" w:eastAsiaTheme="minorHAnsi" w:hAnsiTheme="minorHAnsi" w:cstheme="minorHAnsi"/>
        </w:rPr>
      </w:pPr>
      <w:r w:rsidRPr="00D75F4C">
        <w:rPr>
          <w:rFonts w:asciiTheme="minorHAnsi" w:eastAsiaTheme="minorHAnsi" w:hAnsiTheme="minorHAnsi" w:cstheme="minorHAnsi"/>
        </w:rPr>
        <w:lastRenderedPageBreak/>
        <w:t>NB. Het tijdig aanvragen, verkrijgen en op verzoek aan Connekt te overleggen van de genoemde bewijsdocumenten is voor uw eigen risico en verantwoordelijkheid. Connekt is bevoegd hiervoor uitstel te verlenen, maar is hiertoe niet verplicht. Het niet tijdig aanvragen van bewijsmiddelen is voor Connekt geen grond voor uitstel is.</w:t>
      </w:r>
    </w:p>
    <w:p w14:paraId="130910AB" w14:textId="2A804699" w:rsidR="00755372" w:rsidRDefault="00D93BE0" w:rsidP="00ED1F9C">
      <w:pPr>
        <w:spacing w:after="160" w:line="259" w:lineRule="auto"/>
        <w:jc w:val="both"/>
        <w:rPr>
          <w:rFonts w:asciiTheme="minorHAnsi" w:eastAsiaTheme="minorHAnsi" w:hAnsiTheme="minorHAnsi" w:cstheme="minorHAnsi"/>
        </w:rPr>
      </w:pPr>
      <w:r w:rsidRPr="00D75F4C">
        <w:rPr>
          <w:rFonts w:asciiTheme="minorHAnsi" w:eastAsiaTheme="minorHAnsi" w:hAnsiTheme="minorHAnsi" w:cstheme="minorHAnsi"/>
        </w:rPr>
        <w:t>De afgewezen Inschrijvers ontvangen een deugdelijke motivering van de reden van de afwijzing en de naam van de winnende inschrijver. De Inschrijvers kunnen na afloop nadere informatie inwinnen bij Connekt.</w:t>
      </w:r>
    </w:p>
    <w:p w14:paraId="573EF016" w14:textId="5FBEB683" w:rsidR="00D93BE0" w:rsidRPr="00475FB8" w:rsidRDefault="00AD1A84" w:rsidP="00ED1F9C">
      <w:pPr>
        <w:pStyle w:val="Kop2"/>
        <w:jc w:val="both"/>
        <w:rPr>
          <w:rFonts w:asciiTheme="minorHAnsi" w:hAnsiTheme="minorHAnsi" w:cstheme="minorHAnsi"/>
          <w:b/>
          <w:bCs/>
        </w:rPr>
      </w:pPr>
      <w:bookmarkStart w:id="47" w:name="_Toc191376529"/>
      <w:r w:rsidRPr="00475FB8">
        <w:rPr>
          <w:rFonts w:asciiTheme="minorHAnsi" w:hAnsiTheme="minorHAnsi" w:cstheme="minorHAnsi"/>
          <w:b/>
          <w:bCs/>
        </w:rPr>
        <w:t>Bekendmaken definitieve gunning</w:t>
      </w:r>
      <w:bookmarkEnd w:id="47"/>
    </w:p>
    <w:p w14:paraId="248D4DBE" w14:textId="77777777" w:rsidR="00D93BE0" w:rsidRPr="00D75F4C" w:rsidRDefault="00D93BE0" w:rsidP="00ED1F9C">
      <w:pPr>
        <w:jc w:val="both"/>
        <w:rPr>
          <w:rFonts w:asciiTheme="minorHAnsi" w:hAnsiTheme="minorHAnsi" w:cstheme="minorHAnsi"/>
        </w:rPr>
      </w:pPr>
      <w:r w:rsidRPr="00D75F4C">
        <w:rPr>
          <w:rFonts w:asciiTheme="minorHAnsi" w:hAnsiTheme="minorHAnsi" w:cstheme="minorHAnsi"/>
        </w:rPr>
        <w:t xml:space="preserve">Het openbaar maken van de definitieve uitslag van de aanbestedingsprocedure gebeurt door bekendmaking op www.tenderned.nl. Het is de Inschrijver niet toegestaan in de publiciteit te treden over de aanbestedingsprocedure. </w:t>
      </w:r>
    </w:p>
    <w:p w14:paraId="50D4BABF" w14:textId="375A24E0" w:rsidR="00F066AB" w:rsidRPr="00D75F4C" w:rsidRDefault="00D93BE0" w:rsidP="00ED1F9C">
      <w:pPr>
        <w:spacing w:after="0"/>
        <w:jc w:val="both"/>
        <w:rPr>
          <w:rFonts w:asciiTheme="minorHAnsi" w:hAnsiTheme="minorHAnsi" w:cstheme="minorHAnsi"/>
        </w:rPr>
      </w:pPr>
      <w:r w:rsidRPr="00D75F4C">
        <w:rPr>
          <w:rFonts w:asciiTheme="minorHAnsi" w:hAnsiTheme="minorHAnsi" w:cstheme="minorHAnsi"/>
        </w:rPr>
        <w:t>Over de winnende Inschrijving zal in samenspraak met de Inschrijver publicatie plaatsvinden.</w:t>
      </w:r>
    </w:p>
    <w:p w14:paraId="40CD729B" w14:textId="77777777" w:rsidR="00AD1A84" w:rsidRPr="00E8627F" w:rsidRDefault="00AD1A84" w:rsidP="00ED1F9C">
      <w:pPr>
        <w:jc w:val="both"/>
        <w:rPr>
          <w:rFonts w:asciiTheme="minorHAnsi" w:hAnsiTheme="minorHAnsi" w:cstheme="minorHAnsi"/>
          <w:sz w:val="18"/>
          <w:szCs w:val="18"/>
        </w:rPr>
      </w:pPr>
    </w:p>
    <w:p w14:paraId="0C0D24DB" w14:textId="77777777" w:rsidR="00F066AB" w:rsidRPr="00E8627F" w:rsidRDefault="00F066AB" w:rsidP="00ED1F9C">
      <w:pPr>
        <w:pStyle w:val="Kop1"/>
        <w:jc w:val="both"/>
        <w:rPr>
          <w:rFonts w:asciiTheme="minorHAnsi" w:hAnsiTheme="minorHAnsi" w:cstheme="minorHAnsi"/>
        </w:rPr>
      </w:pPr>
      <w:bookmarkStart w:id="48" w:name="_Toc191376530"/>
      <w:r w:rsidRPr="00E8627F">
        <w:rPr>
          <w:rFonts w:asciiTheme="minorHAnsi" w:hAnsiTheme="minorHAnsi" w:cstheme="minorHAnsi"/>
        </w:rPr>
        <w:t>Algemene bepalingen</w:t>
      </w:r>
      <w:bookmarkEnd w:id="48"/>
    </w:p>
    <w:p w14:paraId="6F4B9583" w14:textId="77777777" w:rsidR="00F066AB" w:rsidRPr="00E8627F" w:rsidRDefault="00F066AB" w:rsidP="00ED1F9C">
      <w:pPr>
        <w:pStyle w:val="Geenafstand"/>
        <w:jc w:val="both"/>
        <w:rPr>
          <w:rFonts w:asciiTheme="minorHAnsi" w:hAnsiTheme="minorHAnsi" w:cstheme="minorHAnsi"/>
          <w:sz w:val="20"/>
          <w:szCs w:val="20"/>
        </w:rPr>
      </w:pPr>
    </w:p>
    <w:p w14:paraId="41B3A605" w14:textId="77777777" w:rsidR="00F066AB" w:rsidRPr="00D75F4C" w:rsidRDefault="00F066AB"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In dit hoofdstuk treft u de relevante voorwaarden aan die worden gesteld aan de Inschrijving en aan de aanbestedingsprocedure. </w:t>
      </w:r>
    </w:p>
    <w:p w14:paraId="05A1671F" w14:textId="77777777" w:rsidR="00F066AB" w:rsidRPr="00475FB8" w:rsidRDefault="00F066AB" w:rsidP="00ED1F9C">
      <w:pPr>
        <w:pStyle w:val="Kop2"/>
        <w:jc w:val="both"/>
        <w:rPr>
          <w:rFonts w:asciiTheme="minorHAnsi" w:hAnsiTheme="minorHAnsi" w:cstheme="minorHAnsi"/>
          <w:b/>
          <w:bCs/>
          <w:lang w:eastAsia="nl-NL"/>
        </w:rPr>
      </w:pPr>
      <w:bookmarkStart w:id="49" w:name="_Toc191376531"/>
      <w:r w:rsidRPr="00475FB8">
        <w:rPr>
          <w:rFonts w:asciiTheme="minorHAnsi" w:hAnsiTheme="minorHAnsi" w:cstheme="minorHAnsi"/>
          <w:b/>
          <w:bCs/>
          <w:lang w:eastAsia="nl-NL"/>
        </w:rPr>
        <w:t>Toepasselijke regelgeving</w:t>
      </w:r>
      <w:bookmarkEnd w:id="49"/>
      <w:r w:rsidRPr="00475FB8">
        <w:rPr>
          <w:rFonts w:asciiTheme="minorHAnsi" w:hAnsiTheme="minorHAnsi" w:cstheme="minorHAnsi"/>
          <w:b/>
          <w:bCs/>
          <w:lang w:eastAsia="nl-NL"/>
        </w:rPr>
        <w:t xml:space="preserve"> </w:t>
      </w:r>
    </w:p>
    <w:p w14:paraId="1BFDBD99" w14:textId="77777777" w:rsidR="00F066AB" w:rsidRPr="00D75F4C" w:rsidRDefault="00F066AB"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De aanbestedingsprocedure is een Europese aanbesteding volgens de openbare procedure zoals omschreven in de Aanbestedingswet 2012. </w:t>
      </w:r>
    </w:p>
    <w:p w14:paraId="120ADA3D" w14:textId="77777777" w:rsidR="00F066AB" w:rsidRPr="00475FB8" w:rsidRDefault="00F066AB" w:rsidP="00ED1F9C">
      <w:pPr>
        <w:pStyle w:val="Kop2"/>
        <w:jc w:val="both"/>
        <w:rPr>
          <w:rFonts w:asciiTheme="minorHAnsi" w:hAnsiTheme="minorHAnsi" w:cstheme="minorHAnsi"/>
          <w:b/>
          <w:bCs/>
          <w:lang w:eastAsia="nl-NL"/>
        </w:rPr>
      </w:pPr>
      <w:bookmarkStart w:id="50" w:name="_Toc191376532"/>
      <w:r w:rsidRPr="00475FB8">
        <w:rPr>
          <w:rFonts w:asciiTheme="minorHAnsi" w:hAnsiTheme="minorHAnsi" w:cstheme="minorHAnsi"/>
          <w:b/>
          <w:bCs/>
          <w:lang w:eastAsia="nl-NL"/>
        </w:rPr>
        <w:t>Gestanddoening</w:t>
      </w:r>
      <w:bookmarkEnd w:id="50"/>
      <w:r w:rsidRPr="00475FB8">
        <w:rPr>
          <w:rFonts w:asciiTheme="minorHAnsi" w:hAnsiTheme="minorHAnsi" w:cstheme="minorHAnsi"/>
          <w:b/>
          <w:bCs/>
          <w:lang w:eastAsia="nl-NL"/>
        </w:rPr>
        <w:t xml:space="preserve"> </w:t>
      </w:r>
    </w:p>
    <w:p w14:paraId="456305BD" w14:textId="78F72005" w:rsidR="00F066AB" w:rsidRPr="00D75F4C" w:rsidRDefault="00F066AB"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De Inschrijving moet gestand worden gedaan gedurende 90 kalenderdagen na sluitingsdatum van de Inschrijving. Binnen deze gestanddoeningstermijn mag de inschrijver de voorwaarden waaronder hij bereid en in staat is de Opdracht uit te voeren niet wijzigen. Connekt kan verzoeken de termijn van gestanddoening te verlengen. Aan een zodanig verzoek kunnen geen aanspraken op</w:t>
      </w:r>
      <w:r w:rsidR="00D81DFB">
        <w:rPr>
          <w:rFonts w:asciiTheme="minorHAnsi" w:hAnsiTheme="minorHAnsi" w:cstheme="minorHAnsi"/>
          <w:color w:val="000000"/>
          <w:lang w:eastAsia="nl-NL"/>
        </w:rPr>
        <w:t xml:space="preserve"> </w:t>
      </w:r>
      <w:r w:rsidRPr="00D75F4C">
        <w:rPr>
          <w:rFonts w:asciiTheme="minorHAnsi" w:hAnsiTheme="minorHAnsi" w:cstheme="minorHAnsi"/>
          <w:color w:val="000000"/>
          <w:lang w:eastAsia="nl-NL"/>
        </w:rPr>
        <w:t xml:space="preserve">beloning worden ontleend. Indien verlenging door de Inschrijver wordt geweigerd, wordt zijn Inschrijving ter zijde gelegd. </w:t>
      </w:r>
    </w:p>
    <w:p w14:paraId="6803F28A" w14:textId="77777777" w:rsidR="00F066AB" w:rsidRPr="00475FB8" w:rsidRDefault="00F066AB" w:rsidP="00ED1F9C">
      <w:pPr>
        <w:pStyle w:val="Kop2"/>
        <w:jc w:val="both"/>
        <w:rPr>
          <w:rFonts w:asciiTheme="minorHAnsi" w:hAnsiTheme="minorHAnsi" w:cstheme="minorHAnsi"/>
          <w:b/>
          <w:bCs/>
          <w:lang w:eastAsia="nl-NL"/>
        </w:rPr>
      </w:pPr>
      <w:bookmarkStart w:id="51" w:name="_Toc191376533"/>
      <w:r w:rsidRPr="00475FB8">
        <w:rPr>
          <w:rFonts w:asciiTheme="minorHAnsi" w:hAnsiTheme="minorHAnsi" w:cstheme="minorHAnsi"/>
          <w:b/>
          <w:bCs/>
          <w:lang w:eastAsia="nl-NL"/>
        </w:rPr>
        <w:t>Akkoord met de Aanbestedingsleidraad</w:t>
      </w:r>
      <w:bookmarkEnd w:id="51"/>
      <w:r w:rsidRPr="00475FB8">
        <w:rPr>
          <w:rFonts w:asciiTheme="minorHAnsi" w:hAnsiTheme="minorHAnsi" w:cstheme="minorHAnsi"/>
          <w:b/>
          <w:bCs/>
          <w:lang w:eastAsia="nl-NL"/>
        </w:rPr>
        <w:t xml:space="preserve"> </w:t>
      </w:r>
    </w:p>
    <w:p w14:paraId="7A7C793D" w14:textId="77777777" w:rsidR="00F066AB" w:rsidRPr="00D75F4C" w:rsidRDefault="00F066AB"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Door Inschrijving verklaart de Inschrijver zich akkoord met de in deze Aanbestedingsleidraad opgenomen en overige op de procedure van toepassing zijnde bepalingen. Indien de Aanbestedingsleidraad volgens de Inschrijver onjuistheden bevat dan dient de Inschrijver dit schriftelijk middels vragen voor de Nota van Inlichtingen kenbaar te maken. Bij verzuim hiervan kan de Inschrijver geen beroep daarop doen bij of na de eventuele gunning van de Opdracht.</w:t>
      </w:r>
    </w:p>
    <w:p w14:paraId="13967639" w14:textId="77777777" w:rsidR="00F066AB" w:rsidRPr="00475FB8" w:rsidRDefault="00F066AB" w:rsidP="00ED1F9C">
      <w:pPr>
        <w:pStyle w:val="Kop2"/>
        <w:jc w:val="both"/>
        <w:rPr>
          <w:rFonts w:asciiTheme="minorHAnsi" w:hAnsiTheme="minorHAnsi" w:cstheme="minorHAnsi"/>
          <w:b/>
          <w:bCs/>
          <w:lang w:eastAsia="nl-NL"/>
        </w:rPr>
      </w:pPr>
      <w:bookmarkStart w:id="52" w:name="_Toc191376534"/>
      <w:r w:rsidRPr="00475FB8">
        <w:rPr>
          <w:rFonts w:asciiTheme="minorHAnsi" w:hAnsiTheme="minorHAnsi" w:cstheme="minorHAnsi"/>
          <w:b/>
          <w:bCs/>
          <w:lang w:eastAsia="nl-NL"/>
        </w:rPr>
        <w:t>Vertrouwelijkheid</w:t>
      </w:r>
      <w:bookmarkEnd w:id="52"/>
      <w:r w:rsidRPr="00475FB8">
        <w:rPr>
          <w:rFonts w:asciiTheme="minorHAnsi" w:hAnsiTheme="minorHAnsi" w:cstheme="minorHAnsi"/>
          <w:b/>
          <w:bCs/>
          <w:lang w:eastAsia="nl-NL"/>
        </w:rPr>
        <w:t xml:space="preserve"> </w:t>
      </w:r>
    </w:p>
    <w:p w14:paraId="0E421D4F" w14:textId="29F04C3A" w:rsidR="00F066AB" w:rsidRPr="00D75F4C" w:rsidRDefault="00F066AB"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Connekt en de beoordelingscommissie zullen alle als zodanig door de Inschrijvers aangemerkte informatie die haar in het kader van de aanbestedingsprocedure worden verstrekt, vertrouwelijk behandelen, behoudens wanneer een wettelijke verplichting tot openbaarmaking bestaat of wanneer de Inschrijver naderhand instemt met openbaarmaking van door hem verstrekte gegevens. </w:t>
      </w:r>
    </w:p>
    <w:p w14:paraId="3EBC9523" w14:textId="77777777" w:rsidR="00F066AB" w:rsidRPr="00475FB8" w:rsidRDefault="00F066AB" w:rsidP="00ED1F9C">
      <w:pPr>
        <w:pStyle w:val="Kop2"/>
        <w:jc w:val="both"/>
        <w:rPr>
          <w:rFonts w:asciiTheme="minorHAnsi" w:hAnsiTheme="minorHAnsi" w:cstheme="minorHAnsi"/>
          <w:b/>
          <w:bCs/>
          <w:lang w:eastAsia="nl-NL"/>
        </w:rPr>
      </w:pPr>
      <w:bookmarkStart w:id="53" w:name="_Toc191376535"/>
      <w:r w:rsidRPr="00475FB8">
        <w:rPr>
          <w:rFonts w:asciiTheme="minorHAnsi" w:hAnsiTheme="minorHAnsi" w:cstheme="minorHAnsi"/>
          <w:b/>
          <w:bCs/>
          <w:lang w:eastAsia="nl-NL"/>
        </w:rPr>
        <w:t>Taal</w:t>
      </w:r>
      <w:bookmarkEnd w:id="53"/>
      <w:r w:rsidRPr="00475FB8">
        <w:rPr>
          <w:rFonts w:asciiTheme="minorHAnsi" w:hAnsiTheme="minorHAnsi" w:cstheme="minorHAnsi"/>
          <w:b/>
          <w:bCs/>
          <w:lang w:eastAsia="nl-NL"/>
        </w:rPr>
        <w:t xml:space="preserve"> </w:t>
      </w:r>
    </w:p>
    <w:p w14:paraId="63B2338F" w14:textId="4819B883" w:rsidR="00F066AB" w:rsidRDefault="00F066AB"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De voertaal tijdens de gehele aanbestedingsprocedure is Nederlands, zowel in woord als geschrift. De Inschrijving dient in de Nederlandse taal te worden gedaan. </w:t>
      </w:r>
    </w:p>
    <w:p w14:paraId="72327C1C" w14:textId="77777777" w:rsidR="00F066AB" w:rsidRPr="00475FB8" w:rsidRDefault="00F066AB" w:rsidP="00ED1F9C">
      <w:pPr>
        <w:pStyle w:val="Kop2"/>
        <w:jc w:val="both"/>
        <w:rPr>
          <w:rFonts w:asciiTheme="minorHAnsi" w:hAnsiTheme="minorHAnsi" w:cstheme="minorHAnsi"/>
          <w:b/>
          <w:bCs/>
          <w:lang w:eastAsia="nl-NL"/>
        </w:rPr>
      </w:pPr>
      <w:bookmarkStart w:id="54" w:name="_Toc191376536"/>
      <w:r w:rsidRPr="00475FB8">
        <w:rPr>
          <w:rFonts w:asciiTheme="minorHAnsi" w:hAnsiTheme="minorHAnsi" w:cstheme="minorHAnsi"/>
          <w:b/>
          <w:bCs/>
          <w:lang w:eastAsia="nl-NL"/>
        </w:rPr>
        <w:lastRenderedPageBreak/>
        <w:t>Afbreken procedure</w:t>
      </w:r>
      <w:bookmarkEnd w:id="54"/>
      <w:r w:rsidRPr="00475FB8">
        <w:rPr>
          <w:rFonts w:asciiTheme="minorHAnsi" w:hAnsiTheme="minorHAnsi" w:cstheme="minorHAnsi"/>
          <w:b/>
          <w:bCs/>
          <w:lang w:eastAsia="nl-NL"/>
        </w:rPr>
        <w:t xml:space="preserve"> </w:t>
      </w:r>
    </w:p>
    <w:p w14:paraId="15D03B28" w14:textId="600775A6" w:rsidR="00F066AB" w:rsidRPr="00D75F4C" w:rsidRDefault="00F066AB"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De Aanbestedende dienst is niet verplicht om in deze aanbestedingsprocedure een gunningsbeslissing te nemen of tot het sluiten van de overeenkomst met Inschrijver over te gaan. </w:t>
      </w:r>
    </w:p>
    <w:p w14:paraId="707A201B" w14:textId="77777777" w:rsidR="00F066AB" w:rsidRPr="00D75F4C" w:rsidRDefault="00F066AB" w:rsidP="00ED1F9C">
      <w:pPr>
        <w:autoSpaceDE w:val="0"/>
        <w:autoSpaceDN w:val="0"/>
        <w:adjustRightInd w:val="0"/>
        <w:spacing w:after="0"/>
        <w:jc w:val="both"/>
        <w:rPr>
          <w:rFonts w:asciiTheme="minorHAnsi" w:hAnsiTheme="minorHAnsi" w:cstheme="minorHAnsi"/>
          <w:color w:val="000000"/>
          <w:lang w:eastAsia="nl-NL"/>
        </w:rPr>
      </w:pPr>
    </w:p>
    <w:p w14:paraId="182E9CF4" w14:textId="77777777" w:rsidR="00F066AB" w:rsidRPr="00D75F4C" w:rsidRDefault="00F066AB" w:rsidP="00ED1F9C">
      <w:pPr>
        <w:autoSpaceDE w:val="0"/>
        <w:autoSpaceDN w:val="0"/>
        <w:adjustRightInd w:val="0"/>
        <w:spacing w:after="0"/>
        <w:jc w:val="both"/>
        <w:rPr>
          <w:rFonts w:asciiTheme="minorHAnsi" w:hAnsiTheme="minorHAnsi" w:cstheme="minorHAnsi"/>
          <w:color w:val="000000"/>
          <w:lang w:eastAsia="nl-NL"/>
        </w:rPr>
      </w:pPr>
      <w:r w:rsidRPr="00D75F4C">
        <w:rPr>
          <w:rFonts w:asciiTheme="minorHAnsi" w:hAnsiTheme="minorHAnsi" w:cstheme="minorHAnsi"/>
          <w:color w:val="000000"/>
          <w:lang w:eastAsia="nl-NL"/>
        </w:rPr>
        <w:t xml:space="preserve">Gegadigden en Inschrijvers kunnen, vanwege i) het niet-nemen van een gunningsbeslissing, ii) het géén opvolging/vervolg geven aan een eventuele gunningsbeslissing, iii) het niet sluiten van de overeenkomst(-en), iv) het opschorten en/of uitstellen van en/of verbinden van nadere voorwaarden aan de gunningsbeslissing, dan wel v) het op enig moment opschorten en/of annuleren van de aanbestedingsprocedure, geen enkele aanspraak maken op schadevergoeding of enige andere vorm van nadeelcompensatie. </w:t>
      </w:r>
    </w:p>
    <w:p w14:paraId="17716DF3" w14:textId="77777777" w:rsidR="00F066AB" w:rsidRPr="00475FB8" w:rsidRDefault="00F066AB" w:rsidP="00ED1F9C">
      <w:pPr>
        <w:pStyle w:val="Kop2"/>
        <w:jc w:val="both"/>
        <w:rPr>
          <w:rFonts w:asciiTheme="minorHAnsi" w:hAnsiTheme="minorHAnsi" w:cstheme="minorHAnsi"/>
          <w:b/>
          <w:bCs/>
          <w:lang w:eastAsia="nl-NL"/>
        </w:rPr>
      </w:pPr>
      <w:bookmarkStart w:id="55" w:name="_Toc191376537"/>
      <w:r w:rsidRPr="00475FB8">
        <w:rPr>
          <w:rFonts w:asciiTheme="minorHAnsi" w:hAnsiTheme="minorHAnsi" w:cstheme="minorHAnsi"/>
          <w:b/>
          <w:bCs/>
          <w:lang w:eastAsia="nl-NL"/>
        </w:rPr>
        <w:t>Tegenstrijdigheden tussen documenten</w:t>
      </w:r>
      <w:bookmarkEnd w:id="55"/>
    </w:p>
    <w:p w14:paraId="41D37962" w14:textId="451E0BCD" w:rsidR="00F066AB" w:rsidRPr="006D49F3" w:rsidRDefault="00F066AB" w:rsidP="00ED1F9C">
      <w:pPr>
        <w:autoSpaceDE w:val="0"/>
        <w:autoSpaceDN w:val="0"/>
        <w:adjustRightInd w:val="0"/>
        <w:spacing w:after="0"/>
        <w:jc w:val="both"/>
        <w:rPr>
          <w:rFonts w:asciiTheme="minorHAnsi" w:hAnsiTheme="minorHAnsi" w:cstheme="minorHAnsi"/>
          <w:lang w:eastAsia="nl-NL"/>
        </w:rPr>
      </w:pPr>
      <w:r w:rsidRPr="006D49F3">
        <w:rPr>
          <w:rFonts w:asciiTheme="minorHAnsi" w:hAnsiTheme="minorHAnsi" w:cstheme="minorHAnsi"/>
          <w:lang w:eastAsia="nl-NL"/>
        </w:rPr>
        <w:t xml:space="preserve">Bij tegenstrijdigheden tussen de documenten prevaleert onderhavige Aanbestedingsleidraad. In geval van tegenstrijdigheden in opgestelde Nota van Inlichtingen en de overige onderdelen van de Aanbestedingsleidraad, inclusief de Annexen, gaat de Nota van Inlichtingen in rangorde vóór op de overige onderdelen van de Aanbestedingsleidraad. De Annexen maken integraal onderdeel uit van de Aanbestedingsleidraad. </w:t>
      </w:r>
    </w:p>
    <w:p w14:paraId="2334EB4F" w14:textId="77777777" w:rsidR="00F066AB" w:rsidRPr="00475FB8" w:rsidRDefault="00F066AB" w:rsidP="00ED1F9C">
      <w:pPr>
        <w:pStyle w:val="Kop2"/>
        <w:jc w:val="both"/>
        <w:rPr>
          <w:rFonts w:asciiTheme="minorHAnsi" w:hAnsiTheme="minorHAnsi" w:cstheme="minorHAnsi"/>
          <w:b/>
          <w:bCs/>
          <w:lang w:eastAsia="nl-NL"/>
        </w:rPr>
      </w:pPr>
      <w:bookmarkStart w:id="56" w:name="_Toc191376538"/>
      <w:r w:rsidRPr="00475FB8">
        <w:rPr>
          <w:rFonts w:asciiTheme="minorHAnsi" w:hAnsiTheme="minorHAnsi" w:cstheme="minorHAnsi"/>
          <w:b/>
          <w:bCs/>
          <w:lang w:eastAsia="nl-NL"/>
        </w:rPr>
        <w:t>Aanvulling en/of verduidelijking</w:t>
      </w:r>
      <w:bookmarkEnd w:id="56"/>
      <w:r w:rsidRPr="00475FB8">
        <w:rPr>
          <w:rFonts w:asciiTheme="minorHAnsi" w:hAnsiTheme="minorHAnsi" w:cstheme="minorHAnsi"/>
          <w:b/>
          <w:bCs/>
          <w:lang w:eastAsia="nl-NL"/>
        </w:rPr>
        <w:t xml:space="preserve"> </w:t>
      </w:r>
    </w:p>
    <w:p w14:paraId="23C166CC" w14:textId="77777777" w:rsidR="00F066AB" w:rsidRPr="006D49F3" w:rsidRDefault="00F066AB" w:rsidP="00ED1F9C">
      <w:pPr>
        <w:autoSpaceDE w:val="0"/>
        <w:autoSpaceDN w:val="0"/>
        <w:adjustRightInd w:val="0"/>
        <w:spacing w:after="0"/>
        <w:jc w:val="both"/>
        <w:rPr>
          <w:rFonts w:asciiTheme="minorHAnsi" w:hAnsiTheme="minorHAnsi" w:cstheme="minorHAnsi"/>
          <w:lang w:eastAsia="nl-NL"/>
        </w:rPr>
      </w:pPr>
      <w:r w:rsidRPr="006D49F3">
        <w:rPr>
          <w:rFonts w:asciiTheme="minorHAnsi" w:hAnsiTheme="minorHAnsi" w:cstheme="minorHAnsi"/>
          <w:lang w:eastAsia="nl-NL"/>
        </w:rPr>
        <w:t xml:space="preserve">De Inschrijving mag na het verstrijken van de inschrijftermijn niet aangevuld worden. De Aanbestedende dienst heeft de bevoegdheid -doch niet de verplichting- herstel toe te staan, voor zover dit verenigbaar is met de toepasselijke wet- en regelgeving. In dat geval kan aan de Inschrijver één keer de gelegenheid worden gegeven tot herstel. Hiertoe zal, na berichtgeving van de Aanbestedende dienst aan de Inschrijver, een termijn van twee werkdagen worden gegund. </w:t>
      </w:r>
    </w:p>
    <w:p w14:paraId="4D915A2E" w14:textId="77777777" w:rsidR="00F066AB" w:rsidRPr="006D49F3" w:rsidRDefault="00F066AB" w:rsidP="00ED1F9C">
      <w:pPr>
        <w:autoSpaceDE w:val="0"/>
        <w:autoSpaceDN w:val="0"/>
        <w:adjustRightInd w:val="0"/>
        <w:spacing w:after="0"/>
        <w:jc w:val="both"/>
        <w:rPr>
          <w:rFonts w:asciiTheme="minorHAnsi" w:hAnsiTheme="minorHAnsi" w:cstheme="minorHAnsi"/>
          <w:lang w:eastAsia="nl-NL"/>
        </w:rPr>
      </w:pPr>
    </w:p>
    <w:p w14:paraId="5C3D67C8" w14:textId="77777777" w:rsidR="00F066AB" w:rsidRPr="006D49F3" w:rsidRDefault="00F066AB" w:rsidP="00ED1F9C">
      <w:pPr>
        <w:autoSpaceDE w:val="0"/>
        <w:autoSpaceDN w:val="0"/>
        <w:adjustRightInd w:val="0"/>
        <w:spacing w:after="0"/>
        <w:jc w:val="both"/>
        <w:rPr>
          <w:rFonts w:asciiTheme="minorHAnsi" w:hAnsiTheme="minorHAnsi" w:cstheme="minorHAnsi"/>
          <w:lang w:eastAsia="nl-NL"/>
        </w:rPr>
      </w:pPr>
      <w:r w:rsidRPr="006D49F3">
        <w:rPr>
          <w:rFonts w:asciiTheme="minorHAnsi" w:hAnsiTheme="minorHAnsi" w:cstheme="minorHAnsi"/>
          <w:lang w:eastAsia="nl-NL"/>
        </w:rPr>
        <w:t xml:space="preserve">De Aanbestedende dienst heeft te allen tijde het recht om verduidelijking en/of aanvulling te vragen. Nadrukkelijk wordt opgemerkt dat geen sprake is van een herkansing. Een verduidelijking veronderstelt dat de Inschrijving inhoudelijk ongewijzigd blijft en dat de Inschrijver zijn Inschrijving uitsluitend op de gevraagde onderdelen nader concretiseert zodat de Aanbestedende dienst een duidelijker beeld heeft van hetgeen wordt voorgesteld. Een Inschrijver kan zijn Inschrijving na de sluitingstermijn voor Inschrijving niet aanvullen en/of verduidelijken, tenzij de Aanbestedende dienst daartoe een verzoek heeft gedaan. Aan een zodanig verzoek kan door de Inschrijver geen aanspraak op beloning worden ontleend. </w:t>
      </w:r>
    </w:p>
    <w:p w14:paraId="18CFFDDE" w14:textId="77777777" w:rsidR="00F066AB" w:rsidRPr="00C004E3" w:rsidRDefault="00F066AB" w:rsidP="00ED1F9C">
      <w:pPr>
        <w:pStyle w:val="Kop2"/>
        <w:jc w:val="both"/>
        <w:rPr>
          <w:rFonts w:asciiTheme="minorHAnsi" w:hAnsiTheme="minorHAnsi" w:cstheme="minorHAnsi"/>
          <w:b/>
          <w:bCs/>
          <w:lang w:eastAsia="nl-NL"/>
        </w:rPr>
      </w:pPr>
      <w:bookmarkStart w:id="57" w:name="_Toc191376539"/>
      <w:r w:rsidRPr="00C004E3">
        <w:rPr>
          <w:rFonts w:asciiTheme="minorHAnsi" w:hAnsiTheme="minorHAnsi" w:cstheme="minorHAnsi"/>
          <w:b/>
          <w:bCs/>
          <w:lang w:eastAsia="nl-NL"/>
        </w:rPr>
        <w:t xml:space="preserve">Storing </w:t>
      </w:r>
      <w:proofErr w:type="spellStart"/>
      <w:r w:rsidRPr="00C004E3">
        <w:rPr>
          <w:rFonts w:asciiTheme="minorHAnsi" w:hAnsiTheme="minorHAnsi" w:cstheme="minorHAnsi"/>
          <w:b/>
          <w:bCs/>
          <w:lang w:eastAsia="nl-NL"/>
        </w:rPr>
        <w:t>TenderNed</w:t>
      </w:r>
      <w:bookmarkEnd w:id="57"/>
      <w:proofErr w:type="spellEnd"/>
      <w:r w:rsidRPr="00C004E3">
        <w:rPr>
          <w:rFonts w:asciiTheme="minorHAnsi" w:hAnsiTheme="minorHAnsi" w:cstheme="minorHAnsi"/>
          <w:b/>
          <w:bCs/>
          <w:lang w:eastAsia="nl-NL"/>
        </w:rPr>
        <w:t xml:space="preserve"> </w:t>
      </w:r>
    </w:p>
    <w:p w14:paraId="1AD64CD9" w14:textId="77777777" w:rsidR="00F066AB" w:rsidRPr="006D49F3" w:rsidRDefault="00F066AB" w:rsidP="00ED1F9C">
      <w:pPr>
        <w:pStyle w:val="Geenafstand"/>
        <w:jc w:val="both"/>
        <w:rPr>
          <w:rFonts w:asciiTheme="minorHAnsi" w:hAnsiTheme="minorHAnsi" w:cstheme="minorHAnsi"/>
          <w:lang w:eastAsia="nl-NL"/>
        </w:rPr>
      </w:pPr>
      <w:r w:rsidRPr="006D49F3">
        <w:rPr>
          <w:rFonts w:asciiTheme="minorHAnsi" w:hAnsiTheme="minorHAnsi" w:cstheme="minorHAnsi"/>
          <w:lang w:eastAsia="nl-NL"/>
        </w:rPr>
        <w:t xml:space="preserve">Het gebruik van </w:t>
      </w:r>
      <w:proofErr w:type="spellStart"/>
      <w:r w:rsidRPr="006D49F3">
        <w:rPr>
          <w:rFonts w:asciiTheme="minorHAnsi" w:hAnsiTheme="minorHAnsi" w:cstheme="minorHAnsi"/>
          <w:lang w:eastAsia="nl-NL"/>
        </w:rPr>
        <w:t>TenderNed</w:t>
      </w:r>
      <w:proofErr w:type="spellEnd"/>
      <w:r w:rsidRPr="006D49F3">
        <w:rPr>
          <w:rFonts w:asciiTheme="minorHAnsi" w:hAnsiTheme="minorHAnsi" w:cstheme="minorHAnsi"/>
          <w:lang w:eastAsia="nl-NL"/>
        </w:rPr>
        <w:t xml:space="preserve"> komt voor rekening en risico van de Gegadigde respectievelijk Inschrijver. Dit betekent tevens dat het niet tijdig uploaden van documenten voor rekening en risico van de Gegadigde respectievelijk Inschrijver komt. </w:t>
      </w:r>
    </w:p>
    <w:p w14:paraId="2A4EF3C8" w14:textId="77777777" w:rsidR="00F066AB" w:rsidRPr="006D49F3" w:rsidRDefault="00F066AB" w:rsidP="00ED1F9C">
      <w:pPr>
        <w:pStyle w:val="Geenafstand"/>
        <w:jc w:val="both"/>
        <w:rPr>
          <w:rFonts w:asciiTheme="minorHAnsi" w:hAnsiTheme="minorHAnsi" w:cstheme="minorHAnsi"/>
          <w:lang w:eastAsia="nl-NL"/>
        </w:rPr>
      </w:pPr>
      <w:r w:rsidRPr="006D49F3">
        <w:rPr>
          <w:rFonts w:asciiTheme="minorHAnsi" w:hAnsiTheme="minorHAnsi" w:cstheme="minorHAnsi"/>
          <w:lang w:eastAsia="nl-NL"/>
        </w:rPr>
        <w:t xml:space="preserve">Indien er sprake is van een storing op </w:t>
      </w:r>
      <w:proofErr w:type="spellStart"/>
      <w:r w:rsidRPr="006D49F3">
        <w:rPr>
          <w:rFonts w:asciiTheme="minorHAnsi" w:hAnsiTheme="minorHAnsi" w:cstheme="minorHAnsi"/>
          <w:lang w:eastAsia="nl-NL"/>
        </w:rPr>
        <w:t>TenderNed</w:t>
      </w:r>
      <w:proofErr w:type="spellEnd"/>
      <w:r w:rsidRPr="006D49F3">
        <w:rPr>
          <w:rFonts w:asciiTheme="minorHAnsi" w:hAnsiTheme="minorHAnsi" w:cstheme="minorHAnsi"/>
          <w:lang w:eastAsia="nl-NL"/>
        </w:rPr>
        <w:t xml:space="preserve"> behoudt de Aanbestedende dienst zich het recht voor om Gegadigden c.q. Inschrijvers in de gelegenheid te stellen de documenten in te dienen op de wijze zoals omschreven in artikel 2.109a van de Aanbestedingswet. In het uiterste geval kan de Aanbestedende dienst besluiten de sluitingstermijn te verlengen een en ander in overeenstemming met het bepaalde in artikel 2.109 van de aanbestedingswet. </w:t>
      </w:r>
    </w:p>
    <w:p w14:paraId="026470AF" w14:textId="50225624" w:rsidR="00F066AB" w:rsidRPr="006D49F3" w:rsidRDefault="00F066AB" w:rsidP="00ED1F9C">
      <w:pPr>
        <w:pStyle w:val="Geenafstand"/>
        <w:jc w:val="both"/>
        <w:rPr>
          <w:rFonts w:asciiTheme="minorHAnsi" w:hAnsiTheme="minorHAnsi" w:cstheme="minorHAnsi"/>
          <w:lang w:eastAsia="nl-NL"/>
        </w:rPr>
      </w:pPr>
      <w:r w:rsidRPr="006D49F3">
        <w:rPr>
          <w:rFonts w:asciiTheme="minorHAnsi" w:hAnsiTheme="minorHAnsi" w:cstheme="minorHAnsi"/>
          <w:lang w:eastAsia="nl-NL"/>
        </w:rPr>
        <w:t xml:space="preserve">Let op: er is enkel en alleen sprake van een storing indien dit als zodanig door </w:t>
      </w:r>
      <w:proofErr w:type="spellStart"/>
      <w:r w:rsidRPr="006D49F3">
        <w:rPr>
          <w:rFonts w:asciiTheme="minorHAnsi" w:hAnsiTheme="minorHAnsi" w:cstheme="minorHAnsi"/>
          <w:lang w:eastAsia="nl-NL"/>
        </w:rPr>
        <w:t>TenderNed</w:t>
      </w:r>
      <w:proofErr w:type="spellEnd"/>
      <w:r w:rsidRPr="006D49F3">
        <w:rPr>
          <w:rFonts w:asciiTheme="minorHAnsi" w:hAnsiTheme="minorHAnsi" w:cstheme="minorHAnsi"/>
          <w:lang w:eastAsia="nl-NL"/>
        </w:rPr>
        <w:t xml:space="preserve"> wordt aangemerkt en dit is vastgelegd op het onderhoud- en storingenoverzicht.</w:t>
      </w:r>
    </w:p>
    <w:p w14:paraId="5B5CC32C" w14:textId="77777777" w:rsidR="00F066AB" w:rsidRPr="00C004E3" w:rsidRDefault="00F066AB" w:rsidP="00ED1F9C">
      <w:pPr>
        <w:pStyle w:val="Kop2"/>
        <w:jc w:val="both"/>
        <w:rPr>
          <w:rFonts w:asciiTheme="minorHAnsi" w:hAnsiTheme="minorHAnsi" w:cstheme="minorHAnsi"/>
          <w:b/>
          <w:bCs/>
          <w:lang w:eastAsia="nl-NL"/>
        </w:rPr>
      </w:pPr>
      <w:bookmarkStart w:id="58" w:name="_Toc191376540"/>
      <w:r w:rsidRPr="00C004E3">
        <w:rPr>
          <w:rFonts w:asciiTheme="minorHAnsi" w:hAnsiTheme="minorHAnsi" w:cstheme="minorHAnsi"/>
          <w:b/>
          <w:bCs/>
          <w:lang w:eastAsia="nl-NL"/>
        </w:rPr>
        <w:t>Bezwaar</w:t>
      </w:r>
      <w:bookmarkEnd w:id="58"/>
    </w:p>
    <w:p w14:paraId="091C34D6" w14:textId="393F9ED5" w:rsidR="00F066AB" w:rsidRPr="006D49F3" w:rsidRDefault="00F066AB" w:rsidP="00ED1F9C">
      <w:pPr>
        <w:pStyle w:val="Geenafstand"/>
        <w:jc w:val="both"/>
        <w:rPr>
          <w:rFonts w:ascii="Verdana" w:hAnsi="Verdana" w:cs="Trebuchet MS"/>
          <w:lang w:eastAsia="nl-NL"/>
        </w:rPr>
      </w:pPr>
      <w:r w:rsidRPr="006D49F3">
        <w:rPr>
          <w:rFonts w:asciiTheme="minorHAnsi" w:hAnsiTheme="minorHAnsi" w:cstheme="minorHAnsi"/>
          <w:lang w:eastAsia="nl-NL"/>
        </w:rPr>
        <w:t>Ieder geschil tussen de bij de aanbestedingsprocedure betrokkene dat ontstaat naar aanleiding van de aanbestedingsprocedure waarop deze Aanbestedingsleidraad van toepassing is, zal worden beslecht door de bevoegde rechter</w:t>
      </w:r>
      <w:r w:rsidRPr="006D49F3">
        <w:rPr>
          <w:rFonts w:ascii="Verdana" w:hAnsi="Verdana" w:cs="Trebuchet MS"/>
          <w:lang w:eastAsia="nl-NL"/>
        </w:rPr>
        <w:t xml:space="preserve"> </w:t>
      </w:r>
      <w:r w:rsidRPr="00DC6917">
        <w:rPr>
          <w:rFonts w:asciiTheme="minorHAnsi" w:hAnsiTheme="minorHAnsi" w:cstheme="minorHAnsi"/>
          <w:lang w:eastAsia="nl-NL"/>
        </w:rPr>
        <w:t>in Den Haag.</w:t>
      </w:r>
      <w:r w:rsidRPr="006D49F3">
        <w:rPr>
          <w:rFonts w:ascii="Verdana" w:hAnsi="Verdana" w:cs="Trebuchet MS"/>
          <w:lang w:eastAsia="nl-NL"/>
        </w:rPr>
        <w:t xml:space="preserve"> </w:t>
      </w:r>
    </w:p>
    <w:sectPr w:rsidR="00F066AB" w:rsidRPr="006D49F3">
      <w:headerReference w:type="default" r:id="rId32"/>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40A81" w14:textId="77777777" w:rsidR="00EB2E86" w:rsidRDefault="00EB2E86" w:rsidP="00405E87">
      <w:pPr>
        <w:spacing w:after="0"/>
      </w:pPr>
      <w:r>
        <w:separator/>
      </w:r>
    </w:p>
  </w:endnote>
  <w:endnote w:type="continuationSeparator" w:id="0">
    <w:p w14:paraId="28ED6672" w14:textId="77777777" w:rsidR="00EB2E86" w:rsidRDefault="00EB2E86" w:rsidP="00405E87">
      <w:pPr>
        <w:spacing w:after="0"/>
      </w:pPr>
      <w:r>
        <w:continuationSeparator/>
      </w:r>
    </w:p>
  </w:endnote>
  <w:endnote w:type="continuationNotice" w:id="1">
    <w:p w14:paraId="63ED5D45" w14:textId="77777777" w:rsidR="00EB2E86" w:rsidRDefault="00EB2E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tima LT">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6371790"/>
      <w:docPartObj>
        <w:docPartGallery w:val="Page Numbers (Bottom of Page)"/>
        <w:docPartUnique/>
      </w:docPartObj>
    </w:sdtPr>
    <w:sdtEndPr/>
    <w:sdtContent>
      <w:p w14:paraId="3F712D23" w14:textId="01596D18" w:rsidR="0008071B" w:rsidRDefault="0008071B">
        <w:pPr>
          <w:pStyle w:val="Voettekst"/>
          <w:jc w:val="center"/>
        </w:pPr>
        <w:r>
          <w:fldChar w:fldCharType="begin"/>
        </w:r>
        <w:r>
          <w:instrText>PAGE   \* MERGEFORMAT</w:instrText>
        </w:r>
        <w:r>
          <w:fldChar w:fldCharType="separate"/>
        </w:r>
        <w:r>
          <w:t>2</w:t>
        </w:r>
        <w:r>
          <w:fldChar w:fldCharType="end"/>
        </w:r>
      </w:p>
    </w:sdtContent>
  </w:sdt>
  <w:p w14:paraId="05B3A617" w14:textId="77777777" w:rsidR="0008071B" w:rsidRDefault="000807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29DEA" w14:textId="77777777" w:rsidR="00EB2E86" w:rsidRDefault="00EB2E86" w:rsidP="00405E87">
      <w:pPr>
        <w:spacing w:after="0"/>
      </w:pPr>
      <w:r>
        <w:separator/>
      </w:r>
    </w:p>
  </w:footnote>
  <w:footnote w:type="continuationSeparator" w:id="0">
    <w:p w14:paraId="1D5A4150" w14:textId="77777777" w:rsidR="00EB2E86" w:rsidRDefault="00EB2E86" w:rsidP="00405E87">
      <w:pPr>
        <w:spacing w:after="0"/>
      </w:pPr>
      <w:r>
        <w:continuationSeparator/>
      </w:r>
    </w:p>
  </w:footnote>
  <w:footnote w:type="continuationNotice" w:id="1">
    <w:p w14:paraId="4D5AD30A" w14:textId="77777777" w:rsidR="00EB2E86" w:rsidRDefault="00EB2E86">
      <w:pPr>
        <w:spacing w:after="0"/>
      </w:pPr>
    </w:p>
  </w:footnote>
  <w:footnote w:id="2">
    <w:p w14:paraId="3922DA93" w14:textId="77777777" w:rsidR="00CF3946" w:rsidRPr="0079010D" w:rsidRDefault="00CF3946" w:rsidP="00CF3946">
      <w:pPr>
        <w:pStyle w:val="Voetnoottekst"/>
      </w:pPr>
      <w:r>
        <w:rPr>
          <w:rStyle w:val="Voetnootmarkering"/>
        </w:rPr>
        <w:footnoteRef/>
      </w:r>
      <w:r w:rsidRPr="008B239E">
        <w:t xml:space="preserve"> </w:t>
      </w:r>
      <w:r w:rsidRPr="006B62FC">
        <w:rPr>
          <w:i/>
          <w:iCs/>
          <w:sz w:val="18"/>
          <w:szCs w:val="22"/>
        </w:rPr>
        <w:t xml:space="preserve">Het Internet is het meest bekende en succesvolle voorbeeld van een open privaat-publiek gedragen afsprakenstelsel. Een ander voorbeeld is de fax: doordat iedere deelnemer zich aan een afspraak hield over communicatie werd iedereen ad hoc </w:t>
      </w:r>
      <w:r>
        <w:rPr>
          <w:i/>
          <w:iCs/>
          <w:sz w:val="18"/>
          <w:szCs w:val="22"/>
        </w:rPr>
        <w:t xml:space="preserve">en naadloos </w:t>
      </w:r>
      <w:r w:rsidRPr="006B62FC">
        <w:rPr>
          <w:i/>
          <w:iCs/>
          <w:sz w:val="18"/>
          <w:szCs w:val="22"/>
        </w:rPr>
        <w:t>bereikbaar.</w:t>
      </w:r>
    </w:p>
  </w:footnote>
  <w:footnote w:id="3">
    <w:p w14:paraId="646FEA5A" w14:textId="24C1A064" w:rsidR="005D72C4" w:rsidRDefault="005D72C4">
      <w:pPr>
        <w:pStyle w:val="Voetnoottekst"/>
      </w:pPr>
      <w:r>
        <w:rPr>
          <w:rStyle w:val="Voetnootmarkering"/>
        </w:rPr>
        <w:footnoteRef/>
      </w:r>
      <w:r>
        <w:t xml:space="preserve"> </w:t>
      </w:r>
      <w:r w:rsidR="00DF3E0C" w:rsidRPr="00DF3E0C">
        <w:t>https://justis.nl/producten/gedragsverklaring-aanbesteden-gva/gedragsverklaring-aanbesteden-aanvragen</w:t>
      </w:r>
    </w:p>
  </w:footnote>
  <w:footnote w:id="4">
    <w:p w14:paraId="1613F501" w14:textId="2829F2CE" w:rsidR="00D8166D" w:rsidRDefault="00D8166D">
      <w:pPr>
        <w:pStyle w:val="Voetnoottekst"/>
      </w:pPr>
      <w:r>
        <w:rPr>
          <w:rStyle w:val="Voetnootmarkering"/>
        </w:rPr>
        <w:footnoteRef/>
      </w:r>
      <w:r w:rsidR="00DF3E0C">
        <w:t xml:space="preserve"> </w:t>
      </w:r>
      <w:r>
        <w:t>H</w:t>
      </w:r>
      <w:r w:rsidRPr="00D8166D">
        <w:t>ttps://www.belastingdienst.nl/wps/wcm/connect/bldcontentnl/themaoverstijgend/programmas_en_formulieren/verklaring_betalingsgedrag_nakoming_fiscale_verplichtingen</w:t>
      </w:r>
    </w:p>
  </w:footnote>
  <w:footnote w:id="5">
    <w:p w14:paraId="358559B7" w14:textId="77777777" w:rsidR="003347D4" w:rsidRDefault="003347D4" w:rsidP="003347D4">
      <w:pPr>
        <w:pStyle w:val="Voetnoottekst"/>
      </w:pPr>
      <w:r>
        <w:rPr>
          <w:rStyle w:val="Voetnootmarkering"/>
        </w:rPr>
        <w:footnoteRef/>
      </w:r>
      <w:r>
        <w:t xml:space="preserve"> </w:t>
      </w:r>
      <w:r w:rsidRPr="00DF3E0C">
        <w:t>https://justis.nl/producten/gedragsverklaring-aanbesteden-gva/gedragsverklaring-aanbesteden-aanvragen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3D445" w14:textId="3C321EA3" w:rsidR="00435ADE" w:rsidRDefault="00CD5060" w:rsidP="0060063B">
    <w:pPr>
      <w:pStyle w:val="Koptekst"/>
      <w:tabs>
        <w:tab w:val="clear" w:pos="4536"/>
        <w:tab w:val="left" w:pos="4733"/>
      </w:tabs>
      <w:ind w:left="708"/>
      <w:jc w:val="right"/>
      <w:rPr>
        <w:noProof/>
      </w:rPr>
    </w:pPr>
    <w:r>
      <w:rPr>
        <w:rFonts w:asciiTheme="minorHAnsi" w:hAnsiTheme="minorHAnsi"/>
        <w:noProof/>
        <w:color w:val="8496B0" w:themeColor="text2" w:themeTint="99"/>
        <w:sz w:val="24"/>
        <w:szCs w:val="28"/>
        <w:lang w:eastAsia="nl-NL"/>
      </w:rPr>
      <w:drawing>
        <wp:anchor distT="0" distB="0" distL="114300" distR="114300" simplePos="0" relativeHeight="251658240" behindDoc="0" locked="0" layoutInCell="1" allowOverlap="1" wp14:anchorId="69CE36CB" wp14:editId="2276582B">
          <wp:simplePos x="0" y="0"/>
          <wp:positionH relativeFrom="column">
            <wp:posOffset>4599305</wp:posOffset>
          </wp:positionH>
          <wp:positionV relativeFrom="paragraph">
            <wp:posOffset>1270</wp:posOffset>
          </wp:positionV>
          <wp:extent cx="1159902" cy="488869"/>
          <wp:effectExtent l="0" t="0" r="2540" b="6985"/>
          <wp:wrapThrough wrapText="bothSides">
            <wp:wrapPolygon edited="0">
              <wp:start x="0" y="0"/>
              <wp:lineTo x="0" y="21066"/>
              <wp:lineTo x="21292" y="21066"/>
              <wp:lineTo x="21292" y="0"/>
              <wp:lineTo x="0" y="0"/>
            </wp:wrapPolygon>
          </wp:wrapThrough>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902" cy="488869"/>
                  </a:xfrm>
                  <a:prstGeom prst="rect">
                    <a:avLst/>
                  </a:prstGeom>
                  <a:noFill/>
                </pic:spPr>
              </pic:pic>
            </a:graphicData>
          </a:graphic>
        </wp:anchor>
      </w:drawing>
    </w:r>
  </w:p>
  <w:p w14:paraId="0A83376B" w14:textId="02263371" w:rsidR="00D45A4C" w:rsidRPr="0090614F" w:rsidRDefault="00D45A4C" w:rsidP="00B55AC6">
    <w:pPr>
      <w:pStyle w:val="Koptekst"/>
      <w:tabs>
        <w:tab w:val="clear" w:pos="4536"/>
        <w:tab w:val="left" w:pos="4733"/>
      </w:tabs>
      <w:jc w:val="center"/>
      <w:rPr>
        <w:rFonts w:ascii="Verdana" w:eastAsiaTheme="minorHAnsi" w:hAnsi="Verdana" w:cstheme="minorBidi"/>
        <w:i/>
        <w:iCs/>
        <w:sz w:val="18"/>
        <w:szCs w:val="18"/>
      </w:rPr>
    </w:pPr>
    <w:r w:rsidRPr="0090614F">
      <w:rPr>
        <w:i/>
        <w:iCs/>
      </w:rPr>
      <w:t xml:space="preserve">Europese openbare aanbesteding </w:t>
    </w:r>
    <w:r w:rsidR="006270DF" w:rsidRPr="0090614F">
      <w:rPr>
        <w:rFonts w:ascii="Verdana" w:eastAsiaTheme="minorHAnsi" w:hAnsi="Verdana" w:cstheme="minorBidi"/>
        <w:i/>
        <w:iCs/>
        <w:sz w:val="18"/>
        <w:szCs w:val="18"/>
      </w:rPr>
      <w:t>D</w:t>
    </w:r>
    <w:r w:rsidR="00B55AC6" w:rsidRPr="0090614F">
      <w:rPr>
        <w:rFonts w:ascii="Verdana" w:eastAsiaTheme="minorHAnsi" w:hAnsi="Verdana" w:cstheme="minorBidi"/>
        <w:i/>
        <w:iCs/>
        <w:sz w:val="18"/>
        <w:szCs w:val="18"/>
      </w:rPr>
      <w:t>igitale</w:t>
    </w:r>
    <w:r w:rsidR="006270DF" w:rsidRPr="0090614F">
      <w:rPr>
        <w:rFonts w:ascii="Verdana" w:eastAsiaTheme="minorHAnsi" w:hAnsi="Verdana" w:cstheme="minorBidi"/>
        <w:i/>
        <w:iCs/>
        <w:sz w:val="18"/>
        <w:szCs w:val="18"/>
      </w:rPr>
      <w:t xml:space="preserve"> Infrastructuur Logistiek </w:t>
    </w:r>
    <w:r w:rsidR="003154D2" w:rsidRPr="0090614F">
      <w:rPr>
        <w:rFonts w:ascii="Verdana" w:eastAsiaTheme="minorHAnsi" w:hAnsi="Verdana" w:cstheme="minorBidi"/>
        <w:i/>
        <w:iCs/>
        <w:sz w:val="18"/>
        <w:szCs w:val="18"/>
      </w:rPr>
      <w:t xml:space="preserve">(DIL) </w:t>
    </w:r>
    <w:r w:rsidR="00D070D0">
      <w:rPr>
        <w:rFonts w:ascii="Verdana" w:eastAsiaTheme="minorHAnsi" w:hAnsi="Verdana" w:cstheme="minorBidi"/>
        <w:i/>
        <w:iCs/>
        <w:sz w:val="18"/>
        <w:szCs w:val="18"/>
      </w:rPr>
      <w:t xml:space="preserve">Raamovereenkomst </w:t>
    </w:r>
    <w:r w:rsidR="005D590B">
      <w:rPr>
        <w:rFonts w:ascii="Verdana" w:eastAsiaTheme="minorHAnsi" w:hAnsi="Verdana" w:cstheme="minorBidi"/>
        <w:i/>
        <w:iCs/>
        <w:sz w:val="18"/>
        <w:szCs w:val="18"/>
      </w:rPr>
      <w:t xml:space="preserve">Inhuur </w:t>
    </w:r>
    <w:r w:rsidR="00F073F8">
      <w:rPr>
        <w:rFonts w:ascii="Verdana" w:eastAsiaTheme="minorHAnsi" w:hAnsi="Verdana" w:cstheme="minorBidi"/>
        <w:i/>
        <w:iCs/>
        <w:sz w:val="18"/>
        <w:szCs w:val="18"/>
      </w:rPr>
      <w:t>Business Analist Logistieke Ketens</w:t>
    </w:r>
  </w:p>
  <w:p w14:paraId="4ACFC7EF" w14:textId="77777777" w:rsidR="00D45A4C" w:rsidRPr="00405E87" w:rsidRDefault="00D45A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134E"/>
    <w:multiLevelType w:val="hybridMultilevel"/>
    <w:tmpl w:val="3012AF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D50D48"/>
    <w:multiLevelType w:val="hybridMultilevel"/>
    <w:tmpl w:val="5E3237D6"/>
    <w:lvl w:ilvl="0" w:tplc="04130001">
      <w:start w:val="1"/>
      <w:numFmt w:val="bullet"/>
      <w:lvlText w:val=""/>
      <w:lvlJc w:val="left"/>
      <w:pPr>
        <w:ind w:left="360" w:hanging="360"/>
      </w:pPr>
      <w:rPr>
        <w:rFonts w:ascii="Symbol" w:hAnsi="Symbol"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EC0EA9"/>
    <w:multiLevelType w:val="hybridMultilevel"/>
    <w:tmpl w:val="3FCCFACA"/>
    <w:lvl w:ilvl="0" w:tplc="7EFAD4A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295D92"/>
    <w:multiLevelType w:val="hybridMultilevel"/>
    <w:tmpl w:val="A104AC78"/>
    <w:lvl w:ilvl="0" w:tplc="E71018E2">
      <w:start w:val="1"/>
      <w:numFmt w:val="bullet"/>
      <w:lvlText w:val="-"/>
      <w:lvlJc w:val="left"/>
      <w:pPr>
        <w:ind w:left="1776" w:hanging="360"/>
      </w:pPr>
      <w:rPr>
        <w:rFonts w:ascii="Aptos" w:hAnsi="Aptos" w:hint="default"/>
      </w:rPr>
    </w:lvl>
    <w:lvl w:ilvl="1" w:tplc="20409B6E">
      <w:start w:val="1"/>
      <w:numFmt w:val="bullet"/>
      <w:lvlText w:val="o"/>
      <w:lvlJc w:val="left"/>
      <w:pPr>
        <w:ind w:left="2496" w:hanging="360"/>
      </w:pPr>
      <w:rPr>
        <w:rFonts w:ascii="Courier New" w:hAnsi="Courier New" w:hint="default"/>
      </w:rPr>
    </w:lvl>
    <w:lvl w:ilvl="2" w:tplc="3FDE7CCA">
      <w:start w:val="1"/>
      <w:numFmt w:val="bullet"/>
      <w:lvlText w:val=""/>
      <w:lvlJc w:val="left"/>
      <w:pPr>
        <w:ind w:left="3216" w:hanging="360"/>
      </w:pPr>
      <w:rPr>
        <w:rFonts w:ascii="Wingdings" w:hAnsi="Wingdings" w:hint="default"/>
      </w:rPr>
    </w:lvl>
    <w:lvl w:ilvl="3" w:tplc="CB9E1B62">
      <w:start w:val="1"/>
      <w:numFmt w:val="bullet"/>
      <w:lvlText w:val=""/>
      <w:lvlJc w:val="left"/>
      <w:pPr>
        <w:ind w:left="3936" w:hanging="360"/>
      </w:pPr>
      <w:rPr>
        <w:rFonts w:ascii="Symbol" w:hAnsi="Symbol" w:hint="default"/>
      </w:rPr>
    </w:lvl>
    <w:lvl w:ilvl="4" w:tplc="DA2A056A">
      <w:start w:val="1"/>
      <w:numFmt w:val="bullet"/>
      <w:lvlText w:val="o"/>
      <w:lvlJc w:val="left"/>
      <w:pPr>
        <w:ind w:left="4656" w:hanging="360"/>
      </w:pPr>
      <w:rPr>
        <w:rFonts w:ascii="Courier New" w:hAnsi="Courier New" w:hint="default"/>
      </w:rPr>
    </w:lvl>
    <w:lvl w:ilvl="5" w:tplc="05F4A8BA">
      <w:start w:val="1"/>
      <w:numFmt w:val="bullet"/>
      <w:lvlText w:val=""/>
      <w:lvlJc w:val="left"/>
      <w:pPr>
        <w:ind w:left="5376" w:hanging="360"/>
      </w:pPr>
      <w:rPr>
        <w:rFonts w:ascii="Wingdings" w:hAnsi="Wingdings" w:hint="default"/>
      </w:rPr>
    </w:lvl>
    <w:lvl w:ilvl="6" w:tplc="5C8E3E04">
      <w:start w:val="1"/>
      <w:numFmt w:val="bullet"/>
      <w:lvlText w:val=""/>
      <w:lvlJc w:val="left"/>
      <w:pPr>
        <w:ind w:left="6096" w:hanging="360"/>
      </w:pPr>
      <w:rPr>
        <w:rFonts w:ascii="Symbol" w:hAnsi="Symbol" w:hint="default"/>
      </w:rPr>
    </w:lvl>
    <w:lvl w:ilvl="7" w:tplc="98A80B20">
      <w:start w:val="1"/>
      <w:numFmt w:val="bullet"/>
      <w:lvlText w:val="o"/>
      <w:lvlJc w:val="left"/>
      <w:pPr>
        <w:ind w:left="6816" w:hanging="360"/>
      </w:pPr>
      <w:rPr>
        <w:rFonts w:ascii="Courier New" w:hAnsi="Courier New" w:hint="default"/>
      </w:rPr>
    </w:lvl>
    <w:lvl w:ilvl="8" w:tplc="455E7DEA">
      <w:start w:val="1"/>
      <w:numFmt w:val="bullet"/>
      <w:lvlText w:val=""/>
      <w:lvlJc w:val="left"/>
      <w:pPr>
        <w:ind w:left="7536" w:hanging="360"/>
      </w:pPr>
      <w:rPr>
        <w:rFonts w:ascii="Wingdings" w:hAnsi="Wingdings" w:hint="default"/>
      </w:rPr>
    </w:lvl>
  </w:abstractNum>
  <w:abstractNum w:abstractNumId="4" w15:restartNumberingAfterBreak="0">
    <w:nsid w:val="1EA970B5"/>
    <w:multiLevelType w:val="hybridMultilevel"/>
    <w:tmpl w:val="9330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643A5C"/>
    <w:multiLevelType w:val="hybridMultilevel"/>
    <w:tmpl w:val="FD6CCC9C"/>
    <w:lvl w:ilvl="0" w:tplc="DAFCA27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7326317"/>
    <w:multiLevelType w:val="hybridMultilevel"/>
    <w:tmpl w:val="66D21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697535"/>
    <w:multiLevelType w:val="hybridMultilevel"/>
    <w:tmpl w:val="37366084"/>
    <w:lvl w:ilvl="0" w:tplc="0413000F">
      <w:start w:val="1"/>
      <w:numFmt w:val="decimal"/>
      <w:lvlText w:val="%1."/>
      <w:lvlJc w:val="left"/>
      <w:pPr>
        <w:ind w:left="720" w:hanging="360"/>
      </w:pPr>
      <w:rPr>
        <w:rFont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AD63F8"/>
    <w:multiLevelType w:val="hybridMultilevel"/>
    <w:tmpl w:val="FD88E5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8F54B0"/>
    <w:multiLevelType w:val="hybridMultilevel"/>
    <w:tmpl w:val="0EBCAFE8"/>
    <w:lvl w:ilvl="0" w:tplc="ED5EC5AC">
      <w:start w:val="5"/>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AA2EFB"/>
    <w:multiLevelType w:val="hybridMultilevel"/>
    <w:tmpl w:val="096253BA"/>
    <w:lvl w:ilvl="0" w:tplc="69DA6508">
      <w:start w:val="1"/>
      <w:numFmt w:val="bullet"/>
      <w:lvlText w:val=""/>
      <w:lvlJc w:val="left"/>
      <w:pPr>
        <w:ind w:left="720" w:hanging="360"/>
      </w:pPr>
      <w:rPr>
        <w:rFonts w:ascii="Wingdings" w:hAnsi="Wingdings" w:hint="default"/>
        <w:color w:val="auto"/>
      </w:rPr>
    </w:lvl>
    <w:lvl w:ilvl="1" w:tplc="019ADE14">
      <w:numFmt w:val="bullet"/>
      <w:lvlText w:val="-"/>
      <w:lvlJc w:val="left"/>
      <w:pPr>
        <w:ind w:left="1440" w:hanging="360"/>
      </w:pPr>
      <w:rPr>
        <w:rFonts w:ascii="Trebuchet MS" w:eastAsiaTheme="minorEastAsia" w:hAnsi="Trebuchet MS"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1C677D"/>
    <w:multiLevelType w:val="hybridMultilevel"/>
    <w:tmpl w:val="C18A58AA"/>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B25E8A"/>
    <w:multiLevelType w:val="hybridMultilevel"/>
    <w:tmpl w:val="155A5D2A"/>
    <w:lvl w:ilvl="0" w:tplc="C742E79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C36770"/>
    <w:multiLevelType w:val="hybridMultilevel"/>
    <w:tmpl w:val="E68C0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287F61"/>
    <w:multiLevelType w:val="hybridMultilevel"/>
    <w:tmpl w:val="13CE0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48357F"/>
    <w:multiLevelType w:val="hybridMultilevel"/>
    <w:tmpl w:val="2B9ED0D8"/>
    <w:lvl w:ilvl="0" w:tplc="93F0E462">
      <w:numFmt w:val="bullet"/>
      <w:lvlText w:val="-"/>
      <w:lvlJc w:val="left"/>
      <w:pPr>
        <w:ind w:left="720" w:hanging="360"/>
      </w:pPr>
      <w:rPr>
        <w:rFonts w:ascii="Calibri" w:eastAsiaTheme="minorHAns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F1118B"/>
    <w:multiLevelType w:val="hybridMultilevel"/>
    <w:tmpl w:val="682E2EAC"/>
    <w:lvl w:ilvl="0" w:tplc="C742E79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AE53E7"/>
    <w:multiLevelType w:val="hybridMultilevel"/>
    <w:tmpl w:val="55FACD7C"/>
    <w:lvl w:ilvl="0" w:tplc="B5ECB55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B60FBF"/>
    <w:multiLevelType w:val="hybridMultilevel"/>
    <w:tmpl w:val="27EABD5E"/>
    <w:lvl w:ilvl="0" w:tplc="66265DA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A56F14"/>
    <w:multiLevelType w:val="multilevel"/>
    <w:tmpl w:val="8CF4F1D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739423D"/>
    <w:multiLevelType w:val="multilevel"/>
    <w:tmpl w:val="4F249B36"/>
    <w:lvl w:ilvl="0">
      <w:start w:val="1"/>
      <w:numFmt w:val="decimal"/>
      <w:pStyle w:val="Kop1"/>
      <w:lvlText w:val="%1"/>
      <w:lvlJc w:val="left"/>
      <w:pPr>
        <w:ind w:left="432" w:hanging="432"/>
      </w:pPr>
    </w:lvl>
    <w:lvl w:ilvl="1">
      <w:start w:val="1"/>
      <w:numFmt w:val="decimal"/>
      <w:pStyle w:val="Kop2"/>
      <w:lvlText w:val="%1.%2"/>
      <w:lvlJc w:val="left"/>
      <w:pPr>
        <w:ind w:left="859" w:hanging="576"/>
      </w:pPr>
      <w:rPr>
        <w:i w:val="0"/>
        <w:iCs/>
        <w:color w:val="2F5496"/>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1" w15:restartNumberingAfterBreak="0">
    <w:nsid w:val="679C24BF"/>
    <w:multiLevelType w:val="hybridMultilevel"/>
    <w:tmpl w:val="5CD4B8DA"/>
    <w:lvl w:ilvl="0" w:tplc="04130005">
      <w:start w:val="1"/>
      <w:numFmt w:val="bullet"/>
      <w:lvlText w:val=""/>
      <w:lvlJc w:val="left"/>
      <w:pPr>
        <w:ind w:left="720" w:hanging="360"/>
      </w:pPr>
      <w:rPr>
        <w:rFonts w:ascii="Wingdings" w:hAnsi="Wingdings" w:hint="default"/>
      </w:rPr>
    </w:lvl>
    <w:lvl w:ilvl="1" w:tplc="F9700800">
      <w:start w:val="1"/>
      <w:numFmt w:val="bullet"/>
      <w:lvlText w:val=""/>
      <w:lvlJc w:val="left"/>
      <w:pPr>
        <w:ind w:left="1440" w:hanging="360"/>
      </w:pPr>
      <w:rPr>
        <w:rFonts w:ascii="Wingdings" w:hAnsi="Wingdings"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9505A4"/>
    <w:multiLevelType w:val="hybridMultilevel"/>
    <w:tmpl w:val="30685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8C44C0"/>
    <w:multiLevelType w:val="hybridMultilevel"/>
    <w:tmpl w:val="D6EEEBFE"/>
    <w:lvl w:ilvl="0" w:tplc="2C787CB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74037455"/>
    <w:multiLevelType w:val="hybridMultilevel"/>
    <w:tmpl w:val="933044CE"/>
    <w:lvl w:ilvl="0" w:tplc="77E2B01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AD3B8B"/>
    <w:multiLevelType w:val="hybridMultilevel"/>
    <w:tmpl w:val="EACC4D48"/>
    <w:lvl w:ilvl="0" w:tplc="CD3E5E1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1214331">
    <w:abstractNumId w:val="25"/>
  </w:num>
  <w:num w:numId="2" w16cid:durableId="1529102200">
    <w:abstractNumId w:val="10"/>
  </w:num>
  <w:num w:numId="3" w16cid:durableId="743651551">
    <w:abstractNumId w:val="21"/>
  </w:num>
  <w:num w:numId="4" w16cid:durableId="1741558244">
    <w:abstractNumId w:val="8"/>
  </w:num>
  <w:num w:numId="5" w16cid:durableId="1600064850">
    <w:abstractNumId w:val="15"/>
  </w:num>
  <w:num w:numId="6" w16cid:durableId="1010178418">
    <w:abstractNumId w:val="1"/>
  </w:num>
  <w:num w:numId="7" w16cid:durableId="432748674">
    <w:abstractNumId w:val="7"/>
  </w:num>
  <w:num w:numId="8" w16cid:durableId="1833448681">
    <w:abstractNumId w:val="14"/>
  </w:num>
  <w:num w:numId="9" w16cid:durableId="505093531">
    <w:abstractNumId w:val="13"/>
  </w:num>
  <w:num w:numId="10" w16cid:durableId="1601453942">
    <w:abstractNumId w:val="17"/>
  </w:num>
  <w:num w:numId="11" w16cid:durableId="582222872">
    <w:abstractNumId w:val="24"/>
  </w:num>
  <w:num w:numId="12" w16cid:durableId="1155143967">
    <w:abstractNumId w:val="20"/>
  </w:num>
  <w:num w:numId="13" w16cid:durableId="404500695">
    <w:abstractNumId w:val="19"/>
  </w:num>
  <w:num w:numId="14" w16cid:durableId="461389529">
    <w:abstractNumId w:val="23"/>
  </w:num>
  <w:num w:numId="15" w16cid:durableId="1741441688">
    <w:abstractNumId w:val="0"/>
  </w:num>
  <w:num w:numId="16" w16cid:durableId="986666234">
    <w:abstractNumId w:val="6"/>
  </w:num>
  <w:num w:numId="17" w16cid:durableId="1085958515">
    <w:abstractNumId w:val="2"/>
  </w:num>
  <w:num w:numId="18" w16cid:durableId="63260411">
    <w:abstractNumId w:val="11"/>
  </w:num>
  <w:num w:numId="19" w16cid:durableId="1549341512">
    <w:abstractNumId w:val="5"/>
  </w:num>
  <w:num w:numId="20" w16cid:durableId="923416508">
    <w:abstractNumId w:val="9"/>
  </w:num>
  <w:num w:numId="21" w16cid:durableId="519049920">
    <w:abstractNumId w:val="4"/>
  </w:num>
  <w:num w:numId="22" w16cid:durableId="987788516">
    <w:abstractNumId w:val="3"/>
  </w:num>
  <w:num w:numId="23" w16cid:durableId="882717723">
    <w:abstractNumId w:val="18"/>
  </w:num>
  <w:num w:numId="24" w16cid:durableId="228268771">
    <w:abstractNumId w:val="20"/>
  </w:num>
  <w:num w:numId="25" w16cid:durableId="1948654775">
    <w:abstractNumId w:val="20"/>
  </w:num>
  <w:num w:numId="26" w16cid:durableId="1691254766">
    <w:abstractNumId w:val="20"/>
  </w:num>
  <w:num w:numId="27" w16cid:durableId="1742947310">
    <w:abstractNumId w:val="20"/>
  </w:num>
  <w:num w:numId="28" w16cid:durableId="1229539740">
    <w:abstractNumId w:val="20"/>
  </w:num>
  <w:num w:numId="29" w16cid:durableId="23791585">
    <w:abstractNumId w:val="20"/>
  </w:num>
  <w:num w:numId="30" w16cid:durableId="600264912">
    <w:abstractNumId w:val="22"/>
  </w:num>
  <w:num w:numId="31" w16cid:durableId="774204659">
    <w:abstractNumId w:val="12"/>
  </w:num>
  <w:num w:numId="32" w16cid:durableId="1870802842">
    <w:abstractNumId w:val="16"/>
  </w:num>
  <w:num w:numId="33" w16cid:durableId="557399088">
    <w:abstractNumId w:val="20"/>
  </w:num>
  <w:num w:numId="34" w16cid:durableId="210792246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87"/>
    <w:rsid w:val="00000AAE"/>
    <w:rsid w:val="00001AA4"/>
    <w:rsid w:val="00003215"/>
    <w:rsid w:val="00003353"/>
    <w:rsid w:val="00004BC5"/>
    <w:rsid w:val="0000769B"/>
    <w:rsid w:val="00007BCD"/>
    <w:rsid w:val="00007EC8"/>
    <w:rsid w:val="00010705"/>
    <w:rsid w:val="00010D8B"/>
    <w:rsid w:val="00010ED3"/>
    <w:rsid w:val="00011F1D"/>
    <w:rsid w:val="00012296"/>
    <w:rsid w:val="000125A4"/>
    <w:rsid w:val="00013082"/>
    <w:rsid w:val="000132D6"/>
    <w:rsid w:val="0001587B"/>
    <w:rsid w:val="0001683F"/>
    <w:rsid w:val="00016927"/>
    <w:rsid w:val="00016E27"/>
    <w:rsid w:val="00017ABF"/>
    <w:rsid w:val="000208C0"/>
    <w:rsid w:val="00020CC7"/>
    <w:rsid w:val="0002219D"/>
    <w:rsid w:val="000238A4"/>
    <w:rsid w:val="000239F5"/>
    <w:rsid w:val="00024581"/>
    <w:rsid w:val="00025A2E"/>
    <w:rsid w:val="00026C3B"/>
    <w:rsid w:val="00027B90"/>
    <w:rsid w:val="000300CA"/>
    <w:rsid w:val="00033036"/>
    <w:rsid w:val="000351E5"/>
    <w:rsid w:val="0003662B"/>
    <w:rsid w:val="00037B6A"/>
    <w:rsid w:val="00040CD7"/>
    <w:rsid w:val="00041E45"/>
    <w:rsid w:val="00046CDB"/>
    <w:rsid w:val="00046FF0"/>
    <w:rsid w:val="0004791B"/>
    <w:rsid w:val="00047BED"/>
    <w:rsid w:val="000515BC"/>
    <w:rsid w:val="0005195B"/>
    <w:rsid w:val="00051A98"/>
    <w:rsid w:val="00055C6A"/>
    <w:rsid w:val="0005662E"/>
    <w:rsid w:val="00056A24"/>
    <w:rsid w:val="00057069"/>
    <w:rsid w:val="0005736B"/>
    <w:rsid w:val="000576E5"/>
    <w:rsid w:val="00060C3C"/>
    <w:rsid w:val="00061A7A"/>
    <w:rsid w:val="00062CC5"/>
    <w:rsid w:val="00063190"/>
    <w:rsid w:val="00063B22"/>
    <w:rsid w:val="00063DEA"/>
    <w:rsid w:val="0006461F"/>
    <w:rsid w:val="00064826"/>
    <w:rsid w:val="00067160"/>
    <w:rsid w:val="00070343"/>
    <w:rsid w:val="00070D66"/>
    <w:rsid w:val="000711E6"/>
    <w:rsid w:val="000729F6"/>
    <w:rsid w:val="0007483E"/>
    <w:rsid w:val="00076644"/>
    <w:rsid w:val="000772E9"/>
    <w:rsid w:val="00077CB0"/>
    <w:rsid w:val="000802E5"/>
    <w:rsid w:val="0008071B"/>
    <w:rsid w:val="00080DE3"/>
    <w:rsid w:val="0008118C"/>
    <w:rsid w:val="00081A5B"/>
    <w:rsid w:val="00082003"/>
    <w:rsid w:val="00082348"/>
    <w:rsid w:val="00084155"/>
    <w:rsid w:val="00084587"/>
    <w:rsid w:val="000846B4"/>
    <w:rsid w:val="000851E0"/>
    <w:rsid w:val="000855B2"/>
    <w:rsid w:val="00090484"/>
    <w:rsid w:val="0009284F"/>
    <w:rsid w:val="00094089"/>
    <w:rsid w:val="0009420A"/>
    <w:rsid w:val="00095AFB"/>
    <w:rsid w:val="00095EFD"/>
    <w:rsid w:val="00097DD5"/>
    <w:rsid w:val="000A17C4"/>
    <w:rsid w:val="000A1D64"/>
    <w:rsid w:val="000A2A05"/>
    <w:rsid w:val="000A2E18"/>
    <w:rsid w:val="000A2EB5"/>
    <w:rsid w:val="000A43E3"/>
    <w:rsid w:val="000A585F"/>
    <w:rsid w:val="000A60D1"/>
    <w:rsid w:val="000B0779"/>
    <w:rsid w:val="000B084C"/>
    <w:rsid w:val="000B28D9"/>
    <w:rsid w:val="000B2FDA"/>
    <w:rsid w:val="000B3431"/>
    <w:rsid w:val="000B374E"/>
    <w:rsid w:val="000B4580"/>
    <w:rsid w:val="000B4839"/>
    <w:rsid w:val="000B4CEB"/>
    <w:rsid w:val="000B5193"/>
    <w:rsid w:val="000B5EC1"/>
    <w:rsid w:val="000B72AD"/>
    <w:rsid w:val="000C0928"/>
    <w:rsid w:val="000C75E0"/>
    <w:rsid w:val="000D1810"/>
    <w:rsid w:val="000D1B01"/>
    <w:rsid w:val="000D1B0B"/>
    <w:rsid w:val="000D52AF"/>
    <w:rsid w:val="000D63F7"/>
    <w:rsid w:val="000E17D0"/>
    <w:rsid w:val="000E20B0"/>
    <w:rsid w:val="000E2DB7"/>
    <w:rsid w:val="000E392C"/>
    <w:rsid w:val="000E4460"/>
    <w:rsid w:val="000E46A4"/>
    <w:rsid w:val="000E4917"/>
    <w:rsid w:val="000E531D"/>
    <w:rsid w:val="000E5950"/>
    <w:rsid w:val="000E6421"/>
    <w:rsid w:val="000F0344"/>
    <w:rsid w:val="000F0E3B"/>
    <w:rsid w:val="000F1047"/>
    <w:rsid w:val="000F2621"/>
    <w:rsid w:val="000F2CC5"/>
    <w:rsid w:val="000F36E7"/>
    <w:rsid w:val="000F407D"/>
    <w:rsid w:val="000F43DA"/>
    <w:rsid w:val="000F53E2"/>
    <w:rsid w:val="000F5AEB"/>
    <w:rsid w:val="000F602B"/>
    <w:rsid w:val="000F7D77"/>
    <w:rsid w:val="00101226"/>
    <w:rsid w:val="00110162"/>
    <w:rsid w:val="00111633"/>
    <w:rsid w:val="00111A3E"/>
    <w:rsid w:val="0011398D"/>
    <w:rsid w:val="001147D3"/>
    <w:rsid w:val="00115752"/>
    <w:rsid w:val="00120145"/>
    <w:rsid w:val="001205D1"/>
    <w:rsid w:val="001215F2"/>
    <w:rsid w:val="0012358A"/>
    <w:rsid w:val="00124568"/>
    <w:rsid w:val="00124BB1"/>
    <w:rsid w:val="00124DFD"/>
    <w:rsid w:val="0012697E"/>
    <w:rsid w:val="001277C3"/>
    <w:rsid w:val="0013014D"/>
    <w:rsid w:val="00130604"/>
    <w:rsid w:val="00130C46"/>
    <w:rsid w:val="001327F3"/>
    <w:rsid w:val="001335C5"/>
    <w:rsid w:val="001337A7"/>
    <w:rsid w:val="00133F07"/>
    <w:rsid w:val="00136014"/>
    <w:rsid w:val="0013603A"/>
    <w:rsid w:val="0013785C"/>
    <w:rsid w:val="00137F29"/>
    <w:rsid w:val="00141150"/>
    <w:rsid w:val="00141ADC"/>
    <w:rsid w:val="00141C6E"/>
    <w:rsid w:val="00142A1F"/>
    <w:rsid w:val="00142A8D"/>
    <w:rsid w:val="00142FFA"/>
    <w:rsid w:val="00143F89"/>
    <w:rsid w:val="00144804"/>
    <w:rsid w:val="0014570F"/>
    <w:rsid w:val="00147537"/>
    <w:rsid w:val="00147BF3"/>
    <w:rsid w:val="00157037"/>
    <w:rsid w:val="00157805"/>
    <w:rsid w:val="00162A33"/>
    <w:rsid w:val="00162B03"/>
    <w:rsid w:val="001631C7"/>
    <w:rsid w:val="0016379C"/>
    <w:rsid w:val="001638D6"/>
    <w:rsid w:val="00164592"/>
    <w:rsid w:val="001651FE"/>
    <w:rsid w:val="001652A8"/>
    <w:rsid w:val="00165C0D"/>
    <w:rsid w:val="00167E68"/>
    <w:rsid w:val="00173004"/>
    <w:rsid w:val="00175162"/>
    <w:rsid w:val="00175204"/>
    <w:rsid w:val="0017612D"/>
    <w:rsid w:val="00176638"/>
    <w:rsid w:val="00180D40"/>
    <w:rsid w:val="001812D2"/>
    <w:rsid w:val="001818E5"/>
    <w:rsid w:val="00181F31"/>
    <w:rsid w:val="001823AD"/>
    <w:rsid w:val="00182870"/>
    <w:rsid w:val="0018319F"/>
    <w:rsid w:val="00183DB6"/>
    <w:rsid w:val="00185AC3"/>
    <w:rsid w:val="0018734D"/>
    <w:rsid w:val="00193E09"/>
    <w:rsid w:val="001957A9"/>
    <w:rsid w:val="00195B33"/>
    <w:rsid w:val="001964FF"/>
    <w:rsid w:val="00196584"/>
    <w:rsid w:val="0019691C"/>
    <w:rsid w:val="001978D6"/>
    <w:rsid w:val="001A0714"/>
    <w:rsid w:val="001A144E"/>
    <w:rsid w:val="001A20F6"/>
    <w:rsid w:val="001A2D3A"/>
    <w:rsid w:val="001A31B0"/>
    <w:rsid w:val="001A3CB1"/>
    <w:rsid w:val="001A467C"/>
    <w:rsid w:val="001A5438"/>
    <w:rsid w:val="001A62C4"/>
    <w:rsid w:val="001A677A"/>
    <w:rsid w:val="001A6D48"/>
    <w:rsid w:val="001A7142"/>
    <w:rsid w:val="001A78A7"/>
    <w:rsid w:val="001B1096"/>
    <w:rsid w:val="001B1446"/>
    <w:rsid w:val="001B4F65"/>
    <w:rsid w:val="001B5675"/>
    <w:rsid w:val="001B6D3D"/>
    <w:rsid w:val="001B7180"/>
    <w:rsid w:val="001C08DA"/>
    <w:rsid w:val="001C0E49"/>
    <w:rsid w:val="001C1411"/>
    <w:rsid w:val="001C2BD1"/>
    <w:rsid w:val="001C403F"/>
    <w:rsid w:val="001C41E6"/>
    <w:rsid w:val="001C493C"/>
    <w:rsid w:val="001C4CA3"/>
    <w:rsid w:val="001C53A4"/>
    <w:rsid w:val="001D2C53"/>
    <w:rsid w:val="001D3EEA"/>
    <w:rsid w:val="001D3F3F"/>
    <w:rsid w:val="001D3F5B"/>
    <w:rsid w:val="001D6093"/>
    <w:rsid w:val="001D6FD9"/>
    <w:rsid w:val="001D7AF5"/>
    <w:rsid w:val="001E0C1F"/>
    <w:rsid w:val="001E0C47"/>
    <w:rsid w:val="001E205E"/>
    <w:rsid w:val="001E461F"/>
    <w:rsid w:val="001E567D"/>
    <w:rsid w:val="001E58FD"/>
    <w:rsid w:val="001E63B4"/>
    <w:rsid w:val="001E64DC"/>
    <w:rsid w:val="001E69F1"/>
    <w:rsid w:val="001F0506"/>
    <w:rsid w:val="001F19B6"/>
    <w:rsid w:val="001F2886"/>
    <w:rsid w:val="001F2C85"/>
    <w:rsid w:val="001F2CE1"/>
    <w:rsid w:val="001F54C2"/>
    <w:rsid w:val="001F6366"/>
    <w:rsid w:val="00201ECC"/>
    <w:rsid w:val="002023A6"/>
    <w:rsid w:val="00203DDF"/>
    <w:rsid w:val="002048ED"/>
    <w:rsid w:val="00205A5B"/>
    <w:rsid w:val="0020605F"/>
    <w:rsid w:val="0020655C"/>
    <w:rsid w:val="00207074"/>
    <w:rsid w:val="0020762B"/>
    <w:rsid w:val="00207D99"/>
    <w:rsid w:val="00210006"/>
    <w:rsid w:val="0021025E"/>
    <w:rsid w:val="002107EB"/>
    <w:rsid w:val="002111BC"/>
    <w:rsid w:val="0021122A"/>
    <w:rsid w:val="00211C1D"/>
    <w:rsid w:val="0021514F"/>
    <w:rsid w:val="00216292"/>
    <w:rsid w:val="0021689F"/>
    <w:rsid w:val="00217C80"/>
    <w:rsid w:val="0022050D"/>
    <w:rsid w:val="002215C1"/>
    <w:rsid w:val="002215E1"/>
    <w:rsid w:val="00222174"/>
    <w:rsid w:val="002224D2"/>
    <w:rsid w:val="0022341E"/>
    <w:rsid w:val="00223B64"/>
    <w:rsid w:val="002240AE"/>
    <w:rsid w:val="002243FA"/>
    <w:rsid w:val="002244CD"/>
    <w:rsid w:val="002256BA"/>
    <w:rsid w:val="002272C2"/>
    <w:rsid w:val="00227D39"/>
    <w:rsid w:val="002304CA"/>
    <w:rsid w:val="00233200"/>
    <w:rsid w:val="00234D88"/>
    <w:rsid w:val="002379D6"/>
    <w:rsid w:val="00237D23"/>
    <w:rsid w:val="00240A0B"/>
    <w:rsid w:val="002417E6"/>
    <w:rsid w:val="00241A25"/>
    <w:rsid w:val="002436FE"/>
    <w:rsid w:val="0024372D"/>
    <w:rsid w:val="00245FBC"/>
    <w:rsid w:val="00246223"/>
    <w:rsid w:val="00246FEA"/>
    <w:rsid w:val="00250BBA"/>
    <w:rsid w:val="002517BE"/>
    <w:rsid w:val="002527BF"/>
    <w:rsid w:val="00255D06"/>
    <w:rsid w:val="00255D2D"/>
    <w:rsid w:val="00255FB6"/>
    <w:rsid w:val="00257175"/>
    <w:rsid w:val="00257546"/>
    <w:rsid w:val="00261332"/>
    <w:rsid w:val="002630B4"/>
    <w:rsid w:val="002630E2"/>
    <w:rsid w:val="002644DF"/>
    <w:rsid w:val="0026630D"/>
    <w:rsid w:val="00267EDF"/>
    <w:rsid w:val="002709C2"/>
    <w:rsid w:val="00270E81"/>
    <w:rsid w:val="0027177E"/>
    <w:rsid w:val="00271CEA"/>
    <w:rsid w:val="00272702"/>
    <w:rsid w:val="00273885"/>
    <w:rsid w:val="00275C7C"/>
    <w:rsid w:val="0027648F"/>
    <w:rsid w:val="00281210"/>
    <w:rsid w:val="0028191F"/>
    <w:rsid w:val="00283C4F"/>
    <w:rsid w:val="00285151"/>
    <w:rsid w:val="00285659"/>
    <w:rsid w:val="00291C4C"/>
    <w:rsid w:val="00292483"/>
    <w:rsid w:val="00292C3C"/>
    <w:rsid w:val="00292C94"/>
    <w:rsid w:val="00293FE4"/>
    <w:rsid w:val="00294033"/>
    <w:rsid w:val="0029418A"/>
    <w:rsid w:val="00294BD0"/>
    <w:rsid w:val="00294CF8"/>
    <w:rsid w:val="00295043"/>
    <w:rsid w:val="00295F0E"/>
    <w:rsid w:val="002978C8"/>
    <w:rsid w:val="002A0A29"/>
    <w:rsid w:val="002A0E87"/>
    <w:rsid w:val="002A0F14"/>
    <w:rsid w:val="002A142B"/>
    <w:rsid w:val="002A23B3"/>
    <w:rsid w:val="002A25B4"/>
    <w:rsid w:val="002A2B24"/>
    <w:rsid w:val="002A2EC6"/>
    <w:rsid w:val="002A2ED3"/>
    <w:rsid w:val="002A32DE"/>
    <w:rsid w:val="002A331F"/>
    <w:rsid w:val="002A4A15"/>
    <w:rsid w:val="002A5A2B"/>
    <w:rsid w:val="002A5E90"/>
    <w:rsid w:val="002A7F4E"/>
    <w:rsid w:val="002B2BA3"/>
    <w:rsid w:val="002B4BE9"/>
    <w:rsid w:val="002B65B3"/>
    <w:rsid w:val="002B72E9"/>
    <w:rsid w:val="002B7767"/>
    <w:rsid w:val="002C096D"/>
    <w:rsid w:val="002C0EEC"/>
    <w:rsid w:val="002C142F"/>
    <w:rsid w:val="002C1678"/>
    <w:rsid w:val="002C2399"/>
    <w:rsid w:val="002C2564"/>
    <w:rsid w:val="002C31E7"/>
    <w:rsid w:val="002C4BFD"/>
    <w:rsid w:val="002C4F9E"/>
    <w:rsid w:val="002C55E2"/>
    <w:rsid w:val="002D01F9"/>
    <w:rsid w:val="002D02B6"/>
    <w:rsid w:val="002D08A2"/>
    <w:rsid w:val="002D125B"/>
    <w:rsid w:val="002D19DF"/>
    <w:rsid w:val="002D1AE8"/>
    <w:rsid w:val="002D2EBB"/>
    <w:rsid w:val="002D3E97"/>
    <w:rsid w:val="002D439F"/>
    <w:rsid w:val="002D543F"/>
    <w:rsid w:val="002E1AAB"/>
    <w:rsid w:val="002E2E54"/>
    <w:rsid w:val="002E2ECA"/>
    <w:rsid w:val="002E3099"/>
    <w:rsid w:val="002E3136"/>
    <w:rsid w:val="002E3705"/>
    <w:rsid w:val="002E6E42"/>
    <w:rsid w:val="002E734E"/>
    <w:rsid w:val="002E7768"/>
    <w:rsid w:val="002E7EBA"/>
    <w:rsid w:val="002F0131"/>
    <w:rsid w:val="002F1F2E"/>
    <w:rsid w:val="002F290B"/>
    <w:rsid w:val="002F2FD6"/>
    <w:rsid w:val="002F341D"/>
    <w:rsid w:val="002F5BB8"/>
    <w:rsid w:val="00300E49"/>
    <w:rsid w:val="00301FED"/>
    <w:rsid w:val="003042D2"/>
    <w:rsid w:val="003044ED"/>
    <w:rsid w:val="00304B65"/>
    <w:rsid w:val="00306B84"/>
    <w:rsid w:val="00306C6A"/>
    <w:rsid w:val="00307196"/>
    <w:rsid w:val="00307F38"/>
    <w:rsid w:val="003121DF"/>
    <w:rsid w:val="0031291F"/>
    <w:rsid w:val="00312DB3"/>
    <w:rsid w:val="003133D5"/>
    <w:rsid w:val="003154D2"/>
    <w:rsid w:val="003155FB"/>
    <w:rsid w:val="003163F4"/>
    <w:rsid w:val="00320245"/>
    <w:rsid w:val="003202D7"/>
    <w:rsid w:val="00320C67"/>
    <w:rsid w:val="00321AE6"/>
    <w:rsid w:val="00323126"/>
    <w:rsid w:val="00323E09"/>
    <w:rsid w:val="00324084"/>
    <w:rsid w:val="00324D3D"/>
    <w:rsid w:val="00325ECB"/>
    <w:rsid w:val="0032672A"/>
    <w:rsid w:val="00326C9C"/>
    <w:rsid w:val="00330B92"/>
    <w:rsid w:val="003319CE"/>
    <w:rsid w:val="003330C2"/>
    <w:rsid w:val="00333C2F"/>
    <w:rsid w:val="003345A1"/>
    <w:rsid w:val="003347D4"/>
    <w:rsid w:val="00335203"/>
    <w:rsid w:val="00335573"/>
    <w:rsid w:val="0033779A"/>
    <w:rsid w:val="003408DA"/>
    <w:rsid w:val="003420A7"/>
    <w:rsid w:val="00344C10"/>
    <w:rsid w:val="0034519B"/>
    <w:rsid w:val="00345561"/>
    <w:rsid w:val="003462CB"/>
    <w:rsid w:val="00347A2D"/>
    <w:rsid w:val="00350A08"/>
    <w:rsid w:val="00351190"/>
    <w:rsid w:val="00351DBC"/>
    <w:rsid w:val="003525AE"/>
    <w:rsid w:val="00353B52"/>
    <w:rsid w:val="0035427C"/>
    <w:rsid w:val="003544D0"/>
    <w:rsid w:val="00354D0D"/>
    <w:rsid w:val="00355849"/>
    <w:rsid w:val="00357CD2"/>
    <w:rsid w:val="0036029C"/>
    <w:rsid w:val="00360473"/>
    <w:rsid w:val="003606DC"/>
    <w:rsid w:val="003611A5"/>
    <w:rsid w:val="0036137E"/>
    <w:rsid w:val="00361E24"/>
    <w:rsid w:val="00362065"/>
    <w:rsid w:val="003631B0"/>
    <w:rsid w:val="00363249"/>
    <w:rsid w:val="00364BE8"/>
    <w:rsid w:val="0036579E"/>
    <w:rsid w:val="00365B30"/>
    <w:rsid w:val="00365DF3"/>
    <w:rsid w:val="00366131"/>
    <w:rsid w:val="00367FE7"/>
    <w:rsid w:val="00370397"/>
    <w:rsid w:val="00370AB1"/>
    <w:rsid w:val="00370AC2"/>
    <w:rsid w:val="00371D1E"/>
    <w:rsid w:val="00373D59"/>
    <w:rsid w:val="00374748"/>
    <w:rsid w:val="00374B29"/>
    <w:rsid w:val="00374D19"/>
    <w:rsid w:val="003752FC"/>
    <w:rsid w:val="003817C1"/>
    <w:rsid w:val="00382DD1"/>
    <w:rsid w:val="0038342E"/>
    <w:rsid w:val="00384F1B"/>
    <w:rsid w:val="00386AB9"/>
    <w:rsid w:val="00386AC2"/>
    <w:rsid w:val="00386B7B"/>
    <w:rsid w:val="0039043B"/>
    <w:rsid w:val="00390E37"/>
    <w:rsid w:val="00391090"/>
    <w:rsid w:val="00391805"/>
    <w:rsid w:val="00392BC3"/>
    <w:rsid w:val="00392CE3"/>
    <w:rsid w:val="00392F34"/>
    <w:rsid w:val="00393BE4"/>
    <w:rsid w:val="00394934"/>
    <w:rsid w:val="003965CB"/>
    <w:rsid w:val="00396749"/>
    <w:rsid w:val="00396EC1"/>
    <w:rsid w:val="00397A1A"/>
    <w:rsid w:val="00397D0C"/>
    <w:rsid w:val="003A014C"/>
    <w:rsid w:val="003A34BA"/>
    <w:rsid w:val="003A3D4D"/>
    <w:rsid w:val="003A44DD"/>
    <w:rsid w:val="003A5FDF"/>
    <w:rsid w:val="003A6002"/>
    <w:rsid w:val="003A6297"/>
    <w:rsid w:val="003A6900"/>
    <w:rsid w:val="003A7400"/>
    <w:rsid w:val="003A7D29"/>
    <w:rsid w:val="003A7FFE"/>
    <w:rsid w:val="003B0380"/>
    <w:rsid w:val="003B1F1B"/>
    <w:rsid w:val="003B2186"/>
    <w:rsid w:val="003B26FF"/>
    <w:rsid w:val="003B3E13"/>
    <w:rsid w:val="003B4609"/>
    <w:rsid w:val="003B50A8"/>
    <w:rsid w:val="003B542D"/>
    <w:rsid w:val="003B5C1E"/>
    <w:rsid w:val="003C00BD"/>
    <w:rsid w:val="003C0DC0"/>
    <w:rsid w:val="003C35BD"/>
    <w:rsid w:val="003C35D7"/>
    <w:rsid w:val="003C6501"/>
    <w:rsid w:val="003C712F"/>
    <w:rsid w:val="003D0AB2"/>
    <w:rsid w:val="003D0EC4"/>
    <w:rsid w:val="003D0F92"/>
    <w:rsid w:val="003D520F"/>
    <w:rsid w:val="003D5361"/>
    <w:rsid w:val="003D5783"/>
    <w:rsid w:val="003D5C8C"/>
    <w:rsid w:val="003D6804"/>
    <w:rsid w:val="003D6827"/>
    <w:rsid w:val="003E0B92"/>
    <w:rsid w:val="003E10ED"/>
    <w:rsid w:val="003E4034"/>
    <w:rsid w:val="003E485E"/>
    <w:rsid w:val="003E5C9F"/>
    <w:rsid w:val="003F036E"/>
    <w:rsid w:val="003F0436"/>
    <w:rsid w:val="003F076A"/>
    <w:rsid w:val="003F2E73"/>
    <w:rsid w:val="003F3627"/>
    <w:rsid w:val="003F3871"/>
    <w:rsid w:val="003F3A6E"/>
    <w:rsid w:val="003F3CEF"/>
    <w:rsid w:val="003F5A50"/>
    <w:rsid w:val="003F5AF3"/>
    <w:rsid w:val="003F5C8B"/>
    <w:rsid w:val="00400AAE"/>
    <w:rsid w:val="00400FD9"/>
    <w:rsid w:val="00401F9B"/>
    <w:rsid w:val="004029E0"/>
    <w:rsid w:val="00404D03"/>
    <w:rsid w:val="00405E87"/>
    <w:rsid w:val="00406D08"/>
    <w:rsid w:val="004071EF"/>
    <w:rsid w:val="00410446"/>
    <w:rsid w:val="00410CF0"/>
    <w:rsid w:val="00413B67"/>
    <w:rsid w:val="004147DC"/>
    <w:rsid w:val="00415C74"/>
    <w:rsid w:val="0041672D"/>
    <w:rsid w:val="00420BC2"/>
    <w:rsid w:val="00420C95"/>
    <w:rsid w:val="004211B3"/>
    <w:rsid w:val="00422464"/>
    <w:rsid w:val="00422AC6"/>
    <w:rsid w:val="0043027A"/>
    <w:rsid w:val="00430ECC"/>
    <w:rsid w:val="00434985"/>
    <w:rsid w:val="00435ADE"/>
    <w:rsid w:val="004378D0"/>
    <w:rsid w:val="0043796B"/>
    <w:rsid w:val="00437EA6"/>
    <w:rsid w:val="004403F2"/>
    <w:rsid w:val="00441326"/>
    <w:rsid w:val="00443E7C"/>
    <w:rsid w:val="0044420A"/>
    <w:rsid w:val="00444A8F"/>
    <w:rsid w:val="00445D7E"/>
    <w:rsid w:val="004462F4"/>
    <w:rsid w:val="00450A67"/>
    <w:rsid w:val="004528AF"/>
    <w:rsid w:val="00453302"/>
    <w:rsid w:val="00453A61"/>
    <w:rsid w:val="00453F1F"/>
    <w:rsid w:val="004540C7"/>
    <w:rsid w:val="00454477"/>
    <w:rsid w:val="00456104"/>
    <w:rsid w:val="00456823"/>
    <w:rsid w:val="0045735B"/>
    <w:rsid w:val="00461B33"/>
    <w:rsid w:val="00462C7C"/>
    <w:rsid w:val="00462D03"/>
    <w:rsid w:val="00462EF6"/>
    <w:rsid w:val="0046317D"/>
    <w:rsid w:val="00463A31"/>
    <w:rsid w:val="00470F32"/>
    <w:rsid w:val="004755BB"/>
    <w:rsid w:val="00475C61"/>
    <w:rsid w:val="00475FB8"/>
    <w:rsid w:val="00477F6B"/>
    <w:rsid w:val="00481C21"/>
    <w:rsid w:val="00482FCA"/>
    <w:rsid w:val="0048396F"/>
    <w:rsid w:val="00484EB2"/>
    <w:rsid w:val="0048526F"/>
    <w:rsid w:val="004863F1"/>
    <w:rsid w:val="0048797E"/>
    <w:rsid w:val="004901A9"/>
    <w:rsid w:val="00491C15"/>
    <w:rsid w:val="004920B4"/>
    <w:rsid w:val="00493CA7"/>
    <w:rsid w:val="00494043"/>
    <w:rsid w:val="004956C1"/>
    <w:rsid w:val="004965A1"/>
    <w:rsid w:val="00497BF1"/>
    <w:rsid w:val="004A1C3B"/>
    <w:rsid w:val="004A1F00"/>
    <w:rsid w:val="004A5242"/>
    <w:rsid w:val="004A643A"/>
    <w:rsid w:val="004A676F"/>
    <w:rsid w:val="004A7694"/>
    <w:rsid w:val="004B1690"/>
    <w:rsid w:val="004B5C89"/>
    <w:rsid w:val="004B624D"/>
    <w:rsid w:val="004C2266"/>
    <w:rsid w:val="004C2702"/>
    <w:rsid w:val="004C3CC4"/>
    <w:rsid w:val="004C4266"/>
    <w:rsid w:val="004C449C"/>
    <w:rsid w:val="004C4919"/>
    <w:rsid w:val="004C51B6"/>
    <w:rsid w:val="004C5BC9"/>
    <w:rsid w:val="004C70F0"/>
    <w:rsid w:val="004C7ED1"/>
    <w:rsid w:val="004D171E"/>
    <w:rsid w:val="004D2A3A"/>
    <w:rsid w:val="004D3934"/>
    <w:rsid w:val="004D39E6"/>
    <w:rsid w:val="004D69D0"/>
    <w:rsid w:val="004D79D7"/>
    <w:rsid w:val="004E4553"/>
    <w:rsid w:val="004E7500"/>
    <w:rsid w:val="004E77C1"/>
    <w:rsid w:val="004F112E"/>
    <w:rsid w:val="004F1AC5"/>
    <w:rsid w:val="004F1F95"/>
    <w:rsid w:val="004F210D"/>
    <w:rsid w:val="004F3AC7"/>
    <w:rsid w:val="004F5096"/>
    <w:rsid w:val="004F517B"/>
    <w:rsid w:val="004F5693"/>
    <w:rsid w:val="004F5B29"/>
    <w:rsid w:val="004F68E4"/>
    <w:rsid w:val="00500173"/>
    <w:rsid w:val="00500240"/>
    <w:rsid w:val="00501B9E"/>
    <w:rsid w:val="00502EFD"/>
    <w:rsid w:val="005042F1"/>
    <w:rsid w:val="005052A1"/>
    <w:rsid w:val="005061D8"/>
    <w:rsid w:val="00511399"/>
    <w:rsid w:val="00511C5F"/>
    <w:rsid w:val="00513238"/>
    <w:rsid w:val="005159C3"/>
    <w:rsid w:val="00515B23"/>
    <w:rsid w:val="0052193D"/>
    <w:rsid w:val="00522DE1"/>
    <w:rsid w:val="005233C2"/>
    <w:rsid w:val="00523921"/>
    <w:rsid w:val="00525220"/>
    <w:rsid w:val="00525D15"/>
    <w:rsid w:val="005267AA"/>
    <w:rsid w:val="00527A57"/>
    <w:rsid w:val="00530713"/>
    <w:rsid w:val="0053075D"/>
    <w:rsid w:val="00531002"/>
    <w:rsid w:val="00531CA7"/>
    <w:rsid w:val="0053247A"/>
    <w:rsid w:val="00533371"/>
    <w:rsid w:val="0053399E"/>
    <w:rsid w:val="005339A1"/>
    <w:rsid w:val="00534063"/>
    <w:rsid w:val="0053533C"/>
    <w:rsid w:val="00536CF4"/>
    <w:rsid w:val="005376D2"/>
    <w:rsid w:val="00537964"/>
    <w:rsid w:val="00537CD1"/>
    <w:rsid w:val="00537EE3"/>
    <w:rsid w:val="005418FE"/>
    <w:rsid w:val="00541BFF"/>
    <w:rsid w:val="005438F7"/>
    <w:rsid w:val="00543EFD"/>
    <w:rsid w:val="00543F9E"/>
    <w:rsid w:val="005445E4"/>
    <w:rsid w:val="0054796D"/>
    <w:rsid w:val="00547D2F"/>
    <w:rsid w:val="005502D8"/>
    <w:rsid w:val="005508D3"/>
    <w:rsid w:val="0055099E"/>
    <w:rsid w:val="00553645"/>
    <w:rsid w:val="005545D4"/>
    <w:rsid w:val="0055778C"/>
    <w:rsid w:val="00557E58"/>
    <w:rsid w:val="0056065D"/>
    <w:rsid w:val="005606E9"/>
    <w:rsid w:val="00562165"/>
    <w:rsid w:val="00565E5F"/>
    <w:rsid w:val="005662C8"/>
    <w:rsid w:val="00567B7E"/>
    <w:rsid w:val="00567BD0"/>
    <w:rsid w:val="005703BF"/>
    <w:rsid w:val="005723E4"/>
    <w:rsid w:val="00572C92"/>
    <w:rsid w:val="00573B3B"/>
    <w:rsid w:val="00574AA9"/>
    <w:rsid w:val="005756A2"/>
    <w:rsid w:val="00576C0E"/>
    <w:rsid w:val="00581DB9"/>
    <w:rsid w:val="00581E56"/>
    <w:rsid w:val="00586B0D"/>
    <w:rsid w:val="00587133"/>
    <w:rsid w:val="0058718A"/>
    <w:rsid w:val="00587CA4"/>
    <w:rsid w:val="00587D65"/>
    <w:rsid w:val="0059070B"/>
    <w:rsid w:val="005910D7"/>
    <w:rsid w:val="00591D82"/>
    <w:rsid w:val="005922EB"/>
    <w:rsid w:val="005923C7"/>
    <w:rsid w:val="00592B3C"/>
    <w:rsid w:val="00592BB6"/>
    <w:rsid w:val="00593AD4"/>
    <w:rsid w:val="00596323"/>
    <w:rsid w:val="00596512"/>
    <w:rsid w:val="005969FB"/>
    <w:rsid w:val="005A234F"/>
    <w:rsid w:val="005A5976"/>
    <w:rsid w:val="005A680B"/>
    <w:rsid w:val="005A7D66"/>
    <w:rsid w:val="005B0D6B"/>
    <w:rsid w:val="005B0F1A"/>
    <w:rsid w:val="005B2DA4"/>
    <w:rsid w:val="005B3F24"/>
    <w:rsid w:val="005B444A"/>
    <w:rsid w:val="005B4DEE"/>
    <w:rsid w:val="005B60E5"/>
    <w:rsid w:val="005B646B"/>
    <w:rsid w:val="005B71B7"/>
    <w:rsid w:val="005C0990"/>
    <w:rsid w:val="005C3764"/>
    <w:rsid w:val="005C40DC"/>
    <w:rsid w:val="005C47FA"/>
    <w:rsid w:val="005C5B68"/>
    <w:rsid w:val="005C7752"/>
    <w:rsid w:val="005D045E"/>
    <w:rsid w:val="005D089A"/>
    <w:rsid w:val="005D1590"/>
    <w:rsid w:val="005D2791"/>
    <w:rsid w:val="005D2AC6"/>
    <w:rsid w:val="005D2FE0"/>
    <w:rsid w:val="005D590B"/>
    <w:rsid w:val="005D6E3B"/>
    <w:rsid w:val="005D72C4"/>
    <w:rsid w:val="005E0B5C"/>
    <w:rsid w:val="005E12CD"/>
    <w:rsid w:val="005E17B8"/>
    <w:rsid w:val="005E18DD"/>
    <w:rsid w:val="005E1C60"/>
    <w:rsid w:val="005E1DE9"/>
    <w:rsid w:val="005E341B"/>
    <w:rsid w:val="005E348B"/>
    <w:rsid w:val="005E3BBF"/>
    <w:rsid w:val="005E4067"/>
    <w:rsid w:val="005E4891"/>
    <w:rsid w:val="005E5B01"/>
    <w:rsid w:val="005E5C95"/>
    <w:rsid w:val="005E7044"/>
    <w:rsid w:val="005F0121"/>
    <w:rsid w:val="005F0618"/>
    <w:rsid w:val="005F12F9"/>
    <w:rsid w:val="005F1720"/>
    <w:rsid w:val="005F1BDE"/>
    <w:rsid w:val="005F2662"/>
    <w:rsid w:val="005F29E6"/>
    <w:rsid w:val="005F472B"/>
    <w:rsid w:val="005F52B3"/>
    <w:rsid w:val="005F5C8F"/>
    <w:rsid w:val="005F6394"/>
    <w:rsid w:val="005F64E9"/>
    <w:rsid w:val="005F772F"/>
    <w:rsid w:val="006000A9"/>
    <w:rsid w:val="0060063B"/>
    <w:rsid w:val="00600A9D"/>
    <w:rsid w:val="006017AE"/>
    <w:rsid w:val="006022EA"/>
    <w:rsid w:val="00602814"/>
    <w:rsid w:val="0060340D"/>
    <w:rsid w:val="0060406D"/>
    <w:rsid w:val="006049BF"/>
    <w:rsid w:val="00604B54"/>
    <w:rsid w:val="00605175"/>
    <w:rsid w:val="006059F2"/>
    <w:rsid w:val="0060648F"/>
    <w:rsid w:val="00612D77"/>
    <w:rsid w:val="00614EBD"/>
    <w:rsid w:val="00615CF9"/>
    <w:rsid w:val="00616987"/>
    <w:rsid w:val="00621560"/>
    <w:rsid w:val="006223BF"/>
    <w:rsid w:val="006236CE"/>
    <w:rsid w:val="00624750"/>
    <w:rsid w:val="00625E8E"/>
    <w:rsid w:val="006270DF"/>
    <w:rsid w:val="006272F2"/>
    <w:rsid w:val="006318A6"/>
    <w:rsid w:val="00631988"/>
    <w:rsid w:val="00632228"/>
    <w:rsid w:val="00635DD4"/>
    <w:rsid w:val="00637BE4"/>
    <w:rsid w:val="00641DB5"/>
    <w:rsid w:val="00643F76"/>
    <w:rsid w:val="00650E59"/>
    <w:rsid w:val="0065132D"/>
    <w:rsid w:val="00652819"/>
    <w:rsid w:val="00652DC3"/>
    <w:rsid w:val="0065378B"/>
    <w:rsid w:val="00654899"/>
    <w:rsid w:val="0065624F"/>
    <w:rsid w:val="006564F4"/>
    <w:rsid w:val="00657B3F"/>
    <w:rsid w:val="00660845"/>
    <w:rsid w:val="0066096C"/>
    <w:rsid w:val="00663A1A"/>
    <w:rsid w:val="00664EB0"/>
    <w:rsid w:val="00664F45"/>
    <w:rsid w:val="00665A2D"/>
    <w:rsid w:val="00665F62"/>
    <w:rsid w:val="00671421"/>
    <w:rsid w:val="00672DF3"/>
    <w:rsid w:val="00674990"/>
    <w:rsid w:val="006756C6"/>
    <w:rsid w:val="00675F12"/>
    <w:rsid w:val="00676FC8"/>
    <w:rsid w:val="00677D83"/>
    <w:rsid w:val="0068370A"/>
    <w:rsid w:val="006849E1"/>
    <w:rsid w:val="00686AC9"/>
    <w:rsid w:val="00686BD8"/>
    <w:rsid w:val="0068755B"/>
    <w:rsid w:val="00694462"/>
    <w:rsid w:val="006946BD"/>
    <w:rsid w:val="00694AE0"/>
    <w:rsid w:val="006955CE"/>
    <w:rsid w:val="00696116"/>
    <w:rsid w:val="00696DDC"/>
    <w:rsid w:val="00697B0E"/>
    <w:rsid w:val="006A071A"/>
    <w:rsid w:val="006A172F"/>
    <w:rsid w:val="006A2BFF"/>
    <w:rsid w:val="006A3B01"/>
    <w:rsid w:val="006A6E43"/>
    <w:rsid w:val="006A73A0"/>
    <w:rsid w:val="006A7A29"/>
    <w:rsid w:val="006B0188"/>
    <w:rsid w:val="006B15C8"/>
    <w:rsid w:val="006B175B"/>
    <w:rsid w:val="006B1A4C"/>
    <w:rsid w:val="006B2072"/>
    <w:rsid w:val="006B4FB2"/>
    <w:rsid w:val="006B5651"/>
    <w:rsid w:val="006C0389"/>
    <w:rsid w:val="006C18D5"/>
    <w:rsid w:val="006C22EB"/>
    <w:rsid w:val="006C2704"/>
    <w:rsid w:val="006C2CA3"/>
    <w:rsid w:val="006C35F0"/>
    <w:rsid w:val="006C3672"/>
    <w:rsid w:val="006C3BCA"/>
    <w:rsid w:val="006C48DB"/>
    <w:rsid w:val="006C51F9"/>
    <w:rsid w:val="006C525E"/>
    <w:rsid w:val="006D04DF"/>
    <w:rsid w:val="006D083D"/>
    <w:rsid w:val="006D0886"/>
    <w:rsid w:val="006D272B"/>
    <w:rsid w:val="006D377A"/>
    <w:rsid w:val="006D37E0"/>
    <w:rsid w:val="006D3884"/>
    <w:rsid w:val="006D49F3"/>
    <w:rsid w:val="006D7699"/>
    <w:rsid w:val="006D785F"/>
    <w:rsid w:val="006D7DD8"/>
    <w:rsid w:val="006E0366"/>
    <w:rsid w:val="006E0F68"/>
    <w:rsid w:val="006E1F02"/>
    <w:rsid w:val="006E2384"/>
    <w:rsid w:val="006E2A17"/>
    <w:rsid w:val="006E4EE0"/>
    <w:rsid w:val="006E5E1E"/>
    <w:rsid w:val="006E6058"/>
    <w:rsid w:val="006E6E25"/>
    <w:rsid w:val="006E71AE"/>
    <w:rsid w:val="006E7B91"/>
    <w:rsid w:val="006E7C1C"/>
    <w:rsid w:val="006F5018"/>
    <w:rsid w:val="007007F1"/>
    <w:rsid w:val="00700ACD"/>
    <w:rsid w:val="00700DF4"/>
    <w:rsid w:val="0070196D"/>
    <w:rsid w:val="00701F70"/>
    <w:rsid w:val="00702003"/>
    <w:rsid w:val="0070443C"/>
    <w:rsid w:val="00705863"/>
    <w:rsid w:val="00706288"/>
    <w:rsid w:val="00707605"/>
    <w:rsid w:val="007107C0"/>
    <w:rsid w:val="00711BA0"/>
    <w:rsid w:val="007125AD"/>
    <w:rsid w:val="007128EF"/>
    <w:rsid w:val="00712907"/>
    <w:rsid w:val="007136A5"/>
    <w:rsid w:val="00715018"/>
    <w:rsid w:val="0071529E"/>
    <w:rsid w:val="007154D5"/>
    <w:rsid w:val="00715563"/>
    <w:rsid w:val="0071654A"/>
    <w:rsid w:val="00721843"/>
    <w:rsid w:val="00723034"/>
    <w:rsid w:val="007240D9"/>
    <w:rsid w:val="007270C9"/>
    <w:rsid w:val="00727EFB"/>
    <w:rsid w:val="00732604"/>
    <w:rsid w:val="00732EF0"/>
    <w:rsid w:val="00733098"/>
    <w:rsid w:val="007336D2"/>
    <w:rsid w:val="007342E0"/>
    <w:rsid w:val="00737185"/>
    <w:rsid w:val="00737C82"/>
    <w:rsid w:val="007401E3"/>
    <w:rsid w:val="007404C3"/>
    <w:rsid w:val="007420B1"/>
    <w:rsid w:val="007427CB"/>
    <w:rsid w:val="00742E87"/>
    <w:rsid w:val="00746C55"/>
    <w:rsid w:val="007477C2"/>
    <w:rsid w:val="007527C4"/>
    <w:rsid w:val="00754135"/>
    <w:rsid w:val="00754428"/>
    <w:rsid w:val="007549AF"/>
    <w:rsid w:val="00755372"/>
    <w:rsid w:val="00755D05"/>
    <w:rsid w:val="0075658E"/>
    <w:rsid w:val="00761124"/>
    <w:rsid w:val="007619B7"/>
    <w:rsid w:val="00762805"/>
    <w:rsid w:val="00764C0F"/>
    <w:rsid w:val="00764D31"/>
    <w:rsid w:val="007650B1"/>
    <w:rsid w:val="007664D1"/>
    <w:rsid w:val="00766E9B"/>
    <w:rsid w:val="00771D48"/>
    <w:rsid w:val="0077357F"/>
    <w:rsid w:val="00773A75"/>
    <w:rsid w:val="00774148"/>
    <w:rsid w:val="007744FB"/>
    <w:rsid w:val="00774D38"/>
    <w:rsid w:val="007751F1"/>
    <w:rsid w:val="007761B1"/>
    <w:rsid w:val="007772B8"/>
    <w:rsid w:val="00777512"/>
    <w:rsid w:val="00780545"/>
    <w:rsid w:val="00780CDC"/>
    <w:rsid w:val="007813EF"/>
    <w:rsid w:val="00782124"/>
    <w:rsid w:val="0078283B"/>
    <w:rsid w:val="00782CCD"/>
    <w:rsid w:val="00785FE5"/>
    <w:rsid w:val="00786747"/>
    <w:rsid w:val="00786E8E"/>
    <w:rsid w:val="007877A2"/>
    <w:rsid w:val="00790B12"/>
    <w:rsid w:val="007918DC"/>
    <w:rsid w:val="007918E4"/>
    <w:rsid w:val="00792FEA"/>
    <w:rsid w:val="007932F7"/>
    <w:rsid w:val="0079383D"/>
    <w:rsid w:val="00795787"/>
    <w:rsid w:val="007A06E6"/>
    <w:rsid w:val="007A19A7"/>
    <w:rsid w:val="007A2C7A"/>
    <w:rsid w:val="007A4E78"/>
    <w:rsid w:val="007A5A04"/>
    <w:rsid w:val="007A62B3"/>
    <w:rsid w:val="007A6634"/>
    <w:rsid w:val="007A68AE"/>
    <w:rsid w:val="007A71EF"/>
    <w:rsid w:val="007B12BE"/>
    <w:rsid w:val="007B1EC6"/>
    <w:rsid w:val="007B4693"/>
    <w:rsid w:val="007B4F02"/>
    <w:rsid w:val="007B5F62"/>
    <w:rsid w:val="007B5FAF"/>
    <w:rsid w:val="007B6196"/>
    <w:rsid w:val="007B67DE"/>
    <w:rsid w:val="007B6967"/>
    <w:rsid w:val="007B7B10"/>
    <w:rsid w:val="007C0365"/>
    <w:rsid w:val="007C03C7"/>
    <w:rsid w:val="007C106A"/>
    <w:rsid w:val="007C17D3"/>
    <w:rsid w:val="007C1DCF"/>
    <w:rsid w:val="007C1FCB"/>
    <w:rsid w:val="007C2003"/>
    <w:rsid w:val="007C215E"/>
    <w:rsid w:val="007C21EC"/>
    <w:rsid w:val="007C283D"/>
    <w:rsid w:val="007C3195"/>
    <w:rsid w:val="007C3342"/>
    <w:rsid w:val="007C36AA"/>
    <w:rsid w:val="007C5358"/>
    <w:rsid w:val="007C64B9"/>
    <w:rsid w:val="007C6E27"/>
    <w:rsid w:val="007D2790"/>
    <w:rsid w:val="007D31CE"/>
    <w:rsid w:val="007D5191"/>
    <w:rsid w:val="007D67F7"/>
    <w:rsid w:val="007E1242"/>
    <w:rsid w:val="007E2387"/>
    <w:rsid w:val="007E30D6"/>
    <w:rsid w:val="007E3210"/>
    <w:rsid w:val="007E377E"/>
    <w:rsid w:val="007E39C7"/>
    <w:rsid w:val="007E424A"/>
    <w:rsid w:val="007E49CB"/>
    <w:rsid w:val="007E4E36"/>
    <w:rsid w:val="007E6C07"/>
    <w:rsid w:val="007E7471"/>
    <w:rsid w:val="007F1E5F"/>
    <w:rsid w:val="007F22E2"/>
    <w:rsid w:val="007F2EAC"/>
    <w:rsid w:val="007F4089"/>
    <w:rsid w:val="007F597B"/>
    <w:rsid w:val="007F6026"/>
    <w:rsid w:val="007F6B8B"/>
    <w:rsid w:val="007F7274"/>
    <w:rsid w:val="007F78E8"/>
    <w:rsid w:val="008020CB"/>
    <w:rsid w:val="0080270F"/>
    <w:rsid w:val="00802CCF"/>
    <w:rsid w:val="00802D46"/>
    <w:rsid w:val="00802F39"/>
    <w:rsid w:val="00803218"/>
    <w:rsid w:val="0080399C"/>
    <w:rsid w:val="00804323"/>
    <w:rsid w:val="008044EA"/>
    <w:rsid w:val="00804E60"/>
    <w:rsid w:val="008064CF"/>
    <w:rsid w:val="008064EB"/>
    <w:rsid w:val="008077A3"/>
    <w:rsid w:val="00810118"/>
    <w:rsid w:val="00810716"/>
    <w:rsid w:val="00811EF0"/>
    <w:rsid w:val="00812D3C"/>
    <w:rsid w:val="00812DA5"/>
    <w:rsid w:val="00813998"/>
    <w:rsid w:val="00813A00"/>
    <w:rsid w:val="008141E8"/>
    <w:rsid w:val="00814283"/>
    <w:rsid w:val="00816943"/>
    <w:rsid w:val="00817253"/>
    <w:rsid w:val="00817336"/>
    <w:rsid w:val="00817402"/>
    <w:rsid w:val="0082170E"/>
    <w:rsid w:val="008233CB"/>
    <w:rsid w:val="00823F2F"/>
    <w:rsid w:val="00824667"/>
    <w:rsid w:val="0082600D"/>
    <w:rsid w:val="00826B87"/>
    <w:rsid w:val="00831AEC"/>
    <w:rsid w:val="00834188"/>
    <w:rsid w:val="00834348"/>
    <w:rsid w:val="00835384"/>
    <w:rsid w:val="00837942"/>
    <w:rsid w:val="00840294"/>
    <w:rsid w:val="00841157"/>
    <w:rsid w:val="008411A4"/>
    <w:rsid w:val="00842C92"/>
    <w:rsid w:val="00842F2D"/>
    <w:rsid w:val="008442BD"/>
    <w:rsid w:val="00844F07"/>
    <w:rsid w:val="008457B6"/>
    <w:rsid w:val="00846194"/>
    <w:rsid w:val="00846FEA"/>
    <w:rsid w:val="0084707C"/>
    <w:rsid w:val="00851110"/>
    <w:rsid w:val="00852236"/>
    <w:rsid w:val="008532F9"/>
    <w:rsid w:val="008538D7"/>
    <w:rsid w:val="00854C02"/>
    <w:rsid w:val="00856831"/>
    <w:rsid w:val="00857236"/>
    <w:rsid w:val="00857469"/>
    <w:rsid w:val="00861E54"/>
    <w:rsid w:val="00861E6A"/>
    <w:rsid w:val="008631BF"/>
    <w:rsid w:val="008635F7"/>
    <w:rsid w:val="00863CA7"/>
    <w:rsid w:val="0086666D"/>
    <w:rsid w:val="0086746A"/>
    <w:rsid w:val="00871052"/>
    <w:rsid w:val="0087271E"/>
    <w:rsid w:val="00873D5B"/>
    <w:rsid w:val="00873DDE"/>
    <w:rsid w:val="008746B4"/>
    <w:rsid w:val="00874728"/>
    <w:rsid w:val="00876764"/>
    <w:rsid w:val="00876FDB"/>
    <w:rsid w:val="00877226"/>
    <w:rsid w:val="008805EA"/>
    <w:rsid w:val="008817EB"/>
    <w:rsid w:val="00882776"/>
    <w:rsid w:val="00885129"/>
    <w:rsid w:val="00885232"/>
    <w:rsid w:val="00885AD7"/>
    <w:rsid w:val="00885EBF"/>
    <w:rsid w:val="00886AC4"/>
    <w:rsid w:val="008874E7"/>
    <w:rsid w:val="00892E08"/>
    <w:rsid w:val="0089405E"/>
    <w:rsid w:val="0089582D"/>
    <w:rsid w:val="008A01AB"/>
    <w:rsid w:val="008A1600"/>
    <w:rsid w:val="008A268E"/>
    <w:rsid w:val="008A3A85"/>
    <w:rsid w:val="008A4A88"/>
    <w:rsid w:val="008A4D0E"/>
    <w:rsid w:val="008A5B52"/>
    <w:rsid w:val="008A70C6"/>
    <w:rsid w:val="008A73AC"/>
    <w:rsid w:val="008A76D7"/>
    <w:rsid w:val="008B0334"/>
    <w:rsid w:val="008B08D1"/>
    <w:rsid w:val="008B1584"/>
    <w:rsid w:val="008B21D1"/>
    <w:rsid w:val="008B2A01"/>
    <w:rsid w:val="008B450F"/>
    <w:rsid w:val="008B5907"/>
    <w:rsid w:val="008B5BF2"/>
    <w:rsid w:val="008B5C21"/>
    <w:rsid w:val="008B779F"/>
    <w:rsid w:val="008B7EAD"/>
    <w:rsid w:val="008C04CB"/>
    <w:rsid w:val="008C050E"/>
    <w:rsid w:val="008C23B4"/>
    <w:rsid w:val="008C2F17"/>
    <w:rsid w:val="008C6E33"/>
    <w:rsid w:val="008C7042"/>
    <w:rsid w:val="008D0098"/>
    <w:rsid w:val="008D0992"/>
    <w:rsid w:val="008D303B"/>
    <w:rsid w:val="008D3A01"/>
    <w:rsid w:val="008D3B5F"/>
    <w:rsid w:val="008D45E2"/>
    <w:rsid w:val="008D6656"/>
    <w:rsid w:val="008E00BD"/>
    <w:rsid w:val="008E1658"/>
    <w:rsid w:val="008E1A5D"/>
    <w:rsid w:val="008E1E6F"/>
    <w:rsid w:val="008E22E4"/>
    <w:rsid w:val="008E2958"/>
    <w:rsid w:val="008E2BEA"/>
    <w:rsid w:val="008E3330"/>
    <w:rsid w:val="008E345D"/>
    <w:rsid w:val="008E34CD"/>
    <w:rsid w:val="008E5D4E"/>
    <w:rsid w:val="008E5E0F"/>
    <w:rsid w:val="008E70CE"/>
    <w:rsid w:val="008E779C"/>
    <w:rsid w:val="008E79E9"/>
    <w:rsid w:val="008F0B6D"/>
    <w:rsid w:val="008F348E"/>
    <w:rsid w:val="008F4A45"/>
    <w:rsid w:val="008F7B44"/>
    <w:rsid w:val="00900589"/>
    <w:rsid w:val="00900AD9"/>
    <w:rsid w:val="0090128B"/>
    <w:rsid w:val="00902674"/>
    <w:rsid w:val="00903F88"/>
    <w:rsid w:val="009059E2"/>
    <w:rsid w:val="0090614F"/>
    <w:rsid w:val="00906213"/>
    <w:rsid w:val="00907693"/>
    <w:rsid w:val="00907718"/>
    <w:rsid w:val="009104A6"/>
    <w:rsid w:val="0091073E"/>
    <w:rsid w:val="00910AE7"/>
    <w:rsid w:val="00912B92"/>
    <w:rsid w:val="00913261"/>
    <w:rsid w:val="00913D2C"/>
    <w:rsid w:val="00913F71"/>
    <w:rsid w:val="009151A5"/>
    <w:rsid w:val="00917D7D"/>
    <w:rsid w:val="00920250"/>
    <w:rsid w:val="009205D9"/>
    <w:rsid w:val="0092111A"/>
    <w:rsid w:val="00921B8D"/>
    <w:rsid w:val="0092207B"/>
    <w:rsid w:val="009226CF"/>
    <w:rsid w:val="00924884"/>
    <w:rsid w:val="00926E92"/>
    <w:rsid w:val="009273E6"/>
    <w:rsid w:val="00927B2C"/>
    <w:rsid w:val="009314FE"/>
    <w:rsid w:val="00931C87"/>
    <w:rsid w:val="009330FC"/>
    <w:rsid w:val="009332FE"/>
    <w:rsid w:val="0093393A"/>
    <w:rsid w:val="009358C9"/>
    <w:rsid w:val="00935E67"/>
    <w:rsid w:val="009362DD"/>
    <w:rsid w:val="009414F1"/>
    <w:rsid w:val="00941541"/>
    <w:rsid w:val="009427BD"/>
    <w:rsid w:val="00942CDB"/>
    <w:rsid w:val="00942EC0"/>
    <w:rsid w:val="009449B1"/>
    <w:rsid w:val="0094512F"/>
    <w:rsid w:val="0094565A"/>
    <w:rsid w:val="00945D68"/>
    <w:rsid w:val="009463E4"/>
    <w:rsid w:val="009469BD"/>
    <w:rsid w:val="00946DDC"/>
    <w:rsid w:val="0094700C"/>
    <w:rsid w:val="0094703E"/>
    <w:rsid w:val="0095048A"/>
    <w:rsid w:val="00950B49"/>
    <w:rsid w:val="009522AF"/>
    <w:rsid w:val="00953498"/>
    <w:rsid w:val="00953546"/>
    <w:rsid w:val="00954F20"/>
    <w:rsid w:val="00960590"/>
    <w:rsid w:val="00961161"/>
    <w:rsid w:val="009612E7"/>
    <w:rsid w:val="00965038"/>
    <w:rsid w:val="00966662"/>
    <w:rsid w:val="009670C6"/>
    <w:rsid w:val="0097051F"/>
    <w:rsid w:val="00970B25"/>
    <w:rsid w:val="00971DF8"/>
    <w:rsid w:val="00971E49"/>
    <w:rsid w:val="00973244"/>
    <w:rsid w:val="00973C53"/>
    <w:rsid w:val="00973D13"/>
    <w:rsid w:val="00974E3D"/>
    <w:rsid w:val="009767D1"/>
    <w:rsid w:val="00976ABE"/>
    <w:rsid w:val="00977D27"/>
    <w:rsid w:val="00980043"/>
    <w:rsid w:val="0098067A"/>
    <w:rsid w:val="0098180E"/>
    <w:rsid w:val="00982460"/>
    <w:rsid w:val="00983A10"/>
    <w:rsid w:val="0098409B"/>
    <w:rsid w:val="00985E20"/>
    <w:rsid w:val="009861C4"/>
    <w:rsid w:val="00992168"/>
    <w:rsid w:val="00993C30"/>
    <w:rsid w:val="009946C2"/>
    <w:rsid w:val="00994BA0"/>
    <w:rsid w:val="00994BC7"/>
    <w:rsid w:val="009955B4"/>
    <w:rsid w:val="009960F7"/>
    <w:rsid w:val="0099684E"/>
    <w:rsid w:val="00997E5B"/>
    <w:rsid w:val="009A0059"/>
    <w:rsid w:val="009A1E0B"/>
    <w:rsid w:val="009A1FFD"/>
    <w:rsid w:val="009A28EA"/>
    <w:rsid w:val="009A47D7"/>
    <w:rsid w:val="009A5F58"/>
    <w:rsid w:val="009A6367"/>
    <w:rsid w:val="009A6E50"/>
    <w:rsid w:val="009A78A1"/>
    <w:rsid w:val="009B27EC"/>
    <w:rsid w:val="009B2C05"/>
    <w:rsid w:val="009B34B5"/>
    <w:rsid w:val="009B39DF"/>
    <w:rsid w:val="009B6DE9"/>
    <w:rsid w:val="009B7F81"/>
    <w:rsid w:val="009C0DB6"/>
    <w:rsid w:val="009C1517"/>
    <w:rsid w:val="009C2FBB"/>
    <w:rsid w:val="009C34B0"/>
    <w:rsid w:val="009C42AB"/>
    <w:rsid w:val="009C4620"/>
    <w:rsid w:val="009C4A95"/>
    <w:rsid w:val="009C5820"/>
    <w:rsid w:val="009C59F9"/>
    <w:rsid w:val="009D6459"/>
    <w:rsid w:val="009D6BCD"/>
    <w:rsid w:val="009D7613"/>
    <w:rsid w:val="009E0847"/>
    <w:rsid w:val="009E3C14"/>
    <w:rsid w:val="009E47FD"/>
    <w:rsid w:val="009E5ADC"/>
    <w:rsid w:val="009E6B0F"/>
    <w:rsid w:val="009F21C7"/>
    <w:rsid w:val="009F26C1"/>
    <w:rsid w:val="009F4543"/>
    <w:rsid w:val="009F5B0D"/>
    <w:rsid w:val="009F6E08"/>
    <w:rsid w:val="00A00A55"/>
    <w:rsid w:val="00A02012"/>
    <w:rsid w:val="00A023B8"/>
    <w:rsid w:val="00A025D6"/>
    <w:rsid w:val="00A028FB"/>
    <w:rsid w:val="00A03532"/>
    <w:rsid w:val="00A04B6B"/>
    <w:rsid w:val="00A0546A"/>
    <w:rsid w:val="00A061D9"/>
    <w:rsid w:val="00A06678"/>
    <w:rsid w:val="00A127E5"/>
    <w:rsid w:val="00A13088"/>
    <w:rsid w:val="00A140F0"/>
    <w:rsid w:val="00A14A73"/>
    <w:rsid w:val="00A15FE5"/>
    <w:rsid w:val="00A173C7"/>
    <w:rsid w:val="00A17445"/>
    <w:rsid w:val="00A17EB8"/>
    <w:rsid w:val="00A2036F"/>
    <w:rsid w:val="00A20507"/>
    <w:rsid w:val="00A20E67"/>
    <w:rsid w:val="00A22694"/>
    <w:rsid w:val="00A23E60"/>
    <w:rsid w:val="00A241E3"/>
    <w:rsid w:val="00A24BE2"/>
    <w:rsid w:val="00A25B7B"/>
    <w:rsid w:val="00A27706"/>
    <w:rsid w:val="00A27D6C"/>
    <w:rsid w:val="00A306E5"/>
    <w:rsid w:val="00A3351A"/>
    <w:rsid w:val="00A35334"/>
    <w:rsid w:val="00A35D83"/>
    <w:rsid w:val="00A37A3C"/>
    <w:rsid w:val="00A37F86"/>
    <w:rsid w:val="00A40192"/>
    <w:rsid w:val="00A4081B"/>
    <w:rsid w:val="00A41965"/>
    <w:rsid w:val="00A41AF8"/>
    <w:rsid w:val="00A42ADD"/>
    <w:rsid w:val="00A435A5"/>
    <w:rsid w:val="00A457E4"/>
    <w:rsid w:val="00A467D8"/>
    <w:rsid w:val="00A46BC4"/>
    <w:rsid w:val="00A47B77"/>
    <w:rsid w:val="00A51C6E"/>
    <w:rsid w:val="00A51CA9"/>
    <w:rsid w:val="00A52628"/>
    <w:rsid w:val="00A526C9"/>
    <w:rsid w:val="00A528AC"/>
    <w:rsid w:val="00A53B07"/>
    <w:rsid w:val="00A5560B"/>
    <w:rsid w:val="00A56BBF"/>
    <w:rsid w:val="00A60FF8"/>
    <w:rsid w:val="00A613CD"/>
    <w:rsid w:val="00A61433"/>
    <w:rsid w:val="00A64986"/>
    <w:rsid w:val="00A66BD2"/>
    <w:rsid w:val="00A71346"/>
    <w:rsid w:val="00A71EC1"/>
    <w:rsid w:val="00A72633"/>
    <w:rsid w:val="00A7392A"/>
    <w:rsid w:val="00A73A86"/>
    <w:rsid w:val="00A77973"/>
    <w:rsid w:val="00A77ACA"/>
    <w:rsid w:val="00A802AA"/>
    <w:rsid w:val="00A802B7"/>
    <w:rsid w:val="00A8047A"/>
    <w:rsid w:val="00A809AC"/>
    <w:rsid w:val="00A81E2C"/>
    <w:rsid w:val="00A82268"/>
    <w:rsid w:val="00A843A3"/>
    <w:rsid w:val="00A85165"/>
    <w:rsid w:val="00A85529"/>
    <w:rsid w:val="00A878E6"/>
    <w:rsid w:val="00A9049A"/>
    <w:rsid w:val="00A908D0"/>
    <w:rsid w:val="00A909A5"/>
    <w:rsid w:val="00A90D08"/>
    <w:rsid w:val="00A9113C"/>
    <w:rsid w:val="00A915FD"/>
    <w:rsid w:val="00A9245E"/>
    <w:rsid w:val="00A92AFD"/>
    <w:rsid w:val="00A932F6"/>
    <w:rsid w:val="00A934AD"/>
    <w:rsid w:val="00A93D7E"/>
    <w:rsid w:val="00A93E8F"/>
    <w:rsid w:val="00A946E2"/>
    <w:rsid w:val="00A95FB4"/>
    <w:rsid w:val="00A96D5A"/>
    <w:rsid w:val="00AA03A8"/>
    <w:rsid w:val="00AA1801"/>
    <w:rsid w:val="00AA2FFD"/>
    <w:rsid w:val="00AA3527"/>
    <w:rsid w:val="00AA5FE7"/>
    <w:rsid w:val="00AB1BFC"/>
    <w:rsid w:val="00AB1E06"/>
    <w:rsid w:val="00AB3673"/>
    <w:rsid w:val="00AB4256"/>
    <w:rsid w:val="00AB54A1"/>
    <w:rsid w:val="00AB60EB"/>
    <w:rsid w:val="00AB67B5"/>
    <w:rsid w:val="00AB6B38"/>
    <w:rsid w:val="00AB7E96"/>
    <w:rsid w:val="00AC2B44"/>
    <w:rsid w:val="00AC4A04"/>
    <w:rsid w:val="00AC6529"/>
    <w:rsid w:val="00AC6731"/>
    <w:rsid w:val="00AC7E81"/>
    <w:rsid w:val="00AD0DE3"/>
    <w:rsid w:val="00AD15D0"/>
    <w:rsid w:val="00AD1A84"/>
    <w:rsid w:val="00AD1B4F"/>
    <w:rsid w:val="00AD1D80"/>
    <w:rsid w:val="00AD2280"/>
    <w:rsid w:val="00AD264A"/>
    <w:rsid w:val="00AD36C7"/>
    <w:rsid w:val="00AD4E0B"/>
    <w:rsid w:val="00AD70EE"/>
    <w:rsid w:val="00AD79E2"/>
    <w:rsid w:val="00AE00F7"/>
    <w:rsid w:val="00AE07DD"/>
    <w:rsid w:val="00AE14D0"/>
    <w:rsid w:val="00AE1732"/>
    <w:rsid w:val="00AE1D8C"/>
    <w:rsid w:val="00AE2B12"/>
    <w:rsid w:val="00AE36F8"/>
    <w:rsid w:val="00AE403B"/>
    <w:rsid w:val="00AE4FC4"/>
    <w:rsid w:val="00AE5BD1"/>
    <w:rsid w:val="00AE7F99"/>
    <w:rsid w:val="00AF0162"/>
    <w:rsid w:val="00AF0DC0"/>
    <w:rsid w:val="00AF2660"/>
    <w:rsid w:val="00AF27EF"/>
    <w:rsid w:val="00AF288C"/>
    <w:rsid w:val="00AF3314"/>
    <w:rsid w:val="00AF3719"/>
    <w:rsid w:val="00AF51A2"/>
    <w:rsid w:val="00AF5363"/>
    <w:rsid w:val="00AF5D09"/>
    <w:rsid w:val="00AF7F78"/>
    <w:rsid w:val="00B004E9"/>
    <w:rsid w:val="00B02EA9"/>
    <w:rsid w:val="00B05840"/>
    <w:rsid w:val="00B05A90"/>
    <w:rsid w:val="00B05D6D"/>
    <w:rsid w:val="00B07105"/>
    <w:rsid w:val="00B07B33"/>
    <w:rsid w:val="00B1024D"/>
    <w:rsid w:val="00B12D1A"/>
    <w:rsid w:val="00B12F27"/>
    <w:rsid w:val="00B1567A"/>
    <w:rsid w:val="00B15A2C"/>
    <w:rsid w:val="00B1652C"/>
    <w:rsid w:val="00B16872"/>
    <w:rsid w:val="00B17392"/>
    <w:rsid w:val="00B17A45"/>
    <w:rsid w:val="00B17F99"/>
    <w:rsid w:val="00B205F6"/>
    <w:rsid w:val="00B21195"/>
    <w:rsid w:val="00B235DC"/>
    <w:rsid w:val="00B23D88"/>
    <w:rsid w:val="00B24DA5"/>
    <w:rsid w:val="00B24DA6"/>
    <w:rsid w:val="00B24DB2"/>
    <w:rsid w:val="00B254B4"/>
    <w:rsid w:val="00B25869"/>
    <w:rsid w:val="00B32365"/>
    <w:rsid w:val="00B339AC"/>
    <w:rsid w:val="00B3532D"/>
    <w:rsid w:val="00B3656F"/>
    <w:rsid w:val="00B36604"/>
    <w:rsid w:val="00B37C24"/>
    <w:rsid w:val="00B41AE5"/>
    <w:rsid w:val="00B42244"/>
    <w:rsid w:val="00B4308A"/>
    <w:rsid w:val="00B433D3"/>
    <w:rsid w:val="00B434DF"/>
    <w:rsid w:val="00B43580"/>
    <w:rsid w:val="00B4372F"/>
    <w:rsid w:val="00B4390A"/>
    <w:rsid w:val="00B44829"/>
    <w:rsid w:val="00B44BAA"/>
    <w:rsid w:val="00B466CA"/>
    <w:rsid w:val="00B50840"/>
    <w:rsid w:val="00B51A6F"/>
    <w:rsid w:val="00B520BE"/>
    <w:rsid w:val="00B52330"/>
    <w:rsid w:val="00B52F60"/>
    <w:rsid w:val="00B55AC6"/>
    <w:rsid w:val="00B55CDC"/>
    <w:rsid w:val="00B55FA7"/>
    <w:rsid w:val="00B56095"/>
    <w:rsid w:val="00B56A30"/>
    <w:rsid w:val="00B56D98"/>
    <w:rsid w:val="00B60D9E"/>
    <w:rsid w:val="00B60E63"/>
    <w:rsid w:val="00B624B4"/>
    <w:rsid w:val="00B637A7"/>
    <w:rsid w:val="00B643ED"/>
    <w:rsid w:val="00B65199"/>
    <w:rsid w:val="00B65BB7"/>
    <w:rsid w:val="00B65EFD"/>
    <w:rsid w:val="00B667F0"/>
    <w:rsid w:val="00B71246"/>
    <w:rsid w:val="00B7160D"/>
    <w:rsid w:val="00B71779"/>
    <w:rsid w:val="00B73B26"/>
    <w:rsid w:val="00B74E44"/>
    <w:rsid w:val="00B763A4"/>
    <w:rsid w:val="00B77566"/>
    <w:rsid w:val="00B77CB2"/>
    <w:rsid w:val="00B80FE7"/>
    <w:rsid w:val="00B81811"/>
    <w:rsid w:val="00B81E87"/>
    <w:rsid w:val="00B82FC8"/>
    <w:rsid w:val="00B83B7F"/>
    <w:rsid w:val="00B840FD"/>
    <w:rsid w:val="00B85B82"/>
    <w:rsid w:val="00B86FB0"/>
    <w:rsid w:val="00B91FF9"/>
    <w:rsid w:val="00B93173"/>
    <w:rsid w:val="00B949D2"/>
    <w:rsid w:val="00B95A6E"/>
    <w:rsid w:val="00B95B9C"/>
    <w:rsid w:val="00B95CB1"/>
    <w:rsid w:val="00B96A2E"/>
    <w:rsid w:val="00BA2D32"/>
    <w:rsid w:val="00BA3156"/>
    <w:rsid w:val="00BA3338"/>
    <w:rsid w:val="00BA57AD"/>
    <w:rsid w:val="00BA67DB"/>
    <w:rsid w:val="00BA6A30"/>
    <w:rsid w:val="00BB1587"/>
    <w:rsid w:val="00BB160B"/>
    <w:rsid w:val="00BB2A51"/>
    <w:rsid w:val="00BB31CB"/>
    <w:rsid w:val="00BB36D5"/>
    <w:rsid w:val="00BB39B2"/>
    <w:rsid w:val="00BB3D03"/>
    <w:rsid w:val="00BB5EBD"/>
    <w:rsid w:val="00BB6008"/>
    <w:rsid w:val="00BB6ABC"/>
    <w:rsid w:val="00BC1AE7"/>
    <w:rsid w:val="00BC2423"/>
    <w:rsid w:val="00BC7C0E"/>
    <w:rsid w:val="00BC7C3C"/>
    <w:rsid w:val="00BC7E26"/>
    <w:rsid w:val="00BD1D75"/>
    <w:rsid w:val="00BD1E94"/>
    <w:rsid w:val="00BD4BBA"/>
    <w:rsid w:val="00BD5CF1"/>
    <w:rsid w:val="00BD65FA"/>
    <w:rsid w:val="00BD673A"/>
    <w:rsid w:val="00BD6AB3"/>
    <w:rsid w:val="00BD7383"/>
    <w:rsid w:val="00BE02A8"/>
    <w:rsid w:val="00BE1E5E"/>
    <w:rsid w:val="00BE29C2"/>
    <w:rsid w:val="00BE3274"/>
    <w:rsid w:val="00BE3770"/>
    <w:rsid w:val="00BE74A1"/>
    <w:rsid w:val="00BE7D1C"/>
    <w:rsid w:val="00BF0A94"/>
    <w:rsid w:val="00BF19EA"/>
    <w:rsid w:val="00BF1E30"/>
    <w:rsid w:val="00BF21F9"/>
    <w:rsid w:val="00BF55AB"/>
    <w:rsid w:val="00BF6520"/>
    <w:rsid w:val="00BF7DB8"/>
    <w:rsid w:val="00C004E3"/>
    <w:rsid w:val="00C00850"/>
    <w:rsid w:val="00C01C90"/>
    <w:rsid w:val="00C045B7"/>
    <w:rsid w:val="00C0614E"/>
    <w:rsid w:val="00C0706C"/>
    <w:rsid w:val="00C071A4"/>
    <w:rsid w:val="00C118F3"/>
    <w:rsid w:val="00C119E3"/>
    <w:rsid w:val="00C11FD6"/>
    <w:rsid w:val="00C1388A"/>
    <w:rsid w:val="00C148D0"/>
    <w:rsid w:val="00C16EF4"/>
    <w:rsid w:val="00C17885"/>
    <w:rsid w:val="00C17DCB"/>
    <w:rsid w:val="00C205D1"/>
    <w:rsid w:val="00C20719"/>
    <w:rsid w:val="00C214A4"/>
    <w:rsid w:val="00C22369"/>
    <w:rsid w:val="00C22B2B"/>
    <w:rsid w:val="00C23011"/>
    <w:rsid w:val="00C24958"/>
    <w:rsid w:val="00C24FA9"/>
    <w:rsid w:val="00C269C1"/>
    <w:rsid w:val="00C275E1"/>
    <w:rsid w:val="00C33892"/>
    <w:rsid w:val="00C3413A"/>
    <w:rsid w:val="00C348A1"/>
    <w:rsid w:val="00C35413"/>
    <w:rsid w:val="00C37D89"/>
    <w:rsid w:val="00C41402"/>
    <w:rsid w:val="00C41827"/>
    <w:rsid w:val="00C42538"/>
    <w:rsid w:val="00C4415E"/>
    <w:rsid w:val="00C46345"/>
    <w:rsid w:val="00C47E24"/>
    <w:rsid w:val="00C53120"/>
    <w:rsid w:val="00C5345B"/>
    <w:rsid w:val="00C5364D"/>
    <w:rsid w:val="00C53DFA"/>
    <w:rsid w:val="00C56787"/>
    <w:rsid w:val="00C59710"/>
    <w:rsid w:val="00C60225"/>
    <w:rsid w:val="00C6099E"/>
    <w:rsid w:val="00C64021"/>
    <w:rsid w:val="00C64355"/>
    <w:rsid w:val="00C645F3"/>
    <w:rsid w:val="00C65EED"/>
    <w:rsid w:val="00C65EEE"/>
    <w:rsid w:val="00C70FB4"/>
    <w:rsid w:val="00C71D20"/>
    <w:rsid w:val="00C72304"/>
    <w:rsid w:val="00C73605"/>
    <w:rsid w:val="00C7503E"/>
    <w:rsid w:val="00C7572E"/>
    <w:rsid w:val="00C75F01"/>
    <w:rsid w:val="00C76A7F"/>
    <w:rsid w:val="00C8003C"/>
    <w:rsid w:val="00C80EF2"/>
    <w:rsid w:val="00C81236"/>
    <w:rsid w:val="00C82EBB"/>
    <w:rsid w:val="00C8342E"/>
    <w:rsid w:val="00C84DD9"/>
    <w:rsid w:val="00C86753"/>
    <w:rsid w:val="00C871B3"/>
    <w:rsid w:val="00C9020D"/>
    <w:rsid w:val="00C90CFB"/>
    <w:rsid w:val="00C924CB"/>
    <w:rsid w:val="00C92DFE"/>
    <w:rsid w:val="00C95796"/>
    <w:rsid w:val="00C959ED"/>
    <w:rsid w:val="00C9676E"/>
    <w:rsid w:val="00CA002F"/>
    <w:rsid w:val="00CA3034"/>
    <w:rsid w:val="00CA4554"/>
    <w:rsid w:val="00CA495B"/>
    <w:rsid w:val="00CA55BA"/>
    <w:rsid w:val="00CA65C2"/>
    <w:rsid w:val="00CA6DB3"/>
    <w:rsid w:val="00CB053A"/>
    <w:rsid w:val="00CB3BB6"/>
    <w:rsid w:val="00CB4950"/>
    <w:rsid w:val="00CB4A53"/>
    <w:rsid w:val="00CB5605"/>
    <w:rsid w:val="00CB6342"/>
    <w:rsid w:val="00CB64DD"/>
    <w:rsid w:val="00CC10C4"/>
    <w:rsid w:val="00CC1A59"/>
    <w:rsid w:val="00CC285F"/>
    <w:rsid w:val="00CC2E5B"/>
    <w:rsid w:val="00CC3617"/>
    <w:rsid w:val="00CC4119"/>
    <w:rsid w:val="00CC4772"/>
    <w:rsid w:val="00CC4D44"/>
    <w:rsid w:val="00CC4FDF"/>
    <w:rsid w:val="00CC685A"/>
    <w:rsid w:val="00CD0B23"/>
    <w:rsid w:val="00CD2CDD"/>
    <w:rsid w:val="00CD2D00"/>
    <w:rsid w:val="00CD5060"/>
    <w:rsid w:val="00CD7086"/>
    <w:rsid w:val="00CD7291"/>
    <w:rsid w:val="00CE10AB"/>
    <w:rsid w:val="00CE2D17"/>
    <w:rsid w:val="00CE3DC3"/>
    <w:rsid w:val="00CE49CD"/>
    <w:rsid w:val="00CE551B"/>
    <w:rsid w:val="00CE553D"/>
    <w:rsid w:val="00CE56C4"/>
    <w:rsid w:val="00CE7DDB"/>
    <w:rsid w:val="00CF040A"/>
    <w:rsid w:val="00CF05EB"/>
    <w:rsid w:val="00CF1C52"/>
    <w:rsid w:val="00CF1D3B"/>
    <w:rsid w:val="00CF2D0C"/>
    <w:rsid w:val="00CF2F77"/>
    <w:rsid w:val="00CF3875"/>
    <w:rsid w:val="00CF3946"/>
    <w:rsid w:val="00CF40F0"/>
    <w:rsid w:val="00CF4AA8"/>
    <w:rsid w:val="00CF4BE7"/>
    <w:rsid w:val="00CF735C"/>
    <w:rsid w:val="00D00404"/>
    <w:rsid w:val="00D00785"/>
    <w:rsid w:val="00D00857"/>
    <w:rsid w:val="00D00DA5"/>
    <w:rsid w:val="00D010FC"/>
    <w:rsid w:val="00D01BA9"/>
    <w:rsid w:val="00D0267D"/>
    <w:rsid w:val="00D02A0A"/>
    <w:rsid w:val="00D033DE"/>
    <w:rsid w:val="00D03CF3"/>
    <w:rsid w:val="00D0485C"/>
    <w:rsid w:val="00D065F9"/>
    <w:rsid w:val="00D070D0"/>
    <w:rsid w:val="00D104E4"/>
    <w:rsid w:val="00D10CEC"/>
    <w:rsid w:val="00D10D1B"/>
    <w:rsid w:val="00D17AC5"/>
    <w:rsid w:val="00D2092A"/>
    <w:rsid w:val="00D213CB"/>
    <w:rsid w:val="00D21823"/>
    <w:rsid w:val="00D220F0"/>
    <w:rsid w:val="00D230BB"/>
    <w:rsid w:val="00D23B58"/>
    <w:rsid w:val="00D26E3C"/>
    <w:rsid w:val="00D273E8"/>
    <w:rsid w:val="00D27523"/>
    <w:rsid w:val="00D30C0E"/>
    <w:rsid w:val="00D31BC2"/>
    <w:rsid w:val="00D32E4C"/>
    <w:rsid w:val="00D33CDB"/>
    <w:rsid w:val="00D35A33"/>
    <w:rsid w:val="00D364AC"/>
    <w:rsid w:val="00D366CC"/>
    <w:rsid w:val="00D367E8"/>
    <w:rsid w:val="00D3771A"/>
    <w:rsid w:val="00D37EC8"/>
    <w:rsid w:val="00D400E5"/>
    <w:rsid w:val="00D4049F"/>
    <w:rsid w:val="00D413F4"/>
    <w:rsid w:val="00D41FB6"/>
    <w:rsid w:val="00D42FCD"/>
    <w:rsid w:val="00D4316D"/>
    <w:rsid w:val="00D45A4C"/>
    <w:rsid w:val="00D45C63"/>
    <w:rsid w:val="00D46F81"/>
    <w:rsid w:val="00D473D7"/>
    <w:rsid w:val="00D477AF"/>
    <w:rsid w:val="00D502E0"/>
    <w:rsid w:val="00D503A1"/>
    <w:rsid w:val="00D51746"/>
    <w:rsid w:val="00D548F4"/>
    <w:rsid w:val="00D55441"/>
    <w:rsid w:val="00D55AC4"/>
    <w:rsid w:val="00D56040"/>
    <w:rsid w:val="00D564FD"/>
    <w:rsid w:val="00D56613"/>
    <w:rsid w:val="00D56AD8"/>
    <w:rsid w:val="00D63E4D"/>
    <w:rsid w:val="00D66153"/>
    <w:rsid w:val="00D661F7"/>
    <w:rsid w:val="00D7057B"/>
    <w:rsid w:val="00D72FDA"/>
    <w:rsid w:val="00D734EE"/>
    <w:rsid w:val="00D74E09"/>
    <w:rsid w:val="00D75133"/>
    <w:rsid w:val="00D751F9"/>
    <w:rsid w:val="00D75337"/>
    <w:rsid w:val="00D75B2F"/>
    <w:rsid w:val="00D75F4C"/>
    <w:rsid w:val="00D80860"/>
    <w:rsid w:val="00D80D7F"/>
    <w:rsid w:val="00D81205"/>
    <w:rsid w:val="00D814DD"/>
    <w:rsid w:val="00D8166D"/>
    <w:rsid w:val="00D81DFB"/>
    <w:rsid w:val="00D83E62"/>
    <w:rsid w:val="00D8519E"/>
    <w:rsid w:val="00D85554"/>
    <w:rsid w:val="00D866C3"/>
    <w:rsid w:val="00D86C3D"/>
    <w:rsid w:val="00D87413"/>
    <w:rsid w:val="00D877E5"/>
    <w:rsid w:val="00D90BD9"/>
    <w:rsid w:val="00D926B9"/>
    <w:rsid w:val="00D93BE0"/>
    <w:rsid w:val="00D94080"/>
    <w:rsid w:val="00D962ED"/>
    <w:rsid w:val="00D97A5E"/>
    <w:rsid w:val="00D97DF0"/>
    <w:rsid w:val="00DA1813"/>
    <w:rsid w:val="00DA2A8B"/>
    <w:rsid w:val="00DA3429"/>
    <w:rsid w:val="00DA4600"/>
    <w:rsid w:val="00DA47AC"/>
    <w:rsid w:val="00DA5F09"/>
    <w:rsid w:val="00DA70DE"/>
    <w:rsid w:val="00DA790A"/>
    <w:rsid w:val="00DA7A01"/>
    <w:rsid w:val="00DB0B99"/>
    <w:rsid w:val="00DB12C5"/>
    <w:rsid w:val="00DB13DA"/>
    <w:rsid w:val="00DB27C0"/>
    <w:rsid w:val="00DB2BA3"/>
    <w:rsid w:val="00DB372E"/>
    <w:rsid w:val="00DB377E"/>
    <w:rsid w:val="00DB4823"/>
    <w:rsid w:val="00DB4A5D"/>
    <w:rsid w:val="00DB510A"/>
    <w:rsid w:val="00DB6F0E"/>
    <w:rsid w:val="00DB7054"/>
    <w:rsid w:val="00DB7D98"/>
    <w:rsid w:val="00DC3E0E"/>
    <w:rsid w:val="00DC6917"/>
    <w:rsid w:val="00DC755F"/>
    <w:rsid w:val="00DD0FD6"/>
    <w:rsid w:val="00DD203B"/>
    <w:rsid w:val="00DD3D1F"/>
    <w:rsid w:val="00DD5290"/>
    <w:rsid w:val="00DD54B4"/>
    <w:rsid w:val="00DD5507"/>
    <w:rsid w:val="00DD5B12"/>
    <w:rsid w:val="00DD6AC3"/>
    <w:rsid w:val="00DD6DE9"/>
    <w:rsid w:val="00DD7881"/>
    <w:rsid w:val="00DD7DE1"/>
    <w:rsid w:val="00DE1AD8"/>
    <w:rsid w:val="00DE1FE2"/>
    <w:rsid w:val="00DE2FB9"/>
    <w:rsid w:val="00DE376D"/>
    <w:rsid w:val="00DE5C9E"/>
    <w:rsid w:val="00DE64E9"/>
    <w:rsid w:val="00DE70DD"/>
    <w:rsid w:val="00DF1E78"/>
    <w:rsid w:val="00DF23F5"/>
    <w:rsid w:val="00DF29C9"/>
    <w:rsid w:val="00DF3E0C"/>
    <w:rsid w:val="00DF48E2"/>
    <w:rsid w:val="00E000B6"/>
    <w:rsid w:val="00E0119F"/>
    <w:rsid w:val="00E01859"/>
    <w:rsid w:val="00E01C28"/>
    <w:rsid w:val="00E03728"/>
    <w:rsid w:val="00E0429B"/>
    <w:rsid w:val="00E04728"/>
    <w:rsid w:val="00E056DD"/>
    <w:rsid w:val="00E060A7"/>
    <w:rsid w:val="00E0690F"/>
    <w:rsid w:val="00E0754D"/>
    <w:rsid w:val="00E07F16"/>
    <w:rsid w:val="00E10355"/>
    <w:rsid w:val="00E11D8C"/>
    <w:rsid w:val="00E12886"/>
    <w:rsid w:val="00E1338E"/>
    <w:rsid w:val="00E174E6"/>
    <w:rsid w:val="00E17914"/>
    <w:rsid w:val="00E2073A"/>
    <w:rsid w:val="00E236E6"/>
    <w:rsid w:val="00E24AC4"/>
    <w:rsid w:val="00E26B48"/>
    <w:rsid w:val="00E305ED"/>
    <w:rsid w:val="00E3206B"/>
    <w:rsid w:val="00E32C95"/>
    <w:rsid w:val="00E34339"/>
    <w:rsid w:val="00E36220"/>
    <w:rsid w:val="00E4017B"/>
    <w:rsid w:val="00E4115A"/>
    <w:rsid w:val="00E42019"/>
    <w:rsid w:val="00E45290"/>
    <w:rsid w:val="00E46BD6"/>
    <w:rsid w:val="00E50DF8"/>
    <w:rsid w:val="00E5249A"/>
    <w:rsid w:val="00E539D5"/>
    <w:rsid w:val="00E54981"/>
    <w:rsid w:val="00E553A7"/>
    <w:rsid w:val="00E559F0"/>
    <w:rsid w:val="00E55F7C"/>
    <w:rsid w:val="00E5647C"/>
    <w:rsid w:val="00E605E5"/>
    <w:rsid w:val="00E60E51"/>
    <w:rsid w:val="00E624F9"/>
    <w:rsid w:val="00E62A54"/>
    <w:rsid w:val="00E65519"/>
    <w:rsid w:val="00E65687"/>
    <w:rsid w:val="00E66DAA"/>
    <w:rsid w:val="00E671F7"/>
    <w:rsid w:val="00E67D72"/>
    <w:rsid w:val="00E704F3"/>
    <w:rsid w:val="00E72423"/>
    <w:rsid w:val="00E73AD0"/>
    <w:rsid w:val="00E73F3C"/>
    <w:rsid w:val="00E73FA0"/>
    <w:rsid w:val="00E745B2"/>
    <w:rsid w:val="00E75685"/>
    <w:rsid w:val="00E75D06"/>
    <w:rsid w:val="00E763F0"/>
    <w:rsid w:val="00E766D1"/>
    <w:rsid w:val="00E77514"/>
    <w:rsid w:val="00E81427"/>
    <w:rsid w:val="00E8252E"/>
    <w:rsid w:val="00E845A3"/>
    <w:rsid w:val="00E84B09"/>
    <w:rsid w:val="00E8627F"/>
    <w:rsid w:val="00E90878"/>
    <w:rsid w:val="00E9118D"/>
    <w:rsid w:val="00E95727"/>
    <w:rsid w:val="00E95F03"/>
    <w:rsid w:val="00E968DA"/>
    <w:rsid w:val="00EA0BA1"/>
    <w:rsid w:val="00EA0ED5"/>
    <w:rsid w:val="00EA1F72"/>
    <w:rsid w:val="00EA4253"/>
    <w:rsid w:val="00EA4287"/>
    <w:rsid w:val="00EA67AF"/>
    <w:rsid w:val="00EA7832"/>
    <w:rsid w:val="00EB2419"/>
    <w:rsid w:val="00EB2E86"/>
    <w:rsid w:val="00EB3C71"/>
    <w:rsid w:val="00EB3E7B"/>
    <w:rsid w:val="00EB4492"/>
    <w:rsid w:val="00EB4581"/>
    <w:rsid w:val="00EB5666"/>
    <w:rsid w:val="00EB6BAD"/>
    <w:rsid w:val="00EC37A5"/>
    <w:rsid w:val="00EC39E9"/>
    <w:rsid w:val="00EC5F75"/>
    <w:rsid w:val="00EC6092"/>
    <w:rsid w:val="00EC674C"/>
    <w:rsid w:val="00ED0990"/>
    <w:rsid w:val="00ED1043"/>
    <w:rsid w:val="00ED1F9C"/>
    <w:rsid w:val="00ED31E8"/>
    <w:rsid w:val="00ED394E"/>
    <w:rsid w:val="00ED3D30"/>
    <w:rsid w:val="00ED446B"/>
    <w:rsid w:val="00ED4EBE"/>
    <w:rsid w:val="00ED5E59"/>
    <w:rsid w:val="00ED6452"/>
    <w:rsid w:val="00ED6B6B"/>
    <w:rsid w:val="00EE1E46"/>
    <w:rsid w:val="00EE2784"/>
    <w:rsid w:val="00EE34D6"/>
    <w:rsid w:val="00EE3A80"/>
    <w:rsid w:val="00EE3CDC"/>
    <w:rsid w:val="00EE513E"/>
    <w:rsid w:val="00EE59BE"/>
    <w:rsid w:val="00EE5B0E"/>
    <w:rsid w:val="00EE7A05"/>
    <w:rsid w:val="00EE7B54"/>
    <w:rsid w:val="00EF002A"/>
    <w:rsid w:val="00EF096B"/>
    <w:rsid w:val="00EF197D"/>
    <w:rsid w:val="00EF1EA0"/>
    <w:rsid w:val="00EF2995"/>
    <w:rsid w:val="00EF3EC0"/>
    <w:rsid w:val="00EF41D5"/>
    <w:rsid w:val="00EF458D"/>
    <w:rsid w:val="00EF57DC"/>
    <w:rsid w:val="00EF69FD"/>
    <w:rsid w:val="00F00149"/>
    <w:rsid w:val="00F020DB"/>
    <w:rsid w:val="00F029E6"/>
    <w:rsid w:val="00F04485"/>
    <w:rsid w:val="00F04CB7"/>
    <w:rsid w:val="00F050B9"/>
    <w:rsid w:val="00F061F2"/>
    <w:rsid w:val="00F066AB"/>
    <w:rsid w:val="00F06FD4"/>
    <w:rsid w:val="00F073F8"/>
    <w:rsid w:val="00F079C4"/>
    <w:rsid w:val="00F07E74"/>
    <w:rsid w:val="00F1012A"/>
    <w:rsid w:val="00F11287"/>
    <w:rsid w:val="00F11832"/>
    <w:rsid w:val="00F13E0E"/>
    <w:rsid w:val="00F14F7B"/>
    <w:rsid w:val="00F16E86"/>
    <w:rsid w:val="00F17759"/>
    <w:rsid w:val="00F22547"/>
    <w:rsid w:val="00F22B36"/>
    <w:rsid w:val="00F2541D"/>
    <w:rsid w:val="00F2656B"/>
    <w:rsid w:val="00F276EA"/>
    <w:rsid w:val="00F30011"/>
    <w:rsid w:val="00F33086"/>
    <w:rsid w:val="00F366B9"/>
    <w:rsid w:val="00F37527"/>
    <w:rsid w:val="00F40485"/>
    <w:rsid w:val="00F404C5"/>
    <w:rsid w:val="00F4069C"/>
    <w:rsid w:val="00F42510"/>
    <w:rsid w:val="00F42839"/>
    <w:rsid w:val="00F42C82"/>
    <w:rsid w:val="00F42EA7"/>
    <w:rsid w:val="00F42F78"/>
    <w:rsid w:val="00F43931"/>
    <w:rsid w:val="00F43AD9"/>
    <w:rsid w:val="00F457EC"/>
    <w:rsid w:val="00F45E61"/>
    <w:rsid w:val="00F46659"/>
    <w:rsid w:val="00F501FA"/>
    <w:rsid w:val="00F5737C"/>
    <w:rsid w:val="00F610B2"/>
    <w:rsid w:val="00F61FA2"/>
    <w:rsid w:val="00F62FE9"/>
    <w:rsid w:val="00F63BA8"/>
    <w:rsid w:val="00F65940"/>
    <w:rsid w:val="00F65DCE"/>
    <w:rsid w:val="00F660D3"/>
    <w:rsid w:val="00F66A75"/>
    <w:rsid w:val="00F66C95"/>
    <w:rsid w:val="00F66CD0"/>
    <w:rsid w:val="00F66ED4"/>
    <w:rsid w:val="00F70EB8"/>
    <w:rsid w:val="00F756BA"/>
    <w:rsid w:val="00F76047"/>
    <w:rsid w:val="00F8054C"/>
    <w:rsid w:val="00F81BFF"/>
    <w:rsid w:val="00F8204F"/>
    <w:rsid w:val="00F8420B"/>
    <w:rsid w:val="00F85E7F"/>
    <w:rsid w:val="00F87504"/>
    <w:rsid w:val="00F9098E"/>
    <w:rsid w:val="00F92945"/>
    <w:rsid w:val="00F93346"/>
    <w:rsid w:val="00F93E05"/>
    <w:rsid w:val="00F949DC"/>
    <w:rsid w:val="00F94F49"/>
    <w:rsid w:val="00F95621"/>
    <w:rsid w:val="00F9758A"/>
    <w:rsid w:val="00FA136F"/>
    <w:rsid w:val="00FA18E4"/>
    <w:rsid w:val="00FA279B"/>
    <w:rsid w:val="00FA51D7"/>
    <w:rsid w:val="00FB1A7E"/>
    <w:rsid w:val="00FB204B"/>
    <w:rsid w:val="00FB232F"/>
    <w:rsid w:val="00FB3560"/>
    <w:rsid w:val="00FB3681"/>
    <w:rsid w:val="00FB530E"/>
    <w:rsid w:val="00FB5363"/>
    <w:rsid w:val="00FB7641"/>
    <w:rsid w:val="00FB7BE7"/>
    <w:rsid w:val="00FB7FFD"/>
    <w:rsid w:val="00FC096F"/>
    <w:rsid w:val="00FC1E86"/>
    <w:rsid w:val="00FC5486"/>
    <w:rsid w:val="00FD06F9"/>
    <w:rsid w:val="00FD22ED"/>
    <w:rsid w:val="00FD334B"/>
    <w:rsid w:val="00FD37D7"/>
    <w:rsid w:val="00FD3CBE"/>
    <w:rsid w:val="00FD4354"/>
    <w:rsid w:val="00FD50AF"/>
    <w:rsid w:val="00FD5372"/>
    <w:rsid w:val="00FD691D"/>
    <w:rsid w:val="00FD70EF"/>
    <w:rsid w:val="00FE0105"/>
    <w:rsid w:val="00FE0809"/>
    <w:rsid w:val="00FE1621"/>
    <w:rsid w:val="00FE2C41"/>
    <w:rsid w:val="00FE2E90"/>
    <w:rsid w:val="00FE2FFC"/>
    <w:rsid w:val="00FE5057"/>
    <w:rsid w:val="00FE512D"/>
    <w:rsid w:val="00FE53F3"/>
    <w:rsid w:val="00FE60D6"/>
    <w:rsid w:val="00FE6192"/>
    <w:rsid w:val="00FE7482"/>
    <w:rsid w:val="00FE7C52"/>
    <w:rsid w:val="00FF00B6"/>
    <w:rsid w:val="00FF0AFB"/>
    <w:rsid w:val="00FF16D4"/>
    <w:rsid w:val="00FF2351"/>
    <w:rsid w:val="00FF2662"/>
    <w:rsid w:val="00FF2CA3"/>
    <w:rsid w:val="00FF3599"/>
    <w:rsid w:val="00FF5A91"/>
    <w:rsid w:val="00FF605F"/>
    <w:rsid w:val="00FF7239"/>
    <w:rsid w:val="00FF7A27"/>
    <w:rsid w:val="01EFEA8D"/>
    <w:rsid w:val="01F63F7A"/>
    <w:rsid w:val="03591B58"/>
    <w:rsid w:val="0386234C"/>
    <w:rsid w:val="070E4F6D"/>
    <w:rsid w:val="07CC5139"/>
    <w:rsid w:val="07F07B22"/>
    <w:rsid w:val="0AB5F5CD"/>
    <w:rsid w:val="0B90BAEC"/>
    <w:rsid w:val="0D395C2C"/>
    <w:rsid w:val="0F8CE4D8"/>
    <w:rsid w:val="1197BBD2"/>
    <w:rsid w:val="11A50944"/>
    <w:rsid w:val="13066AC6"/>
    <w:rsid w:val="141A5BC0"/>
    <w:rsid w:val="14973150"/>
    <w:rsid w:val="169129DF"/>
    <w:rsid w:val="173A449F"/>
    <w:rsid w:val="1801745D"/>
    <w:rsid w:val="18DDC71C"/>
    <w:rsid w:val="199AA846"/>
    <w:rsid w:val="1C9A88F6"/>
    <w:rsid w:val="1D93CA53"/>
    <w:rsid w:val="1E0A3436"/>
    <w:rsid w:val="202BAB6C"/>
    <w:rsid w:val="20C14021"/>
    <w:rsid w:val="2184596C"/>
    <w:rsid w:val="2257A450"/>
    <w:rsid w:val="22A4990C"/>
    <w:rsid w:val="245AA395"/>
    <w:rsid w:val="275E1C38"/>
    <w:rsid w:val="2EE697E3"/>
    <w:rsid w:val="30656718"/>
    <w:rsid w:val="30CE9215"/>
    <w:rsid w:val="345EBC73"/>
    <w:rsid w:val="34E9B6D5"/>
    <w:rsid w:val="361A76BE"/>
    <w:rsid w:val="3A4B908D"/>
    <w:rsid w:val="3B208FC9"/>
    <w:rsid w:val="3B40472A"/>
    <w:rsid w:val="3BE87401"/>
    <w:rsid w:val="3F054462"/>
    <w:rsid w:val="3F10EF7F"/>
    <w:rsid w:val="3FE62835"/>
    <w:rsid w:val="42AD92F8"/>
    <w:rsid w:val="431B1DF5"/>
    <w:rsid w:val="45B72116"/>
    <w:rsid w:val="46FC63E4"/>
    <w:rsid w:val="4830DFF5"/>
    <w:rsid w:val="49278F14"/>
    <w:rsid w:val="499BBCF5"/>
    <w:rsid w:val="4CE7A2B4"/>
    <w:rsid w:val="4D8F706A"/>
    <w:rsid w:val="4EEC1674"/>
    <w:rsid w:val="526E4850"/>
    <w:rsid w:val="535F0D14"/>
    <w:rsid w:val="53C08E9D"/>
    <w:rsid w:val="54CDB752"/>
    <w:rsid w:val="5639CE67"/>
    <w:rsid w:val="56BC1209"/>
    <w:rsid w:val="572DE7D1"/>
    <w:rsid w:val="586BAF65"/>
    <w:rsid w:val="59014B7B"/>
    <w:rsid w:val="5AC07920"/>
    <w:rsid w:val="5AD1B8A5"/>
    <w:rsid w:val="5CBDEFAB"/>
    <w:rsid w:val="5EF22744"/>
    <w:rsid w:val="5FE1F34E"/>
    <w:rsid w:val="60014753"/>
    <w:rsid w:val="629CA93D"/>
    <w:rsid w:val="639E17B6"/>
    <w:rsid w:val="64320D78"/>
    <w:rsid w:val="65C25E8C"/>
    <w:rsid w:val="65FD2606"/>
    <w:rsid w:val="66ABE6EF"/>
    <w:rsid w:val="68E5BDF5"/>
    <w:rsid w:val="6B2BCB35"/>
    <w:rsid w:val="6B82367D"/>
    <w:rsid w:val="6C00CCD2"/>
    <w:rsid w:val="6C69AFA5"/>
    <w:rsid w:val="6D502FCB"/>
    <w:rsid w:val="6E7F5B76"/>
    <w:rsid w:val="6EF0ABDD"/>
    <w:rsid w:val="70DD455A"/>
    <w:rsid w:val="70EE0128"/>
    <w:rsid w:val="7119214E"/>
    <w:rsid w:val="713EEF60"/>
    <w:rsid w:val="72E402B4"/>
    <w:rsid w:val="734DEEA5"/>
    <w:rsid w:val="73D26E70"/>
    <w:rsid w:val="74ABB648"/>
    <w:rsid w:val="7576386C"/>
    <w:rsid w:val="769FF0DC"/>
    <w:rsid w:val="77326EAA"/>
    <w:rsid w:val="782A80B0"/>
    <w:rsid w:val="783F3753"/>
    <w:rsid w:val="787DD414"/>
    <w:rsid w:val="791B3BAF"/>
    <w:rsid w:val="79DDE3C5"/>
    <w:rsid w:val="7E5EF85A"/>
    <w:rsid w:val="7EFAA664"/>
    <w:rsid w:val="7F71D7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2A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5E87"/>
    <w:pPr>
      <w:spacing w:after="200" w:line="240" w:lineRule="auto"/>
    </w:pPr>
    <w:rPr>
      <w:rFonts w:ascii="Calibri" w:eastAsia="Calibri" w:hAnsi="Calibri" w:cs="Times New Roman"/>
    </w:rPr>
  </w:style>
  <w:style w:type="paragraph" w:styleId="Kop1">
    <w:name w:val="heading 1"/>
    <w:basedOn w:val="Standaard"/>
    <w:next w:val="Standaard"/>
    <w:link w:val="Kop1Char"/>
    <w:uiPriority w:val="9"/>
    <w:qFormat/>
    <w:rsid w:val="00405E87"/>
    <w:pPr>
      <w:keepNext/>
      <w:keepLines/>
      <w:numPr>
        <w:numId w:val="1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Standaard"/>
    <w:link w:val="Kop2Char"/>
    <w:uiPriority w:val="9"/>
    <w:unhideWhenUsed/>
    <w:qFormat/>
    <w:rsid w:val="00F06FD4"/>
    <w:pPr>
      <w:numPr>
        <w:ilvl w:val="1"/>
      </w:numPr>
      <w:outlineLvl w:val="1"/>
    </w:pPr>
    <w:rPr>
      <w:iCs/>
      <w:sz w:val="24"/>
    </w:rPr>
  </w:style>
  <w:style w:type="paragraph" w:styleId="Kop3">
    <w:name w:val="heading 3"/>
    <w:basedOn w:val="Standaard"/>
    <w:next w:val="Standaard"/>
    <w:link w:val="Kop3Char"/>
    <w:uiPriority w:val="9"/>
    <w:unhideWhenUsed/>
    <w:qFormat/>
    <w:rsid w:val="00804323"/>
    <w:pPr>
      <w:keepNext/>
      <w:keepLines/>
      <w:numPr>
        <w:ilvl w:val="2"/>
        <w:numId w:val="12"/>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804323"/>
    <w:pPr>
      <w:keepNext/>
      <w:keepLines/>
      <w:numPr>
        <w:ilvl w:val="3"/>
        <w:numId w:val="12"/>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04323"/>
    <w:pPr>
      <w:keepNext/>
      <w:keepLines/>
      <w:numPr>
        <w:ilvl w:val="4"/>
        <w:numId w:val="12"/>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804323"/>
    <w:pPr>
      <w:keepNext/>
      <w:keepLines/>
      <w:numPr>
        <w:ilvl w:val="5"/>
        <w:numId w:val="12"/>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804323"/>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8043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043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5E87"/>
    <w:pPr>
      <w:tabs>
        <w:tab w:val="center" w:pos="4536"/>
        <w:tab w:val="right" w:pos="9072"/>
      </w:tabs>
      <w:spacing w:after="0"/>
    </w:pPr>
  </w:style>
  <w:style w:type="character" w:customStyle="1" w:styleId="KoptekstChar">
    <w:name w:val="Koptekst Char"/>
    <w:basedOn w:val="Standaardalinea-lettertype"/>
    <w:link w:val="Koptekst"/>
    <w:uiPriority w:val="99"/>
    <w:rsid w:val="00405E87"/>
  </w:style>
  <w:style w:type="paragraph" w:styleId="Voettekst">
    <w:name w:val="footer"/>
    <w:basedOn w:val="Standaard"/>
    <w:link w:val="VoettekstChar"/>
    <w:uiPriority w:val="99"/>
    <w:unhideWhenUsed/>
    <w:rsid w:val="00405E87"/>
    <w:pPr>
      <w:tabs>
        <w:tab w:val="center" w:pos="4536"/>
        <w:tab w:val="right" w:pos="9072"/>
      </w:tabs>
      <w:spacing w:after="0"/>
    </w:pPr>
  </w:style>
  <w:style w:type="character" w:customStyle="1" w:styleId="VoettekstChar">
    <w:name w:val="Voettekst Char"/>
    <w:basedOn w:val="Standaardalinea-lettertype"/>
    <w:link w:val="Voettekst"/>
    <w:uiPriority w:val="99"/>
    <w:rsid w:val="00405E87"/>
  </w:style>
  <w:style w:type="paragraph" w:styleId="Ballontekst">
    <w:name w:val="Balloon Text"/>
    <w:basedOn w:val="Standaard"/>
    <w:link w:val="BallontekstChar"/>
    <w:uiPriority w:val="99"/>
    <w:semiHidden/>
    <w:unhideWhenUsed/>
    <w:rsid w:val="00405E87"/>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5E87"/>
    <w:rPr>
      <w:rFonts w:ascii="Segoe UI" w:hAnsi="Segoe UI" w:cs="Segoe UI"/>
      <w:sz w:val="18"/>
      <w:szCs w:val="18"/>
    </w:rPr>
  </w:style>
  <w:style w:type="paragraph" w:styleId="Geenafstand">
    <w:name w:val="No Spacing"/>
    <w:uiPriority w:val="1"/>
    <w:qFormat/>
    <w:rsid w:val="00405E87"/>
    <w:pPr>
      <w:spacing w:after="0" w:line="240" w:lineRule="auto"/>
    </w:pPr>
    <w:rPr>
      <w:rFonts w:ascii="Calibri" w:eastAsia="Calibri" w:hAnsi="Calibri" w:cs="Times New Roman"/>
    </w:rPr>
  </w:style>
  <w:style w:type="character" w:customStyle="1" w:styleId="Kop2Char">
    <w:name w:val="Kop 2 Char"/>
    <w:basedOn w:val="Standaardalinea-lettertype"/>
    <w:link w:val="Kop2"/>
    <w:uiPriority w:val="9"/>
    <w:rsid w:val="00F06FD4"/>
    <w:rPr>
      <w:rFonts w:asciiTheme="majorHAnsi" w:eastAsiaTheme="majorEastAsia" w:hAnsiTheme="majorHAnsi" w:cstheme="majorBidi"/>
      <w:iCs/>
      <w:color w:val="2F5496" w:themeColor="accent1" w:themeShade="BF"/>
      <w:sz w:val="24"/>
      <w:szCs w:val="32"/>
    </w:rPr>
  </w:style>
  <w:style w:type="character" w:customStyle="1" w:styleId="Kop1Char">
    <w:name w:val="Kop 1 Char"/>
    <w:basedOn w:val="Standaardalinea-lettertype"/>
    <w:link w:val="Kop1"/>
    <w:uiPriority w:val="9"/>
    <w:rsid w:val="00405E87"/>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405E87"/>
    <w:rPr>
      <w:color w:val="0000FF"/>
      <w:u w:val="single"/>
    </w:rPr>
  </w:style>
  <w:style w:type="character" w:styleId="Verwijzingopmerking">
    <w:name w:val="annotation reference"/>
    <w:basedOn w:val="Standaardalinea-lettertype"/>
    <w:uiPriority w:val="99"/>
    <w:unhideWhenUsed/>
    <w:rsid w:val="00405E87"/>
    <w:rPr>
      <w:sz w:val="16"/>
      <w:szCs w:val="16"/>
    </w:rPr>
  </w:style>
  <w:style w:type="paragraph" w:styleId="Tekstopmerking">
    <w:name w:val="annotation text"/>
    <w:basedOn w:val="Standaard"/>
    <w:link w:val="TekstopmerkingChar"/>
    <w:uiPriority w:val="99"/>
    <w:unhideWhenUsed/>
    <w:rsid w:val="00405E87"/>
    <w:rPr>
      <w:sz w:val="20"/>
      <w:szCs w:val="20"/>
    </w:rPr>
  </w:style>
  <w:style w:type="character" w:customStyle="1" w:styleId="TekstopmerkingChar">
    <w:name w:val="Tekst opmerking Char"/>
    <w:basedOn w:val="Standaardalinea-lettertype"/>
    <w:link w:val="Tekstopmerking"/>
    <w:uiPriority w:val="99"/>
    <w:rsid w:val="00405E87"/>
    <w:rPr>
      <w:rFonts w:ascii="Calibri" w:eastAsia="Calibri" w:hAnsi="Calibri" w:cs="Times New Roman"/>
      <w:sz w:val="20"/>
      <w:szCs w:val="20"/>
    </w:rPr>
  </w:style>
  <w:style w:type="character" w:styleId="Intensievebenadrukking">
    <w:name w:val="Intense Emphasis"/>
    <w:basedOn w:val="Standaardalinea-lettertype"/>
    <w:uiPriority w:val="21"/>
    <w:qFormat/>
    <w:rsid w:val="00405E87"/>
    <w:rPr>
      <w:i/>
      <w:iCs/>
      <w:color w:val="4472C4" w:themeColor="accent1"/>
    </w:rPr>
  </w:style>
  <w:style w:type="paragraph" w:styleId="Lijstalinea">
    <w:name w:val="List Paragraph"/>
    <w:basedOn w:val="Standaard"/>
    <w:link w:val="LijstalineaChar"/>
    <w:uiPriority w:val="34"/>
    <w:qFormat/>
    <w:rsid w:val="00070343"/>
    <w:pPr>
      <w:spacing w:line="276" w:lineRule="auto"/>
      <w:ind w:left="720"/>
      <w:contextualSpacing/>
    </w:pPr>
  </w:style>
  <w:style w:type="character" w:customStyle="1" w:styleId="LijstalineaChar">
    <w:name w:val="Lijstalinea Char"/>
    <w:basedOn w:val="Standaardalinea-lettertype"/>
    <w:link w:val="Lijstalinea"/>
    <w:uiPriority w:val="34"/>
    <w:locked/>
    <w:rsid w:val="00070343"/>
    <w:rPr>
      <w:rFonts w:ascii="Calibri" w:eastAsia="Calibri" w:hAnsi="Calibri" w:cs="Times New Roman"/>
    </w:rPr>
  </w:style>
  <w:style w:type="paragraph" w:customStyle="1" w:styleId="Default">
    <w:name w:val="Default"/>
    <w:rsid w:val="000F5AEB"/>
    <w:pPr>
      <w:autoSpaceDE w:val="0"/>
      <w:autoSpaceDN w:val="0"/>
      <w:adjustRightInd w:val="0"/>
      <w:spacing w:after="0" w:line="240" w:lineRule="auto"/>
    </w:pPr>
    <w:rPr>
      <w:rFonts w:ascii="Verdana" w:eastAsia="Calibri" w:hAnsi="Verdana" w:cs="Verdana"/>
      <w:color w:val="000000"/>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195B33"/>
    <w:rPr>
      <w:b/>
      <w:bCs/>
    </w:rPr>
  </w:style>
  <w:style w:type="character" w:customStyle="1" w:styleId="OnderwerpvanopmerkingChar">
    <w:name w:val="Onderwerp van opmerking Char"/>
    <w:basedOn w:val="TekstopmerkingChar"/>
    <w:link w:val="Onderwerpvanopmerking"/>
    <w:uiPriority w:val="99"/>
    <w:semiHidden/>
    <w:rsid w:val="00195B33"/>
    <w:rPr>
      <w:rFonts w:ascii="Calibri" w:eastAsia="Calibri" w:hAnsi="Calibri" w:cs="Times New Roman"/>
      <w:b/>
      <w:bCs/>
      <w:sz w:val="20"/>
      <w:szCs w:val="20"/>
    </w:rPr>
  </w:style>
  <w:style w:type="paragraph" w:styleId="Tekstzonderopmaak">
    <w:name w:val="Plain Text"/>
    <w:basedOn w:val="Standaard"/>
    <w:link w:val="TekstzonderopmaakChar"/>
    <w:uiPriority w:val="99"/>
    <w:unhideWhenUsed/>
    <w:rsid w:val="008020CB"/>
    <w:pPr>
      <w:spacing w:after="0"/>
    </w:pPr>
    <w:rPr>
      <w:rFonts w:ascii="Verdana" w:eastAsiaTheme="minorHAnsi" w:hAnsi="Verdana" w:cstheme="minorBidi"/>
      <w:sz w:val="18"/>
      <w:szCs w:val="21"/>
    </w:rPr>
  </w:style>
  <w:style w:type="character" w:customStyle="1" w:styleId="TekstzonderopmaakChar">
    <w:name w:val="Tekst zonder opmaak Char"/>
    <w:basedOn w:val="Standaardalinea-lettertype"/>
    <w:link w:val="Tekstzonderopmaak"/>
    <w:uiPriority w:val="99"/>
    <w:rsid w:val="008020CB"/>
    <w:rPr>
      <w:rFonts w:ascii="Verdana" w:hAnsi="Verdana"/>
      <w:sz w:val="18"/>
      <w:szCs w:val="21"/>
    </w:rPr>
  </w:style>
  <w:style w:type="table" w:styleId="Tabelraster">
    <w:name w:val="Table Grid"/>
    <w:basedOn w:val="Standaardtabel"/>
    <w:uiPriority w:val="39"/>
    <w:rsid w:val="00CF1D3B"/>
    <w:pPr>
      <w:spacing w:after="0" w:line="240" w:lineRule="auto"/>
    </w:pPr>
    <w:rPr>
      <w:rFonts w:ascii="Calibri" w:eastAsia="Calibri" w:hAnsi="Calibri"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evolgdeHyperlink">
    <w:name w:val="FollowedHyperlink"/>
    <w:basedOn w:val="Standaardalinea-lettertype"/>
    <w:uiPriority w:val="99"/>
    <w:semiHidden/>
    <w:unhideWhenUsed/>
    <w:rsid w:val="009E0847"/>
    <w:rPr>
      <w:color w:val="954F72" w:themeColor="followedHyperlink"/>
      <w:u w:val="single"/>
    </w:rPr>
  </w:style>
  <w:style w:type="paragraph" w:customStyle="1" w:styleId="p1">
    <w:name w:val="p1"/>
    <w:basedOn w:val="Standaard"/>
    <w:rsid w:val="003042D2"/>
    <w:pPr>
      <w:spacing w:after="0"/>
    </w:pPr>
    <w:rPr>
      <w:rFonts w:eastAsiaTheme="minorEastAsia"/>
      <w:sz w:val="17"/>
      <w:szCs w:val="17"/>
      <w:lang w:val="en-GB" w:eastAsia="en-GB"/>
    </w:rPr>
  </w:style>
  <w:style w:type="character" w:styleId="Onopgelostemelding">
    <w:name w:val="Unresolved Mention"/>
    <w:basedOn w:val="Standaardalinea-lettertype"/>
    <w:uiPriority w:val="99"/>
    <w:unhideWhenUsed/>
    <w:rsid w:val="00C37D89"/>
    <w:rPr>
      <w:color w:val="605E5C"/>
      <w:shd w:val="clear" w:color="auto" w:fill="E1DFDD"/>
    </w:rPr>
  </w:style>
  <w:style w:type="paragraph" w:styleId="Revisie">
    <w:name w:val="Revision"/>
    <w:hidden/>
    <w:uiPriority w:val="99"/>
    <w:semiHidden/>
    <w:rsid w:val="00AF51A2"/>
    <w:pPr>
      <w:spacing w:after="0" w:line="240" w:lineRule="auto"/>
    </w:pPr>
    <w:rPr>
      <w:rFonts w:ascii="Calibri" w:eastAsia="Calibri" w:hAnsi="Calibri" w:cs="Times New Roman"/>
    </w:rPr>
  </w:style>
  <w:style w:type="paragraph" w:styleId="Voetnoottekst">
    <w:name w:val="footnote text"/>
    <w:basedOn w:val="Standaard"/>
    <w:link w:val="VoetnoottekstChar"/>
    <w:uiPriority w:val="99"/>
    <w:semiHidden/>
    <w:rsid w:val="00CB3BB6"/>
    <w:pPr>
      <w:spacing w:after="0"/>
    </w:pPr>
    <w:rPr>
      <w:rFonts w:ascii="Optima LT" w:eastAsia="Times New Roman" w:hAnsi="Optima LT"/>
      <w:sz w:val="16"/>
      <w:szCs w:val="20"/>
      <w:lang w:eastAsia="nl-NL"/>
    </w:rPr>
  </w:style>
  <w:style w:type="character" w:customStyle="1" w:styleId="VoetnoottekstChar">
    <w:name w:val="Voetnoottekst Char"/>
    <w:basedOn w:val="Standaardalinea-lettertype"/>
    <w:link w:val="Voetnoottekst"/>
    <w:uiPriority w:val="99"/>
    <w:semiHidden/>
    <w:rsid w:val="00CB3BB6"/>
    <w:rPr>
      <w:rFonts w:ascii="Optima LT" w:eastAsia="Times New Roman" w:hAnsi="Optima LT" w:cs="Times New Roman"/>
      <w:sz w:val="16"/>
      <w:szCs w:val="20"/>
      <w:lang w:eastAsia="nl-NL"/>
    </w:rPr>
  </w:style>
  <w:style w:type="character" w:styleId="Voetnootmarkering">
    <w:name w:val="footnote reference"/>
    <w:basedOn w:val="Standaardalinea-lettertype"/>
    <w:uiPriority w:val="99"/>
    <w:semiHidden/>
    <w:rsid w:val="00CB3BB6"/>
    <w:rPr>
      <w:vertAlign w:val="superscript"/>
    </w:rPr>
  </w:style>
  <w:style w:type="character" w:styleId="Tekstvantijdelijkeaanduiding">
    <w:name w:val="Placeholder Text"/>
    <w:basedOn w:val="Standaardalinea-lettertype"/>
    <w:uiPriority w:val="99"/>
    <w:semiHidden/>
    <w:rsid w:val="008A4A88"/>
    <w:rPr>
      <w:color w:val="808080"/>
    </w:rPr>
  </w:style>
  <w:style w:type="character" w:styleId="Vermelding">
    <w:name w:val="Mention"/>
    <w:basedOn w:val="Standaardalinea-lettertype"/>
    <w:uiPriority w:val="99"/>
    <w:unhideWhenUsed/>
    <w:rsid w:val="00885232"/>
    <w:rPr>
      <w:color w:val="2B579A"/>
      <w:shd w:val="clear" w:color="auto" w:fill="E1DFDD"/>
    </w:rPr>
  </w:style>
  <w:style w:type="character" w:customStyle="1" w:styleId="Kop3Char">
    <w:name w:val="Kop 3 Char"/>
    <w:basedOn w:val="Standaardalinea-lettertype"/>
    <w:link w:val="Kop3"/>
    <w:uiPriority w:val="9"/>
    <w:rsid w:val="00804323"/>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804323"/>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804323"/>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804323"/>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804323"/>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80432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04323"/>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181F31"/>
    <w:pPr>
      <w:numPr>
        <w:numId w:val="0"/>
      </w:numPr>
      <w:spacing w:line="259" w:lineRule="auto"/>
      <w:outlineLvl w:val="9"/>
    </w:pPr>
    <w:rPr>
      <w:lang w:eastAsia="nl-NL"/>
    </w:rPr>
  </w:style>
  <w:style w:type="paragraph" w:styleId="Inhopg1">
    <w:name w:val="toc 1"/>
    <w:basedOn w:val="Standaard"/>
    <w:next w:val="Standaard"/>
    <w:autoRedefine/>
    <w:uiPriority w:val="39"/>
    <w:unhideWhenUsed/>
    <w:rsid w:val="00181F31"/>
    <w:pPr>
      <w:spacing w:after="100"/>
    </w:pPr>
  </w:style>
  <w:style w:type="paragraph" w:styleId="Inhopg2">
    <w:name w:val="toc 2"/>
    <w:basedOn w:val="Standaard"/>
    <w:next w:val="Standaard"/>
    <w:autoRedefine/>
    <w:uiPriority w:val="39"/>
    <w:unhideWhenUsed/>
    <w:rsid w:val="00537EE3"/>
    <w:pPr>
      <w:tabs>
        <w:tab w:val="left" w:pos="960"/>
        <w:tab w:val="right" w:leader="dot" w:pos="9062"/>
      </w:tabs>
      <w:spacing w:after="100"/>
      <w:ind w:left="220"/>
    </w:pPr>
  </w:style>
  <w:style w:type="paragraph" w:styleId="Inhopg3">
    <w:name w:val="toc 3"/>
    <w:basedOn w:val="Standaard"/>
    <w:next w:val="Standaard"/>
    <w:autoRedefine/>
    <w:uiPriority w:val="39"/>
    <w:unhideWhenUsed/>
    <w:rsid w:val="00E01C28"/>
    <w:pPr>
      <w:spacing w:after="100"/>
      <w:ind w:left="440"/>
    </w:pPr>
  </w:style>
  <w:style w:type="paragraph" w:customStyle="1" w:styleId="pf0">
    <w:name w:val="pf0"/>
    <w:basedOn w:val="Standaard"/>
    <w:rsid w:val="003965CB"/>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59930">
      <w:bodyDiv w:val="1"/>
      <w:marLeft w:val="0"/>
      <w:marRight w:val="0"/>
      <w:marTop w:val="0"/>
      <w:marBottom w:val="0"/>
      <w:divBdr>
        <w:top w:val="none" w:sz="0" w:space="0" w:color="auto"/>
        <w:left w:val="none" w:sz="0" w:space="0" w:color="auto"/>
        <w:bottom w:val="none" w:sz="0" w:space="0" w:color="auto"/>
        <w:right w:val="none" w:sz="0" w:space="0" w:color="auto"/>
      </w:divBdr>
    </w:div>
    <w:div w:id="370617325">
      <w:bodyDiv w:val="1"/>
      <w:marLeft w:val="0"/>
      <w:marRight w:val="0"/>
      <w:marTop w:val="0"/>
      <w:marBottom w:val="0"/>
      <w:divBdr>
        <w:top w:val="none" w:sz="0" w:space="0" w:color="auto"/>
        <w:left w:val="none" w:sz="0" w:space="0" w:color="auto"/>
        <w:bottom w:val="none" w:sz="0" w:space="0" w:color="auto"/>
        <w:right w:val="none" w:sz="0" w:space="0" w:color="auto"/>
      </w:divBdr>
    </w:div>
    <w:div w:id="417943207">
      <w:bodyDiv w:val="1"/>
      <w:marLeft w:val="0"/>
      <w:marRight w:val="0"/>
      <w:marTop w:val="0"/>
      <w:marBottom w:val="0"/>
      <w:divBdr>
        <w:top w:val="none" w:sz="0" w:space="0" w:color="auto"/>
        <w:left w:val="none" w:sz="0" w:space="0" w:color="auto"/>
        <w:bottom w:val="none" w:sz="0" w:space="0" w:color="auto"/>
        <w:right w:val="none" w:sz="0" w:space="0" w:color="auto"/>
      </w:divBdr>
    </w:div>
    <w:div w:id="637492430">
      <w:bodyDiv w:val="1"/>
      <w:marLeft w:val="0"/>
      <w:marRight w:val="0"/>
      <w:marTop w:val="0"/>
      <w:marBottom w:val="0"/>
      <w:divBdr>
        <w:top w:val="none" w:sz="0" w:space="0" w:color="auto"/>
        <w:left w:val="none" w:sz="0" w:space="0" w:color="auto"/>
        <w:bottom w:val="none" w:sz="0" w:space="0" w:color="auto"/>
        <w:right w:val="none" w:sz="0" w:space="0" w:color="auto"/>
      </w:divBdr>
    </w:div>
    <w:div w:id="644311162">
      <w:bodyDiv w:val="1"/>
      <w:marLeft w:val="0"/>
      <w:marRight w:val="0"/>
      <w:marTop w:val="0"/>
      <w:marBottom w:val="0"/>
      <w:divBdr>
        <w:top w:val="none" w:sz="0" w:space="0" w:color="auto"/>
        <w:left w:val="none" w:sz="0" w:space="0" w:color="auto"/>
        <w:bottom w:val="none" w:sz="0" w:space="0" w:color="auto"/>
        <w:right w:val="none" w:sz="0" w:space="0" w:color="auto"/>
      </w:divBdr>
    </w:div>
    <w:div w:id="780534634">
      <w:bodyDiv w:val="1"/>
      <w:marLeft w:val="0"/>
      <w:marRight w:val="0"/>
      <w:marTop w:val="0"/>
      <w:marBottom w:val="0"/>
      <w:divBdr>
        <w:top w:val="none" w:sz="0" w:space="0" w:color="auto"/>
        <w:left w:val="none" w:sz="0" w:space="0" w:color="auto"/>
        <w:bottom w:val="none" w:sz="0" w:space="0" w:color="auto"/>
        <w:right w:val="none" w:sz="0" w:space="0" w:color="auto"/>
      </w:divBdr>
    </w:div>
    <w:div w:id="783036096">
      <w:bodyDiv w:val="1"/>
      <w:marLeft w:val="0"/>
      <w:marRight w:val="0"/>
      <w:marTop w:val="0"/>
      <w:marBottom w:val="0"/>
      <w:divBdr>
        <w:top w:val="none" w:sz="0" w:space="0" w:color="auto"/>
        <w:left w:val="none" w:sz="0" w:space="0" w:color="auto"/>
        <w:bottom w:val="none" w:sz="0" w:space="0" w:color="auto"/>
        <w:right w:val="none" w:sz="0" w:space="0" w:color="auto"/>
      </w:divBdr>
    </w:div>
    <w:div w:id="1118135478">
      <w:bodyDiv w:val="1"/>
      <w:marLeft w:val="0"/>
      <w:marRight w:val="0"/>
      <w:marTop w:val="0"/>
      <w:marBottom w:val="0"/>
      <w:divBdr>
        <w:top w:val="none" w:sz="0" w:space="0" w:color="auto"/>
        <w:left w:val="none" w:sz="0" w:space="0" w:color="auto"/>
        <w:bottom w:val="none" w:sz="0" w:space="0" w:color="auto"/>
        <w:right w:val="none" w:sz="0" w:space="0" w:color="auto"/>
      </w:divBdr>
    </w:div>
    <w:div w:id="1249728761">
      <w:bodyDiv w:val="1"/>
      <w:marLeft w:val="0"/>
      <w:marRight w:val="0"/>
      <w:marTop w:val="0"/>
      <w:marBottom w:val="0"/>
      <w:divBdr>
        <w:top w:val="none" w:sz="0" w:space="0" w:color="auto"/>
        <w:left w:val="none" w:sz="0" w:space="0" w:color="auto"/>
        <w:bottom w:val="none" w:sz="0" w:space="0" w:color="auto"/>
        <w:right w:val="none" w:sz="0" w:space="0" w:color="auto"/>
      </w:divBdr>
    </w:div>
    <w:div w:id="1275021783">
      <w:bodyDiv w:val="1"/>
      <w:marLeft w:val="0"/>
      <w:marRight w:val="0"/>
      <w:marTop w:val="0"/>
      <w:marBottom w:val="0"/>
      <w:divBdr>
        <w:top w:val="none" w:sz="0" w:space="0" w:color="auto"/>
        <w:left w:val="none" w:sz="0" w:space="0" w:color="auto"/>
        <w:bottom w:val="none" w:sz="0" w:space="0" w:color="auto"/>
        <w:right w:val="none" w:sz="0" w:space="0" w:color="auto"/>
      </w:divBdr>
    </w:div>
    <w:div w:id="1297907012">
      <w:bodyDiv w:val="1"/>
      <w:marLeft w:val="0"/>
      <w:marRight w:val="0"/>
      <w:marTop w:val="0"/>
      <w:marBottom w:val="0"/>
      <w:divBdr>
        <w:top w:val="none" w:sz="0" w:space="0" w:color="auto"/>
        <w:left w:val="none" w:sz="0" w:space="0" w:color="auto"/>
        <w:bottom w:val="none" w:sz="0" w:space="0" w:color="auto"/>
        <w:right w:val="none" w:sz="0" w:space="0" w:color="auto"/>
      </w:divBdr>
    </w:div>
    <w:div w:id="1763867383">
      <w:bodyDiv w:val="1"/>
      <w:marLeft w:val="0"/>
      <w:marRight w:val="0"/>
      <w:marTop w:val="0"/>
      <w:marBottom w:val="0"/>
      <w:divBdr>
        <w:top w:val="none" w:sz="0" w:space="0" w:color="auto"/>
        <w:left w:val="none" w:sz="0" w:space="0" w:color="auto"/>
        <w:bottom w:val="none" w:sz="0" w:space="0" w:color="auto"/>
        <w:right w:val="none" w:sz="0" w:space="0" w:color="auto"/>
      </w:divBdr>
    </w:div>
    <w:div w:id="2055887417">
      <w:bodyDiv w:val="1"/>
      <w:marLeft w:val="0"/>
      <w:marRight w:val="0"/>
      <w:marTop w:val="0"/>
      <w:marBottom w:val="0"/>
      <w:divBdr>
        <w:top w:val="none" w:sz="0" w:space="0" w:color="auto"/>
        <w:left w:val="none" w:sz="0" w:space="0" w:color="auto"/>
        <w:bottom w:val="none" w:sz="0" w:space="0" w:color="auto"/>
        <w:right w:val="none" w:sz="0" w:space="0" w:color="auto"/>
      </w:divBdr>
    </w:div>
    <w:div w:id="20637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inlogistics.org/" TargetMode="External"/><Relationship Id="rId18" Type="http://schemas.openxmlformats.org/officeDocument/2006/relationships/hyperlink" Target="https://www.youtube.com/watch?v=210T4J0epNk" TargetMode="External"/><Relationship Id="rId26" Type="http://schemas.openxmlformats.org/officeDocument/2006/relationships/hyperlink" Target="http://www.bdinetwork.org" TargetMode="External"/><Relationship Id="rId3" Type="http://schemas.openxmlformats.org/officeDocument/2006/relationships/customXml" Target="../customXml/item3.xml"/><Relationship Id="rId21" Type="http://schemas.openxmlformats.org/officeDocument/2006/relationships/hyperlink" Target="https://www.parlementairemonitor.nl/9353000/1/j9vvij5epmj1ey0/vku0lamxs6x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ationaalgroeifonds.nl/projecten-ronde-2/digitale-infrastructuur-en-logistiek" TargetMode="External"/><Relationship Id="rId17" Type="http://schemas.openxmlformats.org/officeDocument/2006/relationships/hyperlink" Target="https://www.youtube.com/watch?v=1ltWq1CBzGs" TargetMode="External"/><Relationship Id="rId25" Type="http://schemas.openxmlformats.org/officeDocument/2006/relationships/hyperlink" Target="https://datainlogistics.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hyperlink" Target="https://www.youtube.com/watch?v=S4yXm7XD2yA" TargetMode="External"/><Relationship Id="rId29" Type="http://schemas.openxmlformats.org/officeDocument/2006/relationships/hyperlink" Target="https://justis.nl/producten/gedragsverklaring-aanbesteden-gva/gedragsverklaring-aanbesteden-aanvra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24" Type="http://schemas.openxmlformats.org/officeDocument/2006/relationships/hyperlink" Target="https://www.nationaalgroeifonds.nl/projecten-ronde-2/digitale-infrastructuur-en-logistiek"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tenderned.nl" TargetMode="External"/><Relationship Id="rId23" Type="http://schemas.openxmlformats.org/officeDocument/2006/relationships/hyperlink" Target="https://bdinetwork.org/" TargetMode="External"/><Relationship Id="rId28" Type="http://schemas.openxmlformats.org/officeDocument/2006/relationships/hyperlink" Target="http://ted.europa.eu/TED" TargetMode="External"/><Relationship Id="rId10" Type="http://schemas.openxmlformats.org/officeDocument/2006/relationships/endnotes" Target="endnotes.xml"/><Relationship Id="rId19" Type="http://schemas.openxmlformats.org/officeDocument/2006/relationships/hyperlink" Target="https://www.youtube.com/watch?v=JuFvYO_SL6o" TargetMode="External"/><Relationship Id="rId31" Type="http://schemas.openxmlformats.org/officeDocument/2006/relationships/hyperlink" Target="https://justis.nl/producten/gedragsverklaring-aanbesteden-gva/gedragsverklaring-aanbesteden-aanvra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dinetwork.org/" TargetMode="External"/><Relationship Id="rId22" Type="http://schemas.openxmlformats.org/officeDocument/2006/relationships/hyperlink" Target="https://www.parlementairemonitor.nl/9353000/1/j9vvij5epmj1ey0/vku0l9s1s1za" TargetMode="External"/><Relationship Id="rId27" Type="http://schemas.openxmlformats.org/officeDocument/2006/relationships/hyperlink" Target="http://www.tenderned.nl" TargetMode="External"/><Relationship Id="rId30" Type="http://schemas.openxmlformats.org/officeDocument/2006/relationships/hyperlink" Target="https://www.belastingdienst.nl/wps/wcm/connect/bldcontentnl/themaoverstijgend/programmas_en_formulieren/verklaring_betalingsgedrag_nakoming_fiscale_verplichtingen"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F251642F6AA4A8FCDD300DAD8E2C0" ma:contentTypeVersion="4" ma:contentTypeDescription="Een nieuw document maken." ma:contentTypeScope="" ma:versionID="2d68ef372de5973a563e0999df1ebca5">
  <xsd:schema xmlns:xsd="http://www.w3.org/2001/XMLSchema" xmlns:xs="http://www.w3.org/2001/XMLSchema" xmlns:p="http://schemas.microsoft.com/office/2006/metadata/properties" xmlns:ns2="929e49e7-8b57-457c-ac16-c1570795b035" targetNamespace="http://schemas.microsoft.com/office/2006/metadata/properties" ma:root="true" ma:fieldsID="d5038cb634e666a51e607e74b3fc55b9" ns2:_="">
    <xsd:import namespace="929e49e7-8b57-457c-ac16-c1570795b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e49e7-8b57-457c-ac16-c1570795b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841C9-FD46-49ED-8B46-9B29CF3508DD}">
  <ds:schemaRefs>
    <ds:schemaRef ds:uri="http://schemas.openxmlformats.org/officeDocument/2006/bibliography"/>
  </ds:schemaRefs>
</ds:datastoreItem>
</file>

<file path=customXml/itemProps2.xml><?xml version="1.0" encoding="utf-8"?>
<ds:datastoreItem xmlns:ds="http://schemas.openxmlformats.org/officeDocument/2006/customXml" ds:itemID="{92C17102-D42E-45A6-8339-92FD59775E4A}">
  <ds:schemaRefs>
    <ds:schemaRef ds:uri="http://purl.org/dc/terms/"/>
    <ds:schemaRef ds:uri="http://purl.org/dc/elements/1.1/"/>
    <ds:schemaRef ds:uri="http://schemas.microsoft.com/office/infopath/2007/PartnerControls"/>
    <ds:schemaRef ds:uri="929e49e7-8b57-457c-ac16-c1570795b035"/>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AC8729C-45CA-4420-B5B2-AA0D2F1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e49e7-8b57-457c-ac16-c1570795b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8C056-3324-4CEE-9FB5-FB6580330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10699</Words>
  <Characters>58850</Characters>
  <Application>Microsoft Office Word</Application>
  <DocSecurity>0</DocSecurity>
  <Lines>490</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2025-02-26T11:04:00Z</dcterms:created>
  <dcterms:modified xsi:type="dcterms:W3CDTF">2025-03-03T15:30:00Z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0x01010005AF251642F6AA4A8FCDD300DAD8E2C0</vt:lpwstr>
  </property>
</Properties>
</file>