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6101F" w14:textId="23BE203A" w:rsidR="00F31DF6" w:rsidRPr="00F31DF6" w:rsidRDefault="00F31DF6" w:rsidP="00F31DF6">
      <w:pPr>
        <w:pStyle w:val="Kop1"/>
      </w:pPr>
      <w:bookmarkStart w:id="0" w:name="_Toc181707534"/>
      <w:r w:rsidRPr="008A48F3">
        <w:t xml:space="preserve">Bijlage </w:t>
      </w:r>
      <w:r>
        <w:t xml:space="preserve">3 </w:t>
      </w:r>
      <w:r w:rsidRPr="008A48F3">
        <w:t>Verklaring referentie voor kerncompetentie</w:t>
      </w:r>
      <w:bookmarkEnd w:id="0"/>
      <w:r w:rsidRPr="008A48F3">
        <w:t xml:space="preserve"> </w:t>
      </w:r>
      <w:bookmarkStart w:id="1" w:name="_Toc181707535"/>
      <w:r w:rsidRPr="00F31DF6">
        <w:rPr>
          <w:rFonts w:ascii="Calibri" w:eastAsiaTheme="minorHAnsi" w:hAnsi="Calibri" w:cs="Calibri"/>
          <w:color w:val="auto"/>
          <w:sz w:val="22"/>
          <w:szCs w:val="22"/>
        </w:rPr>
        <w:t>Behorende bij de aanbesteding Risico gestuurd onderhoud hoofd en minigemalen met kenmerk A-1859 d.d. 12 november 2024.</w:t>
      </w:r>
      <w:bookmarkEnd w:id="1"/>
    </w:p>
    <w:p w14:paraId="6445438F" w14:textId="77777777" w:rsidR="00F31DF6" w:rsidRPr="00AB191A" w:rsidRDefault="00F31DF6" w:rsidP="00F31DF6">
      <w:pPr>
        <w:rPr>
          <w:rFonts w:ascii="Calibri" w:hAnsi="Calibri" w:cs="Calibri"/>
          <w:i/>
          <w:sz w:val="22"/>
          <w:szCs w:val="22"/>
        </w:rPr>
      </w:pPr>
    </w:p>
    <w:p w14:paraId="503DBE08" w14:textId="77777777" w:rsidR="00F31DF6" w:rsidRPr="00AC72D2" w:rsidRDefault="00F31DF6" w:rsidP="00F31DF6">
      <w:pPr>
        <w:rPr>
          <w:i/>
          <w:iCs/>
          <w:sz w:val="22"/>
          <w:szCs w:val="22"/>
        </w:rPr>
      </w:pPr>
      <w:r w:rsidRPr="00AC72D2">
        <w:rPr>
          <w:rFonts w:ascii="Calibri" w:hAnsi="Calibri" w:cs="Calibri"/>
          <w:i/>
          <w:sz w:val="22"/>
          <w:szCs w:val="22"/>
        </w:rPr>
        <w:t>Kerncompetentie</w:t>
      </w:r>
      <w:r w:rsidRPr="00AC72D2">
        <w:rPr>
          <w:rFonts w:ascii="Calibri" w:hAnsi="Calibri" w:cs="Calibri"/>
          <w:iCs/>
          <w:sz w:val="22"/>
          <w:szCs w:val="22"/>
        </w:rPr>
        <w:t xml:space="preserve">: </w:t>
      </w:r>
      <w:r w:rsidRPr="00AC72D2">
        <w:rPr>
          <w:i/>
          <w:iCs/>
          <w:sz w:val="22"/>
          <w:szCs w:val="22"/>
        </w:rPr>
        <w:t xml:space="preserve">Inschrijver heeft ervaring met </w:t>
      </w:r>
      <w:r w:rsidRPr="00AC72D2">
        <w:rPr>
          <w:b/>
          <w:bCs/>
          <w:i/>
          <w:iCs/>
          <w:sz w:val="22"/>
          <w:szCs w:val="22"/>
        </w:rPr>
        <w:t>risico gestuurd</w:t>
      </w:r>
      <w:r w:rsidRPr="00AC72D2">
        <w:rPr>
          <w:i/>
          <w:iCs/>
          <w:sz w:val="22"/>
          <w:szCs w:val="22"/>
        </w:rPr>
        <w:t xml:space="preserve"> preventief en correctief onderhoud, inclusief vervanging van materialen aan een areaal met gezamenlijk minimaal 38 gemeentelijke rioolgemalen en/of bergbezinkbassins en/of drukrioolgemalen bij één opdrachtgever. Afvalwatergemalen bij Waterschappen wordt gezien als gelijkwaardig aan gemeentelijke rioolgemalen en/of bergbezinkbassins en/of drukrioolgemalen. Indien gebruik gemaakt wordt van een referentie bij een Waterschap dienen minimaal 38 Afvalwatergemalen bij één opdrachtgever </w:t>
      </w:r>
      <w:r w:rsidRPr="00AC72D2">
        <w:rPr>
          <w:b/>
          <w:bCs/>
          <w:i/>
          <w:iCs/>
          <w:sz w:val="22"/>
          <w:szCs w:val="22"/>
        </w:rPr>
        <w:t>risico gestuurd</w:t>
      </w:r>
      <w:r w:rsidRPr="00AC72D2">
        <w:rPr>
          <w:i/>
          <w:iCs/>
          <w:sz w:val="22"/>
          <w:szCs w:val="22"/>
        </w:rPr>
        <w:t> preventief en correctief onderhouden te zijn, inclusief vervanging van materialen.</w:t>
      </w:r>
    </w:p>
    <w:p w14:paraId="6BB02720" w14:textId="77777777" w:rsidR="00F31DF6" w:rsidRPr="00AC72D2" w:rsidRDefault="00F31DF6" w:rsidP="00F31DF6">
      <w:pPr>
        <w:rPr>
          <w:rFonts w:ascii="Calibri" w:hAnsi="Calibri" w:cs="Calibri"/>
          <w:sz w:val="22"/>
          <w:szCs w:val="22"/>
        </w:rPr>
      </w:pPr>
    </w:p>
    <w:p w14:paraId="5FD9D7E1" w14:textId="77777777" w:rsidR="00F31DF6" w:rsidRPr="00AB191A" w:rsidRDefault="00F31DF6" w:rsidP="00F31DF6">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33BCA40" w14:textId="77777777" w:rsidR="00F31DF6" w:rsidRPr="00AB191A" w:rsidRDefault="00F31DF6" w:rsidP="00F31DF6">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F31DF6" w:rsidRPr="00AB191A" w14:paraId="0D334ACA" w14:textId="77777777" w:rsidTr="00D24D6C">
        <w:tc>
          <w:tcPr>
            <w:tcW w:w="3298" w:type="dxa"/>
            <w:tcBorders>
              <w:top w:val="single" w:sz="4" w:space="0" w:color="auto"/>
              <w:left w:val="single" w:sz="4" w:space="0" w:color="auto"/>
              <w:bottom w:val="single" w:sz="4" w:space="0" w:color="auto"/>
              <w:right w:val="single" w:sz="4" w:space="0" w:color="auto"/>
            </w:tcBorders>
            <w:hideMark/>
          </w:tcPr>
          <w:p w14:paraId="67CAC839"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69701DC7"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r w:rsidR="00F31DF6" w:rsidRPr="00AB191A" w14:paraId="35DC5FDD" w14:textId="77777777" w:rsidTr="00D24D6C">
        <w:tc>
          <w:tcPr>
            <w:tcW w:w="3298" w:type="dxa"/>
            <w:tcBorders>
              <w:top w:val="single" w:sz="4" w:space="0" w:color="auto"/>
              <w:left w:val="single" w:sz="4" w:space="0" w:color="auto"/>
              <w:bottom w:val="single" w:sz="4" w:space="0" w:color="auto"/>
              <w:right w:val="single" w:sz="4" w:space="0" w:color="auto"/>
            </w:tcBorders>
            <w:hideMark/>
          </w:tcPr>
          <w:p w14:paraId="03C8E5A7"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D1EE8F8"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 xml:space="preserve">…………………………………………………. </w:t>
            </w:r>
          </w:p>
        </w:tc>
      </w:tr>
      <w:tr w:rsidR="00F31DF6" w:rsidRPr="00AB191A" w14:paraId="07C54A62" w14:textId="77777777" w:rsidTr="00D24D6C">
        <w:tc>
          <w:tcPr>
            <w:tcW w:w="3298" w:type="dxa"/>
            <w:tcBorders>
              <w:top w:val="single" w:sz="4" w:space="0" w:color="auto"/>
              <w:left w:val="single" w:sz="4" w:space="0" w:color="auto"/>
              <w:bottom w:val="single" w:sz="4" w:space="0" w:color="auto"/>
              <w:right w:val="single" w:sz="4" w:space="0" w:color="auto"/>
            </w:tcBorders>
          </w:tcPr>
          <w:p w14:paraId="62567F18"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B56A572"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p w14:paraId="3615C534"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p w14:paraId="7C3B3DF8"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r w:rsidR="00F31DF6" w:rsidRPr="00AB191A" w14:paraId="5545F3F4" w14:textId="77777777" w:rsidTr="00D24D6C">
        <w:tc>
          <w:tcPr>
            <w:tcW w:w="3298" w:type="dxa"/>
            <w:tcBorders>
              <w:top w:val="single" w:sz="4" w:space="0" w:color="auto"/>
              <w:left w:val="single" w:sz="4" w:space="0" w:color="auto"/>
              <w:bottom w:val="single" w:sz="4" w:space="0" w:color="auto"/>
              <w:right w:val="single" w:sz="4" w:space="0" w:color="auto"/>
            </w:tcBorders>
            <w:hideMark/>
          </w:tcPr>
          <w:p w14:paraId="36C34BAC"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D3AD68E"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r w:rsidR="00F31DF6" w:rsidRPr="00AB191A" w14:paraId="4FE3022D" w14:textId="77777777" w:rsidTr="00D24D6C">
        <w:tc>
          <w:tcPr>
            <w:tcW w:w="3298" w:type="dxa"/>
            <w:tcBorders>
              <w:top w:val="single" w:sz="4" w:space="0" w:color="auto"/>
              <w:left w:val="single" w:sz="4" w:space="0" w:color="auto"/>
              <w:bottom w:val="single" w:sz="4" w:space="0" w:color="auto"/>
              <w:right w:val="single" w:sz="4" w:space="0" w:color="auto"/>
            </w:tcBorders>
            <w:hideMark/>
          </w:tcPr>
          <w:p w14:paraId="77ACC6E8"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A57A85E"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bl>
    <w:p w14:paraId="52D764FE" w14:textId="77777777" w:rsidR="00F31DF6" w:rsidRPr="00AB191A" w:rsidRDefault="00F31DF6" w:rsidP="00F31DF6">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F31DF6" w:rsidRPr="00AB191A" w14:paraId="55E975B3" w14:textId="77777777" w:rsidTr="00D24D6C">
        <w:tc>
          <w:tcPr>
            <w:tcW w:w="3341" w:type="dxa"/>
            <w:tcBorders>
              <w:top w:val="single" w:sz="4" w:space="0" w:color="auto"/>
              <w:left w:val="single" w:sz="4" w:space="0" w:color="auto"/>
              <w:bottom w:val="single" w:sz="4" w:space="0" w:color="auto"/>
              <w:right w:val="single" w:sz="4" w:space="0" w:color="auto"/>
            </w:tcBorders>
            <w:hideMark/>
          </w:tcPr>
          <w:p w14:paraId="2C4A4CA6"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96B571E" w14:textId="77777777" w:rsidR="00F31DF6" w:rsidRPr="00AB191A" w:rsidRDefault="00F31DF6" w:rsidP="00D24D6C">
            <w:pPr>
              <w:rPr>
                <w:rFonts w:ascii="Calibri" w:hAnsi="Calibri" w:cs="Calibri"/>
                <w:sz w:val="22"/>
                <w:szCs w:val="22"/>
              </w:rPr>
            </w:pPr>
          </w:p>
          <w:p w14:paraId="65F9F96E"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p w14:paraId="41E2E181"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p w14:paraId="37F1E4F6"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r w:rsidR="00F31DF6" w:rsidRPr="00AB191A" w14:paraId="2DBD72A7" w14:textId="77777777" w:rsidTr="00D24D6C">
        <w:tc>
          <w:tcPr>
            <w:tcW w:w="3341" w:type="dxa"/>
            <w:tcBorders>
              <w:top w:val="single" w:sz="4" w:space="0" w:color="auto"/>
              <w:left w:val="single" w:sz="4" w:space="0" w:color="auto"/>
              <w:bottom w:val="single" w:sz="4" w:space="0" w:color="auto"/>
              <w:right w:val="single" w:sz="4" w:space="0" w:color="auto"/>
            </w:tcBorders>
          </w:tcPr>
          <w:p w14:paraId="7855470A" w14:textId="77777777" w:rsidR="00F31DF6" w:rsidRPr="00AB191A" w:rsidRDefault="00F31DF6" w:rsidP="00D24D6C">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A9343DD" w14:textId="77777777" w:rsidR="00F31DF6" w:rsidRDefault="00F31DF6" w:rsidP="00D24D6C">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7E9F7196" w14:textId="77777777" w:rsidR="00F31DF6" w:rsidRDefault="00F31DF6" w:rsidP="00D24D6C">
            <w:pPr>
              <w:rPr>
                <w:rFonts w:ascii="Calibri" w:hAnsi="Calibri" w:cs="Calibri"/>
                <w:color w:val="FF0000"/>
                <w:sz w:val="22"/>
                <w:szCs w:val="22"/>
              </w:rPr>
            </w:pPr>
          </w:p>
          <w:p w14:paraId="45D594E2" w14:textId="77777777" w:rsidR="00F31DF6" w:rsidRPr="00AB191A" w:rsidRDefault="00F31DF6" w:rsidP="00D24D6C">
            <w:pPr>
              <w:rPr>
                <w:rFonts w:ascii="Calibri" w:hAnsi="Calibri" w:cs="Calibri"/>
                <w:sz w:val="22"/>
                <w:szCs w:val="22"/>
              </w:rPr>
            </w:pPr>
          </w:p>
        </w:tc>
      </w:tr>
      <w:tr w:rsidR="00F31DF6" w:rsidRPr="00AB191A" w14:paraId="3A1246B8" w14:textId="77777777" w:rsidTr="00D24D6C">
        <w:tc>
          <w:tcPr>
            <w:tcW w:w="3341" w:type="dxa"/>
            <w:tcBorders>
              <w:top w:val="single" w:sz="4" w:space="0" w:color="auto"/>
              <w:left w:val="single" w:sz="4" w:space="0" w:color="auto"/>
              <w:bottom w:val="single" w:sz="4" w:space="0" w:color="auto"/>
              <w:right w:val="single" w:sz="4" w:space="0" w:color="auto"/>
            </w:tcBorders>
            <w:hideMark/>
          </w:tcPr>
          <w:p w14:paraId="57E42E42"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7CF7FA7"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p w14:paraId="1E61162B"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p w14:paraId="0D9C23B3"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r w:rsidR="00F31DF6" w:rsidRPr="00AB191A" w14:paraId="0B92C010" w14:textId="77777777" w:rsidTr="00D24D6C">
        <w:tc>
          <w:tcPr>
            <w:tcW w:w="3341" w:type="dxa"/>
            <w:tcBorders>
              <w:top w:val="single" w:sz="4" w:space="0" w:color="auto"/>
              <w:left w:val="single" w:sz="4" w:space="0" w:color="auto"/>
              <w:bottom w:val="single" w:sz="4" w:space="0" w:color="auto"/>
              <w:right w:val="single" w:sz="4" w:space="0" w:color="auto"/>
            </w:tcBorders>
            <w:hideMark/>
          </w:tcPr>
          <w:p w14:paraId="6A2FDFA0"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9A2F4B6"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r w:rsidR="00F31DF6" w:rsidRPr="00AB191A" w14:paraId="0C912CD8" w14:textId="77777777" w:rsidTr="00D24D6C">
        <w:tc>
          <w:tcPr>
            <w:tcW w:w="3341" w:type="dxa"/>
            <w:tcBorders>
              <w:top w:val="single" w:sz="4" w:space="0" w:color="auto"/>
              <w:left w:val="single" w:sz="4" w:space="0" w:color="auto"/>
              <w:bottom w:val="single" w:sz="4" w:space="0" w:color="auto"/>
              <w:right w:val="single" w:sz="4" w:space="0" w:color="auto"/>
            </w:tcBorders>
            <w:hideMark/>
          </w:tcPr>
          <w:p w14:paraId="17DEE667"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D39C6EC" w14:textId="77777777" w:rsidR="00F31DF6" w:rsidRPr="00AB191A" w:rsidRDefault="00F31DF6" w:rsidP="00D24D6C">
            <w:pPr>
              <w:rPr>
                <w:rFonts w:ascii="Calibri" w:hAnsi="Calibri" w:cs="Calibri"/>
                <w:sz w:val="22"/>
                <w:szCs w:val="22"/>
              </w:rPr>
            </w:pPr>
            <w:r w:rsidRPr="00AB191A">
              <w:rPr>
                <w:rFonts w:ascii="Calibri" w:hAnsi="Calibri" w:cs="Calibri"/>
                <w:sz w:val="22"/>
                <w:szCs w:val="22"/>
              </w:rPr>
              <w:t>………………………………………………….</w:t>
            </w:r>
          </w:p>
        </w:tc>
      </w:tr>
    </w:tbl>
    <w:p w14:paraId="6074355E" w14:textId="77777777" w:rsidR="00F31DF6" w:rsidRDefault="00F31DF6" w:rsidP="00F31DF6">
      <w:pPr>
        <w:contextualSpacing/>
        <w:rPr>
          <w:rFonts w:ascii="Calibri" w:hAnsi="Calibri" w:cs="Calibri"/>
          <w:sz w:val="22"/>
          <w:szCs w:val="22"/>
        </w:rPr>
      </w:pPr>
    </w:p>
    <w:p w14:paraId="084F437F" w14:textId="77777777" w:rsidR="00F31DF6" w:rsidRDefault="00F31DF6" w:rsidP="00F31DF6">
      <w:pPr>
        <w:contextualSpacing/>
        <w:rPr>
          <w:rFonts w:ascii="Calibri" w:hAnsi="Calibri" w:cs="Calibri"/>
          <w:sz w:val="22"/>
          <w:szCs w:val="22"/>
        </w:rPr>
      </w:pPr>
    </w:p>
    <w:p w14:paraId="38721D88" w14:textId="65304837" w:rsidR="00F31DF6" w:rsidRPr="00AB191A" w:rsidRDefault="00F31DF6" w:rsidP="00F31DF6">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0CE3B3B1" w14:textId="77777777" w:rsidR="00F31DF6" w:rsidRPr="00AB191A" w:rsidRDefault="00F31DF6" w:rsidP="00F31DF6">
      <w:pPr>
        <w:contextualSpacing/>
        <w:rPr>
          <w:rFonts w:ascii="Calibri" w:hAnsi="Calibri" w:cs="Calibri"/>
          <w:sz w:val="22"/>
          <w:szCs w:val="22"/>
        </w:rPr>
      </w:pPr>
    </w:p>
    <w:p w14:paraId="16713324" w14:textId="77777777" w:rsidR="00F31DF6" w:rsidRPr="00AB191A" w:rsidRDefault="00F31DF6" w:rsidP="00F31DF6">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FC3BB81" w14:textId="77777777" w:rsidR="00F31DF6" w:rsidRPr="00AB191A" w:rsidRDefault="00F31DF6" w:rsidP="00F31DF6">
      <w:pPr>
        <w:contextualSpacing/>
        <w:rPr>
          <w:rFonts w:ascii="Calibri" w:hAnsi="Calibri" w:cs="Calibri"/>
          <w:sz w:val="22"/>
          <w:szCs w:val="22"/>
        </w:rPr>
      </w:pPr>
    </w:p>
    <w:p w14:paraId="62FD0C04" w14:textId="77777777" w:rsidR="00F31DF6" w:rsidRPr="00AB191A" w:rsidRDefault="00F31DF6" w:rsidP="00F31DF6">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0C2F296" w14:textId="77777777" w:rsidR="00F31DF6" w:rsidRPr="00AB191A" w:rsidRDefault="00F31DF6" w:rsidP="00F31DF6">
      <w:pPr>
        <w:contextualSpacing/>
        <w:rPr>
          <w:rFonts w:ascii="Calibri" w:hAnsi="Calibri" w:cs="Calibri"/>
          <w:sz w:val="22"/>
          <w:szCs w:val="22"/>
        </w:rPr>
      </w:pPr>
    </w:p>
    <w:p w14:paraId="71E12501" w14:textId="77777777" w:rsidR="00F31DF6" w:rsidRPr="00AB191A" w:rsidRDefault="00F31DF6" w:rsidP="00F31DF6">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558043" w14:textId="77777777" w:rsidR="00F31DF6" w:rsidRPr="00AB191A" w:rsidRDefault="00F31DF6" w:rsidP="00F31DF6">
      <w:pPr>
        <w:contextualSpacing/>
        <w:rPr>
          <w:rFonts w:ascii="Calibri" w:hAnsi="Calibri" w:cs="Calibri"/>
          <w:sz w:val="22"/>
          <w:szCs w:val="22"/>
        </w:rPr>
      </w:pPr>
    </w:p>
    <w:p w14:paraId="1C266F92" w14:textId="77777777" w:rsidR="00F31DF6" w:rsidRPr="00AB191A" w:rsidRDefault="00F31DF6" w:rsidP="00F31DF6">
      <w:pPr>
        <w:contextualSpacing/>
        <w:rPr>
          <w:rFonts w:ascii="Calibri" w:hAnsi="Calibri" w:cs="Calibri"/>
          <w:sz w:val="22"/>
          <w:szCs w:val="22"/>
        </w:rPr>
      </w:pPr>
      <w:r w:rsidRPr="00AB191A">
        <w:rPr>
          <w:rFonts w:ascii="Calibri" w:hAnsi="Calibri" w:cs="Calibri"/>
          <w:sz w:val="22"/>
          <w:szCs w:val="22"/>
        </w:rPr>
        <w:lastRenderedPageBreak/>
        <w:t>Functie:</w:t>
      </w:r>
      <w:r w:rsidRPr="00AB191A">
        <w:rPr>
          <w:rFonts w:ascii="Calibri" w:hAnsi="Calibri" w:cs="Calibri"/>
          <w:sz w:val="22"/>
          <w:szCs w:val="22"/>
        </w:rPr>
        <w:tab/>
      </w:r>
      <w:r w:rsidRPr="00AB191A">
        <w:rPr>
          <w:rFonts w:ascii="Calibri" w:hAnsi="Calibri" w:cs="Calibri"/>
          <w:sz w:val="22"/>
          <w:szCs w:val="22"/>
        </w:rPr>
        <w:tab/>
        <w:t>…………………………………………………………………………………</w:t>
      </w:r>
    </w:p>
    <w:p w14:paraId="0992F6BB" w14:textId="77777777" w:rsidR="00F31DF6" w:rsidRPr="00AB191A" w:rsidRDefault="00F31DF6" w:rsidP="00F31DF6">
      <w:pPr>
        <w:contextualSpacing/>
        <w:rPr>
          <w:rFonts w:ascii="Calibri" w:hAnsi="Calibri" w:cs="Calibri"/>
          <w:sz w:val="22"/>
          <w:szCs w:val="22"/>
        </w:rPr>
      </w:pPr>
    </w:p>
    <w:p w14:paraId="66100A5F" w14:textId="77777777" w:rsidR="00F31DF6" w:rsidRPr="00AB191A" w:rsidRDefault="00F31DF6" w:rsidP="00F31DF6">
      <w:pPr>
        <w:contextualSpacing/>
        <w:rPr>
          <w:rFonts w:ascii="Calibri" w:hAnsi="Calibri" w:cs="Calibri"/>
          <w:sz w:val="22"/>
          <w:szCs w:val="22"/>
        </w:rPr>
      </w:pPr>
    </w:p>
    <w:p w14:paraId="106ABF53" w14:textId="77777777" w:rsidR="00F31DF6" w:rsidRPr="00AB191A" w:rsidRDefault="00F31DF6" w:rsidP="00F31DF6">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70A82CA2"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F6"/>
    <w:rsid w:val="00663E9A"/>
    <w:rsid w:val="006655CC"/>
    <w:rsid w:val="00914743"/>
    <w:rsid w:val="00BE586C"/>
    <w:rsid w:val="00EC234E"/>
    <w:rsid w:val="00F31D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F627"/>
  <w15:chartTrackingRefBased/>
  <w15:docId w15:val="{C7C4AB96-D317-4DC3-845F-D9C2D7C1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1DF6"/>
    <w:pPr>
      <w:spacing w:after="0" w:line="240" w:lineRule="auto"/>
    </w:pPr>
    <w:rPr>
      <w:sz w:val="24"/>
      <w:szCs w:val="24"/>
    </w:rPr>
  </w:style>
  <w:style w:type="paragraph" w:styleId="Kop1">
    <w:name w:val="heading 1"/>
    <w:basedOn w:val="Standaard"/>
    <w:next w:val="Standaard"/>
    <w:link w:val="Kop1Char"/>
    <w:uiPriority w:val="9"/>
    <w:qFormat/>
    <w:rsid w:val="00F31DF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1DF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1DF6"/>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1DF6"/>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F31DF6"/>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F31DF6"/>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F31DF6"/>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F31DF6"/>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F31DF6"/>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1D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1D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1D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1D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1D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1D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1D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1D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1DF6"/>
    <w:rPr>
      <w:rFonts w:eastAsiaTheme="majorEastAsia" w:cstheme="majorBidi"/>
      <w:color w:val="272727" w:themeColor="text1" w:themeTint="D8"/>
    </w:rPr>
  </w:style>
  <w:style w:type="paragraph" w:styleId="Titel">
    <w:name w:val="Title"/>
    <w:basedOn w:val="Standaard"/>
    <w:next w:val="Standaard"/>
    <w:link w:val="TitelChar"/>
    <w:uiPriority w:val="10"/>
    <w:qFormat/>
    <w:rsid w:val="00F31D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1D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1DF6"/>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1D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1DF6"/>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F31DF6"/>
    <w:rPr>
      <w:i/>
      <w:iCs/>
      <w:color w:val="404040" w:themeColor="text1" w:themeTint="BF"/>
    </w:rPr>
  </w:style>
  <w:style w:type="paragraph" w:styleId="Lijstalinea">
    <w:name w:val="List Paragraph"/>
    <w:basedOn w:val="Standaard"/>
    <w:uiPriority w:val="34"/>
    <w:qFormat/>
    <w:rsid w:val="00F31DF6"/>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F31DF6"/>
    <w:rPr>
      <w:i/>
      <w:iCs/>
      <w:color w:val="0F4761" w:themeColor="accent1" w:themeShade="BF"/>
    </w:rPr>
  </w:style>
  <w:style w:type="paragraph" w:styleId="Duidelijkcitaat">
    <w:name w:val="Intense Quote"/>
    <w:basedOn w:val="Standaard"/>
    <w:next w:val="Standaard"/>
    <w:link w:val="DuidelijkcitaatChar"/>
    <w:uiPriority w:val="30"/>
    <w:qFormat/>
    <w:rsid w:val="00F31DF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F31DF6"/>
    <w:rPr>
      <w:i/>
      <w:iCs/>
      <w:color w:val="0F4761" w:themeColor="accent1" w:themeShade="BF"/>
    </w:rPr>
  </w:style>
  <w:style w:type="character" w:styleId="Intensieveverwijzing">
    <w:name w:val="Intense Reference"/>
    <w:basedOn w:val="Standaardalinea-lettertype"/>
    <w:uiPriority w:val="32"/>
    <w:qFormat/>
    <w:rsid w:val="00F31DF6"/>
    <w:rPr>
      <w:b/>
      <w:bCs/>
      <w:smallCaps/>
      <w:color w:val="0F4761" w:themeColor="accent1" w:themeShade="BF"/>
      <w:spacing w:val="5"/>
    </w:rPr>
  </w:style>
  <w:style w:type="table" w:styleId="Tabelraster">
    <w:name w:val="Table Grid"/>
    <w:basedOn w:val="Standaardtabel"/>
    <w:uiPriority w:val="59"/>
    <w:rsid w:val="00F31DF6"/>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1793</Characters>
  <Application>Microsoft Office Word</Application>
  <DocSecurity>0</DocSecurity>
  <Lines>14</Lines>
  <Paragraphs>4</Paragraphs>
  <ScaleCrop>false</ScaleCrop>
  <Company>Inkoopbureau West-Brabant</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2024-11-12T09:49:00Z</dcterms:created>
  <dcterms:modified xsi:type="dcterms:W3CDTF">2024-11-12T09:50:00Z</dcterms:modified>
</cp:coreProperties>
</file>