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29C9F737" w14:textId="71ABB9D3" w:rsidR="003B3B55" w:rsidRDefault="003B3B55" w:rsidP="00CC3898">
      <w:pPr>
        <w:pStyle w:val="Geenafstand"/>
        <w:rPr>
          <w:color w:val="009FEE"/>
          <w:sz w:val="64"/>
          <w:szCs w:val="64"/>
        </w:rPr>
      </w:pPr>
      <w:r>
        <w:rPr>
          <w:color w:val="009FEE"/>
          <w:sz w:val="64"/>
          <w:szCs w:val="64"/>
        </w:rPr>
        <w:t xml:space="preserve">Uitleg </w:t>
      </w:r>
      <w:r w:rsidR="00954F24">
        <w:rPr>
          <w:color w:val="009FEE"/>
          <w:sz w:val="64"/>
          <w:szCs w:val="64"/>
        </w:rPr>
        <w:t>i</w:t>
      </w:r>
      <w:r>
        <w:rPr>
          <w:color w:val="009FEE"/>
          <w:sz w:val="64"/>
          <w:szCs w:val="64"/>
        </w:rPr>
        <w:t>nschrijvingsvorm</w:t>
      </w:r>
    </w:p>
    <w:p w14:paraId="32C7EF69" w14:textId="1F7F5A3C" w:rsidR="002643F0" w:rsidRPr="00F25BA9" w:rsidRDefault="003B3B55" w:rsidP="00CC3898">
      <w:pPr>
        <w:pStyle w:val="Geenafstand"/>
        <w:rPr>
          <w:color w:val="009FEE"/>
          <w:sz w:val="64"/>
          <w:szCs w:val="64"/>
        </w:rPr>
      </w:pPr>
      <w:r>
        <w:rPr>
          <w:color w:val="009FEE"/>
          <w:sz w:val="64"/>
          <w:szCs w:val="64"/>
        </w:rPr>
        <w:t xml:space="preserve">en invulling </w:t>
      </w:r>
      <w:r w:rsidR="00E30260">
        <w:rPr>
          <w:color w:val="009FEE"/>
          <w:sz w:val="64"/>
          <w:szCs w:val="64"/>
        </w:rPr>
        <w:t>bijlagen</w:t>
      </w:r>
    </w:p>
    <w:p w14:paraId="3B386264" w14:textId="7661E094" w:rsidR="002643F0" w:rsidRPr="00B51DE6" w:rsidRDefault="009C63EF" w:rsidP="00CC3898">
      <w:pPr>
        <w:pStyle w:val="titel"/>
        <w:spacing w:line="240" w:lineRule="auto"/>
        <w:rPr>
          <w:b w:val="0"/>
          <w:sz w:val="26"/>
          <w:szCs w:val="26"/>
        </w:rPr>
      </w:pPr>
      <w:r>
        <w:rPr>
          <w:b w:val="0"/>
          <w:sz w:val="26"/>
          <w:szCs w:val="26"/>
        </w:rPr>
        <w:t>Bijlage</w:t>
      </w:r>
      <w:r w:rsidR="006E455B">
        <w:rPr>
          <w:b w:val="0"/>
          <w:sz w:val="26"/>
          <w:szCs w:val="26"/>
        </w:rPr>
        <w:t xml:space="preserve"> 4</w:t>
      </w:r>
      <w:r>
        <w:rPr>
          <w:b w:val="0"/>
          <w:sz w:val="26"/>
          <w:szCs w:val="26"/>
        </w:rPr>
        <w:t xml:space="preserve"> </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2388EA8E" w14:textId="60E12D28" w:rsidR="002643F0" w:rsidRPr="0008270A" w:rsidRDefault="003A68F3" w:rsidP="00CC3898">
      <w:pPr>
        <w:pStyle w:val="Geenafstand"/>
        <w:rPr>
          <w:rFonts w:eastAsia="Times New Roman" w:cs="Times New Roman"/>
          <w:snapToGrid w:val="0"/>
          <w:szCs w:val="18"/>
        </w:rPr>
      </w:pPr>
      <w:r>
        <w:rPr>
          <w:sz w:val="40"/>
          <w:szCs w:val="40"/>
        </w:rPr>
        <w:t>Een o</w:t>
      </w:r>
      <w:r w:rsidR="006E455B" w:rsidRPr="006E455B">
        <w:rPr>
          <w:sz w:val="40"/>
          <w:szCs w:val="40"/>
        </w:rPr>
        <w:t>pslagsysteem voor verpakt celmateriaal</w:t>
      </w:r>
      <w:r w:rsidR="002856AB"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6584F1C5"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7371D9">
                                  <w:rPr>
                                    <w:color w:val="FFFFFF" w:themeColor="background1"/>
                                  </w:rPr>
                                  <w:t>IUC/DJI/IENEA/2025</w:t>
                                </w:r>
                                <w:r w:rsidR="006E455B">
                                  <w:rPr>
                                    <w:color w:val="FFFFFF" w:themeColor="background1"/>
                                  </w:rPr>
                                  <w:t>-1 NFI-OPSLAGSYSTEEM-23</w:t>
                                </w:r>
                              </w:sdtContent>
                            </w:sdt>
                          </w:p>
                          <w:p w14:paraId="726DB02C" w14:textId="09685342" w:rsidR="002856AB" w:rsidRPr="00BF356D"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5-02-14T00:00:00Z">
                                  <w:dateFormat w:val="d-M-yyyy"/>
                                  <w:lid w:val="nl-NL"/>
                                  <w:storeMappedDataAs w:val="dateTime"/>
                                  <w:calendar w:val="gregorian"/>
                                </w:date>
                              </w:sdtPr>
                              <w:sdtEndPr/>
                              <w:sdtContent>
                                <w:r w:rsidR="007371D9">
                                  <w:rPr>
                                    <w:color w:val="FFFFFF" w:themeColor="background1"/>
                                    <w:highlight w:val="darkGray"/>
                                  </w:rPr>
                                  <w:t>14-2-2025</w:t>
                                </w:r>
                              </w:sdtContent>
                            </w:sdt>
                          </w:p>
                          <w:p w14:paraId="4AA165BE" w14:textId="6CAF95CA"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highlight w:val="darkGray"/>
                                </w:rPr>
                                <w:id w:val="-497657716"/>
                                <w:placeholder>
                                  <w:docPart w:val="8A0100FE4D2D418C9C794FECCA30CA14"/>
                                </w:placeholder>
                              </w:sdtPr>
                              <w:sdtEndPr/>
                              <w:sdtContent>
                                <w:r w:rsidR="0098021A">
                                  <w:rPr>
                                    <w:color w:val="FFFFFF" w:themeColor="background1"/>
                                    <w:highlight w:val="darkGray"/>
                                  </w:rPr>
                                  <w:t>1</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6584F1C5"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7371D9">
                            <w:rPr>
                              <w:color w:val="FFFFFF" w:themeColor="background1"/>
                            </w:rPr>
                            <w:t>IUC/DJI/IENEA/2025</w:t>
                          </w:r>
                          <w:r w:rsidR="006E455B">
                            <w:rPr>
                              <w:color w:val="FFFFFF" w:themeColor="background1"/>
                            </w:rPr>
                            <w:t>-1 NFI-OPSLAGSYSTEEM-23</w:t>
                          </w:r>
                        </w:sdtContent>
                      </w:sdt>
                    </w:p>
                    <w:p w14:paraId="726DB02C" w14:textId="09685342" w:rsidR="002856AB" w:rsidRPr="00BF356D"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5-02-14T00:00:00Z">
                            <w:dateFormat w:val="d-M-yyyy"/>
                            <w:lid w:val="nl-NL"/>
                            <w:storeMappedDataAs w:val="dateTime"/>
                            <w:calendar w:val="gregorian"/>
                          </w:date>
                        </w:sdtPr>
                        <w:sdtEndPr/>
                        <w:sdtContent>
                          <w:r w:rsidR="007371D9">
                            <w:rPr>
                              <w:color w:val="FFFFFF" w:themeColor="background1"/>
                              <w:highlight w:val="darkGray"/>
                            </w:rPr>
                            <w:t>14-2-2025</w:t>
                          </w:r>
                        </w:sdtContent>
                      </w:sdt>
                    </w:p>
                    <w:p w14:paraId="4AA165BE" w14:textId="6CAF95CA"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highlight w:val="darkGray"/>
                          </w:rPr>
                          <w:id w:val="-497657716"/>
                          <w:placeholder>
                            <w:docPart w:val="8A0100FE4D2D418C9C794FECCA30CA14"/>
                          </w:placeholder>
                        </w:sdtPr>
                        <w:sdtEndPr/>
                        <w:sdtContent>
                          <w:r w:rsidR="0098021A">
                            <w:rPr>
                              <w:color w:val="FFFFFF" w:themeColor="background1"/>
                              <w:highlight w:val="darkGray"/>
                            </w:rPr>
                            <w:t>1</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79BED14" w14:textId="77777777" w:rsidR="00E7633E" w:rsidRPr="00233953" w:rsidRDefault="00E7633E" w:rsidP="00E7633E">
      <w:pPr>
        <w:spacing w:line="0" w:lineRule="atLeast"/>
        <w:ind w:right="748"/>
        <w:rPr>
          <w:b/>
          <w:color w:val="009BEE"/>
          <w:szCs w:val="18"/>
        </w:rPr>
      </w:pPr>
      <w:r w:rsidRPr="00233953">
        <w:rPr>
          <w:b/>
          <w:color w:val="009BEE"/>
          <w:szCs w:val="18"/>
        </w:rPr>
        <w:lastRenderedPageBreak/>
        <w:t>Inleiding</w:t>
      </w:r>
    </w:p>
    <w:p w14:paraId="53E2E331" w14:textId="422410AF" w:rsidR="00E7633E" w:rsidRPr="00ED0227" w:rsidRDefault="00954F24" w:rsidP="00E7633E">
      <w:pPr>
        <w:spacing w:line="0" w:lineRule="atLeast"/>
        <w:ind w:right="748"/>
        <w:rPr>
          <w:b/>
          <w:szCs w:val="18"/>
        </w:rPr>
      </w:pPr>
      <w:r>
        <w:t>D</w:t>
      </w:r>
      <w:r w:rsidR="00E7633E">
        <w:t xml:space="preserve">eze bijlage </w:t>
      </w:r>
      <w:r>
        <w:t xml:space="preserve">beschrijft </w:t>
      </w:r>
      <w:r w:rsidR="00E7633E">
        <w:t xml:space="preserve">de mogelijkheden en voorwaarden </w:t>
      </w:r>
      <w:r>
        <w:t>voor</w:t>
      </w:r>
      <w:r w:rsidR="00E7633E">
        <w:t xml:space="preserve"> de wijze waarop een Insch</w:t>
      </w:r>
      <w:r w:rsidR="00FF2AE1">
        <w:t>rijving kan worden gedaan. Een i</w:t>
      </w:r>
      <w:r w:rsidR="00E7633E">
        <w:t xml:space="preserve">nschrijver kan op </w:t>
      </w:r>
      <w:r w:rsidR="00E7633E" w:rsidRPr="00ED0227">
        <w:t>basis van verschillende handelsrelaties een Inschrijving indienen:</w:t>
      </w:r>
    </w:p>
    <w:p w14:paraId="4232C137" w14:textId="218283BE" w:rsidR="00E7633E" w:rsidRDefault="005123D5" w:rsidP="003B3B55">
      <w:pPr>
        <w:pStyle w:val="Lijstalinea"/>
        <w:numPr>
          <w:ilvl w:val="0"/>
          <w:numId w:val="26"/>
        </w:numPr>
        <w:spacing w:line="0" w:lineRule="atLeast"/>
        <w:ind w:left="851"/>
      </w:pPr>
      <w:r>
        <w:t>z</w:t>
      </w:r>
      <w:r w:rsidR="00E7633E">
        <w:t>el</w:t>
      </w:r>
      <w:r w:rsidR="00D14728">
        <w:t>fstandig, zonder onderaanneming;</w:t>
      </w:r>
    </w:p>
    <w:p w14:paraId="302B42D5" w14:textId="03F0BEA1" w:rsidR="00E7633E" w:rsidRDefault="005123D5" w:rsidP="003B3B55">
      <w:pPr>
        <w:pStyle w:val="Lijstalinea"/>
        <w:numPr>
          <w:ilvl w:val="0"/>
          <w:numId w:val="26"/>
        </w:numPr>
        <w:spacing w:line="0" w:lineRule="atLeast"/>
        <w:ind w:left="851"/>
      </w:pPr>
      <w:r>
        <w:t>z</w:t>
      </w:r>
      <w:r w:rsidR="00E7633E">
        <w:t>elfstandig, met o</w:t>
      </w:r>
      <w:r w:rsidR="00D14728">
        <w:t>nderaanneming;</w:t>
      </w:r>
    </w:p>
    <w:p w14:paraId="06AFB5C8" w14:textId="2ED4CA5D" w:rsidR="00E7633E" w:rsidRDefault="005123D5" w:rsidP="003B3B55">
      <w:pPr>
        <w:pStyle w:val="Lijstalinea"/>
        <w:numPr>
          <w:ilvl w:val="0"/>
          <w:numId w:val="26"/>
        </w:numPr>
        <w:spacing w:line="0" w:lineRule="atLeast"/>
        <w:ind w:left="851"/>
      </w:pPr>
      <w:r>
        <w:t>s</w:t>
      </w:r>
      <w:r w:rsidR="00E7633E">
        <w:t>amenwerking</w:t>
      </w:r>
      <w:r w:rsidR="00D14728">
        <w:t>sverband, zonder onderaanneming;</w:t>
      </w:r>
    </w:p>
    <w:p w14:paraId="1DDD6950" w14:textId="6492E4BA" w:rsidR="00E7633E" w:rsidRDefault="005123D5" w:rsidP="003B3B55">
      <w:pPr>
        <w:pStyle w:val="Lijstalinea"/>
        <w:numPr>
          <w:ilvl w:val="0"/>
          <w:numId w:val="26"/>
        </w:numPr>
        <w:spacing w:line="0" w:lineRule="atLeast"/>
        <w:ind w:left="851"/>
      </w:pPr>
      <w:r>
        <w:t>s</w:t>
      </w:r>
      <w:r w:rsidR="00E7633E">
        <w:t>amenwerkingsverband, met onderaanneming.</w:t>
      </w:r>
    </w:p>
    <w:p w14:paraId="60983E25" w14:textId="77777777" w:rsidR="00E7633E" w:rsidRPr="001212A7" w:rsidRDefault="00E7633E" w:rsidP="00E7633E">
      <w:pPr>
        <w:spacing w:line="0" w:lineRule="atLeast"/>
        <w:rPr>
          <w:rFonts w:eastAsia="MS Mincho"/>
        </w:rPr>
      </w:pPr>
    </w:p>
    <w:p w14:paraId="34D20C85" w14:textId="77777777" w:rsidR="005123D5" w:rsidRPr="00863723" w:rsidRDefault="00E7633E" w:rsidP="006F1517">
      <w:pPr>
        <w:spacing w:line="0" w:lineRule="atLeast"/>
        <w:rPr>
          <w:rFonts w:eastAsia="MS Mincho"/>
        </w:rPr>
      </w:pPr>
      <w:r w:rsidRPr="001212A7">
        <w:rPr>
          <w:rFonts w:eastAsia="MS Mincho"/>
        </w:rPr>
        <w:t xml:space="preserve">Verder </w:t>
      </w:r>
      <w:r w:rsidR="000C4EA9">
        <w:rPr>
          <w:rFonts w:eastAsia="MS Mincho"/>
        </w:rPr>
        <w:t xml:space="preserve">bevat deze bijlage een toelichting voor het </w:t>
      </w:r>
      <w:r w:rsidR="00E30260">
        <w:rPr>
          <w:rFonts w:eastAsia="MS Mincho"/>
        </w:rPr>
        <w:t>invull</w:t>
      </w:r>
      <w:r w:rsidR="000C4EA9">
        <w:rPr>
          <w:rFonts w:eastAsia="MS Mincho"/>
        </w:rPr>
        <w:t>en</w:t>
      </w:r>
      <w:r w:rsidR="006F1517">
        <w:rPr>
          <w:rFonts w:eastAsia="MS Mincho"/>
        </w:rPr>
        <w:t xml:space="preserve"> van </w:t>
      </w:r>
      <w:r w:rsidR="00BE50F0" w:rsidRPr="00863723">
        <w:rPr>
          <w:rFonts w:eastAsia="MS Mincho"/>
        </w:rPr>
        <w:t xml:space="preserve">formulier A </w:t>
      </w:r>
      <w:r w:rsidR="00BA0117" w:rsidRPr="00863723">
        <w:rPr>
          <w:rFonts w:eastAsia="MS Mincho"/>
        </w:rPr>
        <w:t>‘</w:t>
      </w:r>
      <w:r w:rsidR="00BE50F0" w:rsidRPr="006F1517">
        <w:rPr>
          <w:rFonts w:eastAsia="MS Mincho"/>
        </w:rPr>
        <w:t>Uniform Europees Aanbestedingsdocument</w:t>
      </w:r>
      <w:r w:rsidR="00BA0117">
        <w:rPr>
          <w:rFonts w:eastAsia="MS Mincho"/>
        </w:rPr>
        <w:t>’</w:t>
      </w:r>
      <w:r w:rsidR="00BE50F0" w:rsidRPr="00863723">
        <w:rPr>
          <w:rFonts w:eastAsia="MS Mincho"/>
        </w:rPr>
        <w:t xml:space="preserve"> en formulier B </w:t>
      </w:r>
      <w:r w:rsidR="00BA0117" w:rsidRPr="00863723">
        <w:rPr>
          <w:rFonts w:eastAsia="MS Mincho"/>
        </w:rPr>
        <w:t>‘</w:t>
      </w:r>
      <w:r w:rsidR="00BE50F0" w:rsidRPr="00863723">
        <w:rPr>
          <w:rFonts w:eastAsia="MS Mincho"/>
        </w:rPr>
        <w:t>Inschrijfformulier en akkoordverklaring</w:t>
      </w:r>
      <w:r w:rsidR="00BA0117" w:rsidRPr="00863723">
        <w:rPr>
          <w:rFonts w:eastAsia="MS Mincho"/>
        </w:rPr>
        <w:t>’</w:t>
      </w:r>
      <w:r w:rsidR="00BE50F0" w:rsidRPr="00863723">
        <w:rPr>
          <w:rFonts w:eastAsia="MS Mincho"/>
        </w:rPr>
        <w:t xml:space="preserve">. </w:t>
      </w:r>
    </w:p>
    <w:p w14:paraId="4B94F2EC" w14:textId="1DB270BD" w:rsidR="00E7633E" w:rsidRPr="006F1517" w:rsidRDefault="00BE50F0" w:rsidP="006F1517">
      <w:pPr>
        <w:spacing w:line="0" w:lineRule="atLeast"/>
        <w:rPr>
          <w:rFonts w:eastAsia="MS Mincho"/>
        </w:rPr>
      </w:pPr>
      <w:r w:rsidRPr="00863723">
        <w:rPr>
          <w:rFonts w:eastAsia="MS Mincho"/>
        </w:rPr>
        <w:t>Let op</w:t>
      </w:r>
      <w:r w:rsidRPr="006F1517">
        <w:rPr>
          <w:rFonts w:eastAsia="MS Mincho"/>
        </w:rPr>
        <w:t xml:space="preserve">: </w:t>
      </w:r>
      <w:r w:rsidR="0086033B">
        <w:rPr>
          <w:rFonts w:eastAsia="MS Mincho"/>
        </w:rPr>
        <w:t>In het ‘Uniform Europees Aanbestedingsdocument’ geldt dat daar waar het antwoord op een aantal vragen m.b.t. de uitsluitingsgronden ‘nee’ luidt (als de betreffende situatie niet van toepassing is), u toch ‘ja’ dient te antwoorden als de uitsluitingsgronden niet op u van toepassing zijn. Met ‘ja’ geeft u aan dat u niet onder de uitsluitingsgronden valt.</w:t>
      </w:r>
      <w:r w:rsidRPr="006F1517">
        <w:rPr>
          <w:rFonts w:eastAsia="MS Mincho"/>
        </w:rPr>
        <w:t xml:space="preserve"> </w:t>
      </w:r>
      <w:r w:rsidR="000C4EA9">
        <w:rPr>
          <w:rFonts w:eastAsia="MS Mincho"/>
        </w:rPr>
        <w:t xml:space="preserve">Controleer altijd </w:t>
      </w:r>
      <w:r w:rsidR="00A67F60">
        <w:rPr>
          <w:rFonts w:eastAsia="MS Mincho"/>
        </w:rPr>
        <w:t xml:space="preserve">zorgvuldig </w:t>
      </w:r>
      <w:r w:rsidR="000C4EA9">
        <w:rPr>
          <w:rFonts w:eastAsia="MS Mincho"/>
        </w:rPr>
        <w:t>of de ingevulde informatie</w:t>
      </w:r>
      <w:r>
        <w:t xml:space="preserve"> klopt.</w:t>
      </w:r>
    </w:p>
    <w:p w14:paraId="1E7D3A9D" w14:textId="1222F677" w:rsidR="006F1517" w:rsidRDefault="006F1517" w:rsidP="00E7633E">
      <w:pPr>
        <w:spacing w:line="0" w:lineRule="atLeast"/>
        <w:rPr>
          <w:rFonts w:eastAsia="MS Mincho"/>
        </w:rPr>
      </w:pPr>
    </w:p>
    <w:p w14:paraId="2C722A98" w14:textId="3574AB81" w:rsidR="006F1517" w:rsidRDefault="000C4EA9" w:rsidP="00E7633E">
      <w:pPr>
        <w:spacing w:line="0" w:lineRule="atLeast"/>
        <w:rPr>
          <w:rFonts w:eastAsia="MS Mincho"/>
        </w:rPr>
      </w:pPr>
      <w:r>
        <w:rPr>
          <w:rFonts w:eastAsia="MS Mincho"/>
        </w:rPr>
        <w:t xml:space="preserve">Als </w:t>
      </w:r>
      <w:r w:rsidR="006F1517">
        <w:rPr>
          <w:rFonts w:eastAsia="MS Mincho"/>
        </w:rPr>
        <w:t>er sprake is van meerdere percelen, dan geld</w:t>
      </w:r>
      <w:r w:rsidR="00223488">
        <w:rPr>
          <w:rFonts w:eastAsia="MS Mincho"/>
        </w:rPr>
        <w:t>en</w:t>
      </w:r>
      <w:r w:rsidR="006F1517">
        <w:rPr>
          <w:rFonts w:eastAsia="MS Mincho"/>
        </w:rPr>
        <w:t xml:space="preserve"> onderstaande voorwaarden per perceel waarop u inschrijft. </w:t>
      </w:r>
    </w:p>
    <w:p w14:paraId="46985762" w14:textId="77777777" w:rsidR="006F1517" w:rsidRPr="001212A7" w:rsidRDefault="006F1517" w:rsidP="00E7633E">
      <w:pPr>
        <w:spacing w:line="0" w:lineRule="atLeast"/>
        <w:rPr>
          <w:rFonts w:eastAsia="MS Mincho"/>
        </w:rPr>
      </w:pPr>
    </w:p>
    <w:p w14:paraId="023BA142" w14:textId="77777777" w:rsidR="00E7633E" w:rsidRDefault="00E7633E" w:rsidP="003B3B55">
      <w:pPr>
        <w:pStyle w:val="Kop2"/>
        <w:numPr>
          <w:ilvl w:val="1"/>
          <w:numId w:val="24"/>
        </w:numPr>
        <w:tabs>
          <w:tab w:val="clear" w:pos="0"/>
        </w:tabs>
        <w:spacing w:before="0" w:line="0" w:lineRule="atLeast"/>
        <w:ind w:left="284" w:hanging="283"/>
      </w:pPr>
      <w:bookmarkStart w:id="0" w:name="_Toc75242866"/>
      <w:r>
        <w:t>Zelfstandige Inschrijving</w:t>
      </w:r>
      <w:bookmarkEnd w:id="0"/>
    </w:p>
    <w:p w14:paraId="6DEDBE28" w14:textId="01CB23CD" w:rsidR="001E4C54" w:rsidRDefault="00E7633E" w:rsidP="00E7633E">
      <w:pPr>
        <w:spacing w:line="0" w:lineRule="atLeast"/>
      </w:pPr>
      <w:r>
        <w:t>Een onderneming kan zelfstandig</w:t>
      </w:r>
      <w:r w:rsidR="003B3B55">
        <w:t>,</w:t>
      </w:r>
      <w:r>
        <w:t xml:space="preserve"> al dan niet met gebruikmaking van onderaanneming</w:t>
      </w:r>
      <w:r w:rsidR="003B3B55">
        <w:t>,</w:t>
      </w:r>
      <w:r>
        <w:t xml:space="preserve"> een Inschrijving doen. Hiervoor </w:t>
      </w:r>
      <w:r w:rsidR="000C4EA9">
        <w:t>is het nodig</w:t>
      </w:r>
      <w:r w:rsidR="001E4C54">
        <w:t>:</w:t>
      </w:r>
    </w:p>
    <w:p w14:paraId="31E95DC1" w14:textId="1EAD244C" w:rsidR="001E4C54" w:rsidRDefault="001E4C54" w:rsidP="00E7633E">
      <w:pPr>
        <w:spacing w:line="0" w:lineRule="atLeast"/>
      </w:pPr>
    </w:p>
    <w:p w14:paraId="7356363F" w14:textId="57324A35" w:rsidR="001E4C54" w:rsidRPr="00F066B5" w:rsidRDefault="00EE7D44" w:rsidP="00E7633E">
      <w:pPr>
        <w:spacing w:line="0" w:lineRule="atLeast"/>
        <w:rPr>
          <w:i/>
        </w:rPr>
      </w:pPr>
      <w:r>
        <w:rPr>
          <w:i/>
        </w:rPr>
        <w:t>Inschrijfformulier en akkoordverklaring</w:t>
      </w:r>
    </w:p>
    <w:p w14:paraId="29D453C8" w14:textId="10F3FB37" w:rsidR="001E4C54" w:rsidRDefault="00BE50F0" w:rsidP="000B7C7F">
      <w:pPr>
        <w:pStyle w:val="Lijstalinea"/>
        <w:numPr>
          <w:ilvl w:val="0"/>
          <w:numId w:val="26"/>
        </w:numPr>
        <w:spacing w:line="0" w:lineRule="atLeast"/>
        <w:ind w:left="709"/>
      </w:pPr>
      <w:r>
        <w:t>H</w:t>
      </w:r>
      <w:r w:rsidR="00EE7D44">
        <w:t xml:space="preserve">et </w:t>
      </w:r>
      <w:r w:rsidR="00A8176D">
        <w:t>‘</w:t>
      </w:r>
      <w:r w:rsidR="001E4C54">
        <w:t xml:space="preserve">Inschrijfformulier </w:t>
      </w:r>
      <w:r w:rsidR="00EE7D44">
        <w:t>en akkoordverklaring</w:t>
      </w:r>
      <w:r w:rsidR="00A8176D">
        <w:t>’</w:t>
      </w:r>
      <w:r w:rsidR="00EE7D44">
        <w:t xml:space="preserve"> </w:t>
      </w:r>
      <w:r w:rsidR="001E4C54">
        <w:t>in te vullen, rechtsgeldig te ondertekenen en toe te voegen aan uw Inschrijving.</w:t>
      </w:r>
    </w:p>
    <w:p w14:paraId="5CB9A2CC" w14:textId="3192CA1B" w:rsidR="001E4C54" w:rsidRDefault="001E4C54" w:rsidP="00E7633E">
      <w:pPr>
        <w:spacing w:line="0" w:lineRule="atLeast"/>
      </w:pPr>
    </w:p>
    <w:p w14:paraId="32C532D1" w14:textId="7A95AA62" w:rsidR="001E4C54" w:rsidRPr="00F066B5" w:rsidRDefault="00F066B5" w:rsidP="00E7633E">
      <w:pPr>
        <w:spacing w:line="0" w:lineRule="atLeast"/>
        <w:rPr>
          <w:i/>
        </w:rPr>
      </w:pPr>
      <w:r>
        <w:rPr>
          <w:i/>
        </w:rPr>
        <w:t>Uniform Europees Aanbestedingsdocument</w:t>
      </w:r>
    </w:p>
    <w:p w14:paraId="44A608B0" w14:textId="0AFC5005" w:rsidR="00E7633E" w:rsidRPr="007A0A36" w:rsidRDefault="00BE50F0" w:rsidP="000B7C7F">
      <w:pPr>
        <w:pStyle w:val="Lijstalinea"/>
        <w:numPr>
          <w:ilvl w:val="0"/>
          <w:numId w:val="26"/>
        </w:numPr>
        <w:spacing w:line="0" w:lineRule="atLeast"/>
        <w:ind w:left="709"/>
      </w:pPr>
      <w:r>
        <w:t>H</w:t>
      </w:r>
      <w:r w:rsidR="00EE7D44">
        <w:t>et</w:t>
      </w:r>
      <w:r w:rsidR="001E4C54">
        <w:t xml:space="preserve"> </w:t>
      </w:r>
      <w:r w:rsidR="00A8176D">
        <w:t>‘</w:t>
      </w:r>
      <w:r w:rsidR="003B3B55">
        <w:t>Uniform Europees Aanbestedingsdocument</w:t>
      </w:r>
      <w:r w:rsidR="00A8176D">
        <w:t>’</w:t>
      </w:r>
      <w:r w:rsidR="00E7633E" w:rsidRPr="007A0A36">
        <w:t xml:space="preserve"> volledig, onvoorwaardelijk en zonder enig voorbehoud </w:t>
      </w:r>
      <w:r w:rsidR="001E4C54">
        <w:t>in te vullen</w:t>
      </w:r>
      <w:r w:rsidR="0086033B">
        <w:t xml:space="preserve"> </w:t>
      </w:r>
      <w:r w:rsidR="001E4C54">
        <w:t>en toe te voegen aan uw Inschrijving.</w:t>
      </w:r>
    </w:p>
    <w:p w14:paraId="30A82C1F" w14:textId="77777777" w:rsidR="00E7633E" w:rsidRPr="007A0A36" w:rsidRDefault="00E7633E" w:rsidP="00E7633E">
      <w:pPr>
        <w:spacing w:line="0" w:lineRule="atLeast"/>
        <w:rPr>
          <w:sz w:val="15"/>
          <w:szCs w:val="15"/>
        </w:rPr>
      </w:pPr>
    </w:p>
    <w:p w14:paraId="3EB1661F" w14:textId="77777777" w:rsidR="00E7633E" w:rsidRPr="007A0A36" w:rsidRDefault="00E7633E" w:rsidP="003B3B55">
      <w:pPr>
        <w:pStyle w:val="Kop2"/>
        <w:numPr>
          <w:ilvl w:val="1"/>
          <w:numId w:val="24"/>
        </w:numPr>
        <w:tabs>
          <w:tab w:val="clear" w:pos="0"/>
        </w:tabs>
        <w:spacing w:before="0" w:line="0" w:lineRule="atLeast"/>
        <w:ind w:left="284" w:hanging="283"/>
      </w:pPr>
      <w:bookmarkStart w:id="1" w:name="_Toc75242867"/>
      <w:r w:rsidRPr="007A0A36">
        <w:t>Samenwerkingsverband</w:t>
      </w:r>
      <w:bookmarkEnd w:id="1"/>
    </w:p>
    <w:p w14:paraId="36A78A54" w14:textId="06E791BB" w:rsidR="00E7633E" w:rsidRPr="007A0A36" w:rsidRDefault="00A8176D" w:rsidP="00E7633E">
      <w:pPr>
        <w:spacing w:line="0" w:lineRule="atLeast"/>
      </w:pPr>
      <w:r>
        <w:t>Bij een s</w:t>
      </w:r>
      <w:r w:rsidR="00E7633E" w:rsidRPr="007A0A36">
        <w:t xml:space="preserve">amenwerkingsverband dienen </w:t>
      </w:r>
      <w:r w:rsidR="000C4EA9">
        <w:t>twee</w:t>
      </w:r>
      <w:r w:rsidR="000C4EA9" w:rsidRPr="007A0A36">
        <w:t xml:space="preserve"> </w:t>
      </w:r>
      <w:r w:rsidR="00E7633E" w:rsidRPr="007A0A36">
        <w:t xml:space="preserve">of meerdere ondernemingen gezamenlijk een Inschrijving in. Het </w:t>
      </w:r>
      <w:r>
        <w:t>s</w:t>
      </w:r>
      <w:r w:rsidR="00E7633E" w:rsidRPr="007A0A36">
        <w:t xml:space="preserve">amenwerkingsverband </w:t>
      </w:r>
      <w:r w:rsidR="000C4EA9">
        <w:t>wijst</w:t>
      </w:r>
      <w:r w:rsidR="000C4EA9" w:rsidRPr="007A0A36">
        <w:t xml:space="preserve"> </w:t>
      </w:r>
      <w:r>
        <w:t>een van de leden van het s</w:t>
      </w:r>
      <w:r w:rsidR="00E7633E" w:rsidRPr="007A0A36">
        <w:t xml:space="preserve">amenwerkingsverband </w:t>
      </w:r>
      <w:r w:rsidR="000C4EA9">
        <w:t xml:space="preserve">aan </w:t>
      </w:r>
      <w:r w:rsidR="00E7633E" w:rsidRPr="007A0A36">
        <w:t xml:space="preserve">als penvoerder </w:t>
      </w:r>
      <w:r>
        <w:t>die namens het s</w:t>
      </w:r>
      <w:r w:rsidR="00E7633E" w:rsidRPr="007A0A36">
        <w:t>amenwerkingsverband optreedt als aanspreekpunt.</w:t>
      </w:r>
      <w:r w:rsidR="00B51215">
        <w:t xml:space="preserve"> </w:t>
      </w:r>
      <w:r w:rsidR="00B51215" w:rsidRPr="00A60BF6">
        <w:rPr>
          <w:rFonts w:eastAsiaTheme="minorHAnsi" w:cs="Verdana"/>
          <w:color w:val="000000"/>
          <w:szCs w:val="18"/>
          <w:lang w:eastAsia="en-US"/>
        </w:rPr>
        <w:t xml:space="preserve">Deze penvoerder dient volledige </w:t>
      </w:r>
      <w:r w:rsidR="000C4EA9">
        <w:rPr>
          <w:rFonts w:eastAsiaTheme="minorHAnsi" w:cs="Verdana"/>
          <w:color w:val="000000"/>
          <w:szCs w:val="18"/>
          <w:lang w:eastAsia="en-US"/>
        </w:rPr>
        <w:t xml:space="preserve">en voor alle leden bindende </w:t>
      </w:r>
      <w:r w:rsidR="00B51215" w:rsidRPr="00A60BF6">
        <w:rPr>
          <w:rFonts w:eastAsiaTheme="minorHAnsi" w:cs="Verdana"/>
          <w:color w:val="000000"/>
          <w:szCs w:val="18"/>
          <w:lang w:eastAsia="en-US"/>
        </w:rPr>
        <w:t xml:space="preserve">beslissingsbevoegdheid te hebben om namens het </w:t>
      </w:r>
      <w:r>
        <w:rPr>
          <w:rFonts w:eastAsiaTheme="minorHAnsi" w:cs="Verdana"/>
          <w:color w:val="000000"/>
          <w:szCs w:val="18"/>
          <w:lang w:eastAsia="en-US"/>
        </w:rPr>
        <w:t>s</w:t>
      </w:r>
      <w:r w:rsidR="000C4EA9">
        <w:rPr>
          <w:rFonts w:eastAsiaTheme="minorHAnsi" w:cs="Verdana"/>
          <w:color w:val="000000"/>
          <w:szCs w:val="18"/>
          <w:lang w:eastAsia="en-US"/>
        </w:rPr>
        <w:t>amenwerkings</w:t>
      </w:r>
      <w:r w:rsidR="00B51215" w:rsidRPr="00A60BF6">
        <w:rPr>
          <w:rFonts w:eastAsiaTheme="minorHAnsi" w:cs="Verdana"/>
          <w:color w:val="000000"/>
          <w:szCs w:val="18"/>
          <w:lang w:eastAsia="en-US"/>
        </w:rPr>
        <w:t>verband op te treden</w:t>
      </w:r>
      <w:r w:rsidR="00B51215">
        <w:rPr>
          <w:rFonts w:eastAsiaTheme="minorHAnsi" w:cs="Verdana"/>
          <w:color w:val="000000"/>
          <w:szCs w:val="18"/>
          <w:lang w:eastAsia="en-US"/>
        </w:rPr>
        <w:t>.</w:t>
      </w:r>
    </w:p>
    <w:p w14:paraId="10F1BE6F" w14:textId="77777777" w:rsidR="001E4C54" w:rsidRDefault="001E4C54" w:rsidP="00E7633E">
      <w:pPr>
        <w:spacing w:line="0" w:lineRule="atLeast"/>
      </w:pPr>
    </w:p>
    <w:p w14:paraId="6B13A76E" w14:textId="7D10AA7E" w:rsidR="00F066B5" w:rsidRPr="00F066B5" w:rsidRDefault="00EE7D44" w:rsidP="00F066B5">
      <w:pPr>
        <w:spacing w:line="0" w:lineRule="atLeast"/>
        <w:rPr>
          <w:i/>
        </w:rPr>
      </w:pPr>
      <w:r>
        <w:rPr>
          <w:i/>
        </w:rPr>
        <w:t>Inschrijfformulier en akkoordverklaring</w:t>
      </w:r>
    </w:p>
    <w:p w14:paraId="61572A11" w14:textId="1ABD63C5" w:rsidR="00E7633E" w:rsidRDefault="000C4EA9" w:rsidP="000B7C7F">
      <w:pPr>
        <w:pStyle w:val="Lijstalinea"/>
        <w:numPr>
          <w:ilvl w:val="0"/>
          <w:numId w:val="26"/>
        </w:numPr>
        <w:spacing w:line="0" w:lineRule="atLeast"/>
        <w:ind w:left="709"/>
      </w:pPr>
      <w:r>
        <w:t xml:space="preserve">Het </w:t>
      </w:r>
      <w:r w:rsidR="00A8176D">
        <w:t>s</w:t>
      </w:r>
      <w:r>
        <w:t xml:space="preserve">amenwerkingsverband </w:t>
      </w:r>
      <w:r w:rsidR="00E7633E">
        <w:t xml:space="preserve">dient één </w:t>
      </w:r>
      <w:r w:rsidR="00A8176D">
        <w:t>‘</w:t>
      </w:r>
      <w:r w:rsidR="00E7633E">
        <w:t xml:space="preserve">Inschrijfformulier </w:t>
      </w:r>
      <w:r w:rsidR="00EC6ED7">
        <w:t>en akkoordverklaring</w:t>
      </w:r>
      <w:r w:rsidR="00A8176D">
        <w:t>’</w:t>
      </w:r>
      <w:r>
        <w:t xml:space="preserve"> in</w:t>
      </w:r>
      <w:r w:rsidR="00E7633E">
        <w:t>.</w:t>
      </w:r>
      <w:r>
        <w:t xml:space="preserve"> Het is daarbij van belang dat</w:t>
      </w:r>
      <w:r w:rsidR="001326FE">
        <w:t xml:space="preserve"> d</w:t>
      </w:r>
      <w:r w:rsidR="00E7633E">
        <w:t>eel 2 ‘</w:t>
      </w:r>
      <w:r w:rsidR="00EC6ED7">
        <w:t>a</w:t>
      </w:r>
      <w:r w:rsidR="00E7633E">
        <w:t xml:space="preserve">kkoordverklaring gezamenlijke en hoofdelijke aansprakelijkheid’ van het </w:t>
      </w:r>
      <w:r w:rsidR="00A8176D">
        <w:t>‘</w:t>
      </w:r>
      <w:r w:rsidR="00E7633E">
        <w:t xml:space="preserve">Inschrijfformulier en </w:t>
      </w:r>
      <w:r w:rsidR="00EC6ED7">
        <w:t>a</w:t>
      </w:r>
      <w:r w:rsidR="00E7633E">
        <w:t>kkoordverklaring</w:t>
      </w:r>
      <w:r w:rsidR="00A8176D">
        <w:t>’</w:t>
      </w:r>
      <w:r w:rsidR="00E7633E">
        <w:t xml:space="preserve"> volledig </w:t>
      </w:r>
      <w:r>
        <w:t>is</w:t>
      </w:r>
      <w:r w:rsidR="00E7633E">
        <w:t xml:space="preserve"> i</w:t>
      </w:r>
      <w:r w:rsidR="001326FE">
        <w:t>ngevuld.</w:t>
      </w:r>
    </w:p>
    <w:p w14:paraId="67F5C862" w14:textId="5A166BFD" w:rsidR="00E7633E" w:rsidRDefault="00E7633E" w:rsidP="000B7C7F">
      <w:pPr>
        <w:pStyle w:val="Lijstalinea"/>
        <w:numPr>
          <w:ilvl w:val="0"/>
          <w:numId w:val="26"/>
        </w:numPr>
        <w:spacing w:line="0" w:lineRule="atLeast"/>
        <w:ind w:left="709"/>
      </w:pPr>
      <w:r>
        <w:t xml:space="preserve">In </w:t>
      </w:r>
      <w:r w:rsidR="000C4EA9">
        <w:t xml:space="preserve">deel 2 van </w:t>
      </w:r>
      <w:r>
        <w:t xml:space="preserve">het </w:t>
      </w:r>
      <w:r w:rsidR="00A8176D">
        <w:t>‘</w:t>
      </w:r>
      <w:r>
        <w:t xml:space="preserve">Inschrijfformulier en </w:t>
      </w:r>
      <w:r w:rsidR="00EC6ED7">
        <w:t>a</w:t>
      </w:r>
      <w:r>
        <w:t>kkoordverklaring</w:t>
      </w:r>
      <w:r w:rsidR="00A8176D">
        <w:t>’</w:t>
      </w:r>
      <w:r>
        <w:t xml:space="preserve"> </w:t>
      </w:r>
      <w:r w:rsidR="000C4EA9">
        <w:t>worden</w:t>
      </w:r>
      <w:r>
        <w:t xml:space="preserve"> alle leden van het </w:t>
      </w:r>
      <w:r w:rsidR="00A8176D">
        <w:t>s</w:t>
      </w:r>
      <w:r>
        <w:t xml:space="preserve">amenwerkingsverband genoemd en </w:t>
      </w:r>
      <w:r w:rsidR="000C4EA9">
        <w:t xml:space="preserve">wordt </w:t>
      </w:r>
      <w:r>
        <w:t xml:space="preserve">een beknopte </w:t>
      </w:r>
      <w:r w:rsidR="00F066B5">
        <w:t>omschrijving</w:t>
      </w:r>
      <w:r>
        <w:t xml:space="preserve"> van de door de individuele leden uit te voeren werkzaamheden in het kader van de Opdracht (rolverdeling tussen de leden van het </w:t>
      </w:r>
      <w:r w:rsidR="00A8176D">
        <w:t>s</w:t>
      </w:r>
      <w:r>
        <w:t>amenwerki</w:t>
      </w:r>
      <w:r w:rsidR="001326FE">
        <w:t>ngsverband) opgenomen.</w:t>
      </w:r>
    </w:p>
    <w:p w14:paraId="5B153B41" w14:textId="268C7B35" w:rsidR="00E7633E" w:rsidRDefault="00223488" w:rsidP="000B7C7F">
      <w:pPr>
        <w:pStyle w:val="Lijstalinea"/>
        <w:numPr>
          <w:ilvl w:val="0"/>
          <w:numId w:val="26"/>
        </w:numPr>
        <w:spacing w:line="0" w:lineRule="atLeast"/>
        <w:ind w:left="709"/>
      </w:pPr>
      <w:r>
        <w:t>D</w:t>
      </w:r>
      <w:r w:rsidR="00E7633E">
        <w:t xml:space="preserve">e leden van het </w:t>
      </w:r>
      <w:r w:rsidR="00A8176D">
        <w:t>s</w:t>
      </w:r>
      <w:r w:rsidR="00E7633E">
        <w:t xml:space="preserve">amenwerkingsverband gaan door het invullen en ondertekenen van het </w:t>
      </w:r>
      <w:r w:rsidR="00A8176D">
        <w:t>‘</w:t>
      </w:r>
      <w:r w:rsidR="00E7633E">
        <w:t>Inschrijfformulier</w:t>
      </w:r>
      <w:r w:rsidR="00EC6ED7">
        <w:t xml:space="preserve"> en a</w:t>
      </w:r>
      <w:r w:rsidR="00E7633E">
        <w:t>kkoordverklaring</w:t>
      </w:r>
      <w:r w:rsidR="00A8176D">
        <w:t>’</w:t>
      </w:r>
      <w:r w:rsidR="00E7633E">
        <w:t xml:space="preserve"> </w:t>
      </w:r>
      <w:r w:rsidR="00A8176D">
        <w:t xml:space="preserve">bij een eventuele gunning </w:t>
      </w:r>
      <w:r w:rsidR="00E7633E">
        <w:t>akkoord met de aanvaarding van de gezamenlijke en hoofdelijke aansprakeli</w:t>
      </w:r>
      <w:r w:rsidR="00A8176D">
        <w:t>jkheid (van alle leden van het s</w:t>
      </w:r>
      <w:r w:rsidR="00E7633E">
        <w:t>amenwerkingsverband) voor de volledige en correcte nakoming van alle verbintenissen jegens de Aanbestedende dienst voortvloeiende uit/samenhangende met de Opdracht</w:t>
      </w:r>
      <w:r w:rsidR="001326FE">
        <w:t>.</w:t>
      </w:r>
    </w:p>
    <w:p w14:paraId="588F1CC8" w14:textId="1C101304" w:rsidR="00E7633E" w:rsidRDefault="00EC6ED7" w:rsidP="000B7C7F">
      <w:pPr>
        <w:pStyle w:val="Lijstalinea"/>
        <w:numPr>
          <w:ilvl w:val="0"/>
          <w:numId w:val="26"/>
        </w:numPr>
        <w:spacing w:line="0" w:lineRule="atLeast"/>
        <w:ind w:left="709"/>
      </w:pPr>
      <w:r>
        <w:t xml:space="preserve">Het </w:t>
      </w:r>
      <w:r w:rsidR="00A8176D">
        <w:t>‘</w:t>
      </w:r>
      <w:r>
        <w:t>Inschrijfformulier en a</w:t>
      </w:r>
      <w:r w:rsidR="00E7633E">
        <w:t>kkoordverklaring</w:t>
      </w:r>
      <w:r w:rsidR="00A8176D">
        <w:t>’</w:t>
      </w:r>
      <w:r w:rsidR="00E7633E">
        <w:t xml:space="preserve"> dient bij Inschrijving alleen ondertekend te zijn door de rechtsgeldig vertegenwoordiger van de </w:t>
      </w:r>
      <w:r w:rsidR="00FF2AE1">
        <w:t>penvoerder. Alleen de winnende i</w:t>
      </w:r>
      <w:r w:rsidR="00E7633E">
        <w:t xml:space="preserve">nschrijver dient, na verzoek van de Aanbestedende dienst, het </w:t>
      </w:r>
      <w:r w:rsidR="00A8176D">
        <w:t>‘</w:t>
      </w:r>
      <w:r w:rsidR="00E7633E">
        <w:t xml:space="preserve">Inschrijfformulier </w:t>
      </w:r>
      <w:r>
        <w:t>en akkoordverklaring</w:t>
      </w:r>
      <w:r w:rsidR="00A8176D">
        <w:t>’</w:t>
      </w:r>
      <w:r>
        <w:t xml:space="preserve"> </w:t>
      </w:r>
      <w:r w:rsidR="00E7633E">
        <w:t xml:space="preserve">nogmaals </w:t>
      </w:r>
      <w:r w:rsidR="00F066B5">
        <w:t>in</w:t>
      </w:r>
      <w:r w:rsidR="00E7633E">
        <w:t xml:space="preserve">, maar dan medeondertekend door de rechtsgeldig vertegenwoordigers van alle leden van het </w:t>
      </w:r>
      <w:r w:rsidR="00A8176D">
        <w:t>s</w:t>
      </w:r>
      <w:r w:rsidR="00E7633E" w:rsidRPr="001903FC">
        <w:t>amenwerkingsverband.</w:t>
      </w:r>
    </w:p>
    <w:p w14:paraId="2FB62EE9" w14:textId="10037AD4" w:rsidR="00863723" w:rsidRDefault="00863723" w:rsidP="00863723">
      <w:pPr>
        <w:spacing w:line="0" w:lineRule="atLeast"/>
      </w:pPr>
    </w:p>
    <w:p w14:paraId="708BC8FD" w14:textId="77777777" w:rsidR="00863723" w:rsidRPr="001903FC" w:rsidRDefault="00863723" w:rsidP="00863723">
      <w:pPr>
        <w:spacing w:line="0" w:lineRule="atLeast"/>
      </w:pPr>
    </w:p>
    <w:p w14:paraId="054FFB47" w14:textId="6ED65AE7" w:rsidR="00E7633E" w:rsidRDefault="00E7633E" w:rsidP="00E7633E">
      <w:pPr>
        <w:spacing w:line="0" w:lineRule="atLeast"/>
      </w:pPr>
    </w:p>
    <w:p w14:paraId="5D86CEE0" w14:textId="00E121AC" w:rsidR="00F066B5" w:rsidRPr="00F066B5" w:rsidRDefault="00F066B5" w:rsidP="00F066B5">
      <w:pPr>
        <w:spacing w:line="0" w:lineRule="atLeast"/>
        <w:rPr>
          <w:i/>
        </w:rPr>
      </w:pPr>
      <w:r>
        <w:rPr>
          <w:i/>
        </w:rPr>
        <w:lastRenderedPageBreak/>
        <w:t>Uniform Europees Aanbestedingsdocument</w:t>
      </w:r>
    </w:p>
    <w:p w14:paraId="16A39795" w14:textId="1D045275" w:rsidR="00F066B5" w:rsidRDefault="0072004E" w:rsidP="00C25CF1">
      <w:pPr>
        <w:pStyle w:val="Lijstalinea"/>
        <w:numPr>
          <w:ilvl w:val="0"/>
          <w:numId w:val="30"/>
        </w:numPr>
        <w:spacing w:line="0" w:lineRule="atLeast"/>
      </w:pPr>
      <w:r>
        <w:t>Informatie over het samenwerkingsverband moet u in het ‘</w:t>
      </w:r>
      <w:r w:rsidRPr="000B7C7F">
        <w:t>Uniform Europees Aanbestedingsdocument</w:t>
      </w:r>
      <w:r>
        <w:t xml:space="preserve">’ invullen onder ‘Wijze van deelneming’. </w:t>
      </w:r>
      <w:r w:rsidR="0086033B" w:rsidRPr="0086033B">
        <w:rPr>
          <w:u w:val="single"/>
        </w:rPr>
        <w:t>Let op</w:t>
      </w:r>
      <w:r w:rsidR="0086033B">
        <w:t xml:space="preserve">: Daar waar in het Uniform Europees Aanbestedingsdocument wordt gevraagd of u samen met anderen deelneemt, wordt bedoeld ‘in combinatie’. Niet de situatie dat u zelf inschrijft en gebruikt maakt van onderaannemers. </w:t>
      </w:r>
      <w:r w:rsidR="00A8176D">
        <w:t>Ieder lid van het s</w:t>
      </w:r>
      <w:r w:rsidR="00F066B5" w:rsidRPr="000B7C7F">
        <w:t xml:space="preserve">amenwerkingsverband </w:t>
      </w:r>
      <w:r w:rsidR="000F2F07">
        <w:t xml:space="preserve">vult </w:t>
      </w:r>
      <w:r w:rsidR="00EE7D44">
        <w:t>het</w:t>
      </w:r>
      <w:r w:rsidR="00F066B5" w:rsidRPr="000B7C7F">
        <w:t xml:space="preserve"> </w:t>
      </w:r>
      <w:r w:rsidR="002463AF">
        <w:t>‘</w:t>
      </w:r>
      <w:r w:rsidR="00F066B5" w:rsidRPr="000B7C7F">
        <w:t>Uniform Europees Aanbestedingsdocument</w:t>
      </w:r>
      <w:r w:rsidR="002463AF">
        <w:t>’</w:t>
      </w:r>
      <w:r w:rsidR="00F066B5" w:rsidRPr="007A0A36">
        <w:t xml:space="preserve"> volledig, onvoorwaardelijk en zonder enig voorbehoud in</w:t>
      </w:r>
      <w:r w:rsidR="00F066B5">
        <w:t xml:space="preserve"> en </w:t>
      </w:r>
      <w:r w:rsidR="000F2F07">
        <w:t xml:space="preserve">dient het in </w:t>
      </w:r>
      <w:r w:rsidR="00F066B5">
        <w:t xml:space="preserve">bij de Inschrijving. </w:t>
      </w:r>
      <w:r w:rsidR="00C25CF1" w:rsidRPr="00C25CF1">
        <w:t>Deze is rechtsgeldig ondertekend.</w:t>
      </w:r>
      <w:r w:rsidR="00C25CF1">
        <w:t xml:space="preserve"> </w:t>
      </w:r>
    </w:p>
    <w:p w14:paraId="6674584A" w14:textId="77777777" w:rsidR="00E7633E" w:rsidRPr="001212A7" w:rsidRDefault="00E7633E" w:rsidP="00E7633E">
      <w:pPr>
        <w:spacing w:line="240" w:lineRule="auto"/>
        <w:rPr>
          <w:szCs w:val="18"/>
        </w:rPr>
      </w:pPr>
    </w:p>
    <w:p w14:paraId="186BF35D" w14:textId="77777777" w:rsidR="00E7633E" w:rsidRPr="009774E4" w:rsidRDefault="00E7633E" w:rsidP="00F066B5">
      <w:pPr>
        <w:pStyle w:val="Kop2"/>
        <w:numPr>
          <w:ilvl w:val="1"/>
          <w:numId w:val="24"/>
        </w:numPr>
        <w:tabs>
          <w:tab w:val="clear" w:pos="0"/>
        </w:tabs>
        <w:spacing w:before="0" w:line="0" w:lineRule="atLeast"/>
        <w:ind w:left="284" w:hanging="283"/>
      </w:pPr>
      <w:bookmarkStart w:id="2" w:name="_Toc75242868"/>
      <w:r w:rsidRPr="009774E4">
        <w:t>Derde en onderaannemer</w:t>
      </w:r>
      <w:bookmarkEnd w:id="2"/>
    </w:p>
    <w:p w14:paraId="00640085" w14:textId="20ECA412" w:rsidR="00E7633E" w:rsidRDefault="00E7633E" w:rsidP="00E7633E">
      <w:pPr>
        <w:spacing w:line="0" w:lineRule="atLeast"/>
      </w:pPr>
      <w:r w:rsidRPr="00564718">
        <w:t xml:space="preserve">Het is mogelijk dat een </w:t>
      </w:r>
      <w:r w:rsidR="00FF2AE1">
        <w:t>i</w:t>
      </w:r>
      <w:r>
        <w:t>nschrijver</w:t>
      </w:r>
      <w:r w:rsidRPr="00564718">
        <w:t xml:space="preserve"> ook andere </w:t>
      </w:r>
      <w:r w:rsidRPr="00554C66">
        <w:rPr>
          <w:color w:val="000000" w:themeColor="text1"/>
        </w:rPr>
        <w:t xml:space="preserve">entiteiten </w:t>
      </w:r>
      <w:r w:rsidR="000B7C7F" w:rsidRPr="00554C66">
        <w:rPr>
          <w:color w:val="000000" w:themeColor="text1"/>
        </w:rPr>
        <w:t xml:space="preserve">als </w:t>
      </w:r>
      <w:r w:rsidR="000B7C7F">
        <w:t>onderaannemers of d</w:t>
      </w:r>
      <w:r w:rsidR="000701C4">
        <w:t>erden betrekt bij het inschrijven</w:t>
      </w:r>
      <w:r w:rsidRPr="00564718">
        <w:t>. Een entiteit is vaak een onderneming, maar kan ook een natuurlijk persoon (</w:t>
      </w:r>
      <w:r w:rsidR="00C045C3">
        <w:t>dat wil zeggen een</w:t>
      </w:r>
      <w:r w:rsidRPr="00564718">
        <w:t xml:space="preserve"> individu) zijn. Derden en onderaannemers zijn geen </w:t>
      </w:r>
      <w:r w:rsidR="00FF2AE1">
        <w:t>i</w:t>
      </w:r>
      <w:r>
        <w:t>nschrijver</w:t>
      </w:r>
      <w:r w:rsidRPr="00564718">
        <w:t>. Onderaannemers en derden kunnen dan ook geen aanspraak maken op gunning van de Opdracht. Onderaannemers en derden zijn</w:t>
      </w:r>
      <w:r w:rsidR="00A8176D">
        <w:t xml:space="preserve"> eveneens </w:t>
      </w:r>
      <w:r w:rsidRPr="00564718">
        <w:t xml:space="preserve">geen </w:t>
      </w:r>
      <w:r w:rsidR="00A8176D">
        <w:t>p</w:t>
      </w:r>
      <w:r w:rsidRPr="00564718">
        <w:t>artij bij een op grond van deze aanbestedingsprocedure gesloten Overeenkomst en kunnen hieraan geen rechten ontlenen of hoofdelijk aansprakelijk worden gesteld voor de nakoming van de uit de Overeenkomst voorvloeiende verplichtingen.</w:t>
      </w:r>
    </w:p>
    <w:p w14:paraId="315F1AFC" w14:textId="5A0FE21C" w:rsidR="008B2B69" w:rsidRDefault="008B2B69" w:rsidP="00E7633E">
      <w:pPr>
        <w:spacing w:line="0" w:lineRule="atLeast"/>
      </w:pPr>
    </w:p>
    <w:p w14:paraId="2E6240C3" w14:textId="44E83E17" w:rsidR="008B2B69" w:rsidRPr="00503D54" w:rsidRDefault="008B2B69" w:rsidP="00E7633E">
      <w:pPr>
        <w:spacing w:line="0" w:lineRule="atLeast"/>
        <w:rPr>
          <w:color w:val="000000" w:themeColor="text1"/>
          <w:sz w:val="15"/>
          <w:szCs w:val="15"/>
        </w:rPr>
      </w:pPr>
      <w:r w:rsidRPr="00503D54">
        <w:rPr>
          <w:color w:val="000000" w:themeColor="text1"/>
        </w:rPr>
        <w:t>Het verschil tussen onderaannemer en derde is als volgt:</w:t>
      </w:r>
    </w:p>
    <w:p w14:paraId="6EE8CC01" w14:textId="77777777" w:rsidR="00E7633E" w:rsidRDefault="00E7633E" w:rsidP="000B7C7F">
      <w:pPr>
        <w:pStyle w:val="Lijstalinea"/>
        <w:numPr>
          <w:ilvl w:val="0"/>
          <w:numId w:val="26"/>
        </w:numPr>
        <w:spacing w:line="0" w:lineRule="atLeast"/>
        <w:ind w:left="709"/>
      </w:pPr>
      <w:r w:rsidRPr="00182F8E">
        <w:t>Een onderaannemer wordt ingezet bij de uitvoering van de Opdracht</w:t>
      </w:r>
      <w:r>
        <w:t>.</w:t>
      </w:r>
    </w:p>
    <w:p w14:paraId="09C89036" w14:textId="37B2EA8B" w:rsidR="00E7633E" w:rsidRPr="000B7C7F" w:rsidRDefault="00E7633E" w:rsidP="000B7C7F">
      <w:pPr>
        <w:pStyle w:val="Lijstalinea"/>
        <w:numPr>
          <w:ilvl w:val="0"/>
          <w:numId w:val="26"/>
        </w:numPr>
        <w:spacing w:line="0" w:lineRule="atLeast"/>
        <w:ind w:left="709"/>
      </w:pPr>
      <w:r w:rsidRPr="00564718">
        <w:t xml:space="preserve">Een </w:t>
      </w:r>
      <w:r w:rsidR="000B7C7F">
        <w:t>d</w:t>
      </w:r>
      <w:r w:rsidRPr="00564718">
        <w:t xml:space="preserve">erde is de entiteit op wiens middelen/draagkracht de </w:t>
      </w:r>
      <w:r w:rsidR="00FF2AE1">
        <w:t>i</w:t>
      </w:r>
      <w:r>
        <w:t>nschrijver</w:t>
      </w:r>
      <w:r w:rsidRPr="00564718">
        <w:t xml:space="preserve"> een beroep doet om te voldoen aan een geschiktheidseis.</w:t>
      </w:r>
    </w:p>
    <w:p w14:paraId="54D1814F" w14:textId="77777777" w:rsidR="00EE7D44" w:rsidRDefault="00EE7D44" w:rsidP="00E7633E">
      <w:pPr>
        <w:spacing w:line="0" w:lineRule="atLeast"/>
      </w:pPr>
    </w:p>
    <w:p w14:paraId="3BCAD3E3" w14:textId="06B288BF" w:rsidR="00E7633E" w:rsidRPr="000B7C7F" w:rsidRDefault="00E7633E" w:rsidP="00F066B5">
      <w:pPr>
        <w:pStyle w:val="Kop2"/>
        <w:numPr>
          <w:ilvl w:val="2"/>
          <w:numId w:val="24"/>
        </w:numPr>
        <w:tabs>
          <w:tab w:val="clear" w:pos="0"/>
          <w:tab w:val="num" w:pos="1276"/>
        </w:tabs>
        <w:spacing w:before="0" w:line="0" w:lineRule="atLeast"/>
        <w:ind w:left="709" w:hanging="709"/>
        <w:rPr>
          <w:b w:val="0"/>
          <w:i/>
        </w:rPr>
      </w:pPr>
      <w:bookmarkStart w:id="3" w:name="_Toc75242869"/>
      <w:r w:rsidRPr="000B7C7F">
        <w:rPr>
          <w:b w:val="0"/>
          <w:i/>
        </w:rPr>
        <w:t>Beroep op een derde in het kader van het voldoen aan de geschiktheidseisen</w:t>
      </w:r>
      <w:bookmarkEnd w:id="3"/>
    </w:p>
    <w:p w14:paraId="6F2F7F02" w14:textId="74D8A680" w:rsidR="00E7633E" w:rsidRPr="00B95E17" w:rsidRDefault="000F2F07" w:rsidP="00E7633E">
      <w:pPr>
        <w:spacing w:line="0" w:lineRule="atLeast"/>
      </w:pPr>
      <w:r>
        <w:t>Om</w:t>
      </w:r>
      <w:r w:rsidR="000B7C7F">
        <w:t xml:space="preserve"> te</w:t>
      </w:r>
      <w:r w:rsidR="000B7C7F" w:rsidRPr="00B95E17">
        <w:t xml:space="preserve"> voldoen aan de geschiktheidseisen</w:t>
      </w:r>
      <w:r>
        <w:t xml:space="preserve"> kan </w:t>
      </w:r>
      <w:r w:rsidR="00FF2AE1">
        <w:t>i</w:t>
      </w:r>
      <w:r w:rsidR="000B7C7F">
        <w:t xml:space="preserve">nschrijver </w:t>
      </w:r>
      <w:r w:rsidR="00E7633E">
        <w:t xml:space="preserve">een beroep </w:t>
      </w:r>
      <w:r>
        <w:t xml:space="preserve">doen </w:t>
      </w:r>
      <w:r w:rsidR="00E7633E">
        <w:t>op een derde</w:t>
      </w:r>
      <w:r w:rsidR="00E7633E" w:rsidRPr="00B95E17">
        <w:t xml:space="preserve">. </w:t>
      </w:r>
      <w:r w:rsidR="000B7C7F">
        <w:t xml:space="preserve">Dit </w:t>
      </w:r>
      <w:r>
        <w:t xml:space="preserve">kan zijn </w:t>
      </w:r>
      <w:r w:rsidR="000B7C7F">
        <w:t xml:space="preserve">om te voldoen aan de in het Beschrijvend document </w:t>
      </w:r>
      <w:r w:rsidR="00E7633E" w:rsidRPr="00B95E17">
        <w:t xml:space="preserve">opgenomen geschiktheidseisen </w:t>
      </w:r>
      <w:r w:rsidR="000B7C7F">
        <w:t>ten aanzien van de</w:t>
      </w:r>
      <w:r w:rsidR="00E7633E" w:rsidRPr="00B95E17">
        <w:t xml:space="preserve"> financiële en economische draagkracht en/of technische en beroepsbekwaamheid</w:t>
      </w:r>
      <w:r w:rsidR="000B7C7F">
        <w:t>. Hierbij geldt het volgende</w:t>
      </w:r>
      <w:r w:rsidR="00E7633E" w:rsidRPr="00B95E17">
        <w:t>:</w:t>
      </w:r>
    </w:p>
    <w:p w14:paraId="0C285DE0" w14:textId="7D4B9DC1" w:rsidR="00E7633E" w:rsidRDefault="00E7633E" w:rsidP="00E7633E">
      <w:pPr>
        <w:spacing w:line="0" w:lineRule="atLeast"/>
      </w:pPr>
    </w:p>
    <w:p w14:paraId="3DF17FB4" w14:textId="1FADFF9E" w:rsidR="00A77E6E" w:rsidRPr="00F066B5" w:rsidRDefault="00EE7D44" w:rsidP="00A77E6E">
      <w:pPr>
        <w:spacing w:line="0" w:lineRule="atLeast"/>
        <w:rPr>
          <w:i/>
        </w:rPr>
      </w:pPr>
      <w:r>
        <w:rPr>
          <w:i/>
        </w:rPr>
        <w:t xml:space="preserve">Inschrijfformulier en </w:t>
      </w:r>
      <w:r w:rsidR="00BE50F0">
        <w:rPr>
          <w:i/>
        </w:rPr>
        <w:t>a</w:t>
      </w:r>
      <w:r>
        <w:rPr>
          <w:i/>
        </w:rPr>
        <w:t>kkoordverklaring</w:t>
      </w:r>
    </w:p>
    <w:p w14:paraId="0EA6D979" w14:textId="14430960" w:rsidR="00A77E6E" w:rsidRDefault="00A77E6E" w:rsidP="00A77E6E">
      <w:pPr>
        <w:pStyle w:val="Lijstalinea"/>
        <w:numPr>
          <w:ilvl w:val="0"/>
          <w:numId w:val="26"/>
        </w:numPr>
        <w:spacing w:line="0" w:lineRule="atLeast"/>
        <w:ind w:left="709"/>
      </w:pPr>
      <w:r>
        <w:t xml:space="preserve">U </w:t>
      </w:r>
      <w:r w:rsidR="000F2F07">
        <w:t xml:space="preserve">vult </w:t>
      </w:r>
      <w:r>
        <w:t xml:space="preserve">deel 3A van het </w:t>
      </w:r>
      <w:r w:rsidR="004D3590">
        <w:t>‘</w:t>
      </w:r>
      <w:r>
        <w:t xml:space="preserve">Inschrijfformulier en </w:t>
      </w:r>
      <w:r w:rsidR="00BE50F0">
        <w:t>a</w:t>
      </w:r>
      <w:r>
        <w:t>kkoordverklaring</w:t>
      </w:r>
      <w:r w:rsidR="004D3590">
        <w:t>’</w:t>
      </w:r>
      <w:r>
        <w:t xml:space="preserve"> in en </w:t>
      </w:r>
      <w:r w:rsidR="000F2F07">
        <w:t xml:space="preserve">neemt </w:t>
      </w:r>
      <w:r>
        <w:t xml:space="preserve">de gegevens van elke ingezette derde op. </w:t>
      </w:r>
      <w:r w:rsidR="000F2F07">
        <w:t>Ook geeft</w:t>
      </w:r>
      <w:r>
        <w:t xml:space="preserve"> u een beknopte beschrijving van </w:t>
      </w:r>
      <w:r w:rsidR="000F2F07">
        <w:t xml:space="preserve">datgene </w:t>
      </w:r>
      <w:r w:rsidR="008B2B69">
        <w:t>waar u een beroep op doet.</w:t>
      </w:r>
    </w:p>
    <w:p w14:paraId="31F1B3BA" w14:textId="5DD99146" w:rsidR="00A77E6E" w:rsidRDefault="00A77E6E" w:rsidP="00A77E6E">
      <w:pPr>
        <w:pStyle w:val="Lijstalinea"/>
        <w:numPr>
          <w:ilvl w:val="0"/>
          <w:numId w:val="26"/>
        </w:numPr>
        <w:spacing w:line="0" w:lineRule="atLeast"/>
        <w:ind w:left="709"/>
      </w:pPr>
      <w:r>
        <w:t>De derde verklaart dat hij daadwerkelijk beschikt over de middelen waar een beroep op wordt gedaan en bereid is deze in te zett</w:t>
      </w:r>
      <w:r w:rsidR="008B2B69">
        <w:t>en in het kader van de Opdracht.</w:t>
      </w:r>
    </w:p>
    <w:p w14:paraId="2088A5F6" w14:textId="68B992A9" w:rsidR="00A77E6E" w:rsidRPr="001903FC" w:rsidRDefault="00BE50F0" w:rsidP="00A77E6E">
      <w:pPr>
        <w:pStyle w:val="Lijstalinea"/>
        <w:numPr>
          <w:ilvl w:val="0"/>
          <w:numId w:val="26"/>
        </w:numPr>
        <w:spacing w:line="0" w:lineRule="atLeast"/>
        <w:ind w:left="709"/>
      </w:pPr>
      <w:r>
        <w:t xml:space="preserve">Het </w:t>
      </w:r>
      <w:r w:rsidR="004D3590">
        <w:t>‘</w:t>
      </w:r>
      <w:r>
        <w:t>Inschrijfformulier en a</w:t>
      </w:r>
      <w:r w:rsidR="00A77E6E">
        <w:t>kkoordverklaring</w:t>
      </w:r>
      <w:r w:rsidR="004D3590">
        <w:t>’</w:t>
      </w:r>
      <w:r w:rsidR="00A77E6E">
        <w:t xml:space="preserve"> dient bij Inschrijving alleen ondertekend te zijn door </w:t>
      </w:r>
      <w:r w:rsidR="00FF2AE1">
        <w:t>i</w:t>
      </w:r>
      <w:r w:rsidR="00A77E6E">
        <w:t xml:space="preserve">nschrijver zelf of de rechtsgeldig vertegenwoordiger van de penvoerder van het </w:t>
      </w:r>
      <w:r w:rsidR="004D3590">
        <w:t>s</w:t>
      </w:r>
      <w:r w:rsidR="00A77E6E">
        <w:t xml:space="preserve">amenwerkingsverband. </w:t>
      </w:r>
    </w:p>
    <w:p w14:paraId="7F31F764" w14:textId="77777777" w:rsidR="00A77E6E" w:rsidRPr="000B7C7F" w:rsidRDefault="00A77E6E" w:rsidP="00E7633E">
      <w:pPr>
        <w:spacing w:line="0" w:lineRule="atLeast"/>
      </w:pPr>
    </w:p>
    <w:p w14:paraId="5DAD9600" w14:textId="3C6FE9E3" w:rsidR="000B7C7F" w:rsidRPr="000B7C7F" w:rsidRDefault="000B7C7F" w:rsidP="00E7633E">
      <w:pPr>
        <w:spacing w:line="0" w:lineRule="atLeast"/>
        <w:rPr>
          <w:i/>
        </w:rPr>
      </w:pPr>
      <w:r>
        <w:rPr>
          <w:i/>
        </w:rPr>
        <w:t>Uniform Europees Aanbestedingsdocument</w:t>
      </w:r>
    </w:p>
    <w:p w14:paraId="48703C23" w14:textId="7ECF22FA" w:rsidR="00554C66" w:rsidRDefault="00FF2AE1" w:rsidP="00A77E6E">
      <w:pPr>
        <w:pStyle w:val="Lijstalinea"/>
        <w:numPr>
          <w:ilvl w:val="0"/>
          <w:numId w:val="26"/>
        </w:numPr>
        <w:spacing w:line="0" w:lineRule="atLeast"/>
        <w:ind w:left="709"/>
      </w:pPr>
      <w:r>
        <w:t>De i</w:t>
      </w:r>
      <w:r w:rsidR="000B7C7F">
        <w:t>nsch</w:t>
      </w:r>
      <w:r w:rsidR="004D3590">
        <w:t xml:space="preserve">rijver of </w:t>
      </w:r>
      <w:r w:rsidR="002901A5">
        <w:t xml:space="preserve">de </w:t>
      </w:r>
      <w:r w:rsidR="004D3590">
        <w:t>penvoeder van het s</w:t>
      </w:r>
      <w:r w:rsidR="000B7C7F">
        <w:t xml:space="preserve">amenwerkingsverband </w:t>
      </w:r>
      <w:r w:rsidR="000F2F07">
        <w:t xml:space="preserve">vult </w:t>
      </w:r>
      <w:r w:rsidR="000B7C7F">
        <w:t xml:space="preserve">voor zichzelf en voor alle </w:t>
      </w:r>
      <w:r w:rsidR="004D3590">
        <w:t>leden van het s</w:t>
      </w:r>
      <w:r w:rsidR="00E7633E" w:rsidRPr="000B7C7F">
        <w:t xml:space="preserve">amenwerkingsverband, </w:t>
      </w:r>
      <w:r w:rsidR="000B7C7F" w:rsidRPr="000B7C7F">
        <w:t xml:space="preserve">Deel II, onderdeel C van het </w:t>
      </w:r>
      <w:r w:rsidR="002463AF">
        <w:t>‘</w:t>
      </w:r>
      <w:r w:rsidR="000B7C7F" w:rsidRPr="000B7C7F">
        <w:t>Uniform Europees Aanbestedingsdocument</w:t>
      </w:r>
      <w:r w:rsidR="002463AF">
        <w:t>’</w:t>
      </w:r>
      <w:r w:rsidR="00E7633E" w:rsidRPr="000B7C7F">
        <w:t xml:space="preserve"> in. </w:t>
      </w:r>
    </w:p>
    <w:p w14:paraId="03A60E74" w14:textId="7BBACDA5" w:rsidR="00E7633E" w:rsidRDefault="00E7633E" w:rsidP="00554C66">
      <w:pPr>
        <w:pStyle w:val="Lijstalinea"/>
        <w:spacing w:line="0" w:lineRule="atLeast"/>
        <w:ind w:left="709"/>
      </w:pPr>
      <w:r w:rsidRPr="000B7C7F">
        <w:t xml:space="preserve">Hier </w:t>
      </w:r>
      <w:r w:rsidR="000F2F07">
        <w:t>wordt</w:t>
      </w:r>
      <w:r w:rsidRPr="000B7C7F">
        <w:t xml:space="preserve"> ingevuld: de naam van de derde</w:t>
      </w:r>
      <w:r>
        <w:t xml:space="preserve"> waarop een beroep wordt gedaan en de geschiktheidseis waarvoor beroep w</w:t>
      </w:r>
      <w:r w:rsidR="00554C66">
        <w:t>ordt gedaan op de derde.</w:t>
      </w:r>
    </w:p>
    <w:p w14:paraId="5548AE2A" w14:textId="619BCF4F" w:rsidR="00E7633E" w:rsidRPr="007A0A36" w:rsidRDefault="000F2F07" w:rsidP="00A77E6E">
      <w:pPr>
        <w:pStyle w:val="Lijstalinea"/>
        <w:numPr>
          <w:ilvl w:val="0"/>
          <w:numId w:val="26"/>
        </w:numPr>
        <w:spacing w:line="0" w:lineRule="atLeast"/>
        <w:ind w:left="709"/>
      </w:pPr>
      <w:r>
        <w:t>E</w:t>
      </w:r>
      <w:r w:rsidR="000B7C7F" w:rsidRPr="000B7C7F">
        <w:t xml:space="preserve">lke derde </w:t>
      </w:r>
      <w:r>
        <w:t xml:space="preserve">vult ook </w:t>
      </w:r>
      <w:r w:rsidR="00E7633E" w:rsidRPr="000B7C7F">
        <w:t xml:space="preserve">een </w:t>
      </w:r>
      <w:r w:rsidR="000B7C7F" w:rsidRPr="000B7C7F">
        <w:t xml:space="preserve">eigen </w:t>
      </w:r>
      <w:r w:rsidR="002463AF">
        <w:t>‘</w:t>
      </w:r>
      <w:r w:rsidR="000B7C7F" w:rsidRPr="000B7C7F">
        <w:t>Uniform Europees Aanbestedingsdocument</w:t>
      </w:r>
      <w:r w:rsidR="002463AF">
        <w:t>’</w:t>
      </w:r>
      <w:r w:rsidR="000B7C7F" w:rsidRPr="000B7C7F">
        <w:t xml:space="preserve"> </w:t>
      </w:r>
      <w:r w:rsidR="0086033B">
        <w:t xml:space="preserve">(alleen Deel IIA, Deel IIB en Deel III) </w:t>
      </w:r>
      <w:r w:rsidR="000B7C7F" w:rsidRPr="000B7C7F">
        <w:t xml:space="preserve">in </w:t>
      </w:r>
      <w:r w:rsidR="009774E4">
        <w:t xml:space="preserve">en ondertekent deze, </w:t>
      </w:r>
      <w:r w:rsidR="00FF2AE1">
        <w:t>die de i</w:t>
      </w:r>
      <w:r w:rsidR="000B7C7F">
        <w:t xml:space="preserve">nschrijver of het </w:t>
      </w:r>
      <w:r w:rsidR="0072004E">
        <w:t>s</w:t>
      </w:r>
      <w:r w:rsidR="000B7C7F">
        <w:t>amenwerkingsverband toevoegt aan de Inschrijv</w:t>
      </w:r>
      <w:r w:rsidR="001C76DA">
        <w:t>ing</w:t>
      </w:r>
      <w:r w:rsidR="000B7C7F">
        <w:t>.</w:t>
      </w:r>
    </w:p>
    <w:p w14:paraId="7802CB22" w14:textId="77777777" w:rsidR="00CB4AA4" w:rsidRDefault="00CB4AA4" w:rsidP="00E7633E">
      <w:pPr>
        <w:spacing w:line="0" w:lineRule="atLeast"/>
      </w:pPr>
    </w:p>
    <w:p w14:paraId="4CA8FDB9" w14:textId="77777777" w:rsidR="0065099A" w:rsidRPr="00E30260" w:rsidRDefault="00E7633E" w:rsidP="00E7633E">
      <w:pPr>
        <w:spacing w:line="0" w:lineRule="atLeast"/>
        <w:rPr>
          <w:i/>
          <w:color w:val="009FEE"/>
        </w:rPr>
      </w:pPr>
      <w:r w:rsidRPr="00E30260">
        <w:rPr>
          <w:i/>
          <w:color w:val="009FEE"/>
        </w:rPr>
        <w:t>Beroep op een derde</w:t>
      </w:r>
      <w:r w:rsidR="0065099A" w:rsidRPr="00E30260">
        <w:rPr>
          <w:i/>
          <w:color w:val="009FEE"/>
        </w:rPr>
        <w:t xml:space="preserve"> </w:t>
      </w:r>
      <w:r w:rsidRPr="00E30260">
        <w:rPr>
          <w:i/>
          <w:color w:val="009FEE"/>
        </w:rPr>
        <w:t xml:space="preserve">voor het voldoen aan de geschiktheidseisen </w:t>
      </w:r>
      <w:r w:rsidR="0065099A" w:rsidRPr="00E30260">
        <w:rPr>
          <w:i/>
          <w:color w:val="009FEE"/>
        </w:rPr>
        <w:t>ten aanzien van:</w:t>
      </w:r>
    </w:p>
    <w:p w14:paraId="353383C5" w14:textId="5F14B5E4" w:rsidR="00E7633E" w:rsidRPr="00E30260" w:rsidRDefault="00E7633E" w:rsidP="0065099A">
      <w:pPr>
        <w:pStyle w:val="Lijstalinea"/>
        <w:numPr>
          <w:ilvl w:val="0"/>
          <w:numId w:val="31"/>
        </w:numPr>
        <w:spacing w:line="0" w:lineRule="atLeast"/>
        <w:rPr>
          <w:i/>
          <w:color w:val="009FEE"/>
        </w:rPr>
      </w:pPr>
      <w:r w:rsidRPr="00E30260">
        <w:rPr>
          <w:i/>
          <w:color w:val="009FEE"/>
        </w:rPr>
        <w:t>financiële en economische draagkracht</w:t>
      </w:r>
    </w:p>
    <w:p w14:paraId="1452FDAD" w14:textId="42FF6472" w:rsidR="00E7633E" w:rsidRDefault="00E7633E" w:rsidP="00E7633E">
      <w:pPr>
        <w:spacing w:line="0" w:lineRule="atLeast"/>
      </w:pPr>
      <w:r>
        <w:t xml:space="preserve">Een </w:t>
      </w:r>
      <w:r w:rsidR="00FF2AE1">
        <w:t>i</w:t>
      </w:r>
      <w:r>
        <w:t xml:space="preserve">nschrijver kan zich voor het aantonen van </w:t>
      </w:r>
      <w:r w:rsidRPr="007A0A36">
        <w:t xml:space="preserve">de </w:t>
      </w:r>
      <w:r w:rsidRPr="00863723">
        <w:t>in hoofdstuk</w:t>
      </w:r>
      <w:r w:rsidR="00942B42" w:rsidRPr="00863723">
        <w:t xml:space="preserve"> 4</w:t>
      </w:r>
      <w:r w:rsidRPr="007A0A36">
        <w:t xml:space="preserve"> van het Beschrijvend document genoemde geschiktheidseis </w:t>
      </w:r>
      <w:r w:rsidR="0065099A">
        <w:t>ten aanzien van de</w:t>
      </w:r>
      <w:r w:rsidRPr="007A0A36">
        <w:t xml:space="preserve"> financiële en economische draagkracht beroepen op de middelen van </w:t>
      </w:r>
      <w:r w:rsidR="00554C66" w:rsidRPr="007A0A36">
        <w:t>een</w:t>
      </w:r>
      <w:r w:rsidRPr="007A0A36">
        <w:t xml:space="preserve"> of meer derden, ongeacht de juridische </w:t>
      </w:r>
      <w:r>
        <w:t>aard van zijn banden met die derde(n).</w:t>
      </w:r>
    </w:p>
    <w:p w14:paraId="4EDA98E8" w14:textId="77777777" w:rsidR="00E7633E" w:rsidRDefault="00E7633E" w:rsidP="00E7633E">
      <w:pPr>
        <w:spacing w:line="0" w:lineRule="atLeast"/>
        <w:rPr>
          <w:sz w:val="15"/>
          <w:szCs w:val="15"/>
        </w:rPr>
      </w:pPr>
    </w:p>
    <w:p w14:paraId="29D97C35" w14:textId="77777777" w:rsidR="00DE4C1C" w:rsidRDefault="00DE4C1C" w:rsidP="00DE4C1C">
      <w:pPr>
        <w:spacing w:line="0" w:lineRule="atLeast"/>
      </w:pPr>
      <w:r>
        <w:t xml:space="preserve">Voorwaarde hiervoor is dat inschrijver kan aantonen gedurende de looptijd van de Overeenkomst te kunnen beschikken over de voor de uitvoering van deze Opdracht noodzakelijke middelen door overlegging van een kopie van de verbintenis (bijvoorbeeld een concept samenwerkingsovereenkomst) met deze derde(n), waaruit dat blijkt. </w:t>
      </w:r>
    </w:p>
    <w:p w14:paraId="2C5BB86A" w14:textId="77777777" w:rsidR="00DE4C1C" w:rsidRDefault="00DE4C1C" w:rsidP="009C698F">
      <w:pPr>
        <w:spacing w:line="0" w:lineRule="atLeast"/>
      </w:pPr>
    </w:p>
    <w:p w14:paraId="43EFAF4D" w14:textId="618F2592" w:rsidR="00E7633E" w:rsidRDefault="00E7633E" w:rsidP="009C698F">
      <w:pPr>
        <w:spacing w:line="0" w:lineRule="atLeast"/>
        <w:rPr>
          <w:rFonts w:eastAsia="MS Mincho"/>
        </w:rPr>
      </w:pPr>
      <w:r>
        <w:lastRenderedPageBreak/>
        <w:t>In geval een beroep wordt gedaan op de middelen van de holding dan wordt een van de volgende verklaringen, mits rechtsgeldig ondertekend blijkende uit bijgevoegde relevante uittreksels uit de Kamer van Koophandel, geaccepteerd:</w:t>
      </w:r>
    </w:p>
    <w:p w14:paraId="5D24EC65" w14:textId="3CC463BB" w:rsidR="00E7633E" w:rsidRDefault="00E7633E" w:rsidP="009C698F">
      <w:pPr>
        <w:pStyle w:val="Lijstalinea"/>
        <w:numPr>
          <w:ilvl w:val="0"/>
          <w:numId w:val="26"/>
        </w:numPr>
        <w:spacing w:line="0" w:lineRule="atLeast"/>
        <w:ind w:left="709"/>
      </w:pPr>
      <w:r>
        <w:t>Een verklaring op basis van artikel 2:403 BW</w:t>
      </w:r>
      <w:r w:rsidR="00554C66">
        <w:t>, of</w:t>
      </w:r>
    </w:p>
    <w:p w14:paraId="6C8DCD35" w14:textId="23D1CE3E" w:rsidR="00E7633E" w:rsidRDefault="00554C66" w:rsidP="009C698F">
      <w:pPr>
        <w:pStyle w:val="Lijstalinea"/>
        <w:numPr>
          <w:ilvl w:val="0"/>
          <w:numId w:val="26"/>
        </w:numPr>
        <w:spacing w:line="0" w:lineRule="atLeast"/>
        <w:ind w:left="709"/>
      </w:pPr>
      <w:r>
        <w:t>e</w:t>
      </w:r>
      <w:r w:rsidR="00E7633E">
        <w:t xml:space="preserve">en concerngarantie, waaruit blijkt dat de holding of het moederconcern zich bij gunning van de Opdracht </w:t>
      </w:r>
      <w:r w:rsidR="001C76DA">
        <w:t>aan</w:t>
      </w:r>
      <w:r w:rsidR="00FF2AE1">
        <w:t xml:space="preserve"> i</w:t>
      </w:r>
      <w:r w:rsidR="00E7633E">
        <w:t>nschrijver, volledig en zonder voorwaarden garant stelt voor de nakoming van alle verplichtingen die voortvloeien uit de voor de Opdracht te sluiten Overeenkomst(en).</w:t>
      </w:r>
    </w:p>
    <w:p w14:paraId="17066763" w14:textId="77777777" w:rsidR="00E7633E" w:rsidRDefault="00E7633E" w:rsidP="00E7633E">
      <w:pPr>
        <w:spacing w:line="0" w:lineRule="atLeast"/>
        <w:rPr>
          <w:sz w:val="15"/>
          <w:szCs w:val="15"/>
        </w:rPr>
      </w:pPr>
    </w:p>
    <w:p w14:paraId="60D9FD57" w14:textId="77777777" w:rsidR="009C698F" w:rsidRPr="00E30260" w:rsidRDefault="00E7633E" w:rsidP="00E7633E">
      <w:pPr>
        <w:spacing w:line="0" w:lineRule="atLeast"/>
        <w:rPr>
          <w:i/>
          <w:color w:val="009FEE"/>
        </w:rPr>
      </w:pPr>
      <w:r w:rsidRPr="00E30260">
        <w:rPr>
          <w:i/>
          <w:color w:val="009FEE"/>
        </w:rPr>
        <w:t xml:space="preserve">Beroep op een derde voor het voldoen aan de geschiktheidseisen </w:t>
      </w:r>
      <w:r w:rsidR="009C698F" w:rsidRPr="00E30260">
        <w:rPr>
          <w:i/>
          <w:color w:val="009FEE"/>
        </w:rPr>
        <w:t>ten aanzien van:</w:t>
      </w:r>
    </w:p>
    <w:p w14:paraId="6BB901A0" w14:textId="6F17F9CB" w:rsidR="00E7633E" w:rsidRPr="00E30260" w:rsidRDefault="00E7633E" w:rsidP="009C698F">
      <w:pPr>
        <w:pStyle w:val="Lijstalinea"/>
        <w:numPr>
          <w:ilvl w:val="0"/>
          <w:numId w:val="31"/>
        </w:numPr>
        <w:spacing w:line="0" w:lineRule="atLeast"/>
        <w:rPr>
          <w:i/>
          <w:color w:val="009FEE"/>
        </w:rPr>
      </w:pPr>
      <w:r w:rsidRPr="00E30260">
        <w:rPr>
          <w:i/>
          <w:color w:val="009FEE"/>
        </w:rPr>
        <w:t>technische en beroepsbekwaamheid</w:t>
      </w:r>
    </w:p>
    <w:p w14:paraId="33804DF6" w14:textId="0135557F" w:rsidR="00E7633E" w:rsidRPr="007A0A36" w:rsidRDefault="00E7633E" w:rsidP="00E7633E">
      <w:pPr>
        <w:spacing w:line="0" w:lineRule="atLeast"/>
      </w:pPr>
      <w:r w:rsidRPr="0013662F">
        <w:t xml:space="preserve">Een </w:t>
      </w:r>
      <w:r w:rsidR="00FF2AE1">
        <w:t>i</w:t>
      </w:r>
      <w:r>
        <w:t>nschrijver</w:t>
      </w:r>
      <w:r w:rsidRPr="0013662F">
        <w:t xml:space="preserve"> ka</w:t>
      </w:r>
      <w:r>
        <w:t xml:space="preserve">n zich voor het aantonen van </w:t>
      </w:r>
      <w:r w:rsidRPr="007A0A36">
        <w:t xml:space="preserve">de </w:t>
      </w:r>
      <w:r w:rsidRPr="00863723">
        <w:t>in hoofdstuk</w:t>
      </w:r>
      <w:r w:rsidR="00942B42" w:rsidRPr="00863723">
        <w:t xml:space="preserve"> 4</w:t>
      </w:r>
      <w:r w:rsidRPr="007A0A36">
        <w:t xml:space="preserve"> van het Beschrijvend document genoemde geschiktheidseis terzake technische en/of beroepsbekwaamheid beroepen op de bekwaamheid en de referenties van een derde (onderaannemer en/of groepsmaatschappijen), onder voorwaarde dat er een schriftelijke verklaring van deze derde wordt verstrekt (bijvoorbeeld een concept samenwerkingsovereenkomst) dat voor de uitvoering van de Opdracht daadwerkelijk deze derde kan en zal worden ingezet.</w:t>
      </w:r>
    </w:p>
    <w:p w14:paraId="466E3AAD" w14:textId="4EEB25B6" w:rsidR="00E7633E" w:rsidRDefault="00E7633E" w:rsidP="00E7633E"/>
    <w:p w14:paraId="0DCDDDA3" w14:textId="77777777" w:rsidR="00E7633E" w:rsidRPr="009C698F" w:rsidRDefault="00E7633E" w:rsidP="009C698F">
      <w:pPr>
        <w:pStyle w:val="Kop2"/>
        <w:numPr>
          <w:ilvl w:val="2"/>
          <w:numId w:val="24"/>
        </w:numPr>
        <w:tabs>
          <w:tab w:val="clear" w:pos="0"/>
          <w:tab w:val="num" w:pos="1276"/>
        </w:tabs>
        <w:spacing w:before="0" w:line="0" w:lineRule="atLeast"/>
        <w:ind w:left="709" w:hanging="709"/>
        <w:rPr>
          <w:b w:val="0"/>
          <w:i/>
        </w:rPr>
      </w:pPr>
      <w:bookmarkStart w:id="4" w:name="_Toc75242870"/>
      <w:r w:rsidRPr="009C698F">
        <w:rPr>
          <w:b w:val="0"/>
          <w:i/>
        </w:rPr>
        <w:t>Onderaanneming</w:t>
      </w:r>
      <w:bookmarkEnd w:id="4"/>
    </w:p>
    <w:p w14:paraId="76837CAF" w14:textId="264E52F3" w:rsidR="009C698F" w:rsidRPr="00EE7D44" w:rsidRDefault="009C698F" w:rsidP="00E7633E">
      <w:pPr>
        <w:spacing w:line="0" w:lineRule="atLeast"/>
      </w:pPr>
      <w:r w:rsidRPr="00EE7D44">
        <w:t>U kunt een gedeelte van de Opdracht in onderaanneming laten verrichten.</w:t>
      </w:r>
      <w:r w:rsidR="00EE7D44" w:rsidRPr="00EE7D44">
        <w:t xml:space="preserve"> In het geval van hoofd-/ onderaanneming </w:t>
      </w:r>
      <w:r w:rsidR="00FF2AE1">
        <w:rPr>
          <w:szCs w:val="18"/>
        </w:rPr>
        <w:t>is het i</w:t>
      </w:r>
      <w:r w:rsidR="00EE7D44" w:rsidRPr="00EE7D44">
        <w:rPr>
          <w:szCs w:val="18"/>
        </w:rPr>
        <w:t>nschrijver</w:t>
      </w:r>
      <w:r w:rsidR="00EE7D44" w:rsidRPr="00EE7D44">
        <w:t xml:space="preserve"> niet toegestaan om gedurende de contractperiode de uitvoering van de Opdracht door anderen te laten uitvoeren</w:t>
      </w:r>
      <w:r w:rsidR="009A19E5" w:rsidRPr="00EE7D44">
        <w:t xml:space="preserve"> dan opgegeven in de Inschrijving</w:t>
      </w:r>
      <w:r w:rsidR="004D3590">
        <w:t xml:space="preserve">, </w:t>
      </w:r>
      <w:r w:rsidR="00EE7D44" w:rsidRPr="00EE7D44">
        <w:t xml:space="preserve">zonder uitdrukkelijke schriftelijke toestemming van de Aanbestedende dienst. </w:t>
      </w:r>
      <w:r w:rsidR="002A2E62" w:rsidRPr="00EE7D44">
        <w:t xml:space="preserve">De navolgende inschrijfinstructies en voorwaarden </w:t>
      </w:r>
      <w:r w:rsidR="009A19E5">
        <w:t>zijn van toepassing</w:t>
      </w:r>
      <w:r w:rsidR="002A2E62" w:rsidRPr="00EE7D44">
        <w:t xml:space="preserve">. </w:t>
      </w:r>
    </w:p>
    <w:p w14:paraId="4060FD6D" w14:textId="4B0F187B" w:rsidR="009C698F" w:rsidRPr="00EE7D44" w:rsidRDefault="009C698F" w:rsidP="00E7633E">
      <w:pPr>
        <w:spacing w:line="0" w:lineRule="atLeast"/>
      </w:pPr>
    </w:p>
    <w:p w14:paraId="7329B009" w14:textId="5DFA569B" w:rsidR="002A2E62" w:rsidRPr="00E30260" w:rsidRDefault="002A2E62" w:rsidP="002A2E62">
      <w:pPr>
        <w:spacing w:line="0" w:lineRule="atLeast"/>
        <w:rPr>
          <w:i/>
          <w:color w:val="009FEE"/>
        </w:rPr>
      </w:pPr>
      <w:r w:rsidRPr="00E30260">
        <w:rPr>
          <w:i/>
          <w:color w:val="009FEE"/>
        </w:rPr>
        <w:t>Onderaannemer eveneens derde op wiens geschiktheid een beroep wordt gedaan</w:t>
      </w:r>
      <w:r w:rsidR="002160EF">
        <w:rPr>
          <w:i/>
          <w:color w:val="009FEE"/>
        </w:rPr>
        <w:t>.</w:t>
      </w:r>
    </w:p>
    <w:p w14:paraId="1D2B0D0A" w14:textId="149592DF" w:rsidR="002A2E62" w:rsidRDefault="002A2E62" w:rsidP="00E7633E">
      <w:pPr>
        <w:spacing w:line="0" w:lineRule="atLeast"/>
      </w:pPr>
    </w:p>
    <w:p w14:paraId="399B1E70" w14:textId="32A9DE3A" w:rsidR="009C698F" w:rsidRPr="00F066B5" w:rsidRDefault="00EE7D44" w:rsidP="009C698F">
      <w:pPr>
        <w:spacing w:line="0" w:lineRule="atLeast"/>
        <w:rPr>
          <w:i/>
        </w:rPr>
      </w:pPr>
      <w:r>
        <w:rPr>
          <w:i/>
        </w:rPr>
        <w:t>Inschrijfformulier en akkoordverklaring</w:t>
      </w:r>
    </w:p>
    <w:p w14:paraId="0EEB8D53" w14:textId="26AC9645" w:rsidR="009C698F" w:rsidRDefault="009A19E5" w:rsidP="009C698F">
      <w:pPr>
        <w:pStyle w:val="Lijstalinea"/>
        <w:numPr>
          <w:ilvl w:val="0"/>
          <w:numId w:val="26"/>
        </w:numPr>
        <w:spacing w:line="0" w:lineRule="atLeast"/>
        <w:ind w:left="709"/>
      </w:pPr>
      <w:r>
        <w:t>Vul</w:t>
      </w:r>
      <w:r w:rsidR="009C698F">
        <w:t xml:space="preserve"> deel </w:t>
      </w:r>
      <w:r w:rsidR="002A2E62">
        <w:t xml:space="preserve">3A én </w:t>
      </w:r>
      <w:r w:rsidR="009C698F">
        <w:t>3B</w:t>
      </w:r>
      <w:r w:rsidR="00EC6ED7">
        <w:t xml:space="preserve"> van het </w:t>
      </w:r>
      <w:r w:rsidR="004D3590">
        <w:t>‘</w:t>
      </w:r>
      <w:r w:rsidR="00EC6ED7">
        <w:t>Inschrijfformulier en a</w:t>
      </w:r>
      <w:r w:rsidR="009C698F">
        <w:t>kkoordverklaring</w:t>
      </w:r>
      <w:r w:rsidR="004D3590">
        <w:t>’</w:t>
      </w:r>
      <w:r w:rsidR="009C698F">
        <w:t xml:space="preserve"> in en </w:t>
      </w:r>
      <w:r>
        <w:t xml:space="preserve">neem </w:t>
      </w:r>
      <w:r w:rsidR="009C698F">
        <w:t xml:space="preserve">de gegevens van elke ingezette onderaannemer op. </w:t>
      </w:r>
      <w:r>
        <w:t>Geef ook</w:t>
      </w:r>
      <w:r w:rsidR="009C698F">
        <w:t xml:space="preserve"> een beknopte beschrijving van de door </w:t>
      </w:r>
      <w:r w:rsidR="001C76DA">
        <w:t>h</w:t>
      </w:r>
      <w:r w:rsidR="009C698F">
        <w:t xml:space="preserve">oofdaannemer en individuele onderaannemer(s) uit te voeren werkzaamheden (welke werkzaamheden en welk deel van de werkzaamheden) in het kader van de Opdracht (rolverdeling tussen </w:t>
      </w:r>
      <w:r w:rsidR="001C76DA">
        <w:t>h</w:t>
      </w:r>
      <w:r w:rsidR="009C698F">
        <w:t>oofdaannemer en (v</w:t>
      </w:r>
      <w:r w:rsidR="002901A5">
        <w:t>erschillende) onderaannemer(s)).</w:t>
      </w:r>
    </w:p>
    <w:p w14:paraId="055A2C9B" w14:textId="5264B43C" w:rsidR="009C698F" w:rsidRPr="004F0200" w:rsidRDefault="009A19E5" w:rsidP="004F0200">
      <w:pPr>
        <w:pStyle w:val="Lijstalinea"/>
        <w:numPr>
          <w:ilvl w:val="0"/>
          <w:numId w:val="26"/>
        </w:numPr>
        <w:spacing w:line="0" w:lineRule="atLeast"/>
        <w:ind w:left="709"/>
      </w:pPr>
      <w:r>
        <w:t xml:space="preserve">U </w:t>
      </w:r>
      <w:r w:rsidR="004F0200">
        <w:t>verklaart</w:t>
      </w:r>
      <w:r w:rsidR="009C698F">
        <w:t xml:space="preserve"> in deel 3B van het </w:t>
      </w:r>
      <w:r w:rsidR="004D3590">
        <w:t>‘</w:t>
      </w:r>
      <w:r w:rsidR="009C698F" w:rsidRPr="007A0A36">
        <w:t xml:space="preserve">Inschrijfformulier en </w:t>
      </w:r>
      <w:r w:rsidR="00BE50F0">
        <w:t>a</w:t>
      </w:r>
      <w:r w:rsidR="009C698F" w:rsidRPr="007A0A36">
        <w:t>kkoordverklaring</w:t>
      </w:r>
      <w:r w:rsidR="004D3590">
        <w:t>’</w:t>
      </w:r>
      <w:r w:rsidR="009C698F" w:rsidRPr="007A0A36">
        <w:t xml:space="preserve"> dat </w:t>
      </w:r>
      <w:r>
        <w:t>u</w:t>
      </w:r>
      <w:r w:rsidRPr="007A0A36">
        <w:t xml:space="preserve"> </w:t>
      </w:r>
      <w:r w:rsidR="009C698F" w:rsidRPr="007A0A36">
        <w:t xml:space="preserve">volledig verantwoordelijk en aansprakelijk </w:t>
      </w:r>
      <w:r>
        <w:t>bent</w:t>
      </w:r>
      <w:r w:rsidRPr="007A0A36">
        <w:t xml:space="preserve"> </w:t>
      </w:r>
      <w:r w:rsidR="009C698F" w:rsidRPr="007A0A36">
        <w:t xml:space="preserve">voor de uitvoering van de in </w:t>
      </w:r>
      <w:r w:rsidR="009C698F" w:rsidRPr="004F0200">
        <w:t>onderaanneming gegeven werkzaamheden en de da</w:t>
      </w:r>
      <w:r w:rsidR="002160EF">
        <w:t>aruit voortvloeiende resultaten.</w:t>
      </w:r>
    </w:p>
    <w:p w14:paraId="01E1E2E0" w14:textId="2784A9CA" w:rsidR="009C698F" w:rsidRPr="001903FC" w:rsidRDefault="009C698F" w:rsidP="009C698F">
      <w:pPr>
        <w:pStyle w:val="Lijstalinea"/>
        <w:numPr>
          <w:ilvl w:val="0"/>
          <w:numId w:val="26"/>
        </w:numPr>
        <w:spacing w:line="0" w:lineRule="atLeast"/>
        <w:ind w:left="709"/>
      </w:pPr>
      <w:r>
        <w:t xml:space="preserve">Het </w:t>
      </w:r>
      <w:r w:rsidR="002463AF">
        <w:t>‘</w:t>
      </w:r>
      <w:r>
        <w:t xml:space="preserve">Inschrijfformulier en </w:t>
      </w:r>
      <w:r w:rsidR="00BE50F0">
        <w:t>a</w:t>
      </w:r>
      <w:r>
        <w:t>kkoordverklaring</w:t>
      </w:r>
      <w:r w:rsidR="002463AF">
        <w:t>’</w:t>
      </w:r>
      <w:r>
        <w:t xml:space="preserve"> dient bij Inschrijving a</w:t>
      </w:r>
      <w:r w:rsidR="00FF2AE1">
        <w:t>lleen ondertekend te zijn door i</w:t>
      </w:r>
      <w:r>
        <w:t xml:space="preserve">nschrijver zelf of de rechtsgeldig vertegenwoordiger van de penvoerder van het </w:t>
      </w:r>
      <w:r w:rsidR="009A6313">
        <w:t>s</w:t>
      </w:r>
      <w:r>
        <w:t xml:space="preserve">amenwerkingsverband. </w:t>
      </w:r>
    </w:p>
    <w:p w14:paraId="51C96B4A" w14:textId="452A1898" w:rsidR="009C698F" w:rsidRDefault="009C698F" w:rsidP="009C698F">
      <w:pPr>
        <w:spacing w:line="0" w:lineRule="atLeast"/>
      </w:pPr>
    </w:p>
    <w:p w14:paraId="2B087390" w14:textId="204273BC" w:rsidR="002A2E62" w:rsidRPr="000B7C7F" w:rsidRDefault="004550D6" w:rsidP="002A2E62">
      <w:pPr>
        <w:spacing w:line="0" w:lineRule="atLeast"/>
        <w:rPr>
          <w:i/>
        </w:rPr>
      </w:pPr>
      <w:r>
        <w:rPr>
          <w:i/>
        </w:rPr>
        <w:t>Uniform Europees Aanbestedingsdocument</w:t>
      </w:r>
    </w:p>
    <w:p w14:paraId="7B443655" w14:textId="659294B9" w:rsidR="00E30260" w:rsidRDefault="00FF2AE1" w:rsidP="00E30260">
      <w:pPr>
        <w:pStyle w:val="Lijstalinea"/>
        <w:numPr>
          <w:ilvl w:val="0"/>
          <w:numId w:val="26"/>
        </w:numPr>
        <w:spacing w:line="0" w:lineRule="atLeast"/>
        <w:ind w:left="709"/>
      </w:pPr>
      <w:r>
        <w:t>Als i</w:t>
      </w:r>
      <w:r w:rsidR="00E30260" w:rsidRPr="007A0A36">
        <w:t xml:space="preserve">nschrijver onderaannemer(s) inschakelt </w:t>
      </w:r>
      <w:r w:rsidR="009A19E5">
        <w:t>voor</w:t>
      </w:r>
      <w:r w:rsidR="00E30260" w:rsidRPr="007A0A36">
        <w:t xml:space="preserve"> het voldoen aan de geschiktheidseisen </w:t>
      </w:r>
      <w:r w:rsidR="0072004E">
        <w:t xml:space="preserve">en </w:t>
      </w:r>
      <w:r w:rsidR="00E30260" w:rsidRPr="007A0A36">
        <w:t>een beroep doet op deze onderaannemer (de onderaannemer is dan</w:t>
      </w:r>
      <w:r>
        <w:t xml:space="preserve"> ‘een derde’) </w:t>
      </w:r>
      <w:r w:rsidR="009A19E5">
        <w:t xml:space="preserve">vermeldt </w:t>
      </w:r>
      <w:r w:rsidR="00E30260" w:rsidRPr="007A0A36">
        <w:t xml:space="preserve">dit in </w:t>
      </w:r>
      <w:r w:rsidR="00E30260">
        <w:t xml:space="preserve">het </w:t>
      </w:r>
      <w:r w:rsidR="004D3590">
        <w:t>‘</w:t>
      </w:r>
      <w:r w:rsidR="00E30260">
        <w:t>Uniform Europees Aanbestedingsdocument</w:t>
      </w:r>
      <w:r w:rsidR="004D3590">
        <w:t>’</w:t>
      </w:r>
      <w:r w:rsidR="00E30260">
        <w:t xml:space="preserve">: </w:t>
      </w:r>
      <w:r w:rsidR="00E30260" w:rsidRPr="007A0A36">
        <w:t>Deel II onderdeel C</w:t>
      </w:r>
      <w:r w:rsidR="002160EF">
        <w:t>.</w:t>
      </w:r>
    </w:p>
    <w:p w14:paraId="1152B779" w14:textId="15F4AD9A" w:rsidR="00BE06BC" w:rsidRDefault="00FF2AE1" w:rsidP="002A2E62">
      <w:pPr>
        <w:pStyle w:val="Lijstalinea"/>
        <w:numPr>
          <w:ilvl w:val="0"/>
          <w:numId w:val="26"/>
        </w:numPr>
        <w:spacing w:line="0" w:lineRule="atLeast"/>
        <w:ind w:left="709"/>
      </w:pPr>
      <w:r>
        <w:t>Naast</w:t>
      </w:r>
      <w:r w:rsidR="004D3590">
        <w:t xml:space="preserve"> de</w:t>
      </w:r>
      <w:r>
        <w:t xml:space="preserve"> i</w:t>
      </w:r>
      <w:r w:rsidR="00BE06BC">
        <w:t xml:space="preserve">nschrijver </w:t>
      </w:r>
      <w:r w:rsidR="004D3590">
        <w:t>zelf dient</w:t>
      </w:r>
      <w:r w:rsidR="00BE06BC">
        <w:t xml:space="preserve"> elk van de onder</w:t>
      </w:r>
      <w:r w:rsidR="00E30260">
        <w:t>aan</w:t>
      </w:r>
      <w:r w:rsidR="00BE06BC">
        <w:t xml:space="preserve">nemers </w:t>
      </w:r>
      <w:r w:rsidR="009A19E5">
        <w:t xml:space="preserve">ook </w:t>
      </w:r>
      <w:r w:rsidR="004D3590">
        <w:t>een</w:t>
      </w:r>
      <w:r w:rsidR="00BE06BC">
        <w:t xml:space="preserve"> </w:t>
      </w:r>
      <w:r w:rsidR="004D3590">
        <w:t>ingevuld ‘</w:t>
      </w:r>
      <w:r w:rsidR="00BE06BC">
        <w:t>Uniform Europees Aanbestedingsdocument</w:t>
      </w:r>
      <w:r w:rsidR="004D3590">
        <w:t>’</w:t>
      </w:r>
      <w:r w:rsidR="0072004E">
        <w:t xml:space="preserve"> (alleen Deel IIA, Deel IIB en Deel III)</w:t>
      </w:r>
      <w:r w:rsidR="00BE06BC">
        <w:t xml:space="preserve"> in</w:t>
      </w:r>
      <w:r w:rsidR="004D3590">
        <w:t xml:space="preserve">. </w:t>
      </w:r>
      <w:r w:rsidR="009774E4">
        <w:t>Én d</w:t>
      </w:r>
      <w:r w:rsidR="004D3590">
        <w:t xml:space="preserve">eze is </w:t>
      </w:r>
      <w:r w:rsidR="00BE06BC">
        <w:t>rechtsgeldig</w:t>
      </w:r>
      <w:r w:rsidR="004D3590">
        <w:t xml:space="preserve"> ondertekend</w:t>
      </w:r>
      <w:r w:rsidR="00BE06BC">
        <w:t>.</w:t>
      </w:r>
    </w:p>
    <w:p w14:paraId="524E0583" w14:textId="5FD05A29" w:rsidR="002A2E62" w:rsidRDefault="002A2E62" w:rsidP="009C698F">
      <w:pPr>
        <w:spacing w:line="0" w:lineRule="atLeast"/>
      </w:pPr>
    </w:p>
    <w:p w14:paraId="32C627EC" w14:textId="7FBBA6B4" w:rsidR="00E30260" w:rsidRPr="00E30260" w:rsidRDefault="00E30260" w:rsidP="00E30260">
      <w:pPr>
        <w:spacing w:line="0" w:lineRule="atLeast"/>
        <w:rPr>
          <w:i/>
          <w:color w:val="009FEE"/>
        </w:rPr>
      </w:pPr>
      <w:r w:rsidRPr="00E30260">
        <w:rPr>
          <w:i/>
          <w:color w:val="009FEE"/>
        </w:rPr>
        <w:t>Onderaannemer níet eveneens derde op wiens geschiktheid een beroep wordt gedaan</w:t>
      </w:r>
      <w:r w:rsidR="002160EF">
        <w:rPr>
          <w:i/>
          <w:color w:val="009FEE"/>
        </w:rPr>
        <w:t>.</w:t>
      </w:r>
    </w:p>
    <w:p w14:paraId="571FC9E9" w14:textId="4A618011" w:rsidR="002A2E62" w:rsidRDefault="002A2E62" w:rsidP="009C698F">
      <w:pPr>
        <w:spacing w:line="0" w:lineRule="atLeast"/>
      </w:pPr>
    </w:p>
    <w:p w14:paraId="0DF0595D" w14:textId="05017EE2" w:rsidR="00E30260" w:rsidRPr="00F066B5" w:rsidRDefault="00EE7D44" w:rsidP="00E30260">
      <w:pPr>
        <w:spacing w:line="0" w:lineRule="atLeast"/>
        <w:rPr>
          <w:i/>
        </w:rPr>
      </w:pPr>
      <w:r>
        <w:rPr>
          <w:i/>
        </w:rPr>
        <w:t>Inschrijfformulier en akkoordverklaring</w:t>
      </w:r>
    </w:p>
    <w:p w14:paraId="0881CA29" w14:textId="470ABC96" w:rsidR="00E30260" w:rsidRDefault="008A5A7B" w:rsidP="00E30260">
      <w:pPr>
        <w:pStyle w:val="Lijstalinea"/>
        <w:numPr>
          <w:ilvl w:val="0"/>
          <w:numId w:val="26"/>
        </w:numPr>
        <w:spacing w:line="0" w:lineRule="atLeast"/>
        <w:ind w:left="709"/>
      </w:pPr>
      <w:r>
        <w:t>Vul</w:t>
      </w:r>
      <w:r w:rsidR="00E30260">
        <w:t xml:space="preserve"> deel 3B</w:t>
      </w:r>
      <w:r w:rsidR="00BE50F0">
        <w:t xml:space="preserve"> van het </w:t>
      </w:r>
      <w:r w:rsidR="004D3590">
        <w:t>‘</w:t>
      </w:r>
      <w:r w:rsidR="00BE50F0">
        <w:t>Inschrijfformulier en a</w:t>
      </w:r>
      <w:r w:rsidR="00E30260">
        <w:t>kkoordverklaring</w:t>
      </w:r>
      <w:r w:rsidR="004D3590">
        <w:t>’</w:t>
      </w:r>
      <w:r w:rsidR="00E30260">
        <w:t xml:space="preserve"> in en</w:t>
      </w:r>
      <w:r>
        <w:t xml:space="preserve"> vermeld</w:t>
      </w:r>
      <w:r w:rsidR="00E30260">
        <w:t xml:space="preserve"> de gegevens van elke ingezette onderaannemer. </w:t>
      </w:r>
      <w:r>
        <w:t>Geef ook</w:t>
      </w:r>
      <w:r w:rsidR="00E30260">
        <w:t xml:space="preserve"> een beknopte beschrijving van de door </w:t>
      </w:r>
      <w:r w:rsidR="001C76DA">
        <w:t>h</w:t>
      </w:r>
      <w:r w:rsidR="00E30260">
        <w:t xml:space="preserve">oofdaannemer en individuele onderaannemer(s) uit te voeren werkzaamheden (welke werkzaamheden en welk deel van de werkzaamheden) in het kader van de Opdracht (rolverdeling tussen </w:t>
      </w:r>
      <w:r w:rsidR="001C76DA">
        <w:t>h</w:t>
      </w:r>
      <w:r w:rsidR="00E30260">
        <w:t>oofdaannemer en (verschillende) onderaannemer(s)</w:t>
      </w:r>
      <w:r w:rsidR="002463AF">
        <w:t xml:space="preserve"> </w:t>
      </w:r>
      <w:r w:rsidR="00E30260">
        <w:t xml:space="preserve">hetgeen waar u een beroep </w:t>
      </w:r>
      <w:r w:rsidR="001E77F4">
        <w:t>op doet).</w:t>
      </w:r>
    </w:p>
    <w:p w14:paraId="763532A7" w14:textId="6ADA33E4" w:rsidR="00E30260" w:rsidRPr="004F0200" w:rsidRDefault="008A5A7B" w:rsidP="00E30260">
      <w:pPr>
        <w:pStyle w:val="Lijstalinea"/>
        <w:numPr>
          <w:ilvl w:val="0"/>
          <w:numId w:val="26"/>
        </w:numPr>
        <w:spacing w:line="0" w:lineRule="atLeast"/>
        <w:ind w:left="709"/>
      </w:pPr>
      <w:r>
        <w:t xml:space="preserve">U </w:t>
      </w:r>
      <w:r w:rsidR="00E30260">
        <w:t xml:space="preserve">verklaart in deel 3B van het </w:t>
      </w:r>
      <w:r w:rsidR="004D3590">
        <w:t>‘</w:t>
      </w:r>
      <w:r w:rsidR="00BE50F0">
        <w:t>Inschrijfformulier en a</w:t>
      </w:r>
      <w:r w:rsidR="00E30260" w:rsidRPr="007A0A36">
        <w:t>kkoordverklaring</w:t>
      </w:r>
      <w:r w:rsidR="004D3590">
        <w:t>’</w:t>
      </w:r>
      <w:r w:rsidR="00E30260" w:rsidRPr="007A0A36">
        <w:t xml:space="preserve"> dat </w:t>
      </w:r>
      <w:r>
        <w:t>u</w:t>
      </w:r>
      <w:r w:rsidRPr="007A0A36">
        <w:t xml:space="preserve"> </w:t>
      </w:r>
      <w:r w:rsidR="00E30260" w:rsidRPr="007A0A36">
        <w:t xml:space="preserve">volledig verantwoordelijk en aansprakelijk </w:t>
      </w:r>
      <w:r>
        <w:t>bent</w:t>
      </w:r>
      <w:r w:rsidRPr="007A0A36">
        <w:t xml:space="preserve"> </w:t>
      </w:r>
      <w:r w:rsidR="00E30260" w:rsidRPr="007A0A36">
        <w:t xml:space="preserve">voor de uitvoering van de in </w:t>
      </w:r>
      <w:r w:rsidR="00E30260" w:rsidRPr="004F0200">
        <w:t>onderaanneming gegeven werkzaamheden en de da</w:t>
      </w:r>
      <w:r w:rsidR="001E77F4">
        <w:t>aruit voortvloeiende resultaten.</w:t>
      </w:r>
    </w:p>
    <w:p w14:paraId="71E51901" w14:textId="65C0DE3E" w:rsidR="00E30260" w:rsidRDefault="00E30260" w:rsidP="00E30260">
      <w:pPr>
        <w:pStyle w:val="Lijstalinea"/>
        <w:numPr>
          <w:ilvl w:val="0"/>
          <w:numId w:val="26"/>
        </w:numPr>
        <w:spacing w:line="0" w:lineRule="atLeast"/>
        <w:ind w:left="709"/>
      </w:pPr>
      <w:r>
        <w:lastRenderedPageBreak/>
        <w:t xml:space="preserve">Het </w:t>
      </w:r>
      <w:r w:rsidR="004D3590">
        <w:t>‘</w:t>
      </w:r>
      <w:r>
        <w:t>Inschrijffor</w:t>
      </w:r>
      <w:r w:rsidR="00BE50F0">
        <w:t>mulier en a</w:t>
      </w:r>
      <w:r>
        <w:t>kkoordverklaring</w:t>
      </w:r>
      <w:r w:rsidR="004D3590">
        <w:t>’</w:t>
      </w:r>
      <w:r>
        <w:t xml:space="preserve"> </w:t>
      </w:r>
      <w:r w:rsidR="002463AF">
        <w:t>dient</w:t>
      </w:r>
      <w:r w:rsidR="008A5A7B">
        <w:t xml:space="preserve"> </w:t>
      </w:r>
      <w:r>
        <w:t>bij Inschrijving a</w:t>
      </w:r>
      <w:r w:rsidR="00FF2AE1">
        <w:t>lleen ondertekend te zijn door i</w:t>
      </w:r>
      <w:r>
        <w:t>nschrijver zelf of de rechtsgeldig vertegenwoord</w:t>
      </w:r>
      <w:r w:rsidR="004D3590">
        <w:t>iger van de penvoerder van het s</w:t>
      </w:r>
      <w:r>
        <w:t xml:space="preserve">amenwerkingsverband. </w:t>
      </w:r>
    </w:p>
    <w:p w14:paraId="409EC4FE" w14:textId="38F237A6" w:rsidR="00E30260" w:rsidRDefault="00E30260" w:rsidP="009C698F">
      <w:pPr>
        <w:spacing w:line="0" w:lineRule="atLeast"/>
      </w:pPr>
    </w:p>
    <w:p w14:paraId="3CC1FBF5" w14:textId="693C0E80" w:rsidR="00E30260" w:rsidRPr="000B7C7F" w:rsidRDefault="00E30260" w:rsidP="00E30260">
      <w:pPr>
        <w:spacing w:line="0" w:lineRule="atLeast"/>
        <w:rPr>
          <w:i/>
        </w:rPr>
      </w:pPr>
      <w:r>
        <w:rPr>
          <w:i/>
        </w:rPr>
        <w:t>Uniform Europees Aanbestedingsdocument</w:t>
      </w:r>
    </w:p>
    <w:p w14:paraId="4C66C2F1" w14:textId="72927768" w:rsidR="00E30260" w:rsidRDefault="008A5A7B" w:rsidP="00E30260">
      <w:pPr>
        <w:pStyle w:val="Lijstalinea"/>
        <w:numPr>
          <w:ilvl w:val="0"/>
          <w:numId w:val="26"/>
        </w:numPr>
        <w:spacing w:line="0" w:lineRule="atLeast"/>
        <w:ind w:left="709"/>
      </w:pPr>
      <w:r>
        <w:t>Als</w:t>
      </w:r>
      <w:r w:rsidRPr="007A0A36">
        <w:t xml:space="preserve"> </w:t>
      </w:r>
      <w:r w:rsidR="00E30260" w:rsidRPr="007A0A36">
        <w:t xml:space="preserve">een gedeelte van de Opdracht in onderaanneming zal worden verricht terwijl géén beroep wordt gedaan op deze onderaannemer </w:t>
      </w:r>
      <w:r w:rsidR="00E30260">
        <w:t xml:space="preserve">voor </w:t>
      </w:r>
      <w:r w:rsidR="00E30260" w:rsidRPr="007A0A36">
        <w:t>het voldoen aan de geschiktheidseisen (de onderaanneme</w:t>
      </w:r>
      <w:r w:rsidR="00FF2AE1">
        <w:t xml:space="preserve">r is geen derde) </w:t>
      </w:r>
      <w:r>
        <w:t>vermeldt u</w:t>
      </w:r>
      <w:r w:rsidR="00E30260" w:rsidRPr="007A0A36">
        <w:t xml:space="preserve"> dit in Deel II onderdeel D van </w:t>
      </w:r>
      <w:r w:rsidR="00E30260">
        <w:t xml:space="preserve">het </w:t>
      </w:r>
      <w:r w:rsidR="004D3590">
        <w:t>‘</w:t>
      </w:r>
      <w:r w:rsidR="00E30260">
        <w:t>Uniform Europees Aanbestedingsdocument</w:t>
      </w:r>
      <w:r w:rsidR="004D3590">
        <w:t>’</w:t>
      </w:r>
      <w:r w:rsidR="00547AC9">
        <w:t>.</w:t>
      </w:r>
    </w:p>
    <w:p w14:paraId="5C63A9EA" w14:textId="48EC1C59" w:rsidR="00E30260" w:rsidRPr="007A0A36" w:rsidRDefault="00E30260" w:rsidP="00E30260">
      <w:pPr>
        <w:pStyle w:val="Lijstalinea"/>
        <w:numPr>
          <w:ilvl w:val="0"/>
          <w:numId w:val="26"/>
        </w:numPr>
        <w:spacing w:line="0" w:lineRule="atLeast"/>
        <w:ind w:left="709"/>
      </w:pPr>
      <w:r>
        <w:t>Ingezette o</w:t>
      </w:r>
      <w:r w:rsidRPr="007A0A36">
        <w:t>nderaannemer</w:t>
      </w:r>
      <w:r>
        <w:t xml:space="preserve">(s) </w:t>
      </w:r>
      <w:r w:rsidR="008A5A7B">
        <w:t>hoeft/</w:t>
      </w:r>
      <w:r w:rsidRPr="007A0A36">
        <w:t>hoe</w:t>
      </w:r>
      <w:r>
        <w:t xml:space="preserve">ven </w:t>
      </w:r>
      <w:r w:rsidR="00A40712">
        <w:t>geen</w:t>
      </w:r>
      <w:r w:rsidRPr="007A0A36">
        <w:t xml:space="preserve"> eigen </w:t>
      </w:r>
      <w:r w:rsidR="003F5CC2">
        <w:t>‘</w:t>
      </w:r>
      <w:r>
        <w:t>Uniform Europees Aanbestedingsdocument</w:t>
      </w:r>
      <w:r w:rsidR="003F5CC2">
        <w:t>’</w:t>
      </w:r>
      <w:r>
        <w:t xml:space="preserve"> in te vullen</w:t>
      </w:r>
      <w:r w:rsidR="003F5CC2">
        <w:t xml:space="preserve"> en in te dienen</w:t>
      </w:r>
      <w:r w:rsidRPr="007A0A36">
        <w:t xml:space="preserve">. </w:t>
      </w:r>
    </w:p>
    <w:sectPr w:rsidR="00E30260" w:rsidRPr="007A0A36" w:rsidSect="002856AB">
      <w:headerReference w:type="even" r:id="rId9"/>
      <w:headerReference w:type="default" r:id="rId10"/>
      <w:footerReference w:type="even" r:id="rId11"/>
      <w:footerReference w:type="default" r:id="rId12"/>
      <w:headerReference w:type="first" r:id="rId13"/>
      <w:footerReference w:type="first" r:id="rId14"/>
      <w:pgSz w:w="11906" w:h="16838"/>
      <w:pgMar w:top="2520"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Segoe UI"/>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C18E" w14:textId="77777777" w:rsidR="007371D9" w:rsidRDefault="007371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35FC39A6" w:rsidR="00D858E5" w:rsidRDefault="007371D9" w:rsidP="00BF0365">
          <w:pPr>
            <w:widowControl w:val="0"/>
            <w:rPr>
              <w:rStyle w:val="Huisstijl-Rubricering"/>
            </w:rPr>
          </w:pPr>
          <w:r>
            <w:rPr>
              <w:sz w:val="13"/>
              <w:szCs w:val="13"/>
            </w:rPr>
            <w:t>IUC/DJI/IENEA/2025</w:t>
          </w:r>
          <w:r w:rsidR="006E455B" w:rsidRPr="006E455B">
            <w:rPr>
              <w:sz w:val="13"/>
              <w:szCs w:val="13"/>
            </w:rPr>
            <w:t>-1 NFI-OPSLAGSYSTEEM-23</w:t>
          </w:r>
          <w:r w:rsidR="006E455B">
            <w:rPr>
              <w:sz w:val="13"/>
              <w:szCs w:val="13"/>
            </w:rPr>
            <w:t xml:space="preserve"> </w:t>
          </w:r>
          <w:r w:rsidR="006E455B" w:rsidRPr="006E455B">
            <w:rPr>
              <w:sz w:val="13"/>
              <w:szCs w:val="13"/>
            </w:rPr>
            <w:t>Opslagsysteem voor verpakt celmateriaal</w:t>
          </w:r>
        </w:p>
      </w:tc>
      <w:tc>
        <w:tcPr>
          <w:tcW w:w="1391" w:type="dxa"/>
          <w:shd w:val="clear" w:color="auto" w:fill="auto"/>
        </w:tcPr>
        <w:p w14:paraId="75E50F99" w14:textId="21E6B3D4" w:rsidR="00D858E5" w:rsidRDefault="00D858E5">
          <w:pPr>
            <w:pStyle w:val="Huisstijl-Paginanummering"/>
            <w:widowControl w:val="0"/>
            <w:jc w:val="right"/>
          </w:pPr>
          <w:r>
            <w:t xml:space="preserve">Pagina </w:t>
          </w:r>
          <w:r>
            <w:fldChar w:fldCharType="begin"/>
          </w:r>
          <w:r>
            <w:instrText>PAGE</w:instrText>
          </w:r>
          <w:r>
            <w:fldChar w:fldCharType="separate"/>
          </w:r>
          <w:r w:rsidR="003A68F3">
            <w:rPr>
              <w:noProof/>
            </w:rPr>
            <w:t>2</w:t>
          </w:r>
          <w:r>
            <w:fldChar w:fldCharType="end"/>
          </w:r>
          <w:r>
            <w:t xml:space="preserve"> van </w:t>
          </w:r>
          <w:r>
            <w:fldChar w:fldCharType="begin"/>
          </w:r>
          <w:r>
            <w:instrText>NUMPAGES</w:instrText>
          </w:r>
          <w:r>
            <w:fldChar w:fldCharType="separate"/>
          </w:r>
          <w:r w:rsidR="003A68F3">
            <w:rPr>
              <w:noProof/>
            </w:rPr>
            <w:t>5</w:t>
          </w:r>
          <w:r>
            <w:fldChar w:fldCharType="end"/>
          </w:r>
        </w:p>
      </w:tc>
    </w:tr>
  </w:tbl>
  <w:p w14:paraId="2A910DEC" w14:textId="77777777" w:rsidR="00D858E5" w:rsidRDefault="00D858E5">
    <w:pPr>
      <w:widowControl w:val="0"/>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145B" w14:textId="77777777" w:rsidR="007371D9" w:rsidRDefault="007371D9">
    <w:pPr>
      <w:pStyle w:val="Kopteks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605036A" w:rsidR="00D858E5" w:rsidRDefault="002856AB" w:rsidP="00BE50F0">
          <w:pPr>
            <w:widowControl w:val="0"/>
            <w:rPr>
              <w:sz w:val="13"/>
            </w:rPr>
          </w:pPr>
          <w:r>
            <w:rPr>
              <w:rStyle w:val="Huisstijl-Koptekst"/>
            </w:rPr>
            <w:t>Bijlage</w:t>
          </w:r>
          <w:r w:rsidR="006E455B">
            <w:rPr>
              <w:rStyle w:val="Huisstijl-Koptekst"/>
            </w:rPr>
            <w:t xml:space="preserve"> 4</w:t>
          </w:r>
          <w:r>
            <w:rPr>
              <w:rStyle w:val="Huisstijl-Koptekst"/>
            </w:rPr>
            <w:t xml:space="preserve"> </w:t>
          </w:r>
          <w:r w:rsidR="00D858E5">
            <w:rPr>
              <w:rStyle w:val="Huisstijl-Koptekst"/>
            </w:rPr>
            <w:t xml:space="preserve">| </w:t>
          </w:r>
          <w:r w:rsidR="00E7633E">
            <w:rPr>
              <w:rStyle w:val="Huisstijl-Koptekst"/>
            </w:rPr>
            <w:t xml:space="preserve">Uitleg Inschrijvingsvorm en invulling </w:t>
          </w:r>
          <w:r w:rsidR="00E30260">
            <w:rPr>
              <w:rStyle w:val="Huisstijl-Koptekst"/>
            </w:rPr>
            <w:t>bijlagen</w:t>
          </w:r>
          <w:r w:rsidR="00476D3C">
            <w:rPr>
              <w:rStyle w:val="Huisstijl-Koptekst"/>
            </w:rPr>
            <w:t xml:space="preserve"> </w:t>
          </w:r>
          <w:r w:rsidR="00D858E5">
            <w:rPr>
              <w:rStyle w:val="Huisstijl-Koptekst"/>
            </w:rPr>
            <w:t xml:space="preserve">| </w:t>
          </w:r>
          <w:r w:rsidR="00476D3C">
            <w:rPr>
              <w:rStyle w:val="Huisstijl-Koptekst"/>
            </w:rPr>
            <w:t>EA ‘</w:t>
          </w:r>
          <w:r w:rsidR="003A68F3">
            <w:rPr>
              <w:rStyle w:val="Huisstijl-Koptekst"/>
            </w:rPr>
            <w:t>Een o</w:t>
          </w:r>
          <w:bookmarkStart w:id="5" w:name="_GoBack"/>
          <w:bookmarkEnd w:id="5"/>
          <w:r w:rsidR="006E455B" w:rsidRPr="006E455B">
            <w:rPr>
              <w:rStyle w:val="Huisstijl-Koptekst"/>
            </w:rPr>
            <w:t>pslagsysteem voor verpakt celmateriaal</w:t>
          </w:r>
          <w:r w:rsidR="006E455B">
            <w:rPr>
              <w:rStyle w:val="Huisstijl-Koptekst"/>
            </w:rPr>
            <w:t>’</w:t>
          </w:r>
        </w:p>
      </w:tc>
    </w:tr>
  </w:tbl>
  <w:p w14:paraId="7F87DBD9" w14:textId="68E9F12F" w:rsidR="00D858E5" w:rsidRDefault="00D858E5" w:rsidP="000468EA">
    <w:pPr>
      <w:pStyle w:val="Kopteks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41A1" w14:textId="77777777" w:rsidR="007371D9" w:rsidRDefault="007371D9">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3"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6" w15:restartNumberingAfterBreak="0">
    <w:nsid w:val="15C8423B"/>
    <w:multiLevelType w:val="hybridMultilevel"/>
    <w:tmpl w:val="16CCD5A4"/>
    <w:lvl w:ilvl="0" w:tplc="FFFFFFFF">
      <w:start w:val="1"/>
      <w:numFmt w:val="bullet"/>
      <w:lvlText w:val=""/>
      <w:lvlJc w:val="left"/>
      <w:pPr>
        <w:ind w:left="1998" w:hanging="360"/>
      </w:pPr>
      <w:rPr>
        <w:rFonts w:ascii="Wingdings" w:hAnsi="Wingdings" w:hint="default"/>
        <w:sz w:val="16"/>
      </w:rPr>
    </w:lvl>
    <w:lvl w:ilvl="1" w:tplc="04130003">
      <w:start w:val="1"/>
      <w:numFmt w:val="bullet"/>
      <w:lvlText w:val="o"/>
      <w:lvlJc w:val="left"/>
      <w:pPr>
        <w:ind w:left="2718" w:hanging="360"/>
      </w:pPr>
      <w:rPr>
        <w:rFonts w:ascii="Courier New" w:hAnsi="Courier New" w:cs="Courier New" w:hint="default"/>
      </w:rPr>
    </w:lvl>
    <w:lvl w:ilvl="2" w:tplc="04130005">
      <w:start w:val="1"/>
      <w:numFmt w:val="bullet"/>
      <w:lvlText w:val=""/>
      <w:lvlJc w:val="left"/>
      <w:pPr>
        <w:ind w:left="3438" w:hanging="360"/>
      </w:pPr>
      <w:rPr>
        <w:rFonts w:ascii="Wingdings" w:hAnsi="Wingdings" w:hint="default"/>
      </w:rPr>
    </w:lvl>
    <w:lvl w:ilvl="3" w:tplc="04130001">
      <w:start w:val="1"/>
      <w:numFmt w:val="bullet"/>
      <w:lvlText w:val=""/>
      <w:lvlJc w:val="left"/>
      <w:pPr>
        <w:ind w:left="4158" w:hanging="360"/>
      </w:pPr>
      <w:rPr>
        <w:rFonts w:ascii="Symbol" w:hAnsi="Symbol" w:hint="default"/>
      </w:rPr>
    </w:lvl>
    <w:lvl w:ilvl="4" w:tplc="04130003">
      <w:start w:val="1"/>
      <w:numFmt w:val="bullet"/>
      <w:lvlText w:val="o"/>
      <w:lvlJc w:val="left"/>
      <w:pPr>
        <w:ind w:left="4878" w:hanging="360"/>
      </w:pPr>
      <w:rPr>
        <w:rFonts w:ascii="Courier New" w:hAnsi="Courier New" w:cs="Courier New" w:hint="default"/>
      </w:rPr>
    </w:lvl>
    <w:lvl w:ilvl="5" w:tplc="04130005">
      <w:start w:val="1"/>
      <w:numFmt w:val="bullet"/>
      <w:lvlText w:val=""/>
      <w:lvlJc w:val="left"/>
      <w:pPr>
        <w:ind w:left="5598" w:hanging="360"/>
      </w:pPr>
      <w:rPr>
        <w:rFonts w:ascii="Wingdings" w:hAnsi="Wingdings" w:hint="default"/>
      </w:rPr>
    </w:lvl>
    <w:lvl w:ilvl="6" w:tplc="04130001">
      <w:start w:val="1"/>
      <w:numFmt w:val="bullet"/>
      <w:lvlText w:val=""/>
      <w:lvlJc w:val="left"/>
      <w:pPr>
        <w:ind w:left="6318" w:hanging="360"/>
      </w:pPr>
      <w:rPr>
        <w:rFonts w:ascii="Symbol" w:hAnsi="Symbol" w:hint="default"/>
      </w:rPr>
    </w:lvl>
    <w:lvl w:ilvl="7" w:tplc="04130003">
      <w:start w:val="1"/>
      <w:numFmt w:val="bullet"/>
      <w:lvlText w:val="o"/>
      <w:lvlJc w:val="left"/>
      <w:pPr>
        <w:ind w:left="7038" w:hanging="360"/>
      </w:pPr>
      <w:rPr>
        <w:rFonts w:ascii="Courier New" w:hAnsi="Courier New" w:cs="Courier New" w:hint="default"/>
      </w:rPr>
    </w:lvl>
    <w:lvl w:ilvl="8" w:tplc="04130005">
      <w:start w:val="1"/>
      <w:numFmt w:val="bullet"/>
      <w:lvlText w:val=""/>
      <w:lvlJc w:val="left"/>
      <w:pPr>
        <w:ind w:left="7758"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EE1C96"/>
    <w:multiLevelType w:val="hybridMultilevel"/>
    <w:tmpl w:val="B28C44A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953FC6"/>
    <w:multiLevelType w:val="hybridMultilevel"/>
    <w:tmpl w:val="F902815C"/>
    <w:lvl w:ilvl="0" w:tplc="A510D49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5D2ECB"/>
    <w:multiLevelType w:val="hybridMultilevel"/>
    <w:tmpl w:val="A1A84974"/>
    <w:lvl w:ilvl="0" w:tplc="DE8ADB1A">
      <w:start w:val="1"/>
      <w:numFmt w:val="upperLetter"/>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943772"/>
    <w:multiLevelType w:val="hybridMultilevel"/>
    <w:tmpl w:val="AFE461E2"/>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8A4D0C"/>
    <w:multiLevelType w:val="hybridMultilevel"/>
    <w:tmpl w:val="7294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B47C10"/>
    <w:multiLevelType w:val="hybridMultilevel"/>
    <w:tmpl w:val="8BB04E76"/>
    <w:lvl w:ilvl="0" w:tplc="53FC5314">
      <w:start w:val="1"/>
      <w:numFmt w:val="decimal"/>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88229B"/>
    <w:multiLevelType w:val="hybridMultilevel"/>
    <w:tmpl w:val="172EAE66"/>
    <w:lvl w:ilvl="0" w:tplc="4628E0C6">
      <w:start w:val="1"/>
      <w:numFmt w:val="bullet"/>
      <w:lvlText w:val=""/>
      <w:lvlJc w:val="left"/>
      <w:pPr>
        <w:ind w:left="1998" w:hanging="360"/>
      </w:pPr>
      <w:rPr>
        <w:rFonts w:ascii="Wingdings" w:hAnsi="Wingdings" w:hint="default"/>
        <w:color w:val="009FEE"/>
        <w:sz w:val="16"/>
      </w:rPr>
    </w:lvl>
    <w:lvl w:ilvl="1" w:tplc="04130003">
      <w:start w:val="1"/>
      <w:numFmt w:val="bullet"/>
      <w:lvlText w:val="o"/>
      <w:lvlJc w:val="left"/>
      <w:pPr>
        <w:ind w:left="2718" w:hanging="360"/>
      </w:pPr>
      <w:rPr>
        <w:rFonts w:ascii="Courier New" w:hAnsi="Courier New" w:cs="Courier New" w:hint="default"/>
      </w:rPr>
    </w:lvl>
    <w:lvl w:ilvl="2" w:tplc="04130005">
      <w:start w:val="1"/>
      <w:numFmt w:val="bullet"/>
      <w:lvlText w:val=""/>
      <w:lvlJc w:val="left"/>
      <w:pPr>
        <w:ind w:left="3438" w:hanging="360"/>
      </w:pPr>
      <w:rPr>
        <w:rFonts w:ascii="Wingdings" w:hAnsi="Wingdings" w:hint="default"/>
      </w:rPr>
    </w:lvl>
    <w:lvl w:ilvl="3" w:tplc="04130001">
      <w:start w:val="1"/>
      <w:numFmt w:val="bullet"/>
      <w:lvlText w:val=""/>
      <w:lvlJc w:val="left"/>
      <w:pPr>
        <w:ind w:left="4158" w:hanging="360"/>
      </w:pPr>
      <w:rPr>
        <w:rFonts w:ascii="Symbol" w:hAnsi="Symbol" w:hint="default"/>
      </w:rPr>
    </w:lvl>
    <w:lvl w:ilvl="4" w:tplc="04130003">
      <w:start w:val="1"/>
      <w:numFmt w:val="bullet"/>
      <w:lvlText w:val="o"/>
      <w:lvlJc w:val="left"/>
      <w:pPr>
        <w:ind w:left="4878" w:hanging="360"/>
      </w:pPr>
      <w:rPr>
        <w:rFonts w:ascii="Courier New" w:hAnsi="Courier New" w:cs="Courier New" w:hint="default"/>
      </w:rPr>
    </w:lvl>
    <w:lvl w:ilvl="5" w:tplc="04130005">
      <w:start w:val="1"/>
      <w:numFmt w:val="bullet"/>
      <w:lvlText w:val=""/>
      <w:lvlJc w:val="left"/>
      <w:pPr>
        <w:ind w:left="5598" w:hanging="360"/>
      </w:pPr>
      <w:rPr>
        <w:rFonts w:ascii="Wingdings" w:hAnsi="Wingdings" w:hint="default"/>
      </w:rPr>
    </w:lvl>
    <w:lvl w:ilvl="6" w:tplc="04130001">
      <w:start w:val="1"/>
      <w:numFmt w:val="bullet"/>
      <w:lvlText w:val=""/>
      <w:lvlJc w:val="left"/>
      <w:pPr>
        <w:ind w:left="6318" w:hanging="360"/>
      </w:pPr>
      <w:rPr>
        <w:rFonts w:ascii="Symbol" w:hAnsi="Symbol" w:hint="default"/>
      </w:rPr>
    </w:lvl>
    <w:lvl w:ilvl="7" w:tplc="04130003">
      <w:start w:val="1"/>
      <w:numFmt w:val="bullet"/>
      <w:lvlText w:val="o"/>
      <w:lvlJc w:val="left"/>
      <w:pPr>
        <w:ind w:left="7038" w:hanging="360"/>
      </w:pPr>
      <w:rPr>
        <w:rFonts w:ascii="Courier New" w:hAnsi="Courier New" w:cs="Courier New" w:hint="default"/>
      </w:rPr>
    </w:lvl>
    <w:lvl w:ilvl="8" w:tplc="04130005">
      <w:start w:val="1"/>
      <w:numFmt w:val="bullet"/>
      <w:lvlText w:val=""/>
      <w:lvlJc w:val="left"/>
      <w:pPr>
        <w:ind w:left="7758" w:hanging="360"/>
      </w:pPr>
      <w:rPr>
        <w:rFonts w:ascii="Wingdings" w:hAnsi="Wingdings" w:hint="default"/>
      </w:rPr>
    </w:lvl>
  </w:abstractNum>
  <w:abstractNum w:abstractNumId="24"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2"/>
  </w:num>
  <w:num w:numId="2">
    <w:abstractNumId w:val="27"/>
  </w:num>
  <w:num w:numId="3">
    <w:abstractNumId w:val="0"/>
  </w:num>
  <w:num w:numId="4">
    <w:abstractNumId w:val="26"/>
  </w:num>
  <w:num w:numId="5">
    <w:abstractNumId w:val="10"/>
  </w:num>
  <w:num w:numId="6">
    <w:abstractNumId w:val="7"/>
  </w:num>
  <w:num w:numId="7">
    <w:abstractNumId w:val="11"/>
  </w:num>
  <w:num w:numId="8">
    <w:abstractNumId w:val="4"/>
  </w:num>
  <w:num w:numId="9">
    <w:abstractNumId w:val="17"/>
  </w:num>
  <w:num w:numId="10">
    <w:abstractNumId w:val="22"/>
  </w:num>
  <w:num w:numId="11">
    <w:abstractNumId w:val="13"/>
  </w:num>
  <w:num w:numId="12">
    <w:abstractNumId w:val="16"/>
  </w:num>
  <w:num w:numId="13">
    <w:abstractNumId w:val="3"/>
  </w:num>
  <w:num w:numId="14">
    <w:abstractNumId w:val="5"/>
  </w:num>
  <w:num w:numId="15">
    <w:abstractNumId w:val="25"/>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14"/>
  </w:num>
  <w:num w:numId="21">
    <w:abstractNumId w:val="19"/>
  </w:num>
  <w:num w:numId="22">
    <w:abstractNumId w:val="21"/>
  </w:num>
  <w:num w:numId="23">
    <w:abstractNumId w:val="12"/>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2"/>
  </w:num>
  <w:num w:numId="28">
    <w:abstractNumId w:val="2"/>
  </w:num>
  <w:num w:numId="29">
    <w:abstractNumId w:val="2"/>
  </w:num>
  <w:num w:numId="30">
    <w:abstractNumId w:val="15"/>
  </w:num>
  <w:num w:numId="31">
    <w:abstractNumId w:val="9"/>
  </w:num>
  <w:num w:numId="32">
    <w:abstractNumId w:val="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14380"/>
    <w:rsid w:val="000468EA"/>
    <w:rsid w:val="00066156"/>
    <w:rsid w:val="000701C4"/>
    <w:rsid w:val="0007234E"/>
    <w:rsid w:val="00081A2C"/>
    <w:rsid w:val="00082AF4"/>
    <w:rsid w:val="000831F6"/>
    <w:rsid w:val="000B2063"/>
    <w:rsid w:val="000B30BF"/>
    <w:rsid w:val="000B7C7F"/>
    <w:rsid w:val="000C1F99"/>
    <w:rsid w:val="000C4EA9"/>
    <w:rsid w:val="000F2F07"/>
    <w:rsid w:val="000F48E0"/>
    <w:rsid w:val="00101FC4"/>
    <w:rsid w:val="0010346B"/>
    <w:rsid w:val="001072DF"/>
    <w:rsid w:val="00116EB6"/>
    <w:rsid w:val="00122C54"/>
    <w:rsid w:val="001326FE"/>
    <w:rsid w:val="001438F5"/>
    <w:rsid w:val="001449C5"/>
    <w:rsid w:val="00144BCD"/>
    <w:rsid w:val="00144EF9"/>
    <w:rsid w:val="00151356"/>
    <w:rsid w:val="00157C3B"/>
    <w:rsid w:val="001609E3"/>
    <w:rsid w:val="0018185F"/>
    <w:rsid w:val="0018475D"/>
    <w:rsid w:val="00186570"/>
    <w:rsid w:val="0018673D"/>
    <w:rsid w:val="00191479"/>
    <w:rsid w:val="001928C3"/>
    <w:rsid w:val="00197361"/>
    <w:rsid w:val="001A2427"/>
    <w:rsid w:val="001C08BF"/>
    <w:rsid w:val="001C2D91"/>
    <w:rsid w:val="001C76DA"/>
    <w:rsid w:val="001D182D"/>
    <w:rsid w:val="001D4F6A"/>
    <w:rsid w:val="001D7981"/>
    <w:rsid w:val="001E4C54"/>
    <w:rsid w:val="001E77F4"/>
    <w:rsid w:val="001F0273"/>
    <w:rsid w:val="001F33B6"/>
    <w:rsid w:val="00201C01"/>
    <w:rsid w:val="00215679"/>
    <w:rsid w:val="002160EF"/>
    <w:rsid w:val="002175AF"/>
    <w:rsid w:val="0022106D"/>
    <w:rsid w:val="00223488"/>
    <w:rsid w:val="002268C3"/>
    <w:rsid w:val="00233953"/>
    <w:rsid w:val="00236604"/>
    <w:rsid w:val="0024019D"/>
    <w:rsid w:val="002463AF"/>
    <w:rsid w:val="00252376"/>
    <w:rsid w:val="002610B0"/>
    <w:rsid w:val="002643F0"/>
    <w:rsid w:val="002705F2"/>
    <w:rsid w:val="00272EAE"/>
    <w:rsid w:val="002771BF"/>
    <w:rsid w:val="002827C3"/>
    <w:rsid w:val="002845A6"/>
    <w:rsid w:val="002856AB"/>
    <w:rsid w:val="002901A5"/>
    <w:rsid w:val="002A2E62"/>
    <w:rsid w:val="002A6D81"/>
    <w:rsid w:val="002D409A"/>
    <w:rsid w:val="002D56B8"/>
    <w:rsid w:val="002D5C79"/>
    <w:rsid w:val="002E2E83"/>
    <w:rsid w:val="002E43F4"/>
    <w:rsid w:val="002F0C8E"/>
    <w:rsid w:val="002F3DCA"/>
    <w:rsid w:val="002F3E07"/>
    <w:rsid w:val="002F6DEB"/>
    <w:rsid w:val="0031667F"/>
    <w:rsid w:val="0032470D"/>
    <w:rsid w:val="0032725B"/>
    <w:rsid w:val="00375328"/>
    <w:rsid w:val="00376612"/>
    <w:rsid w:val="003772FF"/>
    <w:rsid w:val="00385388"/>
    <w:rsid w:val="0038717E"/>
    <w:rsid w:val="003A0090"/>
    <w:rsid w:val="003A68F3"/>
    <w:rsid w:val="003B2CDE"/>
    <w:rsid w:val="003B3B55"/>
    <w:rsid w:val="003C1AE7"/>
    <w:rsid w:val="003C2E90"/>
    <w:rsid w:val="003E5B27"/>
    <w:rsid w:val="003F5CC2"/>
    <w:rsid w:val="00401EBA"/>
    <w:rsid w:val="004065A1"/>
    <w:rsid w:val="00433C08"/>
    <w:rsid w:val="00443DCE"/>
    <w:rsid w:val="004550D6"/>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C2C09"/>
    <w:rsid w:val="004D0A57"/>
    <w:rsid w:val="004D2922"/>
    <w:rsid w:val="004D3590"/>
    <w:rsid w:val="004F0200"/>
    <w:rsid w:val="004F322A"/>
    <w:rsid w:val="00503D54"/>
    <w:rsid w:val="005108B5"/>
    <w:rsid w:val="005112B0"/>
    <w:rsid w:val="005123D5"/>
    <w:rsid w:val="005250D6"/>
    <w:rsid w:val="00527C97"/>
    <w:rsid w:val="005323F8"/>
    <w:rsid w:val="005334BF"/>
    <w:rsid w:val="00541E23"/>
    <w:rsid w:val="005450C7"/>
    <w:rsid w:val="0054728E"/>
    <w:rsid w:val="00547AC9"/>
    <w:rsid w:val="00554C66"/>
    <w:rsid w:val="005620FB"/>
    <w:rsid w:val="00564718"/>
    <w:rsid w:val="005672FA"/>
    <w:rsid w:val="0057472A"/>
    <w:rsid w:val="00575BBB"/>
    <w:rsid w:val="005841B1"/>
    <w:rsid w:val="0058763D"/>
    <w:rsid w:val="005925BA"/>
    <w:rsid w:val="0059718D"/>
    <w:rsid w:val="005B12E8"/>
    <w:rsid w:val="005B74F4"/>
    <w:rsid w:val="005C700C"/>
    <w:rsid w:val="005D0D2F"/>
    <w:rsid w:val="005E1C58"/>
    <w:rsid w:val="00610F0E"/>
    <w:rsid w:val="00633DED"/>
    <w:rsid w:val="0064234B"/>
    <w:rsid w:val="00647BD5"/>
    <w:rsid w:val="0065099A"/>
    <w:rsid w:val="0065291F"/>
    <w:rsid w:val="00652F6A"/>
    <w:rsid w:val="006607CA"/>
    <w:rsid w:val="0068488F"/>
    <w:rsid w:val="006871CD"/>
    <w:rsid w:val="00692577"/>
    <w:rsid w:val="00693E22"/>
    <w:rsid w:val="0069606D"/>
    <w:rsid w:val="006A09E0"/>
    <w:rsid w:val="006A0CAF"/>
    <w:rsid w:val="006B4DC7"/>
    <w:rsid w:val="006B6D24"/>
    <w:rsid w:val="006C71F4"/>
    <w:rsid w:val="006D5B56"/>
    <w:rsid w:val="006D7821"/>
    <w:rsid w:val="006E455B"/>
    <w:rsid w:val="006F1517"/>
    <w:rsid w:val="007047A4"/>
    <w:rsid w:val="007174D0"/>
    <w:rsid w:val="0072004E"/>
    <w:rsid w:val="007202BD"/>
    <w:rsid w:val="00721699"/>
    <w:rsid w:val="00725EBA"/>
    <w:rsid w:val="00732921"/>
    <w:rsid w:val="007371D9"/>
    <w:rsid w:val="00740C96"/>
    <w:rsid w:val="0074113A"/>
    <w:rsid w:val="00741508"/>
    <w:rsid w:val="00743147"/>
    <w:rsid w:val="007529F3"/>
    <w:rsid w:val="00760D64"/>
    <w:rsid w:val="0076542A"/>
    <w:rsid w:val="00767DEC"/>
    <w:rsid w:val="00796D1B"/>
    <w:rsid w:val="007A37FE"/>
    <w:rsid w:val="007A5996"/>
    <w:rsid w:val="007A7A10"/>
    <w:rsid w:val="007B41CD"/>
    <w:rsid w:val="007C13BD"/>
    <w:rsid w:val="007D5DD3"/>
    <w:rsid w:val="007E1812"/>
    <w:rsid w:val="007F1DD6"/>
    <w:rsid w:val="00802F04"/>
    <w:rsid w:val="008149DA"/>
    <w:rsid w:val="0082000E"/>
    <w:rsid w:val="00831ED2"/>
    <w:rsid w:val="00835930"/>
    <w:rsid w:val="00854114"/>
    <w:rsid w:val="008553FD"/>
    <w:rsid w:val="0086033B"/>
    <w:rsid w:val="00863723"/>
    <w:rsid w:val="00864C50"/>
    <w:rsid w:val="00870550"/>
    <w:rsid w:val="00870D6D"/>
    <w:rsid w:val="00876179"/>
    <w:rsid w:val="0088022B"/>
    <w:rsid w:val="00882C0B"/>
    <w:rsid w:val="00885A51"/>
    <w:rsid w:val="008977E8"/>
    <w:rsid w:val="008A3850"/>
    <w:rsid w:val="008A5A7B"/>
    <w:rsid w:val="008A64D0"/>
    <w:rsid w:val="008B2B69"/>
    <w:rsid w:val="008B5B98"/>
    <w:rsid w:val="0093086F"/>
    <w:rsid w:val="00931862"/>
    <w:rsid w:val="0093774B"/>
    <w:rsid w:val="00942B42"/>
    <w:rsid w:val="00942C3F"/>
    <w:rsid w:val="009430A1"/>
    <w:rsid w:val="00954F24"/>
    <w:rsid w:val="0096003B"/>
    <w:rsid w:val="009611AC"/>
    <w:rsid w:val="00974048"/>
    <w:rsid w:val="009774E4"/>
    <w:rsid w:val="0098021A"/>
    <w:rsid w:val="0098341E"/>
    <w:rsid w:val="00984DFA"/>
    <w:rsid w:val="00985C51"/>
    <w:rsid w:val="009A19E5"/>
    <w:rsid w:val="009A339F"/>
    <w:rsid w:val="009A3FCC"/>
    <w:rsid w:val="009A5650"/>
    <w:rsid w:val="009A6313"/>
    <w:rsid w:val="009B03E1"/>
    <w:rsid w:val="009B73C3"/>
    <w:rsid w:val="009C0C5D"/>
    <w:rsid w:val="009C63EF"/>
    <w:rsid w:val="009C698F"/>
    <w:rsid w:val="009E01E6"/>
    <w:rsid w:val="009E277A"/>
    <w:rsid w:val="009E37C5"/>
    <w:rsid w:val="009F7DB7"/>
    <w:rsid w:val="00A02C57"/>
    <w:rsid w:val="00A05914"/>
    <w:rsid w:val="00A061D7"/>
    <w:rsid w:val="00A11A6C"/>
    <w:rsid w:val="00A123A0"/>
    <w:rsid w:val="00A40712"/>
    <w:rsid w:val="00A4412D"/>
    <w:rsid w:val="00A460C4"/>
    <w:rsid w:val="00A471D0"/>
    <w:rsid w:val="00A4757C"/>
    <w:rsid w:val="00A5368D"/>
    <w:rsid w:val="00A554E0"/>
    <w:rsid w:val="00A650CA"/>
    <w:rsid w:val="00A67F60"/>
    <w:rsid w:val="00A77E6E"/>
    <w:rsid w:val="00A80A89"/>
    <w:rsid w:val="00A8176D"/>
    <w:rsid w:val="00A86600"/>
    <w:rsid w:val="00A87874"/>
    <w:rsid w:val="00AA0E81"/>
    <w:rsid w:val="00AA3406"/>
    <w:rsid w:val="00AB0FAA"/>
    <w:rsid w:val="00AB6EB5"/>
    <w:rsid w:val="00AC04C2"/>
    <w:rsid w:val="00AE4B19"/>
    <w:rsid w:val="00AE5914"/>
    <w:rsid w:val="00AE794D"/>
    <w:rsid w:val="00AF2444"/>
    <w:rsid w:val="00AF263B"/>
    <w:rsid w:val="00AF5291"/>
    <w:rsid w:val="00AF6FE0"/>
    <w:rsid w:val="00B23B40"/>
    <w:rsid w:val="00B2731D"/>
    <w:rsid w:val="00B27ADA"/>
    <w:rsid w:val="00B46235"/>
    <w:rsid w:val="00B51215"/>
    <w:rsid w:val="00B51E38"/>
    <w:rsid w:val="00B64A36"/>
    <w:rsid w:val="00B70001"/>
    <w:rsid w:val="00B87CAA"/>
    <w:rsid w:val="00B92B22"/>
    <w:rsid w:val="00BA0117"/>
    <w:rsid w:val="00BA0AAE"/>
    <w:rsid w:val="00BA7EBC"/>
    <w:rsid w:val="00BB7D77"/>
    <w:rsid w:val="00BD51C5"/>
    <w:rsid w:val="00BE06BC"/>
    <w:rsid w:val="00BE50F0"/>
    <w:rsid w:val="00BF0365"/>
    <w:rsid w:val="00BF27E9"/>
    <w:rsid w:val="00C006DF"/>
    <w:rsid w:val="00C045C3"/>
    <w:rsid w:val="00C202E0"/>
    <w:rsid w:val="00C25CF1"/>
    <w:rsid w:val="00C3299F"/>
    <w:rsid w:val="00C46015"/>
    <w:rsid w:val="00C51E76"/>
    <w:rsid w:val="00C52FCB"/>
    <w:rsid w:val="00C63D1B"/>
    <w:rsid w:val="00C7761E"/>
    <w:rsid w:val="00C95540"/>
    <w:rsid w:val="00CA2F02"/>
    <w:rsid w:val="00CA400B"/>
    <w:rsid w:val="00CB1936"/>
    <w:rsid w:val="00CB4AA4"/>
    <w:rsid w:val="00CC1310"/>
    <w:rsid w:val="00CC3898"/>
    <w:rsid w:val="00CD060C"/>
    <w:rsid w:val="00CD47E3"/>
    <w:rsid w:val="00CE09C6"/>
    <w:rsid w:val="00D001EE"/>
    <w:rsid w:val="00D14728"/>
    <w:rsid w:val="00D17945"/>
    <w:rsid w:val="00D24463"/>
    <w:rsid w:val="00D442DA"/>
    <w:rsid w:val="00D61860"/>
    <w:rsid w:val="00D65BFC"/>
    <w:rsid w:val="00D65C91"/>
    <w:rsid w:val="00D65D68"/>
    <w:rsid w:val="00D735DF"/>
    <w:rsid w:val="00D858E5"/>
    <w:rsid w:val="00DB3AF3"/>
    <w:rsid w:val="00DC5065"/>
    <w:rsid w:val="00DC5D37"/>
    <w:rsid w:val="00DD2A53"/>
    <w:rsid w:val="00DE4C1C"/>
    <w:rsid w:val="00DF0DA5"/>
    <w:rsid w:val="00E056BF"/>
    <w:rsid w:val="00E270F2"/>
    <w:rsid w:val="00E27E46"/>
    <w:rsid w:val="00E30260"/>
    <w:rsid w:val="00E34DB4"/>
    <w:rsid w:val="00E45493"/>
    <w:rsid w:val="00E454C4"/>
    <w:rsid w:val="00E5002C"/>
    <w:rsid w:val="00E545E7"/>
    <w:rsid w:val="00E655C0"/>
    <w:rsid w:val="00E667E3"/>
    <w:rsid w:val="00E7633E"/>
    <w:rsid w:val="00E85A3D"/>
    <w:rsid w:val="00EA0508"/>
    <w:rsid w:val="00EA2B88"/>
    <w:rsid w:val="00EA41FA"/>
    <w:rsid w:val="00EA580C"/>
    <w:rsid w:val="00EA5BB5"/>
    <w:rsid w:val="00EA5F3E"/>
    <w:rsid w:val="00EB176C"/>
    <w:rsid w:val="00EB3BEC"/>
    <w:rsid w:val="00EC42BD"/>
    <w:rsid w:val="00EC6ED7"/>
    <w:rsid w:val="00ED2E7E"/>
    <w:rsid w:val="00ED7B32"/>
    <w:rsid w:val="00EE42D7"/>
    <w:rsid w:val="00EE7BC8"/>
    <w:rsid w:val="00EE7D44"/>
    <w:rsid w:val="00EF1FF4"/>
    <w:rsid w:val="00EF4A6F"/>
    <w:rsid w:val="00F066B5"/>
    <w:rsid w:val="00F06904"/>
    <w:rsid w:val="00F16368"/>
    <w:rsid w:val="00F21DDE"/>
    <w:rsid w:val="00F44C91"/>
    <w:rsid w:val="00F526EF"/>
    <w:rsid w:val="00F57B6F"/>
    <w:rsid w:val="00F60D87"/>
    <w:rsid w:val="00F61BE9"/>
    <w:rsid w:val="00F729BF"/>
    <w:rsid w:val="00F8169D"/>
    <w:rsid w:val="00F97B30"/>
    <w:rsid w:val="00FA4551"/>
    <w:rsid w:val="00FC09CD"/>
    <w:rsid w:val="00FD2868"/>
    <w:rsid w:val="00FF2AE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BD,3scr"/>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BD Char,3scr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uiPriority w:val="9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C156BC"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C156BC"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Segoe UI"/>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B22A9C"/>
    <w:rsid w:val="00C15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85397-9DE5-4CC2-8145-81D8BA55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1833</Words>
  <Characters>10086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Greijer, Lucien</cp:lastModifiedBy>
  <cp:revision>3</cp:revision>
  <cp:lastPrinted>2022-01-28T09:54:00Z</cp:lastPrinted>
  <dcterms:created xsi:type="dcterms:W3CDTF">2025-02-10T12:37:00Z</dcterms:created>
  <dcterms:modified xsi:type="dcterms:W3CDTF">2025-02-13T11:41:00Z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