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025C" w14:textId="36DEB49A" w:rsidR="00715C6B" w:rsidRPr="00E62598" w:rsidRDefault="003602D7" w:rsidP="00715C6B">
      <w:pPr>
        <w:rPr>
          <w:b/>
          <w:bCs/>
          <w:color w:val="008000"/>
        </w:rPr>
      </w:pPr>
      <w:r>
        <w:rPr>
          <w:noProof/>
        </w:rPr>
        <w:drawing>
          <wp:inline distT="0" distB="0" distL="0" distR="0" wp14:anchorId="6E232D24" wp14:editId="2A9BD247">
            <wp:extent cx="2918460" cy="9982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8460" cy="998220"/>
                    </a:xfrm>
                    <a:prstGeom prst="rect">
                      <a:avLst/>
                    </a:prstGeom>
                    <a:noFill/>
                    <a:ln>
                      <a:noFill/>
                    </a:ln>
                  </pic:spPr>
                </pic:pic>
              </a:graphicData>
            </a:graphic>
          </wp:inline>
        </w:drawing>
      </w:r>
      <w:r w:rsidR="00715C6B" w:rsidRPr="00E62598">
        <w:rPr>
          <w:color w:val="005C97"/>
        </w:rPr>
        <w:t xml:space="preserve"> </w:t>
      </w:r>
    </w:p>
    <w:tbl>
      <w:tblPr>
        <w:tblpPr w:leftFromText="141" w:rightFromText="141" w:vertAnchor="page" w:horzAnchor="margin" w:tblpY="3586"/>
        <w:tblW w:w="5434" w:type="pct"/>
        <w:tblCellMar>
          <w:left w:w="0" w:type="dxa"/>
          <w:right w:w="0" w:type="dxa"/>
        </w:tblCellMar>
        <w:tblLook w:val="0000" w:firstRow="0" w:lastRow="0" w:firstColumn="0" w:lastColumn="0" w:noHBand="0" w:noVBand="0"/>
      </w:tblPr>
      <w:tblGrid>
        <w:gridCol w:w="9027"/>
      </w:tblGrid>
      <w:tr w:rsidR="006F1E17" w:rsidRPr="009A492C" w14:paraId="0F27AFAB" w14:textId="77777777" w:rsidTr="006F1E17">
        <w:trPr>
          <w:cantSplit/>
          <w:trHeight w:val="2826"/>
        </w:trPr>
        <w:tc>
          <w:tcPr>
            <w:tcW w:w="5000" w:type="pct"/>
            <w:vAlign w:val="center"/>
          </w:tcPr>
          <w:p w14:paraId="7E526F95" w14:textId="77777777" w:rsidR="006F1E17" w:rsidRPr="009A492C" w:rsidRDefault="006F1E17" w:rsidP="006F1E17">
            <w:pPr>
              <w:tabs>
                <w:tab w:val="center" w:pos="4536"/>
                <w:tab w:val="right" w:pos="9072"/>
              </w:tabs>
              <w:jc w:val="center"/>
              <w:rPr>
                <w:rFonts w:cs="Arial"/>
                <w:b/>
                <w:bCs/>
                <w:color w:val="008000"/>
                <w:sz w:val="76"/>
              </w:rPr>
            </w:pPr>
            <w:r w:rsidRPr="009A492C">
              <w:rPr>
                <w:rFonts w:cs="Arial"/>
                <w:b/>
                <w:bCs/>
                <w:color w:val="008000"/>
                <w:sz w:val="76"/>
              </w:rPr>
              <w:t>Aanbestedingsdocument</w:t>
            </w:r>
          </w:p>
          <w:p w14:paraId="3B8F9A85" w14:textId="77777777" w:rsidR="006F1E17" w:rsidRPr="009A492C" w:rsidRDefault="006F1E17" w:rsidP="006F1E17">
            <w:pPr>
              <w:tabs>
                <w:tab w:val="center" w:pos="4536"/>
                <w:tab w:val="right" w:pos="9072"/>
              </w:tabs>
              <w:jc w:val="center"/>
              <w:rPr>
                <w:rFonts w:cs="Arial"/>
                <w:b/>
                <w:bCs/>
                <w:color w:val="008000"/>
                <w:sz w:val="48"/>
              </w:rPr>
            </w:pPr>
          </w:p>
        </w:tc>
      </w:tr>
    </w:tbl>
    <w:tbl>
      <w:tblPr>
        <w:tblW w:w="9448" w:type="dxa"/>
        <w:jc w:val="center"/>
        <w:tblLayout w:type="fixed"/>
        <w:tblCellMar>
          <w:left w:w="0" w:type="dxa"/>
          <w:right w:w="0" w:type="dxa"/>
        </w:tblCellMar>
        <w:tblLook w:val="0000" w:firstRow="0" w:lastRow="0" w:firstColumn="0" w:lastColumn="0" w:noHBand="0" w:noVBand="0"/>
      </w:tblPr>
      <w:tblGrid>
        <w:gridCol w:w="9448"/>
      </w:tblGrid>
      <w:tr w:rsidR="00715C6B" w:rsidRPr="00E62598" w14:paraId="09B63533" w14:textId="77777777" w:rsidTr="005B5152">
        <w:trPr>
          <w:cantSplit/>
          <w:trHeight w:val="4173"/>
          <w:jc w:val="center"/>
        </w:trPr>
        <w:tc>
          <w:tcPr>
            <w:tcW w:w="9448" w:type="dxa"/>
          </w:tcPr>
          <w:p w14:paraId="65EA11A1" w14:textId="77777777" w:rsidR="00715C6B" w:rsidRPr="00E62598" w:rsidRDefault="00715C6B" w:rsidP="005B5152">
            <w:pPr>
              <w:jc w:val="center"/>
              <w:rPr>
                <w:rFonts w:cs="Arial"/>
                <w:color w:val="008000"/>
              </w:rPr>
            </w:pPr>
          </w:p>
          <w:p w14:paraId="5FB3467F" w14:textId="77777777" w:rsidR="00715C6B" w:rsidRPr="00E62598" w:rsidRDefault="00715C6B" w:rsidP="005B5152">
            <w:pPr>
              <w:jc w:val="center"/>
              <w:rPr>
                <w:rFonts w:cs="Arial"/>
                <w:color w:val="008000"/>
              </w:rPr>
            </w:pPr>
          </w:p>
          <w:p w14:paraId="7BA45D62" w14:textId="77777777" w:rsidR="00715C6B" w:rsidRPr="00E62598" w:rsidRDefault="00715C6B" w:rsidP="005B5152">
            <w:pPr>
              <w:jc w:val="center"/>
              <w:rPr>
                <w:rFonts w:cs="Arial"/>
                <w:color w:val="008000"/>
              </w:rPr>
            </w:pPr>
          </w:p>
          <w:p w14:paraId="6B9F8457" w14:textId="50A0A494" w:rsidR="00715C6B" w:rsidRPr="00CC70F6" w:rsidRDefault="00715C6B" w:rsidP="005B5152">
            <w:pPr>
              <w:jc w:val="center"/>
              <w:rPr>
                <w:rFonts w:cs="Arial"/>
                <w:color w:val="008000"/>
                <w:sz w:val="28"/>
              </w:rPr>
            </w:pPr>
            <w:r w:rsidRPr="00CC70F6">
              <w:rPr>
                <w:rFonts w:cs="Arial"/>
                <w:color w:val="008000"/>
                <w:sz w:val="28"/>
              </w:rPr>
              <w:t>Ten behoeve van de</w:t>
            </w:r>
            <w:r w:rsidR="00DC3430" w:rsidRPr="00CC70F6">
              <w:rPr>
                <w:rFonts w:cs="Arial"/>
                <w:color w:val="008000"/>
                <w:sz w:val="28"/>
              </w:rPr>
              <w:t xml:space="preserve"> </w:t>
            </w:r>
            <w:r w:rsidR="006F1E17">
              <w:rPr>
                <w:rFonts w:cs="Arial"/>
                <w:color w:val="008000"/>
                <w:sz w:val="28"/>
              </w:rPr>
              <w:t>openbare Europese</w:t>
            </w:r>
            <w:r w:rsidR="00F913EC" w:rsidRPr="00CC70F6">
              <w:rPr>
                <w:rFonts w:cs="Arial"/>
                <w:color w:val="008000"/>
                <w:sz w:val="28"/>
              </w:rPr>
              <w:t xml:space="preserve"> </w:t>
            </w:r>
            <w:r w:rsidR="007F191E" w:rsidRPr="00CC70F6">
              <w:rPr>
                <w:rFonts w:cs="Arial"/>
                <w:color w:val="008000"/>
                <w:sz w:val="28"/>
              </w:rPr>
              <w:t>Aanbesteding</w:t>
            </w:r>
            <w:r w:rsidR="00F913EC" w:rsidRPr="00CC70F6">
              <w:rPr>
                <w:rFonts w:cs="Arial"/>
                <w:color w:val="008000"/>
                <w:sz w:val="28"/>
              </w:rPr>
              <w:t xml:space="preserve"> </w:t>
            </w:r>
            <w:r w:rsidRPr="00CC70F6">
              <w:rPr>
                <w:rFonts w:cs="Arial"/>
                <w:color w:val="008000"/>
                <w:sz w:val="28"/>
              </w:rPr>
              <w:t>v</w:t>
            </w:r>
            <w:r w:rsidR="006F1E17">
              <w:rPr>
                <w:rFonts w:cs="Arial"/>
                <w:color w:val="008000"/>
                <w:sz w:val="28"/>
              </w:rPr>
              <w:t>oor</w:t>
            </w:r>
          </w:p>
          <w:p w14:paraId="104B0FBA" w14:textId="6B76F58E" w:rsidR="00715C6B" w:rsidRPr="00CC70F6" w:rsidRDefault="006F1E17" w:rsidP="005B5152">
            <w:pPr>
              <w:jc w:val="center"/>
              <w:rPr>
                <w:rFonts w:cs="Arial"/>
                <w:b/>
                <w:bCs/>
                <w:color w:val="008000"/>
                <w:sz w:val="28"/>
              </w:rPr>
            </w:pPr>
            <w:r>
              <w:rPr>
                <w:rFonts w:cs="Arial"/>
                <w:b/>
                <w:bCs/>
                <w:color w:val="008000"/>
                <w:sz w:val="28"/>
              </w:rPr>
              <w:t xml:space="preserve">de aanschaf van diverse </w:t>
            </w:r>
            <w:r w:rsidR="005778BE">
              <w:rPr>
                <w:rFonts w:cs="Arial"/>
                <w:b/>
                <w:bCs/>
                <w:color w:val="008000"/>
                <w:sz w:val="28"/>
              </w:rPr>
              <w:t>elektrisch aangedreven voertui</w:t>
            </w:r>
            <w:r w:rsidR="00186FE6">
              <w:rPr>
                <w:rFonts w:cs="Arial"/>
                <w:b/>
                <w:bCs/>
                <w:color w:val="008000"/>
                <w:sz w:val="28"/>
              </w:rPr>
              <w:t>g</w:t>
            </w:r>
            <w:r>
              <w:rPr>
                <w:rFonts w:cs="Arial"/>
                <w:b/>
                <w:bCs/>
                <w:color w:val="008000"/>
                <w:sz w:val="28"/>
              </w:rPr>
              <w:t>en</w:t>
            </w:r>
            <w:r w:rsidR="005778BE">
              <w:rPr>
                <w:rFonts w:cs="Arial"/>
                <w:b/>
                <w:bCs/>
                <w:color w:val="008000"/>
                <w:sz w:val="28"/>
              </w:rPr>
              <w:t xml:space="preserve"> voor de buitendienst</w:t>
            </w:r>
          </w:p>
          <w:p w14:paraId="2AA7109D" w14:textId="77777777" w:rsidR="00715C6B" w:rsidRPr="00CC70F6" w:rsidRDefault="00715C6B" w:rsidP="005B5152">
            <w:pPr>
              <w:jc w:val="center"/>
              <w:rPr>
                <w:rFonts w:cs="Arial"/>
                <w:color w:val="008000"/>
              </w:rPr>
            </w:pPr>
          </w:p>
          <w:p w14:paraId="663519CB" w14:textId="77777777" w:rsidR="00715C6B" w:rsidRPr="00CC70F6" w:rsidRDefault="00715C6B" w:rsidP="005B5152">
            <w:pPr>
              <w:jc w:val="center"/>
              <w:rPr>
                <w:rFonts w:cs="Arial"/>
                <w:color w:val="008000"/>
              </w:rPr>
            </w:pPr>
            <w:r w:rsidRPr="00CC70F6">
              <w:rPr>
                <w:rFonts w:cs="Arial"/>
                <w:color w:val="008000"/>
              </w:rPr>
              <w:t xml:space="preserve"> </w:t>
            </w:r>
          </w:p>
          <w:p w14:paraId="1E2B7AE2" w14:textId="77777777" w:rsidR="00715C6B" w:rsidRPr="00CC70F6" w:rsidRDefault="00715C6B" w:rsidP="005B5152">
            <w:pPr>
              <w:jc w:val="center"/>
              <w:rPr>
                <w:rFonts w:cs="Arial"/>
                <w:b/>
                <w:bCs/>
                <w:color w:val="008000"/>
              </w:rPr>
            </w:pPr>
            <w:r w:rsidRPr="00CC70F6">
              <w:rPr>
                <w:rFonts w:cs="Arial"/>
                <w:b/>
                <w:bCs/>
                <w:color w:val="008000"/>
              </w:rPr>
              <w:t xml:space="preserve">Kenmerk: </w:t>
            </w:r>
          </w:p>
          <w:p w14:paraId="0515E66E" w14:textId="57DFFBD6" w:rsidR="00715C6B" w:rsidRPr="00CC70F6" w:rsidRDefault="00CC70F6" w:rsidP="005B5152">
            <w:pPr>
              <w:jc w:val="center"/>
              <w:rPr>
                <w:b/>
                <w:bCs/>
                <w:color w:val="008000"/>
              </w:rPr>
            </w:pPr>
            <w:r w:rsidRPr="00CC70F6">
              <w:rPr>
                <w:rFonts w:cs="Arial"/>
                <w:b/>
                <w:bCs/>
                <w:color w:val="008000"/>
              </w:rPr>
              <w:t>202</w:t>
            </w:r>
            <w:r w:rsidR="00F32DA1">
              <w:rPr>
                <w:rFonts w:cs="Arial"/>
                <w:b/>
                <w:bCs/>
                <w:color w:val="008000"/>
              </w:rPr>
              <w:t>4</w:t>
            </w:r>
            <w:r w:rsidRPr="00CC70F6">
              <w:rPr>
                <w:rFonts w:cs="Arial"/>
                <w:b/>
                <w:bCs/>
                <w:color w:val="008000"/>
              </w:rPr>
              <w:t>-0</w:t>
            </w:r>
            <w:r w:rsidR="005778BE">
              <w:rPr>
                <w:rFonts w:cs="Arial"/>
                <w:b/>
                <w:bCs/>
                <w:color w:val="008000"/>
              </w:rPr>
              <w:t>3</w:t>
            </w:r>
            <w:r w:rsidR="00F32DA1">
              <w:rPr>
                <w:rFonts w:cs="Arial"/>
                <w:b/>
                <w:bCs/>
                <w:color w:val="008000"/>
              </w:rPr>
              <w:t>2</w:t>
            </w:r>
            <w:r w:rsidRPr="00CC70F6">
              <w:rPr>
                <w:rFonts w:cs="Arial"/>
                <w:b/>
                <w:bCs/>
                <w:color w:val="008000"/>
              </w:rPr>
              <w:t>-</w:t>
            </w:r>
            <w:r w:rsidR="00186FE6">
              <w:rPr>
                <w:rFonts w:cs="Arial"/>
                <w:b/>
                <w:bCs/>
                <w:color w:val="008000"/>
              </w:rPr>
              <w:t>BU</w:t>
            </w:r>
          </w:p>
          <w:p w14:paraId="3435B186" w14:textId="77777777" w:rsidR="00715C6B" w:rsidRPr="00CC70F6" w:rsidRDefault="00715C6B" w:rsidP="005B5152">
            <w:pPr>
              <w:jc w:val="center"/>
              <w:rPr>
                <w:b/>
                <w:bCs/>
                <w:color w:val="008000"/>
              </w:rPr>
            </w:pPr>
          </w:p>
          <w:p w14:paraId="0AE837ED" w14:textId="73462ADC" w:rsidR="00715C6B" w:rsidRPr="00E62598" w:rsidRDefault="00715C6B" w:rsidP="00216C9B">
            <w:pPr>
              <w:jc w:val="center"/>
              <w:rPr>
                <w:rFonts w:cs="Arial"/>
                <w:b/>
                <w:bCs/>
                <w:color w:val="008000"/>
              </w:rPr>
            </w:pPr>
            <w:r w:rsidRPr="00CC70F6">
              <w:rPr>
                <w:b/>
                <w:bCs/>
                <w:color w:val="008000"/>
              </w:rPr>
              <w:t xml:space="preserve">Datum: </w:t>
            </w:r>
            <w:r w:rsidR="005778BE">
              <w:rPr>
                <w:b/>
                <w:bCs/>
                <w:color w:val="008000"/>
              </w:rPr>
              <w:t>1</w:t>
            </w:r>
            <w:r w:rsidR="006F1E17">
              <w:rPr>
                <w:b/>
                <w:bCs/>
                <w:color w:val="008000"/>
              </w:rPr>
              <w:t>2</w:t>
            </w:r>
            <w:r w:rsidR="00CC70F6" w:rsidRPr="00CC70F6">
              <w:rPr>
                <w:b/>
                <w:bCs/>
                <w:color w:val="008000"/>
              </w:rPr>
              <w:t xml:space="preserve"> </w:t>
            </w:r>
            <w:r w:rsidR="005778BE">
              <w:rPr>
                <w:b/>
                <w:bCs/>
                <w:color w:val="008000"/>
              </w:rPr>
              <w:t>februari</w:t>
            </w:r>
            <w:r w:rsidR="00CC70F6" w:rsidRPr="00CC70F6">
              <w:rPr>
                <w:b/>
                <w:bCs/>
                <w:color w:val="008000"/>
              </w:rPr>
              <w:t xml:space="preserve"> 202</w:t>
            </w:r>
            <w:r w:rsidR="005778BE">
              <w:rPr>
                <w:b/>
                <w:bCs/>
                <w:color w:val="008000"/>
              </w:rPr>
              <w:t>5</w:t>
            </w:r>
          </w:p>
        </w:tc>
      </w:tr>
    </w:tbl>
    <w:p w14:paraId="2E239E8D" w14:textId="77777777" w:rsidR="00D905A9" w:rsidRPr="00E62598" w:rsidRDefault="00D905A9">
      <w:pPr>
        <w:rPr>
          <w:rFonts w:cs="Arial"/>
        </w:rPr>
      </w:pPr>
    </w:p>
    <w:p w14:paraId="27864378" w14:textId="77777777" w:rsidR="00D905A9" w:rsidRPr="00E62598" w:rsidRDefault="00D905A9">
      <w:pPr>
        <w:rPr>
          <w:rFonts w:cs="Arial"/>
        </w:rPr>
      </w:pPr>
    </w:p>
    <w:p w14:paraId="64D70791" w14:textId="77777777" w:rsidR="0038124F" w:rsidRPr="00E62598" w:rsidRDefault="0038124F">
      <w:pPr>
        <w:rPr>
          <w:rFonts w:cs="Arial"/>
        </w:rPr>
      </w:pPr>
    </w:p>
    <w:p w14:paraId="284A2FA0" w14:textId="77777777" w:rsidR="00A872B8" w:rsidRPr="00E62598" w:rsidRDefault="00A872B8" w:rsidP="007518C2">
      <w:pPr>
        <w:pStyle w:val="Kop3"/>
        <w:numPr>
          <w:ilvl w:val="0"/>
          <w:numId w:val="0"/>
        </w:numPr>
        <w:ind w:left="680"/>
        <w:sectPr w:rsidR="00A872B8" w:rsidRPr="00E62598" w:rsidSect="005667B4">
          <w:footerReference w:type="even" r:id="rId10"/>
          <w:footerReference w:type="default" r:id="rId11"/>
          <w:pgSz w:w="11906" w:h="16838"/>
          <w:pgMar w:top="1440" w:right="1800" w:bottom="1440" w:left="1800" w:header="708" w:footer="708" w:gutter="0"/>
          <w:cols w:space="708"/>
          <w:titlePg/>
          <w:docGrid w:linePitch="360"/>
        </w:sectPr>
      </w:pPr>
    </w:p>
    <w:bookmarkStart w:id="0" w:name="_Toc377650397" w:displacedByCustomXml="next"/>
    <w:bookmarkStart w:id="1" w:name="_Toc378586970" w:displacedByCustomXml="next"/>
    <w:sdt>
      <w:sdtPr>
        <w:rPr>
          <w:rFonts w:ascii="Times New Roman" w:hAnsi="Times New Roman"/>
          <w:b w:val="0"/>
          <w:bCs w:val="0"/>
          <w:color w:val="auto"/>
          <w:sz w:val="24"/>
          <w:szCs w:val="24"/>
        </w:rPr>
        <w:id w:val="25296162"/>
        <w:docPartObj>
          <w:docPartGallery w:val="Table of Contents"/>
          <w:docPartUnique/>
        </w:docPartObj>
      </w:sdtPr>
      <w:sdtEndPr>
        <w:rPr>
          <w:rFonts w:ascii="Palatino Linotype" w:hAnsi="Palatino Linotype"/>
          <w:sz w:val="21"/>
          <w:szCs w:val="21"/>
        </w:rPr>
      </w:sdtEndPr>
      <w:sdtContent>
        <w:p w14:paraId="4111E0D2" w14:textId="77777777" w:rsidR="00911DF0" w:rsidRPr="00E2563F" w:rsidRDefault="00911DF0" w:rsidP="000C4BFC">
          <w:pPr>
            <w:pStyle w:val="Kopvaninhoudsopgave"/>
            <w:rPr>
              <w:color w:val="008000"/>
            </w:rPr>
          </w:pPr>
          <w:r w:rsidRPr="00E2563F">
            <w:rPr>
              <w:color w:val="008000"/>
            </w:rPr>
            <w:t>Inhoudsopgave</w:t>
          </w:r>
        </w:p>
        <w:p w14:paraId="4BD44155" w14:textId="4DDB64BD" w:rsidR="00C87B8F" w:rsidRDefault="00911DF0">
          <w:pPr>
            <w:pStyle w:val="Inhopg1"/>
            <w:tabs>
              <w:tab w:val="left" w:pos="480"/>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0290373" w:history="1">
            <w:r w:rsidR="00C87B8F" w:rsidRPr="001C1DEB">
              <w:rPr>
                <w:rStyle w:val="Hyperlink"/>
                <w:noProof/>
              </w:rPr>
              <w:t>1</w:t>
            </w:r>
            <w:r w:rsidR="00C87B8F">
              <w:rPr>
                <w:rFonts w:asciiTheme="minorHAnsi" w:eastAsiaTheme="minorEastAsia" w:hAnsiTheme="minorHAnsi" w:cstheme="minorBidi"/>
                <w:noProof/>
                <w:kern w:val="2"/>
                <w:sz w:val="24"/>
                <w:szCs w:val="24"/>
                <w14:ligatures w14:val="standardContextual"/>
              </w:rPr>
              <w:tab/>
            </w:r>
            <w:r w:rsidR="00C87B8F" w:rsidRPr="001C1DEB">
              <w:rPr>
                <w:rStyle w:val="Hyperlink"/>
                <w:noProof/>
              </w:rPr>
              <w:t>Definities</w:t>
            </w:r>
            <w:r w:rsidR="00C87B8F">
              <w:rPr>
                <w:noProof/>
                <w:webHidden/>
              </w:rPr>
              <w:tab/>
            </w:r>
            <w:r w:rsidR="00C87B8F">
              <w:rPr>
                <w:noProof/>
                <w:webHidden/>
              </w:rPr>
              <w:fldChar w:fldCharType="begin"/>
            </w:r>
            <w:r w:rsidR="00C87B8F">
              <w:rPr>
                <w:noProof/>
                <w:webHidden/>
              </w:rPr>
              <w:instrText xml:space="preserve"> PAGEREF _Toc190290373 \h </w:instrText>
            </w:r>
            <w:r w:rsidR="00C87B8F">
              <w:rPr>
                <w:noProof/>
                <w:webHidden/>
              </w:rPr>
            </w:r>
            <w:r w:rsidR="00C87B8F">
              <w:rPr>
                <w:noProof/>
                <w:webHidden/>
              </w:rPr>
              <w:fldChar w:fldCharType="separate"/>
            </w:r>
            <w:r w:rsidR="00C87B8F">
              <w:rPr>
                <w:noProof/>
                <w:webHidden/>
              </w:rPr>
              <w:t>4</w:t>
            </w:r>
            <w:r w:rsidR="00C87B8F">
              <w:rPr>
                <w:noProof/>
                <w:webHidden/>
              </w:rPr>
              <w:fldChar w:fldCharType="end"/>
            </w:r>
          </w:hyperlink>
        </w:p>
        <w:p w14:paraId="28DB3D03" w14:textId="785FA937" w:rsidR="00C87B8F" w:rsidRDefault="00C87B8F">
          <w:pPr>
            <w:pStyle w:val="Inhopg1"/>
            <w:tabs>
              <w:tab w:val="left" w:pos="480"/>
              <w:tab w:val="right" w:leader="dot" w:pos="9016"/>
            </w:tabs>
            <w:rPr>
              <w:rFonts w:asciiTheme="minorHAnsi" w:eastAsiaTheme="minorEastAsia" w:hAnsiTheme="minorHAnsi" w:cstheme="minorBidi"/>
              <w:noProof/>
              <w:kern w:val="2"/>
              <w:sz w:val="24"/>
              <w:szCs w:val="24"/>
              <w14:ligatures w14:val="standardContextual"/>
            </w:rPr>
          </w:pPr>
          <w:hyperlink w:anchor="_Toc190290374" w:history="1">
            <w:r w:rsidRPr="001C1DEB">
              <w:rPr>
                <w:rStyle w:val="Hyperlink"/>
                <w:noProof/>
              </w:rPr>
              <w:t>2</w:t>
            </w:r>
            <w:r>
              <w:rPr>
                <w:rFonts w:asciiTheme="minorHAnsi" w:eastAsiaTheme="minorEastAsia" w:hAnsiTheme="minorHAnsi" w:cstheme="minorBidi"/>
                <w:noProof/>
                <w:kern w:val="2"/>
                <w:sz w:val="24"/>
                <w:szCs w:val="24"/>
                <w14:ligatures w14:val="standardContextual"/>
              </w:rPr>
              <w:tab/>
            </w:r>
            <w:r w:rsidRPr="001C1DEB">
              <w:rPr>
                <w:rStyle w:val="Hyperlink"/>
                <w:noProof/>
              </w:rPr>
              <w:t>Inleiding</w:t>
            </w:r>
            <w:r>
              <w:rPr>
                <w:noProof/>
                <w:webHidden/>
              </w:rPr>
              <w:tab/>
            </w:r>
            <w:r>
              <w:rPr>
                <w:noProof/>
                <w:webHidden/>
              </w:rPr>
              <w:fldChar w:fldCharType="begin"/>
            </w:r>
            <w:r>
              <w:rPr>
                <w:noProof/>
                <w:webHidden/>
              </w:rPr>
              <w:instrText xml:space="preserve"> PAGEREF _Toc190290374 \h </w:instrText>
            </w:r>
            <w:r>
              <w:rPr>
                <w:noProof/>
                <w:webHidden/>
              </w:rPr>
            </w:r>
            <w:r>
              <w:rPr>
                <w:noProof/>
                <w:webHidden/>
              </w:rPr>
              <w:fldChar w:fldCharType="separate"/>
            </w:r>
            <w:r>
              <w:rPr>
                <w:noProof/>
                <w:webHidden/>
              </w:rPr>
              <w:t>6</w:t>
            </w:r>
            <w:r>
              <w:rPr>
                <w:noProof/>
                <w:webHidden/>
              </w:rPr>
              <w:fldChar w:fldCharType="end"/>
            </w:r>
          </w:hyperlink>
        </w:p>
        <w:p w14:paraId="7DC05B7A" w14:textId="0D0899B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75" w:history="1">
            <w:r w:rsidRPr="001C1DEB">
              <w:rPr>
                <w:rStyle w:val="Hyperlink"/>
              </w:rPr>
              <w:t>2.1</w:t>
            </w:r>
            <w:r>
              <w:rPr>
                <w:rFonts w:asciiTheme="minorHAnsi" w:eastAsiaTheme="minorEastAsia" w:hAnsiTheme="minorHAnsi" w:cstheme="minorBidi"/>
                <w:bCs w:val="0"/>
                <w:iCs w:val="0"/>
                <w:kern w:val="2"/>
                <w:sz w:val="24"/>
                <w:szCs w:val="24"/>
                <w14:ligatures w14:val="standardContextual"/>
              </w:rPr>
              <w:tab/>
            </w:r>
            <w:r w:rsidRPr="001C1DEB">
              <w:rPr>
                <w:rStyle w:val="Hyperlink"/>
              </w:rPr>
              <w:t>Algemeen</w:t>
            </w:r>
            <w:r>
              <w:rPr>
                <w:webHidden/>
              </w:rPr>
              <w:tab/>
            </w:r>
            <w:r>
              <w:rPr>
                <w:webHidden/>
              </w:rPr>
              <w:fldChar w:fldCharType="begin"/>
            </w:r>
            <w:r>
              <w:rPr>
                <w:webHidden/>
              </w:rPr>
              <w:instrText xml:space="preserve"> PAGEREF _Toc190290375 \h </w:instrText>
            </w:r>
            <w:r>
              <w:rPr>
                <w:webHidden/>
              </w:rPr>
            </w:r>
            <w:r>
              <w:rPr>
                <w:webHidden/>
              </w:rPr>
              <w:fldChar w:fldCharType="separate"/>
            </w:r>
            <w:r>
              <w:rPr>
                <w:webHidden/>
              </w:rPr>
              <w:t>6</w:t>
            </w:r>
            <w:r>
              <w:rPr>
                <w:webHidden/>
              </w:rPr>
              <w:fldChar w:fldCharType="end"/>
            </w:r>
          </w:hyperlink>
        </w:p>
        <w:p w14:paraId="57824AC9" w14:textId="77875FFA"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76" w:history="1">
            <w:r w:rsidRPr="001C1DEB">
              <w:rPr>
                <w:rStyle w:val="Hyperlink"/>
              </w:rPr>
              <w:t>2.2</w:t>
            </w:r>
            <w:r>
              <w:rPr>
                <w:rFonts w:asciiTheme="minorHAnsi" w:eastAsiaTheme="minorEastAsia" w:hAnsiTheme="minorHAnsi" w:cstheme="minorBidi"/>
                <w:bCs w:val="0"/>
                <w:iCs w:val="0"/>
                <w:kern w:val="2"/>
                <w:sz w:val="24"/>
                <w:szCs w:val="24"/>
                <w14:ligatures w14:val="standardContextual"/>
              </w:rPr>
              <w:tab/>
            </w:r>
            <w:r w:rsidRPr="001C1DEB">
              <w:rPr>
                <w:rStyle w:val="Hyperlink"/>
              </w:rPr>
              <w:t>Beschrijving van de Aanbestedende dienst/Opdrachtgever</w:t>
            </w:r>
            <w:r>
              <w:rPr>
                <w:webHidden/>
              </w:rPr>
              <w:tab/>
            </w:r>
            <w:r>
              <w:rPr>
                <w:webHidden/>
              </w:rPr>
              <w:fldChar w:fldCharType="begin"/>
            </w:r>
            <w:r>
              <w:rPr>
                <w:webHidden/>
              </w:rPr>
              <w:instrText xml:space="preserve"> PAGEREF _Toc190290376 \h </w:instrText>
            </w:r>
            <w:r>
              <w:rPr>
                <w:webHidden/>
              </w:rPr>
            </w:r>
            <w:r>
              <w:rPr>
                <w:webHidden/>
              </w:rPr>
              <w:fldChar w:fldCharType="separate"/>
            </w:r>
            <w:r>
              <w:rPr>
                <w:webHidden/>
              </w:rPr>
              <w:t>6</w:t>
            </w:r>
            <w:r>
              <w:rPr>
                <w:webHidden/>
              </w:rPr>
              <w:fldChar w:fldCharType="end"/>
            </w:r>
          </w:hyperlink>
        </w:p>
        <w:p w14:paraId="3C7BD76A" w14:textId="331B917F"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77" w:history="1">
            <w:r w:rsidRPr="001C1DEB">
              <w:rPr>
                <w:rStyle w:val="Hyperlink"/>
              </w:rPr>
              <w:t>2.3</w:t>
            </w:r>
            <w:r>
              <w:rPr>
                <w:rFonts w:asciiTheme="minorHAnsi" w:eastAsiaTheme="minorEastAsia" w:hAnsiTheme="minorHAnsi" w:cstheme="minorBidi"/>
                <w:bCs w:val="0"/>
                <w:iCs w:val="0"/>
                <w:kern w:val="2"/>
                <w:sz w:val="24"/>
                <w:szCs w:val="24"/>
                <w14:ligatures w14:val="standardContextual"/>
              </w:rPr>
              <w:tab/>
            </w:r>
            <w:r w:rsidRPr="001C1DEB">
              <w:rPr>
                <w:rStyle w:val="Hyperlink"/>
              </w:rPr>
              <w:t>TenderNed en e-herkenning</w:t>
            </w:r>
            <w:r>
              <w:rPr>
                <w:webHidden/>
              </w:rPr>
              <w:tab/>
            </w:r>
            <w:r>
              <w:rPr>
                <w:webHidden/>
              </w:rPr>
              <w:fldChar w:fldCharType="begin"/>
            </w:r>
            <w:r>
              <w:rPr>
                <w:webHidden/>
              </w:rPr>
              <w:instrText xml:space="preserve"> PAGEREF _Toc190290377 \h </w:instrText>
            </w:r>
            <w:r>
              <w:rPr>
                <w:webHidden/>
              </w:rPr>
            </w:r>
            <w:r>
              <w:rPr>
                <w:webHidden/>
              </w:rPr>
              <w:fldChar w:fldCharType="separate"/>
            </w:r>
            <w:r>
              <w:rPr>
                <w:webHidden/>
              </w:rPr>
              <w:t>7</w:t>
            </w:r>
            <w:r>
              <w:rPr>
                <w:webHidden/>
              </w:rPr>
              <w:fldChar w:fldCharType="end"/>
            </w:r>
          </w:hyperlink>
        </w:p>
        <w:p w14:paraId="7603C18A" w14:textId="4B1434FF"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78" w:history="1">
            <w:r w:rsidRPr="001C1DEB">
              <w:rPr>
                <w:rStyle w:val="Hyperlink"/>
              </w:rPr>
              <w:t>2.4</w:t>
            </w:r>
            <w:r>
              <w:rPr>
                <w:rFonts w:asciiTheme="minorHAnsi" w:eastAsiaTheme="minorEastAsia" w:hAnsiTheme="minorHAnsi" w:cstheme="minorBidi"/>
                <w:bCs w:val="0"/>
                <w:iCs w:val="0"/>
                <w:kern w:val="2"/>
                <w:sz w:val="24"/>
                <w:szCs w:val="24"/>
                <w14:ligatures w14:val="standardContextual"/>
              </w:rPr>
              <w:tab/>
            </w:r>
            <w:r w:rsidRPr="001C1DEB">
              <w:rPr>
                <w:rStyle w:val="Hyperlink"/>
              </w:rPr>
              <w:t>Storing in TenderNed</w:t>
            </w:r>
            <w:r>
              <w:rPr>
                <w:webHidden/>
              </w:rPr>
              <w:tab/>
            </w:r>
            <w:r>
              <w:rPr>
                <w:webHidden/>
              </w:rPr>
              <w:fldChar w:fldCharType="begin"/>
            </w:r>
            <w:r>
              <w:rPr>
                <w:webHidden/>
              </w:rPr>
              <w:instrText xml:space="preserve"> PAGEREF _Toc190290378 \h </w:instrText>
            </w:r>
            <w:r>
              <w:rPr>
                <w:webHidden/>
              </w:rPr>
            </w:r>
            <w:r>
              <w:rPr>
                <w:webHidden/>
              </w:rPr>
              <w:fldChar w:fldCharType="separate"/>
            </w:r>
            <w:r>
              <w:rPr>
                <w:webHidden/>
              </w:rPr>
              <w:t>7</w:t>
            </w:r>
            <w:r>
              <w:rPr>
                <w:webHidden/>
              </w:rPr>
              <w:fldChar w:fldCharType="end"/>
            </w:r>
          </w:hyperlink>
        </w:p>
        <w:p w14:paraId="0924C8A4" w14:textId="072BF0DA"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79" w:history="1">
            <w:r w:rsidRPr="001C1DEB">
              <w:rPr>
                <w:rStyle w:val="Hyperlink"/>
              </w:rPr>
              <w:t>2.5</w:t>
            </w:r>
            <w:r>
              <w:rPr>
                <w:rFonts w:asciiTheme="minorHAnsi" w:eastAsiaTheme="minorEastAsia" w:hAnsiTheme="minorHAnsi" w:cstheme="minorBidi"/>
                <w:bCs w:val="0"/>
                <w:iCs w:val="0"/>
                <w:kern w:val="2"/>
                <w:sz w:val="24"/>
                <w:szCs w:val="24"/>
                <w14:ligatures w14:val="standardContextual"/>
              </w:rPr>
              <w:tab/>
            </w:r>
            <w:r w:rsidRPr="001C1DEB">
              <w:rPr>
                <w:rStyle w:val="Hyperlink"/>
              </w:rPr>
              <w:t>Leeswijzer</w:t>
            </w:r>
            <w:r>
              <w:rPr>
                <w:webHidden/>
              </w:rPr>
              <w:tab/>
            </w:r>
            <w:r>
              <w:rPr>
                <w:webHidden/>
              </w:rPr>
              <w:fldChar w:fldCharType="begin"/>
            </w:r>
            <w:r>
              <w:rPr>
                <w:webHidden/>
              </w:rPr>
              <w:instrText xml:space="preserve"> PAGEREF _Toc190290379 \h </w:instrText>
            </w:r>
            <w:r>
              <w:rPr>
                <w:webHidden/>
              </w:rPr>
            </w:r>
            <w:r>
              <w:rPr>
                <w:webHidden/>
              </w:rPr>
              <w:fldChar w:fldCharType="separate"/>
            </w:r>
            <w:r>
              <w:rPr>
                <w:webHidden/>
              </w:rPr>
              <w:t>7</w:t>
            </w:r>
            <w:r>
              <w:rPr>
                <w:webHidden/>
              </w:rPr>
              <w:fldChar w:fldCharType="end"/>
            </w:r>
          </w:hyperlink>
        </w:p>
        <w:p w14:paraId="6331F8A5" w14:textId="481EEFB9" w:rsidR="00C87B8F" w:rsidRDefault="00C87B8F">
          <w:pPr>
            <w:pStyle w:val="Inhopg1"/>
            <w:tabs>
              <w:tab w:val="left" w:pos="480"/>
              <w:tab w:val="right" w:leader="dot" w:pos="9016"/>
            </w:tabs>
            <w:rPr>
              <w:rFonts w:asciiTheme="minorHAnsi" w:eastAsiaTheme="minorEastAsia" w:hAnsiTheme="minorHAnsi" w:cstheme="minorBidi"/>
              <w:noProof/>
              <w:kern w:val="2"/>
              <w:sz w:val="24"/>
              <w:szCs w:val="24"/>
              <w14:ligatures w14:val="standardContextual"/>
            </w:rPr>
          </w:pPr>
          <w:hyperlink w:anchor="_Toc190290380" w:history="1">
            <w:r w:rsidRPr="001C1DEB">
              <w:rPr>
                <w:rStyle w:val="Hyperlink"/>
                <w:noProof/>
              </w:rPr>
              <w:t>3</w:t>
            </w:r>
            <w:r>
              <w:rPr>
                <w:rFonts w:asciiTheme="minorHAnsi" w:eastAsiaTheme="minorEastAsia" w:hAnsiTheme="minorHAnsi" w:cstheme="minorBidi"/>
                <w:noProof/>
                <w:kern w:val="2"/>
                <w:sz w:val="24"/>
                <w:szCs w:val="24"/>
                <w14:ligatures w14:val="standardContextual"/>
              </w:rPr>
              <w:tab/>
            </w:r>
            <w:r w:rsidRPr="001C1DEB">
              <w:rPr>
                <w:rStyle w:val="Hyperlink"/>
                <w:noProof/>
              </w:rPr>
              <w:t>Aanbestedingskader</w:t>
            </w:r>
            <w:r>
              <w:rPr>
                <w:noProof/>
                <w:webHidden/>
              </w:rPr>
              <w:tab/>
            </w:r>
            <w:r>
              <w:rPr>
                <w:noProof/>
                <w:webHidden/>
              </w:rPr>
              <w:fldChar w:fldCharType="begin"/>
            </w:r>
            <w:r>
              <w:rPr>
                <w:noProof/>
                <w:webHidden/>
              </w:rPr>
              <w:instrText xml:space="preserve"> PAGEREF _Toc190290380 \h </w:instrText>
            </w:r>
            <w:r>
              <w:rPr>
                <w:noProof/>
                <w:webHidden/>
              </w:rPr>
            </w:r>
            <w:r>
              <w:rPr>
                <w:noProof/>
                <w:webHidden/>
              </w:rPr>
              <w:fldChar w:fldCharType="separate"/>
            </w:r>
            <w:r>
              <w:rPr>
                <w:noProof/>
                <w:webHidden/>
              </w:rPr>
              <w:t>8</w:t>
            </w:r>
            <w:r>
              <w:rPr>
                <w:noProof/>
                <w:webHidden/>
              </w:rPr>
              <w:fldChar w:fldCharType="end"/>
            </w:r>
          </w:hyperlink>
        </w:p>
        <w:p w14:paraId="0F1CAD35" w14:textId="34CFAC5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81" w:history="1">
            <w:r w:rsidRPr="001C1DEB">
              <w:rPr>
                <w:rStyle w:val="Hyperlink"/>
              </w:rPr>
              <w:t>3.1</w:t>
            </w:r>
            <w:r>
              <w:rPr>
                <w:rFonts w:asciiTheme="minorHAnsi" w:eastAsiaTheme="minorEastAsia" w:hAnsiTheme="minorHAnsi" w:cstheme="minorBidi"/>
                <w:bCs w:val="0"/>
                <w:iCs w:val="0"/>
                <w:kern w:val="2"/>
                <w:sz w:val="24"/>
                <w:szCs w:val="24"/>
                <w14:ligatures w14:val="standardContextual"/>
              </w:rPr>
              <w:tab/>
            </w:r>
            <w:r w:rsidRPr="001C1DEB">
              <w:rPr>
                <w:rStyle w:val="Hyperlink"/>
              </w:rPr>
              <w:t>Huidige situatie</w:t>
            </w:r>
            <w:r>
              <w:rPr>
                <w:webHidden/>
              </w:rPr>
              <w:tab/>
            </w:r>
            <w:r>
              <w:rPr>
                <w:webHidden/>
              </w:rPr>
              <w:fldChar w:fldCharType="begin"/>
            </w:r>
            <w:r>
              <w:rPr>
                <w:webHidden/>
              </w:rPr>
              <w:instrText xml:space="preserve"> PAGEREF _Toc190290381 \h </w:instrText>
            </w:r>
            <w:r>
              <w:rPr>
                <w:webHidden/>
              </w:rPr>
            </w:r>
            <w:r>
              <w:rPr>
                <w:webHidden/>
              </w:rPr>
              <w:fldChar w:fldCharType="separate"/>
            </w:r>
            <w:r>
              <w:rPr>
                <w:webHidden/>
              </w:rPr>
              <w:t>8</w:t>
            </w:r>
            <w:r>
              <w:rPr>
                <w:webHidden/>
              </w:rPr>
              <w:fldChar w:fldCharType="end"/>
            </w:r>
          </w:hyperlink>
        </w:p>
        <w:p w14:paraId="5A2D86DF" w14:textId="7C90C64E"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82" w:history="1">
            <w:r w:rsidRPr="001C1DEB">
              <w:rPr>
                <w:rStyle w:val="Hyperlink"/>
              </w:rPr>
              <w:t>3.2</w:t>
            </w:r>
            <w:r>
              <w:rPr>
                <w:rFonts w:asciiTheme="minorHAnsi" w:eastAsiaTheme="minorEastAsia" w:hAnsiTheme="minorHAnsi" w:cstheme="minorBidi"/>
                <w:bCs w:val="0"/>
                <w:iCs w:val="0"/>
                <w:kern w:val="2"/>
                <w:sz w:val="24"/>
                <w:szCs w:val="24"/>
                <w14:ligatures w14:val="standardContextual"/>
              </w:rPr>
              <w:tab/>
            </w:r>
            <w:r w:rsidRPr="001C1DEB">
              <w:rPr>
                <w:rStyle w:val="Hyperlink"/>
              </w:rPr>
              <w:t>Het doel van de aanbesteding</w:t>
            </w:r>
            <w:r>
              <w:rPr>
                <w:webHidden/>
              </w:rPr>
              <w:tab/>
            </w:r>
            <w:r>
              <w:rPr>
                <w:webHidden/>
              </w:rPr>
              <w:fldChar w:fldCharType="begin"/>
            </w:r>
            <w:r>
              <w:rPr>
                <w:webHidden/>
              </w:rPr>
              <w:instrText xml:space="preserve"> PAGEREF _Toc190290382 \h </w:instrText>
            </w:r>
            <w:r>
              <w:rPr>
                <w:webHidden/>
              </w:rPr>
            </w:r>
            <w:r>
              <w:rPr>
                <w:webHidden/>
              </w:rPr>
              <w:fldChar w:fldCharType="separate"/>
            </w:r>
            <w:r>
              <w:rPr>
                <w:webHidden/>
              </w:rPr>
              <w:t>8</w:t>
            </w:r>
            <w:r>
              <w:rPr>
                <w:webHidden/>
              </w:rPr>
              <w:fldChar w:fldCharType="end"/>
            </w:r>
          </w:hyperlink>
        </w:p>
        <w:p w14:paraId="1F9BF0D4" w14:textId="0CC63F14"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83" w:history="1">
            <w:r w:rsidRPr="001C1DEB">
              <w:rPr>
                <w:rStyle w:val="Hyperlink"/>
              </w:rPr>
              <w:t>3.3</w:t>
            </w:r>
            <w:r>
              <w:rPr>
                <w:rFonts w:asciiTheme="minorHAnsi" w:eastAsiaTheme="minorEastAsia" w:hAnsiTheme="minorHAnsi" w:cstheme="minorBidi"/>
                <w:bCs w:val="0"/>
                <w:iCs w:val="0"/>
                <w:kern w:val="2"/>
                <w:sz w:val="24"/>
                <w:szCs w:val="24"/>
                <w14:ligatures w14:val="standardContextual"/>
              </w:rPr>
              <w:tab/>
            </w:r>
            <w:r w:rsidRPr="001C1DEB">
              <w:rPr>
                <w:rStyle w:val="Hyperlink"/>
              </w:rPr>
              <w:t>Perceelindeling en omvang van de Opdracht</w:t>
            </w:r>
            <w:r>
              <w:rPr>
                <w:webHidden/>
              </w:rPr>
              <w:tab/>
            </w:r>
            <w:r>
              <w:rPr>
                <w:webHidden/>
              </w:rPr>
              <w:fldChar w:fldCharType="begin"/>
            </w:r>
            <w:r>
              <w:rPr>
                <w:webHidden/>
              </w:rPr>
              <w:instrText xml:space="preserve"> PAGEREF _Toc190290383 \h </w:instrText>
            </w:r>
            <w:r>
              <w:rPr>
                <w:webHidden/>
              </w:rPr>
            </w:r>
            <w:r>
              <w:rPr>
                <w:webHidden/>
              </w:rPr>
              <w:fldChar w:fldCharType="separate"/>
            </w:r>
            <w:r>
              <w:rPr>
                <w:webHidden/>
              </w:rPr>
              <w:t>8</w:t>
            </w:r>
            <w:r>
              <w:rPr>
                <w:webHidden/>
              </w:rPr>
              <w:fldChar w:fldCharType="end"/>
            </w:r>
          </w:hyperlink>
        </w:p>
        <w:p w14:paraId="3C72CA5C" w14:textId="0A877E99"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84" w:history="1">
            <w:r w:rsidRPr="001C1DEB">
              <w:rPr>
                <w:rStyle w:val="Hyperlink"/>
              </w:rPr>
              <w:t>3.4</w:t>
            </w:r>
            <w:r>
              <w:rPr>
                <w:rFonts w:asciiTheme="minorHAnsi" w:eastAsiaTheme="minorEastAsia" w:hAnsiTheme="minorHAnsi" w:cstheme="minorBidi"/>
                <w:bCs w:val="0"/>
                <w:iCs w:val="0"/>
                <w:kern w:val="2"/>
                <w:sz w:val="24"/>
                <w:szCs w:val="24"/>
                <w14:ligatures w14:val="standardContextual"/>
              </w:rPr>
              <w:tab/>
            </w:r>
            <w:r w:rsidRPr="001C1DEB">
              <w:rPr>
                <w:rStyle w:val="Hyperlink"/>
              </w:rPr>
              <w:t>De Overeenkomst en looptijd</w:t>
            </w:r>
            <w:r>
              <w:rPr>
                <w:webHidden/>
              </w:rPr>
              <w:tab/>
            </w:r>
            <w:r>
              <w:rPr>
                <w:webHidden/>
              </w:rPr>
              <w:fldChar w:fldCharType="begin"/>
            </w:r>
            <w:r>
              <w:rPr>
                <w:webHidden/>
              </w:rPr>
              <w:instrText xml:space="preserve"> PAGEREF _Toc190290384 \h </w:instrText>
            </w:r>
            <w:r>
              <w:rPr>
                <w:webHidden/>
              </w:rPr>
            </w:r>
            <w:r>
              <w:rPr>
                <w:webHidden/>
              </w:rPr>
              <w:fldChar w:fldCharType="separate"/>
            </w:r>
            <w:r>
              <w:rPr>
                <w:webHidden/>
              </w:rPr>
              <w:t>9</w:t>
            </w:r>
            <w:r>
              <w:rPr>
                <w:webHidden/>
              </w:rPr>
              <w:fldChar w:fldCharType="end"/>
            </w:r>
          </w:hyperlink>
        </w:p>
        <w:p w14:paraId="1ACA00FE" w14:textId="2B835D43"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85" w:history="1">
            <w:r w:rsidRPr="001C1DEB">
              <w:rPr>
                <w:rStyle w:val="Hyperlink"/>
              </w:rPr>
              <w:t>3.5</w:t>
            </w:r>
            <w:r>
              <w:rPr>
                <w:rFonts w:asciiTheme="minorHAnsi" w:eastAsiaTheme="minorEastAsia" w:hAnsiTheme="minorHAnsi" w:cstheme="minorBidi"/>
                <w:bCs w:val="0"/>
                <w:iCs w:val="0"/>
                <w:kern w:val="2"/>
                <w:sz w:val="24"/>
                <w:szCs w:val="24"/>
                <w14:ligatures w14:val="standardContextual"/>
              </w:rPr>
              <w:tab/>
            </w:r>
            <w:r w:rsidRPr="001C1DEB">
              <w:rPr>
                <w:rStyle w:val="Hyperlink"/>
              </w:rPr>
              <w:t>Prijs</w:t>
            </w:r>
            <w:r>
              <w:rPr>
                <w:webHidden/>
              </w:rPr>
              <w:tab/>
            </w:r>
            <w:r>
              <w:rPr>
                <w:webHidden/>
              </w:rPr>
              <w:fldChar w:fldCharType="begin"/>
            </w:r>
            <w:r>
              <w:rPr>
                <w:webHidden/>
              </w:rPr>
              <w:instrText xml:space="preserve"> PAGEREF _Toc190290385 \h </w:instrText>
            </w:r>
            <w:r>
              <w:rPr>
                <w:webHidden/>
              </w:rPr>
            </w:r>
            <w:r>
              <w:rPr>
                <w:webHidden/>
              </w:rPr>
              <w:fldChar w:fldCharType="separate"/>
            </w:r>
            <w:r>
              <w:rPr>
                <w:webHidden/>
              </w:rPr>
              <w:t>9</w:t>
            </w:r>
            <w:r>
              <w:rPr>
                <w:webHidden/>
              </w:rPr>
              <w:fldChar w:fldCharType="end"/>
            </w:r>
          </w:hyperlink>
        </w:p>
        <w:p w14:paraId="5294D462" w14:textId="46CE7BFE"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86" w:history="1">
            <w:r w:rsidRPr="001C1DEB">
              <w:rPr>
                <w:rStyle w:val="Hyperlink"/>
              </w:rPr>
              <w:t>3.6</w:t>
            </w:r>
            <w:r>
              <w:rPr>
                <w:rFonts w:asciiTheme="minorHAnsi" w:eastAsiaTheme="minorEastAsia" w:hAnsiTheme="minorHAnsi" w:cstheme="minorBidi"/>
                <w:bCs w:val="0"/>
                <w:iCs w:val="0"/>
                <w:kern w:val="2"/>
                <w:sz w:val="24"/>
                <w:szCs w:val="24"/>
                <w14:ligatures w14:val="standardContextual"/>
              </w:rPr>
              <w:tab/>
            </w:r>
            <w:r w:rsidRPr="001C1DEB">
              <w:rPr>
                <w:rStyle w:val="Hyperlink"/>
              </w:rPr>
              <w:t>Opdrachtomschrijving</w:t>
            </w:r>
            <w:r>
              <w:rPr>
                <w:webHidden/>
              </w:rPr>
              <w:tab/>
            </w:r>
            <w:r>
              <w:rPr>
                <w:webHidden/>
              </w:rPr>
              <w:fldChar w:fldCharType="begin"/>
            </w:r>
            <w:r>
              <w:rPr>
                <w:webHidden/>
              </w:rPr>
              <w:instrText xml:space="preserve"> PAGEREF _Toc190290386 \h </w:instrText>
            </w:r>
            <w:r>
              <w:rPr>
                <w:webHidden/>
              </w:rPr>
            </w:r>
            <w:r>
              <w:rPr>
                <w:webHidden/>
              </w:rPr>
              <w:fldChar w:fldCharType="separate"/>
            </w:r>
            <w:r>
              <w:rPr>
                <w:webHidden/>
              </w:rPr>
              <w:t>9</w:t>
            </w:r>
            <w:r>
              <w:rPr>
                <w:webHidden/>
              </w:rPr>
              <w:fldChar w:fldCharType="end"/>
            </w:r>
          </w:hyperlink>
        </w:p>
        <w:p w14:paraId="32A491B6" w14:textId="52C710AA" w:rsidR="00C87B8F" w:rsidRDefault="00C87B8F">
          <w:pPr>
            <w:pStyle w:val="Inhopg1"/>
            <w:tabs>
              <w:tab w:val="left" w:pos="480"/>
              <w:tab w:val="right" w:leader="dot" w:pos="9016"/>
            </w:tabs>
            <w:rPr>
              <w:rFonts w:asciiTheme="minorHAnsi" w:eastAsiaTheme="minorEastAsia" w:hAnsiTheme="minorHAnsi" w:cstheme="minorBidi"/>
              <w:noProof/>
              <w:kern w:val="2"/>
              <w:sz w:val="24"/>
              <w:szCs w:val="24"/>
              <w14:ligatures w14:val="standardContextual"/>
            </w:rPr>
          </w:pPr>
          <w:hyperlink w:anchor="_Toc190290387" w:history="1">
            <w:r w:rsidRPr="001C1DEB">
              <w:rPr>
                <w:rStyle w:val="Hyperlink"/>
                <w:noProof/>
              </w:rPr>
              <w:t>4</w:t>
            </w:r>
            <w:r>
              <w:rPr>
                <w:rFonts w:asciiTheme="minorHAnsi" w:eastAsiaTheme="minorEastAsia" w:hAnsiTheme="minorHAnsi" w:cstheme="minorBidi"/>
                <w:noProof/>
                <w:kern w:val="2"/>
                <w:sz w:val="24"/>
                <w:szCs w:val="24"/>
                <w14:ligatures w14:val="standardContextual"/>
              </w:rPr>
              <w:tab/>
            </w:r>
            <w:r w:rsidRPr="001C1DEB">
              <w:rPr>
                <w:rStyle w:val="Hyperlink"/>
                <w:noProof/>
              </w:rPr>
              <w:t>Maatschappelijk Verantwoord Inkopen</w:t>
            </w:r>
            <w:r>
              <w:rPr>
                <w:noProof/>
                <w:webHidden/>
              </w:rPr>
              <w:tab/>
            </w:r>
            <w:r>
              <w:rPr>
                <w:noProof/>
                <w:webHidden/>
              </w:rPr>
              <w:fldChar w:fldCharType="begin"/>
            </w:r>
            <w:r>
              <w:rPr>
                <w:noProof/>
                <w:webHidden/>
              </w:rPr>
              <w:instrText xml:space="preserve"> PAGEREF _Toc190290387 \h </w:instrText>
            </w:r>
            <w:r>
              <w:rPr>
                <w:noProof/>
                <w:webHidden/>
              </w:rPr>
            </w:r>
            <w:r>
              <w:rPr>
                <w:noProof/>
                <w:webHidden/>
              </w:rPr>
              <w:fldChar w:fldCharType="separate"/>
            </w:r>
            <w:r>
              <w:rPr>
                <w:noProof/>
                <w:webHidden/>
              </w:rPr>
              <w:t>10</w:t>
            </w:r>
            <w:r>
              <w:rPr>
                <w:noProof/>
                <w:webHidden/>
              </w:rPr>
              <w:fldChar w:fldCharType="end"/>
            </w:r>
          </w:hyperlink>
        </w:p>
        <w:p w14:paraId="6E76D259" w14:textId="2E9DCE8F"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88" w:history="1">
            <w:r w:rsidRPr="001C1DEB">
              <w:rPr>
                <w:rStyle w:val="Hyperlink"/>
              </w:rPr>
              <w:t>4.1</w:t>
            </w:r>
            <w:r>
              <w:rPr>
                <w:rFonts w:asciiTheme="minorHAnsi" w:eastAsiaTheme="minorEastAsia" w:hAnsiTheme="minorHAnsi" w:cstheme="minorBidi"/>
                <w:bCs w:val="0"/>
                <w:iCs w:val="0"/>
                <w:kern w:val="2"/>
                <w:sz w:val="24"/>
                <w:szCs w:val="24"/>
                <w14:ligatures w14:val="standardContextual"/>
              </w:rPr>
              <w:tab/>
            </w:r>
            <w:r w:rsidRPr="001C1DEB">
              <w:rPr>
                <w:rStyle w:val="Hyperlink"/>
              </w:rPr>
              <w:t>Duurzaamheid</w:t>
            </w:r>
            <w:r>
              <w:rPr>
                <w:webHidden/>
              </w:rPr>
              <w:tab/>
            </w:r>
            <w:r>
              <w:rPr>
                <w:webHidden/>
              </w:rPr>
              <w:fldChar w:fldCharType="begin"/>
            </w:r>
            <w:r>
              <w:rPr>
                <w:webHidden/>
              </w:rPr>
              <w:instrText xml:space="preserve"> PAGEREF _Toc190290388 \h </w:instrText>
            </w:r>
            <w:r>
              <w:rPr>
                <w:webHidden/>
              </w:rPr>
            </w:r>
            <w:r>
              <w:rPr>
                <w:webHidden/>
              </w:rPr>
              <w:fldChar w:fldCharType="separate"/>
            </w:r>
            <w:r>
              <w:rPr>
                <w:webHidden/>
              </w:rPr>
              <w:t>10</w:t>
            </w:r>
            <w:r>
              <w:rPr>
                <w:webHidden/>
              </w:rPr>
              <w:fldChar w:fldCharType="end"/>
            </w:r>
          </w:hyperlink>
        </w:p>
        <w:p w14:paraId="5F709B5D" w14:textId="555D254D"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89" w:history="1">
            <w:r w:rsidRPr="001C1DEB">
              <w:rPr>
                <w:rStyle w:val="Hyperlink"/>
              </w:rPr>
              <w:t>4.2</w:t>
            </w:r>
            <w:r>
              <w:rPr>
                <w:rFonts w:asciiTheme="minorHAnsi" w:eastAsiaTheme="minorEastAsia" w:hAnsiTheme="minorHAnsi" w:cstheme="minorBidi"/>
                <w:bCs w:val="0"/>
                <w:iCs w:val="0"/>
                <w:kern w:val="2"/>
                <w:sz w:val="24"/>
                <w:szCs w:val="24"/>
                <w14:ligatures w14:val="standardContextual"/>
              </w:rPr>
              <w:tab/>
            </w:r>
            <w:r w:rsidRPr="001C1DEB">
              <w:rPr>
                <w:rStyle w:val="Hyperlink"/>
              </w:rPr>
              <w:t>SROI</w:t>
            </w:r>
            <w:r>
              <w:rPr>
                <w:webHidden/>
              </w:rPr>
              <w:tab/>
            </w:r>
            <w:r>
              <w:rPr>
                <w:webHidden/>
              </w:rPr>
              <w:fldChar w:fldCharType="begin"/>
            </w:r>
            <w:r>
              <w:rPr>
                <w:webHidden/>
              </w:rPr>
              <w:instrText xml:space="preserve"> PAGEREF _Toc190290389 \h </w:instrText>
            </w:r>
            <w:r>
              <w:rPr>
                <w:webHidden/>
              </w:rPr>
            </w:r>
            <w:r>
              <w:rPr>
                <w:webHidden/>
              </w:rPr>
              <w:fldChar w:fldCharType="separate"/>
            </w:r>
            <w:r>
              <w:rPr>
                <w:webHidden/>
              </w:rPr>
              <w:t>10</w:t>
            </w:r>
            <w:r>
              <w:rPr>
                <w:webHidden/>
              </w:rPr>
              <w:fldChar w:fldCharType="end"/>
            </w:r>
          </w:hyperlink>
        </w:p>
        <w:p w14:paraId="7E052283" w14:textId="0E06BC53" w:rsidR="00C87B8F" w:rsidRDefault="00C87B8F">
          <w:pPr>
            <w:pStyle w:val="Inhopg1"/>
            <w:tabs>
              <w:tab w:val="left" w:pos="480"/>
              <w:tab w:val="right" w:leader="dot" w:pos="9016"/>
            </w:tabs>
            <w:rPr>
              <w:rFonts w:asciiTheme="minorHAnsi" w:eastAsiaTheme="minorEastAsia" w:hAnsiTheme="minorHAnsi" w:cstheme="minorBidi"/>
              <w:noProof/>
              <w:kern w:val="2"/>
              <w:sz w:val="24"/>
              <w:szCs w:val="24"/>
              <w14:ligatures w14:val="standardContextual"/>
            </w:rPr>
          </w:pPr>
          <w:hyperlink w:anchor="_Toc190290390" w:history="1">
            <w:r w:rsidRPr="001C1DEB">
              <w:rPr>
                <w:rStyle w:val="Hyperlink"/>
                <w:noProof/>
              </w:rPr>
              <w:t>5</w:t>
            </w:r>
            <w:r>
              <w:rPr>
                <w:rFonts w:asciiTheme="minorHAnsi" w:eastAsiaTheme="minorEastAsia" w:hAnsiTheme="minorHAnsi" w:cstheme="minorBidi"/>
                <w:noProof/>
                <w:kern w:val="2"/>
                <w:sz w:val="24"/>
                <w:szCs w:val="24"/>
                <w14:ligatures w14:val="standardContextual"/>
              </w:rPr>
              <w:tab/>
            </w:r>
            <w:r w:rsidRPr="001C1DEB">
              <w:rPr>
                <w:rStyle w:val="Hyperlink"/>
                <w:noProof/>
              </w:rPr>
              <w:t>De aanbestedingsprocedure</w:t>
            </w:r>
            <w:r>
              <w:rPr>
                <w:noProof/>
                <w:webHidden/>
              </w:rPr>
              <w:tab/>
            </w:r>
            <w:r>
              <w:rPr>
                <w:noProof/>
                <w:webHidden/>
              </w:rPr>
              <w:fldChar w:fldCharType="begin"/>
            </w:r>
            <w:r>
              <w:rPr>
                <w:noProof/>
                <w:webHidden/>
              </w:rPr>
              <w:instrText xml:space="preserve"> PAGEREF _Toc190290390 \h </w:instrText>
            </w:r>
            <w:r>
              <w:rPr>
                <w:noProof/>
                <w:webHidden/>
              </w:rPr>
            </w:r>
            <w:r>
              <w:rPr>
                <w:noProof/>
                <w:webHidden/>
              </w:rPr>
              <w:fldChar w:fldCharType="separate"/>
            </w:r>
            <w:r>
              <w:rPr>
                <w:noProof/>
                <w:webHidden/>
              </w:rPr>
              <w:t>11</w:t>
            </w:r>
            <w:r>
              <w:rPr>
                <w:noProof/>
                <w:webHidden/>
              </w:rPr>
              <w:fldChar w:fldCharType="end"/>
            </w:r>
          </w:hyperlink>
        </w:p>
        <w:p w14:paraId="2609F2BA" w14:textId="54F5243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91" w:history="1">
            <w:r w:rsidRPr="001C1DEB">
              <w:rPr>
                <w:rStyle w:val="Hyperlink"/>
              </w:rPr>
              <w:t>5.1</w:t>
            </w:r>
            <w:r>
              <w:rPr>
                <w:rFonts w:asciiTheme="minorHAnsi" w:eastAsiaTheme="minorEastAsia" w:hAnsiTheme="minorHAnsi" w:cstheme="minorBidi"/>
                <w:bCs w:val="0"/>
                <w:iCs w:val="0"/>
                <w:kern w:val="2"/>
                <w:sz w:val="24"/>
                <w:szCs w:val="24"/>
                <w14:ligatures w14:val="standardContextual"/>
              </w:rPr>
              <w:tab/>
            </w:r>
            <w:r w:rsidRPr="001C1DEB">
              <w:rPr>
                <w:rStyle w:val="Hyperlink"/>
              </w:rPr>
              <w:t>Planning</w:t>
            </w:r>
            <w:r>
              <w:rPr>
                <w:webHidden/>
              </w:rPr>
              <w:tab/>
            </w:r>
            <w:r>
              <w:rPr>
                <w:webHidden/>
              </w:rPr>
              <w:fldChar w:fldCharType="begin"/>
            </w:r>
            <w:r>
              <w:rPr>
                <w:webHidden/>
              </w:rPr>
              <w:instrText xml:space="preserve"> PAGEREF _Toc190290391 \h </w:instrText>
            </w:r>
            <w:r>
              <w:rPr>
                <w:webHidden/>
              </w:rPr>
            </w:r>
            <w:r>
              <w:rPr>
                <w:webHidden/>
              </w:rPr>
              <w:fldChar w:fldCharType="separate"/>
            </w:r>
            <w:r>
              <w:rPr>
                <w:webHidden/>
              </w:rPr>
              <w:t>11</w:t>
            </w:r>
            <w:r>
              <w:rPr>
                <w:webHidden/>
              </w:rPr>
              <w:fldChar w:fldCharType="end"/>
            </w:r>
          </w:hyperlink>
        </w:p>
        <w:p w14:paraId="66B19C37" w14:textId="7B090408"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92" w:history="1">
            <w:r w:rsidRPr="001C1DEB">
              <w:rPr>
                <w:rStyle w:val="Hyperlink"/>
              </w:rPr>
              <w:t>5.2</w:t>
            </w:r>
            <w:r>
              <w:rPr>
                <w:rFonts w:asciiTheme="minorHAnsi" w:eastAsiaTheme="minorEastAsia" w:hAnsiTheme="minorHAnsi" w:cstheme="minorBidi"/>
                <w:bCs w:val="0"/>
                <w:iCs w:val="0"/>
                <w:kern w:val="2"/>
                <w:sz w:val="24"/>
                <w:szCs w:val="24"/>
                <w14:ligatures w14:val="standardContextual"/>
              </w:rPr>
              <w:tab/>
            </w:r>
            <w:r w:rsidRPr="001C1DEB">
              <w:rPr>
                <w:rStyle w:val="Hyperlink"/>
              </w:rPr>
              <w:t>Communicatie en contactpersoon</w:t>
            </w:r>
            <w:r>
              <w:rPr>
                <w:webHidden/>
              </w:rPr>
              <w:tab/>
            </w:r>
            <w:r>
              <w:rPr>
                <w:webHidden/>
              </w:rPr>
              <w:fldChar w:fldCharType="begin"/>
            </w:r>
            <w:r>
              <w:rPr>
                <w:webHidden/>
              </w:rPr>
              <w:instrText xml:space="preserve"> PAGEREF _Toc190290392 \h </w:instrText>
            </w:r>
            <w:r>
              <w:rPr>
                <w:webHidden/>
              </w:rPr>
            </w:r>
            <w:r>
              <w:rPr>
                <w:webHidden/>
              </w:rPr>
              <w:fldChar w:fldCharType="separate"/>
            </w:r>
            <w:r>
              <w:rPr>
                <w:webHidden/>
              </w:rPr>
              <w:t>11</w:t>
            </w:r>
            <w:r>
              <w:rPr>
                <w:webHidden/>
              </w:rPr>
              <w:fldChar w:fldCharType="end"/>
            </w:r>
          </w:hyperlink>
        </w:p>
        <w:p w14:paraId="46C2D13B" w14:textId="6BBC4BDA"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93" w:history="1">
            <w:r w:rsidRPr="001C1DEB">
              <w:rPr>
                <w:rStyle w:val="Hyperlink"/>
              </w:rPr>
              <w:t>5.3</w:t>
            </w:r>
            <w:r>
              <w:rPr>
                <w:rFonts w:asciiTheme="minorHAnsi" w:eastAsiaTheme="minorEastAsia" w:hAnsiTheme="minorHAnsi" w:cstheme="minorBidi"/>
                <w:bCs w:val="0"/>
                <w:iCs w:val="0"/>
                <w:kern w:val="2"/>
                <w:sz w:val="24"/>
                <w:szCs w:val="24"/>
                <w14:ligatures w14:val="standardContextual"/>
              </w:rPr>
              <w:tab/>
            </w:r>
            <w:r w:rsidRPr="001C1DEB">
              <w:rPr>
                <w:rStyle w:val="Hyperlink"/>
              </w:rPr>
              <w:t>Vragen over de Offerteaanvraag</w:t>
            </w:r>
            <w:r>
              <w:rPr>
                <w:webHidden/>
              </w:rPr>
              <w:tab/>
            </w:r>
            <w:r>
              <w:rPr>
                <w:webHidden/>
              </w:rPr>
              <w:fldChar w:fldCharType="begin"/>
            </w:r>
            <w:r>
              <w:rPr>
                <w:webHidden/>
              </w:rPr>
              <w:instrText xml:space="preserve"> PAGEREF _Toc190290393 \h </w:instrText>
            </w:r>
            <w:r>
              <w:rPr>
                <w:webHidden/>
              </w:rPr>
            </w:r>
            <w:r>
              <w:rPr>
                <w:webHidden/>
              </w:rPr>
              <w:fldChar w:fldCharType="separate"/>
            </w:r>
            <w:r>
              <w:rPr>
                <w:webHidden/>
              </w:rPr>
              <w:t>12</w:t>
            </w:r>
            <w:r>
              <w:rPr>
                <w:webHidden/>
              </w:rPr>
              <w:fldChar w:fldCharType="end"/>
            </w:r>
          </w:hyperlink>
        </w:p>
        <w:p w14:paraId="3AE1A9D0" w14:textId="2EBE11B9" w:rsidR="00C87B8F" w:rsidRDefault="00C87B8F">
          <w:pPr>
            <w:pStyle w:val="Inhopg1"/>
            <w:tabs>
              <w:tab w:val="left" w:pos="480"/>
              <w:tab w:val="right" w:leader="dot" w:pos="9016"/>
            </w:tabs>
            <w:rPr>
              <w:rFonts w:asciiTheme="minorHAnsi" w:eastAsiaTheme="minorEastAsia" w:hAnsiTheme="minorHAnsi" w:cstheme="minorBidi"/>
              <w:noProof/>
              <w:kern w:val="2"/>
              <w:sz w:val="24"/>
              <w:szCs w:val="24"/>
              <w14:ligatures w14:val="standardContextual"/>
            </w:rPr>
          </w:pPr>
          <w:hyperlink w:anchor="_Toc190290394" w:history="1">
            <w:r w:rsidRPr="001C1DEB">
              <w:rPr>
                <w:rStyle w:val="Hyperlink"/>
                <w:noProof/>
              </w:rPr>
              <w:t>6</w:t>
            </w:r>
            <w:r>
              <w:rPr>
                <w:rFonts w:asciiTheme="minorHAnsi" w:eastAsiaTheme="minorEastAsia" w:hAnsiTheme="minorHAnsi" w:cstheme="minorBidi"/>
                <w:noProof/>
                <w:kern w:val="2"/>
                <w:sz w:val="24"/>
                <w:szCs w:val="24"/>
                <w14:ligatures w14:val="standardContextual"/>
              </w:rPr>
              <w:tab/>
            </w:r>
            <w:r w:rsidRPr="001C1DEB">
              <w:rPr>
                <w:rStyle w:val="Hyperlink"/>
                <w:noProof/>
              </w:rPr>
              <w:t>Algemene bepalingen</w:t>
            </w:r>
            <w:r>
              <w:rPr>
                <w:noProof/>
                <w:webHidden/>
              </w:rPr>
              <w:tab/>
            </w:r>
            <w:r>
              <w:rPr>
                <w:noProof/>
                <w:webHidden/>
              </w:rPr>
              <w:fldChar w:fldCharType="begin"/>
            </w:r>
            <w:r>
              <w:rPr>
                <w:noProof/>
                <w:webHidden/>
              </w:rPr>
              <w:instrText xml:space="preserve"> PAGEREF _Toc190290394 \h </w:instrText>
            </w:r>
            <w:r>
              <w:rPr>
                <w:noProof/>
                <w:webHidden/>
              </w:rPr>
            </w:r>
            <w:r>
              <w:rPr>
                <w:noProof/>
                <w:webHidden/>
              </w:rPr>
              <w:fldChar w:fldCharType="separate"/>
            </w:r>
            <w:r>
              <w:rPr>
                <w:noProof/>
                <w:webHidden/>
              </w:rPr>
              <w:t>13</w:t>
            </w:r>
            <w:r>
              <w:rPr>
                <w:noProof/>
                <w:webHidden/>
              </w:rPr>
              <w:fldChar w:fldCharType="end"/>
            </w:r>
          </w:hyperlink>
        </w:p>
        <w:p w14:paraId="7E3C612F" w14:textId="3064F5CC"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95" w:history="1">
            <w:r w:rsidRPr="001C1DEB">
              <w:rPr>
                <w:rStyle w:val="Hyperlink"/>
              </w:rPr>
              <w:t>6.1</w:t>
            </w:r>
            <w:r>
              <w:rPr>
                <w:rFonts w:asciiTheme="minorHAnsi" w:eastAsiaTheme="minorEastAsia" w:hAnsiTheme="minorHAnsi" w:cstheme="minorBidi"/>
                <w:bCs w:val="0"/>
                <w:iCs w:val="0"/>
                <w:kern w:val="2"/>
                <w:sz w:val="24"/>
                <w:szCs w:val="24"/>
                <w14:ligatures w14:val="standardContextual"/>
              </w:rPr>
              <w:tab/>
            </w:r>
            <w:r w:rsidRPr="001C1DEB">
              <w:rPr>
                <w:rStyle w:val="Hyperlink"/>
              </w:rPr>
              <w:t>Toepasselijke regelgeving</w:t>
            </w:r>
            <w:r>
              <w:rPr>
                <w:webHidden/>
              </w:rPr>
              <w:tab/>
            </w:r>
            <w:r>
              <w:rPr>
                <w:webHidden/>
              </w:rPr>
              <w:fldChar w:fldCharType="begin"/>
            </w:r>
            <w:r>
              <w:rPr>
                <w:webHidden/>
              </w:rPr>
              <w:instrText xml:space="preserve"> PAGEREF _Toc190290395 \h </w:instrText>
            </w:r>
            <w:r>
              <w:rPr>
                <w:webHidden/>
              </w:rPr>
            </w:r>
            <w:r>
              <w:rPr>
                <w:webHidden/>
              </w:rPr>
              <w:fldChar w:fldCharType="separate"/>
            </w:r>
            <w:r>
              <w:rPr>
                <w:webHidden/>
              </w:rPr>
              <w:t>13</w:t>
            </w:r>
            <w:r>
              <w:rPr>
                <w:webHidden/>
              </w:rPr>
              <w:fldChar w:fldCharType="end"/>
            </w:r>
          </w:hyperlink>
        </w:p>
        <w:p w14:paraId="6D6932FF" w14:textId="12A8331C"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96" w:history="1">
            <w:r w:rsidRPr="001C1DEB">
              <w:rPr>
                <w:rStyle w:val="Hyperlink"/>
              </w:rPr>
              <w:t>6.2</w:t>
            </w:r>
            <w:r>
              <w:rPr>
                <w:rFonts w:asciiTheme="minorHAnsi" w:eastAsiaTheme="minorEastAsia" w:hAnsiTheme="minorHAnsi" w:cstheme="minorBidi"/>
                <w:bCs w:val="0"/>
                <w:iCs w:val="0"/>
                <w:kern w:val="2"/>
                <w:sz w:val="24"/>
                <w:szCs w:val="24"/>
                <w14:ligatures w14:val="standardContextual"/>
              </w:rPr>
              <w:tab/>
            </w:r>
            <w:r w:rsidRPr="001C1DEB">
              <w:rPr>
                <w:rStyle w:val="Hyperlink"/>
              </w:rPr>
              <w:t>Integriteit</w:t>
            </w:r>
            <w:r>
              <w:rPr>
                <w:webHidden/>
              </w:rPr>
              <w:tab/>
            </w:r>
            <w:r>
              <w:rPr>
                <w:webHidden/>
              </w:rPr>
              <w:fldChar w:fldCharType="begin"/>
            </w:r>
            <w:r>
              <w:rPr>
                <w:webHidden/>
              </w:rPr>
              <w:instrText xml:space="preserve"> PAGEREF _Toc190290396 \h </w:instrText>
            </w:r>
            <w:r>
              <w:rPr>
                <w:webHidden/>
              </w:rPr>
            </w:r>
            <w:r>
              <w:rPr>
                <w:webHidden/>
              </w:rPr>
              <w:fldChar w:fldCharType="separate"/>
            </w:r>
            <w:r>
              <w:rPr>
                <w:webHidden/>
              </w:rPr>
              <w:t>13</w:t>
            </w:r>
            <w:r>
              <w:rPr>
                <w:webHidden/>
              </w:rPr>
              <w:fldChar w:fldCharType="end"/>
            </w:r>
          </w:hyperlink>
        </w:p>
        <w:p w14:paraId="77D64244" w14:textId="6E16F270"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97" w:history="1">
            <w:r w:rsidRPr="001C1DEB">
              <w:rPr>
                <w:rStyle w:val="Hyperlink"/>
              </w:rPr>
              <w:t>6.3</w:t>
            </w:r>
            <w:r>
              <w:rPr>
                <w:rFonts w:asciiTheme="minorHAnsi" w:eastAsiaTheme="minorEastAsia" w:hAnsiTheme="minorHAnsi" w:cstheme="minorBidi"/>
                <w:bCs w:val="0"/>
                <w:iCs w:val="0"/>
                <w:kern w:val="2"/>
                <w:sz w:val="24"/>
                <w:szCs w:val="24"/>
                <w14:ligatures w14:val="standardContextual"/>
              </w:rPr>
              <w:tab/>
            </w:r>
            <w:r w:rsidRPr="001C1DEB">
              <w:rPr>
                <w:rStyle w:val="Hyperlink"/>
              </w:rPr>
              <w:t>Voertaal</w:t>
            </w:r>
            <w:r>
              <w:rPr>
                <w:webHidden/>
              </w:rPr>
              <w:tab/>
            </w:r>
            <w:r>
              <w:rPr>
                <w:webHidden/>
              </w:rPr>
              <w:fldChar w:fldCharType="begin"/>
            </w:r>
            <w:r>
              <w:rPr>
                <w:webHidden/>
              </w:rPr>
              <w:instrText xml:space="preserve"> PAGEREF _Toc190290397 \h </w:instrText>
            </w:r>
            <w:r>
              <w:rPr>
                <w:webHidden/>
              </w:rPr>
            </w:r>
            <w:r>
              <w:rPr>
                <w:webHidden/>
              </w:rPr>
              <w:fldChar w:fldCharType="separate"/>
            </w:r>
            <w:r>
              <w:rPr>
                <w:webHidden/>
              </w:rPr>
              <w:t>13</w:t>
            </w:r>
            <w:r>
              <w:rPr>
                <w:webHidden/>
              </w:rPr>
              <w:fldChar w:fldCharType="end"/>
            </w:r>
          </w:hyperlink>
        </w:p>
        <w:p w14:paraId="71B91E9D" w14:textId="7B644EAC"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98" w:history="1">
            <w:r w:rsidRPr="001C1DEB">
              <w:rPr>
                <w:rStyle w:val="Hyperlink"/>
              </w:rPr>
              <w:t>6.4</w:t>
            </w:r>
            <w:r>
              <w:rPr>
                <w:rFonts w:asciiTheme="minorHAnsi" w:eastAsiaTheme="minorEastAsia" w:hAnsiTheme="minorHAnsi" w:cstheme="minorBidi"/>
                <w:bCs w:val="0"/>
                <w:iCs w:val="0"/>
                <w:kern w:val="2"/>
                <w:sz w:val="24"/>
                <w:szCs w:val="24"/>
                <w14:ligatures w14:val="standardContextual"/>
              </w:rPr>
              <w:tab/>
            </w:r>
            <w:r w:rsidRPr="001C1DEB">
              <w:rPr>
                <w:rStyle w:val="Hyperlink"/>
              </w:rPr>
              <w:t>Gebruik merknamen of typen</w:t>
            </w:r>
            <w:r>
              <w:rPr>
                <w:webHidden/>
              </w:rPr>
              <w:tab/>
            </w:r>
            <w:r>
              <w:rPr>
                <w:webHidden/>
              </w:rPr>
              <w:fldChar w:fldCharType="begin"/>
            </w:r>
            <w:r>
              <w:rPr>
                <w:webHidden/>
              </w:rPr>
              <w:instrText xml:space="preserve"> PAGEREF _Toc190290398 \h </w:instrText>
            </w:r>
            <w:r>
              <w:rPr>
                <w:webHidden/>
              </w:rPr>
            </w:r>
            <w:r>
              <w:rPr>
                <w:webHidden/>
              </w:rPr>
              <w:fldChar w:fldCharType="separate"/>
            </w:r>
            <w:r>
              <w:rPr>
                <w:webHidden/>
              </w:rPr>
              <w:t>13</w:t>
            </w:r>
            <w:r>
              <w:rPr>
                <w:webHidden/>
              </w:rPr>
              <w:fldChar w:fldCharType="end"/>
            </w:r>
          </w:hyperlink>
        </w:p>
        <w:p w14:paraId="65D86D3C" w14:textId="4A505448"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399" w:history="1">
            <w:r w:rsidRPr="001C1DEB">
              <w:rPr>
                <w:rStyle w:val="Hyperlink"/>
              </w:rPr>
              <w:t>6.5</w:t>
            </w:r>
            <w:r>
              <w:rPr>
                <w:rFonts w:asciiTheme="minorHAnsi" w:eastAsiaTheme="minorEastAsia" w:hAnsiTheme="minorHAnsi" w:cstheme="minorBidi"/>
                <w:bCs w:val="0"/>
                <w:iCs w:val="0"/>
                <w:kern w:val="2"/>
                <w:sz w:val="24"/>
                <w:szCs w:val="24"/>
                <w14:ligatures w14:val="standardContextual"/>
              </w:rPr>
              <w:tab/>
            </w:r>
            <w:r w:rsidRPr="001C1DEB">
              <w:rPr>
                <w:rStyle w:val="Hyperlink"/>
              </w:rPr>
              <w:t>Rangorde documenten</w:t>
            </w:r>
            <w:r>
              <w:rPr>
                <w:webHidden/>
              </w:rPr>
              <w:tab/>
            </w:r>
            <w:r>
              <w:rPr>
                <w:webHidden/>
              </w:rPr>
              <w:fldChar w:fldCharType="begin"/>
            </w:r>
            <w:r>
              <w:rPr>
                <w:webHidden/>
              </w:rPr>
              <w:instrText xml:space="preserve"> PAGEREF _Toc190290399 \h </w:instrText>
            </w:r>
            <w:r>
              <w:rPr>
                <w:webHidden/>
              </w:rPr>
            </w:r>
            <w:r>
              <w:rPr>
                <w:webHidden/>
              </w:rPr>
              <w:fldChar w:fldCharType="separate"/>
            </w:r>
            <w:r>
              <w:rPr>
                <w:webHidden/>
              </w:rPr>
              <w:t>13</w:t>
            </w:r>
            <w:r>
              <w:rPr>
                <w:webHidden/>
              </w:rPr>
              <w:fldChar w:fldCharType="end"/>
            </w:r>
          </w:hyperlink>
        </w:p>
        <w:p w14:paraId="3AE38EE8" w14:textId="2347018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0" w:history="1">
            <w:r w:rsidRPr="001C1DEB">
              <w:rPr>
                <w:rStyle w:val="Hyperlink"/>
              </w:rPr>
              <w:t>6.6</w:t>
            </w:r>
            <w:r>
              <w:rPr>
                <w:rFonts w:asciiTheme="minorHAnsi" w:eastAsiaTheme="minorEastAsia" w:hAnsiTheme="minorHAnsi" w:cstheme="minorBidi"/>
                <w:bCs w:val="0"/>
                <w:iCs w:val="0"/>
                <w:kern w:val="2"/>
                <w:sz w:val="24"/>
                <w:szCs w:val="24"/>
                <w14:ligatures w14:val="standardContextual"/>
              </w:rPr>
              <w:tab/>
            </w:r>
            <w:r w:rsidRPr="001C1DEB">
              <w:rPr>
                <w:rStyle w:val="Hyperlink"/>
              </w:rPr>
              <w:t>Fouten en tegenstrijdigheden</w:t>
            </w:r>
            <w:r>
              <w:rPr>
                <w:webHidden/>
              </w:rPr>
              <w:tab/>
            </w:r>
            <w:r>
              <w:rPr>
                <w:webHidden/>
              </w:rPr>
              <w:fldChar w:fldCharType="begin"/>
            </w:r>
            <w:r>
              <w:rPr>
                <w:webHidden/>
              </w:rPr>
              <w:instrText xml:space="preserve"> PAGEREF _Toc190290400 \h </w:instrText>
            </w:r>
            <w:r>
              <w:rPr>
                <w:webHidden/>
              </w:rPr>
            </w:r>
            <w:r>
              <w:rPr>
                <w:webHidden/>
              </w:rPr>
              <w:fldChar w:fldCharType="separate"/>
            </w:r>
            <w:r>
              <w:rPr>
                <w:webHidden/>
              </w:rPr>
              <w:t>13</w:t>
            </w:r>
            <w:r>
              <w:rPr>
                <w:webHidden/>
              </w:rPr>
              <w:fldChar w:fldCharType="end"/>
            </w:r>
          </w:hyperlink>
        </w:p>
        <w:p w14:paraId="46EE3AA4" w14:textId="5C91684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1" w:history="1">
            <w:r w:rsidRPr="001C1DEB">
              <w:rPr>
                <w:rStyle w:val="Hyperlink"/>
              </w:rPr>
              <w:t>6.7</w:t>
            </w:r>
            <w:r>
              <w:rPr>
                <w:rFonts w:asciiTheme="minorHAnsi" w:eastAsiaTheme="minorEastAsia" w:hAnsiTheme="minorHAnsi" w:cstheme="minorBidi"/>
                <w:bCs w:val="0"/>
                <w:iCs w:val="0"/>
                <w:kern w:val="2"/>
                <w:sz w:val="24"/>
                <w:szCs w:val="24"/>
                <w14:ligatures w14:val="standardContextual"/>
              </w:rPr>
              <w:tab/>
            </w:r>
            <w:r w:rsidRPr="001C1DEB">
              <w:rPr>
                <w:rStyle w:val="Hyperlink"/>
              </w:rPr>
              <w:t>Onredelijk bezwarende Eisen</w:t>
            </w:r>
            <w:r>
              <w:rPr>
                <w:webHidden/>
              </w:rPr>
              <w:tab/>
            </w:r>
            <w:r>
              <w:rPr>
                <w:webHidden/>
              </w:rPr>
              <w:fldChar w:fldCharType="begin"/>
            </w:r>
            <w:r>
              <w:rPr>
                <w:webHidden/>
              </w:rPr>
              <w:instrText xml:space="preserve"> PAGEREF _Toc190290401 \h </w:instrText>
            </w:r>
            <w:r>
              <w:rPr>
                <w:webHidden/>
              </w:rPr>
            </w:r>
            <w:r>
              <w:rPr>
                <w:webHidden/>
              </w:rPr>
              <w:fldChar w:fldCharType="separate"/>
            </w:r>
            <w:r>
              <w:rPr>
                <w:webHidden/>
              </w:rPr>
              <w:t>14</w:t>
            </w:r>
            <w:r>
              <w:rPr>
                <w:webHidden/>
              </w:rPr>
              <w:fldChar w:fldCharType="end"/>
            </w:r>
          </w:hyperlink>
        </w:p>
        <w:p w14:paraId="3C4C6FAF" w14:textId="2E3E70B1"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2" w:history="1">
            <w:r w:rsidRPr="001C1DEB">
              <w:rPr>
                <w:rStyle w:val="Hyperlink"/>
              </w:rPr>
              <w:t>6.8</w:t>
            </w:r>
            <w:r>
              <w:rPr>
                <w:rFonts w:asciiTheme="minorHAnsi" w:eastAsiaTheme="minorEastAsia" w:hAnsiTheme="minorHAnsi" w:cstheme="minorBidi"/>
                <w:bCs w:val="0"/>
                <w:iCs w:val="0"/>
                <w:kern w:val="2"/>
                <w:sz w:val="24"/>
                <w:szCs w:val="24"/>
                <w14:ligatures w14:val="standardContextual"/>
              </w:rPr>
              <w:tab/>
            </w:r>
            <w:r w:rsidRPr="001C1DEB">
              <w:rPr>
                <w:rStyle w:val="Hyperlink"/>
              </w:rPr>
              <w:t>Voorbehouden</w:t>
            </w:r>
            <w:r>
              <w:rPr>
                <w:webHidden/>
              </w:rPr>
              <w:tab/>
            </w:r>
            <w:r>
              <w:rPr>
                <w:webHidden/>
              </w:rPr>
              <w:fldChar w:fldCharType="begin"/>
            </w:r>
            <w:r>
              <w:rPr>
                <w:webHidden/>
              </w:rPr>
              <w:instrText xml:space="preserve"> PAGEREF _Toc190290402 \h </w:instrText>
            </w:r>
            <w:r>
              <w:rPr>
                <w:webHidden/>
              </w:rPr>
            </w:r>
            <w:r>
              <w:rPr>
                <w:webHidden/>
              </w:rPr>
              <w:fldChar w:fldCharType="separate"/>
            </w:r>
            <w:r>
              <w:rPr>
                <w:webHidden/>
              </w:rPr>
              <w:t>14</w:t>
            </w:r>
            <w:r>
              <w:rPr>
                <w:webHidden/>
              </w:rPr>
              <w:fldChar w:fldCharType="end"/>
            </w:r>
          </w:hyperlink>
        </w:p>
        <w:p w14:paraId="5B6558B3" w14:textId="56E5006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3" w:history="1">
            <w:r w:rsidRPr="001C1DEB">
              <w:rPr>
                <w:rStyle w:val="Hyperlink"/>
              </w:rPr>
              <w:t>6.9</w:t>
            </w:r>
            <w:r>
              <w:rPr>
                <w:rFonts w:asciiTheme="minorHAnsi" w:eastAsiaTheme="minorEastAsia" w:hAnsiTheme="minorHAnsi" w:cstheme="minorBidi"/>
                <w:bCs w:val="0"/>
                <w:iCs w:val="0"/>
                <w:kern w:val="2"/>
                <w:sz w:val="24"/>
                <w:szCs w:val="24"/>
                <w14:ligatures w14:val="standardContextual"/>
              </w:rPr>
              <w:tab/>
            </w:r>
            <w:r w:rsidRPr="001C1DEB">
              <w:rPr>
                <w:rStyle w:val="Hyperlink"/>
              </w:rPr>
              <w:t>Onvolledige of onjuiste informatie</w:t>
            </w:r>
            <w:r>
              <w:rPr>
                <w:webHidden/>
              </w:rPr>
              <w:tab/>
            </w:r>
            <w:r>
              <w:rPr>
                <w:webHidden/>
              </w:rPr>
              <w:fldChar w:fldCharType="begin"/>
            </w:r>
            <w:r>
              <w:rPr>
                <w:webHidden/>
              </w:rPr>
              <w:instrText xml:space="preserve"> PAGEREF _Toc190290403 \h </w:instrText>
            </w:r>
            <w:r>
              <w:rPr>
                <w:webHidden/>
              </w:rPr>
            </w:r>
            <w:r>
              <w:rPr>
                <w:webHidden/>
              </w:rPr>
              <w:fldChar w:fldCharType="separate"/>
            </w:r>
            <w:r>
              <w:rPr>
                <w:webHidden/>
              </w:rPr>
              <w:t>14</w:t>
            </w:r>
            <w:r>
              <w:rPr>
                <w:webHidden/>
              </w:rPr>
              <w:fldChar w:fldCharType="end"/>
            </w:r>
          </w:hyperlink>
        </w:p>
        <w:p w14:paraId="5A08B9D8" w14:textId="10AD56CD"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4" w:history="1">
            <w:r w:rsidRPr="001C1DEB">
              <w:rPr>
                <w:rStyle w:val="Hyperlink"/>
              </w:rPr>
              <w:t>6.10</w:t>
            </w:r>
            <w:r>
              <w:rPr>
                <w:rFonts w:asciiTheme="minorHAnsi" w:eastAsiaTheme="minorEastAsia" w:hAnsiTheme="minorHAnsi" w:cstheme="minorBidi"/>
                <w:bCs w:val="0"/>
                <w:iCs w:val="0"/>
                <w:kern w:val="2"/>
                <w:sz w:val="24"/>
                <w:szCs w:val="24"/>
                <w14:ligatures w14:val="standardContextual"/>
              </w:rPr>
              <w:tab/>
            </w:r>
            <w:r w:rsidRPr="001C1DEB">
              <w:rPr>
                <w:rStyle w:val="Hyperlink"/>
              </w:rPr>
              <w:t>Controle van de verstrekte informatie</w:t>
            </w:r>
            <w:r>
              <w:rPr>
                <w:webHidden/>
              </w:rPr>
              <w:tab/>
            </w:r>
            <w:r>
              <w:rPr>
                <w:webHidden/>
              </w:rPr>
              <w:fldChar w:fldCharType="begin"/>
            </w:r>
            <w:r>
              <w:rPr>
                <w:webHidden/>
              </w:rPr>
              <w:instrText xml:space="preserve"> PAGEREF _Toc190290404 \h </w:instrText>
            </w:r>
            <w:r>
              <w:rPr>
                <w:webHidden/>
              </w:rPr>
            </w:r>
            <w:r>
              <w:rPr>
                <w:webHidden/>
              </w:rPr>
              <w:fldChar w:fldCharType="separate"/>
            </w:r>
            <w:r>
              <w:rPr>
                <w:webHidden/>
              </w:rPr>
              <w:t>14</w:t>
            </w:r>
            <w:r>
              <w:rPr>
                <w:webHidden/>
              </w:rPr>
              <w:fldChar w:fldCharType="end"/>
            </w:r>
          </w:hyperlink>
        </w:p>
        <w:p w14:paraId="1BCE861D" w14:textId="3A8F4EA6"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5" w:history="1">
            <w:r w:rsidRPr="001C1DEB">
              <w:rPr>
                <w:rStyle w:val="Hyperlink"/>
              </w:rPr>
              <w:t>6.11</w:t>
            </w:r>
            <w:r>
              <w:rPr>
                <w:rFonts w:asciiTheme="minorHAnsi" w:eastAsiaTheme="minorEastAsia" w:hAnsiTheme="minorHAnsi" w:cstheme="minorBidi"/>
                <w:bCs w:val="0"/>
                <w:iCs w:val="0"/>
                <w:kern w:val="2"/>
                <w:sz w:val="24"/>
                <w:szCs w:val="24"/>
                <w14:ligatures w14:val="standardContextual"/>
              </w:rPr>
              <w:tab/>
            </w:r>
            <w:r w:rsidRPr="001C1DEB">
              <w:rPr>
                <w:rStyle w:val="Hyperlink"/>
              </w:rPr>
              <w:t>Valse verklaringen</w:t>
            </w:r>
            <w:r>
              <w:rPr>
                <w:webHidden/>
              </w:rPr>
              <w:tab/>
            </w:r>
            <w:r>
              <w:rPr>
                <w:webHidden/>
              </w:rPr>
              <w:fldChar w:fldCharType="begin"/>
            </w:r>
            <w:r>
              <w:rPr>
                <w:webHidden/>
              </w:rPr>
              <w:instrText xml:space="preserve"> PAGEREF _Toc190290405 \h </w:instrText>
            </w:r>
            <w:r>
              <w:rPr>
                <w:webHidden/>
              </w:rPr>
            </w:r>
            <w:r>
              <w:rPr>
                <w:webHidden/>
              </w:rPr>
              <w:fldChar w:fldCharType="separate"/>
            </w:r>
            <w:r>
              <w:rPr>
                <w:webHidden/>
              </w:rPr>
              <w:t>14</w:t>
            </w:r>
            <w:r>
              <w:rPr>
                <w:webHidden/>
              </w:rPr>
              <w:fldChar w:fldCharType="end"/>
            </w:r>
          </w:hyperlink>
        </w:p>
        <w:p w14:paraId="5CFBB690" w14:textId="076FACB8"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6" w:history="1">
            <w:r w:rsidRPr="001C1DEB">
              <w:rPr>
                <w:rStyle w:val="Hyperlink"/>
              </w:rPr>
              <w:t>6.12</w:t>
            </w:r>
            <w:r>
              <w:rPr>
                <w:rFonts w:asciiTheme="minorHAnsi" w:eastAsiaTheme="minorEastAsia" w:hAnsiTheme="minorHAnsi" w:cstheme="minorBidi"/>
                <w:bCs w:val="0"/>
                <w:iCs w:val="0"/>
                <w:kern w:val="2"/>
                <w:sz w:val="24"/>
                <w:szCs w:val="24"/>
                <w14:ligatures w14:val="standardContextual"/>
              </w:rPr>
              <w:tab/>
            </w:r>
            <w:r w:rsidRPr="001C1DEB">
              <w:rPr>
                <w:rStyle w:val="Hyperlink"/>
              </w:rPr>
              <w:t>Knock-out</w:t>
            </w:r>
            <w:r>
              <w:rPr>
                <w:webHidden/>
              </w:rPr>
              <w:tab/>
            </w:r>
            <w:r>
              <w:rPr>
                <w:webHidden/>
              </w:rPr>
              <w:fldChar w:fldCharType="begin"/>
            </w:r>
            <w:r>
              <w:rPr>
                <w:webHidden/>
              </w:rPr>
              <w:instrText xml:space="preserve"> PAGEREF _Toc190290406 \h </w:instrText>
            </w:r>
            <w:r>
              <w:rPr>
                <w:webHidden/>
              </w:rPr>
            </w:r>
            <w:r>
              <w:rPr>
                <w:webHidden/>
              </w:rPr>
              <w:fldChar w:fldCharType="separate"/>
            </w:r>
            <w:r>
              <w:rPr>
                <w:webHidden/>
              </w:rPr>
              <w:t>14</w:t>
            </w:r>
            <w:r>
              <w:rPr>
                <w:webHidden/>
              </w:rPr>
              <w:fldChar w:fldCharType="end"/>
            </w:r>
          </w:hyperlink>
        </w:p>
        <w:p w14:paraId="3F979CB6" w14:textId="1B33C53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7" w:history="1">
            <w:r w:rsidRPr="001C1DEB">
              <w:rPr>
                <w:rStyle w:val="Hyperlink"/>
              </w:rPr>
              <w:t>6.13</w:t>
            </w:r>
            <w:r>
              <w:rPr>
                <w:rFonts w:asciiTheme="minorHAnsi" w:eastAsiaTheme="minorEastAsia" w:hAnsiTheme="minorHAnsi" w:cstheme="minorBidi"/>
                <w:bCs w:val="0"/>
                <w:iCs w:val="0"/>
                <w:kern w:val="2"/>
                <w:sz w:val="24"/>
                <w:szCs w:val="24"/>
                <w14:ligatures w14:val="standardContextual"/>
              </w:rPr>
              <w:tab/>
            </w:r>
            <w:r w:rsidRPr="001C1DEB">
              <w:rPr>
                <w:rStyle w:val="Hyperlink"/>
              </w:rPr>
              <w:t>Manipulatieve Inschrijving</w:t>
            </w:r>
            <w:r>
              <w:rPr>
                <w:webHidden/>
              </w:rPr>
              <w:tab/>
            </w:r>
            <w:r>
              <w:rPr>
                <w:webHidden/>
              </w:rPr>
              <w:fldChar w:fldCharType="begin"/>
            </w:r>
            <w:r>
              <w:rPr>
                <w:webHidden/>
              </w:rPr>
              <w:instrText xml:space="preserve"> PAGEREF _Toc190290407 \h </w:instrText>
            </w:r>
            <w:r>
              <w:rPr>
                <w:webHidden/>
              </w:rPr>
            </w:r>
            <w:r>
              <w:rPr>
                <w:webHidden/>
              </w:rPr>
              <w:fldChar w:fldCharType="separate"/>
            </w:r>
            <w:r>
              <w:rPr>
                <w:webHidden/>
              </w:rPr>
              <w:t>15</w:t>
            </w:r>
            <w:r>
              <w:rPr>
                <w:webHidden/>
              </w:rPr>
              <w:fldChar w:fldCharType="end"/>
            </w:r>
          </w:hyperlink>
        </w:p>
        <w:p w14:paraId="3663C942" w14:textId="564BAA49"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8" w:history="1">
            <w:r w:rsidRPr="001C1DEB">
              <w:rPr>
                <w:rStyle w:val="Hyperlink"/>
              </w:rPr>
              <w:t>6.14</w:t>
            </w:r>
            <w:r>
              <w:rPr>
                <w:rFonts w:asciiTheme="minorHAnsi" w:eastAsiaTheme="minorEastAsia" w:hAnsiTheme="minorHAnsi" w:cstheme="minorBidi"/>
                <w:bCs w:val="0"/>
                <w:iCs w:val="0"/>
                <w:kern w:val="2"/>
                <w:sz w:val="24"/>
                <w:szCs w:val="24"/>
                <w14:ligatures w14:val="standardContextual"/>
              </w:rPr>
              <w:tab/>
            </w:r>
            <w:r w:rsidRPr="001C1DEB">
              <w:rPr>
                <w:rStyle w:val="Hyperlink"/>
              </w:rPr>
              <w:t>Voorwaardelijke Inschrijving</w:t>
            </w:r>
            <w:r>
              <w:rPr>
                <w:webHidden/>
              </w:rPr>
              <w:tab/>
            </w:r>
            <w:r>
              <w:rPr>
                <w:webHidden/>
              </w:rPr>
              <w:fldChar w:fldCharType="begin"/>
            </w:r>
            <w:r>
              <w:rPr>
                <w:webHidden/>
              </w:rPr>
              <w:instrText xml:space="preserve"> PAGEREF _Toc190290408 \h </w:instrText>
            </w:r>
            <w:r>
              <w:rPr>
                <w:webHidden/>
              </w:rPr>
            </w:r>
            <w:r>
              <w:rPr>
                <w:webHidden/>
              </w:rPr>
              <w:fldChar w:fldCharType="separate"/>
            </w:r>
            <w:r>
              <w:rPr>
                <w:webHidden/>
              </w:rPr>
              <w:t>15</w:t>
            </w:r>
            <w:r>
              <w:rPr>
                <w:webHidden/>
              </w:rPr>
              <w:fldChar w:fldCharType="end"/>
            </w:r>
          </w:hyperlink>
        </w:p>
        <w:p w14:paraId="2D2CCC55" w14:textId="483F519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09" w:history="1">
            <w:r w:rsidRPr="001C1DEB">
              <w:rPr>
                <w:rStyle w:val="Hyperlink"/>
              </w:rPr>
              <w:t>6.15</w:t>
            </w:r>
            <w:r>
              <w:rPr>
                <w:rFonts w:asciiTheme="minorHAnsi" w:eastAsiaTheme="minorEastAsia" w:hAnsiTheme="minorHAnsi" w:cstheme="minorBidi"/>
                <w:bCs w:val="0"/>
                <w:iCs w:val="0"/>
                <w:kern w:val="2"/>
                <w:sz w:val="24"/>
                <w:szCs w:val="24"/>
                <w14:ligatures w14:val="standardContextual"/>
              </w:rPr>
              <w:tab/>
            </w:r>
            <w:r w:rsidRPr="001C1DEB">
              <w:rPr>
                <w:rStyle w:val="Hyperlink"/>
              </w:rPr>
              <w:t>Conceptovereenkomst</w:t>
            </w:r>
            <w:r>
              <w:rPr>
                <w:webHidden/>
              </w:rPr>
              <w:tab/>
            </w:r>
            <w:r>
              <w:rPr>
                <w:webHidden/>
              </w:rPr>
              <w:fldChar w:fldCharType="begin"/>
            </w:r>
            <w:r>
              <w:rPr>
                <w:webHidden/>
              </w:rPr>
              <w:instrText xml:space="preserve"> PAGEREF _Toc190290409 \h </w:instrText>
            </w:r>
            <w:r>
              <w:rPr>
                <w:webHidden/>
              </w:rPr>
            </w:r>
            <w:r>
              <w:rPr>
                <w:webHidden/>
              </w:rPr>
              <w:fldChar w:fldCharType="separate"/>
            </w:r>
            <w:r>
              <w:rPr>
                <w:webHidden/>
              </w:rPr>
              <w:t>15</w:t>
            </w:r>
            <w:r>
              <w:rPr>
                <w:webHidden/>
              </w:rPr>
              <w:fldChar w:fldCharType="end"/>
            </w:r>
          </w:hyperlink>
        </w:p>
        <w:p w14:paraId="2AA7AD2D" w14:textId="018D89D9"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10" w:history="1">
            <w:r w:rsidRPr="001C1DEB">
              <w:rPr>
                <w:rStyle w:val="Hyperlink"/>
              </w:rPr>
              <w:t>6.16</w:t>
            </w:r>
            <w:r>
              <w:rPr>
                <w:rFonts w:asciiTheme="minorHAnsi" w:eastAsiaTheme="minorEastAsia" w:hAnsiTheme="minorHAnsi" w:cstheme="minorBidi"/>
                <w:bCs w:val="0"/>
                <w:iCs w:val="0"/>
                <w:kern w:val="2"/>
                <w:sz w:val="24"/>
                <w:szCs w:val="24"/>
                <w14:ligatures w14:val="standardContextual"/>
              </w:rPr>
              <w:tab/>
            </w:r>
            <w:r w:rsidRPr="001C1DEB">
              <w:rPr>
                <w:rStyle w:val="Hyperlink"/>
              </w:rPr>
              <w:t>Inschrijvingsvergoeding</w:t>
            </w:r>
            <w:r>
              <w:rPr>
                <w:webHidden/>
              </w:rPr>
              <w:tab/>
            </w:r>
            <w:r>
              <w:rPr>
                <w:webHidden/>
              </w:rPr>
              <w:fldChar w:fldCharType="begin"/>
            </w:r>
            <w:r>
              <w:rPr>
                <w:webHidden/>
              </w:rPr>
              <w:instrText xml:space="preserve"> PAGEREF _Toc190290410 \h </w:instrText>
            </w:r>
            <w:r>
              <w:rPr>
                <w:webHidden/>
              </w:rPr>
            </w:r>
            <w:r>
              <w:rPr>
                <w:webHidden/>
              </w:rPr>
              <w:fldChar w:fldCharType="separate"/>
            </w:r>
            <w:r>
              <w:rPr>
                <w:webHidden/>
              </w:rPr>
              <w:t>15</w:t>
            </w:r>
            <w:r>
              <w:rPr>
                <w:webHidden/>
              </w:rPr>
              <w:fldChar w:fldCharType="end"/>
            </w:r>
          </w:hyperlink>
        </w:p>
        <w:p w14:paraId="7DAB5815" w14:textId="3A514AEB" w:rsidR="00C87B8F" w:rsidRDefault="00C87B8F">
          <w:pPr>
            <w:pStyle w:val="Inhopg1"/>
            <w:tabs>
              <w:tab w:val="left" w:pos="480"/>
              <w:tab w:val="right" w:leader="dot" w:pos="9016"/>
            </w:tabs>
            <w:rPr>
              <w:rFonts w:asciiTheme="minorHAnsi" w:eastAsiaTheme="minorEastAsia" w:hAnsiTheme="minorHAnsi" w:cstheme="minorBidi"/>
              <w:noProof/>
              <w:kern w:val="2"/>
              <w:sz w:val="24"/>
              <w:szCs w:val="24"/>
              <w14:ligatures w14:val="standardContextual"/>
            </w:rPr>
          </w:pPr>
          <w:hyperlink w:anchor="_Toc190290411" w:history="1">
            <w:r w:rsidRPr="001C1DEB">
              <w:rPr>
                <w:rStyle w:val="Hyperlink"/>
                <w:noProof/>
              </w:rPr>
              <w:t>7</w:t>
            </w:r>
            <w:r>
              <w:rPr>
                <w:rFonts w:asciiTheme="minorHAnsi" w:eastAsiaTheme="minorEastAsia" w:hAnsiTheme="minorHAnsi" w:cstheme="minorBidi"/>
                <w:noProof/>
                <w:kern w:val="2"/>
                <w:sz w:val="24"/>
                <w:szCs w:val="24"/>
                <w14:ligatures w14:val="standardContextual"/>
              </w:rPr>
              <w:tab/>
            </w:r>
            <w:r w:rsidRPr="001C1DEB">
              <w:rPr>
                <w:rStyle w:val="Hyperlink"/>
                <w:noProof/>
              </w:rPr>
              <w:t>Instructies Inschrijving</w:t>
            </w:r>
            <w:r>
              <w:rPr>
                <w:noProof/>
                <w:webHidden/>
              </w:rPr>
              <w:tab/>
            </w:r>
            <w:r>
              <w:rPr>
                <w:noProof/>
                <w:webHidden/>
              </w:rPr>
              <w:fldChar w:fldCharType="begin"/>
            </w:r>
            <w:r>
              <w:rPr>
                <w:noProof/>
                <w:webHidden/>
              </w:rPr>
              <w:instrText xml:space="preserve"> PAGEREF _Toc190290411 \h </w:instrText>
            </w:r>
            <w:r>
              <w:rPr>
                <w:noProof/>
                <w:webHidden/>
              </w:rPr>
            </w:r>
            <w:r>
              <w:rPr>
                <w:noProof/>
                <w:webHidden/>
              </w:rPr>
              <w:fldChar w:fldCharType="separate"/>
            </w:r>
            <w:r>
              <w:rPr>
                <w:noProof/>
                <w:webHidden/>
              </w:rPr>
              <w:t>16</w:t>
            </w:r>
            <w:r>
              <w:rPr>
                <w:noProof/>
                <w:webHidden/>
              </w:rPr>
              <w:fldChar w:fldCharType="end"/>
            </w:r>
          </w:hyperlink>
        </w:p>
        <w:p w14:paraId="315F1B6F" w14:textId="1C7AFF5B"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12" w:history="1">
            <w:r w:rsidRPr="001C1DEB">
              <w:rPr>
                <w:rStyle w:val="Hyperlink"/>
              </w:rPr>
              <w:t>7.1</w:t>
            </w:r>
            <w:r>
              <w:rPr>
                <w:rFonts w:asciiTheme="minorHAnsi" w:eastAsiaTheme="minorEastAsia" w:hAnsiTheme="minorHAnsi" w:cstheme="minorBidi"/>
                <w:bCs w:val="0"/>
                <w:iCs w:val="0"/>
                <w:kern w:val="2"/>
                <w:sz w:val="24"/>
                <w:szCs w:val="24"/>
                <w14:ligatures w14:val="standardContextual"/>
              </w:rPr>
              <w:tab/>
            </w:r>
            <w:r w:rsidRPr="001C1DEB">
              <w:rPr>
                <w:rStyle w:val="Hyperlink"/>
              </w:rPr>
              <w:t>Inschrijven</w:t>
            </w:r>
            <w:r>
              <w:rPr>
                <w:webHidden/>
              </w:rPr>
              <w:tab/>
            </w:r>
            <w:r>
              <w:rPr>
                <w:webHidden/>
              </w:rPr>
              <w:fldChar w:fldCharType="begin"/>
            </w:r>
            <w:r>
              <w:rPr>
                <w:webHidden/>
              </w:rPr>
              <w:instrText xml:space="preserve"> PAGEREF _Toc190290412 \h </w:instrText>
            </w:r>
            <w:r>
              <w:rPr>
                <w:webHidden/>
              </w:rPr>
            </w:r>
            <w:r>
              <w:rPr>
                <w:webHidden/>
              </w:rPr>
              <w:fldChar w:fldCharType="separate"/>
            </w:r>
            <w:r>
              <w:rPr>
                <w:webHidden/>
              </w:rPr>
              <w:t>16</w:t>
            </w:r>
            <w:r>
              <w:rPr>
                <w:webHidden/>
              </w:rPr>
              <w:fldChar w:fldCharType="end"/>
            </w:r>
          </w:hyperlink>
        </w:p>
        <w:p w14:paraId="28AC4A44" w14:textId="5FD1B926"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13" w:history="1">
            <w:r w:rsidRPr="001C1DEB">
              <w:rPr>
                <w:rStyle w:val="Hyperlink"/>
              </w:rPr>
              <w:t>7.2</w:t>
            </w:r>
            <w:r>
              <w:rPr>
                <w:rFonts w:asciiTheme="minorHAnsi" w:eastAsiaTheme="minorEastAsia" w:hAnsiTheme="minorHAnsi" w:cstheme="minorBidi"/>
                <w:bCs w:val="0"/>
                <w:iCs w:val="0"/>
                <w:kern w:val="2"/>
                <w:sz w:val="24"/>
                <w:szCs w:val="24"/>
                <w14:ligatures w14:val="standardContextual"/>
              </w:rPr>
              <w:tab/>
            </w:r>
            <w:r w:rsidRPr="001C1DEB">
              <w:rPr>
                <w:rStyle w:val="Hyperlink"/>
              </w:rPr>
              <w:t>Ondertekening Inschrijving</w:t>
            </w:r>
            <w:r>
              <w:rPr>
                <w:webHidden/>
              </w:rPr>
              <w:tab/>
            </w:r>
            <w:r>
              <w:rPr>
                <w:webHidden/>
              </w:rPr>
              <w:fldChar w:fldCharType="begin"/>
            </w:r>
            <w:r>
              <w:rPr>
                <w:webHidden/>
              </w:rPr>
              <w:instrText xml:space="preserve"> PAGEREF _Toc190290413 \h </w:instrText>
            </w:r>
            <w:r>
              <w:rPr>
                <w:webHidden/>
              </w:rPr>
            </w:r>
            <w:r>
              <w:rPr>
                <w:webHidden/>
              </w:rPr>
              <w:fldChar w:fldCharType="separate"/>
            </w:r>
            <w:r>
              <w:rPr>
                <w:webHidden/>
              </w:rPr>
              <w:t>16</w:t>
            </w:r>
            <w:r>
              <w:rPr>
                <w:webHidden/>
              </w:rPr>
              <w:fldChar w:fldCharType="end"/>
            </w:r>
          </w:hyperlink>
        </w:p>
        <w:p w14:paraId="74A9DD7B" w14:textId="55B13FE8"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14" w:history="1">
            <w:r w:rsidRPr="001C1DEB">
              <w:rPr>
                <w:rStyle w:val="Hyperlink"/>
              </w:rPr>
              <w:t>7.3</w:t>
            </w:r>
            <w:r>
              <w:rPr>
                <w:rFonts w:asciiTheme="minorHAnsi" w:eastAsiaTheme="minorEastAsia" w:hAnsiTheme="minorHAnsi" w:cstheme="minorBidi"/>
                <w:bCs w:val="0"/>
                <w:iCs w:val="0"/>
                <w:kern w:val="2"/>
                <w:sz w:val="24"/>
                <w:szCs w:val="24"/>
                <w14:ligatures w14:val="standardContextual"/>
              </w:rPr>
              <w:tab/>
            </w:r>
            <w:r w:rsidRPr="001C1DEB">
              <w:rPr>
                <w:rStyle w:val="Hyperlink"/>
              </w:rPr>
              <w:t>Combinatievorming en onderaanneming</w:t>
            </w:r>
            <w:r>
              <w:rPr>
                <w:webHidden/>
              </w:rPr>
              <w:tab/>
            </w:r>
            <w:r>
              <w:rPr>
                <w:webHidden/>
              </w:rPr>
              <w:fldChar w:fldCharType="begin"/>
            </w:r>
            <w:r>
              <w:rPr>
                <w:webHidden/>
              </w:rPr>
              <w:instrText xml:space="preserve"> PAGEREF _Toc190290414 \h </w:instrText>
            </w:r>
            <w:r>
              <w:rPr>
                <w:webHidden/>
              </w:rPr>
            </w:r>
            <w:r>
              <w:rPr>
                <w:webHidden/>
              </w:rPr>
              <w:fldChar w:fldCharType="separate"/>
            </w:r>
            <w:r>
              <w:rPr>
                <w:webHidden/>
              </w:rPr>
              <w:t>16</w:t>
            </w:r>
            <w:r>
              <w:rPr>
                <w:webHidden/>
              </w:rPr>
              <w:fldChar w:fldCharType="end"/>
            </w:r>
          </w:hyperlink>
        </w:p>
        <w:p w14:paraId="33A29C2A" w14:textId="49017E86" w:rsidR="00C87B8F" w:rsidRDefault="00C87B8F">
          <w:pPr>
            <w:pStyle w:val="Inhopg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90290415" w:history="1">
            <w:r w:rsidRPr="001C1DEB">
              <w:rPr>
                <w:rStyle w:val="Hyperlink"/>
                <w:noProof/>
              </w:rPr>
              <w:t>7.3.1</w:t>
            </w:r>
            <w:r>
              <w:rPr>
                <w:rFonts w:asciiTheme="minorHAnsi" w:eastAsiaTheme="minorEastAsia" w:hAnsiTheme="minorHAnsi" w:cstheme="minorBidi"/>
                <w:noProof/>
                <w:kern w:val="2"/>
                <w:sz w:val="24"/>
                <w:szCs w:val="24"/>
                <w14:ligatures w14:val="standardContextual"/>
              </w:rPr>
              <w:tab/>
            </w:r>
            <w:r w:rsidRPr="001C1DEB">
              <w:rPr>
                <w:rStyle w:val="Hyperlink"/>
                <w:noProof/>
              </w:rPr>
              <w:t>Combinatievorming</w:t>
            </w:r>
            <w:r>
              <w:rPr>
                <w:noProof/>
                <w:webHidden/>
              </w:rPr>
              <w:tab/>
            </w:r>
            <w:r>
              <w:rPr>
                <w:noProof/>
                <w:webHidden/>
              </w:rPr>
              <w:fldChar w:fldCharType="begin"/>
            </w:r>
            <w:r>
              <w:rPr>
                <w:noProof/>
                <w:webHidden/>
              </w:rPr>
              <w:instrText xml:space="preserve"> PAGEREF _Toc190290415 \h </w:instrText>
            </w:r>
            <w:r>
              <w:rPr>
                <w:noProof/>
                <w:webHidden/>
              </w:rPr>
            </w:r>
            <w:r>
              <w:rPr>
                <w:noProof/>
                <w:webHidden/>
              </w:rPr>
              <w:fldChar w:fldCharType="separate"/>
            </w:r>
            <w:r>
              <w:rPr>
                <w:noProof/>
                <w:webHidden/>
              </w:rPr>
              <w:t>16</w:t>
            </w:r>
            <w:r>
              <w:rPr>
                <w:noProof/>
                <w:webHidden/>
              </w:rPr>
              <w:fldChar w:fldCharType="end"/>
            </w:r>
          </w:hyperlink>
        </w:p>
        <w:p w14:paraId="004DC111" w14:textId="049167BC" w:rsidR="00C87B8F" w:rsidRDefault="00C87B8F">
          <w:pPr>
            <w:pStyle w:val="Inhopg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90290416" w:history="1">
            <w:r w:rsidRPr="001C1DEB">
              <w:rPr>
                <w:rStyle w:val="Hyperlink"/>
                <w:noProof/>
              </w:rPr>
              <w:t>7.3.2</w:t>
            </w:r>
            <w:r>
              <w:rPr>
                <w:rFonts w:asciiTheme="minorHAnsi" w:eastAsiaTheme="minorEastAsia" w:hAnsiTheme="minorHAnsi" w:cstheme="minorBidi"/>
                <w:noProof/>
                <w:kern w:val="2"/>
                <w:sz w:val="24"/>
                <w:szCs w:val="24"/>
                <w14:ligatures w14:val="standardContextual"/>
              </w:rPr>
              <w:tab/>
            </w:r>
            <w:r w:rsidRPr="001C1DEB">
              <w:rPr>
                <w:rStyle w:val="Hyperlink"/>
                <w:noProof/>
              </w:rPr>
              <w:t>Onderaanneming</w:t>
            </w:r>
            <w:r>
              <w:rPr>
                <w:noProof/>
                <w:webHidden/>
              </w:rPr>
              <w:tab/>
            </w:r>
            <w:r>
              <w:rPr>
                <w:noProof/>
                <w:webHidden/>
              </w:rPr>
              <w:fldChar w:fldCharType="begin"/>
            </w:r>
            <w:r>
              <w:rPr>
                <w:noProof/>
                <w:webHidden/>
              </w:rPr>
              <w:instrText xml:space="preserve"> PAGEREF _Toc190290416 \h </w:instrText>
            </w:r>
            <w:r>
              <w:rPr>
                <w:noProof/>
                <w:webHidden/>
              </w:rPr>
            </w:r>
            <w:r>
              <w:rPr>
                <w:noProof/>
                <w:webHidden/>
              </w:rPr>
              <w:fldChar w:fldCharType="separate"/>
            </w:r>
            <w:r>
              <w:rPr>
                <w:noProof/>
                <w:webHidden/>
              </w:rPr>
              <w:t>17</w:t>
            </w:r>
            <w:r>
              <w:rPr>
                <w:noProof/>
                <w:webHidden/>
              </w:rPr>
              <w:fldChar w:fldCharType="end"/>
            </w:r>
          </w:hyperlink>
        </w:p>
        <w:p w14:paraId="41F4596E" w14:textId="6CA28678"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17" w:history="1">
            <w:r w:rsidRPr="001C1DEB">
              <w:rPr>
                <w:rStyle w:val="Hyperlink"/>
              </w:rPr>
              <w:t>7.4</w:t>
            </w:r>
            <w:r>
              <w:rPr>
                <w:rFonts w:asciiTheme="minorHAnsi" w:eastAsiaTheme="minorEastAsia" w:hAnsiTheme="minorHAnsi" w:cstheme="minorBidi"/>
                <w:bCs w:val="0"/>
                <w:iCs w:val="0"/>
                <w:kern w:val="2"/>
                <w:sz w:val="24"/>
                <w:szCs w:val="24"/>
                <w14:ligatures w14:val="standardContextual"/>
              </w:rPr>
              <w:tab/>
            </w:r>
            <w:r w:rsidRPr="001C1DEB">
              <w:rPr>
                <w:rStyle w:val="Hyperlink"/>
              </w:rPr>
              <w:t>Beroep op derden ten behoeve van Geschiktheidseisen</w:t>
            </w:r>
            <w:r>
              <w:rPr>
                <w:webHidden/>
              </w:rPr>
              <w:tab/>
            </w:r>
            <w:r>
              <w:rPr>
                <w:webHidden/>
              </w:rPr>
              <w:fldChar w:fldCharType="begin"/>
            </w:r>
            <w:r>
              <w:rPr>
                <w:webHidden/>
              </w:rPr>
              <w:instrText xml:space="preserve"> PAGEREF _Toc190290417 \h </w:instrText>
            </w:r>
            <w:r>
              <w:rPr>
                <w:webHidden/>
              </w:rPr>
            </w:r>
            <w:r>
              <w:rPr>
                <w:webHidden/>
              </w:rPr>
              <w:fldChar w:fldCharType="separate"/>
            </w:r>
            <w:r>
              <w:rPr>
                <w:webHidden/>
              </w:rPr>
              <w:t>17</w:t>
            </w:r>
            <w:r>
              <w:rPr>
                <w:webHidden/>
              </w:rPr>
              <w:fldChar w:fldCharType="end"/>
            </w:r>
          </w:hyperlink>
        </w:p>
        <w:p w14:paraId="5617A9E7" w14:textId="19AB7391"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18" w:history="1">
            <w:r w:rsidRPr="001C1DEB">
              <w:rPr>
                <w:rStyle w:val="Hyperlink"/>
              </w:rPr>
              <w:t>7.5</w:t>
            </w:r>
            <w:r>
              <w:rPr>
                <w:rFonts w:asciiTheme="minorHAnsi" w:eastAsiaTheme="minorEastAsia" w:hAnsiTheme="minorHAnsi" w:cstheme="minorBidi"/>
                <w:bCs w:val="0"/>
                <w:iCs w:val="0"/>
                <w:kern w:val="2"/>
                <w:sz w:val="24"/>
                <w:szCs w:val="24"/>
                <w14:ligatures w14:val="standardContextual"/>
              </w:rPr>
              <w:tab/>
            </w:r>
            <w:r w:rsidRPr="001C1DEB">
              <w:rPr>
                <w:rStyle w:val="Hyperlink"/>
              </w:rPr>
              <w:t>Fusie van Opdrachtnemer</w:t>
            </w:r>
            <w:r>
              <w:rPr>
                <w:webHidden/>
              </w:rPr>
              <w:tab/>
            </w:r>
            <w:r>
              <w:rPr>
                <w:webHidden/>
              </w:rPr>
              <w:fldChar w:fldCharType="begin"/>
            </w:r>
            <w:r>
              <w:rPr>
                <w:webHidden/>
              </w:rPr>
              <w:instrText xml:space="preserve"> PAGEREF _Toc190290418 \h </w:instrText>
            </w:r>
            <w:r>
              <w:rPr>
                <w:webHidden/>
              </w:rPr>
            </w:r>
            <w:r>
              <w:rPr>
                <w:webHidden/>
              </w:rPr>
              <w:fldChar w:fldCharType="separate"/>
            </w:r>
            <w:r>
              <w:rPr>
                <w:webHidden/>
              </w:rPr>
              <w:t>17</w:t>
            </w:r>
            <w:r>
              <w:rPr>
                <w:webHidden/>
              </w:rPr>
              <w:fldChar w:fldCharType="end"/>
            </w:r>
          </w:hyperlink>
        </w:p>
        <w:p w14:paraId="64DDDC15" w14:textId="78E50EC1"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19" w:history="1">
            <w:r w:rsidRPr="001C1DEB">
              <w:rPr>
                <w:rStyle w:val="Hyperlink"/>
              </w:rPr>
              <w:t>7.6</w:t>
            </w:r>
            <w:r>
              <w:rPr>
                <w:rFonts w:asciiTheme="minorHAnsi" w:eastAsiaTheme="minorEastAsia" w:hAnsiTheme="minorHAnsi" w:cstheme="minorBidi"/>
                <w:bCs w:val="0"/>
                <w:iCs w:val="0"/>
                <w:kern w:val="2"/>
                <w:sz w:val="24"/>
                <w:szCs w:val="24"/>
                <w14:ligatures w14:val="standardContextual"/>
              </w:rPr>
              <w:tab/>
            </w:r>
            <w:r w:rsidRPr="001C1DEB">
              <w:rPr>
                <w:rStyle w:val="Hyperlink"/>
              </w:rPr>
              <w:t>Gestanddoeningstermijn</w:t>
            </w:r>
            <w:r>
              <w:rPr>
                <w:webHidden/>
              </w:rPr>
              <w:tab/>
            </w:r>
            <w:r>
              <w:rPr>
                <w:webHidden/>
              </w:rPr>
              <w:fldChar w:fldCharType="begin"/>
            </w:r>
            <w:r>
              <w:rPr>
                <w:webHidden/>
              </w:rPr>
              <w:instrText xml:space="preserve"> PAGEREF _Toc190290419 \h </w:instrText>
            </w:r>
            <w:r>
              <w:rPr>
                <w:webHidden/>
              </w:rPr>
            </w:r>
            <w:r>
              <w:rPr>
                <w:webHidden/>
              </w:rPr>
              <w:fldChar w:fldCharType="separate"/>
            </w:r>
            <w:r>
              <w:rPr>
                <w:webHidden/>
              </w:rPr>
              <w:t>17</w:t>
            </w:r>
            <w:r>
              <w:rPr>
                <w:webHidden/>
              </w:rPr>
              <w:fldChar w:fldCharType="end"/>
            </w:r>
          </w:hyperlink>
        </w:p>
        <w:p w14:paraId="2E50F150" w14:textId="1F089EAD"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20" w:history="1">
            <w:r w:rsidRPr="001C1DEB">
              <w:rPr>
                <w:rStyle w:val="Hyperlink"/>
              </w:rPr>
              <w:t>7.7</w:t>
            </w:r>
            <w:r>
              <w:rPr>
                <w:rFonts w:asciiTheme="minorHAnsi" w:eastAsiaTheme="minorEastAsia" w:hAnsiTheme="minorHAnsi" w:cstheme="minorBidi"/>
                <w:bCs w:val="0"/>
                <w:iCs w:val="0"/>
                <w:kern w:val="2"/>
                <w:sz w:val="24"/>
                <w:szCs w:val="24"/>
                <w14:ligatures w14:val="standardContextual"/>
              </w:rPr>
              <w:tab/>
            </w:r>
            <w:r w:rsidRPr="001C1DEB">
              <w:rPr>
                <w:rStyle w:val="Hyperlink"/>
              </w:rPr>
              <w:t>Conformiteitverklaring</w:t>
            </w:r>
            <w:r>
              <w:rPr>
                <w:webHidden/>
              </w:rPr>
              <w:tab/>
            </w:r>
            <w:r>
              <w:rPr>
                <w:webHidden/>
              </w:rPr>
              <w:fldChar w:fldCharType="begin"/>
            </w:r>
            <w:r>
              <w:rPr>
                <w:webHidden/>
              </w:rPr>
              <w:instrText xml:space="preserve"> PAGEREF _Toc190290420 \h </w:instrText>
            </w:r>
            <w:r>
              <w:rPr>
                <w:webHidden/>
              </w:rPr>
            </w:r>
            <w:r>
              <w:rPr>
                <w:webHidden/>
              </w:rPr>
              <w:fldChar w:fldCharType="separate"/>
            </w:r>
            <w:r>
              <w:rPr>
                <w:webHidden/>
              </w:rPr>
              <w:t>17</w:t>
            </w:r>
            <w:r>
              <w:rPr>
                <w:webHidden/>
              </w:rPr>
              <w:fldChar w:fldCharType="end"/>
            </w:r>
          </w:hyperlink>
        </w:p>
        <w:p w14:paraId="7246622D" w14:textId="101EB606" w:rsidR="00C87B8F" w:rsidRDefault="00C87B8F">
          <w:pPr>
            <w:pStyle w:val="Inhopg1"/>
            <w:tabs>
              <w:tab w:val="left" w:pos="480"/>
              <w:tab w:val="right" w:leader="dot" w:pos="9016"/>
            </w:tabs>
            <w:rPr>
              <w:rFonts w:asciiTheme="minorHAnsi" w:eastAsiaTheme="minorEastAsia" w:hAnsiTheme="minorHAnsi" w:cstheme="minorBidi"/>
              <w:noProof/>
              <w:kern w:val="2"/>
              <w:sz w:val="24"/>
              <w:szCs w:val="24"/>
              <w14:ligatures w14:val="standardContextual"/>
            </w:rPr>
          </w:pPr>
          <w:hyperlink w:anchor="_Toc190290421" w:history="1">
            <w:r w:rsidRPr="001C1DEB">
              <w:rPr>
                <w:rStyle w:val="Hyperlink"/>
                <w:noProof/>
              </w:rPr>
              <w:t>8</w:t>
            </w:r>
            <w:r>
              <w:rPr>
                <w:rFonts w:asciiTheme="minorHAnsi" w:eastAsiaTheme="minorEastAsia" w:hAnsiTheme="minorHAnsi" w:cstheme="minorBidi"/>
                <w:noProof/>
                <w:kern w:val="2"/>
                <w:sz w:val="24"/>
                <w:szCs w:val="24"/>
                <w14:ligatures w14:val="standardContextual"/>
              </w:rPr>
              <w:tab/>
            </w:r>
            <w:r w:rsidRPr="001C1DEB">
              <w:rPr>
                <w:rStyle w:val="Hyperlink"/>
                <w:noProof/>
              </w:rPr>
              <w:t>Beoordeling van de Inschrijvingen</w:t>
            </w:r>
            <w:r>
              <w:rPr>
                <w:noProof/>
                <w:webHidden/>
              </w:rPr>
              <w:tab/>
            </w:r>
            <w:r>
              <w:rPr>
                <w:noProof/>
                <w:webHidden/>
              </w:rPr>
              <w:fldChar w:fldCharType="begin"/>
            </w:r>
            <w:r>
              <w:rPr>
                <w:noProof/>
                <w:webHidden/>
              </w:rPr>
              <w:instrText xml:space="preserve"> PAGEREF _Toc190290421 \h </w:instrText>
            </w:r>
            <w:r>
              <w:rPr>
                <w:noProof/>
                <w:webHidden/>
              </w:rPr>
            </w:r>
            <w:r>
              <w:rPr>
                <w:noProof/>
                <w:webHidden/>
              </w:rPr>
              <w:fldChar w:fldCharType="separate"/>
            </w:r>
            <w:r>
              <w:rPr>
                <w:noProof/>
                <w:webHidden/>
              </w:rPr>
              <w:t>18</w:t>
            </w:r>
            <w:r>
              <w:rPr>
                <w:noProof/>
                <w:webHidden/>
              </w:rPr>
              <w:fldChar w:fldCharType="end"/>
            </w:r>
          </w:hyperlink>
        </w:p>
        <w:p w14:paraId="11314991" w14:textId="701FB196"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22" w:history="1">
            <w:r w:rsidRPr="001C1DEB">
              <w:rPr>
                <w:rStyle w:val="Hyperlink"/>
              </w:rPr>
              <w:t>8.1</w:t>
            </w:r>
            <w:r>
              <w:rPr>
                <w:rFonts w:asciiTheme="minorHAnsi" w:eastAsiaTheme="minorEastAsia" w:hAnsiTheme="minorHAnsi" w:cstheme="minorBidi"/>
                <w:bCs w:val="0"/>
                <w:iCs w:val="0"/>
                <w:kern w:val="2"/>
                <w:sz w:val="24"/>
                <w:szCs w:val="24"/>
                <w14:ligatures w14:val="standardContextual"/>
              </w:rPr>
              <w:tab/>
            </w:r>
            <w:r w:rsidRPr="001C1DEB">
              <w:rPr>
                <w:rStyle w:val="Hyperlink"/>
              </w:rPr>
              <w:t>Uitsluitingsgronden</w:t>
            </w:r>
            <w:r>
              <w:rPr>
                <w:webHidden/>
              </w:rPr>
              <w:tab/>
            </w:r>
            <w:r>
              <w:rPr>
                <w:webHidden/>
              </w:rPr>
              <w:fldChar w:fldCharType="begin"/>
            </w:r>
            <w:r>
              <w:rPr>
                <w:webHidden/>
              </w:rPr>
              <w:instrText xml:space="preserve"> PAGEREF _Toc190290422 \h </w:instrText>
            </w:r>
            <w:r>
              <w:rPr>
                <w:webHidden/>
              </w:rPr>
            </w:r>
            <w:r>
              <w:rPr>
                <w:webHidden/>
              </w:rPr>
              <w:fldChar w:fldCharType="separate"/>
            </w:r>
            <w:r>
              <w:rPr>
                <w:webHidden/>
              </w:rPr>
              <w:t>18</w:t>
            </w:r>
            <w:r>
              <w:rPr>
                <w:webHidden/>
              </w:rPr>
              <w:fldChar w:fldCharType="end"/>
            </w:r>
          </w:hyperlink>
        </w:p>
        <w:p w14:paraId="2AE004D6" w14:textId="2F15BD71" w:rsidR="00C87B8F" w:rsidRDefault="00C87B8F">
          <w:pPr>
            <w:pStyle w:val="Inhopg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90290423" w:history="1">
            <w:r w:rsidRPr="001C1DEB">
              <w:rPr>
                <w:rStyle w:val="Hyperlink"/>
                <w:rFonts w:eastAsiaTheme="majorEastAsia"/>
                <w:noProof/>
              </w:rPr>
              <w:t>8.1.1</w:t>
            </w:r>
            <w:r>
              <w:rPr>
                <w:rFonts w:asciiTheme="minorHAnsi" w:eastAsiaTheme="minorEastAsia" w:hAnsiTheme="minorHAnsi" w:cstheme="minorBidi"/>
                <w:noProof/>
                <w:kern w:val="2"/>
                <w:sz w:val="24"/>
                <w:szCs w:val="24"/>
                <w14:ligatures w14:val="standardContextual"/>
              </w:rPr>
              <w:tab/>
            </w:r>
            <w:r w:rsidRPr="001C1DEB">
              <w:rPr>
                <w:rStyle w:val="Hyperlink"/>
                <w:noProof/>
              </w:rPr>
              <w:t>Inschrijving in het beroeps- of handelsregister</w:t>
            </w:r>
            <w:r>
              <w:rPr>
                <w:noProof/>
                <w:webHidden/>
              </w:rPr>
              <w:tab/>
            </w:r>
            <w:r>
              <w:rPr>
                <w:noProof/>
                <w:webHidden/>
              </w:rPr>
              <w:fldChar w:fldCharType="begin"/>
            </w:r>
            <w:r>
              <w:rPr>
                <w:noProof/>
                <w:webHidden/>
              </w:rPr>
              <w:instrText xml:space="preserve"> PAGEREF _Toc190290423 \h </w:instrText>
            </w:r>
            <w:r>
              <w:rPr>
                <w:noProof/>
                <w:webHidden/>
              </w:rPr>
            </w:r>
            <w:r>
              <w:rPr>
                <w:noProof/>
                <w:webHidden/>
              </w:rPr>
              <w:fldChar w:fldCharType="separate"/>
            </w:r>
            <w:r>
              <w:rPr>
                <w:noProof/>
                <w:webHidden/>
              </w:rPr>
              <w:t>18</w:t>
            </w:r>
            <w:r>
              <w:rPr>
                <w:noProof/>
                <w:webHidden/>
              </w:rPr>
              <w:fldChar w:fldCharType="end"/>
            </w:r>
          </w:hyperlink>
        </w:p>
        <w:p w14:paraId="6F265251" w14:textId="2272FB88" w:rsidR="00C87B8F" w:rsidRDefault="00C87B8F">
          <w:pPr>
            <w:pStyle w:val="Inhopg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90290424" w:history="1">
            <w:r w:rsidRPr="001C1DEB">
              <w:rPr>
                <w:rStyle w:val="Hyperlink"/>
                <w:noProof/>
              </w:rPr>
              <w:t>8.1.2</w:t>
            </w:r>
            <w:r>
              <w:rPr>
                <w:rFonts w:asciiTheme="minorHAnsi" w:eastAsiaTheme="minorEastAsia" w:hAnsiTheme="minorHAnsi" w:cstheme="minorBidi"/>
                <w:noProof/>
                <w:kern w:val="2"/>
                <w:sz w:val="24"/>
                <w:szCs w:val="24"/>
                <w14:ligatures w14:val="standardContextual"/>
              </w:rPr>
              <w:tab/>
            </w:r>
            <w:r w:rsidRPr="001C1DEB">
              <w:rPr>
                <w:rStyle w:val="Hyperlink"/>
                <w:noProof/>
              </w:rPr>
              <w:t>Verklaring van betalingsgedrag</w:t>
            </w:r>
            <w:r>
              <w:rPr>
                <w:noProof/>
                <w:webHidden/>
              </w:rPr>
              <w:tab/>
            </w:r>
            <w:r>
              <w:rPr>
                <w:noProof/>
                <w:webHidden/>
              </w:rPr>
              <w:fldChar w:fldCharType="begin"/>
            </w:r>
            <w:r>
              <w:rPr>
                <w:noProof/>
                <w:webHidden/>
              </w:rPr>
              <w:instrText xml:space="preserve"> PAGEREF _Toc190290424 \h </w:instrText>
            </w:r>
            <w:r>
              <w:rPr>
                <w:noProof/>
                <w:webHidden/>
              </w:rPr>
            </w:r>
            <w:r>
              <w:rPr>
                <w:noProof/>
                <w:webHidden/>
              </w:rPr>
              <w:fldChar w:fldCharType="separate"/>
            </w:r>
            <w:r>
              <w:rPr>
                <w:noProof/>
                <w:webHidden/>
              </w:rPr>
              <w:t>18</w:t>
            </w:r>
            <w:r>
              <w:rPr>
                <w:noProof/>
                <w:webHidden/>
              </w:rPr>
              <w:fldChar w:fldCharType="end"/>
            </w:r>
          </w:hyperlink>
        </w:p>
        <w:p w14:paraId="2C30DFB1" w14:textId="6E53E79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25" w:history="1">
            <w:r w:rsidRPr="001C1DEB">
              <w:rPr>
                <w:rStyle w:val="Hyperlink"/>
              </w:rPr>
              <w:t>8.2</w:t>
            </w:r>
            <w:r>
              <w:rPr>
                <w:rFonts w:asciiTheme="minorHAnsi" w:eastAsiaTheme="minorEastAsia" w:hAnsiTheme="minorHAnsi" w:cstheme="minorBidi"/>
                <w:bCs w:val="0"/>
                <w:iCs w:val="0"/>
                <w:kern w:val="2"/>
                <w:sz w:val="24"/>
                <w:szCs w:val="24"/>
                <w14:ligatures w14:val="standardContextual"/>
              </w:rPr>
              <w:tab/>
            </w:r>
            <w:r w:rsidRPr="001C1DEB">
              <w:rPr>
                <w:rStyle w:val="Hyperlink"/>
              </w:rPr>
              <w:t>Verklaring Russische betrokkenheid</w:t>
            </w:r>
            <w:r>
              <w:rPr>
                <w:webHidden/>
              </w:rPr>
              <w:tab/>
            </w:r>
            <w:r>
              <w:rPr>
                <w:webHidden/>
              </w:rPr>
              <w:fldChar w:fldCharType="begin"/>
            </w:r>
            <w:r>
              <w:rPr>
                <w:webHidden/>
              </w:rPr>
              <w:instrText xml:space="preserve"> PAGEREF _Toc190290425 \h </w:instrText>
            </w:r>
            <w:r>
              <w:rPr>
                <w:webHidden/>
              </w:rPr>
            </w:r>
            <w:r>
              <w:rPr>
                <w:webHidden/>
              </w:rPr>
              <w:fldChar w:fldCharType="separate"/>
            </w:r>
            <w:r>
              <w:rPr>
                <w:webHidden/>
              </w:rPr>
              <w:t>18</w:t>
            </w:r>
            <w:r>
              <w:rPr>
                <w:webHidden/>
              </w:rPr>
              <w:fldChar w:fldCharType="end"/>
            </w:r>
          </w:hyperlink>
        </w:p>
        <w:p w14:paraId="6A02634A" w14:textId="37DC8F89"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26" w:history="1">
            <w:r w:rsidRPr="001C1DEB">
              <w:rPr>
                <w:rStyle w:val="Hyperlink"/>
              </w:rPr>
              <w:t>8.3</w:t>
            </w:r>
            <w:r>
              <w:rPr>
                <w:rFonts w:asciiTheme="minorHAnsi" w:eastAsiaTheme="minorEastAsia" w:hAnsiTheme="minorHAnsi" w:cstheme="minorBidi"/>
                <w:bCs w:val="0"/>
                <w:iCs w:val="0"/>
                <w:kern w:val="2"/>
                <w:sz w:val="24"/>
                <w:szCs w:val="24"/>
                <w14:ligatures w14:val="standardContextual"/>
              </w:rPr>
              <w:tab/>
            </w:r>
            <w:r w:rsidRPr="001C1DEB">
              <w:rPr>
                <w:rStyle w:val="Hyperlink"/>
              </w:rPr>
              <w:t>Programma van Eisen</w:t>
            </w:r>
            <w:r>
              <w:rPr>
                <w:webHidden/>
              </w:rPr>
              <w:tab/>
            </w:r>
            <w:r>
              <w:rPr>
                <w:webHidden/>
              </w:rPr>
              <w:fldChar w:fldCharType="begin"/>
            </w:r>
            <w:r>
              <w:rPr>
                <w:webHidden/>
              </w:rPr>
              <w:instrText xml:space="preserve"> PAGEREF _Toc190290426 \h </w:instrText>
            </w:r>
            <w:r>
              <w:rPr>
                <w:webHidden/>
              </w:rPr>
            </w:r>
            <w:r>
              <w:rPr>
                <w:webHidden/>
              </w:rPr>
              <w:fldChar w:fldCharType="separate"/>
            </w:r>
            <w:r>
              <w:rPr>
                <w:webHidden/>
              </w:rPr>
              <w:t>18</w:t>
            </w:r>
            <w:r>
              <w:rPr>
                <w:webHidden/>
              </w:rPr>
              <w:fldChar w:fldCharType="end"/>
            </w:r>
          </w:hyperlink>
        </w:p>
        <w:p w14:paraId="78A7ED7D" w14:textId="7BF36AEF"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27" w:history="1">
            <w:r w:rsidRPr="001C1DEB">
              <w:rPr>
                <w:rStyle w:val="Hyperlink"/>
              </w:rPr>
              <w:t>8.4</w:t>
            </w:r>
            <w:r>
              <w:rPr>
                <w:rFonts w:asciiTheme="minorHAnsi" w:eastAsiaTheme="minorEastAsia" w:hAnsiTheme="minorHAnsi" w:cstheme="minorBidi"/>
                <w:bCs w:val="0"/>
                <w:iCs w:val="0"/>
                <w:kern w:val="2"/>
                <w:sz w:val="24"/>
                <w:szCs w:val="24"/>
                <w14:ligatures w14:val="standardContextual"/>
              </w:rPr>
              <w:tab/>
            </w:r>
            <w:r w:rsidRPr="001C1DEB">
              <w:rPr>
                <w:rStyle w:val="Hyperlink"/>
              </w:rPr>
              <w:t>Geschiktheidseisen</w:t>
            </w:r>
            <w:r>
              <w:rPr>
                <w:webHidden/>
              </w:rPr>
              <w:tab/>
            </w:r>
            <w:r>
              <w:rPr>
                <w:webHidden/>
              </w:rPr>
              <w:fldChar w:fldCharType="begin"/>
            </w:r>
            <w:r>
              <w:rPr>
                <w:webHidden/>
              </w:rPr>
              <w:instrText xml:space="preserve"> PAGEREF _Toc190290427 \h </w:instrText>
            </w:r>
            <w:r>
              <w:rPr>
                <w:webHidden/>
              </w:rPr>
            </w:r>
            <w:r>
              <w:rPr>
                <w:webHidden/>
              </w:rPr>
              <w:fldChar w:fldCharType="separate"/>
            </w:r>
            <w:r>
              <w:rPr>
                <w:webHidden/>
              </w:rPr>
              <w:t>18</w:t>
            </w:r>
            <w:r>
              <w:rPr>
                <w:webHidden/>
              </w:rPr>
              <w:fldChar w:fldCharType="end"/>
            </w:r>
          </w:hyperlink>
        </w:p>
        <w:p w14:paraId="5D4ECBEB" w14:textId="061EFD0A" w:rsidR="00C87B8F" w:rsidRDefault="00C87B8F">
          <w:pPr>
            <w:pStyle w:val="Inhopg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90290428" w:history="1">
            <w:r w:rsidRPr="001C1DEB">
              <w:rPr>
                <w:rStyle w:val="Hyperlink"/>
                <w:noProof/>
              </w:rPr>
              <w:t>8.4.1</w:t>
            </w:r>
            <w:r>
              <w:rPr>
                <w:rFonts w:asciiTheme="minorHAnsi" w:eastAsiaTheme="minorEastAsia" w:hAnsiTheme="minorHAnsi" w:cstheme="minorBidi"/>
                <w:noProof/>
                <w:kern w:val="2"/>
                <w:sz w:val="24"/>
                <w:szCs w:val="24"/>
                <w14:ligatures w14:val="standardContextual"/>
              </w:rPr>
              <w:tab/>
            </w:r>
            <w:r w:rsidRPr="001C1DEB">
              <w:rPr>
                <w:rStyle w:val="Hyperlink"/>
                <w:noProof/>
              </w:rPr>
              <w:t>Financiële en economische draagkracht</w:t>
            </w:r>
            <w:r>
              <w:rPr>
                <w:noProof/>
                <w:webHidden/>
              </w:rPr>
              <w:tab/>
            </w:r>
            <w:r>
              <w:rPr>
                <w:noProof/>
                <w:webHidden/>
              </w:rPr>
              <w:fldChar w:fldCharType="begin"/>
            </w:r>
            <w:r>
              <w:rPr>
                <w:noProof/>
                <w:webHidden/>
              </w:rPr>
              <w:instrText xml:space="preserve"> PAGEREF _Toc190290428 \h </w:instrText>
            </w:r>
            <w:r>
              <w:rPr>
                <w:noProof/>
                <w:webHidden/>
              </w:rPr>
            </w:r>
            <w:r>
              <w:rPr>
                <w:noProof/>
                <w:webHidden/>
              </w:rPr>
              <w:fldChar w:fldCharType="separate"/>
            </w:r>
            <w:r>
              <w:rPr>
                <w:noProof/>
                <w:webHidden/>
              </w:rPr>
              <w:t>19</w:t>
            </w:r>
            <w:r>
              <w:rPr>
                <w:noProof/>
                <w:webHidden/>
              </w:rPr>
              <w:fldChar w:fldCharType="end"/>
            </w:r>
          </w:hyperlink>
        </w:p>
        <w:p w14:paraId="32F1EBC9" w14:textId="361F5675" w:rsidR="00C87B8F" w:rsidRDefault="00C87B8F">
          <w:pPr>
            <w:pStyle w:val="Inhopg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90290429" w:history="1">
            <w:r w:rsidRPr="001C1DEB">
              <w:rPr>
                <w:rStyle w:val="Hyperlink"/>
                <w:noProof/>
              </w:rPr>
              <w:t>8.4.2</w:t>
            </w:r>
            <w:r>
              <w:rPr>
                <w:rFonts w:asciiTheme="minorHAnsi" w:eastAsiaTheme="minorEastAsia" w:hAnsiTheme="minorHAnsi" w:cstheme="minorBidi"/>
                <w:noProof/>
                <w:kern w:val="2"/>
                <w:sz w:val="24"/>
                <w:szCs w:val="24"/>
                <w14:ligatures w14:val="standardContextual"/>
              </w:rPr>
              <w:tab/>
            </w:r>
            <w:r w:rsidRPr="001C1DEB">
              <w:rPr>
                <w:rStyle w:val="Hyperlink"/>
                <w:noProof/>
              </w:rPr>
              <w:t>Technische- en/of beroepsbekwaamheid</w:t>
            </w:r>
            <w:r>
              <w:rPr>
                <w:noProof/>
                <w:webHidden/>
              </w:rPr>
              <w:tab/>
            </w:r>
            <w:r>
              <w:rPr>
                <w:noProof/>
                <w:webHidden/>
              </w:rPr>
              <w:fldChar w:fldCharType="begin"/>
            </w:r>
            <w:r>
              <w:rPr>
                <w:noProof/>
                <w:webHidden/>
              </w:rPr>
              <w:instrText xml:space="preserve"> PAGEREF _Toc190290429 \h </w:instrText>
            </w:r>
            <w:r>
              <w:rPr>
                <w:noProof/>
                <w:webHidden/>
              </w:rPr>
            </w:r>
            <w:r>
              <w:rPr>
                <w:noProof/>
                <w:webHidden/>
              </w:rPr>
              <w:fldChar w:fldCharType="separate"/>
            </w:r>
            <w:r>
              <w:rPr>
                <w:noProof/>
                <w:webHidden/>
              </w:rPr>
              <w:t>19</w:t>
            </w:r>
            <w:r>
              <w:rPr>
                <w:noProof/>
                <w:webHidden/>
              </w:rPr>
              <w:fldChar w:fldCharType="end"/>
            </w:r>
          </w:hyperlink>
        </w:p>
        <w:p w14:paraId="05EF49B3" w14:textId="41DA28EF"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30" w:history="1">
            <w:r w:rsidRPr="001C1DEB">
              <w:rPr>
                <w:rStyle w:val="Hyperlink"/>
              </w:rPr>
              <w:t>8.5</w:t>
            </w:r>
            <w:r>
              <w:rPr>
                <w:rFonts w:asciiTheme="minorHAnsi" w:eastAsiaTheme="minorEastAsia" w:hAnsiTheme="minorHAnsi" w:cstheme="minorBidi"/>
                <w:bCs w:val="0"/>
                <w:iCs w:val="0"/>
                <w:kern w:val="2"/>
                <w:sz w:val="24"/>
                <w:szCs w:val="24"/>
                <w14:ligatures w14:val="standardContextual"/>
              </w:rPr>
              <w:tab/>
            </w:r>
            <w:r w:rsidRPr="001C1DEB">
              <w:rPr>
                <w:rStyle w:val="Hyperlink"/>
              </w:rPr>
              <w:t>Kwaliteitsborging</w:t>
            </w:r>
            <w:r>
              <w:rPr>
                <w:webHidden/>
              </w:rPr>
              <w:tab/>
            </w:r>
            <w:r>
              <w:rPr>
                <w:webHidden/>
              </w:rPr>
              <w:fldChar w:fldCharType="begin"/>
            </w:r>
            <w:r>
              <w:rPr>
                <w:webHidden/>
              </w:rPr>
              <w:instrText xml:space="preserve"> PAGEREF _Toc190290430 \h </w:instrText>
            </w:r>
            <w:r>
              <w:rPr>
                <w:webHidden/>
              </w:rPr>
            </w:r>
            <w:r>
              <w:rPr>
                <w:webHidden/>
              </w:rPr>
              <w:fldChar w:fldCharType="separate"/>
            </w:r>
            <w:r>
              <w:rPr>
                <w:webHidden/>
              </w:rPr>
              <w:t>20</w:t>
            </w:r>
            <w:r>
              <w:rPr>
                <w:webHidden/>
              </w:rPr>
              <w:fldChar w:fldCharType="end"/>
            </w:r>
          </w:hyperlink>
        </w:p>
        <w:p w14:paraId="47EB1D09" w14:textId="2D9B9B05" w:rsidR="00C87B8F" w:rsidRDefault="00C87B8F">
          <w:pPr>
            <w:pStyle w:val="Inhopg1"/>
            <w:tabs>
              <w:tab w:val="left" w:pos="480"/>
              <w:tab w:val="right" w:leader="dot" w:pos="9016"/>
            </w:tabs>
            <w:rPr>
              <w:rFonts w:asciiTheme="minorHAnsi" w:eastAsiaTheme="minorEastAsia" w:hAnsiTheme="minorHAnsi" w:cstheme="minorBidi"/>
              <w:noProof/>
              <w:kern w:val="2"/>
              <w:sz w:val="24"/>
              <w:szCs w:val="24"/>
              <w14:ligatures w14:val="standardContextual"/>
            </w:rPr>
          </w:pPr>
          <w:hyperlink w:anchor="_Toc190290431" w:history="1">
            <w:r w:rsidRPr="001C1DEB">
              <w:rPr>
                <w:rStyle w:val="Hyperlink"/>
                <w:noProof/>
              </w:rPr>
              <w:t>9</w:t>
            </w:r>
            <w:r>
              <w:rPr>
                <w:rFonts w:asciiTheme="minorHAnsi" w:eastAsiaTheme="minorEastAsia" w:hAnsiTheme="minorHAnsi" w:cstheme="minorBidi"/>
                <w:noProof/>
                <w:kern w:val="2"/>
                <w:sz w:val="24"/>
                <w:szCs w:val="24"/>
                <w14:ligatures w14:val="standardContextual"/>
              </w:rPr>
              <w:tab/>
            </w:r>
            <w:r w:rsidRPr="001C1DEB">
              <w:rPr>
                <w:rStyle w:val="Hyperlink"/>
                <w:noProof/>
              </w:rPr>
              <w:t>Beoordeling van de Inschrijvingen</w:t>
            </w:r>
            <w:r>
              <w:rPr>
                <w:noProof/>
                <w:webHidden/>
              </w:rPr>
              <w:tab/>
            </w:r>
            <w:r>
              <w:rPr>
                <w:noProof/>
                <w:webHidden/>
              </w:rPr>
              <w:fldChar w:fldCharType="begin"/>
            </w:r>
            <w:r>
              <w:rPr>
                <w:noProof/>
                <w:webHidden/>
              </w:rPr>
              <w:instrText xml:space="preserve"> PAGEREF _Toc190290431 \h </w:instrText>
            </w:r>
            <w:r>
              <w:rPr>
                <w:noProof/>
                <w:webHidden/>
              </w:rPr>
            </w:r>
            <w:r>
              <w:rPr>
                <w:noProof/>
                <w:webHidden/>
              </w:rPr>
              <w:fldChar w:fldCharType="separate"/>
            </w:r>
            <w:r>
              <w:rPr>
                <w:noProof/>
                <w:webHidden/>
              </w:rPr>
              <w:t>21</w:t>
            </w:r>
            <w:r>
              <w:rPr>
                <w:noProof/>
                <w:webHidden/>
              </w:rPr>
              <w:fldChar w:fldCharType="end"/>
            </w:r>
          </w:hyperlink>
        </w:p>
        <w:p w14:paraId="21C5C746" w14:textId="26BAC319"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32" w:history="1">
            <w:r w:rsidRPr="001C1DEB">
              <w:rPr>
                <w:rStyle w:val="Hyperlink"/>
              </w:rPr>
              <w:t>9.1</w:t>
            </w:r>
            <w:r>
              <w:rPr>
                <w:rFonts w:asciiTheme="minorHAnsi" w:eastAsiaTheme="minorEastAsia" w:hAnsiTheme="minorHAnsi" w:cstheme="minorBidi"/>
                <w:bCs w:val="0"/>
                <w:iCs w:val="0"/>
                <w:kern w:val="2"/>
                <w:sz w:val="24"/>
                <w:szCs w:val="24"/>
                <w14:ligatures w14:val="standardContextual"/>
              </w:rPr>
              <w:tab/>
            </w:r>
            <w:r w:rsidRPr="001C1DEB">
              <w:rPr>
                <w:rStyle w:val="Hyperlink"/>
              </w:rPr>
              <w:t>Beoordelingsproces</w:t>
            </w:r>
            <w:r>
              <w:rPr>
                <w:webHidden/>
              </w:rPr>
              <w:tab/>
            </w:r>
            <w:r>
              <w:rPr>
                <w:webHidden/>
              </w:rPr>
              <w:fldChar w:fldCharType="begin"/>
            </w:r>
            <w:r>
              <w:rPr>
                <w:webHidden/>
              </w:rPr>
              <w:instrText xml:space="preserve"> PAGEREF _Toc190290432 \h </w:instrText>
            </w:r>
            <w:r>
              <w:rPr>
                <w:webHidden/>
              </w:rPr>
            </w:r>
            <w:r>
              <w:rPr>
                <w:webHidden/>
              </w:rPr>
              <w:fldChar w:fldCharType="separate"/>
            </w:r>
            <w:r>
              <w:rPr>
                <w:webHidden/>
              </w:rPr>
              <w:t>21</w:t>
            </w:r>
            <w:r>
              <w:rPr>
                <w:webHidden/>
              </w:rPr>
              <w:fldChar w:fldCharType="end"/>
            </w:r>
          </w:hyperlink>
        </w:p>
        <w:p w14:paraId="3B7A9C93" w14:textId="1BE24FAC"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33" w:history="1">
            <w:r w:rsidRPr="001C1DEB">
              <w:rPr>
                <w:rStyle w:val="Hyperlink"/>
              </w:rPr>
              <w:t>9.2</w:t>
            </w:r>
            <w:r>
              <w:rPr>
                <w:rFonts w:asciiTheme="minorHAnsi" w:eastAsiaTheme="minorEastAsia" w:hAnsiTheme="minorHAnsi" w:cstheme="minorBidi"/>
                <w:bCs w:val="0"/>
                <w:iCs w:val="0"/>
                <w:kern w:val="2"/>
                <w:sz w:val="24"/>
                <w:szCs w:val="24"/>
                <w14:ligatures w14:val="standardContextual"/>
              </w:rPr>
              <w:tab/>
            </w:r>
            <w:r w:rsidRPr="001C1DEB">
              <w:rPr>
                <w:rStyle w:val="Hyperlink"/>
              </w:rPr>
              <w:t>Uitsluitingsgronden en Geschiktheidseisen Inschrijver</w:t>
            </w:r>
            <w:r>
              <w:rPr>
                <w:webHidden/>
              </w:rPr>
              <w:tab/>
            </w:r>
            <w:r>
              <w:rPr>
                <w:webHidden/>
              </w:rPr>
              <w:fldChar w:fldCharType="begin"/>
            </w:r>
            <w:r>
              <w:rPr>
                <w:webHidden/>
              </w:rPr>
              <w:instrText xml:space="preserve"> PAGEREF _Toc190290433 \h </w:instrText>
            </w:r>
            <w:r>
              <w:rPr>
                <w:webHidden/>
              </w:rPr>
            </w:r>
            <w:r>
              <w:rPr>
                <w:webHidden/>
              </w:rPr>
              <w:fldChar w:fldCharType="separate"/>
            </w:r>
            <w:r>
              <w:rPr>
                <w:webHidden/>
              </w:rPr>
              <w:t>21</w:t>
            </w:r>
            <w:r>
              <w:rPr>
                <w:webHidden/>
              </w:rPr>
              <w:fldChar w:fldCharType="end"/>
            </w:r>
          </w:hyperlink>
        </w:p>
        <w:p w14:paraId="69D58C91" w14:textId="33878392"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34" w:history="1">
            <w:r w:rsidRPr="001C1DEB">
              <w:rPr>
                <w:rStyle w:val="Hyperlink"/>
              </w:rPr>
              <w:t>9.3</w:t>
            </w:r>
            <w:r>
              <w:rPr>
                <w:rFonts w:asciiTheme="minorHAnsi" w:eastAsiaTheme="minorEastAsia" w:hAnsiTheme="minorHAnsi" w:cstheme="minorBidi"/>
                <w:bCs w:val="0"/>
                <w:iCs w:val="0"/>
                <w:kern w:val="2"/>
                <w:sz w:val="24"/>
                <w:szCs w:val="24"/>
                <w14:ligatures w14:val="standardContextual"/>
              </w:rPr>
              <w:tab/>
            </w:r>
            <w:r w:rsidRPr="001C1DEB">
              <w:rPr>
                <w:rStyle w:val="Hyperlink"/>
              </w:rPr>
              <w:t>Beoordelingsproces</w:t>
            </w:r>
            <w:r>
              <w:rPr>
                <w:webHidden/>
              </w:rPr>
              <w:tab/>
            </w:r>
            <w:r>
              <w:rPr>
                <w:webHidden/>
              </w:rPr>
              <w:fldChar w:fldCharType="begin"/>
            </w:r>
            <w:r>
              <w:rPr>
                <w:webHidden/>
              </w:rPr>
              <w:instrText xml:space="preserve"> PAGEREF _Toc190290434 \h </w:instrText>
            </w:r>
            <w:r>
              <w:rPr>
                <w:webHidden/>
              </w:rPr>
            </w:r>
            <w:r>
              <w:rPr>
                <w:webHidden/>
              </w:rPr>
              <w:fldChar w:fldCharType="separate"/>
            </w:r>
            <w:r>
              <w:rPr>
                <w:webHidden/>
              </w:rPr>
              <w:t>21</w:t>
            </w:r>
            <w:r>
              <w:rPr>
                <w:webHidden/>
              </w:rPr>
              <w:fldChar w:fldCharType="end"/>
            </w:r>
          </w:hyperlink>
        </w:p>
        <w:p w14:paraId="407E765C" w14:textId="64D5F034"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35" w:history="1">
            <w:r w:rsidRPr="001C1DEB">
              <w:rPr>
                <w:rStyle w:val="Hyperlink"/>
              </w:rPr>
              <w:t>9.4</w:t>
            </w:r>
            <w:r>
              <w:rPr>
                <w:rFonts w:asciiTheme="minorHAnsi" w:eastAsiaTheme="minorEastAsia" w:hAnsiTheme="minorHAnsi" w:cstheme="minorBidi"/>
                <w:bCs w:val="0"/>
                <w:iCs w:val="0"/>
                <w:kern w:val="2"/>
                <w:sz w:val="24"/>
                <w:szCs w:val="24"/>
                <w14:ligatures w14:val="standardContextual"/>
              </w:rPr>
              <w:tab/>
            </w:r>
            <w:r w:rsidRPr="001C1DEB">
              <w:rPr>
                <w:rStyle w:val="Hyperlink"/>
              </w:rPr>
              <w:t>Gunningscriteria</w:t>
            </w:r>
            <w:r>
              <w:rPr>
                <w:webHidden/>
              </w:rPr>
              <w:tab/>
            </w:r>
            <w:r>
              <w:rPr>
                <w:webHidden/>
              </w:rPr>
              <w:fldChar w:fldCharType="begin"/>
            </w:r>
            <w:r>
              <w:rPr>
                <w:webHidden/>
              </w:rPr>
              <w:instrText xml:space="preserve"> PAGEREF _Toc190290435 \h </w:instrText>
            </w:r>
            <w:r>
              <w:rPr>
                <w:webHidden/>
              </w:rPr>
            </w:r>
            <w:r>
              <w:rPr>
                <w:webHidden/>
              </w:rPr>
              <w:fldChar w:fldCharType="separate"/>
            </w:r>
            <w:r>
              <w:rPr>
                <w:webHidden/>
              </w:rPr>
              <w:t>21</w:t>
            </w:r>
            <w:r>
              <w:rPr>
                <w:webHidden/>
              </w:rPr>
              <w:fldChar w:fldCharType="end"/>
            </w:r>
          </w:hyperlink>
        </w:p>
        <w:p w14:paraId="4E8F7F89" w14:textId="03A40C9D"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36" w:history="1">
            <w:r w:rsidRPr="001C1DEB">
              <w:rPr>
                <w:rStyle w:val="Hyperlink"/>
              </w:rPr>
              <w:t>9.5</w:t>
            </w:r>
            <w:r>
              <w:rPr>
                <w:rFonts w:asciiTheme="minorHAnsi" w:eastAsiaTheme="minorEastAsia" w:hAnsiTheme="minorHAnsi" w:cstheme="minorBidi"/>
                <w:bCs w:val="0"/>
                <w:iCs w:val="0"/>
                <w:kern w:val="2"/>
                <w:sz w:val="24"/>
                <w:szCs w:val="24"/>
                <w14:ligatures w14:val="standardContextual"/>
              </w:rPr>
              <w:tab/>
            </w:r>
            <w:r w:rsidRPr="001C1DEB">
              <w:rPr>
                <w:rStyle w:val="Hyperlink"/>
              </w:rPr>
              <w:t>Beoordeling Gunningscriteria</w:t>
            </w:r>
            <w:r>
              <w:rPr>
                <w:webHidden/>
              </w:rPr>
              <w:tab/>
            </w:r>
            <w:r>
              <w:rPr>
                <w:webHidden/>
              </w:rPr>
              <w:fldChar w:fldCharType="begin"/>
            </w:r>
            <w:r>
              <w:rPr>
                <w:webHidden/>
              </w:rPr>
              <w:instrText xml:space="preserve"> PAGEREF _Toc190290436 \h </w:instrText>
            </w:r>
            <w:r>
              <w:rPr>
                <w:webHidden/>
              </w:rPr>
            </w:r>
            <w:r>
              <w:rPr>
                <w:webHidden/>
              </w:rPr>
              <w:fldChar w:fldCharType="separate"/>
            </w:r>
            <w:r>
              <w:rPr>
                <w:webHidden/>
              </w:rPr>
              <w:t>21</w:t>
            </w:r>
            <w:r>
              <w:rPr>
                <w:webHidden/>
              </w:rPr>
              <w:fldChar w:fldCharType="end"/>
            </w:r>
          </w:hyperlink>
        </w:p>
        <w:p w14:paraId="721C9BFC" w14:textId="6A044CA6"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37" w:history="1">
            <w:r w:rsidRPr="001C1DEB">
              <w:rPr>
                <w:rStyle w:val="Hyperlink"/>
              </w:rPr>
              <w:t>9.6</w:t>
            </w:r>
            <w:r>
              <w:rPr>
                <w:rFonts w:asciiTheme="minorHAnsi" w:eastAsiaTheme="minorEastAsia" w:hAnsiTheme="minorHAnsi" w:cstheme="minorBidi"/>
                <w:bCs w:val="0"/>
                <w:iCs w:val="0"/>
                <w:kern w:val="2"/>
                <w:sz w:val="24"/>
                <w:szCs w:val="24"/>
                <w14:ligatures w14:val="standardContextual"/>
              </w:rPr>
              <w:tab/>
            </w:r>
            <w:r w:rsidRPr="001C1DEB">
              <w:rPr>
                <w:rStyle w:val="Hyperlink"/>
              </w:rPr>
              <w:t>Ex aequo uitslag</w:t>
            </w:r>
            <w:r>
              <w:rPr>
                <w:webHidden/>
              </w:rPr>
              <w:tab/>
            </w:r>
            <w:r>
              <w:rPr>
                <w:webHidden/>
              </w:rPr>
              <w:fldChar w:fldCharType="begin"/>
            </w:r>
            <w:r>
              <w:rPr>
                <w:webHidden/>
              </w:rPr>
              <w:instrText xml:space="preserve"> PAGEREF _Toc190290437 \h </w:instrText>
            </w:r>
            <w:r>
              <w:rPr>
                <w:webHidden/>
              </w:rPr>
            </w:r>
            <w:r>
              <w:rPr>
                <w:webHidden/>
              </w:rPr>
              <w:fldChar w:fldCharType="separate"/>
            </w:r>
            <w:r>
              <w:rPr>
                <w:webHidden/>
              </w:rPr>
              <w:t>21</w:t>
            </w:r>
            <w:r>
              <w:rPr>
                <w:webHidden/>
              </w:rPr>
              <w:fldChar w:fldCharType="end"/>
            </w:r>
          </w:hyperlink>
        </w:p>
        <w:p w14:paraId="4E98FDFE" w14:textId="61447781"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38" w:history="1">
            <w:r w:rsidRPr="001C1DEB">
              <w:rPr>
                <w:rStyle w:val="Hyperlink"/>
              </w:rPr>
              <w:t>9.7</w:t>
            </w:r>
            <w:r>
              <w:rPr>
                <w:rFonts w:asciiTheme="minorHAnsi" w:eastAsiaTheme="minorEastAsia" w:hAnsiTheme="minorHAnsi" w:cstheme="minorBidi"/>
                <w:bCs w:val="0"/>
                <w:iCs w:val="0"/>
                <w:kern w:val="2"/>
                <w:sz w:val="24"/>
                <w:szCs w:val="24"/>
                <w14:ligatures w14:val="standardContextual"/>
              </w:rPr>
              <w:tab/>
            </w:r>
            <w:r w:rsidRPr="001C1DEB">
              <w:rPr>
                <w:rStyle w:val="Hyperlink"/>
              </w:rPr>
              <w:t>Procedure van verificatie</w:t>
            </w:r>
            <w:r>
              <w:rPr>
                <w:webHidden/>
              </w:rPr>
              <w:tab/>
            </w:r>
            <w:r>
              <w:rPr>
                <w:webHidden/>
              </w:rPr>
              <w:fldChar w:fldCharType="begin"/>
            </w:r>
            <w:r>
              <w:rPr>
                <w:webHidden/>
              </w:rPr>
              <w:instrText xml:space="preserve"> PAGEREF _Toc190290438 \h </w:instrText>
            </w:r>
            <w:r>
              <w:rPr>
                <w:webHidden/>
              </w:rPr>
            </w:r>
            <w:r>
              <w:rPr>
                <w:webHidden/>
              </w:rPr>
              <w:fldChar w:fldCharType="separate"/>
            </w:r>
            <w:r>
              <w:rPr>
                <w:webHidden/>
              </w:rPr>
              <w:t>22</w:t>
            </w:r>
            <w:r>
              <w:rPr>
                <w:webHidden/>
              </w:rPr>
              <w:fldChar w:fldCharType="end"/>
            </w:r>
          </w:hyperlink>
        </w:p>
        <w:p w14:paraId="5E54E565" w14:textId="46DC02F8" w:rsidR="00C87B8F" w:rsidRDefault="00C87B8F">
          <w:pPr>
            <w:pStyle w:val="Inhopg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90290439" w:history="1">
            <w:r w:rsidRPr="001C1DEB">
              <w:rPr>
                <w:rStyle w:val="Hyperlink"/>
                <w:noProof/>
              </w:rPr>
              <w:t>9.7.1</w:t>
            </w:r>
            <w:r>
              <w:rPr>
                <w:rFonts w:asciiTheme="minorHAnsi" w:eastAsiaTheme="minorEastAsia" w:hAnsiTheme="minorHAnsi" w:cstheme="minorBidi"/>
                <w:noProof/>
                <w:kern w:val="2"/>
                <w:sz w:val="24"/>
                <w:szCs w:val="24"/>
                <w14:ligatures w14:val="standardContextual"/>
              </w:rPr>
              <w:tab/>
            </w:r>
            <w:r w:rsidRPr="001C1DEB">
              <w:rPr>
                <w:rStyle w:val="Hyperlink"/>
                <w:noProof/>
              </w:rPr>
              <w:t>Bewijsstukken</w:t>
            </w:r>
            <w:r>
              <w:rPr>
                <w:noProof/>
                <w:webHidden/>
              </w:rPr>
              <w:tab/>
            </w:r>
            <w:r>
              <w:rPr>
                <w:noProof/>
                <w:webHidden/>
              </w:rPr>
              <w:fldChar w:fldCharType="begin"/>
            </w:r>
            <w:r>
              <w:rPr>
                <w:noProof/>
                <w:webHidden/>
              </w:rPr>
              <w:instrText xml:space="preserve"> PAGEREF _Toc190290439 \h </w:instrText>
            </w:r>
            <w:r>
              <w:rPr>
                <w:noProof/>
                <w:webHidden/>
              </w:rPr>
            </w:r>
            <w:r>
              <w:rPr>
                <w:noProof/>
                <w:webHidden/>
              </w:rPr>
              <w:fldChar w:fldCharType="separate"/>
            </w:r>
            <w:r>
              <w:rPr>
                <w:noProof/>
                <w:webHidden/>
              </w:rPr>
              <w:t>22</w:t>
            </w:r>
            <w:r>
              <w:rPr>
                <w:noProof/>
                <w:webHidden/>
              </w:rPr>
              <w:fldChar w:fldCharType="end"/>
            </w:r>
          </w:hyperlink>
        </w:p>
        <w:p w14:paraId="79F131A6" w14:textId="7D7CBA17"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40" w:history="1">
            <w:r w:rsidRPr="001C1DEB">
              <w:rPr>
                <w:rStyle w:val="Hyperlink"/>
              </w:rPr>
              <w:t>9.8</w:t>
            </w:r>
            <w:r>
              <w:rPr>
                <w:rFonts w:asciiTheme="minorHAnsi" w:eastAsiaTheme="minorEastAsia" w:hAnsiTheme="minorHAnsi" w:cstheme="minorBidi"/>
                <w:bCs w:val="0"/>
                <w:iCs w:val="0"/>
                <w:kern w:val="2"/>
                <w:sz w:val="24"/>
                <w:szCs w:val="24"/>
                <w14:ligatures w14:val="standardContextual"/>
              </w:rPr>
              <w:tab/>
            </w:r>
            <w:r w:rsidRPr="001C1DEB">
              <w:rPr>
                <w:rStyle w:val="Hyperlink"/>
              </w:rPr>
              <w:t>Gunningsbeslissing</w:t>
            </w:r>
            <w:r>
              <w:rPr>
                <w:webHidden/>
              </w:rPr>
              <w:tab/>
            </w:r>
            <w:r>
              <w:rPr>
                <w:webHidden/>
              </w:rPr>
              <w:fldChar w:fldCharType="begin"/>
            </w:r>
            <w:r>
              <w:rPr>
                <w:webHidden/>
              </w:rPr>
              <w:instrText xml:space="preserve"> PAGEREF _Toc190290440 \h </w:instrText>
            </w:r>
            <w:r>
              <w:rPr>
                <w:webHidden/>
              </w:rPr>
            </w:r>
            <w:r>
              <w:rPr>
                <w:webHidden/>
              </w:rPr>
              <w:fldChar w:fldCharType="separate"/>
            </w:r>
            <w:r>
              <w:rPr>
                <w:webHidden/>
              </w:rPr>
              <w:t>22</w:t>
            </w:r>
            <w:r>
              <w:rPr>
                <w:webHidden/>
              </w:rPr>
              <w:fldChar w:fldCharType="end"/>
            </w:r>
          </w:hyperlink>
        </w:p>
        <w:p w14:paraId="350AA4F7" w14:textId="717ACBD6" w:rsidR="00C87B8F" w:rsidRDefault="00C87B8F">
          <w:pPr>
            <w:pStyle w:val="Inhopg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90290441" w:history="1">
            <w:r w:rsidRPr="001C1DEB">
              <w:rPr>
                <w:rStyle w:val="Hyperlink"/>
                <w:noProof/>
              </w:rPr>
              <w:t>9.8.1</w:t>
            </w:r>
            <w:r>
              <w:rPr>
                <w:rFonts w:asciiTheme="minorHAnsi" w:eastAsiaTheme="minorEastAsia" w:hAnsiTheme="minorHAnsi" w:cstheme="minorBidi"/>
                <w:noProof/>
                <w:kern w:val="2"/>
                <w:sz w:val="24"/>
                <w:szCs w:val="24"/>
                <w14:ligatures w14:val="standardContextual"/>
              </w:rPr>
              <w:tab/>
            </w:r>
            <w:r w:rsidRPr="001C1DEB">
              <w:rPr>
                <w:rStyle w:val="Hyperlink"/>
                <w:noProof/>
              </w:rPr>
              <w:t>De uitslag</w:t>
            </w:r>
            <w:r>
              <w:rPr>
                <w:noProof/>
                <w:webHidden/>
              </w:rPr>
              <w:tab/>
            </w:r>
            <w:r>
              <w:rPr>
                <w:noProof/>
                <w:webHidden/>
              </w:rPr>
              <w:fldChar w:fldCharType="begin"/>
            </w:r>
            <w:r>
              <w:rPr>
                <w:noProof/>
                <w:webHidden/>
              </w:rPr>
              <w:instrText xml:space="preserve"> PAGEREF _Toc190290441 \h </w:instrText>
            </w:r>
            <w:r>
              <w:rPr>
                <w:noProof/>
                <w:webHidden/>
              </w:rPr>
            </w:r>
            <w:r>
              <w:rPr>
                <w:noProof/>
                <w:webHidden/>
              </w:rPr>
              <w:fldChar w:fldCharType="separate"/>
            </w:r>
            <w:r>
              <w:rPr>
                <w:noProof/>
                <w:webHidden/>
              </w:rPr>
              <w:t>22</w:t>
            </w:r>
            <w:r>
              <w:rPr>
                <w:noProof/>
                <w:webHidden/>
              </w:rPr>
              <w:fldChar w:fldCharType="end"/>
            </w:r>
          </w:hyperlink>
        </w:p>
        <w:p w14:paraId="746774B7" w14:textId="47F996C9" w:rsidR="00C87B8F" w:rsidRDefault="00C87B8F">
          <w:pPr>
            <w:pStyle w:val="Inhopg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190290442" w:history="1">
            <w:r w:rsidRPr="001C1DEB">
              <w:rPr>
                <w:rStyle w:val="Hyperlink"/>
                <w:noProof/>
              </w:rPr>
              <w:t>9.8.2</w:t>
            </w:r>
            <w:r>
              <w:rPr>
                <w:rFonts w:asciiTheme="minorHAnsi" w:eastAsiaTheme="minorEastAsia" w:hAnsiTheme="minorHAnsi" w:cstheme="minorBidi"/>
                <w:noProof/>
                <w:kern w:val="2"/>
                <w:sz w:val="24"/>
                <w:szCs w:val="24"/>
                <w14:ligatures w14:val="standardContextual"/>
              </w:rPr>
              <w:tab/>
            </w:r>
            <w:r w:rsidRPr="001C1DEB">
              <w:rPr>
                <w:rStyle w:val="Hyperlink"/>
                <w:noProof/>
              </w:rPr>
              <w:t>Bezwaar</w:t>
            </w:r>
            <w:r>
              <w:rPr>
                <w:noProof/>
                <w:webHidden/>
              </w:rPr>
              <w:tab/>
            </w:r>
            <w:r>
              <w:rPr>
                <w:noProof/>
                <w:webHidden/>
              </w:rPr>
              <w:fldChar w:fldCharType="begin"/>
            </w:r>
            <w:r>
              <w:rPr>
                <w:noProof/>
                <w:webHidden/>
              </w:rPr>
              <w:instrText xml:space="preserve"> PAGEREF _Toc190290442 \h </w:instrText>
            </w:r>
            <w:r>
              <w:rPr>
                <w:noProof/>
                <w:webHidden/>
              </w:rPr>
            </w:r>
            <w:r>
              <w:rPr>
                <w:noProof/>
                <w:webHidden/>
              </w:rPr>
              <w:fldChar w:fldCharType="separate"/>
            </w:r>
            <w:r>
              <w:rPr>
                <w:noProof/>
                <w:webHidden/>
              </w:rPr>
              <w:t>22</w:t>
            </w:r>
            <w:r>
              <w:rPr>
                <w:noProof/>
                <w:webHidden/>
              </w:rPr>
              <w:fldChar w:fldCharType="end"/>
            </w:r>
          </w:hyperlink>
        </w:p>
        <w:p w14:paraId="3FF57A48" w14:textId="327EA8BB" w:rsidR="00C87B8F" w:rsidRDefault="00C87B8F">
          <w:pPr>
            <w:pStyle w:val="Inhopg2"/>
            <w:rPr>
              <w:rFonts w:asciiTheme="minorHAnsi" w:eastAsiaTheme="minorEastAsia" w:hAnsiTheme="minorHAnsi" w:cstheme="minorBidi"/>
              <w:bCs w:val="0"/>
              <w:iCs w:val="0"/>
              <w:kern w:val="2"/>
              <w:sz w:val="24"/>
              <w:szCs w:val="24"/>
              <w14:ligatures w14:val="standardContextual"/>
            </w:rPr>
          </w:pPr>
          <w:hyperlink w:anchor="_Toc190290443" w:history="1">
            <w:r w:rsidRPr="001C1DEB">
              <w:rPr>
                <w:rStyle w:val="Hyperlink"/>
              </w:rPr>
              <w:t>9.9</w:t>
            </w:r>
            <w:r>
              <w:rPr>
                <w:rFonts w:asciiTheme="minorHAnsi" w:eastAsiaTheme="minorEastAsia" w:hAnsiTheme="minorHAnsi" w:cstheme="minorBidi"/>
                <w:bCs w:val="0"/>
                <w:iCs w:val="0"/>
                <w:kern w:val="2"/>
                <w:sz w:val="24"/>
                <w:szCs w:val="24"/>
                <w14:ligatures w14:val="standardContextual"/>
              </w:rPr>
              <w:tab/>
            </w:r>
            <w:r w:rsidRPr="001C1DEB">
              <w:rPr>
                <w:rStyle w:val="Hyperlink"/>
              </w:rPr>
              <w:t>Gunning en Overeenkomst</w:t>
            </w:r>
            <w:r>
              <w:rPr>
                <w:webHidden/>
              </w:rPr>
              <w:tab/>
            </w:r>
            <w:r>
              <w:rPr>
                <w:webHidden/>
              </w:rPr>
              <w:fldChar w:fldCharType="begin"/>
            </w:r>
            <w:r>
              <w:rPr>
                <w:webHidden/>
              </w:rPr>
              <w:instrText xml:space="preserve"> PAGEREF _Toc190290443 \h </w:instrText>
            </w:r>
            <w:r>
              <w:rPr>
                <w:webHidden/>
              </w:rPr>
            </w:r>
            <w:r>
              <w:rPr>
                <w:webHidden/>
              </w:rPr>
              <w:fldChar w:fldCharType="separate"/>
            </w:r>
            <w:r>
              <w:rPr>
                <w:webHidden/>
              </w:rPr>
              <w:t>23</w:t>
            </w:r>
            <w:r>
              <w:rPr>
                <w:webHidden/>
              </w:rPr>
              <w:fldChar w:fldCharType="end"/>
            </w:r>
          </w:hyperlink>
        </w:p>
        <w:p w14:paraId="4760E1EA" w14:textId="63BE31E7" w:rsidR="00C87B8F" w:rsidRDefault="00C87B8F">
          <w:pPr>
            <w:pStyle w:val="Inhopg2"/>
            <w:tabs>
              <w:tab w:val="left" w:pos="1440"/>
            </w:tabs>
            <w:rPr>
              <w:rFonts w:asciiTheme="minorHAnsi" w:eastAsiaTheme="minorEastAsia" w:hAnsiTheme="minorHAnsi" w:cstheme="minorBidi"/>
              <w:bCs w:val="0"/>
              <w:iCs w:val="0"/>
              <w:kern w:val="2"/>
              <w:sz w:val="24"/>
              <w:szCs w:val="24"/>
              <w14:ligatures w14:val="standardContextual"/>
            </w:rPr>
          </w:pPr>
          <w:hyperlink w:anchor="_Toc190290444" w:history="1">
            <w:r w:rsidRPr="001C1DEB">
              <w:rPr>
                <w:rStyle w:val="Hyperlink"/>
              </w:rPr>
              <w:t>Bijlage 1</w:t>
            </w:r>
            <w:r>
              <w:rPr>
                <w:rFonts w:asciiTheme="minorHAnsi" w:eastAsiaTheme="minorEastAsia" w:hAnsiTheme="minorHAnsi" w:cstheme="minorBidi"/>
                <w:bCs w:val="0"/>
                <w:iCs w:val="0"/>
                <w:kern w:val="2"/>
                <w:sz w:val="24"/>
                <w:szCs w:val="24"/>
                <w14:ligatures w14:val="standardContextual"/>
              </w:rPr>
              <w:tab/>
            </w:r>
            <w:r w:rsidRPr="001C1DEB">
              <w:rPr>
                <w:rStyle w:val="Hyperlink"/>
              </w:rPr>
              <w:t>Checklist</w:t>
            </w:r>
            <w:r>
              <w:rPr>
                <w:webHidden/>
              </w:rPr>
              <w:tab/>
            </w:r>
            <w:r>
              <w:rPr>
                <w:webHidden/>
              </w:rPr>
              <w:fldChar w:fldCharType="begin"/>
            </w:r>
            <w:r>
              <w:rPr>
                <w:webHidden/>
              </w:rPr>
              <w:instrText xml:space="preserve"> PAGEREF _Toc190290444 \h </w:instrText>
            </w:r>
            <w:r>
              <w:rPr>
                <w:webHidden/>
              </w:rPr>
            </w:r>
            <w:r>
              <w:rPr>
                <w:webHidden/>
              </w:rPr>
              <w:fldChar w:fldCharType="separate"/>
            </w:r>
            <w:r>
              <w:rPr>
                <w:webHidden/>
              </w:rPr>
              <w:t>24</w:t>
            </w:r>
            <w:r>
              <w:rPr>
                <w:webHidden/>
              </w:rPr>
              <w:fldChar w:fldCharType="end"/>
            </w:r>
          </w:hyperlink>
        </w:p>
        <w:p w14:paraId="6AC7ABF7" w14:textId="4AE96D0B" w:rsidR="00C87B8F" w:rsidRDefault="00C87B8F">
          <w:pPr>
            <w:pStyle w:val="Inhopg2"/>
            <w:tabs>
              <w:tab w:val="left" w:pos="1440"/>
            </w:tabs>
            <w:rPr>
              <w:rFonts w:asciiTheme="minorHAnsi" w:eastAsiaTheme="minorEastAsia" w:hAnsiTheme="minorHAnsi" w:cstheme="minorBidi"/>
              <w:bCs w:val="0"/>
              <w:iCs w:val="0"/>
              <w:kern w:val="2"/>
              <w:sz w:val="24"/>
              <w:szCs w:val="24"/>
              <w14:ligatures w14:val="standardContextual"/>
            </w:rPr>
          </w:pPr>
          <w:hyperlink w:anchor="_Toc190290445" w:history="1">
            <w:r w:rsidRPr="001C1DEB">
              <w:rPr>
                <w:rStyle w:val="Hyperlink"/>
              </w:rPr>
              <w:t>Bijlage 2</w:t>
            </w:r>
            <w:r>
              <w:rPr>
                <w:rFonts w:asciiTheme="minorHAnsi" w:eastAsiaTheme="minorEastAsia" w:hAnsiTheme="minorHAnsi" w:cstheme="minorBidi"/>
                <w:bCs w:val="0"/>
                <w:iCs w:val="0"/>
                <w:kern w:val="2"/>
                <w:sz w:val="24"/>
                <w:szCs w:val="24"/>
                <w14:ligatures w14:val="standardContextual"/>
              </w:rPr>
              <w:tab/>
            </w:r>
            <w:r w:rsidRPr="001C1DEB">
              <w:rPr>
                <w:rStyle w:val="Hyperlink"/>
              </w:rPr>
              <w:t>Uniform Europees Aanbestedingsdocument</w:t>
            </w:r>
            <w:r>
              <w:rPr>
                <w:webHidden/>
              </w:rPr>
              <w:tab/>
            </w:r>
            <w:r>
              <w:rPr>
                <w:webHidden/>
              </w:rPr>
              <w:fldChar w:fldCharType="begin"/>
            </w:r>
            <w:r>
              <w:rPr>
                <w:webHidden/>
              </w:rPr>
              <w:instrText xml:space="preserve"> PAGEREF _Toc190290445 \h </w:instrText>
            </w:r>
            <w:r>
              <w:rPr>
                <w:webHidden/>
              </w:rPr>
            </w:r>
            <w:r>
              <w:rPr>
                <w:webHidden/>
              </w:rPr>
              <w:fldChar w:fldCharType="separate"/>
            </w:r>
            <w:r>
              <w:rPr>
                <w:webHidden/>
              </w:rPr>
              <w:t>25</w:t>
            </w:r>
            <w:r>
              <w:rPr>
                <w:webHidden/>
              </w:rPr>
              <w:fldChar w:fldCharType="end"/>
            </w:r>
          </w:hyperlink>
        </w:p>
        <w:p w14:paraId="091D1A65" w14:textId="38CE7727" w:rsidR="00C87B8F" w:rsidRDefault="00C87B8F">
          <w:pPr>
            <w:pStyle w:val="Inhopg2"/>
            <w:tabs>
              <w:tab w:val="left" w:pos="1440"/>
            </w:tabs>
            <w:rPr>
              <w:rFonts w:asciiTheme="minorHAnsi" w:eastAsiaTheme="minorEastAsia" w:hAnsiTheme="minorHAnsi" w:cstheme="minorBidi"/>
              <w:bCs w:val="0"/>
              <w:iCs w:val="0"/>
              <w:kern w:val="2"/>
              <w:sz w:val="24"/>
              <w:szCs w:val="24"/>
              <w14:ligatures w14:val="standardContextual"/>
            </w:rPr>
          </w:pPr>
          <w:hyperlink w:anchor="_Toc190290446" w:history="1">
            <w:r w:rsidRPr="001C1DEB">
              <w:rPr>
                <w:rStyle w:val="Hyperlink"/>
              </w:rPr>
              <w:t>Bijlage 3</w:t>
            </w:r>
            <w:r>
              <w:rPr>
                <w:rFonts w:asciiTheme="minorHAnsi" w:eastAsiaTheme="minorEastAsia" w:hAnsiTheme="minorHAnsi" w:cstheme="minorBidi"/>
                <w:bCs w:val="0"/>
                <w:iCs w:val="0"/>
                <w:kern w:val="2"/>
                <w:sz w:val="24"/>
                <w:szCs w:val="24"/>
                <w14:ligatures w14:val="standardContextual"/>
              </w:rPr>
              <w:tab/>
            </w:r>
            <w:r w:rsidRPr="001C1DEB">
              <w:rPr>
                <w:rStyle w:val="Hyperlink"/>
              </w:rPr>
              <w:t>Algemene Inkoopvoorwaarden voor Leveringen en Diensten</w:t>
            </w:r>
            <w:r>
              <w:rPr>
                <w:webHidden/>
              </w:rPr>
              <w:tab/>
            </w:r>
            <w:r>
              <w:rPr>
                <w:webHidden/>
              </w:rPr>
              <w:fldChar w:fldCharType="begin"/>
            </w:r>
            <w:r>
              <w:rPr>
                <w:webHidden/>
              </w:rPr>
              <w:instrText xml:space="preserve"> PAGEREF _Toc190290446 \h </w:instrText>
            </w:r>
            <w:r>
              <w:rPr>
                <w:webHidden/>
              </w:rPr>
            </w:r>
            <w:r>
              <w:rPr>
                <w:webHidden/>
              </w:rPr>
              <w:fldChar w:fldCharType="separate"/>
            </w:r>
            <w:r>
              <w:rPr>
                <w:webHidden/>
              </w:rPr>
              <w:t>26</w:t>
            </w:r>
            <w:r>
              <w:rPr>
                <w:webHidden/>
              </w:rPr>
              <w:fldChar w:fldCharType="end"/>
            </w:r>
          </w:hyperlink>
        </w:p>
        <w:p w14:paraId="3C8A4B51" w14:textId="7FE20512" w:rsidR="00C87B8F" w:rsidRDefault="00C87B8F">
          <w:pPr>
            <w:pStyle w:val="Inhopg2"/>
            <w:tabs>
              <w:tab w:val="left" w:pos="1440"/>
            </w:tabs>
            <w:rPr>
              <w:rFonts w:asciiTheme="minorHAnsi" w:eastAsiaTheme="minorEastAsia" w:hAnsiTheme="minorHAnsi" w:cstheme="minorBidi"/>
              <w:bCs w:val="0"/>
              <w:iCs w:val="0"/>
              <w:kern w:val="2"/>
              <w:sz w:val="24"/>
              <w:szCs w:val="24"/>
              <w14:ligatures w14:val="standardContextual"/>
            </w:rPr>
          </w:pPr>
          <w:hyperlink w:anchor="_Toc190290447" w:history="1">
            <w:r w:rsidRPr="001C1DEB">
              <w:rPr>
                <w:rStyle w:val="Hyperlink"/>
              </w:rPr>
              <w:t>Bijlage 4</w:t>
            </w:r>
            <w:r>
              <w:rPr>
                <w:rFonts w:asciiTheme="minorHAnsi" w:eastAsiaTheme="minorEastAsia" w:hAnsiTheme="minorHAnsi" w:cstheme="minorBidi"/>
                <w:bCs w:val="0"/>
                <w:iCs w:val="0"/>
                <w:kern w:val="2"/>
                <w:sz w:val="24"/>
                <w:szCs w:val="24"/>
                <w14:ligatures w14:val="standardContextual"/>
              </w:rPr>
              <w:tab/>
            </w:r>
            <w:r w:rsidRPr="001C1DEB">
              <w:rPr>
                <w:rStyle w:val="Hyperlink"/>
              </w:rPr>
              <w:t>Programma van Eisen</w:t>
            </w:r>
            <w:r>
              <w:rPr>
                <w:webHidden/>
              </w:rPr>
              <w:tab/>
            </w:r>
            <w:r>
              <w:rPr>
                <w:webHidden/>
              </w:rPr>
              <w:fldChar w:fldCharType="begin"/>
            </w:r>
            <w:r>
              <w:rPr>
                <w:webHidden/>
              </w:rPr>
              <w:instrText xml:space="preserve"> PAGEREF _Toc190290447 \h </w:instrText>
            </w:r>
            <w:r>
              <w:rPr>
                <w:webHidden/>
              </w:rPr>
            </w:r>
            <w:r>
              <w:rPr>
                <w:webHidden/>
              </w:rPr>
              <w:fldChar w:fldCharType="separate"/>
            </w:r>
            <w:r>
              <w:rPr>
                <w:webHidden/>
              </w:rPr>
              <w:t>27</w:t>
            </w:r>
            <w:r>
              <w:rPr>
                <w:webHidden/>
              </w:rPr>
              <w:fldChar w:fldCharType="end"/>
            </w:r>
          </w:hyperlink>
        </w:p>
        <w:p w14:paraId="207825DD" w14:textId="235BE415" w:rsidR="00C87B8F" w:rsidRDefault="00C87B8F">
          <w:pPr>
            <w:pStyle w:val="Inhopg2"/>
            <w:tabs>
              <w:tab w:val="left" w:pos="1440"/>
            </w:tabs>
            <w:rPr>
              <w:rFonts w:asciiTheme="minorHAnsi" w:eastAsiaTheme="minorEastAsia" w:hAnsiTheme="minorHAnsi" w:cstheme="minorBidi"/>
              <w:bCs w:val="0"/>
              <w:iCs w:val="0"/>
              <w:kern w:val="2"/>
              <w:sz w:val="24"/>
              <w:szCs w:val="24"/>
              <w14:ligatures w14:val="standardContextual"/>
            </w:rPr>
          </w:pPr>
          <w:hyperlink w:anchor="_Toc190290448" w:history="1">
            <w:r w:rsidRPr="001C1DEB">
              <w:rPr>
                <w:rStyle w:val="Hyperlink"/>
              </w:rPr>
              <w:t>Bijlage 5</w:t>
            </w:r>
            <w:r>
              <w:rPr>
                <w:rFonts w:asciiTheme="minorHAnsi" w:eastAsiaTheme="minorEastAsia" w:hAnsiTheme="minorHAnsi" w:cstheme="minorBidi"/>
                <w:bCs w:val="0"/>
                <w:iCs w:val="0"/>
                <w:kern w:val="2"/>
                <w:sz w:val="24"/>
                <w:szCs w:val="24"/>
                <w14:ligatures w14:val="standardContextual"/>
              </w:rPr>
              <w:tab/>
            </w:r>
            <w:r w:rsidRPr="001C1DEB">
              <w:rPr>
                <w:rStyle w:val="Hyperlink"/>
              </w:rPr>
              <w:t>Conceptovereenkomst</w:t>
            </w:r>
            <w:r>
              <w:rPr>
                <w:webHidden/>
              </w:rPr>
              <w:tab/>
            </w:r>
            <w:r>
              <w:rPr>
                <w:webHidden/>
              </w:rPr>
              <w:fldChar w:fldCharType="begin"/>
            </w:r>
            <w:r>
              <w:rPr>
                <w:webHidden/>
              </w:rPr>
              <w:instrText xml:space="preserve"> PAGEREF _Toc190290448 \h </w:instrText>
            </w:r>
            <w:r>
              <w:rPr>
                <w:webHidden/>
              </w:rPr>
            </w:r>
            <w:r>
              <w:rPr>
                <w:webHidden/>
              </w:rPr>
              <w:fldChar w:fldCharType="separate"/>
            </w:r>
            <w:r>
              <w:rPr>
                <w:webHidden/>
              </w:rPr>
              <w:t>28</w:t>
            </w:r>
            <w:r>
              <w:rPr>
                <w:webHidden/>
              </w:rPr>
              <w:fldChar w:fldCharType="end"/>
            </w:r>
          </w:hyperlink>
        </w:p>
        <w:p w14:paraId="3C51550B" w14:textId="487216D7" w:rsidR="00C87B8F" w:rsidRDefault="00C87B8F">
          <w:pPr>
            <w:pStyle w:val="Inhopg2"/>
            <w:tabs>
              <w:tab w:val="left" w:pos="1440"/>
            </w:tabs>
            <w:rPr>
              <w:rFonts w:asciiTheme="minorHAnsi" w:eastAsiaTheme="minorEastAsia" w:hAnsiTheme="minorHAnsi" w:cstheme="minorBidi"/>
              <w:bCs w:val="0"/>
              <w:iCs w:val="0"/>
              <w:kern w:val="2"/>
              <w:sz w:val="24"/>
              <w:szCs w:val="24"/>
              <w14:ligatures w14:val="standardContextual"/>
            </w:rPr>
          </w:pPr>
          <w:hyperlink w:anchor="_Toc190290449" w:history="1">
            <w:r w:rsidRPr="001C1DEB">
              <w:rPr>
                <w:rStyle w:val="Hyperlink"/>
              </w:rPr>
              <w:t>Bijlage 6</w:t>
            </w:r>
            <w:r>
              <w:rPr>
                <w:rFonts w:asciiTheme="minorHAnsi" w:eastAsiaTheme="minorEastAsia" w:hAnsiTheme="minorHAnsi" w:cstheme="minorBidi"/>
                <w:bCs w:val="0"/>
                <w:iCs w:val="0"/>
                <w:kern w:val="2"/>
                <w:sz w:val="24"/>
                <w:szCs w:val="24"/>
                <w14:ligatures w14:val="standardContextual"/>
              </w:rPr>
              <w:tab/>
            </w:r>
            <w:r w:rsidRPr="001C1DEB">
              <w:rPr>
                <w:rStyle w:val="Hyperlink"/>
              </w:rPr>
              <w:t>Referenties</w:t>
            </w:r>
            <w:r>
              <w:rPr>
                <w:webHidden/>
              </w:rPr>
              <w:tab/>
            </w:r>
            <w:r>
              <w:rPr>
                <w:webHidden/>
              </w:rPr>
              <w:fldChar w:fldCharType="begin"/>
            </w:r>
            <w:r>
              <w:rPr>
                <w:webHidden/>
              </w:rPr>
              <w:instrText xml:space="preserve"> PAGEREF _Toc190290449 \h </w:instrText>
            </w:r>
            <w:r>
              <w:rPr>
                <w:webHidden/>
              </w:rPr>
            </w:r>
            <w:r>
              <w:rPr>
                <w:webHidden/>
              </w:rPr>
              <w:fldChar w:fldCharType="separate"/>
            </w:r>
            <w:r>
              <w:rPr>
                <w:webHidden/>
              </w:rPr>
              <w:t>29</w:t>
            </w:r>
            <w:r>
              <w:rPr>
                <w:webHidden/>
              </w:rPr>
              <w:fldChar w:fldCharType="end"/>
            </w:r>
          </w:hyperlink>
        </w:p>
        <w:p w14:paraId="173864F6" w14:textId="379BF295" w:rsidR="00C87B8F" w:rsidRDefault="00C87B8F">
          <w:pPr>
            <w:pStyle w:val="Inhopg2"/>
            <w:tabs>
              <w:tab w:val="left" w:pos="1440"/>
            </w:tabs>
            <w:rPr>
              <w:rFonts w:asciiTheme="minorHAnsi" w:eastAsiaTheme="minorEastAsia" w:hAnsiTheme="minorHAnsi" w:cstheme="minorBidi"/>
              <w:bCs w:val="0"/>
              <w:iCs w:val="0"/>
              <w:kern w:val="2"/>
              <w:sz w:val="24"/>
              <w:szCs w:val="24"/>
              <w14:ligatures w14:val="standardContextual"/>
            </w:rPr>
          </w:pPr>
          <w:hyperlink w:anchor="_Toc190290450" w:history="1">
            <w:r w:rsidRPr="001C1DEB">
              <w:rPr>
                <w:rStyle w:val="Hyperlink"/>
              </w:rPr>
              <w:t>Bijlage 7</w:t>
            </w:r>
            <w:r>
              <w:rPr>
                <w:rFonts w:asciiTheme="minorHAnsi" w:eastAsiaTheme="minorEastAsia" w:hAnsiTheme="minorHAnsi" w:cstheme="minorBidi"/>
                <w:bCs w:val="0"/>
                <w:iCs w:val="0"/>
                <w:kern w:val="2"/>
                <w:sz w:val="24"/>
                <w:szCs w:val="24"/>
                <w14:ligatures w14:val="standardContextual"/>
              </w:rPr>
              <w:tab/>
            </w:r>
            <w:r w:rsidRPr="001C1DEB">
              <w:rPr>
                <w:rStyle w:val="Hyperlink"/>
              </w:rPr>
              <w:t>Verklaring Russische betrokkenheid</w:t>
            </w:r>
            <w:r>
              <w:rPr>
                <w:webHidden/>
              </w:rPr>
              <w:tab/>
            </w:r>
            <w:r>
              <w:rPr>
                <w:webHidden/>
              </w:rPr>
              <w:fldChar w:fldCharType="begin"/>
            </w:r>
            <w:r>
              <w:rPr>
                <w:webHidden/>
              </w:rPr>
              <w:instrText xml:space="preserve"> PAGEREF _Toc190290450 \h </w:instrText>
            </w:r>
            <w:r>
              <w:rPr>
                <w:webHidden/>
              </w:rPr>
            </w:r>
            <w:r>
              <w:rPr>
                <w:webHidden/>
              </w:rPr>
              <w:fldChar w:fldCharType="separate"/>
            </w:r>
            <w:r>
              <w:rPr>
                <w:webHidden/>
              </w:rPr>
              <w:t>30</w:t>
            </w:r>
            <w:r>
              <w:rPr>
                <w:webHidden/>
              </w:rPr>
              <w:fldChar w:fldCharType="end"/>
            </w:r>
          </w:hyperlink>
        </w:p>
        <w:p w14:paraId="5D518183" w14:textId="6985DC4D" w:rsidR="00911DF0" w:rsidRDefault="00911DF0" w:rsidP="00BC7BBE">
          <w:r>
            <w:rPr>
              <w:b/>
              <w:bCs/>
            </w:rPr>
            <w:fldChar w:fldCharType="end"/>
          </w:r>
        </w:p>
      </w:sdtContent>
    </w:sdt>
    <w:p w14:paraId="1AE26804" w14:textId="77777777" w:rsidR="007C6ADD" w:rsidRDefault="002A4BB5" w:rsidP="000C4BFC">
      <w:pPr>
        <w:pStyle w:val="Kop1"/>
      </w:pPr>
      <w:bookmarkStart w:id="2" w:name="_Toc190290373"/>
      <w:r>
        <w:lastRenderedPageBreak/>
        <w:t>Definities</w:t>
      </w:r>
      <w:bookmarkEnd w:id="2"/>
    </w:p>
    <w:p w14:paraId="461D3A80" w14:textId="28802872" w:rsidR="007C6ADD" w:rsidRPr="00E31D92" w:rsidRDefault="00500F70" w:rsidP="00686FD7">
      <w:r>
        <w:t>De g</w:t>
      </w:r>
      <w:r w:rsidR="002A4BB5">
        <w:t>emeente Utrechtse Heuvelrug hanteert in d</w:t>
      </w:r>
      <w:r w:rsidR="006F1E17">
        <w:t>it Aanbestedingsdocument</w:t>
      </w:r>
      <w:r w:rsidR="002A4BB5">
        <w:t>, naast de in de aanbestedingswet opgenomen definities, de hierna volgende definities:</w:t>
      </w:r>
    </w:p>
    <w:p w14:paraId="6A5A0FFF" w14:textId="77777777" w:rsidR="007C6ADD" w:rsidRDefault="007C6ADD" w:rsidP="00686FD7"/>
    <w:p w14:paraId="53220ACF" w14:textId="77777777" w:rsidR="006F1E17" w:rsidRDefault="006F1E17" w:rsidP="006F1E17">
      <w:r w:rsidRPr="005F0B59">
        <w:rPr>
          <w:b/>
        </w:rPr>
        <w:t>Aanbestedende dienst</w:t>
      </w:r>
      <w:r>
        <w:t>: de gemeente Utrechtse Heuvelrug.</w:t>
      </w:r>
    </w:p>
    <w:p w14:paraId="5C05865B" w14:textId="77777777" w:rsidR="006F1E17" w:rsidRDefault="006F1E17" w:rsidP="006F1E17"/>
    <w:p w14:paraId="5B00451F" w14:textId="77777777" w:rsidR="006F1E17" w:rsidRDefault="006F1E17" w:rsidP="006F1E17">
      <w:r w:rsidRPr="005F0B59">
        <w:rPr>
          <w:b/>
        </w:rPr>
        <w:t>Aanbestedingsdocument</w:t>
      </w:r>
      <w:r>
        <w:t>: dit document met bijlagen.</w:t>
      </w:r>
    </w:p>
    <w:p w14:paraId="34689DF7" w14:textId="77777777" w:rsidR="006F1E17" w:rsidRDefault="006F1E17" w:rsidP="006F1E17"/>
    <w:p w14:paraId="2C80CF32" w14:textId="77777777" w:rsidR="006F1E17" w:rsidRDefault="006F1E17" w:rsidP="006F1E17">
      <w:r w:rsidRPr="005F0B59">
        <w:rPr>
          <w:b/>
        </w:rPr>
        <w:t>Aanbestedingswet 2012</w:t>
      </w:r>
      <w:r>
        <w:t>: Wet van 1 november 2012 houdende nieuwe regels omtrent aanbestedingen, gepubliceerd in Staatsblad 2012, 542. Herziene versie van 2016.</w:t>
      </w:r>
    </w:p>
    <w:p w14:paraId="6499690F" w14:textId="77777777" w:rsidR="006F1E17" w:rsidRDefault="006F1E17" w:rsidP="006F1E17"/>
    <w:p w14:paraId="6C60519E" w14:textId="17373EEC" w:rsidR="006F1E17" w:rsidRPr="00E31D92" w:rsidRDefault="006F1E17" w:rsidP="006F1E17">
      <w:r w:rsidRPr="00E31D92">
        <w:rPr>
          <w:b/>
        </w:rPr>
        <w:t>Algemene Inkoopvoorwaarden</w:t>
      </w:r>
      <w:r>
        <w:rPr>
          <w:b/>
        </w:rPr>
        <w:t xml:space="preserve">: </w:t>
      </w:r>
      <w:r>
        <w:t>d</w:t>
      </w:r>
      <w:r w:rsidRPr="00E31D92">
        <w:t>e van toepassing zijn</w:t>
      </w:r>
      <w:r>
        <w:t xml:space="preserve"> </w:t>
      </w:r>
      <w:r w:rsidRPr="00E31D92">
        <w:t xml:space="preserve">de Algemene Inkoopvoorwaarden </w:t>
      </w:r>
      <w:r w:rsidR="005778BE">
        <w:t xml:space="preserve">voor leveringen en diensten </w:t>
      </w:r>
      <w:r>
        <w:t xml:space="preserve">van de Gemeente Utrechtse Heuvelrug, </w:t>
      </w:r>
      <w:r w:rsidRPr="00E31D92">
        <w:t xml:space="preserve">zoals opgenomen in de bijlage van </w:t>
      </w:r>
      <w:r>
        <w:t>dit Aanbestedingsdocument.</w:t>
      </w:r>
    </w:p>
    <w:p w14:paraId="46280D30" w14:textId="77777777" w:rsidR="006F1E17" w:rsidRDefault="006F1E17" w:rsidP="006F1E17"/>
    <w:p w14:paraId="098ECEC5" w14:textId="77777777" w:rsidR="006F1E17" w:rsidRDefault="006F1E17" w:rsidP="006F1E17">
      <w:r w:rsidRPr="005F0B59">
        <w:rPr>
          <w:b/>
        </w:rPr>
        <w:t>Combinatie</w:t>
      </w:r>
      <w:r>
        <w:t xml:space="preserve">: Een samenwerkingsverband van ondernemingen dat als zodanig als Inschrijver optreedt. </w:t>
      </w:r>
    </w:p>
    <w:p w14:paraId="469F175C" w14:textId="77777777" w:rsidR="006F1E17" w:rsidRDefault="006F1E17" w:rsidP="006F1E17"/>
    <w:p w14:paraId="604FFC50" w14:textId="77777777" w:rsidR="006F1E17" w:rsidRDefault="006F1E17" w:rsidP="006F1E17">
      <w:r w:rsidRPr="005F0B59">
        <w:rPr>
          <w:b/>
        </w:rPr>
        <w:t>Geschiktheidseisen</w:t>
      </w:r>
      <w:r>
        <w:t>: Criteria die de Aanbestedende dienst stelt aan Inschrijvers betreffende hun bevoegdheid om een beroepsactiviteit uit te oefenen, betreffende hun financiële en economische draagkracht en/of betreffende hun technische bekwaamheid of beroepsbekwaamheid (artikel 2.90 t/m 2.97 Aanbestedingswet 2012) op grond waarvan de Aanbestedende dienst Inschrijver kan uitsluiten van deelname aan de procedure.</w:t>
      </w:r>
    </w:p>
    <w:p w14:paraId="778F655F" w14:textId="77777777" w:rsidR="006F1E17" w:rsidRDefault="006F1E17" w:rsidP="006F1E17"/>
    <w:p w14:paraId="5330E552" w14:textId="77777777" w:rsidR="006F1E17" w:rsidRDefault="006F1E17" w:rsidP="006F1E17">
      <w:r w:rsidRPr="005970D2">
        <w:rPr>
          <w:b/>
        </w:rPr>
        <w:t>Gids Proportionaliteit</w:t>
      </w:r>
      <w:r>
        <w:t>: de Gids is het resultaat van de werkzaamheden van de Schrijfgroep Gids Proportionaliteit. De Gids is tot stand gekomen in het kader van het flankerend beleid bij de Aanbestedingswet 2012.</w:t>
      </w:r>
    </w:p>
    <w:p w14:paraId="15DA65B7" w14:textId="77777777" w:rsidR="006F1E17" w:rsidRDefault="006F1E17" w:rsidP="006F1E17"/>
    <w:p w14:paraId="767CD8AC" w14:textId="77777777" w:rsidR="006F1E17" w:rsidRDefault="006F1E17" w:rsidP="006F1E17">
      <w:r w:rsidRPr="005F0B59">
        <w:rPr>
          <w:b/>
        </w:rPr>
        <w:t>Gunning</w:t>
      </w:r>
      <w:r>
        <w:t xml:space="preserve">: De mededeling van de Aanbestedende dienst aan de Inschrijver die een Voornemen tot gunning heeft ontvangen dat de Opdracht wordt gegund en dat wordt overgegaan tot het sluiten van </w:t>
      </w:r>
      <w:r w:rsidRPr="001E2FC8">
        <w:t>de Overeenkomst.</w:t>
      </w:r>
    </w:p>
    <w:p w14:paraId="2E912B5B" w14:textId="77777777" w:rsidR="006F1E17" w:rsidRDefault="006F1E17" w:rsidP="006F1E17"/>
    <w:p w14:paraId="1239190E" w14:textId="77777777" w:rsidR="006F1E17" w:rsidRPr="00E31D92" w:rsidRDefault="006F1E17" w:rsidP="006F1E17">
      <w:r w:rsidRPr="00E31D92">
        <w:rPr>
          <w:b/>
        </w:rPr>
        <w:t>Gunningscriteria</w:t>
      </w:r>
      <w:r>
        <w:rPr>
          <w:b/>
        </w:rPr>
        <w:t xml:space="preserve">: </w:t>
      </w:r>
      <w:r>
        <w:t>criteria op basis waarvan de Inschrijvingen</w:t>
      </w:r>
      <w:r w:rsidRPr="00E31D92">
        <w:t xml:space="preserve"> worden beoordeeld om te bepalen welke </w:t>
      </w:r>
      <w:r>
        <w:t>Inschrijving</w:t>
      </w:r>
      <w:r w:rsidRPr="00E31D92">
        <w:t xml:space="preserve"> voor gunning in aanmerking komt.</w:t>
      </w:r>
    </w:p>
    <w:p w14:paraId="3382DD24" w14:textId="77777777" w:rsidR="006F1E17" w:rsidRDefault="006F1E17" w:rsidP="006F1E17"/>
    <w:p w14:paraId="3E6A8A9D" w14:textId="77777777" w:rsidR="006F1E17" w:rsidRDefault="006F1E17" w:rsidP="006F1E17">
      <w:r w:rsidRPr="005F0B59">
        <w:rPr>
          <w:b/>
        </w:rPr>
        <w:t>Inschrijver</w:t>
      </w:r>
      <w:r>
        <w:rPr>
          <w:b/>
        </w:rPr>
        <w:t>(s)</w:t>
      </w:r>
      <w:r>
        <w:t>: Een onderneming/ondernemingen die een Inschrijving heeft/hebben ingediend.</w:t>
      </w:r>
    </w:p>
    <w:p w14:paraId="18548F64" w14:textId="77777777" w:rsidR="006F1E17" w:rsidRDefault="006F1E17" w:rsidP="006F1E17"/>
    <w:p w14:paraId="7F0DA772" w14:textId="77777777" w:rsidR="006F1E17" w:rsidRDefault="006F1E17" w:rsidP="006F1E17">
      <w:r w:rsidRPr="005F0B59">
        <w:rPr>
          <w:b/>
        </w:rPr>
        <w:t>Inschrijving</w:t>
      </w:r>
      <w:r>
        <w:t>: De documenten, in samenhang bezien, die de Inschrijver aanbiedt aan de Aanbestedende dienst ter beantwoording van de uitvraag als verwoord in het Aanbestedingsdocument en daarmee ter verwerving van de Opdracht die onderwerp is van de aanbestedingsprocedure.</w:t>
      </w:r>
    </w:p>
    <w:p w14:paraId="49DDC27D" w14:textId="77777777" w:rsidR="006F1E17" w:rsidRDefault="006F1E17" w:rsidP="006F1E17"/>
    <w:p w14:paraId="5B7B1BD6" w14:textId="77777777" w:rsidR="006F1E17" w:rsidRDefault="006F1E17" w:rsidP="006F1E17">
      <w:r w:rsidRPr="005F0B59">
        <w:rPr>
          <w:b/>
        </w:rPr>
        <w:t>Nota</w:t>
      </w:r>
      <w:r>
        <w:rPr>
          <w:b/>
        </w:rPr>
        <w:t>(‘s)</w:t>
      </w:r>
      <w:r w:rsidRPr="005F0B59">
        <w:rPr>
          <w:b/>
        </w:rPr>
        <w:t xml:space="preserve"> van Inlichtingen (</w:t>
      </w:r>
      <w:proofErr w:type="spellStart"/>
      <w:r w:rsidRPr="005F0B59">
        <w:rPr>
          <w:b/>
        </w:rPr>
        <w:t>NvI</w:t>
      </w:r>
      <w:proofErr w:type="spellEnd"/>
      <w:r w:rsidRPr="005F0B59">
        <w:rPr>
          <w:b/>
        </w:rPr>
        <w:t>)</w:t>
      </w:r>
      <w:r>
        <w:t>: Document(en) waarin de door Inschrijver(s) voor de Opdracht schriftelijk gestelde vragen geanonimiseerd worden weergegeven met daarbij de beantwoording vanuit de Aanbestedende dienst. De Nota van Inlichtingen kan uit verschillende, opvolgende, delen bestaan (</w:t>
      </w:r>
      <w:proofErr w:type="spellStart"/>
      <w:r>
        <w:t>NvI</w:t>
      </w:r>
      <w:proofErr w:type="spellEnd"/>
      <w:r>
        <w:t xml:space="preserve"> I, </w:t>
      </w:r>
      <w:proofErr w:type="spellStart"/>
      <w:r>
        <w:t>NvI</w:t>
      </w:r>
      <w:proofErr w:type="spellEnd"/>
      <w:r>
        <w:t xml:space="preserve"> II etc.).</w:t>
      </w:r>
    </w:p>
    <w:p w14:paraId="1E7289A7" w14:textId="77777777" w:rsidR="00A77706" w:rsidRDefault="00A77706" w:rsidP="006F1E17">
      <w:pPr>
        <w:rPr>
          <w:b/>
        </w:rPr>
      </w:pPr>
    </w:p>
    <w:p w14:paraId="02AB43C2" w14:textId="6A06B59F" w:rsidR="006F1E17" w:rsidRPr="00E31D92" w:rsidRDefault="006F1E17" w:rsidP="006F1E17">
      <w:r w:rsidRPr="005F0B59">
        <w:rPr>
          <w:b/>
        </w:rPr>
        <w:lastRenderedPageBreak/>
        <w:t>Opdracht</w:t>
      </w:r>
      <w:r>
        <w:t xml:space="preserve">: </w:t>
      </w:r>
      <w:r w:rsidRPr="001E2FC8">
        <w:t>de uitvoering van de dienstverlening,</w:t>
      </w:r>
      <w:r>
        <w:t xml:space="preserve"> zoals</w:t>
      </w:r>
      <w:r w:rsidRPr="00E31D92">
        <w:t xml:space="preserve"> omschreven in </w:t>
      </w:r>
      <w:r>
        <w:t xml:space="preserve">dit </w:t>
      </w:r>
      <w:r w:rsidRPr="005172DB">
        <w:t>Aanbestedingsdocument</w:t>
      </w:r>
      <w:r w:rsidRPr="00E31D92">
        <w:t xml:space="preserve"> en alle wijzigingen daarop en alle wijzigingen daarop ten gevolge van de Nota van Inlichtingen en de Overeenkomst.</w:t>
      </w:r>
    </w:p>
    <w:p w14:paraId="7F5329E9" w14:textId="77777777" w:rsidR="006F1E17" w:rsidRDefault="006F1E17" w:rsidP="006F1E17">
      <w:pPr>
        <w:rPr>
          <w:b/>
        </w:rPr>
      </w:pPr>
    </w:p>
    <w:p w14:paraId="347BD7F1" w14:textId="77777777" w:rsidR="006F1E17" w:rsidRDefault="006F1E17" w:rsidP="006F1E17">
      <w:r w:rsidRPr="005F0B59">
        <w:rPr>
          <w:b/>
        </w:rPr>
        <w:t>Opdrachtgever</w:t>
      </w:r>
      <w:r>
        <w:t>: de gemeente Utrechtse Heuvelrug.</w:t>
      </w:r>
    </w:p>
    <w:p w14:paraId="0E18128B" w14:textId="77777777" w:rsidR="006F1E17" w:rsidRDefault="006F1E17" w:rsidP="006F1E17"/>
    <w:p w14:paraId="4C8C17BE" w14:textId="77777777" w:rsidR="006F1E17" w:rsidRDefault="006F1E17" w:rsidP="006F1E17">
      <w:r w:rsidRPr="000679C4">
        <w:rPr>
          <w:b/>
        </w:rPr>
        <w:t>Opdrachtnemer</w:t>
      </w:r>
      <w:r>
        <w:t xml:space="preserve">: de Inschrijver aan wie de Aanbestedende dienst de Opdracht in het kader van de aanbesteding definitief heeft gegund en met wie </w:t>
      </w:r>
      <w:r w:rsidRPr="001E2FC8">
        <w:t>vervolgens de Overeenkomst is gesl</w:t>
      </w:r>
      <w:r>
        <w:t>oten.</w:t>
      </w:r>
    </w:p>
    <w:p w14:paraId="3577A52C" w14:textId="77777777" w:rsidR="006F1E17" w:rsidRDefault="006F1E17" w:rsidP="006F1E17"/>
    <w:p w14:paraId="4A0857F5" w14:textId="77777777" w:rsidR="006F1E17" w:rsidRDefault="006F1E17" w:rsidP="006F1E17">
      <w:r w:rsidRPr="000679C4">
        <w:rPr>
          <w:b/>
        </w:rPr>
        <w:t>Openbare procedure</w:t>
      </w:r>
      <w:r>
        <w:t>: Een aanbestedingsprocedure zonder voorselectie. De Aanbestedende dienst publiceert de aanbesteding en geïnteresseerden kunnen het Aanbestedingsdocument downloaden en vervolgens een Inschrijving indienen.</w:t>
      </w:r>
    </w:p>
    <w:p w14:paraId="3D233D14" w14:textId="77777777" w:rsidR="006F1E17" w:rsidRDefault="006F1E17" w:rsidP="006F1E17"/>
    <w:p w14:paraId="0BEAF166" w14:textId="77777777" w:rsidR="006F1E17" w:rsidRDefault="006F1E17" w:rsidP="006F1E17">
      <w:r w:rsidRPr="000679C4">
        <w:rPr>
          <w:b/>
        </w:rPr>
        <w:t>Onderaannemer</w:t>
      </w:r>
      <w:r>
        <w:rPr>
          <w:b/>
        </w:rPr>
        <w:t>(s)</w:t>
      </w:r>
      <w:r>
        <w:t xml:space="preserve">: Natuurlijk persoon/personen of rechtspersoon/rechtspersonen die door Opdrachtnemer wordt ingeschakeld om onder verantwoordelijkheid en aansturing van de Opdrachtnemer alsmede voor diens rekening en risico (een deel van) de uitvoering van de werkzaamheden die voortvloeien uit de Opdracht die onderwerp is van deze aanbesteding c.q. uit de Raamovereenkomst/Overeenkomst, uit te voeren. </w:t>
      </w:r>
    </w:p>
    <w:p w14:paraId="4F3B9452" w14:textId="77777777" w:rsidR="006F1E17" w:rsidRDefault="006F1E17" w:rsidP="006F1E17"/>
    <w:p w14:paraId="3BB5E575" w14:textId="77777777" w:rsidR="006F1E17" w:rsidRPr="00E31D92" w:rsidRDefault="006F1E17" w:rsidP="006F1E17">
      <w:r w:rsidRPr="001E2FC8">
        <w:rPr>
          <w:b/>
        </w:rPr>
        <w:t xml:space="preserve">Overeenkomst: </w:t>
      </w:r>
      <w:r w:rsidRPr="001E2FC8">
        <w:t>een schriftelijk, juridisch rechtsgeldig ondertekend document tussen Opdrachtgever en Opdrachtnemer waarin alle afspraken ten aanzien van de Opdracht zijn vastgelegd.</w:t>
      </w:r>
    </w:p>
    <w:p w14:paraId="4C3080E9" w14:textId="77777777" w:rsidR="006F1E17" w:rsidRDefault="006F1E17" w:rsidP="006F1E17"/>
    <w:p w14:paraId="7BCE4874" w14:textId="77777777" w:rsidR="006F1E17" w:rsidRDefault="006F1E17" w:rsidP="006F1E17">
      <w:r w:rsidRPr="000679C4">
        <w:rPr>
          <w:b/>
        </w:rPr>
        <w:t>Perceel</w:t>
      </w:r>
      <w:r>
        <w:t>: Een afgebakend deel van de Opdracht waarop afzonderlijk kan worden ingeschreven.</w:t>
      </w:r>
    </w:p>
    <w:p w14:paraId="33BE73DE" w14:textId="77777777" w:rsidR="006F1E17" w:rsidRDefault="006F1E17" w:rsidP="006F1E17"/>
    <w:p w14:paraId="2C6FCA84" w14:textId="77777777" w:rsidR="006F1E17" w:rsidRPr="00E31D92" w:rsidRDefault="006F1E17" w:rsidP="006F1E17">
      <w:r w:rsidRPr="00E31D92">
        <w:rPr>
          <w:b/>
        </w:rPr>
        <w:t>Programma van Eisen (</w:t>
      </w:r>
      <w:proofErr w:type="spellStart"/>
      <w:r w:rsidRPr="00E31D92">
        <w:rPr>
          <w:b/>
        </w:rPr>
        <w:t>PvE</w:t>
      </w:r>
      <w:proofErr w:type="spellEnd"/>
      <w:r w:rsidRPr="00E31D92">
        <w:rPr>
          <w:b/>
        </w:rPr>
        <w:t>)</w:t>
      </w:r>
      <w:r>
        <w:rPr>
          <w:b/>
        </w:rPr>
        <w:t xml:space="preserve">: </w:t>
      </w:r>
      <w:r>
        <w:t>h</w:t>
      </w:r>
      <w:r w:rsidRPr="00E31D92">
        <w:t xml:space="preserve">et </w:t>
      </w:r>
      <w:proofErr w:type="spellStart"/>
      <w:r w:rsidRPr="00E31D92">
        <w:t>PvE</w:t>
      </w:r>
      <w:proofErr w:type="spellEnd"/>
      <w:r w:rsidRPr="00E31D92">
        <w:t xml:space="preserve"> beschrijft de functionele, technische, logistieke, commerciële en overige (kwaliteit</w:t>
      </w:r>
      <w:r>
        <w:t>) eisen</w:t>
      </w:r>
      <w:r w:rsidRPr="00E31D92">
        <w:t xml:space="preserve"> die worden gesteld aan he</w:t>
      </w:r>
      <w:r>
        <w:t>t onderwerp van de Opdracht. Inschrijver</w:t>
      </w:r>
      <w:r w:rsidRPr="00E31D92">
        <w:t xml:space="preserve"> </w:t>
      </w:r>
      <w:r>
        <w:t>dient</w:t>
      </w:r>
      <w:r w:rsidRPr="00E31D92">
        <w:t xml:space="preserve"> akkoord </w:t>
      </w:r>
      <w:r>
        <w:t xml:space="preserve">te </w:t>
      </w:r>
      <w:r w:rsidRPr="00E31D92">
        <w:t xml:space="preserve">gaan met alle eisen om in aanmerking te komen voor de Opdracht. </w:t>
      </w:r>
    </w:p>
    <w:p w14:paraId="57B8ECA3" w14:textId="77777777" w:rsidR="006F1E17" w:rsidRDefault="006F1E17" w:rsidP="006F1E17"/>
    <w:p w14:paraId="6C5B1C61" w14:textId="77777777" w:rsidR="006F1E17" w:rsidRDefault="006F1E17" w:rsidP="006F1E17">
      <w:r w:rsidRPr="000679C4">
        <w:rPr>
          <w:b/>
        </w:rPr>
        <w:t xml:space="preserve">Stand </w:t>
      </w:r>
      <w:proofErr w:type="spellStart"/>
      <w:r w:rsidRPr="000679C4">
        <w:rPr>
          <w:b/>
        </w:rPr>
        <w:t>still</w:t>
      </w:r>
      <w:proofErr w:type="spellEnd"/>
      <w:r w:rsidRPr="000679C4">
        <w:rPr>
          <w:b/>
        </w:rPr>
        <w:t xml:space="preserve"> termijn</w:t>
      </w:r>
      <w:r>
        <w:t>: Termijn waarin de afgewezen Inschrijvers op voorgeschreven wijze bezwaar kunnen aantekenen tegen het Voornemen tot gunning. De Aanbestedende dienst hanteert behoudens andersluidend bericht een termijn van twintig (20) kalenderdagen na dagtekening van het Voornemen tot gunning. De betreffende termijn dient als een vervaltermijn te worden beschouwd.</w:t>
      </w:r>
    </w:p>
    <w:p w14:paraId="7E5C960B" w14:textId="77777777" w:rsidR="006F1E17" w:rsidRDefault="006F1E17" w:rsidP="006F1E17"/>
    <w:p w14:paraId="40F517E9" w14:textId="77777777" w:rsidR="006F1E17" w:rsidRPr="002F6664" w:rsidRDefault="006F1E17" w:rsidP="006F1E17">
      <w:r w:rsidRPr="000679C4">
        <w:rPr>
          <w:b/>
        </w:rPr>
        <w:t>Voornemen tot gunning</w:t>
      </w:r>
      <w:r>
        <w:t>: De schriftelijke mededeling van de Aanbestedende dienst aan de Inschrijvers omtrent de uitkomst van de aanbestedingsprocedure, inhoudende een voorlopige gunningbeslissing waartegen nog bezwaar kan worden gemaakt.</w:t>
      </w:r>
    </w:p>
    <w:p w14:paraId="15A31F7D" w14:textId="77777777" w:rsidR="006F1E17" w:rsidRDefault="006F1E17" w:rsidP="006F1E17"/>
    <w:p w14:paraId="765F453C" w14:textId="77777777" w:rsidR="00D905A9" w:rsidRPr="003936E3" w:rsidRDefault="00D905A9" w:rsidP="000C4BFC">
      <w:pPr>
        <w:pStyle w:val="Kop1"/>
      </w:pPr>
      <w:bookmarkStart w:id="3" w:name="_Toc190290374"/>
      <w:r w:rsidRPr="003936E3">
        <w:lastRenderedPageBreak/>
        <w:t>Inleiding</w:t>
      </w:r>
      <w:bookmarkEnd w:id="1"/>
      <w:bookmarkEnd w:id="0"/>
      <w:bookmarkEnd w:id="3"/>
      <w:r w:rsidRPr="003936E3">
        <w:t xml:space="preserve"> </w:t>
      </w:r>
    </w:p>
    <w:p w14:paraId="3FF00842" w14:textId="77777777" w:rsidR="00E56C47" w:rsidRDefault="00E56C47" w:rsidP="00117924">
      <w:pPr>
        <w:pStyle w:val="Kop2"/>
      </w:pPr>
      <w:bookmarkStart w:id="4" w:name="_Toc190290375"/>
      <w:r>
        <w:t>Algemeen</w:t>
      </w:r>
      <w:bookmarkEnd w:id="4"/>
    </w:p>
    <w:p w14:paraId="6486F987" w14:textId="77777777" w:rsidR="004D56C5" w:rsidRDefault="0071633A" w:rsidP="0071633A">
      <w:r w:rsidRPr="00872827">
        <w:t xml:space="preserve">De gemeente Utrechtse Heuvelrug (hierna Aanbestedende dienst) is voornemens een Overeenkomst te sluiten met betrekking tot </w:t>
      </w:r>
      <w:r w:rsidR="00872827" w:rsidRPr="00872827">
        <w:t xml:space="preserve">de </w:t>
      </w:r>
      <w:r w:rsidR="00F874C8">
        <w:t>levering</w:t>
      </w:r>
      <w:r w:rsidR="00872827" w:rsidRPr="00872827">
        <w:t xml:space="preserve"> van </w:t>
      </w:r>
      <w:r w:rsidR="00F874C8">
        <w:t>een aantal voertuigen</w:t>
      </w:r>
      <w:r w:rsidR="00872827" w:rsidRPr="00872827">
        <w:t xml:space="preserve"> voor</w:t>
      </w:r>
      <w:r w:rsidR="00F874C8">
        <w:t xml:space="preserve"> de inzet voor diverse taken van de buitendienst van</w:t>
      </w:r>
      <w:r w:rsidR="00872827" w:rsidRPr="00872827">
        <w:t xml:space="preserve"> de gemeente</w:t>
      </w:r>
      <w:r w:rsidRPr="00872827">
        <w:t>. Aanbestedende</w:t>
      </w:r>
      <w:r>
        <w:t xml:space="preserve"> dienst is voornemens </w:t>
      </w:r>
      <w:r w:rsidRPr="00872827">
        <w:t xml:space="preserve">om </w:t>
      </w:r>
      <w:r w:rsidR="00F874C8">
        <w:t xml:space="preserve">de opdracht per perceel </w:t>
      </w:r>
      <w:r w:rsidRPr="00872827">
        <w:t>aan één Inschrijver te gunnen.</w:t>
      </w:r>
      <w:r>
        <w:t xml:space="preserve"> </w:t>
      </w:r>
    </w:p>
    <w:p w14:paraId="3B9A4206" w14:textId="77777777" w:rsidR="004D56C5" w:rsidRDefault="004D56C5" w:rsidP="0071633A"/>
    <w:p w14:paraId="4407BE3E" w14:textId="13E7438B" w:rsidR="0071633A" w:rsidRDefault="0071633A" w:rsidP="0071633A">
      <w:r>
        <w:t xml:space="preserve">De Opdracht zal gegund worden </w:t>
      </w:r>
      <w:r w:rsidRPr="00872827">
        <w:t>aan de Inschrijver</w:t>
      </w:r>
      <w:r w:rsidR="00F874C8">
        <w:t xml:space="preserve"> die voldoet aan de gestelde eisen</w:t>
      </w:r>
      <w:r w:rsidR="005510C4">
        <w:t xml:space="preserve"> per perceel</w:t>
      </w:r>
      <w:r w:rsidR="004D56C5">
        <w:t xml:space="preserve"> en d</w:t>
      </w:r>
      <w:r w:rsidR="00F874C8">
        <w:t xml:space="preserve">ie de laagste prijs biedt voor de beschreven voertuigen. </w:t>
      </w:r>
      <w:r w:rsidR="00B34AFB">
        <w:t>Hoewel er</w:t>
      </w:r>
      <w:r w:rsidR="00F874C8">
        <w:t xml:space="preserve"> gekozen </w:t>
      </w:r>
      <w:r w:rsidR="00B34AFB">
        <w:t xml:space="preserve">is </w:t>
      </w:r>
      <w:r w:rsidR="00F874C8">
        <w:t>voor een laagste prijs uitvraag</w:t>
      </w:r>
      <w:r w:rsidR="00A77706">
        <w:t>,</w:t>
      </w:r>
      <w:r w:rsidR="00F874C8">
        <w:t xml:space="preserve"> </w:t>
      </w:r>
      <w:r w:rsidR="00B34AFB">
        <w:t>heeft</w:t>
      </w:r>
      <w:r w:rsidR="00F874C8">
        <w:t xml:space="preserve"> </w:t>
      </w:r>
      <w:r w:rsidR="00A77706">
        <w:t xml:space="preserve">de Aanbestedende dienst wel </w:t>
      </w:r>
      <w:r w:rsidR="00B34AFB">
        <w:t>eisen en wensen met betrekking tot</w:t>
      </w:r>
      <w:r w:rsidR="00A77706">
        <w:t xml:space="preserve"> kwalit</w:t>
      </w:r>
      <w:r w:rsidR="00B34AFB">
        <w:t>e</w:t>
      </w:r>
      <w:r w:rsidR="00A77706">
        <w:t>i</w:t>
      </w:r>
      <w:r w:rsidR="00B34AFB">
        <w:t>t. D</w:t>
      </w:r>
      <w:r w:rsidRPr="00872827">
        <w:t>e eisen die de Aanbestedende dienst aan de Opdracht stelt, zijn opgenomen in hoofdstuk 8 van dit Aanbestedingsdocument</w:t>
      </w:r>
      <w:r>
        <w:t>.</w:t>
      </w:r>
    </w:p>
    <w:p w14:paraId="781A26B0" w14:textId="77777777" w:rsidR="0071633A" w:rsidRDefault="0071633A" w:rsidP="0071633A"/>
    <w:p w14:paraId="1E4B29CC" w14:textId="38F87BBB" w:rsidR="0071633A" w:rsidRDefault="0071633A" w:rsidP="0071633A">
      <w:r>
        <w:t xml:space="preserve">Kijkend naar het onderwerp en de financiële raming van de Opdracht afgezet tegen het karakter de markt waarin potentiële leveranciers opereren, acht de Aanbestedende dienst het geschikt en proportioneel om </w:t>
      </w:r>
      <w:r w:rsidR="00A77706">
        <w:t>de Europese Openbare aanbestedingsprocedure te hanteren. Documenten voor deze aanbesteding zijn en worden beschikbaar gesteld via TenderNed.</w:t>
      </w:r>
      <w:r>
        <w:t xml:space="preserve"> </w:t>
      </w:r>
    </w:p>
    <w:p w14:paraId="64E6D4EF" w14:textId="77777777" w:rsidR="00A77706" w:rsidRDefault="00A77706" w:rsidP="002B5E6F"/>
    <w:p w14:paraId="54A0FAE3" w14:textId="21EEE57E" w:rsidR="00AC5605" w:rsidRDefault="0071633A" w:rsidP="002B5E6F">
      <w:r>
        <w:t>De Aanbestedende dienst nodigt u van harte uit deel te nemen aan de aanbestedingsprocedure en een Inschrijving in te dienen.</w:t>
      </w:r>
    </w:p>
    <w:p w14:paraId="3EC5CB21" w14:textId="77777777" w:rsidR="00CC4C7F" w:rsidRDefault="002B5E6F" w:rsidP="00117924">
      <w:pPr>
        <w:pStyle w:val="Kop2"/>
      </w:pPr>
      <w:bookmarkStart w:id="5" w:name="_Toc190290376"/>
      <w:r>
        <w:t>Beschrijving van de Aanbestedende dienst/Opdrachtgever</w:t>
      </w:r>
      <w:bookmarkEnd w:id="5"/>
      <w:r w:rsidR="00D905A9" w:rsidRPr="00E62598">
        <w:t xml:space="preserve"> </w:t>
      </w:r>
    </w:p>
    <w:p w14:paraId="450E83B6" w14:textId="77777777" w:rsidR="002B5E6F" w:rsidRPr="00D41BB5" w:rsidRDefault="002B5E6F" w:rsidP="002B5E6F">
      <w:r>
        <w:t>De g</w:t>
      </w:r>
      <w:r w:rsidRPr="00D41BB5">
        <w:t xml:space="preserve">emeente Utrechtse Heuvelrug is een </w:t>
      </w:r>
      <w:r>
        <w:t>g</w:t>
      </w:r>
      <w:r w:rsidRPr="00D41BB5">
        <w:t xml:space="preserve">emeente in het zuidoosten van de Nederlandse Provincie Utrecht, </w:t>
      </w:r>
      <w:r>
        <w:t>dat</w:t>
      </w:r>
      <w:r w:rsidRPr="00D41BB5">
        <w:t xml:space="preserve"> een groot deel van de gelijknamige Heuvelrug omvat. De </w:t>
      </w:r>
      <w:r w:rsidRPr="00027486">
        <w:t>gemeente</w:t>
      </w:r>
      <w:r w:rsidRPr="00D41BB5">
        <w:t xml:space="preserve"> is per 1 januari 2006 ontstaan door de samenvoeging van de voormalige </w:t>
      </w:r>
      <w:r w:rsidRPr="00027486">
        <w:t>gemeenten</w:t>
      </w:r>
      <w:r w:rsidRPr="00D41BB5">
        <w:t xml:space="preserve"> Amerongen (m.u.v. Elst), Doorn, Driebergen-Rijssenburg, Leersum en Maarn. Op </w:t>
      </w:r>
      <w:r>
        <w:t xml:space="preserve">1 januari </w:t>
      </w:r>
      <w:r w:rsidRPr="00027486">
        <w:t>201</w:t>
      </w:r>
      <w:r>
        <w:t>9</w:t>
      </w:r>
      <w:r w:rsidRPr="00D41BB5">
        <w:t xml:space="preserve"> had de gemeente </w:t>
      </w:r>
      <w:r>
        <w:t>49 515 inwoners</w:t>
      </w:r>
      <w:r w:rsidRPr="00D41BB5">
        <w:t>.</w:t>
      </w:r>
    </w:p>
    <w:p w14:paraId="58DFA4F9" w14:textId="01213BFF" w:rsidR="002B5E6F" w:rsidRPr="00D41BB5" w:rsidRDefault="00AC5605" w:rsidP="002B5E6F">
      <w:r w:rsidRPr="00027486">
        <w:rPr>
          <w:noProof/>
        </w:rPr>
        <w:drawing>
          <wp:anchor distT="0" distB="0" distL="114300" distR="114300" simplePos="0" relativeHeight="251658240" behindDoc="1" locked="0" layoutInCell="1" allowOverlap="1" wp14:anchorId="56879DFC" wp14:editId="2E418097">
            <wp:simplePos x="0" y="0"/>
            <wp:positionH relativeFrom="column">
              <wp:posOffset>11430</wp:posOffset>
            </wp:positionH>
            <wp:positionV relativeFrom="paragraph">
              <wp:posOffset>92075</wp:posOffset>
            </wp:positionV>
            <wp:extent cx="4178300" cy="3498215"/>
            <wp:effectExtent l="19050" t="19050" r="12700" b="26035"/>
            <wp:wrapThrough wrapText="bothSides">
              <wp:wrapPolygon edited="0">
                <wp:start x="-98" y="-118"/>
                <wp:lineTo x="-98" y="21643"/>
                <wp:lineTo x="21567" y="21643"/>
                <wp:lineTo x="21567" y="-118"/>
                <wp:lineTo x="-98" y="-118"/>
              </wp:wrapPolygon>
            </wp:wrapThrough>
            <wp:docPr id="3" name="Afbeelding 1" descr="ka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rt.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78300" cy="349821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2F55CE7B" w14:textId="77777777" w:rsidR="00EE5F29" w:rsidRDefault="004A2A31" w:rsidP="00117924">
      <w:pPr>
        <w:pStyle w:val="Kop2"/>
      </w:pPr>
      <w:r>
        <w:br w:type="page"/>
      </w:r>
      <w:bookmarkStart w:id="6" w:name="_Toc9935991"/>
      <w:bookmarkStart w:id="7" w:name="_Toc190290377"/>
      <w:r w:rsidR="00EE5F29">
        <w:lastRenderedPageBreak/>
        <w:t>TenderNed en e-herkenning</w:t>
      </w:r>
      <w:bookmarkEnd w:id="6"/>
      <w:bookmarkEnd w:id="7"/>
    </w:p>
    <w:p w14:paraId="09DF05BA" w14:textId="77777777" w:rsidR="00EE5F29" w:rsidRDefault="00EE5F29" w:rsidP="00EE5F29">
      <w:r>
        <w:t>Deze aanbesteding zal geheel digitaal plaatsvinden met gebruikmaking van het aanbestedingsplatform TenderNed. Dit betekent dat:</w:t>
      </w:r>
    </w:p>
    <w:p w14:paraId="4BEB5728" w14:textId="77777777" w:rsidR="00EE5F29" w:rsidRPr="00EE5F29" w:rsidRDefault="00EE5F29" w:rsidP="00EE5F29">
      <w:pPr>
        <w:pStyle w:val="Lijstalinea"/>
        <w:numPr>
          <w:ilvl w:val="0"/>
          <w:numId w:val="17"/>
        </w:numPr>
        <w:contextualSpacing/>
        <w:rPr>
          <w:rFonts w:ascii="Palatino Linotype" w:hAnsi="Palatino Linotype"/>
          <w:sz w:val="21"/>
          <w:szCs w:val="21"/>
        </w:rPr>
      </w:pPr>
      <w:r w:rsidRPr="00EE5F29">
        <w:rPr>
          <w:rFonts w:ascii="Palatino Linotype" w:hAnsi="Palatino Linotype"/>
          <w:sz w:val="21"/>
          <w:szCs w:val="21"/>
        </w:rPr>
        <w:t>De aanbestedingsdocumenten via TenderNed ter beschikking worden gesteld;</w:t>
      </w:r>
    </w:p>
    <w:p w14:paraId="1E7B8847" w14:textId="77777777" w:rsidR="00EE5F29" w:rsidRPr="00EE5F29" w:rsidRDefault="00EE5F29" w:rsidP="00EE5F29">
      <w:pPr>
        <w:pStyle w:val="Lijstalinea"/>
        <w:numPr>
          <w:ilvl w:val="0"/>
          <w:numId w:val="17"/>
        </w:numPr>
        <w:contextualSpacing/>
        <w:rPr>
          <w:rFonts w:ascii="Palatino Linotype" w:hAnsi="Palatino Linotype"/>
          <w:sz w:val="21"/>
          <w:szCs w:val="21"/>
        </w:rPr>
      </w:pPr>
      <w:r w:rsidRPr="00EE5F29">
        <w:rPr>
          <w:rFonts w:ascii="Palatino Linotype" w:hAnsi="Palatino Linotype"/>
          <w:sz w:val="21"/>
          <w:szCs w:val="21"/>
        </w:rPr>
        <w:t>Ondernemers via TenderNed nadere inlichtingen kunnen inwinnen;</w:t>
      </w:r>
    </w:p>
    <w:p w14:paraId="0427D11B" w14:textId="77777777" w:rsidR="00EE5F29" w:rsidRPr="00EE5F29" w:rsidRDefault="00EE5F29" w:rsidP="00EE5F29">
      <w:pPr>
        <w:pStyle w:val="Lijstalinea"/>
        <w:numPr>
          <w:ilvl w:val="0"/>
          <w:numId w:val="17"/>
        </w:numPr>
        <w:contextualSpacing/>
        <w:rPr>
          <w:rFonts w:ascii="Palatino Linotype" w:hAnsi="Palatino Linotype"/>
          <w:sz w:val="21"/>
          <w:szCs w:val="21"/>
        </w:rPr>
      </w:pPr>
      <w:r w:rsidRPr="00EE5F29">
        <w:rPr>
          <w:rFonts w:ascii="Palatino Linotype" w:hAnsi="Palatino Linotype"/>
          <w:sz w:val="21"/>
          <w:szCs w:val="21"/>
        </w:rPr>
        <w:t xml:space="preserve">Ondernemers via TenderNed hun </w:t>
      </w:r>
      <w:r w:rsidR="00E2234A">
        <w:rPr>
          <w:rFonts w:ascii="Palatino Linotype" w:hAnsi="Palatino Linotype"/>
          <w:sz w:val="21"/>
          <w:szCs w:val="21"/>
        </w:rPr>
        <w:t>Inschrijving</w:t>
      </w:r>
      <w:r w:rsidRPr="00EE5F29">
        <w:rPr>
          <w:rFonts w:ascii="Palatino Linotype" w:hAnsi="Palatino Linotype"/>
          <w:sz w:val="21"/>
          <w:szCs w:val="21"/>
        </w:rPr>
        <w:t xml:space="preserve"> moeten indienen;</w:t>
      </w:r>
    </w:p>
    <w:p w14:paraId="068DACF6" w14:textId="77777777" w:rsidR="00EE5F29" w:rsidRPr="00EE5F29" w:rsidRDefault="00EE5F29" w:rsidP="00EE5F29">
      <w:pPr>
        <w:pStyle w:val="Lijstalinea"/>
        <w:numPr>
          <w:ilvl w:val="0"/>
          <w:numId w:val="17"/>
        </w:numPr>
        <w:contextualSpacing/>
        <w:rPr>
          <w:rFonts w:ascii="Palatino Linotype" w:hAnsi="Palatino Linotype"/>
          <w:sz w:val="21"/>
          <w:szCs w:val="21"/>
        </w:rPr>
      </w:pPr>
      <w:r w:rsidRPr="00EE5F29">
        <w:rPr>
          <w:rFonts w:ascii="Palatino Linotype" w:hAnsi="Palatino Linotype"/>
          <w:sz w:val="21"/>
          <w:szCs w:val="21"/>
        </w:rPr>
        <w:t>De correspondentie ten aanzien van de (voorlopige) Gunning van de Opdracht via TenderNed plaats zal vinden.</w:t>
      </w:r>
    </w:p>
    <w:p w14:paraId="04311D08" w14:textId="77777777" w:rsidR="00EE5F29" w:rsidRDefault="00EE5F29" w:rsidP="00EE5F29"/>
    <w:p w14:paraId="6B337034" w14:textId="77777777" w:rsidR="00EE5F29" w:rsidRDefault="00E2234A" w:rsidP="00EE5F29">
      <w:r>
        <w:t>Inschrijver</w:t>
      </w:r>
      <w:r w:rsidR="00EE4E74">
        <w:t xml:space="preserve"> </w:t>
      </w:r>
      <w:r w:rsidR="00EE5F29">
        <w:t xml:space="preserve">heeft e-herkenning nodig om een onderneming te registreren in TenderNed. E-herkenning is te vergelijken met </w:t>
      </w:r>
      <w:proofErr w:type="spellStart"/>
      <w:r w:rsidR="00EE5F29">
        <w:t>DigiD</w:t>
      </w:r>
      <w:proofErr w:type="spellEnd"/>
      <w:r w:rsidR="00EE5F29">
        <w:t xml:space="preserve"> voor particulieren. Met één e-herkenningsmiddel logt u in op websites van verschillende overheidsorganisaties. Voor registreren e</w:t>
      </w:r>
      <w:r w:rsidR="00EE4E74">
        <w:t xml:space="preserve">n inloggen bij TenderNed heeft </w:t>
      </w:r>
      <w:r>
        <w:t>Inschrijver</w:t>
      </w:r>
      <w:r w:rsidR="00EE5F29">
        <w:t xml:space="preserve"> minimaal betrouwbaarheidsniveau 2 nodig. Een e-herkenningsmiddel aanschaffen kan bij een van de erkende leveranciers. De kosten voor aanschaf en gebruik variëren per middel en leverancier. </w:t>
      </w:r>
      <w:r w:rsidR="00EE4E74">
        <w:t>Op de site van TenderNed is</w:t>
      </w:r>
      <w:r w:rsidR="00EE5F29">
        <w:t xml:space="preserve"> meer informatie </w:t>
      </w:r>
      <w:r w:rsidR="00EE4E74">
        <w:t xml:space="preserve">te raadplegen </w:t>
      </w:r>
      <w:r w:rsidR="00EE5F29">
        <w:t xml:space="preserve">over e-herkenning en TenderNed. Hier </w:t>
      </w:r>
      <w:r w:rsidR="00EE4E74">
        <w:t xml:space="preserve">is </w:t>
      </w:r>
      <w:r w:rsidR="00EE5F29">
        <w:t xml:space="preserve">ook </w:t>
      </w:r>
      <w:r w:rsidR="00EE4E74">
        <w:t xml:space="preserve">het </w:t>
      </w:r>
      <w:r w:rsidR="00EE5F29">
        <w:t>stappenplannen voor het inloggen en registreren met e-herkenning</w:t>
      </w:r>
      <w:r w:rsidR="00EE4E74">
        <w:t xml:space="preserve"> te vinden</w:t>
      </w:r>
      <w:r w:rsidR="00EE5F29">
        <w:t xml:space="preserve">. </w:t>
      </w:r>
      <w:r w:rsidR="00EE4E74">
        <w:t xml:space="preserve">Voor vragen kan contact opgenomen worden </w:t>
      </w:r>
      <w:r w:rsidR="00EE5F29">
        <w:t xml:space="preserve">met de servicedesk van TenderNed via 0800-TenderNed (0800-8363376) of via </w:t>
      </w:r>
      <w:r w:rsidR="00EE5F29" w:rsidRPr="001933D2">
        <w:t>servicedesk@TenderNed.nl</w:t>
      </w:r>
      <w:r w:rsidR="00EE5F29">
        <w:t>.</w:t>
      </w:r>
    </w:p>
    <w:p w14:paraId="2F6472DA" w14:textId="77777777" w:rsidR="00EE5F29" w:rsidRDefault="00EE5F29" w:rsidP="00B34AFB">
      <w:pPr>
        <w:pStyle w:val="Kop2"/>
      </w:pPr>
      <w:bookmarkStart w:id="8" w:name="_Toc9935992"/>
      <w:bookmarkStart w:id="9" w:name="_Toc190290378"/>
      <w:r>
        <w:t>Storing in TenderNed</w:t>
      </w:r>
      <w:bookmarkEnd w:id="8"/>
      <w:bookmarkEnd w:id="9"/>
    </w:p>
    <w:p w14:paraId="57329DA6" w14:textId="77777777" w:rsidR="00B34AFB" w:rsidRDefault="00DC22A2" w:rsidP="00DC22A2">
      <w:r>
        <w:t xml:space="preserve">Er kunnen storingen in TenderNed optreden. Hierbij gaat het specifiek om storingen in TenderNed zelf. Storingen aan elektronische apparatuur of internetstoringen vallen hier buiten. </w:t>
      </w:r>
    </w:p>
    <w:p w14:paraId="08CFB6B4" w14:textId="77777777" w:rsidR="00B34AFB" w:rsidRDefault="00B34AFB" w:rsidP="00DC22A2"/>
    <w:p w14:paraId="5B9256A7" w14:textId="5DBCAF86" w:rsidR="00DC22A2" w:rsidRDefault="00DC22A2" w:rsidP="00DC22A2">
      <w:r>
        <w:t>De Aanbestedende dienst heeft het recht de termijn voor het indienen van het Verzoek tot deelneming te verlengen indien zich een storing in Tender</w:t>
      </w:r>
      <w:r w:rsidR="00B34AFB">
        <w:t>N</w:t>
      </w:r>
      <w:r>
        <w:t>ed voordoet, maar is hiertoe niet verplicht. De keuze om hiervan gebruik te maken ligt geheel bij de Aanbestedende dienst.</w:t>
      </w:r>
    </w:p>
    <w:p w14:paraId="18133AE8" w14:textId="77777777" w:rsidR="00DC22A2" w:rsidRDefault="00DC22A2" w:rsidP="00DC22A2"/>
    <w:p w14:paraId="52F703A4" w14:textId="6EA5739A" w:rsidR="00B34AFB" w:rsidRDefault="00DC22A2" w:rsidP="00DC22A2">
      <w:r>
        <w:t>Indien zich een storing voordoet in TenderNed, dient Inschrijver direct, doch zo spoedig mogelijk contact op te nemen met de Aanbestedende dienst. De Aanbestedende dienst stelt Inschrijver in kennis of zij wel of geen gebruik zal maken van de mogelijkheid om de inschrijvingstermijn te verlengen.</w:t>
      </w:r>
    </w:p>
    <w:p w14:paraId="43AA12F1" w14:textId="77777777" w:rsidR="00B34AFB" w:rsidRDefault="00B34AFB" w:rsidP="00DC22A2"/>
    <w:p w14:paraId="5D8320FC" w14:textId="695381DE" w:rsidR="00DC22A2" w:rsidRDefault="00DC22A2" w:rsidP="00DC22A2">
      <w:r>
        <w:t xml:space="preserve">Indien de Aanbestedende dienst ervoor heeft gekozen gebruik te maken van de mogelijkheid om de inschrijvingstermijn te verlengen, krijgen alle Inschrijvers de gelegenheid hun Inschrijving te wijzigen of aan te vullen gedurende deze eventuele verlenging. Inschrijvers vernemen van de Aanbestedende dienst welke maatregelen zij dienen te treffen om het indienen van de Inschrijving te kunnen volbrengen. </w:t>
      </w:r>
    </w:p>
    <w:p w14:paraId="0A955DAF" w14:textId="30AD5107" w:rsidR="00EE5F29" w:rsidRPr="007617CD" w:rsidRDefault="00EE5F29" w:rsidP="00117924">
      <w:pPr>
        <w:pStyle w:val="Kop2"/>
      </w:pPr>
      <w:bookmarkStart w:id="10" w:name="_Toc9935993"/>
      <w:bookmarkStart w:id="11" w:name="_Toc190290379"/>
      <w:r w:rsidRPr="007617CD">
        <w:t>Leeswijzer</w:t>
      </w:r>
      <w:bookmarkEnd w:id="10"/>
      <w:bookmarkEnd w:id="11"/>
    </w:p>
    <w:p w14:paraId="1F37B8E6" w14:textId="77777777" w:rsidR="00EE5F29" w:rsidRPr="007617CD" w:rsidRDefault="00EE5F29" w:rsidP="00EE5F29">
      <w:r w:rsidRPr="007617CD">
        <w:t>Dit Aanbestedingsdocument is opgebouwd in de volgende hoofdstukken en bijlagen:</w:t>
      </w:r>
    </w:p>
    <w:p w14:paraId="37BD1D7B" w14:textId="77777777" w:rsidR="00EE5F29" w:rsidRPr="007617CD" w:rsidRDefault="00EE5F29" w:rsidP="00834BA1">
      <w:pPr>
        <w:pStyle w:val="Lijstalinea"/>
        <w:numPr>
          <w:ilvl w:val="0"/>
          <w:numId w:val="18"/>
        </w:numPr>
        <w:ind w:left="426" w:hanging="426"/>
        <w:contextualSpacing/>
        <w:rPr>
          <w:rFonts w:ascii="Palatino Linotype" w:hAnsi="Palatino Linotype"/>
          <w:sz w:val="21"/>
          <w:szCs w:val="21"/>
        </w:rPr>
      </w:pPr>
      <w:r w:rsidRPr="007617CD">
        <w:rPr>
          <w:rFonts w:ascii="Palatino Linotype" w:hAnsi="Palatino Linotype"/>
          <w:sz w:val="21"/>
          <w:szCs w:val="21"/>
        </w:rPr>
        <w:t>In hoofdstuk 3 is het aanbestedingskader beschreven waarin onder meer de opdrachtomschrijving is opgenomen.</w:t>
      </w:r>
    </w:p>
    <w:p w14:paraId="6D20CDEC" w14:textId="77777777" w:rsidR="00EE5F29" w:rsidRPr="007617CD" w:rsidRDefault="00EE5F29" w:rsidP="00834BA1">
      <w:pPr>
        <w:pStyle w:val="Lijstalinea"/>
        <w:numPr>
          <w:ilvl w:val="0"/>
          <w:numId w:val="18"/>
        </w:numPr>
        <w:ind w:left="426" w:hanging="426"/>
        <w:contextualSpacing/>
        <w:rPr>
          <w:rFonts w:ascii="Palatino Linotype" w:hAnsi="Palatino Linotype"/>
          <w:sz w:val="21"/>
          <w:szCs w:val="21"/>
        </w:rPr>
      </w:pPr>
      <w:r w:rsidRPr="007617CD">
        <w:rPr>
          <w:rFonts w:ascii="Palatino Linotype" w:hAnsi="Palatino Linotype"/>
          <w:sz w:val="21"/>
          <w:szCs w:val="21"/>
        </w:rPr>
        <w:t>In hoofdstuk 4 zijn onderwerpen met betrekking tot Maatschappelijk Verantwoord Inkopen opgenomen.</w:t>
      </w:r>
    </w:p>
    <w:p w14:paraId="510772C9" w14:textId="77777777" w:rsidR="00B34AFB" w:rsidRPr="000020BF" w:rsidRDefault="00EE5F29" w:rsidP="009B327A">
      <w:pPr>
        <w:pStyle w:val="Lijstalinea"/>
        <w:numPr>
          <w:ilvl w:val="0"/>
          <w:numId w:val="18"/>
        </w:numPr>
        <w:ind w:left="426" w:hanging="426"/>
        <w:contextualSpacing/>
        <w:rPr>
          <w:rFonts w:ascii="Palatino Linotype" w:hAnsi="Palatino Linotype"/>
          <w:sz w:val="21"/>
          <w:szCs w:val="21"/>
        </w:rPr>
      </w:pPr>
      <w:r w:rsidRPr="000020BF">
        <w:rPr>
          <w:rFonts w:ascii="Palatino Linotype" w:hAnsi="Palatino Linotype"/>
          <w:sz w:val="21"/>
          <w:szCs w:val="21"/>
        </w:rPr>
        <w:t xml:space="preserve">In hoofdstuk 5 en 6 zijn de aanbestedingsprocedure en de algemene bepalingen beschreven. </w:t>
      </w:r>
    </w:p>
    <w:p w14:paraId="542AC98D" w14:textId="77777777" w:rsidR="00B34AFB" w:rsidRPr="000020BF" w:rsidRDefault="00B34AFB" w:rsidP="001944F5">
      <w:pPr>
        <w:pStyle w:val="Lijstalinea"/>
        <w:numPr>
          <w:ilvl w:val="0"/>
          <w:numId w:val="18"/>
        </w:numPr>
        <w:ind w:left="426" w:hanging="426"/>
        <w:contextualSpacing/>
        <w:rPr>
          <w:rFonts w:ascii="Palatino Linotype" w:hAnsi="Palatino Linotype"/>
          <w:sz w:val="21"/>
          <w:szCs w:val="21"/>
        </w:rPr>
      </w:pPr>
      <w:r w:rsidRPr="000020BF">
        <w:rPr>
          <w:rFonts w:ascii="Palatino Linotype" w:hAnsi="Palatino Linotype"/>
          <w:sz w:val="21"/>
          <w:szCs w:val="21"/>
        </w:rPr>
        <w:t>In hoofdstuk 7 zijn de instructies voor het indienen van een Inschrijving beschreven.</w:t>
      </w:r>
    </w:p>
    <w:p w14:paraId="02B1731A" w14:textId="77777777" w:rsidR="00B34AFB" w:rsidRPr="000020BF" w:rsidRDefault="00B34AFB" w:rsidP="00B03E7A">
      <w:pPr>
        <w:pStyle w:val="Lijstalinea"/>
        <w:numPr>
          <w:ilvl w:val="0"/>
          <w:numId w:val="18"/>
        </w:numPr>
        <w:ind w:left="426" w:hanging="426"/>
        <w:contextualSpacing/>
        <w:rPr>
          <w:rFonts w:ascii="Palatino Linotype" w:hAnsi="Palatino Linotype"/>
          <w:sz w:val="21"/>
          <w:szCs w:val="21"/>
        </w:rPr>
      </w:pPr>
      <w:r w:rsidRPr="000020BF">
        <w:rPr>
          <w:rFonts w:ascii="Palatino Linotype" w:hAnsi="Palatino Linotype"/>
          <w:sz w:val="21"/>
          <w:szCs w:val="21"/>
        </w:rPr>
        <w:t>In hoofdstuk 8 zijn de Uitsluitingsgronden en Geschiktheidseisen opgenomen.</w:t>
      </w:r>
    </w:p>
    <w:p w14:paraId="6AA5742B" w14:textId="79851CDE" w:rsidR="00B34AFB" w:rsidRPr="000020BF" w:rsidRDefault="00B34AFB" w:rsidP="00B03E7A">
      <w:pPr>
        <w:pStyle w:val="Lijstalinea"/>
        <w:numPr>
          <w:ilvl w:val="0"/>
          <w:numId w:val="18"/>
        </w:numPr>
        <w:ind w:left="426" w:hanging="426"/>
        <w:contextualSpacing/>
        <w:rPr>
          <w:rFonts w:ascii="Palatino Linotype" w:hAnsi="Palatino Linotype"/>
          <w:sz w:val="21"/>
          <w:szCs w:val="21"/>
        </w:rPr>
      </w:pPr>
      <w:r w:rsidRPr="000020BF">
        <w:rPr>
          <w:rFonts w:ascii="Palatino Linotype" w:hAnsi="Palatino Linotype"/>
          <w:sz w:val="21"/>
          <w:szCs w:val="21"/>
        </w:rPr>
        <w:t>In hoofdstuk 9 is het beoordelingsproces van de Inschrijvingen beschreven.</w:t>
      </w:r>
    </w:p>
    <w:p w14:paraId="611C81F5" w14:textId="68667381" w:rsidR="006842FC" w:rsidRPr="000020BF" w:rsidRDefault="00B34AFB" w:rsidP="00B34AFB">
      <w:pPr>
        <w:rPr>
          <w:rStyle w:val="Hyperlink"/>
          <w:rFonts w:cs="Arial"/>
          <w:color w:val="0070C0"/>
          <w:u w:val="none"/>
        </w:rPr>
      </w:pPr>
      <w:r w:rsidRPr="000020BF">
        <w:rPr>
          <w:rFonts w:eastAsia="Calibri"/>
          <w:lang w:eastAsia="en-US"/>
        </w:rPr>
        <w:t>Als laatste is de verwijzing naar de apart bijgevoegde bijlagen opgenomen.</w:t>
      </w:r>
    </w:p>
    <w:p w14:paraId="1DB27DF4" w14:textId="77777777" w:rsidR="00194826" w:rsidRDefault="00FC2DF4" w:rsidP="000C4BFC">
      <w:pPr>
        <w:pStyle w:val="Kop1"/>
      </w:pPr>
      <w:bookmarkStart w:id="12" w:name="_Toc190290380"/>
      <w:r>
        <w:lastRenderedPageBreak/>
        <w:t>Aanbestedingskader</w:t>
      </w:r>
      <w:bookmarkEnd w:id="12"/>
    </w:p>
    <w:p w14:paraId="6396CD55" w14:textId="77777777" w:rsidR="00BB41A3" w:rsidRPr="000568D9" w:rsidRDefault="00BB41A3" w:rsidP="00117924">
      <w:pPr>
        <w:pStyle w:val="Kop2"/>
      </w:pPr>
      <w:bookmarkStart w:id="13" w:name="_Toc332274109"/>
      <w:bookmarkStart w:id="14" w:name="_Toc334111848"/>
      <w:bookmarkStart w:id="15" w:name="_Toc377650407"/>
      <w:bookmarkStart w:id="16" w:name="_Toc378586978"/>
      <w:bookmarkStart w:id="17" w:name="_Toc190290381"/>
      <w:r w:rsidRPr="000568D9">
        <w:t>Huidige situatie</w:t>
      </w:r>
      <w:bookmarkEnd w:id="17"/>
    </w:p>
    <w:p w14:paraId="6A7FFC90" w14:textId="77777777" w:rsidR="000020BF" w:rsidRDefault="00186FE6" w:rsidP="00186FE6">
      <w:r>
        <w:t>De</w:t>
      </w:r>
      <w:r w:rsidR="000020BF">
        <w:t xml:space="preserve"> gemeente</w:t>
      </w:r>
      <w:r>
        <w:t xml:space="preserve"> beschikt over een eigen wagenpark dat zij zelf beheert en onderhoudt. Diverse voertuigen van de buitendienst van de Aanbestedende dienst zijn technisch en/of economisch afgeschreven en dienen vervangen te worden, daarnaast wordt extra materieel aangeschaft naar aanleiding van de geplande uitbreiding van de buitendienst. De Aanbestedende dienst is voornemens een </w:t>
      </w:r>
      <w:r w:rsidRPr="00EF6724">
        <w:t>Overeenkomst</w:t>
      </w:r>
      <w:r>
        <w:t xml:space="preserve"> te sluiten met betrekking tot de levering van </w:t>
      </w:r>
      <w:r w:rsidR="000020BF">
        <w:t>diverse</w:t>
      </w:r>
      <w:r>
        <w:t xml:space="preserve"> voertuig</w:t>
      </w:r>
      <w:r w:rsidR="000020BF">
        <w:t>en</w:t>
      </w:r>
      <w:r>
        <w:t xml:space="preserve"> t</w:t>
      </w:r>
      <w:r w:rsidR="000020BF">
        <w:t xml:space="preserve">en </w:t>
      </w:r>
      <w:r>
        <w:t>b</w:t>
      </w:r>
      <w:r w:rsidR="000020BF">
        <w:t>ehoeve van</w:t>
      </w:r>
      <w:r>
        <w:t xml:space="preserve"> </w:t>
      </w:r>
      <w:r w:rsidR="000020BF">
        <w:t>de Buitendienst</w:t>
      </w:r>
      <w:r>
        <w:t xml:space="preserve">. </w:t>
      </w:r>
    </w:p>
    <w:p w14:paraId="359097E3" w14:textId="77777777" w:rsidR="000020BF" w:rsidRDefault="000020BF" w:rsidP="00186FE6"/>
    <w:p w14:paraId="49D000FD" w14:textId="2D65A10C" w:rsidR="00186FE6" w:rsidRPr="00043763" w:rsidRDefault="000020BF" w:rsidP="00186FE6">
      <w:r>
        <w:t>De totale levering, die in meerdere percelen is verdeeld (zie hoofdstuk 3.3) bestaat uit vier</w:t>
      </w:r>
      <w:r w:rsidR="00186FE6">
        <w:t xml:space="preserve"> voertuig</w:t>
      </w:r>
      <w:r>
        <w:t xml:space="preserve">en. </w:t>
      </w:r>
      <w:r w:rsidR="00800FCD">
        <w:t xml:space="preserve">Te leveren voertuigen dienen minimaal te voldoen aan het Programma van Eisen. </w:t>
      </w:r>
      <w:r>
        <w:t>D</w:t>
      </w:r>
      <w:r w:rsidR="00800FCD">
        <w:t>e beschreven</w:t>
      </w:r>
      <w:r>
        <w:t xml:space="preserve"> voertuigen</w:t>
      </w:r>
      <w:r w:rsidR="00186FE6">
        <w:t xml:space="preserve"> </w:t>
      </w:r>
      <w:r w:rsidR="00800FCD">
        <w:t>hebben</w:t>
      </w:r>
      <w:r>
        <w:t xml:space="preserve"> een specifieke opbouw en inzet</w:t>
      </w:r>
      <w:r w:rsidR="00800FCD">
        <w:t>.</w:t>
      </w:r>
      <w:r>
        <w:t xml:space="preserve"> </w:t>
      </w:r>
      <w:r w:rsidR="005778BE">
        <w:t>Uit marktinformatie is gebleken dat het mogelijk is te kiezen</w:t>
      </w:r>
      <w:r>
        <w:t xml:space="preserve"> om elektrisch aangedreven voertuigen in te zetten.</w:t>
      </w:r>
      <w:r w:rsidR="00186FE6">
        <w:t xml:space="preserve"> </w:t>
      </w:r>
      <w:r w:rsidR="005778BE">
        <w:t>Uitsluitend</w:t>
      </w:r>
      <w:r w:rsidR="00800FCD">
        <w:t xml:space="preserve"> </w:t>
      </w:r>
      <w:r w:rsidR="005778BE">
        <w:t xml:space="preserve">voertuigen met een </w:t>
      </w:r>
      <w:r w:rsidR="00800FCD">
        <w:t xml:space="preserve">elektrische aandrijving </w:t>
      </w:r>
      <w:r w:rsidR="005778BE">
        <w:t>kunnen dus in aanmerking komen voor gunning</w:t>
      </w:r>
      <w:r w:rsidR="00800FCD">
        <w:t xml:space="preserve">. </w:t>
      </w:r>
      <w:r w:rsidR="00186FE6">
        <w:t xml:space="preserve">Aflevering van het voertuig dient plaats te vinden op de gemeentewerf aan de </w:t>
      </w:r>
      <w:proofErr w:type="spellStart"/>
      <w:r w:rsidR="00186FE6" w:rsidRPr="00594CCD">
        <w:t>Velperengh</w:t>
      </w:r>
      <w:proofErr w:type="spellEnd"/>
      <w:r w:rsidR="00186FE6" w:rsidRPr="00594CCD">
        <w:t xml:space="preserve"> </w:t>
      </w:r>
      <w:r w:rsidR="00186FE6">
        <w:t xml:space="preserve">te </w:t>
      </w:r>
      <w:r w:rsidR="00186FE6" w:rsidRPr="00594CCD">
        <w:t>Doorn</w:t>
      </w:r>
      <w:r w:rsidR="00186FE6">
        <w:t>.</w:t>
      </w:r>
    </w:p>
    <w:p w14:paraId="67A31297" w14:textId="77777777" w:rsidR="00194826" w:rsidRDefault="00611373" w:rsidP="00117924">
      <w:pPr>
        <w:pStyle w:val="Kop2"/>
      </w:pPr>
      <w:bookmarkStart w:id="18" w:name="_Toc190290382"/>
      <w:bookmarkEnd w:id="13"/>
      <w:bookmarkEnd w:id="14"/>
      <w:bookmarkEnd w:id="15"/>
      <w:bookmarkEnd w:id="16"/>
      <w:r>
        <w:t>Het doel van de aanbesteding</w:t>
      </w:r>
      <w:bookmarkEnd w:id="18"/>
    </w:p>
    <w:p w14:paraId="760D17CC" w14:textId="788F7EAC" w:rsidR="00F77D84" w:rsidRDefault="00F77D84" w:rsidP="00F77D84">
      <w:r w:rsidRPr="00E7316B">
        <w:t xml:space="preserve">Het doel van deze </w:t>
      </w:r>
      <w:r w:rsidR="00800FCD">
        <w:t>Europese</w:t>
      </w:r>
      <w:r w:rsidRPr="00E7316B">
        <w:t xml:space="preserve"> aanbesteding is het sluiten van een Overeenkomst op een transparante, rechtmatige en doelmatige wijze waarbij de Aanbestedende dienst één Inschrijver </w:t>
      </w:r>
      <w:r w:rsidR="00800FCD">
        <w:t xml:space="preserve">per perceel </w:t>
      </w:r>
      <w:r w:rsidRPr="00E7316B">
        <w:t>wenst</w:t>
      </w:r>
      <w:r>
        <w:t xml:space="preserve"> te contracteren voor</w:t>
      </w:r>
      <w:r w:rsidR="00E7316B">
        <w:t xml:space="preserve"> de </w:t>
      </w:r>
      <w:r w:rsidR="00186FE6">
        <w:t xml:space="preserve">levering van </w:t>
      </w:r>
      <w:r w:rsidR="00800FCD">
        <w:t>d</w:t>
      </w:r>
      <w:r w:rsidR="00186FE6">
        <w:t>e in het bijgevoegde Programma van Eisen beschreven voertuig</w:t>
      </w:r>
      <w:r w:rsidR="00800FCD">
        <w:t>en</w:t>
      </w:r>
      <w:r w:rsidR="00186FE6">
        <w:t>.</w:t>
      </w:r>
      <w:r>
        <w:t xml:space="preserve"> </w:t>
      </w:r>
    </w:p>
    <w:p w14:paraId="42BDBD2C" w14:textId="77777777" w:rsidR="00CC70F6" w:rsidRPr="00E7316B" w:rsidRDefault="00CC70F6" w:rsidP="00611373"/>
    <w:p w14:paraId="757620D3" w14:textId="77D920DB" w:rsidR="00DA4B39" w:rsidRDefault="00611373" w:rsidP="00611373">
      <w:r w:rsidRPr="00E62598">
        <w:t>Na opdracht</w:t>
      </w:r>
      <w:r w:rsidR="00800FCD">
        <w:t>verlening</w:t>
      </w:r>
      <w:r w:rsidRPr="00E62598">
        <w:t xml:space="preserve"> kunnen wijzigingen ten opzic</w:t>
      </w:r>
      <w:r>
        <w:t>hte van de beschrijving van de O</w:t>
      </w:r>
      <w:r w:rsidRPr="00E62598">
        <w:t>pdracht ontstaan, bijvoorbeeld als gevolg van politieke, bestuurlijke en organisatorische ontwikkelingen</w:t>
      </w:r>
      <w:r>
        <w:t xml:space="preserve">. Aanbestedende dienst treedt in die gevallen in overleg </w:t>
      </w:r>
      <w:r w:rsidRPr="00E62598">
        <w:t xml:space="preserve">met </w:t>
      </w:r>
      <w:r>
        <w:t xml:space="preserve">de gecontracteerde </w:t>
      </w:r>
      <w:r w:rsidR="00186FE6">
        <w:t>leverancier</w:t>
      </w:r>
      <w:r w:rsidRPr="00E62598">
        <w:t xml:space="preserve">. </w:t>
      </w:r>
    </w:p>
    <w:p w14:paraId="294A44E7" w14:textId="51A21C9E" w:rsidR="00AE01DF" w:rsidRDefault="00AE01DF" w:rsidP="00117924">
      <w:pPr>
        <w:pStyle w:val="Kop2"/>
      </w:pPr>
      <w:bookmarkStart w:id="19" w:name="_Toc377650408"/>
      <w:bookmarkStart w:id="20" w:name="_Toc377650564"/>
      <w:bookmarkStart w:id="21" w:name="_Toc190290383"/>
      <w:r>
        <w:t>Perceelindeling en omvang van de Opdracht</w:t>
      </w:r>
      <w:bookmarkEnd w:id="21"/>
    </w:p>
    <w:p w14:paraId="341BA387" w14:textId="1159AD2C" w:rsidR="00AE01DF" w:rsidRPr="009E5252" w:rsidRDefault="00AE01DF" w:rsidP="00AE01DF">
      <w:r>
        <w:t xml:space="preserve">De Aanbestedende dienst kiest ervoor deze </w:t>
      </w:r>
      <w:r w:rsidRPr="009E5252">
        <w:t xml:space="preserve">Opdracht in </w:t>
      </w:r>
      <w:r w:rsidR="005778BE">
        <w:t>twee</w:t>
      </w:r>
      <w:r w:rsidRPr="009E5252">
        <w:t xml:space="preserve"> percel</w:t>
      </w:r>
      <w:r w:rsidR="000020BF">
        <w:t>en</w:t>
      </w:r>
      <w:r w:rsidRPr="009E5252">
        <w:t xml:space="preserve"> aan</w:t>
      </w:r>
      <w:r>
        <w:t xml:space="preserve"> te besteden</w:t>
      </w:r>
      <w:r w:rsidR="00800FCD">
        <w:t>, te weten:</w:t>
      </w:r>
    </w:p>
    <w:p w14:paraId="235D4DD5" w14:textId="44FC9312" w:rsidR="00AE01DF" w:rsidRPr="009E5252" w:rsidRDefault="00800FCD" w:rsidP="00AE01DF">
      <w:pPr>
        <w:pStyle w:val="Lijstalinea"/>
        <w:numPr>
          <w:ilvl w:val="0"/>
          <w:numId w:val="4"/>
        </w:numPr>
        <w:contextualSpacing/>
        <w:rPr>
          <w:rFonts w:ascii="Palatino Linotype" w:hAnsi="Palatino Linotype"/>
          <w:sz w:val="21"/>
          <w:szCs w:val="21"/>
        </w:rPr>
      </w:pPr>
      <w:r>
        <w:rPr>
          <w:rFonts w:ascii="Palatino Linotype" w:hAnsi="Palatino Linotype"/>
          <w:sz w:val="21"/>
          <w:szCs w:val="21"/>
        </w:rPr>
        <w:t>Perceel</w:t>
      </w:r>
      <w:r w:rsidR="00AA34F0">
        <w:rPr>
          <w:rFonts w:ascii="Palatino Linotype" w:hAnsi="Palatino Linotype"/>
          <w:sz w:val="21"/>
          <w:szCs w:val="21"/>
        </w:rPr>
        <w:t xml:space="preserve"> </w:t>
      </w:r>
      <w:r>
        <w:rPr>
          <w:rFonts w:ascii="Palatino Linotype" w:hAnsi="Palatino Linotype"/>
          <w:sz w:val="21"/>
          <w:szCs w:val="21"/>
        </w:rPr>
        <w:t>één bestaat uit</w:t>
      </w:r>
      <w:r w:rsidR="00AA34F0">
        <w:rPr>
          <w:rFonts w:ascii="Palatino Linotype" w:hAnsi="Palatino Linotype"/>
          <w:sz w:val="21"/>
          <w:szCs w:val="21"/>
        </w:rPr>
        <w:t xml:space="preserve"> </w:t>
      </w:r>
      <w:r w:rsidR="005778BE">
        <w:rPr>
          <w:rFonts w:ascii="Palatino Linotype" w:hAnsi="Palatino Linotype"/>
          <w:sz w:val="21"/>
          <w:szCs w:val="21"/>
        </w:rPr>
        <w:t>twee</w:t>
      </w:r>
      <w:r w:rsidR="00AA34F0">
        <w:rPr>
          <w:rFonts w:ascii="Palatino Linotype" w:hAnsi="Palatino Linotype"/>
          <w:sz w:val="21"/>
          <w:szCs w:val="21"/>
        </w:rPr>
        <w:t xml:space="preserve"> </w:t>
      </w:r>
      <w:r>
        <w:rPr>
          <w:rFonts w:ascii="Palatino Linotype" w:hAnsi="Palatino Linotype"/>
          <w:sz w:val="21"/>
          <w:szCs w:val="21"/>
        </w:rPr>
        <w:t xml:space="preserve">elektrisch aangedreven </w:t>
      </w:r>
      <w:r w:rsidR="00AA34F0">
        <w:rPr>
          <w:rFonts w:ascii="Palatino Linotype" w:hAnsi="Palatino Linotype"/>
          <w:sz w:val="21"/>
          <w:szCs w:val="21"/>
        </w:rPr>
        <w:t>voertuig</w:t>
      </w:r>
      <w:r w:rsidR="005778BE">
        <w:rPr>
          <w:rFonts w:ascii="Palatino Linotype" w:hAnsi="Palatino Linotype"/>
          <w:sz w:val="21"/>
          <w:szCs w:val="21"/>
        </w:rPr>
        <w:t>en voor de bomenploeg</w:t>
      </w:r>
      <w:r w:rsidR="00AA34F0">
        <w:rPr>
          <w:rFonts w:ascii="Palatino Linotype" w:hAnsi="Palatino Linotype"/>
          <w:sz w:val="21"/>
          <w:szCs w:val="21"/>
        </w:rPr>
        <w:t>, specifieke opbouw en aansluitingen vormen een onlosmakelijk deel van het voertuig.</w:t>
      </w:r>
      <w:r w:rsidR="005778BE">
        <w:rPr>
          <w:rFonts w:ascii="Palatino Linotype" w:hAnsi="Palatino Linotype"/>
          <w:sz w:val="21"/>
          <w:szCs w:val="21"/>
        </w:rPr>
        <w:t xml:space="preserve"> Specifiek aandachtspunt is de capaciteit en het vermogen om de nader beschreven aanhanger te kunnen trekken.</w:t>
      </w:r>
    </w:p>
    <w:p w14:paraId="35DFBC7A" w14:textId="0DCDE116" w:rsidR="00AE01DF" w:rsidRPr="008F340F" w:rsidRDefault="00800FCD" w:rsidP="00217B6B">
      <w:pPr>
        <w:pStyle w:val="Lijstalinea"/>
        <w:numPr>
          <w:ilvl w:val="0"/>
          <w:numId w:val="4"/>
        </w:numPr>
        <w:contextualSpacing/>
        <w:rPr>
          <w:rFonts w:ascii="Palatino Linotype" w:hAnsi="Palatino Linotype"/>
          <w:sz w:val="21"/>
          <w:szCs w:val="21"/>
        </w:rPr>
      </w:pPr>
      <w:r w:rsidRPr="008F340F">
        <w:rPr>
          <w:rFonts w:ascii="Palatino Linotype" w:hAnsi="Palatino Linotype"/>
          <w:sz w:val="21"/>
          <w:szCs w:val="21"/>
        </w:rPr>
        <w:t xml:space="preserve">Perceel twee bestaat uit twee </w:t>
      </w:r>
      <w:r w:rsidR="008F340F" w:rsidRPr="008F340F">
        <w:rPr>
          <w:rFonts w:ascii="Palatino Linotype" w:hAnsi="Palatino Linotype"/>
          <w:sz w:val="21"/>
          <w:szCs w:val="21"/>
        </w:rPr>
        <w:t xml:space="preserve">elektrisch aangedreven </w:t>
      </w:r>
      <w:r w:rsidRPr="008F340F">
        <w:rPr>
          <w:rFonts w:ascii="Palatino Linotype" w:hAnsi="Palatino Linotype"/>
          <w:sz w:val="21"/>
          <w:szCs w:val="21"/>
        </w:rPr>
        <w:t xml:space="preserve">voertuigen </w:t>
      </w:r>
      <w:r w:rsidR="00C178F4" w:rsidRPr="008F340F">
        <w:rPr>
          <w:rFonts w:ascii="Palatino Linotype" w:hAnsi="Palatino Linotype"/>
          <w:sz w:val="21"/>
          <w:szCs w:val="21"/>
        </w:rPr>
        <w:t>die ingezet worden</w:t>
      </w:r>
      <w:r w:rsidRPr="008F340F">
        <w:rPr>
          <w:rFonts w:ascii="Palatino Linotype" w:hAnsi="Palatino Linotype"/>
          <w:sz w:val="21"/>
          <w:szCs w:val="21"/>
        </w:rPr>
        <w:t xml:space="preserve"> voor de </w:t>
      </w:r>
      <w:r w:rsidR="008F340F" w:rsidRPr="008F340F">
        <w:rPr>
          <w:rFonts w:ascii="Palatino Linotype" w:hAnsi="Palatino Linotype"/>
          <w:sz w:val="21"/>
          <w:szCs w:val="21"/>
        </w:rPr>
        <w:t>rioolploeg en voor de het team civiel</w:t>
      </w:r>
      <w:r w:rsidR="00C178F4" w:rsidRPr="008F340F">
        <w:rPr>
          <w:rFonts w:ascii="Palatino Linotype" w:hAnsi="Palatino Linotype"/>
          <w:sz w:val="21"/>
          <w:szCs w:val="21"/>
        </w:rPr>
        <w:t xml:space="preserve">. </w:t>
      </w:r>
      <w:r w:rsidR="008F340F" w:rsidRPr="008F340F">
        <w:rPr>
          <w:rFonts w:ascii="Palatino Linotype" w:hAnsi="Palatino Linotype"/>
          <w:sz w:val="21"/>
          <w:szCs w:val="21"/>
        </w:rPr>
        <w:t>D</w:t>
      </w:r>
      <w:r w:rsidR="00C178F4" w:rsidRPr="008F340F">
        <w:rPr>
          <w:rFonts w:ascii="Palatino Linotype" w:hAnsi="Palatino Linotype"/>
          <w:sz w:val="21"/>
          <w:szCs w:val="21"/>
        </w:rPr>
        <w:t xml:space="preserve">e </w:t>
      </w:r>
      <w:r w:rsidR="008F340F" w:rsidRPr="008F340F">
        <w:rPr>
          <w:rFonts w:ascii="Palatino Linotype" w:hAnsi="Palatino Linotype"/>
          <w:sz w:val="21"/>
          <w:szCs w:val="21"/>
        </w:rPr>
        <w:t>specifieke opbouw en aansluitingen vormen een onlosmakelijk deel van het voertuig. Specifiek aandachtspunt is de capaciteit en het vermogen om de nader beschreven aanhanger te kunnen trekken.</w:t>
      </w:r>
    </w:p>
    <w:p w14:paraId="0B59013C" w14:textId="77777777" w:rsidR="000020BF" w:rsidRDefault="000020BF" w:rsidP="000020BF">
      <w:pPr>
        <w:contextualSpacing/>
      </w:pPr>
    </w:p>
    <w:p w14:paraId="49977216" w14:textId="342ED068" w:rsidR="005510C4" w:rsidRDefault="005510C4" w:rsidP="000020BF">
      <w:pPr>
        <w:contextualSpacing/>
      </w:pPr>
      <w:r>
        <w:t xml:space="preserve">Leveranciers mogen op één of </w:t>
      </w:r>
      <w:r w:rsidR="00F720F6">
        <w:t>beide</w:t>
      </w:r>
      <w:r>
        <w:t xml:space="preserve"> percelen een inschrijving uitbrengen. Het aantal percelen waarop aangeboden mag worden is </w:t>
      </w:r>
      <w:r w:rsidR="00F720F6">
        <w:t xml:space="preserve">dus </w:t>
      </w:r>
      <w:r>
        <w:t xml:space="preserve">niet beperkt. Bij inschrijving op </w:t>
      </w:r>
      <w:r w:rsidR="00F720F6">
        <w:t>beid</w:t>
      </w:r>
      <w:r>
        <w:t xml:space="preserve">e percelen volstaat het aanbieden van één UEA en alle daaraan ondersteunende documenten. Indien er sprake is van verschillende referenties voor de </w:t>
      </w:r>
      <w:r w:rsidR="00F720F6">
        <w:t>beid</w:t>
      </w:r>
      <w:r>
        <w:t>e percelen dan dienen die wel allemaal aangeleverd te worden.</w:t>
      </w:r>
    </w:p>
    <w:p w14:paraId="7C18FED9" w14:textId="77777777" w:rsidR="005510C4" w:rsidRDefault="005510C4" w:rsidP="000020BF">
      <w:pPr>
        <w:contextualSpacing/>
      </w:pPr>
    </w:p>
    <w:p w14:paraId="11F42030" w14:textId="77777777" w:rsidR="005510C4" w:rsidRDefault="005510C4">
      <w:pPr>
        <w:jc w:val="left"/>
      </w:pPr>
      <w:r>
        <w:br w:type="page"/>
      </w:r>
    </w:p>
    <w:p w14:paraId="76AF749A" w14:textId="5106EE63" w:rsidR="00C178F4" w:rsidRDefault="00C178F4" w:rsidP="000020BF">
      <w:pPr>
        <w:contextualSpacing/>
      </w:pPr>
      <w:r>
        <w:lastRenderedPageBreak/>
        <w:t>Leveranciers van de voertuigen dienen:</w:t>
      </w:r>
    </w:p>
    <w:p w14:paraId="7F2446C4" w14:textId="4C85F262" w:rsidR="00C178F4" w:rsidRPr="00DA4B39" w:rsidRDefault="00C178F4" w:rsidP="00C178F4">
      <w:pPr>
        <w:pStyle w:val="Lijstalinea"/>
        <w:numPr>
          <w:ilvl w:val="0"/>
          <w:numId w:val="39"/>
        </w:numPr>
        <w:rPr>
          <w:rFonts w:ascii="Palatino Linotype" w:hAnsi="Palatino Linotype"/>
          <w:sz w:val="21"/>
          <w:szCs w:val="21"/>
        </w:rPr>
      </w:pPr>
      <w:r w:rsidRPr="00DA4B39">
        <w:rPr>
          <w:rFonts w:ascii="Palatino Linotype" w:hAnsi="Palatino Linotype"/>
          <w:sz w:val="21"/>
          <w:szCs w:val="21"/>
        </w:rPr>
        <w:t xml:space="preserve">aantoonbare kennis en ervaring </w:t>
      </w:r>
      <w:r>
        <w:rPr>
          <w:rFonts w:ascii="Palatino Linotype" w:hAnsi="Palatino Linotype"/>
          <w:sz w:val="21"/>
          <w:szCs w:val="21"/>
        </w:rPr>
        <w:t xml:space="preserve">te hebben </w:t>
      </w:r>
      <w:r w:rsidRPr="00DA4B39">
        <w:rPr>
          <w:rFonts w:ascii="Palatino Linotype" w:hAnsi="Palatino Linotype"/>
          <w:sz w:val="21"/>
          <w:szCs w:val="21"/>
        </w:rPr>
        <w:t xml:space="preserve">op het gebied van </w:t>
      </w:r>
      <w:r>
        <w:rPr>
          <w:rFonts w:ascii="Palatino Linotype" w:hAnsi="Palatino Linotype"/>
          <w:sz w:val="21"/>
          <w:szCs w:val="21"/>
        </w:rPr>
        <w:t>het leveren van voertuigen die geschikt zijn voor de werkzaamheden die door de buitendienst uitgevoerd moeten worden;</w:t>
      </w:r>
    </w:p>
    <w:p w14:paraId="2DBBB774" w14:textId="77777777" w:rsidR="00C178F4" w:rsidRPr="00DA4B39" w:rsidRDefault="00C178F4" w:rsidP="00C178F4">
      <w:pPr>
        <w:pStyle w:val="Lijstalinea"/>
        <w:numPr>
          <w:ilvl w:val="0"/>
          <w:numId w:val="39"/>
        </w:numPr>
        <w:rPr>
          <w:rFonts w:ascii="Palatino Linotype" w:hAnsi="Palatino Linotype"/>
          <w:sz w:val="21"/>
          <w:szCs w:val="21"/>
        </w:rPr>
      </w:pPr>
      <w:r>
        <w:rPr>
          <w:rFonts w:ascii="Palatino Linotype" w:hAnsi="Palatino Linotype"/>
          <w:sz w:val="21"/>
          <w:szCs w:val="21"/>
        </w:rPr>
        <w:t>naast leveren van voertuigen in staat zijn om specifieke deelinstallaties en aansluitingen te leveren voor de diverse beoogde toepassingen;</w:t>
      </w:r>
    </w:p>
    <w:p w14:paraId="1579A680" w14:textId="77777777" w:rsidR="00C178F4" w:rsidRPr="00AA34F0" w:rsidRDefault="00C178F4" w:rsidP="00C178F4">
      <w:pPr>
        <w:pStyle w:val="Lijstalinea"/>
        <w:numPr>
          <w:ilvl w:val="0"/>
          <w:numId w:val="39"/>
        </w:numPr>
      </w:pPr>
      <w:r>
        <w:rPr>
          <w:rFonts w:ascii="Palatino Linotype" w:hAnsi="Palatino Linotype"/>
          <w:sz w:val="21"/>
          <w:szCs w:val="21"/>
        </w:rPr>
        <w:t>beschikken over een onderhoudsbedrijf en een servicedienst die de eigen onderhoudsploeg van de gemeente kan helpen bij de uitvoering van noodzakelijk onderhoud aan de voertuigen.;</w:t>
      </w:r>
    </w:p>
    <w:p w14:paraId="76F5294E" w14:textId="77777777" w:rsidR="00C178F4" w:rsidRDefault="00C178F4" w:rsidP="00C178F4">
      <w:pPr>
        <w:pStyle w:val="Lijstalinea"/>
        <w:numPr>
          <w:ilvl w:val="0"/>
          <w:numId w:val="39"/>
        </w:numPr>
      </w:pPr>
      <w:r>
        <w:rPr>
          <w:rFonts w:ascii="Palatino Linotype" w:hAnsi="Palatino Linotype"/>
          <w:sz w:val="21"/>
          <w:szCs w:val="21"/>
        </w:rPr>
        <w:t xml:space="preserve">een servicedienst beschikbaar hebben voor het extern verrichten van onderhoud conform de in het </w:t>
      </w:r>
      <w:proofErr w:type="spellStart"/>
      <w:r>
        <w:rPr>
          <w:rFonts w:ascii="Palatino Linotype" w:hAnsi="Palatino Linotype"/>
          <w:sz w:val="21"/>
          <w:szCs w:val="21"/>
        </w:rPr>
        <w:t>PvE</w:t>
      </w:r>
      <w:proofErr w:type="spellEnd"/>
      <w:r>
        <w:rPr>
          <w:rFonts w:ascii="Palatino Linotype" w:hAnsi="Palatino Linotype"/>
          <w:sz w:val="21"/>
          <w:szCs w:val="21"/>
        </w:rPr>
        <w:t xml:space="preserve"> beschreven eisen</w:t>
      </w:r>
      <w:r>
        <w:t>.</w:t>
      </w:r>
    </w:p>
    <w:p w14:paraId="06E59917" w14:textId="3067AF4E" w:rsidR="00AE01DF" w:rsidRPr="00ED124C" w:rsidRDefault="00140E87" w:rsidP="00117924">
      <w:pPr>
        <w:pStyle w:val="Kop2"/>
      </w:pPr>
      <w:bookmarkStart w:id="22" w:name="_Toc190290384"/>
      <w:r w:rsidRPr="00ED124C">
        <w:t>De Overeenkomst en looptijd</w:t>
      </w:r>
      <w:bookmarkEnd w:id="22"/>
    </w:p>
    <w:p w14:paraId="61F8553C" w14:textId="4AFC5FB0" w:rsidR="00140E87" w:rsidRDefault="00892C0F" w:rsidP="00140E87">
      <w:r w:rsidRPr="00ED124C">
        <w:t xml:space="preserve">De Opdracht betreft een Overeenkomst </w:t>
      </w:r>
      <w:r w:rsidR="00ED124C" w:rsidRPr="00ED124C">
        <w:t>voor</w:t>
      </w:r>
      <w:r w:rsidR="00ED124C">
        <w:t xml:space="preserve"> de duur van </w:t>
      </w:r>
      <w:r w:rsidR="00AA34F0">
        <w:t>de levertijd en montage/afbouw van het voertuig, waarvoor na gunning een nadere planning overeengekomen zal worden</w:t>
      </w:r>
      <w:r>
        <w:t xml:space="preserve">. </w:t>
      </w:r>
      <w:r w:rsidR="00AA34F0">
        <w:t>E</w:t>
      </w:r>
      <w:r w:rsidR="00ED124C">
        <w:t xml:space="preserve">en </w:t>
      </w:r>
      <w:r w:rsidR="00140E87">
        <w:t>verlenging</w:t>
      </w:r>
      <w:r w:rsidR="00ED124C">
        <w:t xml:space="preserve"> </w:t>
      </w:r>
      <w:r w:rsidR="00AA34F0">
        <w:t>is derhalve niet van toepassing</w:t>
      </w:r>
      <w:r w:rsidR="00140E87">
        <w:t xml:space="preserve">. </w:t>
      </w:r>
    </w:p>
    <w:p w14:paraId="0EEABE69" w14:textId="1C8E3A0C" w:rsidR="001F4FF6" w:rsidRDefault="001F4FF6" w:rsidP="00117924">
      <w:pPr>
        <w:pStyle w:val="Kop2"/>
      </w:pPr>
      <w:bookmarkStart w:id="23" w:name="_Toc17722791"/>
      <w:bookmarkStart w:id="24" w:name="_Toc190290385"/>
      <w:r>
        <w:t>Prijs</w:t>
      </w:r>
      <w:bookmarkEnd w:id="23"/>
      <w:bookmarkEnd w:id="24"/>
    </w:p>
    <w:p w14:paraId="723AB56F" w14:textId="11C0B50F" w:rsidR="001F4FF6" w:rsidRPr="00ED124C" w:rsidRDefault="00ED124C" w:rsidP="001F4FF6">
      <w:pPr>
        <w:rPr>
          <w:iCs/>
        </w:rPr>
      </w:pPr>
      <w:bookmarkStart w:id="25" w:name="_Hlk8141831"/>
      <w:r w:rsidRPr="00ED124C">
        <w:rPr>
          <w:iCs/>
        </w:rPr>
        <w:t>De prijs is vast voor de duur van de Overeenkomst, dat wil zeggen dat prijzen niet tussentijds aangepast of geïndexeerd kunnen worden, tenzij Opdrachtgever dit schriftelijk bevestigt aan Opdrachtnemer</w:t>
      </w:r>
    </w:p>
    <w:p w14:paraId="1A1F07C8" w14:textId="77777777" w:rsidR="006B7541" w:rsidRDefault="006B7541" w:rsidP="00117924">
      <w:pPr>
        <w:pStyle w:val="Kop2"/>
      </w:pPr>
      <w:bookmarkStart w:id="26" w:name="_Toc190290386"/>
      <w:bookmarkEnd w:id="25"/>
      <w:r>
        <w:t>Opdrachtomschrijving</w:t>
      </w:r>
      <w:bookmarkEnd w:id="26"/>
    </w:p>
    <w:p w14:paraId="35CC3299" w14:textId="4946E62C" w:rsidR="009E5252" w:rsidRDefault="009E5252" w:rsidP="00AA34F0">
      <w:pPr>
        <w:rPr>
          <w:rFonts w:cstheme="minorHAnsi"/>
        </w:rPr>
      </w:pPr>
      <w:bookmarkStart w:id="27" w:name="_Toc7087781"/>
      <w:bookmarkStart w:id="28" w:name="_Toc9936005"/>
      <w:bookmarkEnd w:id="19"/>
      <w:bookmarkEnd w:id="20"/>
      <w:r w:rsidRPr="00E7316B">
        <w:rPr>
          <w:rFonts w:cstheme="minorHAnsi"/>
        </w:rPr>
        <w:t xml:space="preserve">De </w:t>
      </w:r>
      <w:r w:rsidR="00AA34F0">
        <w:rPr>
          <w:rFonts w:cstheme="minorHAnsi"/>
        </w:rPr>
        <w:t xml:space="preserve">beschrijving van </w:t>
      </w:r>
      <w:r w:rsidR="00C178F4">
        <w:rPr>
          <w:rFonts w:cstheme="minorHAnsi"/>
        </w:rPr>
        <w:t>de</w:t>
      </w:r>
      <w:r w:rsidR="00AA34F0">
        <w:rPr>
          <w:rFonts w:cstheme="minorHAnsi"/>
        </w:rPr>
        <w:t xml:space="preserve"> voertuig</w:t>
      </w:r>
      <w:r w:rsidR="00C178F4">
        <w:rPr>
          <w:rFonts w:cstheme="minorHAnsi"/>
        </w:rPr>
        <w:t>en</w:t>
      </w:r>
      <w:r w:rsidR="00AA34F0">
        <w:rPr>
          <w:rFonts w:cstheme="minorHAnsi"/>
        </w:rPr>
        <w:t>, met alle specifieke eisen is opgenomen in het</w:t>
      </w:r>
      <w:r w:rsidR="005510C4">
        <w:rPr>
          <w:rFonts w:cstheme="minorHAnsi"/>
        </w:rPr>
        <w:t xml:space="preserve"> per perceel opgestelde</w:t>
      </w:r>
      <w:r w:rsidR="00AA34F0">
        <w:rPr>
          <w:rFonts w:cstheme="minorHAnsi"/>
        </w:rPr>
        <w:t xml:space="preserve"> Programma van </w:t>
      </w:r>
      <w:r w:rsidR="00AA34F0" w:rsidRPr="006A02FF">
        <w:rPr>
          <w:rFonts w:cstheme="minorHAnsi"/>
        </w:rPr>
        <w:t>Eisen zoals bijgevoegd in bijlage</w:t>
      </w:r>
      <w:r w:rsidR="006A02FF" w:rsidRPr="006A02FF">
        <w:rPr>
          <w:rFonts w:cstheme="minorHAnsi"/>
        </w:rPr>
        <w:t xml:space="preserve"> 4.</w:t>
      </w:r>
    </w:p>
    <w:p w14:paraId="4E47F766" w14:textId="77777777" w:rsidR="00AA34F0" w:rsidRDefault="00AA34F0" w:rsidP="00AA34F0">
      <w:pPr>
        <w:rPr>
          <w:rFonts w:cstheme="minorHAnsi"/>
        </w:rPr>
      </w:pPr>
    </w:p>
    <w:p w14:paraId="19E3B12B" w14:textId="076CC9AF" w:rsidR="009E5252" w:rsidRPr="009E5252" w:rsidRDefault="001C63F2" w:rsidP="009E5252">
      <w:pPr>
        <w:spacing w:after="160" w:line="259" w:lineRule="auto"/>
        <w:contextualSpacing/>
        <w:jc w:val="left"/>
        <w:rPr>
          <w:rFonts w:cstheme="minorHAnsi"/>
        </w:rPr>
      </w:pPr>
      <w:r>
        <w:rPr>
          <w:rFonts w:cstheme="minorHAnsi"/>
        </w:rPr>
        <w:t>Opdrachtnemer/leverancier dient in zijn aanbieding te bevestigen dat hij aan alle in het Programma van Eisen (</w:t>
      </w:r>
      <w:proofErr w:type="spellStart"/>
      <w:r>
        <w:rPr>
          <w:rFonts w:cstheme="minorHAnsi"/>
        </w:rPr>
        <w:t>PvE</w:t>
      </w:r>
      <w:proofErr w:type="spellEnd"/>
      <w:r>
        <w:rPr>
          <w:rFonts w:cstheme="minorHAnsi"/>
        </w:rPr>
        <w:t>) beschreven specificaties en bijzonderheden zal voldoen. Indien Opdrachtnemer dit niet bevestigt zal hij niet voor gunning in aanmerking komen</w:t>
      </w:r>
      <w:r w:rsidR="009E5252">
        <w:rPr>
          <w:rFonts w:cstheme="minorHAnsi"/>
        </w:rPr>
        <w:t>.</w:t>
      </w:r>
    </w:p>
    <w:p w14:paraId="7E274C9F" w14:textId="77777777" w:rsidR="00B8276C" w:rsidRDefault="00B8276C" w:rsidP="0051342D">
      <w:pPr>
        <w:pStyle w:val="Kop1"/>
      </w:pPr>
      <w:bookmarkStart w:id="29" w:name="_Toc9936002"/>
      <w:bookmarkStart w:id="30" w:name="_Toc190290387"/>
      <w:bookmarkEnd w:id="27"/>
      <w:bookmarkEnd w:id="28"/>
      <w:r>
        <w:lastRenderedPageBreak/>
        <w:t>Maatschappelijk Verantwoord Inkopen</w:t>
      </w:r>
      <w:bookmarkEnd w:id="29"/>
      <w:bookmarkEnd w:id="30"/>
    </w:p>
    <w:p w14:paraId="44B35F08" w14:textId="77777777" w:rsidR="00B8276C" w:rsidRDefault="00B8276C" w:rsidP="00B8276C">
      <w:r w:rsidRPr="00A5546D">
        <w:t xml:space="preserve">Bij alle gemeentelijke </w:t>
      </w:r>
      <w:r>
        <w:t xml:space="preserve">inkopen </w:t>
      </w:r>
      <w:r w:rsidRPr="00A5546D">
        <w:t>wordt</w:t>
      </w:r>
      <w:r>
        <w:t>,</w:t>
      </w:r>
      <w:r w:rsidRPr="00A5546D">
        <w:t xml:space="preserve"> </w:t>
      </w:r>
      <w:r>
        <w:t xml:space="preserve">naast de prijs en kwaliteit, ook gelet op de effecten van de inkoop op het milieu en sociale aspecten. Om die reden wordt bij elke aanbesteding </w:t>
      </w:r>
      <w:r w:rsidR="00422932" w:rsidRPr="005663D8">
        <w:t>bepaald</w:t>
      </w:r>
      <w:r w:rsidRPr="00A5546D">
        <w:t xml:space="preserve"> op welke manier en in hoeverre een bijdrage aan onderstaande uitgangspunten </w:t>
      </w:r>
      <w:r>
        <w:t xml:space="preserve">moet </w:t>
      </w:r>
      <w:r w:rsidRPr="00A5546D">
        <w:t>worden geleverd.</w:t>
      </w:r>
    </w:p>
    <w:p w14:paraId="305185B5" w14:textId="77777777" w:rsidR="00442BFB" w:rsidRPr="00A5546D" w:rsidRDefault="00442BFB" w:rsidP="00B8276C"/>
    <w:p w14:paraId="42833563" w14:textId="53A30F32" w:rsidR="00442BFB" w:rsidRDefault="00442BFB" w:rsidP="00442BFB">
      <w:r>
        <w:t xml:space="preserve">Bij het indienen van een </w:t>
      </w:r>
      <w:r w:rsidR="00E2234A">
        <w:t>Inschrijving</w:t>
      </w:r>
      <w:r>
        <w:t xml:space="preserve"> gaat </w:t>
      </w:r>
      <w:r w:rsidR="00E2234A" w:rsidRPr="00E2234A">
        <w:t>Inschrijver</w:t>
      </w:r>
      <w:r>
        <w:t xml:space="preserve"> onvoorwaardelijk akkoord met onderstaande eisen op de aspect</w:t>
      </w:r>
      <w:r w:rsidR="000451EF">
        <w:t xml:space="preserve">en duurzaamheid </w:t>
      </w:r>
      <w:r w:rsidR="001C63F2">
        <w:t>in het bijzonder en Maatschappelijk Verantwoord Ondernemen in het algemeen</w:t>
      </w:r>
      <w:r w:rsidR="000451EF">
        <w:t xml:space="preserve"> </w:t>
      </w:r>
      <w:r>
        <w:t xml:space="preserve">en neemt de gestelde eisen op in zijn of haar </w:t>
      </w:r>
      <w:r w:rsidR="00E2234A">
        <w:t>Inschrijving</w:t>
      </w:r>
      <w:r>
        <w:t xml:space="preserve">. </w:t>
      </w:r>
      <w:bookmarkStart w:id="31" w:name="_Toc14859454"/>
    </w:p>
    <w:p w14:paraId="3EA3FF7D" w14:textId="77777777" w:rsidR="00442BFB" w:rsidRDefault="00442BFB" w:rsidP="00442BFB"/>
    <w:p w14:paraId="348D4729" w14:textId="59294110" w:rsidR="00442BFB" w:rsidRDefault="00442BFB" w:rsidP="00442BFB">
      <w:r>
        <w:t xml:space="preserve">In </w:t>
      </w:r>
      <w:r w:rsidR="001C63F2">
        <w:t>dit hoofdstuk</w:t>
      </w:r>
      <w:r>
        <w:t xml:space="preserve"> is de visie die de Aanbestedende dienst heeft op de aspect</w:t>
      </w:r>
      <w:r w:rsidR="00D61D65">
        <w:t>en duurzaamheid en SROI</w:t>
      </w:r>
      <w:r>
        <w:t xml:space="preserve"> bes</w:t>
      </w:r>
      <w:r w:rsidR="007E683C">
        <w:t xml:space="preserve">chreven alsmede de wijze waarop de </w:t>
      </w:r>
      <w:r w:rsidR="007E683C" w:rsidRPr="00E2234A">
        <w:t>Inschrijver</w:t>
      </w:r>
      <w:r w:rsidR="007E683C">
        <w:t xml:space="preserve"> wordt geacht er invulling aan te geven. </w:t>
      </w:r>
      <w:r w:rsidR="00370A87">
        <w:t xml:space="preserve"> </w:t>
      </w:r>
    </w:p>
    <w:p w14:paraId="2AEFC730" w14:textId="77777777" w:rsidR="00442BFB" w:rsidRDefault="00442BFB" w:rsidP="00117924">
      <w:pPr>
        <w:pStyle w:val="Kop2"/>
      </w:pPr>
      <w:bookmarkStart w:id="32" w:name="_Toc190290388"/>
      <w:r>
        <w:t>Duurzaamheid</w:t>
      </w:r>
      <w:bookmarkEnd w:id="31"/>
      <w:bookmarkEnd w:id="32"/>
    </w:p>
    <w:p w14:paraId="71B2E53B" w14:textId="4AAB9E36" w:rsidR="00FD5C04" w:rsidRDefault="009E5252" w:rsidP="00FD5C04">
      <w:r>
        <w:t xml:space="preserve">Omdat deze Aanbesteding een </w:t>
      </w:r>
      <w:r w:rsidR="001C63F2">
        <w:t>levering</w:t>
      </w:r>
      <w:r>
        <w:t xml:space="preserve"> betreft </w:t>
      </w:r>
      <w:r w:rsidR="001C63F2">
        <w:t xml:space="preserve">van een gestandaardiseerd product </w:t>
      </w:r>
      <w:r>
        <w:t xml:space="preserve">waarbij geen </w:t>
      </w:r>
      <w:r w:rsidR="001C63F2">
        <w:t xml:space="preserve">aanvullende </w:t>
      </w:r>
      <w:r>
        <w:t xml:space="preserve">materialen of producten geleverd worden is het niet mogelijk eisen te stellen aan het hergebruik van materialen. </w:t>
      </w:r>
      <w:r w:rsidR="00FD5C04">
        <w:t>Aanbestedende dienst stelt de volgende eis(en)</w:t>
      </w:r>
      <w:r w:rsidR="00CF2D0A">
        <w:t>:</w:t>
      </w:r>
    </w:p>
    <w:p w14:paraId="7710F65A" w14:textId="45AA535A" w:rsidR="00FD5C04" w:rsidRDefault="00F720F6" w:rsidP="00FD5C04">
      <w:pPr>
        <w:pStyle w:val="Lijstalinea"/>
        <w:numPr>
          <w:ilvl w:val="0"/>
          <w:numId w:val="30"/>
        </w:numPr>
        <w:contextualSpacing/>
        <w:rPr>
          <w:rFonts w:ascii="Palatino Linotype" w:hAnsi="Palatino Linotype"/>
          <w:sz w:val="21"/>
          <w:szCs w:val="21"/>
        </w:rPr>
      </w:pPr>
      <w:r>
        <w:rPr>
          <w:rFonts w:ascii="Palatino Linotype" w:hAnsi="Palatino Linotype"/>
          <w:sz w:val="21"/>
          <w:szCs w:val="21"/>
        </w:rPr>
        <w:t>Voor alle voertuigen is gekozen</w:t>
      </w:r>
      <w:r w:rsidR="001C63F2">
        <w:rPr>
          <w:rFonts w:ascii="Palatino Linotype" w:hAnsi="Palatino Linotype"/>
          <w:sz w:val="21"/>
          <w:szCs w:val="21"/>
        </w:rPr>
        <w:t xml:space="preserve"> om elektrisch aangedreven voertuigen in te zetten.</w:t>
      </w:r>
      <w:r>
        <w:rPr>
          <w:rFonts w:ascii="Palatino Linotype" w:hAnsi="Palatino Linotype"/>
          <w:sz w:val="21"/>
          <w:szCs w:val="21"/>
        </w:rPr>
        <w:t xml:space="preserve"> Aanbestedende dienst realiseert zich dat dit de keuzes beperkt, zeker in combinatie met het trekken van de voorgeschreven aanhanger</w:t>
      </w:r>
      <w:r w:rsidR="00FD5C04" w:rsidRPr="0033644D">
        <w:rPr>
          <w:rFonts w:ascii="Palatino Linotype" w:hAnsi="Palatino Linotype"/>
          <w:sz w:val="21"/>
          <w:szCs w:val="21"/>
        </w:rPr>
        <w:t>;</w:t>
      </w:r>
    </w:p>
    <w:p w14:paraId="4D7D209B" w14:textId="69603D4D" w:rsidR="00CF2D0A" w:rsidRPr="001C63F2" w:rsidRDefault="00CF2D0A" w:rsidP="009D5398">
      <w:pPr>
        <w:pStyle w:val="Lijstalinea"/>
        <w:numPr>
          <w:ilvl w:val="0"/>
          <w:numId w:val="30"/>
        </w:numPr>
        <w:contextualSpacing/>
        <w:rPr>
          <w:rFonts w:ascii="Palatino Linotype" w:hAnsi="Palatino Linotype"/>
          <w:sz w:val="21"/>
          <w:szCs w:val="21"/>
        </w:rPr>
      </w:pPr>
      <w:r w:rsidRPr="001C63F2">
        <w:rPr>
          <w:rFonts w:ascii="Palatino Linotype" w:hAnsi="Palatino Linotype"/>
          <w:sz w:val="21"/>
          <w:szCs w:val="21"/>
        </w:rPr>
        <w:t xml:space="preserve">Inschrijver dient </w:t>
      </w:r>
      <w:r w:rsidR="00F720F6">
        <w:rPr>
          <w:rFonts w:ascii="Palatino Linotype" w:hAnsi="Palatino Linotype"/>
          <w:sz w:val="21"/>
          <w:szCs w:val="21"/>
        </w:rPr>
        <w:t xml:space="preserve">zich ervan te overtuigen dat </w:t>
      </w:r>
      <w:r w:rsidR="001C63F2" w:rsidRPr="001C63F2">
        <w:rPr>
          <w:rFonts w:ascii="Palatino Linotype" w:hAnsi="Palatino Linotype"/>
          <w:sz w:val="21"/>
          <w:szCs w:val="21"/>
        </w:rPr>
        <w:t>voor de te leveren voertuigen geen beperkingen van garanties</w:t>
      </w:r>
      <w:r w:rsidR="00F720F6">
        <w:rPr>
          <w:rFonts w:ascii="Palatino Linotype" w:hAnsi="Palatino Linotype"/>
          <w:sz w:val="21"/>
          <w:szCs w:val="21"/>
        </w:rPr>
        <w:t>, specificaties en in het bijzonder actieradius</w:t>
      </w:r>
      <w:r w:rsidR="001C63F2" w:rsidRPr="001C63F2">
        <w:rPr>
          <w:rFonts w:ascii="Palatino Linotype" w:hAnsi="Palatino Linotype"/>
          <w:sz w:val="21"/>
          <w:szCs w:val="21"/>
        </w:rPr>
        <w:t xml:space="preserve"> van toepassing zijn</w:t>
      </w:r>
      <w:r w:rsidR="00F720F6">
        <w:rPr>
          <w:rFonts w:ascii="Palatino Linotype" w:hAnsi="Palatino Linotype"/>
          <w:sz w:val="21"/>
          <w:szCs w:val="21"/>
        </w:rPr>
        <w:t xml:space="preserve">. Voertuigen dienen </w:t>
      </w:r>
      <w:r w:rsidR="001C63F2" w:rsidRPr="001C63F2">
        <w:rPr>
          <w:rFonts w:ascii="Palatino Linotype" w:hAnsi="Palatino Linotype"/>
          <w:sz w:val="21"/>
          <w:szCs w:val="21"/>
        </w:rPr>
        <w:t>t</w:t>
      </w:r>
      <w:r w:rsidR="00F720F6">
        <w:rPr>
          <w:rFonts w:ascii="Palatino Linotype" w:hAnsi="Palatino Linotype"/>
          <w:sz w:val="21"/>
          <w:szCs w:val="21"/>
        </w:rPr>
        <w:t>e</w:t>
      </w:r>
      <w:r w:rsidR="001C63F2" w:rsidRPr="001C63F2">
        <w:rPr>
          <w:rFonts w:ascii="Palatino Linotype" w:hAnsi="Palatino Linotype"/>
          <w:sz w:val="21"/>
          <w:szCs w:val="21"/>
        </w:rPr>
        <w:t xml:space="preserve"> functioneren conform opgegeven specificaties</w:t>
      </w:r>
      <w:r w:rsidRPr="001C63F2">
        <w:rPr>
          <w:rFonts w:ascii="Palatino Linotype" w:hAnsi="Palatino Linotype"/>
          <w:sz w:val="21"/>
          <w:szCs w:val="21"/>
        </w:rPr>
        <w:t>.</w:t>
      </w:r>
    </w:p>
    <w:p w14:paraId="64BDCA0C" w14:textId="77777777" w:rsidR="00442BFB" w:rsidRDefault="00442BFB" w:rsidP="00117924">
      <w:pPr>
        <w:pStyle w:val="Kop2"/>
      </w:pPr>
      <w:bookmarkStart w:id="33" w:name="_Toc14859455"/>
      <w:bookmarkStart w:id="34" w:name="_Toc190290389"/>
      <w:r>
        <w:t>S</w:t>
      </w:r>
      <w:bookmarkEnd w:id="33"/>
      <w:r w:rsidR="00C1730A">
        <w:t>ROI</w:t>
      </w:r>
      <w:bookmarkEnd w:id="34"/>
    </w:p>
    <w:p w14:paraId="60242934" w14:textId="6C92B3D7" w:rsidR="003A6ED9" w:rsidRPr="0033644D" w:rsidRDefault="008E6A08" w:rsidP="008E6A08">
      <w:r>
        <w:t xml:space="preserve">Omdat het hier een levering betreft stelt de </w:t>
      </w:r>
      <w:r w:rsidR="003A6ED9">
        <w:t xml:space="preserve">Aanbestedende dienst </w:t>
      </w:r>
      <w:r>
        <w:t>geen</w:t>
      </w:r>
      <w:r w:rsidR="003A6ED9">
        <w:t xml:space="preserve"> eis(en) met betrekking tot SROI</w:t>
      </w:r>
      <w:r>
        <w:t>. Toepassing van SROI wordt in geval van leveringen als niet proportioneel gezien.</w:t>
      </w:r>
      <w:r w:rsidR="003A6ED9" w:rsidRPr="0033644D">
        <w:t xml:space="preserve"> </w:t>
      </w:r>
    </w:p>
    <w:p w14:paraId="664D9A83" w14:textId="77777777" w:rsidR="007B7B37" w:rsidRPr="00E62598" w:rsidRDefault="00331993" w:rsidP="000C4BFC">
      <w:pPr>
        <w:pStyle w:val="Kop1"/>
      </w:pPr>
      <w:bookmarkStart w:id="35" w:name="_Toc190290390"/>
      <w:r>
        <w:lastRenderedPageBreak/>
        <w:t xml:space="preserve">De </w:t>
      </w:r>
      <w:r w:rsidR="003426A0">
        <w:t>aanbestedingsprocedure</w:t>
      </w:r>
      <w:bookmarkEnd w:id="35"/>
    </w:p>
    <w:p w14:paraId="4E866735" w14:textId="0594DF0F" w:rsidR="003363F2" w:rsidRDefault="00A23F4F" w:rsidP="003426A0">
      <w:bookmarkStart w:id="36" w:name="_Toc318801872"/>
      <w:bookmarkStart w:id="37" w:name="_Toc377650406"/>
      <w:bookmarkStart w:id="38" w:name="_Toc378586977"/>
      <w:r w:rsidRPr="00A23F4F">
        <w:t>In dit hoofdstuk is de planning voor deze aanbesteding opgenomen. Daarnaast is toegelicht hoe en met welke contactpersoon de communicatie omtrent deze aanbesteding dient te verlopen. Ook is toegelicht hoe Inschrijvers vragen kunnen stellen over de aanbestedingsprocedure en dit Aanbestedingsdocument.</w:t>
      </w:r>
    </w:p>
    <w:p w14:paraId="153231AD" w14:textId="77777777" w:rsidR="00B23DDB" w:rsidRPr="00E62598" w:rsidRDefault="00B23DDB" w:rsidP="00117924">
      <w:pPr>
        <w:pStyle w:val="Kop2"/>
      </w:pPr>
      <w:bookmarkStart w:id="39" w:name="_Toc377650413"/>
      <w:bookmarkStart w:id="40" w:name="_Toc378586984"/>
      <w:bookmarkStart w:id="41" w:name="_Toc318801875"/>
      <w:bookmarkStart w:id="42" w:name="_Toc377650412"/>
      <w:bookmarkStart w:id="43" w:name="_Toc378586983"/>
      <w:bookmarkStart w:id="44" w:name="_Toc190290391"/>
      <w:r w:rsidRPr="00E62598">
        <w:t>Planning</w:t>
      </w:r>
      <w:bookmarkEnd w:id="44"/>
      <w:r w:rsidRPr="00E62598">
        <w:t xml:space="preserve"> </w:t>
      </w:r>
      <w:bookmarkEnd w:id="39"/>
      <w:bookmarkEnd w:id="40"/>
    </w:p>
    <w:p w14:paraId="41A87005" w14:textId="77777777" w:rsidR="00224BCE" w:rsidRDefault="00224BCE" w:rsidP="00224BCE">
      <w:r>
        <w:t>In onderstaande tabel is de planning van de gehele aanbestedingsprocedure opgenomen. Aanbestedende dienst behoudt zich het recht voor wijzigingen aan te brengen c.q. af te wijken van deze indicatieve planning. In dergelijke gevallen vindt communicatie zo spoedig mogelijk plaats. De wettelijke minimumtermijnen zullen te allen tijde gerespecteerd worden.</w:t>
      </w:r>
    </w:p>
    <w:p w14:paraId="75DE562A" w14:textId="77777777" w:rsidR="00B23DDB" w:rsidRDefault="00B23DDB" w:rsidP="00B23DDB"/>
    <w:tbl>
      <w:tblPr>
        <w:tblW w:w="0" w:type="auto"/>
        <w:tblInd w:w="70"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left w:w="70" w:type="dxa"/>
          <w:right w:w="70" w:type="dxa"/>
        </w:tblCellMar>
        <w:tblLook w:val="0000" w:firstRow="0" w:lastRow="0" w:firstColumn="0" w:lastColumn="0" w:noHBand="0" w:noVBand="0"/>
      </w:tblPr>
      <w:tblGrid>
        <w:gridCol w:w="4825"/>
        <w:gridCol w:w="3327"/>
      </w:tblGrid>
      <w:tr w:rsidR="006B59FB" w:rsidRPr="00E62598" w14:paraId="09531DB1" w14:textId="77777777" w:rsidTr="00A23F4F">
        <w:trPr>
          <w:trHeight w:val="567"/>
        </w:trPr>
        <w:tc>
          <w:tcPr>
            <w:tcW w:w="4825" w:type="dxa"/>
            <w:shd w:val="clear" w:color="auto" w:fill="D9D9D9" w:themeFill="background1" w:themeFillShade="D9"/>
            <w:vAlign w:val="center"/>
          </w:tcPr>
          <w:p w14:paraId="6D9C8E1A" w14:textId="77777777" w:rsidR="006B59FB" w:rsidRPr="00A23F4F" w:rsidRDefault="006B59FB" w:rsidP="006B59FB">
            <w:pPr>
              <w:rPr>
                <w:rFonts w:cs="Arial"/>
                <w:b/>
                <w:color w:val="008000"/>
                <w:highlight w:val="lightGray"/>
              </w:rPr>
            </w:pPr>
            <w:r w:rsidRPr="00A23F4F">
              <w:rPr>
                <w:rFonts w:cs="Arial"/>
                <w:b/>
                <w:color w:val="008000"/>
                <w:sz w:val="28"/>
                <w:szCs w:val="28"/>
              </w:rPr>
              <w:t>Actie</w:t>
            </w:r>
          </w:p>
        </w:tc>
        <w:tc>
          <w:tcPr>
            <w:tcW w:w="3327" w:type="dxa"/>
            <w:shd w:val="clear" w:color="auto" w:fill="D9D9D9" w:themeFill="background1" w:themeFillShade="D9"/>
            <w:vAlign w:val="center"/>
          </w:tcPr>
          <w:p w14:paraId="2A047D99" w14:textId="77777777" w:rsidR="006B59FB" w:rsidRPr="00A23F4F" w:rsidRDefault="006B59FB" w:rsidP="00B23DDB">
            <w:pPr>
              <w:rPr>
                <w:rFonts w:cs="Arial"/>
                <w:b/>
                <w:color w:val="008000"/>
                <w:sz w:val="28"/>
                <w:szCs w:val="28"/>
                <w:highlight w:val="lightGray"/>
              </w:rPr>
            </w:pPr>
            <w:r w:rsidRPr="00A23F4F">
              <w:rPr>
                <w:rFonts w:cs="Arial"/>
                <w:b/>
                <w:color w:val="008000"/>
                <w:sz w:val="28"/>
                <w:szCs w:val="28"/>
              </w:rPr>
              <w:t>Datum en tijdstip</w:t>
            </w:r>
          </w:p>
        </w:tc>
      </w:tr>
      <w:tr w:rsidR="006B59FB" w:rsidRPr="00E62598" w14:paraId="431F3B05" w14:textId="77777777" w:rsidTr="00556880">
        <w:trPr>
          <w:trHeight w:val="535"/>
        </w:trPr>
        <w:tc>
          <w:tcPr>
            <w:tcW w:w="4825" w:type="dxa"/>
            <w:shd w:val="clear" w:color="auto" w:fill="EAEAEA"/>
            <w:vAlign w:val="center"/>
          </w:tcPr>
          <w:p w14:paraId="54A6D13D" w14:textId="01BD0F08" w:rsidR="006B59FB" w:rsidRPr="00E62598" w:rsidRDefault="006B59FB" w:rsidP="006B59FB">
            <w:pPr>
              <w:jc w:val="left"/>
              <w:rPr>
                <w:rFonts w:cs="Arial"/>
              </w:rPr>
            </w:pPr>
            <w:r>
              <w:rPr>
                <w:rFonts w:cs="Arial"/>
              </w:rPr>
              <w:t xml:space="preserve">Publicatie </w:t>
            </w:r>
            <w:r w:rsidR="00A23F4F">
              <w:rPr>
                <w:rFonts w:cs="Arial"/>
              </w:rPr>
              <w:t>Aanbestedingsdocumenten</w:t>
            </w:r>
            <w:r>
              <w:rPr>
                <w:rFonts w:cs="Arial"/>
              </w:rPr>
              <w:t xml:space="preserve"> op TenderNed</w:t>
            </w:r>
          </w:p>
        </w:tc>
        <w:tc>
          <w:tcPr>
            <w:tcW w:w="3327" w:type="dxa"/>
            <w:shd w:val="clear" w:color="auto" w:fill="EAEAEA"/>
            <w:vAlign w:val="center"/>
          </w:tcPr>
          <w:p w14:paraId="1EB5E502" w14:textId="68184947" w:rsidR="006B59FB" w:rsidRPr="00AB083C" w:rsidRDefault="00F720F6" w:rsidP="002F3D6B">
            <w:pPr>
              <w:jc w:val="center"/>
              <w:rPr>
                <w:rFonts w:cs="Arial"/>
              </w:rPr>
            </w:pPr>
            <w:r>
              <w:rPr>
                <w:rFonts w:cs="Arial"/>
              </w:rPr>
              <w:t>1</w:t>
            </w:r>
            <w:r w:rsidR="00A23F4F">
              <w:rPr>
                <w:rFonts w:cs="Arial"/>
              </w:rPr>
              <w:t>2</w:t>
            </w:r>
            <w:r w:rsidR="00CF2D0A" w:rsidRPr="00AB083C">
              <w:rPr>
                <w:rFonts w:cs="Arial"/>
              </w:rPr>
              <w:t xml:space="preserve"> </w:t>
            </w:r>
            <w:r>
              <w:rPr>
                <w:rFonts w:cs="Arial"/>
              </w:rPr>
              <w:t>februari</w:t>
            </w:r>
            <w:r w:rsidR="00CF2D0A" w:rsidRPr="00AB083C">
              <w:rPr>
                <w:rFonts w:cs="Arial"/>
              </w:rPr>
              <w:t xml:space="preserve"> 202</w:t>
            </w:r>
            <w:r>
              <w:rPr>
                <w:rFonts w:cs="Arial"/>
              </w:rPr>
              <w:t>5</w:t>
            </w:r>
          </w:p>
        </w:tc>
      </w:tr>
      <w:tr w:rsidR="006B59FB" w:rsidRPr="00E62598" w14:paraId="7E659B7C" w14:textId="77777777" w:rsidTr="00A23F4F">
        <w:trPr>
          <w:trHeight w:val="567"/>
        </w:trPr>
        <w:tc>
          <w:tcPr>
            <w:tcW w:w="4825" w:type="dxa"/>
            <w:shd w:val="clear" w:color="auto" w:fill="EAEAEA"/>
            <w:vAlign w:val="center"/>
          </w:tcPr>
          <w:p w14:paraId="2027F89F" w14:textId="77777777" w:rsidR="006B59FB" w:rsidRPr="00E62598" w:rsidRDefault="006B59FB" w:rsidP="00E0096B">
            <w:pPr>
              <w:jc w:val="left"/>
              <w:rPr>
                <w:rFonts w:cs="Arial"/>
              </w:rPr>
            </w:pPr>
            <w:r>
              <w:rPr>
                <w:rFonts w:cs="Arial"/>
              </w:rPr>
              <w:t>Gelegenheid voor het stellen van vragen tot:</w:t>
            </w:r>
          </w:p>
        </w:tc>
        <w:tc>
          <w:tcPr>
            <w:tcW w:w="3327" w:type="dxa"/>
            <w:shd w:val="clear" w:color="auto" w:fill="EAEAEA"/>
            <w:vAlign w:val="center"/>
          </w:tcPr>
          <w:p w14:paraId="3879C261" w14:textId="013C0EBC" w:rsidR="006B59FB" w:rsidRPr="00AB083C" w:rsidRDefault="004318A0" w:rsidP="002F3D6B">
            <w:pPr>
              <w:jc w:val="center"/>
              <w:rPr>
                <w:rFonts w:cs="Arial"/>
              </w:rPr>
            </w:pPr>
            <w:r>
              <w:rPr>
                <w:rFonts w:cs="Arial"/>
              </w:rPr>
              <w:t>3 maart</w:t>
            </w:r>
            <w:r w:rsidR="00556880" w:rsidRPr="00AB083C">
              <w:rPr>
                <w:rFonts w:cs="Arial"/>
              </w:rPr>
              <w:t xml:space="preserve"> 202</w:t>
            </w:r>
            <w:r w:rsidR="00F720F6">
              <w:rPr>
                <w:rFonts w:cs="Arial"/>
              </w:rPr>
              <w:t>5</w:t>
            </w:r>
          </w:p>
          <w:p w14:paraId="3222DC2E" w14:textId="657332A1" w:rsidR="002F3D6B" w:rsidRPr="00AB083C" w:rsidRDefault="00556880" w:rsidP="002F3D6B">
            <w:pPr>
              <w:jc w:val="center"/>
              <w:rPr>
                <w:rFonts w:cs="Arial"/>
              </w:rPr>
            </w:pPr>
            <w:r w:rsidRPr="00AB083C">
              <w:rPr>
                <w:rFonts w:cs="Arial"/>
              </w:rPr>
              <w:t>1</w:t>
            </w:r>
            <w:r w:rsidR="000F193C" w:rsidRPr="00AB083C">
              <w:rPr>
                <w:rFonts w:cs="Arial"/>
              </w:rPr>
              <w:t>0</w:t>
            </w:r>
            <w:r w:rsidR="002F3D6B" w:rsidRPr="00AB083C">
              <w:rPr>
                <w:rFonts w:cs="Arial"/>
              </w:rPr>
              <w:t>:00 uur</w:t>
            </w:r>
          </w:p>
        </w:tc>
      </w:tr>
      <w:tr w:rsidR="006B59FB" w:rsidRPr="00E62598" w14:paraId="52B69F78" w14:textId="77777777" w:rsidTr="00A23F4F">
        <w:trPr>
          <w:trHeight w:val="567"/>
        </w:trPr>
        <w:tc>
          <w:tcPr>
            <w:tcW w:w="4825" w:type="dxa"/>
            <w:shd w:val="clear" w:color="auto" w:fill="EAEAEA"/>
            <w:vAlign w:val="center"/>
          </w:tcPr>
          <w:p w14:paraId="1B0AEEE4" w14:textId="3C339645" w:rsidR="006B59FB" w:rsidRPr="00E62598" w:rsidRDefault="006B59FB" w:rsidP="00FC2A59">
            <w:pPr>
              <w:jc w:val="left"/>
              <w:rPr>
                <w:rFonts w:cs="Arial"/>
              </w:rPr>
            </w:pPr>
            <w:r>
              <w:rPr>
                <w:rFonts w:cs="Arial"/>
              </w:rPr>
              <w:t>Publicatie Nota van Inlichtingen op TenderNed</w:t>
            </w:r>
          </w:p>
        </w:tc>
        <w:tc>
          <w:tcPr>
            <w:tcW w:w="3327" w:type="dxa"/>
            <w:shd w:val="clear" w:color="auto" w:fill="EAEAEA"/>
            <w:vAlign w:val="center"/>
          </w:tcPr>
          <w:p w14:paraId="0D7B6AA3" w14:textId="53E84AF2" w:rsidR="006B59FB" w:rsidRPr="00AB083C" w:rsidRDefault="004318A0" w:rsidP="002F3D6B">
            <w:pPr>
              <w:jc w:val="center"/>
              <w:rPr>
                <w:rFonts w:cs="Arial"/>
              </w:rPr>
            </w:pPr>
            <w:r>
              <w:rPr>
                <w:rFonts w:cs="Arial"/>
              </w:rPr>
              <w:t>7 maart</w:t>
            </w:r>
            <w:r w:rsidR="00556880" w:rsidRPr="00AB083C">
              <w:rPr>
                <w:rFonts w:cs="Arial"/>
              </w:rPr>
              <w:t xml:space="preserve"> 202</w:t>
            </w:r>
            <w:r w:rsidR="00F720F6">
              <w:rPr>
                <w:rFonts w:cs="Arial"/>
              </w:rPr>
              <w:t>5</w:t>
            </w:r>
          </w:p>
        </w:tc>
      </w:tr>
      <w:tr w:rsidR="006B59FB" w:rsidRPr="00E62598" w14:paraId="1F0BE6CA" w14:textId="77777777" w:rsidTr="00A23F4F">
        <w:trPr>
          <w:trHeight w:val="567"/>
        </w:trPr>
        <w:tc>
          <w:tcPr>
            <w:tcW w:w="4825" w:type="dxa"/>
            <w:shd w:val="clear" w:color="auto" w:fill="EAEAEA"/>
            <w:vAlign w:val="center"/>
          </w:tcPr>
          <w:p w14:paraId="365E7ECE" w14:textId="77777777" w:rsidR="006B59FB" w:rsidRPr="00E62598" w:rsidRDefault="006B59FB" w:rsidP="006B59FB">
            <w:pPr>
              <w:jc w:val="left"/>
              <w:rPr>
                <w:rFonts w:cs="Arial"/>
              </w:rPr>
            </w:pPr>
            <w:r>
              <w:rPr>
                <w:rFonts w:cs="Arial"/>
              </w:rPr>
              <w:t xml:space="preserve">Sluitingstermijn indienen </w:t>
            </w:r>
            <w:r w:rsidRPr="00E62598">
              <w:rPr>
                <w:rFonts w:cs="Arial"/>
              </w:rPr>
              <w:t xml:space="preserve">van </w:t>
            </w:r>
          </w:p>
          <w:p w14:paraId="62338245" w14:textId="77777777" w:rsidR="006B59FB" w:rsidRPr="00E62598" w:rsidRDefault="006B59FB" w:rsidP="006B59FB">
            <w:pPr>
              <w:jc w:val="left"/>
              <w:rPr>
                <w:rFonts w:cs="Arial"/>
              </w:rPr>
            </w:pPr>
            <w:r w:rsidRPr="00E62598">
              <w:rPr>
                <w:rFonts w:cs="Arial"/>
              </w:rPr>
              <w:t xml:space="preserve">de </w:t>
            </w:r>
            <w:r w:rsidR="005556FC">
              <w:rPr>
                <w:rFonts w:cs="Arial"/>
              </w:rPr>
              <w:t>Inschrijving</w:t>
            </w:r>
          </w:p>
        </w:tc>
        <w:tc>
          <w:tcPr>
            <w:tcW w:w="3327" w:type="dxa"/>
            <w:shd w:val="clear" w:color="auto" w:fill="FBD4B4" w:themeFill="accent6" w:themeFillTint="66"/>
            <w:vAlign w:val="center"/>
          </w:tcPr>
          <w:p w14:paraId="6D197E4F" w14:textId="127181C0" w:rsidR="006B59FB" w:rsidRPr="00AB083C" w:rsidRDefault="00F720F6" w:rsidP="002F3D6B">
            <w:pPr>
              <w:jc w:val="center"/>
              <w:rPr>
                <w:rFonts w:cs="Arial"/>
                <w:b/>
              </w:rPr>
            </w:pPr>
            <w:r>
              <w:rPr>
                <w:rFonts w:cs="Arial"/>
                <w:b/>
              </w:rPr>
              <w:t>7 april</w:t>
            </w:r>
            <w:r w:rsidR="00556880" w:rsidRPr="00AB083C">
              <w:rPr>
                <w:rFonts w:cs="Arial"/>
                <w:b/>
              </w:rPr>
              <w:t xml:space="preserve"> 202</w:t>
            </w:r>
            <w:r w:rsidR="001F397A">
              <w:rPr>
                <w:rFonts w:cs="Arial"/>
                <w:b/>
              </w:rPr>
              <w:t>5</w:t>
            </w:r>
          </w:p>
          <w:p w14:paraId="060F9676" w14:textId="7CE8A3D5" w:rsidR="002F3D6B" w:rsidRPr="00AB083C" w:rsidRDefault="00556880" w:rsidP="002F3D6B">
            <w:pPr>
              <w:jc w:val="center"/>
              <w:rPr>
                <w:rFonts w:cs="Arial"/>
              </w:rPr>
            </w:pPr>
            <w:r w:rsidRPr="00AB083C">
              <w:rPr>
                <w:rFonts w:cs="Arial"/>
                <w:b/>
              </w:rPr>
              <w:t>1</w:t>
            </w:r>
            <w:r w:rsidR="002F3D6B" w:rsidRPr="00AB083C">
              <w:rPr>
                <w:rFonts w:cs="Arial"/>
                <w:b/>
              </w:rPr>
              <w:t>0:00 uur</w:t>
            </w:r>
          </w:p>
        </w:tc>
      </w:tr>
      <w:tr w:rsidR="006B59FB" w:rsidRPr="00E62598" w14:paraId="5CD84EC1" w14:textId="77777777" w:rsidTr="00A23F4F">
        <w:trPr>
          <w:trHeight w:val="567"/>
        </w:trPr>
        <w:tc>
          <w:tcPr>
            <w:tcW w:w="4825" w:type="dxa"/>
            <w:shd w:val="clear" w:color="auto" w:fill="EAEAEA"/>
            <w:vAlign w:val="center"/>
          </w:tcPr>
          <w:p w14:paraId="26A19685" w14:textId="77777777" w:rsidR="00014B0C" w:rsidRPr="00E62598" w:rsidRDefault="00F64787" w:rsidP="006B59FB">
            <w:pPr>
              <w:jc w:val="left"/>
              <w:rPr>
                <w:rFonts w:cs="Arial"/>
              </w:rPr>
            </w:pPr>
            <w:r>
              <w:rPr>
                <w:rFonts w:cs="Arial"/>
              </w:rPr>
              <w:t>Voornemen tot gunning</w:t>
            </w:r>
          </w:p>
        </w:tc>
        <w:tc>
          <w:tcPr>
            <w:tcW w:w="3327" w:type="dxa"/>
            <w:shd w:val="clear" w:color="auto" w:fill="EAEAEA"/>
            <w:vAlign w:val="center"/>
          </w:tcPr>
          <w:p w14:paraId="20183C91" w14:textId="5806580D" w:rsidR="006B59FB" w:rsidRPr="00AB083C" w:rsidRDefault="001F397A" w:rsidP="002F3D6B">
            <w:pPr>
              <w:jc w:val="center"/>
              <w:rPr>
                <w:rFonts w:cs="Arial"/>
              </w:rPr>
            </w:pPr>
            <w:r>
              <w:rPr>
                <w:rFonts w:cs="Arial"/>
              </w:rPr>
              <w:t>1</w:t>
            </w:r>
            <w:r w:rsidR="004318A0">
              <w:rPr>
                <w:rFonts w:cs="Arial"/>
              </w:rPr>
              <w:t>7</w:t>
            </w:r>
            <w:r w:rsidR="00556880" w:rsidRPr="00AB083C">
              <w:rPr>
                <w:rFonts w:cs="Arial"/>
              </w:rPr>
              <w:t xml:space="preserve"> </w:t>
            </w:r>
            <w:r w:rsidR="004318A0">
              <w:rPr>
                <w:rFonts w:cs="Arial"/>
              </w:rPr>
              <w:t>april</w:t>
            </w:r>
            <w:r w:rsidR="00556880" w:rsidRPr="00AB083C">
              <w:rPr>
                <w:rFonts w:cs="Arial"/>
              </w:rPr>
              <w:t xml:space="preserve"> 202</w:t>
            </w:r>
            <w:r>
              <w:rPr>
                <w:rFonts w:cs="Arial"/>
              </w:rPr>
              <w:t>5</w:t>
            </w:r>
          </w:p>
        </w:tc>
      </w:tr>
      <w:tr w:rsidR="006B59FB" w:rsidRPr="00E62598" w14:paraId="60F3FE1F" w14:textId="77777777" w:rsidTr="00A23F4F">
        <w:trPr>
          <w:trHeight w:val="567"/>
        </w:trPr>
        <w:tc>
          <w:tcPr>
            <w:tcW w:w="4825" w:type="dxa"/>
            <w:shd w:val="clear" w:color="auto" w:fill="EAEAEA"/>
            <w:vAlign w:val="center"/>
          </w:tcPr>
          <w:p w14:paraId="71523846" w14:textId="77777777" w:rsidR="00014B0C" w:rsidRDefault="006B59FB" w:rsidP="00E0096B">
            <w:pPr>
              <w:jc w:val="left"/>
              <w:rPr>
                <w:rFonts w:cs="Arial"/>
              </w:rPr>
            </w:pPr>
            <w:r>
              <w:rPr>
                <w:rFonts w:cs="Arial"/>
              </w:rPr>
              <w:t xml:space="preserve">Stand </w:t>
            </w:r>
            <w:proofErr w:type="spellStart"/>
            <w:r>
              <w:rPr>
                <w:rFonts w:cs="Arial"/>
              </w:rPr>
              <w:t>still</w:t>
            </w:r>
            <w:proofErr w:type="spellEnd"/>
            <w:r>
              <w:rPr>
                <w:rFonts w:cs="Arial"/>
              </w:rPr>
              <w:t xml:space="preserve"> termijn</w:t>
            </w:r>
          </w:p>
        </w:tc>
        <w:tc>
          <w:tcPr>
            <w:tcW w:w="3327" w:type="dxa"/>
            <w:shd w:val="clear" w:color="auto" w:fill="E5B8B7" w:themeFill="accent2" w:themeFillTint="66"/>
            <w:vAlign w:val="center"/>
          </w:tcPr>
          <w:p w14:paraId="7A45C06D" w14:textId="2E8B16AE" w:rsidR="006B59FB" w:rsidRPr="00AB083C" w:rsidRDefault="001F397A" w:rsidP="002F3D6B">
            <w:pPr>
              <w:jc w:val="center"/>
              <w:rPr>
                <w:rFonts w:cs="Arial"/>
                <w:b/>
              </w:rPr>
            </w:pPr>
            <w:r>
              <w:rPr>
                <w:rFonts w:cs="Arial"/>
                <w:b/>
              </w:rPr>
              <w:t>20</w:t>
            </w:r>
            <w:r w:rsidR="006B59FB" w:rsidRPr="00AB083C">
              <w:rPr>
                <w:rFonts w:cs="Arial"/>
                <w:b/>
              </w:rPr>
              <w:t xml:space="preserve"> kalenderdagen</w:t>
            </w:r>
          </w:p>
        </w:tc>
      </w:tr>
      <w:tr w:rsidR="006B59FB" w:rsidRPr="00E62598" w14:paraId="5C043A6B" w14:textId="77777777" w:rsidTr="00A23F4F">
        <w:trPr>
          <w:trHeight w:val="567"/>
        </w:trPr>
        <w:tc>
          <w:tcPr>
            <w:tcW w:w="4825" w:type="dxa"/>
            <w:shd w:val="clear" w:color="auto" w:fill="EAEAEA"/>
            <w:vAlign w:val="center"/>
          </w:tcPr>
          <w:p w14:paraId="0B68D417" w14:textId="77777777" w:rsidR="006B59FB" w:rsidRDefault="006B59FB" w:rsidP="006B59FB">
            <w:pPr>
              <w:jc w:val="left"/>
              <w:rPr>
                <w:rFonts w:cs="Arial"/>
              </w:rPr>
            </w:pPr>
            <w:r>
              <w:rPr>
                <w:rFonts w:cs="Arial"/>
              </w:rPr>
              <w:t>Definitieve gunning</w:t>
            </w:r>
          </w:p>
        </w:tc>
        <w:tc>
          <w:tcPr>
            <w:tcW w:w="3327" w:type="dxa"/>
            <w:shd w:val="clear" w:color="auto" w:fill="EAEAEA"/>
            <w:vAlign w:val="center"/>
          </w:tcPr>
          <w:p w14:paraId="4F9D2E40" w14:textId="4B575448" w:rsidR="006B59FB" w:rsidRPr="00AB083C" w:rsidRDefault="004318A0" w:rsidP="002F3D6B">
            <w:pPr>
              <w:jc w:val="center"/>
              <w:rPr>
                <w:rFonts w:cs="Arial"/>
              </w:rPr>
            </w:pPr>
            <w:r>
              <w:rPr>
                <w:rFonts w:cs="Arial"/>
              </w:rPr>
              <w:t>8 mei</w:t>
            </w:r>
            <w:r w:rsidR="00556880" w:rsidRPr="00AB083C">
              <w:rPr>
                <w:rFonts w:cs="Arial"/>
              </w:rPr>
              <w:t xml:space="preserve"> 202</w:t>
            </w:r>
            <w:r w:rsidR="001F397A">
              <w:rPr>
                <w:rFonts w:cs="Arial"/>
              </w:rPr>
              <w:t>5</w:t>
            </w:r>
          </w:p>
        </w:tc>
      </w:tr>
      <w:tr w:rsidR="006B59FB" w:rsidRPr="00E62598" w14:paraId="7FA9CB5C" w14:textId="77777777" w:rsidTr="00A23F4F">
        <w:trPr>
          <w:trHeight w:val="567"/>
        </w:trPr>
        <w:tc>
          <w:tcPr>
            <w:tcW w:w="4825" w:type="dxa"/>
            <w:shd w:val="clear" w:color="auto" w:fill="EAEAEA"/>
            <w:vAlign w:val="center"/>
          </w:tcPr>
          <w:p w14:paraId="29420DAA" w14:textId="77777777" w:rsidR="006B59FB" w:rsidRDefault="006B59FB" w:rsidP="006B59FB">
            <w:pPr>
              <w:jc w:val="left"/>
              <w:rPr>
                <w:rFonts w:cs="Arial"/>
              </w:rPr>
            </w:pPr>
            <w:r>
              <w:rPr>
                <w:rFonts w:cs="Arial"/>
              </w:rPr>
              <w:t>Ingangsdatum Overeenkomst</w:t>
            </w:r>
          </w:p>
        </w:tc>
        <w:tc>
          <w:tcPr>
            <w:tcW w:w="3327" w:type="dxa"/>
            <w:shd w:val="clear" w:color="auto" w:fill="EAEAEA"/>
            <w:vAlign w:val="center"/>
          </w:tcPr>
          <w:p w14:paraId="6612F0B9" w14:textId="62607594" w:rsidR="006B59FB" w:rsidRPr="00AB083C" w:rsidRDefault="001F397A" w:rsidP="002F3D6B">
            <w:pPr>
              <w:jc w:val="center"/>
              <w:rPr>
                <w:rFonts w:cs="Arial"/>
              </w:rPr>
            </w:pPr>
            <w:r>
              <w:rPr>
                <w:rFonts w:cs="Arial"/>
              </w:rPr>
              <w:t>1</w:t>
            </w:r>
            <w:r w:rsidR="004318A0">
              <w:rPr>
                <w:rFonts w:cs="Arial"/>
              </w:rPr>
              <w:t>2</w:t>
            </w:r>
            <w:r w:rsidR="000F193C" w:rsidRPr="00AB083C">
              <w:rPr>
                <w:rFonts w:cs="Arial"/>
              </w:rPr>
              <w:t xml:space="preserve"> </w:t>
            </w:r>
            <w:r w:rsidR="004318A0">
              <w:rPr>
                <w:rFonts w:cs="Arial"/>
              </w:rPr>
              <w:t>mei</w:t>
            </w:r>
            <w:r w:rsidR="00556880" w:rsidRPr="00AB083C">
              <w:rPr>
                <w:rFonts w:cs="Arial"/>
              </w:rPr>
              <w:t xml:space="preserve"> 202</w:t>
            </w:r>
            <w:r>
              <w:rPr>
                <w:rFonts w:cs="Arial"/>
              </w:rPr>
              <w:t>5</w:t>
            </w:r>
          </w:p>
        </w:tc>
      </w:tr>
    </w:tbl>
    <w:p w14:paraId="799A773B" w14:textId="7580A364" w:rsidR="00B95194" w:rsidRDefault="00172A42" w:rsidP="00117924">
      <w:pPr>
        <w:pStyle w:val="Kop2"/>
      </w:pPr>
      <w:bookmarkStart w:id="45" w:name="_Toc190290392"/>
      <w:bookmarkEnd w:id="41"/>
      <w:bookmarkEnd w:id="42"/>
      <w:bookmarkEnd w:id="43"/>
      <w:r>
        <w:t>Communicatie en contactpersoon</w:t>
      </w:r>
      <w:bookmarkEnd w:id="45"/>
    </w:p>
    <w:p w14:paraId="35DD1137" w14:textId="77777777" w:rsidR="00172A42" w:rsidRDefault="00172A42" w:rsidP="00172A42">
      <w:r>
        <w:t xml:space="preserve">Alle communicatie met betrekking tot deze aanbesteding verloopt via TenderNed met de hieronder vermelde contactpersonen. </w:t>
      </w:r>
    </w:p>
    <w:p w14:paraId="7CEA2B57" w14:textId="77777777" w:rsidR="00172A42" w:rsidRDefault="00172A42" w:rsidP="00172A42"/>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3749"/>
        <w:gridCol w:w="5079"/>
      </w:tblGrid>
      <w:tr w:rsidR="00172A42" w14:paraId="7C45DE80" w14:textId="77777777" w:rsidTr="0058665F">
        <w:tc>
          <w:tcPr>
            <w:tcW w:w="3828" w:type="dxa"/>
          </w:tcPr>
          <w:p w14:paraId="3E8DA9EF" w14:textId="77777777" w:rsidR="00172A42" w:rsidRPr="00ED4EF0" w:rsidRDefault="00172A42" w:rsidP="0058665F">
            <w:pPr>
              <w:rPr>
                <w:b/>
              </w:rPr>
            </w:pPr>
            <w:r w:rsidRPr="0051395A">
              <w:rPr>
                <w:b/>
                <w:color w:val="008000"/>
                <w:sz w:val="24"/>
              </w:rPr>
              <w:t>Contactpersoon</w:t>
            </w:r>
          </w:p>
        </w:tc>
        <w:tc>
          <w:tcPr>
            <w:tcW w:w="5231" w:type="dxa"/>
          </w:tcPr>
          <w:p w14:paraId="5BBCFD14" w14:textId="77777777" w:rsidR="00172A42" w:rsidRPr="00B8614E" w:rsidRDefault="00172A42" w:rsidP="0058665F">
            <w:pPr>
              <w:rPr>
                <w:b/>
                <w:sz w:val="28"/>
              </w:rPr>
            </w:pPr>
            <w:r>
              <w:rPr>
                <w:b/>
                <w:color w:val="008000"/>
                <w:sz w:val="24"/>
              </w:rPr>
              <w:t>Bij afwezigheid</w:t>
            </w:r>
          </w:p>
        </w:tc>
      </w:tr>
      <w:tr w:rsidR="00172A42" w14:paraId="656DBAD8" w14:textId="77777777" w:rsidTr="002E7929">
        <w:trPr>
          <w:trHeight w:val="584"/>
        </w:trPr>
        <w:tc>
          <w:tcPr>
            <w:tcW w:w="3828" w:type="dxa"/>
            <w:shd w:val="clear" w:color="auto" w:fill="EAEAEA"/>
            <w:vAlign w:val="center"/>
          </w:tcPr>
          <w:p w14:paraId="1F75C678" w14:textId="5099910C" w:rsidR="00172A42" w:rsidRPr="00DA4B39" w:rsidRDefault="00556880" w:rsidP="0058665F">
            <w:pPr>
              <w:jc w:val="left"/>
            </w:pPr>
            <w:r w:rsidRPr="00DA4B39">
              <w:t>Henk Nap</w:t>
            </w:r>
          </w:p>
        </w:tc>
        <w:tc>
          <w:tcPr>
            <w:tcW w:w="5231" w:type="dxa"/>
            <w:shd w:val="clear" w:color="auto" w:fill="EAEAEA"/>
            <w:vAlign w:val="center"/>
          </w:tcPr>
          <w:p w14:paraId="044BA7B7" w14:textId="757995C2" w:rsidR="00172A42" w:rsidRPr="00DA4B39" w:rsidRDefault="00556880" w:rsidP="0058665F">
            <w:pPr>
              <w:jc w:val="left"/>
            </w:pPr>
            <w:r w:rsidRPr="00DA4B39">
              <w:t>Ed de Smit</w:t>
            </w:r>
          </w:p>
        </w:tc>
      </w:tr>
    </w:tbl>
    <w:p w14:paraId="3DA5E67B" w14:textId="77777777" w:rsidR="00172A42" w:rsidRDefault="00172A42" w:rsidP="00172A42"/>
    <w:p w14:paraId="2087D9BF" w14:textId="4AF40554" w:rsidR="00172A42" w:rsidRDefault="00172A42" w:rsidP="00172A42">
      <w:r>
        <w:t xml:space="preserve">Op eventueel </w:t>
      </w:r>
      <w:r w:rsidR="001F397A">
        <w:t>op andere wijze dan via TenderNed door</w:t>
      </w:r>
      <w:r>
        <w:t xml:space="preserve"> de Aanbestedende dienst gegeven informatie kunnen </w:t>
      </w:r>
      <w:r w:rsidR="003B0EBE">
        <w:t>partijen</w:t>
      </w:r>
      <w:r>
        <w:t xml:space="preserve"> zich niet beroepen. </w:t>
      </w:r>
      <w:r w:rsidR="001F397A">
        <w:t>Het is Inschrijver niet toegestaan met andere medewerkers dan hierboven beschreven contact op te nemen over deze aanbesteding. In voorkomende gevallen kan de Aanbestedende dienst Inschrijver uitsluiten van deelname</w:t>
      </w:r>
      <w:r w:rsidR="00013FD7">
        <w:t xml:space="preserve"> aan het Aanbestedingsproces</w:t>
      </w:r>
      <w:r w:rsidR="001F397A">
        <w:t>.</w:t>
      </w:r>
    </w:p>
    <w:p w14:paraId="5BAAB362" w14:textId="77777777" w:rsidR="0022331D" w:rsidRDefault="0022331D" w:rsidP="00117924">
      <w:pPr>
        <w:pStyle w:val="Kop2"/>
      </w:pPr>
      <w:bookmarkStart w:id="46" w:name="_Toc9936009"/>
      <w:bookmarkStart w:id="47" w:name="_Toc190290393"/>
      <w:r>
        <w:lastRenderedPageBreak/>
        <w:t xml:space="preserve">Vragen over </w:t>
      </w:r>
      <w:bookmarkEnd w:id="46"/>
      <w:r w:rsidR="00773F79">
        <w:t xml:space="preserve">de </w:t>
      </w:r>
      <w:r w:rsidR="00DE5DEA">
        <w:t>Offerteaanvraag</w:t>
      </w:r>
      <w:bookmarkEnd w:id="47"/>
    </w:p>
    <w:p w14:paraId="3EB094F0" w14:textId="315CFDB8" w:rsidR="0022331D" w:rsidRDefault="0022331D" w:rsidP="0022331D">
      <w:r>
        <w:t xml:space="preserve">Tot het in de planning vermelde datum en tijdstip worden partijen in de gelegenheid gesteld om vragen te stellen ten behoeve van de Nota van Inlichtingen. Bij iedere vraag dient zo mogelijk nadrukkelijk te worden aangegeven op welke paragraaf van welk document de vraag betrekking heeft. Vragen kunnen uitsluitend worden gesteld via de vraag- &amp; antwoordmodule op TenderNed. Ten aanzien van de vragen die na het vermelde tijdstip worden gesteld, behoudt de Aanbestedende dienst zich het recht voor die niet meer te beantwoorden. </w:t>
      </w:r>
    </w:p>
    <w:p w14:paraId="174E88F7" w14:textId="77777777" w:rsidR="0022331D" w:rsidRDefault="0022331D" w:rsidP="0022331D"/>
    <w:p w14:paraId="3AE93409" w14:textId="67580AE4" w:rsidR="0022331D" w:rsidRDefault="0022331D" w:rsidP="0022331D">
      <w:r>
        <w:t>De Nota</w:t>
      </w:r>
      <w:r w:rsidR="00DA4B39">
        <w:t xml:space="preserve"> </w:t>
      </w:r>
      <w:r>
        <w:t>van Inlichtingen word</w:t>
      </w:r>
      <w:r w:rsidR="00DA4B39">
        <w:t>t</w:t>
      </w:r>
      <w:r>
        <w:t xml:space="preserve"> verstrekt via TenderNed. Alle binnengekomen vragen worden anoniem gemaakt. De vragen en antwoorden maken onderdeel uit van de </w:t>
      </w:r>
      <w:r w:rsidR="00013FD7">
        <w:t>Aanbestedingsdocumenten</w:t>
      </w:r>
      <w:r>
        <w:t xml:space="preserve"> waarbij de Aanbestedende dienst bevoegd is op eigen initiatief nadere Inlichtingen te verstrekken. </w:t>
      </w:r>
    </w:p>
    <w:p w14:paraId="66AA5801" w14:textId="77777777" w:rsidR="00F76A7E" w:rsidRDefault="00F76A7E" w:rsidP="000C4BFC">
      <w:pPr>
        <w:pStyle w:val="Kop1"/>
      </w:pPr>
      <w:bookmarkStart w:id="48" w:name="_Toc9936010"/>
      <w:bookmarkStart w:id="49" w:name="_Toc332274116"/>
      <w:bookmarkStart w:id="50" w:name="_Toc334111855"/>
      <w:bookmarkStart w:id="51" w:name="_Toc377650416"/>
      <w:bookmarkStart w:id="52" w:name="_Toc378586987"/>
      <w:bookmarkStart w:id="53" w:name="_Toc332274119"/>
      <w:bookmarkStart w:id="54" w:name="_Toc334111858"/>
      <w:bookmarkStart w:id="55" w:name="_Toc318801883"/>
      <w:bookmarkStart w:id="56" w:name="_Toc190290394"/>
      <w:bookmarkEnd w:id="36"/>
      <w:bookmarkEnd w:id="37"/>
      <w:bookmarkEnd w:id="38"/>
      <w:r>
        <w:lastRenderedPageBreak/>
        <w:t>Algemene bepalingen</w:t>
      </w:r>
      <w:bookmarkEnd w:id="48"/>
      <w:bookmarkEnd w:id="56"/>
    </w:p>
    <w:p w14:paraId="2FFEFC8D" w14:textId="77777777" w:rsidR="00F76A7E" w:rsidRDefault="00F76A7E" w:rsidP="00117924">
      <w:pPr>
        <w:pStyle w:val="Kop2"/>
      </w:pPr>
      <w:bookmarkStart w:id="57" w:name="_Toc9936011"/>
      <w:bookmarkStart w:id="58" w:name="_Toc190290395"/>
      <w:r>
        <w:t>Toepasselijke regelgeving</w:t>
      </w:r>
      <w:bookmarkEnd w:id="57"/>
      <w:bookmarkEnd w:id="58"/>
    </w:p>
    <w:p w14:paraId="642B6D0F" w14:textId="4B608553" w:rsidR="00F76A7E" w:rsidRDefault="00F76A7E" w:rsidP="00F76A7E">
      <w:r>
        <w:t xml:space="preserve">De </w:t>
      </w:r>
      <w:r w:rsidRPr="00F97254">
        <w:t>Aanbestedingswet 2012</w:t>
      </w:r>
      <w:r>
        <w:t xml:space="preserve"> </w:t>
      </w:r>
      <w:r w:rsidR="00087FCE">
        <w:t>en de Gids Proportionaliteit zijn</w:t>
      </w:r>
      <w:r>
        <w:t xml:space="preserve"> op de onderhavige aanbesteding van toepassing. De aanbesteding geschiedt volgens de </w:t>
      </w:r>
      <w:r w:rsidR="00013FD7">
        <w:t>openbare Europese</w:t>
      </w:r>
      <w:r w:rsidR="00FE14BB">
        <w:t xml:space="preserve"> procedure</w:t>
      </w:r>
      <w:r>
        <w:t>.</w:t>
      </w:r>
    </w:p>
    <w:p w14:paraId="3A36E060" w14:textId="77777777" w:rsidR="00F76A7E" w:rsidRDefault="00F76A7E" w:rsidP="00117924">
      <w:pPr>
        <w:pStyle w:val="Kop2"/>
      </w:pPr>
      <w:bookmarkStart w:id="59" w:name="_Toc9936012"/>
      <w:bookmarkStart w:id="60" w:name="_Toc190290396"/>
      <w:r>
        <w:t>Integriteit</w:t>
      </w:r>
      <w:bookmarkEnd w:id="59"/>
      <w:bookmarkEnd w:id="60"/>
    </w:p>
    <w:p w14:paraId="664AA8B3" w14:textId="77777777" w:rsidR="00F76A7E" w:rsidRDefault="00F76A7E" w:rsidP="00F76A7E">
      <w:r>
        <w:t xml:space="preserve">Aanbestedende dienst hecht veel waarde aan een integer functioneren van de overheid. Bij alle handelingen worden zeer zorgvuldig de algemene beginselen van het aanbestedingsrecht toegepast zoals het transparantie-, objectiviteit- en non-discriminatiebeginsel. Meer informatie over dit onderwerp is te vinden op </w:t>
      </w:r>
      <w:r w:rsidRPr="007D5F67">
        <w:t>www.integriteitoverheid.nl</w:t>
      </w:r>
      <w:r>
        <w:t xml:space="preserve">. </w:t>
      </w:r>
    </w:p>
    <w:p w14:paraId="27A7E211" w14:textId="77777777" w:rsidR="00F76A7E" w:rsidRDefault="00F76A7E" w:rsidP="00117924">
      <w:pPr>
        <w:pStyle w:val="Kop2"/>
      </w:pPr>
      <w:bookmarkStart w:id="61" w:name="_Toc9936013"/>
      <w:bookmarkStart w:id="62" w:name="_Toc190290397"/>
      <w:r>
        <w:t>Voertaal</w:t>
      </w:r>
      <w:bookmarkEnd w:id="61"/>
      <w:bookmarkEnd w:id="62"/>
    </w:p>
    <w:p w14:paraId="6E98639D" w14:textId="77777777" w:rsidR="00F76A7E" w:rsidRDefault="00F76A7E" w:rsidP="00F76A7E">
      <w:r>
        <w:t>Alle documenten behorende bij deze aanbesteding worden door de Aanbestedende dienst ter beschikking gesteld in de Nederlandse taal. Alle tijdens de aanbesteding te voeren correspondentie en in te dienen stukken dienen in de Nederlandse taal te worden opgesteld. Correspondentie en/of stukken die hieraan niet voldoen worden niet in behandeling genomen.</w:t>
      </w:r>
    </w:p>
    <w:p w14:paraId="16D13F88" w14:textId="77777777" w:rsidR="00F76A7E" w:rsidRDefault="00F76A7E" w:rsidP="00117924">
      <w:pPr>
        <w:pStyle w:val="Kop2"/>
      </w:pPr>
      <w:bookmarkStart w:id="63" w:name="_Toc9936014"/>
      <w:bookmarkStart w:id="64" w:name="_Toc190290398"/>
      <w:r>
        <w:t>Gebruik merknamen of typen</w:t>
      </w:r>
      <w:bookmarkEnd w:id="63"/>
      <w:bookmarkEnd w:id="64"/>
    </w:p>
    <w:p w14:paraId="747EFEB3" w14:textId="77777777" w:rsidR="00F76A7E" w:rsidRDefault="00F76A7E" w:rsidP="00F76A7E">
      <w:r>
        <w:t xml:space="preserve">Daar waarin </w:t>
      </w:r>
      <w:r w:rsidR="009D1B2B">
        <w:t xml:space="preserve">de </w:t>
      </w:r>
      <w:r w:rsidR="00F97254">
        <w:t>Offerteaanvraag</w:t>
      </w:r>
      <w:r>
        <w:t xml:space="preserve"> ter duiding van de Opdracht bepaalde merken, octrooien, typen, of een bepaalde oorsprong of productie of specifieke techniek worden genoemd, dient gelezen te worden ‘’of daaraan ten minste gelijkwaardig’’. In het geval dat de </w:t>
      </w:r>
      <w:r w:rsidR="009D1B2B">
        <w:t>partij</w:t>
      </w:r>
      <w:r>
        <w:t xml:space="preserve"> niet de eventueel genoemde merken, octrooien, typen, oorsprong, productie of specifieke techniek kan leveren, moet </w:t>
      </w:r>
      <w:r w:rsidR="008F5FD4">
        <w:t>Inschrijver</w:t>
      </w:r>
      <w:r>
        <w:t xml:space="preserve"> aantonen dat er sprake is van gelijkwaardigheid.</w:t>
      </w:r>
    </w:p>
    <w:p w14:paraId="192CAB72" w14:textId="77777777" w:rsidR="00F76A7E" w:rsidRDefault="00F76A7E" w:rsidP="00117924">
      <w:pPr>
        <w:pStyle w:val="Kop2"/>
      </w:pPr>
      <w:bookmarkStart w:id="65" w:name="_Toc9936015"/>
      <w:bookmarkStart w:id="66" w:name="_Toc190290399"/>
      <w:r>
        <w:t>Rangorde documenten</w:t>
      </w:r>
      <w:bookmarkEnd w:id="65"/>
      <w:bookmarkEnd w:id="66"/>
    </w:p>
    <w:p w14:paraId="61BA0556" w14:textId="39BAC1C8" w:rsidR="00F76A7E" w:rsidRPr="00DA4B39" w:rsidRDefault="00F76A7E" w:rsidP="00F76A7E">
      <w:r>
        <w:t xml:space="preserve">In de aanbestedingsprocedure geldt de onderstaande rangorde van documenten (voor zover in de aanbesteding reeds van toepassing). Bedacht dient te worden dat de inhoud van deze documenten ook onderdeel </w:t>
      </w:r>
      <w:r w:rsidR="00A437D0">
        <w:t xml:space="preserve">zal zijn van de te </w:t>
      </w:r>
      <w:r w:rsidR="00A437D0" w:rsidRPr="00DA4B39">
        <w:t>sluiten Overeenkomst</w:t>
      </w:r>
      <w:r w:rsidRPr="00DA4B39">
        <w:t>, waarbij alsdan dezelfde rangorde geldt.</w:t>
      </w:r>
    </w:p>
    <w:p w14:paraId="386B94AD" w14:textId="77777777" w:rsidR="00F76A7E" w:rsidRPr="00DA4B39" w:rsidRDefault="00F76A7E" w:rsidP="00F76A7E"/>
    <w:p w14:paraId="123381EC" w14:textId="4CF91EB1" w:rsidR="00F76A7E" w:rsidRPr="00DA4B39" w:rsidRDefault="00F76A7E" w:rsidP="005C7EB3">
      <w:pPr>
        <w:pStyle w:val="Lijstalinea"/>
        <w:numPr>
          <w:ilvl w:val="0"/>
          <w:numId w:val="20"/>
        </w:numPr>
        <w:ind w:left="426" w:hanging="426"/>
        <w:contextualSpacing/>
        <w:rPr>
          <w:rFonts w:ascii="Palatino Linotype" w:hAnsi="Palatino Linotype"/>
          <w:sz w:val="21"/>
          <w:szCs w:val="21"/>
        </w:rPr>
      </w:pPr>
      <w:r w:rsidRPr="00DA4B39">
        <w:rPr>
          <w:rFonts w:ascii="Palatino Linotype" w:hAnsi="Palatino Linotype"/>
          <w:sz w:val="21"/>
          <w:szCs w:val="21"/>
        </w:rPr>
        <w:t xml:space="preserve">Ondertekende </w:t>
      </w:r>
      <w:r w:rsidR="00282750" w:rsidRPr="00DA4B39">
        <w:rPr>
          <w:rFonts w:ascii="Palatino Linotype" w:hAnsi="Palatino Linotype"/>
          <w:sz w:val="21"/>
          <w:szCs w:val="21"/>
        </w:rPr>
        <w:t>Overeenkomst</w:t>
      </w:r>
    </w:p>
    <w:p w14:paraId="5D0C02BD" w14:textId="15B54E17" w:rsidR="00F76A7E" w:rsidRPr="00DA4B39" w:rsidRDefault="00FC29EA" w:rsidP="005C7EB3">
      <w:pPr>
        <w:pStyle w:val="Lijstalinea"/>
        <w:numPr>
          <w:ilvl w:val="0"/>
          <w:numId w:val="20"/>
        </w:numPr>
        <w:ind w:left="426" w:hanging="426"/>
        <w:contextualSpacing/>
        <w:rPr>
          <w:rFonts w:ascii="Palatino Linotype" w:hAnsi="Palatino Linotype"/>
          <w:sz w:val="21"/>
          <w:szCs w:val="21"/>
        </w:rPr>
      </w:pPr>
      <w:r w:rsidRPr="00DA4B39">
        <w:rPr>
          <w:rFonts w:ascii="Palatino Linotype" w:hAnsi="Palatino Linotype"/>
          <w:sz w:val="21"/>
          <w:szCs w:val="21"/>
        </w:rPr>
        <w:t>Nota</w:t>
      </w:r>
      <w:r w:rsidR="0007747A" w:rsidRPr="00DA4B39">
        <w:rPr>
          <w:rFonts w:ascii="Palatino Linotype" w:hAnsi="Palatino Linotype"/>
          <w:sz w:val="21"/>
          <w:szCs w:val="21"/>
        </w:rPr>
        <w:t>(‘s)</w:t>
      </w:r>
      <w:r w:rsidRPr="00DA4B39">
        <w:rPr>
          <w:rFonts w:ascii="Palatino Linotype" w:hAnsi="Palatino Linotype"/>
          <w:sz w:val="21"/>
          <w:szCs w:val="21"/>
        </w:rPr>
        <w:t xml:space="preserve"> van Inlichtingen op de </w:t>
      </w:r>
      <w:r w:rsidR="00013FD7">
        <w:rPr>
          <w:rFonts w:ascii="Palatino Linotype" w:hAnsi="Palatino Linotype"/>
          <w:sz w:val="21"/>
          <w:szCs w:val="21"/>
        </w:rPr>
        <w:t>Aanbestedingsdocumentatie</w:t>
      </w:r>
    </w:p>
    <w:p w14:paraId="30D1FBDB" w14:textId="6EA1D623" w:rsidR="00F76A7E" w:rsidRPr="005E2E14" w:rsidRDefault="00013FD7" w:rsidP="005C7EB3">
      <w:pPr>
        <w:pStyle w:val="Lijstalinea"/>
        <w:numPr>
          <w:ilvl w:val="0"/>
          <w:numId w:val="20"/>
        </w:numPr>
        <w:ind w:left="426" w:hanging="426"/>
        <w:contextualSpacing/>
        <w:rPr>
          <w:rFonts w:ascii="Palatino Linotype" w:hAnsi="Palatino Linotype"/>
          <w:sz w:val="21"/>
          <w:szCs w:val="21"/>
        </w:rPr>
      </w:pPr>
      <w:r>
        <w:rPr>
          <w:rFonts w:ascii="Palatino Linotype" w:hAnsi="Palatino Linotype"/>
          <w:sz w:val="21"/>
          <w:szCs w:val="21"/>
        </w:rPr>
        <w:t>Aanbestedingsdocument</w:t>
      </w:r>
      <w:r w:rsidR="00FC29EA" w:rsidRPr="00F97254">
        <w:rPr>
          <w:rFonts w:ascii="Palatino Linotype" w:hAnsi="Palatino Linotype"/>
          <w:sz w:val="21"/>
          <w:szCs w:val="21"/>
        </w:rPr>
        <w:t xml:space="preserve"> inclusief bijlagen</w:t>
      </w:r>
      <w:r w:rsidR="005E2E14" w:rsidRPr="00F97254">
        <w:rPr>
          <w:rFonts w:ascii="Palatino Linotype" w:hAnsi="Palatino Linotype"/>
          <w:sz w:val="21"/>
          <w:szCs w:val="21"/>
        </w:rPr>
        <w:t xml:space="preserve"> waaronder</w:t>
      </w:r>
      <w:r w:rsidR="005C7EB3">
        <w:rPr>
          <w:rFonts w:ascii="Palatino Linotype" w:hAnsi="Palatino Linotype"/>
          <w:sz w:val="21"/>
          <w:szCs w:val="21"/>
        </w:rPr>
        <w:t xml:space="preserve"> de A</w:t>
      </w:r>
      <w:r w:rsidR="00376DD3" w:rsidRPr="005E2E14">
        <w:rPr>
          <w:rFonts w:ascii="Palatino Linotype" w:hAnsi="Palatino Linotype"/>
          <w:sz w:val="21"/>
          <w:szCs w:val="21"/>
        </w:rPr>
        <w:t xml:space="preserve">lgemene Inkoopvoorwaarden </w:t>
      </w:r>
      <w:r w:rsidR="004318A0">
        <w:rPr>
          <w:rFonts w:ascii="Palatino Linotype" w:hAnsi="Palatino Linotype"/>
          <w:sz w:val="21"/>
          <w:szCs w:val="21"/>
        </w:rPr>
        <w:t xml:space="preserve">voor Leveringen en Diensten </w:t>
      </w:r>
      <w:r w:rsidR="00376DD3" w:rsidRPr="005E2E14">
        <w:rPr>
          <w:rFonts w:ascii="Palatino Linotype" w:hAnsi="Palatino Linotype"/>
          <w:sz w:val="21"/>
          <w:szCs w:val="21"/>
        </w:rPr>
        <w:t>Gemeente Utrechtse Heuvelrug</w:t>
      </w:r>
      <w:r w:rsidR="00F76A7E" w:rsidRPr="005E2E14">
        <w:rPr>
          <w:rFonts w:ascii="Palatino Linotype" w:hAnsi="Palatino Linotype"/>
          <w:sz w:val="21"/>
          <w:szCs w:val="21"/>
        </w:rPr>
        <w:t xml:space="preserve"> (bijlage </w:t>
      </w:r>
      <w:r w:rsidR="00C73CA0">
        <w:rPr>
          <w:rFonts w:ascii="Palatino Linotype" w:hAnsi="Palatino Linotype"/>
          <w:sz w:val="21"/>
          <w:szCs w:val="21"/>
        </w:rPr>
        <w:t>3</w:t>
      </w:r>
      <w:r w:rsidR="00F76A7E" w:rsidRPr="005E2E14">
        <w:rPr>
          <w:rFonts w:ascii="Palatino Linotype" w:hAnsi="Palatino Linotype"/>
          <w:sz w:val="21"/>
          <w:szCs w:val="21"/>
        </w:rPr>
        <w:t>)</w:t>
      </w:r>
    </w:p>
    <w:p w14:paraId="02B7C951" w14:textId="77777777" w:rsidR="00F76A7E" w:rsidRPr="00F97254" w:rsidRDefault="0049186D" w:rsidP="005C7EB3">
      <w:pPr>
        <w:pStyle w:val="Lijstalinea"/>
        <w:numPr>
          <w:ilvl w:val="0"/>
          <w:numId w:val="20"/>
        </w:numPr>
        <w:ind w:left="426" w:hanging="426"/>
        <w:contextualSpacing/>
        <w:rPr>
          <w:rFonts w:ascii="Palatino Linotype" w:hAnsi="Palatino Linotype"/>
          <w:sz w:val="21"/>
          <w:szCs w:val="21"/>
        </w:rPr>
      </w:pPr>
      <w:r w:rsidRPr="00F97254">
        <w:rPr>
          <w:rFonts w:ascii="Palatino Linotype" w:hAnsi="Palatino Linotype"/>
          <w:sz w:val="21"/>
          <w:szCs w:val="21"/>
        </w:rPr>
        <w:t>Inschrijving</w:t>
      </w:r>
    </w:p>
    <w:p w14:paraId="5FB2EA36" w14:textId="77777777" w:rsidR="00F76A7E" w:rsidRDefault="00F76A7E" w:rsidP="00F76A7E"/>
    <w:p w14:paraId="6DD005E3" w14:textId="77777777" w:rsidR="00F76A7E" w:rsidRDefault="00F76A7E" w:rsidP="00F76A7E">
      <w:r>
        <w:t>Waar eventueel sprake is van tegenspraak tussen document geldt telkens hetgeen is bepaald in het hoger geplaatste document. In het geval dat sprake is van tegenspraak binnen een document geldt dat specifiek boven algemeen gaat.</w:t>
      </w:r>
    </w:p>
    <w:p w14:paraId="607ED85D" w14:textId="77777777" w:rsidR="00F76A7E" w:rsidRDefault="00F76A7E" w:rsidP="00117924">
      <w:pPr>
        <w:pStyle w:val="Kop2"/>
      </w:pPr>
      <w:bookmarkStart w:id="67" w:name="_Toc9936016"/>
      <w:bookmarkStart w:id="68" w:name="_Toc190290400"/>
      <w:r>
        <w:t>Fouten en tegenstrijdigheden</w:t>
      </w:r>
      <w:bookmarkEnd w:id="67"/>
      <w:bookmarkEnd w:id="68"/>
    </w:p>
    <w:p w14:paraId="7D3F4E35" w14:textId="77777777" w:rsidR="00F76A7E" w:rsidRDefault="00F76A7E" w:rsidP="00F76A7E">
      <w:r>
        <w:t xml:space="preserve">Alle documenten met bijhorende bijlagen die naar aanleiding van de onderhavige aanbesteding door de Aanbestedende dienst zijn aangeboden, zijn met de grootste zorg samengesteld en opgesteld. In het geval een </w:t>
      </w:r>
      <w:r w:rsidR="00E2234A">
        <w:t>Inschrijver</w:t>
      </w:r>
      <w:r>
        <w:t xml:space="preserve"> niettemin onrechtmatigheden, onregelmatigheden, tegenstrijdigheden of onduidelijkheden ontdekt, dan dient zij de Contactpersoon van de Aanbestedende dienst hiervan zo spoedig mogelijk doch in elk geval vóór het sluiten van de termijn voor het indienen van een </w:t>
      </w:r>
      <w:r w:rsidR="00E2234A">
        <w:t>Inschrijving</w:t>
      </w:r>
      <w:r>
        <w:t xml:space="preserve"> op de hoogte te stellen, via een bericht op TenderNed. Indien daarna nog, bijvoorbeeld na Gunning, blijkt dat er sprake is van </w:t>
      </w:r>
      <w:r>
        <w:lastRenderedPageBreak/>
        <w:t xml:space="preserve">onrechtmatigheden, onregelmatigheden, tegenstrijdigheden of onduidelijkheden, zijn die in beginsel voor rekening en risico van </w:t>
      </w:r>
      <w:r w:rsidR="00E2234A">
        <w:t>Inschrijver</w:t>
      </w:r>
      <w:r>
        <w:t>.</w:t>
      </w:r>
    </w:p>
    <w:p w14:paraId="00A85313" w14:textId="77777777" w:rsidR="00F76A7E" w:rsidRDefault="0049132C" w:rsidP="00117924">
      <w:pPr>
        <w:pStyle w:val="Kop2"/>
      </w:pPr>
      <w:bookmarkStart w:id="69" w:name="_Toc9936017"/>
      <w:bookmarkStart w:id="70" w:name="_Toc190290401"/>
      <w:r>
        <w:t>Onredelijk</w:t>
      </w:r>
      <w:r w:rsidR="00F76A7E">
        <w:t xml:space="preserve"> bezwarende Eisen</w:t>
      </w:r>
      <w:bookmarkEnd w:id="69"/>
      <w:bookmarkEnd w:id="70"/>
    </w:p>
    <w:p w14:paraId="5487B147" w14:textId="77777777" w:rsidR="00F76A7E" w:rsidRDefault="00F76A7E" w:rsidP="00F76A7E">
      <w:r>
        <w:t xml:space="preserve">Indien een </w:t>
      </w:r>
      <w:r w:rsidR="00E2234A">
        <w:t>Inschrijver</w:t>
      </w:r>
      <w:r>
        <w:t xml:space="preserve"> van mening is dat in het Aanbestedingsdocument een of meerdere eisen/voorwaarden zijn opgenomen waarvan – ook voor een ter zake ervaren, deskundige en goed geoutilleerde onderneming of samenwerkingsverband van ondernemingen – nakoming onmogelijk of onredelijk bezwarend is, zodat nakoming van deze eisen/voorwaarden in redelijkheid niet </w:t>
      </w:r>
      <w:r w:rsidR="00A1445E">
        <w:t xml:space="preserve">kan worden gevergd, dan dient </w:t>
      </w:r>
      <w:r w:rsidR="00E2234A">
        <w:t>Inschrijver</w:t>
      </w:r>
      <w:r w:rsidR="00A1445E">
        <w:t xml:space="preserve"> </w:t>
      </w:r>
      <w:r>
        <w:t xml:space="preserve">dit zo spoedig mogelijk toch in elk geval voor het sluiten van de termijn voor het indienen van een </w:t>
      </w:r>
      <w:r w:rsidR="00E2234A">
        <w:t>Inschrijving</w:t>
      </w:r>
      <w:r>
        <w:t>, gemotiveerd te melden aan de Aanbestedende dienst, via een bericht op TenderNed.</w:t>
      </w:r>
    </w:p>
    <w:p w14:paraId="74A8E588" w14:textId="77777777" w:rsidR="00F76A7E" w:rsidRDefault="00F76A7E" w:rsidP="00117924">
      <w:pPr>
        <w:pStyle w:val="Kop2"/>
      </w:pPr>
      <w:bookmarkStart w:id="71" w:name="_Toc9936018"/>
      <w:bookmarkStart w:id="72" w:name="_Toc190290402"/>
      <w:r>
        <w:t>Voorbehouden</w:t>
      </w:r>
      <w:bookmarkEnd w:id="71"/>
      <w:bookmarkEnd w:id="72"/>
    </w:p>
    <w:p w14:paraId="0E7A7790" w14:textId="77777777" w:rsidR="00F76A7E" w:rsidRPr="00872172" w:rsidRDefault="00F76A7E" w:rsidP="00C5525D">
      <w:pPr>
        <w:numPr>
          <w:ilvl w:val="0"/>
          <w:numId w:val="22"/>
        </w:numPr>
        <w:ind w:left="426" w:hanging="426"/>
      </w:pPr>
      <w:r w:rsidRPr="00872172">
        <w:t>Aanbestedende dienst behoudt zich het recht voor (zover binnen juridische grenzen mogelijk), om het aanbestedingsproject geheel of gedeeltelijk, tijdelijk of definitief te stoppen.</w:t>
      </w:r>
    </w:p>
    <w:p w14:paraId="0B498B2F" w14:textId="77777777" w:rsidR="00F76A7E" w:rsidRPr="00872172" w:rsidRDefault="00F76A7E" w:rsidP="00C5525D">
      <w:pPr>
        <w:numPr>
          <w:ilvl w:val="0"/>
          <w:numId w:val="22"/>
        </w:numPr>
        <w:ind w:left="426" w:hanging="426"/>
      </w:pPr>
      <w:r w:rsidRPr="00872172">
        <w:t>Aanbestedende dienst behoudt zich het recht voor om de planning te wijzigen.</w:t>
      </w:r>
    </w:p>
    <w:p w14:paraId="1F6D4293" w14:textId="77777777" w:rsidR="00F76A7E" w:rsidRPr="00872172" w:rsidRDefault="00F76A7E" w:rsidP="00C5525D">
      <w:pPr>
        <w:numPr>
          <w:ilvl w:val="0"/>
          <w:numId w:val="22"/>
        </w:numPr>
        <w:ind w:left="426" w:hanging="426"/>
      </w:pPr>
      <w:r w:rsidRPr="00872172">
        <w:t>Aanbestedende dienst behoudt zich het recht voor de Opdracht niet te gunnen.</w:t>
      </w:r>
    </w:p>
    <w:p w14:paraId="3D9FB33B" w14:textId="77777777" w:rsidR="00F76A7E" w:rsidRDefault="00F76A7E" w:rsidP="00117924">
      <w:pPr>
        <w:pStyle w:val="Kop2"/>
      </w:pPr>
      <w:bookmarkStart w:id="73" w:name="_Toc9936019"/>
      <w:bookmarkStart w:id="74" w:name="_Toc190290403"/>
      <w:r>
        <w:t>Onvolledige of onjuiste informatie</w:t>
      </w:r>
      <w:bookmarkEnd w:id="73"/>
      <w:bookmarkEnd w:id="74"/>
    </w:p>
    <w:p w14:paraId="32ABB042" w14:textId="77777777" w:rsidR="00F76A7E" w:rsidRDefault="00F76A7E" w:rsidP="00F76A7E">
      <w:r>
        <w:t xml:space="preserve">De </w:t>
      </w:r>
      <w:r w:rsidR="00E2234A">
        <w:t>Inschrijving</w:t>
      </w:r>
      <w:r>
        <w:t xml:space="preserve"> dient volledig en juist te zijn. </w:t>
      </w:r>
      <w:r w:rsidR="00E2234A">
        <w:t>Inschrijving</w:t>
      </w:r>
      <w:r w:rsidR="00A96B24">
        <w:t>en</w:t>
      </w:r>
      <w:r>
        <w:t xml:space="preserve"> die niet volledig en juist zijn kunnen door de Aanbestedende dienst ongeldig worden verklaard. </w:t>
      </w:r>
    </w:p>
    <w:p w14:paraId="7F9594F0" w14:textId="77777777" w:rsidR="00F76A7E" w:rsidRDefault="00F76A7E" w:rsidP="00117924">
      <w:pPr>
        <w:pStyle w:val="Kop2"/>
      </w:pPr>
      <w:bookmarkStart w:id="75" w:name="_Toc9936020"/>
      <w:bookmarkStart w:id="76" w:name="_Toc190290404"/>
      <w:r>
        <w:t>Controle van de verstrekte informatie</w:t>
      </w:r>
      <w:bookmarkEnd w:id="75"/>
      <w:bookmarkEnd w:id="76"/>
    </w:p>
    <w:p w14:paraId="287FA789" w14:textId="77777777" w:rsidR="00F76A7E" w:rsidRDefault="00F76A7E" w:rsidP="00F76A7E">
      <w:r>
        <w:t xml:space="preserve">Alle informatie die door </w:t>
      </w:r>
      <w:r w:rsidR="00E2234A">
        <w:t>Inschrijver</w:t>
      </w:r>
      <w:r w:rsidR="00CF1A98">
        <w:t>(s)</w:t>
      </w:r>
      <w:r>
        <w:t xml:space="preserve"> ter beschikking wordt gesteld kan door de Aanbestedende dienst op juistheid worden gecontroleerd. De Aanbestedende dienst behoudt zich het recht voor om alle gegevens die afkomstig zijn van derden op juistheid te controleren door deze derden te benaderen. Een (proces-)audit van </w:t>
      </w:r>
      <w:r w:rsidR="00B275F2">
        <w:t xml:space="preserve">de </w:t>
      </w:r>
      <w:r w:rsidR="00E2234A">
        <w:t>Inschrijver</w:t>
      </w:r>
      <w:r w:rsidR="00CF1A98">
        <w:t xml:space="preserve"> </w:t>
      </w:r>
      <w:r>
        <w:t>door de Aanbestedende dienst kan onderdeel uit</w:t>
      </w:r>
      <w:r w:rsidR="00A51A12">
        <w:t>maken van de a</w:t>
      </w:r>
      <w:r>
        <w:t xml:space="preserve">anbestedingsprocedure. </w:t>
      </w:r>
    </w:p>
    <w:p w14:paraId="444AFF6C" w14:textId="5D0720C2" w:rsidR="00F76A7E" w:rsidRDefault="00F76A7E" w:rsidP="00117924">
      <w:pPr>
        <w:pStyle w:val="Kop2"/>
      </w:pPr>
      <w:bookmarkStart w:id="77" w:name="_Toc9936021"/>
      <w:bookmarkStart w:id="78" w:name="_Toc190290405"/>
      <w:r>
        <w:t>Valse verklaringen</w:t>
      </w:r>
      <w:bookmarkEnd w:id="77"/>
      <w:bookmarkEnd w:id="78"/>
    </w:p>
    <w:p w14:paraId="0C35A51C" w14:textId="77777777" w:rsidR="00F76A7E" w:rsidRDefault="00F76A7E" w:rsidP="00F76A7E">
      <w:r w:rsidRPr="00B916CF">
        <w:t xml:space="preserve">De </w:t>
      </w:r>
      <w:r>
        <w:t>Aanbestedende dienst</w:t>
      </w:r>
      <w:r w:rsidRPr="00B916CF">
        <w:t xml:space="preserve"> wijst er nadrukkelijk op dat</w:t>
      </w:r>
      <w:r>
        <w:t xml:space="preserve"> </w:t>
      </w:r>
      <w:r w:rsidR="00A96B24">
        <w:t>Inschrijvingen</w:t>
      </w:r>
      <w:r>
        <w:t xml:space="preserve"> c.q.</w:t>
      </w:r>
      <w:r w:rsidRPr="00B916CF">
        <w:t xml:space="preserve"> verklaringen </w:t>
      </w:r>
      <w:r>
        <w:t xml:space="preserve">in die </w:t>
      </w:r>
      <w:r w:rsidR="00A96B24">
        <w:t>Inschrijvingen</w:t>
      </w:r>
      <w:r>
        <w:t xml:space="preserve"> </w:t>
      </w:r>
      <w:r w:rsidRPr="00B916CF">
        <w:t>die – al dan niet achteraf</w:t>
      </w:r>
      <w:r>
        <w:t xml:space="preserve"> –</w:t>
      </w:r>
      <w:r w:rsidRPr="00B916CF">
        <w:t xml:space="preserve"> onjuistheden blijken te bevatten, door haar worden aangemerkt als 'valse verklaringen' in de zin van artikel</w:t>
      </w:r>
      <w:r w:rsidRPr="003B798E">
        <w:t xml:space="preserve"> 2.87 van de Aanbestedingswet 2012. Dit kan uitsluiting</w:t>
      </w:r>
      <w:r w:rsidRPr="00B916CF">
        <w:t xml:space="preserve"> van verdere deelname aan deze en toekomstige </w:t>
      </w:r>
      <w:r>
        <w:t>aanbestedingsprocedure</w:t>
      </w:r>
      <w:r w:rsidRPr="00B916CF">
        <w:t xml:space="preserve">s van de </w:t>
      </w:r>
      <w:r>
        <w:t>Aanbestedende dienst</w:t>
      </w:r>
      <w:r w:rsidRPr="00B916CF">
        <w:t xml:space="preserve"> tot gevolg hebben.</w:t>
      </w:r>
    </w:p>
    <w:p w14:paraId="010BD29B" w14:textId="51E50727" w:rsidR="00F76A7E" w:rsidRPr="00B916CF" w:rsidRDefault="00F76A7E" w:rsidP="00F76A7E">
      <w:r w:rsidRPr="00B916CF">
        <w:t xml:space="preserve">Indien na gunning blijkt dat deze heeft plaatsgevonden op basis van 'valse verklaringen' kan de </w:t>
      </w:r>
      <w:r w:rsidR="00E2234A">
        <w:t>Inschrijver</w:t>
      </w:r>
      <w:r w:rsidRPr="00B916CF">
        <w:t xml:space="preserve"> alsnog worden uitgesloten van de </w:t>
      </w:r>
      <w:r>
        <w:t>aanbestedingsprocedure</w:t>
      </w:r>
      <w:r w:rsidRPr="00B916CF">
        <w:t xml:space="preserve"> </w:t>
      </w:r>
      <w:r>
        <w:t xml:space="preserve">c.q. </w:t>
      </w:r>
      <w:r w:rsidRPr="00E53A89">
        <w:t xml:space="preserve">kan de </w:t>
      </w:r>
      <w:r w:rsidR="00F8761A" w:rsidRPr="00E53A89">
        <w:t>Overeenkomst</w:t>
      </w:r>
      <w:r w:rsidRPr="00E53A89">
        <w:t xml:space="preserve"> door de Opdrachtgever worden ontbonden, zulks zonder dat</w:t>
      </w:r>
      <w:r w:rsidRPr="00B916CF">
        <w:t xml:space="preserve"> de </w:t>
      </w:r>
      <w:r>
        <w:t>Opdrachtgever</w:t>
      </w:r>
      <w:r w:rsidRPr="00B916CF">
        <w:t xml:space="preserve"> gehouden is tot schadevergoeding. De </w:t>
      </w:r>
      <w:r w:rsidR="00E2234A">
        <w:t>Inschrijver</w:t>
      </w:r>
      <w:r w:rsidRPr="00B916CF">
        <w:t xml:space="preserve"> die een 'valse verklaring' heeft gedaan is aansprakelijk voor alle directe en indirecte schade die de </w:t>
      </w:r>
      <w:r>
        <w:t>Aanbestedende dienst/Opdrachtgever</w:t>
      </w:r>
      <w:r w:rsidRPr="00B916CF">
        <w:t xml:space="preserve"> dientengevolge leidt.</w:t>
      </w:r>
    </w:p>
    <w:p w14:paraId="3D9B36F6" w14:textId="77777777" w:rsidR="00F76A7E" w:rsidRPr="00AE56DD" w:rsidRDefault="00F76A7E" w:rsidP="00117924">
      <w:pPr>
        <w:pStyle w:val="Kop2"/>
      </w:pPr>
      <w:bookmarkStart w:id="79" w:name="_Toc9936022"/>
      <w:bookmarkStart w:id="80" w:name="_Toc190290406"/>
      <w:r w:rsidRPr="00AE56DD">
        <w:t>Knock-out</w:t>
      </w:r>
      <w:bookmarkEnd w:id="79"/>
      <w:bookmarkEnd w:id="80"/>
      <w:r w:rsidRPr="00AE56DD">
        <w:t xml:space="preserve"> </w:t>
      </w:r>
    </w:p>
    <w:p w14:paraId="06984D1E" w14:textId="704205C6" w:rsidR="00F76A7E" w:rsidRDefault="000E4AD0" w:rsidP="00F76A7E">
      <w:r>
        <w:t>Het a</w:t>
      </w:r>
      <w:r w:rsidR="00F76A7E" w:rsidRPr="00B916CF">
        <w:t xml:space="preserve">anbestedingsrecht dwingt de </w:t>
      </w:r>
      <w:r w:rsidR="00F76A7E">
        <w:t>Aanbestedende dienst</w:t>
      </w:r>
      <w:r w:rsidR="00F76A7E" w:rsidRPr="00B916CF">
        <w:t xml:space="preserve"> om een strikt onderscheid te maken tussen </w:t>
      </w:r>
      <w:r w:rsidR="00F76A7E">
        <w:t>e</w:t>
      </w:r>
      <w:r w:rsidR="00F76A7E" w:rsidRPr="00B916CF">
        <w:t>isen en</w:t>
      </w:r>
      <w:r w:rsidR="003F4683">
        <w:t xml:space="preserve"> voorwaarden enerzijds en G</w:t>
      </w:r>
      <w:r w:rsidR="00F76A7E" w:rsidRPr="00B916CF">
        <w:t xml:space="preserve">unningscriteria </w:t>
      </w:r>
      <w:r w:rsidR="00F76A7E">
        <w:t xml:space="preserve">anderzijds </w:t>
      </w:r>
      <w:r w:rsidR="00F76A7E" w:rsidRPr="00B916CF">
        <w:t xml:space="preserve">en dit onderscheid vervolgens ook </w:t>
      </w:r>
      <w:r w:rsidR="00F76A7E">
        <w:t xml:space="preserve">strikt </w:t>
      </w:r>
      <w:r w:rsidR="00F76A7E" w:rsidRPr="00B916CF">
        <w:t>na te leven. Dit betekent dat</w:t>
      </w:r>
      <w:r w:rsidR="00AA1795">
        <w:t>,</w:t>
      </w:r>
      <w:r w:rsidR="00F76A7E" w:rsidRPr="00B916CF">
        <w:t xml:space="preserve"> indien </w:t>
      </w:r>
      <w:r w:rsidR="00755192" w:rsidRPr="00755192">
        <w:t xml:space="preserve">de </w:t>
      </w:r>
      <w:r w:rsidR="00E2234A">
        <w:t>Inschrijving</w:t>
      </w:r>
      <w:r w:rsidR="00F76A7E" w:rsidRPr="00755192">
        <w:t xml:space="preserve"> </w:t>
      </w:r>
      <w:r w:rsidR="00F76A7E" w:rsidRPr="00B916CF">
        <w:t xml:space="preserve">niet voldoet aan de gestelde </w:t>
      </w:r>
      <w:r w:rsidR="00F76A7E">
        <w:t>e</w:t>
      </w:r>
      <w:r w:rsidR="00F76A7E" w:rsidRPr="00B916CF">
        <w:t xml:space="preserve">isen en voorwaarden (waaronder </w:t>
      </w:r>
      <w:r w:rsidR="00F76A7E">
        <w:t>bepalingen</w:t>
      </w:r>
      <w:r w:rsidR="00F76A7E" w:rsidRPr="00B916CF">
        <w:t xml:space="preserve"> aangemerkt met “dient”)</w:t>
      </w:r>
      <w:r w:rsidR="00AA1795">
        <w:t>,</w:t>
      </w:r>
      <w:r w:rsidR="00F76A7E" w:rsidRPr="00B916CF">
        <w:t xml:space="preserve"> </w:t>
      </w:r>
      <w:r w:rsidR="00F76A7E">
        <w:t xml:space="preserve">de Aanbestedende dienst </w:t>
      </w:r>
      <w:r w:rsidR="00F76A7E" w:rsidRPr="00B916CF">
        <w:t xml:space="preserve">gedwongen </w:t>
      </w:r>
      <w:r w:rsidR="00013FD7">
        <w:t xml:space="preserve">is </w:t>
      </w:r>
      <w:r w:rsidR="00755192">
        <w:t xml:space="preserve">de </w:t>
      </w:r>
      <w:r w:rsidR="00E2234A">
        <w:t>Inschrijving</w:t>
      </w:r>
      <w:r w:rsidR="00F76A7E" w:rsidRPr="00B916CF">
        <w:t xml:space="preserve"> </w:t>
      </w:r>
      <w:r w:rsidR="00F76A7E">
        <w:t>ongeldig te verklaren.</w:t>
      </w:r>
      <w:r w:rsidR="00F76A7E" w:rsidRPr="00B916CF">
        <w:t xml:space="preserve"> Dit zou een gemiste kans zijn. </w:t>
      </w:r>
      <w:r w:rsidR="00AA1795">
        <w:t>De Aanbestedende dienst raadt dan ook aan</w:t>
      </w:r>
      <w:r w:rsidR="00F76A7E" w:rsidRPr="00B916CF">
        <w:t xml:space="preserve"> hier de nodige aandacht aan te besteden.</w:t>
      </w:r>
    </w:p>
    <w:p w14:paraId="1BD33D5C" w14:textId="77777777" w:rsidR="00F76A7E" w:rsidRDefault="00F76A7E" w:rsidP="00117924">
      <w:pPr>
        <w:pStyle w:val="Kop2"/>
      </w:pPr>
      <w:bookmarkStart w:id="81" w:name="_Toc9936023"/>
      <w:bookmarkStart w:id="82" w:name="_Toc190290407"/>
      <w:r>
        <w:lastRenderedPageBreak/>
        <w:t xml:space="preserve">Manipulatieve </w:t>
      </w:r>
      <w:bookmarkEnd w:id="81"/>
      <w:r w:rsidR="00E2234A" w:rsidRPr="000E4AD0">
        <w:t>Inschrijving</w:t>
      </w:r>
      <w:bookmarkEnd w:id="82"/>
    </w:p>
    <w:p w14:paraId="11E5B483" w14:textId="77777777" w:rsidR="00F76A7E" w:rsidRPr="00B916CF" w:rsidRDefault="00286A41" w:rsidP="00F76A7E">
      <w:r>
        <w:t>Inschrijvingen</w:t>
      </w:r>
      <w:r w:rsidR="00F76A7E" w:rsidRPr="00B916CF">
        <w:t xml:space="preserve">, welke als manipulatief beoordeeld worden, worden ongeldig verklaard. Hierbij </w:t>
      </w:r>
      <w:r w:rsidR="00F61C3D">
        <w:t>kan gedacht worden</w:t>
      </w:r>
      <w:r w:rsidR="00F76A7E">
        <w:t xml:space="preserve"> aan </w:t>
      </w:r>
      <w:r>
        <w:t>Inschrijvingen</w:t>
      </w:r>
      <w:r w:rsidR="00F76A7E">
        <w:t xml:space="preserve"> met tarieven die de beoordelingssystematiek, waaronder rekenformules, manipuleren of laten 'vastlopen'</w:t>
      </w:r>
      <w:r w:rsidR="00F76A7E" w:rsidRPr="00B916CF">
        <w:t>.</w:t>
      </w:r>
    </w:p>
    <w:p w14:paraId="344AC102" w14:textId="77777777" w:rsidR="00F76A7E" w:rsidRDefault="00F76A7E" w:rsidP="00117924">
      <w:pPr>
        <w:pStyle w:val="Kop2"/>
      </w:pPr>
      <w:bookmarkStart w:id="83" w:name="_Toc9936024"/>
      <w:bookmarkStart w:id="84" w:name="_Toc190290408"/>
      <w:r>
        <w:t xml:space="preserve">Voorwaardelijke </w:t>
      </w:r>
      <w:bookmarkEnd w:id="83"/>
      <w:r w:rsidR="00E2234A" w:rsidRPr="000E4AD0">
        <w:t>Inschrijving</w:t>
      </w:r>
      <w:bookmarkEnd w:id="84"/>
    </w:p>
    <w:p w14:paraId="32DB4524" w14:textId="77777777" w:rsidR="00F76A7E" w:rsidRDefault="00F76A7E" w:rsidP="00F76A7E">
      <w:r w:rsidRPr="00406E46">
        <w:t xml:space="preserve">Indien een </w:t>
      </w:r>
      <w:r w:rsidR="00E2234A" w:rsidRPr="000E4AD0">
        <w:t>Inschrijver</w:t>
      </w:r>
      <w:r w:rsidRPr="00406E46">
        <w:t xml:space="preserve"> één of meerdere voorwaarden of voorbehouden aan haar </w:t>
      </w:r>
      <w:r w:rsidR="00E2234A">
        <w:t>Inschrijving</w:t>
      </w:r>
      <w:r w:rsidRPr="00406E46">
        <w:t xml:space="preserve"> verbindt, </w:t>
      </w:r>
      <w:r>
        <w:t xml:space="preserve">is de </w:t>
      </w:r>
      <w:r w:rsidR="00E2234A">
        <w:t>Inschrijving</w:t>
      </w:r>
      <w:r>
        <w:t xml:space="preserve"> ongeldig en </w:t>
      </w:r>
      <w:r w:rsidRPr="00406E46">
        <w:t>legt</w:t>
      </w:r>
      <w:r>
        <w:t xml:space="preserve"> de</w:t>
      </w:r>
      <w:r w:rsidRPr="00406E46">
        <w:t xml:space="preserve"> </w:t>
      </w:r>
      <w:r>
        <w:t>Aanbestedende dienst</w:t>
      </w:r>
      <w:r w:rsidRPr="00406E46">
        <w:t xml:space="preserve"> deze </w:t>
      </w:r>
      <w:r w:rsidR="00E2234A">
        <w:t>Inschrijving</w:t>
      </w:r>
      <w:r w:rsidRPr="00406E46">
        <w:t xml:space="preserve"> terzijde als ware deze niet gedaan.</w:t>
      </w:r>
      <w:r>
        <w:t xml:space="preserve"> </w:t>
      </w:r>
    </w:p>
    <w:p w14:paraId="20F840A2" w14:textId="77777777" w:rsidR="00F76A7E" w:rsidRDefault="00F76A7E" w:rsidP="00117924">
      <w:pPr>
        <w:pStyle w:val="Kop2"/>
      </w:pPr>
      <w:bookmarkStart w:id="85" w:name="_Toc9936025"/>
      <w:bookmarkStart w:id="86" w:name="_Toc190290409"/>
      <w:r>
        <w:t>Conceptovereenkomst</w:t>
      </w:r>
      <w:bookmarkEnd w:id="85"/>
      <w:bookmarkEnd w:id="86"/>
      <w:r>
        <w:t xml:space="preserve"> </w:t>
      </w:r>
    </w:p>
    <w:p w14:paraId="6ED4566C" w14:textId="25134DEA" w:rsidR="00F76A7E" w:rsidRPr="00E53A89" w:rsidRDefault="00F76A7E" w:rsidP="00F76A7E">
      <w:r w:rsidRPr="006422F1">
        <w:t xml:space="preserve">Ter </w:t>
      </w:r>
      <w:r w:rsidRPr="004318A0">
        <w:t xml:space="preserve">informatie is in bijlage </w:t>
      </w:r>
      <w:r w:rsidR="006A02FF" w:rsidRPr="004318A0">
        <w:t>5</w:t>
      </w:r>
      <w:r w:rsidRPr="004318A0">
        <w:t xml:space="preserve"> een</w:t>
      </w:r>
      <w:r w:rsidRPr="006422F1">
        <w:t xml:space="preserve"> concept van de af te </w:t>
      </w:r>
      <w:r w:rsidRPr="00E53A89">
        <w:t>sluiten Overeenkomst toegevoegd.</w:t>
      </w:r>
    </w:p>
    <w:p w14:paraId="630469B0" w14:textId="77777777" w:rsidR="00F76A7E" w:rsidRPr="00E53A89" w:rsidRDefault="0070305B" w:rsidP="00117924">
      <w:pPr>
        <w:pStyle w:val="Kop2"/>
      </w:pPr>
      <w:bookmarkStart w:id="87" w:name="_Toc190290410"/>
      <w:r w:rsidRPr="00E53A89">
        <w:t>Inschrijvingsv</w:t>
      </w:r>
      <w:r w:rsidR="00954032" w:rsidRPr="00E53A89">
        <w:t>ergoeding</w:t>
      </w:r>
      <w:bookmarkEnd w:id="87"/>
    </w:p>
    <w:p w14:paraId="3B5779E7" w14:textId="77777777" w:rsidR="00AD5628" w:rsidRPr="00E53A89" w:rsidRDefault="00F76A7E" w:rsidP="00F76A7E">
      <w:r w:rsidRPr="00E53A89">
        <w:t xml:space="preserve">Het doen van een </w:t>
      </w:r>
      <w:r w:rsidR="00E2234A" w:rsidRPr="00E53A89">
        <w:t>Inschrijving</w:t>
      </w:r>
      <w:r w:rsidRPr="00E53A89">
        <w:t xml:space="preserve"> geschied in de onderhavige aanbesteding voor eigen rekening en risico van de </w:t>
      </w:r>
      <w:r w:rsidR="00E2234A" w:rsidRPr="00E53A89">
        <w:t>Inschrijver</w:t>
      </w:r>
      <w:r w:rsidRPr="00E53A89">
        <w:t xml:space="preserve">. </w:t>
      </w:r>
      <w:r w:rsidR="00835DCF" w:rsidRPr="00E53A89">
        <w:t>Eventueel gemaakte kosten</w:t>
      </w:r>
      <w:r w:rsidRPr="00E53A89">
        <w:t xml:space="preserve"> worden niet vergoed door de Aanbestedende dienst. De Aanbestedende dienst meent dat dit in deze aanbesteding gerechtvaardigd is, aangezien ervoor is gezorgd dat de lasten voor de </w:t>
      </w:r>
      <w:r w:rsidR="00E2234A" w:rsidRPr="00E53A89">
        <w:t>Inschrijver</w:t>
      </w:r>
      <w:r w:rsidR="00F13039" w:rsidRPr="00E53A89">
        <w:t>s</w:t>
      </w:r>
      <w:r w:rsidRPr="00E53A89">
        <w:t xml:space="preserve"> in relatie tot het doen van een </w:t>
      </w:r>
      <w:r w:rsidR="00E2234A" w:rsidRPr="00E53A89">
        <w:t>Inschrijving</w:t>
      </w:r>
      <w:r w:rsidRPr="00E53A89">
        <w:t xml:space="preserve"> relatief beperkt kunnen zijn. </w:t>
      </w:r>
    </w:p>
    <w:p w14:paraId="25EC5B27" w14:textId="77777777" w:rsidR="00F76A7E" w:rsidRPr="00E53A89" w:rsidRDefault="00AD5628" w:rsidP="000C4BFC">
      <w:pPr>
        <w:pStyle w:val="Kop1"/>
      </w:pPr>
      <w:bookmarkStart w:id="88" w:name="_Toc190290411"/>
      <w:r w:rsidRPr="00E53A89">
        <w:lastRenderedPageBreak/>
        <w:t xml:space="preserve">Instructies </w:t>
      </w:r>
      <w:r w:rsidR="0009044E" w:rsidRPr="00E53A89">
        <w:t>Inschrijving</w:t>
      </w:r>
      <w:bookmarkEnd w:id="88"/>
    </w:p>
    <w:p w14:paraId="77719E89" w14:textId="7F323127" w:rsidR="00AD5628" w:rsidRDefault="00AD5628" w:rsidP="00AD5628">
      <w:r w:rsidRPr="00E53A89">
        <w:t xml:space="preserve">In dit hoofdstuk zijn instructies ten aanzien van de </w:t>
      </w:r>
      <w:r w:rsidR="00E2234A" w:rsidRPr="00E53A89">
        <w:t>Inschrijving</w:t>
      </w:r>
      <w:r w:rsidRPr="00E53A89">
        <w:t xml:space="preserve"> opgenomen. De Aanbestedende dienst wijst </w:t>
      </w:r>
      <w:r w:rsidR="00E2234A" w:rsidRPr="00E53A89">
        <w:t>Inschrijver</w:t>
      </w:r>
      <w:r w:rsidR="001C1004" w:rsidRPr="00E53A89">
        <w:t>s</w:t>
      </w:r>
      <w:r w:rsidRPr="00E53A89">
        <w:t xml:space="preserve"> erop dat zijn of haar </w:t>
      </w:r>
      <w:r w:rsidR="00E2234A" w:rsidRPr="00E53A89">
        <w:t>Inschrijving</w:t>
      </w:r>
      <w:r w:rsidRPr="00E53A89">
        <w:t xml:space="preserve"> alsmede alle onderdelen daarvan als bindend worden beschouwd en dat deze een onderdeel van de Overeenkomst zullen vormen.</w:t>
      </w:r>
      <w:r w:rsidRPr="0091038A">
        <w:t xml:space="preserve"> </w:t>
      </w:r>
    </w:p>
    <w:p w14:paraId="5CDBF6E3" w14:textId="77777777" w:rsidR="00DF349A" w:rsidRDefault="004D428F" w:rsidP="00117924">
      <w:pPr>
        <w:pStyle w:val="Kop2"/>
      </w:pPr>
      <w:bookmarkStart w:id="89" w:name="_Toc190290412"/>
      <w:r>
        <w:t>Inschrijven</w:t>
      </w:r>
      <w:bookmarkEnd w:id="89"/>
    </w:p>
    <w:p w14:paraId="7D9B4BE3" w14:textId="2813FBC2" w:rsidR="00DF349A" w:rsidRPr="0091038A" w:rsidRDefault="00E2234A" w:rsidP="00DF349A">
      <w:r>
        <w:t>Inschrijver</w:t>
      </w:r>
      <w:r w:rsidR="00DF349A" w:rsidRPr="0091038A">
        <w:t xml:space="preserve"> </w:t>
      </w:r>
      <w:r w:rsidR="00DF349A">
        <w:t xml:space="preserve">die een (geldige) </w:t>
      </w:r>
      <w:r>
        <w:t>Inschrijving</w:t>
      </w:r>
      <w:r w:rsidR="00DF349A">
        <w:t xml:space="preserve"> wil doen, </w:t>
      </w:r>
      <w:r w:rsidR="00DF349A" w:rsidRPr="0091038A">
        <w:t xml:space="preserve">draagt er zorg voor dat verklaringen, bijlagen en overige onderdelen van de </w:t>
      </w:r>
      <w:r>
        <w:t>Inschrijving</w:t>
      </w:r>
      <w:r w:rsidR="00DF349A">
        <w:t xml:space="preserve"> volledig, naar waarheid en</w:t>
      </w:r>
      <w:r w:rsidR="00DF349A" w:rsidRPr="0091038A">
        <w:t xml:space="preserve"> op de juiste plaats in TenderNed worden </w:t>
      </w:r>
      <w:r w:rsidR="00FD5CA3">
        <w:t>geüpload</w:t>
      </w:r>
      <w:r w:rsidR="00DF349A" w:rsidRPr="0091038A">
        <w:t xml:space="preserve">. </w:t>
      </w:r>
      <w:r w:rsidR="005510C4">
        <w:t xml:space="preserve">Aanbieding/inschrijving dient per perceel separaat gedaan te worden, het aantal percelen waarop ingeschreven kan worden is niet beperkt. </w:t>
      </w:r>
      <w:r w:rsidR="00DF349A" w:rsidRPr="0091038A">
        <w:t>De digitale documenten worden in een al</w:t>
      </w:r>
      <w:r w:rsidR="00DF349A">
        <w:t>gemeen toegankelijk format (pdf, Word, Excel</w:t>
      </w:r>
      <w:r w:rsidR="00DF349A" w:rsidRPr="0091038A">
        <w:t>) ingediend.</w:t>
      </w:r>
      <w:r w:rsidR="005242FA">
        <w:t xml:space="preserve"> </w:t>
      </w:r>
    </w:p>
    <w:p w14:paraId="5E2935E7" w14:textId="77777777" w:rsidR="00013FD7" w:rsidRDefault="00013FD7" w:rsidP="00DF349A"/>
    <w:p w14:paraId="1BA3430B" w14:textId="6ED541E5" w:rsidR="00DF349A" w:rsidRPr="0091038A" w:rsidRDefault="00013FD7" w:rsidP="00DF349A">
      <w:r>
        <w:t>D</w:t>
      </w:r>
      <w:r w:rsidR="00DF349A" w:rsidRPr="0091038A">
        <w:t>e digitale documenten worden, daar waar dit wordt gevraagd, ondertekend door een daartoe bevoegd persoon. Op deze documenten moet de handtekening duidelijk zichtbaar zi</w:t>
      </w:r>
      <w:r w:rsidR="00DF349A">
        <w:t>jn.</w:t>
      </w:r>
      <w:r>
        <w:t xml:space="preserve"> </w:t>
      </w:r>
      <w:r w:rsidR="00DF349A" w:rsidRPr="0091038A">
        <w:t xml:space="preserve">De digitale </w:t>
      </w:r>
      <w:r w:rsidR="00E2234A">
        <w:t>Inschrijving</w:t>
      </w:r>
      <w:r w:rsidR="00DF349A" w:rsidRPr="003E44C5">
        <w:t xml:space="preserve"> is uiterlijk </w:t>
      </w:r>
      <w:r w:rsidR="00DF349A" w:rsidRPr="009A67BF">
        <w:rPr>
          <w:rFonts w:cs="Arial"/>
          <w:snapToGrid w:val="0"/>
          <w:lang w:eastAsia="en-US"/>
        </w:rPr>
        <w:t>op het in de planning vermelde tijdstip</w:t>
      </w:r>
      <w:r w:rsidR="00DF349A" w:rsidRPr="0091038A">
        <w:t xml:space="preserve"> via TenderNed ingediend. De </w:t>
      </w:r>
      <w:r w:rsidR="00E2234A">
        <w:t>Inschrijving</w:t>
      </w:r>
      <w:r w:rsidR="00DF349A" w:rsidRPr="0091038A">
        <w:t xml:space="preserve"> zal door TenderNed in een digitale kluis worden bewaard. De digitale kluis wordt </w:t>
      </w:r>
      <w:r w:rsidR="00DF349A" w:rsidRPr="00FA0312">
        <w:t xml:space="preserve">op </w:t>
      </w:r>
      <w:r w:rsidR="00DF349A" w:rsidRPr="009A67BF">
        <w:rPr>
          <w:rFonts w:cs="Arial"/>
          <w:snapToGrid w:val="0"/>
          <w:lang w:eastAsia="en-US"/>
        </w:rPr>
        <w:t>het in TenderNed vermelde tijdstip</w:t>
      </w:r>
      <w:r w:rsidR="00DF349A" w:rsidRPr="00FA0312">
        <w:t xml:space="preserve"> vrijgegeven aan de Aanbestedende dienst.</w:t>
      </w:r>
    </w:p>
    <w:p w14:paraId="614FBCE9" w14:textId="77777777" w:rsidR="00DF349A" w:rsidRPr="0091038A" w:rsidRDefault="00DF349A" w:rsidP="00DF349A"/>
    <w:p w14:paraId="4B0F0E29" w14:textId="77777777" w:rsidR="00DF349A" w:rsidRPr="0091038A" w:rsidRDefault="000E4AD0" w:rsidP="00DF349A">
      <w:r>
        <w:t>Inschrijvingen</w:t>
      </w:r>
      <w:r w:rsidR="00DF349A" w:rsidRPr="0091038A">
        <w:t xml:space="preserve"> kunnen na sluiting van de digitale kluis niet meer worden aangeboden. Een andere wijze van indienen dan digitaal via TenderNed is niet toegestaan. </w:t>
      </w:r>
      <w:r>
        <w:t>Inschrijvingen</w:t>
      </w:r>
      <w:r w:rsidR="00DF349A" w:rsidRPr="0091038A">
        <w:t xml:space="preserve"> die op een andere wijze worden ingediend worden ongeldig verklaard en niet in behandeling genomen. </w:t>
      </w:r>
    </w:p>
    <w:p w14:paraId="1B9F1ABB" w14:textId="77777777" w:rsidR="00DF349A" w:rsidRDefault="00DF349A" w:rsidP="00117924">
      <w:pPr>
        <w:pStyle w:val="Kop2"/>
      </w:pPr>
      <w:bookmarkStart w:id="90" w:name="_Toc9936029"/>
      <w:bookmarkStart w:id="91" w:name="_Toc190290413"/>
      <w:r>
        <w:t xml:space="preserve">Ondertekening </w:t>
      </w:r>
      <w:bookmarkEnd w:id="90"/>
      <w:r w:rsidR="004D428F">
        <w:t>Inschrijving</w:t>
      </w:r>
      <w:bookmarkEnd w:id="91"/>
    </w:p>
    <w:p w14:paraId="41D1379F" w14:textId="77777777" w:rsidR="00DF349A" w:rsidRDefault="00DF349A" w:rsidP="00DF349A">
      <w:pPr>
        <w:rPr>
          <w:bCs/>
        </w:rPr>
      </w:pPr>
      <w:r w:rsidRPr="0091038A">
        <w:rPr>
          <w:bCs/>
        </w:rPr>
        <w:t xml:space="preserve">De </w:t>
      </w:r>
      <w:r w:rsidR="00E2234A">
        <w:rPr>
          <w:bCs/>
        </w:rPr>
        <w:t>Inschrijving</w:t>
      </w:r>
      <w:r w:rsidRPr="0091038A">
        <w:rPr>
          <w:bCs/>
        </w:rPr>
        <w:t xml:space="preserve"> dient rechtsgeldig ondertekend t</w:t>
      </w:r>
      <w:r>
        <w:rPr>
          <w:bCs/>
        </w:rPr>
        <w:t xml:space="preserve">e zijn. Dit geldt ook voor de documenten die als onderdeel van de </w:t>
      </w:r>
      <w:r w:rsidR="00E2234A">
        <w:rPr>
          <w:bCs/>
        </w:rPr>
        <w:t>Inschrijving</w:t>
      </w:r>
      <w:r>
        <w:rPr>
          <w:bCs/>
        </w:rPr>
        <w:t xml:space="preserve"> dienen te worden ingediend en waarbij ondertekening door de Aanbestedende dienst is gevraagd. </w:t>
      </w:r>
    </w:p>
    <w:p w14:paraId="124FB7BD" w14:textId="77777777" w:rsidR="00DF349A" w:rsidRDefault="00DF349A" w:rsidP="00DF349A">
      <w:pPr>
        <w:rPr>
          <w:bCs/>
        </w:rPr>
      </w:pPr>
    </w:p>
    <w:p w14:paraId="1748937F" w14:textId="77777777" w:rsidR="00DF349A" w:rsidRPr="0091038A" w:rsidRDefault="00DF349A" w:rsidP="00DF349A">
      <w:pPr>
        <w:rPr>
          <w:bCs/>
        </w:rPr>
      </w:pPr>
      <w:r>
        <w:rPr>
          <w:bCs/>
        </w:rPr>
        <w:t xml:space="preserve">Er is sprake van een rechtsgeldige ondertekening zodra er is getekend </w:t>
      </w:r>
      <w:r w:rsidRPr="0091038A">
        <w:rPr>
          <w:bCs/>
        </w:rPr>
        <w:t xml:space="preserve">door een functionaris die volgens het beroeps/handelsregister (in Nederland: Kamer van Koophandel) bevoegd is namens </w:t>
      </w:r>
      <w:r w:rsidR="00E2234A">
        <w:rPr>
          <w:bCs/>
        </w:rPr>
        <w:t>Inschrijver</w:t>
      </w:r>
      <w:r w:rsidRPr="0091038A">
        <w:rPr>
          <w:bCs/>
        </w:rPr>
        <w:t xml:space="preserve"> verplichti</w:t>
      </w:r>
      <w:r w:rsidR="006E4EBB">
        <w:rPr>
          <w:bCs/>
        </w:rPr>
        <w:t>ngen aan te gaan zoals door de Aanbestedende dienst</w:t>
      </w:r>
      <w:r w:rsidRPr="0091038A">
        <w:rPr>
          <w:bCs/>
        </w:rPr>
        <w:t xml:space="preserve"> gevraagd in deze aanbesteding. </w:t>
      </w:r>
      <w:r>
        <w:rPr>
          <w:bCs/>
        </w:rPr>
        <w:t xml:space="preserve">Er is ook sprake van een rechtsgeldige ondertekening zodra er is getekend door een persoon (gemachtigde) die daartoe is gemachtigd door een functionaris die volgens het beroeps-/handelsregister bevoegd is </w:t>
      </w:r>
      <w:r w:rsidR="00E2234A">
        <w:rPr>
          <w:bCs/>
        </w:rPr>
        <w:t>Inschrijver</w:t>
      </w:r>
      <w:r>
        <w:rPr>
          <w:bCs/>
        </w:rPr>
        <w:t xml:space="preserve"> rechtsgeldig te vertegenwoordigen. De betreffende volmacht dient bij de </w:t>
      </w:r>
      <w:r w:rsidR="00E2234A">
        <w:rPr>
          <w:bCs/>
        </w:rPr>
        <w:t>Inschrijving</w:t>
      </w:r>
      <w:r>
        <w:rPr>
          <w:bCs/>
        </w:rPr>
        <w:t xml:space="preserve"> te worden gevoegd. </w:t>
      </w:r>
    </w:p>
    <w:p w14:paraId="52764B39" w14:textId="77777777" w:rsidR="00AA6BE0" w:rsidRDefault="00AA6BE0" w:rsidP="00AA6BE0">
      <w:pPr>
        <w:pStyle w:val="Kop2"/>
      </w:pPr>
      <w:bookmarkStart w:id="92" w:name="_Toc147147501"/>
      <w:bookmarkStart w:id="93" w:name="_Toc9936033"/>
      <w:bookmarkStart w:id="94" w:name="_Toc190290414"/>
      <w:r>
        <w:t xml:space="preserve">Combinatievorming en </w:t>
      </w:r>
      <w:proofErr w:type="spellStart"/>
      <w:r>
        <w:t>onderaanneming</w:t>
      </w:r>
      <w:bookmarkEnd w:id="92"/>
      <w:bookmarkEnd w:id="94"/>
      <w:proofErr w:type="spellEnd"/>
    </w:p>
    <w:p w14:paraId="1F30A13A" w14:textId="77777777" w:rsidR="00AA6BE0" w:rsidRDefault="00AA6BE0" w:rsidP="00AA6BE0">
      <w:pPr>
        <w:pStyle w:val="Kop3"/>
      </w:pPr>
      <w:bookmarkStart w:id="95" w:name="_Toc147147502"/>
      <w:bookmarkStart w:id="96" w:name="_Toc190290415"/>
      <w:r>
        <w:t>Combinatievorming</w:t>
      </w:r>
      <w:bookmarkEnd w:id="95"/>
      <w:bookmarkEnd w:id="96"/>
    </w:p>
    <w:p w14:paraId="27A5E78B" w14:textId="77777777" w:rsidR="00AA6BE0" w:rsidRPr="007A77D3" w:rsidRDefault="00AA6BE0" w:rsidP="00AA6BE0">
      <w:r>
        <w:t xml:space="preserve">Als een Combinatie een Inschrijving wil indienen, wordt de Inschrijving feitelijk ingediend door de 'penvoerder' van de Combinatie. De leden van de Combinatie ('combinanten') wijzen gezamenlijk één van hen als penvoerder aan en machtigen de penvoerder om elk van hen alsmede hen gezamenlijk (als Combinatie) te vertegenwoordigen gedurende de aanbestedingsprocedure alsmede, in geval van Gunning, bij het aangaan </w:t>
      </w:r>
      <w:r w:rsidRPr="007A77D3">
        <w:t xml:space="preserve">van de Overeenkomst. </w:t>
      </w:r>
    </w:p>
    <w:p w14:paraId="22B07F30" w14:textId="77777777" w:rsidR="00AA6BE0" w:rsidRPr="00B916CF" w:rsidRDefault="00AA6BE0" w:rsidP="00AA6BE0">
      <w:r w:rsidRPr="007A77D3">
        <w:t>In geval van een Combinatie is elk van de combinanten hoofdelijk aansprakelijk in relatie tot de inhoud van de Inschrijving alsmede in geval van Gunning, voor de uitvoering van de Opdracht c.q. de verplichtingen zoals die voortvloeien uit de Overeenkomst. Bij het aangaan van de Overeenkomst zal zo nodig elk van de combinanten de overeen</w:t>
      </w:r>
      <w:r>
        <w:t>komst mede ondertekenen ten bewijze van de erkenning van de hoofdelijke gebondenheid jegens de Opdrachtgever.</w:t>
      </w:r>
    </w:p>
    <w:p w14:paraId="680C170C" w14:textId="77777777" w:rsidR="00AA6BE0" w:rsidRPr="00540F3A" w:rsidRDefault="00AA6BE0" w:rsidP="00AA6BE0"/>
    <w:p w14:paraId="32DD138F" w14:textId="77777777" w:rsidR="00AA6BE0" w:rsidRDefault="00AA6BE0" w:rsidP="00AA6BE0">
      <w:pPr>
        <w:pStyle w:val="Kop3"/>
      </w:pPr>
      <w:bookmarkStart w:id="97" w:name="_Toc147147503"/>
      <w:bookmarkStart w:id="98" w:name="_Toc190290416"/>
      <w:r>
        <w:lastRenderedPageBreak/>
        <w:t>Onderaanneming</w:t>
      </w:r>
      <w:bookmarkEnd w:id="97"/>
      <w:bookmarkEnd w:id="98"/>
    </w:p>
    <w:p w14:paraId="66441383" w14:textId="77777777" w:rsidR="00AA6BE0" w:rsidRDefault="00AA6BE0" w:rsidP="00AA6BE0">
      <w:r>
        <w:t>Het is Inschrijvers (waaronder Combinaties) toegestaan om bij de uitvoering van de Opdracht gebruik te maken van Onderaannemers. Op eerste verzoek van de Aanbestedende dienst dient te worden aangegeven welke Onderaannemers (zullen) worden ingezet en welk deel van de Opdracht door de betreffende Onderaannemers zullen worden uitgevoerd.</w:t>
      </w:r>
    </w:p>
    <w:p w14:paraId="32AC6FE8" w14:textId="77777777" w:rsidR="00DF349A" w:rsidRPr="00E53A89" w:rsidRDefault="00DF349A" w:rsidP="00117924">
      <w:pPr>
        <w:pStyle w:val="Kop2"/>
      </w:pPr>
      <w:bookmarkStart w:id="99" w:name="_Toc190290417"/>
      <w:r w:rsidRPr="00E53A89">
        <w:t>Beroep op derden ten behoeve van Geschiktheidseisen</w:t>
      </w:r>
      <w:bookmarkEnd w:id="93"/>
      <w:bookmarkEnd w:id="99"/>
    </w:p>
    <w:p w14:paraId="1C4DDB3E" w14:textId="398D1EB8" w:rsidR="00DF349A" w:rsidRPr="00E53A89" w:rsidRDefault="00AA6BE0" w:rsidP="00DF349A">
      <w:r>
        <w:t xml:space="preserve">Een </w:t>
      </w:r>
      <w:r w:rsidR="00E2234A" w:rsidRPr="00E53A89">
        <w:t>Inschrijver</w:t>
      </w:r>
      <w:r w:rsidR="00DF349A" w:rsidRPr="00E53A89">
        <w:t xml:space="preserve"> (waaronder een Combinatie) kan om zich te kwalificeren voor de Opdracht een beroep doen op derden. Derden zijn andere natuurlijke personen of rechtspersonen, ongeacht de juridische aard of banden van </w:t>
      </w:r>
      <w:r w:rsidR="00E2234A" w:rsidRPr="00E53A89">
        <w:t>Inschrijver</w:t>
      </w:r>
      <w:r w:rsidR="00DF349A" w:rsidRPr="00E53A89">
        <w:t xml:space="preserve"> met die natuurlijke personen of rechtspersonen. Derden kunnen Onderaannemers zijn. In het geval een </w:t>
      </w:r>
      <w:r w:rsidR="00E2234A" w:rsidRPr="00E53A89">
        <w:t>Inschrijver</w:t>
      </w:r>
      <w:r w:rsidR="00DF349A" w:rsidRPr="00E53A89">
        <w:t xml:space="preserve"> een beroep doet op derden om zich te kwalificeren voor de Opdracht, noemt </w:t>
      </w:r>
      <w:r w:rsidR="00E2234A" w:rsidRPr="00E53A89">
        <w:t>Inschrijver</w:t>
      </w:r>
      <w:r w:rsidR="00DF349A" w:rsidRPr="00E53A89">
        <w:t xml:space="preserve"> in zijn </w:t>
      </w:r>
      <w:r w:rsidR="00E2234A" w:rsidRPr="00E53A89">
        <w:t>Inschrijving</w:t>
      </w:r>
      <w:r w:rsidR="00DF349A" w:rsidRPr="00E53A89">
        <w:t xml:space="preserve"> de betreffende derden, geeft zij aan in relatie tot welke Geschiktheidseis en in welke mate zij een beroep doet op welke derden en toont </w:t>
      </w:r>
      <w:r w:rsidR="00E2234A" w:rsidRPr="00E53A89">
        <w:t>Inschrijver</w:t>
      </w:r>
      <w:r w:rsidR="00DF349A" w:rsidRPr="00E53A89">
        <w:t xml:space="preserve"> aan dat zij ten behoeve van de uitvoering van de Opdracht kan beschikken over de voor de uitvoering van de </w:t>
      </w:r>
      <w:r>
        <w:t>overheidso</w:t>
      </w:r>
      <w:r w:rsidR="009B0A06" w:rsidRPr="00E53A89">
        <w:t>pdracht</w:t>
      </w:r>
      <w:r w:rsidR="00DF349A" w:rsidRPr="00E53A89">
        <w:t xml:space="preserve"> noodzakelijke middelen van die betreffende derden. </w:t>
      </w:r>
    </w:p>
    <w:p w14:paraId="71E0A9B2" w14:textId="77777777" w:rsidR="00DF349A" w:rsidRPr="00E53A89" w:rsidRDefault="00DF349A" w:rsidP="00DF349A"/>
    <w:p w14:paraId="52DAF924" w14:textId="027BF5AA" w:rsidR="00DF349A" w:rsidRDefault="00DF349A" w:rsidP="00DF349A">
      <w:r w:rsidRPr="00E53A89">
        <w:t xml:space="preserve">Indien </w:t>
      </w:r>
      <w:r w:rsidR="00E2234A" w:rsidRPr="00E53A89">
        <w:t>Inschrijver</w:t>
      </w:r>
      <w:r w:rsidRPr="00E53A89">
        <w:t xml:space="preserve"> gebruik maakt van de gegevens en middelen van de moedermaatschappij dan moet </w:t>
      </w:r>
      <w:r w:rsidR="00AA6BE0">
        <w:t>Inschrijver</w:t>
      </w:r>
      <w:r w:rsidRPr="00E53A89">
        <w:t xml:space="preserve"> bij de </w:t>
      </w:r>
      <w:r w:rsidR="00E2234A" w:rsidRPr="00E53A89">
        <w:t>Inschrijving</w:t>
      </w:r>
      <w:r w:rsidRPr="00E53A89">
        <w:t xml:space="preserve"> een verklaring van de moedermaatschappij, in de zin van artikel 2:403 sub f van het Burgerlijk Wetboek, toevoegen. Uit die verklaring moet blijken dat de moedermaatschappij onvoorwaardelijk garant staat voor de door de dochtermaatschappij op zich te nemen verplichtingen en ook kan voldoen aan de gestelde Eisen.</w:t>
      </w:r>
    </w:p>
    <w:p w14:paraId="3594AE13" w14:textId="77777777" w:rsidR="00DF349A" w:rsidRDefault="00DF349A" w:rsidP="00117924">
      <w:pPr>
        <w:pStyle w:val="Kop2"/>
      </w:pPr>
      <w:bookmarkStart w:id="100" w:name="_Toc9936034"/>
      <w:bookmarkStart w:id="101" w:name="_Toc190290418"/>
      <w:r>
        <w:t>Fusie van Opdrachtnemer</w:t>
      </w:r>
      <w:bookmarkEnd w:id="100"/>
      <w:bookmarkEnd w:id="101"/>
    </w:p>
    <w:p w14:paraId="23E6DA22" w14:textId="010A716B" w:rsidR="00DF349A" w:rsidRDefault="00DF349A" w:rsidP="00DF349A">
      <w:r>
        <w:t xml:space="preserve">In het geval </w:t>
      </w:r>
      <w:r w:rsidR="009E4704">
        <w:t xml:space="preserve">een </w:t>
      </w:r>
      <w:r w:rsidR="00E2234A">
        <w:t>Inschrijver</w:t>
      </w:r>
      <w:r w:rsidR="009A25A8">
        <w:t xml:space="preserve"> </w:t>
      </w:r>
      <w:r>
        <w:t xml:space="preserve">tijdens deze aanbesteding of in het geval de Opdrachtnemer tijdens de looptijd </w:t>
      </w:r>
      <w:r w:rsidRPr="00E53A89">
        <w:t xml:space="preserve">van de </w:t>
      </w:r>
      <w:r w:rsidR="009A25A8" w:rsidRPr="00E53A89">
        <w:t>Overeenkomst</w:t>
      </w:r>
      <w:r w:rsidRPr="00E53A89">
        <w:t xml:space="preserve"> fuseert</w:t>
      </w:r>
      <w:r>
        <w:t xml:space="preserve"> of samengaat met een andere partij (in de ruimste zin des </w:t>
      </w:r>
      <w:proofErr w:type="spellStart"/>
      <w:r>
        <w:t>woords</w:t>
      </w:r>
      <w:proofErr w:type="spellEnd"/>
      <w:r>
        <w:t>), informeert zij de Aanbestedende dienst hier voortijdig over.</w:t>
      </w:r>
    </w:p>
    <w:p w14:paraId="6A4B0BE9" w14:textId="77777777" w:rsidR="00DF349A" w:rsidRDefault="00DF349A" w:rsidP="00117924">
      <w:pPr>
        <w:pStyle w:val="Kop2"/>
      </w:pPr>
      <w:bookmarkStart w:id="102" w:name="_Toc9936035"/>
      <w:bookmarkStart w:id="103" w:name="_Toc190290419"/>
      <w:r>
        <w:t>Gestanddoeningstermijn</w:t>
      </w:r>
      <w:bookmarkEnd w:id="102"/>
      <w:bookmarkEnd w:id="103"/>
    </w:p>
    <w:p w14:paraId="5C14E75F" w14:textId="40E58AEE" w:rsidR="00DF349A" w:rsidRDefault="00AA6BE0" w:rsidP="00DF349A">
      <w:r>
        <w:t xml:space="preserve">De </w:t>
      </w:r>
      <w:r w:rsidR="00E2234A">
        <w:t>Inschrijver</w:t>
      </w:r>
      <w:r w:rsidR="00DF349A">
        <w:t xml:space="preserve"> doet zijn </w:t>
      </w:r>
      <w:r w:rsidR="00E2234A">
        <w:t>Inschrijving</w:t>
      </w:r>
      <w:r w:rsidR="00DF349A">
        <w:t xml:space="preserve"> gestand tot en met </w:t>
      </w:r>
      <w:r>
        <w:t>zest</w:t>
      </w:r>
      <w:r w:rsidR="00D43472">
        <w:t>ig (</w:t>
      </w:r>
      <w:r>
        <w:t>6</w:t>
      </w:r>
      <w:r w:rsidR="00DF349A" w:rsidRPr="00D43472">
        <w:t>0</w:t>
      </w:r>
      <w:r w:rsidR="00D43472">
        <w:t>)</w:t>
      </w:r>
      <w:r w:rsidR="00DF349A" w:rsidRPr="00D43472">
        <w:t xml:space="preserve"> </w:t>
      </w:r>
      <w:r w:rsidR="00090949">
        <w:t>kalender</w:t>
      </w:r>
      <w:r w:rsidR="00DF349A" w:rsidRPr="00D43472">
        <w:t>dagen</w:t>
      </w:r>
      <w:r w:rsidR="00DF349A">
        <w:t xml:space="preserve"> na het sluiten van de </w:t>
      </w:r>
      <w:r>
        <w:t>inschrijvings</w:t>
      </w:r>
      <w:r w:rsidR="00DF349A">
        <w:t xml:space="preserve">termijn. In het geval de Aanbestedende dienst in rechte wordt betrokken nadat de </w:t>
      </w:r>
      <w:r w:rsidR="00EE2E76">
        <w:t>Inschrijvingen</w:t>
      </w:r>
      <w:r w:rsidR="00DF349A">
        <w:t xml:space="preserve"> zijn ingediend, bijvoorbeeld in relatie tot het Voornemen tot gunning, loopt de termijn van gestanddoening tot en met </w:t>
      </w:r>
      <w:r w:rsidR="00EB5B88">
        <w:t>dertig (</w:t>
      </w:r>
      <w:r w:rsidR="00DF349A">
        <w:t>30</w:t>
      </w:r>
      <w:r w:rsidR="00EB5B88">
        <w:t>)</w:t>
      </w:r>
      <w:r w:rsidR="00DF349A">
        <w:t xml:space="preserve"> </w:t>
      </w:r>
      <w:r w:rsidR="00090949">
        <w:t>kalender</w:t>
      </w:r>
      <w:r w:rsidR="00DF349A">
        <w:t>dagen na de dag waarop de rechter in eerste aanleg heeft beslist.</w:t>
      </w:r>
    </w:p>
    <w:p w14:paraId="28FD1FC6" w14:textId="77777777" w:rsidR="00DF349A" w:rsidRDefault="00DF349A" w:rsidP="00117924">
      <w:pPr>
        <w:pStyle w:val="Kop2"/>
      </w:pPr>
      <w:bookmarkStart w:id="104" w:name="_Toc9936036"/>
      <w:bookmarkStart w:id="105" w:name="_Toc190290420"/>
      <w:r>
        <w:t>Conformiteitverklaring</w:t>
      </w:r>
      <w:bookmarkEnd w:id="104"/>
      <w:bookmarkEnd w:id="105"/>
      <w:r>
        <w:t xml:space="preserve"> </w:t>
      </w:r>
    </w:p>
    <w:p w14:paraId="11B8B6DD" w14:textId="288C8B74" w:rsidR="00DF349A" w:rsidRPr="00540F3A" w:rsidRDefault="00AA6BE0" w:rsidP="00DF349A">
      <w:r>
        <w:t xml:space="preserve">De </w:t>
      </w:r>
      <w:r w:rsidR="00E2234A">
        <w:t>Inschrijver</w:t>
      </w:r>
      <w:r w:rsidR="00DF349A">
        <w:t xml:space="preserve"> gaat door het indienen van een </w:t>
      </w:r>
      <w:r w:rsidR="00E2234A">
        <w:t>Inschrijving</w:t>
      </w:r>
      <w:r w:rsidR="00DF349A">
        <w:t xml:space="preserve"> onvoorwaardelijk akkoord met </w:t>
      </w:r>
      <w:r>
        <w:t>het</w:t>
      </w:r>
      <w:r w:rsidR="00DF349A">
        <w:t xml:space="preserve"> onderhavige </w:t>
      </w:r>
      <w:r>
        <w:t>Aanbestedingsdocument</w:t>
      </w:r>
      <w:r w:rsidR="00DF349A">
        <w:t xml:space="preserve"> (inclusief alle bijlagen) en de Nota(‘s) van Inlichtingen en alle daarin genoemde voorwaarden.</w:t>
      </w:r>
    </w:p>
    <w:p w14:paraId="764BFE25" w14:textId="77777777" w:rsidR="00DF349A" w:rsidRPr="0091038A" w:rsidRDefault="00DF349A" w:rsidP="00AD5628"/>
    <w:p w14:paraId="5C61C4AE" w14:textId="77777777" w:rsidR="00AD5628" w:rsidRDefault="00266662" w:rsidP="000C4BFC">
      <w:pPr>
        <w:pStyle w:val="Kop1"/>
      </w:pPr>
      <w:bookmarkStart w:id="106" w:name="_Toc190290421"/>
      <w:r>
        <w:lastRenderedPageBreak/>
        <w:t xml:space="preserve">Beoordeling van de </w:t>
      </w:r>
      <w:r w:rsidR="00EE2E76">
        <w:t>Inschrijvingen</w:t>
      </w:r>
      <w:bookmarkEnd w:id="106"/>
    </w:p>
    <w:p w14:paraId="38D8DC87" w14:textId="77777777" w:rsidR="009C5903" w:rsidRPr="007575D1" w:rsidRDefault="009C5903" w:rsidP="00117924">
      <w:pPr>
        <w:pStyle w:val="Kop2"/>
      </w:pPr>
      <w:bookmarkStart w:id="107" w:name="_Toc9936038"/>
      <w:bookmarkStart w:id="108" w:name="_Toc190290422"/>
      <w:r w:rsidRPr="007575D1">
        <w:t>Uitsluitingsgronden</w:t>
      </w:r>
      <w:bookmarkEnd w:id="107"/>
      <w:bookmarkEnd w:id="108"/>
    </w:p>
    <w:p w14:paraId="7290EEF9" w14:textId="77777777" w:rsidR="009C5903" w:rsidRPr="007575D1" w:rsidRDefault="009C5903" w:rsidP="009C5903">
      <w:pPr>
        <w:tabs>
          <w:tab w:val="left" w:pos="1323"/>
        </w:tabs>
      </w:pPr>
      <w:r w:rsidRPr="007575D1">
        <w:t xml:space="preserve">De Aanbestedende dienst verlangt dat geen van de Uitsluitingsgronden zoals bedoeld in art 2.86 en 2.87 van de Aanbestedingswet 2012 van toepassing zijn op de </w:t>
      </w:r>
      <w:r w:rsidR="00604616" w:rsidRPr="007575D1">
        <w:t>partij</w:t>
      </w:r>
      <w:r w:rsidRPr="007575D1">
        <w:t xml:space="preserve">. </w:t>
      </w:r>
    </w:p>
    <w:p w14:paraId="3D2CAEAF" w14:textId="77777777" w:rsidR="009C5903" w:rsidRPr="007575D1" w:rsidRDefault="00E2234A" w:rsidP="009C5903">
      <w:pPr>
        <w:tabs>
          <w:tab w:val="left" w:pos="1323"/>
        </w:tabs>
      </w:pPr>
      <w:r w:rsidRPr="007575D1">
        <w:t>Inschrijver</w:t>
      </w:r>
      <w:r w:rsidR="009C5903" w:rsidRPr="007575D1">
        <w:t xml:space="preserve"> kan voor </w:t>
      </w:r>
      <w:r w:rsidR="00604616" w:rsidRPr="007575D1">
        <w:t xml:space="preserve">het indienen van een </w:t>
      </w:r>
      <w:r w:rsidRPr="007575D1">
        <w:t>Inschrijving</w:t>
      </w:r>
      <w:r w:rsidR="009C5903" w:rsidRPr="007575D1">
        <w:t xml:space="preserve"> op deze aanbesteding volstaan met het indienen van het Uniform Europees Aanbestedingsdocument. Dit betekent dat de bewijsstukken pas ingediend hoeven te worden wanneer daartoe door de Aanbestedende dienst schriftelijk wordt verzocht. </w:t>
      </w:r>
    </w:p>
    <w:p w14:paraId="76363C86" w14:textId="77777777" w:rsidR="00297A2E" w:rsidRPr="007575D1" w:rsidRDefault="00297A2E" w:rsidP="009C5903">
      <w:pPr>
        <w:tabs>
          <w:tab w:val="left" w:pos="1323"/>
        </w:tabs>
      </w:pPr>
    </w:p>
    <w:p w14:paraId="19BCCF6D" w14:textId="77777777" w:rsidR="009C5903" w:rsidRPr="007575D1" w:rsidRDefault="009C5903" w:rsidP="009C5903">
      <w:pPr>
        <w:tabs>
          <w:tab w:val="left" w:pos="1323"/>
        </w:tabs>
      </w:pPr>
      <w:r w:rsidRPr="007575D1">
        <w:t xml:space="preserve">Voor alle combinanten, Onderaannemers en overige derden waarop </w:t>
      </w:r>
      <w:r w:rsidR="00CF0B47" w:rsidRPr="007575D1">
        <w:t>de partij</w:t>
      </w:r>
      <w:r w:rsidRPr="007575D1">
        <w:t xml:space="preserve"> een beroep doet om te voldoen aan de geschiktheidscriteria, dient eveneens een Uniform Europees Aanbestedingsdocument bij de </w:t>
      </w:r>
      <w:r w:rsidR="00E2234A" w:rsidRPr="007575D1">
        <w:t>Inschrijving</w:t>
      </w:r>
      <w:r w:rsidRPr="007575D1">
        <w:t xml:space="preserve"> te worden gevoegd. </w:t>
      </w:r>
    </w:p>
    <w:p w14:paraId="7B6E4E0E" w14:textId="77777777" w:rsidR="009C5903" w:rsidRPr="007575D1" w:rsidRDefault="009C5903" w:rsidP="009C5903">
      <w:pPr>
        <w:tabs>
          <w:tab w:val="left" w:pos="1323"/>
        </w:tabs>
      </w:pPr>
      <w:r w:rsidRPr="007575D1">
        <w:t xml:space="preserve">Indien </w:t>
      </w:r>
      <w:r w:rsidR="00E2234A" w:rsidRPr="007575D1">
        <w:t>Inschrijver</w:t>
      </w:r>
      <w:r w:rsidRPr="007575D1">
        <w:t xml:space="preserve"> of diens </w:t>
      </w:r>
      <w:proofErr w:type="spellStart"/>
      <w:r w:rsidRPr="007575D1">
        <w:t>combinant</w:t>
      </w:r>
      <w:proofErr w:type="spellEnd"/>
      <w:r w:rsidRPr="007575D1">
        <w:t xml:space="preserve">, Onderaannemer of derde zich bevindt in één van de van toepassing verklaarde omstandigheden, genoemd in het Uniform Europees Aanbestedingsdocument zal de </w:t>
      </w:r>
      <w:r w:rsidR="00E2234A" w:rsidRPr="007575D1">
        <w:t>Inschrijving</w:t>
      </w:r>
      <w:r w:rsidRPr="007575D1">
        <w:t xml:space="preserve"> in beginsel terzijde worden gelegd.</w:t>
      </w:r>
    </w:p>
    <w:p w14:paraId="34EC04B4" w14:textId="1A1F22A2" w:rsidR="002821CB" w:rsidRDefault="009C5903" w:rsidP="009C5903">
      <w:pPr>
        <w:tabs>
          <w:tab w:val="left" w:pos="1323"/>
        </w:tabs>
      </w:pPr>
      <w:r w:rsidRPr="007575D1">
        <w:t xml:space="preserve">Indien een Uniform Europees Aanbestedingsdocument ontbreekt, of niet door een vertegenwoordigingsbevoegde is ondertekend, zal de </w:t>
      </w:r>
      <w:r w:rsidR="00E2234A" w:rsidRPr="007575D1">
        <w:t>Inschrijving</w:t>
      </w:r>
      <w:r w:rsidRPr="007575D1">
        <w:t xml:space="preserve"> terzijde worden gelegd.</w:t>
      </w:r>
    </w:p>
    <w:p w14:paraId="5D7D3060" w14:textId="77777777" w:rsidR="002821CB" w:rsidRPr="008116BC" w:rsidRDefault="002821CB" w:rsidP="002821CB">
      <w:pPr>
        <w:pStyle w:val="Kop3"/>
        <w:keepLines/>
        <w:widowControl/>
        <w:spacing w:before="200" w:line="240" w:lineRule="auto"/>
        <w:rPr>
          <w:rFonts w:eastAsiaTheme="majorEastAsia"/>
        </w:rPr>
      </w:pPr>
      <w:bookmarkStart w:id="109" w:name="_Toc17722832"/>
      <w:bookmarkStart w:id="110" w:name="_Toc190290423"/>
      <w:r>
        <w:t>Inschrijving in het beroeps- of handelsregister</w:t>
      </w:r>
      <w:bookmarkEnd w:id="109"/>
      <w:bookmarkEnd w:id="110"/>
    </w:p>
    <w:p w14:paraId="24E8E08C" w14:textId="20E698A5" w:rsidR="002821CB" w:rsidRDefault="002821CB" w:rsidP="007575D1">
      <w:r w:rsidRPr="00736F55">
        <w:t xml:space="preserve">Inschrijver dient </w:t>
      </w:r>
      <w:r>
        <w:t xml:space="preserve">te beschikken over </w:t>
      </w:r>
      <w:r w:rsidRPr="00736F55">
        <w:t>ee</w:t>
      </w:r>
      <w:r>
        <w:t>n recent en actueel bewijs van i</w:t>
      </w:r>
      <w:r w:rsidRPr="00736F55">
        <w:t xml:space="preserve">nschrijving in het beroeps- of handelsregister van de lidstaat waar </w:t>
      </w:r>
      <w:r>
        <w:t>zij</w:t>
      </w:r>
      <w:r w:rsidRPr="00736F55">
        <w:t xml:space="preserve"> is gevestigd of een attest als bedoeld in artikel </w:t>
      </w:r>
      <w:r>
        <w:t>2.89, lid 1 Aanbestedingswet 2012</w:t>
      </w:r>
      <w:r w:rsidRPr="00736F55">
        <w:t>. Het uittreksel bevat de bedrijfssituatie op moment van inschrijven</w:t>
      </w:r>
      <w:r>
        <w:t xml:space="preserve"> en is niet ouder dan zes (6) maanden op het</w:t>
      </w:r>
      <w:r w:rsidRPr="00736F55">
        <w:t xml:space="preserve"> moment van inschrijven.</w:t>
      </w:r>
      <w:r w:rsidRPr="00B916CF">
        <w:t xml:space="preserve"> </w:t>
      </w:r>
      <w:r w:rsidR="00340853">
        <w:t>Bij inschrijving op meerdere percelen kan volstaan worden met één exemplaar.</w:t>
      </w:r>
    </w:p>
    <w:p w14:paraId="72B28B37" w14:textId="77777777" w:rsidR="00586F5B" w:rsidRDefault="00586F5B" w:rsidP="00586F5B">
      <w:pPr>
        <w:pStyle w:val="Kop3"/>
      </w:pPr>
      <w:bookmarkStart w:id="111" w:name="_Toc147147511"/>
      <w:bookmarkStart w:id="112" w:name="_Toc190290424"/>
      <w:r>
        <w:t>Verklaring van betalingsgedrag</w:t>
      </w:r>
      <w:bookmarkEnd w:id="111"/>
      <w:bookmarkEnd w:id="112"/>
    </w:p>
    <w:p w14:paraId="4693A8CD" w14:textId="3D0ED2C9" w:rsidR="00586F5B" w:rsidRDefault="00586F5B" w:rsidP="00586F5B">
      <w:pPr>
        <w:tabs>
          <w:tab w:val="left" w:pos="1323"/>
        </w:tabs>
      </w:pPr>
      <w:r w:rsidRPr="006B0CD9">
        <w:t xml:space="preserve">Inschrijver </w:t>
      </w:r>
      <w:r>
        <w:t xml:space="preserve">wordt </w:t>
      </w:r>
      <w:r w:rsidRPr="006B0CD9">
        <w:t xml:space="preserve">verzocht om na het </w:t>
      </w:r>
      <w:r>
        <w:t>V</w:t>
      </w:r>
      <w:r w:rsidRPr="006B0CD9">
        <w:t>oornemen tot gunning, een recente verklaring van de Belastingdienst te overleggen waaruit blijkt dat de Inschrijver aan zijn verplichtingen heeft voldaan ten aanzien van betalingen van premies sociale verzekeringen en belastingen overeenkomstig de wettelijke bepalingen van het land waar Inschrijver gevestigd is, gebaseerd op de Aanbestedingswet 2012, artikel.</w:t>
      </w:r>
      <w:r>
        <w:t xml:space="preserve"> </w:t>
      </w:r>
      <w:r w:rsidRPr="006B0CD9">
        <w:t xml:space="preserve">2.89 lid 3. De verklaring is op de uiterste datum van indiening van de Inschrijving niet ouder dan zes </w:t>
      </w:r>
      <w:r>
        <w:t xml:space="preserve">(6) </w:t>
      </w:r>
      <w:r w:rsidRPr="006B0CD9">
        <w:t>maanden.</w:t>
      </w:r>
      <w:r w:rsidR="00340853">
        <w:t xml:space="preserve"> Bij inschrijving op meerdere percelen kan volstaan worden met één exemplaar.</w:t>
      </w:r>
    </w:p>
    <w:p w14:paraId="65980744" w14:textId="77777777" w:rsidR="00C87B8F" w:rsidRPr="003D509C" w:rsidRDefault="00C87B8F" w:rsidP="00C87B8F">
      <w:pPr>
        <w:pStyle w:val="Kop2"/>
      </w:pPr>
      <w:bookmarkStart w:id="113" w:name="_Toc190290425"/>
      <w:r w:rsidRPr="000B643B">
        <w:t>Verklaring Russische betrokkenheid</w:t>
      </w:r>
      <w:bookmarkEnd w:id="113"/>
    </w:p>
    <w:p w14:paraId="79920F0D" w14:textId="526D3C75" w:rsidR="00C87B8F" w:rsidRDefault="00C87B8F" w:rsidP="00C87B8F">
      <w:pPr>
        <w:tabs>
          <w:tab w:val="left" w:pos="1323"/>
        </w:tabs>
      </w:pPr>
      <w:r w:rsidRPr="00885E03">
        <w:t xml:space="preserve">Aanbestedende dienst eist dat Inschrijver een verklaring aflegt over het weren van Russische betrokkenheid bij de uitvoering van </w:t>
      </w:r>
      <w:r>
        <w:t>deze Overeenkomst</w:t>
      </w:r>
      <w:r w:rsidRPr="00885E03">
        <w:t xml:space="preserve">, onder andere i.v.m. met de sancties die betrekking hebben op de inval van Rusland in de soevereine staat Oekraïne. Deze verklaring dient volgens Bijlage </w:t>
      </w:r>
      <w:r>
        <w:t>7</w:t>
      </w:r>
      <w:r w:rsidRPr="00885E03">
        <w:t xml:space="preserve"> ‘Verklaring Russische Betrokkenheid’</w:t>
      </w:r>
    </w:p>
    <w:p w14:paraId="14FB29E9" w14:textId="77777777" w:rsidR="0058665F" w:rsidRDefault="00A461CD" w:rsidP="00117924">
      <w:pPr>
        <w:pStyle w:val="Kop2"/>
      </w:pPr>
      <w:bookmarkStart w:id="114" w:name="_Toc190290426"/>
      <w:r>
        <w:t>Programma van Eisen</w:t>
      </w:r>
      <w:bookmarkEnd w:id="114"/>
    </w:p>
    <w:p w14:paraId="02839B54" w14:textId="7338B815" w:rsidR="00A461CD" w:rsidRDefault="00A461CD" w:rsidP="00A461CD">
      <w:pPr>
        <w:rPr>
          <w:rFonts w:cs="Arial"/>
          <w:color w:val="000000"/>
        </w:rPr>
      </w:pPr>
      <w:r w:rsidRPr="006A02FF">
        <w:rPr>
          <w:rFonts w:cs="Arial"/>
          <w:color w:val="000000"/>
        </w:rPr>
        <w:t xml:space="preserve">In </w:t>
      </w:r>
      <w:r w:rsidR="00E60B67" w:rsidRPr="006A02FF">
        <w:rPr>
          <w:rFonts w:cs="Arial"/>
          <w:color w:val="000000"/>
        </w:rPr>
        <w:t xml:space="preserve">bijlage </w:t>
      </w:r>
      <w:r w:rsidR="009E413B" w:rsidRPr="006A02FF">
        <w:rPr>
          <w:rFonts w:cs="Arial"/>
          <w:color w:val="000000"/>
        </w:rPr>
        <w:t>4</w:t>
      </w:r>
      <w:r w:rsidR="007575D1" w:rsidRPr="006A02FF">
        <w:rPr>
          <w:rFonts w:cs="Arial"/>
          <w:color w:val="000000"/>
        </w:rPr>
        <w:t xml:space="preserve"> </w:t>
      </w:r>
      <w:r w:rsidR="00825AB0" w:rsidRPr="006A02FF">
        <w:rPr>
          <w:rFonts w:cs="Arial"/>
          <w:color w:val="000000"/>
        </w:rPr>
        <w:t>zijn de</w:t>
      </w:r>
      <w:r w:rsidR="00825AB0" w:rsidRPr="009E413B">
        <w:rPr>
          <w:rFonts w:cs="Arial"/>
          <w:color w:val="000000"/>
        </w:rPr>
        <w:t xml:space="preserve"> eisen opgenomen</w:t>
      </w:r>
      <w:r w:rsidR="00825AB0">
        <w:rPr>
          <w:rFonts w:cs="Arial"/>
          <w:color w:val="000000"/>
        </w:rPr>
        <w:t xml:space="preserve"> waar</w:t>
      </w:r>
      <w:r w:rsidR="00426348">
        <w:rPr>
          <w:rFonts w:cs="Arial"/>
          <w:color w:val="000000"/>
        </w:rPr>
        <w:t xml:space="preserve"> </w:t>
      </w:r>
      <w:r w:rsidR="00E2234A">
        <w:rPr>
          <w:rFonts w:cs="Arial"/>
          <w:color w:val="000000"/>
        </w:rPr>
        <w:t>Inschrijver</w:t>
      </w:r>
      <w:r>
        <w:rPr>
          <w:rFonts w:cs="Arial"/>
          <w:color w:val="000000"/>
        </w:rPr>
        <w:t xml:space="preserve"> en zijn of haar </w:t>
      </w:r>
      <w:r w:rsidR="00E2234A">
        <w:rPr>
          <w:rFonts w:cs="Arial"/>
          <w:color w:val="000000"/>
        </w:rPr>
        <w:t>Inschrijving</w:t>
      </w:r>
      <w:r>
        <w:rPr>
          <w:rFonts w:cs="Arial"/>
          <w:color w:val="000000"/>
        </w:rPr>
        <w:t xml:space="preserve"> minimaal </w:t>
      </w:r>
      <w:r w:rsidR="00426348">
        <w:rPr>
          <w:rFonts w:cs="Arial"/>
          <w:color w:val="000000"/>
        </w:rPr>
        <w:t xml:space="preserve">aan </w:t>
      </w:r>
      <w:r w:rsidR="00825AB0">
        <w:rPr>
          <w:rFonts w:cs="Arial"/>
          <w:color w:val="000000"/>
        </w:rPr>
        <w:t>dienen</w:t>
      </w:r>
      <w:r>
        <w:rPr>
          <w:rFonts w:cs="Arial"/>
          <w:color w:val="000000"/>
        </w:rPr>
        <w:t xml:space="preserve"> te voldoen. </w:t>
      </w:r>
      <w:r w:rsidRPr="00E62598">
        <w:rPr>
          <w:rFonts w:cs="Arial"/>
          <w:color w:val="000000"/>
        </w:rPr>
        <w:t xml:space="preserve">Het niet conformeren aan het Programma van Eisen, of het maken van een voorbehoud bij één of meerdere eisen zal leiden tot terzijdelegging van </w:t>
      </w:r>
      <w:r>
        <w:rPr>
          <w:rFonts w:cs="Arial"/>
          <w:color w:val="000000"/>
        </w:rPr>
        <w:t>de</w:t>
      </w:r>
      <w:r w:rsidRPr="00E62598">
        <w:rPr>
          <w:rFonts w:cs="Arial"/>
          <w:color w:val="000000"/>
        </w:rPr>
        <w:t xml:space="preserve"> </w:t>
      </w:r>
      <w:r w:rsidR="00E2234A">
        <w:rPr>
          <w:rFonts w:cs="Arial"/>
          <w:color w:val="000000"/>
        </w:rPr>
        <w:t>Inschrijving</w:t>
      </w:r>
      <w:r w:rsidRPr="00E62598">
        <w:rPr>
          <w:rFonts w:cs="Arial"/>
          <w:color w:val="000000"/>
        </w:rPr>
        <w:t>.</w:t>
      </w:r>
    </w:p>
    <w:p w14:paraId="0A835504" w14:textId="77777777" w:rsidR="00356543" w:rsidRDefault="00356543" w:rsidP="00356543">
      <w:pPr>
        <w:pStyle w:val="Kop2"/>
      </w:pPr>
      <w:bookmarkStart w:id="115" w:name="_Toc147147513"/>
      <w:bookmarkStart w:id="116" w:name="_Toc190290427"/>
      <w:r>
        <w:t>Geschiktheidseisen</w:t>
      </w:r>
      <w:bookmarkEnd w:id="115"/>
      <w:bookmarkEnd w:id="116"/>
    </w:p>
    <w:p w14:paraId="6B613139" w14:textId="2BA9458A" w:rsidR="00356543" w:rsidRDefault="00356543" w:rsidP="00356543">
      <w:r>
        <w:t xml:space="preserve">De Aanbestedende dienst hanteert Geschiktheidseisen om te bepalen of Inschrijver in staat is om de Opdracht uit te kunnen voeren. De geschiktheid van Inschrijvingen kan worden getoetst op </w:t>
      </w:r>
      <w:r>
        <w:lastRenderedPageBreak/>
        <w:t xml:space="preserve">financiële en economische draagkracht, technische en/of beroepsbekwaamheid en beroepsbevoegdheid op grond van de Aanbestedingswet 2012. Inschrijver dient tenminste aan de gestelde Geschiktheidseisen te voldoen om in aanmerking te komen voor Gunning. </w:t>
      </w:r>
      <w:r w:rsidR="00340853">
        <w:t>Geschiktheid hoeft niet per perceel aangetoond te worden.</w:t>
      </w:r>
    </w:p>
    <w:p w14:paraId="0AAA4F72" w14:textId="77777777" w:rsidR="00356543" w:rsidRDefault="00356543" w:rsidP="00356543">
      <w:pPr>
        <w:pStyle w:val="Kop3"/>
      </w:pPr>
      <w:bookmarkStart w:id="117" w:name="_Toc147147514"/>
      <w:bookmarkStart w:id="118" w:name="_Toc190290428"/>
      <w:r>
        <w:t>Financiële en economische draagkracht</w:t>
      </w:r>
      <w:bookmarkEnd w:id="117"/>
      <w:bookmarkEnd w:id="118"/>
    </w:p>
    <w:p w14:paraId="42B68615" w14:textId="77777777" w:rsidR="00356543" w:rsidRDefault="00356543" w:rsidP="00356543">
      <w:r>
        <w:t>Geschiktheidseisen op het gebied van financiële en economische draagkracht zijn gericht op het garanderen van continuïteit van de Inschrijver. Inschrijver dient aan de hierna genoemde Geschiktheidseisen te voldoen:</w:t>
      </w:r>
    </w:p>
    <w:p w14:paraId="6F4299E9"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Inschrijver heeft voldoende financiële en economische draagkracht om de continuïteit van zijn bedrijfsvoering gedurende de contractperiode, inclusief eventuele verlengingen te waarborgen;</w:t>
      </w:r>
    </w:p>
    <w:p w14:paraId="69176804"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Inschrijver heeft voldoende financiële en economische draagkracht om de Opdracht, inclusief de eventuele verlenging hiervan, uit te voeren;</w:t>
      </w:r>
    </w:p>
    <w:p w14:paraId="41FE62B4"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Aan Inschrijver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p w14:paraId="571D79E4"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De laatst aan Inschrijver verstrekte accountantsverklaring met betrekking tot de jaarrekening bevat geen zogenoemde continuïteitsparagraaf;</w:t>
      </w:r>
    </w:p>
    <w:p w14:paraId="20DA0C40" w14:textId="16EE64D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Inschrijver heeft zich passend verzekerd tegen beroepsrisico’s;</w:t>
      </w:r>
      <w:r w:rsidR="00340853">
        <w:rPr>
          <w:rFonts w:ascii="Palatino Linotype" w:hAnsi="Palatino Linotype"/>
          <w:sz w:val="21"/>
          <w:szCs w:val="21"/>
        </w:rPr>
        <w:t xml:space="preserve"> Een passende verzekering betreft een bedrijfsaansprakelijkheid van 1 miljoen euro per geval en 2 miljoen euro per jaar, tevens bedraagt het maximale eigen risico 10.000 euro.</w:t>
      </w:r>
    </w:p>
    <w:p w14:paraId="6814C6B8" w14:textId="77777777" w:rsidR="00356543" w:rsidRPr="00356543" w:rsidRDefault="00356543" w:rsidP="00356543">
      <w:pPr>
        <w:pStyle w:val="Lijstalinea"/>
        <w:numPr>
          <w:ilvl w:val="0"/>
          <w:numId w:val="42"/>
        </w:numPr>
        <w:ind w:left="426" w:hanging="426"/>
        <w:contextualSpacing/>
        <w:rPr>
          <w:rFonts w:ascii="Palatino Linotype" w:hAnsi="Palatino Linotype"/>
          <w:sz w:val="21"/>
          <w:szCs w:val="21"/>
        </w:rPr>
      </w:pPr>
      <w:r w:rsidRPr="00356543">
        <w:rPr>
          <w:rFonts w:ascii="Palatino Linotype" w:hAnsi="Palatino Linotype"/>
          <w:sz w:val="21"/>
          <w:szCs w:val="21"/>
        </w:rPr>
        <w:t>Indien Inschrijver zich beroept op de financiële en economische draagkracht van andere natuurlijke of rechtspersonen, zijn zowel Inschrijver als die andere natuurlijke persoon of rechtspersonen hoofdelijk aansprakelijk voor de uitvoering van de desbetreffende Opdracht.</w:t>
      </w:r>
    </w:p>
    <w:p w14:paraId="00186806" w14:textId="77777777" w:rsidR="00356543" w:rsidRPr="007B5484" w:rsidRDefault="00356543" w:rsidP="00356543">
      <w:pPr>
        <w:pStyle w:val="Kop3"/>
      </w:pPr>
      <w:bookmarkStart w:id="119" w:name="_Toc147147515"/>
      <w:bookmarkStart w:id="120" w:name="_Toc190290429"/>
      <w:r w:rsidRPr="007B5484">
        <w:t>Technische- en/of beroepsbekwaamheid</w:t>
      </w:r>
      <w:bookmarkEnd w:id="119"/>
      <w:bookmarkEnd w:id="120"/>
    </w:p>
    <w:p w14:paraId="435B663A" w14:textId="77777777" w:rsidR="00356543" w:rsidRPr="007B5484" w:rsidRDefault="00356543" w:rsidP="00356543">
      <w:r w:rsidRPr="007B5484">
        <w:t>Inschrijver wordt verzocht één referentie op te geven per onderstaande kerncompetentie. In het geval een referentie voldoet aan meerdere kerncompetenties mag deze voor de toepasselijke kerncompetenties worden opgegeven.</w:t>
      </w:r>
    </w:p>
    <w:p w14:paraId="246D93D1" w14:textId="77777777" w:rsidR="00356543" w:rsidRPr="007B5484" w:rsidRDefault="00356543" w:rsidP="00356543">
      <w:pPr>
        <w:pStyle w:val="Kop4"/>
      </w:pPr>
      <w:r w:rsidRPr="007B5484">
        <w:t>Kerncompetenties</w:t>
      </w:r>
    </w:p>
    <w:p w14:paraId="1ACC8AC0" w14:textId="77777777" w:rsidR="00356543" w:rsidRPr="007B5484" w:rsidRDefault="00356543" w:rsidP="00356543"/>
    <w:p w14:paraId="33F3A8B7" w14:textId="77777777" w:rsidR="00356543" w:rsidRPr="007B5484" w:rsidRDefault="00356543" w:rsidP="00356543">
      <w:r w:rsidRPr="007B5484">
        <w:t>Onderstaande kerncompetenties komen overeen met de gewenste ervaring op essentiële punten van de onderhavige Opdracht:</w:t>
      </w:r>
    </w:p>
    <w:p w14:paraId="259C3A77" w14:textId="77777777" w:rsidR="00356543" w:rsidRPr="007B5484" w:rsidRDefault="00356543" w:rsidP="00356543"/>
    <w:tbl>
      <w:tblPr>
        <w:tblStyle w:val="Tabelraster"/>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F2F2F2" w:themeFill="background1" w:themeFillShade="F2"/>
        <w:tblLook w:val="04A0" w:firstRow="1" w:lastRow="0" w:firstColumn="1" w:lastColumn="0" w:noHBand="0" w:noVBand="1"/>
      </w:tblPr>
      <w:tblGrid>
        <w:gridCol w:w="8936"/>
      </w:tblGrid>
      <w:tr w:rsidR="00356543" w:rsidRPr="007B5484" w14:paraId="25AAF83C" w14:textId="77777777" w:rsidTr="00516A27">
        <w:trPr>
          <w:trHeight w:val="370"/>
        </w:trPr>
        <w:tc>
          <w:tcPr>
            <w:tcW w:w="9167" w:type="dxa"/>
            <w:shd w:val="clear" w:color="auto" w:fill="F2F2F2" w:themeFill="background1" w:themeFillShade="F2"/>
            <w:vAlign w:val="center"/>
          </w:tcPr>
          <w:p w14:paraId="757BB3BB" w14:textId="454FD1EE" w:rsidR="00356543" w:rsidRPr="007B5484" w:rsidRDefault="00356543" w:rsidP="00356543">
            <w:pPr>
              <w:pStyle w:val="Lijstalinea"/>
              <w:numPr>
                <w:ilvl w:val="0"/>
                <w:numId w:val="32"/>
              </w:numPr>
            </w:pPr>
            <w:r w:rsidRPr="00DA4B39">
              <w:rPr>
                <w:rFonts w:ascii="Palatino Linotype" w:hAnsi="Palatino Linotype"/>
                <w:sz w:val="21"/>
                <w:szCs w:val="21"/>
              </w:rPr>
              <w:t xml:space="preserve">aantoonbare kennis en ervaring </w:t>
            </w:r>
            <w:r>
              <w:rPr>
                <w:rFonts w:ascii="Palatino Linotype" w:hAnsi="Palatino Linotype"/>
                <w:sz w:val="21"/>
                <w:szCs w:val="21"/>
              </w:rPr>
              <w:t xml:space="preserve">te hebben </w:t>
            </w:r>
            <w:r w:rsidRPr="00DA4B39">
              <w:rPr>
                <w:rFonts w:ascii="Palatino Linotype" w:hAnsi="Palatino Linotype"/>
                <w:sz w:val="21"/>
                <w:szCs w:val="21"/>
              </w:rPr>
              <w:t xml:space="preserve">op het gebied van </w:t>
            </w:r>
            <w:r>
              <w:rPr>
                <w:rFonts w:ascii="Palatino Linotype" w:hAnsi="Palatino Linotype"/>
                <w:sz w:val="21"/>
                <w:szCs w:val="21"/>
              </w:rPr>
              <w:t>het leveren van in de Aanbestedingsdocumentatie beschreven voertuigen;</w:t>
            </w:r>
          </w:p>
        </w:tc>
      </w:tr>
      <w:tr w:rsidR="00356543" w:rsidRPr="007B5484" w14:paraId="7F344CDB" w14:textId="77777777" w:rsidTr="00516A27">
        <w:trPr>
          <w:trHeight w:val="320"/>
        </w:trPr>
        <w:tc>
          <w:tcPr>
            <w:tcW w:w="9167" w:type="dxa"/>
            <w:shd w:val="clear" w:color="auto" w:fill="F2F2F2" w:themeFill="background1" w:themeFillShade="F2"/>
            <w:vAlign w:val="center"/>
          </w:tcPr>
          <w:p w14:paraId="2B01CD78" w14:textId="0D6C15F2" w:rsidR="00356543" w:rsidRPr="007B5484" w:rsidRDefault="00356543" w:rsidP="00356543">
            <w:pPr>
              <w:pStyle w:val="Lijstalinea"/>
              <w:numPr>
                <w:ilvl w:val="0"/>
                <w:numId w:val="32"/>
              </w:numPr>
            </w:pPr>
            <w:r>
              <w:rPr>
                <w:rFonts w:ascii="Palatino Linotype" w:hAnsi="Palatino Linotype"/>
                <w:sz w:val="21"/>
                <w:szCs w:val="21"/>
              </w:rPr>
              <w:t>aantoonbaar in staat zijn om specifieke deelinstallaties en aansluitingen te leveren voor de diverse beoogde toepassingen;</w:t>
            </w:r>
          </w:p>
        </w:tc>
      </w:tr>
      <w:tr w:rsidR="00356543" w:rsidRPr="007B5484" w14:paraId="77D86565" w14:textId="77777777" w:rsidTr="00516A27">
        <w:trPr>
          <w:trHeight w:val="341"/>
        </w:trPr>
        <w:tc>
          <w:tcPr>
            <w:tcW w:w="9167" w:type="dxa"/>
            <w:shd w:val="clear" w:color="auto" w:fill="F2F2F2" w:themeFill="background1" w:themeFillShade="F2"/>
            <w:vAlign w:val="center"/>
          </w:tcPr>
          <w:p w14:paraId="14756CB7" w14:textId="5452E7CE" w:rsidR="00356543" w:rsidRPr="007B5484" w:rsidRDefault="00356543" w:rsidP="00356543">
            <w:pPr>
              <w:pStyle w:val="Lijstalinea"/>
              <w:numPr>
                <w:ilvl w:val="0"/>
                <w:numId w:val="32"/>
              </w:numPr>
            </w:pPr>
            <w:r>
              <w:rPr>
                <w:rFonts w:ascii="Palatino Linotype" w:hAnsi="Palatino Linotype"/>
                <w:sz w:val="21"/>
                <w:szCs w:val="21"/>
              </w:rPr>
              <w:t>te beschikken over een onderhoudsbedrijf en een servicedienst die de eigen onderhoudsploeg van de gemeente kan ondersteunen bij de uitvoering van noodzakelijk onderhoud;</w:t>
            </w:r>
          </w:p>
        </w:tc>
      </w:tr>
    </w:tbl>
    <w:p w14:paraId="560BBF76" w14:textId="77777777" w:rsidR="00356543" w:rsidRPr="007B5484" w:rsidRDefault="00356543" w:rsidP="00356543">
      <w:pPr>
        <w:pStyle w:val="Kop4"/>
      </w:pPr>
      <w:r w:rsidRPr="007B5484">
        <w:t>Referenties</w:t>
      </w:r>
    </w:p>
    <w:p w14:paraId="1BBCE8F0" w14:textId="246D5F3A" w:rsidR="00356543" w:rsidRPr="007B5484" w:rsidRDefault="00356543" w:rsidP="00356543">
      <w:r w:rsidRPr="007B5484">
        <w:t xml:space="preserve">Inschrijver dient per kerncompetentie maximaal één referentie te overleggen met een omschrijving van de prestaties en werkzaamheden die voor deze referent zijn verricht en naar behoren zijn </w:t>
      </w:r>
      <w:r w:rsidRPr="007B5484">
        <w:lastRenderedPageBreak/>
        <w:t xml:space="preserve">uitgevoerd. Formulier waar de Inschrijver de referenties volledig en juist dient in te vullen is </w:t>
      </w:r>
      <w:r w:rsidRPr="00C87B8F">
        <w:t xml:space="preserve">bijgevoegd als bijlage </w:t>
      </w:r>
      <w:r w:rsidR="004318A0" w:rsidRPr="00C87B8F">
        <w:t>6</w:t>
      </w:r>
      <w:r w:rsidRPr="00C87B8F">
        <w:t xml:space="preserve"> ‘Formulier referenties’.</w:t>
      </w:r>
    </w:p>
    <w:p w14:paraId="3940F536" w14:textId="77777777" w:rsidR="00356543" w:rsidRPr="007B5484" w:rsidRDefault="00356543" w:rsidP="00356543"/>
    <w:p w14:paraId="0C0BF109" w14:textId="77777777" w:rsidR="00356543" w:rsidRPr="00356543" w:rsidRDefault="00356543" w:rsidP="00356543">
      <w:r w:rsidRPr="00356543">
        <w:t>Voor alle opgegeven referenties die de gevraagde kerncompetenties aantonen geldt dat:</w:t>
      </w:r>
    </w:p>
    <w:p w14:paraId="412AA6A2" w14:textId="77777777" w:rsidR="00356543" w:rsidRPr="00356543" w:rsidRDefault="00356543" w:rsidP="00356543">
      <w:pPr>
        <w:pStyle w:val="Lijstalinea"/>
        <w:numPr>
          <w:ilvl w:val="0"/>
          <w:numId w:val="43"/>
        </w:numPr>
        <w:ind w:left="426" w:hanging="426"/>
        <w:contextualSpacing/>
        <w:rPr>
          <w:rFonts w:ascii="Palatino Linotype" w:hAnsi="Palatino Linotype"/>
          <w:sz w:val="21"/>
          <w:szCs w:val="21"/>
        </w:rPr>
      </w:pPr>
      <w:r w:rsidRPr="00356543">
        <w:rPr>
          <w:rFonts w:ascii="Palatino Linotype" w:hAnsi="Palatino Linotype"/>
          <w:sz w:val="21"/>
          <w:szCs w:val="21"/>
        </w:rPr>
        <w:t>De referentie de naam van de opdrachtgever bevat;</w:t>
      </w:r>
    </w:p>
    <w:p w14:paraId="1C476FD1" w14:textId="77777777" w:rsidR="00356543" w:rsidRPr="00356543" w:rsidRDefault="00356543" w:rsidP="00356543">
      <w:pPr>
        <w:pStyle w:val="Lijstalinea"/>
        <w:numPr>
          <w:ilvl w:val="0"/>
          <w:numId w:val="43"/>
        </w:numPr>
        <w:ind w:left="426" w:hanging="426"/>
        <w:contextualSpacing/>
        <w:rPr>
          <w:rFonts w:ascii="Palatino Linotype" w:hAnsi="Palatino Linotype"/>
          <w:sz w:val="21"/>
          <w:szCs w:val="21"/>
        </w:rPr>
      </w:pPr>
      <w:r w:rsidRPr="00356543">
        <w:rPr>
          <w:rFonts w:ascii="Palatino Linotype" w:hAnsi="Palatino Linotype"/>
          <w:sz w:val="21"/>
          <w:szCs w:val="21"/>
        </w:rPr>
        <w:t>De referentie een duidelijke beschrijving bevat van de uitgevoerde opdracht;</w:t>
      </w:r>
    </w:p>
    <w:p w14:paraId="7B996C08" w14:textId="77777777" w:rsidR="00356543" w:rsidRPr="00356543" w:rsidRDefault="00356543" w:rsidP="00356543">
      <w:pPr>
        <w:pStyle w:val="Lijstalinea"/>
        <w:numPr>
          <w:ilvl w:val="0"/>
          <w:numId w:val="43"/>
        </w:numPr>
        <w:ind w:left="426" w:hanging="426"/>
        <w:contextualSpacing/>
        <w:rPr>
          <w:rFonts w:ascii="Palatino Linotype" w:hAnsi="Palatino Linotype"/>
          <w:sz w:val="21"/>
          <w:szCs w:val="21"/>
        </w:rPr>
      </w:pPr>
      <w:r w:rsidRPr="00356543">
        <w:rPr>
          <w:rFonts w:ascii="Palatino Linotype" w:hAnsi="Palatino Linotype"/>
          <w:sz w:val="21"/>
          <w:szCs w:val="21"/>
        </w:rPr>
        <w:t>De referentie een opdracht betreft die niet langer dan drie jaar geleden is afgerond;</w:t>
      </w:r>
    </w:p>
    <w:p w14:paraId="47D25735" w14:textId="77777777" w:rsidR="00356543" w:rsidRPr="00356543" w:rsidRDefault="00356543" w:rsidP="00356543"/>
    <w:p w14:paraId="6B686019" w14:textId="77777777" w:rsidR="00356543" w:rsidRPr="000C62E9" w:rsidRDefault="00356543" w:rsidP="00356543">
      <w:r w:rsidRPr="00CE36F2">
        <w:t>De beschrijving van de kerncompetenties en ervaringen dient zodanig te zijn dat het de Aanbestedende dienst voldoende inzicht verschaft om te kunnen beoordelen of aan de hiervoor genoemde aspecten is voldaan. De Aanbestedende dienst behoudt zich het recht voor de referenties te controleren zonder de Inschrijver hierover te informeren. Inschrijver heeft de referent op de hoogte gesteld dat hij benaderd kan worden door de Aanbestedende dienst. Indien de referentie niet voldoet aan de voornoemde eisen, wordt de Inschrijving terzijde gelegd.</w:t>
      </w:r>
      <w:r w:rsidRPr="000C62E9">
        <w:t xml:space="preserve"> </w:t>
      </w:r>
    </w:p>
    <w:p w14:paraId="1E3B82BD" w14:textId="77777777" w:rsidR="00356543" w:rsidRPr="000C62E9" w:rsidRDefault="00356543" w:rsidP="00356543">
      <w:pPr>
        <w:pStyle w:val="Kop2"/>
      </w:pPr>
      <w:bookmarkStart w:id="121" w:name="_Toc147147516"/>
      <w:bookmarkStart w:id="122" w:name="_Toc190290430"/>
      <w:r w:rsidRPr="000C62E9">
        <w:t>Kwaliteitsborging</w:t>
      </w:r>
      <w:bookmarkEnd w:id="121"/>
      <w:bookmarkEnd w:id="122"/>
    </w:p>
    <w:p w14:paraId="6C13569D" w14:textId="26690C6F" w:rsidR="00356543" w:rsidRPr="000C62E9" w:rsidRDefault="00356543" w:rsidP="00356543">
      <w:r w:rsidRPr="000C62E9">
        <w:t>Aanbestedende dienst eist dat Inschrijver proportionele maatregelen heeft getroffen inzake kwaliteitsborging aan het gestelde en gevraagde in dit Aanbestedingsdocument.</w:t>
      </w:r>
      <w:r w:rsidR="00340853">
        <w:t xml:space="preserve"> Bij inschrijving op meerdere percelen kan volstaan worden met eenmalige beantwoording.</w:t>
      </w:r>
    </w:p>
    <w:p w14:paraId="3CEEA997" w14:textId="77777777" w:rsidR="00356543" w:rsidRPr="000C62E9" w:rsidRDefault="00356543" w:rsidP="00356543"/>
    <w:p w14:paraId="2AECD6B4" w14:textId="77777777" w:rsidR="00356543" w:rsidRPr="00BC7BBE" w:rsidRDefault="00356543" w:rsidP="00356543">
      <w:r w:rsidRPr="00BC7BBE">
        <w:t>Inschrijver kan op een volgende wijze aantonen hieraan te voldoen:</w:t>
      </w:r>
    </w:p>
    <w:p w14:paraId="5AF590DB" w14:textId="7D6AFBAF" w:rsidR="00356543" w:rsidRPr="00BC7BBE" w:rsidRDefault="00356543" w:rsidP="00356543">
      <w:pPr>
        <w:pStyle w:val="Lijstalinea"/>
        <w:numPr>
          <w:ilvl w:val="0"/>
          <w:numId w:val="33"/>
        </w:numPr>
        <w:ind w:left="426" w:hanging="426"/>
        <w:contextualSpacing/>
        <w:rPr>
          <w:rFonts w:ascii="Palatino Linotype" w:hAnsi="Palatino Linotype"/>
          <w:sz w:val="21"/>
          <w:szCs w:val="21"/>
        </w:rPr>
      </w:pPr>
      <w:r w:rsidRPr="00BC7BBE">
        <w:rPr>
          <w:rFonts w:ascii="Palatino Linotype" w:hAnsi="Palatino Linotype"/>
          <w:sz w:val="21"/>
          <w:szCs w:val="21"/>
        </w:rPr>
        <w:t>Kwaliteitscertificaat NEN-EN-ISO 9001 of een gelijkwaardig certificaat, geldig op de sluitingsdatum van inschrijven van deze aanbesteding;</w:t>
      </w:r>
    </w:p>
    <w:p w14:paraId="19C2F6C1" w14:textId="77777777" w:rsidR="00356543" w:rsidRPr="00BC7BBE" w:rsidRDefault="00356543" w:rsidP="00356543">
      <w:pPr>
        <w:pStyle w:val="Lijstalinea"/>
        <w:numPr>
          <w:ilvl w:val="0"/>
          <w:numId w:val="33"/>
        </w:numPr>
        <w:ind w:left="426" w:hanging="426"/>
        <w:contextualSpacing/>
        <w:rPr>
          <w:rFonts w:ascii="Palatino Linotype" w:hAnsi="Palatino Linotype"/>
          <w:sz w:val="21"/>
          <w:szCs w:val="21"/>
        </w:rPr>
      </w:pPr>
      <w:r w:rsidRPr="00BC7BBE">
        <w:rPr>
          <w:rFonts w:ascii="Palatino Linotype" w:hAnsi="Palatino Linotype"/>
          <w:sz w:val="21"/>
          <w:szCs w:val="21"/>
        </w:rPr>
        <w:t xml:space="preserve">Overige bewijzen inzake gelijkwaardige maatregelen op het gebied van kwaliteitsborging, mits Inschrijver bewijst dat de voorgestelde maatregelen op het gebied van kwaliteitsborging voldoen. </w:t>
      </w:r>
    </w:p>
    <w:p w14:paraId="546C5608" w14:textId="77777777" w:rsidR="00356543" w:rsidRDefault="00356543" w:rsidP="00A461CD">
      <w:pPr>
        <w:rPr>
          <w:rFonts w:cs="Arial"/>
          <w:color w:val="000000"/>
        </w:rPr>
      </w:pPr>
    </w:p>
    <w:p w14:paraId="19D731AA" w14:textId="3F34FD43" w:rsidR="00586F5B" w:rsidRDefault="00586F5B" w:rsidP="00586F5B">
      <w:r>
        <w:br w:type="page"/>
      </w:r>
    </w:p>
    <w:p w14:paraId="5667FD16" w14:textId="77777777" w:rsidR="00586F5B" w:rsidRDefault="00586F5B" w:rsidP="00586F5B">
      <w:pPr>
        <w:pStyle w:val="Kop1"/>
      </w:pPr>
      <w:bookmarkStart w:id="123" w:name="_Toc147147517"/>
      <w:bookmarkStart w:id="124" w:name="_Toc190290431"/>
      <w:r>
        <w:lastRenderedPageBreak/>
        <w:t>Beoordeling van de Inschrijvingen</w:t>
      </w:r>
      <w:bookmarkEnd w:id="123"/>
      <w:bookmarkEnd w:id="124"/>
    </w:p>
    <w:p w14:paraId="6E65071C" w14:textId="77777777" w:rsidR="00586F5B" w:rsidRDefault="00586F5B" w:rsidP="00586F5B">
      <w:pPr>
        <w:pStyle w:val="Kop2"/>
      </w:pPr>
      <w:bookmarkStart w:id="125" w:name="_Toc147147518"/>
      <w:bookmarkStart w:id="126" w:name="_Toc190290432"/>
      <w:r>
        <w:t>Beoordelingsproces</w:t>
      </w:r>
      <w:bookmarkEnd w:id="125"/>
      <w:bookmarkEnd w:id="126"/>
    </w:p>
    <w:p w14:paraId="34CEC05F" w14:textId="77777777" w:rsidR="00586F5B" w:rsidRDefault="00586F5B" w:rsidP="00586F5B">
      <w:r>
        <w:t xml:space="preserve">De Inschrijvingen worden allereerst beoordeeld op volledigheid en juistheid. Vervolgens worden de Inschrijvingen beoordeeld aan de hand van de Uitsluitingsgronden en Geschiktheidseisen. De Uitsluitingsgronden en Geschiktheidseisen zijn opgenomen in </w:t>
      </w:r>
      <w:r w:rsidRPr="00CC3073">
        <w:t xml:space="preserve">hoofdstuk </w:t>
      </w:r>
      <w:r>
        <w:t xml:space="preserve">8 van dit Aanbestedingsdocument. Inschrijvingen die voldoen aan de hiervoor bedoelde eisen worden inhoudelijk beoordeeld op de Gunningscriteria. Op basis van de inhoudelijke beoordeling aan de hand van de Gunningscriteria wordt de uitslag van de aanbestedingsprocedure bepaald. </w:t>
      </w:r>
    </w:p>
    <w:p w14:paraId="7AB6D872" w14:textId="77777777" w:rsidR="00586F5B" w:rsidRDefault="00586F5B" w:rsidP="00586F5B">
      <w:pPr>
        <w:pStyle w:val="Kop2"/>
      </w:pPr>
      <w:bookmarkStart w:id="127" w:name="_Toc147147519"/>
      <w:bookmarkStart w:id="128" w:name="_Toc190290433"/>
      <w:r>
        <w:t>Uitsluitingsgronden en Geschiktheidseisen Inschrijver</w:t>
      </w:r>
      <w:bookmarkEnd w:id="127"/>
      <w:bookmarkEnd w:id="128"/>
    </w:p>
    <w:p w14:paraId="539A88BF" w14:textId="77777777" w:rsidR="00586F5B" w:rsidRDefault="00586F5B" w:rsidP="00586F5B">
      <w:r>
        <w:t>Of een Inschrijving uitgesloten dient te worden wordt getoetst aan de hand van het door Inschrijver in te vullen Uniform Europees Aanbestedingsdocument (bijlage 2).</w:t>
      </w:r>
    </w:p>
    <w:p w14:paraId="6A7CE0A0" w14:textId="77777777" w:rsidR="00586F5B" w:rsidRDefault="00586F5B" w:rsidP="00586F5B">
      <w:r>
        <w:t xml:space="preserve">De Uitsluitingsgronden zijn opgenomen in paragraaf 8.1 en de Geschiktheidseisen zijn opgenomen in paragraaf 8.2 van dit Aanbestedingsdocument. </w:t>
      </w:r>
    </w:p>
    <w:p w14:paraId="316C39B4" w14:textId="77777777" w:rsidR="00586F5B" w:rsidRDefault="00586F5B" w:rsidP="00586F5B">
      <w:pPr>
        <w:pStyle w:val="Kop2"/>
      </w:pPr>
      <w:bookmarkStart w:id="129" w:name="_Toc190290434"/>
      <w:r>
        <w:t>Beoordelingsproces</w:t>
      </w:r>
      <w:bookmarkEnd w:id="129"/>
    </w:p>
    <w:p w14:paraId="1FEE6BD6" w14:textId="77777777" w:rsidR="00586F5B" w:rsidRDefault="00586F5B" w:rsidP="00586F5B">
      <w:r>
        <w:t xml:space="preserve">Allereerst worden de </w:t>
      </w:r>
      <w:r w:rsidRPr="00E53A89">
        <w:t>Inschrijvingen beoordeelt op volledigheid en juistheid. De Aanbestedende dienst zal vervolgens aan de hand van het ingediende Uniforme Europese Aanbestedingsdocument beoordelen of er eventuele uitsluitingsgronden van toepassing zijn op de Inschrijver(s). Vervolgens worden de Inschrijvingen inhoudelijk beoordeeld op de Gunningscriteria. Op basis van</w:t>
      </w:r>
      <w:r>
        <w:t xml:space="preserve"> de inhoudelijke beoordeling aan de hand van de Gunningscriteria wordt de uitslag van de aanbestedingsprocedure bepaald. </w:t>
      </w:r>
    </w:p>
    <w:p w14:paraId="52F65B55" w14:textId="77777777" w:rsidR="00BC7BBE" w:rsidRDefault="00BC7BBE" w:rsidP="00BC7BBE">
      <w:pPr>
        <w:pStyle w:val="Kop2"/>
      </w:pPr>
      <w:bookmarkStart w:id="130" w:name="_Toc9936054"/>
      <w:bookmarkStart w:id="131" w:name="_Toc190290435"/>
      <w:r>
        <w:t>Gunningscriteria</w:t>
      </w:r>
      <w:bookmarkEnd w:id="130"/>
      <w:bookmarkEnd w:id="131"/>
    </w:p>
    <w:p w14:paraId="501ABDEB" w14:textId="77777777" w:rsidR="00BC7BBE" w:rsidRDefault="00BC7BBE" w:rsidP="00BC7BBE">
      <w:r>
        <w:t xml:space="preserve">Als gunningscriterium wordt de beste prijs-kwaliteitverhouding gehanteerd. De kwaliteit wordt </w:t>
      </w:r>
      <w:r w:rsidRPr="007D027F">
        <w:t>getoetst aan de hand van</w:t>
      </w:r>
      <w:r>
        <w:t>:</w:t>
      </w:r>
    </w:p>
    <w:p w14:paraId="2CF4CBBF" w14:textId="77777777" w:rsidR="00BC7BBE" w:rsidRDefault="00BC7BBE" w:rsidP="00BC7BBE">
      <w:pPr>
        <w:tabs>
          <w:tab w:val="left" w:pos="567"/>
        </w:tabs>
        <w:ind w:left="567" w:hanging="567"/>
      </w:pPr>
      <w:r>
        <w:t>-</w:t>
      </w:r>
      <w:r>
        <w:tab/>
        <w:t xml:space="preserve">Bevestiging dat voldaan wordt aan de eisen zoals gesteld in het bijgevoegde </w:t>
      </w:r>
      <w:proofErr w:type="spellStart"/>
      <w:r>
        <w:t>PvE</w:t>
      </w:r>
      <w:proofErr w:type="spellEnd"/>
    </w:p>
    <w:p w14:paraId="46391D07" w14:textId="77777777" w:rsidR="00BC7BBE" w:rsidRDefault="00BC7BBE" w:rsidP="00BC7BBE">
      <w:pPr>
        <w:tabs>
          <w:tab w:val="left" w:pos="567"/>
        </w:tabs>
        <w:ind w:left="567" w:hanging="567"/>
      </w:pPr>
      <w:r>
        <w:t>-</w:t>
      </w:r>
      <w:r>
        <w:tab/>
        <w:t xml:space="preserve">Indien voldaan is aan het </w:t>
      </w:r>
      <w:proofErr w:type="spellStart"/>
      <w:r>
        <w:t>PvE</w:t>
      </w:r>
      <w:proofErr w:type="spellEnd"/>
      <w:r>
        <w:t xml:space="preserve"> wordt geselecteerd op de laagste inschrijfprijs. De eisen in het </w:t>
      </w:r>
      <w:proofErr w:type="spellStart"/>
      <w:r>
        <w:t>PvE</w:t>
      </w:r>
      <w:proofErr w:type="spellEnd"/>
      <w:r>
        <w:t xml:space="preserve"> worden dus als minimum eis (</w:t>
      </w:r>
      <w:proofErr w:type="spellStart"/>
      <w:r>
        <w:t>knock</w:t>
      </w:r>
      <w:proofErr w:type="spellEnd"/>
      <w:r>
        <w:t xml:space="preserve"> out) beoordeeld.</w:t>
      </w:r>
    </w:p>
    <w:p w14:paraId="6EB25E1A" w14:textId="77777777" w:rsidR="00BC7BBE" w:rsidRDefault="00BC7BBE" w:rsidP="00BC7BBE">
      <w:pPr>
        <w:pStyle w:val="Kop2"/>
      </w:pPr>
      <w:bookmarkStart w:id="132" w:name="_Toc9936055"/>
      <w:bookmarkStart w:id="133" w:name="_Toc190290436"/>
      <w:r>
        <w:t>Beoordeling Gunningscriteria</w:t>
      </w:r>
      <w:bookmarkEnd w:id="132"/>
      <w:bookmarkEnd w:id="133"/>
    </w:p>
    <w:p w14:paraId="4BD0EB21" w14:textId="270ED864" w:rsidR="00BC7BBE" w:rsidRDefault="00BC7BBE" w:rsidP="00BC7BBE">
      <w:r w:rsidRPr="0029616E">
        <w:t xml:space="preserve">De beoordeling van </w:t>
      </w:r>
      <w:r>
        <w:t xml:space="preserve">het kwalitatieve deel </w:t>
      </w:r>
      <w:r w:rsidRPr="0029616E">
        <w:t xml:space="preserve">vindt plaats door een beoordelingsteam dat is samengesteld </w:t>
      </w:r>
      <w:r>
        <w:t xml:space="preserve">door </w:t>
      </w:r>
      <w:r w:rsidRPr="0029616E">
        <w:t>materiedeskundigen</w:t>
      </w:r>
      <w:r>
        <w:t xml:space="preserve"> van de Aanbestedende dienst</w:t>
      </w:r>
      <w:r w:rsidRPr="0029616E">
        <w:t>. Het beoordeling</w:t>
      </w:r>
      <w:r>
        <w:t>s</w:t>
      </w:r>
      <w:r w:rsidRPr="0029616E">
        <w:t xml:space="preserve">team beschikt over de benodigde materiedeskundigheid om de </w:t>
      </w:r>
      <w:r>
        <w:t>Inschrijvingen</w:t>
      </w:r>
      <w:r w:rsidRPr="0029616E">
        <w:t xml:space="preserve"> te kunnen beoordelen. </w:t>
      </w:r>
      <w:r>
        <w:t>Aanbestedende dienst</w:t>
      </w:r>
      <w:r w:rsidRPr="0029616E">
        <w:t xml:space="preserve"> heeft het recht de samenstelling van het beoordelingsteam te wijzigen, ook in aantal. </w:t>
      </w:r>
    </w:p>
    <w:p w14:paraId="28D9292E" w14:textId="77777777" w:rsidR="00BC7BBE" w:rsidRDefault="00BC7BBE" w:rsidP="00BC7BBE"/>
    <w:p w14:paraId="2E0D9B89" w14:textId="64CCBCEF" w:rsidR="00BC7BBE" w:rsidRPr="00C0799D" w:rsidRDefault="00BC7BBE" w:rsidP="00BC7BBE">
      <w:pPr>
        <w:autoSpaceDE w:val="0"/>
        <w:autoSpaceDN w:val="0"/>
        <w:adjustRightInd w:val="0"/>
        <w:rPr>
          <w:rFonts w:cs="Arial"/>
        </w:rPr>
      </w:pPr>
      <w:r w:rsidRPr="00C0799D">
        <w:rPr>
          <w:rFonts w:cs="Arial"/>
        </w:rPr>
        <w:t xml:space="preserve">De beoordeling van het kwantitatieve deel (prijs) van de Inschrijvingen vindt plaats nadat de kwalitatieve beoordeling heeft plaatsgevonden. </w:t>
      </w:r>
      <w:r w:rsidR="00340853">
        <w:rPr>
          <w:rFonts w:cs="Arial"/>
        </w:rPr>
        <w:t>Deze beoordeling vindt plaats per perceel.</w:t>
      </w:r>
    </w:p>
    <w:p w14:paraId="5B1497BB" w14:textId="77777777" w:rsidR="00BC7BBE" w:rsidRDefault="00BC7BBE" w:rsidP="00BC7BBE">
      <w:pPr>
        <w:pStyle w:val="Kop2"/>
      </w:pPr>
      <w:bookmarkStart w:id="134" w:name="_Toc8037773"/>
      <w:bookmarkStart w:id="135" w:name="_Toc9936057"/>
      <w:bookmarkStart w:id="136" w:name="_Toc190290437"/>
      <w:r w:rsidRPr="00C0799D">
        <w:t>Ex aequo uitslag</w:t>
      </w:r>
      <w:bookmarkEnd w:id="134"/>
      <w:bookmarkEnd w:id="135"/>
      <w:bookmarkEnd w:id="136"/>
    </w:p>
    <w:p w14:paraId="400DCD48" w14:textId="77777777" w:rsidR="00BC7BBE" w:rsidRDefault="00BC7BBE" w:rsidP="00BC7BBE">
      <w:r w:rsidRPr="00C0799D">
        <w:t xml:space="preserve">Indien twee </w:t>
      </w:r>
      <w:r>
        <w:t>Inschrijvingen</w:t>
      </w:r>
      <w:r w:rsidRPr="00C0799D">
        <w:t xml:space="preserve">, na een gedegen controle door het beoordelingsteam, gelijk scoren c.q. een gelijke </w:t>
      </w:r>
      <w:r>
        <w:t>Inschrijfsom</w:t>
      </w:r>
      <w:r w:rsidRPr="00C0799D">
        <w:t xml:space="preserve"> kennen, zal de Aanbestedende dienst overgaan tot loting. De loting wordt </w:t>
      </w:r>
      <w:r>
        <w:t>uitgevoerd</w:t>
      </w:r>
      <w:r w:rsidRPr="00C0799D">
        <w:t xml:space="preserve"> </w:t>
      </w:r>
      <w:r>
        <w:t>onder toezicht van</w:t>
      </w:r>
      <w:r w:rsidRPr="00C0799D">
        <w:t xml:space="preserve"> een jurist van de Aanbestedende dienst. De loting bepaalt de winnende </w:t>
      </w:r>
      <w:r>
        <w:t>Inschrijver</w:t>
      </w:r>
      <w:r w:rsidRPr="00C0799D">
        <w:t xml:space="preserve">. De betreffende </w:t>
      </w:r>
      <w:r>
        <w:t>Inschrijvers</w:t>
      </w:r>
      <w:r w:rsidRPr="00C0799D">
        <w:t xml:space="preserve"> worden uitgenodigd om de loting bij te wonen.</w:t>
      </w:r>
    </w:p>
    <w:p w14:paraId="6C890FA8" w14:textId="77777777" w:rsidR="00BC7BBE" w:rsidRPr="007E6951" w:rsidRDefault="00BC7BBE" w:rsidP="00BC7BBE">
      <w:pPr>
        <w:pStyle w:val="Kop2"/>
      </w:pPr>
      <w:bookmarkStart w:id="137" w:name="_Toc337193280"/>
      <w:bookmarkStart w:id="138" w:name="_Toc463510461"/>
      <w:bookmarkStart w:id="139" w:name="_Toc474910841"/>
      <w:bookmarkStart w:id="140" w:name="_Toc17722847"/>
      <w:bookmarkStart w:id="141" w:name="_Toc190290438"/>
      <w:r w:rsidRPr="007E6951">
        <w:lastRenderedPageBreak/>
        <w:t>Procedure van verificatie</w:t>
      </w:r>
      <w:bookmarkEnd w:id="137"/>
      <w:bookmarkEnd w:id="138"/>
      <w:bookmarkEnd w:id="139"/>
      <w:bookmarkEnd w:id="140"/>
      <w:bookmarkEnd w:id="141"/>
    </w:p>
    <w:p w14:paraId="612A8B54" w14:textId="77777777" w:rsidR="00BC7BBE" w:rsidRDefault="00BC7BBE" w:rsidP="00BC7BBE">
      <w:r>
        <w:t xml:space="preserve">Ter voorbereiding op een eventueel verificatiegesprek dient Inschrijver, aan wie de Opdracht voorlopig gegund is, de bewijsstukken die de Aanbestedende dienst verlangt te overleggen ter verificatie. Tevens stelt de Aanbestedende dienst vast welke aspecten van de Inschrijving opheldering behoeven en welke punten nader afgestemd dienen te worden. </w:t>
      </w:r>
    </w:p>
    <w:p w14:paraId="382FF38D" w14:textId="77777777" w:rsidR="00BC7BBE" w:rsidRDefault="00BC7BBE" w:rsidP="00BC7BBE"/>
    <w:p w14:paraId="229F407E" w14:textId="77777777" w:rsidR="00BC7BBE" w:rsidRDefault="00BC7BBE" w:rsidP="00BC7BBE">
      <w:r>
        <w:t xml:space="preserve">Wanneer vóór of tijdens het verificatiegesprek blijkt dat Inschrijver onjuiste informatie heeft verstrekt en/of dat er onoverkomelijke bezwaren bestaan (bijvoorbeeld het niet voldoen aan een eis) en/of de te overleggen bewijsstukken niet bezit of kan overleggen, dan zal de betreffende Inschrijver alsnog </w:t>
      </w:r>
      <w:r w:rsidRPr="00AA2733">
        <w:t>uitgesloten worden van de verdere procedure</w:t>
      </w:r>
      <w:r w:rsidRPr="00AA2733">
        <w:rPr>
          <w:rStyle w:val="Verwijzingopmerking"/>
        </w:rPr>
        <w:t xml:space="preserve"> </w:t>
      </w:r>
      <w:r w:rsidRPr="00AA2733">
        <w:t>.</w:t>
      </w:r>
    </w:p>
    <w:p w14:paraId="5279D433" w14:textId="77777777" w:rsidR="00BC7BBE" w:rsidRPr="008A5D45" w:rsidRDefault="00BC7BBE" w:rsidP="00BC7BBE">
      <w:pPr>
        <w:pStyle w:val="Kop3"/>
        <w:keepLines/>
        <w:widowControl/>
        <w:spacing w:before="200" w:line="240" w:lineRule="auto"/>
      </w:pPr>
      <w:bookmarkStart w:id="142" w:name="_Toc18582146"/>
      <w:bookmarkStart w:id="143" w:name="_Toc190290439"/>
      <w:r w:rsidRPr="008A5D45">
        <w:t>Bewijsstukken</w:t>
      </w:r>
      <w:bookmarkEnd w:id="142"/>
      <w:bookmarkEnd w:id="143"/>
    </w:p>
    <w:p w14:paraId="26CE8BBC" w14:textId="77777777" w:rsidR="00BC7BBE" w:rsidRPr="008A5D45" w:rsidRDefault="00BC7BBE" w:rsidP="00BC7BBE">
      <w:r w:rsidRPr="008A5D45">
        <w:t>De Aanbestedende dienst kan de voorlopige winnende Inschrijver verzoeken tot het overleggen van de volgende bewijsstukken:</w:t>
      </w:r>
    </w:p>
    <w:p w14:paraId="5CD371A7" w14:textId="77777777" w:rsidR="00BC7BBE" w:rsidRPr="008A5D45" w:rsidRDefault="00BC7BBE" w:rsidP="00BC7BBE">
      <w:pPr>
        <w:pStyle w:val="Lijstalinea"/>
        <w:numPr>
          <w:ilvl w:val="0"/>
          <w:numId w:val="35"/>
        </w:numPr>
        <w:ind w:left="426" w:hanging="426"/>
        <w:contextualSpacing/>
        <w:rPr>
          <w:rFonts w:ascii="Palatino Linotype" w:hAnsi="Palatino Linotype"/>
          <w:sz w:val="21"/>
          <w:szCs w:val="21"/>
        </w:rPr>
      </w:pPr>
      <w:r w:rsidRPr="008A5D45">
        <w:rPr>
          <w:rFonts w:ascii="Palatino Linotype" w:hAnsi="Palatino Linotype"/>
          <w:sz w:val="21"/>
          <w:szCs w:val="21"/>
        </w:rPr>
        <w:t>Een recente kopie van de verzekeringspolis of een verklaring van de verzekeraar met daarin opgenomen: de dekking, de maximale dekking per verzekeringsjaar en de geldigheidsduur van de verzekering;</w:t>
      </w:r>
    </w:p>
    <w:p w14:paraId="36BC0303" w14:textId="77777777" w:rsidR="00BC7BBE" w:rsidRPr="008A5D45" w:rsidRDefault="00BC7BBE" w:rsidP="00BC7BBE">
      <w:pPr>
        <w:pStyle w:val="Lijstalinea"/>
        <w:numPr>
          <w:ilvl w:val="0"/>
          <w:numId w:val="35"/>
        </w:numPr>
        <w:ind w:left="426" w:hanging="426"/>
        <w:contextualSpacing/>
        <w:rPr>
          <w:rFonts w:ascii="Palatino Linotype" w:hAnsi="Palatino Linotype"/>
          <w:sz w:val="21"/>
          <w:szCs w:val="21"/>
        </w:rPr>
      </w:pPr>
      <w:r w:rsidRPr="008A5D45">
        <w:rPr>
          <w:rFonts w:ascii="Palatino Linotype" w:hAnsi="Palatino Linotype"/>
          <w:sz w:val="21"/>
          <w:szCs w:val="21"/>
        </w:rPr>
        <w:t xml:space="preserve">Gedragsverklaring Aanbesteden (wanneer je een GVA opvraagt, dien je dit voorafgaand te beargumenteren bij de Inkoopadviseur. Toegestaan wanneer het aansluit bij de aard van Opdracht en dient het als aanvulling op UEA). </w:t>
      </w:r>
    </w:p>
    <w:p w14:paraId="65CC60C8" w14:textId="77777777" w:rsidR="00BC7BBE" w:rsidRDefault="00BC7BBE" w:rsidP="00BC7BBE">
      <w:pPr>
        <w:pStyle w:val="Kop2"/>
      </w:pPr>
      <w:bookmarkStart w:id="144" w:name="_Toc9936058"/>
      <w:bookmarkStart w:id="145" w:name="_Toc190290440"/>
      <w:r>
        <w:t>Gunningsbeslissing</w:t>
      </w:r>
      <w:bookmarkEnd w:id="144"/>
      <w:bookmarkEnd w:id="145"/>
    </w:p>
    <w:p w14:paraId="6CA9B890" w14:textId="77777777" w:rsidR="00BC7BBE" w:rsidRDefault="00BC7BBE" w:rsidP="00BC7BBE">
      <w:pPr>
        <w:pStyle w:val="Kop3"/>
      </w:pPr>
      <w:bookmarkStart w:id="146" w:name="_Toc9936059"/>
      <w:bookmarkStart w:id="147" w:name="_Toc190290441"/>
      <w:r>
        <w:t>De uitslag</w:t>
      </w:r>
      <w:bookmarkEnd w:id="146"/>
      <w:bookmarkEnd w:id="147"/>
    </w:p>
    <w:p w14:paraId="461A5955" w14:textId="77777777" w:rsidR="00BC7BBE" w:rsidRDefault="00BC7BBE" w:rsidP="00BC7BBE">
      <w:r>
        <w:t>Alle Inschrijvers ontvangen gelijktijdig en via TenderNed bericht over de uitslag van de aanbestedingsprocedure. Het betreft een voorlopige uitslag c.q. een Voornemen tot gunning</w:t>
      </w:r>
      <w:bookmarkStart w:id="148" w:name="_Toc293578500"/>
      <w:bookmarkStart w:id="149" w:name="_Toc361949337"/>
      <w:bookmarkStart w:id="150" w:name="_Toc425672051"/>
      <w:bookmarkStart w:id="151" w:name="_Toc464460973"/>
      <w:r>
        <w:t>.</w:t>
      </w:r>
    </w:p>
    <w:p w14:paraId="7BE1F6CE" w14:textId="77777777" w:rsidR="00BC7BBE" w:rsidRDefault="00BC7BBE" w:rsidP="00BC7BBE"/>
    <w:p w14:paraId="26C63061" w14:textId="77777777" w:rsidR="00BC7BBE" w:rsidRPr="00027486" w:rsidRDefault="00BC7BBE" w:rsidP="00BC7BBE">
      <w:r>
        <w:t>Aanbestedende dienst</w:t>
      </w:r>
      <w:r w:rsidRPr="0029616E">
        <w:t xml:space="preserve"> deelt bepaalde gegevens betreffende de </w:t>
      </w:r>
      <w:r>
        <w:t>uitslag</w:t>
      </w:r>
      <w:r w:rsidRPr="0029616E">
        <w:t xml:space="preserve"> niet mee indien openbaarmaking van die gegevens:</w:t>
      </w:r>
    </w:p>
    <w:p w14:paraId="1C3AB050" w14:textId="77777777" w:rsidR="00BC7BBE" w:rsidRPr="0029616E" w:rsidRDefault="00BC7BBE" w:rsidP="00BC7BBE">
      <w:pPr>
        <w:numPr>
          <w:ilvl w:val="0"/>
          <w:numId w:val="26"/>
        </w:numPr>
        <w:ind w:left="426" w:hanging="426"/>
        <w:jc w:val="left"/>
      </w:pPr>
      <w:r>
        <w:t>in strijd zou zijn met de wet;</w:t>
      </w:r>
    </w:p>
    <w:p w14:paraId="128AB3F3" w14:textId="77777777" w:rsidR="00BC7BBE" w:rsidRPr="0029616E" w:rsidRDefault="00BC7BBE" w:rsidP="00BC7BBE">
      <w:pPr>
        <w:numPr>
          <w:ilvl w:val="0"/>
          <w:numId w:val="26"/>
        </w:numPr>
        <w:ind w:left="426" w:hanging="426"/>
        <w:jc w:val="left"/>
      </w:pPr>
      <w:r>
        <w:t>in strijd zou zijn met</w:t>
      </w:r>
      <w:r w:rsidRPr="0029616E">
        <w:t xml:space="preserve"> het openbaar belang</w:t>
      </w:r>
      <w:r>
        <w:t>;</w:t>
      </w:r>
    </w:p>
    <w:p w14:paraId="6E261E4F" w14:textId="77777777" w:rsidR="00BC7BBE" w:rsidRPr="0029616E" w:rsidRDefault="00BC7BBE" w:rsidP="00BC7BBE">
      <w:pPr>
        <w:numPr>
          <w:ilvl w:val="0"/>
          <w:numId w:val="26"/>
        </w:numPr>
        <w:ind w:left="426" w:hanging="426"/>
        <w:jc w:val="left"/>
      </w:pPr>
      <w:r>
        <w:t>d</w:t>
      </w:r>
      <w:r w:rsidRPr="0029616E">
        <w:t xml:space="preserve">e rechtmatige commerciële belangen van </w:t>
      </w:r>
      <w:r>
        <w:t>Inschrijvers</w:t>
      </w:r>
      <w:r w:rsidRPr="0029616E">
        <w:t xml:space="preserve"> zou kunnen schaden, of</w:t>
      </w:r>
    </w:p>
    <w:p w14:paraId="47659CE8" w14:textId="77777777" w:rsidR="00BC7BBE" w:rsidRPr="0029616E" w:rsidRDefault="00BC7BBE" w:rsidP="00BC7BBE">
      <w:pPr>
        <w:numPr>
          <w:ilvl w:val="0"/>
          <w:numId w:val="26"/>
        </w:numPr>
        <w:ind w:left="426" w:hanging="426"/>
        <w:jc w:val="left"/>
      </w:pPr>
      <w:r>
        <w:t>a</w:t>
      </w:r>
      <w:r w:rsidRPr="0029616E">
        <w:t xml:space="preserve">fbreuk </w:t>
      </w:r>
      <w:r>
        <w:t xml:space="preserve">zou doen </w:t>
      </w:r>
      <w:r w:rsidRPr="0029616E">
        <w:t xml:space="preserve">aan de eerlijke mededinging tussen </w:t>
      </w:r>
      <w:r>
        <w:t>de Inschrijvers</w:t>
      </w:r>
      <w:r w:rsidRPr="0029616E">
        <w:t>.</w:t>
      </w:r>
    </w:p>
    <w:bookmarkEnd w:id="148"/>
    <w:bookmarkEnd w:id="149"/>
    <w:bookmarkEnd w:id="150"/>
    <w:bookmarkEnd w:id="151"/>
    <w:p w14:paraId="204152D0" w14:textId="77777777" w:rsidR="00BC7BBE" w:rsidRDefault="00BC7BBE" w:rsidP="00BC7BBE"/>
    <w:p w14:paraId="0512C9F0" w14:textId="77777777" w:rsidR="00BC7BBE" w:rsidRDefault="00BC7BBE" w:rsidP="00BC7BBE">
      <w:r w:rsidRPr="0029616E">
        <w:t xml:space="preserve">Aan </w:t>
      </w:r>
      <w:r>
        <w:t>het</w:t>
      </w:r>
      <w:r w:rsidRPr="0029616E">
        <w:t xml:space="preserve"> </w:t>
      </w:r>
      <w:r>
        <w:t>Voornemen tot</w:t>
      </w:r>
      <w:r w:rsidRPr="0029616E">
        <w:t xml:space="preserve"> gunning, kunnen </w:t>
      </w:r>
      <w:r>
        <w:t xml:space="preserve">door de betreffende Inschrijver ('winnaar') </w:t>
      </w:r>
      <w:r w:rsidRPr="0029616E">
        <w:t>geen rechten worden ontleend.</w:t>
      </w:r>
    </w:p>
    <w:p w14:paraId="3CD99D88" w14:textId="77777777" w:rsidR="00BC7BBE" w:rsidRDefault="00BC7BBE" w:rsidP="00BC7BBE">
      <w:pPr>
        <w:pStyle w:val="Kop3"/>
      </w:pPr>
      <w:bookmarkStart w:id="152" w:name="_Toc9936060"/>
      <w:bookmarkStart w:id="153" w:name="_Toc190290442"/>
      <w:r>
        <w:t>Bezwaar</w:t>
      </w:r>
      <w:bookmarkEnd w:id="152"/>
      <w:bookmarkEnd w:id="153"/>
    </w:p>
    <w:p w14:paraId="037D3DBB" w14:textId="20AB5C7B" w:rsidR="00BC7BBE" w:rsidRDefault="00BC7BBE" w:rsidP="00BC7BBE">
      <w:r>
        <w:t>Aanbestedende dienst</w:t>
      </w:r>
      <w:r w:rsidRPr="0029616E">
        <w:t xml:space="preserve"> </w:t>
      </w:r>
      <w:r>
        <w:t xml:space="preserve">gaat niet eerder tot Gunning over </w:t>
      </w:r>
      <w:r w:rsidRPr="0029616E">
        <w:t xml:space="preserve">dan nadat </w:t>
      </w:r>
      <w:r>
        <w:t xml:space="preserve">de bezwaartermijn </w:t>
      </w:r>
      <w:r w:rsidRPr="0029616E">
        <w:t xml:space="preserve"> van </w:t>
      </w:r>
      <w:r>
        <w:t xml:space="preserve">twintig (20) </w:t>
      </w:r>
      <w:r w:rsidRPr="0029616E">
        <w:t xml:space="preserve">kalenderdagen na verzending van </w:t>
      </w:r>
      <w:r>
        <w:t>het Voornemen tot gunning is verstreken.</w:t>
      </w:r>
      <w:r w:rsidRPr="0029616E">
        <w:t xml:space="preserve"> </w:t>
      </w:r>
    </w:p>
    <w:p w14:paraId="76B5E1CF" w14:textId="77777777" w:rsidR="00BC7BBE" w:rsidRDefault="00BC7BBE" w:rsidP="00BC7BBE"/>
    <w:p w14:paraId="3AA4A8DA" w14:textId="77777777" w:rsidR="00BC7BBE" w:rsidRDefault="00BC7BBE" w:rsidP="00BC7BBE">
      <w:r w:rsidRPr="0029616E">
        <w:t xml:space="preserve">Indien een </w:t>
      </w:r>
      <w:r>
        <w:t>Inschrijver</w:t>
      </w:r>
      <w:r w:rsidRPr="0029616E">
        <w:t xml:space="preserve"> bezwaren heeft tegen </w:t>
      </w:r>
      <w:r>
        <w:t>het Voornemen tot gunning</w:t>
      </w:r>
      <w:r w:rsidRPr="0029616E">
        <w:t xml:space="preserve">, dient de </w:t>
      </w:r>
      <w:r>
        <w:t>Inschrijver</w:t>
      </w:r>
      <w:r w:rsidRPr="0029616E">
        <w:t xml:space="preserve"> binnen </w:t>
      </w:r>
      <w:r>
        <w:t>de bezwaartermijn</w:t>
      </w:r>
      <w:r w:rsidRPr="0029616E">
        <w:t xml:space="preserve"> na verzending van </w:t>
      </w:r>
      <w:r>
        <w:t xml:space="preserve">de uitslag formeel bezwaar te maken door het aanhangig maken van </w:t>
      </w:r>
      <w:r w:rsidRPr="0029616E">
        <w:t>een kort geding</w:t>
      </w:r>
      <w:r>
        <w:t xml:space="preserve"> </w:t>
      </w:r>
      <w:r w:rsidRPr="0029616E">
        <w:t xml:space="preserve">bij de </w:t>
      </w:r>
      <w:r>
        <w:t>r</w:t>
      </w:r>
      <w:r w:rsidRPr="0029616E">
        <w:t>echtbank</w:t>
      </w:r>
      <w:r>
        <w:t xml:space="preserve"> Midden-Nederland.</w:t>
      </w:r>
    </w:p>
    <w:p w14:paraId="59EE8757" w14:textId="77777777" w:rsidR="00BC7BBE" w:rsidRDefault="00BC7BBE" w:rsidP="00BC7BBE"/>
    <w:p w14:paraId="2ECAEDC6" w14:textId="77777777" w:rsidR="00BC7BBE" w:rsidRPr="0029616E" w:rsidRDefault="00BC7BBE" w:rsidP="00BC7BBE">
      <w:r>
        <w:t xml:space="preserve">De betreffende Inschrijver wordt vriendelijk doch dringend verzocht de contactpersoon van de Aanbestedende dienst direct en persoonlijk te informeren over een kort geding en hem daarbij een afschrift van de conceptdagvaarding toe te sturen alsmede hem de gelegenheid te bieden verhinderdata van de zijde van de Aanbestedende dienst (en eventueel haar advocaat) door te </w:t>
      </w:r>
      <w:r>
        <w:lastRenderedPageBreak/>
        <w:t>geven waarmee de rechtbank alsdan rekening kan houden bij het bepalen van de zittingsdatum en –tijdstip.</w:t>
      </w:r>
    </w:p>
    <w:p w14:paraId="3A107E40" w14:textId="77777777" w:rsidR="00BC7BBE" w:rsidRPr="0029616E" w:rsidRDefault="00BC7BBE" w:rsidP="00BC7BBE"/>
    <w:p w14:paraId="25C8355E" w14:textId="77777777" w:rsidR="00BC7BBE" w:rsidRDefault="00BC7BBE" w:rsidP="00BC7BBE">
      <w:r>
        <w:t>Indien binnen de bezwaartermijn</w:t>
      </w:r>
      <w:r w:rsidRPr="0029616E">
        <w:t xml:space="preserve"> na verzending van de </w:t>
      </w:r>
      <w:r>
        <w:t>uitslag</w:t>
      </w:r>
      <w:r w:rsidRPr="0029616E">
        <w:t xml:space="preserve"> een kort geding aanhangig is gemaakt</w:t>
      </w:r>
      <w:r>
        <w:t>,</w:t>
      </w:r>
      <w:r w:rsidRPr="0029616E">
        <w:t xml:space="preserve"> zal</w:t>
      </w:r>
      <w:r>
        <w:t xml:space="preserve"> de</w:t>
      </w:r>
      <w:r w:rsidRPr="0029616E">
        <w:t xml:space="preserve"> </w:t>
      </w:r>
      <w:r>
        <w:t>Aanbestedende dienst</w:t>
      </w:r>
      <w:r w:rsidRPr="0029616E">
        <w:t xml:space="preserve"> niet overgaan tot </w:t>
      </w:r>
      <w:r>
        <w:t>Gunning</w:t>
      </w:r>
      <w:r w:rsidRPr="0029616E">
        <w:t xml:space="preserve"> voordat in kort geding vonnis is gewezen, tenzij een zwaarwegend belang onverwijlde </w:t>
      </w:r>
      <w:r>
        <w:t>G</w:t>
      </w:r>
      <w:r w:rsidRPr="0029616E">
        <w:t xml:space="preserve">unning gebiedt. </w:t>
      </w:r>
    </w:p>
    <w:p w14:paraId="0CB42201" w14:textId="77777777" w:rsidR="00BC7BBE" w:rsidRDefault="00BC7BBE" w:rsidP="00BC7BBE"/>
    <w:p w14:paraId="75894572" w14:textId="77777777" w:rsidR="00BC7BBE" w:rsidRPr="0029616E" w:rsidRDefault="00BC7BBE" w:rsidP="00BC7BBE">
      <w:r w:rsidRPr="0029616E">
        <w:t>Het is uiteraard mogelijk om in deze periode ee</w:t>
      </w:r>
      <w:r>
        <w:t>rst contact op te nemen met de c</w:t>
      </w:r>
      <w:r w:rsidRPr="0029616E">
        <w:t xml:space="preserve">ontactpersoon van </w:t>
      </w:r>
      <w:r>
        <w:t>de Aanbestedende dienst</w:t>
      </w:r>
      <w:r w:rsidRPr="0029616E">
        <w:t xml:space="preserve"> voor een toelichting op de beoordeling van </w:t>
      </w:r>
      <w:r>
        <w:t>de</w:t>
      </w:r>
      <w:r w:rsidRPr="0029616E">
        <w:t xml:space="preserve"> Insch</w:t>
      </w:r>
      <w:r>
        <w:t xml:space="preserve">rijving. Daarnaast beschikt de Aanbestedende dienst over een klachtenregeling en een klachtenmeldpunt waar u bij klachten over lopende aanbestedingsprocedures terecht kunt. Deze is te vinden op de volgende internetsite: </w:t>
      </w:r>
      <w:hyperlink r:id="rId13" w:history="1">
        <w:r>
          <w:rPr>
            <w:rStyle w:val="Hyperlink"/>
          </w:rPr>
          <w:t>https://www.heuvelrug.nl/klachtenregeling-inkoop-en-aanbestedingen</w:t>
        </w:r>
      </w:hyperlink>
      <w:r w:rsidRPr="00027486">
        <w:t>.</w:t>
      </w:r>
      <w:r>
        <w:t xml:space="preserve"> Bovendien kan Inschrijver zich wenden tot de commissie van aanbestedingsexperts</w:t>
      </w:r>
      <w:r w:rsidRPr="00027486">
        <w:t xml:space="preserve">: </w:t>
      </w:r>
      <w:hyperlink r:id="rId14" w:history="1">
        <w:r w:rsidRPr="00497FC8">
          <w:rPr>
            <w:rStyle w:val="Hyperlink"/>
          </w:rPr>
          <w:t>www.commissievanaanbestedingsexperts.nl</w:t>
        </w:r>
      </w:hyperlink>
      <w:r>
        <w:t xml:space="preserve">. Deze commissie </w:t>
      </w:r>
      <w:r w:rsidRPr="00A206A6">
        <w:t>is ingesteld door de minister van Economische Zaken om de kwaliteit van het plaatsen van overheidsopdrachten in Nederland te verbeteren</w:t>
      </w:r>
      <w:r w:rsidRPr="0029616E">
        <w:t>.</w:t>
      </w:r>
      <w:r>
        <w:t xml:space="preserve"> </w:t>
      </w:r>
    </w:p>
    <w:p w14:paraId="2E3A1263" w14:textId="77777777" w:rsidR="00BC7BBE" w:rsidRPr="0029616E" w:rsidRDefault="00BC7BBE" w:rsidP="00BC7BBE"/>
    <w:p w14:paraId="04E03011" w14:textId="77777777" w:rsidR="00BC7BBE" w:rsidRPr="0029616E" w:rsidRDefault="00BC7BBE" w:rsidP="00BC7BBE">
      <w:r>
        <w:t>De bezwaartermijn</w:t>
      </w:r>
      <w:r w:rsidRPr="0029616E">
        <w:t xml:space="preserve"> geldt als een </w:t>
      </w:r>
      <w:r>
        <w:t>verval</w:t>
      </w:r>
      <w:r w:rsidRPr="0029616E">
        <w:t>termijn.</w:t>
      </w:r>
      <w:r>
        <w:t xml:space="preserve"> Melding maken van een klacht bij het klachtenmeldpunt van de Aanbestedende dienst en/of de commissie van aanbestedingsexperts heeft geen opschortende werking.</w:t>
      </w:r>
    </w:p>
    <w:p w14:paraId="27A0B652" w14:textId="77777777" w:rsidR="00BC7BBE" w:rsidRPr="0029616E" w:rsidRDefault="00BC7BBE" w:rsidP="00BC7BBE"/>
    <w:p w14:paraId="5B7F3FD4" w14:textId="77777777" w:rsidR="00BC7BBE" w:rsidRPr="0029616E" w:rsidRDefault="00BC7BBE" w:rsidP="00BC7BBE">
      <w:r>
        <w:t>Indien niet binnen de bezwaartermijn</w:t>
      </w:r>
      <w:r w:rsidRPr="0029616E">
        <w:t xml:space="preserve"> na verzending van de </w:t>
      </w:r>
      <w:r>
        <w:t>uitslag</w:t>
      </w:r>
      <w:r w:rsidRPr="0029616E">
        <w:t xml:space="preserve"> een kort geding aanhangig is gemaakt, kunnen de gepasseerde </w:t>
      </w:r>
      <w:r>
        <w:t>Inschrijvers</w:t>
      </w:r>
      <w:r w:rsidRPr="0029616E">
        <w:t xml:space="preserve"> geen bezwaren meer maken naar aanleiding van </w:t>
      </w:r>
      <w:r>
        <w:t>het Voornemen tot gunning</w:t>
      </w:r>
      <w:r w:rsidRPr="0029616E">
        <w:t xml:space="preserve"> en hebben zij hun rechten ter zake verwerkt. </w:t>
      </w:r>
      <w:r>
        <w:t>De Aanbestedende dienst</w:t>
      </w:r>
      <w:r w:rsidRPr="0029616E">
        <w:t xml:space="preserve"> is in dat geval vrij om </w:t>
      </w:r>
      <w:r>
        <w:t>tot Gunning over te gaan</w:t>
      </w:r>
      <w:r w:rsidRPr="0029616E">
        <w:t xml:space="preserve">. De gepasseerde </w:t>
      </w:r>
      <w:r>
        <w:t>Inschrijvers</w:t>
      </w:r>
      <w:r w:rsidRPr="0029616E">
        <w:t xml:space="preserve"> hebben in genoemd geval evenzeer hun rechten verwerkt een (bodem)procedure </w:t>
      </w:r>
      <w:r>
        <w:t xml:space="preserve">aanhangig te maken en bijvoorbeeld </w:t>
      </w:r>
      <w:r w:rsidRPr="0029616E">
        <w:t>een vordering tot schadevergoeding in te stellen.</w:t>
      </w:r>
    </w:p>
    <w:p w14:paraId="3BC09244" w14:textId="77777777" w:rsidR="00BC7BBE" w:rsidRPr="0029616E" w:rsidRDefault="00BC7BBE" w:rsidP="00BC7BBE"/>
    <w:p w14:paraId="65B803E8" w14:textId="77777777" w:rsidR="00BC7BBE" w:rsidRDefault="00BC7BBE" w:rsidP="00BC7BBE">
      <w:r w:rsidRPr="0029616E">
        <w:t xml:space="preserve">In het geval </w:t>
      </w:r>
      <w:r>
        <w:t>de Aanbestedende dienst</w:t>
      </w:r>
      <w:r w:rsidRPr="0029616E">
        <w:t xml:space="preserve"> beslist om de overeenkomst niet te gunnen en eventueel de procedure opnieuw te beginnen, stelt </w:t>
      </w:r>
      <w:r>
        <w:t>zij</w:t>
      </w:r>
      <w:r w:rsidRPr="0029616E">
        <w:t xml:space="preserve"> </w:t>
      </w:r>
      <w:r>
        <w:t>Inschrijvers</w:t>
      </w:r>
      <w:r w:rsidRPr="0029616E">
        <w:t xml:space="preserve"> zo spoedig mogelijk gelijktijdig in kennis van de redenen daartoe.</w:t>
      </w:r>
    </w:p>
    <w:p w14:paraId="5F7AC6E0" w14:textId="77777777" w:rsidR="00BC7BBE" w:rsidRPr="008A5D45" w:rsidRDefault="00BC7BBE" w:rsidP="00BC7BBE">
      <w:pPr>
        <w:pStyle w:val="Kop2"/>
      </w:pPr>
      <w:bookmarkStart w:id="154" w:name="_Toc9936061"/>
      <w:bookmarkStart w:id="155" w:name="_Toc190290443"/>
      <w:r>
        <w:t xml:space="preserve">Gunning </w:t>
      </w:r>
      <w:r w:rsidRPr="008A5D45">
        <w:t>en Overeenkomst</w:t>
      </w:r>
      <w:bookmarkEnd w:id="154"/>
      <w:bookmarkEnd w:id="155"/>
    </w:p>
    <w:p w14:paraId="042C794A" w14:textId="77777777" w:rsidR="00BC7BBE" w:rsidRPr="008A5D45" w:rsidRDefault="00BC7BBE" w:rsidP="00BC7BBE">
      <w:r w:rsidRPr="008A5D45">
        <w:t>Na het verstrijken van de bezwaartermijn neemt Aanbestedende dienst een definitief besluit om wel of niet tot Gunning over te gaan. Aanbestedende dienst streeft er naar om de Inschrijvers conform de planning zoals vermeld op TenderNed te informeren over het definitieve gunningbesluit. Het bedoelde besluit wordt aan alle Inschrijvers via TenderNed bekend gemaakt.</w:t>
      </w:r>
    </w:p>
    <w:p w14:paraId="3935AD4D" w14:textId="77777777" w:rsidR="00BC7BBE" w:rsidRPr="008A5D45" w:rsidRDefault="00BC7BBE" w:rsidP="00BC7BBE"/>
    <w:p w14:paraId="17C746DD" w14:textId="5B463D43" w:rsidR="00BC7BBE" w:rsidRDefault="00BC7BBE" w:rsidP="00BC7BBE">
      <w:r w:rsidRPr="008A5D45">
        <w:t>Zo spoedig mogelijk na Gunning wordt tussen de Aanbestedende dienst en de winnende Inschrijver de Overeenkomst getekend</w:t>
      </w:r>
      <w:r>
        <w:t>. Alsdan verworden de Aanbestedende dienst en de betreffende Inschrijver Opdrachtgever respectievelijk Opdrachtnemer.</w:t>
      </w:r>
    </w:p>
    <w:p w14:paraId="229E8F86" w14:textId="7D4667CF" w:rsidR="0097441A" w:rsidRDefault="0097441A" w:rsidP="003602D7">
      <w:pPr>
        <w:pStyle w:val="Bijlagenkop2"/>
      </w:pPr>
      <w:r>
        <w:br w:type="page"/>
      </w:r>
      <w:bookmarkStart w:id="156" w:name="_Toc17722853"/>
      <w:bookmarkStart w:id="157" w:name="_Toc190290444"/>
      <w:r>
        <w:lastRenderedPageBreak/>
        <w:t>Bijlage 1</w:t>
      </w:r>
      <w:r>
        <w:tab/>
        <w:t>Checklist</w:t>
      </w:r>
      <w:bookmarkEnd w:id="156"/>
      <w:bookmarkEnd w:id="157"/>
      <w:r>
        <w:t xml:space="preserve"> </w:t>
      </w:r>
    </w:p>
    <w:p w14:paraId="37F4CC04" w14:textId="77777777" w:rsidR="00A93BD4" w:rsidRPr="00266662" w:rsidRDefault="00A93BD4" w:rsidP="00266662"/>
    <w:tbl>
      <w:tblPr>
        <w:tblStyle w:val="Tabelraster"/>
        <w:tblpPr w:leftFromText="141" w:rightFromText="141" w:vertAnchor="page" w:horzAnchor="margin" w:tblpY="2311"/>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AEAEA"/>
        <w:tblLook w:val="04A0" w:firstRow="1" w:lastRow="0" w:firstColumn="1" w:lastColumn="0" w:noHBand="0" w:noVBand="1"/>
      </w:tblPr>
      <w:tblGrid>
        <w:gridCol w:w="1080"/>
        <w:gridCol w:w="2941"/>
        <w:gridCol w:w="1545"/>
        <w:gridCol w:w="2716"/>
      </w:tblGrid>
      <w:tr w:rsidR="0097441A" w14:paraId="6F6C3117" w14:textId="77777777" w:rsidTr="008A5D45">
        <w:tc>
          <w:tcPr>
            <w:tcW w:w="1080" w:type="dxa"/>
            <w:shd w:val="clear" w:color="auto" w:fill="FFFFFF" w:themeFill="background1"/>
          </w:tcPr>
          <w:bookmarkEnd w:id="49"/>
          <w:bookmarkEnd w:id="50"/>
          <w:bookmarkEnd w:id="51"/>
          <w:bookmarkEnd w:id="52"/>
          <w:bookmarkEnd w:id="53"/>
          <w:bookmarkEnd w:id="54"/>
          <w:bookmarkEnd w:id="55"/>
          <w:p w14:paraId="52CB7C61" w14:textId="77777777" w:rsidR="0097441A" w:rsidRPr="002E35BC" w:rsidRDefault="0097441A" w:rsidP="00FE5675">
            <w:pPr>
              <w:rPr>
                <w:b/>
                <w:color w:val="008000"/>
              </w:rPr>
            </w:pPr>
            <w:r w:rsidRPr="002E35BC">
              <w:rPr>
                <w:b/>
                <w:color w:val="008000"/>
              </w:rPr>
              <w:t>Nummer</w:t>
            </w:r>
          </w:p>
        </w:tc>
        <w:tc>
          <w:tcPr>
            <w:tcW w:w="2941" w:type="dxa"/>
            <w:shd w:val="clear" w:color="auto" w:fill="FFFFFF" w:themeFill="background1"/>
          </w:tcPr>
          <w:p w14:paraId="636F66FC" w14:textId="77777777" w:rsidR="0097441A" w:rsidRPr="002E35BC" w:rsidRDefault="0097441A" w:rsidP="00FE5675">
            <w:pPr>
              <w:jc w:val="center"/>
              <w:rPr>
                <w:b/>
                <w:color w:val="008000"/>
              </w:rPr>
            </w:pPr>
            <w:r w:rsidRPr="002E35BC">
              <w:rPr>
                <w:b/>
                <w:color w:val="008000"/>
              </w:rPr>
              <w:t>Onderwerp c.q. documentatie</w:t>
            </w:r>
          </w:p>
        </w:tc>
        <w:tc>
          <w:tcPr>
            <w:tcW w:w="1545" w:type="dxa"/>
            <w:shd w:val="clear" w:color="auto" w:fill="FFFFFF" w:themeFill="background1"/>
          </w:tcPr>
          <w:p w14:paraId="43CEB1E8" w14:textId="77777777" w:rsidR="0097441A" w:rsidRPr="002E35BC" w:rsidRDefault="0097441A" w:rsidP="00FE5675">
            <w:pPr>
              <w:jc w:val="center"/>
              <w:rPr>
                <w:b/>
                <w:color w:val="008000"/>
              </w:rPr>
            </w:pPr>
            <w:r w:rsidRPr="002E35BC">
              <w:rPr>
                <w:b/>
                <w:color w:val="008000"/>
              </w:rPr>
              <w:t>Toegevoegd en beantwoord</w:t>
            </w:r>
          </w:p>
        </w:tc>
        <w:tc>
          <w:tcPr>
            <w:tcW w:w="2716" w:type="dxa"/>
            <w:shd w:val="clear" w:color="auto" w:fill="FFFFFF" w:themeFill="background1"/>
          </w:tcPr>
          <w:p w14:paraId="6B8BDB62" w14:textId="77777777" w:rsidR="0097441A" w:rsidRPr="002E35BC" w:rsidRDefault="0097441A" w:rsidP="00FE5675">
            <w:pPr>
              <w:jc w:val="center"/>
              <w:rPr>
                <w:b/>
                <w:color w:val="008000"/>
              </w:rPr>
            </w:pPr>
            <w:r w:rsidRPr="002E35BC">
              <w:rPr>
                <w:b/>
                <w:color w:val="008000"/>
              </w:rPr>
              <w:t>Paginanummer en bestandnaam in Inschrijving</w:t>
            </w:r>
          </w:p>
        </w:tc>
      </w:tr>
      <w:tr w:rsidR="0097441A" w14:paraId="42E7DE0A" w14:textId="77777777" w:rsidTr="008A5D45">
        <w:tc>
          <w:tcPr>
            <w:tcW w:w="1080" w:type="dxa"/>
            <w:shd w:val="clear" w:color="auto" w:fill="EAEAEA"/>
          </w:tcPr>
          <w:p w14:paraId="24A42E2D" w14:textId="77777777" w:rsidR="0097441A" w:rsidRDefault="0097441A" w:rsidP="00FE5675">
            <w:r>
              <w:t>1</w:t>
            </w:r>
          </w:p>
        </w:tc>
        <w:tc>
          <w:tcPr>
            <w:tcW w:w="2941" w:type="dxa"/>
            <w:shd w:val="clear" w:color="auto" w:fill="EAEAEA"/>
          </w:tcPr>
          <w:p w14:paraId="498C40B3" w14:textId="1EECD219" w:rsidR="0097441A" w:rsidRDefault="0097441A" w:rsidP="00FE5675">
            <w:r>
              <w:t>Checklist bijgesloten</w:t>
            </w:r>
          </w:p>
        </w:tc>
        <w:tc>
          <w:tcPr>
            <w:tcW w:w="1545" w:type="dxa"/>
            <w:shd w:val="clear" w:color="auto" w:fill="EAEAEA"/>
          </w:tcPr>
          <w:p w14:paraId="249AF064" w14:textId="77777777" w:rsidR="0097441A" w:rsidRDefault="0097441A" w:rsidP="00FE5675">
            <w:pPr>
              <w:jc w:val="center"/>
            </w:pPr>
            <w:r>
              <w:t>Ja/Nee</w:t>
            </w:r>
          </w:p>
        </w:tc>
        <w:tc>
          <w:tcPr>
            <w:tcW w:w="2716" w:type="dxa"/>
            <w:shd w:val="clear" w:color="auto" w:fill="EAEAEA"/>
          </w:tcPr>
          <w:p w14:paraId="6704EC3D" w14:textId="77777777" w:rsidR="0097441A" w:rsidRDefault="0097441A" w:rsidP="00FE5675"/>
        </w:tc>
      </w:tr>
      <w:tr w:rsidR="0097441A" w14:paraId="6E9EDD00" w14:textId="77777777" w:rsidTr="008A5D45">
        <w:tc>
          <w:tcPr>
            <w:tcW w:w="1080" w:type="dxa"/>
            <w:shd w:val="clear" w:color="auto" w:fill="EAEAEA"/>
          </w:tcPr>
          <w:p w14:paraId="543E0577" w14:textId="77777777" w:rsidR="0097441A" w:rsidRDefault="0097441A" w:rsidP="00FE5675">
            <w:r>
              <w:t>2</w:t>
            </w:r>
          </w:p>
        </w:tc>
        <w:tc>
          <w:tcPr>
            <w:tcW w:w="2941" w:type="dxa"/>
            <w:shd w:val="clear" w:color="auto" w:fill="EAEAEA"/>
          </w:tcPr>
          <w:p w14:paraId="6A648C48" w14:textId="1BD688B7" w:rsidR="0097441A" w:rsidRDefault="0097441A" w:rsidP="00FE5675">
            <w:r>
              <w:t>Uniform Europees Aanbestedingsdocument bijgesloten en rechtsgeldig onderteken</w:t>
            </w:r>
            <w:r w:rsidR="000270B2">
              <w:t>d</w:t>
            </w:r>
          </w:p>
        </w:tc>
        <w:tc>
          <w:tcPr>
            <w:tcW w:w="1545" w:type="dxa"/>
            <w:shd w:val="clear" w:color="auto" w:fill="EAEAEA"/>
          </w:tcPr>
          <w:p w14:paraId="2E668F22" w14:textId="77777777" w:rsidR="0097441A" w:rsidRDefault="0097441A" w:rsidP="00FE5675">
            <w:pPr>
              <w:jc w:val="center"/>
            </w:pPr>
            <w:r>
              <w:t>Ja/Nee</w:t>
            </w:r>
          </w:p>
        </w:tc>
        <w:tc>
          <w:tcPr>
            <w:tcW w:w="2716" w:type="dxa"/>
            <w:shd w:val="clear" w:color="auto" w:fill="EAEAEA"/>
          </w:tcPr>
          <w:p w14:paraId="2F8DD130" w14:textId="77777777" w:rsidR="0097441A" w:rsidRDefault="0097441A" w:rsidP="00FE5675"/>
        </w:tc>
      </w:tr>
      <w:tr w:rsidR="0097441A" w14:paraId="768D415D" w14:textId="77777777" w:rsidTr="008A5D45">
        <w:tc>
          <w:tcPr>
            <w:tcW w:w="1080" w:type="dxa"/>
            <w:shd w:val="clear" w:color="auto" w:fill="EAEAEA"/>
          </w:tcPr>
          <w:p w14:paraId="64EB9B92" w14:textId="606EA224" w:rsidR="0097441A" w:rsidRDefault="00CE47FC" w:rsidP="00FE5675">
            <w:r>
              <w:t>3</w:t>
            </w:r>
          </w:p>
        </w:tc>
        <w:tc>
          <w:tcPr>
            <w:tcW w:w="2941" w:type="dxa"/>
            <w:shd w:val="clear" w:color="auto" w:fill="EAEAEA"/>
          </w:tcPr>
          <w:p w14:paraId="3DBC2022" w14:textId="3053D996" w:rsidR="0097441A" w:rsidRDefault="0097441A" w:rsidP="00FE5675">
            <w:r>
              <w:t>Uittreksel van Kamer van Koophandel bijgesloten</w:t>
            </w:r>
          </w:p>
        </w:tc>
        <w:tc>
          <w:tcPr>
            <w:tcW w:w="1545" w:type="dxa"/>
            <w:shd w:val="clear" w:color="auto" w:fill="EAEAEA"/>
          </w:tcPr>
          <w:p w14:paraId="752987FF" w14:textId="77777777" w:rsidR="0097441A" w:rsidRDefault="0097441A" w:rsidP="00FE5675">
            <w:pPr>
              <w:jc w:val="center"/>
            </w:pPr>
            <w:r>
              <w:t>Ja/Nee</w:t>
            </w:r>
          </w:p>
        </w:tc>
        <w:tc>
          <w:tcPr>
            <w:tcW w:w="2716" w:type="dxa"/>
            <w:shd w:val="clear" w:color="auto" w:fill="EAEAEA"/>
          </w:tcPr>
          <w:p w14:paraId="5553450F" w14:textId="77777777" w:rsidR="0097441A" w:rsidRDefault="0097441A" w:rsidP="00FE5675"/>
        </w:tc>
      </w:tr>
      <w:tr w:rsidR="000270B2" w14:paraId="025494D7" w14:textId="77777777" w:rsidTr="008A5D45">
        <w:tc>
          <w:tcPr>
            <w:tcW w:w="1080" w:type="dxa"/>
            <w:shd w:val="clear" w:color="auto" w:fill="EAEAEA"/>
          </w:tcPr>
          <w:p w14:paraId="5F891C2F" w14:textId="548488C7" w:rsidR="000270B2" w:rsidRDefault="000270B2" w:rsidP="00FE5675">
            <w:r>
              <w:t>4</w:t>
            </w:r>
          </w:p>
        </w:tc>
        <w:tc>
          <w:tcPr>
            <w:tcW w:w="2941" w:type="dxa"/>
            <w:shd w:val="clear" w:color="auto" w:fill="EAEAEA"/>
          </w:tcPr>
          <w:p w14:paraId="2A0B12A3" w14:textId="58A061D8" w:rsidR="000270B2" w:rsidRDefault="000270B2" w:rsidP="00FE5675">
            <w:r>
              <w:t>Verklaring Russische betrokkenheid bijgesloten en rechtsgeldig ondertekend</w:t>
            </w:r>
          </w:p>
        </w:tc>
        <w:tc>
          <w:tcPr>
            <w:tcW w:w="1545" w:type="dxa"/>
            <w:shd w:val="clear" w:color="auto" w:fill="EAEAEA"/>
          </w:tcPr>
          <w:p w14:paraId="05D6CFB6" w14:textId="0F1E14F8" w:rsidR="000270B2" w:rsidRDefault="000270B2" w:rsidP="00FE5675">
            <w:pPr>
              <w:jc w:val="center"/>
            </w:pPr>
            <w:r>
              <w:t>Ja/Nee</w:t>
            </w:r>
          </w:p>
        </w:tc>
        <w:tc>
          <w:tcPr>
            <w:tcW w:w="2716" w:type="dxa"/>
            <w:shd w:val="clear" w:color="auto" w:fill="EAEAEA"/>
          </w:tcPr>
          <w:p w14:paraId="1CEB1A17" w14:textId="77777777" w:rsidR="000270B2" w:rsidRDefault="000270B2" w:rsidP="00FE5675"/>
        </w:tc>
      </w:tr>
      <w:tr w:rsidR="0097441A" w14:paraId="73079319" w14:textId="77777777" w:rsidTr="008A5D45">
        <w:tc>
          <w:tcPr>
            <w:tcW w:w="1080" w:type="dxa"/>
            <w:shd w:val="clear" w:color="auto" w:fill="EAEAEA"/>
          </w:tcPr>
          <w:p w14:paraId="241182B9" w14:textId="7CA241BC" w:rsidR="0097441A" w:rsidRDefault="000270B2" w:rsidP="00FE5675">
            <w:r>
              <w:t>5</w:t>
            </w:r>
          </w:p>
        </w:tc>
        <w:tc>
          <w:tcPr>
            <w:tcW w:w="2941" w:type="dxa"/>
            <w:shd w:val="clear" w:color="auto" w:fill="EAEAEA"/>
          </w:tcPr>
          <w:p w14:paraId="4ED0C973" w14:textId="52F6EAC5" w:rsidR="0097441A" w:rsidRDefault="00401F3A" w:rsidP="00FE5675">
            <w:r>
              <w:t xml:space="preserve">Indien van toepassing: </w:t>
            </w:r>
            <w:r w:rsidR="0097441A">
              <w:t xml:space="preserve">Verklaring beroep op </w:t>
            </w:r>
            <w:proofErr w:type="spellStart"/>
            <w:r w:rsidR="0097441A">
              <w:t>combinant</w:t>
            </w:r>
            <w:proofErr w:type="spellEnd"/>
            <w:r w:rsidR="0097441A">
              <w:t xml:space="preserve"> bijgesloten en rechtsgeldig ondertekend</w:t>
            </w:r>
          </w:p>
        </w:tc>
        <w:tc>
          <w:tcPr>
            <w:tcW w:w="1545" w:type="dxa"/>
            <w:shd w:val="clear" w:color="auto" w:fill="EAEAEA"/>
          </w:tcPr>
          <w:p w14:paraId="3ACD1D3D" w14:textId="77777777" w:rsidR="0097441A" w:rsidRDefault="0097441A" w:rsidP="00FE5675">
            <w:pPr>
              <w:jc w:val="center"/>
            </w:pPr>
            <w:r>
              <w:t>Ja/Nee</w:t>
            </w:r>
          </w:p>
        </w:tc>
        <w:tc>
          <w:tcPr>
            <w:tcW w:w="2716" w:type="dxa"/>
            <w:shd w:val="clear" w:color="auto" w:fill="EAEAEA"/>
          </w:tcPr>
          <w:p w14:paraId="69E78C8B" w14:textId="77777777" w:rsidR="0097441A" w:rsidRDefault="0097441A" w:rsidP="00FE5675"/>
        </w:tc>
      </w:tr>
      <w:tr w:rsidR="0097441A" w14:paraId="5B6B29DF" w14:textId="77777777" w:rsidTr="008A5D45">
        <w:tc>
          <w:tcPr>
            <w:tcW w:w="1080" w:type="dxa"/>
            <w:shd w:val="clear" w:color="auto" w:fill="EAEAEA"/>
          </w:tcPr>
          <w:p w14:paraId="04A327C9" w14:textId="38C2D379" w:rsidR="0097441A" w:rsidRDefault="000270B2" w:rsidP="00FE5675">
            <w:r>
              <w:t>6</w:t>
            </w:r>
          </w:p>
        </w:tc>
        <w:tc>
          <w:tcPr>
            <w:tcW w:w="2941" w:type="dxa"/>
            <w:shd w:val="clear" w:color="auto" w:fill="EAEAEA"/>
          </w:tcPr>
          <w:p w14:paraId="023A0DAF" w14:textId="5C0E3F6B" w:rsidR="0097441A" w:rsidRDefault="00401F3A" w:rsidP="00FE5675">
            <w:r>
              <w:t xml:space="preserve">Indien van toepassing: </w:t>
            </w:r>
            <w:r w:rsidR="0097441A">
              <w:t>Verklaring beroep op middelen moedermaatschappij bijgesloten en rechtsgeldig ondertekend</w:t>
            </w:r>
          </w:p>
        </w:tc>
        <w:tc>
          <w:tcPr>
            <w:tcW w:w="1545" w:type="dxa"/>
            <w:shd w:val="clear" w:color="auto" w:fill="EAEAEA"/>
          </w:tcPr>
          <w:p w14:paraId="082BA6E1" w14:textId="77777777" w:rsidR="0097441A" w:rsidRDefault="0097441A" w:rsidP="00FE5675">
            <w:pPr>
              <w:jc w:val="center"/>
            </w:pPr>
            <w:r>
              <w:t>Ja/Nee</w:t>
            </w:r>
          </w:p>
        </w:tc>
        <w:tc>
          <w:tcPr>
            <w:tcW w:w="2716" w:type="dxa"/>
            <w:shd w:val="clear" w:color="auto" w:fill="EAEAEA"/>
          </w:tcPr>
          <w:p w14:paraId="0DADB0FA" w14:textId="77777777" w:rsidR="0097441A" w:rsidRDefault="0097441A" w:rsidP="00FE5675"/>
        </w:tc>
      </w:tr>
    </w:tbl>
    <w:p w14:paraId="35FED5A4" w14:textId="77777777" w:rsidR="0097441A" w:rsidRDefault="0097441A" w:rsidP="0097441A">
      <w:pPr>
        <w:spacing w:after="200" w:line="276" w:lineRule="auto"/>
        <w:jc w:val="left"/>
      </w:pPr>
    </w:p>
    <w:p w14:paraId="3C08E76D" w14:textId="77777777" w:rsidR="00401F3A" w:rsidRDefault="00401F3A">
      <w:pPr>
        <w:jc w:val="left"/>
        <w:rPr>
          <w:rFonts w:cs="Arial"/>
          <w:b/>
          <w:bCs/>
          <w:iCs/>
          <w:color w:val="008000"/>
          <w:sz w:val="24"/>
          <w:szCs w:val="20"/>
        </w:rPr>
      </w:pPr>
      <w:bookmarkStart w:id="158" w:name="_Toc17722854"/>
      <w:r>
        <w:br w:type="page"/>
      </w:r>
    </w:p>
    <w:p w14:paraId="439067CD" w14:textId="268AF5EA" w:rsidR="0097441A" w:rsidRPr="00401F3A" w:rsidRDefault="0097441A" w:rsidP="003602D7">
      <w:pPr>
        <w:pStyle w:val="Bijlagenkop2"/>
      </w:pPr>
      <w:bookmarkStart w:id="159" w:name="_Toc190290445"/>
      <w:r w:rsidRPr="00401F3A">
        <w:lastRenderedPageBreak/>
        <w:t>Bijlage 2</w:t>
      </w:r>
      <w:r w:rsidRPr="00401F3A">
        <w:tab/>
        <w:t>Uniform Europees Aanbestedingsdocument</w:t>
      </w:r>
      <w:bookmarkEnd w:id="158"/>
      <w:bookmarkEnd w:id="159"/>
    </w:p>
    <w:p w14:paraId="15EAF8D2" w14:textId="4A8C6613" w:rsidR="0097441A" w:rsidRDefault="0097441A" w:rsidP="00401F3A">
      <w:r w:rsidRPr="00401F3A">
        <w:t xml:space="preserve">Zie separaat bijgevoegd </w:t>
      </w:r>
      <w:proofErr w:type="spellStart"/>
      <w:r w:rsidR="00401F3A">
        <w:t>invulbaar</w:t>
      </w:r>
      <w:proofErr w:type="spellEnd"/>
      <w:r w:rsidR="00401F3A">
        <w:t xml:space="preserve"> pdf-</w:t>
      </w:r>
      <w:r w:rsidRPr="00401F3A">
        <w:t>document.</w:t>
      </w:r>
    </w:p>
    <w:p w14:paraId="72583F7E" w14:textId="77777777" w:rsidR="0097441A" w:rsidRDefault="0097441A" w:rsidP="003602D7">
      <w:pPr>
        <w:pStyle w:val="Bijlagenkop2"/>
      </w:pPr>
    </w:p>
    <w:p w14:paraId="40810EDD" w14:textId="77777777" w:rsidR="00401F3A" w:rsidRDefault="00401F3A">
      <w:pPr>
        <w:jc w:val="left"/>
        <w:rPr>
          <w:rFonts w:cs="Arial"/>
          <w:b/>
          <w:bCs/>
          <w:iCs/>
          <w:color w:val="008000"/>
          <w:sz w:val="24"/>
          <w:szCs w:val="20"/>
        </w:rPr>
      </w:pPr>
      <w:bookmarkStart w:id="160" w:name="_Toc17722855"/>
      <w:r>
        <w:br w:type="page"/>
      </w:r>
    </w:p>
    <w:p w14:paraId="3E88AF3F" w14:textId="3B4D2449" w:rsidR="0097441A" w:rsidRDefault="0097441A" w:rsidP="003602D7">
      <w:pPr>
        <w:pStyle w:val="Bijlagenkop2"/>
      </w:pPr>
      <w:bookmarkStart w:id="161" w:name="_Toc190290446"/>
      <w:r>
        <w:lastRenderedPageBreak/>
        <w:t>Bijlage 3</w:t>
      </w:r>
      <w:r>
        <w:tab/>
        <w:t>Algemene Inkoo</w:t>
      </w:r>
      <w:r w:rsidR="00BB43E7">
        <w:t>pvoorwaarden</w:t>
      </w:r>
      <w:r w:rsidR="004318A0" w:rsidRPr="004318A0">
        <w:t xml:space="preserve"> </w:t>
      </w:r>
      <w:r w:rsidR="004318A0">
        <w:t>voor Leveringen</w:t>
      </w:r>
      <w:r w:rsidR="004318A0">
        <w:t xml:space="preserve"> en</w:t>
      </w:r>
      <w:r w:rsidR="004318A0">
        <w:t xml:space="preserve"> Diensten</w:t>
      </w:r>
      <w:bookmarkEnd w:id="160"/>
      <w:bookmarkEnd w:id="161"/>
    </w:p>
    <w:p w14:paraId="1CB7E213" w14:textId="0464ED4C" w:rsidR="0097441A" w:rsidRDefault="0097441A" w:rsidP="003602D7">
      <w:r>
        <w:t>Zie separaat bijgevoegd document</w:t>
      </w:r>
      <w:r w:rsidR="00C87B8F">
        <w:t>: Algemene Inkoopvoorwaarden voor leveringen en diensten gemeente Utrechtse Heuvelrug</w:t>
      </w:r>
      <w:r>
        <w:t>.</w:t>
      </w:r>
    </w:p>
    <w:p w14:paraId="5568B2BE" w14:textId="77777777" w:rsidR="0097441A" w:rsidRDefault="0097441A" w:rsidP="0097441A"/>
    <w:p w14:paraId="2C9DF393" w14:textId="77777777" w:rsidR="0097441A" w:rsidRDefault="0097441A" w:rsidP="0097441A"/>
    <w:p w14:paraId="3216CC0D" w14:textId="77777777" w:rsidR="007C340F" w:rsidRDefault="007C340F">
      <w:pPr>
        <w:jc w:val="left"/>
      </w:pPr>
      <w:r>
        <w:br w:type="page"/>
      </w:r>
    </w:p>
    <w:p w14:paraId="2F9ECB6A" w14:textId="77777777" w:rsidR="007C340F" w:rsidRDefault="007C340F" w:rsidP="007C340F">
      <w:pPr>
        <w:pStyle w:val="Kop2"/>
        <w:numPr>
          <w:ilvl w:val="0"/>
          <w:numId w:val="0"/>
        </w:numPr>
        <w:ind w:left="576" w:hanging="576"/>
      </w:pPr>
      <w:bookmarkStart w:id="162" w:name="_Toc17722856"/>
      <w:bookmarkStart w:id="163" w:name="_Toc150263339"/>
      <w:bookmarkStart w:id="164" w:name="_Toc190290447"/>
      <w:r w:rsidRPr="00987938">
        <w:lastRenderedPageBreak/>
        <w:t>Bijlage 4</w:t>
      </w:r>
      <w:r w:rsidRPr="00987938">
        <w:tab/>
      </w:r>
      <w:bookmarkEnd w:id="162"/>
      <w:r>
        <w:t>Programma van Eisen</w:t>
      </w:r>
      <w:bookmarkEnd w:id="163"/>
      <w:bookmarkEnd w:id="164"/>
    </w:p>
    <w:p w14:paraId="79EE804A" w14:textId="77777777" w:rsidR="007C340F" w:rsidRDefault="007C340F" w:rsidP="007C340F"/>
    <w:p w14:paraId="4DBC8E78" w14:textId="181C2672" w:rsidR="007C340F" w:rsidRDefault="007C340F" w:rsidP="007C340F">
      <w:r>
        <w:t>Zie separaat bijgevoegd document</w:t>
      </w:r>
      <w:r w:rsidR="00C87B8F">
        <w:t>en in zip bestanden per perceel</w:t>
      </w:r>
      <w:r>
        <w:t>.</w:t>
      </w:r>
    </w:p>
    <w:p w14:paraId="42960BFE" w14:textId="1033E64D" w:rsidR="0097441A" w:rsidRDefault="0097441A" w:rsidP="0097441A">
      <w:pPr>
        <w:rPr>
          <w:rFonts w:eastAsiaTheme="majorEastAsia"/>
        </w:rPr>
      </w:pPr>
      <w:r>
        <w:br w:type="page"/>
      </w:r>
    </w:p>
    <w:p w14:paraId="746CE834" w14:textId="3A9A767C" w:rsidR="0097441A" w:rsidRDefault="0097441A" w:rsidP="003602D7">
      <w:pPr>
        <w:pStyle w:val="Kop2"/>
        <w:numPr>
          <w:ilvl w:val="0"/>
          <w:numId w:val="0"/>
        </w:numPr>
        <w:ind w:left="576" w:hanging="576"/>
      </w:pPr>
      <w:bookmarkStart w:id="165" w:name="_Toc17722857"/>
      <w:bookmarkStart w:id="166" w:name="_Toc190290448"/>
      <w:r>
        <w:lastRenderedPageBreak/>
        <w:t>Bijlage 5</w:t>
      </w:r>
      <w:r>
        <w:tab/>
      </w:r>
      <w:bookmarkStart w:id="167" w:name="_Toc17722867"/>
      <w:bookmarkEnd w:id="165"/>
      <w:r>
        <w:t>Conceptovereenkomst</w:t>
      </w:r>
      <w:bookmarkEnd w:id="167"/>
      <w:bookmarkEnd w:id="166"/>
    </w:p>
    <w:p w14:paraId="11150310" w14:textId="77777777" w:rsidR="006A5308" w:rsidRDefault="0097441A" w:rsidP="00E510E7">
      <w:r>
        <w:t xml:space="preserve">Zie separaat bijgevoegd bestand. </w:t>
      </w:r>
    </w:p>
    <w:p w14:paraId="63E2B8DA" w14:textId="77777777" w:rsidR="004318A0" w:rsidRDefault="004318A0" w:rsidP="00E510E7"/>
    <w:p w14:paraId="56BC4B13" w14:textId="1098F365" w:rsidR="004318A0" w:rsidRDefault="004318A0">
      <w:pPr>
        <w:jc w:val="left"/>
      </w:pPr>
      <w:r>
        <w:br w:type="page"/>
      </w:r>
    </w:p>
    <w:p w14:paraId="5532BAA6" w14:textId="09C3F20E" w:rsidR="004318A0" w:rsidRDefault="004318A0" w:rsidP="004318A0">
      <w:pPr>
        <w:pStyle w:val="Kop2"/>
        <w:numPr>
          <w:ilvl w:val="0"/>
          <w:numId w:val="0"/>
        </w:numPr>
        <w:ind w:left="576" w:hanging="576"/>
      </w:pPr>
      <w:bookmarkStart w:id="168" w:name="_Toc190290449"/>
      <w:r>
        <w:lastRenderedPageBreak/>
        <w:t xml:space="preserve">Bijlage </w:t>
      </w:r>
      <w:r>
        <w:t>6</w:t>
      </w:r>
      <w:r>
        <w:tab/>
      </w:r>
      <w:r>
        <w:t>Referenties</w:t>
      </w:r>
      <w:bookmarkEnd w:id="168"/>
    </w:p>
    <w:p w14:paraId="1A03CB9F" w14:textId="77777777" w:rsidR="000270B2" w:rsidRPr="001A07B9" w:rsidRDefault="000270B2" w:rsidP="000270B2"/>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0270B2" w:rsidRPr="00B916CF" w14:paraId="3D9549BD" w14:textId="77777777" w:rsidTr="00380042">
        <w:tc>
          <w:tcPr>
            <w:tcW w:w="2988" w:type="dxa"/>
            <w:shd w:val="clear" w:color="auto" w:fill="F8F8F8"/>
          </w:tcPr>
          <w:p w14:paraId="1EA744E4" w14:textId="77777777" w:rsidR="000270B2" w:rsidRPr="00B916CF" w:rsidRDefault="000270B2" w:rsidP="00380042">
            <w:pPr>
              <w:widowControl w:val="0"/>
              <w:adjustRightInd w:val="0"/>
              <w:ind w:left="-28"/>
            </w:pPr>
            <w:r>
              <w:t>Naam Inschrijver:</w:t>
            </w:r>
          </w:p>
        </w:tc>
        <w:tc>
          <w:tcPr>
            <w:tcW w:w="6120" w:type="dxa"/>
            <w:shd w:val="clear" w:color="auto" w:fill="F8F8F8"/>
          </w:tcPr>
          <w:p w14:paraId="120AA62A" w14:textId="77777777" w:rsidR="000270B2" w:rsidRPr="00B916CF" w:rsidRDefault="000270B2" w:rsidP="00380042"/>
        </w:tc>
      </w:tr>
    </w:tbl>
    <w:p w14:paraId="233A9F25" w14:textId="77777777" w:rsidR="000270B2" w:rsidRDefault="000270B2" w:rsidP="000270B2"/>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0270B2" w:rsidRPr="00765327" w14:paraId="39121329" w14:textId="77777777" w:rsidTr="00380042">
        <w:tc>
          <w:tcPr>
            <w:tcW w:w="9108" w:type="dxa"/>
            <w:gridSpan w:val="2"/>
            <w:shd w:val="clear" w:color="auto" w:fill="F8F8F8"/>
          </w:tcPr>
          <w:p w14:paraId="1AF80CDC" w14:textId="1CA3D23D" w:rsidR="000270B2" w:rsidRPr="00765327" w:rsidRDefault="000270B2" w:rsidP="00380042">
            <w:pPr>
              <w:rPr>
                <w:b/>
                <w:color w:val="008000"/>
              </w:rPr>
            </w:pPr>
            <w:r w:rsidRPr="00765327">
              <w:rPr>
                <w:b/>
                <w:color w:val="008000"/>
              </w:rPr>
              <w:t xml:space="preserve">Referentieproject bij kerncompetentie 1: </w:t>
            </w:r>
          </w:p>
        </w:tc>
      </w:tr>
      <w:tr w:rsidR="000270B2" w:rsidRPr="00B916CF" w14:paraId="702E406D" w14:textId="77777777" w:rsidTr="00380042">
        <w:tc>
          <w:tcPr>
            <w:tcW w:w="2988" w:type="dxa"/>
            <w:shd w:val="clear" w:color="auto" w:fill="F8F8F8"/>
          </w:tcPr>
          <w:p w14:paraId="0575F16D" w14:textId="77777777" w:rsidR="000270B2" w:rsidRPr="00B916CF" w:rsidRDefault="000270B2" w:rsidP="00380042">
            <w:pPr>
              <w:widowControl w:val="0"/>
              <w:adjustRightInd w:val="0"/>
              <w:ind w:left="-28"/>
            </w:pPr>
            <w:r w:rsidRPr="00B916CF">
              <w:t>Naam klant:</w:t>
            </w:r>
          </w:p>
        </w:tc>
        <w:tc>
          <w:tcPr>
            <w:tcW w:w="6120" w:type="dxa"/>
            <w:shd w:val="clear" w:color="auto" w:fill="F8F8F8"/>
          </w:tcPr>
          <w:p w14:paraId="18BB9ACC" w14:textId="77777777" w:rsidR="000270B2" w:rsidRPr="00B916CF" w:rsidRDefault="000270B2" w:rsidP="00380042"/>
        </w:tc>
      </w:tr>
      <w:tr w:rsidR="000270B2" w:rsidRPr="00B916CF" w14:paraId="00507976" w14:textId="77777777" w:rsidTr="00380042">
        <w:tc>
          <w:tcPr>
            <w:tcW w:w="2988" w:type="dxa"/>
            <w:shd w:val="clear" w:color="auto" w:fill="F8F8F8"/>
          </w:tcPr>
          <w:p w14:paraId="396A77E8" w14:textId="77777777" w:rsidR="000270B2" w:rsidRPr="00B916CF" w:rsidRDefault="000270B2" w:rsidP="00380042">
            <w:r w:rsidRPr="00B916CF">
              <w:t>Plaatsnaam:</w:t>
            </w:r>
          </w:p>
        </w:tc>
        <w:tc>
          <w:tcPr>
            <w:tcW w:w="6120" w:type="dxa"/>
            <w:shd w:val="clear" w:color="auto" w:fill="F8F8F8"/>
          </w:tcPr>
          <w:p w14:paraId="4486BEBF" w14:textId="77777777" w:rsidR="000270B2" w:rsidRPr="00B916CF" w:rsidRDefault="000270B2" w:rsidP="00380042"/>
        </w:tc>
      </w:tr>
      <w:tr w:rsidR="000270B2" w:rsidRPr="00B916CF" w14:paraId="51FEF681" w14:textId="77777777" w:rsidTr="00380042">
        <w:tc>
          <w:tcPr>
            <w:tcW w:w="2988" w:type="dxa"/>
            <w:shd w:val="clear" w:color="auto" w:fill="F8F8F8"/>
          </w:tcPr>
          <w:p w14:paraId="2A504FB4" w14:textId="77777777" w:rsidR="000270B2" w:rsidRPr="00B916CF" w:rsidRDefault="000270B2" w:rsidP="00380042">
            <w:r w:rsidRPr="00B916CF">
              <w:t>Naam contactpersoon:</w:t>
            </w:r>
          </w:p>
        </w:tc>
        <w:tc>
          <w:tcPr>
            <w:tcW w:w="6120" w:type="dxa"/>
            <w:shd w:val="clear" w:color="auto" w:fill="F8F8F8"/>
          </w:tcPr>
          <w:p w14:paraId="660E69D5" w14:textId="77777777" w:rsidR="000270B2" w:rsidRPr="00B916CF" w:rsidRDefault="000270B2" w:rsidP="00380042"/>
        </w:tc>
      </w:tr>
      <w:tr w:rsidR="000270B2" w:rsidRPr="00B916CF" w14:paraId="602EEFF2" w14:textId="77777777" w:rsidTr="00380042">
        <w:tc>
          <w:tcPr>
            <w:tcW w:w="2988" w:type="dxa"/>
            <w:shd w:val="clear" w:color="auto" w:fill="F8F8F8"/>
          </w:tcPr>
          <w:p w14:paraId="3D43A2CE" w14:textId="77777777" w:rsidR="000270B2" w:rsidRPr="00B916CF" w:rsidRDefault="000270B2" w:rsidP="00380042">
            <w:r w:rsidRPr="00B916CF">
              <w:t>Telefoonnummer:</w:t>
            </w:r>
          </w:p>
        </w:tc>
        <w:tc>
          <w:tcPr>
            <w:tcW w:w="6120" w:type="dxa"/>
            <w:shd w:val="clear" w:color="auto" w:fill="F8F8F8"/>
          </w:tcPr>
          <w:p w14:paraId="66C9A0E9" w14:textId="77777777" w:rsidR="000270B2" w:rsidRPr="00B916CF" w:rsidRDefault="000270B2" w:rsidP="00380042"/>
        </w:tc>
      </w:tr>
      <w:tr w:rsidR="000270B2" w:rsidRPr="00B916CF" w14:paraId="3DDEEFFD" w14:textId="77777777" w:rsidTr="00380042">
        <w:tc>
          <w:tcPr>
            <w:tcW w:w="2988" w:type="dxa"/>
            <w:shd w:val="clear" w:color="auto" w:fill="F8F8F8"/>
          </w:tcPr>
          <w:p w14:paraId="682B7363" w14:textId="77777777" w:rsidR="000270B2" w:rsidRPr="00B916CF" w:rsidRDefault="000270B2" w:rsidP="00380042">
            <w:r w:rsidRPr="00B916CF">
              <w:t>Periode uitvoering</w:t>
            </w:r>
            <w:r>
              <w:t>:</w:t>
            </w:r>
          </w:p>
        </w:tc>
        <w:tc>
          <w:tcPr>
            <w:tcW w:w="6120" w:type="dxa"/>
            <w:shd w:val="clear" w:color="auto" w:fill="F8F8F8"/>
          </w:tcPr>
          <w:p w14:paraId="65F6887C" w14:textId="77777777" w:rsidR="000270B2" w:rsidRPr="00765327" w:rsidRDefault="000270B2" w:rsidP="00380042">
            <w:pPr>
              <w:jc w:val="left"/>
            </w:pPr>
          </w:p>
        </w:tc>
      </w:tr>
      <w:tr w:rsidR="000270B2" w:rsidRPr="00B916CF" w14:paraId="355EB9F6" w14:textId="77777777" w:rsidTr="00380042">
        <w:tc>
          <w:tcPr>
            <w:tcW w:w="2988" w:type="dxa"/>
            <w:shd w:val="clear" w:color="auto" w:fill="F8F8F8"/>
          </w:tcPr>
          <w:p w14:paraId="2CA988D0" w14:textId="71772239" w:rsidR="000270B2" w:rsidRPr="00B916CF" w:rsidRDefault="000270B2" w:rsidP="00380042">
            <w:r w:rsidRPr="00B916CF">
              <w:t xml:space="preserve">Uitgebreide omschrijving </w:t>
            </w:r>
          </w:p>
        </w:tc>
        <w:tc>
          <w:tcPr>
            <w:tcW w:w="6120" w:type="dxa"/>
            <w:shd w:val="clear" w:color="auto" w:fill="F8F8F8"/>
          </w:tcPr>
          <w:p w14:paraId="7EF26D79" w14:textId="77777777" w:rsidR="000270B2" w:rsidRPr="00B916CF" w:rsidRDefault="000270B2" w:rsidP="00380042"/>
        </w:tc>
      </w:tr>
      <w:tr w:rsidR="000270B2" w:rsidRPr="00B916CF" w14:paraId="4B8B520C" w14:textId="77777777" w:rsidTr="00380042">
        <w:tc>
          <w:tcPr>
            <w:tcW w:w="2988" w:type="dxa"/>
            <w:shd w:val="clear" w:color="auto" w:fill="F8F8F8"/>
          </w:tcPr>
          <w:p w14:paraId="0E10E7B7" w14:textId="77777777" w:rsidR="000270B2" w:rsidRPr="00765327" w:rsidRDefault="000270B2" w:rsidP="00380042">
            <w:r>
              <w:t>Financiële omvang van het project:</w:t>
            </w:r>
          </w:p>
        </w:tc>
        <w:tc>
          <w:tcPr>
            <w:tcW w:w="6120" w:type="dxa"/>
            <w:shd w:val="clear" w:color="auto" w:fill="F8F8F8"/>
          </w:tcPr>
          <w:p w14:paraId="399606B0" w14:textId="77777777" w:rsidR="000270B2" w:rsidRPr="00B916CF" w:rsidRDefault="000270B2" w:rsidP="00380042"/>
        </w:tc>
      </w:tr>
    </w:tbl>
    <w:p w14:paraId="3AD77478" w14:textId="77777777" w:rsidR="000270B2" w:rsidRDefault="000270B2" w:rsidP="000270B2"/>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0270B2" w:rsidRPr="00765327" w14:paraId="598BDFAF" w14:textId="77777777" w:rsidTr="00380042">
        <w:tc>
          <w:tcPr>
            <w:tcW w:w="9108" w:type="dxa"/>
            <w:gridSpan w:val="2"/>
            <w:shd w:val="clear" w:color="auto" w:fill="F8F8F8"/>
          </w:tcPr>
          <w:p w14:paraId="769BFED3" w14:textId="3E584286" w:rsidR="000270B2" w:rsidRPr="00765327" w:rsidRDefault="000270B2" w:rsidP="00380042">
            <w:pPr>
              <w:rPr>
                <w:b/>
                <w:color w:val="008000"/>
              </w:rPr>
            </w:pPr>
            <w:r w:rsidRPr="00765327">
              <w:rPr>
                <w:b/>
                <w:color w:val="008000"/>
              </w:rPr>
              <w:t>Referentie</w:t>
            </w:r>
            <w:r>
              <w:rPr>
                <w:b/>
                <w:color w:val="008000"/>
              </w:rPr>
              <w:t>project bij kerncompetentie 2</w:t>
            </w:r>
            <w:r w:rsidRPr="00765327">
              <w:rPr>
                <w:b/>
                <w:color w:val="008000"/>
              </w:rPr>
              <w:t xml:space="preserve">: </w:t>
            </w:r>
          </w:p>
        </w:tc>
      </w:tr>
      <w:tr w:rsidR="000270B2" w:rsidRPr="00B916CF" w14:paraId="3E3001AB" w14:textId="77777777" w:rsidTr="00380042">
        <w:tc>
          <w:tcPr>
            <w:tcW w:w="2988" w:type="dxa"/>
            <w:shd w:val="clear" w:color="auto" w:fill="F8F8F8"/>
          </w:tcPr>
          <w:p w14:paraId="6611204D" w14:textId="77777777" w:rsidR="000270B2" w:rsidRPr="00B916CF" w:rsidRDefault="000270B2" w:rsidP="00380042">
            <w:pPr>
              <w:widowControl w:val="0"/>
              <w:adjustRightInd w:val="0"/>
              <w:ind w:left="-28"/>
            </w:pPr>
            <w:r w:rsidRPr="00B916CF">
              <w:t>Naam klant:</w:t>
            </w:r>
          </w:p>
        </w:tc>
        <w:tc>
          <w:tcPr>
            <w:tcW w:w="6120" w:type="dxa"/>
            <w:shd w:val="clear" w:color="auto" w:fill="F8F8F8"/>
          </w:tcPr>
          <w:p w14:paraId="3A11211C" w14:textId="77777777" w:rsidR="000270B2" w:rsidRPr="00B916CF" w:rsidRDefault="000270B2" w:rsidP="00380042"/>
        </w:tc>
      </w:tr>
      <w:tr w:rsidR="000270B2" w:rsidRPr="00B916CF" w14:paraId="626A0CC9" w14:textId="77777777" w:rsidTr="00380042">
        <w:tc>
          <w:tcPr>
            <w:tcW w:w="2988" w:type="dxa"/>
            <w:shd w:val="clear" w:color="auto" w:fill="F8F8F8"/>
          </w:tcPr>
          <w:p w14:paraId="52BCD66F" w14:textId="77777777" w:rsidR="000270B2" w:rsidRPr="00B916CF" w:rsidRDefault="000270B2" w:rsidP="00380042">
            <w:r w:rsidRPr="00B916CF">
              <w:t>Plaatsnaam:</w:t>
            </w:r>
          </w:p>
        </w:tc>
        <w:tc>
          <w:tcPr>
            <w:tcW w:w="6120" w:type="dxa"/>
            <w:shd w:val="clear" w:color="auto" w:fill="F8F8F8"/>
          </w:tcPr>
          <w:p w14:paraId="317B4DF2" w14:textId="77777777" w:rsidR="000270B2" w:rsidRPr="00B916CF" w:rsidRDefault="000270B2" w:rsidP="00380042"/>
        </w:tc>
      </w:tr>
      <w:tr w:rsidR="000270B2" w:rsidRPr="00B916CF" w14:paraId="3A73CA67" w14:textId="77777777" w:rsidTr="00380042">
        <w:tc>
          <w:tcPr>
            <w:tcW w:w="2988" w:type="dxa"/>
            <w:shd w:val="clear" w:color="auto" w:fill="F8F8F8"/>
          </w:tcPr>
          <w:p w14:paraId="19796CFD" w14:textId="77777777" w:rsidR="000270B2" w:rsidRPr="00B916CF" w:rsidRDefault="000270B2" w:rsidP="00380042">
            <w:r w:rsidRPr="00B916CF">
              <w:t>Naam contactpersoon:</w:t>
            </w:r>
          </w:p>
        </w:tc>
        <w:tc>
          <w:tcPr>
            <w:tcW w:w="6120" w:type="dxa"/>
            <w:shd w:val="clear" w:color="auto" w:fill="F8F8F8"/>
          </w:tcPr>
          <w:p w14:paraId="6256E3F3" w14:textId="77777777" w:rsidR="000270B2" w:rsidRPr="00B916CF" w:rsidRDefault="000270B2" w:rsidP="00380042"/>
        </w:tc>
      </w:tr>
      <w:tr w:rsidR="000270B2" w:rsidRPr="00B916CF" w14:paraId="27293C8D" w14:textId="77777777" w:rsidTr="00380042">
        <w:tc>
          <w:tcPr>
            <w:tcW w:w="2988" w:type="dxa"/>
            <w:shd w:val="clear" w:color="auto" w:fill="F8F8F8"/>
          </w:tcPr>
          <w:p w14:paraId="0728A531" w14:textId="77777777" w:rsidR="000270B2" w:rsidRPr="00B916CF" w:rsidRDefault="000270B2" w:rsidP="00380042">
            <w:r w:rsidRPr="00B916CF">
              <w:t>Telefoonnummer:</w:t>
            </w:r>
          </w:p>
        </w:tc>
        <w:tc>
          <w:tcPr>
            <w:tcW w:w="6120" w:type="dxa"/>
            <w:shd w:val="clear" w:color="auto" w:fill="F8F8F8"/>
          </w:tcPr>
          <w:p w14:paraId="3D55FF20" w14:textId="77777777" w:rsidR="000270B2" w:rsidRPr="00B916CF" w:rsidRDefault="000270B2" w:rsidP="00380042"/>
        </w:tc>
      </w:tr>
      <w:tr w:rsidR="000270B2" w:rsidRPr="00B916CF" w14:paraId="068A7D9C" w14:textId="77777777" w:rsidTr="00380042">
        <w:tc>
          <w:tcPr>
            <w:tcW w:w="2988" w:type="dxa"/>
            <w:shd w:val="clear" w:color="auto" w:fill="F8F8F8"/>
          </w:tcPr>
          <w:p w14:paraId="09B05500" w14:textId="77777777" w:rsidR="000270B2" w:rsidRPr="00B916CF" w:rsidRDefault="000270B2" w:rsidP="00380042">
            <w:r w:rsidRPr="00B916CF">
              <w:t>Periode uitvoering</w:t>
            </w:r>
            <w:r>
              <w:t>:</w:t>
            </w:r>
          </w:p>
        </w:tc>
        <w:tc>
          <w:tcPr>
            <w:tcW w:w="6120" w:type="dxa"/>
            <w:shd w:val="clear" w:color="auto" w:fill="F8F8F8"/>
          </w:tcPr>
          <w:p w14:paraId="4CB994B3" w14:textId="77777777" w:rsidR="000270B2" w:rsidRPr="00765327" w:rsidRDefault="000270B2" w:rsidP="00380042">
            <w:pPr>
              <w:jc w:val="left"/>
            </w:pPr>
          </w:p>
        </w:tc>
      </w:tr>
      <w:tr w:rsidR="000270B2" w:rsidRPr="00B916CF" w14:paraId="3EB62268" w14:textId="77777777" w:rsidTr="00380042">
        <w:tc>
          <w:tcPr>
            <w:tcW w:w="2988" w:type="dxa"/>
            <w:shd w:val="clear" w:color="auto" w:fill="F8F8F8"/>
          </w:tcPr>
          <w:p w14:paraId="0A017057" w14:textId="65E3DBE1" w:rsidR="000270B2" w:rsidRPr="00B916CF" w:rsidRDefault="000270B2" w:rsidP="00380042">
            <w:r w:rsidRPr="00B916CF">
              <w:t xml:space="preserve">Uitgebreide omschrijving </w:t>
            </w:r>
          </w:p>
        </w:tc>
        <w:tc>
          <w:tcPr>
            <w:tcW w:w="6120" w:type="dxa"/>
            <w:shd w:val="clear" w:color="auto" w:fill="F8F8F8"/>
          </w:tcPr>
          <w:p w14:paraId="743F6297" w14:textId="77777777" w:rsidR="000270B2" w:rsidRPr="00B916CF" w:rsidRDefault="000270B2" w:rsidP="00380042"/>
        </w:tc>
      </w:tr>
      <w:tr w:rsidR="000270B2" w:rsidRPr="00B916CF" w14:paraId="6EB6DC1D" w14:textId="77777777" w:rsidTr="00380042">
        <w:tc>
          <w:tcPr>
            <w:tcW w:w="2988" w:type="dxa"/>
            <w:shd w:val="clear" w:color="auto" w:fill="F8F8F8"/>
          </w:tcPr>
          <w:p w14:paraId="6C52CAD1" w14:textId="77777777" w:rsidR="000270B2" w:rsidRPr="00765327" w:rsidRDefault="000270B2" w:rsidP="00380042">
            <w:r>
              <w:t>Financiële omvang van het project:</w:t>
            </w:r>
          </w:p>
        </w:tc>
        <w:tc>
          <w:tcPr>
            <w:tcW w:w="6120" w:type="dxa"/>
            <w:shd w:val="clear" w:color="auto" w:fill="F8F8F8"/>
          </w:tcPr>
          <w:p w14:paraId="3F3BA85D" w14:textId="77777777" w:rsidR="000270B2" w:rsidRPr="00B916CF" w:rsidRDefault="000270B2" w:rsidP="00380042"/>
        </w:tc>
      </w:tr>
    </w:tbl>
    <w:p w14:paraId="782726B0" w14:textId="77777777" w:rsidR="000270B2" w:rsidRDefault="000270B2" w:rsidP="000270B2"/>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C87B8F" w:rsidRPr="00765327" w14:paraId="331A2227" w14:textId="77777777" w:rsidTr="00380042">
        <w:tc>
          <w:tcPr>
            <w:tcW w:w="9108" w:type="dxa"/>
            <w:gridSpan w:val="2"/>
            <w:shd w:val="clear" w:color="auto" w:fill="F8F8F8"/>
          </w:tcPr>
          <w:p w14:paraId="2E6D531C" w14:textId="3E7DCB63" w:rsidR="00C87B8F" w:rsidRPr="00765327" w:rsidRDefault="00C87B8F" w:rsidP="00380042">
            <w:pPr>
              <w:rPr>
                <w:b/>
                <w:color w:val="008000"/>
              </w:rPr>
            </w:pPr>
            <w:r w:rsidRPr="00765327">
              <w:rPr>
                <w:b/>
                <w:color w:val="008000"/>
              </w:rPr>
              <w:t>Referentie</w:t>
            </w:r>
            <w:r>
              <w:rPr>
                <w:b/>
                <w:color w:val="008000"/>
              </w:rPr>
              <w:t xml:space="preserve">project bij kerncompetentie </w:t>
            </w:r>
            <w:r>
              <w:rPr>
                <w:b/>
                <w:color w:val="008000"/>
              </w:rPr>
              <w:t>3</w:t>
            </w:r>
            <w:r w:rsidRPr="00765327">
              <w:rPr>
                <w:b/>
                <w:color w:val="008000"/>
              </w:rPr>
              <w:t xml:space="preserve">: </w:t>
            </w:r>
          </w:p>
        </w:tc>
      </w:tr>
      <w:tr w:rsidR="00C87B8F" w:rsidRPr="00B916CF" w14:paraId="16F1150A" w14:textId="77777777" w:rsidTr="00380042">
        <w:tc>
          <w:tcPr>
            <w:tcW w:w="2988" w:type="dxa"/>
            <w:shd w:val="clear" w:color="auto" w:fill="F8F8F8"/>
          </w:tcPr>
          <w:p w14:paraId="0C9D08DD" w14:textId="77777777" w:rsidR="00C87B8F" w:rsidRPr="00B916CF" w:rsidRDefault="00C87B8F" w:rsidP="00380042">
            <w:pPr>
              <w:widowControl w:val="0"/>
              <w:adjustRightInd w:val="0"/>
              <w:ind w:left="-28"/>
            </w:pPr>
            <w:r w:rsidRPr="00B916CF">
              <w:t>Naam klant:</w:t>
            </w:r>
          </w:p>
        </w:tc>
        <w:tc>
          <w:tcPr>
            <w:tcW w:w="6120" w:type="dxa"/>
            <w:shd w:val="clear" w:color="auto" w:fill="F8F8F8"/>
          </w:tcPr>
          <w:p w14:paraId="7F69BFD4" w14:textId="77777777" w:rsidR="00C87B8F" w:rsidRPr="00B916CF" w:rsidRDefault="00C87B8F" w:rsidP="00380042"/>
        </w:tc>
      </w:tr>
      <w:tr w:rsidR="00C87B8F" w:rsidRPr="00B916CF" w14:paraId="186CFAAE" w14:textId="77777777" w:rsidTr="00380042">
        <w:tc>
          <w:tcPr>
            <w:tcW w:w="2988" w:type="dxa"/>
            <w:shd w:val="clear" w:color="auto" w:fill="F8F8F8"/>
          </w:tcPr>
          <w:p w14:paraId="39C0DF33" w14:textId="77777777" w:rsidR="00C87B8F" w:rsidRPr="00B916CF" w:rsidRDefault="00C87B8F" w:rsidP="00380042">
            <w:r w:rsidRPr="00B916CF">
              <w:t>Plaatsnaam:</w:t>
            </w:r>
          </w:p>
        </w:tc>
        <w:tc>
          <w:tcPr>
            <w:tcW w:w="6120" w:type="dxa"/>
            <w:shd w:val="clear" w:color="auto" w:fill="F8F8F8"/>
          </w:tcPr>
          <w:p w14:paraId="373F74B4" w14:textId="77777777" w:rsidR="00C87B8F" w:rsidRPr="00B916CF" w:rsidRDefault="00C87B8F" w:rsidP="00380042"/>
        </w:tc>
      </w:tr>
      <w:tr w:rsidR="00C87B8F" w:rsidRPr="00B916CF" w14:paraId="12CB9115" w14:textId="77777777" w:rsidTr="00380042">
        <w:tc>
          <w:tcPr>
            <w:tcW w:w="2988" w:type="dxa"/>
            <w:shd w:val="clear" w:color="auto" w:fill="F8F8F8"/>
          </w:tcPr>
          <w:p w14:paraId="27D99E29" w14:textId="77777777" w:rsidR="00C87B8F" w:rsidRPr="00B916CF" w:rsidRDefault="00C87B8F" w:rsidP="00380042">
            <w:r w:rsidRPr="00B916CF">
              <w:t>Naam contactpersoon:</w:t>
            </w:r>
          </w:p>
        </w:tc>
        <w:tc>
          <w:tcPr>
            <w:tcW w:w="6120" w:type="dxa"/>
            <w:shd w:val="clear" w:color="auto" w:fill="F8F8F8"/>
          </w:tcPr>
          <w:p w14:paraId="6295402B" w14:textId="77777777" w:rsidR="00C87B8F" w:rsidRPr="00B916CF" w:rsidRDefault="00C87B8F" w:rsidP="00380042"/>
        </w:tc>
      </w:tr>
      <w:tr w:rsidR="00C87B8F" w:rsidRPr="00B916CF" w14:paraId="2AB8A41D" w14:textId="77777777" w:rsidTr="00380042">
        <w:tc>
          <w:tcPr>
            <w:tcW w:w="2988" w:type="dxa"/>
            <w:shd w:val="clear" w:color="auto" w:fill="F8F8F8"/>
          </w:tcPr>
          <w:p w14:paraId="268995D7" w14:textId="77777777" w:rsidR="00C87B8F" w:rsidRPr="00B916CF" w:rsidRDefault="00C87B8F" w:rsidP="00380042">
            <w:r w:rsidRPr="00B916CF">
              <w:t>Telefoonnummer:</w:t>
            </w:r>
          </w:p>
        </w:tc>
        <w:tc>
          <w:tcPr>
            <w:tcW w:w="6120" w:type="dxa"/>
            <w:shd w:val="clear" w:color="auto" w:fill="F8F8F8"/>
          </w:tcPr>
          <w:p w14:paraId="07463053" w14:textId="77777777" w:rsidR="00C87B8F" w:rsidRPr="00B916CF" w:rsidRDefault="00C87B8F" w:rsidP="00380042"/>
        </w:tc>
      </w:tr>
      <w:tr w:rsidR="00C87B8F" w:rsidRPr="00B916CF" w14:paraId="144944D3" w14:textId="77777777" w:rsidTr="00380042">
        <w:tc>
          <w:tcPr>
            <w:tcW w:w="2988" w:type="dxa"/>
            <w:shd w:val="clear" w:color="auto" w:fill="F8F8F8"/>
          </w:tcPr>
          <w:p w14:paraId="5343B151" w14:textId="77777777" w:rsidR="00C87B8F" w:rsidRPr="00B916CF" w:rsidRDefault="00C87B8F" w:rsidP="00380042">
            <w:r w:rsidRPr="00B916CF">
              <w:t>Periode uitvoering</w:t>
            </w:r>
            <w:r>
              <w:t>:</w:t>
            </w:r>
          </w:p>
        </w:tc>
        <w:tc>
          <w:tcPr>
            <w:tcW w:w="6120" w:type="dxa"/>
            <w:shd w:val="clear" w:color="auto" w:fill="F8F8F8"/>
          </w:tcPr>
          <w:p w14:paraId="66F65C8C" w14:textId="77777777" w:rsidR="00C87B8F" w:rsidRPr="00765327" w:rsidRDefault="00C87B8F" w:rsidP="00380042">
            <w:pPr>
              <w:jc w:val="left"/>
            </w:pPr>
          </w:p>
        </w:tc>
      </w:tr>
      <w:tr w:rsidR="00C87B8F" w:rsidRPr="00B916CF" w14:paraId="6315923F" w14:textId="77777777" w:rsidTr="00380042">
        <w:tc>
          <w:tcPr>
            <w:tcW w:w="2988" w:type="dxa"/>
            <w:shd w:val="clear" w:color="auto" w:fill="F8F8F8"/>
          </w:tcPr>
          <w:p w14:paraId="59E1FD96" w14:textId="0268DC99" w:rsidR="00C87B8F" w:rsidRPr="00B916CF" w:rsidRDefault="00C87B8F" w:rsidP="00380042">
            <w:r w:rsidRPr="00B916CF">
              <w:t xml:space="preserve">Uitgebreide omschrijving </w:t>
            </w:r>
          </w:p>
        </w:tc>
        <w:tc>
          <w:tcPr>
            <w:tcW w:w="6120" w:type="dxa"/>
            <w:shd w:val="clear" w:color="auto" w:fill="F8F8F8"/>
          </w:tcPr>
          <w:p w14:paraId="4DCA4067" w14:textId="77777777" w:rsidR="00C87B8F" w:rsidRPr="00B916CF" w:rsidRDefault="00C87B8F" w:rsidP="00380042"/>
        </w:tc>
      </w:tr>
      <w:tr w:rsidR="00C87B8F" w:rsidRPr="00B916CF" w14:paraId="5E001238" w14:textId="77777777" w:rsidTr="00380042">
        <w:tc>
          <w:tcPr>
            <w:tcW w:w="2988" w:type="dxa"/>
            <w:shd w:val="clear" w:color="auto" w:fill="F8F8F8"/>
          </w:tcPr>
          <w:p w14:paraId="4D986B21" w14:textId="77777777" w:rsidR="00C87B8F" w:rsidRPr="00765327" w:rsidRDefault="00C87B8F" w:rsidP="00380042">
            <w:r>
              <w:t>Financiële omvang van het project:</w:t>
            </w:r>
          </w:p>
        </w:tc>
        <w:tc>
          <w:tcPr>
            <w:tcW w:w="6120" w:type="dxa"/>
            <w:shd w:val="clear" w:color="auto" w:fill="F8F8F8"/>
          </w:tcPr>
          <w:p w14:paraId="6B52AE92" w14:textId="77777777" w:rsidR="00C87B8F" w:rsidRPr="00B916CF" w:rsidRDefault="00C87B8F" w:rsidP="00380042"/>
        </w:tc>
      </w:tr>
      <w:tr w:rsidR="00C87B8F" w:rsidRPr="00B916CF" w14:paraId="2C428551" w14:textId="77777777" w:rsidTr="00380042">
        <w:tc>
          <w:tcPr>
            <w:tcW w:w="2988" w:type="dxa"/>
            <w:shd w:val="clear" w:color="auto" w:fill="F8F8F8"/>
          </w:tcPr>
          <w:p w14:paraId="7F040CA2" w14:textId="77777777" w:rsidR="00C87B8F" w:rsidRDefault="00C87B8F" w:rsidP="00380042"/>
        </w:tc>
        <w:tc>
          <w:tcPr>
            <w:tcW w:w="6120" w:type="dxa"/>
            <w:shd w:val="clear" w:color="auto" w:fill="F8F8F8"/>
          </w:tcPr>
          <w:p w14:paraId="5965AA49" w14:textId="77777777" w:rsidR="00C87B8F" w:rsidRPr="00B916CF" w:rsidRDefault="00C87B8F" w:rsidP="00380042"/>
        </w:tc>
      </w:tr>
    </w:tbl>
    <w:p w14:paraId="59A873BF" w14:textId="77777777" w:rsidR="00C87B8F" w:rsidRDefault="00C87B8F" w:rsidP="000270B2"/>
    <w:tbl>
      <w:tblPr>
        <w:tblW w:w="9288" w:type="dxa"/>
        <w:tblBorders>
          <w:top w:val="single" w:sz="6" w:space="0" w:color="008000"/>
          <w:left w:val="single" w:sz="6" w:space="0" w:color="008000"/>
          <w:bottom w:val="single" w:sz="6" w:space="0" w:color="008000"/>
          <w:right w:val="single" w:sz="6" w:space="0" w:color="008000"/>
          <w:insideH w:val="single" w:sz="6" w:space="0" w:color="008000"/>
        </w:tblBorders>
        <w:tblLook w:val="01E0" w:firstRow="1" w:lastRow="1" w:firstColumn="1" w:lastColumn="1" w:noHBand="0" w:noVBand="0"/>
      </w:tblPr>
      <w:tblGrid>
        <w:gridCol w:w="2448"/>
        <w:gridCol w:w="6840"/>
      </w:tblGrid>
      <w:tr w:rsidR="000270B2" w:rsidRPr="001A07B9" w14:paraId="6825EFED" w14:textId="77777777" w:rsidTr="00380042">
        <w:tc>
          <w:tcPr>
            <w:tcW w:w="928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11042C58" w14:textId="77777777" w:rsidR="000270B2" w:rsidRPr="001A07B9" w:rsidRDefault="000270B2" w:rsidP="00380042">
            <w:pPr>
              <w:rPr>
                <w:b/>
                <w:color w:val="008000"/>
              </w:rPr>
            </w:pPr>
            <w:r w:rsidRPr="001A07B9">
              <w:rPr>
                <w:b/>
                <w:color w:val="008000"/>
              </w:rPr>
              <w:t>Rechtsgeldige ondertekening opgave referentieprojecten</w:t>
            </w:r>
          </w:p>
        </w:tc>
      </w:tr>
      <w:tr w:rsidR="000270B2" w:rsidRPr="00B916CF" w14:paraId="4E06956F" w14:textId="77777777" w:rsidTr="00380042">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12724DA3" w14:textId="77777777" w:rsidR="000270B2" w:rsidRPr="00B916CF" w:rsidRDefault="000270B2" w:rsidP="00380042">
            <w:r w:rsidRPr="00B916CF">
              <w:t>Naam ondertekenaar:</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46192754" w14:textId="77777777" w:rsidR="000270B2" w:rsidRPr="00B916CF" w:rsidRDefault="000270B2" w:rsidP="00380042"/>
        </w:tc>
      </w:tr>
      <w:tr w:rsidR="000270B2" w:rsidRPr="00B916CF" w14:paraId="6E2A7855" w14:textId="77777777" w:rsidTr="00380042">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D9FADF2" w14:textId="77777777" w:rsidR="000270B2" w:rsidRPr="00B916CF" w:rsidRDefault="000270B2" w:rsidP="00380042">
            <w:r w:rsidRPr="00B916CF">
              <w:t>Handtekening:</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21E108F6" w14:textId="77777777" w:rsidR="000270B2" w:rsidRPr="00B916CF" w:rsidRDefault="000270B2" w:rsidP="00380042"/>
          <w:p w14:paraId="51219C82" w14:textId="77777777" w:rsidR="000270B2" w:rsidRPr="00B916CF" w:rsidRDefault="000270B2" w:rsidP="00380042"/>
          <w:p w14:paraId="117E0A96" w14:textId="77777777" w:rsidR="000270B2" w:rsidRPr="00B916CF" w:rsidRDefault="000270B2" w:rsidP="00380042"/>
          <w:p w14:paraId="2B68CA6D" w14:textId="77777777" w:rsidR="000270B2" w:rsidRPr="00B916CF" w:rsidRDefault="000270B2" w:rsidP="00380042"/>
        </w:tc>
      </w:tr>
      <w:tr w:rsidR="000270B2" w:rsidRPr="00B916CF" w14:paraId="0D177ECF" w14:textId="77777777" w:rsidTr="00380042">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E5752AE" w14:textId="77777777" w:rsidR="000270B2" w:rsidRPr="00B916CF" w:rsidRDefault="000270B2" w:rsidP="00380042">
            <w:r>
              <w:t>Datum en plaats:</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270BDC84" w14:textId="77777777" w:rsidR="000270B2" w:rsidRPr="00B916CF" w:rsidRDefault="000270B2" w:rsidP="00380042"/>
        </w:tc>
      </w:tr>
    </w:tbl>
    <w:p w14:paraId="22AB8733" w14:textId="296E804D" w:rsidR="004318A0" w:rsidRDefault="004318A0">
      <w:pPr>
        <w:jc w:val="left"/>
      </w:pPr>
      <w:r>
        <w:br w:type="page"/>
      </w:r>
    </w:p>
    <w:p w14:paraId="2CE2C0E9" w14:textId="5C5A043D" w:rsidR="004318A0" w:rsidRDefault="004318A0" w:rsidP="004318A0">
      <w:pPr>
        <w:pStyle w:val="Kop2"/>
        <w:numPr>
          <w:ilvl w:val="0"/>
          <w:numId w:val="0"/>
        </w:numPr>
        <w:ind w:left="576" w:hanging="576"/>
      </w:pPr>
      <w:bookmarkStart w:id="169" w:name="_Toc190290450"/>
      <w:r>
        <w:lastRenderedPageBreak/>
        <w:t xml:space="preserve">Bijlage </w:t>
      </w:r>
      <w:r>
        <w:t>7</w:t>
      </w:r>
      <w:r>
        <w:tab/>
      </w:r>
      <w:r>
        <w:t>Verklaring Russische betrokkenheid</w:t>
      </w:r>
      <w:bookmarkEnd w:id="169"/>
    </w:p>
    <w:p w14:paraId="3B24B0F9" w14:textId="77777777" w:rsidR="000270B2" w:rsidRDefault="000270B2" w:rsidP="00E510E7"/>
    <w:p w14:paraId="3C36E1E3" w14:textId="77777777" w:rsidR="000270B2" w:rsidRDefault="000270B2" w:rsidP="000270B2">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084A26D" w14:textId="77777777" w:rsidR="000270B2" w:rsidRDefault="000270B2" w:rsidP="000270B2"/>
    <w:p w14:paraId="1B57FBBA" w14:textId="77777777" w:rsidR="000270B2" w:rsidRDefault="000270B2" w:rsidP="000270B2">
      <w:r>
        <w:t>Ik verklaar in het bijzonder dat:</w:t>
      </w:r>
    </w:p>
    <w:p w14:paraId="1960D707" w14:textId="77777777" w:rsidR="000270B2" w:rsidRDefault="000270B2" w:rsidP="000270B2"/>
    <w:p w14:paraId="3325F3D2" w14:textId="77777777" w:rsidR="000270B2" w:rsidRDefault="000270B2" w:rsidP="000270B2">
      <w: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20795AE" w14:textId="77777777" w:rsidR="000270B2" w:rsidRDefault="000270B2" w:rsidP="000270B2"/>
    <w:p w14:paraId="08061E9D" w14:textId="77777777" w:rsidR="000270B2" w:rsidRDefault="000270B2" w:rsidP="000270B2">
      <w:r>
        <w:t>b) de opdrachtnemer die ik vertegenwoordig (en de bedrijven die een onderdeel zijn van ons consortium) geen rechtspersonen zijn (gevestigd in Rusland of een ander land) die voor meer dan 50% eigendom zijn van een Russische partij zoals hierboven onder a) genoemd;</w:t>
      </w:r>
    </w:p>
    <w:p w14:paraId="6DD11DD0" w14:textId="77777777" w:rsidR="000270B2" w:rsidRDefault="000270B2" w:rsidP="000270B2"/>
    <w:p w14:paraId="0A7197EC" w14:textId="77777777" w:rsidR="000270B2" w:rsidRDefault="000270B2" w:rsidP="000270B2">
      <w:r>
        <w:t>c) noch ik noch de onderneming die ik vertegenwoordig een (rechts)persoon (gevestigd in Rusland of een ander land) is die handelt in belang van of op aanwijzing van een Russische partij, zoals bedoeld onder a) en b);</w:t>
      </w:r>
    </w:p>
    <w:p w14:paraId="42DDE6D1" w14:textId="77777777" w:rsidR="000270B2" w:rsidRDefault="000270B2" w:rsidP="000270B2"/>
    <w:p w14:paraId="55ECAE99" w14:textId="77777777" w:rsidR="000270B2" w:rsidRDefault="000270B2" w:rsidP="000270B2">
      <w: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3F31924" w14:textId="77777777" w:rsidR="000270B2" w:rsidRDefault="000270B2" w:rsidP="000270B2"/>
    <w:p w14:paraId="50187A0E" w14:textId="77777777" w:rsidR="000270B2" w:rsidRDefault="000270B2" w:rsidP="000270B2">
      <w:r>
        <w:t>Aldus, naar waarheid opgemaakt op</w:t>
      </w:r>
    </w:p>
    <w:p w14:paraId="560F4E37" w14:textId="77777777" w:rsidR="000270B2" w:rsidRDefault="000270B2" w:rsidP="000270B2">
      <w:r>
        <w:t>(datum)                            te   (plaats)</w:t>
      </w:r>
    </w:p>
    <w:p w14:paraId="243879BC" w14:textId="77777777" w:rsidR="000270B2" w:rsidRDefault="000270B2" w:rsidP="000270B2"/>
    <w:p w14:paraId="25A2EE66" w14:textId="77777777" w:rsidR="000270B2" w:rsidRDefault="000270B2" w:rsidP="000270B2">
      <w:r>
        <w:t>Door, (naam en voorletters), (functie)</w:t>
      </w:r>
    </w:p>
    <w:p w14:paraId="76A0955E" w14:textId="77777777" w:rsidR="000270B2" w:rsidRDefault="000270B2" w:rsidP="000270B2"/>
    <w:p w14:paraId="098F40F2" w14:textId="77777777" w:rsidR="000270B2" w:rsidRDefault="000270B2" w:rsidP="000270B2"/>
    <w:p w14:paraId="57BB38E3" w14:textId="77777777" w:rsidR="000270B2" w:rsidRDefault="000270B2" w:rsidP="000270B2">
      <w:r>
        <w:t>Als rechtsgeldig vertegenwoordiger van (onderneming)</w:t>
      </w:r>
    </w:p>
    <w:p w14:paraId="4482466A" w14:textId="77777777" w:rsidR="000270B2" w:rsidRDefault="000270B2" w:rsidP="000270B2"/>
    <w:p w14:paraId="54D42434" w14:textId="77777777" w:rsidR="000270B2" w:rsidRDefault="000270B2" w:rsidP="000270B2"/>
    <w:p w14:paraId="697DB49B" w14:textId="77777777" w:rsidR="000270B2" w:rsidRDefault="000270B2" w:rsidP="000270B2"/>
    <w:p w14:paraId="168696B9" w14:textId="77777777" w:rsidR="000270B2" w:rsidRDefault="000270B2" w:rsidP="000270B2">
      <w:r>
        <w:t>Handtekening:</w:t>
      </w:r>
    </w:p>
    <w:p w14:paraId="4450E6B6" w14:textId="77777777" w:rsidR="000270B2" w:rsidRDefault="000270B2" w:rsidP="000270B2"/>
    <w:p w14:paraId="40A57150" w14:textId="77777777" w:rsidR="000270B2" w:rsidRPr="00F5127B" w:rsidRDefault="000270B2" w:rsidP="00E510E7"/>
    <w:sectPr w:rsidR="000270B2" w:rsidRPr="00F5127B" w:rsidSect="00A77706">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4CEB" w14:textId="77777777" w:rsidR="00FE5675" w:rsidRDefault="00FE5675">
      <w:r>
        <w:separator/>
      </w:r>
    </w:p>
  </w:endnote>
  <w:endnote w:type="continuationSeparator" w:id="0">
    <w:p w14:paraId="15823E9D" w14:textId="77777777" w:rsidR="00FE5675" w:rsidRDefault="00FE5675">
      <w:r>
        <w:continuationSeparator/>
      </w:r>
    </w:p>
  </w:endnote>
  <w:endnote w:type="continuationNotice" w:id="1">
    <w:p w14:paraId="27E23140" w14:textId="77777777" w:rsidR="00FE5675" w:rsidRDefault="00FE5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BB7D" w14:textId="77777777" w:rsidR="00FE5675" w:rsidRDefault="00FE567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38AB70B2" w14:textId="77777777" w:rsidR="00FE5675" w:rsidRDefault="00FE56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ADA8" w14:textId="77777777" w:rsidR="00FE5675" w:rsidRDefault="00FE5675">
    <w:pPr>
      <w:pStyle w:val="Voettekst"/>
    </w:pPr>
    <w:r>
      <w:t>Offerteaanvraag &lt;titel van de aanbesteding&gt;</w:t>
    </w:r>
  </w:p>
  <w:p w14:paraId="14CB0BEE" w14:textId="77777777" w:rsidR="00FE5675" w:rsidRPr="005B5152" w:rsidRDefault="00FE5675" w:rsidP="00715C6B">
    <w:pPr>
      <w:pStyle w:val="Voettekst"/>
      <w:rPr>
        <w:rFonts w:ascii="Arial" w:hAnsi="Arial"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0D8C" w14:textId="77777777" w:rsidR="00FE5675" w:rsidRPr="00A872B8" w:rsidRDefault="00FE5675">
    <w:pPr>
      <w:pStyle w:val="Voettekst"/>
      <w:jc w:val="right"/>
    </w:pPr>
    <w:r w:rsidRPr="00A872B8">
      <w:fldChar w:fldCharType="begin"/>
    </w:r>
    <w:r w:rsidRPr="00A872B8">
      <w:instrText>PAGE   \* MERGEFORMAT</w:instrText>
    </w:r>
    <w:r w:rsidRPr="00A872B8">
      <w:fldChar w:fldCharType="separate"/>
    </w:r>
    <w:r w:rsidR="00742FC0">
      <w:rPr>
        <w:noProof/>
      </w:rPr>
      <w:t>27</w:t>
    </w:r>
    <w:r w:rsidRPr="00A872B8">
      <w:fldChar w:fldCharType="end"/>
    </w:r>
  </w:p>
  <w:p w14:paraId="37657413" w14:textId="77777777" w:rsidR="00FE5675" w:rsidRPr="005B5152" w:rsidRDefault="00FE5675" w:rsidP="00715C6B">
    <w:pPr>
      <w:pStyle w:val="Voettekst"/>
      <w:rPr>
        <w:rFonts w:ascii="Arial" w:hAnsi="Arial"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D488" w14:textId="77777777" w:rsidR="00FE5675" w:rsidRDefault="00FE5675">
      <w:r>
        <w:separator/>
      </w:r>
    </w:p>
  </w:footnote>
  <w:footnote w:type="continuationSeparator" w:id="0">
    <w:p w14:paraId="66EB0771" w14:textId="77777777" w:rsidR="00FE5675" w:rsidRDefault="00FE5675">
      <w:r>
        <w:continuationSeparator/>
      </w:r>
    </w:p>
  </w:footnote>
  <w:footnote w:type="continuationNotice" w:id="1">
    <w:p w14:paraId="6D279AB4" w14:textId="77777777" w:rsidR="00FE5675" w:rsidRDefault="00FE56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46F"/>
    <w:multiLevelType w:val="hybridMultilevel"/>
    <w:tmpl w:val="50E011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F2852"/>
    <w:multiLevelType w:val="hybridMultilevel"/>
    <w:tmpl w:val="0136E3B4"/>
    <w:lvl w:ilvl="0" w:tplc="59DE155C">
      <w:start w:val="1"/>
      <w:numFmt w:val="bullet"/>
      <w:lvlText w:val="-"/>
      <w:lvlJc w:val="left"/>
      <w:pPr>
        <w:ind w:left="720" w:hanging="360"/>
      </w:pPr>
      <w:rPr>
        <w:rFonts w:ascii="Palatino Linotype" w:eastAsia="Times New Roman"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360AE3"/>
    <w:multiLevelType w:val="hybridMultilevel"/>
    <w:tmpl w:val="70468EFC"/>
    <w:lvl w:ilvl="0" w:tplc="FF609A9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7803A3"/>
    <w:multiLevelType w:val="hybridMultilevel"/>
    <w:tmpl w:val="56682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8C3CE8"/>
    <w:multiLevelType w:val="hybridMultilevel"/>
    <w:tmpl w:val="9754D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4967CB"/>
    <w:multiLevelType w:val="multilevel"/>
    <w:tmpl w:val="8BD02A7E"/>
    <w:lvl w:ilvl="0">
      <w:start w:val="1"/>
      <w:numFmt w:val="decimal"/>
      <w:lvlText w:val="Hoofdstuk %1"/>
      <w:lvlJc w:val="left"/>
      <w:pPr>
        <w:tabs>
          <w:tab w:val="num" w:pos="680"/>
        </w:tabs>
        <w:ind w:left="680" w:hanging="680"/>
      </w:pPr>
      <w:rPr>
        <w:rFonts w:ascii="Palatino Linotype" w:hAnsi="Palatino Linotype" w:hint="default"/>
        <w:b/>
        <w:i w:val="0"/>
        <w:sz w:val="24"/>
        <w:szCs w:val="24"/>
      </w:rPr>
    </w:lvl>
    <w:lvl w:ilvl="1">
      <w:start w:val="1"/>
      <w:numFmt w:val="decimal"/>
      <w:lvlText w:val="%1.%2"/>
      <w:lvlJc w:val="left"/>
      <w:pPr>
        <w:tabs>
          <w:tab w:val="num" w:pos="680"/>
        </w:tabs>
        <w:ind w:left="680" w:hanging="680"/>
      </w:pPr>
      <w:rPr>
        <w:rFonts w:ascii="Palatino Linotype" w:hAnsi="Palatino Linotype" w:hint="default"/>
        <w:b/>
        <w:i w:val="0"/>
        <w:sz w:val="20"/>
        <w:szCs w:val="20"/>
      </w:rPr>
    </w:lvl>
    <w:lvl w:ilvl="2">
      <w:start w:val="1"/>
      <w:numFmt w:val="decimal"/>
      <w:lvlText w:val="%1.%2.%3"/>
      <w:lvlJc w:val="left"/>
      <w:pPr>
        <w:tabs>
          <w:tab w:val="num" w:pos="680"/>
        </w:tabs>
        <w:ind w:left="680" w:hanging="680"/>
      </w:pPr>
      <w:rPr>
        <w:rFonts w:ascii="Palatino Linotype" w:hAnsi="Palatino Linotype" w:hint="default"/>
        <w:b w:val="0"/>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A57DC8"/>
    <w:multiLevelType w:val="hybridMultilevel"/>
    <w:tmpl w:val="8646A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4025CB"/>
    <w:multiLevelType w:val="hybridMultilevel"/>
    <w:tmpl w:val="0A687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FA047A"/>
    <w:multiLevelType w:val="hybridMultilevel"/>
    <w:tmpl w:val="B6349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42322B"/>
    <w:multiLevelType w:val="hybridMultilevel"/>
    <w:tmpl w:val="DD78F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F308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A262F8"/>
    <w:multiLevelType w:val="hybridMultilevel"/>
    <w:tmpl w:val="1EDE9BB8"/>
    <w:lvl w:ilvl="0" w:tplc="6DC6A102">
      <w:start w:val="1"/>
      <w:numFmt w:val="bullet"/>
      <w:lvlText w:val="-"/>
      <w:lvlJc w:val="left"/>
      <w:pPr>
        <w:ind w:left="360" w:hanging="360"/>
      </w:pPr>
      <w:rPr>
        <w:rFonts w:ascii="Courier New" w:hAnsi="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D11463"/>
    <w:multiLevelType w:val="hybridMultilevel"/>
    <w:tmpl w:val="9F10B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847F68"/>
    <w:multiLevelType w:val="hybridMultilevel"/>
    <w:tmpl w:val="14F8B1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A32D7D"/>
    <w:multiLevelType w:val="hybridMultilevel"/>
    <w:tmpl w:val="81E0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471F4D"/>
    <w:multiLevelType w:val="hybridMultilevel"/>
    <w:tmpl w:val="B1CC6A0E"/>
    <w:lvl w:ilvl="0" w:tplc="59DE155C">
      <w:start w:val="1"/>
      <w:numFmt w:val="bullet"/>
      <w:lvlText w:val="-"/>
      <w:lvlJc w:val="left"/>
      <w:pPr>
        <w:ind w:left="720" w:hanging="360"/>
      </w:pPr>
      <w:rPr>
        <w:rFonts w:ascii="Palatino Linotype" w:eastAsia="Times New Roman" w:hAnsi="Palatino Linotyp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BB57AE"/>
    <w:multiLevelType w:val="hybridMultilevel"/>
    <w:tmpl w:val="B2BAF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44769D"/>
    <w:multiLevelType w:val="hybridMultilevel"/>
    <w:tmpl w:val="6B4EF2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FA5B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FD043C"/>
    <w:multiLevelType w:val="hybridMultilevel"/>
    <w:tmpl w:val="4FC495C4"/>
    <w:lvl w:ilvl="0" w:tplc="77C40F3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9D763D"/>
    <w:multiLevelType w:val="hybridMultilevel"/>
    <w:tmpl w:val="CCA0B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7B1075"/>
    <w:multiLevelType w:val="hybridMultilevel"/>
    <w:tmpl w:val="DDCC8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A5D47"/>
    <w:multiLevelType w:val="hybridMultilevel"/>
    <w:tmpl w:val="77402F6E"/>
    <w:lvl w:ilvl="0" w:tplc="EAB839A4">
      <w:start w:val="1"/>
      <w:numFmt w:val="decimal"/>
      <w:lvlText w:val="Eis %1."/>
      <w:lvlJc w:val="right"/>
      <w:pPr>
        <w:ind w:left="720" w:hanging="360"/>
      </w:pPr>
      <w:rPr>
        <w:rFonts w:ascii="Palatino Linotype" w:hAnsi="Palatino Linotype"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CA19E6"/>
    <w:multiLevelType w:val="hybridMultilevel"/>
    <w:tmpl w:val="9B465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4D20DE"/>
    <w:multiLevelType w:val="multilevel"/>
    <w:tmpl w:val="389623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31A5D74"/>
    <w:multiLevelType w:val="hybridMultilevel"/>
    <w:tmpl w:val="E79E52F2"/>
    <w:lvl w:ilvl="0" w:tplc="43C0B1C2">
      <w:start w:val="1"/>
      <w:numFmt w:val="upperRoman"/>
      <w:lvlText w:val="%1."/>
      <w:lvlJc w:val="left"/>
      <w:pPr>
        <w:ind w:left="303" w:hanging="360"/>
      </w:pPr>
      <w:rPr>
        <w:rFonts w:hint="default"/>
      </w:rPr>
    </w:lvl>
    <w:lvl w:ilvl="1" w:tplc="FFFFFFFF" w:tentative="1">
      <w:start w:val="1"/>
      <w:numFmt w:val="lowerLetter"/>
      <w:lvlText w:val="%2."/>
      <w:lvlJc w:val="left"/>
      <w:pPr>
        <w:ind w:left="1023" w:hanging="360"/>
      </w:pPr>
    </w:lvl>
    <w:lvl w:ilvl="2" w:tplc="FFFFFFFF" w:tentative="1">
      <w:start w:val="1"/>
      <w:numFmt w:val="lowerRoman"/>
      <w:lvlText w:val="%3."/>
      <w:lvlJc w:val="right"/>
      <w:pPr>
        <w:ind w:left="1743" w:hanging="180"/>
      </w:pPr>
    </w:lvl>
    <w:lvl w:ilvl="3" w:tplc="FFFFFFFF" w:tentative="1">
      <w:start w:val="1"/>
      <w:numFmt w:val="decimal"/>
      <w:lvlText w:val="%4."/>
      <w:lvlJc w:val="left"/>
      <w:pPr>
        <w:ind w:left="2463" w:hanging="360"/>
      </w:p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abstractNum w:abstractNumId="26" w15:restartNumberingAfterBreak="0">
    <w:nsid w:val="53436CA9"/>
    <w:multiLevelType w:val="hybridMultilevel"/>
    <w:tmpl w:val="31304AC8"/>
    <w:lvl w:ilvl="0" w:tplc="444A579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67"/>
    <w:multiLevelType w:val="hybridMultilevel"/>
    <w:tmpl w:val="5F6C4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5781A9B"/>
    <w:multiLevelType w:val="hybridMultilevel"/>
    <w:tmpl w:val="A4DC0A7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C51527"/>
    <w:multiLevelType w:val="hybridMultilevel"/>
    <w:tmpl w:val="64023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FA4D9E"/>
    <w:multiLevelType w:val="multilevel"/>
    <w:tmpl w:val="37AAE5DA"/>
    <w:lvl w:ilvl="0">
      <w:start w:val="1"/>
      <w:numFmt w:val="decimal"/>
      <w:pStyle w:val="Kop1"/>
      <w:lvlText w:val="%1"/>
      <w:lvlJc w:val="left"/>
      <w:pPr>
        <w:ind w:left="432" w:hanging="432"/>
      </w:pPr>
    </w:lvl>
    <w:lvl w:ilvl="1">
      <w:start w:val="1"/>
      <w:numFmt w:val="decimal"/>
      <w:pStyle w:val="Kop2"/>
      <w:lvlText w:val="%1.%2"/>
      <w:lvlJc w:val="left"/>
      <w:pPr>
        <w:ind w:left="1002" w:hanging="576"/>
      </w:pPr>
    </w:lvl>
    <w:lvl w:ilvl="2">
      <w:start w:val="1"/>
      <w:numFmt w:val="decimal"/>
      <w:pStyle w:val="Kop3"/>
      <w:lvlText w:val="%1.%2.%3"/>
      <w:lvlJc w:val="left"/>
      <w:pPr>
        <w:ind w:left="1146"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1" w15:restartNumberingAfterBreak="0">
    <w:nsid w:val="5C480782"/>
    <w:multiLevelType w:val="hybridMultilevel"/>
    <w:tmpl w:val="61B49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174B39"/>
    <w:multiLevelType w:val="multilevel"/>
    <w:tmpl w:val="F5BE33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20F2BFE"/>
    <w:multiLevelType w:val="hybridMultilevel"/>
    <w:tmpl w:val="A9603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E50A5F"/>
    <w:multiLevelType w:val="hybridMultilevel"/>
    <w:tmpl w:val="B0727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214FC8"/>
    <w:multiLevelType w:val="hybridMultilevel"/>
    <w:tmpl w:val="EA0C6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932365"/>
    <w:multiLevelType w:val="hybridMultilevel"/>
    <w:tmpl w:val="1896A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444566"/>
    <w:multiLevelType w:val="hybridMultilevel"/>
    <w:tmpl w:val="01A8C36E"/>
    <w:lvl w:ilvl="0" w:tplc="0413000F">
      <w:start w:val="1"/>
      <w:numFmt w:val="decimal"/>
      <w:lvlText w:val="%1."/>
      <w:lvlJc w:val="left"/>
      <w:pPr>
        <w:ind w:left="765" w:hanging="360"/>
      </w:pPr>
      <w:rPr>
        <w:rFont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8" w15:restartNumberingAfterBreak="0">
    <w:nsid w:val="7A01502A"/>
    <w:multiLevelType w:val="hybridMultilevel"/>
    <w:tmpl w:val="4AC02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BB3E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9068622">
    <w:abstractNumId w:val="36"/>
  </w:num>
  <w:num w:numId="2" w16cid:durableId="514854209">
    <w:abstractNumId w:val="5"/>
  </w:num>
  <w:num w:numId="3" w16cid:durableId="1600600555">
    <w:abstractNumId w:val="22"/>
  </w:num>
  <w:num w:numId="4" w16cid:durableId="2088187045">
    <w:abstractNumId w:val="37"/>
  </w:num>
  <w:num w:numId="5" w16cid:durableId="717903022">
    <w:abstractNumId w:val="21"/>
  </w:num>
  <w:num w:numId="6" w16cid:durableId="1698654902">
    <w:abstractNumId w:val="27"/>
  </w:num>
  <w:num w:numId="7" w16cid:durableId="1113136888">
    <w:abstractNumId w:val="35"/>
  </w:num>
  <w:num w:numId="8" w16cid:durableId="532306191">
    <w:abstractNumId w:val="8"/>
  </w:num>
  <w:num w:numId="9" w16cid:durableId="562066260">
    <w:abstractNumId w:val="38"/>
  </w:num>
  <w:num w:numId="10" w16cid:durableId="1166507632">
    <w:abstractNumId w:val="13"/>
  </w:num>
  <w:num w:numId="11" w16cid:durableId="1363478742">
    <w:abstractNumId w:val="14"/>
  </w:num>
  <w:num w:numId="12" w16cid:durableId="1644043872">
    <w:abstractNumId w:val="7"/>
  </w:num>
  <w:num w:numId="13" w16cid:durableId="1397898194">
    <w:abstractNumId w:val="32"/>
  </w:num>
  <w:num w:numId="14" w16cid:durableId="182744574">
    <w:abstractNumId w:val="2"/>
  </w:num>
  <w:num w:numId="15" w16cid:durableId="1803689110">
    <w:abstractNumId w:val="15"/>
  </w:num>
  <w:num w:numId="16" w16cid:durableId="30033757">
    <w:abstractNumId w:val="10"/>
  </w:num>
  <w:num w:numId="17" w16cid:durableId="102068492">
    <w:abstractNumId w:val="0"/>
  </w:num>
  <w:num w:numId="18" w16cid:durableId="159349875">
    <w:abstractNumId w:val="28"/>
  </w:num>
  <w:num w:numId="19" w16cid:durableId="876814321">
    <w:abstractNumId w:val="26"/>
  </w:num>
  <w:num w:numId="20" w16cid:durableId="564416982">
    <w:abstractNumId w:val="34"/>
  </w:num>
  <w:num w:numId="21" w16cid:durableId="1978105320">
    <w:abstractNumId w:val="20"/>
  </w:num>
  <w:num w:numId="22" w16cid:durableId="1534074069">
    <w:abstractNumId w:val="9"/>
  </w:num>
  <w:num w:numId="23" w16cid:durableId="1935285889">
    <w:abstractNumId w:val="16"/>
  </w:num>
  <w:num w:numId="24" w16cid:durableId="2011179793">
    <w:abstractNumId w:val="32"/>
  </w:num>
  <w:num w:numId="25" w16cid:durableId="913779348">
    <w:abstractNumId w:val="32"/>
  </w:num>
  <w:num w:numId="26" w16cid:durableId="672031291">
    <w:abstractNumId w:val="1"/>
  </w:num>
  <w:num w:numId="27" w16cid:durableId="2082287934">
    <w:abstractNumId w:val="24"/>
  </w:num>
  <w:num w:numId="28" w16cid:durableId="1144465924">
    <w:abstractNumId w:val="3"/>
  </w:num>
  <w:num w:numId="29" w16cid:durableId="633557087">
    <w:abstractNumId w:val="4"/>
  </w:num>
  <w:num w:numId="30" w16cid:durableId="230232807">
    <w:abstractNumId w:val="31"/>
  </w:num>
  <w:num w:numId="31" w16cid:durableId="10304684">
    <w:abstractNumId w:val="12"/>
  </w:num>
  <w:num w:numId="32" w16cid:durableId="1829831825">
    <w:abstractNumId w:val="33"/>
  </w:num>
  <w:num w:numId="33" w16cid:durableId="58333293">
    <w:abstractNumId w:val="18"/>
  </w:num>
  <w:num w:numId="34" w16cid:durableId="24674249">
    <w:abstractNumId w:val="39"/>
  </w:num>
  <w:num w:numId="35" w16cid:durableId="1222323700">
    <w:abstractNumId w:val="17"/>
  </w:num>
  <w:num w:numId="36" w16cid:durableId="1121148821">
    <w:abstractNumId w:val="19"/>
  </w:num>
  <w:num w:numId="37" w16cid:durableId="1526748461">
    <w:abstractNumId w:val="30"/>
  </w:num>
  <w:num w:numId="38" w16cid:durableId="2033729165">
    <w:abstractNumId w:val="25"/>
  </w:num>
  <w:num w:numId="39" w16cid:durableId="581528227">
    <w:abstractNumId w:val="23"/>
  </w:num>
  <w:num w:numId="40" w16cid:durableId="239752573">
    <w:abstractNumId w:val="11"/>
  </w:num>
  <w:num w:numId="41" w16cid:durableId="14020203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7418685">
    <w:abstractNumId w:val="29"/>
  </w:num>
  <w:num w:numId="43" w16cid:durableId="115529874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A9"/>
    <w:rsid w:val="0000008B"/>
    <w:rsid w:val="00000C23"/>
    <w:rsid w:val="000020BF"/>
    <w:rsid w:val="00002C3F"/>
    <w:rsid w:val="00003D53"/>
    <w:rsid w:val="00003DEA"/>
    <w:rsid w:val="00004169"/>
    <w:rsid w:val="00004D14"/>
    <w:rsid w:val="0000526B"/>
    <w:rsid w:val="0000566E"/>
    <w:rsid w:val="00010559"/>
    <w:rsid w:val="0001137D"/>
    <w:rsid w:val="0001208C"/>
    <w:rsid w:val="000121BA"/>
    <w:rsid w:val="000126A8"/>
    <w:rsid w:val="0001308A"/>
    <w:rsid w:val="00013FD7"/>
    <w:rsid w:val="00014B0C"/>
    <w:rsid w:val="00014EF6"/>
    <w:rsid w:val="000156AE"/>
    <w:rsid w:val="00017E7E"/>
    <w:rsid w:val="000201E1"/>
    <w:rsid w:val="00021BA8"/>
    <w:rsid w:val="00024383"/>
    <w:rsid w:val="0002494D"/>
    <w:rsid w:val="00024985"/>
    <w:rsid w:val="00024ABF"/>
    <w:rsid w:val="0002593F"/>
    <w:rsid w:val="000270B2"/>
    <w:rsid w:val="00027E48"/>
    <w:rsid w:val="00030871"/>
    <w:rsid w:val="00031865"/>
    <w:rsid w:val="000325D6"/>
    <w:rsid w:val="000335D1"/>
    <w:rsid w:val="000348B2"/>
    <w:rsid w:val="00034DE7"/>
    <w:rsid w:val="000364B8"/>
    <w:rsid w:val="0003691C"/>
    <w:rsid w:val="00036ABE"/>
    <w:rsid w:val="00037049"/>
    <w:rsid w:val="00037950"/>
    <w:rsid w:val="0004028B"/>
    <w:rsid w:val="00040518"/>
    <w:rsid w:val="00040564"/>
    <w:rsid w:val="00040E15"/>
    <w:rsid w:val="000427B3"/>
    <w:rsid w:val="00042F44"/>
    <w:rsid w:val="00043DC6"/>
    <w:rsid w:val="000451EF"/>
    <w:rsid w:val="00045DB8"/>
    <w:rsid w:val="00045FC7"/>
    <w:rsid w:val="00046730"/>
    <w:rsid w:val="00052DE2"/>
    <w:rsid w:val="000532FB"/>
    <w:rsid w:val="00053E15"/>
    <w:rsid w:val="000547D6"/>
    <w:rsid w:val="0005633A"/>
    <w:rsid w:val="000568D9"/>
    <w:rsid w:val="0005733B"/>
    <w:rsid w:val="00057C55"/>
    <w:rsid w:val="0006210D"/>
    <w:rsid w:val="000625B7"/>
    <w:rsid w:val="00062B52"/>
    <w:rsid w:val="00065FFE"/>
    <w:rsid w:val="000668F9"/>
    <w:rsid w:val="00066B14"/>
    <w:rsid w:val="00067721"/>
    <w:rsid w:val="0007127B"/>
    <w:rsid w:val="00071360"/>
    <w:rsid w:val="0007283C"/>
    <w:rsid w:val="000739DE"/>
    <w:rsid w:val="000766C3"/>
    <w:rsid w:val="00076703"/>
    <w:rsid w:val="0007747A"/>
    <w:rsid w:val="00080866"/>
    <w:rsid w:val="00080D99"/>
    <w:rsid w:val="0008175C"/>
    <w:rsid w:val="00083807"/>
    <w:rsid w:val="00083F5A"/>
    <w:rsid w:val="0008733F"/>
    <w:rsid w:val="00087979"/>
    <w:rsid w:val="00087D72"/>
    <w:rsid w:val="00087FB0"/>
    <w:rsid w:val="00087FCE"/>
    <w:rsid w:val="00090170"/>
    <w:rsid w:val="0009044E"/>
    <w:rsid w:val="00090949"/>
    <w:rsid w:val="00090C6E"/>
    <w:rsid w:val="0009451A"/>
    <w:rsid w:val="00094F51"/>
    <w:rsid w:val="00096AAD"/>
    <w:rsid w:val="00096AE2"/>
    <w:rsid w:val="00096D04"/>
    <w:rsid w:val="000977A1"/>
    <w:rsid w:val="000A0605"/>
    <w:rsid w:val="000A0D94"/>
    <w:rsid w:val="000A132F"/>
    <w:rsid w:val="000A2BF3"/>
    <w:rsid w:val="000A4456"/>
    <w:rsid w:val="000A469D"/>
    <w:rsid w:val="000A46C8"/>
    <w:rsid w:val="000A5A2F"/>
    <w:rsid w:val="000A5C40"/>
    <w:rsid w:val="000A770E"/>
    <w:rsid w:val="000B0C06"/>
    <w:rsid w:val="000B0EC9"/>
    <w:rsid w:val="000B2017"/>
    <w:rsid w:val="000B309C"/>
    <w:rsid w:val="000B6017"/>
    <w:rsid w:val="000B6132"/>
    <w:rsid w:val="000C0180"/>
    <w:rsid w:val="000C191F"/>
    <w:rsid w:val="000C1C15"/>
    <w:rsid w:val="000C254C"/>
    <w:rsid w:val="000C43A7"/>
    <w:rsid w:val="000C4BFC"/>
    <w:rsid w:val="000C4DF6"/>
    <w:rsid w:val="000C4F01"/>
    <w:rsid w:val="000C6BD7"/>
    <w:rsid w:val="000C732E"/>
    <w:rsid w:val="000C7B09"/>
    <w:rsid w:val="000D02B8"/>
    <w:rsid w:val="000D0443"/>
    <w:rsid w:val="000D0888"/>
    <w:rsid w:val="000D0CB4"/>
    <w:rsid w:val="000D1290"/>
    <w:rsid w:val="000D1BC5"/>
    <w:rsid w:val="000D38D7"/>
    <w:rsid w:val="000D3C08"/>
    <w:rsid w:val="000D6B8D"/>
    <w:rsid w:val="000E0EC1"/>
    <w:rsid w:val="000E1F65"/>
    <w:rsid w:val="000E317B"/>
    <w:rsid w:val="000E36A8"/>
    <w:rsid w:val="000E38FA"/>
    <w:rsid w:val="000E3EB2"/>
    <w:rsid w:val="000E4AD0"/>
    <w:rsid w:val="000E68C4"/>
    <w:rsid w:val="000E68D7"/>
    <w:rsid w:val="000E6BE3"/>
    <w:rsid w:val="000E7570"/>
    <w:rsid w:val="000F0373"/>
    <w:rsid w:val="000F075F"/>
    <w:rsid w:val="000F0ABC"/>
    <w:rsid w:val="000F0B53"/>
    <w:rsid w:val="000F1041"/>
    <w:rsid w:val="000F13FE"/>
    <w:rsid w:val="000F193C"/>
    <w:rsid w:val="000F2B34"/>
    <w:rsid w:val="000F32DD"/>
    <w:rsid w:val="000F465E"/>
    <w:rsid w:val="000F47DA"/>
    <w:rsid w:val="000F5BD1"/>
    <w:rsid w:val="000F636A"/>
    <w:rsid w:val="000F7CC6"/>
    <w:rsid w:val="00100494"/>
    <w:rsid w:val="00100A59"/>
    <w:rsid w:val="00100ECC"/>
    <w:rsid w:val="00102AB4"/>
    <w:rsid w:val="001037DB"/>
    <w:rsid w:val="00103AD7"/>
    <w:rsid w:val="00103DA5"/>
    <w:rsid w:val="00103E17"/>
    <w:rsid w:val="0010502D"/>
    <w:rsid w:val="00107E71"/>
    <w:rsid w:val="00110664"/>
    <w:rsid w:val="00110902"/>
    <w:rsid w:val="00110D5A"/>
    <w:rsid w:val="00112398"/>
    <w:rsid w:val="00112658"/>
    <w:rsid w:val="00112769"/>
    <w:rsid w:val="00112D38"/>
    <w:rsid w:val="00112F86"/>
    <w:rsid w:val="00113177"/>
    <w:rsid w:val="00114F61"/>
    <w:rsid w:val="001157B4"/>
    <w:rsid w:val="00117924"/>
    <w:rsid w:val="001204F2"/>
    <w:rsid w:val="001215A9"/>
    <w:rsid w:val="00122858"/>
    <w:rsid w:val="00123233"/>
    <w:rsid w:val="00124049"/>
    <w:rsid w:val="00124B4E"/>
    <w:rsid w:val="00124C38"/>
    <w:rsid w:val="00124C50"/>
    <w:rsid w:val="00126BB5"/>
    <w:rsid w:val="00126F73"/>
    <w:rsid w:val="00131F22"/>
    <w:rsid w:val="001326E7"/>
    <w:rsid w:val="0013452C"/>
    <w:rsid w:val="00135E70"/>
    <w:rsid w:val="00137DDA"/>
    <w:rsid w:val="00140695"/>
    <w:rsid w:val="00140E87"/>
    <w:rsid w:val="00140F04"/>
    <w:rsid w:val="001436D7"/>
    <w:rsid w:val="00143DDD"/>
    <w:rsid w:val="001442D6"/>
    <w:rsid w:val="0014481C"/>
    <w:rsid w:val="00144D53"/>
    <w:rsid w:val="00145660"/>
    <w:rsid w:val="00146850"/>
    <w:rsid w:val="00146E75"/>
    <w:rsid w:val="00146FA7"/>
    <w:rsid w:val="0014756C"/>
    <w:rsid w:val="00147589"/>
    <w:rsid w:val="0015071F"/>
    <w:rsid w:val="00150D2F"/>
    <w:rsid w:val="00151BA8"/>
    <w:rsid w:val="00152747"/>
    <w:rsid w:val="00152CD8"/>
    <w:rsid w:val="00153171"/>
    <w:rsid w:val="00153882"/>
    <w:rsid w:val="001539C6"/>
    <w:rsid w:val="00153A56"/>
    <w:rsid w:val="00154538"/>
    <w:rsid w:val="0015548F"/>
    <w:rsid w:val="00155BAF"/>
    <w:rsid w:val="00155F68"/>
    <w:rsid w:val="001562D9"/>
    <w:rsid w:val="00156302"/>
    <w:rsid w:val="00161AB3"/>
    <w:rsid w:val="00162432"/>
    <w:rsid w:val="00162942"/>
    <w:rsid w:val="00162FD2"/>
    <w:rsid w:val="001631D0"/>
    <w:rsid w:val="00163313"/>
    <w:rsid w:val="0016409D"/>
    <w:rsid w:val="00164948"/>
    <w:rsid w:val="00165318"/>
    <w:rsid w:val="0016610E"/>
    <w:rsid w:val="001678CB"/>
    <w:rsid w:val="00167C74"/>
    <w:rsid w:val="00167C98"/>
    <w:rsid w:val="00170B52"/>
    <w:rsid w:val="00170B6D"/>
    <w:rsid w:val="00171ACB"/>
    <w:rsid w:val="00172983"/>
    <w:rsid w:val="00172A42"/>
    <w:rsid w:val="001737E0"/>
    <w:rsid w:val="00174765"/>
    <w:rsid w:val="00174C3B"/>
    <w:rsid w:val="001750EA"/>
    <w:rsid w:val="00175C83"/>
    <w:rsid w:val="0017602C"/>
    <w:rsid w:val="00177499"/>
    <w:rsid w:val="00177BE9"/>
    <w:rsid w:val="00180CDC"/>
    <w:rsid w:val="001837C7"/>
    <w:rsid w:val="00184599"/>
    <w:rsid w:val="00185D77"/>
    <w:rsid w:val="001863EB"/>
    <w:rsid w:val="00186F96"/>
    <w:rsid w:val="00186FE6"/>
    <w:rsid w:val="00187D6F"/>
    <w:rsid w:val="00190373"/>
    <w:rsid w:val="00191F3C"/>
    <w:rsid w:val="00193A53"/>
    <w:rsid w:val="00194092"/>
    <w:rsid w:val="001940F6"/>
    <w:rsid w:val="00194826"/>
    <w:rsid w:val="00195EF1"/>
    <w:rsid w:val="00196132"/>
    <w:rsid w:val="00196AEC"/>
    <w:rsid w:val="00196D51"/>
    <w:rsid w:val="00197CFB"/>
    <w:rsid w:val="00197FE5"/>
    <w:rsid w:val="001A0187"/>
    <w:rsid w:val="001A0C4D"/>
    <w:rsid w:val="001A1897"/>
    <w:rsid w:val="001A2501"/>
    <w:rsid w:val="001A2AB9"/>
    <w:rsid w:val="001A2BB6"/>
    <w:rsid w:val="001A358E"/>
    <w:rsid w:val="001A36B3"/>
    <w:rsid w:val="001A3710"/>
    <w:rsid w:val="001A6559"/>
    <w:rsid w:val="001A6ED3"/>
    <w:rsid w:val="001B0D62"/>
    <w:rsid w:val="001B0DCC"/>
    <w:rsid w:val="001B0EF9"/>
    <w:rsid w:val="001B1806"/>
    <w:rsid w:val="001B2F05"/>
    <w:rsid w:val="001B3101"/>
    <w:rsid w:val="001B31EA"/>
    <w:rsid w:val="001B3913"/>
    <w:rsid w:val="001B4C51"/>
    <w:rsid w:val="001B6D12"/>
    <w:rsid w:val="001B7042"/>
    <w:rsid w:val="001B786A"/>
    <w:rsid w:val="001B7D4A"/>
    <w:rsid w:val="001C0DAC"/>
    <w:rsid w:val="001C1004"/>
    <w:rsid w:val="001C10CD"/>
    <w:rsid w:val="001C2754"/>
    <w:rsid w:val="001C3059"/>
    <w:rsid w:val="001C364C"/>
    <w:rsid w:val="001C408A"/>
    <w:rsid w:val="001C4872"/>
    <w:rsid w:val="001C4CD8"/>
    <w:rsid w:val="001C5A02"/>
    <w:rsid w:val="001C63F2"/>
    <w:rsid w:val="001C7F62"/>
    <w:rsid w:val="001D209F"/>
    <w:rsid w:val="001D31D4"/>
    <w:rsid w:val="001D5197"/>
    <w:rsid w:val="001D6411"/>
    <w:rsid w:val="001D7459"/>
    <w:rsid w:val="001E0FBB"/>
    <w:rsid w:val="001E12AE"/>
    <w:rsid w:val="001E3ADD"/>
    <w:rsid w:val="001E4456"/>
    <w:rsid w:val="001E5FD3"/>
    <w:rsid w:val="001E7101"/>
    <w:rsid w:val="001E7B29"/>
    <w:rsid w:val="001F0327"/>
    <w:rsid w:val="001F03B3"/>
    <w:rsid w:val="001F1087"/>
    <w:rsid w:val="001F121F"/>
    <w:rsid w:val="001F29C8"/>
    <w:rsid w:val="001F397A"/>
    <w:rsid w:val="001F3E68"/>
    <w:rsid w:val="001F486D"/>
    <w:rsid w:val="001F4AF9"/>
    <w:rsid w:val="001F4FF6"/>
    <w:rsid w:val="001F5CD2"/>
    <w:rsid w:val="001F6E0C"/>
    <w:rsid w:val="00201A42"/>
    <w:rsid w:val="00202B92"/>
    <w:rsid w:val="0020530D"/>
    <w:rsid w:val="0020592E"/>
    <w:rsid w:val="0021291A"/>
    <w:rsid w:val="00212D34"/>
    <w:rsid w:val="002130D3"/>
    <w:rsid w:val="002139B1"/>
    <w:rsid w:val="00214C09"/>
    <w:rsid w:val="00216C9B"/>
    <w:rsid w:val="00217708"/>
    <w:rsid w:val="00220DB2"/>
    <w:rsid w:val="00220E43"/>
    <w:rsid w:val="0022277B"/>
    <w:rsid w:val="0022331D"/>
    <w:rsid w:val="00223514"/>
    <w:rsid w:val="00224113"/>
    <w:rsid w:val="0022450D"/>
    <w:rsid w:val="00224655"/>
    <w:rsid w:val="00224BCE"/>
    <w:rsid w:val="00225293"/>
    <w:rsid w:val="002253DF"/>
    <w:rsid w:val="00225C16"/>
    <w:rsid w:val="00226377"/>
    <w:rsid w:val="002300C2"/>
    <w:rsid w:val="00231267"/>
    <w:rsid w:val="0023327F"/>
    <w:rsid w:val="00233EA1"/>
    <w:rsid w:val="00234F43"/>
    <w:rsid w:val="00236C75"/>
    <w:rsid w:val="00240C00"/>
    <w:rsid w:val="002412C7"/>
    <w:rsid w:val="0024156A"/>
    <w:rsid w:val="002419C6"/>
    <w:rsid w:val="00241C57"/>
    <w:rsid w:val="00242069"/>
    <w:rsid w:val="0024266E"/>
    <w:rsid w:val="00242F59"/>
    <w:rsid w:val="00244DAC"/>
    <w:rsid w:val="00245F4C"/>
    <w:rsid w:val="00246BEE"/>
    <w:rsid w:val="00246C66"/>
    <w:rsid w:val="00247380"/>
    <w:rsid w:val="00247C12"/>
    <w:rsid w:val="002505A3"/>
    <w:rsid w:val="00250F66"/>
    <w:rsid w:val="002515B5"/>
    <w:rsid w:val="00251EC0"/>
    <w:rsid w:val="0025233E"/>
    <w:rsid w:val="00253047"/>
    <w:rsid w:val="0025501E"/>
    <w:rsid w:val="00256FB7"/>
    <w:rsid w:val="00257BCE"/>
    <w:rsid w:val="0026046A"/>
    <w:rsid w:val="00260BC6"/>
    <w:rsid w:val="00260F5F"/>
    <w:rsid w:val="00261CC7"/>
    <w:rsid w:val="002622B6"/>
    <w:rsid w:val="00263607"/>
    <w:rsid w:val="00263A75"/>
    <w:rsid w:val="00263BAC"/>
    <w:rsid w:val="00264928"/>
    <w:rsid w:val="00265B5B"/>
    <w:rsid w:val="002662BA"/>
    <w:rsid w:val="0026632A"/>
    <w:rsid w:val="00266662"/>
    <w:rsid w:val="002672DD"/>
    <w:rsid w:val="002673C0"/>
    <w:rsid w:val="00267C6D"/>
    <w:rsid w:val="002700E5"/>
    <w:rsid w:val="00271D50"/>
    <w:rsid w:val="002726FD"/>
    <w:rsid w:val="00273414"/>
    <w:rsid w:val="00274D1B"/>
    <w:rsid w:val="0027567A"/>
    <w:rsid w:val="002759AF"/>
    <w:rsid w:val="002759E7"/>
    <w:rsid w:val="002779AE"/>
    <w:rsid w:val="00277D73"/>
    <w:rsid w:val="0028098D"/>
    <w:rsid w:val="0028150D"/>
    <w:rsid w:val="002821CB"/>
    <w:rsid w:val="00282750"/>
    <w:rsid w:val="0028293C"/>
    <w:rsid w:val="00282D16"/>
    <w:rsid w:val="0028305A"/>
    <w:rsid w:val="002832E6"/>
    <w:rsid w:val="00284034"/>
    <w:rsid w:val="00284A6E"/>
    <w:rsid w:val="00285172"/>
    <w:rsid w:val="00285630"/>
    <w:rsid w:val="00285637"/>
    <w:rsid w:val="002862ED"/>
    <w:rsid w:val="00286532"/>
    <w:rsid w:val="00286752"/>
    <w:rsid w:val="00286A41"/>
    <w:rsid w:val="00286A88"/>
    <w:rsid w:val="00291035"/>
    <w:rsid w:val="00291400"/>
    <w:rsid w:val="00291550"/>
    <w:rsid w:val="002920AF"/>
    <w:rsid w:val="00292C84"/>
    <w:rsid w:val="00294976"/>
    <w:rsid w:val="00295645"/>
    <w:rsid w:val="00295D32"/>
    <w:rsid w:val="00297A2E"/>
    <w:rsid w:val="00297A32"/>
    <w:rsid w:val="002A0285"/>
    <w:rsid w:val="002A03BF"/>
    <w:rsid w:val="002A3D08"/>
    <w:rsid w:val="002A418E"/>
    <w:rsid w:val="002A4BB5"/>
    <w:rsid w:val="002A6745"/>
    <w:rsid w:val="002A6F58"/>
    <w:rsid w:val="002B0D2C"/>
    <w:rsid w:val="002B0F78"/>
    <w:rsid w:val="002B1112"/>
    <w:rsid w:val="002B2A40"/>
    <w:rsid w:val="002B3E06"/>
    <w:rsid w:val="002B3F27"/>
    <w:rsid w:val="002B4AEC"/>
    <w:rsid w:val="002B5DE1"/>
    <w:rsid w:val="002B5E6F"/>
    <w:rsid w:val="002B775F"/>
    <w:rsid w:val="002C02ED"/>
    <w:rsid w:val="002C1565"/>
    <w:rsid w:val="002C1F7B"/>
    <w:rsid w:val="002C2B2D"/>
    <w:rsid w:val="002C3424"/>
    <w:rsid w:val="002C367C"/>
    <w:rsid w:val="002C3BC5"/>
    <w:rsid w:val="002C5654"/>
    <w:rsid w:val="002C779F"/>
    <w:rsid w:val="002D1BF2"/>
    <w:rsid w:val="002D2825"/>
    <w:rsid w:val="002D3697"/>
    <w:rsid w:val="002D3CC5"/>
    <w:rsid w:val="002D44F5"/>
    <w:rsid w:val="002D6187"/>
    <w:rsid w:val="002E0BFF"/>
    <w:rsid w:val="002E0FB1"/>
    <w:rsid w:val="002E1B2B"/>
    <w:rsid w:val="002E1D42"/>
    <w:rsid w:val="002E29CF"/>
    <w:rsid w:val="002E2BD1"/>
    <w:rsid w:val="002E3210"/>
    <w:rsid w:val="002E3D74"/>
    <w:rsid w:val="002E415A"/>
    <w:rsid w:val="002E4A96"/>
    <w:rsid w:val="002E5349"/>
    <w:rsid w:val="002E5952"/>
    <w:rsid w:val="002E7144"/>
    <w:rsid w:val="002E7929"/>
    <w:rsid w:val="002F0353"/>
    <w:rsid w:val="002F0D47"/>
    <w:rsid w:val="002F21D0"/>
    <w:rsid w:val="002F3D6B"/>
    <w:rsid w:val="002F4868"/>
    <w:rsid w:val="002F5EA9"/>
    <w:rsid w:val="002F6F40"/>
    <w:rsid w:val="002F732A"/>
    <w:rsid w:val="002F762A"/>
    <w:rsid w:val="002F7A3C"/>
    <w:rsid w:val="003001D2"/>
    <w:rsid w:val="00301215"/>
    <w:rsid w:val="00301B38"/>
    <w:rsid w:val="00301BF1"/>
    <w:rsid w:val="00301FB4"/>
    <w:rsid w:val="00303C1F"/>
    <w:rsid w:val="00304FED"/>
    <w:rsid w:val="0030514C"/>
    <w:rsid w:val="00305BA0"/>
    <w:rsid w:val="0031089B"/>
    <w:rsid w:val="003111E8"/>
    <w:rsid w:val="003134CB"/>
    <w:rsid w:val="00313D44"/>
    <w:rsid w:val="00313F67"/>
    <w:rsid w:val="00314C31"/>
    <w:rsid w:val="00315C8D"/>
    <w:rsid w:val="00316FB3"/>
    <w:rsid w:val="003200ED"/>
    <w:rsid w:val="003201B2"/>
    <w:rsid w:val="00320D4E"/>
    <w:rsid w:val="00321298"/>
    <w:rsid w:val="003225FD"/>
    <w:rsid w:val="00323747"/>
    <w:rsid w:val="00323BD4"/>
    <w:rsid w:val="00323E1E"/>
    <w:rsid w:val="00324114"/>
    <w:rsid w:val="00324C8E"/>
    <w:rsid w:val="00327426"/>
    <w:rsid w:val="00330834"/>
    <w:rsid w:val="00331993"/>
    <w:rsid w:val="00332201"/>
    <w:rsid w:val="0033285B"/>
    <w:rsid w:val="003336B2"/>
    <w:rsid w:val="003341EA"/>
    <w:rsid w:val="003347EF"/>
    <w:rsid w:val="0033481D"/>
    <w:rsid w:val="00334E4B"/>
    <w:rsid w:val="00335254"/>
    <w:rsid w:val="0033597F"/>
    <w:rsid w:val="003363F2"/>
    <w:rsid w:val="0033644D"/>
    <w:rsid w:val="00337063"/>
    <w:rsid w:val="003370A2"/>
    <w:rsid w:val="00340016"/>
    <w:rsid w:val="00340660"/>
    <w:rsid w:val="0034081F"/>
    <w:rsid w:val="00340853"/>
    <w:rsid w:val="003416BD"/>
    <w:rsid w:val="003426A0"/>
    <w:rsid w:val="00342F3A"/>
    <w:rsid w:val="0034396E"/>
    <w:rsid w:val="00343B22"/>
    <w:rsid w:val="00344F65"/>
    <w:rsid w:val="00345065"/>
    <w:rsid w:val="003468E8"/>
    <w:rsid w:val="00346EB3"/>
    <w:rsid w:val="00346EBC"/>
    <w:rsid w:val="0034724F"/>
    <w:rsid w:val="003477C1"/>
    <w:rsid w:val="00350D7A"/>
    <w:rsid w:val="00354435"/>
    <w:rsid w:val="00354644"/>
    <w:rsid w:val="003555DD"/>
    <w:rsid w:val="003556A6"/>
    <w:rsid w:val="00356543"/>
    <w:rsid w:val="00356612"/>
    <w:rsid w:val="003574F4"/>
    <w:rsid w:val="00357C5A"/>
    <w:rsid w:val="003602D7"/>
    <w:rsid w:val="0036338E"/>
    <w:rsid w:val="00363807"/>
    <w:rsid w:val="003646FB"/>
    <w:rsid w:val="00364824"/>
    <w:rsid w:val="0036493A"/>
    <w:rsid w:val="00365AC9"/>
    <w:rsid w:val="00365C4F"/>
    <w:rsid w:val="00365FE0"/>
    <w:rsid w:val="00366B00"/>
    <w:rsid w:val="00367945"/>
    <w:rsid w:val="0037093E"/>
    <w:rsid w:val="00370A87"/>
    <w:rsid w:val="00370A9D"/>
    <w:rsid w:val="00372769"/>
    <w:rsid w:val="00372B1C"/>
    <w:rsid w:val="00372BDD"/>
    <w:rsid w:val="00373739"/>
    <w:rsid w:val="00373E76"/>
    <w:rsid w:val="003741C5"/>
    <w:rsid w:val="00374D0C"/>
    <w:rsid w:val="00376A23"/>
    <w:rsid w:val="00376DD3"/>
    <w:rsid w:val="00377C1D"/>
    <w:rsid w:val="0038041A"/>
    <w:rsid w:val="0038124F"/>
    <w:rsid w:val="003813EC"/>
    <w:rsid w:val="0038150C"/>
    <w:rsid w:val="003819D1"/>
    <w:rsid w:val="003820D5"/>
    <w:rsid w:val="00382AD9"/>
    <w:rsid w:val="00383E7F"/>
    <w:rsid w:val="00384D1B"/>
    <w:rsid w:val="003854F5"/>
    <w:rsid w:val="0038561C"/>
    <w:rsid w:val="00385E42"/>
    <w:rsid w:val="00385F09"/>
    <w:rsid w:val="003869FF"/>
    <w:rsid w:val="00390DE5"/>
    <w:rsid w:val="00391258"/>
    <w:rsid w:val="003924D0"/>
    <w:rsid w:val="003936E3"/>
    <w:rsid w:val="003937AA"/>
    <w:rsid w:val="00394FD0"/>
    <w:rsid w:val="00395034"/>
    <w:rsid w:val="00395A84"/>
    <w:rsid w:val="00395A97"/>
    <w:rsid w:val="0039722B"/>
    <w:rsid w:val="00397CDB"/>
    <w:rsid w:val="003A15EE"/>
    <w:rsid w:val="003A300A"/>
    <w:rsid w:val="003A3AA8"/>
    <w:rsid w:val="003A3AE0"/>
    <w:rsid w:val="003A4635"/>
    <w:rsid w:val="003A47D2"/>
    <w:rsid w:val="003A482F"/>
    <w:rsid w:val="003A534A"/>
    <w:rsid w:val="003A5A65"/>
    <w:rsid w:val="003A6ED9"/>
    <w:rsid w:val="003A74B4"/>
    <w:rsid w:val="003A77DC"/>
    <w:rsid w:val="003B0EBE"/>
    <w:rsid w:val="003B1814"/>
    <w:rsid w:val="003B1C14"/>
    <w:rsid w:val="003B26FD"/>
    <w:rsid w:val="003B2A56"/>
    <w:rsid w:val="003B2FDD"/>
    <w:rsid w:val="003B336E"/>
    <w:rsid w:val="003B3A26"/>
    <w:rsid w:val="003B41FB"/>
    <w:rsid w:val="003B43F9"/>
    <w:rsid w:val="003B4F3C"/>
    <w:rsid w:val="003B5687"/>
    <w:rsid w:val="003B6CAB"/>
    <w:rsid w:val="003B6D3A"/>
    <w:rsid w:val="003B7233"/>
    <w:rsid w:val="003C02F2"/>
    <w:rsid w:val="003C0F4F"/>
    <w:rsid w:val="003C265F"/>
    <w:rsid w:val="003C3C81"/>
    <w:rsid w:val="003C5151"/>
    <w:rsid w:val="003C5289"/>
    <w:rsid w:val="003C5639"/>
    <w:rsid w:val="003C5A84"/>
    <w:rsid w:val="003C5F6D"/>
    <w:rsid w:val="003C666C"/>
    <w:rsid w:val="003C6A3C"/>
    <w:rsid w:val="003C7A01"/>
    <w:rsid w:val="003D072D"/>
    <w:rsid w:val="003D1315"/>
    <w:rsid w:val="003D15EC"/>
    <w:rsid w:val="003D20F4"/>
    <w:rsid w:val="003D2A8E"/>
    <w:rsid w:val="003D32EC"/>
    <w:rsid w:val="003D41F9"/>
    <w:rsid w:val="003D430B"/>
    <w:rsid w:val="003D6BF4"/>
    <w:rsid w:val="003E0583"/>
    <w:rsid w:val="003E0C18"/>
    <w:rsid w:val="003E154E"/>
    <w:rsid w:val="003E1D5F"/>
    <w:rsid w:val="003E211F"/>
    <w:rsid w:val="003E2994"/>
    <w:rsid w:val="003E3536"/>
    <w:rsid w:val="003E3E56"/>
    <w:rsid w:val="003E3E71"/>
    <w:rsid w:val="003E6B1F"/>
    <w:rsid w:val="003E77FF"/>
    <w:rsid w:val="003F0409"/>
    <w:rsid w:val="003F05A8"/>
    <w:rsid w:val="003F0792"/>
    <w:rsid w:val="003F13C9"/>
    <w:rsid w:val="003F18F5"/>
    <w:rsid w:val="003F3376"/>
    <w:rsid w:val="003F4683"/>
    <w:rsid w:val="003F5D98"/>
    <w:rsid w:val="003F631F"/>
    <w:rsid w:val="003F70E8"/>
    <w:rsid w:val="003F799A"/>
    <w:rsid w:val="003F7D57"/>
    <w:rsid w:val="003F7ED2"/>
    <w:rsid w:val="00400EE5"/>
    <w:rsid w:val="00401024"/>
    <w:rsid w:val="00401201"/>
    <w:rsid w:val="00401F3A"/>
    <w:rsid w:val="004026D3"/>
    <w:rsid w:val="00406389"/>
    <w:rsid w:val="004064FC"/>
    <w:rsid w:val="00407076"/>
    <w:rsid w:val="00407EBE"/>
    <w:rsid w:val="00407ED9"/>
    <w:rsid w:val="00407F38"/>
    <w:rsid w:val="004102BA"/>
    <w:rsid w:val="004109E4"/>
    <w:rsid w:val="004111EB"/>
    <w:rsid w:val="004112F5"/>
    <w:rsid w:val="0041165F"/>
    <w:rsid w:val="00411F63"/>
    <w:rsid w:val="0041274F"/>
    <w:rsid w:val="00412856"/>
    <w:rsid w:val="00415335"/>
    <w:rsid w:val="00415507"/>
    <w:rsid w:val="0041559D"/>
    <w:rsid w:val="00415767"/>
    <w:rsid w:val="00420849"/>
    <w:rsid w:val="004217B5"/>
    <w:rsid w:val="00421C2B"/>
    <w:rsid w:val="00422812"/>
    <w:rsid w:val="00422932"/>
    <w:rsid w:val="00423205"/>
    <w:rsid w:val="00423467"/>
    <w:rsid w:val="00423991"/>
    <w:rsid w:val="0042403B"/>
    <w:rsid w:val="004241B4"/>
    <w:rsid w:val="0042541B"/>
    <w:rsid w:val="00426348"/>
    <w:rsid w:val="00426EB4"/>
    <w:rsid w:val="004306EA"/>
    <w:rsid w:val="00430F84"/>
    <w:rsid w:val="00430FCF"/>
    <w:rsid w:val="004318A0"/>
    <w:rsid w:val="00431C89"/>
    <w:rsid w:val="00431F7C"/>
    <w:rsid w:val="00433C9B"/>
    <w:rsid w:val="00433D24"/>
    <w:rsid w:val="0043406C"/>
    <w:rsid w:val="00435F5D"/>
    <w:rsid w:val="00436331"/>
    <w:rsid w:val="00440D5E"/>
    <w:rsid w:val="00440E6D"/>
    <w:rsid w:val="00441106"/>
    <w:rsid w:val="00442406"/>
    <w:rsid w:val="00442BFB"/>
    <w:rsid w:val="0044424E"/>
    <w:rsid w:val="00446F02"/>
    <w:rsid w:val="00447B51"/>
    <w:rsid w:val="00447CA4"/>
    <w:rsid w:val="00450072"/>
    <w:rsid w:val="00450342"/>
    <w:rsid w:val="00450E14"/>
    <w:rsid w:val="004516BF"/>
    <w:rsid w:val="00451F1F"/>
    <w:rsid w:val="004521CA"/>
    <w:rsid w:val="00452BB1"/>
    <w:rsid w:val="00452EC3"/>
    <w:rsid w:val="00453C3F"/>
    <w:rsid w:val="00453C88"/>
    <w:rsid w:val="00454204"/>
    <w:rsid w:val="004548D5"/>
    <w:rsid w:val="00455433"/>
    <w:rsid w:val="00455674"/>
    <w:rsid w:val="00455DFF"/>
    <w:rsid w:val="0046064B"/>
    <w:rsid w:val="004606AD"/>
    <w:rsid w:val="004609DE"/>
    <w:rsid w:val="00463444"/>
    <w:rsid w:val="004636B7"/>
    <w:rsid w:val="00463BF5"/>
    <w:rsid w:val="0046577F"/>
    <w:rsid w:val="00465927"/>
    <w:rsid w:val="00465C3D"/>
    <w:rsid w:val="00466B4A"/>
    <w:rsid w:val="00466EFA"/>
    <w:rsid w:val="004672CA"/>
    <w:rsid w:val="0046797E"/>
    <w:rsid w:val="00467D03"/>
    <w:rsid w:val="00470DF7"/>
    <w:rsid w:val="0047305F"/>
    <w:rsid w:val="00473878"/>
    <w:rsid w:val="00473C67"/>
    <w:rsid w:val="0047438A"/>
    <w:rsid w:val="004743FC"/>
    <w:rsid w:val="00474C5E"/>
    <w:rsid w:val="00474EF5"/>
    <w:rsid w:val="00475807"/>
    <w:rsid w:val="004760EE"/>
    <w:rsid w:val="00477DA3"/>
    <w:rsid w:val="00481E7B"/>
    <w:rsid w:val="00482659"/>
    <w:rsid w:val="00483662"/>
    <w:rsid w:val="00484DDA"/>
    <w:rsid w:val="0048554F"/>
    <w:rsid w:val="004857F1"/>
    <w:rsid w:val="00486F5A"/>
    <w:rsid w:val="004908A9"/>
    <w:rsid w:val="0049132C"/>
    <w:rsid w:val="004913E7"/>
    <w:rsid w:val="0049148E"/>
    <w:rsid w:val="0049186D"/>
    <w:rsid w:val="00491A7F"/>
    <w:rsid w:val="00491C91"/>
    <w:rsid w:val="00492E24"/>
    <w:rsid w:val="00494E54"/>
    <w:rsid w:val="0049552C"/>
    <w:rsid w:val="004A04E9"/>
    <w:rsid w:val="004A0A76"/>
    <w:rsid w:val="004A2A31"/>
    <w:rsid w:val="004A395B"/>
    <w:rsid w:val="004A4AA9"/>
    <w:rsid w:val="004A5295"/>
    <w:rsid w:val="004B08F4"/>
    <w:rsid w:val="004B1570"/>
    <w:rsid w:val="004B1B12"/>
    <w:rsid w:val="004B3658"/>
    <w:rsid w:val="004B3701"/>
    <w:rsid w:val="004B3E69"/>
    <w:rsid w:val="004B6587"/>
    <w:rsid w:val="004B7154"/>
    <w:rsid w:val="004B774D"/>
    <w:rsid w:val="004C0BBA"/>
    <w:rsid w:val="004C0F07"/>
    <w:rsid w:val="004C2D10"/>
    <w:rsid w:val="004C32A1"/>
    <w:rsid w:val="004C3D71"/>
    <w:rsid w:val="004C422D"/>
    <w:rsid w:val="004C439D"/>
    <w:rsid w:val="004C5863"/>
    <w:rsid w:val="004D07E2"/>
    <w:rsid w:val="004D2818"/>
    <w:rsid w:val="004D2A3E"/>
    <w:rsid w:val="004D31FE"/>
    <w:rsid w:val="004D424D"/>
    <w:rsid w:val="004D428F"/>
    <w:rsid w:val="004D56C5"/>
    <w:rsid w:val="004D69A2"/>
    <w:rsid w:val="004D7306"/>
    <w:rsid w:val="004D77BB"/>
    <w:rsid w:val="004D7E1E"/>
    <w:rsid w:val="004E0CEC"/>
    <w:rsid w:val="004E11C6"/>
    <w:rsid w:val="004E1726"/>
    <w:rsid w:val="004E37B6"/>
    <w:rsid w:val="004E4D59"/>
    <w:rsid w:val="004E5164"/>
    <w:rsid w:val="004E52B4"/>
    <w:rsid w:val="004E58B4"/>
    <w:rsid w:val="004E70A2"/>
    <w:rsid w:val="004E7197"/>
    <w:rsid w:val="004F2DEC"/>
    <w:rsid w:val="004F2FF3"/>
    <w:rsid w:val="004F33FF"/>
    <w:rsid w:val="004F367D"/>
    <w:rsid w:val="004F493E"/>
    <w:rsid w:val="004F5283"/>
    <w:rsid w:val="004F7703"/>
    <w:rsid w:val="005000D5"/>
    <w:rsid w:val="00500F70"/>
    <w:rsid w:val="0050115B"/>
    <w:rsid w:val="00502F41"/>
    <w:rsid w:val="00503E37"/>
    <w:rsid w:val="0050439D"/>
    <w:rsid w:val="005051C8"/>
    <w:rsid w:val="005057E2"/>
    <w:rsid w:val="005072C3"/>
    <w:rsid w:val="00511C7A"/>
    <w:rsid w:val="0051342D"/>
    <w:rsid w:val="005137DC"/>
    <w:rsid w:val="00514A0F"/>
    <w:rsid w:val="00514EA0"/>
    <w:rsid w:val="00515E72"/>
    <w:rsid w:val="00515F00"/>
    <w:rsid w:val="005163A7"/>
    <w:rsid w:val="00516BCE"/>
    <w:rsid w:val="00517E47"/>
    <w:rsid w:val="00520992"/>
    <w:rsid w:val="00522C10"/>
    <w:rsid w:val="00522D18"/>
    <w:rsid w:val="005240F3"/>
    <w:rsid w:val="005242FA"/>
    <w:rsid w:val="00524343"/>
    <w:rsid w:val="00524827"/>
    <w:rsid w:val="00526274"/>
    <w:rsid w:val="00530338"/>
    <w:rsid w:val="00531D19"/>
    <w:rsid w:val="0053232F"/>
    <w:rsid w:val="00533319"/>
    <w:rsid w:val="00534873"/>
    <w:rsid w:val="00535186"/>
    <w:rsid w:val="005364B7"/>
    <w:rsid w:val="005365E1"/>
    <w:rsid w:val="0054073B"/>
    <w:rsid w:val="00541EC9"/>
    <w:rsid w:val="00542E9E"/>
    <w:rsid w:val="00544A65"/>
    <w:rsid w:val="00545A14"/>
    <w:rsid w:val="00545B1F"/>
    <w:rsid w:val="00546812"/>
    <w:rsid w:val="00546C03"/>
    <w:rsid w:val="00546CDB"/>
    <w:rsid w:val="00547261"/>
    <w:rsid w:val="0054772D"/>
    <w:rsid w:val="00547BF6"/>
    <w:rsid w:val="005510C4"/>
    <w:rsid w:val="00551982"/>
    <w:rsid w:val="00551E1D"/>
    <w:rsid w:val="00553082"/>
    <w:rsid w:val="00553A2F"/>
    <w:rsid w:val="00553C3F"/>
    <w:rsid w:val="005556FC"/>
    <w:rsid w:val="00556880"/>
    <w:rsid w:val="005575E0"/>
    <w:rsid w:val="00560272"/>
    <w:rsid w:val="0056194F"/>
    <w:rsid w:val="00563366"/>
    <w:rsid w:val="005633EF"/>
    <w:rsid w:val="00563BC5"/>
    <w:rsid w:val="00564924"/>
    <w:rsid w:val="005659E9"/>
    <w:rsid w:val="00565CB6"/>
    <w:rsid w:val="005663D8"/>
    <w:rsid w:val="005667B4"/>
    <w:rsid w:val="00570285"/>
    <w:rsid w:val="005703F2"/>
    <w:rsid w:val="005725C6"/>
    <w:rsid w:val="00573E16"/>
    <w:rsid w:val="005743FC"/>
    <w:rsid w:val="00574456"/>
    <w:rsid w:val="00575335"/>
    <w:rsid w:val="00575D95"/>
    <w:rsid w:val="005778BE"/>
    <w:rsid w:val="00577A17"/>
    <w:rsid w:val="0058018F"/>
    <w:rsid w:val="0058635A"/>
    <w:rsid w:val="0058665F"/>
    <w:rsid w:val="00586F5B"/>
    <w:rsid w:val="00587379"/>
    <w:rsid w:val="00590061"/>
    <w:rsid w:val="005902AC"/>
    <w:rsid w:val="00591204"/>
    <w:rsid w:val="0059288D"/>
    <w:rsid w:val="00592D9C"/>
    <w:rsid w:val="00592DD5"/>
    <w:rsid w:val="00593722"/>
    <w:rsid w:val="00593F2C"/>
    <w:rsid w:val="0059510D"/>
    <w:rsid w:val="0059635B"/>
    <w:rsid w:val="005977C3"/>
    <w:rsid w:val="005A0031"/>
    <w:rsid w:val="005A1BF3"/>
    <w:rsid w:val="005A240F"/>
    <w:rsid w:val="005A285E"/>
    <w:rsid w:val="005A2E2B"/>
    <w:rsid w:val="005A5745"/>
    <w:rsid w:val="005A67CB"/>
    <w:rsid w:val="005B0E53"/>
    <w:rsid w:val="005B0E59"/>
    <w:rsid w:val="005B1B4C"/>
    <w:rsid w:val="005B3ECC"/>
    <w:rsid w:val="005B40AB"/>
    <w:rsid w:val="005B439A"/>
    <w:rsid w:val="005B4E77"/>
    <w:rsid w:val="005B5152"/>
    <w:rsid w:val="005B55F4"/>
    <w:rsid w:val="005B6055"/>
    <w:rsid w:val="005B69D6"/>
    <w:rsid w:val="005B76D8"/>
    <w:rsid w:val="005B77FA"/>
    <w:rsid w:val="005C04D0"/>
    <w:rsid w:val="005C0761"/>
    <w:rsid w:val="005C1F96"/>
    <w:rsid w:val="005C500D"/>
    <w:rsid w:val="005C569D"/>
    <w:rsid w:val="005C7513"/>
    <w:rsid w:val="005C7EB3"/>
    <w:rsid w:val="005D06E7"/>
    <w:rsid w:val="005D12E6"/>
    <w:rsid w:val="005D1A61"/>
    <w:rsid w:val="005D2A9C"/>
    <w:rsid w:val="005D34FB"/>
    <w:rsid w:val="005D375C"/>
    <w:rsid w:val="005D55CE"/>
    <w:rsid w:val="005D6388"/>
    <w:rsid w:val="005D71E7"/>
    <w:rsid w:val="005D7243"/>
    <w:rsid w:val="005E020B"/>
    <w:rsid w:val="005E0609"/>
    <w:rsid w:val="005E06DB"/>
    <w:rsid w:val="005E110E"/>
    <w:rsid w:val="005E13F9"/>
    <w:rsid w:val="005E2E14"/>
    <w:rsid w:val="005E5C87"/>
    <w:rsid w:val="005E5FAC"/>
    <w:rsid w:val="005E6C0F"/>
    <w:rsid w:val="005E76B9"/>
    <w:rsid w:val="005E7F91"/>
    <w:rsid w:val="005F09B8"/>
    <w:rsid w:val="005F1032"/>
    <w:rsid w:val="005F1DFB"/>
    <w:rsid w:val="005F3BA2"/>
    <w:rsid w:val="005F3F14"/>
    <w:rsid w:val="005F4344"/>
    <w:rsid w:val="005F4462"/>
    <w:rsid w:val="005F45AC"/>
    <w:rsid w:val="005F4D52"/>
    <w:rsid w:val="00601170"/>
    <w:rsid w:val="006029E4"/>
    <w:rsid w:val="00603657"/>
    <w:rsid w:val="00603C55"/>
    <w:rsid w:val="00604358"/>
    <w:rsid w:val="00604616"/>
    <w:rsid w:val="006046CD"/>
    <w:rsid w:val="00604EE0"/>
    <w:rsid w:val="00605868"/>
    <w:rsid w:val="00607E75"/>
    <w:rsid w:val="00611373"/>
    <w:rsid w:val="00615944"/>
    <w:rsid w:val="006160A1"/>
    <w:rsid w:val="00617461"/>
    <w:rsid w:val="00621B5B"/>
    <w:rsid w:val="00622195"/>
    <w:rsid w:val="00622697"/>
    <w:rsid w:val="00622D01"/>
    <w:rsid w:val="00625FC2"/>
    <w:rsid w:val="0062612F"/>
    <w:rsid w:val="00626D30"/>
    <w:rsid w:val="0062785B"/>
    <w:rsid w:val="006319C4"/>
    <w:rsid w:val="00632D2B"/>
    <w:rsid w:val="00632E2A"/>
    <w:rsid w:val="00633DAC"/>
    <w:rsid w:val="006346D4"/>
    <w:rsid w:val="0063558F"/>
    <w:rsid w:val="00635DD3"/>
    <w:rsid w:val="00637290"/>
    <w:rsid w:val="006379EF"/>
    <w:rsid w:val="00640A9C"/>
    <w:rsid w:val="00643520"/>
    <w:rsid w:val="00643A7E"/>
    <w:rsid w:val="006446B7"/>
    <w:rsid w:val="006446BF"/>
    <w:rsid w:val="00645308"/>
    <w:rsid w:val="006459A4"/>
    <w:rsid w:val="00645AE4"/>
    <w:rsid w:val="00646640"/>
    <w:rsid w:val="0064691C"/>
    <w:rsid w:val="00646E6E"/>
    <w:rsid w:val="006507B0"/>
    <w:rsid w:val="00650B60"/>
    <w:rsid w:val="00651C9D"/>
    <w:rsid w:val="00651E35"/>
    <w:rsid w:val="0065236A"/>
    <w:rsid w:val="006539F4"/>
    <w:rsid w:val="00655132"/>
    <w:rsid w:val="006562B1"/>
    <w:rsid w:val="0065648E"/>
    <w:rsid w:val="00656DE8"/>
    <w:rsid w:val="00657207"/>
    <w:rsid w:val="00657616"/>
    <w:rsid w:val="00657C7D"/>
    <w:rsid w:val="00662399"/>
    <w:rsid w:val="00663DEB"/>
    <w:rsid w:val="0066478E"/>
    <w:rsid w:val="00664B2B"/>
    <w:rsid w:val="00665186"/>
    <w:rsid w:val="0066539C"/>
    <w:rsid w:val="0066794F"/>
    <w:rsid w:val="006709B5"/>
    <w:rsid w:val="00670C93"/>
    <w:rsid w:val="00671BB9"/>
    <w:rsid w:val="00672E6D"/>
    <w:rsid w:val="00673655"/>
    <w:rsid w:val="00677045"/>
    <w:rsid w:val="006777D1"/>
    <w:rsid w:val="006819F7"/>
    <w:rsid w:val="00681F27"/>
    <w:rsid w:val="00683D54"/>
    <w:rsid w:val="006842FC"/>
    <w:rsid w:val="00685529"/>
    <w:rsid w:val="00685CAB"/>
    <w:rsid w:val="006861F7"/>
    <w:rsid w:val="006867F4"/>
    <w:rsid w:val="00686FD7"/>
    <w:rsid w:val="0068777B"/>
    <w:rsid w:val="00691810"/>
    <w:rsid w:val="00691BE1"/>
    <w:rsid w:val="00692369"/>
    <w:rsid w:val="00692C52"/>
    <w:rsid w:val="00693657"/>
    <w:rsid w:val="006954C8"/>
    <w:rsid w:val="0069577F"/>
    <w:rsid w:val="006973D1"/>
    <w:rsid w:val="006A0182"/>
    <w:rsid w:val="006A02FF"/>
    <w:rsid w:val="006A0D48"/>
    <w:rsid w:val="006A1895"/>
    <w:rsid w:val="006A193B"/>
    <w:rsid w:val="006A1EA7"/>
    <w:rsid w:val="006A28C4"/>
    <w:rsid w:val="006A2EAA"/>
    <w:rsid w:val="006A305A"/>
    <w:rsid w:val="006A391C"/>
    <w:rsid w:val="006A3DB6"/>
    <w:rsid w:val="006A3FB3"/>
    <w:rsid w:val="006A4182"/>
    <w:rsid w:val="006A4EA2"/>
    <w:rsid w:val="006A4FF6"/>
    <w:rsid w:val="006A5308"/>
    <w:rsid w:val="006A778F"/>
    <w:rsid w:val="006A7EB1"/>
    <w:rsid w:val="006B4224"/>
    <w:rsid w:val="006B45CD"/>
    <w:rsid w:val="006B59FB"/>
    <w:rsid w:val="006B6085"/>
    <w:rsid w:val="006B61E4"/>
    <w:rsid w:val="006B70E3"/>
    <w:rsid w:val="006B7541"/>
    <w:rsid w:val="006C0165"/>
    <w:rsid w:val="006C0C6E"/>
    <w:rsid w:val="006C1B25"/>
    <w:rsid w:val="006C1F2E"/>
    <w:rsid w:val="006C2852"/>
    <w:rsid w:val="006C2D17"/>
    <w:rsid w:val="006C2F64"/>
    <w:rsid w:val="006C39F8"/>
    <w:rsid w:val="006C41F7"/>
    <w:rsid w:val="006C5033"/>
    <w:rsid w:val="006C5103"/>
    <w:rsid w:val="006C5963"/>
    <w:rsid w:val="006C64A5"/>
    <w:rsid w:val="006C65D2"/>
    <w:rsid w:val="006C72BD"/>
    <w:rsid w:val="006C7FFB"/>
    <w:rsid w:val="006D009B"/>
    <w:rsid w:val="006D0BB9"/>
    <w:rsid w:val="006D0E50"/>
    <w:rsid w:val="006D1588"/>
    <w:rsid w:val="006D3522"/>
    <w:rsid w:val="006D3D59"/>
    <w:rsid w:val="006D6C01"/>
    <w:rsid w:val="006D7025"/>
    <w:rsid w:val="006D7778"/>
    <w:rsid w:val="006E0026"/>
    <w:rsid w:val="006E05EA"/>
    <w:rsid w:val="006E0D73"/>
    <w:rsid w:val="006E0DB2"/>
    <w:rsid w:val="006E190E"/>
    <w:rsid w:val="006E2275"/>
    <w:rsid w:val="006E2F42"/>
    <w:rsid w:val="006E4EBB"/>
    <w:rsid w:val="006E5AC3"/>
    <w:rsid w:val="006E5C50"/>
    <w:rsid w:val="006E6C4F"/>
    <w:rsid w:val="006E7B56"/>
    <w:rsid w:val="006E7DCE"/>
    <w:rsid w:val="006F0C31"/>
    <w:rsid w:val="006F1E17"/>
    <w:rsid w:val="006F22C4"/>
    <w:rsid w:val="006F2819"/>
    <w:rsid w:val="006F44C6"/>
    <w:rsid w:val="006F4638"/>
    <w:rsid w:val="006F4FF6"/>
    <w:rsid w:val="006F60B7"/>
    <w:rsid w:val="00700DE7"/>
    <w:rsid w:val="0070102D"/>
    <w:rsid w:val="0070305B"/>
    <w:rsid w:val="007038D6"/>
    <w:rsid w:val="00703977"/>
    <w:rsid w:val="00706DDC"/>
    <w:rsid w:val="00706FB2"/>
    <w:rsid w:val="007102E4"/>
    <w:rsid w:val="00710B6B"/>
    <w:rsid w:val="00711347"/>
    <w:rsid w:val="007120E1"/>
    <w:rsid w:val="0071283D"/>
    <w:rsid w:val="0071439E"/>
    <w:rsid w:val="0071490B"/>
    <w:rsid w:val="00714AB9"/>
    <w:rsid w:val="0071564E"/>
    <w:rsid w:val="007158ED"/>
    <w:rsid w:val="00715C6B"/>
    <w:rsid w:val="00715C87"/>
    <w:rsid w:val="0071633A"/>
    <w:rsid w:val="007169B7"/>
    <w:rsid w:val="00717F91"/>
    <w:rsid w:val="007218F7"/>
    <w:rsid w:val="00723126"/>
    <w:rsid w:val="007237A0"/>
    <w:rsid w:val="00723E3E"/>
    <w:rsid w:val="00724226"/>
    <w:rsid w:val="00726EF5"/>
    <w:rsid w:val="007272A6"/>
    <w:rsid w:val="00731596"/>
    <w:rsid w:val="00732A7A"/>
    <w:rsid w:val="007332E2"/>
    <w:rsid w:val="00734095"/>
    <w:rsid w:val="00734A72"/>
    <w:rsid w:val="00735A20"/>
    <w:rsid w:val="00736DDE"/>
    <w:rsid w:val="00736E9A"/>
    <w:rsid w:val="00737BBD"/>
    <w:rsid w:val="00737D15"/>
    <w:rsid w:val="0074119C"/>
    <w:rsid w:val="00741CDC"/>
    <w:rsid w:val="00742FC0"/>
    <w:rsid w:val="0074344C"/>
    <w:rsid w:val="007438D9"/>
    <w:rsid w:val="00743D03"/>
    <w:rsid w:val="00744306"/>
    <w:rsid w:val="007456C1"/>
    <w:rsid w:val="0074599C"/>
    <w:rsid w:val="00745D22"/>
    <w:rsid w:val="00745E81"/>
    <w:rsid w:val="007506CD"/>
    <w:rsid w:val="007512B5"/>
    <w:rsid w:val="007518C2"/>
    <w:rsid w:val="00754307"/>
    <w:rsid w:val="00754664"/>
    <w:rsid w:val="0075508B"/>
    <w:rsid w:val="00755192"/>
    <w:rsid w:val="007570A7"/>
    <w:rsid w:val="007575D1"/>
    <w:rsid w:val="007612D0"/>
    <w:rsid w:val="007617CD"/>
    <w:rsid w:val="007621C4"/>
    <w:rsid w:val="00762FE7"/>
    <w:rsid w:val="007658C5"/>
    <w:rsid w:val="00766199"/>
    <w:rsid w:val="00766B15"/>
    <w:rsid w:val="00770CCC"/>
    <w:rsid w:val="00770DE1"/>
    <w:rsid w:val="00770E02"/>
    <w:rsid w:val="00771AB3"/>
    <w:rsid w:val="00772869"/>
    <w:rsid w:val="00772C14"/>
    <w:rsid w:val="00773951"/>
    <w:rsid w:val="00773F79"/>
    <w:rsid w:val="00774553"/>
    <w:rsid w:val="00774D39"/>
    <w:rsid w:val="0077560E"/>
    <w:rsid w:val="00775836"/>
    <w:rsid w:val="007762E9"/>
    <w:rsid w:val="00776531"/>
    <w:rsid w:val="007766F3"/>
    <w:rsid w:val="00776BF0"/>
    <w:rsid w:val="00776EFB"/>
    <w:rsid w:val="007778F8"/>
    <w:rsid w:val="00780115"/>
    <w:rsid w:val="0078075C"/>
    <w:rsid w:val="007807B5"/>
    <w:rsid w:val="007807DD"/>
    <w:rsid w:val="00780D01"/>
    <w:rsid w:val="007812F9"/>
    <w:rsid w:val="007814C8"/>
    <w:rsid w:val="00781B30"/>
    <w:rsid w:val="00785C0C"/>
    <w:rsid w:val="00785E69"/>
    <w:rsid w:val="00785F3D"/>
    <w:rsid w:val="0079293D"/>
    <w:rsid w:val="007932BE"/>
    <w:rsid w:val="007932C1"/>
    <w:rsid w:val="007937C6"/>
    <w:rsid w:val="0079452E"/>
    <w:rsid w:val="00794705"/>
    <w:rsid w:val="00794DC4"/>
    <w:rsid w:val="00795C9B"/>
    <w:rsid w:val="0079601E"/>
    <w:rsid w:val="007963F7"/>
    <w:rsid w:val="007964B2"/>
    <w:rsid w:val="00796A00"/>
    <w:rsid w:val="00796B92"/>
    <w:rsid w:val="00797CA8"/>
    <w:rsid w:val="007A0D7B"/>
    <w:rsid w:val="007A11B4"/>
    <w:rsid w:val="007A1CE3"/>
    <w:rsid w:val="007A1F79"/>
    <w:rsid w:val="007A3451"/>
    <w:rsid w:val="007A4D7C"/>
    <w:rsid w:val="007A54E0"/>
    <w:rsid w:val="007A55B0"/>
    <w:rsid w:val="007A6BCA"/>
    <w:rsid w:val="007A7207"/>
    <w:rsid w:val="007A7963"/>
    <w:rsid w:val="007B0449"/>
    <w:rsid w:val="007B0800"/>
    <w:rsid w:val="007B2389"/>
    <w:rsid w:val="007B2EAA"/>
    <w:rsid w:val="007B3982"/>
    <w:rsid w:val="007B5264"/>
    <w:rsid w:val="007B7146"/>
    <w:rsid w:val="007B7B37"/>
    <w:rsid w:val="007B7E3E"/>
    <w:rsid w:val="007C0797"/>
    <w:rsid w:val="007C0D43"/>
    <w:rsid w:val="007C11F0"/>
    <w:rsid w:val="007C21B8"/>
    <w:rsid w:val="007C2E3C"/>
    <w:rsid w:val="007C340F"/>
    <w:rsid w:val="007C4AAF"/>
    <w:rsid w:val="007C5309"/>
    <w:rsid w:val="007C53DC"/>
    <w:rsid w:val="007C6ADD"/>
    <w:rsid w:val="007C7065"/>
    <w:rsid w:val="007D0A7B"/>
    <w:rsid w:val="007D1083"/>
    <w:rsid w:val="007D13E4"/>
    <w:rsid w:val="007D19A6"/>
    <w:rsid w:val="007D1F05"/>
    <w:rsid w:val="007D296D"/>
    <w:rsid w:val="007D431C"/>
    <w:rsid w:val="007D4860"/>
    <w:rsid w:val="007D66FF"/>
    <w:rsid w:val="007D6C69"/>
    <w:rsid w:val="007D789A"/>
    <w:rsid w:val="007E009E"/>
    <w:rsid w:val="007E1352"/>
    <w:rsid w:val="007E239A"/>
    <w:rsid w:val="007E366B"/>
    <w:rsid w:val="007E37A8"/>
    <w:rsid w:val="007E37FB"/>
    <w:rsid w:val="007E392F"/>
    <w:rsid w:val="007E58C4"/>
    <w:rsid w:val="007E683C"/>
    <w:rsid w:val="007F01F4"/>
    <w:rsid w:val="007F0568"/>
    <w:rsid w:val="007F0ADC"/>
    <w:rsid w:val="007F0C6A"/>
    <w:rsid w:val="007F0E29"/>
    <w:rsid w:val="007F149D"/>
    <w:rsid w:val="007F191E"/>
    <w:rsid w:val="007F1A20"/>
    <w:rsid w:val="007F2E71"/>
    <w:rsid w:val="007F3194"/>
    <w:rsid w:val="007F32E0"/>
    <w:rsid w:val="007F401B"/>
    <w:rsid w:val="007F4FF6"/>
    <w:rsid w:val="007F5EF1"/>
    <w:rsid w:val="007F643F"/>
    <w:rsid w:val="007F67F3"/>
    <w:rsid w:val="00800FCD"/>
    <w:rsid w:val="00802434"/>
    <w:rsid w:val="008028E2"/>
    <w:rsid w:val="00804133"/>
    <w:rsid w:val="00805654"/>
    <w:rsid w:val="00805703"/>
    <w:rsid w:val="008061A1"/>
    <w:rsid w:val="00806F7D"/>
    <w:rsid w:val="008073BF"/>
    <w:rsid w:val="00807C82"/>
    <w:rsid w:val="008123C5"/>
    <w:rsid w:val="008125B4"/>
    <w:rsid w:val="0081413D"/>
    <w:rsid w:val="00816DF5"/>
    <w:rsid w:val="00817DEF"/>
    <w:rsid w:val="00821395"/>
    <w:rsid w:val="0082193F"/>
    <w:rsid w:val="00821DD0"/>
    <w:rsid w:val="00822297"/>
    <w:rsid w:val="00822D95"/>
    <w:rsid w:val="00823051"/>
    <w:rsid w:val="00823640"/>
    <w:rsid w:val="00824AAA"/>
    <w:rsid w:val="00824D55"/>
    <w:rsid w:val="00825AB0"/>
    <w:rsid w:val="008278D8"/>
    <w:rsid w:val="00830EB4"/>
    <w:rsid w:val="0083151E"/>
    <w:rsid w:val="00832A96"/>
    <w:rsid w:val="00833043"/>
    <w:rsid w:val="00834900"/>
    <w:rsid w:val="00834BA1"/>
    <w:rsid w:val="00835DCF"/>
    <w:rsid w:val="00836838"/>
    <w:rsid w:val="00836845"/>
    <w:rsid w:val="008372C9"/>
    <w:rsid w:val="00837F73"/>
    <w:rsid w:val="008410C4"/>
    <w:rsid w:val="00841843"/>
    <w:rsid w:val="00841A53"/>
    <w:rsid w:val="00841C70"/>
    <w:rsid w:val="00843C2E"/>
    <w:rsid w:val="00843F51"/>
    <w:rsid w:val="0084700D"/>
    <w:rsid w:val="00850AE0"/>
    <w:rsid w:val="00850E37"/>
    <w:rsid w:val="00850E86"/>
    <w:rsid w:val="0085129B"/>
    <w:rsid w:val="00852F14"/>
    <w:rsid w:val="00853375"/>
    <w:rsid w:val="0085344A"/>
    <w:rsid w:val="00853478"/>
    <w:rsid w:val="00853759"/>
    <w:rsid w:val="00853EC8"/>
    <w:rsid w:val="00855773"/>
    <w:rsid w:val="00855CD9"/>
    <w:rsid w:val="00856E12"/>
    <w:rsid w:val="00857102"/>
    <w:rsid w:val="0085740A"/>
    <w:rsid w:val="00857EF4"/>
    <w:rsid w:val="00860377"/>
    <w:rsid w:val="008609E9"/>
    <w:rsid w:val="00861080"/>
    <w:rsid w:val="008612C8"/>
    <w:rsid w:val="00863565"/>
    <w:rsid w:val="00863ED1"/>
    <w:rsid w:val="00864A59"/>
    <w:rsid w:val="00864A78"/>
    <w:rsid w:val="00866289"/>
    <w:rsid w:val="008665E7"/>
    <w:rsid w:val="0086700B"/>
    <w:rsid w:val="008700B3"/>
    <w:rsid w:val="0087067A"/>
    <w:rsid w:val="00872172"/>
    <w:rsid w:val="00872827"/>
    <w:rsid w:val="00873100"/>
    <w:rsid w:val="008736CF"/>
    <w:rsid w:val="00873F80"/>
    <w:rsid w:val="00874201"/>
    <w:rsid w:val="008755E9"/>
    <w:rsid w:val="0087577C"/>
    <w:rsid w:val="00875C7C"/>
    <w:rsid w:val="008771FD"/>
    <w:rsid w:val="00877623"/>
    <w:rsid w:val="00877A4C"/>
    <w:rsid w:val="00880942"/>
    <w:rsid w:val="008831EE"/>
    <w:rsid w:val="00883528"/>
    <w:rsid w:val="00883B8C"/>
    <w:rsid w:val="008845BC"/>
    <w:rsid w:val="00884A25"/>
    <w:rsid w:val="00884EBB"/>
    <w:rsid w:val="008851BE"/>
    <w:rsid w:val="008862C4"/>
    <w:rsid w:val="00890575"/>
    <w:rsid w:val="00890DDF"/>
    <w:rsid w:val="008911B5"/>
    <w:rsid w:val="008914BD"/>
    <w:rsid w:val="008918FD"/>
    <w:rsid w:val="00892C0F"/>
    <w:rsid w:val="008935C7"/>
    <w:rsid w:val="00894BD8"/>
    <w:rsid w:val="008954F5"/>
    <w:rsid w:val="008978EC"/>
    <w:rsid w:val="00897A1B"/>
    <w:rsid w:val="00897AB8"/>
    <w:rsid w:val="00897D38"/>
    <w:rsid w:val="008A0B4E"/>
    <w:rsid w:val="008A0D9A"/>
    <w:rsid w:val="008A0F76"/>
    <w:rsid w:val="008A1439"/>
    <w:rsid w:val="008A3359"/>
    <w:rsid w:val="008A399F"/>
    <w:rsid w:val="008A41A7"/>
    <w:rsid w:val="008A46FE"/>
    <w:rsid w:val="008A57D9"/>
    <w:rsid w:val="008A5A99"/>
    <w:rsid w:val="008A5D45"/>
    <w:rsid w:val="008A64D5"/>
    <w:rsid w:val="008A70B0"/>
    <w:rsid w:val="008A7366"/>
    <w:rsid w:val="008B1E29"/>
    <w:rsid w:val="008B3C9D"/>
    <w:rsid w:val="008B3F5B"/>
    <w:rsid w:val="008B4D0D"/>
    <w:rsid w:val="008B5258"/>
    <w:rsid w:val="008B54B3"/>
    <w:rsid w:val="008B759D"/>
    <w:rsid w:val="008C1775"/>
    <w:rsid w:val="008C18D3"/>
    <w:rsid w:val="008C1C78"/>
    <w:rsid w:val="008C2900"/>
    <w:rsid w:val="008C659E"/>
    <w:rsid w:val="008D29FF"/>
    <w:rsid w:val="008D4115"/>
    <w:rsid w:val="008D432A"/>
    <w:rsid w:val="008D4836"/>
    <w:rsid w:val="008D4DA8"/>
    <w:rsid w:val="008D4E3C"/>
    <w:rsid w:val="008D5044"/>
    <w:rsid w:val="008D5C22"/>
    <w:rsid w:val="008E1C73"/>
    <w:rsid w:val="008E2B35"/>
    <w:rsid w:val="008E2F5A"/>
    <w:rsid w:val="008E36D2"/>
    <w:rsid w:val="008E3AE9"/>
    <w:rsid w:val="008E3C35"/>
    <w:rsid w:val="008E4C74"/>
    <w:rsid w:val="008E57D3"/>
    <w:rsid w:val="008E5827"/>
    <w:rsid w:val="008E6218"/>
    <w:rsid w:val="008E6A08"/>
    <w:rsid w:val="008F0259"/>
    <w:rsid w:val="008F12DC"/>
    <w:rsid w:val="008F2621"/>
    <w:rsid w:val="008F340F"/>
    <w:rsid w:val="008F341C"/>
    <w:rsid w:val="008F482F"/>
    <w:rsid w:val="008F5E62"/>
    <w:rsid w:val="008F5FD4"/>
    <w:rsid w:val="008F7564"/>
    <w:rsid w:val="008F7CD9"/>
    <w:rsid w:val="00900DB2"/>
    <w:rsid w:val="00900EDB"/>
    <w:rsid w:val="009014B5"/>
    <w:rsid w:val="0090163A"/>
    <w:rsid w:val="00901EED"/>
    <w:rsid w:val="009020A4"/>
    <w:rsid w:val="009020A9"/>
    <w:rsid w:val="00904154"/>
    <w:rsid w:val="00904AE8"/>
    <w:rsid w:val="00904CA0"/>
    <w:rsid w:val="0090527D"/>
    <w:rsid w:val="00905C6F"/>
    <w:rsid w:val="0090624B"/>
    <w:rsid w:val="00907AAF"/>
    <w:rsid w:val="00907ACB"/>
    <w:rsid w:val="00907AE2"/>
    <w:rsid w:val="00907DAC"/>
    <w:rsid w:val="0091093E"/>
    <w:rsid w:val="00911DED"/>
    <w:rsid w:val="00911DF0"/>
    <w:rsid w:val="00911F3B"/>
    <w:rsid w:val="009125B3"/>
    <w:rsid w:val="00912F19"/>
    <w:rsid w:val="00913BE5"/>
    <w:rsid w:val="00914003"/>
    <w:rsid w:val="00914BD7"/>
    <w:rsid w:val="00915583"/>
    <w:rsid w:val="00916FE0"/>
    <w:rsid w:val="00920105"/>
    <w:rsid w:val="009221F7"/>
    <w:rsid w:val="00922D8F"/>
    <w:rsid w:val="00923608"/>
    <w:rsid w:val="00924302"/>
    <w:rsid w:val="00924553"/>
    <w:rsid w:val="009245F8"/>
    <w:rsid w:val="00924BE9"/>
    <w:rsid w:val="009252B5"/>
    <w:rsid w:val="00931267"/>
    <w:rsid w:val="0093178A"/>
    <w:rsid w:val="00931FC6"/>
    <w:rsid w:val="00932204"/>
    <w:rsid w:val="00933893"/>
    <w:rsid w:val="009338EE"/>
    <w:rsid w:val="00933CD9"/>
    <w:rsid w:val="00934394"/>
    <w:rsid w:val="00934840"/>
    <w:rsid w:val="00934BE0"/>
    <w:rsid w:val="00934BF5"/>
    <w:rsid w:val="00934CE0"/>
    <w:rsid w:val="009350E1"/>
    <w:rsid w:val="00935AA0"/>
    <w:rsid w:val="00935E48"/>
    <w:rsid w:val="00936913"/>
    <w:rsid w:val="009378AA"/>
    <w:rsid w:val="009378FE"/>
    <w:rsid w:val="00937A05"/>
    <w:rsid w:val="009415C0"/>
    <w:rsid w:val="00941FB8"/>
    <w:rsid w:val="00943802"/>
    <w:rsid w:val="0094503D"/>
    <w:rsid w:val="0094526A"/>
    <w:rsid w:val="009475EF"/>
    <w:rsid w:val="00947D60"/>
    <w:rsid w:val="00953F0B"/>
    <w:rsid w:val="00954032"/>
    <w:rsid w:val="0095445D"/>
    <w:rsid w:val="00954AB7"/>
    <w:rsid w:val="00954C99"/>
    <w:rsid w:val="0095588F"/>
    <w:rsid w:val="009578D6"/>
    <w:rsid w:val="0096004A"/>
    <w:rsid w:val="00960C7B"/>
    <w:rsid w:val="00962881"/>
    <w:rsid w:val="00964098"/>
    <w:rsid w:val="00964262"/>
    <w:rsid w:val="00964F34"/>
    <w:rsid w:val="009656D9"/>
    <w:rsid w:val="00966B1A"/>
    <w:rsid w:val="00967682"/>
    <w:rsid w:val="00967BB2"/>
    <w:rsid w:val="00971532"/>
    <w:rsid w:val="00972EE7"/>
    <w:rsid w:val="00973577"/>
    <w:rsid w:val="00973717"/>
    <w:rsid w:val="00973F31"/>
    <w:rsid w:val="0097441A"/>
    <w:rsid w:val="009759D8"/>
    <w:rsid w:val="00976069"/>
    <w:rsid w:val="00976185"/>
    <w:rsid w:val="00976C59"/>
    <w:rsid w:val="00976E66"/>
    <w:rsid w:val="00977121"/>
    <w:rsid w:val="00977B8B"/>
    <w:rsid w:val="00980208"/>
    <w:rsid w:val="00980424"/>
    <w:rsid w:val="00981343"/>
    <w:rsid w:val="00981A63"/>
    <w:rsid w:val="009822BF"/>
    <w:rsid w:val="00982552"/>
    <w:rsid w:val="00982ACA"/>
    <w:rsid w:val="009842AC"/>
    <w:rsid w:val="0098453D"/>
    <w:rsid w:val="009853C4"/>
    <w:rsid w:val="00985FB1"/>
    <w:rsid w:val="009863CC"/>
    <w:rsid w:val="0098676F"/>
    <w:rsid w:val="00991159"/>
    <w:rsid w:val="00991C3E"/>
    <w:rsid w:val="00991D7C"/>
    <w:rsid w:val="0099444B"/>
    <w:rsid w:val="00994550"/>
    <w:rsid w:val="009972A3"/>
    <w:rsid w:val="009A167D"/>
    <w:rsid w:val="009A2513"/>
    <w:rsid w:val="009A25A8"/>
    <w:rsid w:val="009A2929"/>
    <w:rsid w:val="009A48F8"/>
    <w:rsid w:val="009A4FB9"/>
    <w:rsid w:val="009A5109"/>
    <w:rsid w:val="009A6250"/>
    <w:rsid w:val="009A6A50"/>
    <w:rsid w:val="009B05C6"/>
    <w:rsid w:val="009B0A06"/>
    <w:rsid w:val="009B1E04"/>
    <w:rsid w:val="009B1F2D"/>
    <w:rsid w:val="009B249B"/>
    <w:rsid w:val="009B3B80"/>
    <w:rsid w:val="009B49F9"/>
    <w:rsid w:val="009B5C0A"/>
    <w:rsid w:val="009B67C7"/>
    <w:rsid w:val="009C0507"/>
    <w:rsid w:val="009C0DB4"/>
    <w:rsid w:val="009C0DF4"/>
    <w:rsid w:val="009C3748"/>
    <w:rsid w:val="009C3B13"/>
    <w:rsid w:val="009C4376"/>
    <w:rsid w:val="009C5903"/>
    <w:rsid w:val="009C63E8"/>
    <w:rsid w:val="009C6EA1"/>
    <w:rsid w:val="009C716F"/>
    <w:rsid w:val="009C760D"/>
    <w:rsid w:val="009C7C3A"/>
    <w:rsid w:val="009D1B2B"/>
    <w:rsid w:val="009D2042"/>
    <w:rsid w:val="009D2853"/>
    <w:rsid w:val="009D2A9A"/>
    <w:rsid w:val="009D78CD"/>
    <w:rsid w:val="009E1767"/>
    <w:rsid w:val="009E1F45"/>
    <w:rsid w:val="009E230C"/>
    <w:rsid w:val="009E413B"/>
    <w:rsid w:val="009E4704"/>
    <w:rsid w:val="009E5142"/>
    <w:rsid w:val="009E5252"/>
    <w:rsid w:val="009E625E"/>
    <w:rsid w:val="009F16D0"/>
    <w:rsid w:val="009F175A"/>
    <w:rsid w:val="009F176A"/>
    <w:rsid w:val="009F1905"/>
    <w:rsid w:val="009F1F8E"/>
    <w:rsid w:val="009F3D8C"/>
    <w:rsid w:val="009F46B6"/>
    <w:rsid w:val="009F598E"/>
    <w:rsid w:val="009F7CFA"/>
    <w:rsid w:val="00A000EE"/>
    <w:rsid w:val="00A00A82"/>
    <w:rsid w:val="00A01494"/>
    <w:rsid w:val="00A03105"/>
    <w:rsid w:val="00A03BD4"/>
    <w:rsid w:val="00A04DFA"/>
    <w:rsid w:val="00A04E3A"/>
    <w:rsid w:val="00A0537B"/>
    <w:rsid w:val="00A055DD"/>
    <w:rsid w:val="00A056E1"/>
    <w:rsid w:val="00A07D15"/>
    <w:rsid w:val="00A10D41"/>
    <w:rsid w:val="00A11310"/>
    <w:rsid w:val="00A119D7"/>
    <w:rsid w:val="00A13469"/>
    <w:rsid w:val="00A135F8"/>
    <w:rsid w:val="00A13816"/>
    <w:rsid w:val="00A139E7"/>
    <w:rsid w:val="00A143E9"/>
    <w:rsid w:val="00A14442"/>
    <w:rsid w:val="00A1445E"/>
    <w:rsid w:val="00A14F00"/>
    <w:rsid w:val="00A15026"/>
    <w:rsid w:val="00A154D7"/>
    <w:rsid w:val="00A1580E"/>
    <w:rsid w:val="00A16435"/>
    <w:rsid w:val="00A16493"/>
    <w:rsid w:val="00A17313"/>
    <w:rsid w:val="00A21BF2"/>
    <w:rsid w:val="00A22979"/>
    <w:rsid w:val="00A22CFC"/>
    <w:rsid w:val="00A23F4F"/>
    <w:rsid w:val="00A2425D"/>
    <w:rsid w:val="00A254EA"/>
    <w:rsid w:val="00A25660"/>
    <w:rsid w:val="00A257B1"/>
    <w:rsid w:val="00A25B83"/>
    <w:rsid w:val="00A25D21"/>
    <w:rsid w:val="00A27336"/>
    <w:rsid w:val="00A2764B"/>
    <w:rsid w:val="00A305FE"/>
    <w:rsid w:val="00A3149A"/>
    <w:rsid w:val="00A323DE"/>
    <w:rsid w:val="00A328C9"/>
    <w:rsid w:val="00A33245"/>
    <w:rsid w:val="00A33A50"/>
    <w:rsid w:val="00A3506F"/>
    <w:rsid w:val="00A35D00"/>
    <w:rsid w:val="00A363ED"/>
    <w:rsid w:val="00A37198"/>
    <w:rsid w:val="00A37AB0"/>
    <w:rsid w:val="00A37F39"/>
    <w:rsid w:val="00A4015B"/>
    <w:rsid w:val="00A406CB"/>
    <w:rsid w:val="00A409E3"/>
    <w:rsid w:val="00A40E22"/>
    <w:rsid w:val="00A40E47"/>
    <w:rsid w:val="00A41F6F"/>
    <w:rsid w:val="00A422DD"/>
    <w:rsid w:val="00A425B2"/>
    <w:rsid w:val="00A42DA0"/>
    <w:rsid w:val="00A43435"/>
    <w:rsid w:val="00A43745"/>
    <w:rsid w:val="00A437D0"/>
    <w:rsid w:val="00A44ABB"/>
    <w:rsid w:val="00A45455"/>
    <w:rsid w:val="00A460BD"/>
    <w:rsid w:val="00A461CD"/>
    <w:rsid w:val="00A46720"/>
    <w:rsid w:val="00A467CA"/>
    <w:rsid w:val="00A4757B"/>
    <w:rsid w:val="00A504E8"/>
    <w:rsid w:val="00A50A6B"/>
    <w:rsid w:val="00A51A12"/>
    <w:rsid w:val="00A52433"/>
    <w:rsid w:val="00A52C3E"/>
    <w:rsid w:val="00A52D09"/>
    <w:rsid w:val="00A5417B"/>
    <w:rsid w:val="00A5546D"/>
    <w:rsid w:val="00A55A0C"/>
    <w:rsid w:val="00A55DF5"/>
    <w:rsid w:val="00A56D78"/>
    <w:rsid w:val="00A607C1"/>
    <w:rsid w:val="00A60BCB"/>
    <w:rsid w:val="00A6135B"/>
    <w:rsid w:val="00A62530"/>
    <w:rsid w:val="00A62FCF"/>
    <w:rsid w:val="00A63358"/>
    <w:rsid w:val="00A6356B"/>
    <w:rsid w:val="00A654BE"/>
    <w:rsid w:val="00A7221C"/>
    <w:rsid w:val="00A74334"/>
    <w:rsid w:val="00A747DA"/>
    <w:rsid w:val="00A75A29"/>
    <w:rsid w:val="00A75E40"/>
    <w:rsid w:val="00A761E0"/>
    <w:rsid w:val="00A76AB1"/>
    <w:rsid w:val="00A77706"/>
    <w:rsid w:val="00A7770C"/>
    <w:rsid w:val="00A779B0"/>
    <w:rsid w:val="00A77D53"/>
    <w:rsid w:val="00A80F24"/>
    <w:rsid w:val="00A81EE4"/>
    <w:rsid w:val="00A83165"/>
    <w:rsid w:val="00A84350"/>
    <w:rsid w:val="00A84F0B"/>
    <w:rsid w:val="00A851C0"/>
    <w:rsid w:val="00A85440"/>
    <w:rsid w:val="00A8573B"/>
    <w:rsid w:val="00A85BC6"/>
    <w:rsid w:val="00A86D3B"/>
    <w:rsid w:val="00A872B8"/>
    <w:rsid w:val="00A908DC"/>
    <w:rsid w:val="00A908DE"/>
    <w:rsid w:val="00A91272"/>
    <w:rsid w:val="00A91DE1"/>
    <w:rsid w:val="00A91FB4"/>
    <w:rsid w:val="00A92DF7"/>
    <w:rsid w:val="00A932DA"/>
    <w:rsid w:val="00A93585"/>
    <w:rsid w:val="00A93BD4"/>
    <w:rsid w:val="00A93BDA"/>
    <w:rsid w:val="00A93C12"/>
    <w:rsid w:val="00A93C74"/>
    <w:rsid w:val="00A94A5B"/>
    <w:rsid w:val="00A959C7"/>
    <w:rsid w:val="00A95A3E"/>
    <w:rsid w:val="00A96419"/>
    <w:rsid w:val="00A96B24"/>
    <w:rsid w:val="00A96CB0"/>
    <w:rsid w:val="00A96F80"/>
    <w:rsid w:val="00A9711B"/>
    <w:rsid w:val="00AA0636"/>
    <w:rsid w:val="00AA095B"/>
    <w:rsid w:val="00AA1795"/>
    <w:rsid w:val="00AA23A9"/>
    <w:rsid w:val="00AA259B"/>
    <w:rsid w:val="00AA3268"/>
    <w:rsid w:val="00AA34F0"/>
    <w:rsid w:val="00AA4A1B"/>
    <w:rsid w:val="00AA4EAE"/>
    <w:rsid w:val="00AA4F13"/>
    <w:rsid w:val="00AA5243"/>
    <w:rsid w:val="00AA5B51"/>
    <w:rsid w:val="00AA6BE0"/>
    <w:rsid w:val="00AA793F"/>
    <w:rsid w:val="00AA7C4A"/>
    <w:rsid w:val="00AA7E7B"/>
    <w:rsid w:val="00AA7F93"/>
    <w:rsid w:val="00AB083C"/>
    <w:rsid w:val="00AB188C"/>
    <w:rsid w:val="00AB3F7B"/>
    <w:rsid w:val="00AB502D"/>
    <w:rsid w:val="00AB57FC"/>
    <w:rsid w:val="00AB584A"/>
    <w:rsid w:val="00AB5F81"/>
    <w:rsid w:val="00AB6A29"/>
    <w:rsid w:val="00AB6F62"/>
    <w:rsid w:val="00AB70AE"/>
    <w:rsid w:val="00AB7C47"/>
    <w:rsid w:val="00AB7C8A"/>
    <w:rsid w:val="00AB7D80"/>
    <w:rsid w:val="00AC1B0E"/>
    <w:rsid w:val="00AC3987"/>
    <w:rsid w:val="00AC3A4F"/>
    <w:rsid w:val="00AC3AD1"/>
    <w:rsid w:val="00AC3CA3"/>
    <w:rsid w:val="00AC5605"/>
    <w:rsid w:val="00AC5913"/>
    <w:rsid w:val="00AC59A5"/>
    <w:rsid w:val="00AC68EF"/>
    <w:rsid w:val="00AC7522"/>
    <w:rsid w:val="00AD0291"/>
    <w:rsid w:val="00AD10FA"/>
    <w:rsid w:val="00AD150F"/>
    <w:rsid w:val="00AD21A9"/>
    <w:rsid w:val="00AD2B93"/>
    <w:rsid w:val="00AD35AD"/>
    <w:rsid w:val="00AD4C55"/>
    <w:rsid w:val="00AD53CA"/>
    <w:rsid w:val="00AD5628"/>
    <w:rsid w:val="00AD5FBB"/>
    <w:rsid w:val="00AE01DF"/>
    <w:rsid w:val="00AE0D01"/>
    <w:rsid w:val="00AE1264"/>
    <w:rsid w:val="00AE31CA"/>
    <w:rsid w:val="00AE3247"/>
    <w:rsid w:val="00AE3605"/>
    <w:rsid w:val="00AE3DD4"/>
    <w:rsid w:val="00AE4D29"/>
    <w:rsid w:val="00AE53BA"/>
    <w:rsid w:val="00AE56DD"/>
    <w:rsid w:val="00AE5A63"/>
    <w:rsid w:val="00AE6A75"/>
    <w:rsid w:val="00AE75B2"/>
    <w:rsid w:val="00AF08D5"/>
    <w:rsid w:val="00AF0907"/>
    <w:rsid w:val="00AF0FDA"/>
    <w:rsid w:val="00AF11C2"/>
    <w:rsid w:val="00AF1728"/>
    <w:rsid w:val="00AF2A65"/>
    <w:rsid w:val="00AF3096"/>
    <w:rsid w:val="00AF398D"/>
    <w:rsid w:val="00AF3C9E"/>
    <w:rsid w:val="00AF3D30"/>
    <w:rsid w:val="00AF486A"/>
    <w:rsid w:val="00AF4EB3"/>
    <w:rsid w:val="00AF6CFC"/>
    <w:rsid w:val="00AF70C1"/>
    <w:rsid w:val="00AF7118"/>
    <w:rsid w:val="00AF78F9"/>
    <w:rsid w:val="00AF7EDA"/>
    <w:rsid w:val="00B002F0"/>
    <w:rsid w:val="00B0047A"/>
    <w:rsid w:val="00B01173"/>
    <w:rsid w:val="00B01297"/>
    <w:rsid w:val="00B018D0"/>
    <w:rsid w:val="00B0258B"/>
    <w:rsid w:val="00B02A8A"/>
    <w:rsid w:val="00B02DD0"/>
    <w:rsid w:val="00B02FE7"/>
    <w:rsid w:val="00B03205"/>
    <w:rsid w:val="00B03598"/>
    <w:rsid w:val="00B03BC9"/>
    <w:rsid w:val="00B0401A"/>
    <w:rsid w:val="00B0449D"/>
    <w:rsid w:val="00B05A39"/>
    <w:rsid w:val="00B05D6F"/>
    <w:rsid w:val="00B06E75"/>
    <w:rsid w:val="00B07113"/>
    <w:rsid w:val="00B11D08"/>
    <w:rsid w:val="00B12AEB"/>
    <w:rsid w:val="00B13A6B"/>
    <w:rsid w:val="00B13EB9"/>
    <w:rsid w:val="00B141DF"/>
    <w:rsid w:val="00B14215"/>
    <w:rsid w:val="00B14CAE"/>
    <w:rsid w:val="00B15130"/>
    <w:rsid w:val="00B15FE7"/>
    <w:rsid w:val="00B1778E"/>
    <w:rsid w:val="00B20075"/>
    <w:rsid w:val="00B20A21"/>
    <w:rsid w:val="00B20C72"/>
    <w:rsid w:val="00B21BC1"/>
    <w:rsid w:val="00B22AB9"/>
    <w:rsid w:val="00B236B4"/>
    <w:rsid w:val="00B23A7D"/>
    <w:rsid w:val="00B23DDB"/>
    <w:rsid w:val="00B246BB"/>
    <w:rsid w:val="00B248F5"/>
    <w:rsid w:val="00B24B2C"/>
    <w:rsid w:val="00B26979"/>
    <w:rsid w:val="00B274B6"/>
    <w:rsid w:val="00B275F2"/>
    <w:rsid w:val="00B30229"/>
    <w:rsid w:val="00B302DA"/>
    <w:rsid w:val="00B3073F"/>
    <w:rsid w:val="00B34117"/>
    <w:rsid w:val="00B34AFB"/>
    <w:rsid w:val="00B40FDF"/>
    <w:rsid w:val="00B41A21"/>
    <w:rsid w:val="00B41B08"/>
    <w:rsid w:val="00B4347F"/>
    <w:rsid w:val="00B43B15"/>
    <w:rsid w:val="00B43C01"/>
    <w:rsid w:val="00B4473E"/>
    <w:rsid w:val="00B44D55"/>
    <w:rsid w:val="00B453C7"/>
    <w:rsid w:val="00B455E4"/>
    <w:rsid w:val="00B46455"/>
    <w:rsid w:val="00B46827"/>
    <w:rsid w:val="00B47214"/>
    <w:rsid w:val="00B478BF"/>
    <w:rsid w:val="00B503FA"/>
    <w:rsid w:val="00B50C1B"/>
    <w:rsid w:val="00B52908"/>
    <w:rsid w:val="00B546D2"/>
    <w:rsid w:val="00B54895"/>
    <w:rsid w:val="00B5537F"/>
    <w:rsid w:val="00B55A87"/>
    <w:rsid w:val="00B55FE7"/>
    <w:rsid w:val="00B56CF8"/>
    <w:rsid w:val="00B5709B"/>
    <w:rsid w:val="00B578A5"/>
    <w:rsid w:val="00B57F69"/>
    <w:rsid w:val="00B57FA6"/>
    <w:rsid w:val="00B601E7"/>
    <w:rsid w:val="00B60297"/>
    <w:rsid w:val="00B6041A"/>
    <w:rsid w:val="00B61B20"/>
    <w:rsid w:val="00B61CC7"/>
    <w:rsid w:val="00B6265E"/>
    <w:rsid w:val="00B62C96"/>
    <w:rsid w:val="00B62D1E"/>
    <w:rsid w:val="00B631A9"/>
    <w:rsid w:val="00B6384B"/>
    <w:rsid w:val="00B641D4"/>
    <w:rsid w:val="00B65102"/>
    <w:rsid w:val="00B66358"/>
    <w:rsid w:val="00B6752A"/>
    <w:rsid w:val="00B713FF"/>
    <w:rsid w:val="00B7153F"/>
    <w:rsid w:val="00B71BD3"/>
    <w:rsid w:val="00B72333"/>
    <w:rsid w:val="00B72974"/>
    <w:rsid w:val="00B76DF3"/>
    <w:rsid w:val="00B77A0A"/>
    <w:rsid w:val="00B80C10"/>
    <w:rsid w:val="00B811C6"/>
    <w:rsid w:val="00B81266"/>
    <w:rsid w:val="00B81F11"/>
    <w:rsid w:val="00B8276C"/>
    <w:rsid w:val="00B828D8"/>
    <w:rsid w:val="00B82F0F"/>
    <w:rsid w:val="00B84C8D"/>
    <w:rsid w:val="00B8565B"/>
    <w:rsid w:val="00B86AE6"/>
    <w:rsid w:val="00B87335"/>
    <w:rsid w:val="00B87FFE"/>
    <w:rsid w:val="00B907DF"/>
    <w:rsid w:val="00B9093D"/>
    <w:rsid w:val="00B91D9B"/>
    <w:rsid w:val="00B922AA"/>
    <w:rsid w:val="00B925FA"/>
    <w:rsid w:val="00B94208"/>
    <w:rsid w:val="00B949EB"/>
    <w:rsid w:val="00B94F00"/>
    <w:rsid w:val="00B95194"/>
    <w:rsid w:val="00B96A72"/>
    <w:rsid w:val="00B975E0"/>
    <w:rsid w:val="00BA01A4"/>
    <w:rsid w:val="00BA05EF"/>
    <w:rsid w:val="00BA0C30"/>
    <w:rsid w:val="00BA1210"/>
    <w:rsid w:val="00BA1282"/>
    <w:rsid w:val="00BA157D"/>
    <w:rsid w:val="00BA4830"/>
    <w:rsid w:val="00BA50A0"/>
    <w:rsid w:val="00BA5254"/>
    <w:rsid w:val="00BA5A51"/>
    <w:rsid w:val="00BA5B87"/>
    <w:rsid w:val="00BA5D01"/>
    <w:rsid w:val="00BA70A1"/>
    <w:rsid w:val="00BB03F7"/>
    <w:rsid w:val="00BB05E4"/>
    <w:rsid w:val="00BB087C"/>
    <w:rsid w:val="00BB0957"/>
    <w:rsid w:val="00BB0D9B"/>
    <w:rsid w:val="00BB23B2"/>
    <w:rsid w:val="00BB26AE"/>
    <w:rsid w:val="00BB29FF"/>
    <w:rsid w:val="00BB2B54"/>
    <w:rsid w:val="00BB3A21"/>
    <w:rsid w:val="00BB41A3"/>
    <w:rsid w:val="00BB43E7"/>
    <w:rsid w:val="00BB4D2A"/>
    <w:rsid w:val="00BB50C5"/>
    <w:rsid w:val="00BB6D1F"/>
    <w:rsid w:val="00BB6D3D"/>
    <w:rsid w:val="00BB72EF"/>
    <w:rsid w:val="00BB73AF"/>
    <w:rsid w:val="00BB76B0"/>
    <w:rsid w:val="00BB7DE0"/>
    <w:rsid w:val="00BC024B"/>
    <w:rsid w:val="00BC0592"/>
    <w:rsid w:val="00BC16DF"/>
    <w:rsid w:val="00BC270E"/>
    <w:rsid w:val="00BC2C26"/>
    <w:rsid w:val="00BC3FB6"/>
    <w:rsid w:val="00BC3FC4"/>
    <w:rsid w:val="00BC4AA6"/>
    <w:rsid w:val="00BC4E72"/>
    <w:rsid w:val="00BC4FA8"/>
    <w:rsid w:val="00BC6464"/>
    <w:rsid w:val="00BC76EE"/>
    <w:rsid w:val="00BC7BBE"/>
    <w:rsid w:val="00BD0192"/>
    <w:rsid w:val="00BD0310"/>
    <w:rsid w:val="00BD1128"/>
    <w:rsid w:val="00BD1EDD"/>
    <w:rsid w:val="00BD2A3A"/>
    <w:rsid w:val="00BD2F21"/>
    <w:rsid w:val="00BD59F6"/>
    <w:rsid w:val="00BD713F"/>
    <w:rsid w:val="00BE0712"/>
    <w:rsid w:val="00BE0808"/>
    <w:rsid w:val="00BE0CA6"/>
    <w:rsid w:val="00BE18E7"/>
    <w:rsid w:val="00BE1C19"/>
    <w:rsid w:val="00BE21D2"/>
    <w:rsid w:val="00BE2919"/>
    <w:rsid w:val="00BE30AB"/>
    <w:rsid w:val="00BE4E4A"/>
    <w:rsid w:val="00BE50FE"/>
    <w:rsid w:val="00BE57B4"/>
    <w:rsid w:val="00BE65C2"/>
    <w:rsid w:val="00BE6974"/>
    <w:rsid w:val="00BE6ADA"/>
    <w:rsid w:val="00BF0D51"/>
    <w:rsid w:val="00BF14CF"/>
    <w:rsid w:val="00BF168C"/>
    <w:rsid w:val="00BF1D70"/>
    <w:rsid w:val="00BF1E75"/>
    <w:rsid w:val="00BF3776"/>
    <w:rsid w:val="00BF44AE"/>
    <w:rsid w:val="00BF496C"/>
    <w:rsid w:val="00BF53D1"/>
    <w:rsid w:val="00BF5629"/>
    <w:rsid w:val="00BF777C"/>
    <w:rsid w:val="00C02A72"/>
    <w:rsid w:val="00C02DA7"/>
    <w:rsid w:val="00C03BBF"/>
    <w:rsid w:val="00C03D3F"/>
    <w:rsid w:val="00C04946"/>
    <w:rsid w:val="00C056DE"/>
    <w:rsid w:val="00C06557"/>
    <w:rsid w:val="00C10016"/>
    <w:rsid w:val="00C10718"/>
    <w:rsid w:val="00C115F3"/>
    <w:rsid w:val="00C11727"/>
    <w:rsid w:val="00C120BC"/>
    <w:rsid w:val="00C12EBA"/>
    <w:rsid w:val="00C12F0B"/>
    <w:rsid w:val="00C13E73"/>
    <w:rsid w:val="00C16A2E"/>
    <w:rsid w:val="00C17185"/>
    <w:rsid w:val="00C1730A"/>
    <w:rsid w:val="00C176D0"/>
    <w:rsid w:val="00C178DC"/>
    <w:rsid w:val="00C178F4"/>
    <w:rsid w:val="00C17F17"/>
    <w:rsid w:val="00C22113"/>
    <w:rsid w:val="00C22EA8"/>
    <w:rsid w:val="00C235D2"/>
    <w:rsid w:val="00C24CD1"/>
    <w:rsid w:val="00C25203"/>
    <w:rsid w:val="00C25EB1"/>
    <w:rsid w:val="00C30978"/>
    <w:rsid w:val="00C30E55"/>
    <w:rsid w:val="00C312E0"/>
    <w:rsid w:val="00C3181C"/>
    <w:rsid w:val="00C31A56"/>
    <w:rsid w:val="00C31F99"/>
    <w:rsid w:val="00C3203E"/>
    <w:rsid w:val="00C32069"/>
    <w:rsid w:val="00C321CC"/>
    <w:rsid w:val="00C32F8F"/>
    <w:rsid w:val="00C337DD"/>
    <w:rsid w:val="00C338DF"/>
    <w:rsid w:val="00C36040"/>
    <w:rsid w:val="00C36BEF"/>
    <w:rsid w:val="00C36CB9"/>
    <w:rsid w:val="00C375EE"/>
    <w:rsid w:val="00C405C2"/>
    <w:rsid w:val="00C41D05"/>
    <w:rsid w:val="00C42E2F"/>
    <w:rsid w:val="00C441A4"/>
    <w:rsid w:val="00C444D6"/>
    <w:rsid w:val="00C44F06"/>
    <w:rsid w:val="00C44F23"/>
    <w:rsid w:val="00C45B0D"/>
    <w:rsid w:val="00C47F8A"/>
    <w:rsid w:val="00C50756"/>
    <w:rsid w:val="00C51171"/>
    <w:rsid w:val="00C540D4"/>
    <w:rsid w:val="00C5456E"/>
    <w:rsid w:val="00C54C5B"/>
    <w:rsid w:val="00C5525D"/>
    <w:rsid w:val="00C55866"/>
    <w:rsid w:val="00C56500"/>
    <w:rsid w:val="00C57068"/>
    <w:rsid w:val="00C600D1"/>
    <w:rsid w:val="00C6189E"/>
    <w:rsid w:val="00C62D19"/>
    <w:rsid w:val="00C63D74"/>
    <w:rsid w:val="00C63F8B"/>
    <w:rsid w:val="00C649CF"/>
    <w:rsid w:val="00C65914"/>
    <w:rsid w:val="00C65FCC"/>
    <w:rsid w:val="00C660EF"/>
    <w:rsid w:val="00C66ECC"/>
    <w:rsid w:val="00C67761"/>
    <w:rsid w:val="00C67C97"/>
    <w:rsid w:val="00C67D92"/>
    <w:rsid w:val="00C7073C"/>
    <w:rsid w:val="00C70B06"/>
    <w:rsid w:val="00C70C8B"/>
    <w:rsid w:val="00C71365"/>
    <w:rsid w:val="00C72472"/>
    <w:rsid w:val="00C7269C"/>
    <w:rsid w:val="00C726A9"/>
    <w:rsid w:val="00C73CA0"/>
    <w:rsid w:val="00C73D73"/>
    <w:rsid w:val="00C7402F"/>
    <w:rsid w:val="00C74B30"/>
    <w:rsid w:val="00C75B01"/>
    <w:rsid w:val="00C75B1C"/>
    <w:rsid w:val="00C75D74"/>
    <w:rsid w:val="00C76513"/>
    <w:rsid w:val="00C76A2E"/>
    <w:rsid w:val="00C8093B"/>
    <w:rsid w:val="00C80B12"/>
    <w:rsid w:val="00C82547"/>
    <w:rsid w:val="00C82A6F"/>
    <w:rsid w:val="00C82D3C"/>
    <w:rsid w:val="00C82F98"/>
    <w:rsid w:val="00C83152"/>
    <w:rsid w:val="00C832AC"/>
    <w:rsid w:val="00C84ADC"/>
    <w:rsid w:val="00C84CF3"/>
    <w:rsid w:val="00C84FFC"/>
    <w:rsid w:val="00C857D6"/>
    <w:rsid w:val="00C861C4"/>
    <w:rsid w:val="00C863D7"/>
    <w:rsid w:val="00C86C1E"/>
    <w:rsid w:val="00C8795B"/>
    <w:rsid w:val="00C87B8F"/>
    <w:rsid w:val="00C912DC"/>
    <w:rsid w:val="00C91C2D"/>
    <w:rsid w:val="00C943D9"/>
    <w:rsid w:val="00C960F7"/>
    <w:rsid w:val="00C96231"/>
    <w:rsid w:val="00C96ED2"/>
    <w:rsid w:val="00C97B61"/>
    <w:rsid w:val="00CA0EB4"/>
    <w:rsid w:val="00CA1498"/>
    <w:rsid w:val="00CA15B9"/>
    <w:rsid w:val="00CA1D37"/>
    <w:rsid w:val="00CA2406"/>
    <w:rsid w:val="00CA3E45"/>
    <w:rsid w:val="00CA4A33"/>
    <w:rsid w:val="00CA51C6"/>
    <w:rsid w:val="00CA69B6"/>
    <w:rsid w:val="00CA6E31"/>
    <w:rsid w:val="00CA7C30"/>
    <w:rsid w:val="00CB0AC1"/>
    <w:rsid w:val="00CB2B81"/>
    <w:rsid w:val="00CB4420"/>
    <w:rsid w:val="00CB4970"/>
    <w:rsid w:val="00CB5168"/>
    <w:rsid w:val="00CB7535"/>
    <w:rsid w:val="00CB7692"/>
    <w:rsid w:val="00CB7BA8"/>
    <w:rsid w:val="00CC0CFA"/>
    <w:rsid w:val="00CC239A"/>
    <w:rsid w:val="00CC3306"/>
    <w:rsid w:val="00CC34DF"/>
    <w:rsid w:val="00CC37F3"/>
    <w:rsid w:val="00CC4C7F"/>
    <w:rsid w:val="00CC4E7C"/>
    <w:rsid w:val="00CC503A"/>
    <w:rsid w:val="00CC521C"/>
    <w:rsid w:val="00CC526F"/>
    <w:rsid w:val="00CC52F3"/>
    <w:rsid w:val="00CC5DEF"/>
    <w:rsid w:val="00CC7011"/>
    <w:rsid w:val="00CC70F6"/>
    <w:rsid w:val="00CD116C"/>
    <w:rsid w:val="00CD1F32"/>
    <w:rsid w:val="00CD4A3D"/>
    <w:rsid w:val="00CD5500"/>
    <w:rsid w:val="00CD5C95"/>
    <w:rsid w:val="00CD688C"/>
    <w:rsid w:val="00CD7A2B"/>
    <w:rsid w:val="00CE16E1"/>
    <w:rsid w:val="00CE1AE0"/>
    <w:rsid w:val="00CE205D"/>
    <w:rsid w:val="00CE305C"/>
    <w:rsid w:val="00CE47FC"/>
    <w:rsid w:val="00CE4E62"/>
    <w:rsid w:val="00CE56DD"/>
    <w:rsid w:val="00CE75EA"/>
    <w:rsid w:val="00CF02F8"/>
    <w:rsid w:val="00CF0B47"/>
    <w:rsid w:val="00CF0C86"/>
    <w:rsid w:val="00CF1A98"/>
    <w:rsid w:val="00CF20F6"/>
    <w:rsid w:val="00CF28B9"/>
    <w:rsid w:val="00CF2D0A"/>
    <w:rsid w:val="00CF2EBC"/>
    <w:rsid w:val="00CF320E"/>
    <w:rsid w:val="00CF3999"/>
    <w:rsid w:val="00CF5B70"/>
    <w:rsid w:val="00CF6BC2"/>
    <w:rsid w:val="00D007BC"/>
    <w:rsid w:val="00D00D68"/>
    <w:rsid w:val="00D02DBE"/>
    <w:rsid w:val="00D03FDC"/>
    <w:rsid w:val="00D04258"/>
    <w:rsid w:val="00D0582E"/>
    <w:rsid w:val="00D06323"/>
    <w:rsid w:val="00D117B8"/>
    <w:rsid w:val="00D11908"/>
    <w:rsid w:val="00D1601B"/>
    <w:rsid w:val="00D20173"/>
    <w:rsid w:val="00D211DB"/>
    <w:rsid w:val="00D2188E"/>
    <w:rsid w:val="00D25010"/>
    <w:rsid w:val="00D25D50"/>
    <w:rsid w:val="00D26186"/>
    <w:rsid w:val="00D2669D"/>
    <w:rsid w:val="00D26B07"/>
    <w:rsid w:val="00D26D39"/>
    <w:rsid w:val="00D26D60"/>
    <w:rsid w:val="00D300A4"/>
    <w:rsid w:val="00D300F0"/>
    <w:rsid w:val="00D31C7E"/>
    <w:rsid w:val="00D32777"/>
    <w:rsid w:val="00D32C74"/>
    <w:rsid w:val="00D32FAC"/>
    <w:rsid w:val="00D33659"/>
    <w:rsid w:val="00D34784"/>
    <w:rsid w:val="00D356A0"/>
    <w:rsid w:val="00D35D66"/>
    <w:rsid w:val="00D36677"/>
    <w:rsid w:val="00D375C9"/>
    <w:rsid w:val="00D379D5"/>
    <w:rsid w:val="00D41088"/>
    <w:rsid w:val="00D42B54"/>
    <w:rsid w:val="00D43472"/>
    <w:rsid w:val="00D44497"/>
    <w:rsid w:val="00D453FA"/>
    <w:rsid w:val="00D45A30"/>
    <w:rsid w:val="00D46D04"/>
    <w:rsid w:val="00D46D1F"/>
    <w:rsid w:val="00D47250"/>
    <w:rsid w:val="00D47570"/>
    <w:rsid w:val="00D50B41"/>
    <w:rsid w:val="00D50C39"/>
    <w:rsid w:val="00D5132C"/>
    <w:rsid w:val="00D5160F"/>
    <w:rsid w:val="00D51A03"/>
    <w:rsid w:val="00D51B9F"/>
    <w:rsid w:val="00D529A8"/>
    <w:rsid w:val="00D53DB4"/>
    <w:rsid w:val="00D5644C"/>
    <w:rsid w:val="00D56650"/>
    <w:rsid w:val="00D56930"/>
    <w:rsid w:val="00D5733B"/>
    <w:rsid w:val="00D57F71"/>
    <w:rsid w:val="00D61CA8"/>
    <w:rsid w:val="00D61D65"/>
    <w:rsid w:val="00D6256D"/>
    <w:rsid w:val="00D6279C"/>
    <w:rsid w:val="00D62E47"/>
    <w:rsid w:val="00D63EBF"/>
    <w:rsid w:val="00D645E7"/>
    <w:rsid w:val="00D6594D"/>
    <w:rsid w:val="00D65975"/>
    <w:rsid w:val="00D666D6"/>
    <w:rsid w:val="00D7041F"/>
    <w:rsid w:val="00D71E5B"/>
    <w:rsid w:val="00D72918"/>
    <w:rsid w:val="00D72A58"/>
    <w:rsid w:val="00D73B0B"/>
    <w:rsid w:val="00D77776"/>
    <w:rsid w:val="00D777C5"/>
    <w:rsid w:val="00D77F80"/>
    <w:rsid w:val="00D80127"/>
    <w:rsid w:val="00D81EFB"/>
    <w:rsid w:val="00D82563"/>
    <w:rsid w:val="00D83306"/>
    <w:rsid w:val="00D8372F"/>
    <w:rsid w:val="00D84480"/>
    <w:rsid w:val="00D85A18"/>
    <w:rsid w:val="00D85B55"/>
    <w:rsid w:val="00D87195"/>
    <w:rsid w:val="00D87234"/>
    <w:rsid w:val="00D877B0"/>
    <w:rsid w:val="00D905A9"/>
    <w:rsid w:val="00D90CDD"/>
    <w:rsid w:val="00D90FD1"/>
    <w:rsid w:val="00D91797"/>
    <w:rsid w:val="00D91B3A"/>
    <w:rsid w:val="00D91EB3"/>
    <w:rsid w:val="00D9255C"/>
    <w:rsid w:val="00D92E3A"/>
    <w:rsid w:val="00D92FA3"/>
    <w:rsid w:val="00D936B5"/>
    <w:rsid w:val="00D96BEA"/>
    <w:rsid w:val="00D97E8C"/>
    <w:rsid w:val="00DA02A7"/>
    <w:rsid w:val="00DA0CFF"/>
    <w:rsid w:val="00DA17DF"/>
    <w:rsid w:val="00DA20FD"/>
    <w:rsid w:val="00DA37F5"/>
    <w:rsid w:val="00DA4303"/>
    <w:rsid w:val="00DA4B39"/>
    <w:rsid w:val="00DA536A"/>
    <w:rsid w:val="00DA5566"/>
    <w:rsid w:val="00DA5A7B"/>
    <w:rsid w:val="00DA7298"/>
    <w:rsid w:val="00DB0046"/>
    <w:rsid w:val="00DB0CD6"/>
    <w:rsid w:val="00DB184F"/>
    <w:rsid w:val="00DB1954"/>
    <w:rsid w:val="00DB2082"/>
    <w:rsid w:val="00DB4713"/>
    <w:rsid w:val="00DB5FBC"/>
    <w:rsid w:val="00DB60EE"/>
    <w:rsid w:val="00DB6565"/>
    <w:rsid w:val="00DC071A"/>
    <w:rsid w:val="00DC0934"/>
    <w:rsid w:val="00DC15EE"/>
    <w:rsid w:val="00DC1736"/>
    <w:rsid w:val="00DC1CA9"/>
    <w:rsid w:val="00DC22A2"/>
    <w:rsid w:val="00DC25AF"/>
    <w:rsid w:val="00DC3430"/>
    <w:rsid w:val="00DC3A44"/>
    <w:rsid w:val="00DC769E"/>
    <w:rsid w:val="00DD0A26"/>
    <w:rsid w:val="00DD2D89"/>
    <w:rsid w:val="00DD359A"/>
    <w:rsid w:val="00DD376E"/>
    <w:rsid w:val="00DD37CF"/>
    <w:rsid w:val="00DD46B4"/>
    <w:rsid w:val="00DD4FDE"/>
    <w:rsid w:val="00DD7632"/>
    <w:rsid w:val="00DE0236"/>
    <w:rsid w:val="00DE04A1"/>
    <w:rsid w:val="00DE0E93"/>
    <w:rsid w:val="00DE167E"/>
    <w:rsid w:val="00DE184E"/>
    <w:rsid w:val="00DE1E2B"/>
    <w:rsid w:val="00DE2C58"/>
    <w:rsid w:val="00DE4088"/>
    <w:rsid w:val="00DE5164"/>
    <w:rsid w:val="00DE5339"/>
    <w:rsid w:val="00DE5DEA"/>
    <w:rsid w:val="00DE6101"/>
    <w:rsid w:val="00DE64EF"/>
    <w:rsid w:val="00DE6A66"/>
    <w:rsid w:val="00DE74DE"/>
    <w:rsid w:val="00DF029B"/>
    <w:rsid w:val="00DF043E"/>
    <w:rsid w:val="00DF05B2"/>
    <w:rsid w:val="00DF0727"/>
    <w:rsid w:val="00DF2373"/>
    <w:rsid w:val="00DF26BD"/>
    <w:rsid w:val="00DF27AC"/>
    <w:rsid w:val="00DF349A"/>
    <w:rsid w:val="00DF4C6F"/>
    <w:rsid w:val="00DF6359"/>
    <w:rsid w:val="00DF6F97"/>
    <w:rsid w:val="00DF7BF8"/>
    <w:rsid w:val="00E0096B"/>
    <w:rsid w:val="00E01426"/>
    <w:rsid w:val="00E02346"/>
    <w:rsid w:val="00E035BD"/>
    <w:rsid w:val="00E0360F"/>
    <w:rsid w:val="00E04643"/>
    <w:rsid w:val="00E053D8"/>
    <w:rsid w:val="00E064B0"/>
    <w:rsid w:val="00E06914"/>
    <w:rsid w:val="00E10A49"/>
    <w:rsid w:val="00E11695"/>
    <w:rsid w:val="00E1257E"/>
    <w:rsid w:val="00E13C18"/>
    <w:rsid w:val="00E13FE7"/>
    <w:rsid w:val="00E149A7"/>
    <w:rsid w:val="00E14AD8"/>
    <w:rsid w:val="00E14BF5"/>
    <w:rsid w:val="00E154C9"/>
    <w:rsid w:val="00E17D10"/>
    <w:rsid w:val="00E210AF"/>
    <w:rsid w:val="00E21552"/>
    <w:rsid w:val="00E21CC1"/>
    <w:rsid w:val="00E2234A"/>
    <w:rsid w:val="00E223A2"/>
    <w:rsid w:val="00E22847"/>
    <w:rsid w:val="00E22DDF"/>
    <w:rsid w:val="00E23167"/>
    <w:rsid w:val="00E242D4"/>
    <w:rsid w:val="00E246EC"/>
    <w:rsid w:val="00E2480F"/>
    <w:rsid w:val="00E25582"/>
    <w:rsid w:val="00E2563D"/>
    <w:rsid w:val="00E2563F"/>
    <w:rsid w:val="00E258A9"/>
    <w:rsid w:val="00E26118"/>
    <w:rsid w:val="00E263F4"/>
    <w:rsid w:val="00E269F9"/>
    <w:rsid w:val="00E2751D"/>
    <w:rsid w:val="00E279AD"/>
    <w:rsid w:val="00E27B17"/>
    <w:rsid w:val="00E31D27"/>
    <w:rsid w:val="00E31D92"/>
    <w:rsid w:val="00E327C7"/>
    <w:rsid w:val="00E34221"/>
    <w:rsid w:val="00E34258"/>
    <w:rsid w:val="00E35CA7"/>
    <w:rsid w:val="00E36C20"/>
    <w:rsid w:val="00E36DC8"/>
    <w:rsid w:val="00E3718A"/>
    <w:rsid w:val="00E40023"/>
    <w:rsid w:val="00E412B1"/>
    <w:rsid w:val="00E41826"/>
    <w:rsid w:val="00E41D5E"/>
    <w:rsid w:val="00E42A6A"/>
    <w:rsid w:val="00E42AEF"/>
    <w:rsid w:val="00E4352E"/>
    <w:rsid w:val="00E437EA"/>
    <w:rsid w:val="00E442F6"/>
    <w:rsid w:val="00E4496F"/>
    <w:rsid w:val="00E459D0"/>
    <w:rsid w:val="00E466FC"/>
    <w:rsid w:val="00E4729E"/>
    <w:rsid w:val="00E472E7"/>
    <w:rsid w:val="00E474C9"/>
    <w:rsid w:val="00E500BC"/>
    <w:rsid w:val="00E510E7"/>
    <w:rsid w:val="00E51BB9"/>
    <w:rsid w:val="00E52BCF"/>
    <w:rsid w:val="00E53005"/>
    <w:rsid w:val="00E53A89"/>
    <w:rsid w:val="00E53AF6"/>
    <w:rsid w:val="00E55D61"/>
    <w:rsid w:val="00E563E7"/>
    <w:rsid w:val="00E56C47"/>
    <w:rsid w:val="00E57BA9"/>
    <w:rsid w:val="00E60222"/>
    <w:rsid w:val="00E6040D"/>
    <w:rsid w:val="00E60B67"/>
    <w:rsid w:val="00E613FC"/>
    <w:rsid w:val="00E62472"/>
    <w:rsid w:val="00E62598"/>
    <w:rsid w:val="00E642F0"/>
    <w:rsid w:val="00E6523D"/>
    <w:rsid w:val="00E6632D"/>
    <w:rsid w:val="00E66C77"/>
    <w:rsid w:val="00E6712C"/>
    <w:rsid w:val="00E674CE"/>
    <w:rsid w:val="00E67678"/>
    <w:rsid w:val="00E70865"/>
    <w:rsid w:val="00E71355"/>
    <w:rsid w:val="00E73090"/>
    <w:rsid w:val="00E7316B"/>
    <w:rsid w:val="00E73DC5"/>
    <w:rsid w:val="00E741AF"/>
    <w:rsid w:val="00E744F6"/>
    <w:rsid w:val="00E75B9D"/>
    <w:rsid w:val="00E761A8"/>
    <w:rsid w:val="00E76AE4"/>
    <w:rsid w:val="00E80E2B"/>
    <w:rsid w:val="00E82EFD"/>
    <w:rsid w:val="00E84043"/>
    <w:rsid w:val="00E84F1B"/>
    <w:rsid w:val="00E84F70"/>
    <w:rsid w:val="00E853DB"/>
    <w:rsid w:val="00E856C4"/>
    <w:rsid w:val="00E85770"/>
    <w:rsid w:val="00E87520"/>
    <w:rsid w:val="00E900D7"/>
    <w:rsid w:val="00E9011E"/>
    <w:rsid w:val="00E90DCF"/>
    <w:rsid w:val="00E90EB1"/>
    <w:rsid w:val="00E913AB"/>
    <w:rsid w:val="00E915B3"/>
    <w:rsid w:val="00E91C61"/>
    <w:rsid w:val="00E92D13"/>
    <w:rsid w:val="00E92E84"/>
    <w:rsid w:val="00E93225"/>
    <w:rsid w:val="00E94085"/>
    <w:rsid w:val="00E94A6B"/>
    <w:rsid w:val="00E95784"/>
    <w:rsid w:val="00E9583C"/>
    <w:rsid w:val="00E96136"/>
    <w:rsid w:val="00E97E2E"/>
    <w:rsid w:val="00EA124D"/>
    <w:rsid w:val="00EA135B"/>
    <w:rsid w:val="00EA2228"/>
    <w:rsid w:val="00EA2AEE"/>
    <w:rsid w:val="00EA4907"/>
    <w:rsid w:val="00EA4DF2"/>
    <w:rsid w:val="00EA5D15"/>
    <w:rsid w:val="00EA5E0E"/>
    <w:rsid w:val="00EA67C8"/>
    <w:rsid w:val="00EA6ABB"/>
    <w:rsid w:val="00EA6F83"/>
    <w:rsid w:val="00EA7BFE"/>
    <w:rsid w:val="00EA7C6D"/>
    <w:rsid w:val="00EA7F4D"/>
    <w:rsid w:val="00EB09D2"/>
    <w:rsid w:val="00EB245E"/>
    <w:rsid w:val="00EB24C6"/>
    <w:rsid w:val="00EB2714"/>
    <w:rsid w:val="00EB31AD"/>
    <w:rsid w:val="00EB4575"/>
    <w:rsid w:val="00EB4ACC"/>
    <w:rsid w:val="00EB5B88"/>
    <w:rsid w:val="00EB602A"/>
    <w:rsid w:val="00EB63C8"/>
    <w:rsid w:val="00EB6788"/>
    <w:rsid w:val="00EB73E2"/>
    <w:rsid w:val="00EB78FB"/>
    <w:rsid w:val="00EB7967"/>
    <w:rsid w:val="00EB7C9C"/>
    <w:rsid w:val="00EC0DBF"/>
    <w:rsid w:val="00EC136D"/>
    <w:rsid w:val="00EC13F3"/>
    <w:rsid w:val="00EC160F"/>
    <w:rsid w:val="00EC2467"/>
    <w:rsid w:val="00EC4C5E"/>
    <w:rsid w:val="00EC631A"/>
    <w:rsid w:val="00EC744A"/>
    <w:rsid w:val="00EC7B64"/>
    <w:rsid w:val="00ED08C6"/>
    <w:rsid w:val="00ED124C"/>
    <w:rsid w:val="00ED1706"/>
    <w:rsid w:val="00ED1AC2"/>
    <w:rsid w:val="00ED1E00"/>
    <w:rsid w:val="00ED2394"/>
    <w:rsid w:val="00ED2D18"/>
    <w:rsid w:val="00ED33E1"/>
    <w:rsid w:val="00ED3509"/>
    <w:rsid w:val="00ED4D47"/>
    <w:rsid w:val="00ED61AD"/>
    <w:rsid w:val="00ED6647"/>
    <w:rsid w:val="00EE0450"/>
    <w:rsid w:val="00EE0976"/>
    <w:rsid w:val="00EE2221"/>
    <w:rsid w:val="00EE2E76"/>
    <w:rsid w:val="00EE42E6"/>
    <w:rsid w:val="00EE49BF"/>
    <w:rsid w:val="00EE4E74"/>
    <w:rsid w:val="00EE578C"/>
    <w:rsid w:val="00EE5F29"/>
    <w:rsid w:val="00EE7B0F"/>
    <w:rsid w:val="00EF035E"/>
    <w:rsid w:val="00EF0D10"/>
    <w:rsid w:val="00EF0EB7"/>
    <w:rsid w:val="00EF1ABF"/>
    <w:rsid w:val="00EF2034"/>
    <w:rsid w:val="00EF2A3D"/>
    <w:rsid w:val="00EF4FAE"/>
    <w:rsid w:val="00EF54E1"/>
    <w:rsid w:val="00EF568E"/>
    <w:rsid w:val="00EF67A9"/>
    <w:rsid w:val="00EF6CFD"/>
    <w:rsid w:val="00F008D8"/>
    <w:rsid w:val="00F00B20"/>
    <w:rsid w:val="00F045C1"/>
    <w:rsid w:val="00F045D3"/>
    <w:rsid w:val="00F04A88"/>
    <w:rsid w:val="00F04AD9"/>
    <w:rsid w:val="00F05504"/>
    <w:rsid w:val="00F06CC2"/>
    <w:rsid w:val="00F11AAD"/>
    <w:rsid w:val="00F11B12"/>
    <w:rsid w:val="00F11F5D"/>
    <w:rsid w:val="00F11FD2"/>
    <w:rsid w:val="00F13039"/>
    <w:rsid w:val="00F1360C"/>
    <w:rsid w:val="00F13D38"/>
    <w:rsid w:val="00F13FD1"/>
    <w:rsid w:val="00F212D1"/>
    <w:rsid w:val="00F215A2"/>
    <w:rsid w:val="00F225D8"/>
    <w:rsid w:val="00F23E2F"/>
    <w:rsid w:val="00F24417"/>
    <w:rsid w:val="00F258C8"/>
    <w:rsid w:val="00F25A57"/>
    <w:rsid w:val="00F26885"/>
    <w:rsid w:val="00F27A3C"/>
    <w:rsid w:val="00F30461"/>
    <w:rsid w:val="00F315A8"/>
    <w:rsid w:val="00F316BD"/>
    <w:rsid w:val="00F32598"/>
    <w:rsid w:val="00F32DA1"/>
    <w:rsid w:val="00F3339D"/>
    <w:rsid w:val="00F335C7"/>
    <w:rsid w:val="00F33D3B"/>
    <w:rsid w:val="00F34147"/>
    <w:rsid w:val="00F3443F"/>
    <w:rsid w:val="00F3496A"/>
    <w:rsid w:val="00F358CD"/>
    <w:rsid w:val="00F3602D"/>
    <w:rsid w:val="00F36DC1"/>
    <w:rsid w:val="00F37242"/>
    <w:rsid w:val="00F405B7"/>
    <w:rsid w:val="00F410D0"/>
    <w:rsid w:val="00F418CD"/>
    <w:rsid w:val="00F41EC0"/>
    <w:rsid w:val="00F4223C"/>
    <w:rsid w:val="00F4479E"/>
    <w:rsid w:val="00F45D46"/>
    <w:rsid w:val="00F46570"/>
    <w:rsid w:val="00F465B6"/>
    <w:rsid w:val="00F46790"/>
    <w:rsid w:val="00F47795"/>
    <w:rsid w:val="00F47E2B"/>
    <w:rsid w:val="00F50181"/>
    <w:rsid w:val="00F5080C"/>
    <w:rsid w:val="00F5127B"/>
    <w:rsid w:val="00F514A9"/>
    <w:rsid w:val="00F519B8"/>
    <w:rsid w:val="00F53910"/>
    <w:rsid w:val="00F53FA5"/>
    <w:rsid w:val="00F554A7"/>
    <w:rsid w:val="00F5553F"/>
    <w:rsid w:val="00F56956"/>
    <w:rsid w:val="00F57762"/>
    <w:rsid w:val="00F60E97"/>
    <w:rsid w:val="00F611D0"/>
    <w:rsid w:val="00F61972"/>
    <w:rsid w:val="00F61C3D"/>
    <w:rsid w:val="00F6343B"/>
    <w:rsid w:val="00F63FF7"/>
    <w:rsid w:val="00F64787"/>
    <w:rsid w:val="00F647F3"/>
    <w:rsid w:val="00F701BF"/>
    <w:rsid w:val="00F70B88"/>
    <w:rsid w:val="00F70D23"/>
    <w:rsid w:val="00F712C9"/>
    <w:rsid w:val="00F7151B"/>
    <w:rsid w:val="00F720F6"/>
    <w:rsid w:val="00F74855"/>
    <w:rsid w:val="00F761E3"/>
    <w:rsid w:val="00F76A7E"/>
    <w:rsid w:val="00F77D84"/>
    <w:rsid w:val="00F825AC"/>
    <w:rsid w:val="00F82A54"/>
    <w:rsid w:val="00F8300A"/>
    <w:rsid w:val="00F842A6"/>
    <w:rsid w:val="00F84975"/>
    <w:rsid w:val="00F85E91"/>
    <w:rsid w:val="00F867CC"/>
    <w:rsid w:val="00F86E2C"/>
    <w:rsid w:val="00F8725C"/>
    <w:rsid w:val="00F874C8"/>
    <w:rsid w:val="00F8761A"/>
    <w:rsid w:val="00F9004C"/>
    <w:rsid w:val="00F90311"/>
    <w:rsid w:val="00F913EC"/>
    <w:rsid w:val="00F9194F"/>
    <w:rsid w:val="00F92D2D"/>
    <w:rsid w:val="00F9342D"/>
    <w:rsid w:val="00F93960"/>
    <w:rsid w:val="00F93E50"/>
    <w:rsid w:val="00F943AC"/>
    <w:rsid w:val="00F95CE5"/>
    <w:rsid w:val="00F96441"/>
    <w:rsid w:val="00F96870"/>
    <w:rsid w:val="00F96A6C"/>
    <w:rsid w:val="00F97254"/>
    <w:rsid w:val="00F97694"/>
    <w:rsid w:val="00FA0AFE"/>
    <w:rsid w:val="00FA0BF1"/>
    <w:rsid w:val="00FA0C13"/>
    <w:rsid w:val="00FA0FE9"/>
    <w:rsid w:val="00FA1571"/>
    <w:rsid w:val="00FA214D"/>
    <w:rsid w:val="00FA26B5"/>
    <w:rsid w:val="00FA28FD"/>
    <w:rsid w:val="00FA4EC1"/>
    <w:rsid w:val="00FA6674"/>
    <w:rsid w:val="00FB06E0"/>
    <w:rsid w:val="00FB0ED6"/>
    <w:rsid w:val="00FB2745"/>
    <w:rsid w:val="00FB2E3B"/>
    <w:rsid w:val="00FB32AF"/>
    <w:rsid w:val="00FB3497"/>
    <w:rsid w:val="00FB3D27"/>
    <w:rsid w:val="00FB6062"/>
    <w:rsid w:val="00FB648E"/>
    <w:rsid w:val="00FB6F2F"/>
    <w:rsid w:val="00FC0B8E"/>
    <w:rsid w:val="00FC1939"/>
    <w:rsid w:val="00FC29EA"/>
    <w:rsid w:val="00FC2A59"/>
    <w:rsid w:val="00FC2DF4"/>
    <w:rsid w:val="00FC3B72"/>
    <w:rsid w:val="00FC491C"/>
    <w:rsid w:val="00FC6CEC"/>
    <w:rsid w:val="00FC6E55"/>
    <w:rsid w:val="00FD0328"/>
    <w:rsid w:val="00FD07CA"/>
    <w:rsid w:val="00FD1180"/>
    <w:rsid w:val="00FD1356"/>
    <w:rsid w:val="00FD138B"/>
    <w:rsid w:val="00FD1807"/>
    <w:rsid w:val="00FD2098"/>
    <w:rsid w:val="00FD44D5"/>
    <w:rsid w:val="00FD5C04"/>
    <w:rsid w:val="00FD5CA3"/>
    <w:rsid w:val="00FD5CE0"/>
    <w:rsid w:val="00FE06B2"/>
    <w:rsid w:val="00FE09CE"/>
    <w:rsid w:val="00FE14BB"/>
    <w:rsid w:val="00FE2D0A"/>
    <w:rsid w:val="00FE39D0"/>
    <w:rsid w:val="00FE440C"/>
    <w:rsid w:val="00FE48BC"/>
    <w:rsid w:val="00FE4E65"/>
    <w:rsid w:val="00FE5675"/>
    <w:rsid w:val="00FE574C"/>
    <w:rsid w:val="00FE71EC"/>
    <w:rsid w:val="00FF12F7"/>
    <w:rsid w:val="00FF1468"/>
    <w:rsid w:val="00FF2160"/>
    <w:rsid w:val="00FF2267"/>
    <w:rsid w:val="00FF22E4"/>
    <w:rsid w:val="00FF3042"/>
    <w:rsid w:val="00FF3E15"/>
    <w:rsid w:val="00FF47F9"/>
    <w:rsid w:val="00FF496B"/>
    <w:rsid w:val="00FF4CBD"/>
    <w:rsid w:val="00FF58A1"/>
    <w:rsid w:val="00FF5EE6"/>
    <w:rsid w:val="00FF7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3404AA4"/>
  <w15:docId w15:val="{090F407F-B496-4150-9647-A11E8F15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imes New Roman" w:hAnsi="Palatino Linotype" w:cs="Times New Roman"/>
        <w:sz w:val="21"/>
        <w:szCs w:val="21"/>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C47"/>
    <w:pPr>
      <w:jc w:val="both"/>
    </w:pPr>
  </w:style>
  <w:style w:type="paragraph" w:styleId="Kop1">
    <w:name w:val="heading 1"/>
    <w:basedOn w:val="Standaard"/>
    <w:next w:val="Kop2"/>
    <w:autoRedefine/>
    <w:qFormat/>
    <w:rsid w:val="000C4BFC"/>
    <w:pPr>
      <w:keepNext/>
      <w:pageBreakBefore/>
      <w:numPr>
        <w:numId w:val="37"/>
      </w:numPr>
      <w:spacing w:before="240"/>
      <w:outlineLvl w:val="0"/>
    </w:pPr>
    <w:rPr>
      <w:b/>
      <w:bCs/>
      <w:color w:val="008000"/>
      <w:sz w:val="28"/>
    </w:rPr>
  </w:style>
  <w:style w:type="paragraph" w:styleId="Kop2">
    <w:name w:val="heading 2"/>
    <w:basedOn w:val="Standaard"/>
    <w:next w:val="Standaard"/>
    <w:link w:val="Kop2Char"/>
    <w:autoRedefine/>
    <w:qFormat/>
    <w:rsid w:val="00117924"/>
    <w:pPr>
      <w:keepNext/>
      <w:numPr>
        <w:ilvl w:val="1"/>
        <w:numId w:val="37"/>
      </w:numPr>
      <w:spacing w:before="240"/>
      <w:ind w:left="576"/>
      <w:outlineLvl w:val="1"/>
    </w:pPr>
    <w:rPr>
      <w:rFonts w:cs="Arial"/>
      <w:b/>
      <w:bCs/>
      <w:iCs/>
      <w:color w:val="008000"/>
      <w:sz w:val="24"/>
    </w:rPr>
  </w:style>
  <w:style w:type="paragraph" w:styleId="Kop3">
    <w:name w:val="heading 3"/>
    <w:basedOn w:val="Standaard"/>
    <w:next w:val="Standaard"/>
    <w:link w:val="Kop3Char"/>
    <w:unhideWhenUsed/>
    <w:qFormat/>
    <w:rsid w:val="004A2A31"/>
    <w:pPr>
      <w:keepNext/>
      <w:widowControl w:val="0"/>
      <w:numPr>
        <w:ilvl w:val="2"/>
        <w:numId w:val="37"/>
      </w:numPr>
      <w:spacing w:before="240" w:line="240" w:lineRule="atLeast"/>
      <w:outlineLvl w:val="2"/>
    </w:pPr>
    <w:rPr>
      <w:rFonts w:cs="Arial"/>
      <w:b/>
      <w:color w:val="008000"/>
      <w:kern w:val="32"/>
      <w:sz w:val="22"/>
      <w:szCs w:val="26"/>
    </w:rPr>
  </w:style>
  <w:style w:type="paragraph" w:styleId="Kop4">
    <w:name w:val="heading 4"/>
    <w:basedOn w:val="Standaard"/>
    <w:next w:val="Standaard"/>
    <w:link w:val="Kop4Char"/>
    <w:qFormat/>
    <w:rsid w:val="004A2A31"/>
    <w:pPr>
      <w:keepNext/>
      <w:numPr>
        <w:ilvl w:val="3"/>
        <w:numId w:val="37"/>
      </w:numPr>
      <w:spacing w:before="240"/>
      <w:outlineLvl w:val="3"/>
    </w:pPr>
    <w:rPr>
      <w:b/>
      <w:bCs/>
      <w:color w:val="008000"/>
      <w:szCs w:val="28"/>
    </w:rPr>
  </w:style>
  <w:style w:type="paragraph" w:styleId="Kop5">
    <w:name w:val="heading 5"/>
    <w:basedOn w:val="Standaard"/>
    <w:next w:val="Standaard"/>
    <w:link w:val="Kop5Char"/>
    <w:qFormat/>
    <w:rsid w:val="005B5152"/>
    <w:pPr>
      <w:numPr>
        <w:ilvl w:val="4"/>
        <w:numId w:val="37"/>
      </w:numPr>
      <w:spacing w:before="240" w:after="60"/>
      <w:outlineLvl w:val="4"/>
    </w:pPr>
    <w:rPr>
      <w:b/>
      <w:bCs/>
      <w:i/>
      <w:iCs/>
      <w:sz w:val="26"/>
      <w:szCs w:val="26"/>
    </w:rPr>
  </w:style>
  <w:style w:type="paragraph" w:styleId="Kop6">
    <w:name w:val="heading 6"/>
    <w:basedOn w:val="Standaard"/>
    <w:next w:val="Standaard"/>
    <w:link w:val="Kop6Char"/>
    <w:qFormat/>
    <w:rsid w:val="005B5152"/>
    <w:pPr>
      <w:numPr>
        <w:ilvl w:val="5"/>
        <w:numId w:val="37"/>
      </w:numPr>
      <w:spacing w:before="240" w:after="60"/>
      <w:outlineLvl w:val="5"/>
    </w:pPr>
    <w:rPr>
      <w:b/>
      <w:bCs/>
      <w:sz w:val="22"/>
      <w:szCs w:val="22"/>
    </w:rPr>
  </w:style>
  <w:style w:type="paragraph" w:styleId="Kop7">
    <w:name w:val="heading 7"/>
    <w:basedOn w:val="Standaard"/>
    <w:next w:val="Standaard"/>
    <w:link w:val="Kop7Char"/>
    <w:qFormat/>
    <w:rsid w:val="005B5152"/>
    <w:pPr>
      <w:numPr>
        <w:ilvl w:val="6"/>
        <w:numId w:val="37"/>
      </w:numPr>
      <w:spacing w:before="240" w:after="60"/>
      <w:outlineLvl w:val="6"/>
    </w:pPr>
  </w:style>
  <w:style w:type="paragraph" w:styleId="Kop8">
    <w:name w:val="heading 8"/>
    <w:basedOn w:val="Standaard"/>
    <w:next w:val="Standaard"/>
    <w:link w:val="Kop8Char"/>
    <w:qFormat/>
    <w:rsid w:val="005B5152"/>
    <w:pPr>
      <w:numPr>
        <w:ilvl w:val="7"/>
        <w:numId w:val="37"/>
      </w:numPr>
      <w:spacing w:before="240" w:after="60"/>
      <w:outlineLvl w:val="7"/>
    </w:pPr>
    <w:rPr>
      <w:i/>
      <w:iCs/>
    </w:rPr>
  </w:style>
  <w:style w:type="paragraph" w:styleId="Kop9">
    <w:name w:val="heading 9"/>
    <w:basedOn w:val="Standaard"/>
    <w:next w:val="Standaard"/>
    <w:link w:val="Kop9Char"/>
    <w:qFormat/>
    <w:rsid w:val="005B5152"/>
    <w:pPr>
      <w:numPr>
        <w:ilvl w:val="8"/>
        <w:numId w:val="3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rFonts w:ascii="Arial" w:hAnsi="Arial" w:cs="Arial"/>
    </w:rPr>
  </w:style>
  <w:style w:type="paragraph" w:styleId="Plattetekst2">
    <w:name w:val="Body Text 2"/>
    <w:basedOn w:val="Standaard"/>
    <w:semiHidden/>
    <w:rPr>
      <w:rFonts w:ascii="Arial" w:hAnsi="Arial" w:cs="Arial"/>
      <w:i/>
      <w:iCs/>
    </w:rPr>
  </w:style>
  <w:style w:type="paragraph" w:styleId="Voettekst">
    <w:name w:val="footer"/>
    <w:basedOn w:val="Standaard"/>
    <w:link w:val="VoettekstChar"/>
    <w:uiPriority w:val="99"/>
    <w:pPr>
      <w:tabs>
        <w:tab w:val="center" w:pos="4153"/>
        <w:tab w:val="right" w:pos="8306"/>
      </w:tabs>
    </w:pPr>
  </w:style>
  <w:style w:type="character" w:styleId="Paginanummer">
    <w:name w:val="page number"/>
    <w:basedOn w:val="Standaardalinea-lettertype"/>
    <w:semiHidden/>
  </w:style>
  <w:style w:type="paragraph" w:styleId="Koptekst">
    <w:name w:val="header"/>
    <w:basedOn w:val="Standaard"/>
    <w:semiHidden/>
    <w:pPr>
      <w:tabs>
        <w:tab w:val="center" w:pos="4153"/>
        <w:tab w:val="right" w:pos="8306"/>
      </w:tabs>
    </w:pPr>
  </w:style>
  <w:style w:type="paragraph" w:styleId="Documentstructuur">
    <w:name w:val="Document Map"/>
    <w:basedOn w:val="Standaard"/>
    <w:semiHidden/>
    <w:pPr>
      <w:shd w:val="clear" w:color="auto" w:fill="000080"/>
    </w:pPr>
    <w:rPr>
      <w:rFonts w:ascii="Tahoma" w:hAnsi="Tahoma" w:cs="Tahoma"/>
    </w:rPr>
  </w:style>
  <w:style w:type="paragraph" w:styleId="Lijstalinea">
    <w:name w:val="List Paragraph"/>
    <w:basedOn w:val="Standaard"/>
    <w:link w:val="LijstalineaChar"/>
    <w:uiPriority w:val="34"/>
    <w:qFormat/>
    <w:pPr>
      <w:ind w:left="720"/>
    </w:pPr>
    <w:rPr>
      <w:rFonts w:ascii="Calibri" w:eastAsia="Calibri" w:hAnsi="Calibri"/>
      <w:sz w:val="22"/>
      <w:szCs w:val="22"/>
      <w:lang w:eastAsia="en-US"/>
    </w:rPr>
  </w:style>
  <w:style w:type="character" w:styleId="Hyperlink">
    <w:name w:val="Hyperlink"/>
    <w:uiPriority w:val="99"/>
    <w:unhideWhenUsed/>
    <w:rPr>
      <w:color w:val="0000FF"/>
      <w:u w:val="single"/>
    </w:rPr>
  </w:style>
  <w:style w:type="character" w:customStyle="1" w:styleId="Kop3Char">
    <w:name w:val="Kop 3 Char"/>
    <w:link w:val="Kop3"/>
    <w:rsid w:val="004A2A31"/>
    <w:rPr>
      <w:rFonts w:cs="Arial"/>
      <w:b/>
      <w:color w:val="008000"/>
      <w:kern w:val="32"/>
      <w:sz w:val="22"/>
      <w:szCs w:val="26"/>
    </w:rPr>
  </w:style>
  <w:style w:type="character" w:customStyle="1" w:styleId="Kop4Char">
    <w:name w:val="Kop 4 Char"/>
    <w:link w:val="Kop4"/>
    <w:rsid w:val="004A2A31"/>
    <w:rPr>
      <w:b/>
      <w:bCs/>
      <w:color w:val="008000"/>
      <w:szCs w:val="28"/>
    </w:rPr>
  </w:style>
  <w:style w:type="character" w:customStyle="1" w:styleId="Kop5Char">
    <w:name w:val="Kop 5 Char"/>
    <w:link w:val="Kop5"/>
    <w:rsid w:val="005B5152"/>
    <w:rPr>
      <w:b/>
      <w:bCs/>
      <w:i/>
      <w:iCs/>
      <w:sz w:val="26"/>
      <w:szCs w:val="26"/>
    </w:rPr>
  </w:style>
  <w:style w:type="character" w:customStyle="1" w:styleId="Kop6Char">
    <w:name w:val="Kop 6 Char"/>
    <w:link w:val="Kop6"/>
    <w:rsid w:val="005B5152"/>
    <w:rPr>
      <w:b/>
      <w:bCs/>
      <w:sz w:val="22"/>
      <w:szCs w:val="22"/>
    </w:rPr>
  </w:style>
  <w:style w:type="character" w:customStyle="1" w:styleId="Kop7Char">
    <w:name w:val="Kop 7 Char"/>
    <w:link w:val="Kop7"/>
    <w:rsid w:val="005B5152"/>
  </w:style>
  <w:style w:type="character" w:customStyle="1" w:styleId="Kop8Char">
    <w:name w:val="Kop 8 Char"/>
    <w:link w:val="Kop8"/>
    <w:rsid w:val="005B5152"/>
    <w:rPr>
      <w:i/>
      <w:iCs/>
    </w:rPr>
  </w:style>
  <w:style w:type="character" w:customStyle="1" w:styleId="Kop9Char">
    <w:name w:val="Kop 9 Char"/>
    <w:link w:val="Kop9"/>
    <w:rsid w:val="005B5152"/>
    <w:rPr>
      <w:rFonts w:ascii="Arial" w:hAnsi="Arial" w:cs="Arial"/>
      <w:sz w:val="22"/>
      <w:szCs w:val="22"/>
    </w:rPr>
  </w:style>
  <w:style w:type="character" w:customStyle="1" w:styleId="Kop2Char">
    <w:name w:val="Kop 2 Char"/>
    <w:link w:val="Kop2"/>
    <w:rsid w:val="00117924"/>
    <w:rPr>
      <w:rFonts w:cs="Arial"/>
      <w:b/>
      <w:bCs/>
      <w:iCs/>
      <w:color w:val="008000"/>
      <w:sz w:val="24"/>
    </w:rPr>
  </w:style>
  <w:style w:type="paragraph" w:styleId="Kopvaninhoudsopgave">
    <w:name w:val="TOC Heading"/>
    <w:basedOn w:val="Kop1"/>
    <w:next w:val="Standaard"/>
    <w:uiPriority w:val="39"/>
    <w:unhideWhenUsed/>
    <w:qFormat/>
    <w:rsid w:val="00A872B8"/>
    <w:pPr>
      <w:keepLines/>
      <w:pageBreakBefore w:val="0"/>
      <w:numPr>
        <w:numId w:val="0"/>
      </w:numPr>
      <w:spacing w:before="480" w:line="276" w:lineRule="auto"/>
      <w:outlineLvl w:val="9"/>
    </w:pPr>
    <w:rPr>
      <w:rFonts w:ascii="Cambria" w:hAnsi="Cambria"/>
      <w:color w:val="365F91"/>
      <w:szCs w:val="28"/>
    </w:rPr>
  </w:style>
  <w:style w:type="paragraph" w:styleId="Inhopg1">
    <w:name w:val="toc 1"/>
    <w:basedOn w:val="Standaard"/>
    <w:next w:val="Standaard"/>
    <w:autoRedefine/>
    <w:uiPriority w:val="39"/>
    <w:unhideWhenUsed/>
    <w:qFormat/>
    <w:rsid w:val="00A872B8"/>
  </w:style>
  <w:style w:type="paragraph" w:styleId="Inhopg2">
    <w:name w:val="toc 2"/>
    <w:basedOn w:val="Standaard"/>
    <w:next w:val="Standaard"/>
    <w:autoRedefine/>
    <w:uiPriority w:val="39"/>
    <w:unhideWhenUsed/>
    <w:qFormat/>
    <w:rsid w:val="00BC7BBE"/>
    <w:pPr>
      <w:tabs>
        <w:tab w:val="left" w:pos="880"/>
        <w:tab w:val="right" w:leader="dot" w:pos="9026"/>
      </w:tabs>
      <w:ind w:left="240"/>
    </w:pPr>
    <w:rPr>
      <w:rFonts w:cs="Arial"/>
      <w:bCs/>
      <w:iCs/>
      <w:noProof/>
      <w:szCs w:val="20"/>
    </w:rPr>
  </w:style>
  <w:style w:type="paragraph" w:styleId="Inhopg3">
    <w:name w:val="toc 3"/>
    <w:basedOn w:val="Standaard"/>
    <w:next w:val="Standaard"/>
    <w:autoRedefine/>
    <w:uiPriority w:val="39"/>
    <w:unhideWhenUsed/>
    <w:qFormat/>
    <w:rsid w:val="00A872B8"/>
    <w:pPr>
      <w:ind w:left="480"/>
    </w:pPr>
  </w:style>
  <w:style w:type="paragraph" w:styleId="Ballontekst">
    <w:name w:val="Balloon Text"/>
    <w:basedOn w:val="Standaard"/>
    <w:link w:val="BallontekstChar"/>
    <w:uiPriority w:val="99"/>
    <w:semiHidden/>
    <w:unhideWhenUsed/>
    <w:rsid w:val="00A872B8"/>
    <w:rPr>
      <w:rFonts w:ascii="Tahoma" w:hAnsi="Tahoma" w:cs="Tahoma"/>
      <w:sz w:val="16"/>
      <w:szCs w:val="16"/>
    </w:rPr>
  </w:style>
  <w:style w:type="character" w:customStyle="1" w:styleId="BallontekstChar">
    <w:name w:val="Ballontekst Char"/>
    <w:link w:val="Ballontekst"/>
    <w:uiPriority w:val="99"/>
    <w:semiHidden/>
    <w:rsid w:val="00A872B8"/>
    <w:rPr>
      <w:rFonts w:ascii="Tahoma" w:hAnsi="Tahoma" w:cs="Tahoma"/>
      <w:sz w:val="16"/>
      <w:szCs w:val="16"/>
    </w:rPr>
  </w:style>
  <w:style w:type="character" w:customStyle="1" w:styleId="VoettekstChar">
    <w:name w:val="Voettekst Char"/>
    <w:link w:val="Voettekst"/>
    <w:uiPriority w:val="99"/>
    <w:rsid w:val="00A872B8"/>
    <w:rPr>
      <w:sz w:val="24"/>
      <w:szCs w:val="24"/>
    </w:rPr>
  </w:style>
  <w:style w:type="paragraph" w:customStyle="1" w:styleId="formulierstandaard">
    <w:name w:val="formulier standaard"/>
    <w:basedOn w:val="Standaard"/>
    <w:rsid w:val="00953F0B"/>
    <w:pPr>
      <w:spacing w:after="120" w:line="312" w:lineRule="auto"/>
      <w:ind w:left="113"/>
    </w:pPr>
    <w:rPr>
      <w:rFonts w:ascii="Arial" w:hAnsi="Arial"/>
      <w:sz w:val="19"/>
    </w:rPr>
  </w:style>
  <w:style w:type="paragraph" w:customStyle="1" w:styleId="Char">
    <w:name w:val="Char"/>
    <w:basedOn w:val="Standaard"/>
    <w:rsid w:val="00953F0B"/>
    <w:pPr>
      <w:spacing w:after="160" w:line="240" w:lineRule="exact"/>
    </w:pPr>
    <w:rPr>
      <w:rFonts w:ascii="Tahoma" w:hAnsi="Tahoma"/>
      <w:szCs w:val="20"/>
      <w:lang w:val="en-US" w:eastAsia="en-US"/>
    </w:rPr>
  </w:style>
  <w:style w:type="character" w:customStyle="1" w:styleId="Hoofdtekst">
    <w:name w:val="Hoofdtekst_"/>
    <w:link w:val="Hoofdtekst1"/>
    <w:uiPriority w:val="99"/>
    <w:locked/>
    <w:rsid w:val="00953F0B"/>
    <w:rPr>
      <w:rFonts w:ascii="Arial" w:hAnsi="Arial"/>
      <w:sz w:val="18"/>
      <w:shd w:val="clear" w:color="auto" w:fill="FFFFFF"/>
    </w:rPr>
  </w:style>
  <w:style w:type="paragraph" w:customStyle="1" w:styleId="Hoofdtekst1">
    <w:name w:val="Hoofdtekst1"/>
    <w:basedOn w:val="Standaard"/>
    <w:link w:val="Hoofdtekst"/>
    <w:uiPriority w:val="99"/>
    <w:rsid w:val="00953F0B"/>
    <w:pPr>
      <w:widowControl w:val="0"/>
      <w:shd w:val="clear" w:color="auto" w:fill="FFFFFF"/>
      <w:spacing w:before="2880" w:line="274" w:lineRule="exact"/>
      <w:ind w:hanging="420"/>
    </w:pPr>
    <w:rPr>
      <w:rFonts w:ascii="Arial" w:hAnsi="Arial"/>
      <w:sz w:val="18"/>
      <w:szCs w:val="20"/>
    </w:rPr>
  </w:style>
  <w:style w:type="paragraph" w:styleId="Voetnoottekst">
    <w:name w:val="footnote text"/>
    <w:basedOn w:val="Standaard"/>
    <w:link w:val="VoetnoottekstChar"/>
    <w:uiPriority w:val="99"/>
    <w:semiHidden/>
    <w:unhideWhenUsed/>
    <w:rsid w:val="00953F0B"/>
    <w:rPr>
      <w:szCs w:val="20"/>
    </w:rPr>
  </w:style>
  <w:style w:type="character" w:customStyle="1" w:styleId="VoetnoottekstChar">
    <w:name w:val="Voetnoottekst Char"/>
    <w:basedOn w:val="Standaardalinea-lettertype"/>
    <w:link w:val="Voetnoottekst"/>
    <w:uiPriority w:val="99"/>
    <w:semiHidden/>
    <w:rsid w:val="00953F0B"/>
  </w:style>
  <w:style w:type="character" w:styleId="Voetnootmarkering">
    <w:name w:val="footnote reference"/>
    <w:uiPriority w:val="99"/>
    <w:semiHidden/>
    <w:unhideWhenUsed/>
    <w:rsid w:val="00953F0B"/>
    <w:rPr>
      <w:vertAlign w:val="superscript"/>
    </w:rPr>
  </w:style>
  <w:style w:type="paragraph" w:styleId="Revisie">
    <w:name w:val="Revision"/>
    <w:hidden/>
    <w:uiPriority w:val="99"/>
    <w:semiHidden/>
    <w:rsid w:val="00953F0B"/>
    <w:rPr>
      <w:sz w:val="24"/>
      <w:szCs w:val="24"/>
    </w:rPr>
  </w:style>
  <w:style w:type="character" w:styleId="Verwijzingopmerking">
    <w:name w:val="annotation reference"/>
    <w:basedOn w:val="Standaardalinea-lettertype"/>
    <w:uiPriority w:val="99"/>
    <w:semiHidden/>
    <w:unhideWhenUsed/>
    <w:rsid w:val="00D645E7"/>
    <w:rPr>
      <w:sz w:val="16"/>
      <w:szCs w:val="16"/>
    </w:rPr>
  </w:style>
  <w:style w:type="paragraph" w:styleId="Tekstopmerking">
    <w:name w:val="annotation text"/>
    <w:basedOn w:val="Standaard"/>
    <w:link w:val="TekstopmerkingChar"/>
    <w:uiPriority w:val="99"/>
    <w:semiHidden/>
    <w:unhideWhenUsed/>
    <w:rsid w:val="00D645E7"/>
    <w:rPr>
      <w:szCs w:val="20"/>
    </w:rPr>
  </w:style>
  <w:style w:type="character" w:customStyle="1" w:styleId="TekstopmerkingChar">
    <w:name w:val="Tekst opmerking Char"/>
    <w:basedOn w:val="Standaardalinea-lettertype"/>
    <w:link w:val="Tekstopmerking"/>
    <w:uiPriority w:val="99"/>
    <w:semiHidden/>
    <w:rsid w:val="00D645E7"/>
  </w:style>
  <w:style w:type="paragraph" w:styleId="Onderwerpvanopmerking">
    <w:name w:val="annotation subject"/>
    <w:basedOn w:val="Tekstopmerking"/>
    <w:next w:val="Tekstopmerking"/>
    <w:link w:val="OnderwerpvanopmerkingChar"/>
    <w:uiPriority w:val="99"/>
    <w:semiHidden/>
    <w:unhideWhenUsed/>
    <w:rsid w:val="00D645E7"/>
    <w:rPr>
      <w:b/>
      <w:bCs/>
    </w:rPr>
  </w:style>
  <w:style w:type="character" w:customStyle="1" w:styleId="OnderwerpvanopmerkingChar">
    <w:name w:val="Onderwerp van opmerking Char"/>
    <w:basedOn w:val="TekstopmerkingChar"/>
    <w:link w:val="Onderwerpvanopmerking"/>
    <w:uiPriority w:val="99"/>
    <w:semiHidden/>
    <w:rsid w:val="00D645E7"/>
    <w:rPr>
      <w:b/>
      <w:bCs/>
    </w:rPr>
  </w:style>
  <w:style w:type="paragraph" w:customStyle="1" w:styleId="Bijlagenkop2">
    <w:name w:val="Bijlagen kop2"/>
    <w:basedOn w:val="Kop2"/>
    <w:next w:val="Standaard"/>
    <w:link w:val="Bijlagenkop2Char"/>
    <w:qFormat/>
    <w:rsid w:val="00F5127B"/>
    <w:pPr>
      <w:numPr>
        <w:ilvl w:val="0"/>
        <w:numId w:val="0"/>
      </w:numPr>
      <w:spacing w:after="120"/>
    </w:pPr>
    <w:rPr>
      <w:szCs w:val="20"/>
    </w:rPr>
  </w:style>
  <w:style w:type="character" w:customStyle="1" w:styleId="Bijlagenkop2Char">
    <w:name w:val="Bijlagen kop2 Char"/>
    <w:link w:val="Bijlagenkop2"/>
    <w:rsid w:val="00F5127B"/>
    <w:rPr>
      <w:rFonts w:ascii="Palatino Linotype" w:hAnsi="Palatino Linotype" w:cs="Arial"/>
      <w:b/>
      <w:bCs/>
      <w:iCs/>
      <w:color w:val="008000"/>
      <w:sz w:val="24"/>
    </w:rPr>
  </w:style>
  <w:style w:type="character" w:styleId="Tekstvantijdelijkeaanduiding">
    <w:name w:val="Placeholder Text"/>
    <w:basedOn w:val="Standaardalinea-lettertype"/>
    <w:uiPriority w:val="99"/>
    <w:semiHidden/>
    <w:rsid w:val="00F913EC"/>
    <w:rPr>
      <w:color w:val="808080"/>
    </w:rPr>
  </w:style>
  <w:style w:type="paragraph" w:styleId="Geenafstand">
    <w:name w:val="No Spacing"/>
    <w:uiPriority w:val="1"/>
    <w:qFormat/>
    <w:rsid w:val="007C6ADD"/>
    <w:rPr>
      <w:sz w:val="24"/>
      <w:szCs w:val="24"/>
    </w:rPr>
  </w:style>
  <w:style w:type="character" w:customStyle="1" w:styleId="LijstalineaChar">
    <w:name w:val="Lijstalinea Char"/>
    <w:basedOn w:val="Standaardalinea-lettertype"/>
    <w:link w:val="Lijstalinea"/>
    <w:uiPriority w:val="34"/>
    <w:rsid w:val="00113177"/>
    <w:rPr>
      <w:rFonts w:ascii="Calibri" w:eastAsia="Calibri" w:hAnsi="Calibri"/>
      <w:sz w:val="22"/>
      <w:szCs w:val="22"/>
      <w:lang w:eastAsia="en-US"/>
    </w:rPr>
  </w:style>
  <w:style w:type="table" w:styleId="Tabelraster">
    <w:name w:val="Table Grid"/>
    <w:basedOn w:val="Standaardtabel"/>
    <w:uiPriority w:val="59"/>
    <w:rsid w:val="0038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ardinspringing">
    <w:name w:val="Normal Indent"/>
    <w:basedOn w:val="Standaard"/>
    <w:uiPriority w:val="99"/>
    <w:semiHidden/>
    <w:unhideWhenUsed/>
    <w:rsid w:val="00E56C4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9102">
      <w:bodyDiv w:val="1"/>
      <w:marLeft w:val="0"/>
      <w:marRight w:val="0"/>
      <w:marTop w:val="0"/>
      <w:marBottom w:val="0"/>
      <w:divBdr>
        <w:top w:val="none" w:sz="0" w:space="0" w:color="auto"/>
        <w:left w:val="none" w:sz="0" w:space="0" w:color="auto"/>
        <w:bottom w:val="none" w:sz="0" w:space="0" w:color="auto"/>
        <w:right w:val="none" w:sz="0" w:space="0" w:color="auto"/>
      </w:divBdr>
    </w:div>
    <w:div w:id="651518616">
      <w:bodyDiv w:val="1"/>
      <w:marLeft w:val="0"/>
      <w:marRight w:val="0"/>
      <w:marTop w:val="0"/>
      <w:marBottom w:val="0"/>
      <w:divBdr>
        <w:top w:val="none" w:sz="0" w:space="0" w:color="auto"/>
        <w:left w:val="none" w:sz="0" w:space="0" w:color="auto"/>
        <w:bottom w:val="none" w:sz="0" w:space="0" w:color="auto"/>
        <w:right w:val="none" w:sz="0" w:space="0" w:color="auto"/>
      </w:divBdr>
    </w:div>
    <w:div w:id="799566635">
      <w:bodyDiv w:val="1"/>
      <w:marLeft w:val="0"/>
      <w:marRight w:val="0"/>
      <w:marTop w:val="0"/>
      <w:marBottom w:val="0"/>
      <w:divBdr>
        <w:top w:val="none" w:sz="0" w:space="0" w:color="auto"/>
        <w:left w:val="none" w:sz="0" w:space="0" w:color="auto"/>
        <w:bottom w:val="none" w:sz="0" w:space="0" w:color="auto"/>
        <w:right w:val="none" w:sz="0" w:space="0" w:color="auto"/>
      </w:divBdr>
    </w:div>
    <w:div w:id="1077239914">
      <w:bodyDiv w:val="1"/>
      <w:marLeft w:val="0"/>
      <w:marRight w:val="0"/>
      <w:marTop w:val="0"/>
      <w:marBottom w:val="0"/>
      <w:divBdr>
        <w:top w:val="none" w:sz="0" w:space="0" w:color="auto"/>
        <w:left w:val="none" w:sz="0" w:space="0" w:color="auto"/>
        <w:bottom w:val="none" w:sz="0" w:space="0" w:color="auto"/>
        <w:right w:val="none" w:sz="0" w:space="0" w:color="auto"/>
      </w:divBdr>
    </w:div>
    <w:div w:id="1151679477">
      <w:bodyDiv w:val="1"/>
      <w:marLeft w:val="0"/>
      <w:marRight w:val="0"/>
      <w:marTop w:val="0"/>
      <w:marBottom w:val="0"/>
      <w:divBdr>
        <w:top w:val="none" w:sz="0" w:space="0" w:color="auto"/>
        <w:left w:val="none" w:sz="0" w:space="0" w:color="auto"/>
        <w:bottom w:val="none" w:sz="0" w:space="0" w:color="auto"/>
        <w:right w:val="none" w:sz="0" w:space="0" w:color="auto"/>
      </w:divBdr>
    </w:div>
    <w:div w:id="18482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uvelrug.nl/klachtenregeling-inkoop-en-aanbestedinge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ommissievanaanbestedingsexpert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EF305-715A-44EC-9B25-D79E9E91B35F}">
  <ds:schemaRefs>
    <ds:schemaRef ds:uri="http://schemas.openxmlformats.org/officeDocument/2006/bibliography"/>
  </ds:schemaRefs>
</ds:datastoreItem>
</file>

<file path=customXml/itemProps2.xml><?xml version="1.0" encoding="utf-8"?>
<ds:datastoreItem xmlns:ds="http://schemas.openxmlformats.org/officeDocument/2006/customXml" ds:itemID="{D1F2B076-6EAD-4087-B1BD-713996CB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30</Pages>
  <Words>7352</Words>
  <Characters>51049</Characters>
  <Application>Microsoft Office Word</Application>
  <DocSecurity>0</DocSecurity>
  <Lines>425</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Wijk bij Duurstede</Company>
  <LinksUpToDate>false</LinksUpToDate>
  <CharactersWithSpaces>58285</CharactersWithSpaces>
  <SharedDoc>false</SharedDoc>
  <HLinks>
    <vt:vector size="414" baseType="variant">
      <vt:variant>
        <vt:i4>393244</vt:i4>
      </vt:variant>
      <vt:variant>
        <vt:i4>369</vt:i4>
      </vt:variant>
      <vt:variant>
        <vt:i4>0</vt:i4>
      </vt:variant>
      <vt:variant>
        <vt:i4>5</vt:i4>
      </vt:variant>
      <vt:variant>
        <vt:lpwstr>https://www.commissievanaanbestedingsexperts.nl/</vt:lpwstr>
      </vt:variant>
      <vt:variant>
        <vt:lpwstr/>
      </vt:variant>
      <vt:variant>
        <vt:i4>7864384</vt:i4>
      </vt:variant>
      <vt:variant>
        <vt:i4>366</vt:i4>
      </vt:variant>
      <vt:variant>
        <vt:i4>0</vt:i4>
      </vt:variant>
      <vt:variant>
        <vt:i4>5</vt:i4>
      </vt:variant>
      <vt:variant>
        <vt:lpwstr>http://www.gemeenteutrechtseheuvelrug.nl/ondernemer/klachtenmeldpunt_45351/</vt:lpwstr>
      </vt:variant>
      <vt:variant>
        <vt:lpwstr/>
      </vt:variant>
      <vt:variant>
        <vt:i4>458808</vt:i4>
      </vt:variant>
      <vt:variant>
        <vt:i4>363</vt:i4>
      </vt:variant>
      <vt:variant>
        <vt:i4>0</vt:i4>
      </vt:variant>
      <vt:variant>
        <vt:i4>5</vt:i4>
      </vt:variant>
      <vt:variant>
        <vt:lpwstr>mailto:inkoop@heuvelrug.nl</vt:lpwstr>
      </vt:variant>
      <vt:variant>
        <vt:lpwstr/>
      </vt:variant>
      <vt:variant>
        <vt:i4>7733284</vt:i4>
      </vt:variant>
      <vt:variant>
        <vt:i4>360</vt:i4>
      </vt:variant>
      <vt:variant>
        <vt:i4>0</vt:i4>
      </vt:variant>
      <vt:variant>
        <vt:i4>5</vt:i4>
      </vt:variant>
      <vt:variant>
        <vt:lpwstr>http://nl.wikipedia.org/wiki/Maarn</vt:lpwstr>
      </vt:variant>
      <vt:variant>
        <vt:lpwstr/>
      </vt:variant>
      <vt:variant>
        <vt:i4>196693</vt:i4>
      </vt:variant>
      <vt:variant>
        <vt:i4>357</vt:i4>
      </vt:variant>
      <vt:variant>
        <vt:i4>0</vt:i4>
      </vt:variant>
      <vt:variant>
        <vt:i4>5</vt:i4>
      </vt:variant>
      <vt:variant>
        <vt:lpwstr>http://nl.wikipedia.org/wiki/Leersum</vt:lpwstr>
      </vt:variant>
      <vt:variant>
        <vt:lpwstr/>
      </vt:variant>
      <vt:variant>
        <vt:i4>2555937</vt:i4>
      </vt:variant>
      <vt:variant>
        <vt:i4>354</vt:i4>
      </vt:variant>
      <vt:variant>
        <vt:i4>0</vt:i4>
      </vt:variant>
      <vt:variant>
        <vt:i4>5</vt:i4>
      </vt:variant>
      <vt:variant>
        <vt:lpwstr>http://nl.wikipedia.org/wiki/Driebergen-Rijsenburg</vt:lpwstr>
      </vt:variant>
      <vt:variant>
        <vt:lpwstr/>
      </vt:variant>
      <vt:variant>
        <vt:i4>589925</vt:i4>
      </vt:variant>
      <vt:variant>
        <vt:i4>351</vt:i4>
      </vt:variant>
      <vt:variant>
        <vt:i4>0</vt:i4>
      </vt:variant>
      <vt:variant>
        <vt:i4>5</vt:i4>
      </vt:variant>
      <vt:variant>
        <vt:lpwstr>http://nl.wikipedia.org/wiki/Doorn_(Utrecht)</vt:lpwstr>
      </vt:variant>
      <vt:variant>
        <vt:lpwstr/>
      </vt:variant>
      <vt:variant>
        <vt:i4>5046398</vt:i4>
      </vt:variant>
      <vt:variant>
        <vt:i4>348</vt:i4>
      </vt:variant>
      <vt:variant>
        <vt:i4>0</vt:i4>
      </vt:variant>
      <vt:variant>
        <vt:i4>5</vt:i4>
      </vt:variant>
      <vt:variant>
        <vt:lpwstr>http://nl.wikipedia.org/wiki/Elst_(Utrecht)</vt:lpwstr>
      </vt:variant>
      <vt:variant>
        <vt:lpwstr/>
      </vt:variant>
      <vt:variant>
        <vt:i4>7733283</vt:i4>
      </vt:variant>
      <vt:variant>
        <vt:i4>345</vt:i4>
      </vt:variant>
      <vt:variant>
        <vt:i4>0</vt:i4>
      </vt:variant>
      <vt:variant>
        <vt:i4>5</vt:i4>
      </vt:variant>
      <vt:variant>
        <vt:lpwstr>http://nl.wikipedia.org/wiki/Amerongen</vt:lpwstr>
      </vt:variant>
      <vt:variant>
        <vt:lpwstr/>
      </vt:variant>
      <vt:variant>
        <vt:i4>1441799</vt:i4>
      </vt:variant>
      <vt:variant>
        <vt:i4>342</vt:i4>
      </vt:variant>
      <vt:variant>
        <vt:i4>0</vt:i4>
      </vt:variant>
      <vt:variant>
        <vt:i4>5</vt:i4>
      </vt:variant>
      <vt:variant>
        <vt:lpwstr>http://nl.wikipedia.org/wiki/2006</vt:lpwstr>
      </vt:variant>
      <vt:variant>
        <vt:lpwstr/>
      </vt:variant>
      <vt:variant>
        <vt:i4>2686990</vt:i4>
      </vt:variant>
      <vt:variant>
        <vt:i4>339</vt:i4>
      </vt:variant>
      <vt:variant>
        <vt:i4>0</vt:i4>
      </vt:variant>
      <vt:variant>
        <vt:i4>5</vt:i4>
      </vt:variant>
      <vt:variant>
        <vt:lpwstr>http://nl.wikipedia.org/wiki/1_januari</vt:lpwstr>
      </vt:variant>
      <vt:variant>
        <vt:lpwstr/>
      </vt:variant>
      <vt:variant>
        <vt:i4>7274538</vt:i4>
      </vt:variant>
      <vt:variant>
        <vt:i4>336</vt:i4>
      </vt:variant>
      <vt:variant>
        <vt:i4>0</vt:i4>
      </vt:variant>
      <vt:variant>
        <vt:i4>5</vt:i4>
      </vt:variant>
      <vt:variant>
        <vt:lpwstr>http://nl.wikipedia.org/wiki/Utrechtse_Heuvelrug_(stuwwal)</vt:lpwstr>
      </vt:variant>
      <vt:variant>
        <vt:lpwstr/>
      </vt:variant>
      <vt:variant>
        <vt:i4>393313</vt:i4>
      </vt:variant>
      <vt:variant>
        <vt:i4>333</vt:i4>
      </vt:variant>
      <vt:variant>
        <vt:i4>0</vt:i4>
      </vt:variant>
      <vt:variant>
        <vt:i4>5</vt:i4>
      </vt:variant>
      <vt:variant>
        <vt:lpwstr>http://nl.wikipedia.org/wiki/Utrecht_(provincie)</vt:lpwstr>
      </vt:variant>
      <vt:variant>
        <vt:lpwstr/>
      </vt:variant>
      <vt:variant>
        <vt:i4>6881333</vt:i4>
      </vt:variant>
      <vt:variant>
        <vt:i4>330</vt:i4>
      </vt:variant>
      <vt:variant>
        <vt:i4>0</vt:i4>
      </vt:variant>
      <vt:variant>
        <vt:i4>5</vt:i4>
      </vt:variant>
      <vt:variant>
        <vt:lpwstr>http://nl.wikipedia.org/wiki/Nederland</vt:lpwstr>
      </vt:variant>
      <vt:variant>
        <vt:lpwstr/>
      </vt:variant>
      <vt:variant>
        <vt:i4>1441847</vt:i4>
      </vt:variant>
      <vt:variant>
        <vt:i4>323</vt:i4>
      </vt:variant>
      <vt:variant>
        <vt:i4>0</vt:i4>
      </vt:variant>
      <vt:variant>
        <vt:i4>5</vt:i4>
      </vt:variant>
      <vt:variant>
        <vt:lpwstr/>
      </vt:variant>
      <vt:variant>
        <vt:lpwstr>_Toc377650607</vt:lpwstr>
      </vt:variant>
      <vt:variant>
        <vt:i4>1441847</vt:i4>
      </vt:variant>
      <vt:variant>
        <vt:i4>317</vt:i4>
      </vt:variant>
      <vt:variant>
        <vt:i4>0</vt:i4>
      </vt:variant>
      <vt:variant>
        <vt:i4>5</vt:i4>
      </vt:variant>
      <vt:variant>
        <vt:lpwstr/>
      </vt:variant>
      <vt:variant>
        <vt:lpwstr>_Toc377650606</vt:lpwstr>
      </vt:variant>
      <vt:variant>
        <vt:i4>1441847</vt:i4>
      </vt:variant>
      <vt:variant>
        <vt:i4>311</vt:i4>
      </vt:variant>
      <vt:variant>
        <vt:i4>0</vt:i4>
      </vt:variant>
      <vt:variant>
        <vt:i4>5</vt:i4>
      </vt:variant>
      <vt:variant>
        <vt:lpwstr/>
      </vt:variant>
      <vt:variant>
        <vt:lpwstr>_Toc377650605</vt:lpwstr>
      </vt:variant>
      <vt:variant>
        <vt:i4>1441847</vt:i4>
      </vt:variant>
      <vt:variant>
        <vt:i4>305</vt:i4>
      </vt:variant>
      <vt:variant>
        <vt:i4>0</vt:i4>
      </vt:variant>
      <vt:variant>
        <vt:i4>5</vt:i4>
      </vt:variant>
      <vt:variant>
        <vt:lpwstr/>
      </vt:variant>
      <vt:variant>
        <vt:lpwstr>_Toc377650604</vt:lpwstr>
      </vt:variant>
      <vt:variant>
        <vt:i4>1441847</vt:i4>
      </vt:variant>
      <vt:variant>
        <vt:i4>299</vt:i4>
      </vt:variant>
      <vt:variant>
        <vt:i4>0</vt:i4>
      </vt:variant>
      <vt:variant>
        <vt:i4>5</vt:i4>
      </vt:variant>
      <vt:variant>
        <vt:lpwstr/>
      </vt:variant>
      <vt:variant>
        <vt:lpwstr>_Toc377650603</vt:lpwstr>
      </vt:variant>
      <vt:variant>
        <vt:i4>1441847</vt:i4>
      </vt:variant>
      <vt:variant>
        <vt:i4>293</vt:i4>
      </vt:variant>
      <vt:variant>
        <vt:i4>0</vt:i4>
      </vt:variant>
      <vt:variant>
        <vt:i4>5</vt:i4>
      </vt:variant>
      <vt:variant>
        <vt:lpwstr/>
      </vt:variant>
      <vt:variant>
        <vt:lpwstr>_Toc377650602</vt:lpwstr>
      </vt:variant>
      <vt:variant>
        <vt:i4>1441847</vt:i4>
      </vt:variant>
      <vt:variant>
        <vt:i4>287</vt:i4>
      </vt:variant>
      <vt:variant>
        <vt:i4>0</vt:i4>
      </vt:variant>
      <vt:variant>
        <vt:i4>5</vt:i4>
      </vt:variant>
      <vt:variant>
        <vt:lpwstr/>
      </vt:variant>
      <vt:variant>
        <vt:lpwstr>_Toc377650601</vt:lpwstr>
      </vt:variant>
      <vt:variant>
        <vt:i4>1441847</vt:i4>
      </vt:variant>
      <vt:variant>
        <vt:i4>281</vt:i4>
      </vt:variant>
      <vt:variant>
        <vt:i4>0</vt:i4>
      </vt:variant>
      <vt:variant>
        <vt:i4>5</vt:i4>
      </vt:variant>
      <vt:variant>
        <vt:lpwstr/>
      </vt:variant>
      <vt:variant>
        <vt:lpwstr>_Toc377650600</vt:lpwstr>
      </vt:variant>
      <vt:variant>
        <vt:i4>2031668</vt:i4>
      </vt:variant>
      <vt:variant>
        <vt:i4>275</vt:i4>
      </vt:variant>
      <vt:variant>
        <vt:i4>0</vt:i4>
      </vt:variant>
      <vt:variant>
        <vt:i4>5</vt:i4>
      </vt:variant>
      <vt:variant>
        <vt:lpwstr/>
      </vt:variant>
      <vt:variant>
        <vt:lpwstr>_Toc377650599</vt:lpwstr>
      </vt:variant>
      <vt:variant>
        <vt:i4>2031668</vt:i4>
      </vt:variant>
      <vt:variant>
        <vt:i4>269</vt:i4>
      </vt:variant>
      <vt:variant>
        <vt:i4>0</vt:i4>
      </vt:variant>
      <vt:variant>
        <vt:i4>5</vt:i4>
      </vt:variant>
      <vt:variant>
        <vt:lpwstr/>
      </vt:variant>
      <vt:variant>
        <vt:lpwstr>_Toc377650598</vt:lpwstr>
      </vt:variant>
      <vt:variant>
        <vt:i4>2031668</vt:i4>
      </vt:variant>
      <vt:variant>
        <vt:i4>263</vt:i4>
      </vt:variant>
      <vt:variant>
        <vt:i4>0</vt:i4>
      </vt:variant>
      <vt:variant>
        <vt:i4>5</vt:i4>
      </vt:variant>
      <vt:variant>
        <vt:lpwstr/>
      </vt:variant>
      <vt:variant>
        <vt:lpwstr>_Toc377650597</vt:lpwstr>
      </vt:variant>
      <vt:variant>
        <vt:i4>2031668</vt:i4>
      </vt:variant>
      <vt:variant>
        <vt:i4>257</vt:i4>
      </vt:variant>
      <vt:variant>
        <vt:i4>0</vt:i4>
      </vt:variant>
      <vt:variant>
        <vt:i4>5</vt:i4>
      </vt:variant>
      <vt:variant>
        <vt:lpwstr/>
      </vt:variant>
      <vt:variant>
        <vt:lpwstr>_Toc377650596</vt:lpwstr>
      </vt:variant>
      <vt:variant>
        <vt:i4>2031668</vt:i4>
      </vt:variant>
      <vt:variant>
        <vt:i4>251</vt:i4>
      </vt:variant>
      <vt:variant>
        <vt:i4>0</vt:i4>
      </vt:variant>
      <vt:variant>
        <vt:i4>5</vt:i4>
      </vt:variant>
      <vt:variant>
        <vt:lpwstr/>
      </vt:variant>
      <vt:variant>
        <vt:lpwstr>_Toc377650595</vt:lpwstr>
      </vt:variant>
      <vt:variant>
        <vt:i4>2031668</vt:i4>
      </vt:variant>
      <vt:variant>
        <vt:i4>245</vt:i4>
      </vt:variant>
      <vt:variant>
        <vt:i4>0</vt:i4>
      </vt:variant>
      <vt:variant>
        <vt:i4>5</vt:i4>
      </vt:variant>
      <vt:variant>
        <vt:lpwstr/>
      </vt:variant>
      <vt:variant>
        <vt:lpwstr>_Toc377650594</vt:lpwstr>
      </vt:variant>
      <vt:variant>
        <vt:i4>2031668</vt:i4>
      </vt:variant>
      <vt:variant>
        <vt:i4>239</vt:i4>
      </vt:variant>
      <vt:variant>
        <vt:i4>0</vt:i4>
      </vt:variant>
      <vt:variant>
        <vt:i4>5</vt:i4>
      </vt:variant>
      <vt:variant>
        <vt:lpwstr/>
      </vt:variant>
      <vt:variant>
        <vt:lpwstr>_Toc377650593</vt:lpwstr>
      </vt:variant>
      <vt:variant>
        <vt:i4>2031668</vt:i4>
      </vt:variant>
      <vt:variant>
        <vt:i4>233</vt:i4>
      </vt:variant>
      <vt:variant>
        <vt:i4>0</vt:i4>
      </vt:variant>
      <vt:variant>
        <vt:i4>5</vt:i4>
      </vt:variant>
      <vt:variant>
        <vt:lpwstr/>
      </vt:variant>
      <vt:variant>
        <vt:lpwstr>_Toc377650592</vt:lpwstr>
      </vt:variant>
      <vt:variant>
        <vt:i4>2031668</vt:i4>
      </vt:variant>
      <vt:variant>
        <vt:i4>227</vt:i4>
      </vt:variant>
      <vt:variant>
        <vt:i4>0</vt:i4>
      </vt:variant>
      <vt:variant>
        <vt:i4>5</vt:i4>
      </vt:variant>
      <vt:variant>
        <vt:lpwstr/>
      </vt:variant>
      <vt:variant>
        <vt:lpwstr>_Toc377650591</vt:lpwstr>
      </vt:variant>
      <vt:variant>
        <vt:i4>2031668</vt:i4>
      </vt:variant>
      <vt:variant>
        <vt:i4>221</vt:i4>
      </vt:variant>
      <vt:variant>
        <vt:i4>0</vt:i4>
      </vt:variant>
      <vt:variant>
        <vt:i4>5</vt:i4>
      </vt:variant>
      <vt:variant>
        <vt:lpwstr/>
      </vt:variant>
      <vt:variant>
        <vt:lpwstr>_Toc377650590</vt:lpwstr>
      </vt:variant>
      <vt:variant>
        <vt:i4>1966132</vt:i4>
      </vt:variant>
      <vt:variant>
        <vt:i4>215</vt:i4>
      </vt:variant>
      <vt:variant>
        <vt:i4>0</vt:i4>
      </vt:variant>
      <vt:variant>
        <vt:i4>5</vt:i4>
      </vt:variant>
      <vt:variant>
        <vt:lpwstr/>
      </vt:variant>
      <vt:variant>
        <vt:lpwstr>_Toc377650589</vt:lpwstr>
      </vt:variant>
      <vt:variant>
        <vt:i4>1966132</vt:i4>
      </vt:variant>
      <vt:variant>
        <vt:i4>209</vt:i4>
      </vt:variant>
      <vt:variant>
        <vt:i4>0</vt:i4>
      </vt:variant>
      <vt:variant>
        <vt:i4>5</vt:i4>
      </vt:variant>
      <vt:variant>
        <vt:lpwstr/>
      </vt:variant>
      <vt:variant>
        <vt:lpwstr>_Toc377650588</vt:lpwstr>
      </vt:variant>
      <vt:variant>
        <vt:i4>1966132</vt:i4>
      </vt:variant>
      <vt:variant>
        <vt:i4>203</vt:i4>
      </vt:variant>
      <vt:variant>
        <vt:i4>0</vt:i4>
      </vt:variant>
      <vt:variant>
        <vt:i4>5</vt:i4>
      </vt:variant>
      <vt:variant>
        <vt:lpwstr/>
      </vt:variant>
      <vt:variant>
        <vt:lpwstr>_Toc377650587</vt:lpwstr>
      </vt:variant>
      <vt:variant>
        <vt:i4>1966132</vt:i4>
      </vt:variant>
      <vt:variant>
        <vt:i4>197</vt:i4>
      </vt:variant>
      <vt:variant>
        <vt:i4>0</vt:i4>
      </vt:variant>
      <vt:variant>
        <vt:i4>5</vt:i4>
      </vt:variant>
      <vt:variant>
        <vt:lpwstr/>
      </vt:variant>
      <vt:variant>
        <vt:lpwstr>_Toc377650586</vt:lpwstr>
      </vt:variant>
      <vt:variant>
        <vt:i4>1966132</vt:i4>
      </vt:variant>
      <vt:variant>
        <vt:i4>191</vt:i4>
      </vt:variant>
      <vt:variant>
        <vt:i4>0</vt:i4>
      </vt:variant>
      <vt:variant>
        <vt:i4>5</vt:i4>
      </vt:variant>
      <vt:variant>
        <vt:lpwstr/>
      </vt:variant>
      <vt:variant>
        <vt:lpwstr>_Toc377650585</vt:lpwstr>
      </vt:variant>
      <vt:variant>
        <vt:i4>1966132</vt:i4>
      </vt:variant>
      <vt:variant>
        <vt:i4>185</vt:i4>
      </vt:variant>
      <vt:variant>
        <vt:i4>0</vt:i4>
      </vt:variant>
      <vt:variant>
        <vt:i4>5</vt:i4>
      </vt:variant>
      <vt:variant>
        <vt:lpwstr/>
      </vt:variant>
      <vt:variant>
        <vt:lpwstr>_Toc377650584</vt:lpwstr>
      </vt:variant>
      <vt:variant>
        <vt:i4>1966132</vt:i4>
      </vt:variant>
      <vt:variant>
        <vt:i4>179</vt:i4>
      </vt:variant>
      <vt:variant>
        <vt:i4>0</vt:i4>
      </vt:variant>
      <vt:variant>
        <vt:i4>5</vt:i4>
      </vt:variant>
      <vt:variant>
        <vt:lpwstr/>
      </vt:variant>
      <vt:variant>
        <vt:lpwstr>_Toc377650583</vt:lpwstr>
      </vt:variant>
      <vt:variant>
        <vt:i4>1966132</vt:i4>
      </vt:variant>
      <vt:variant>
        <vt:i4>173</vt:i4>
      </vt:variant>
      <vt:variant>
        <vt:i4>0</vt:i4>
      </vt:variant>
      <vt:variant>
        <vt:i4>5</vt:i4>
      </vt:variant>
      <vt:variant>
        <vt:lpwstr/>
      </vt:variant>
      <vt:variant>
        <vt:lpwstr>_Toc377650582</vt:lpwstr>
      </vt:variant>
      <vt:variant>
        <vt:i4>1966132</vt:i4>
      </vt:variant>
      <vt:variant>
        <vt:i4>167</vt:i4>
      </vt:variant>
      <vt:variant>
        <vt:i4>0</vt:i4>
      </vt:variant>
      <vt:variant>
        <vt:i4>5</vt:i4>
      </vt:variant>
      <vt:variant>
        <vt:lpwstr/>
      </vt:variant>
      <vt:variant>
        <vt:lpwstr>_Toc377650581</vt:lpwstr>
      </vt:variant>
      <vt:variant>
        <vt:i4>1966132</vt:i4>
      </vt:variant>
      <vt:variant>
        <vt:i4>161</vt:i4>
      </vt:variant>
      <vt:variant>
        <vt:i4>0</vt:i4>
      </vt:variant>
      <vt:variant>
        <vt:i4>5</vt:i4>
      </vt:variant>
      <vt:variant>
        <vt:lpwstr/>
      </vt:variant>
      <vt:variant>
        <vt:lpwstr>_Toc377650580</vt:lpwstr>
      </vt:variant>
      <vt:variant>
        <vt:i4>1114164</vt:i4>
      </vt:variant>
      <vt:variant>
        <vt:i4>155</vt:i4>
      </vt:variant>
      <vt:variant>
        <vt:i4>0</vt:i4>
      </vt:variant>
      <vt:variant>
        <vt:i4>5</vt:i4>
      </vt:variant>
      <vt:variant>
        <vt:lpwstr/>
      </vt:variant>
      <vt:variant>
        <vt:lpwstr>_Toc377650579</vt:lpwstr>
      </vt:variant>
      <vt:variant>
        <vt:i4>1114164</vt:i4>
      </vt:variant>
      <vt:variant>
        <vt:i4>149</vt:i4>
      </vt:variant>
      <vt:variant>
        <vt:i4>0</vt:i4>
      </vt:variant>
      <vt:variant>
        <vt:i4>5</vt:i4>
      </vt:variant>
      <vt:variant>
        <vt:lpwstr/>
      </vt:variant>
      <vt:variant>
        <vt:lpwstr>_Toc377650578</vt:lpwstr>
      </vt:variant>
      <vt:variant>
        <vt:i4>1114164</vt:i4>
      </vt:variant>
      <vt:variant>
        <vt:i4>143</vt:i4>
      </vt:variant>
      <vt:variant>
        <vt:i4>0</vt:i4>
      </vt:variant>
      <vt:variant>
        <vt:i4>5</vt:i4>
      </vt:variant>
      <vt:variant>
        <vt:lpwstr/>
      </vt:variant>
      <vt:variant>
        <vt:lpwstr>_Toc377650577</vt:lpwstr>
      </vt:variant>
      <vt:variant>
        <vt:i4>1114164</vt:i4>
      </vt:variant>
      <vt:variant>
        <vt:i4>137</vt:i4>
      </vt:variant>
      <vt:variant>
        <vt:i4>0</vt:i4>
      </vt:variant>
      <vt:variant>
        <vt:i4>5</vt:i4>
      </vt:variant>
      <vt:variant>
        <vt:lpwstr/>
      </vt:variant>
      <vt:variant>
        <vt:lpwstr>_Toc377650576</vt:lpwstr>
      </vt:variant>
      <vt:variant>
        <vt:i4>1114164</vt:i4>
      </vt:variant>
      <vt:variant>
        <vt:i4>131</vt:i4>
      </vt:variant>
      <vt:variant>
        <vt:i4>0</vt:i4>
      </vt:variant>
      <vt:variant>
        <vt:i4>5</vt:i4>
      </vt:variant>
      <vt:variant>
        <vt:lpwstr/>
      </vt:variant>
      <vt:variant>
        <vt:lpwstr>_Toc377650575</vt:lpwstr>
      </vt:variant>
      <vt:variant>
        <vt:i4>1114164</vt:i4>
      </vt:variant>
      <vt:variant>
        <vt:i4>125</vt:i4>
      </vt:variant>
      <vt:variant>
        <vt:i4>0</vt:i4>
      </vt:variant>
      <vt:variant>
        <vt:i4>5</vt:i4>
      </vt:variant>
      <vt:variant>
        <vt:lpwstr/>
      </vt:variant>
      <vt:variant>
        <vt:lpwstr>_Toc377650574</vt:lpwstr>
      </vt:variant>
      <vt:variant>
        <vt:i4>1114164</vt:i4>
      </vt:variant>
      <vt:variant>
        <vt:i4>119</vt:i4>
      </vt:variant>
      <vt:variant>
        <vt:i4>0</vt:i4>
      </vt:variant>
      <vt:variant>
        <vt:i4>5</vt:i4>
      </vt:variant>
      <vt:variant>
        <vt:lpwstr/>
      </vt:variant>
      <vt:variant>
        <vt:lpwstr>_Toc377650573</vt:lpwstr>
      </vt:variant>
      <vt:variant>
        <vt:i4>1114164</vt:i4>
      </vt:variant>
      <vt:variant>
        <vt:i4>113</vt:i4>
      </vt:variant>
      <vt:variant>
        <vt:i4>0</vt:i4>
      </vt:variant>
      <vt:variant>
        <vt:i4>5</vt:i4>
      </vt:variant>
      <vt:variant>
        <vt:lpwstr/>
      </vt:variant>
      <vt:variant>
        <vt:lpwstr>_Toc377650572</vt:lpwstr>
      </vt:variant>
      <vt:variant>
        <vt:i4>1114164</vt:i4>
      </vt:variant>
      <vt:variant>
        <vt:i4>107</vt:i4>
      </vt:variant>
      <vt:variant>
        <vt:i4>0</vt:i4>
      </vt:variant>
      <vt:variant>
        <vt:i4>5</vt:i4>
      </vt:variant>
      <vt:variant>
        <vt:lpwstr/>
      </vt:variant>
      <vt:variant>
        <vt:lpwstr>_Toc377650571</vt:lpwstr>
      </vt:variant>
      <vt:variant>
        <vt:i4>1114164</vt:i4>
      </vt:variant>
      <vt:variant>
        <vt:i4>101</vt:i4>
      </vt:variant>
      <vt:variant>
        <vt:i4>0</vt:i4>
      </vt:variant>
      <vt:variant>
        <vt:i4>5</vt:i4>
      </vt:variant>
      <vt:variant>
        <vt:lpwstr/>
      </vt:variant>
      <vt:variant>
        <vt:lpwstr>_Toc377650570</vt:lpwstr>
      </vt:variant>
      <vt:variant>
        <vt:i4>1048628</vt:i4>
      </vt:variant>
      <vt:variant>
        <vt:i4>95</vt:i4>
      </vt:variant>
      <vt:variant>
        <vt:i4>0</vt:i4>
      </vt:variant>
      <vt:variant>
        <vt:i4>5</vt:i4>
      </vt:variant>
      <vt:variant>
        <vt:lpwstr/>
      </vt:variant>
      <vt:variant>
        <vt:lpwstr>_Toc377650569</vt:lpwstr>
      </vt:variant>
      <vt:variant>
        <vt:i4>1048628</vt:i4>
      </vt:variant>
      <vt:variant>
        <vt:i4>89</vt:i4>
      </vt:variant>
      <vt:variant>
        <vt:i4>0</vt:i4>
      </vt:variant>
      <vt:variant>
        <vt:i4>5</vt:i4>
      </vt:variant>
      <vt:variant>
        <vt:lpwstr/>
      </vt:variant>
      <vt:variant>
        <vt:lpwstr>_Toc377650568</vt:lpwstr>
      </vt:variant>
      <vt:variant>
        <vt:i4>1048628</vt:i4>
      </vt:variant>
      <vt:variant>
        <vt:i4>83</vt:i4>
      </vt:variant>
      <vt:variant>
        <vt:i4>0</vt:i4>
      </vt:variant>
      <vt:variant>
        <vt:i4>5</vt:i4>
      </vt:variant>
      <vt:variant>
        <vt:lpwstr/>
      </vt:variant>
      <vt:variant>
        <vt:lpwstr>_Toc377650567</vt:lpwstr>
      </vt:variant>
      <vt:variant>
        <vt:i4>1048628</vt:i4>
      </vt:variant>
      <vt:variant>
        <vt:i4>77</vt:i4>
      </vt:variant>
      <vt:variant>
        <vt:i4>0</vt:i4>
      </vt:variant>
      <vt:variant>
        <vt:i4>5</vt:i4>
      </vt:variant>
      <vt:variant>
        <vt:lpwstr/>
      </vt:variant>
      <vt:variant>
        <vt:lpwstr>_Toc377650566</vt:lpwstr>
      </vt:variant>
      <vt:variant>
        <vt:i4>1048628</vt:i4>
      </vt:variant>
      <vt:variant>
        <vt:i4>71</vt:i4>
      </vt:variant>
      <vt:variant>
        <vt:i4>0</vt:i4>
      </vt:variant>
      <vt:variant>
        <vt:i4>5</vt:i4>
      </vt:variant>
      <vt:variant>
        <vt:lpwstr/>
      </vt:variant>
      <vt:variant>
        <vt:lpwstr>_Toc377650565</vt:lpwstr>
      </vt:variant>
      <vt:variant>
        <vt:i4>1048628</vt:i4>
      </vt:variant>
      <vt:variant>
        <vt:i4>65</vt:i4>
      </vt:variant>
      <vt:variant>
        <vt:i4>0</vt:i4>
      </vt:variant>
      <vt:variant>
        <vt:i4>5</vt:i4>
      </vt:variant>
      <vt:variant>
        <vt:lpwstr/>
      </vt:variant>
      <vt:variant>
        <vt:lpwstr>_Toc377650563</vt:lpwstr>
      </vt:variant>
      <vt:variant>
        <vt:i4>1048628</vt:i4>
      </vt:variant>
      <vt:variant>
        <vt:i4>59</vt:i4>
      </vt:variant>
      <vt:variant>
        <vt:i4>0</vt:i4>
      </vt:variant>
      <vt:variant>
        <vt:i4>5</vt:i4>
      </vt:variant>
      <vt:variant>
        <vt:lpwstr/>
      </vt:variant>
      <vt:variant>
        <vt:lpwstr>_Toc377650562</vt:lpwstr>
      </vt:variant>
      <vt:variant>
        <vt:i4>1048628</vt:i4>
      </vt:variant>
      <vt:variant>
        <vt:i4>53</vt:i4>
      </vt:variant>
      <vt:variant>
        <vt:i4>0</vt:i4>
      </vt:variant>
      <vt:variant>
        <vt:i4>5</vt:i4>
      </vt:variant>
      <vt:variant>
        <vt:lpwstr/>
      </vt:variant>
      <vt:variant>
        <vt:lpwstr>_Toc377650561</vt:lpwstr>
      </vt:variant>
      <vt:variant>
        <vt:i4>1048628</vt:i4>
      </vt:variant>
      <vt:variant>
        <vt:i4>47</vt:i4>
      </vt:variant>
      <vt:variant>
        <vt:i4>0</vt:i4>
      </vt:variant>
      <vt:variant>
        <vt:i4>5</vt:i4>
      </vt:variant>
      <vt:variant>
        <vt:lpwstr/>
      </vt:variant>
      <vt:variant>
        <vt:lpwstr>_Toc377650560</vt:lpwstr>
      </vt:variant>
      <vt:variant>
        <vt:i4>1245236</vt:i4>
      </vt:variant>
      <vt:variant>
        <vt:i4>41</vt:i4>
      </vt:variant>
      <vt:variant>
        <vt:i4>0</vt:i4>
      </vt:variant>
      <vt:variant>
        <vt:i4>5</vt:i4>
      </vt:variant>
      <vt:variant>
        <vt:lpwstr/>
      </vt:variant>
      <vt:variant>
        <vt:lpwstr>_Toc377650559</vt:lpwstr>
      </vt:variant>
      <vt:variant>
        <vt:i4>1245236</vt:i4>
      </vt:variant>
      <vt:variant>
        <vt:i4>35</vt:i4>
      </vt:variant>
      <vt:variant>
        <vt:i4>0</vt:i4>
      </vt:variant>
      <vt:variant>
        <vt:i4>5</vt:i4>
      </vt:variant>
      <vt:variant>
        <vt:lpwstr/>
      </vt:variant>
      <vt:variant>
        <vt:lpwstr>_Toc377650558</vt:lpwstr>
      </vt:variant>
      <vt:variant>
        <vt:i4>1245236</vt:i4>
      </vt:variant>
      <vt:variant>
        <vt:i4>29</vt:i4>
      </vt:variant>
      <vt:variant>
        <vt:i4>0</vt:i4>
      </vt:variant>
      <vt:variant>
        <vt:i4>5</vt:i4>
      </vt:variant>
      <vt:variant>
        <vt:lpwstr/>
      </vt:variant>
      <vt:variant>
        <vt:lpwstr>_Toc377650557</vt:lpwstr>
      </vt:variant>
      <vt:variant>
        <vt:i4>1245236</vt:i4>
      </vt:variant>
      <vt:variant>
        <vt:i4>23</vt:i4>
      </vt:variant>
      <vt:variant>
        <vt:i4>0</vt:i4>
      </vt:variant>
      <vt:variant>
        <vt:i4>5</vt:i4>
      </vt:variant>
      <vt:variant>
        <vt:lpwstr/>
      </vt:variant>
      <vt:variant>
        <vt:lpwstr>_Toc377650556</vt:lpwstr>
      </vt:variant>
      <vt:variant>
        <vt:i4>1245236</vt:i4>
      </vt:variant>
      <vt:variant>
        <vt:i4>17</vt:i4>
      </vt:variant>
      <vt:variant>
        <vt:i4>0</vt:i4>
      </vt:variant>
      <vt:variant>
        <vt:i4>5</vt:i4>
      </vt:variant>
      <vt:variant>
        <vt:lpwstr/>
      </vt:variant>
      <vt:variant>
        <vt:lpwstr>_Toc377650555</vt:lpwstr>
      </vt:variant>
      <vt:variant>
        <vt:i4>1245236</vt:i4>
      </vt:variant>
      <vt:variant>
        <vt:i4>11</vt:i4>
      </vt:variant>
      <vt:variant>
        <vt:i4>0</vt:i4>
      </vt:variant>
      <vt:variant>
        <vt:i4>5</vt:i4>
      </vt:variant>
      <vt:variant>
        <vt:lpwstr/>
      </vt:variant>
      <vt:variant>
        <vt:lpwstr>_Toc377650554</vt:lpwstr>
      </vt:variant>
      <vt:variant>
        <vt:i4>1245236</vt:i4>
      </vt:variant>
      <vt:variant>
        <vt:i4>5</vt:i4>
      </vt:variant>
      <vt:variant>
        <vt:i4>0</vt:i4>
      </vt:variant>
      <vt:variant>
        <vt:i4>5</vt:i4>
      </vt:variant>
      <vt:variant>
        <vt:lpwstr/>
      </vt:variant>
      <vt:variant>
        <vt:lpwstr>_Toc377650553</vt:lpwstr>
      </vt:variant>
      <vt:variant>
        <vt:i4>7012407</vt:i4>
      </vt:variant>
      <vt:variant>
        <vt:i4>2170</vt:i4>
      </vt:variant>
      <vt:variant>
        <vt:i4>1026</vt:i4>
      </vt:variant>
      <vt:variant>
        <vt:i4>4</vt:i4>
      </vt:variant>
      <vt:variant>
        <vt:lpwstr>http://www.wijkbijduurstede.nl/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suzan.van.der.velden@Heuvelrug.nl</dc:creator>
  <cp:lastModifiedBy>Henk Nap</cp:lastModifiedBy>
  <cp:revision>8</cp:revision>
  <cp:lastPrinted>2018-10-08T13:29:00Z</cp:lastPrinted>
  <dcterms:created xsi:type="dcterms:W3CDTF">2024-11-19T18:24:00Z</dcterms:created>
  <dcterms:modified xsi:type="dcterms:W3CDTF">2025-02-12T21:08:00Z</dcterms:modified>
</cp:coreProperties>
</file>