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2DDEC" w14:textId="4312B6C0" w:rsidR="004E1C85" w:rsidRPr="00376E2A" w:rsidRDefault="004E1C85" w:rsidP="00166FF0">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MVOI</w:t>
      </w:r>
      <w:r w:rsidR="0092598C">
        <w:rPr>
          <w:rFonts w:ascii="Open Sans" w:hAnsi="Open Sans"/>
          <w:b/>
          <w:color w:val="DF2E20"/>
          <w:spacing w:val="0"/>
          <w:kern w:val="0"/>
          <w:sz w:val="68"/>
          <w:lang w:eastAsia="ja-JP"/>
          <w14:ligatures w14:val="none"/>
        </w:rPr>
        <w:t xml:space="preserve"> werken</w:t>
      </w:r>
    </w:p>
    <w:p w14:paraId="40F881C6" w14:textId="725F88B4" w:rsidR="004E1C85" w:rsidRDefault="004E1C85" w:rsidP="00166FF0">
      <w:pPr>
        <w:pStyle w:val="Introtekst"/>
        <w:numPr>
          <w:ilvl w:val="1"/>
          <w:numId w:val="0"/>
        </w:numPr>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w:t>
      </w:r>
      <w:r w:rsidR="007F7B2E">
        <w:t>Ook geeft deze</w:t>
      </w:r>
      <w:r w:rsidR="00CC67FF">
        <w:t xml:space="preserve"> bijlage </w:t>
      </w:r>
      <w:r w:rsidR="007F7B2E">
        <w:t xml:space="preserve">achtergrondinformatie waar de gemeentelijke organisatie zich mee bezig houd. </w:t>
      </w:r>
    </w:p>
    <w:p w14:paraId="18975702" w14:textId="00969611" w:rsidR="004E1C85" w:rsidRPr="006F0389" w:rsidRDefault="004E1C85"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6ABF6C28"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166FF0">
      <w:pPr>
        <w:spacing w:line="276" w:lineRule="auto"/>
        <w:rPr>
          <w:rFonts w:ascii="Arial" w:eastAsia="Arial" w:hAnsi="Arial" w:cs="Arial"/>
          <w:sz w:val="20"/>
          <w:szCs w:val="20"/>
        </w:rPr>
      </w:pPr>
    </w:p>
    <w:p w14:paraId="050073CA" w14:textId="3EB87DFB" w:rsidR="00B82F98"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11B40094" w14:textId="5786F037" w:rsidR="009B2FFF" w:rsidRDefault="009B2FFF" w:rsidP="00166FF0">
      <w:pPr>
        <w:spacing w:after="160" w:line="259" w:lineRule="auto"/>
        <w:rPr>
          <w:rFonts w:ascii="Open Sans" w:hAnsi="Open Sans"/>
          <w:bCs/>
          <w:sz w:val="28"/>
          <w:szCs w:val="28"/>
          <w:lang w:eastAsia="ja-JP"/>
          <w14:ligatures w14:val="none"/>
        </w:rPr>
      </w:pPr>
    </w:p>
    <w:p w14:paraId="64D85981" w14:textId="2F7ED047" w:rsidR="00A45EEF" w:rsidRDefault="00A45EEF" w:rsidP="00166FF0">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62063F5E" w:rsidR="00B82F98" w:rsidRPr="00435ECA" w:rsidRDefault="00B82F98" w:rsidP="00166FF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0570D86D" w:rsidR="00B82F98" w:rsidRDefault="00B82F98"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57C6DC14" w:rsidR="00B01136" w:rsidRDefault="00B01136"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2A9E425C" w:rsidR="00B01136"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 SDG </w:t>
      </w:r>
      <w:r>
        <w:rPr>
          <w:rFonts w:ascii="Open Sans" w:eastAsiaTheme="minorEastAsia" w:hAnsi="Open Sans" w:cstheme="minorBidi"/>
          <w:lang w:eastAsia="ja-JP"/>
          <w14:ligatures w14:val="none"/>
        </w:rPr>
        <w:t>2, 6, 7, 8, 9, 11, 12, 14 en 15)</w:t>
      </w:r>
    </w:p>
    <w:p w14:paraId="37771DF5" w14:textId="0827DB6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2645CFA7" w:rsidR="006D2EA4" w:rsidRDefault="006D2EA4" w:rsidP="00166FF0">
      <w:pPr>
        <w:pStyle w:val="Lijstalinea"/>
        <w:numPr>
          <w:ilvl w:val="0"/>
          <w:numId w:val="10"/>
        </w:numPr>
        <w:spacing w:line="276" w:lineRule="auto"/>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464898F" w:rsidR="006D2EA4" w:rsidRDefault="0084348A" w:rsidP="00166FF0">
      <w:pPr>
        <w:pStyle w:val="Lijstalinea"/>
        <w:numPr>
          <w:ilvl w:val="0"/>
          <w:numId w:val="10"/>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lastRenderedPageBreak/>
        <w:drawing>
          <wp:anchor distT="0" distB="0" distL="114300" distR="114300" simplePos="0" relativeHeight="251659264" behindDoc="0" locked="0" layoutInCell="1" allowOverlap="1" wp14:anchorId="5EAD1319" wp14:editId="3BE39F15">
            <wp:simplePos x="0" y="0"/>
            <wp:positionH relativeFrom="page">
              <wp:align>left</wp:align>
            </wp:positionH>
            <wp:positionV relativeFrom="paragraph">
              <wp:posOffset>363832</wp:posOffset>
            </wp:positionV>
            <wp:extent cx="7562215" cy="6447155"/>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15" cy="6447155"/>
                    </a:xfrm>
                    <a:prstGeom prst="rect">
                      <a:avLst/>
                    </a:prstGeom>
                  </pic:spPr>
                </pic:pic>
              </a:graphicData>
            </a:graphic>
            <wp14:sizeRelH relativeFrom="page">
              <wp14:pctWidth>0</wp14:pctWidth>
            </wp14:sizeRelH>
            <wp14:sizeRelV relativeFrom="page">
              <wp14:pctHeight>0</wp14:pctHeight>
            </wp14:sizeRelV>
          </wp:anchor>
        </w:drawing>
      </w:r>
      <w:r w:rsidR="006D2EA4">
        <w:rPr>
          <w:rFonts w:ascii="Open Sans" w:eastAsiaTheme="minorEastAsia" w:hAnsi="Open Sans" w:cstheme="minorBidi"/>
          <w:lang w:eastAsia="ja-JP"/>
          <w14:ligatures w14:val="none"/>
        </w:rPr>
        <w:t>Social Return (SDG 8, 10</w:t>
      </w:r>
      <w:r w:rsidR="00435ECA">
        <w:rPr>
          <w:rFonts w:ascii="Open Sans" w:eastAsiaTheme="minorEastAsia" w:hAnsi="Open Sans" w:cstheme="minorBidi"/>
          <w:lang w:eastAsia="ja-JP"/>
          <w14:ligatures w14:val="none"/>
        </w:rPr>
        <w:t>, 12, 1 en 4)</w:t>
      </w:r>
    </w:p>
    <w:p w14:paraId="22939494" w14:textId="77777777" w:rsidR="00ED3811" w:rsidRPr="00B82F98" w:rsidRDefault="00ED3811" w:rsidP="00166FF0">
      <w:pPr>
        <w:pStyle w:val="Lijstalinea"/>
        <w:spacing w:line="276" w:lineRule="auto"/>
        <w:rPr>
          <w:rFonts w:ascii="Open Sans" w:eastAsiaTheme="minorEastAsia" w:hAnsi="Open Sans" w:cstheme="minorBidi"/>
          <w:lang w:eastAsia="ja-JP"/>
          <w14:ligatures w14:val="none"/>
        </w:rPr>
      </w:pPr>
    </w:p>
    <w:p w14:paraId="4B902E81" w14:textId="29F6A035" w:rsidR="004E1C85" w:rsidRPr="006F0389" w:rsidRDefault="007E0D1E"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166FF0">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rsidP="00166FF0">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E06942" w:rsidRDefault="007F7488" w:rsidP="00166FF0">
      <w:pPr>
        <w:pStyle w:val="Geenafstand"/>
        <w:rPr>
          <w:rFonts w:ascii="Open Sans" w:eastAsiaTheme="minorEastAsia" w:hAnsi="Open Sans"/>
          <w:b/>
          <w:bCs/>
          <w:color w:val="DF2E20"/>
          <w:sz w:val="24"/>
          <w:szCs w:val="24"/>
          <w:lang w:val="en-US" w:eastAsia="ja-JP"/>
        </w:rPr>
      </w:pPr>
      <w:r w:rsidRPr="007F7488">
        <w:rPr>
          <w:rFonts w:ascii="Open Sans" w:eastAsiaTheme="minorEastAsia" w:hAnsi="Open Sans"/>
          <w:b/>
          <w:bCs/>
          <w:color w:val="DF2E20"/>
          <w:sz w:val="24"/>
          <w:szCs w:val="24"/>
          <w:lang w:val="en-US" w:eastAsia="ja-JP"/>
        </w:rPr>
        <w:t>Openbare ruimte</w:t>
      </w:r>
      <w:r w:rsidR="00532B23">
        <w:rPr>
          <w:rFonts w:ascii="Open Sans" w:eastAsiaTheme="minorEastAsia" w:hAnsi="Open Sans"/>
          <w:b/>
          <w:bCs/>
          <w:color w:val="DF2E20"/>
          <w:sz w:val="24"/>
          <w:szCs w:val="24"/>
          <w:lang w:val="en-US" w:eastAsia="ja-JP"/>
        </w:rPr>
        <w:t xml:space="preserve"> </w:t>
      </w:r>
      <w:r w:rsidR="001C2D5A" w:rsidRPr="00E06942">
        <w:rPr>
          <w:rFonts w:ascii="Open Sans" w:eastAsiaTheme="minorEastAsia" w:hAnsi="Open Sans"/>
          <w:b/>
          <w:bCs/>
          <w:color w:val="DF2E20"/>
          <w:lang w:val="en-US" w:eastAsia="ja-JP"/>
        </w:rPr>
        <w:t>B</w:t>
      </w:r>
      <w:r w:rsidR="001C2D5A" w:rsidRPr="00521449">
        <w:rPr>
          <w:rFonts w:ascii="Open Sans" w:eastAsiaTheme="minorEastAsia" w:hAnsi="Open Sans"/>
          <w:b/>
          <w:bCs/>
          <w:color w:val="DF2E20"/>
          <w:sz w:val="24"/>
          <w:szCs w:val="24"/>
          <w:lang w:val="en-US" w:eastAsia="ja-JP"/>
        </w:rPr>
        <w:t>iodiversiteit </w:t>
      </w:r>
    </w:p>
    <w:p w14:paraId="43FC6D5F" w14:textId="734A6637" w:rsidR="001C2D5A"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(Wnb)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66FF0">
      <w:pPr>
        <w:pStyle w:val="Geenafstand"/>
        <w:rPr>
          <w:rFonts w:ascii="Open Sans" w:eastAsiaTheme="minorEastAsia" w:hAnsi="Open Sans"/>
          <w:lang w:eastAsia="ja-JP"/>
        </w:rPr>
      </w:pPr>
      <w:r w:rsidRPr="00463BC9">
        <w:rPr>
          <w:rFonts w:ascii="Open Sans" w:eastAsiaTheme="minorEastAsia" w:hAnsi="Open Sans"/>
          <w:lang w:eastAsia="ja-JP"/>
        </w:rPr>
        <w:t>Met het inrichten van de openbare ruimte wordt een bijdrage geleverd aan het creëren van  hoogwaardige habitats</w:t>
      </w:r>
      <w:r w:rsidR="00560EA4">
        <w:rPr>
          <w:rFonts w:ascii="Open Sans" w:eastAsiaTheme="minorEastAsia" w:hAnsi="Open Sans"/>
          <w:lang w:eastAsia="ja-JP"/>
        </w:rPr>
        <w:t>, waaronder:</w:t>
      </w:r>
    </w:p>
    <w:p w14:paraId="1E1589A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66FF0">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66FF0">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68ACA2C2" w14:textId="3AEF3C10" w:rsidR="000B5CA3" w:rsidRPr="003644FE" w:rsidRDefault="001C2D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Daarnaast is in het project ook aandacht voor de invloed (straat)verlichting op de natuur. Daar waar mogelijk wordt gedoseerd verlichting toegepast om lichtoverlast in de</w:t>
      </w:r>
      <w:r w:rsidR="003644FE">
        <w:rPr>
          <w:rFonts w:ascii="Open Sans" w:eastAsiaTheme="minorEastAsia" w:hAnsi="Open Sans" w:cstheme="minorBidi"/>
          <w:sz w:val="22"/>
          <w:szCs w:val="22"/>
          <w:lang w:eastAsia="ja-JP"/>
        </w:rPr>
        <w:t xml:space="preserve"> </w:t>
      </w:r>
      <w:r w:rsidRPr="00463BC9">
        <w:rPr>
          <w:rFonts w:ascii="Open Sans" w:eastAsiaTheme="minorEastAsia" w:hAnsi="Open Sans" w:cstheme="minorBidi"/>
          <w:sz w:val="22"/>
          <w:szCs w:val="22"/>
          <w:lang w:eastAsia="ja-JP"/>
        </w:rPr>
        <w:lastRenderedPageBreak/>
        <w:t>omgeving te voorkomen. </w:t>
      </w:r>
      <w:r w:rsidR="007F7488">
        <w:rPr>
          <w:rFonts w:ascii="Open Sans" w:eastAsiaTheme="minorEastAsia" w:hAnsi="Open Sans" w:cstheme="minorBidi"/>
          <w:lang w:eastAsia="ja-JP"/>
        </w:rPr>
        <w:br/>
      </w:r>
    </w:p>
    <w:p w14:paraId="09371CFE" w14:textId="73552A06"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1B919E53" w14:textId="3E1BC48B" w:rsidR="00B05CFD" w:rsidRPr="003644FE" w:rsidRDefault="004E1C85" w:rsidP="00166FF0">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0ACF249E" w14:textId="77777777" w:rsidR="00A45EEF" w:rsidRPr="00A45EEF" w:rsidRDefault="004E1C85" w:rsidP="00166FF0">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Klimaatakkoord 2019</w:t>
      </w:r>
    </w:p>
    <w:p w14:paraId="55410D23" w14:textId="33E8F36B" w:rsidR="004E1C85" w:rsidRPr="00A45EEF" w:rsidRDefault="004E1C85" w:rsidP="00166FF0">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BA1DAEC" w14:textId="77777777" w:rsidR="004E1C85" w:rsidRPr="002C1FEB"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4B585617" w14:textId="77777777" w:rsidR="004E1C85" w:rsidRPr="002C1FEB"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16EB9FB4" w14:textId="77777777" w:rsidR="004E1C85" w:rsidRPr="002C1FEB" w:rsidRDefault="004E1C85" w:rsidP="00166FF0">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685A6CB8" w14:textId="77777777" w:rsidR="004E1C85" w:rsidRPr="002C1FEB" w:rsidRDefault="004E1C85" w:rsidP="00166FF0">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7009AEC0" w14:textId="77777777" w:rsidR="004E1C85" w:rsidRPr="00292241" w:rsidRDefault="004E1C85" w:rsidP="00166FF0">
      <w:pPr>
        <w:spacing w:line="276" w:lineRule="auto"/>
        <w:rPr>
          <w:rFonts w:ascii="Open Sans" w:eastAsiaTheme="minorEastAsia" w:hAnsi="Open Sans" w:cstheme="minorBidi"/>
          <w:b/>
          <w:bCs/>
          <w:color w:val="DF2E20"/>
          <w:sz w:val="24"/>
          <w:szCs w:val="24"/>
          <w:lang w:val="en-US" w:eastAsia="ja-JP"/>
          <w14:ligatures w14:val="none"/>
        </w:rPr>
      </w:pPr>
    </w:p>
    <w:p w14:paraId="3E81E8C5" w14:textId="2AB49520" w:rsidR="004E1C85" w:rsidRPr="00A45EEF" w:rsidRDefault="004E1C85" w:rsidP="00166FF0">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166FF0">
      <w:pPr>
        <w:spacing w:line="276" w:lineRule="auto"/>
        <w:rPr>
          <w:rFonts w:ascii="Open Sans" w:eastAsiaTheme="minorEastAsia" w:hAnsi="Open Sans" w:cstheme="minorBidi"/>
          <w:lang w:eastAsia="ja-JP"/>
          <w14:ligatures w14:val="none"/>
        </w:rPr>
      </w:pPr>
    </w:p>
    <w:p w14:paraId="598B7F50" w14:textId="609F03F6"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w:t>
      </w:r>
      <w:r w:rsidR="00031A34">
        <w:rPr>
          <w:rFonts w:ascii="Open Sans" w:eastAsiaTheme="minorEastAsia" w:hAnsi="Open Sans" w:cstheme="minorBidi"/>
          <w:lang w:eastAsia="ja-JP"/>
          <w14:ligatures w14:val="none"/>
        </w:rPr>
        <w:t>3</w:t>
      </w:r>
      <w:r w:rsidRPr="002C1FEB">
        <w:rPr>
          <w:rFonts w:ascii="Open Sans" w:eastAsiaTheme="minorEastAsia" w:hAnsi="Open Sans" w:cstheme="minorBidi"/>
          <w:lang w:eastAsia="ja-JP"/>
          <w14:ligatures w14:val="none"/>
        </w:rPr>
        <w:t xml:space="preserve">. Flyer Zero Emissie </w:t>
      </w:r>
      <w:r w:rsidRPr="002C1FEB">
        <w:rPr>
          <w:rFonts w:ascii="Open Sans" w:eastAsiaTheme="minorEastAsia" w:hAnsi="Open Sans" w:cstheme="minorBidi"/>
          <w:lang w:eastAsia="ja-JP"/>
          <w14:ligatures w14:val="none"/>
        </w:rPr>
        <w:lastRenderedPageBreak/>
        <w:t xml:space="preserve">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2FC71EA4" w14:textId="54BBF1B4" w:rsidR="004E1C85" w:rsidRPr="00292241" w:rsidRDefault="004E1C85" w:rsidP="00166FF0">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166FF0">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166FF0">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166FF0">
      <w:pPr>
        <w:rPr>
          <w:rFonts w:ascii="Open Sans" w:eastAsiaTheme="minorEastAsia" w:hAnsi="Open Sans" w:cstheme="minorBidi"/>
          <w:lang w:eastAsia="ja-JP"/>
          <w14:ligatures w14:val="none"/>
        </w:rPr>
      </w:pPr>
    </w:p>
    <w:p w14:paraId="569A0506" w14:textId="10AA89A6" w:rsidR="0035525A" w:rsidRPr="001C2D5A" w:rsidRDefault="0035525A" w:rsidP="00166FF0">
      <w:pPr>
        <w:spacing w:line="276" w:lineRule="auto"/>
        <w:rPr>
          <w:rFonts w:ascii="Open Sans" w:eastAsiaTheme="minorEastAsia" w:hAnsi="Open Sans" w:cstheme="minorBidi"/>
          <w:b/>
          <w:bCs/>
          <w:color w:val="DF2E20"/>
          <w:sz w:val="24"/>
          <w:szCs w:val="24"/>
          <w:lang w:val="en-US" w:eastAsia="ja-JP"/>
          <w14:ligatures w14:val="none"/>
        </w:rPr>
      </w:pPr>
      <w:r w:rsidRPr="001C2D5A">
        <w:rPr>
          <w:rFonts w:ascii="Open Sans" w:eastAsiaTheme="minorEastAsia" w:hAnsi="Open Sans" w:cstheme="minorBidi"/>
          <w:b/>
          <w:bCs/>
          <w:color w:val="DF2E20"/>
          <w:sz w:val="24"/>
          <w:szCs w:val="24"/>
          <w:lang w:val="en-US" w:eastAsia="ja-JP"/>
          <w14:ligatures w14:val="none"/>
        </w:rPr>
        <w:t xml:space="preserve">Klimaatadaptatie </w:t>
      </w:r>
      <w:r>
        <w:rPr>
          <w:rFonts w:ascii="Open Sans" w:eastAsiaTheme="minorEastAsia" w:hAnsi="Open Sans" w:cstheme="minorBidi"/>
          <w:b/>
          <w:bCs/>
          <w:color w:val="DF2E20"/>
          <w:sz w:val="24"/>
          <w:szCs w:val="24"/>
          <w:lang w:val="en-US" w:eastAsia="ja-JP"/>
          <w14:ligatures w14:val="none"/>
        </w:rPr>
        <w:t xml:space="preserve">bij </w:t>
      </w:r>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 ruimte</w:t>
      </w:r>
    </w:p>
    <w:p w14:paraId="6BC060BE"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Leiden wil in 2050 een klimaatbestendige stad zijn, waarbij ze zichtbaar groener is geworden en de biodiversiteit is vergroot (Leiden Biodivers en Klimaatbestendig, Samen maken we Leiden groener! Uitvoeringsprogramma 2020-2023 (RV 20.0074, 2020)). De ambities en doelen voor klimaatadaptatie, vergroenen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Wateroverlast door overvloedige neerslag; </w:t>
      </w:r>
    </w:p>
    <w:p w14:paraId="76C16901"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166FF0">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lastRenderedPageBreak/>
        <w:t>Droogte .</w:t>
      </w:r>
      <w:r w:rsidRPr="00A379E5">
        <w:rPr>
          <w:rFonts w:ascii="Open Sans" w:eastAsiaTheme="minorEastAsia" w:hAnsi="Open Sans" w:cstheme="minorBidi"/>
          <w:sz w:val="22"/>
          <w:szCs w:val="22"/>
          <w:lang w:eastAsia="ja-JP"/>
        </w:rPr>
        <w:br/>
      </w:r>
    </w:p>
    <w:p w14:paraId="477AE90D" w14:textId="77777777" w:rsidR="0035525A" w:rsidRPr="00A379E5" w:rsidRDefault="0035525A"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Alsmede de effecten van de bovengenoemde risico’s op het risico van bodemdaling.  Voor de gemeente Leiden zijn vooral wateroverlast door overvloedige neerslag, hitte en droogte van toepassing. Voor zover risico’s zich voordoen wordt rekening gehouden met het zo veel mogelijk voorkomen en beperken, via maatregelen, dan wel het gericht aanvaarden van deze risico’s.  </w:t>
      </w:r>
    </w:p>
    <w:p w14:paraId="514B717C" w14:textId="77777777" w:rsidR="0035525A" w:rsidRPr="00A379E5" w:rsidRDefault="0035525A" w:rsidP="00166FF0">
      <w:pPr>
        <w:pStyle w:val="Geenafstand"/>
        <w:rPr>
          <w:rFonts w:ascii="Open Sans" w:eastAsiaTheme="minorEastAsia" w:hAnsi="Open Sans"/>
          <w:lang w:eastAsia="ja-JP"/>
        </w:rPr>
      </w:pPr>
    </w:p>
    <w:p w14:paraId="564D931D" w14:textId="088818EB" w:rsidR="0035525A" w:rsidRPr="00A379E5" w:rsidRDefault="0035525A" w:rsidP="00166FF0">
      <w:pPr>
        <w:pStyle w:val="Geenafstand"/>
        <w:rPr>
          <w:rFonts w:ascii="Open Sans" w:eastAsiaTheme="minorEastAsia" w:hAnsi="Open Sans"/>
          <w:lang w:eastAsia="ja-JP"/>
        </w:rPr>
      </w:pPr>
      <w:r w:rsidRPr="00A379E5">
        <w:rPr>
          <w:rFonts w:ascii="Open Sans" w:eastAsiaTheme="minorEastAsia" w:hAnsi="Open Sans"/>
          <w:lang w:eastAsia="ja-JP"/>
        </w:rPr>
        <w:t xml:space="preserve">Om klimaatadaptief bouwen te stimuleren heeft de gemeente </w:t>
      </w:r>
      <w:hyperlink r:id="rId13" w:history="1">
        <w:r w:rsidRPr="00A379E5">
          <w:rPr>
            <w:rFonts w:ascii="Open Sans" w:eastAsiaTheme="minorEastAsia" w:hAnsi="Open Sans"/>
            <w:lang w:eastAsia="ja-JP"/>
          </w:rPr>
          <w:t>richtlijnen voor klimaatadaptief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1"/>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321E775B" w14:textId="77777777" w:rsidR="006E5233" w:rsidRDefault="006E5233" w:rsidP="00166FF0">
      <w:pPr>
        <w:spacing w:after="160" w:line="259" w:lineRule="auto"/>
        <w:rPr>
          <w:rFonts w:ascii="Arial" w:eastAsia="Calibri" w:hAnsi="Arial" w:cs="Arial"/>
          <w:b/>
          <w:bCs/>
          <w:sz w:val="20"/>
          <w:szCs w:val="20"/>
        </w:rPr>
      </w:pPr>
    </w:p>
    <w:p w14:paraId="55D5BC64" w14:textId="77777777" w:rsidR="006E5233" w:rsidRPr="007F7488" w:rsidRDefault="006E5233" w:rsidP="00166FF0">
      <w:pPr>
        <w:pStyle w:val="paragraph"/>
        <w:spacing w:before="0" w:beforeAutospacing="0" w:after="0" w:afterAutospacing="0"/>
        <w:textAlignment w:val="baseline"/>
        <w:rPr>
          <w:rFonts w:ascii="Open Sans" w:eastAsiaTheme="minorEastAsia" w:hAnsi="Open Sans" w:cstheme="minorBidi"/>
          <w:b/>
          <w:bCs/>
          <w:color w:val="DF2E20"/>
          <w:lang w:val="en-US" w:eastAsia="ja-JP"/>
        </w:rPr>
      </w:pPr>
      <w:r>
        <w:rPr>
          <w:rFonts w:ascii="Open Sans" w:eastAsiaTheme="minorEastAsia" w:hAnsi="Open Sans" w:cstheme="minorBidi"/>
          <w:b/>
          <w:color w:val="DF2E20"/>
          <w:lang w:val="en-US" w:eastAsia="ja-JP"/>
        </w:rPr>
        <w:t xml:space="preserve">Openbare ruimte </w:t>
      </w:r>
      <w:r w:rsidRPr="007F7488">
        <w:rPr>
          <w:rFonts w:ascii="Open Sans" w:eastAsiaTheme="minorEastAsia" w:hAnsi="Open Sans" w:cstheme="minorBidi"/>
          <w:b/>
          <w:color w:val="DF2E20"/>
          <w:lang w:val="en-US" w:eastAsia="ja-JP"/>
        </w:rPr>
        <w:t>Energie(transitie) </w:t>
      </w:r>
    </w:p>
    <w:p w14:paraId="03A93C79" w14:textId="77777777" w:rsidR="006E5233" w:rsidRPr="00463BC9" w:rsidRDefault="006E5233" w:rsidP="00166FF0">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Pr>
          <w:rFonts w:ascii="Open Sans" w:eastAsiaTheme="minorEastAsia" w:hAnsi="Open Sans"/>
          <w:lang w:eastAsia="ja-JP"/>
        </w:rPr>
        <w:t>V</w:t>
      </w:r>
      <w:r w:rsidRPr="00923409">
        <w:rPr>
          <w:rFonts w:ascii="Open Sans" w:eastAsiaTheme="minorEastAsia" w:hAnsi="Open Sans"/>
          <w:lang w:eastAsia="ja-JP"/>
        </w:rPr>
        <w:t>oor 2030 is het streven om 8.000 nieuwe aansluitingen op een duurzaam warmtenet, zowel nieuw als bestaand, te realiseren.</w:t>
      </w:r>
      <w:r>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middentemperatuur) voorzien. Een collectieve warmtevoorziening betekent in veel gevallen het aanleggen van een warmtenet; dat vraagt zowel boven-als ondergronds ruimte.</w:t>
      </w:r>
      <w:r>
        <w:rPr>
          <w:rFonts w:ascii="Open Sans" w:eastAsiaTheme="minorEastAsia" w:hAnsi="Open Sans"/>
          <w:lang w:eastAsia="ja-JP"/>
        </w:rPr>
        <w:t xml:space="preserve"> </w:t>
      </w:r>
      <w:r w:rsidRPr="00463BC9">
        <w:rPr>
          <w:rFonts w:ascii="Open Sans" w:eastAsiaTheme="minorEastAsia" w:hAnsi="Open Sans"/>
          <w:lang w:eastAsia="ja-JP"/>
        </w:rPr>
        <w:t>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3"/>
      </w:r>
    </w:p>
    <w:p w14:paraId="4F83A53D" w14:textId="3C8AC118" w:rsidR="00EC0C93" w:rsidRDefault="00EC0C93" w:rsidP="00166FF0">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Circulair (inclusief biobased)</w:t>
      </w:r>
    </w:p>
    <w:p w14:paraId="6FF72427" w14:textId="77777777" w:rsidR="004E1C85" w:rsidRDefault="004E1C85" w:rsidP="00166FF0">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166FF0">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92241" w:rsidRDefault="004E1C85" w:rsidP="00166FF0">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Grondstoffenakkoord 2017</w:t>
      </w:r>
    </w:p>
    <w:p w14:paraId="7519277C"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610CAB1E" w14:textId="7F1A102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Default="004E1C85" w:rsidP="00166FF0">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lastRenderedPageBreak/>
        <w:t xml:space="preserve">In 2050 100% zijn we circulair, dus geen grondstoffen met een negatieve milieu-impact. </w:t>
      </w:r>
    </w:p>
    <w:p w14:paraId="603003F5" w14:textId="77777777" w:rsidR="00031A34" w:rsidRPr="00EC0C93" w:rsidRDefault="00031A34" w:rsidP="00166FF0">
      <w:pPr>
        <w:pStyle w:val="Lijstalinea"/>
        <w:numPr>
          <w:ilvl w:val="0"/>
          <w:numId w:val="2"/>
        </w:numPr>
        <w:spacing w:line="276" w:lineRule="auto"/>
        <w:rPr>
          <w:rFonts w:ascii="Open Sans" w:eastAsiaTheme="minorEastAsia" w:hAnsi="Open Sans" w:cstheme="minorBidi"/>
          <w:lang w:eastAsia="ja-JP"/>
          <w14:ligatures w14:val="none"/>
        </w:rPr>
      </w:pPr>
    </w:p>
    <w:p w14:paraId="44D41428" w14:textId="53D5BB06" w:rsidR="004E1C85" w:rsidRPr="00292241" w:rsidRDefault="004E1C85" w:rsidP="00166FF0">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 xml:space="preserve">Betonakkoord </w:t>
      </w:r>
    </w:p>
    <w:p w14:paraId="17162597" w14:textId="77777777" w:rsidR="004E1C85" w:rsidRPr="002C1FEB" w:rsidRDefault="004E1C85" w:rsidP="00166FF0">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166FF0">
      <w:pPr>
        <w:spacing w:line="276" w:lineRule="auto"/>
        <w:ind w:left="360"/>
        <w:rPr>
          <w:rFonts w:ascii="Arial" w:hAnsi="Arial" w:cs="Arial"/>
          <w:sz w:val="20"/>
          <w:szCs w:val="18"/>
        </w:rPr>
      </w:pPr>
    </w:p>
    <w:p w14:paraId="4AD8D70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166FF0">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166FF0">
      <w:pPr>
        <w:pStyle w:val="Lijstalinea"/>
        <w:spacing w:line="276" w:lineRule="auto"/>
        <w:ind w:left="0"/>
        <w:rPr>
          <w:rFonts w:ascii="Arial" w:hAnsi="Arial" w:cs="Arial"/>
          <w:sz w:val="20"/>
          <w:szCs w:val="18"/>
        </w:rPr>
      </w:pPr>
    </w:p>
    <w:p w14:paraId="6150B05A" w14:textId="77777777" w:rsidR="004D4828" w:rsidRDefault="009B0C85" w:rsidP="00166FF0">
      <w:pPr>
        <w:pStyle w:val="Lijstalinea"/>
        <w:spacing w:line="276" w:lineRule="auto"/>
        <w:ind w:left="0"/>
        <w:rPr>
          <w:rStyle w:val="Intensievebenadrukking"/>
          <w:rFonts w:ascii="Open Sans" w:hAnsi="Open Sans"/>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4" w:history="1">
        <w:r w:rsidR="004D4828" w:rsidRPr="00526285">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14:paraId="286A344E" w14:textId="77777777" w:rsidR="004D4828" w:rsidRDefault="004D4828" w:rsidP="00166FF0">
      <w:pPr>
        <w:pStyle w:val="Lijstalinea"/>
        <w:spacing w:line="276" w:lineRule="auto"/>
        <w:ind w:left="0"/>
        <w:rPr>
          <w:rStyle w:val="Intensievebenadrukking"/>
          <w:rFonts w:ascii="Open Sans" w:hAnsi="Open Sans"/>
        </w:rPr>
      </w:pPr>
    </w:p>
    <w:p w14:paraId="62475820" w14:textId="4FA95C9E" w:rsidR="00574FE3" w:rsidRPr="00574FE3" w:rsidRDefault="00574FE3" w:rsidP="00166FF0">
      <w:pPr>
        <w:pStyle w:val="Lijstalinea"/>
        <w:spacing w:line="276" w:lineRule="auto"/>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(BouwCirculair).</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rsidP="00166FF0">
      <w:pPr>
        <w:spacing w:after="160" w:line="259" w:lineRule="auto"/>
        <w:rPr>
          <w:rFonts w:ascii="Arial" w:hAnsi="Arial" w:cs="Arial"/>
          <w:sz w:val="20"/>
          <w:szCs w:val="18"/>
        </w:rPr>
      </w:pPr>
    </w:p>
    <w:p w14:paraId="172936DF" w14:textId="77777777" w:rsidR="003F1EE4" w:rsidRDefault="003F1EE4" w:rsidP="00166FF0">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lastRenderedPageBreak/>
        <w:br w:type="page"/>
      </w:r>
    </w:p>
    <w:p w14:paraId="02F76427" w14:textId="48704C3A"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Social Return</w:t>
      </w:r>
    </w:p>
    <w:p w14:paraId="43FAAC9F" w14:textId="6F5F3E2E" w:rsidR="004E1C85" w:rsidRDefault="004E1C85" w:rsidP="00166FF0">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166FF0"/>
    <w:p w14:paraId="2B204B14" w14:textId="30FCC3F6" w:rsidR="004E1C85" w:rsidRPr="00292241" w:rsidRDefault="004E1C85" w:rsidP="00166FF0">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10ED163D"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727ACFB7" w14:textId="77777777" w:rsidR="004E1C85" w:rsidRPr="00292241" w:rsidRDefault="004E1C85" w:rsidP="00166FF0">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73E1F390"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33182175" w14:textId="77777777" w:rsidR="004E1C85" w:rsidRPr="00292241" w:rsidRDefault="004E1C85" w:rsidP="00166FF0">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w:t>
      </w:r>
      <w:r w:rsidRPr="00292241">
        <w:rPr>
          <w:rFonts w:ascii="Open Sans" w:eastAsiaTheme="minorEastAsia" w:hAnsi="Open Sans" w:cstheme="minorBidi"/>
          <w:lang w:eastAsia="ja-JP"/>
          <w14:ligatures w14:val="none"/>
        </w:rPr>
        <w:lastRenderedPageBreak/>
        <w:t xml:space="preserve">hoeft het de Opdrachtnemer minder moeite te doen om deze mensen te vinden. Als het bedrijf zelf initiatief toont om aan de eisen van Social Return te voldoen, wordt dit zeker gewaardeerd, zolang het bedrijf maar recentelijk inspanningen heeft gedaan om mensen met minder kansen op werk te helpen. Meer informatie hierover is te vinden op deze website: </w:t>
      </w:r>
      <w:hyperlink r:id="rId17"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166FF0">
      <w:pPr>
        <w:spacing w:line="276" w:lineRule="auto"/>
        <w:ind w:left="360"/>
        <w:rPr>
          <w:rFonts w:ascii="Arial" w:hAnsi="Arial" w:cs="Arial"/>
          <w:sz w:val="20"/>
          <w:szCs w:val="20"/>
        </w:rPr>
      </w:pPr>
    </w:p>
    <w:p w14:paraId="3AEE0E55" w14:textId="77777777" w:rsidR="004E1C85" w:rsidRDefault="004E1C85" w:rsidP="00166FF0">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8"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166FF0">
      <w:pPr>
        <w:spacing w:line="276" w:lineRule="auto"/>
        <w:ind w:left="360"/>
        <w:rPr>
          <w:rFonts w:ascii="Arial" w:hAnsi="Arial" w:cs="Arial"/>
          <w:sz w:val="20"/>
          <w:szCs w:val="20"/>
        </w:rPr>
      </w:pPr>
    </w:p>
    <w:p w14:paraId="5445363F" w14:textId="56C14441" w:rsidR="005B0D32" w:rsidRPr="00292241" w:rsidRDefault="005B0D32" w:rsidP="00166FF0">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7E3EF336" w14:textId="77777777" w:rsidR="005B0D32" w:rsidRPr="00292241" w:rsidRDefault="005B0D32" w:rsidP="00166FF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rsidP="00166FF0">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166FF0">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166FF0">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9"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rsidP="00166FF0">
      <w:pPr>
        <w:spacing w:after="160" w:line="259" w:lineRule="auto"/>
      </w:pPr>
      <w:r>
        <w:br w:type="page"/>
      </w:r>
    </w:p>
    <w:p w14:paraId="556B657D" w14:textId="5793CB44" w:rsidR="004E1C85" w:rsidRPr="006F0389" w:rsidRDefault="004E1C85" w:rsidP="00166FF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166FF0">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6E78A9C" w14:textId="77777777" w:rsidR="001078C3" w:rsidRDefault="001078C3" w:rsidP="00166FF0"/>
    <w:p w14:paraId="06164DB7" w14:textId="64FE390E" w:rsidR="008106B5" w:rsidRDefault="008106B5" w:rsidP="00166FF0">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166FF0">
      <w:pPr>
        <w:pStyle w:val="Tekst"/>
        <w:rPr>
          <w:rFonts w:cs="Arial"/>
          <w:szCs w:val="20"/>
        </w:rPr>
      </w:pPr>
    </w:p>
    <w:p w14:paraId="1FF67274" w14:textId="77777777" w:rsidR="008106B5" w:rsidRPr="00804B1D" w:rsidRDefault="008106B5" w:rsidP="00166FF0">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166FF0">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166FF0">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166FF0">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166FF0">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166FF0">
      <w:pPr>
        <w:pStyle w:val="Tekst"/>
        <w:numPr>
          <w:ilvl w:val="0"/>
          <w:numId w:val="9"/>
        </w:numPr>
        <w:rPr>
          <w:rFonts w:cs="Arial"/>
          <w:szCs w:val="20"/>
        </w:rPr>
      </w:pPr>
      <w:r w:rsidRPr="00804B1D">
        <w:rPr>
          <w:rFonts w:cs="Arial"/>
          <w:szCs w:val="20"/>
        </w:rPr>
        <w:t>Kantoorartikelen en computersupplies;</w:t>
      </w:r>
    </w:p>
    <w:p w14:paraId="5852220B" w14:textId="77777777" w:rsidR="008106B5" w:rsidRPr="00804B1D" w:rsidRDefault="008106B5" w:rsidP="00166FF0">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166FF0">
      <w:pPr>
        <w:pStyle w:val="Tekst"/>
        <w:numPr>
          <w:ilvl w:val="0"/>
          <w:numId w:val="9"/>
        </w:numPr>
        <w:rPr>
          <w:rFonts w:cs="Arial"/>
          <w:szCs w:val="20"/>
        </w:rPr>
      </w:pPr>
      <w:r w:rsidRPr="00804B1D">
        <w:rPr>
          <w:rFonts w:cs="Arial"/>
          <w:szCs w:val="20"/>
        </w:rPr>
        <w:t>ICT werkomgeving Rijk;</w:t>
      </w:r>
    </w:p>
    <w:p w14:paraId="72A4D899" w14:textId="77777777" w:rsidR="008106B5" w:rsidRPr="00804B1D" w:rsidRDefault="008106B5" w:rsidP="00166FF0">
      <w:pPr>
        <w:pStyle w:val="Tekst"/>
        <w:numPr>
          <w:ilvl w:val="0"/>
          <w:numId w:val="9"/>
        </w:numPr>
        <w:rPr>
          <w:rFonts w:cs="Arial"/>
          <w:szCs w:val="20"/>
        </w:rPr>
      </w:pPr>
      <w:r w:rsidRPr="00804B1D">
        <w:rPr>
          <w:rFonts w:cs="Arial"/>
          <w:szCs w:val="20"/>
        </w:rPr>
        <w:t>Datacenter</w:t>
      </w:r>
    </w:p>
    <w:p w14:paraId="39165500" w14:textId="11A46870" w:rsidR="008106B5" w:rsidRDefault="008106B5" w:rsidP="00166FF0">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66FF0">
      <w:pPr>
        <w:pStyle w:val="Tekst"/>
        <w:rPr>
          <w:rFonts w:cs="Arial"/>
          <w:szCs w:val="20"/>
        </w:rPr>
      </w:pPr>
    </w:p>
    <w:p w14:paraId="28C7BEBD" w14:textId="5913426D" w:rsidR="008106B5" w:rsidRDefault="008106B5" w:rsidP="00166FF0">
      <w:pPr>
        <w:pStyle w:val="Tekst"/>
        <w:rPr>
          <w:rFonts w:cs="Arial"/>
          <w:b/>
          <w:bCs/>
          <w:szCs w:val="20"/>
        </w:rPr>
      </w:pPr>
      <w:r w:rsidRPr="00804B1D">
        <w:rPr>
          <w:rFonts w:cs="Arial"/>
          <w:b/>
          <w:bCs/>
          <w:szCs w:val="20"/>
        </w:rPr>
        <w:t>Deze lijst is echter niet exclusief.</w:t>
      </w:r>
    </w:p>
    <w:p w14:paraId="301783BD" w14:textId="77777777" w:rsidR="00B939C6" w:rsidRDefault="008106B5" w:rsidP="00166FF0">
      <w:pPr>
        <w:pStyle w:val="Tekst"/>
        <w:rPr>
          <w:rFonts w:cs="Arial"/>
          <w:szCs w:val="20"/>
        </w:rPr>
      </w:pPr>
      <w:r w:rsidRPr="00804B1D">
        <w:rPr>
          <w:rFonts w:cs="Arial"/>
          <w:szCs w:val="20"/>
        </w:rPr>
        <w:t>Komt een productgroep niet in dit rijtje voor, betekent dat niet dat er geen mensenrechtenrisico’s zijn. Zo adviseert de IOB de Rijksoverheid de due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rsidP="00166FF0"/>
    <w:sectPr w:rsidR="007D0880" w:rsidSect="003644FE">
      <w:headerReference w:type="default" r:id="rId20"/>
      <w:footerReference w:type="even" r:id="rId21"/>
      <w:footerReference w:type="default" r:id="rId22"/>
      <w:headerReference w:type="first" r:id="rId23"/>
      <w:footerReference w:type="first" r:id="rId24"/>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80B94" w14:textId="77777777" w:rsidR="006F15A2" w:rsidRDefault="006F15A2" w:rsidP="007F7488">
      <w:r>
        <w:separator/>
      </w:r>
    </w:p>
  </w:endnote>
  <w:endnote w:type="continuationSeparator" w:id="0">
    <w:p w14:paraId="361CD89E" w14:textId="77777777" w:rsidR="006F15A2" w:rsidRDefault="006F15A2"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DB6D1" w14:textId="77777777" w:rsidR="006F15A2" w:rsidRDefault="006F15A2" w:rsidP="007F7488">
      <w:r>
        <w:separator/>
      </w:r>
    </w:p>
  </w:footnote>
  <w:footnote w:type="continuationSeparator" w:id="0">
    <w:p w14:paraId="65E80AD3" w14:textId="77777777" w:rsidR="006F15A2" w:rsidRDefault="006F15A2" w:rsidP="007F7488">
      <w:r>
        <w:continuationSeparator/>
      </w:r>
    </w:p>
  </w:footnote>
  <w:footnote w:id="1">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2">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 w:id="3">
    <w:p w14:paraId="0E818FE7" w14:textId="77777777" w:rsidR="006E5233" w:rsidRDefault="006E5233" w:rsidP="006E5233">
      <w:pPr>
        <w:pStyle w:val="Voetnoottekst"/>
      </w:pPr>
      <w:r>
        <w:rPr>
          <w:rStyle w:val="Voetnootmarkering"/>
        </w:rPr>
        <w:footnoteRef/>
      </w:r>
      <w:r>
        <w:t xml:space="preserve"> pva wijkgerichte warmtetransitie (herschreven)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480" w:type="dxa"/>
      <w:tblLayout w:type="fixed"/>
      <w:tblCellMar>
        <w:left w:w="0" w:type="dxa"/>
        <w:right w:w="0" w:type="dxa"/>
      </w:tblCellMar>
      <w:tblLook w:val="0000" w:firstRow="0" w:lastRow="0" w:firstColumn="0" w:lastColumn="0" w:noHBand="0" w:noVBand="0"/>
    </w:tblPr>
    <w:tblGrid>
      <w:gridCol w:w="2340"/>
      <w:gridCol w:w="4140"/>
    </w:tblGrid>
    <w:tr w:rsidR="00135D8C" w:rsidRPr="00D51484" w14:paraId="516B81FF" w14:textId="77777777" w:rsidTr="00135D8C">
      <w:trPr>
        <w:gridAfter w:val="1"/>
        <w:wAfter w:w="4140" w:type="dxa"/>
        <w:trHeight w:hRule="exact" w:val="1073"/>
      </w:trPr>
      <w:tc>
        <w:tcPr>
          <w:tcW w:w="2340" w:type="dxa"/>
          <w:vAlign w:val="center"/>
        </w:tcPr>
        <w:p w14:paraId="2B50AF8D" w14:textId="3CC80E24" w:rsidR="00135D8C" w:rsidRPr="00D51484" w:rsidRDefault="00135D8C" w:rsidP="00135D8C">
          <w:pPr>
            <w:pStyle w:val="DienstAanduiding"/>
            <w:spacing w:line="240" w:lineRule="auto"/>
            <w:ind w:left="360"/>
            <w:rPr>
              <w:noProof/>
            </w:rPr>
          </w:pPr>
        </w:p>
      </w:tc>
    </w:tr>
    <w:tr w:rsidR="00135D8C" w14:paraId="6A0CB033" w14:textId="77777777" w:rsidTr="00135D8C">
      <w:trPr>
        <w:trHeight w:hRule="exact" w:val="1073"/>
      </w:trPr>
      <w:tc>
        <w:tcPr>
          <w:tcW w:w="6480" w:type="dxa"/>
          <w:gridSpan w:val="2"/>
          <w:vAlign w:val="center"/>
        </w:tcPr>
        <w:p w14:paraId="2605796C" w14:textId="77777777" w:rsidR="00135D8C" w:rsidRPr="006E7760" w:rsidRDefault="00135D8C" w:rsidP="006E583B">
          <w:pPr>
            <w:rPr>
              <w:rFonts w:cs="Arial"/>
              <w:szCs w:val="28"/>
            </w:rPr>
          </w:pPr>
        </w:p>
      </w:tc>
    </w:tr>
  </w:tbl>
  <w:p w14:paraId="72FAE635" w14:textId="39A959FD" w:rsidR="00693968" w:rsidRDefault="00135D8C" w:rsidP="00135D8C">
    <w:pPr>
      <w:pStyle w:val="Koptekst"/>
    </w:pPr>
    <w:r>
      <w:rPr>
        <w:noProof/>
      </w:rPr>
      <w:drawing>
        <wp:anchor distT="0" distB="0" distL="114300" distR="114300" simplePos="0" relativeHeight="251659264" behindDoc="1" locked="0" layoutInCell="1" allowOverlap="1" wp14:anchorId="2467024F" wp14:editId="3EC0DD3D">
          <wp:simplePos x="0" y="0"/>
          <wp:positionH relativeFrom="margin">
            <wp:posOffset>4784198</wp:posOffset>
          </wp:positionH>
          <wp:positionV relativeFrom="paragraph">
            <wp:posOffset>-1396634</wp:posOffset>
          </wp:positionV>
          <wp:extent cx="1371600" cy="619200"/>
          <wp:effectExtent l="0" t="0" r="0" b="9525"/>
          <wp:wrapTight wrapText="bothSides">
            <wp:wrapPolygon edited="0">
              <wp:start x="6000" y="0"/>
              <wp:lineTo x="0" y="1994"/>
              <wp:lineTo x="0" y="18609"/>
              <wp:lineTo x="6600" y="21268"/>
              <wp:lineTo x="8100" y="21268"/>
              <wp:lineTo x="21300" y="16615"/>
              <wp:lineTo x="21300" y="10634"/>
              <wp:lineTo x="18000" y="9969"/>
              <wp:lineTo x="8100" y="0"/>
              <wp:lineTo x="6000" y="0"/>
            </wp:wrapPolygon>
          </wp:wrapTight>
          <wp:docPr id="12" name="Graphic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8DD29" w14:textId="77777777" w:rsidR="00693968" w:rsidRDefault="00847ABF">
    <w:r>
      <w:rPr>
        <w:noProof/>
      </w:rPr>
      <w:drawing>
        <wp:inline distT="0" distB="0" distL="0" distR="0" wp14:anchorId="79AE3BFA" wp14:editId="2C3FE9B2">
          <wp:extent cx="1036800" cy="471600"/>
          <wp:effectExtent l="0" t="0" r="0" b="5080"/>
          <wp:docPr id="13" name="Afbeelding 13"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734F4A"/>
    <w:multiLevelType w:val="hybridMultilevel"/>
    <w:tmpl w:val="430EF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 w:numId="17" w16cid:durableId="1182822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31A34"/>
    <w:rsid w:val="0006223A"/>
    <w:rsid w:val="0007403C"/>
    <w:rsid w:val="000B5CA3"/>
    <w:rsid w:val="000F7FCA"/>
    <w:rsid w:val="001078C3"/>
    <w:rsid w:val="00111149"/>
    <w:rsid w:val="0012316B"/>
    <w:rsid w:val="00135D8C"/>
    <w:rsid w:val="00156D0F"/>
    <w:rsid w:val="00166FF0"/>
    <w:rsid w:val="001870A3"/>
    <w:rsid w:val="001C2D5A"/>
    <w:rsid w:val="001E5581"/>
    <w:rsid w:val="001F4CC4"/>
    <w:rsid w:val="00265864"/>
    <w:rsid w:val="00287FE4"/>
    <w:rsid w:val="00292241"/>
    <w:rsid w:val="002C1FEB"/>
    <w:rsid w:val="002C5D28"/>
    <w:rsid w:val="002F28B3"/>
    <w:rsid w:val="00303970"/>
    <w:rsid w:val="0031534E"/>
    <w:rsid w:val="00317E76"/>
    <w:rsid w:val="0035525A"/>
    <w:rsid w:val="003644FE"/>
    <w:rsid w:val="00376E2A"/>
    <w:rsid w:val="003A20DB"/>
    <w:rsid w:val="003D4CD0"/>
    <w:rsid w:val="003F1EE4"/>
    <w:rsid w:val="003F2DA2"/>
    <w:rsid w:val="00411C46"/>
    <w:rsid w:val="00435ECA"/>
    <w:rsid w:val="00451E55"/>
    <w:rsid w:val="00454438"/>
    <w:rsid w:val="00463BC9"/>
    <w:rsid w:val="004D4828"/>
    <w:rsid w:val="004E1C85"/>
    <w:rsid w:val="00521449"/>
    <w:rsid w:val="00532B23"/>
    <w:rsid w:val="00560EA4"/>
    <w:rsid w:val="00561EA8"/>
    <w:rsid w:val="00570291"/>
    <w:rsid w:val="00574FE3"/>
    <w:rsid w:val="005B0D32"/>
    <w:rsid w:val="006154B4"/>
    <w:rsid w:val="006609E6"/>
    <w:rsid w:val="00676442"/>
    <w:rsid w:val="006931F8"/>
    <w:rsid w:val="00693968"/>
    <w:rsid w:val="006A59C5"/>
    <w:rsid w:val="006A71B1"/>
    <w:rsid w:val="006A7785"/>
    <w:rsid w:val="006B7774"/>
    <w:rsid w:val="006D2EA4"/>
    <w:rsid w:val="006E5233"/>
    <w:rsid w:val="006F0389"/>
    <w:rsid w:val="006F15A2"/>
    <w:rsid w:val="00701C92"/>
    <w:rsid w:val="007427F2"/>
    <w:rsid w:val="0078290C"/>
    <w:rsid w:val="00793FFD"/>
    <w:rsid w:val="007A4811"/>
    <w:rsid w:val="007D0880"/>
    <w:rsid w:val="007D1CE6"/>
    <w:rsid w:val="007E0D1E"/>
    <w:rsid w:val="007E1363"/>
    <w:rsid w:val="007F7488"/>
    <w:rsid w:val="007F7B2E"/>
    <w:rsid w:val="00801469"/>
    <w:rsid w:val="008106B5"/>
    <w:rsid w:val="0084348A"/>
    <w:rsid w:val="00847ABF"/>
    <w:rsid w:val="008764F3"/>
    <w:rsid w:val="008A30FD"/>
    <w:rsid w:val="008C5AD9"/>
    <w:rsid w:val="0090160A"/>
    <w:rsid w:val="00907207"/>
    <w:rsid w:val="00923409"/>
    <w:rsid w:val="0092598C"/>
    <w:rsid w:val="00945176"/>
    <w:rsid w:val="009507F7"/>
    <w:rsid w:val="00951051"/>
    <w:rsid w:val="00955ED5"/>
    <w:rsid w:val="009634E8"/>
    <w:rsid w:val="00964AFF"/>
    <w:rsid w:val="009A30EF"/>
    <w:rsid w:val="009B0C85"/>
    <w:rsid w:val="009B2FFF"/>
    <w:rsid w:val="009C42C7"/>
    <w:rsid w:val="00A379E5"/>
    <w:rsid w:val="00A45EEF"/>
    <w:rsid w:val="00A82D17"/>
    <w:rsid w:val="00AD2EAF"/>
    <w:rsid w:val="00AD6489"/>
    <w:rsid w:val="00B01136"/>
    <w:rsid w:val="00B05CFD"/>
    <w:rsid w:val="00B206BF"/>
    <w:rsid w:val="00B414BA"/>
    <w:rsid w:val="00B60CC0"/>
    <w:rsid w:val="00B82F98"/>
    <w:rsid w:val="00B939C6"/>
    <w:rsid w:val="00BC1D35"/>
    <w:rsid w:val="00BE6460"/>
    <w:rsid w:val="00BF150C"/>
    <w:rsid w:val="00C10766"/>
    <w:rsid w:val="00C229FB"/>
    <w:rsid w:val="00C25A53"/>
    <w:rsid w:val="00C71487"/>
    <w:rsid w:val="00C94CCF"/>
    <w:rsid w:val="00CC67FF"/>
    <w:rsid w:val="00D32D77"/>
    <w:rsid w:val="00D415FC"/>
    <w:rsid w:val="00D77B93"/>
    <w:rsid w:val="00D95C0C"/>
    <w:rsid w:val="00DC6B3A"/>
    <w:rsid w:val="00E06942"/>
    <w:rsid w:val="00E7526C"/>
    <w:rsid w:val="00E8480F"/>
    <w:rsid w:val="00EC0C93"/>
    <w:rsid w:val="00EC3E77"/>
    <w:rsid w:val="00ED3811"/>
    <w:rsid w:val="00ED68C6"/>
    <w:rsid w:val="00F021CC"/>
    <w:rsid w:val="00F0687C"/>
    <w:rsid w:val="00F217AB"/>
    <w:rsid w:val="00F41615"/>
    <w:rsid w:val="00F56F49"/>
    <w:rsid w:val="00F72769"/>
    <w:rsid w:val="00F85399"/>
    <w:rsid w:val="00F87ADF"/>
    <w:rsid w:val="00FA4F2C"/>
    <w:rsid w:val="00FD7579"/>
    <w:rsid w:val="00FE065E"/>
    <w:rsid w:val="00FE7728"/>
    <w:rsid w:val="00FF0C61"/>
    <w:rsid w:val="00FF3D16"/>
    <w:rsid w:val="00FF5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8" Type="http://schemas.openxmlformats.org/officeDocument/2006/relationships/hyperlink" Target="mailto:projectSROI@leide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dzb.nl/social-retur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ianoo.nl/sites/default/files/media/documents/2023-08/diversiteit-en-inclusie-in-aanbestedingen-juli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tonakkoord.nl/wp-content/uploads/sites/43/2023/12/Minimale-eisen-2023-samenvatting.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274E7-216A-4B2E-A7E8-658563D55572}">
  <ds:schemaRefs>
    <ds:schemaRef ds:uri="http://schemas.microsoft.com/sharepoint/v3/contenttype/forms"/>
  </ds:schemaRefs>
</ds:datastoreItem>
</file>

<file path=customXml/itemProps2.xml><?xml version="1.0" encoding="utf-8"?>
<ds:datastoreItem xmlns:ds="http://schemas.openxmlformats.org/officeDocument/2006/customXml" ds:itemID="{B29239AF-4B5E-4169-9FEC-72F8D8D70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4.xml><?xml version="1.0" encoding="utf-8"?>
<ds:datastoreItem xmlns:ds="http://schemas.openxmlformats.org/officeDocument/2006/customXml" ds:itemID="{B94B09EE-3CA0-48B0-A625-72B85DBBA28E}">
  <ds:schemaRefs>
    <ds:schemaRef ds:uri="http://schemas.microsoft.com/office/2006/documentManagement/types"/>
    <ds:schemaRef ds:uri="0a6e37c8-f4a9-46f5-9a03-e5b764affb3b"/>
    <ds:schemaRef ds:uri="http://purl.org/dc/elements/1.1/"/>
    <ds:schemaRef ds:uri="db36b395-1a2a-4c4d-b2e9-e8996a56c3e0"/>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3216</Words>
  <Characters>17688</Characters>
  <Application>Microsoft Office Word</Application>
  <DocSecurity>4</DocSecurity>
  <Lines>147</Lines>
  <Paragraphs>41</Paragraphs>
  <ScaleCrop>false</ScaleCrop>
  <Company>Servicepunt 71</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Vermolen, Roy</cp:lastModifiedBy>
  <cp:revision>2</cp:revision>
  <dcterms:created xsi:type="dcterms:W3CDTF">2024-08-22T06:54:00Z</dcterms:created>
  <dcterms:modified xsi:type="dcterms:W3CDTF">2024-08-22T06:54:00Z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