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BD38" w14:textId="5C7828F2" w:rsidR="00D12CCC" w:rsidRPr="00D12CCC" w:rsidRDefault="000240B5" w:rsidP="00D12CCC">
      <w:pPr>
        <w:pStyle w:val="Ondertitel"/>
      </w:pPr>
      <w:r>
        <w:rPr>
          <w:noProof/>
        </w:rPr>
        <mc:AlternateContent>
          <mc:Choice Requires="wps">
            <w:drawing>
              <wp:anchor distT="0" distB="0" distL="114300" distR="114300" simplePos="0" relativeHeight="251664384" behindDoc="0" locked="0" layoutInCell="1" allowOverlap="1" wp14:anchorId="1F353F04" wp14:editId="1B47A561">
                <wp:simplePos x="0" y="0"/>
                <wp:positionH relativeFrom="column">
                  <wp:posOffset>-392430</wp:posOffset>
                </wp:positionH>
                <wp:positionV relativeFrom="paragraph">
                  <wp:posOffset>-716280</wp:posOffset>
                </wp:positionV>
                <wp:extent cx="609600" cy="1360170"/>
                <wp:effectExtent l="5715" t="0" r="5715" b="0"/>
                <wp:wrapNone/>
                <wp:docPr id="9" name="Tekstvak 9"/>
                <wp:cNvGraphicFramePr/>
                <a:graphic xmlns:a="http://schemas.openxmlformats.org/drawingml/2006/main">
                  <a:graphicData uri="http://schemas.microsoft.com/office/word/2010/wordprocessingShape">
                    <wps:wsp>
                      <wps:cNvSpPr txBox="1"/>
                      <wps:spPr>
                        <a:xfrm rot="5400000">
                          <a:off x="0" y="0"/>
                          <a:ext cx="609600" cy="1360170"/>
                        </a:xfrm>
                        <a:prstGeom prst="rect">
                          <a:avLst/>
                        </a:prstGeom>
                        <a:noFill/>
                        <a:ln w="6350">
                          <a:noFill/>
                        </a:ln>
                      </wps:spPr>
                      <wps:txbx>
                        <w:txbxContent>
                          <w:p w14:paraId="67562EC9" w14:textId="7A0B7085" w:rsidR="00CE74D7" w:rsidRPr="000240B5" w:rsidRDefault="00254AA2" w:rsidP="00B80347">
                            <w:pPr>
                              <w:pStyle w:val="Basisalinea"/>
                              <w:spacing w:line="240" w:lineRule="auto"/>
                              <w:ind w:left="709" w:hanging="709"/>
                              <w:jc w:val="right"/>
                              <w:rPr>
                                <w:rFonts w:ascii="Corbel" w:hAnsi="Corbel" w:cs="Corbel"/>
                                <w:b/>
                                <w:bCs/>
                                <w:color w:val="00355F"/>
                                <w:spacing w:val="-10"/>
                                <w:sz w:val="52"/>
                                <w:szCs w:val="52"/>
                                <w:lang w:val="nl-NL"/>
                              </w:rPr>
                            </w:pPr>
                            <w:r>
                              <w:rPr>
                                <w:rFonts w:ascii="Corbel" w:hAnsi="Corbel" w:cs="Corbel"/>
                                <w:b/>
                                <w:bCs/>
                                <w:color w:val="00355F"/>
                                <w:spacing w:val="-10"/>
                                <w:sz w:val="52"/>
                                <w:szCs w:val="52"/>
                                <w:lang w:val="nl-NL"/>
                              </w:rPr>
                              <w:t>V1.0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3F04" id="_x0000_t202" coordsize="21600,21600" o:spt="202" path="m,l,21600r21600,l21600,xe">
                <v:stroke joinstyle="miter"/>
                <v:path gradientshapeok="t" o:connecttype="rect"/>
              </v:shapetype>
              <v:shape id="Tekstvak 9" o:spid="_x0000_s1026" type="#_x0000_t202" style="position:absolute;margin-left:-30.9pt;margin-top:-56.4pt;width:48pt;height:107.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" filled="f" stroked="f" strokeweight=".5pt">
                <v:textbox style="layout-flow:vertical;mso-layout-flow-alt:bottom-to-top">
                  <w:txbxContent>
                    <w:p w14:paraId="67562EC9" w14:textId="7A0B7085" w:rsidR="00CE74D7" w:rsidRPr="000240B5" w:rsidRDefault="00254AA2" w:rsidP="00B80347">
                      <w:pPr>
                        <w:pStyle w:val="Basisalinea"/>
                        <w:spacing w:line="240" w:lineRule="auto"/>
                        <w:ind w:left="709" w:hanging="709"/>
                        <w:jc w:val="right"/>
                        <w:rPr>
                          <w:rFonts w:ascii="Corbel" w:hAnsi="Corbel" w:cs="Corbel"/>
                          <w:b/>
                          <w:bCs/>
                          <w:color w:val="00355F"/>
                          <w:spacing w:val="-10"/>
                          <w:sz w:val="52"/>
                          <w:szCs w:val="52"/>
                          <w:lang w:val="nl-NL"/>
                        </w:rPr>
                      </w:pPr>
                      <w:r>
                        <w:rPr>
                          <w:rFonts w:ascii="Corbel" w:hAnsi="Corbel" w:cs="Corbel"/>
                          <w:b/>
                          <w:bCs/>
                          <w:color w:val="00355F"/>
                          <w:spacing w:val="-10"/>
                          <w:sz w:val="52"/>
                          <w:szCs w:val="52"/>
                          <w:lang w:val="nl-NL"/>
                        </w:rPr>
                        <w:t>V1.0</w:t>
                      </w:r>
                    </w:p>
                  </w:txbxContent>
                </v:textbox>
              </v:shape>
            </w:pict>
          </mc:Fallback>
        </mc:AlternateContent>
      </w:r>
      <w:r w:rsidR="00413A25">
        <w:rPr>
          <w:noProof/>
        </w:rPr>
        <w:drawing>
          <wp:anchor distT="0" distB="0" distL="114300" distR="114300" simplePos="0" relativeHeight="251663360" behindDoc="0" locked="0" layoutInCell="1" allowOverlap="1" wp14:anchorId="23EDAAAF" wp14:editId="55B43B00">
            <wp:simplePos x="0" y="0"/>
            <wp:positionH relativeFrom="page">
              <wp:posOffset>5616575</wp:posOffset>
            </wp:positionH>
            <wp:positionV relativeFrom="page">
              <wp:posOffset>720090</wp:posOffset>
            </wp:positionV>
            <wp:extent cx="1580400" cy="741600"/>
            <wp:effectExtent l="0" t="0" r="1270" b="190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r w:rsidR="00254AA2">
        <w:t xml:space="preserve">Bijlage </w:t>
      </w:r>
      <w:r w:rsidR="00917FD8">
        <w:t>3</w:t>
      </w:r>
      <w:r w:rsidR="00254AA2">
        <w:t xml:space="preserve"> Klachtenregeling</w:t>
      </w:r>
    </w:p>
    <w:p w14:paraId="3900417D" w14:textId="77777777" w:rsidR="007D58E7" w:rsidRDefault="007D58E7" w:rsidP="007D58E7">
      <w:pPr>
        <w:pStyle w:val="Default"/>
      </w:pPr>
    </w:p>
    <w:p w14:paraId="5932C0F6" w14:textId="58CC2B2C" w:rsidR="007D58E7" w:rsidRDefault="007D58E7" w:rsidP="00894C17">
      <w:pPr>
        <w:pStyle w:val="Default"/>
        <w:rPr>
          <w:sz w:val="44"/>
          <w:szCs w:val="44"/>
        </w:rPr>
      </w:pPr>
      <w:r w:rsidRPr="007D58E7">
        <w:rPr>
          <w:rFonts w:eastAsiaTheme="majorEastAsia" w:cstheme="majorBidi"/>
          <w:color w:val="00365F"/>
          <w:spacing w:val="-10"/>
          <w:kern w:val="28"/>
          <w:sz w:val="44"/>
          <w:szCs w:val="44"/>
        </w:rPr>
        <w:t xml:space="preserve"> </w:t>
      </w:r>
    </w:p>
    <w:p w14:paraId="792E791B" w14:textId="0B217D34" w:rsidR="00D12CCC" w:rsidRPr="00D12CCC" w:rsidRDefault="00D12CCC" w:rsidP="00D12CCC">
      <w:pPr>
        <w:pStyle w:val="Titel"/>
        <w:rPr>
          <w:sz w:val="44"/>
          <w:szCs w:val="44"/>
        </w:rPr>
      </w:pPr>
      <w:r w:rsidRPr="00D12CCC">
        <w:rPr>
          <w:sz w:val="44"/>
          <w:szCs w:val="44"/>
        </w:rPr>
        <w:t>Coördinatie Aanbestedingen</w:t>
      </w:r>
    </w:p>
    <w:p w14:paraId="2235EDA7" w14:textId="77777777" w:rsidR="00613EC3" w:rsidRDefault="00613EC3">
      <w:pPr>
        <w:spacing w:line="240" w:lineRule="auto"/>
        <w:rPr>
          <w:rFonts w:eastAsiaTheme="majorEastAsia" w:cstheme="majorBidi"/>
          <w:color w:val="00365F"/>
          <w:spacing w:val="-10"/>
          <w:kern w:val="28"/>
          <w:sz w:val="80"/>
          <w:szCs w:val="56"/>
        </w:rPr>
      </w:pPr>
      <w:r>
        <w:br w:type="page"/>
      </w:r>
    </w:p>
    <w:sdt>
      <w:sdtPr>
        <w:rPr>
          <w:rFonts w:asciiTheme="majorHAnsi" w:eastAsiaTheme="majorEastAsia" w:hAnsiTheme="majorHAnsi" w:cstheme="majorBidi"/>
          <w:b/>
          <w:bCs/>
          <w:color w:val="2F5496" w:themeColor="accent1" w:themeShade="BF"/>
          <w:sz w:val="28"/>
          <w:szCs w:val="28"/>
          <w:lang w:val="nl-NL" w:eastAsia="nl-NL"/>
        </w:rPr>
        <w:id w:val="-1369065063"/>
        <w:docPartObj>
          <w:docPartGallery w:val="Table of Contents"/>
          <w:docPartUnique/>
        </w:docPartObj>
      </w:sdtPr>
      <w:sdtEndPr>
        <w:rPr>
          <w:noProof/>
        </w:rPr>
      </w:sdtEndPr>
      <w:sdtContent>
        <w:p w14:paraId="05AC309A" w14:textId="77777777" w:rsidR="00CB24EF" w:rsidRPr="00CB24EF" w:rsidRDefault="00CB24EF" w:rsidP="005C47DB">
          <w:pPr>
            <w:pStyle w:val="Geenalineastijl"/>
            <w:suppressAutoHyphens/>
            <w:spacing w:after="600" w:line="360" w:lineRule="exact"/>
            <w:ind w:left="851" w:hanging="851"/>
            <w:rPr>
              <w:color w:val="00A585"/>
              <w:sz w:val="30"/>
              <w:szCs w:val="30"/>
              <w:lang w:val="nl-NL"/>
            </w:rPr>
          </w:pPr>
          <w:r w:rsidRPr="00CB24EF">
            <w:rPr>
              <w:rFonts w:ascii="Corbel" w:hAnsi="Corbel" w:cs="Corbel"/>
              <w:color w:val="00355F"/>
              <w:sz w:val="60"/>
              <w:szCs w:val="60"/>
              <w:lang w:val="nl-NL"/>
            </w:rPr>
            <w:t>Inhoud</w:t>
          </w:r>
        </w:p>
        <w:p w14:paraId="4A5B46F2" w14:textId="30BDB3F1" w:rsidR="00307A6B" w:rsidRDefault="00E42795">
          <w:pPr>
            <w:pStyle w:val="Inhopg1"/>
            <w:rPr>
              <w:rFonts w:asciiTheme="minorHAnsi" w:eastAsiaTheme="minorEastAsia" w:hAnsiTheme="minorHAnsi" w:cstheme="minorBidi"/>
              <w:b w:val="0"/>
              <w:bCs w:val="0"/>
              <w:iCs w:val="0"/>
              <w:noProof/>
              <w:color w:val="auto"/>
              <w:sz w:val="22"/>
              <w:szCs w:val="22"/>
              <w:lang w:eastAsia="nl-NL"/>
            </w:rPr>
          </w:pPr>
          <w:r>
            <w:fldChar w:fldCharType="begin"/>
          </w:r>
          <w:r>
            <w:instrText xml:space="preserve"> TOC \o "1-3" \h \z \u </w:instrText>
          </w:r>
          <w:r>
            <w:fldChar w:fldCharType="separate"/>
          </w:r>
          <w:hyperlink w:anchor="_Toc114558942" w:history="1">
            <w:r w:rsidR="00307A6B" w:rsidRPr="001623D7">
              <w:rPr>
                <w:rStyle w:val="Hyperlink"/>
                <w:noProof/>
              </w:rPr>
              <w:t>1</w:t>
            </w:r>
            <w:r w:rsidR="00307A6B">
              <w:rPr>
                <w:rFonts w:asciiTheme="minorHAnsi" w:eastAsiaTheme="minorEastAsia" w:hAnsiTheme="minorHAnsi" w:cstheme="minorBidi"/>
                <w:b w:val="0"/>
                <w:bCs w:val="0"/>
                <w:iCs w:val="0"/>
                <w:noProof/>
                <w:color w:val="auto"/>
                <w:sz w:val="22"/>
                <w:szCs w:val="22"/>
                <w:lang w:eastAsia="nl-NL"/>
              </w:rPr>
              <w:tab/>
            </w:r>
            <w:r w:rsidR="00307A6B" w:rsidRPr="001623D7">
              <w:rPr>
                <w:rStyle w:val="Hyperlink"/>
                <w:noProof/>
              </w:rPr>
              <w:t>Inleiding</w:t>
            </w:r>
            <w:r w:rsidR="00307A6B">
              <w:rPr>
                <w:noProof/>
                <w:webHidden/>
              </w:rPr>
              <w:tab/>
            </w:r>
            <w:r w:rsidR="00307A6B">
              <w:rPr>
                <w:noProof/>
                <w:webHidden/>
              </w:rPr>
              <w:fldChar w:fldCharType="begin"/>
            </w:r>
            <w:r w:rsidR="00307A6B">
              <w:rPr>
                <w:noProof/>
                <w:webHidden/>
              </w:rPr>
              <w:instrText xml:space="preserve"> PAGEREF _Toc114558942 \h </w:instrText>
            </w:r>
            <w:r w:rsidR="00307A6B">
              <w:rPr>
                <w:noProof/>
                <w:webHidden/>
              </w:rPr>
            </w:r>
            <w:r w:rsidR="00307A6B">
              <w:rPr>
                <w:noProof/>
                <w:webHidden/>
              </w:rPr>
              <w:fldChar w:fldCharType="separate"/>
            </w:r>
            <w:r w:rsidR="00307A6B">
              <w:rPr>
                <w:noProof/>
                <w:webHidden/>
              </w:rPr>
              <w:t>3</w:t>
            </w:r>
            <w:r w:rsidR="00307A6B">
              <w:rPr>
                <w:noProof/>
                <w:webHidden/>
              </w:rPr>
              <w:fldChar w:fldCharType="end"/>
            </w:r>
          </w:hyperlink>
        </w:p>
        <w:p w14:paraId="2ABD8DDA" w14:textId="4AC019EF"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3" w:history="1">
            <w:r w:rsidR="00307A6B" w:rsidRPr="00307A6B">
              <w:rPr>
                <w:rStyle w:val="Hyperlink"/>
                <w:noProof/>
                <w:sz w:val="28"/>
                <w:szCs w:val="28"/>
              </w:rPr>
              <w:t>2</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Definitie van een klacht</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_Toc114558943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4</w:t>
            </w:r>
            <w:r w:rsidR="00307A6B" w:rsidRPr="00307A6B">
              <w:rPr>
                <w:noProof/>
                <w:webHidden/>
                <w:sz w:val="28"/>
                <w:szCs w:val="28"/>
              </w:rPr>
              <w:fldChar w:fldCharType="end"/>
            </w:r>
          </w:hyperlink>
        </w:p>
        <w:p w14:paraId="44F7B92A" w14:textId="7340AFF0"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4" w:history="1">
            <w:r w:rsidR="00307A6B" w:rsidRPr="00307A6B">
              <w:rPr>
                <w:rStyle w:val="Hyperlink"/>
                <w:noProof/>
                <w:sz w:val="28"/>
                <w:szCs w:val="28"/>
              </w:rPr>
              <w:t>3</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Klachtenmeldpunt aanbesteden (KMA)</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_Toc114558944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4</w:t>
            </w:r>
            <w:r w:rsidR="00307A6B" w:rsidRPr="00307A6B">
              <w:rPr>
                <w:noProof/>
                <w:webHidden/>
                <w:sz w:val="28"/>
                <w:szCs w:val="28"/>
              </w:rPr>
              <w:fldChar w:fldCharType="end"/>
            </w:r>
          </w:hyperlink>
        </w:p>
        <w:p w14:paraId="6E875958" w14:textId="458DBA45"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5" w:history="1">
            <w:r w:rsidR="00307A6B" w:rsidRPr="00307A6B">
              <w:rPr>
                <w:rStyle w:val="Hyperlink"/>
                <w:noProof/>
                <w:sz w:val="28"/>
                <w:szCs w:val="28"/>
              </w:rPr>
              <w:t>4</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Voorwaarden voor het indienen van een klacht</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_Toc114558945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4</w:t>
            </w:r>
            <w:r w:rsidR="00307A6B" w:rsidRPr="00307A6B">
              <w:rPr>
                <w:noProof/>
                <w:webHidden/>
                <w:sz w:val="28"/>
                <w:szCs w:val="28"/>
              </w:rPr>
              <w:fldChar w:fldCharType="end"/>
            </w:r>
          </w:hyperlink>
        </w:p>
        <w:p w14:paraId="597B840C" w14:textId="3B3500BA"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6" w:history="1">
            <w:r w:rsidR="00307A6B" w:rsidRPr="00307A6B">
              <w:rPr>
                <w:rStyle w:val="Hyperlink"/>
                <w:noProof/>
                <w:sz w:val="28"/>
                <w:szCs w:val="28"/>
              </w:rPr>
              <w:t>5</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Voorwaarden ten aanzien van de ontvankelijkheid van een klacht</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_Toc114558946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5</w:t>
            </w:r>
            <w:r w:rsidR="00307A6B" w:rsidRPr="00307A6B">
              <w:rPr>
                <w:noProof/>
                <w:webHidden/>
                <w:sz w:val="28"/>
                <w:szCs w:val="28"/>
              </w:rPr>
              <w:fldChar w:fldCharType="end"/>
            </w:r>
          </w:hyperlink>
        </w:p>
        <w:p w14:paraId="72859C98" w14:textId="5CE42529"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7" w:history="1">
            <w:r w:rsidR="00307A6B" w:rsidRPr="00307A6B">
              <w:rPr>
                <w:rStyle w:val="Hyperlink"/>
                <w:noProof/>
                <w:sz w:val="28"/>
                <w:szCs w:val="28"/>
              </w:rPr>
              <w:t>6</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De klachtprocedure</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_Toc114558947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6</w:t>
            </w:r>
            <w:r w:rsidR="00307A6B" w:rsidRPr="00307A6B">
              <w:rPr>
                <w:noProof/>
                <w:webHidden/>
                <w:sz w:val="28"/>
                <w:szCs w:val="28"/>
              </w:rPr>
              <w:fldChar w:fldCharType="end"/>
            </w:r>
          </w:hyperlink>
        </w:p>
        <w:p w14:paraId="0AD56410" w14:textId="4AD6C2BA" w:rsidR="00307A6B" w:rsidRPr="00307A6B" w:rsidRDefault="00917FD8">
          <w:pPr>
            <w:pStyle w:val="Inhopg1"/>
            <w:rPr>
              <w:rFonts w:asciiTheme="minorHAnsi" w:eastAsiaTheme="minorEastAsia" w:hAnsiTheme="minorHAnsi" w:cstheme="minorBidi"/>
              <w:b w:val="0"/>
              <w:bCs w:val="0"/>
              <w:iCs w:val="0"/>
              <w:noProof/>
              <w:color w:val="auto"/>
              <w:sz w:val="28"/>
              <w:szCs w:val="28"/>
              <w:lang w:eastAsia="nl-NL"/>
            </w:rPr>
          </w:pPr>
          <w:hyperlink w:anchor="_Toc114558948" w:history="1">
            <w:r w:rsidR="00307A6B" w:rsidRPr="00307A6B">
              <w:rPr>
                <w:rStyle w:val="Hyperlink"/>
                <w:noProof/>
                <w:sz w:val="28"/>
                <w:szCs w:val="28"/>
              </w:rPr>
              <w:t>7</w:t>
            </w:r>
            <w:r w:rsidR="00307A6B" w:rsidRPr="00307A6B">
              <w:rPr>
                <w:rFonts w:asciiTheme="minorHAnsi" w:eastAsiaTheme="minorEastAsia" w:hAnsiTheme="minorHAnsi" w:cstheme="minorBidi"/>
                <w:b w:val="0"/>
                <w:bCs w:val="0"/>
                <w:iCs w:val="0"/>
                <w:noProof/>
                <w:color w:val="auto"/>
                <w:sz w:val="28"/>
                <w:szCs w:val="28"/>
                <w:lang w:eastAsia="nl-NL"/>
              </w:rPr>
              <w:tab/>
            </w:r>
            <w:r w:rsidR="00307A6B" w:rsidRPr="00307A6B">
              <w:rPr>
                <w:rStyle w:val="Hyperlink"/>
                <w:noProof/>
                <w:sz w:val="28"/>
                <w:szCs w:val="28"/>
              </w:rPr>
              <w:t>Verantwoording</w:t>
            </w:r>
            <w:r w:rsidR="00307A6B" w:rsidRPr="00307A6B">
              <w:rPr>
                <w:noProof/>
                <w:webHidden/>
                <w:sz w:val="28"/>
                <w:szCs w:val="28"/>
              </w:rPr>
              <w:tab/>
            </w:r>
            <w:r w:rsidR="00307A6B" w:rsidRPr="00307A6B">
              <w:rPr>
                <w:noProof/>
                <w:webHidden/>
                <w:sz w:val="28"/>
                <w:szCs w:val="28"/>
              </w:rPr>
              <w:fldChar w:fldCharType="begin"/>
            </w:r>
            <w:r w:rsidR="00307A6B" w:rsidRPr="00307A6B">
              <w:rPr>
                <w:noProof/>
                <w:webHidden/>
                <w:sz w:val="28"/>
                <w:szCs w:val="28"/>
              </w:rPr>
              <w:instrText xml:space="preserve"> PAGEREF _Toc114558948 \h </w:instrText>
            </w:r>
            <w:r w:rsidR="00307A6B" w:rsidRPr="00307A6B">
              <w:rPr>
                <w:noProof/>
                <w:webHidden/>
                <w:sz w:val="28"/>
                <w:szCs w:val="28"/>
              </w:rPr>
            </w:r>
            <w:r w:rsidR="00307A6B" w:rsidRPr="00307A6B">
              <w:rPr>
                <w:noProof/>
                <w:webHidden/>
                <w:sz w:val="28"/>
                <w:szCs w:val="28"/>
              </w:rPr>
              <w:fldChar w:fldCharType="separate"/>
            </w:r>
            <w:r w:rsidR="00307A6B" w:rsidRPr="00307A6B">
              <w:rPr>
                <w:noProof/>
                <w:webHidden/>
                <w:sz w:val="28"/>
                <w:szCs w:val="28"/>
              </w:rPr>
              <w:t>7</w:t>
            </w:r>
            <w:r w:rsidR="00307A6B" w:rsidRPr="00307A6B">
              <w:rPr>
                <w:noProof/>
                <w:webHidden/>
                <w:sz w:val="28"/>
                <w:szCs w:val="28"/>
              </w:rPr>
              <w:fldChar w:fldCharType="end"/>
            </w:r>
          </w:hyperlink>
        </w:p>
        <w:p w14:paraId="47DC2E84" w14:textId="376C8292" w:rsidR="00613EC3" w:rsidRDefault="00E42795" w:rsidP="00DF184B">
          <w:pPr>
            <w:pStyle w:val="Kopvaninhoudsopgave"/>
            <w:numPr>
              <w:ilvl w:val="0"/>
              <w:numId w:val="0"/>
            </w:numPr>
            <w:ind w:left="432" w:hanging="432"/>
          </w:pPr>
          <w:r>
            <w:rPr>
              <w:rFonts w:ascii="Corbel" w:eastAsiaTheme="minorHAnsi" w:hAnsi="Corbel" w:cstheme="minorHAnsi"/>
              <w:b w:val="0"/>
              <w:bCs w:val="0"/>
              <w:iCs/>
              <w:color w:val="00A685"/>
              <w:sz w:val="30"/>
              <w:szCs w:val="24"/>
              <w:lang w:eastAsia="en-US"/>
            </w:rPr>
            <w:fldChar w:fldCharType="end"/>
          </w:r>
        </w:p>
      </w:sdtContent>
    </w:sdt>
    <w:p w14:paraId="604DBCD9" w14:textId="77777777" w:rsidR="00CB24EF" w:rsidRDefault="00613EC3" w:rsidP="00CB24EF">
      <w:pPr>
        <w:pStyle w:val="Ondertitel"/>
      </w:pPr>
      <w:r w:rsidRPr="00CB24EF">
        <w:br w:type="page"/>
      </w:r>
    </w:p>
    <w:p w14:paraId="6838E0D7" w14:textId="2D40D29A" w:rsidR="00490560" w:rsidRDefault="00490560" w:rsidP="00490560">
      <w:pPr>
        <w:spacing w:line="240" w:lineRule="auto"/>
        <w:rPr>
          <w:lang w:val="en-US"/>
        </w:rPr>
      </w:pPr>
    </w:p>
    <w:p w14:paraId="6916995B" w14:textId="002184BC" w:rsidR="00490560" w:rsidRPr="008F4204" w:rsidRDefault="008F4204" w:rsidP="00490560">
      <w:pPr>
        <w:pStyle w:val="Kop1"/>
        <w:rPr>
          <w:sz w:val="44"/>
          <w:szCs w:val="44"/>
        </w:rPr>
      </w:pPr>
      <w:bookmarkStart w:id="0" w:name="_Toc114558942"/>
      <w:r w:rsidRPr="008F4204">
        <w:rPr>
          <w:sz w:val="44"/>
          <w:szCs w:val="44"/>
        </w:rPr>
        <w:t>Inleiding</w:t>
      </w:r>
      <w:bookmarkEnd w:id="0"/>
    </w:p>
    <w:p w14:paraId="4F021412" w14:textId="77777777" w:rsidR="008F4204" w:rsidRPr="008F4204" w:rsidRDefault="008F4204" w:rsidP="008F4204">
      <w:pPr>
        <w:rPr>
          <w:rFonts w:cs="Arial"/>
          <w:szCs w:val="22"/>
          <w:lang w:eastAsia="nl-NL"/>
        </w:rPr>
      </w:pPr>
      <w:r w:rsidRPr="008F4204">
        <w:rPr>
          <w:rFonts w:cs="Arial"/>
          <w:szCs w:val="22"/>
          <w:lang w:eastAsia="nl-NL"/>
        </w:rPr>
        <w:t>Op alle aanbestedingsprocedures (Europese aanbesteding, nationale aanbesteding en meervoudig onderhandse aanbesteding) van Gemeente Purmerend is de volgende klachtenregeling van toepassing. Deze klachtenregeling is ter uitvoering van de Klachtenafhandeling bij Aanbesteden als flankerend beleid bij de Aanbestedingswet 2012.</w:t>
      </w:r>
    </w:p>
    <w:p w14:paraId="1DC8E330" w14:textId="77777777" w:rsidR="008F4204" w:rsidRPr="008F4204" w:rsidRDefault="008F4204" w:rsidP="008F4204">
      <w:pPr>
        <w:rPr>
          <w:rFonts w:cs="Arial"/>
          <w:szCs w:val="22"/>
          <w:lang w:eastAsia="nl-NL"/>
        </w:rPr>
      </w:pPr>
    </w:p>
    <w:p w14:paraId="3EC06A73" w14:textId="77777777" w:rsidR="008F4204" w:rsidRPr="008F4204" w:rsidRDefault="008F4204" w:rsidP="008F4204">
      <w:pPr>
        <w:rPr>
          <w:rFonts w:cs="Arial"/>
          <w:szCs w:val="22"/>
          <w:lang w:eastAsia="nl-NL"/>
        </w:rPr>
      </w:pPr>
      <w:r w:rsidRPr="008F4204">
        <w:rPr>
          <w:rFonts w:cs="Arial"/>
          <w:szCs w:val="22"/>
          <w:lang w:eastAsia="nl-NL"/>
        </w:rPr>
        <w:t>Een ondernemer kan gebruik maken van deze klachtenregeling, maar is hiertoe niet verplicht. Het recht om een klacht voor te leggen aan de bevoegde rechter wordt door deze klachtenregeling niet aangetast. Indien een ondernemer zowel een klacht heeft ingediend als een gerechtelijke procedure is gestart dan wordt de behandeling van de klacht opgeschort tot na de uitspraak van de rechter.</w:t>
      </w:r>
    </w:p>
    <w:p w14:paraId="76C09896" w14:textId="77777777" w:rsidR="008F4204" w:rsidRPr="008F4204" w:rsidRDefault="008F4204" w:rsidP="008F4204">
      <w:pPr>
        <w:rPr>
          <w:rFonts w:cs="Arial"/>
          <w:szCs w:val="22"/>
          <w:lang w:eastAsia="nl-NL"/>
        </w:rPr>
      </w:pPr>
    </w:p>
    <w:p w14:paraId="55AAB863" w14:textId="77777777" w:rsidR="008F4204" w:rsidRPr="008F4204" w:rsidRDefault="008F4204" w:rsidP="008F4204">
      <w:pPr>
        <w:rPr>
          <w:rFonts w:cs="Arial"/>
          <w:szCs w:val="22"/>
          <w:lang w:eastAsia="nl-NL"/>
        </w:rPr>
      </w:pPr>
      <w:r w:rsidRPr="008F4204">
        <w:rPr>
          <w:rFonts w:cs="Arial"/>
          <w:szCs w:val="22"/>
          <w:lang w:eastAsia="nl-NL"/>
        </w:rPr>
        <w:t>De uitgangspunten van deze klachtenregeling zijn als volgt.</w:t>
      </w:r>
    </w:p>
    <w:p w14:paraId="11709E96"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 xml:space="preserve">Eerst vragen, dan klagen. Wanneer het in de aanbestedingsprocedure nog mogelijk is om vragen te stellen aan de aanbestedende dienst, dan moet de ondernemer dat als eerste doen. Via de nota van inlichtingen kan de aanbestedende dienst dan reageren op de vragen. Een klacht over een onderwerp waar in eerste instantie geen vragen over zijn gesteld, wordt niet in behandeling genomen. Overigens geldt dit alleen als het gaat om een zogenaamde “designklacht”, dit zijn klachten over de fase voor de uiterste inschrijvings- of aanmelddatum. Deze klachten betreffen </w:t>
      </w:r>
      <w:bookmarkStart w:id="1" w:name="_Hlk99361548"/>
      <w:r w:rsidRPr="008F4204">
        <w:rPr>
          <w:rFonts w:cs="Arial"/>
          <w:szCs w:val="22"/>
          <w:lang w:eastAsia="nl-NL"/>
        </w:rPr>
        <w:t>de geschiktheidseisen, selectiecriteria of contractvoorwaarden</w:t>
      </w:r>
      <w:bookmarkEnd w:id="1"/>
      <w:r w:rsidRPr="008F4204">
        <w:rPr>
          <w:rFonts w:cs="Arial"/>
          <w:szCs w:val="22"/>
          <w:lang w:eastAsia="nl-NL"/>
        </w:rPr>
        <w:t>.</w:t>
      </w:r>
    </w:p>
    <w:p w14:paraId="28809432"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Een onafhankelijk Klachtenmeldpunt. Op basis van deze Klachtenregeling beschikt de aanbestedende dienst over een (extern) onafhankelijk klachtenmeldpunt. Dit klachtenloket behandelt klachten over alle soorten aanbestedingsprocedures, zowel boven als onder de Europese drempelwaarden.</w:t>
      </w:r>
    </w:p>
    <w:p w14:paraId="67C20260"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Het algemene uitgangspunt van deze Klachtenregeling is dat de ondernemer tijdig klaagt en dat de aanbestedende dienst deze klacht tijdig afhandelt. Bij “designklachten” geldt dat het Klachtenmeldpunt deze klachten afhandelt voor de sluitingsdatum van de aanbesteding. Wanneer dat noodzakelijk is, verlengt de aanbestedende dienst de inschrijvings- c.q. aanmeldingstermijn. In het geval van klachten over de selectie- of gunningsbeslissing geldt dat de aanbestedende dienst de wettelijke (minimum) termijn zo nodig opschort.</w:t>
      </w:r>
    </w:p>
    <w:p w14:paraId="18E21044" w14:textId="77777777" w:rsidR="008F4204" w:rsidRPr="008F4204" w:rsidRDefault="008F4204" w:rsidP="008F4204">
      <w:pPr>
        <w:rPr>
          <w:rFonts w:cs="Arial"/>
          <w:szCs w:val="22"/>
          <w:lang w:eastAsia="nl-NL"/>
        </w:rPr>
      </w:pPr>
    </w:p>
    <w:p w14:paraId="3396D00E" w14:textId="77777777" w:rsidR="008F4204" w:rsidRPr="008F4204" w:rsidRDefault="008F4204" w:rsidP="008F4204">
      <w:pPr>
        <w:rPr>
          <w:rFonts w:cs="Arial"/>
          <w:szCs w:val="22"/>
          <w:lang w:eastAsia="nl-NL"/>
        </w:rPr>
      </w:pPr>
      <w:r w:rsidRPr="008F4204">
        <w:rPr>
          <w:rFonts w:cs="Arial"/>
          <w:szCs w:val="22"/>
          <w:lang w:eastAsia="nl-NL"/>
        </w:rPr>
        <w:t>Een ingediende klacht zet de betreffende aanbestedingsprocedure niet automatisch stil. Gemeente Purmerend kan – in samenspraak of op aangeven van de Klachtbehandelaar van het KMA – besluiten tot opschorting van de aanbestedingsprocedure. Dit is in overeenstemming met hoofdstuk 4 van de Gids proportionaliteit.</w:t>
      </w:r>
    </w:p>
    <w:p w14:paraId="3BB86A46" w14:textId="77777777" w:rsidR="008F4204" w:rsidRPr="008F4204" w:rsidRDefault="008F4204" w:rsidP="008F4204">
      <w:pPr>
        <w:rPr>
          <w:rFonts w:cs="Arial"/>
          <w:b/>
          <w:szCs w:val="22"/>
          <w:lang w:eastAsia="nl-NL"/>
        </w:rPr>
      </w:pPr>
    </w:p>
    <w:p w14:paraId="2CD1DA52" w14:textId="77777777" w:rsidR="008F4204" w:rsidRPr="008F4204" w:rsidRDefault="008F4204" w:rsidP="008F4204">
      <w:pPr>
        <w:pStyle w:val="Kop1"/>
        <w:rPr>
          <w:sz w:val="44"/>
          <w:szCs w:val="44"/>
        </w:rPr>
      </w:pPr>
      <w:bookmarkStart w:id="2" w:name="_Toc114558943"/>
      <w:bookmarkStart w:id="3" w:name="_Hlk99360201"/>
      <w:r w:rsidRPr="008F4204">
        <w:rPr>
          <w:sz w:val="44"/>
          <w:szCs w:val="44"/>
        </w:rPr>
        <w:lastRenderedPageBreak/>
        <w:t>Definitie van een klacht</w:t>
      </w:r>
      <w:bookmarkEnd w:id="2"/>
    </w:p>
    <w:p w14:paraId="09B13BEE" w14:textId="73ADAEA1" w:rsidR="008F4204" w:rsidRDefault="008F4204" w:rsidP="008F4204">
      <w:pPr>
        <w:rPr>
          <w:rFonts w:cs="Arial"/>
          <w:bCs/>
          <w:szCs w:val="22"/>
          <w:lang w:eastAsia="nl-NL"/>
        </w:rPr>
      </w:pPr>
      <w:r w:rsidRPr="008F4204">
        <w:rPr>
          <w:rFonts w:cs="Arial"/>
          <w:bCs/>
          <w:szCs w:val="22"/>
          <w:lang w:eastAsia="nl-NL"/>
        </w:rPr>
        <w:t>Een klacht is een uiting van een ondernemer van ontevredenheid met een corrigerend of afwijzend karakter. Om misverstanden te voorkomen, moet een ondernemer duidelijk kenbaar maken dat het om een klacht/bezwaar/probleem gaat. In de schriftelijk (digitaal) ingediende klacht maakt de ondernemer duidelijk waarover hij klaagt en zo mogelijk hoe het knelpunt volgens hem zou kunnen worden verholpen. Het is niet mogelijk om anoniem te klagen. Wel kan een brancheorganisatie of een branche-gerelateerd aanbestedingsadviescentrum een klacht indienen namens haar leden.</w:t>
      </w:r>
    </w:p>
    <w:p w14:paraId="69115497" w14:textId="71B20E12" w:rsidR="008F4204" w:rsidRDefault="008F4204" w:rsidP="008F4204">
      <w:pPr>
        <w:rPr>
          <w:rFonts w:cs="Arial"/>
          <w:bCs/>
          <w:szCs w:val="22"/>
          <w:lang w:eastAsia="nl-NL"/>
        </w:rPr>
      </w:pPr>
    </w:p>
    <w:p w14:paraId="56D2B8DB" w14:textId="44CD965D" w:rsidR="008F4204" w:rsidRDefault="008F4204" w:rsidP="008F4204">
      <w:pPr>
        <w:rPr>
          <w:rFonts w:cs="Arial"/>
          <w:bCs/>
          <w:szCs w:val="22"/>
          <w:lang w:eastAsia="nl-NL"/>
        </w:rPr>
      </w:pPr>
    </w:p>
    <w:p w14:paraId="1E0E5989" w14:textId="31888230" w:rsidR="008F4204" w:rsidRDefault="008F4204" w:rsidP="008F4204">
      <w:pPr>
        <w:rPr>
          <w:rFonts w:cs="Arial"/>
          <w:bCs/>
          <w:szCs w:val="22"/>
          <w:lang w:eastAsia="nl-NL"/>
        </w:rPr>
      </w:pPr>
    </w:p>
    <w:bookmarkEnd w:id="3"/>
    <w:p w14:paraId="260FC4CA" w14:textId="3CF8D61E" w:rsidR="008F4204" w:rsidRPr="008F4204" w:rsidRDefault="00307A6B" w:rsidP="008F4204">
      <w:pPr>
        <w:pStyle w:val="Kop1"/>
        <w:rPr>
          <w:sz w:val="44"/>
          <w:szCs w:val="44"/>
        </w:rPr>
      </w:pPr>
      <w:r>
        <w:rPr>
          <w:sz w:val="44"/>
          <w:szCs w:val="44"/>
        </w:rPr>
        <w:t xml:space="preserve"> </w:t>
      </w:r>
      <w:bookmarkStart w:id="4" w:name="_Toc114558944"/>
      <w:r w:rsidR="008F4204" w:rsidRPr="008F4204">
        <w:rPr>
          <w:sz w:val="44"/>
          <w:szCs w:val="44"/>
        </w:rPr>
        <w:t>Klachtenmeldpunt aanbesteden (KMA)</w:t>
      </w:r>
      <w:bookmarkEnd w:id="4"/>
    </w:p>
    <w:p w14:paraId="45FD3A58" w14:textId="77777777" w:rsidR="008F4204" w:rsidRPr="008F4204" w:rsidRDefault="008F4204" w:rsidP="008F4204">
      <w:pPr>
        <w:rPr>
          <w:rFonts w:cs="Arial"/>
          <w:b/>
          <w:szCs w:val="22"/>
          <w:lang w:eastAsia="nl-NL"/>
        </w:rPr>
      </w:pPr>
      <w:r w:rsidRPr="008F4204">
        <w:rPr>
          <w:rFonts w:cs="Arial"/>
          <w:szCs w:val="22"/>
          <w:lang w:eastAsia="nl-NL"/>
        </w:rPr>
        <w:t>Klachten in het kader van onderhavige aanbesteding kunnen uitsluitend digitaal worden ingediend bij het KMA via de volgende link: https://klachtenmeldpuntaanbesteden.nl/leden/gemeente-purmerend/. Het KMA bestaat uit meerdere personen met uitstekende kennis van inkopen en het aanbestedingsrecht en zij zijn niet werkzaam bij de aanbestedende dienst. Ook zijn de klachtbehandelaars op geen enkele wijze betrokken geweest bij de aanbesteding waarop de klacht is ingediend.</w:t>
      </w:r>
    </w:p>
    <w:p w14:paraId="1EB42E51" w14:textId="77777777" w:rsidR="008F4204" w:rsidRPr="008F4204" w:rsidRDefault="008F4204" w:rsidP="008F4204">
      <w:pPr>
        <w:rPr>
          <w:rFonts w:cs="Arial"/>
          <w:b/>
          <w:sz w:val="44"/>
          <w:szCs w:val="44"/>
          <w:lang w:eastAsia="nl-NL"/>
        </w:rPr>
      </w:pPr>
    </w:p>
    <w:p w14:paraId="0161A5EF" w14:textId="77777777" w:rsidR="008F4204" w:rsidRPr="008F4204" w:rsidRDefault="008F4204" w:rsidP="008F4204">
      <w:pPr>
        <w:pStyle w:val="Kop1"/>
        <w:rPr>
          <w:sz w:val="44"/>
          <w:szCs w:val="44"/>
        </w:rPr>
      </w:pPr>
      <w:bookmarkStart w:id="5" w:name="_Toc114558945"/>
      <w:r w:rsidRPr="008F4204">
        <w:rPr>
          <w:sz w:val="44"/>
          <w:szCs w:val="44"/>
        </w:rPr>
        <w:t>Voorwaarden voor het indienen van een klacht</w:t>
      </w:r>
      <w:bookmarkEnd w:id="5"/>
    </w:p>
    <w:p w14:paraId="1A276066" w14:textId="77777777" w:rsidR="008F4204" w:rsidRPr="008F4204" w:rsidRDefault="008F4204" w:rsidP="008F4204">
      <w:pPr>
        <w:rPr>
          <w:rFonts w:cs="Arial"/>
          <w:szCs w:val="22"/>
          <w:lang w:eastAsia="nl-NL"/>
        </w:rPr>
      </w:pPr>
      <w:bookmarkStart w:id="6" w:name="_Hlk99360416"/>
      <w:r w:rsidRPr="008F4204">
        <w:rPr>
          <w:rFonts w:cs="Arial"/>
          <w:szCs w:val="22"/>
          <w:lang w:eastAsia="nl-NL"/>
        </w:rPr>
        <w:t xml:space="preserve">De ondernemer verstrekt alle informatie die gevraagd wordt in het digitale klachtenformulier van het KMA, waaronder: </w:t>
      </w:r>
    </w:p>
    <w:p w14:paraId="73A9E0BA"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de naam en de contactgegevens (adres, telefoon en email) van het bedrijf van de ondernemer en van de contactpersoon die namens de ondernemer de klacht indient.</w:t>
      </w:r>
    </w:p>
    <w:p w14:paraId="571F2356"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de naam en het kenmerk/referentienummer van de aanbesteding;</w:t>
      </w:r>
    </w:p>
    <w:p w14:paraId="609B81B7"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een duidelijke beschrijving van de klacht, het vraagnummer van de nota van inlichtingen waarin de klacht eventueel in eerste instantie is gemeld én een voorstel voor een oplossing;</w:t>
      </w:r>
    </w:p>
    <w:p w14:paraId="48CC43C3"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ge-uploade documenten die relevant (kunnen) zijn voor de inhoudelijke beoordeling van de klacht waaronder in ieder geval het aanbestedingsdocument en de nota van inlichtingen</w:t>
      </w:r>
      <w:bookmarkEnd w:id="6"/>
      <w:r w:rsidRPr="008F4204">
        <w:rPr>
          <w:rFonts w:cs="Arial"/>
          <w:szCs w:val="22"/>
          <w:lang w:eastAsia="nl-NL"/>
        </w:rPr>
        <w:t xml:space="preserve">. </w:t>
      </w:r>
    </w:p>
    <w:p w14:paraId="5F507A76" w14:textId="77777777" w:rsidR="008F4204" w:rsidRPr="008F4204" w:rsidRDefault="008F4204" w:rsidP="008F4204">
      <w:pPr>
        <w:rPr>
          <w:rFonts w:cs="Arial"/>
          <w:b/>
          <w:szCs w:val="22"/>
          <w:lang w:eastAsia="nl-NL"/>
        </w:rPr>
      </w:pPr>
    </w:p>
    <w:p w14:paraId="2D76ECEA" w14:textId="77777777" w:rsidR="008F4204" w:rsidRPr="008F4204" w:rsidRDefault="008F4204" w:rsidP="008F4204">
      <w:pPr>
        <w:pStyle w:val="Kop1"/>
        <w:rPr>
          <w:sz w:val="44"/>
          <w:szCs w:val="44"/>
        </w:rPr>
      </w:pPr>
      <w:bookmarkStart w:id="7" w:name="_Toc114558946"/>
      <w:r w:rsidRPr="008F4204">
        <w:rPr>
          <w:sz w:val="44"/>
          <w:szCs w:val="44"/>
        </w:rPr>
        <w:lastRenderedPageBreak/>
        <w:t>Voorwaarden ten aanzien van de ontvankelijkheid van een klacht</w:t>
      </w:r>
      <w:bookmarkEnd w:id="7"/>
    </w:p>
    <w:p w14:paraId="466BA400" w14:textId="77777777" w:rsidR="008F4204" w:rsidRPr="008F4204" w:rsidRDefault="008F4204" w:rsidP="008F4204">
      <w:pPr>
        <w:rPr>
          <w:rFonts w:cs="Arial"/>
          <w:b/>
          <w:szCs w:val="22"/>
          <w:lang w:eastAsia="nl-NL"/>
        </w:rPr>
      </w:pPr>
      <w:bookmarkStart w:id="8" w:name="_Hlk99360502"/>
      <w:r w:rsidRPr="008F4204">
        <w:rPr>
          <w:rFonts w:cs="Arial"/>
          <w:szCs w:val="22"/>
          <w:lang w:eastAsia="nl-NL"/>
        </w:rPr>
        <w:t>De klacht is ontvankelijk en wordt alleen inhoudelijk in behandeling genomen indien voldaan is aan de volgende voorwaarden:</w:t>
      </w:r>
    </w:p>
    <w:p w14:paraId="2A7F696B"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De klacht voldoet aan alle hierboven genoemden voorwaarden voor het indienen van een klacht. </w:t>
      </w:r>
    </w:p>
    <w:p w14:paraId="74FC0A68"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De klacht heeft betrekking op onderhavige aanbesteding.</w:t>
      </w:r>
    </w:p>
    <w:p w14:paraId="04281E23"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De klacht is tijdig gedaan, d.w.z. binnen de kortst mogelijke termijn na bekendmaking van de nota van inlichtingen indien de klacht daar in eerste instantie aan de orde is geweest doch in ieder geval uiterlijk binnen de looptijd van onderhavige aanbestedingsprocedure.</w:t>
      </w:r>
    </w:p>
    <w:p w14:paraId="1218DCFD"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Het onderwerp van de klacht valt binnen de reikwijdte van de Aanbestedingswet 2012 of heeft betrekking op een handelen of nalaten van Gemeente Purmerend in strijd met de Aanbestedingswet 2012 of het beginsel van transparantie, non-discriminatie, gelijke behandeling en/of proportionaliteit of in strijd met een ander voorschrift dat geldt voor onderhavige aanbesteding. </w:t>
      </w:r>
    </w:p>
    <w:p w14:paraId="5EE29932"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De klacht heeft </w:t>
      </w:r>
      <w:r w:rsidRPr="008F4204">
        <w:rPr>
          <w:rFonts w:cs="Arial"/>
          <w:szCs w:val="22"/>
          <w:u w:val="single"/>
          <w:lang w:eastAsia="nl-NL"/>
        </w:rPr>
        <w:t>geen</w:t>
      </w:r>
      <w:r w:rsidRPr="008F4204">
        <w:rPr>
          <w:rFonts w:cs="Arial"/>
          <w:szCs w:val="22"/>
          <w:lang w:eastAsia="nl-NL"/>
        </w:rPr>
        <w:t xml:space="preserve"> betrekking op het algemene aanbestedingsbeleid van Gemeente Purmerend.</w:t>
      </w:r>
    </w:p>
    <w:p w14:paraId="361BF15A"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Indien de klacht afkomstig is van een onderaannemer kan niet geklaagd worden over de relatie hoofdaannemer (inschrijver)-onderaannemer.</w:t>
      </w:r>
    </w:p>
    <w:p w14:paraId="6906C988"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Indien de klacht in eerste instantie aan de orde is gesteld bij nota van inlichtingen dan wel anderszins, toont de ondernemer aan dat de reactie van Gemeente Purmerend niet tot het gewenste resultaat heeft geleid voor de ondernemer.</w:t>
      </w:r>
    </w:p>
    <w:p w14:paraId="446E5D51" w14:textId="313B044E" w:rsidR="008F4204" w:rsidRDefault="008F4204" w:rsidP="008F4204">
      <w:pPr>
        <w:numPr>
          <w:ilvl w:val="0"/>
          <w:numId w:val="14"/>
        </w:numPr>
        <w:rPr>
          <w:rFonts w:cs="Arial"/>
          <w:szCs w:val="22"/>
          <w:lang w:eastAsia="nl-NL"/>
        </w:rPr>
      </w:pPr>
      <w:r w:rsidRPr="008F4204">
        <w:rPr>
          <w:rFonts w:cs="Arial"/>
          <w:szCs w:val="22"/>
          <w:lang w:eastAsia="nl-NL"/>
        </w:rPr>
        <w:t>De klacht is niet gedaan om misbruik te maken van de klachtenregeling. De Klachtbehandelaar behoudt zich het recht voor om de klacht niet-ontvankelijk te verklaren indien naar zijn/haar oordeel op objectieve gronden kan worden vastgesteld dat de ondernemer oneigenlijk gebruik dan wel misbruik maakt van de klachtenregeling. De Klachtbehandelaar kan in een dergelijke situatie Gemeente Purmerend adviseren een klacht over de betreffende ondernemer in te dienen bij de ondernemer zelf en vervolgens bij de Commissie van Aanbestedingsexperts in Den Haag.</w:t>
      </w:r>
      <w:bookmarkEnd w:id="8"/>
    </w:p>
    <w:p w14:paraId="40210225" w14:textId="34F482FE" w:rsidR="00307A6B" w:rsidRDefault="00307A6B" w:rsidP="00307A6B">
      <w:pPr>
        <w:rPr>
          <w:rFonts w:cs="Arial"/>
          <w:szCs w:val="22"/>
          <w:lang w:eastAsia="nl-NL"/>
        </w:rPr>
      </w:pPr>
    </w:p>
    <w:p w14:paraId="23522AB5" w14:textId="223D32D4" w:rsidR="00307A6B" w:rsidRDefault="00307A6B" w:rsidP="00307A6B">
      <w:pPr>
        <w:rPr>
          <w:rFonts w:cs="Arial"/>
          <w:szCs w:val="22"/>
          <w:lang w:eastAsia="nl-NL"/>
        </w:rPr>
      </w:pPr>
    </w:p>
    <w:p w14:paraId="20D3B706" w14:textId="75212A02" w:rsidR="00307A6B" w:rsidRDefault="00307A6B" w:rsidP="00307A6B">
      <w:pPr>
        <w:rPr>
          <w:rFonts w:cs="Arial"/>
          <w:szCs w:val="22"/>
          <w:lang w:eastAsia="nl-NL"/>
        </w:rPr>
      </w:pPr>
    </w:p>
    <w:p w14:paraId="14557DD9" w14:textId="2EC9AFB2" w:rsidR="00307A6B" w:rsidRDefault="00307A6B" w:rsidP="00307A6B">
      <w:pPr>
        <w:rPr>
          <w:rFonts w:cs="Arial"/>
          <w:szCs w:val="22"/>
          <w:lang w:eastAsia="nl-NL"/>
        </w:rPr>
      </w:pPr>
    </w:p>
    <w:p w14:paraId="0A660C8B" w14:textId="07FBF1EA" w:rsidR="00307A6B" w:rsidRDefault="00307A6B" w:rsidP="00307A6B">
      <w:pPr>
        <w:rPr>
          <w:rFonts w:cs="Arial"/>
          <w:szCs w:val="22"/>
          <w:lang w:eastAsia="nl-NL"/>
        </w:rPr>
      </w:pPr>
    </w:p>
    <w:p w14:paraId="58FED061" w14:textId="77777777" w:rsidR="008F4204" w:rsidRPr="008F4204" w:rsidRDefault="008F4204" w:rsidP="008F4204">
      <w:pPr>
        <w:rPr>
          <w:rFonts w:cs="Arial"/>
          <w:szCs w:val="22"/>
          <w:lang w:eastAsia="nl-NL"/>
        </w:rPr>
      </w:pPr>
    </w:p>
    <w:p w14:paraId="428CFEEB" w14:textId="77777777" w:rsidR="008F4204" w:rsidRPr="008F4204" w:rsidRDefault="008F4204" w:rsidP="008F4204">
      <w:pPr>
        <w:pStyle w:val="Kop1"/>
        <w:rPr>
          <w:sz w:val="44"/>
          <w:szCs w:val="44"/>
        </w:rPr>
      </w:pPr>
      <w:bookmarkStart w:id="9" w:name="_Toc114558947"/>
      <w:bookmarkStart w:id="10" w:name="_Hlk99360812"/>
      <w:r w:rsidRPr="008F4204">
        <w:rPr>
          <w:sz w:val="44"/>
          <w:szCs w:val="44"/>
        </w:rPr>
        <w:lastRenderedPageBreak/>
        <w:t>De klachtprocedure</w:t>
      </w:r>
      <w:bookmarkEnd w:id="9"/>
    </w:p>
    <w:p w14:paraId="361C4381" w14:textId="77777777" w:rsidR="008F4204" w:rsidRPr="008F4204" w:rsidRDefault="008F4204" w:rsidP="008F4204">
      <w:pPr>
        <w:rPr>
          <w:rFonts w:cs="Arial"/>
          <w:szCs w:val="22"/>
          <w:lang w:eastAsia="nl-NL"/>
        </w:rPr>
      </w:pPr>
      <w:r w:rsidRPr="008F4204">
        <w:rPr>
          <w:rFonts w:cs="Arial"/>
          <w:szCs w:val="22"/>
          <w:lang w:eastAsia="nl-NL"/>
        </w:rPr>
        <w:t>De klachtprocedure verloopt in de volgende stappen:</w:t>
      </w:r>
    </w:p>
    <w:p w14:paraId="7556864C" w14:textId="77777777" w:rsidR="008F4204" w:rsidRPr="008F4204" w:rsidRDefault="008F4204" w:rsidP="00E5599D">
      <w:pPr>
        <w:ind w:left="705" w:hanging="705"/>
        <w:rPr>
          <w:rFonts w:cs="Arial"/>
          <w:szCs w:val="22"/>
          <w:lang w:eastAsia="nl-NL"/>
        </w:rPr>
      </w:pPr>
      <w:r w:rsidRPr="008F4204">
        <w:rPr>
          <w:rFonts w:cs="Arial"/>
          <w:szCs w:val="22"/>
          <w:lang w:eastAsia="nl-NL"/>
        </w:rPr>
        <w:t xml:space="preserve">1. </w:t>
      </w:r>
      <w:r w:rsidRPr="008F4204">
        <w:rPr>
          <w:rFonts w:cs="Arial"/>
          <w:szCs w:val="22"/>
          <w:lang w:eastAsia="nl-NL"/>
        </w:rPr>
        <w:tab/>
        <w:t>De ondernemer dient zijn klacht in bij het KMA via de volgende link: https://klachtenmeldpuntaanbesteden.nl/leden/gemeente-purmerend/</w:t>
      </w:r>
    </w:p>
    <w:p w14:paraId="136B1B08" w14:textId="77777777" w:rsidR="008F4204" w:rsidRPr="008F4204" w:rsidRDefault="008F4204" w:rsidP="00E5599D">
      <w:pPr>
        <w:ind w:left="705" w:hanging="705"/>
        <w:rPr>
          <w:rFonts w:cs="Arial"/>
          <w:szCs w:val="22"/>
          <w:lang w:eastAsia="nl-NL"/>
        </w:rPr>
      </w:pPr>
      <w:r w:rsidRPr="008F4204">
        <w:rPr>
          <w:rFonts w:cs="Arial"/>
          <w:szCs w:val="22"/>
          <w:lang w:eastAsia="nl-NL"/>
        </w:rPr>
        <w:t>2.</w:t>
      </w:r>
      <w:r w:rsidRPr="008F4204">
        <w:rPr>
          <w:rFonts w:cs="Arial"/>
          <w:szCs w:val="22"/>
          <w:lang w:eastAsia="nl-NL"/>
        </w:rPr>
        <w:tab/>
        <w:t>Het KMA bevestigt per omgaande de ontvangst van de klacht aan de ondernemer en aan Gemeente Purmerend.</w:t>
      </w:r>
    </w:p>
    <w:p w14:paraId="0EF8BA7B" w14:textId="77777777" w:rsidR="008F4204" w:rsidRPr="008F4204" w:rsidRDefault="008F4204" w:rsidP="00E5599D">
      <w:pPr>
        <w:ind w:left="705" w:hanging="705"/>
        <w:rPr>
          <w:rFonts w:cs="Arial"/>
          <w:szCs w:val="22"/>
          <w:lang w:eastAsia="nl-NL"/>
        </w:rPr>
      </w:pPr>
      <w:r w:rsidRPr="008F4204">
        <w:rPr>
          <w:rFonts w:cs="Arial"/>
          <w:szCs w:val="22"/>
          <w:lang w:eastAsia="nl-NL"/>
        </w:rPr>
        <w:t>3.</w:t>
      </w:r>
      <w:r w:rsidRPr="008F4204">
        <w:rPr>
          <w:rFonts w:cs="Arial"/>
          <w:szCs w:val="22"/>
          <w:lang w:eastAsia="nl-NL"/>
        </w:rPr>
        <w:tab/>
        <w:t>De klacht wordt in behandeling genomen door één van de Klachtbehandelaars van het KMA. De Klachtbehandelaar neemt alleen de klacht in behandeling indien hij/zij garant staat voor zijn/haar onafhankelijkheid in relatie tot Gemeente Purmerend, onderhavige aanbesteding en de ondernemer die de klacht heeft ingediend.</w:t>
      </w:r>
    </w:p>
    <w:p w14:paraId="7716B97A" w14:textId="77777777" w:rsidR="008F4204" w:rsidRPr="008F4204" w:rsidRDefault="008F4204" w:rsidP="00E5599D">
      <w:pPr>
        <w:ind w:left="705" w:hanging="705"/>
        <w:rPr>
          <w:rFonts w:cs="Arial"/>
          <w:szCs w:val="22"/>
          <w:lang w:eastAsia="nl-NL"/>
        </w:rPr>
      </w:pPr>
      <w:r w:rsidRPr="008F4204">
        <w:rPr>
          <w:rFonts w:cs="Arial"/>
          <w:szCs w:val="22"/>
          <w:lang w:eastAsia="nl-NL"/>
        </w:rPr>
        <w:t>4.</w:t>
      </w:r>
      <w:r w:rsidRPr="008F4204">
        <w:rPr>
          <w:rFonts w:cs="Arial"/>
          <w:szCs w:val="22"/>
          <w:lang w:eastAsia="nl-NL"/>
        </w:rPr>
        <w:tab/>
        <w:t xml:space="preserve">De Klachtbehandelaar beoordeelt of de klacht ontvankelijk is. </w:t>
      </w:r>
      <w:r w:rsidRPr="008F4204">
        <w:rPr>
          <w:rFonts w:cs="Arial"/>
          <w:szCs w:val="22"/>
          <w:lang w:eastAsia="nl-NL"/>
        </w:rPr>
        <w:br/>
        <w:t xml:space="preserve">Indien de niet-ontvankelijkheid hersteld kan worden zal de ondernemer hiertoe via het KMA in de gelegenheid worden gesteld. </w:t>
      </w:r>
      <w:r w:rsidRPr="008F4204">
        <w:rPr>
          <w:rFonts w:cs="Arial"/>
          <w:szCs w:val="22"/>
          <w:lang w:eastAsia="nl-NL"/>
        </w:rPr>
        <w:br/>
        <w:t>Indien de niet-ontvankelijkheid niet hersteld kan worden dan bericht de Klachtbehandelaar Gemeente Purmerend hierover zo spoedig mogelijk via het KMA. Het bepaalde in stap 7 is vervolgens van toepassing.</w:t>
      </w:r>
    </w:p>
    <w:p w14:paraId="3DD67162" w14:textId="77777777" w:rsidR="008F4204" w:rsidRPr="008F4204" w:rsidRDefault="008F4204" w:rsidP="00E5599D">
      <w:pPr>
        <w:ind w:left="705" w:hanging="705"/>
        <w:rPr>
          <w:rFonts w:cs="Arial"/>
          <w:szCs w:val="22"/>
          <w:lang w:eastAsia="nl-NL"/>
        </w:rPr>
      </w:pPr>
      <w:r w:rsidRPr="008F4204">
        <w:rPr>
          <w:rFonts w:cs="Arial"/>
          <w:szCs w:val="22"/>
          <w:lang w:eastAsia="nl-NL"/>
        </w:rPr>
        <w:t>5.</w:t>
      </w:r>
      <w:r w:rsidRPr="008F4204">
        <w:rPr>
          <w:rFonts w:cs="Arial"/>
          <w:szCs w:val="22"/>
          <w:lang w:eastAsia="nl-NL"/>
        </w:rPr>
        <w:tab/>
        <w:t xml:space="preserve">Indien de klacht ontvankelijk is wordt deze voortvarend en </w:t>
      </w:r>
      <w:r w:rsidRPr="008F4204">
        <w:rPr>
          <w:rFonts w:cs="Arial"/>
          <w:b/>
          <w:szCs w:val="22"/>
          <w:lang w:eastAsia="nl-NL"/>
        </w:rPr>
        <w:t>binnen een termijn van 5 werkdagen</w:t>
      </w:r>
      <w:r w:rsidRPr="008F4204">
        <w:rPr>
          <w:rFonts w:cs="Arial"/>
          <w:szCs w:val="22"/>
          <w:lang w:eastAsia="nl-NL"/>
        </w:rPr>
        <w:t>, gerekend vanaf het moment van ontvangst van de  klacht, inhoudelijk beoordeeld door de Klachtbehandelaar. Slechts bij uitzondering en afhankelijk van de aard en de omvang van de klacht kan de behandeltermijn langer zijn dan 5 werkdagen.</w:t>
      </w:r>
      <w:r w:rsidRPr="008F4204">
        <w:rPr>
          <w:rFonts w:cs="Arial"/>
          <w:szCs w:val="22"/>
          <w:lang w:eastAsia="nl-NL"/>
        </w:rPr>
        <w:br/>
        <w:t xml:space="preserve">Voor eventuele aanvullende gegevens die de Klachtbehandelaar nodig heeft zal hij/zij rechtstreeks contact opnemen met de ondernemer en/of Gemeente Purmerend. </w:t>
      </w:r>
      <w:r w:rsidRPr="008F4204">
        <w:rPr>
          <w:rFonts w:cs="Arial"/>
          <w:szCs w:val="22"/>
          <w:lang w:eastAsia="nl-NL"/>
        </w:rPr>
        <w:br/>
        <w:t>Eventueel kan de behandelende Klachtbehandelaar een tweede Klachtbehandelaar inschakelen voor een second opinion.</w:t>
      </w:r>
      <w:r w:rsidRPr="008F4204">
        <w:rPr>
          <w:rFonts w:cs="Arial"/>
          <w:szCs w:val="22"/>
          <w:lang w:eastAsia="nl-NL"/>
        </w:rPr>
        <w:br/>
        <w:t>De behandeling van de klacht resulteert in een gemotiveerd doch niet bindend advies van de Klachtbehandelaar aan Gemeente Purmerend. Het advies bevat de naam en contactgegevens van de Klachtbehandelaar die de klacht heeft behandeld en voor zover van toepassing de naam van de tweede Klachtbehandelaar die een second opinion heeft gegeven.</w:t>
      </w:r>
    </w:p>
    <w:p w14:paraId="66C8A460" w14:textId="77777777" w:rsidR="008F4204" w:rsidRPr="008F4204" w:rsidRDefault="008F4204" w:rsidP="00E5599D">
      <w:pPr>
        <w:ind w:left="705" w:hanging="705"/>
        <w:rPr>
          <w:rFonts w:cs="Arial"/>
          <w:szCs w:val="22"/>
          <w:lang w:eastAsia="nl-NL"/>
        </w:rPr>
      </w:pPr>
      <w:r w:rsidRPr="008F4204">
        <w:rPr>
          <w:rFonts w:cs="Arial"/>
          <w:szCs w:val="22"/>
          <w:lang w:eastAsia="nl-NL"/>
        </w:rPr>
        <w:t>6.</w:t>
      </w:r>
      <w:r w:rsidRPr="008F4204">
        <w:rPr>
          <w:rFonts w:cs="Arial"/>
          <w:szCs w:val="22"/>
          <w:lang w:eastAsia="nl-NL"/>
        </w:rPr>
        <w:tab/>
        <w:t>Via het KMA wordt het advies van de Klachtbehandelaar naar Gemeente Purmerend</w:t>
      </w:r>
      <w:r w:rsidRPr="008F4204">
        <w:rPr>
          <w:rFonts w:cs="Arial"/>
          <w:i/>
          <w:szCs w:val="22"/>
          <w:lang w:eastAsia="nl-NL"/>
        </w:rPr>
        <w:t xml:space="preserve"> </w:t>
      </w:r>
      <w:r w:rsidRPr="008F4204">
        <w:rPr>
          <w:rFonts w:cs="Arial"/>
          <w:szCs w:val="22"/>
          <w:lang w:eastAsia="nl-NL"/>
        </w:rPr>
        <w:t xml:space="preserve">gestuurd. </w:t>
      </w:r>
    </w:p>
    <w:p w14:paraId="3A56E6AB" w14:textId="77777777" w:rsidR="008F4204" w:rsidRPr="008F4204" w:rsidRDefault="008F4204" w:rsidP="00E5599D">
      <w:pPr>
        <w:ind w:left="705" w:hanging="705"/>
        <w:rPr>
          <w:rFonts w:cs="Arial"/>
          <w:szCs w:val="22"/>
          <w:lang w:eastAsia="nl-NL"/>
        </w:rPr>
      </w:pPr>
      <w:r w:rsidRPr="008F4204">
        <w:rPr>
          <w:rFonts w:cs="Arial"/>
          <w:szCs w:val="22"/>
          <w:lang w:eastAsia="nl-NL"/>
        </w:rPr>
        <w:t>7.</w:t>
      </w:r>
      <w:r w:rsidRPr="008F4204">
        <w:rPr>
          <w:rFonts w:cs="Arial"/>
          <w:szCs w:val="22"/>
          <w:lang w:eastAsia="nl-NL"/>
        </w:rPr>
        <w:tab/>
        <w:t>Op basis van het advies van de Klachtbehandelaar neemt de Gemeente Purmerend zo spoedig mogelijk een beslissing over de klacht welke luidt:</w:t>
      </w:r>
    </w:p>
    <w:p w14:paraId="32DC0843" w14:textId="77777777" w:rsidR="008F4204" w:rsidRPr="008F4204" w:rsidRDefault="008F4204" w:rsidP="00E5599D">
      <w:pPr>
        <w:ind w:left="705"/>
        <w:rPr>
          <w:rFonts w:cs="Arial"/>
          <w:szCs w:val="22"/>
          <w:lang w:eastAsia="nl-NL"/>
        </w:rPr>
      </w:pPr>
      <w:r w:rsidRPr="008F4204">
        <w:rPr>
          <w:rFonts w:cs="Arial"/>
          <w:szCs w:val="22"/>
          <w:lang w:eastAsia="nl-NL"/>
        </w:rPr>
        <w:t>-</w:t>
      </w:r>
      <w:r w:rsidRPr="008F4204">
        <w:rPr>
          <w:rFonts w:cs="Arial"/>
          <w:szCs w:val="22"/>
          <w:lang w:eastAsia="nl-NL"/>
        </w:rPr>
        <w:tab/>
        <w:t xml:space="preserve">de klacht is gegrond; of </w:t>
      </w:r>
      <w:r w:rsidRPr="008F4204">
        <w:rPr>
          <w:rFonts w:cs="Arial"/>
          <w:szCs w:val="22"/>
          <w:lang w:eastAsia="nl-NL"/>
        </w:rPr>
        <w:br/>
        <w:t>-</w:t>
      </w:r>
      <w:r w:rsidRPr="008F4204">
        <w:rPr>
          <w:rFonts w:cs="Arial"/>
          <w:szCs w:val="22"/>
          <w:lang w:eastAsia="nl-NL"/>
        </w:rPr>
        <w:tab/>
        <w:t xml:space="preserve">de klacht is ongegrond; of </w:t>
      </w:r>
      <w:r w:rsidRPr="008F4204">
        <w:rPr>
          <w:rFonts w:cs="Arial"/>
          <w:szCs w:val="22"/>
          <w:lang w:eastAsia="nl-NL"/>
        </w:rPr>
        <w:br/>
        <w:t>-</w:t>
      </w:r>
      <w:r w:rsidRPr="008F4204">
        <w:rPr>
          <w:rFonts w:cs="Arial"/>
          <w:szCs w:val="22"/>
          <w:lang w:eastAsia="nl-NL"/>
        </w:rPr>
        <w:tab/>
        <w:t xml:space="preserve">de klacht is gedeeltelijk gegrond. </w:t>
      </w:r>
      <w:r w:rsidRPr="008F4204">
        <w:rPr>
          <w:rFonts w:cs="Arial"/>
          <w:szCs w:val="22"/>
          <w:lang w:eastAsia="nl-NL"/>
        </w:rPr>
        <w:br/>
        <w:t xml:space="preserve">Elke beslissing op de klacht wordt behoorlijk gemotiveerd. Tevens geeft Gemeente Purmerend aan welke conclusie hij uit de klacht heeft getrokken en welke corrigerende maatregelen hij eventueel treft. Gemeente Purmerend maakt zelf haar beslissing op de klacht bekend aan de ondernemer. </w:t>
      </w:r>
    </w:p>
    <w:p w14:paraId="3E35B986" w14:textId="77777777" w:rsidR="008F4204" w:rsidRPr="008F4204" w:rsidRDefault="008F4204" w:rsidP="00E5599D">
      <w:pPr>
        <w:ind w:left="705" w:hanging="705"/>
        <w:rPr>
          <w:rFonts w:cs="Arial"/>
          <w:szCs w:val="22"/>
          <w:lang w:eastAsia="nl-NL"/>
        </w:rPr>
      </w:pPr>
      <w:r w:rsidRPr="008F4204">
        <w:rPr>
          <w:rFonts w:cs="Arial"/>
          <w:szCs w:val="22"/>
          <w:lang w:eastAsia="nl-NL"/>
        </w:rPr>
        <w:t>8.</w:t>
      </w:r>
      <w:r w:rsidRPr="008F4204">
        <w:rPr>
          <w:rFonts w:cs="Arial"/>
          <w:szCs w:val="22"/>
          <w:lang w:eastAsia="nl-NL"/>
        </w:rPr>
        <w:tab/>
        <w:t xml:space="preserve">De beslissing van de aanbestedende dienst op de klacht wordt geanonimiseerd bekend gemaakt door de aanbestedende dienst aan alle potentiële gegadigden dan wel potentiële </w:t>
      </w:r>
      <w:r w:rsidRPr="008F4204">
        <w:rPr>
          <w:rFonts w:cs="Arial"/>
          <w:szCs w:val="22"/>
          <w:lang w:eastAsia="nl-NL"/>
        </w:rPr>
        <w:lastRenderedPageBreak/>
        <w:t>inschrijvers via bijvoorbeeld een nota van Inlichtingen of de berichtenmodule van het aanbestedingsplatform.</w:t>
      </w:r>
    </w:p>
    <w:p w14:paraId="2E1B1296" w14:textId="11954D20" w:rsidR="008F4204" w:rsidRDefault="008F4204" w:rsidP="00E5599D">
      <w:pPr>
        <w:ind w:left="705" w:hanging="705"/>
        <w:rPr>
          <w:rFonts w:cs="Arial"/>
          <w:szCs w:val="22"/>
          <w:lang w:eastAsia="nl-NL"/>
        </w:rPr>
      </w:pPr>
      <w:r w:rsidRPr="008F4204">
        <w:rPr>
          <w:rFonts w:cs="Arial"/>
          <w:szCs w:val="22"/>
          <w:lang w:eastAsia="nl-NL"/>
        </w:rPr>
        <w:t>9.</w:t>
      </w:r>
      <w:r w:rsidRPr="008F4204">
        <w:rPr>
          <w:rFonts w:cs="Arial"/>
          <w:szCs w:val="22"/>
          <w:lang w:eastAsia="nl-NL"/>
        </w:rPr>
        <w:tab/>
      </w:r>
      <w:r w:rsidR="00E5599D">
        <w:rPr>
          <w:rFonts w:cs="Arial"/>
          <w:szCs w:val="22"/>
          <w:lang w:eastAsia="nl-NL"/>
        </w:rPr>
        <w:tab/>
      </w:r>
      <w:r w:rsidRPr="008F4204">
        <w:rPr>
          <w:rFonts w:cs="Arial"/>
          <w:szCs w:val="22"/>
          <w:lang w:eastAsia="nl-NL"/>
        </w:rPr>
        <w:t>Wanneer Gemeente Purmerend niet binnen een redelijke termijn een beslissing heeft genomen of wanneer de ondernemer het niet eens is met de beslissing van Gemeente Purmerend dan kan de ondernemer de klacht voorleggen aan de Commissie van aanbestedingsexperts in Den Haag. De procedure die hiervoor geldt valt buiten onderhavige klachtenregeling</w:t>
      </w:r>
      <w:bookmarkEnd w:id="10"/>
      <w:r w:rsidRPr="008F4204">
        <w:rPr>
          <w:rFonts w:cs="Arial"/>
          <w:szCs w:val="22"/>
          <w:lang w:eastAsia="nl-NL"/>
        </w:rPr>
        <w:t xml:space="preserve">. </w:t>
      </w:r>
    </w:p>
    <w:p w14:paraId="3FE07D2E" w14:textId="77777777" w:rsidR="00307A6B" w:rsidRPr="008F4204" w:rsidRDefault="00307A6B" w:rsidP="008F4204">
      <w:pPr>
        <w:rPr>
          <w:rFonts w:cs="Arial"/>
          <w:szCs w:val="22"/>
          <w:lang w:eastAsia="nl-NL"/>
        </w:rPr>
      </w:pPr>
    </w:p>
    <w:p w14:paraId="5FA4D437" w14:textId="77777777" w:rsidR="008F4204" w:rsidRPr="008F4204" w:rsidRDefault="008F4204" w:rsidP="008F4204">
      <w:pPr>
        <w:rPr>
          <w:rFonts w:cs="Arial"/>
          <w:szCs w:val="22"/>
          <w:lang w:eastAsia="nl-NL"/>
        </w:rPr>
      </w:pPr>
    </w:p>
    <w:p w14:paraId="516E2602" w14:textId="77777777" w:rsidR="008F4204" w:rsidRPr="008F4204" w:rsidRDefault="008F4204" w:rsidP="008F4204">
      <w:pPr>
        <w:pStyle w:val="Kop1"/>
        <w:rPr>
          <w:sz w:val="44"/>
          <w:szCs w:val="44"/>
        </w:rPr>
      </w:pPr>
      <w:bookmarkStart w:id="11" w:name="_Toc114558948"/>
      <w:r w:rsidRPr="008F4204">
        <w:rPr>
          <w:sz w:val="44"/>
          <w:szCs w:val="44"/>
        </w:rPr>
        <w:t>Verantwoording</w:t>
      </w:r>
      <w:bookmarkEnd w:id="11"/>
    </w:p>
    <w:p w14:paraId="09B50760" w14:textId="77777777" w:rsidR="008F4204" w:rsidRPr="008F4204" w:rsidRDefault="008F4204" w:rsidP="008F4204">
      <w:pPr>
        <w:rPr>
          <w:rFonts w:cs="Arial"/>
          <w:szCs w:val="22"/>
          <w:lang w:eastAsia="nl-NL"/>
        </w:rPr>
      </w:pPr>
      <w:r w:rsidRPr="008F4204">
        <w:rPr>
          <w:rFonts w:cs="Arial"/>
          <w:szCs w:val="22"/>
          <w:lang w:eastAsia="nl-NL"/>
        </w:rPr>
        <w:t>De aanbestedende dienst legt jaarlijks intern verantwoording af over de klachtafhandeling en rapporteert hierover. Deze rapportage is publiek toegankelijk met het oog op de transparantie. De manier waarop over klachtafhandeling wordt gerapporteerd is vormvrij. In ieder geval moet worden gerapporteerd over:</w:t>
      </w:r>
    </w:p>
    <w:p w14:paraId="00E8AFE4"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het aantal klachten;</w:t>
      </w:r>
    </w:p>
    <w:p w14:paraId="79B07246"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of klachten gegrond of ongegrond zijn bevonden;</w:t>
      </w:r>
    </w:p>
    <w:p w14:paraId="011CED55"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hoe klachtafhandeling in algemene zin heeft bijgedragen aan het leereffect van de aanbestedende dienst.</w:t>
      </w:r>
    </w:p>
    <w:p w14:paraId="43BB887D" w14:textId="77777777" w:rsidR="008F4204" w:rsidRDefault="008F4204" w:rsidP="00490560">
      <w:pPr>
        <w:rPr>
          <w:rFonts w:cs="Arial"/>
          <w:szCs w:val="22"/>
          <w:lang w:eastAsia="nl-NL"/>
        </w:rPr>
      </w:pPr>
    </w:p>
    <w:p w14:paraId="4022489C" w14:textId="77777777" w:rsidR="008F4204" w:rsidRDefault="008F4204" w:rsidP="00490560">
      <w:pPr>
        <w:rPr>
          <w:rFonts w:cs="Arial"/>
          <w:szCs w:val="22"/>
          <w:lang w:eastAsia="nl-NL"/>
        </w:rPr>
      </w:pPr>
    </w:p>
    <w:p w14:paraId="3B6DBC73" w14:textId="77777777" w:rsidR="008F4204" w:rsidRDefault="008F4204" w:rsidP="00490560">
      <w:pPr>
        <w:rPr>
          <w:rFonts w:cs="Arial"/>
          <w:szCs w:val="22"/>
          <w:lang w:eastAsia="nl-NL"/>
        </w:rPr>
      </w:pPr>
    </w:p>
    <w:p w14:paraId="5D473A84" w14:textId="77777777" w:rsidR="008F4204" w:rsidRDefault="008F4204" w:rsidP="00490560">
      <w:pPr>
        <w:rPr>
          <w:rFonts w:cs="Arial"/>
          <w:szCs w:val="22"/>
          <w:lang w:eastAsia="nl-NL"/>
        </w:rPr>
      </w:pPr>
    </w:p>
    <w:p w14:paraId="6AB515DC" w14:textId="77777777" w:rsidR="008F4204" w:rsidRDefault="008F4204" w:rsidP="00490560">
      <w:pPr>
        <w:rPr>
          <w:rFonts w:cs="Arial"/>
          <w:szCs w:val="22"/>
          <w:lang w:eastAsia="nl-NL"/>
        </w:rPr>
      </w:pPr>
    </w:p>
    <w:p w14:paraId="6D551F8F" w14:textId="77777777" w:rsidR="008F4204" w:rsidRDefault="008F4204" w:rsidP="00490560">
      <w:pPr>
        <w:rPr>
          <w:rFonts w:cs="Arial"/>
          <w:szCs w:val="22"/>
          <w:lang w:eastAsia="nl-NL"/>
        </w:rPr>
      </w:pPr>
    </w:p>
    <w:p w14:paraId="613F9255" w14:textId="77777777" w:rsidR="008F4204" w:rsidRDefault="008F4204" w:rsidP="00490560">
      <w:pPr>
        <w:rPr>
          <w:rFonts w:cs="Arial"/>
          <w:szCs w:val="22"/>
          <w:lang w:eastAsia="nl-NL"/>
        </w:rPr>
      </w:pPr>
    </w:p>
    <w:p w14:paraId="771B0822" w14:textId="77777777" w:rsidR="008F4204" w:rsidRDefault="008F4204" w:rsidP="00490560">
      <w:pPr>
        <w:rPr>
          <w:rFonts w:cs="Arial"/>
          <w:szCs w:val="22"/>
          <w:lang w:eastAsia="nl-NL"/>
        </w:rPr>
      </w:pPr>
    </w:p>
    <w:p w14:paraId="11605998" w14:textId="77777777" w:rsidR="008F4204" w:rsidRDefault="008F4204" w:rsidP="00490560">
      <w:pPr>
        <w:rPr>
          <w:rFonts w:cs="Arial"/>
          <w:szCs w:val="22"/>
          <w:lang w:eastAsia="nl-NL"/>
        </w:rPr>
      </w:pPr>
    </w:p>
    <w:p w14:paraId="2C5EC9BA" w14:textId="54D0A7D3" w:rsidR="00E851A9" w:rsidRDefault="00E851A9" w:rsidP="00E225F1">
      <w:pPr>
        <w:rPr>
          <w:lang w:val="en-US"/>
        </w:rPr>
      </w:pPr>
    </w:p>
    <w:p w14:paraId="36C1CB3A" w14:textId="63CC081D" w:rsidR="00BA3113" w:rsidRPr="00E851A9" w:rsidRDefault="00E851A9" w:rsidP="00E851A9">
      <w:pPr>
        <w:spacing w:line="240" w:lineRule="auto"/>
        <w:rPr>
          <w:lang w:val="en-US"/>
        </w:rPr>
      </w:pPr>
      <w:r>
        <w:rPr>
          <w:lang w:val="en-US"/>
        </w:rPr>
        <w:br w:type="page"/>
      </w:r>
      <w:r>
        <w:rPr>
          <w:noProof/>
        </w:rPr>
        <w:lastRenderedPageBreak/>
        <mc:AlternateContent>
          <mc:Choice Requires="wps">
            <w:drawing>
              <wp:anchor distT="0" distB="0" distL="114300" distR="114300" simplePos="0" relativeHeight="251670528" behindDoc="0" locked="0" layoutInCell="1" allowOverlap="1" wp14:anchorId="39306056" wp14:editId="7FF1FBFA">
                <wp:simplePos x="0" y="0"/>
                <wp:positionH relativeFrom="column">
                  <wp:posOffset>5019040</wp:posOffset>
                </wp:positionH>
                <wp:positionV relativeFrom="paragraph">
                  <wp:posOffset>6552799</wp:posOffset>
                </wp:positionV>
                <wp:extent cx="1376546" cy="2194853"/>
                <wp:effectExtent l="0" t="0" r="0" b="0"/>
                <wp:wrapNone/>
                <wp:docPr id="12" name="Tekstvak 12" descr="Colofon"/>
                <wp:cNvGraphicFramePr/>
                <a:graphic xmlns:a="http://schemas.openxmlformats.org/drawingml/2006/main">
                  <a:graphicData uri="http://schemas.microsoft.com/office/word/2010/wordprocessingShape">
                    <wps:wsp>
                      <wps:cNvSpPr txBox="1"/>
                      <wps:spPr>
                        <a:xfrm>
                          <a:off x="0" y="0"/>
                          <a:ext cx="1376546" cy="2194853"/>
                        </a:xfrm>
                        <a:prstGeom prst="rect">
                          <a:avLst/>
                        </a:prstGeom>
                        <a:noFill/>
                        <a:ln w="6350">
                          <a:noFill/>
                        </a:ln>
                      </wps:spPr>
                      <wps:txbx>
                        <w:txbxContent>
                          <w:p w14:paraId="704282DF"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Bezoekadres</w:t>
                            </w:r>
                          </w:p>
                          <w:p w14:paraId="67617E1B"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Purmersteenweg 42</w:t>
                            </w:r>
                          </w:p>
                          <w:p w14:paraId="42A39C26" w14:textId="187F5160"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 1441 DM  Purmerend</w:t>
                            </w:r>
                          </w:p>
                          <w:p w14:paraId="19AA3074" w14:textId="77777777" w:rsidR="00CE74D7" w:rsidRDefault="00CE74D7" w:rsidP="00E851A9">
                            <w:pPr>
                              <w:pStyle w:val="Basisalinea"/>
                              <w:jc w:val="right"/>
                              <w:rPr>
                                <w:rFonts w:ascii="Corbel" w:hAnsi="Corbel" w:cs="Corbel"/>
                                <w:color w:val="00355F"/>
                                <w:sz w:val="16"/>
                                <w:szCs w:val="16"/>
                                <w:lang w:val="nl-NL"/>
                              </w:rPr>
                            </w:pPr>
                          </w:p>
                          <w:p w14:paraId="31119308"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Postadres</w:t>
                            </w:r>
                          </w:p>
                          <w:p w14:paraId="0A4258ED"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Postbus 15 </w:t>
                            </w:r>
                          </w:p>
                          <w:p w14:paraId="2E5A265C"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1440 AA  Purmerend</w:t>
                            </w:r>
                          </w:p>
                          <w:p w14:paraId="537E5BFB" w14:textId="77777777" w:rsidR="00CE74D7" w:rsidRDefault="00CE74D7" w:rsidP="00E851A9">
                            <w:pPr>
                              <w:pStyle w:val="Basisalinea"/>
                              <w:jc w:val="right"/>
                              <w:rPr>
                                <w:rFonts w:ascii="Corbel" w:hAnsi="Corbel" w:cs="Corbel"/>
                                <w:color w:val="00355F"/>
                                <w:sz w:val="16"/>
                                <w:szCs w:val="16"/>
                                <w:lang w:val="nl-NL"/>
                              </w:rPr>
                            </w:pPr>
                          </w:p>
                          <w:p w14:paraId="319B8DBE"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Telefoon &amp; e-mail</w:t>
                            </w:r>
                          </w:p>
                          <w:p w14:paraId="37997888" w14:textId="0B7FD279"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(0299) 452 452</w:t>
                            </w:r>
                          </w:p>
                          <w:p w14:paraId="15B1D053"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info@purmerend.nl</w:t>
                            </w:r>
                          </w:p>
                          <w:p w14:paraId="6191CE9A" w14:textId="77777777" w:rsidR="00CE74D7" w:rsidRDefault="00CE74D7" w:rsidP="00E851A9">
                            <w:pPr>
                              <w:pStyle w:val="Basisalinea"/>
                              <w:jc w:val="right"/>
                              <w:rPr>
                                <w:rFonts w:ascii="Corbel" w:hAnsi="Corbel" w:cs="Corbel"/>
                                <w:color w:val="00355F"/>
                                <w:sz w:val="16"/>
                                <w:szCs w:val="16"/>
                                <w:lang w:val="nl-NL"/>
                              </w:rPr>
                            </w:pPr>
                          </w:p>
                          <w:p w14:paraId="0142181A" w14:textId="54E78E20" w:rsidR="00CE74D7" w:rsidRPr="00E851A9" w:rsidRDefault="00CE74D7" w:rsidP="00E851A9">
                            <w:pPr>
                              <w:jc w:val="right"/>
                              <w:rPr>
                                <w:lang w:val="en-US"/>
                              </w:rPr>
                            </w:pPr>
                            <w:r>
                              <w:rPr>
                                <w:rFonts w:cs="Corbel"/>
                                <w:b/>
                                <w:bCs/>
                                <w:color w:val="00355F"/>
                                <w:sz w:val="18"/>
                                <w:szCs w:val="18"/>
                              </w:rPr>
                              <w:t>purmerend</w:t>
                            </w:r>
                            <w:r>
                              <w:rPr>
                                <w:rFonts w:cs="Corbel"/>
                                <w:b/>
                                <w:bCs/>
                                <w:color w:val="00A585"/>
                                <w:sz w:val="18"/>
                                <w:szCs w:val="18"/>
                              </w:rPr>
                              <w:t>.</w:t>
                            </w:r>
                            <w:r>
                              <w:rPr>
                                <w:rFonts w:cs="Corbel"/>
                                <w:b/>
                                <w:bCs/>
                                <w:color w:val="00355F"/>
                                <w:sz w:val="18"/>
                                <w:szCs w:val="18"/>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6056" id="Tekstvak 12" o:spid="_x0000_s1027" type="#_x0000_t202" alt="Colofon" style="position:absolute;margin-left:395.2pt;margin-top:515.95pt;width:108.4pt;height:1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cAGQIAADQ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" filled="f" stroked="f" strokeweight=".5pt">
                <v:textbox>
                  <w:txbxContent>
                    <w:p w14:paraId="704282DF"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Bezoekadres</w:t>
                      </w:r>
                    </w:p>
                    <w:p w14:paraId="67617E1B"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Purmersteenweg 42</w:t>
                      </w:r>
                    </w:p>
                    <w:p w14:paraId="42A39C26" w14:textId="187F5160"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 1441 DM  Purmerend</w:t>
                      </w:r>
                    </w:p>
                    <w:p w14:paraId="19AA3074" w14:textId="77777777" w:rsidR="00CE74D7" w:rsidRDefault="00CE74D7" w:rsidP="00E851A9">
                      <w:pPr>
                        <w:pStyle w:val="Basisalinea"/>
                        <w:jc w:val="right"/>
                        <w:rPr>
                          <w:rFonts w:ascii="Corbel" w:hAnsi="Corbel" w:cs="Corbel"/>
                          <w:color w:val="00355F"/>
                          <w:sz w:val="16"/>
                          <w:szCs w:val="16"/>
                          <w:lang w:val="nl-NL"/>
                        </w:rPr>
                      </w:pPr>
                    </w:p>
                    <w:p w14:paraId="31119308"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Postadres</w:t>
                      </w:r>
                    </w:p>
                    <w:p w14:paraId="0A4258ED"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Postbus 15 </w:t>
                      </w:r>
                    </w:p>
                    <w:p w14:paraId="2E5A265C"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1440 AA  Purmerend</w:t>
                      </w:r>
                    </w:p>
                    <w:p w14:paraId="537E5BFB" w14:textId="77777777" w:rsidR="00CE74D7" w:rsidRDefault="00CE74D7" w:rsidP="00E851A9">
                      <w:pPr>
                        <w:pStyle w:val="Basisalinea"/>
                        <w:jc w:val="right"/>
                        <w:rPr>
                          <w:rFonts w:ascii="Corbel" w:hAnsi="Corbel" w:cs="Corbel"/>
                          <w:color w:val="00355F"/>
                          <w:sz w:val="16"/>
                          <w:szCs w:val="16"/>
                          <w:lang w:val="nl-NL"/>
                        </w:rPr>
                      </w:pPr>
                    </w:p>
                    <w:p w14:paraId="319B8DBE"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Telefoon &amp; e-mail</w:t>
                      </w:r>
                    </w:p>
                    <w:p w14:paraId="37997888" w14:textId="0B7FD279"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(0299) 452 452</w:t>
                      </w:r>
                    </w:p>
                    <w:p w14:paraId="15B1D053"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info@purmerend.nl</w:t>
                      </w:r>
                    </w:p>
                    <w:p w14:paraId="6191CE9A" w14:textId="77777777" w:rsidR="00CE74D7" w:rsidRDefault="00CE74D7" w:rsidP="00E851A9">
                      <w:pPr>
                        <w:pStyle w:val="Basisalinea"/>
                        <w:jc w:val="right"/>
                        <w:rPr>
                          <w:rFonts w:ascii="Corbel" w:hAnsi="Corbel" w:cs="Corbel"/>
                          <w:color w:val="00355F"/>
                          <w:sz w:val="16"/>
                          <w:szCs w:val="16"/>
                          <w:lang w:val="nl-NL"/>
                        </w:rPr>
                      </w:pPr>
                    </w:p>
                    <w:p w14:paraId="0142181A" w14:textId="54E78E20" w:rsidR="00CE74D7" w:rsidRPr="00E851A9" w:rsidRDefault="00CE74D7" w:rsidP="00E851A9">
                      <w:pPr>
                        <w:jc w:val="right"/>
                        <w:rPr>
                          <w:lang w:val="en-US"/>
                        </w:rPr>
                      </w:pPr>
                      <w:r>
                        <w:rPr>
                          <w:rFonts w:cs="Corbel"/>
                          <w:b/>
                          <w:bCs/>
                          <w:color w:val="00355F"/>
                          <w:sz w:val="18"/>
                          <w:szCs w:val="18"/>
                        </w:rPr>
                        <w:t>purmerend</w:t>
                      </w:r>
                      <w:r>
                        <w:rPr>
                          <w:rFonts w:cs="Corbel"/>
                          <w:b/>
                          <w:bCs/>
                          <w:color w:val="00A585"/>
                          <w:sz w:val="18"/>
                          <w:szCs w:val="18"/>
                        </w:rPr>
                        <w:t>.</w:t>
                      </w:r>
                      <w:r>
                        <w:rPr>
                          <w:rFonts w:cs="Corbel"/>
                          <w:b/>
                          <w:bCs/>
                          <w:color w:val="00355F"/>
                          <w:sz w:val="18"/>
                          <w:szCs w:val="18"/>
                        </w:rPr>
                        <w:t>nl</w:t>
                      </w:r>
                    </w:p>
                  </w:txbxContent>
                </v:textbox>
              </v:shape>
            </w:pict>
          </mc:Fallback>
        </mc:AlternateContent>
      </w:r>
      <w:r>
        <w:rPr>
          <w:noProof/>
        </w:rPr>
        <w:drawing>
          <wp:anchor distT="0" distB="0" distL="114300" distR="114300" simplePos="0" relativeHeight="251666432" behindDoc="0" locked="0" layoutInCell="1" allowOverlap="1" wp14:anchorId="1F407937" wp14:editId="569361F1">
            <wp:simplePos x="0" y="0"/>
            <wp:positionH relativeFrom="page">
              <wp:posOffset>5615940</wp:posOffset>
            </wp:positionH>
            <wp:positionV relativeFrom="page">
              <wp:posOffset>4968875</wp:posOffset>
            </wp:positionV>
            <wp:extent cx="1580400" cy="741600"/>
            <wp:effectExtent l="0" t="0" r="0" b="0"/>
            <wp:wrapNone/>
            <wp:docPr id="4" name="Afbeelding 4"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52264755" wp14:editId="298C81CB">
            <wp:simplePos x="0" y="0"/>
            <wp:positionH relativeFrom="page">
              <wp:posOffset>360045</wp:posOffset>
            </wp:positionH>
            <wp:positionV relativeFrom="page">
              <wp:posOffset>3647440</wp:posOffset>
            </wp:positionV>
            <wp:extent cx="576000" cy="3416400"/>
            <wp:effectExtent l="0" t="0" r="0"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referRelativeResize="0">
                      <a:picLocks noChangeAspect="1"/>
                    </pic:cNvPicPr>
                  </pic:nvPicPr>
                  <pic:blipFill>
                    <a:blip r:embed="rId9" cstate="print">
                      <a:extLst>
                        <a:ext uri="{28A0092B-C50C-407E-A947-70E740481C1C}">
                          <a14:useLocalDpi xmlns:a14="http://schemas.microsoft.com/office/drawing/2010/main" val="0"/>
                        </a:ext>
                      </a:extLst>
                    </a:blip>
                    <a:srcRect l="10" r="10"/>
                    <a:stretch>
                      <a:fillRect/>
                    </a:stretch>
                  </pic:blipFill>
                  <pic:spPr bwMode="auto">
                    <a:xfrm rot="10800000">
                      <a:off x="0" y="0"/>
                      <a:ext cx="576000" cy="34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A3113" w:rsidRPr="00E851A9" w:rsidSect="008F40A4">
      <w:footerReference w:type="even" r:id="rId10"/>
      <w:footerReference w:type="default" r:id="rId11"/>
      <w:headerReference w:type="first" r:id="rId12"/>
      <w:pgSz w:w="11906" w:h="16838" w:code="9"/>
      <w:pgMar w:top="2268" w:right="1418" w:bottom="1134" w:left="1418" w:header="567"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1111" w14:textId="77777777" w:rsidR="00CE74D7" w:rsidRDefault="00CE74D7" w:rsidP="00896432">
      <w:r>
        <w:separator/>
      </w:r>
    </w:p>
  </w:endnote>
  <w:endnote w:type="continuationSeparator" w:id="0">
    <w:p w14:paraId="0B17B529" w14:textId="77777777" w:rsidR="00CE74D7" w:rsidRDefault="00CE74D7"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libri (Hoofdteks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42563423"/>
      <w:docPartObj>
        <w:docPartGallery w:val="Page Numbers (Bottom of Page)"/>
        <w:docPartUnique/>
      </w:docPartObj>
    </w:sdtPr>
    <w:sdtEndPr>
      <w:rPr>
        <w:rStyle w:val="Paginanummer"/>
      </w:rPr>
    </w:sdtEndPr>
    <w:sdtContent>
      <w:p w14:paraId="4546C46E" w14:textId="2FD4C237" w:rsidR="00CE74D7" w:rsidRDefault="00CE74D7" w:rsidP="00DF184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E6909E" w14:textId="77777777" w:rsidR="00CE74D7" w:rsidRDefault="00CE74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7576096"/>
      <w:docPartObj>
        <w:docPartGallery w:val="Page Numbers (Bottom of Page)"/>
        <w:docPartUnique/>
      </w:docPartObj>
    </w:sdtPr>
    <w:sdtEndPr>
      <w:rPr>
        <w:rStyle w:val="Paginanummer"/>
      </w:rPr>
    </w:sdtEndPr>
    <w:sdtContent>
      <w:p w14:paraId="304FFC95" w14:textId="3C3FE886" w:rsidR="00CE74D7" w:rsidRDefault="00CE74D7" w:rsidP="00DF184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FF83682" w14:textId="77777777" w:rsidR="00CE74D7" w:rsidRDefault="00CE7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75CF" w14:textId="77777777" w:rsidR="00CE74D7" w:rsidRDefault="00CE74D7" w:rsidP="00896432">
      <w:r>
        <w:separator/>
      </w:r>
    </w:p>
  </w:footnote>
  <w:footnote w:type="continuationSeparator" w:id="0">
    <w:p w14:paraId="7D6D96CE" w14:textId="77777777" w:rsidR="00CE74D7" w:rsidRDefault="00CE74D7"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EBE6" w14:textId="1E308F30" w:rsidR="00CE74D7" w:rsidRPr="000240B5" w:rsidRDefault="00CE74D7" w:rsidP="000240B5">
    <w:pPr>
      <w:pStyle w:val="Koptekst"/>
    </w:pPr>
    <w:r>
      <w:rPr>
        <w:noProof/>
      </w:rPr>
      <w:drawing>
        <wp:anchor distT="0" distB="0" distL="114300" distR="114300" simplePos="0" relativeHeight="251660288" behindDoc="0" locked="0" layoutInCell="1" allowOverlap="1" wp14:anchorId="089F68AD" wp14:editId="46905152">
          <wp:simplePos x="0" y="0"/>
          <wp:positionH relativeFrom="page">
            <wp:posOffset>6617970</wp:posOffset>
          </wp:positionH>
          <wp:positionV relativeFrom="page">
            <wp:posOffset>3646170</wp:posOffset>
          </wp:positionV>
          <wp:extent cx="576000" cy="3416400"/>
          <wp:effectExtent l="0" t="0" r="0"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referRelativeResize="0">
                    <a:picLocks noChangeAspect="1"/>
                  </pic:cNvPicPr>
                </pic:nvPicPr>
                <pic:blipFill>
                  <a:blip r:embed="rId1">
                    <a:extLst>
                      <a:ext uri="{28A0092B-C50C-407E-A947-70E740481C1C}">
                        <a14:useLocalDpi xmlns:a14="http://schemas.microsoft.com/office/drawing/2010/main" val="0"/>
                      </a:ext>
                    </a:extLst>
                  </a:blip>
                  <a:srcRect l="10" r="10"/>
                  <a:stretch>
                    <a:fillRect/>
                  </a:stretch>
                </pic:blipFill>
                <pic:spPr bwMode="auto">
                  <a:xfrm>
                    <a:off x="0" y="0"/>
                    <a:ext cx="576000" cy="34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6B0427" wp14:editId="747AAB80">
          <wp:simplePos x="0" y="0"/>
          <wp:positionH relativeFrom="page">
            <wp:posOffset>631190</wp:posOffset>
          </wp:positionH>
          <wp:positionV relativeFrom="page">
            <wp:posOffset>360045</wp:posOffset>
          </wp:positionV>
          <wp:extent cx="378000" cy="190800"/>
          <wp:effectExtent l="0" t="0" r="317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
                    <a:extLst>
                      <a:ext uri="{28A0092B-C50C-407E-A947-70E740481C1C}">
                        <a14:useLocalDpi xmlns:a14="http://schemas.microsoft.com/office/drawing/2010/main" val="0"/>
                      </a:ext>
                    </a:extLst>
                  </a:blip>
                  <a:stretch>
                    <a:fillRect/>
                  </a:stretch>
                </pic:blipFill>
                <pic:spPr>
                  <a:xfrm>
                    <a:off x="0" y="0"/>
                    <a:ext cx="378000" cy="1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82D"/>
    <w:multiLevelType w:val="hybridMultilevel"/>
    <w:tmpl w:val="E8D02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75063F"/>
    <w:multiLevelType w:val="hybridMultilevel"/>
    <w:tmpl w:val="5F56BE14"/>
    <w:lvl w:ilvl="0" w:tplc="CD42F50C">
      <w:start w:val="3"/>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A6F4FFF"/>
    <w:multiLevelType w:val="hybridMultilevel"/>
    <w:tmpl w:val="399EE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A448F6"/>
    <w:multiLevelType w:val="hybridMultilevel"/>
    <w:tmpl w:val="92D44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C72D04"/>
    <w:multiLevelType w:val="hybridMultilevel"/>
    <w:tmpl w:val="3EB295A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1D514C"/>
    <w:multiLevelType w:val="hybridMultilevel"/>
    <w:tmpl w:val="30408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9D2CB9"/>
    <w:multiLevelType w:val="hybridMultilevel"/>
    <w:tmpl w:val="E5FED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A67257"/>
    <w:multiLevelType w:val="hybridMultilevel"/>
    <w:tmpl w:val="990ABE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2C512D"/>
    <w:multiLevelType w:val="hybridMultilevel"/>
    <w:tmpl w:val="D108A8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AE4073"/>
    <w:multiLevelType w:val="hybridMultilevel"/>
    <w:tmpl w:val="821AB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D074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D4E787A"/>
    <w:multiLevelType w:val="multilevel"/>
    <w:tmpl w:val="8DC64B48"/>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738475A"/>
    <w:multiLevelType w:val="multilevel"/>
    <w:tmpl w:val="6C1E3E40"/>
    <w:styleLink w:val="Huidigelijst1"/>
    <w:lvl w:ilvl="0">
      <w:start w:val="1"/>
      <w:numFmt w:val="bullet"/>
      <w:lvlText w:val=""/>
      <w:lvlJc w:val="left"/>
      <w:pPr>
        <w:ind w:left="720" w:hanging="360"/>
      </w:pPr>
      <w:rPr>
        <w:rFonts w:ascii="Symbol" w:hAnsi="Symbol" w:hint="default"/>
        <w:color w:val="00A6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B1D28"/>
    <w:multiLevelType w:val="hybridMultilevel"/>
    <w:tmpl w:val="6C1E3E40"/>
    <w:lvl w:ilvl="0" w:tplc="5D6C60EC">
      <w:start w:val="1"/>
      <w:numFmt w:val="bullet"/>
      <w:lvlText w:val=""/>
      <w:lvlJc w:val="left"/>
      <w:pPr>
        <w:ind w:left="720" w:hanging="360"/>
      </w:pPr>
      <w:rPr>
        <w:rFonts w:ascii="Symbol" w:hAnsi="Symbol" w:hint="default"/>
        <w:color w:val="00A68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527FBC"/>
    <w:multiLevelType w:val="hybridMultilevel"/>
    <w:tmpl w:val="958214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0368EF"/>
    <w:multiLevelType w:val="hybridMultilevel"/>
    <w:tmpl w:val="6390053C"/>
    <w:lvl w:ilvl="0" w:tplc="DFEA94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6210D8"/>
    <w:multiLevelType w:val="hybridMultilevel"/>
    <w:tmpl w:val="A7841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940265">
    <w:abstractNumId w:val="12"/>
  </w:num>
  <w:num w:numId="2" w16cid:durableId="626007437">
    <w:abstractNumId w:val="0"/>
  </w:num>
  <w:num w:numId="3" w16cid:durableId="245846092">
    <w:abstractNumId w:val="4"/>
  </w:num>
  <w:num w:numId="4" w16cid:durableId="1186677749">
    <w:abstractNumId w:val="6"/>
  </w:num>
  <w:num w:numId="5" w16cid:durableId="892542815">
    <w:abstractNumId w:val="16"/>
  </w:num>
  <w:num w:numId="6" w16cid:durableId="975524143">
    <w:abstractNumId w:val="5"/>
  </w:num>
  <w:num w:numId="7" w16cid:durableId="1143429455">
    <w:abstractNumId w:val="9"/>
  </w:num>
  <w:num w:numId="8" w16cid:durableId="1638754716">
    <w:abstractNumId w:val="8"/>
  </w:num>
  <w:num w:numId="9" w16cid:durableId="595330097">
    <w:abstractNumId w:val="11"/>
  </w:num>
  <w:num w:numId="10" w16cid:durableId="539712325">
    <w:abstractNumId w:val="10"/>
  </w:num>
  <w:num w:numId="11" w16cid:durableId="2147241214">
    <w:abstractNumId w:val="13"/>
  </w:num>
  <w:num w:numId="12" w16cid:durableId="1702583699">
    <w:abstractNumId w:val="3"/>
  </w:num>
  <w:num w:numId="13" w16cid:durableId="641809956">
    <w:abstractNumId w:val="15"/>
  </w:num>
  <w:num w:numId="14" w16cid:durableId="2049335312">
    <w:abstractNumId w:val="14"/>
  </w:num>
  <w:num w:numId="15" w16cid:durableId="428476399">
    <w:abstractNumId w:val="7"/>
  </w:num>
  <w:num w:numId="16" w16cid:durableId="1430783386">
    <w:abstractNumId w:val="2"/>
  </w:num>
  <w:num w:numId="17" w16cid:durableId="1300302846">
    <w:abstractNumId w:val="1"/>
  </w:num>
  <w:num w:numId="18" w16cid:durableId="482545244">
    <w:abstractNumId w:val="10"/>
  </w:num>
  <w:num w:numId="19" w16cid:durableId="714701563">
    <w:abstractNumId w:val="10"/>
  </w:num>
  <w:num w:numId="20" w16cid:durableId="854735304">
    <w:abstractNumId w:val="10"/>
  </w:num>
  <w:num w:numId="21" w16cid:durableId="523712460">
    <w:abstractNumId w:val="10"/>
  </w:num>
  <w:num w:numId="22" w16cid:durableId="714160239">
    <w:abstractNumId w:val="10"/>
  </w:num>
  <w:num w:numId="23" w16cid:durableId="191735397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6"/>
    <w:rsid w:val="00000F01"/>
    <w:rsid w:val="000240B5"/>
    <w:rsid w:val="00081112"/>
    <w:rsid w:val="000B03B5"/>
    <w:rsid w:val="000E5B35"/>
    <w:rsid w:val="00114308"/>
    <w:rsid w:val="00136C17"/>
    <w:rsid w:val="00140B8A"/>
    <w:rsid w:val="00140D2F"/>
    <w:rsid w:val="00165535"/>
    <w:rsid w:val="00196360"/>
    <w:rsid w:val="001B0941"/>
    <w:rsid w:val="001B5F87"/>
    <w:rsid w:val="001D2B5F"/>
    <w:rsid w:val="00202F11"/>
    <w:rsid w:val="00206EC0"/>
    <w:rsid w:val="002137F3"/>
    <w:rsid w:val="00226450"/>
    <w:rsid w:val="00230614"/>
    <w:rsid w:val="00244760"/>
    <w:rsid w:val="00254AA2"/>
    <w:rsid w:val="002841A6"/>
    <w:rsid w:val="00284D70"/>
    <w:rsid w:val="00285254"/>
    <w:rsid w:val="002922FF"/>
    <w:rsid w:val="002D5FA3"/>
    <w:rsid w:val="00304EF3"/>
    <w:rsid w:val="00307A6B"/>
    <w:rsid w:val="0033660C"/>
    <w:rsid w:val="00345342"/>
    <w:rsid w:val="003518A7"/>
    <w:rsid w:val="00355CD1"/>
    <w:rsid w:val="00357370"/>
    <w:rsid w:val="00361AF0"/>
    <w:rsid w:val="00375D7F"/>
    <w:rsid w:val="003858C6"/>
    <w:rsid w:val="003B0A13"/>
    <w:rsid w:val="003B39B3"/>
    <w:rsid w:val="003F0FEB"/>
    <w:rsid w:val="004076F0"/>
    <w:rsid w:val="00413A25"/>
    <w:rsid w:val="00421B6B"/>
    <w:rsid w:val="004371F6"/>
    <w:rsid w:val="004612AB"/>
    <w:rsid w:val="00490560"/>
    <w:rsid w:val="00491384"/>
    <w:rsid w:val="004D37DA"/>
    <w:rsid w:val="004F2747"/>
    <w:rsid w:val="00503132"/>
    <w:rsid w:val="00544836"/>
    <w:rsid w:val="005A2969"/>
    <w:rsid w:val="005B39E6"/>
    <w:rsid w:val="005C47DB"/>
    <w:rsid w:val="005D55D3"/>
    <w:rsid w:val="00613EC3"/>
    <w:rsid w:val="00667821"/>
    <w:rsid w:val="00673EBD"/>
    <w:rsid w:val="00676E0C"/>
    <w:rsid w:val="006B09CA"/>
    <w:rsid w:val="006E6F2B"/>
    <w:rsid w:val="007209FA"/>
    <w:rsid w:val="0072233E"/>
    <w:rsid w:val="007442EE"/>
    <w:rsid w:val="00747A81"/>
    <w:rsid w:val="007524FE"/>
    <w:rsid w:val="00766F03"/>
    <w:rsid w:val="007B4C94"/>
    <w:rsid w:val="007B6196"/>
    <w:rsid w:val="007D27A0"/>
    <w:rsid w:val="007D4D75"/>
    <w:rsid w:val="007D58E7"/>
    <w:rsid w:val="007F2E4C"/>
    <w:rsid w:val="00803557"/>
    <w:rsid w:val="008129E7"/>
    <w:rsid w:val="00822AEA"/>
    <w:rsid w:val="008240E5"/>
    <w:rsid w:val="008535D7"/>
    <w:rsid w:val="00853E6F"/>
    <w:rsid w:val="00894C17"/>
    <w:rsid w:val="00896432"/>
    <w:rsid w:val="008A4750"/>
    <w:rsid w:val="008F40A4"/>
    <w:rsid w:val="008F4204"/>
    <w:rsid w:val="00907FB9"/>
    <w:rsid w:val="00917FD8"/>
    <w:rsid w:val="00920483"/>
    <w:rsid w:val="009233DC"/>
    <w:rsid w:val="009913A2"/>
    <w:rsid w:val="00993AAA"/>
    <w:rsid w:val="009B4243"/>
    <w:rsid w:val="009B75E3"/>
    <w:rsid w:val="009F3DD0"/>
    <w:rsid w:val="00A03275"/>
    <w:rsid w:val="00A12705"/>
    <w:rsid w:val="00A1463B"/>
    <w:rsid w:val="00A14A4C"/>
    <w:rsid w:val="00A24659"/>
    <w:rsid w:val="00A365D2"/>
    <w:rsid w:val="00A5084F"/>
    <w:rsid w:val="00A51791"/>
    <w:rsid w:val="00A67CCE"/>
    <w:rsid w:val="00AC1C01"/>
    <w:rsid w:val="00AE0B45"/>
    <w:rsid w:val="00AF69CD"/>
    <w:rsid w:val="00B20D5D"/>
    <w:rsid w:val="00B218BF"/>
    <w:rsid w:val="00B35327"/>
    <w:rsid w:val="00B61C52"/>
    <w:rsid w:val="00B64332"/>
    <w:rsid w:val="00B80347"/>
    <w:rsid w:val="00B81DF3"/>
    <w:rsid w:val="00B863EE"/>
    <w:rsid w:val="00BA2C48"/>
    <w:rsid w:val="00BA3113"/>
    <w:rsid w:val="00BB1886"/>
    <w:rsid w:val="00BC7C6B"/>
    <w:rsid w:val="00BD5812"/>
    <w:rsid w:val="00C110FB"/>
    <w:rsid w:val="00C11360"/>
    <w:rsid w:val="00C11859"/>
    <w:rsid w:val="00C1709E"/>
    <w:rsid w:val="00C1787A"/>
    <w:rsid w:val="00C2295F"/>
    <w:rsid w:val="00C24553"/>
    <w:rsid w:val="00C63256"/>
    <w:rsid w:val="00C70822"/>
    <w:rsid w:val="00CB24EF"/>
    <w:rsid w:val="00CE74D7"/>
    <w:rsid w:val="00CF458D"/>
    <w:rsid w:val="00D12CCC"/>
    <w:rsid w:val="00D31B19"/>
    <w:rsid w:val="00D4144F"/>
    <w:rsid w:val="00D63FF4"/>
    <w:rsid w:val="00D674DF"/>
    <w:rsid w:val="00D80536"/>
    <w:rsid w:val="00DA316D"/>
    <w:rsid w:val="00DA66D6"/>
    <w:rsid w:val="00DB2129"/>
    <w:rsid w:val="00DB550F"/>
    <w:rsid w:val="00DE055A"/>
    <w:rsid w:val="00DF184B"/>
    <w:rsid w:val="00DF44D6"/>
    <w:rsid w:val="00E21BC6"/>
    <w:rsid w:val="00E225F1"/>
    <w:rsid w:val="00E259C9"/>
    <w:rsid w:val="00E31B21"/>
    <w:rsid w:val="00E37087"/>
    <w:rsid w:val="00E4009E"/>
    <w:rsid w:val="00E41B07"/>
    <w:rsid w:val="00E42795"/>
    <w:rsid w:val="00E4774E"/>
    <w:rsid w:val="00E5599D"/>
    <w:rsid w:val="00E56DB3"/>
    <w:rsid w:val="00E851A9"/>
    <w:rsid w:val="00EB670D"/>
    <w:rsid w:val="00EB700A"/>
    <w:rsid w:val="00EB75E3"/>
    <w:rsid w:val="00F01518"/>
    <w:rsid w:val="00F14DAC"/>
    <w:rsid w:val="00F4660A"/>
    <w:rsid w:val="00F8621E"/>
    <w:rsid w:val="00FA4174"/>
    <w:rsid w:val="00FA535E"/>
    <w:rsid w:val="00FA739A"/>
    <w:rsid w:val="00FC7D74"/>
    <w:rsid w:val="00FD4E05"/>
    <w:rsid w:val="00FD4EAB"/>
    <w:rsid w:val="00FF34CE"/>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2628"/>
  <w15:docId w15:val="{542B9C04-EE2A-7D4C-8A54-83D0A3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Gemeente Purmerend"/>
    <w:qFormat/>
    <w:rsid w:val="00BA3113"/>
    <w:pPr>
      <w:spacing w:line="280" w:lineRule="exact"/>
    </w:pPr>
    <w:rPr>
      <w:rFonts w:ascii="Corbel" w:hAnsi="Corbel"/>
      <w:sz w:val="22"/>
    </w:rPr>
  </w:style>
  <w:style w:type="paragraph" w:styleId="Kop1">
    <w:name w:val="heading 1"/>
    <w:basedOn w:val="Standaard"/>
    <w:next w:val="Standaard"/>
    <w:link w:val="Kop1Char"/>
    <w:uiPriority w:val="9"/>
    <w:qFormat/>
    <w:rsid w:val="00853E6F"/>
    <w:pPr>
      <w:keepNext/>
      <w:keepLines/>
      <w:numPr>
        <w:numId w:val="10"/>
      </w:numPr>
      <w:tabs>
        <w:tab w:val="left" w:pos="851"/>
      </w:tabs>
      <w:spacing w:after="1040" w:line="640" w:lineRule="exact"/>
      <w:outlineLvl w:val="0"/>
    </w:pPr>
    <w:rPr>
      <w:rFonts w:eastAsiaTheme="majorEastAsia" w:cstheme="majorBidi"/>
      <w:color w:val="00365F"/>
      <w:sz w:val="60"/>
      <w:szCs w:val="32"/>
    </w:rPr>
  </w:style>
  <w:style w:type="paragraph" w:styleId="Kop2">
    <w:name w:val="heading 2"/>
    <w:basedOn w:val="Standaard"/>
    <w:next w:val="Standaard"/>
    <w:link w:val="Kop2Char"/>
    <w:uiPriority w:val="9"/>
    <w:unhideWhenUsed/>
    <w:qFormat/>
    <w:rsid w:val="00853E6F"/>
    <w:pPr>
      <w:keepNext/>
      <w:keepLines/>
      <w:numPr>
        <w:ilvl w:val="1"/>
        <w:numId w:val="10"/>
      </w:numPr>
      <w:tabs>
        <w:tab w:val="left" w:pos="567"/>
      </w:tabs>
      <w:spacing w:before="40" w:after="2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853E6F"/>
    <w:pPr>
      <w:keepNext/>
      <w:keepLines/>
      <w:numPr>
        <w:ilvl w:val="2"/>
        <w:numId w:val="10"/>
      </w:numPr>
      <w:tabs>
        <w:tab w:val="left" w:pos="652"/>
      </w:tabs>
      <w:spacing w:before="40"/>
      <w:outlineLvl w:val="2"/>
    </w:pPr>
    <w:rPr>
      <w:rFonts w:eastAsiaTheme="majorEastAsia" w:cstheme="majorBidi"/>
      <w:b/>
      <w:color w:val="000000" w:themeColor="text1"/>
    </w:rPr>
  </w:style>
  <w:style w:type="paragraph" w:styleId="Kop4">
    <w:name w:val="heading 4"/>
    <w:basedOn w:val="Standaard"/>
    <w:next w:val="Standaard"/>
    <w:link w:val="Kop4Char"/>
    <w:uiPriority w:val="9"/>
    <w:semiHidden/>
    <w:unhideWhenUsed/>
    <w:qFormat/>
    <w:rsid w:val="00993AAA"/>
    <w:pPr>
      <w:keepNext/>
      <w:keepLines/>
      <w:numPr>
        <w:ilvl w:val="3"/>
        <w:numId w:val="10"/>
      </w:numPr>
      <w:spacing w:before="40"/>
      <w:outlineLvl w:val="3"/>
    </w:pPr>
    <w:rPr>
      <w:rFonts w:eastAsiaTheme="majorEastAsia" w:cstheme="majorBidi"/>
      <w:b/>
      <w:iCs/>
      <w:color w:val="00A685"/>
    </w:rPr>
  </w:style>
  <w:style w:type="paragraph" w:styleId="Kop5">
    <w:name w:val="heading 5"/>
    <w:basedOn w:val="Standaard"/>
    <w:next w:val="Standaard"/>
    <w:link w:val="Kop5Char"/>
    <w:uiPriority w:val="9"/>
    <w:semiHidden/>
    <w:unhideWhenUsed/>
    <w:qFormat/>
    <w:rsid w:val="00DF184B"/>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F184B"/>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F184B"/>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F184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F184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59"/>
    <w:rsid w:val="00896432"/>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853E6F"/>
    <w:rPr>
      <w:rFonts w:ascii="Corbel" w:eastAsiaTheme="majorEastAsia" w:hAnsi="Corbel" w:cstheme="majorBidi"/>
      <w:color w:val="00365F"/>
      <w:sz w:val="60"/>
      <w:szCs w:val="32"/>
    </w:rPr>
  </w:style>
  <w:style w:type="character" w:customStyle="1" w:styleId="Kop2Char">
    <w:name w:val="Kop 2 Char"/>
    <w:basedOn w:val="Standaardalinea-lettertype"/>
    <w:link w:val="Kop2"/>
    <w:uiPriority w:val="9"/>
    <w:rsid w:val="00853E6F"/>
    <w:rPr>
      <w:rFonts w:ascii="Corbel" w:eastAsiaTheme="majorEastAsia" w:hAnsi="Corbel" w:cstheme="majorBidi"/>
      <w:b/>
      <w:color w:val="00A685"/>
      <w:sz w:val="30"/>
      <w:szCs w:val="26"/>
    </w:rPr>
  </w:style>
  <w:style w:type="paragraph" w:styleId="Titel">
    <w:name w:val="Title"/>
    <w:basedOn w:val="Standaard"/>
    <w:next w:val="Standaard"/>
    <w:link w:val="TitelChar"/>
    <w:uiPriority w:val="10"/>
    <w:qFormat/>
    <w:rsid w:val="00A03275"/>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A03275"/>
    <w:rPr>
      <w:rFonts w:ascii="Corbel" w:eastAsiaTheme="majorEastAsia" w:hAnsi="Corbel" w:cstheme="majorBidi"/>
      <w:color w:val="00365F"/>
      <w:spacing w:val="-10"/>
      <w:kern w:val="28"/>
      <w:sz w:val="80"/>
      <w:szCs w:val="56"/>
    </w:rPr>
  </w:style>
  <w:style w:type="character" w:customStyle="1" w:styleId="Kop3Char">
    <w:name w:val="Kop 3 Char"/>
    <w:basedOn w:val="Standaardalinea-lettertype"/>
    <w:link w:val="Kop3"/>
    <w:uiPriority w:val="9"/>
    <w:rsid w:val="00853E6F"/>
    <w:rPr>
      <w:rFonts w:ascii="Corbel" w:eastAsiaTheme="majorEastAsia" w:hAnsi="Corbel" w:cstheme="majorBidi"/>
      <w:b/>
      <w:color w:val="000000" w:themeColor="text1"/>
      <w:sz w:val="22"/>
    </w:rPr>
  </w:style>
  <w:style w:type="character" w:customStyle="1" w:styleId="Kop4Char">
    <w:name w:val="Kop 4 Char"/>
    <w:basedOn w:val="Standaardalinea-lettertype"/>
    <w:link w:val="Kop4"/>
    <w:uiPriority w:val="9"/>
    <w:semiHidden/>
    <w:rsid w:val="00993AAA"/>
    <w:rPr>
      <w:rFonts w:ascii="Corbel" w:eastAsiaTheme="majorEastAsia" w:hAnsi="Corbel" w:cstheme="majorBidi"/>
      <w:b/>
      <w:iCs/>
      <w:color w:val="00A685"/>
      <w:sz w:val="22"/>
    </w:rPr>
  </w:style>
  <w:style w:type="paragraph" w:styleId="Ondertitel">
    <w:name w:val="Subtitle"/>
    <w:basedOn w:val="Standaard"/>
    <w:next w:val="Standaard"/>
    <w:link w:val="OndertitelChar"/>
    <w:uiPriority w:val="11"/>
    <w:qFormat/>
    <w:rsid w:val="00CB24EF"/>
    <w:pPr>
      <w:numPr>
        <w:ilvl w:val="1"/>
      </w:numPr>
      <w:spacing w:before="4000" w:after="160" w:line="520" w:lineRule="exact"/>
    </w:pPr>
    <w:rPr>
      <w:rFonts w:eastAsiaTheme="minorEastAsia" w:cs="Times New Roman (Hoofdtekst CS)"/>
      <w:b/>
      <w:i/>
      <w:color w:val="00365F"/>
      <w:spacing w:val="15"/>
      <w:sz w:val="52"/>
      <w:szCs w:val="22"/>
    </w:rPr>
  </w:style>
  <w:style w:type="character" w:customStyle="1" w:styleId="OndertitelChar">
    <w:name w:val="Ondertitel Char"/>
    <w:basedOn w:val="Standaardalinea-lettertype"/>
    <w:link w:val="Ondertitel"/>
    <w:uiPriority w:val="11"/>
    <w:rsid w:val="00CB24EF"/>
    <w:rPr>
      <w:rFonts w:ascii="Corbel" w:eastAsiaTheme="minorEastAsia" w:hAnsi="Corbel" w:cs="Times New Roman (Hoofdtekst CS)"/>
      <w:b/>
      <w:i/>
      <w:color w:val="00365F"/>
      <w:spacing w:val="15"/>
      <w:sz w:val="52"/>
      <w:szCs w:val="22"/>
    </w:rPr>
  </w:style>
  <w:style w:type="paragraph" w:customStyle="1" w:styleId="Introtekst">
    <w:name w:val="Introtekst"/>
    <w:basedOn w:val="Standaard"/>
    <w:link w:val="IntrotekstChar"/>
    <w:qFormat/>
    <w:rsid w:val="00E225F1"/>
    <w:pPr>
      <w:spacing w:after="480" w:line="420" w:lineRule="exact"/>
    </w:pPr>
    <w:rPr>
      <w:b/>
      <w:color w:val="00A685"/>
      <w:sz w:val="30"/>
      <w:szCs w:val="22"/>
    </w:rPr>
  </w:style>
  <w:style w:type="character" w:customStyle="1" w:styleId="IntrotekstChar">
    <w:name w:val="Introtekst Char"/>
    <w:basedOn w:val="Standaardalinea-lettertype"/>
    <w:link w:val="Introtekst"/>
    <w:rsid w:val="00E225F1"/>
    <w:rPr>
      <w:rFonts w:ascii="Corbel" w:hAnsi="Corbel"/>
      <w:b/>
      <w:color w:val="00A685"/>
      <w:sz w:val="30"/>
      <w:szCs w:val="22"/>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uiPriority w:val="34"/>
    <w:qFormat/>
    <w:rsid w:val="00B20D5D"/>
    <w:pPr>
      <w:ind w:left="720"/>
      <w:contextualSpacing/>
    </w:pPr>
  </w:style>
  <w:style w:type="paragraph" w:customStyle="1" w:styleId="Basisalinea">
    <w:name w:val="[Basisalinea]"/>
    <w:basedOn w:val="Standaard"/>
    <w:uiPriority w:val="99"/>
    <w:rsid w:val="000240B5"/>
    <w:pPr>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Kopvaninhoudsopgave">
    <w:name w:val="TOC Heading"/>
    <w:basedOn w:val="Kop1"/>
    <w:next w:val="Standaard"/>
    <w:uiPriority w:val="39"/>
    <w:unhideWhenUsed/>
    <w:qFormat/>
    <w:rsid w:val="00613EC3"/>
    <w:pPr>
      <w:numPr>
        <w:numId w:val="9"/>
      </w:numPr>
      <w:spacing w:before="480" w:line="276" w:lineRule="auto"/>
      <w:outlineLvl w:val="9"/>
    </w:pPr>
    <w:rPr>
      <w:rFonts w:asciiTheme="majorHAnsi" w:hAnsiTheme="majorHAnsi"/>
      <w:b/>
      <w:bCs/>
      <w:color w:val="2F5496" w:themeColor="accent1" w:themeShade="BF"/>
      <w:sz w:val="28"/>
      <w:szCs w:val="28"/>
      <w:lang w:eastAsia="nl-NL"/>
    </w:rPr>
  </w:style>
  <w:style w:type="paragraph" w:styleId="Inhopg1">
    <w:name w:val="toc 1"/>
    <w:basedOn w:val="Standaard"/>
    <w:next w:val="Standaard"/>
    <w:autoRedefine/>
    <w:uiPriority w:val="39"/>
    <w:unhideWhenUsed/>
    <w:rsid w:val="00DF184B"/>
    <w:pPr>
      <w:tabs>
        <w:tab w:val="left" w:pos="567"/>
        <w:tab w:val="right" w:pos="9060"/>
      </w:tabs>
      <w:spacing w:before="280" w:line="360" w:lineRule="exact"/>
    </w:pPr>
    <w:rPr>
      <w:rFonts w:cstheme="minorHAnsi"/>
      <w:b/>
      <w:bCs/>
      <w:iCs/>
      <w:color w:val="00A685"/>
      <w:sz w:val="30"/>
    </w:rPr>
  </w:style>
  <w:style w:type="paragraph" w:styleId="Inhopg2">
    <w:name w:val="toc 2"/>
    <w:basedOn w:val="Inhopg1"/>
    <w:next w:val="Standaard"/>
    <w:autoRedefine/>
    <w:uiPriority w:val="39"/>
    <w:unhideWhenUsed/>
    <w:rsid w:val="00853E6F"/>
    <w:pPr>
      <w:tabs>
        <w:tab w:val="left" w:pos="1134"/>
      </w:tabs>
      <w:spacing w:before="120"/>
      <w:ind w:left="567"/>
    </w:pPr>
    <w:rPr>
      <w:rFonts w:cs="Calibri (Hoofdtekst)"/>
      <w:b w:val="0"/>
      <w:bCs w:val="0"/>
      <w:color w:val="000000" w:themeColor="text1"/>
      <w:sz w:val="24"/>
      <w:szCs w:val="22"/>
    </w:rPr>
  </w:style>
  <w:style w:type="paragraph" w:styleId="Inhopg3">
    <w:name w:val="toc 3"/>
    <w:basedOn w:val="Standaard"/>
    <w:next w:val="Standaard"/>
    <w:autoRedefine/>
    <w:uiPriority w:val="39"/>
    <w:unhideWhenUsed/>
    <w:rsid w:val="00853E6F"/>
    <w:pPr>
      <w:tabs>
        <w:tab w:val="left" w:pos="1786"/>
        <w:tab w:val="right" w:pos="9060"/>
      </w:tabs>
      <w:spacing w:line="360" w:lineRule="exact"/>
      <w:ind w:left="1134"/>
    </w:pPr>
    <w:rPr>
      <w:rFonts w:cstheme="minorHAnsi"/>
      <w:noProof/>
      <w:szCs w:val="20"/>
    </w:rPr>
  </w:style>
  <w:style w:type="paragraph" w:styleId="Inhopg4">
    <w:name w:val="toc 4"/>
    <w:basedOn w:val="Standaard"/>
    <w:next w:val="Standaard"/>
    <w:autoRedefine/>
    <w:uiPriority w:val="39"/>
    <w:semiHidden/>
    <w:unhideWhenUsed/>
    <w:rsid w:val="00613EC3"/>
    <w:pPr>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613EC3"/>
    <w:pPr>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613EC3"/>
    <w:pPr>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613EC3"/>
    <w:pPr>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613EC3"/>
    <w:pPr>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613EC3"/>
    <w:pPr>
      <w:ind w:left="1760"/>
    </w:pPr>
    <w:rPr>
      <w:rFonts w:asciiTheme="minorHAnsi" w:hAnsiTheme="minorHAnsi" w:cstheme="minorHAnsi"/>
      <w:sz w:val="20"/>
      <w:szCs w:val="20"/>
    </w:rPr>
  </w:style>
  <w:style w:type="paragraph" w:customStyle="1" w:styleId="Geenalineastijl">
    <w:name w:val="[Geen alineastijl]"/>
    <w:rsid w:val="00CB24EF"/>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Subtitelhoofdstuk">
    <w:name w:val="Subtitel hoofdstuk"/>
    <w:basedOn w:val="Basisalinea"/>
    <w:qFormat/>
    <w:rsid w:val="00230614"/>
    <w:pPr>
      <w:spacing w:after="240"/>
    </w:pPr>
    <w:rPr>
      <w:rFonts w:ascii="Corbel" w:hAnsi="Corbel" w:cs="Corbel"/>
      <w:b/>
      <w:bCs/>
      <w:i/>
      <w:iCs/>
      <w:color w:val="00355F"/>
      <w:sz w:val="30"/>
      <w:szCs w:val="30"/>
      <w:lang w:val="nl-NL"/>
    </w:rPr>
  </w:style>
  <w:style w:type="numbering" w:customStyle="1" w:styleId="Huidigelijst1">
    <w:name w:val="Huidige lijst1"/>
    <w:uiPriority w:val="99"/>
    <w:rsid w:val="00BA3113"/>
    <w:pPr>
      <w:numPr>
        <w:numId w:val="1"/>
      </w:numPr>
    </w:pPr>
  </w:style>
  <w:style w:type="paragraph" w:styleId="Normaalweb">
    <w:name w:val="Normal (Web)"/>
    <w:basedOn w:val="Standaard"/>
    <w:uiPriority w:val="99"/>
    <w:semiHidden/>
    <w:unhideWhenUsed/>
    <w:rsid w:val="00E225F1"/>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PMBodytext">
    <w:name w:val="PM Body text"/>
    <w:rsid w:val="009F3DD0"/>
    <w:rPr>
      <w:rFonts w:ascii="Arial" w:hAnsi="Arial" w:cs="Arial" w:hint="default"/>
      <w:color w:val="auto"/>
      <w:sz w:val="20"/>
      <w:szCs w:val="20"/>
    </w:rPr>
  </w:style>
  <w:style w:type="table" w:customStyle="1" w:styleId="GemeentePurmerend">
    <w:name w:val="Gemeente Purmerend"/>
    <w:basedOn w:val="Standaardtabel"/>
    <w:uiPriority w:val="99"/>
    <w:rsid w:val="00C11859"/>
    <w:rPr>
      <w:rFonts w:ascii="Corbel" w:hAnsi="Corbel"/>
      <w:color w:val="000000" w:themeColor="text1"/>
      <w:sz w:val="18"/>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table" w:customStyle="1" w:styleId="GemeentePurmerendtabel2">
    <w:name w:val="Gemeente Purmerend tabel 2"/>
    <w:basedOn w:val="Standaardtabel"/>
    <w:uiPriority w:val="99"/>
    <w:rsid w:val="00803557"/>
    <w:rPr>
      <w:rFonts w:ascii="Corbel" w:hAnsi="Corbel"/>
      <w:sz w:val="18"/>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D4144F"/>
    <w:pPr>
      <w:spacing w:line="240" w:lineRule="auto"/>
    </w:pPr>
    <w:rPr>
      <w:color w:val="000000" w:themeColor="text1"/>
      <w:sz w:val="18"/>
      <w:lang w:val="en-US"/>
    </w:rPr>
  </w:style>
  <w:style w:type="table" w:styleId="Tabelrasterlicht">
    <w:name w:val="Grid Table Light"/>
    <w:basedOn w:val="Standaardtabel"/>
    <w:uiPriority w:val="40"/>
    <w:rsid w:val="00EB70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EB70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EB70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EB70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B70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EB70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gelnummer">
    <w:name w:val="line number"/>
    <w:basedOn w:val="Standaardalinea-lettertype"/>
    <w:uiPriority w:val="99"/>
    <w:semiHidden/>
    <w:unhideWhenUsed/>
    <w:rsid w:val="008F40A4"/>
  </w:style>
  <w:style w:type="character" w:styleId="Paginanummer">
    <w:name w:val="page number"/>
    <w:basedOn w:val="Standaardalinea-lettertype"/>
    <w:uiPriority w:val="99"/>
    <w:semiHidden/>
    <w:unhideWhenUsed/>
    <w:rsid w:val="008F40A4"/>
  </w:style>
  <w:style w:type="paragraph" w:styleId="Ballontekst">
    <w:name w:val="Balloon Text"/>
    <w:basedOn w:val="Standaard"/>
    <w:link w:val="BallontekstChar"/>
    <w:uiPriority w:val="99"/>
    <w:semiHidden/>
    <w:unhideWhenUsed/>
    <w:rsid w:val="00D12CC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2CCC"/>
    <w:rPr>
      <w:rFonts w:ascii="Segoe UI" w:hAnsi="Segoe UI" w:cs="Segoe UI"/>
      <w:sz w:val="18"/>
      <w:szCs w:val="18"/>
    </w:rPr>
  </w:style>
  <w:style w:type="paragraph" w:styleId="Tekstopmerking">
    <w:name w:val="annotation text"/>
    <w:basedOn w:val="Standaard"/>
    <w:link w:val="TekstopmerkingChar"/>
    <w:uiPriority w:val="99"/>
    <w:unhideWhenUsed/>
    <w:rsid w:val="00D12CCC"/>
    <w:pPr>
      <w:spacing w:line="240" w:lineRule="auto"/>
    </w:pPr>
    <w:rPr>
      <w:sz w:val="20"/>
      <w:szCs w:val="20"/>
    </w:rPr>
  </w:style>
  <w:style w:type="character" w:customStyle="1" w:styleId="TekstopmerkingChar">
    <w:name w:val="Tekst opmerking Char"/>
    <w:basedOn w:val="Standaardalinea-lettertype"/>
    <w:link w:val="Tekstopmerking"/>
    <w:uiPriority w:val="99"/>
    <w:rsid w:val="00D12CCC"/>
    <w:rPr>
      <w:rFonts w:ascii="Corbel" w:hAnsi="Corbel"/>
      <w:sz w:val="20"/>
      <w:szCs w:val="20"/>
    </w:rPr>
  </w:style>
  <w:style w:type="character" w:styleId="Verwijzingopmerking">
    <w:name w:val="annotation reference"/>
    <w:uiPriority w:val="99"/>
    <w:rsid w:val="00D12CCC"/>
    <w:rPr>
      <w:sz w:val="16"/>
    </w:rPr>
  </w:style>
  <w:style w:type="character" w:customStyle="1" w:styleId="Kop5Char">
    <w:name w:val="Kop 5 Char"/>
    <w:basedOn w:val="Standaardalinea-lettertype"/>
    <w:link w:val="Kop5"/>
    <w:uiPriority w:val="9"/>
    <w:semiHidden/>
    <w:rsid w:val="00DF184B"/>
    <w:rPr>
      <w:rFonts w:asciiTheme="majorHAnsi" w:eastAsiaTheme="majorEastAsia" w:hAnsiTheme="majorHAnsi" w:cstheme="majorBidi"/>
      <w:color w:val="2F5496" w:themeColor="accent1" w:themeShade="BF"/>
      <w:sz w:val="22"/>
    </w:rPr>
  </w:style>
  <w:style w:type="character" w:customStyle="1" w:styleId="Kop6Char">
    <w:name w:val="Kop 6 Char"/>
    <w:basedOn w:val="Standaardalinea-lettertype"/>
    <w:link w:val="Kop6"/>
    <w:uiPriority w:val="9"/>
    <w:semiHidden/>
    <w:rsid w:val="00DF184B"/>
    <w:rPr>
      <w:rFonts w:asciiTheme="majorHAnsi" w:eastAsiaTheme="majorEastAsia" w:hAnsiTheme="majorHAnsi" w:cstheme="majorBidi"/>
      <w:color w:val="1F3763" w:themeColor="accent1" w:themeShade="7F"/>
      <w:sz w:val="22"/>
    </w:rPr>
  </w:style>
  <w:style w:type="character" w:customStyle="1" w:styleId="Kop7Char">
    <w:name w:val="Kop 7 Char"/>
    <w:basedOn w:val="Standaardalinea-lettertype"/>
    <w:link w:val="Kop7"/>
    <w:uiPriority w:val="9"/>
    <w:semiHidden/>
    <w:rsid w:val="00DF184B"/>
    <w:rPr>
      <w:rFonts w:asciiTheme="majorHAnsi" w:eastAsiaTheme="majorEastAsia" w:hAnsiTheme="majorHAnsi" w:cstheme="majorBidi"/>
      <w:i/>
      <w:iCs/>
      <w:color w:val="1F3763" w:themeColor="accent1" w:themeShade="7F"/>
      <w:sz w:val="22"/>
    </w:rPr>
  </w:style>
  <w:style w:type="character" w:customStyle="1" w:styleId="Kop8Char">
    <w:name w:val="Kop 8 Char"/>
    <w:basedOn w:val="Standaardalinea-lettertype"/>
    <w:link w:val="Kop8"/>
    <w:uiPriority w:val="9"/>
    <w:semiHidden/>
    <w:rsid w:val="00DF184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F184B"/>
    <w:rPr>
      <w:rFonts w:asciiTheme="majorHAnsi" w:eastAsiaTheme="majorEastAsia" w:hAnsiTheme="majorHAnsi" w:cstheme="majorBidi"/>
      <w:i/>
      <w:iCs/>
      <w:color w:val="272727" w:themeColor="text1" w:themeTint="D8"/>
      <w:sz w:val="21"/>
      <w:szCs w:val="21"/>
    </w:rPr>
  </w:style>
  <w:style w:type="paragraph" w:styleId="Onderwerpvanopmerking">
    <w:name w:val="annotation subject"/>
    <w:basedOn w:val="Tekstopmerking"/>
    <w:next w:val="Tekstopmerking"/>
    <w:link w:val="OnderwerpvanopmerkingChar"/>
    <w:uiPriority w:val="99"/>
    <w:semiHidden/>
    <w:unhideWhenUsed/>
    <w:rsid w:val="001B5F87"/>
    <w:rPr>
      <w:b/>
      <w:bCs/>
    </w:rPr>
  </w:style>
  <w:style w:type="character" w:customStyle="1" w:styleId="OnderwerpvanopmerkingChar">
    <w:name w:val="Onderwerp van opmerking Char"/>
    <w:basedOn w:val="TekstopmerkingChar"/>
    <w:link w:val="Onderwerpvanopmerking"/>
    <w:uiPriority w:val="99"/>
    <w:semiHidden/>
    <w:rsid w:val="001B5F87"/>
    <w:rPr>
      <w:rFonts w:ascii="Corbel" w:hAnsi="Corbel"/>
      <w:b/>
      <w:bCs/>
      <w:sz w:val="20"/>
      <w:szCs w:val="20"/>
    </w:rPr>
  </w:style>
  <w:style w:type="paragraph" w:customStyle="1" w:styleId="Default">
    <w:name w:val="Default"/>
    <w:rsid w:val="007D58E7"/>
    <w:pPr>
      <w:autoSpaceDE w:val="0"/>
      <w:autoSpaceDN w:val="0"/>
      <w:adjustRightInd w:val="0"/>
    </w:pPr>
    <w:rPr>
      <w:rFonts w:ascii="Corbel"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841356717">
      <w:bodyDiv w:val="1"/>
      <w:marLeft w:val="0"/>
      <w:marRight w:val="0"/>
      <w:marTop w:val="0"/>
      <w:marBottom w:val="0"/>
      <w:divBdr>
        <w:top w:val="none" w:sz="0" w:space="0" w:color="auto"/>
        <w:left w:val="none" w:sz="0" w:space="0" w:color="auto"/>
        <w:bottom w:val="none" w:sz="0" w:space="0" w:color="auto"/>
        <w:right w:val="none" w:sz="0" w:space="0" w:color="auto"/>
      </w:divBdr>
    </w:div>
    <w:div w:id="1247574780">
      <w:bodyDiv w:val="1"/>
      <w:marLeft w:val="0"/>
      <w:marRight w:val="0"/>
      <w:marTop w:val="0"/>
      <w:marBottom w:val="0"/>
      <w:divBdr>
        <w:top w:val="none" w:sz="0" w:space="0" w:color="auto"/>
        <w:left w:val="none" w:sz="0" w:space="0" w:color="auto"/>
        <w:bottom w:val="none" w:sz="0" w:space="0" w:color="auto"/>
        <w:right w:val="none" w:sz="0" w:space="0" w:color="auto"/>
      </w:divBdr>
    </w:div>
    <w:div w:id="1678658490">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1809712059">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1ACD-8F17-4F06-9D5E-C6D09F2A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1674</Words>
  <Characters>9207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Rapport-Purmerend</vt:lpstr>
    </vt:vector>
  </TitlesOfParts>
  <Manager/>
  <Company/>
  <LinksUpToDate>false</LinksUpToDate>
  <CharactersWithSpaces>10860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dc:title>
  <dc:subject>Onderwerp rapport</dc:subject>
  <dc:creator>Gemeente Purmerend</dc:creator>
  <cp:keywords/>
  <dc:description/>
  <cp:lastModifiedBy>Knijn, S. (Sanne)</cp:lastModifiedBy>
  <cp:revision>3</cp:revision>
  <cp:lastPrinted>2021-10-05T09:41:00Z</cp:lastPrinted>
  <dcterms:created xsi:type="dcterms:W3CDTF">2024-07-17T08:39:00Z</dcterms:created>
  <dcterms:modified xsi:type="dcterms:W3CDTF">2025-02-05T12:10:00Z</dcterms:modified>
  <cp:category/>
</cp:coreProperties>
</file>