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6526" w14:textId="619AF1CC" w:rsidR="0091523B" w:rsidRPr="00C94CD7" w:rsidRDefault="00556124" w:rsidP="00556124">
      <w:pPr>
        <w:pStyle w:val="INKBijlage"/>
        <w:numPr>
          <w:ilvl w:val="0"/>
          <w:numId w:val="0"/>
        </w:numPr>
        <w:rPr>
          <w:rFonts w:ascii="RijksoverheidSansText" w:hAnsi="RijksoverheidSansText"/>
        </w:rPr>
      </w:pPr>
      <w:bookmarkStart w:id="0" w:name="_Ref419817717"/>
      <w:bookmarkStart w:id="1" w:name="_Toc468281673"/>
      <w:r w:rsidRPr="00C94CD7">
        <w:rPr>
          <w:rFonts w:ascii="RijksoverheidSansText" w:hAnsi="RijksoverheidSansText"/>
        </w:rPr>
        <w:t xml:space="preserve">Bijlage </w:t>
      </w:r>
      <w:r w:rsidR="00003E00">
        <w:rPr>
          <w:rFonts w:ascii="RijksoverheidSansText" w:hAnsi="RijksoverheidSansText"/>
        </w:rPr>
        <w:t>3</w:t>
      </w:r>
      <w:r w:rsidRPr="00C94CD7">
        <w:rPr>
          <w:rFonts w:ascii="RijksoverheidSansText" w:hAnsi="RijksoverheidSansText"/>
        </w:rPr>
        <w:t xml:space="preserve"> </w:t>
      </w:r>
      <w:r w:rsidR="0091523B" w:rsidRPr="00C94CD7">
        <w:rPr>
          <w:rFonts w:ascii="RijksoverheidSansText" w:hAnsi="RijksoverheidSansText"/>
        </w:rPr>
        <w:t>Format voor het stellen van vragen nota van inlichtingen</w:t>
      </w:r>
      <w:bookmarkEnd w:id="0"/>
      <w:bookmarkEnd w:id="1"/>
    </w:p>
    <w:p w14:paraId="78155C1C" w14:textId="7E090DC7" w:rsidR="0091523B" w:rsidRPr="00C94CD7" w:rsidRDefault="0091523B" w:rsidP="0091523B">
      <w:pPr>
        <w:rPr>
          <w:rFonts w:ascii="RijksoverheidSansText" w:hAnsi="RijksoverheidSansText"/>
        </w:rPr>
      </w:pPr>
      <w:r w:rsidRPr="00C94CD7">
        <w:rPr>
          <w:rFonts w:ascii="RijksoverheidSansText" w:hAnsi="RijksoverheidSansText"/>
        </w:rPr>
        <w:t xml:space="preserve">Bij het stellen van vragen als bedoeld in </w:t>
      </w:r>
      <w:r w:rsidRPr="00923070">
        <w:rPr>
          <w:rFonts w:ascii="RijksoverheidSansText" w:hAnsi="RijksoverheidSansText"/>
        </w:rPr>
        <w:t xml:space="preserve">paragraaf </w:t>
      </w:r>
      <w:r w:rsidR="00937218" w:rsidRPr="00923070">
        <w:rPr>
          <w:rFonts w:ascii="RijksoverheidSansText" w:hAnsi="RijksoverheidSansText"/>
        </w:rPr>
        <w:t>3.</w:t>
      </w:r>
      <w:r w:rsidR="00003E00">
        <w:rPr>
          <w:rFonts w:ascii="RijksoverheidSansText" w:hAnsi="RijksoverheidSansText"/>
        </w:rPr>
        <w:t>5</w:t>
      </w:r>
      <w:r w:rsidRPr="00923070">
        <w:rPr>
          <w:rFonts w:ascii="RijksoverheidSansText" w:hAnsi="RijksoverheidSansText"/>
        </w:rPr>
        <w:t xml:space="preserve"> van</w:t>
      </w:r>
      <w:r w:rsidRPr="00C94CD7">
        <w:rPr>
          <w:rFonts w:ascii="RijksoverheidSansText" w:hAnsi="RijksoverheidSansText"/>
        </w:rPr>
        <w:t xml:space="preserve"> het </w:t>
      </w:r>
      <w:r w:rsidR="00003E00">
        <w:rPr>
          <w:rFonts w:ascii="RijksoverheidSansText" w:hAnsi="RijksoverheidSansText"/>
        </w:rPr>
        <w:t>document ‘</w:t>
      </w:r>
      <w:r w:rsidR="00003E00" w:rsidRPr="00003E00">
        <w:rPr>
          <w:rFonts w:ascii="RijksoverheidSansText" w:hAnsi="RijksoverheidSansText"/>
        </w:rPr>
        <w:t>Marktconsultatie ANPR-middelen</w:t>
      </w:r>
      <w:r w:rsidR="00003E00">
        <w:rPr>
          <w:rFonts w:ascii="RijksoverheidSansText" w:hAnsi="RijksoverheidSansText"/>
        </w:rPr>
        <w:t>’</w:t>
      </w:r>
      <w:r w:rsidRPr="00C94CD7">
        <w:rPr>
          <w:rFonts w:ascii="RijksoverheidSansText" w:hAnsi="RijksoverheidSansText"/>
        </w:rPr>
        <w:t xml:space="preserve">, dient u gebruik te maken van het onderstaande formulier. </w:t>
      </w:r>
    </w:p>
    <w:p w14:paraId="667BA14B" w14:textId="77777777" w:rsidR="0091523B" w:rsidRPr="00C94CD7" w:rsidRDefault="0091523B" w:rsidP="0091523B">
      <w:pPr>
        <w:rPr>
          <w:rFonts w:ascii="RijksoverheidSansText" w:hAnsi="RijksoverheidSansText"/>
        </w:rPr>
      </w:pPr>
    </w:p>
    <w:p w14:paraId="2FE7B5A7" w14:textId="77777777" w:rsidR="0091523B" w:rsidRPr="00C94CD7" w:rsidRDefault="0091523B" w:rsidP="0091523B">
      <w:pPr>
        <w:rPr>
          <w:rFonts w:ascii="RijksoverheidSansText" w:hAnsi="RijksoverheidSansText"/>
          <w:b/>
        </w:rPr>
      </w:pPr>
      <w:r w:rsidRPr="00C94CD7">
        <w:rPr>
          <w:rFonts w:ascii="RijksoverheidSansText" w:hAnsi="RijksoverheidSansText"/>
          <w:b/>
        </w:rPr>
        <w:t xml:space="preserve">NB: Dit document dient in een door Microsoft Word </w:t>
      </w:r>
      <w:r w:rsidR="001352A8" w:rsidRPr="00C94CD7">
        <w:rPr>
          <w:rFonts w:ascii="RijksoverheidSansText" w:hAnsi="RijksoverheidSansText"/>
          <w:b/>
        </w:rPr>
        <w:t>2013 / Excel 2013</w:t>
      </w:r>
      <w:r w:rsidRPr="00C94CD7">
        <w:rPr>
          <w:rFonts w:ascii="RijksoverheidSansText" w:hAnsi="RijksoverheidSansText"/>
          <w:b/>
        </w:rPr>
        <w:t xml:space="preserve"> te lezen format ingeleverd te worden ten einde de vragen efficiënt te kunnen samenvoegen tot een NvI.</w:t>
      </w:r>
    </w:p>
    <w:p w14:paraId="6730A7B9" w14:textId="77777777" w:rsidR="0091523B" w:rsidRPr="00C94CD7" w:rsidRDefault="0091523B" w:rsidP="0091523B">
      <w:pPr>
        <w:rPr>
          <w:rFonts w:ascii="RijksoverheidSansText" w:hAnsi="RijksoverheidSansText"/>
          <w:i/>
        </w:rPr>
      </w:pPr>
    </w:p>
    <w:p w14:paraId="509F5F2A" w14:textId="38C4150A" w:rsidR="0091523B" w:rsidRPr="00C94CD7" w:rsidRDefault="0091523B" w:rsidP="0091523B">
      <w:pPr>
        <w:rPr>
          <w:rFonts w:ascii="RijksoverheidSansText" w:hAnsi="RijksoverheidSansText"/>
          <w:i/>
        </w:rPr>
      </w:pPr>
      <w:r w:rsidRPr="00C94CD7">
        <w:rPr>
          <w:rFonts w:ascii="RijksoverheidSansText" w:hAnsi="RijksoverheidSansText"/>
          <w:i/>
        </w:rPr>
        <w:t xml:space="preserve">Toelichting: bij iedere vraag dient u aan te geven op welke pagina, paragraaf uit het </w:t>
      </w:r>
      <w:r w:rsidR="00003E00" w:rsidRPr="00003E00">
        <w:rPr>
          <w:rFonts w:ascii="RijksoverheidSansText" w:hAnsi="RijksoverheidSansText"/>
          <w:i/>
        </w:rPr>
        <w:t>document ‘Marktconsultatie ANPR-middelen’</w:t>
      </w:r>
      <w:r w:rsidRPr="00C94CD7">
        <w:rPr>
          <w:rFonts w:ascii="RijksoverheidSansText" w:hAnsi="RijksoverheidSansText"/>
          <w:i/>
        </w:rPr>
        <w:t xml:space="preserve"> of Bijlage van </w:t>
      </w:r>
      <w:r w:rsidR="00003E00">
        <w:rPr>
          <w:rFonts w:ascii="RijksoverheidSansText" w:hAnsi="RijksoverheidSansText"/>
          <w:i/>
        </w:rPr>
        <w:t xml:space="preserve">bij </w:t>
      </w:r>
      <w:r w:rsidRPr="00C94CD7">
        <w:rPr>
          <w:rFonts w:ascii="RijksoverheidSansText" w:hAnsi="RijksoverheidSansText"/>
          <w:i/>
        </w:rPr>
        <w:t xml:space="preserve">het </w:t>
      </w:r>
      <w:r w:rsidR="00003E00" w:rsidRPr="00003E00">
        <w:rPr>
          <w:rFonts w:ascii="RijksoverheidSansText" w:hAnsi="RijksoverheidSansText"/>
          <w:i/>
        </w:rPr>
        <w:t>document ‘Marktconsultatie ANPR-middelen’</w:t>
      </w:r>
      <w:r w:rsidRPr="00C94CD7">
        <w:rPr>
          <w:rFonts w:ascii="RijksoverheidSansText" w:hAnsi="RijksoverheidSansText"/>
          <w:i/>
        </w:rPr>
        <w:t>, deze vraag betrekking heeft.</w:t>
      </w:r>
    </w:p>
    <w:p w14:paraId="0D12AADF" w14:textId="77777777" w:rsidR="0091523B" w:rsidRPr="00C94CD7" w:rsidRDefault="0091523B" w:rsidP="0091523B">
      <w:pPr>
        <w:rPr>
          <w:rFonts w:ascii="RijksoverheidSansText" w:hAnsi="RijksoverheidSansText"/>
          <w:b/>
        </w:rPr>
      </w:pPr>
      <w:r w:rsidRPr="00C94CD7">
        <w:rPr>
          <w:rFonts w:ascii="RijksoverheidSansText" w:hAnsi="RijksoverheidSansText"/>
          <w:i/>
        </w:rPr>
        <w:t xml:space="preserve">Onderstaande tabel kunt u uitbreiden als u meer vragen wilt stellen. </w:t>
      </w:r>
    </w:p>
    <w:p w14:paraId="2031F3F9" w14:textId="77777777" w:rsidR="0091523B" w:rsidRPr="00C94CD7" w:rsidRDefault="0091523B" w:rsidP="0091523B">
      <w:pPr>
        <w:rPr>
          <w:rFonts w:ascii="RijksoverheidSansText" w:hAnsi="RijksoverheidSansText" w:cs="Arial"/>
        </w:rPr>
      </w:pPr>
    </w:p>
    <w:p w14:paraId="37694B75" w14:textId="77777777" w:rsidR="0091523B" w:rsidRPr="00C94CD7" w:rsidRDefault="0091523B" w:rsidP="0091523B">
      <w:pPr>
        <w:rPr>
          <w:rFonts w:ascii="RijksoverheidSansText" w:hAnsi="RijksoverheidSansText" w:cs="Arial"/>
          <w:b/>
        </w:rPr>
      </w:pPr>
      <w:r w:rsidRPr="00C94CD7">
        <w:rPr>
          <w:rFonts w:ascii="RijksoverheidSansText" w:hAnsi="RijksoverheidSansText" w:cs="Arial"/>
          <w:b/>
        </w:rPr>
        <w:t>Model voor de Nota van Inlichtingen</w:t>
      </w:r>
    </w:p>
    <w:tbl>
      <w:tblPr>
        <w:tblW w:w="91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860"/>
        <w:gridCol w:w="6814"/>
      </w:tblGrid>
      <w:tr w:rsidR="0091523B" w:rsidRPr="00C94CD7" w14:paraId="2B10BAC3" w14:textId="77777777">
        <w:trPr>
          <w:trHeight w:hRule="exact" w:val="454"/>
        </w:trPr>
        <w:tc>
          <w:tcPr>
            <w:tcW w:w="9106" w:type="dxa"/>
            <w:gridSpan w:val="3"/>
            <w:shd w:val="clear" w:color="auto" w:fill="01689B"/>
            <w:vAlign w:val="center"/>
          </w:tcPr>
          <w:p w14:paraId="5D80A397" w14:textId="77777777" w:rsidR="0091523B" w:rsidRPr="00C94CD7" w:rsidRDefault="0091523B">
            <w:pPr>
              <w:rPr>
                <w:rFonts w:ascii="RijksoverheidSansText" w:hAnsi="RijksoverheidSansText"/>
                <w:b/>
                <w:color w:val="FFFFFF" w:themeColor="background1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b/>
                <w:color w:val="FFFFFF" w:themeColor="background1"/>
                <w:sz w:val="18"/>
                <w:szCs w:val="18"/>
              </w:rPr>
              <w:t>Vragen</w:t>
            </w:r>
          </w:p>
        </w:tc>
      </w:tr>
      <w:tr w:rsidR="0091523B" w:rsidRPr="00C94CD7" w14:paraId="61B9CAAA" w14:textId="77777777" w:rsidTr="00DD344B">
        <w:trPr>
          <w:trHeight w:val="284"/>
        </w:trPr>
        <w:tc>
          <w:tcPr>
            <w:tcW w:w="432" w:type="dxa"/>
          </w:tcPr>
          <w:p w14:paraId="3BD99BB0" w14:textId="77777777" w:rsidR="0091523B" w:rsidRPr="00C94CD7" w:rsidRDefault="0091523B">
            <w:pPr>
              <w:rPr>
                <w:rFonts w:ascii="RijksoverheidSansText" w:hAnsi="RijksoverheidSansText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sz w:val="18"/>
                <w:szCs w:val="18"/>
              </w:rPr>
              <w:t>Nr.</w:t>
            </w:r>
          </w:p>
        </w:tc>
        <w:tc>
          <w:tcPr>
            <w:tcW w:w="1860" w:type="dxa"/>
          </w:tcPr>
          <w:p w14:paraId="26368867" w14:textId="77777777" w:rsidR="0091523B" w:rsidRPr="00C94CD7" w:rsidRDefault="0091523B">
            <w:pPr>
              <w:rPr>
                <w:rFonts w:ascii="RijksoverheidSansText" w:hAnsi="RijksoverheidSansText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sz w:val="18"/>
                <w:szCs w:val="18"/>
              </w:rPr>
              <w:t>Locatie (document, hoofdstuk, pagina)</w:t>
            </w:r>
          </w:p>
        </w:tc>
        <w:tc>
          <w:tcPr>
            <w:tcW w:w="6814" w:type="dxa"/>
          </w:tcPr>
          <w:p w14:paraId="151BAC9D" w14:textId="77777777" w:rsidR="0091523B" w:rsidRPr="00C94CD7" w:rsidRDefault="0091523B">
            <w:pPr>
              <w:rPr>
                <w:rFonts w:ascii="RijksoverheidSansText" w:hAnsi="RijksoverheidSansText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sz w:val="18"/>
                <w:szCs w:val="18"/>
              </w:rPr>
              <w:t>Vraag</w:t>
            </w:r>
          </w:p>
        </w:tc>
      </w:tr>
      <w:tr w:rsidR="000D7646" w:rsidRPr="00C94CD7" w14:paraId="5DE6CE5C" w14:textId="77777777" w:rsidTr="00DD344B">
        <w:trPr>
          <w:trHeight w:hRule="exact" w:val="849"/>
        </w:trPr>
        <w:tc>
          <w:tcPr>
            <w:tcW w:w="432" w:type="dxa"/>
          </w:tcPr>
          <w:p w14:paraId="177B2955" w14:textId="77777777" w:rsidR="000D7646" w:rsidRDefault="000D7646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1860" w:type="dxa"/>
          </w:tcPr>
          <w:p w14:paraId="6AED6CBB" w14:textId="77777777" w:rsidR="000D7646" w:rsidRPr="00C94CD7" w:rsidRDefault="000D7646" w:rsidP="0044700A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6814" w:type="dxa"/>
          </w:tcPr>
          <w:p w14:paraId="31712D62" w14:textId="77777777" w:rsidR="000D7646" w:rsidRPr="00C94CD7" w:rsidRDefault="000D7646" w:rsidP="0044700A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</w:tr>
      <w:tr w:rsidR="000D7646" w:rsidRPr="00C94CD7" w14:paraId="47E3AE99" w14:textId="77777777" w:rsidTr="00DD344B">
        <w:trPr>
          <w:trHeight w:hRule="exact" w:val="705"/>
        </w:trPr>
        <w:tc>
          <w:tcPr>
            <w:tcW w:w="432" w:type="dxa"/>
          </w:tcPr>
          <w:p w14:paraId="49A31C17" w14:textId="684D1D72" w:rsidR="00D46760" w:rsidRDefault="00D46760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1860" w:type="dxa"/>
          </w:tcPr>
          <w:p w14:paraId="11796FA8" w14:textId="77777777" w:rsidR="000D7646" w:rsidRPr="00C94CD7" w:rsidRDefault="000D7646" w:rsidP="0044700A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6814" w:type="dxa"/>
          </w:tcPr>
          <w:p w14:paraId="7ABD3693" w14:textId="77777777" w:rsidR="000D7646" w:rsidRPr="00C94CD7" w:rsidRDefault="000D7646" w:rsidP="0044700A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</w:tr>
      <w:tr w:rsidR="000D7646" w:rsidRPr="00C94CD7" w14:paraId="4AA56732" w14:textId="77777777" w:rsidTr="00DD344B">
        <w:trPr>
          <w:trHeight w:hRule="exact" w:val="716"/>
        </w:trPr>
        <w:tc>
          <w:tcPr>
            <w:tcW w:w="432" w:type="dxa"/>
          </w:tcPr>
          <w:p w14:paraId="106123BA" w14:textId="716F922D" w:rsidR="000D7646" w:rsidRDefault="000D7646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1860" w:type="dxa"/>
          </w:tcPr>
          <w:p w14:paraId="79A44DA4" w14:textId="77777777" w:rsidR="000D7646" w:rsidRPr="00C94CD7" w:rsidRDefault="000D7646" w:rsidP="0044700A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6814" w:type="dxa"/>
          </w:tcPr>
          <w:p w14:paraId="2F4379D3" w14:textId="77777777" w:rsidR="000D7646" w:rsidRPr="00C94CD7" w:rsidRDefault="000D7646" w:rsidP="0044700A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</w:tr>
      <w:tr w:rsidR="000D7646" w:rsidRPr="00C94CD7" w14:paraId="52274D33" w14:textId="77777777" w:rsidTr="00DD344B">
        <w:trPr>
          <w:trHeight w:hRule="exact" w:val="712"/>
        </w:trPr>
        <w:tc>
          <w:tcPr>
            <w:tcW w:w="432" w:type="dxa"/>
          </w:tcPr>
          <w:p w14:paraId="3269B992" w14:textId="6047BA89" w:rsidR="000D7646" w:rsidRDefault="000D7646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1860" w:type="dxa"/>
          </w:tcPr>
          <w:p w14:paraId="1D00E684" w14:textId="77777777" w:rsidR="000D7646" w:rsidRPr="00C94CD7" w:rsidRDefault="000D7646" w:rsidP="0044700A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6814" w:type="dxa"/>
          </w:tcPr>
          <w:p w14:paraId="46980C93" w14:textId="77777777" w:rsidR="000D7646" w:rsidRPr="00C94CD7" w:rsidRDefault="000D7646" w:rsidP="0044700A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</w:tr>
      <w:tr w:rsidR="000D7646" w:rsidRPr="00C94CD7" w14:paraId="3EBF462C" w14:textId="77777777" w:rsidTr="00DD344B">
        <w:trPr>
          <w:trHeight w:hRule="exact" w:val="849"/>
        </w:trPr>
        <w:tc>
          <w:tcPr>
            <w:tcW w:w="432" w:type="dxa"/>
          </w:tcPr>
          <w:p w14:paraId="09A10CFF" w14:textId="3ACC1314" w:rsidR="000D7646" w:rsidRDefault="000D7646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1860" w:type="dxa"/>
          </w:tcPr>
          <w:p w14:paraId="027C3B7A" w14:textId="2B3F3B7F" w:rsidR="000D7646" w:rsidRPr="00C94CD7" w:rsidRDefault="000D7646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6814" w:type="dxa"/>
          </w:tcPr>
          <w:p w14:paraId="73026A92" w14:textId="48602383" w:rsidR="000D7646" w:rsidRPr="00C94CD7" w:rsidRDefault="000D7646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</w:tr>
    </w:tbl>
    <w:p w14:paraId="746ADD96" w14:textId="77777777" w:rsidR="0091523B" w:rsidRPr="00C94CD7" w:rsidRDefault="0091523B" w:rsidP="0091523B">
      <w:pPr>
        <w:rPr>
          <w:rFonts w:ascii="RijksoverheidSansText" w:hAnsi="RijksoverheidSansText" w:cs="Arial"/>
        </w:rPr>
      </w:pPr>
    </w:p>
    <w:p w14:paraId="42C3B289" w14:textId="4BBAB870" w:rsidR="0091523B" w:rsidRPr="00C94CD7" w:rsidRDefault="0091523B" w:rsidP="0091523B">
      <w:pPr>
        <w:rPr>
          <w:rFonts w:ascii="RijksoverheidSansText" w:hAnsi="RijksoverheidSansText" w:cs="Arial"/>
        </w:rPr>
      </w:pPr>
      <w:r w:rsidRPr="00C94CD7">
        <w:rPr>
          <w:rFonts w:ascii="RijksoverheidSansText" w:hAnsi="RijksoverheidSansText" w:cs="Arial"/>
        </w:rPr>
        <w:t xml:space="preserve">Op de </w:t>
      </w:r>
      <w:r w:rsidRPr="00923070">
        <w:rPr>
          <w:rFonts w:ascii="RijksoverheidSansText" w:hAnsi="RijksoverheidSansText" w:cs="Arial"/>
        </w:rPr>
        <w:t>in paragraaf</w:t>
      </w:r>
      <w:r w:rsidR="00937218" w:rsidRPr="00923070">
        <w:rPr>
          <w:rFonts w:ascii="RijksoverheidSansText" w:hAnsi="RijksoverheidSansText" w:cs="Arial"/>
        </w:rPr>
        <w:t xml:space="preserve"> 3.</w:t>
      </w:r>
      <w:r w:rsidR="00003E00">
        <w:rPr>
          <w:rFonts w:ascii="RijksoverheidSansText" w:hAnsi="RijksoverheidSansText" w:cs="Arial"/>
        </w:rPr>
        <w:t>4</w:t>
      </w:r>
      <w:r w:rsidRPr="00C94CD7">
        <w:rPr>
          <w:rFonts w:ascii="RijksoverheidSansText" w:hAnsi="RijksoverheidSansText" w:cs="Arial"/>
        </w:rPr>
        <w:t xml:space="preserve"> vermelde uiterste datum voor publicatie van de nota van inlichtingen laat de </w:t>
      </w:r>
      <w:r w:rsidR="00937218" w:rsidRPr="00C94CD7">
        <w:rPr>
          <w:rFonts w:ascii="RijksoverheidSansText" w:hAnsi="RijksoverheidSansText" w:cs="Arial"/>
        </w:rPr>
        <w:t>A</w:t>
      </w:r>
      <w:r w:rsidRPr="00C94CD7">
        <w:rPr>
          <w:rFonts w:ascii="RijksoverheidSansText" w:hAnsi="RijksoverheidSansText" w:cs="Arial"/>
        </w:rPr>
        <w:t xml:space="preserve">anbestedende dienst door middel van deze nota weten op welke punten en op welke wijze betreffende documenten zullen worden aangepast. </w:t>
      </w:r>
    </w:p>
    <w:p w14:paraId="68A51319" w14:textId="77777777" w:rsidR="0091523B" w:rsidRPr="00C94CD7" w:rsidRDefault="0091523B" w:rsidP="0091523B">
      <w:pPr>
        <w:rPr>
          <w:rFonts w:ascii="RijksoverheidSansText" w:hAnsi="RijksoverheidSansText" w:cs="Arial"/>
        </w:rPr>
      </w:pPr>
    </w:p>
    <w:p w14:paraId="21E2336D" w14:textId="77777777" w:rsidR="0091523B" w:rsidRPr="00C94CD7" w:rsidRDefault="0091523B" w:rsidP="0091523B">
      <w:pPr>
        <w:pStyle w:val="INKStandaard"/>
        <w:rPr>
          <w:rFonts w:ascii="RijksoverheidSansText" w:hAnsi="RijksoverheidSansText"/>
        </w:rPr>
      </w:pPr>
    </w:p>
    <w:p w14:paraId="7DDBA9EC" w14:textId="77777777" w:rsidR="00E14FEE" w:rsidRPr="00C94CD7" w:rsidRDefault="00E14FEE">
      <w:pPr>
        <w:rPr>
          <w:rFonts w:ascii="RijksoverheidSansText" w:hAnsi="RijksoverheidSansText"/>
        </w:rPr>
      </w:pPr>
    </w:p>
    <w:sectPr w:rsidR="00E14FEE" w:rsidRPr="00C9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.2pt;height:96.2pt" o:bullet="t">
        <v:imagedata r:id="rId1" o:title="info"/>
      </v:shape>
    </w:pict>
  </w:numPicBullet>
  <w:abstractNum w:abstractNumId="0" w15:restartNumberingAfterBreak="0">
    <w:nsid w:val="5BEB1AB1"/>
    <w:multiLevelType w:val="hybridMultilevel"/>
    <w:tmpl w:val="F5E265BA"/>
    <w:lvl w:ilvl="0" w:tplc="DAFA502A">
      <w:start w:val="8"/>
      <w:numFmt w:val="decimal"/>
      <w:pStyle w:val="INKBijlage"/>
      <w:lvlText w:val="Bijlage %1."/>
      <w:lvlJc w:val="left"/>
      <w:pPr>
        <w:ind w:left="360" w:hanging="360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622BE"/>
    <w:multiLevelType w:val="hybridMultilevel"/>
    <w:tmpl w:val="B9BCE978"/>
    <w:lvl w:ilvl="0" w:tplc="88DCF05C">
      <w:start w:val="1"/>
      <w:numFmt w:val="bullet"/>
      <w:pStyle w:val="Toelichting"/>
      <w:lvlText w:val=""/>
      <w:lvlJc w:val="left"/>
      <w:pPr>
        <w:ind w:left="2487" w:hanging="360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6295">
    <w:abstractNumId w:val="0"/>
  </w:num>
  <w:num w:numId="2" w16cid:durableId="198404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3B"/>
    <w:rsid w:val="00003A12"/>
    <w:rsid w:val="00003E00"/>
    <w:rsid w:val="00007A33"/>
    <w:rsid w:val="00020C6D"/>
    <w:rsid w:val="00026226"/>
    <w:rsid w:val="00032DFF"/>
    <w:rsid w:val="000331E3"/>
    <w:rsid w:val="00043D2A"/>
    <w:rsid w:val="0004600B"/>
    <w:rsid w:val="0004636B"/>
    <w:rsid w:val="000500EE"/>
    <w:rsid w:val="00053451"/>
    <w:rsid w:val="000552FC"/>
    <w:rsid w:val="00072888"/>
    <w:rsid w:val="00074DE4"/>
    <w:rsid w:val="0008482C"/>
    <w:rsid w:val="00093004"/>
    <w:rsid w:val="000A11CB"/>
    <w:rsid w:val="000B32A1"/>
    <w:rsid w:val="000B54E4"/>
    <w:rsid w:val="000B5BA1"/>
    <w:rsid w:val="000B5D72"/>
    <w:rsid w:val="000C0158"/>
    <w:rsid w:val="000D7646"/>
    <w:rsid w:val="000E39C0"/>
    <w:rsid w:val="000E506D"/>
    <w:rsid w:val="000F10E1"/>
    <w:rsid w:val="000F549F"/>
    <w:rsid w:val="000F768F"/>
    <w:rsid w:val="000F7913"/>
    <w:rsid w:val="00103E03"/>
    <w:rsid w:val="001352A8"/>
    <w:rsid w:val="00137A07"/>
    <w:rsid w:val="00141261"/>
    <w:rsid w:val="00144021"/>
    <w:rsid w:val="00152215"/>
    <w:rsid w:val="00160A29"/>
    <w:rsid w:val="001632A7"/>
    <w:rsid w:val="00167386"/>
    <w:rsid w:val="00170C1C"/>
    <w:rsid w:val="00170D92"/>
    <w:rsid w:val="001712D0"/>
    <w:rsid w:val="00172C3B"/>
    <w:rsid w:val="00173E59"/>
    <w:rsid w:val="00182561"/>
    <w:rsid w:val="001829F1"/>
    <w:rsid w:val="0018796C"/>
    <w:rsid w:val="00187C8D"/>
    <w:rsid w:val="00194700"/>
    <w:rsid w:val="001949C9"/>
    <w:rsid w:val="001A3202"/>
    <w:rsid w:val="001A6E08"/>
    <w:rsid w:val="001B2522"/>
    <w:rsid w:val="001B45D3"/>
    <w:rsid w:val="001B52EF"/>
    <w:rsid w:val="001C035E"/>
    <w:rsid w:val="001C1B26"/>
    <w:rsid w:val="001C1C90"/>
    <w:rsid w:val="001C775F"/>
    <w:rsid w:val="001C7BFD"/>
    <w:rsid w:val="001E1C65"/>
    <w:rsid w:val="001F4B04"/>
    <w:rsid w:val="002043EC"/>
    <w:rsid w:val="00206B72"/>
    <w:rsid w:val="0020785F"/>
    <w:rsid w:val="00212840"/>
    <w:rsid w:val="00215A1F"/>
    <w:rsid w:val="002206A0"/>
    <w:rsid w:val="002259BE"/>
    <w:rsid w:val="002352CA"/>
    <w:rsid w:val="0023653E"/>
    <w:rsid w:val="00241A5C"/>
    <w:rsid w:val="00241FBD"/>
    <w:rsid w:val="002422FD"/>
    <w:rsid w:val="002427A7"/>
    <w:rsid w:val="00243929"/>
    <w:rsid w:val="00253C05"/>
    <w:rsid w:val="00260371"/>
    <w:rsid w:val="002603D5"/>
    <w:rsid w:val="002635C0"/>
    <w:rsid w:val="00265508"/>
    <w:rsid w:val="002735C3"/>
    <w:rsid w:val="0028044E"/>
    <w:rsid w:val="002943DB"/>
    <w:rsid w:val="00296DB1"/>
    <w:rsid w:val="002A100A"/>
    <w:rsid w:val="002B4969"/>
    <w:rsid w:val="002B5814"/>
    <w:rsid w:val="002B63DF"/>
    <w:rsid w:val="002C422F"/>
    <w:rsid w:val="002C5718"/>
    <w:rsid w:val="002E33C3"/>
    <w:rsid w:val="002E46EE"/>
    <w:rsid w:val="002E70F6"/>
    <w:rsid w:val="002F18B5"/>
    <w:rsid w:val="00300AA4"/>
    <w:rsid w:val="003046C2"/>
    <w:rsid w:val="00306C8E"/>
    <w:rsid w:val="0031172E"/>
    <w:rsid w:val="00312A04"/>
    <w:rsid w:val="0031455B"/>
    <w:rsid w:val="00315036"/>
    <w:rsid w:val="00315490"/>
    <w:rsid w:val="00321571"/>
    <w:rsid w:val="00323D0E"/>
    <w:rsid w:val="00324E59"/>
    <w:rsid w:val="003344BE"/>
    <w:rsid w:val="0033797E"/>
    <w:rsid w:val="0034195F"/>
    <w:rsid w:val="00342F0F"/>
    <w:rsid w:val="00347782"/>
    <w:rsid w:val="003508F8"/>
    <w:rsid w:val="0035157D"/>
    <w:rsid w:val="00355257"/>
    <w:rsid w:val="00355BD0"/>
    <w:rsid w:val="0035624E"/>
    <w:rsid w:val="00361436"/>
    <w:rsid w:val="0036173E"/>
    <w:rsid w:val="0036268D"/>
    <w:rsid w:val="00371FA2"/>
    <w:rsid w:val="0037448F"/>
    <w:rsid w:val="003759AF"/>
    <w:rsid w:val="00377540"/>
    <w:rsid w:val="00377A66"/>
    <w:rsid w:val="003872D5"/>
    <w:rsid w:val="003A018A"/>
    <w:rsid w:val="003A70AE"/>
    <w:rsid w:val="003A7C9A"/>
    <w:rsid w:val="003B186E"/>
    <w:rsid w:val="003B336A"/>
    <w:rsid w:val="003C5269"/>
    <w:rsid w:val="003C575A"/>
    <w:rsid w:val="003D2205"/>
    <w:rsid w:val="003D2A10"/>
    <w:rsid w:val="003D3777"/>
    <w:rsid w:val="003E2F0C"/>
    <w:rsid w:val="003E618E"/>
    <w:rsid w:val="003F1F9F"/>
    <w:rsid w:val="003F4829"/>
    <w:rsid w:val="00407E98"/>
    <w:rsid w:val="00420438"/>
    <w:rsid w:val="00421F54"/>
    <w:rsid w:val="00422E1E"/>
    <w:rsid w:val="00423DF6"/>
    <w:rsid w:val="00423F0F"/>
    <w:rsid w:val="004251BD"/>
    <w:rsid w:val="00440F5F"/>
    <w:rsid w:val="00441E21"/>
    <w:rsid w:val="0044700A"/>
    <w:rsid w:val="00447A21"/>
    <w:rsid w:val="00450BB8"/>
    <w:rsid w:val="00453E9C"/>
    <w:rsid w:val="00457C8B"/>
    <w:rsid w:val="004644DA"/>
    <w:rsid w:val="00471633"/>
    <w:rsid w:val="0047288F"/>
    <w:rsid w:val="00480C75"/>
    <w:rsid w:val="00481175"/>
    <w:rsid w:val="004838F4"/>
    <w:rsid w:val="004840B4"/>
    <w:rsid w:val="00486E65"/>
    <w:rsid w:val="00491720"/>
    <w:rsid w:val="00497A67"/>
    <w:rsid w:val="004A78AC"/>
    <w:rsid w:val="004B1C79"/>
    <w:rsid w:val="004B314C"/>
    <w:rsid w:val="004C3410"/>
    <w:rsid w:val="004D44A2"/>
    <w:rsid w:val="004D555A"/>
    <w:rsid w:val="004D7C56"/>
    <w:rsid w:val="004D7E3D"/>
    <w:rsid w:val="004E162D"/>
    <w:rsid w:val="004E2E88"/>
    <w:rsid w:val="004E7887"/>
    <w:rsid w:val="004F3C7C"/>
    <w:rsid w:val="004F5188"/>
    <w:rsid w:val="00504454"/>
    <w:rsid w:val="00506AF0"/>
    <w:rsid w:val="00510508"/>
    <w:rsid w:val="00516C6A"/>
    <w:rsid w:val="00521831"/>
    <w:rsid w:val="0052335C"/>
    <w:rsid w:val="00525D6F"/>
    <w:rsid w:val="0053612D"/>
    <w:rsid w:val="005362DC"/>
    <w:rsid w:val="00536410"/>
    <w:rsid w:val="00541B67"/>
    <w:rsid w:val="005510DE"/>
    <w:rsid w:val="005560E7"/>
    <w:rsid w:val="00556124"/>
    <w:rsid w:val="00556C95"/>
    <w:rsid w:val="00561AA0"/>
    <w:rsid w:val="005657CE"/>
    <w:rsid w:val="00565C46"/>
    <w:rsid w:val="0057648A"/>
    <w:rsid w:val="00584718"/>
    <w:rsid w:val="005926F3"/>
    <w:rsid w:val="00595391"/>
    <w:rsid w:val="005954C1"/>
    <w:rsid w:val="005A4EEA"/>
    <w:rsid w:val="005A68AF"/>
    <w:rsid w:val="005B022C"/>
    <w:rsid w:val="005B3128"/>
    <w:rsid w:val="005B3A19"/>
    <w:rsid w:val="005C2858"/>
    <w:rsid w:val="005C2F0B"/>
    <w:rsid w:val="005C5BBE"/>
    <w:rsid w:val="005E0434"/>
    <w:rsid w:val="005E46DE"/>
    <w:rsid w:val="005F45B2"/>
    <w:rsid w:val="005F6D7E"/>
    <w:rsid w:val="006007A1"/>
    <w:rsid w:val="00620919"/>
    <w:rsid w:val="00625439"/>
    <w:rsid w:val="00641CBC"/>
    <w:rsid w:val="006426C9"/>
    <w:rsid w:val="0064473D"/>
    <w:rsid w:val="0065017F"/>
    <w:rsid w:val="006541BD"/>
    <w:rsid w:val="00662356"/>
    <w:rsid w:val="006649B3"/>
    <w:rsid w:val="0068386A"/>
    <w:rsid w:val="00683CCE"/>
    <w:rsid w:val="00686968"/>
    <w:rsid w:val="00691ACA"/>
    <w:rsid w:val="006974D1"/>
    <w:rsid w:val="006A2866"/>
    <w:rsid w:val="006A50F1"/>
    <w:rsid w:val="006A65AD"/>
    <w:rsid w:val="006B08BA"/>
    <w:rsid w:val="006B1F93"/>
    <w:rsid w:val="006C4152"/>
    <w:rsid w:val="006E571C"/>
    <w:rsid w:val="006E59FD"/>
    <w:rsid w:val="006F1921"/>
    <w:rsid w:val="006F361A"/>
    <w:rsid w:val="006F57FA"/>
    <w:rsid w:val="00701528"/>
    <w:rsid w:val="00703EA3"/>
    <w:rsid w:val="00704A7D"/>
    <w:rsid w:val="007070EB"/>
    <w:rsid w:val="00717632"/>
    <w:rsid w:val="007230A8"/>
    <w:rsid w:val="0072440E"/>
    <w:rsid w:val="00726A34"/>
    <w:rsid w:val="00730DDE"/>
    <w:rsid w:val="007328F0"/>
    <w:rsid w:val="007342A1"/>
    <w:rsid w:val="00746620"/>
    <w:rsid w:val="00750920"/>
    <w:rsid w:val="00754A68"/>
    <w:rsid w:val="00764458"/>
    <w:rsid w:val="00772CC8"/>
    <w:rsid w:val="00777B1D"/>
    <w:rsid w:val="00790D8A"/>
    <w:rsid w:val="007949CB"/>
    <w:rsid w:val="00796D1B"/>
    <w:rsid w:val="007B54EA"/>
    <w:rsid w:val="007C0665"/>
    <w:rsid w:val="007C3C58"/>
    <w:rsid w:val="007C442F"/>
    <w:rsid w:val="007D3835"/>
    <w:rsid w:val="007E5394"/>
    <w:rsid w:val="007F39D9"/>
    <w:rsid w:val="007F5028"/>
    <w:rsid w:val="007F7C50"/>
    <w:rsid w:val="007F7F76"/>
    <w:rsid w:val="00810AED"/>
    <w:rsid w:val="0081308A"/>
    <w:rsid w:val="00817594"/>
    <w:rsid w:val="00823C95"/>
    <w:rsid w:val="0082746E"/>
    <w:rsid w:val="00832382"/>
    <w:rsid w:val="0083384B"/>
    <w:rsid w:val="00840BF1"/>
    <w:rsid w:val="00842FE8"/>
    <w:rsid w:val="008447C8"/>
    <w:rsid w:val="00847BAC"/>
    <w:rsid w:val="008532D2"/>
    <w:rsid w:val="008532DA"/>
    <w:rsid w:val="0086722B"/>
    <w:rsid w:val="00884FE0"/>
    <w:rsid w:val="00886CCC"/>
    <w:rsid w:val="00886F50"/>
    <w:rsid w:val="0088711E"/>
    <w:rsid w:val="00892EBC"/>
    <w:rsid w:val="008A7BA8"/>
    <w:rsid w:val="008D4F45"/>
    <w:rsid w:val="008E1343"/>
    <w:rsid w:val="008E2C51"/>
    <w:rsid w:val="008F0617"/>
    <w:rsid w:val="00900731"/>
    <w:rsid w:val="00900B73"/>
    <w:rsid w:val="00913B70"/>
    <w:rsid w:val="0091523B"/>
    <w:rsid w:val="009173A7"/>
    <w:rsid w:val="009219DE"/>
    <w:rsid w:val="00923070"/>
    <w:rsid w:val="0092586C"/>
    <w:rsid w:val="00937218"/>
    <w:rsid w:val="00941DC1"/>
    <w:rsid w:val="00947C3F"/>
    <w:rsid w:val="009514B0"/>
    <w:rsid w:val="009570D4"/>
    <w:rsid w:val="00961B00"/>
    <w:rsid w:val="00963954"/>
    <w:rsid w:val="00990F6C"/>
    <w:rsid w:val="00992EC2"/>
    <w:rsid w:val="00995097"/>
    <w:rsid w:val="00995319"/>
    <w:rsid w:val="009A20F7"/>
    <w:rsid w:val="009A50EA"/>
    <w:rsid w:val="009B5CDA"/>
    <w:rsid w:val="009C1878"/>
    <w:rsid w:val="009D0EBC"/>
    <w:rsid w:val="009D190E"/>
    <w:rsid w:val="009D1BE9"/>
    <w:rsid w:val="009D2EF0"/>
    <w:rsid w:val="009D67B3"/>
    <w:rsid w:val="009E6CE9"/>
    <w:rsid w:val="009F1F82"/>
    <w:rsid w:val="009F4EA6"/>
    <w:rsid w:val="009F5BC1"/>
    <w:rsid w:val="009F7116"/>
    <w:rsid w:val="00A03AEB"/>
    <w:rsid w:val="00A0425E"/>
    <w:rsid w:val="00A113D7"/>
    <w:rsid w:val="00A22482"/>
    <w:rsid w:val="00A3270E"/>
    <w:rsid w:val="00A37749"/>
    <w:rsid w:val="00A404E8"/>
    <w:rsid w:val="00A40B5F"/>
    <w:rsid w:val="00A450FE"/>
    <w:rsid w:val="00A45703"/>
    <w:rsid w:val="00A47775"/>
    <w:rsid w:val="00A55F4C"/>
    <w:rsid w:val="00A56BC4"/>
    <w:rsid w:val="00A57FD2"/>
    <w:rsid w:val="00A73541"/>
    <w:rsid w:val="00A7629E"/>
    <w:rsid w:val="00A82F7B"/>
    <w:rsid w:val="00A84028"/>
    <w:rsid w:val="00A84761"/>
    <w:rsid w:val="00AA0E0E"/>
    <w:rsid w:val="00AB5DA3"/>
    <w:rsid w:val="00AC2FE3"/>
    <w:rsid w:val="00AC42EB"/>
    <w:rsid w:val="00AC65EB"/>
    <w:rsid w:val="00AD2397"/>
    <w:rsid w:val="00AD29CD"/>
    <w:rsid w:val="00AD3F75"/>
    <w:rsid w:val="00AD65FE"/>
    <w:rsid w:val="00AE3A87"/>
    <w:rsid w:val="00AE487C"/>
    <w:rsid w:val="00AE4902"/>
    <w:rsid w:val="00AE5266"/>
    <w:rsid w:val="00B15B6A"/>
    <w:rsid w:val="00B30A3A"/>
    <w:rsid w:val="00B30CE7"/>
    <w:rsid w:val="00B31504"/>
    <w:rsid w:val="00B31D5E"/>
    <w:rsid w:val="00B35DAE"/>
    <w:rsid w:val="00B37104"/>
    <w:rsid w:val="00B522CC"/>
    <w:rsid w:val="00B644C8"/>
    <w:rsid w:val="00B679AF"/>
    <w:rsid w:val="00B7270E"/>
    <w:rsid w:val="00B75067"/>
    <w:rsid w:val="00B7539B"/>
    <w:rsid w:val="00B81277"/>
    <w:rsid w:val="00B949F8"/>
    <w:rsid w:val="00BA54AF"/>
    <w:rsid w:val="00BA620C"/>
    <w:rsid w:val="00BA6DD2"/>
    <w:rsid w:val="00BB3966"/>
    <w:rsid w:val="00BD3A05"/>
    <w:rsid w:val="00BD77EE"/>
    <w:rsid w:val="00BE5534"/>
    <w:rsid w:val="00BE556B"/>
    <w:rsid w:val="00BE6584"/>
    <w:rsid w:val="00BF270E"/>
    <w:rsid w:val="00BF27D3"/>
    <w:rsid w:val="00BF2AA3"/>
    <w:rsid w:val="00BF36CA"/>
    <w:rsid w:val="00BF7B71"/>
    <w:rsid w:val="00C018E7"/>
    <w:rsid w:val="00C11729"/>
    <w:rsid w:val="00C21148"/>
    <w:rsid w:val="00C35514"/>
    <w:rsid w:val="00C42F8F"/>
    <w:rsid w:val="00C44EEB"/>
    <w:rsid w:val="00C51872"/>
    <w:rsid w:val="00C83946"/>
    <w:rsid w:val="00C9045E"/>
    <w:rsid w:val="00C9346A"/>
    <w:rsid w:val="00C94CD7"/>
    <w:rsid w:val="00C94D68"/>
    <w:rsid w:val="00C97A3E"/>
    <w:rsid w:val="00CA4C01"/>
    <w:rsid w:val="00CA6832"/>
    <w:rsid w:val="00CB772E"/>
    <w:rsid w:val="00CC17A4"/>
    <w:rsid w:val="00CC2D89"/>
    <w:rsid w:val="00CC6DEC"/>
    <w:rsid w:val="00CC7032"/>
    <w:rsid w:val="00CC7D1C"/>
    <w:rsid w:val="00CD5F8D"/>
    <w:rsid w:val="00CE3927"/>
    <w:rsid w:val="00CE654F"/>
    <w:rsid w:val="00CF138E"/>
    <w:rsid w:val="00CF1C09"/>
    <w:rsid w:val="00CF7155"/>
    <w:rsid w:val="00D04E5A"/>
    <w:rsid w:val="00D056D6"/>
    <w:rsid w:val="00D10E1E"/>
    <w:rsid w:val="00D1110E"/>
    <w:rsid w:val="00D1391C"/>
    <w:rsid w:val="00D14F95"/>
    <w:rsid w:val="00D16B55"/>
    <w:rsid w:val="00D25987"/>
    <w:rsid w:val="00D30805"/>
    <w:rsid w:val="00D4239C"/>
    <w:rsid w:val="00D432CE"/>
    <w:rsid w:val="00D44CD6"/>
    <w:rsid w:val="00D46760"/>
    <w:rsid w:val="00D84604"/>
    <w:rsid w:val="00D87E17"/>
    <w:rsid w:val="00D87ED6"/>
    <w:rsid w:val="00D9291C"/>
    <w:rsid w:val="00D93137"/>
    <w:rsid w:val="00D971BA"/>
    <w:rsid w:val="00DA7975"/>
    <w:rsid w:val="00DB08CF"/>
    <w:rsid w:val="00DB4FF0"/>
    <w:rsid w:val="00DB6084"/>
    <w:rsid w:val="00DC1026"/>
    <w:rsid w:val="00DC57B8"/>
    <w:rsid w:val="00DC74F8"/>
    <w:rsid w:val="00DD344B"/>
    <w:rsid w:val="00DD60CA"/>
    <w:rsid w:val="00DF0A65"/>
    <w:rsid w:val="00DF744E"/>
    <w:rsid w:val="00E03586"/>
    <w:rsid w:val="00E10816"/>
    <w:rsid w:val="00E14FEE"/>
    <w:rsid w:val="00E2008C"/>
    <w:rsid w:val="00E26882"/>
    <w:rsid w:val="00E35123"/>
    <w:rsid w:val="00E40314"/>
    <w:rsid w:val="00E7660C"/>
    <w:rsid w:val="00E81C4A"/>
    <w:rsid w:val="00E90403"/>
    <w:rsid w:val="00E97C6A"/>
    <w:rsid w:val="00EB24DA"/>
    <w:rsid w:val="00EB2E9D"/>
    <w:rsid w:val="00EB50E1"/>
    <w:rsid w:val="00EB5FC1"/>
    <w:rsid w:val="00EC75DC"/>
    <w:rsid w:val="00ED3CCE"/>
    <w:rsid w:val="00ED6B8A"/>
    <w:rsid w:val="00ED7996"/>
    <w:rsid w:val="00EE3A66"/>
    <w:rsid w:val="00EE4E83"/>
    <w:rsid w:val="00EF060E"/>
    <w:rsid w:val="00EF2828"/>
    <w:rsid w:val="00EF5423"/>
    <w:rsid w:val="00F06C92"/>
    <w:rsid w:val="00F118FB"/>
    <w:rsid w:val="00F11C0D"/>
    <w:rsid w:val="00F15E91"/>
    <w:rsid w:val="00F22F84"/>
    <w:rsid w:val="00F23517"/>
    <w:rsid w:val="00F302A7"/>
    <w:rsid w:val="00F34027"/>
    <w:rsid w:val="00F34646"/>
    <w:rsid w:val="00F42898"/>
    <w:rsid w:val="00F4396E"/>
    <w:rsid w:val="00F4578B"/>
    <w:rsid w:val="00F47135"/>
    <w:rsid w:val="00F50843"/>
    <w:rsid w:val="00F51B16"/>
    <w:rsid w:val="00F5336B"/>
    <w:rsid w:val="00F5411D"/>
    <w:rsid w:val="00F559EF"/>
    <w:rsid w:val="00F57304"/>
    <w:rsid w:val="00F82163"/>
    <w:rsid w:val="00F83B35"/>
    <w:rsid w:val="00F84C25"/>
    <w:rsid w:val="00F91D4B"/>
    <w:rsid w:val="00FA5B4A"/>
    <w:rsid w:val="00FB2AA2"/>
    <w:rsid w:val="00FB40EF"/>
    <w:rsid w:val="00FB605B"/>
    <w:rsid w:val="00FC35DA"/>
    <w:rsid w:val="00FD09F8"/>
    <w:rsid w:val="00FD45E3"/>
    <w:rsid w:val="00FF2686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A86725"/>
  <w15:chartTrackingRefBased/>
  <w15:docId w15:val="{B34E74C9-BCB5-4C90-9C70-1F3E538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1523B"/>
    <w:pPr>
      <w:spacing w:after="0" w:line="276" w:lineRule="auto"/>
    </w:pPr>
    <w:rPr>
      <w:rFonts w:ascii="Arial" w:eastAsia="Calibri" w:hAnsi="Arial" w:cs="Times New Roman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9152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basedOn w:val="Standaard"/>
    <w:link w:val="INKStandaardChar"/>
    <w:qFormat/>
    <w:rsid w:val="0091523B"/>
    <w:pPr>
      <w:autoSpaceDE w:val="0"/>
      <w:autoSpaceDN w:val="0"/>
      <w:adjustRightInd w:val="0"/>
    </w:pPr>
    <w:rPr>
      <w:rFonts w:cs="BAFCC A+ Univers"/>
      <w:color w:val="000000"/>
      <w:spacing w:val="5"/>
    </w:rPr>
  </w:style>
  <w:style w:type="character" w:customStyle="1" w:styleId="INKStandaardChar">
    <w:name w:val="INK Standaard Char"/>
    <w:basedOn w:val="Standaardalinea-lettertype"/>
    <w:link w:val="INKStandaard"/>
    <w:rsid w:val="0091523B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Bijlage">
    <w:name w:val="INK Bijlage"/>
    <w:basedOn w:val="Kop1"/>
    <w:next w:val="INKStandaard"/>
    <w:link w:val="INKBijlageChar"/>
    <w:qFormat/>
    <w:rsid w:val="0091523B"/>
    <w:pPr>
      <w:pageBreakBefore/>
      <w:numPr>
        <w:numId w:val="1"/>
      </w:numPr>
      <w:spacing w:before="480" w:after="240" w:line="240" w:lineRule="auto"/>
    </w:pPr>
    <w:rPr>
      <w:rFonts w:ascii="RijksoverheidSansHeading" w:hAnsi="RijksoverheidSansHeading"/>
      <w:b/>
      <w:bCs/>
      <w:color w:val="01689B"/>
      <w:spacing w:val="5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91523B"/>
    <w:rPr>
      <w:rFonts w:ascii="RijksoverheidSansHeading" w:eastAsiaTheme="majorEastAsia" w:hAnsi="RijksoverheidSansHeading" w:cstheme="majorBidi"/>
      <w:b/>
      <w:bCs/>
      <w:color w:val="01689B"/>
      <w:spacing w:val="5"/>
      <w:sz w:val="28"/>
      <w:szCs w:val="24"/>
    </w:rPr>
  </w:style>
  <w:style w:type="paragraph" w:customStyle="1" w:styleId="Toelichting">
    <w:name w:val="Toelichting"/>
    <w:basedOn w:val="Standaard"/>
    <w:link w:val="ToelichtingChar"/>
    <w:qFormat/>
    <w:rsid w:val="0091523B"/>
    <w:pPr>
      <w:numPr>
        <w:numId w:val="2"/>
      </w:numPr>
      <w:pBdr>
        <w:top w:val="single" w:sz="8" w:space="2" w:color="44546A" w:themeColor="text2"/>
        <w:bottom w:val="single" w:sz="8" w:space="6" w:color="44546A" w:themeColor="text2"/>
      </w:pBdr>
      <w:shd w:val="clear" w:color="auto" w:fill="E7E6E6" w:themeFill="background2"/>
      <w:tabs>
        <w:tab w:val="left" w:pos="1134"/>
      </w:tabs>
      <w:spacing w:before="120" w:after="120"/>
    </w:pPr>
    <w:rPr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ToelichtingChar">
    <w:name w:val="Toelichting Char"/>
    <w:basedOn w:val="Standaardalinea-lettertype"/>
    <w:link w:val="Toelichting"/>
    <w:rsid w:val="0091523B"/>
    <w:rPr>
      <w:rFonts w:ascii="Arial" w:eastAsia="Calibri" w:hAnsi="Arial" w:cs="Times New Roman"/>
      <w:sz w:val="19"/>
      <w:shd w:val="clear" w:color="auto" w:fill="E7E6E6" w:themeFill="background2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915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0D9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70D9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70D92"/>
    <w:rPr>
      <w:rFonts w:ascii="Arial" w:eastAsia="Calibri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0D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0D92"/>
    <w:rPr>
      <w:rFonts w:ascii="Arial" w:eastAsia="Calibri" w:hAnsi="Arial" w:cs="Times New Roman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170D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F02BA97EA034A8188DA2656CA03A3" ma:contentTypeVersion="18" ma:contentTypeDescription="Create a new document." ma:contentTypeScope="" ma:versionID="462f67cae5f46b1713a5212adca5ed99">
  <xsd:schema xmlns:xsd="http://www.w3.org/2001/XMLSchema" xmlns:xs="http://www.w3.org/2001/XMLSchema" xmlns:p="http://schemas.microsoft.com/office/2006/metadata/properties" xmlns:ns2="383e1674-f3ee-47be-afc9-2fb1ba6c3f1c" xmlns:ns3="ef35bceb-413d-4377-bf38-083cce8dd1e0" xmlns:ns4="168e0357-5b39-4600-91c2-bfff6e896513" targetNamespace="http://schemas.microsoft.com/office/2006/metadata/properties" ma:root="true" ma:fieldsID="c7df6f2b691b9c254200f212b400cd3c" ns2:_="" ns3:_="" ns4:_="">
    <xsd:import namespace="383e1674-f3ee-47be-afc9-2fb1ba6c3f1c"/>
    <xsd:import namespace="ef35bceb-413d-4377-bf38-083cce8dd1e0"/>
    <xsd:import namespace="168e0357-5b39-4600-91c2-bfff6e896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e1674-f3ee-47be-afc9-2fb1ba6c3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bceb-413d-4377-bf38-083cce8dd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0357-5b39-4600-91c2-bfff6e89651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efaa38-1d4b-4778-8d99-f868fb09f45e}" ma:internalName="TaxCatchAll" ma:showField="CatchAllData" ma:web="ef35bceb-413d-4377-bf38-083cce8dd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6A097-D3C0-4914-AEE4-8E272BB3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e1674-f3ee-47be-afc9-2fb1ba6c3f1c"/>
    <ds:schemaRef ds:uri="ef35bceb-413d-4377-bf38-083cce8dd1e0"/>
    <ds:schemaRef ds:uri="168e0357-5b39-4600-91c2-bfff6e896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B7B09-E071-4E1F-B4F6-29518171F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M.E. van den Hoogen - Veldhuis</dc:creator>
  <cp:keywords/>
  <dc:description/>
  <cp:lastModifiedBy>Kees A.C. Jongejan</cp:lastModifiedBy>
  <cp:revision>313</cp:revision>
  <dcterms:created xsi:type="dcterms:W3CDTF">2017-01-24T01:45:00Z</dcterms:created>
  <dcterms:modified xsi:type="dcterms:W3CDTF">2025-01-17T13:34:00Z</dcterms:modified>
</cp:coreProperties>
</file>