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431D" w14:textId="65654F7D" w:rsidR="009F2FF3" w:rsidRPr="0061799A" w:rsidRDefault="009F2FF3" w:rsidP="00E86359">
      <w:pPr>
        <w:pStyle w:val="Default"/>
        <w:spacing w:line="276" w:lineRule="auto"/>
        <w:jc w:val="center"/>
        <w:rPr>
          <w:sz w:val="22"/>
          <w:szCs w:val="22"/>
        </w:rPr>
      </w:pPr>
      <w:r w:rsidRPr="0061799A">
        <w:rPr>
          <w:noProof/>
          <w:sz w:val="22"/>
          <w:szCs w:val="22"/>
          <w:lang w:eastAsia="nl-NL"/>
        </w:rPr>
        <w:drawing>
          <wp:anchor distT="0" distB="0" distL="114300" distR="114300" simplePos="0" relativeHeight="251658240" behindDoc="0" locked="0" layoutInCell="1" allowOverlap="1" wp14:anchorId="47C588CD" wp14:editId="001DEEED">
            <wp:simplePos x="0" y="0"/>
            <wp:positionH relativeFrom="column">
              <wp:posOffset>2376805</wp:posOffset>
            </wp:positionH>
            <wp:positionV relativeFrom="paragraph">
              <wp:posOffset>-897255</wp:posOffset>
            </wp:positionV>
            <wp:extent cx="1516380" cy="1453303"/>
            <wp:effectExtent l="0" t="0" r="7620" b="0"/>
            <wp:wrapNone/>
            <wp:docPr id="4" name="Afbeelding 4" descr="https://www.tenderguide.nl/opdrachtgever_files/rijksdiensten/logo-belastingdie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enderguide.nl/opdrachtgever_files/rijksdiensten/logo-belastingdien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6380" cy="14533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CF85A0" w14:textId="77777777" w:rsidR="009F2FF3" w:rsidRPr="0061799A" w:rsidRDefault="009F2FF3" w:rsidP="00E86359">
      <w:pPr>
        <w:pStyle w:val="Default"/>
        <w:spacing w:line="276" w:lineRule="auto"/>
        <w:rPr>
          <w:b/>
          <w:bCs/>
          <w:sz w:val="22"/>
          <w:szCs w:val="22"/>
        </w:rPr>
      </w:pPr>
    </w:p>
    <w:p w14:paraId="41464003" w14:textId="77777777" w:rsidR="009F2FF3" w:rsidRPr="0061799A" w:rsidRDefault="009F2FF3" w:rsidP="00E86359">
      <w:pPr>
        <w:pStyle w:val="Default"/>
        <w:spacing w:line="276" w:lineRule="auto"/>
        <w:rPr>
          <w:b/>
          <w:bCs/>
          <w:sz w:val="22"/>
          <w:szCs w:val="22"/>
        </w:rPr>
      </w:pPr>
    </w:p>
    <w:p w14:paraId="3F129AB7" w14:textId="77777777" w:rsidR="00470204" w:rsidRPr="0061799A" w:rsidRDefault="00470204" w:rsidP="00E86359">
      <w:pPr>
        <w:pStyle w:val="Default"/>
        <w:spacing w:line="276" w:lineRule="auto"/>
        <w:jc w:val="center"/>
        <w:rPr>
          <w:b/>
          <w:bCs/>
          <w:sz w:val="22"/>
          <w:szCs w:val="22"/>
        </w:rPr>
      </w:pPr>
    </w:p>
    <w:p w14:paraId="47C64056" w14:textId="77777777" w:rsidR="00470204" w:rsidRPr="0061799A" w:rsidRDefault="00470204" w:rsidP="00E86359">
      <w:pPr>
        <w:pStyle w:val="Default"/>
        <w:spacing w:line="276" w:lineRule="auto"/>
        <w:jc w:val="center"/>
        <w:rPr>
          <w:b/>
          <w:bCs/>
          <w:sz w:val="22"/>
          <w:szCs w:val="22"/>
        </w:rPr>
      </w:pPr>
    </w:p>
    <w:p w14:paraId="48881BB8" w14:textId="77777777" w:rsidR="00E5669A" w:rsidRPr="0061799A" w:rsidRDefault="00E5669A" w:rsidP="00E86359">
      <w:pPr>
        <w:pStyle w:val="Default"/>
        <w:spacing w:line="276" w:lineRule="auto"/>
        <w:jc w:val="center"/>
        <w:rPr>
          <w:b/>
          <w:bCs/>
          <w:sz w:val="22"/>
          <w:szCs w:val="22"/>
        </w:rPr>
      </w:pPr>
    </w:p>
    <w:p w14:paraId="0A7FB336" w14:textId="77777777" w:rsidR="00E5669A" w:rsidRPr="0061799A" w:rsidRDefault="00E5669A" w:rsidP="00E86359">
      <w:pPr>
        <w:pStyle w:val="Default"/>
        <w:spacing w:line="276" w:lineRule="auto"/>
        <w:jc w:val="center"/>
        <w:rPr>
          <w:b/>
          <w:bCs/>
          <w:sz w:val="22"/>
          <w:szCs w:val="22"/>
        </w:rPr>
      </w:pPr>
    </w:p>
    <w:p w14:paraId="188FA6E3" w14:textId="77777777" w:rsidR="00E5669A" w:rsidRPr="0061799A" w:rsidRDefault="00E5669A" w:rsidP="00E86359">
      <w:pPr>
        <w:pStyle w:val="Default"/>
        <w:spacing w:line="276" w:lineRule="auto"/>
        <w:jc w:val="center"/>
        <w:rPr>
          <w:b/>
          <w:bCs/>
          <w:sz w:val="22"/>
          <w:szCs w:val="22"/>
        </w:rPr>
      </w:pPr>
    </w:p>
    <w:p w14:paraId="1E561DFA" w14:textId="77777777" w:rsidR="00E5669A" w:rsidRPr="0061799A" w:rsidRDefault="00E5669A" w:rsidP="00E86359">
      <w:pPr>
        <w:pStyle w:val="Default"/>
        <w:spacing w:line="276" w:lineRule="auto"/>
        <w:jc w:val="center"/>
        <w:rPr>
          <w:b/>
          <w:bCs/>
          <w:sz w:val="22"/>
          <w:szCs w:val="22"/>
        </w:rPr>
      </w:pPr>
    </w:p>
    <w:p w14:paraId="782E49C9" w14:textId="77777777" w:rsidR="00E5669A" w:rsidRPr="0061799A" w:rsidRDefault="00E5669A" w:rsidP="00E86359">
      <w:pPr>
        <w:pStyle w:val="Default"/>
        <w:spacing w:line="276" w:lineRule="auto"/>
        <w:jc w:val="center"/>
        <w:rPr>
          <w:b/>
          <w:bCs/>
          <w:sz w:val="22"/>
          <w:szCs w:val="22"/>
        </w:rPr>
      </w:pPr>
    </w:p>
    <w:p w14:paraId="224B4C21" w14:textId="6CC37104" w:rsidR="009F2FF3" w:rsidRPr="0061799A" w:rsidRDefault="009F2FF3" w:rsidP="00F017F9">
      <w:pPr>
        <w:pStyle w:val="Headingrijksstijl"/>
        <w:jc w:val="center"/>
        <w:rPr>
          <w:sz w:val="40"/>
        </w:rPr>
      </w:pPr>
      <w:r w:rsidRPr="0061799A">
        <w:rPr>
          <w:sz w:val="40"/>
        </w:rPr>
        <w:t>Marktconsultatie</w:t>
      </w:r>
    </w:p>
    <w:p w14:paraId="483778C8" w14:textId="77777777" w:rsidR="009F2FF3" w:rsidRPr="0061799A" w:rsidRDefault="009F2FF3" w:rsidP="00E5669A">
      <w:pPr>
        <w:pStyle w:val="Default"/>
        <w:spacing w:line="276" w:lineRule="auto"/>
        <w:jc w:val="center"/>
        <w:rPr>
          <w:sz w:val="22"/>
          <w:szCs w:val="22"/>
        </w:rPr>
      </w:pPr>
    </w:p>
    <w:p w14:paraId="08590F2A" w14:textId="7AA74925" w:rsidR="00EE4A56" w:rsidRPr="0061799A" w:rsidRDefault="0040436F" w:rsidP="00E5669A">
      <w:pPr>
        <w:pStyle w:val="Headingrijksstijl"/>
        <w:jc w:val="center"/>
      </w:pPr>
      <w:r w:rsidRPr="0061799A">
        <w:t xml:space="preserve">Antwoordformulier </w:t>
      </w:r>
      <w:r w:rsidR="00622F89" w:rsidRPr="0061799A">
        <w:t>ANPR-middelen</w:t>
      </w:r>
    </w:p>
    <w:p w14:paraId="132160E8" w14:textId="5AD5BE08" w:rsidR="009F2FF3" w:rsidRPr="0061799A" w:rsidRDefault="009F2FF3" w:rsidP="00E86359">
      <w:pPr>
        <w:pStyle w:val="Default"/>
        <w:spacing w:line="276" w:lineRule="auto"/>
        <w:rPr>
          <w:sz w:val="22"/>
          <w:szCs w:val="22"/>
        </w:rPr>
      </w:pPr>
    </w:p>
    <w:p w14:paraId="17F12586" w14:textId="77777777" w:rsidR="00FC0002" w:rsidRPr="0061799A" w:rsidRDefault="00FC0002" w:rsidP="00E86359">
      <w:pPr>
        <w:pStyle w:val="Default"/>
        <w:spacing w:line="276" w:lineRule="auto"/>
        <w:rPr>
          <w:sz w:val="22"/>
          <w:szCs w:val="22"/>
        </w:rPr>
      </w:pPr>
    </w:p>
    <w:p w14:paraId="19393350" w14:textId="77777777" w:rsidR="00FC0002" w:rsidRPr="0061799A" w:rsidRDefault="00FC0002" w:rsidP="00E86359">
      <w:pPr>
        <w:pStyle w:val="Default"/>
        <w:spacing w:line="276" w:lineRule="auto"/>
        <w:rPr>
          <w:sz w:val="22"/>
          <w:szCs w:val="22"/>
        </w:rPr>
      </w:pPr>
    </w:p>
    <w:p w14:paraId="42724F4A" w14:textId="77777777" w:rsidR="00FC0002" w:rsidRPr="0061799A" w:rsidRDefault="00FC0002" w:rsidP="00E86359">
      <w:pPr>
        <w:pStyle w:val="Default"/>
        <w:spacing w:line="276" w:lineRule="auto"/>
        <w:rPr>
          <w:sz w:val="22"/>
          <w:szCs w:val="22"/>
        </w:rPr>
      </w:pPr>
    </w:p>
    <w:p w14:paraId="5D70E914" w14:textId="77777777" w:rsidR="00E5669A" w:rsidRPr="0061799A" w:rsidRDefault="00E5669A" w:rsidP="00E86359">
      <w:pPr>
        <w:pStyle w:val="Default"/>
        <w:spacing w:line="276" w:lineRule="auto"/>
        <w:rPr>
          <w:sz w:val="22"/>
          <w:szCs w:val="22"/>
        </w:rPr>
      </w:pPr>
    </w:p>
    <w:p w14:paraId="5D9D21FC" w14:textId="77777777" w:rsidR="00E5669A" w:rsidRPr="0061799A" w:rsidRDefault="00E5669A" w:rsidP="00E86359">
      <w:pPr>
        <w:pStyle w:val="Default"/>
        <w:spacing w:line="276" w:lineRule="auto"/>
        <w:rPr>
          <w:sz w:val="22"/>
          <w:szCs w:val="22"/>
        </w:rPr>
      </w:pPr>
    </w:p>
    <w:p w14:paraId="217CEEA5" w14:textId="77777777" w:rsidR="00E5669A" w:rsidRPr="0061799A" w:rsidRDefault="00E5669A" w:rsidP="00E86359">
      <w:pPr>
        <w:pStyle w:val="Default"/>
        <w:spacing w:line="276" w:lineRule="auto"/>
        <w:rPr>
          <w:sz w:val="22"/>
          <w:szCs w:val="22"/>
        </w:rPr>
      </w:pPr>
    </w:p>
    <w:p w14:paraId="23A118A4" w14:textId="77777777" w:rsidR="00E5669A" w:rsidRPr="0061799A" w:rsidRDefault="00E5669A" w:rsidP="00E86359">
      <w:pPr>
        <w:pStyle w:val="Default"/>
        <w:spacing w:line="276" w:lineRule="auto"/>
        <w:rPr>
          <w:sz w:val="22"/>
          <w:szCs w:val="22"/>
        </w:rPr>
      </w:pPr>
    </w:p>
    <w:p w14:paraId="547F1DE8" w14:textId="77777777" w:rsidR="00E5669A" w:rsidRPr="0061799A" w:rsidRDefault="00E5669A" w:rsidP="00E86359">
      <w:pPr>
        <w:pStyle w:val="Default"/>
        <w:spacing w:line="276" w:lineRule="auto"/>
        <w:rPr>
          <w:sz w:val="22"/>
          <w:szCs w:val="22"/>
        </w:rPr>
      </w:pPr>
    </w:p>
    <w:p w14:paraId="616D11E5" w14:textId="77777777" w:rsidR="00E5669A" w:rsidRPr="0061799A" w:rsidRDefault="00E5669A" w:rsidP="00E86359">
      <w:pPr>
        <w:pStyle w:val="Default"/>
        <w:spacing w:line="276" w:lineRule="auto"/>
        <w:rPr>
          <w:sz w:val="22"/>
          <w:szCs w:val="22"/>
        </w:rPr>
      </w:pPr>
    </w:p>
    <w:p w14:paraId="3299105A" w14:textId="77777777" w:rsidR="00E5669A" w:rsidRPr="0061799A" w:rsidRDefault="00E5669A" w:rsidP="00E86359">
      <w:pPr>
        <w:pStyle w:val="Default"/>
        <w:spacing w:line="276" w:lineRule="auto"/>
        <w:rPr>
          <w:sz w:val="22"/>
          <w:szCs w:val="22"/>
        </w:rPr>
      </w:pPr>
    </w:p>
    <w:p w14:paraId="0324591B" w14:textId="77777777" w:rsidR="00E5669A" w:rsidRPr="0061799A" w:rsidRDefault="00E5669A" w:rsidP="00E86359">
      <w:pPr>
        <w:pStyle w:val="Default"/>
        <w:spacing w:line="276" w:lineRule="auto"/>
        <w:rPr>
          <w:sz w:val="22"/>
          <w:szCs w:val="22"/>
        </w:rPr>
      </w:pPr>
    </w:p>
    <w:p w14:paraId="2224B66B" w14:textId="77777777" w:rsidR="00E5669A" w:rsidRPr="0061799A" w:rsidRDefault="00E5669A" w:rsidP="00E86359">
      <w:pPr>
        <w:pStyle w:val="Default"/>
        <w:spacing w:line="276" w:lineRule="auto"/>
        <w:rPr>
          <w:sz w:val="22"/>
          <w:szCs w:val="22"/>
        </w:rPr>
      </w:pPr>
    </w:p>
    <w:p w14:paraId="6E695A0F" w14:textId="77777777" w:rsidR="00E5669A" w:rsidRPr="0061799A" w:rsidRDefault="00E5669A" w:rsidP="00E86359">
      <w:pPr>
        <w:pStyle w:val="Default"/>
        <w:spacing w:line="276" w:lineRule="auto"/>
        <w:rPr>
          <w:sz w:val="22"/>
          <w:szCs w:val="22"/>
        </w:rPr>
      </w:pPr>
    </w:p>
    <w:p w14:paraId="4E14495E" w14:textId="77777777" w:rsidR="00E5669A" w:rsidRPr="0061799A" w:rsidRDefault="00E5669A" w:rsidP="00E86359">
      <w:pPr>
        <w:pStyle w:val="Default"/>
        <w:spacing w:line="276" w:lineRule="auto"/>
        <w:rPr>
          <w:sz w:val="22"/>
          <w:szCs w:val="22"/>
        </w:rPr>
      </w:pPr>
    </w:p>
    <w:p w14:paraId="3278BD62" w14:textId="77777777" w:rsidR="00E5669A" w:rsidRPr="0061799A" w:rsidRDefault="00E5669A" w:rsidP="00E86359">
      <w:pPr>
        <w:pStyle w:val="Default"/>
        <w:spacing w:line="276" w:lineRule="auto"/>
        <w:rPr>
          <w:sz w:val="22"/>
          <w:szCs w:val="22"/>
        </w:rPr>
      </w:pPr>
    </w:p>
    <w:p w14:paraId="52BB5FDC" w14:textId="77777777" w:rsidR="00E5669A" w:rsidRPr="0061799A" w:rsidRDefault="00E5669A" w:rsidP="00E86359">
      <w:pPr>
        <w:pStyle w:val="Default"/>
        <w:spacing w:line="276" w:lineRule="auto"/>
        <w:rPr>
          <w:sz w:val="22"/>
          <w:szCs w:val="22"/>
        </w:rPr>
      </w:pPr>
    </w:p>
    <w:p w14:paraId="72E1D0D6" w14:textId="77777777" w:rsidR="00E5669A" w:rsidRPr="0061799A" w:rsidRDefault="00E5669A" w:rsidP="00E86359">
      <w:pPr>
        <w:pStyle w:val="Default"/>
        <w:spacing w:line="276" w:lineRule="auto"/>
        <w:rPr>
          <w:sz w:val="22"/>
          <w:szCs w:val="22"/>
        </w:rPr>
      </w:pPr>
    </w:p>
    <w:p w14:paraId="447F97D5" w14:textId="77777777" w:rsidR="00E5669A" w:rsidRPr="0061799A" w:rsidRDefault="00E5669A" w:rsidP="00E86359">
      <w:pPr>
        <w:pStyle w:val="Default"/>
        <w:spacing w:line="276" w:lineRule="auto"/>
        <w:rPr>
          <w:sz w:val="22"/>
          <w:szCs w:val="22"/>
        </w:rPr>
      </w:pPr>
    </w:p>
    <w:p w14:paraId="44A64A97" w14:textId="3F0279A3" w:rsidR="007E386A" w:rsidRPr="0061799A" w:rsidRDefault="00835E6E" w:rsidP="00E5669A">
      <w:pPr>
        <w:pStyle w:val="Default"/>
        <w:spacing w:line="276" w:lineRule="auto"/>
      </w:pPr>
      <w:r w:rsidRPr="0061799A">
        <w:rPr>
          <w:sz w:val="22"/>
          <w:szCs w:val="22"/>
        </w:rPr>
        <w:t xml:space="preserve"> </w:t>
      </w:r>
    </w:p>
    <w:p w14:paraId="78A51ABC" w14:textId="77777777" w:rsidR="009D7C2F" w:rsidRPr="0061799A" w:rsidRDefault="009D7C2F" w:rsidP="006A5BDB">
      <w:r w:rsidRPr="0061799A">
        <w:t>Aanbestedende dienst(en):</w:t>
      </w:r>
    </w:p>
    <w:p w14:paraId="19E36114" w14:textId="6A2BFD43" w:rsidR="009D7C2F" w:rsidRPr="0061799A" w:rsidRDefault="009D7C2F">
      <w:pPr>
        <w:pStyle w:val="Lijstalinea"/>
        <w:numPr>
          <w:ilvl w:val="0"/>
          <w:numId w:val="10"/>
        </w:numPr>
      </w:pPr>
      <w:r w:rsidRPr="0061799A">
        <w:t>Inkoopuitvoeringscentrum Belastingdienst</w:t>
      </w:r>
    </w:p>
    <w:p w14:paraId="430FEAF2" w14:textId="39050E32" w:rsidR="009D7C2F" w:rsidRPr="0061799A" w:rsidRDefault="009D7C2F" w:rsidP="006A5BDB">
      <w:pPr>
        <w:rPr>
          <w:highlight w:val="yellow"/>
        </w:rPr>
      </w:pPr>
    </w:p>
    <w:p w14:paraId="3740C89D" w14:textId="1776F89A" w:rsidR="009D7C2F" w:rsidRPr="0061799A" w:rsidRDefault="009D7C2F" w:rsidP="006A5BDB">
      <w:pPr>
        <w:rPr>
          <w:rFonts w:cs="Verdana"/>
        </w:rPr>
      </w:pPr>
    </w:p>
    <w:p w14:paraId="123064DB" w14:textId="77777777" w:rsidR="00E5669A" w:rsidRPr="0061799A" w:rsidRDefault="00E5669A" w:rsidP="006A5BDB">
      <w:pPr>
        <w:rPr>
          <w:rFonts w:cs="Verdana"/>
        </w:rPr>
      </w:pPr>
    </w:p>
    <w:p w14:paraId="5E2A31C5" w14:textId="77777777" w:rsidR="00E5669A" w:rsidRPr="0061799A" w:rsidRDefault="00E5669A" w:rsidP="006A5BDB">
      <w:pPr>
        <w:rPr>
          <w:rFonts w:cs="Verdana"/>
        </w:rPr>
      </w:pPr>
    </w:p>
    <w:p w14:paraId="4B5CF46B" w14:textId="77777777" w:rsidR="009D7C2F" w:rsidRPr="0061799A" w:rsidRDefault="009D7C2F" w:rsidP="006A5BDB">
      <w:pPr>
        <w:rPr>
          <w:rFonts w:cs="Verdana"/>
        </w:rPr>
      </w:pPr>
    </w:p>
    <w:p w14:paraId="2A1179F8" w14:textId="7B98E1C1" w:rsidR="009D7C2F" w:rsidRPr="0061799A" w:rsidRDefault="009D7C2F" w:rsidP="006A5BDB">
      <w:r w:rsidRPr="0061799A">
        <w:t>Versie</w:t>
      </w:r>
      <w:r w:rsidRPr="0061799A">
        <w:tab/>
      </w:r>
      <w:r w:rsidRPr="0061799A">
        <w:tab/>
        <w:t xml:space="preserve">: </w:t>
      </w:r>
      <w:r w:rsidR="00022532">
        <w:t>1.0</w:t>
      </w:r>
    </w:p>
    <w:p w14:paraId="1E4235D8" w14:textId="020E84BB" w:rsidR="009D7C2F" w:rsidRPr="0061799A" w:rsidRDefault="009D7C2F" w:rsidP="006A5BDB">
      <w:r w:rsidRPr="0061799A">
        <w:t>Kenmerk</w:t>
      </w:r>
      <w:r w:rsidRPr="0061799A">
        <w:tab/>
      </w:r>
      <w:r w:rsidR="00013578" w:rsidRPr="0061799A">
        <w:tab/>
      </w:r>
      <w:r w:rsidR="00FB31AF" w:rsidRPr="0061799A">
        <w:t>:</w:t>
      </w:r>
      <w:r w:rsidR="00013578" w:rsidRPr="0061799A">
        <w:t xml:space="preserve"> </w:t>
      </w:r>
      <w:r w:rsidR="00FB31AF" w:rsidRPr="0061799A">
        <w:t>IUC</w:t>
      </w:r>
      <w:r w:rsidR="00013578" w:rsidRPr="0061799A">
        <w:t xml:space="preserve"> </w:t>
      </w:r>
      <w:r w:rsidR="00C13282" w:rsidRPr="0061799A">
        <w:t>2</w:t>
      </w:r>
      <w:r w:rsidR="00013578" w:rsidRPr="0061799A">
        <w:t>4</w:t>
      </w:r>
      <w:r w:rsidR="00C13282" w:rsidRPr="0061799A">
        <w:t>-0</w:t>
      </w:r>
      <w:r w:rsidR="00013578" w:rsidRPr="0061799A">
        <w:t>29</w:t>
      </w:r>
      <w:r w:rsidR="00013578" w:rsidRPr="0061799A">
        <w:br/>
      </w:r>
      <w:r w:rsidRPr="0061799A">
        <w:t>Datum</w:t>
      </w:r>
      <w:r w:rsidRPr="0061799A">
        <w:tab/>
      </w:r>
      <w:r w:rsidRPr="0061799A">
        <w:tab/>
        <w:t xml:space="preserve">: </w:t>
      </w:r>
      <w:r w:rsidR="00022532">
        <w:t>3</w:t>
      </w:r>
      <w:r w:rsidR="00013578" w:rsidRPr="0061799A">
        <w:t>-</w:t>
      </w:r>
      <w:r w:rsidR="00411C0D">
        <w:t>0</w:t>
      </w:r>
      <w:r w:rsidR="00022532">
        <w:t>2</w:t>
      </w:r>
      <w:r w:rsidR="00013578" w:rsidRPr="0061799A">
        <w:t>-</w:t>
      </w:r>
      <w:r w:rsidR="00411C0D">
        <w:t>2025</w:t>
      </w:r>
    </w:p>
    <w:p w14:paraId="72185212" w14:textId="77777777" w:rsidR="009D7C2F" w:rsidRPr="0061799A" w:rsidRDefault="009D7C2F" w:rsidP="00E86359">
      <w:pPr>
        <w:rPr>
          <w:rFonts w:cs="Verdana"/>
        </w:rPr>
      </w:pPr>
    </w:p>
    <w:p w14:paraId="76AB6DC4" w14:textId="77777777" w:rsidR="006A5BDB" w:rsidRPr="0061799A" w:rsidRDefault="006A5BDB">
      <w:pPr>
        <w:spacing w:after="200"/>
        <w:rPr>
          <w:sz w:val="19"/>
        </w:rPr>
      </w:pPr>
      <w:r w:rsidRPr="0061799A">
        <w:rPr>
          <w:b/>
          <w:bCs/>
          <w:sz w:val="19"/>
        </w:rPr>
        <w:br w:type="page"/>
      </w:r>
    </w:p>
    <w:p w14:paraId="688323AF" w14:textId="63908CC9" w:rsidR="001668CB" w:rsidRPr="0061799A" w:rsidRDefault="009F2FF3" w:rsidP="00E5669A">
      <w:pPr>
        <w:rPr>
          <w:rFonts w:eastAsiaTheme="majorEastAsia" w:cs="Arial"/>
          <w:b/>
          <w:bCs/>
          <w:color w:val="365F91" w:themeColor="accent1" w:themeShade="BF"/>
          <w:sz w:val="28"/>
          <w:szCs w:val="28"/>
        </w:rPr>
      </w:pPr>
      <w:bookmarkStart w:id="0" w:name="_Toc186460217"/>
      <w:r w:rsidRPr="0061799A">
        <w:rPr>
          <w:sz w:val="28"/>
          <w:szCs w:val="28"/>
        </w:rPr>
        <w:lastRenderedPageBreak/>
        <w:t>Algemeen</w:t>
      </w:r>
      <w:bookmarkEnd w:id="0"/>
    </w:p>
    <w:p w14:paraId="4CFA8D0D" w14:textId="29EB1328" w:rsidR="00197ABE" w:rsidRPr="0061799A" w:rsidRDefault="00197ABE" w:rsidP="00397D16">
      <w:pPr>
        <w:rPr>
          <w:color w:val="0070C0"/>
        </w:rPr>
      </w:pPr>
    </w:p>
    <w:tbl>
      <w:tblPr>
        <w:tblStyle w:val="Tabelraster"/>
        <w:tblW w:w="0" w:type="auto"/>
        <w:tblLook w:val="04A0" w:firstRow="1" w:lastRow="0" w:firstColumn="1" w:lastColumn="0" w:noHBand="0" w:noVBand="1"/>
      </w:tblPr>
      <w:tblGrid>
        <w:gridCol w:w="2409"/>
        <w:gridCol w:w="5792"/>
        <w:gridCol w:w="10"/>
      </w:tblGrid>
      <w:tr w:rsidR="001A4F6E" w:rsidRPr="0061799A" w14:paraId="6ADF3EB7" w14:textId="77777777" w:rsidTr="00E5669A">
        <w:trPr>
          <w:trHeight w:val="340"/>
        </w:trPr>
        <w:tc>
          <w:tcPr>
            <w:tcW w:w="8221" w:type="dxa"/>
            <w:gridSpan w:val="3"/>
            <w:shd w:val="clear" w:color="auto" w:fill="01689B"/>
            <w:vAlign w:val="center"/>
          </w:tcPr>
          <w:p w14:paraId="2ADFE84B" w14:textId="7611F4D9" w:rsidR="001A4F6E" w:rsidRPr="0061799A" w:rsidRDefault="001A4F6E" w:rsidP="007D742A">
            <w:pPr>
              <w:autoSpaceDE w:val="0"/>
              <w:autoSpaceDN w:val="0"/>
              <w:adjustRightInd w:val="0"/>
              <w:spacing w:before="60" w:after="60" w:line="276" w:lineRule="auto"/>
              <w:rPr>
                <w:rFonts w:cs="Arial"/>
                <w:color w:val="FFFFFF" w:themeColor="background1"/>
                <w:spacing w:val="5"/>
                <w:sz w:val="19"/>
                <w:szCs w:val="19"/>
              </w:rPr>
            </w:pPr>
            <w:r w:rsidRPr="0061799A">
              <w:rPr>
                <w:rFonts w:cs="Arial"/>
                <w:color w:val="FFFFFF" w:themeColor="background1"/>
                <w:spacing w:val="5"/>
                <w:sz w:val="19"/>
                <w:szCs w:val="19"/>
              </w:rPr>
              <w:t xml:space="preserve">Gegevens </w:t>
            </w:r>
          </w:p>
        </w:tc>
      </w:tr>
      <w:tr w:rsidR="0040436F" w:rsidRPr="0061799A" w14:paraId="0FFFF01B" w14:textId="77777777" w:rsidTr="00E5669A">
        <w:trPr>
          <w:gridAfter w:val="1"/>
          <w:wAfter w:w="10" w:type="dxa"/>
        </w:trPr>
        <w:tc>
          <w:tcPr>
            <w:tcW w:w="2410" w:type="dxa"/>
            <w:shd w:val="clear" w:color="auto" w:fill="F2F2F2" w:themeFill="background1" w:themeFillShade="F2"/>
          </w:tcPr>
          <w:p w14:paraId="17DE836F" w14:textId="4F9EF39D" w:rsidR="0040436F" w:rsidRPr="0061799A" w:rsidRDefault="0040436F" w:rsidP="00397D16">
            <w:r w:rsidRPr="0061799A">
              <w:t>Naam organisatie</w:t>
            </w:r>
          </w:p>
        </w:tc>
        <w:tc>
          <w:tcPr>
            <w:tcW w:w="5801" w:type="dxa"/>
          </w:tcPr>
          <w:p w14:paraId="4E64E708" w14:textId="77777777" w:rsidR="0040436F" w:rsidRPr="0061799A" w:rsidRDefault="0040436F" w:rsidP="00397D16"/>
        </w:tc>
      </w:tr>
      <w:tr w:rsidR="0040436F" w:rsidRPr="0061799A" w14:paraId="75BF55A5" w14:textId="77777777" w:rsidTr="00E5669A">
        <w:trPr>
          <w:gridAfter w:val="1"/>
          <w:wAfter w:w="10" w:type="dxa"/>
        </w:trPr>
        <w:tc>
          <w:tcPr>
            <w:tcW w:w="2410" w:type="dxa"/>
            <w:shd w:val="clear" w:color="auto" w:fill="F2F2F2" w:themeFill="background1" w:themeFillShade="F2"/>
          </w:tcPr>
          <w:p w14:paraId="68AAF93F" w14:textId="55B870D6" w:rsidR="0040436F" w:rsidRPr="0061799A" w:rsidRDefault="0040436F" w:rsidP="00397D16">
            <w:r w:rsidRPr="0061799A">
              <w:t>Naam contactpersoon</w:t>
            </w:r>
          </w:p>
        </w:tc>
        <w:tc>
          <w:tcPr>
            <w:tcW w:w="5801" w:type="dxa"/>
          </w:tcPr>
          <w:p w14:paraId="0228E3FF" w14:textId="77777777" w:rsidR="0040436F" w:rsidRPr="0061799A" w:rsidRDefault="0040436F" w:rsidP="00397D16"/>
        </w:tc>
      </w:tr>
      <w:tr w:rsidR="0040436F" w:rsidRPr="0061799A" w14:paraId="18865271" w14:textId="77777777" w:rsidTr="00E5669A">
        <w:trPr>
          <w:gridAfter w:val="1"/>
          <w:wAfter w:w="10" w:type="dxa"/>
        </w:trPr>
        <w:tc>
          <w:tcPr>
            <w:tcW w:w="2410" w:type="dxa"/>
            <w:shd w:val="clear" w:color="auto" w:fill="F2F2F2" w:themeFill="background1" w:themeFillShade="F2"/>
          </w:tcPr>
          <w:p w14:paraId="48459AFF" w14:textId="4C8E5F59" w:rsidR="0040436F" w:rsidRPr="0061799A" w:rsidRDefault="0040436F" w:rsidP="0040436F">
            <w:r w:rsidRPr="0061799A">
              <w:t>Functie</w:t>
            </w:r>
          </w:p>
        </w:tc>
        <w:tc>
          <w:tcPr>
            <w:tcW w:w="5801" w:type="dxa"/>
          </w:tcPr>
          <w:p w14:paraId="31580360" w14:textId="77777777" w:rsidR="0040436F" w:rsidRPr="0061799A" w:rsidRDefault="0040436F" w:rsidP="0040436F"/>
        </w:tc>
      </w:tr>
      <w:tr w:rsidR="0040436F" w:rsidRPr="0061799A" w14:paraId="1DF782BB" w14:textId="77777777" w:rsidTr="00E5669A">
        <w:trPr>
          <w:gridAfter w:val="1"/>
          <w:wAfter w:w="10" w:type="dxa"/>
        </w:trPr>
        <w:tc>
          <w:tcPr>
            <w:tcW w:w="2410" w:type="dxa"/>
            <w:shd w:val="clear" w:color="auto" w:fill="F2F2F2" w:themeFill="background1" w:themeFillShade="F2"/>
          </w:tcPr>
          <w:p w14:paraId="74158759" w14:textId="0CECB4F9" w:rsidR="0040436F" w:rsidRPr="0061799A" w:rsidRDefault="0040436F" w:rsidP="0040436F">
            <w:r w:rsidRPr="0061799A">
              <w:t>Kantooradres</w:t>
            </w:r>
          </w:p>
        </w:tc>
        <w:tc>
          <w:tcPr>
            <w:tcW w:w="5801" w:type="dxa"/>
          </w:tcPr>
          <w:p w14:paraId="78F65A6A" w14:textId="77777777" w:rsidR="0040436F" w:rsidRPr="0061799A" w:rsidRDefault="0040436F" w:rsidP="0040436F"/>
        </w:tc>
      </w:tr>
      <w:tr w:rsidR="0040436F" w:rsidRPr="0061799A" w14:paraId="48EE8C62" w14:textId="77777777" w:rsidTr="00E5669A">
        <w:trPr>
          <w:gridAfter w:val="1"/>
          <w:wAfter w:w="10" w:type="dxa"/>
        </w:trPr>
        <w:tc>
          <w:tcPr>
            <w:tcW w:w="2410" w:type="dxa"/>
            <w:shd w:val="clear" w:color="auto" w:fill="F2F2F2" w:themeFill="background1" w:themeFillShade="F2"/>
          </w:tcPr>
          <w:p w14:paraId="3B5EFAE7" w14:textId="643A8163" w:rsidR="0040436F" w:rsidRPr="0061799A" w:rsidRDefault="0040436F" w:rsidP="0040436F">
            <w:r w:rsidRPr="0061799A">
              <w:t>Telefoonnummer</w:t>
            </w:r>
          </w:p>
        </w:tc>
        <w:tc>
          <w:tcPr>
            <w:tcW w:w="5801" w:type="dxa"/>
          </w:tcPr>
          <w:p w14:paraId="45CC47E2" w14:textId="77777777" w:rsidR="0040436F" w:rsidRPr="0061799A" w:rsidRDefault="0040436F" w:rsidP="0040436F"/>
        </w:tc>
      </w:tr>
      <w:tr w:rsidR="0040436F" w:rsidRPr="0061799A" w14:paraId="71548BDB" w14:textId="77777777" w:rsidTr="00E5669A">
        <w:trPr>
          <w:gridAfter w:val="1"/>
          <w:wAfter w:w="10" w:type="dxa"/>
        </w:trPr>
        <w:tc>
          <w:tcPr>
            <w:tcW w:w="2410" w:type="dxa"/>
            <w:shd w:val="clear" w:color="auto" w:fill="F2F2F2" w:themeFill="background1" w:themeFillShade="F2"/>
          </w:tcPr>
          <w:p w14:paraId="028C58EE" w14:textId="372DBDC3" w:rsidR="0040436F" w:rsidRPr="0061799A" w:rsidRDefault="0040436F" w:rsidP="0040436F">
            <w:r w:rsidRPr="0061799A">
              <w:t>E-mailadres</w:t>
            </w:r>
          </w:p>
        </w:tc>
        <w:tc>
          <w:tcPr>
            <w:tcW w:w="5801" w:type="dxa"/>
          </w:tcPr>
          <w:p w14:paraId="5D3C6752" w14:textId="77777777" w:rsidR="0040436F" w:rsidRPr="0061799A" w:rsidRDefault="0040436F" w:rsidP="0040436F"/>
        </w:tc>
      </w:tr>
    </w:tbl>
    <w:p w14:paraId="2D66D884" w14:textId="77777777" w:rsidR="0040436F" w:rsidRPr="0061799A" w:rsidRDefault="0040436F" w:rsidP="00397D16">
      <w:pPr>
        <w:rPr>
          <w:color w:val="0070C0"/>
        </w:rPr>
      </w:pPr>
    </w:p>
    <w:p w14:paraId="399CC0F0" w14:textId="77777777" w:rsidR="0040436F" w:rsidRPr="0061799A" w:rsidRDefault="0040436F" w:rsidP="00397D16">
      <w:pPr>
        <w:rPr>
          <w:color w:val="0070C0"/>
        </w:rPr>
      </w:pPr>
    </w:p>
    <w:p w14:paraId="514679F3" w14:textId="77777777" w:rsidR="00E5669A" w:rsidRPr="0061799A" w:rsidRDefault="00E5669A" w:rsidP="00397D16">
      <w:pPr>
        <w:rPr>
          <w:color w:val="0070C0"/>
        </w:rPr>
        <w:sectPr w:rsidR="00E5669A" w:rsidRPr="0061799A" w:rsidSect="00E5669A">
          <w:headerReference w:type="default" r:id="rId9"/>
          <w:footerReference w:type="even" r:id="rId10"/>
          <w:footerReference w:type="default" r:id="rId11"/>
          <w:footerReference w:type="first" r:id="rId12"/>
          <w:pgSz w:w="11906" w:h="16838"/>
          <w:pgMar w:top="1417" w:right="1417" w:bottom="1135" w:left="2268" w:header="708" w:footer="617" w:gutter="0"/>
          <w:pgNumType w:start="1"/>
          <w:cols w:space="708"/>
          <w:titlePg/>
          <w:docGrid w:linePitch="360"/>
        </w:sectPr>
      </w:pPr>
    </w:p>
    <w:p w14:paraId="71A81F72" w14:textId="77777777" w:rsidR="0040436F" w:rsidRPr="0061799A" w:rsidRDefault="0040436F" w:rsidP="00397D16">
      <w:pPr>
        <w:rPr>
          <w:color w:val="0070C0"/>
        </w:rPr>
      </w:pPr>
    </w:p>
    <w:p w14:paraId="3E87B97B" w14:textId="6CD3CF03" w:rsidR="00F600D9" w:rsidRPr="0061799A" w:rsidRDefault="00E5669A" w:rsidP="00E5669A">
      <w:pPr>
        <w:pStyle w:val="Kop1"/>
        <w:numPr>
          <w:ilvl w:val="0"/>
          <w:numId w:val="0"/>
        </w:numPr>
        <w:rPr>
          <w:rStyle w:val="KopBIJLAGE"/>
        </w:rPr>
      </w:pPr>
      <w:bookmarkStart w:id="1" w:name="_Toc186460218"/>
      <w:r w:rsidRPr="0061799A">
        <w:rPr>
          <w:rStyle w:val="KopBIJLAGE"/>
        </w:rPr>
        <w:t>E</w:t>
      </w:r>
      <w:r w:rsidR="001D14BD" w:rsidRPr="0061799A">
        <w:rPr>
          <w:rStyle w:val="KopBIJLAGE"/>
        </w:rPr>
        <w:t xml:space="preserve">isen &amp; </w:t>
      </w:r>
      <w:r w:rsidR="000E350F">
        <w:rPr>
          <w:rStyle w:val="KopBIJLAGE"/>
        </w:rPr>
        <w:t>advies</w:t>
      </w:r>
      <w:r w:rsidR="006B36F6" w:rsidRPr="0061799A">
        <w:rPr>
          <w:rStyle w:val="KopBIJLAGE"/>
        </w:rPr>
        <w:t>v</w:t>
      </w:r>
      <w:r w:rsidR="001D14BD" w:rsidRPr="0061799A">
        <w:rPr>
          <w:rStyle w:val="KopBIJLAGE"/>
        </w:rPr>
        <w:t>ragen</w:t>
      </w:r>
      <w:bookmarkEnd w:id="1"/>
    </w:p>
    <w:p w14:paraId="59B8C80A" w14:textId="20DF1661" w:rsidR="00654169" w:rsidRPr="0061799A" w:rsidRDefault="00654169" w:rsidP="00F23393"/>
    <w:p w14:paraId="296A4C8C" w14:textId="58BC7F33" w:rsidR="00654169" w:rsidRPr="0061799A" w:rsidRDefault="00654169" w:rsidP="00654169">
      <w:pPr>
        <w:pBdr>
          <w:top w:val="single" w:sz="4" w:space="1" w:color="auto"/>
          <w:left w:val="single" w:sz="4" w:space="4" w:color="auto"/>
          <w:bottom w:val="single" w:sz="4" w:space="1" w:color="auto"/>
          <w:right w:val="single" w:sz="4" w:space="4" w:color="auto"/>
        </w:pBdr>
      </w:pPr>
      <w:r w:rsidRPr="0061799A">
        <w:t xml:space="preserve">De </w:t>
      </w:r>
      <w:r w:rsidR="001A4F6E" w:rsidRPr="0061799A">
        <w:t xml:space="preserve">Eisen &amp; </w:t>
      </w:r>
      <w:r w:rsidR="0065125D" w:rsidRPr="0061799A">
        <w:t>vragen</w:t>
      </w:r>
      <w:r w:rsidRPr="0061799A">
        <w:t xml:space="preserve"> zijn in principe facultatief</w:t>
      </w:r>
      <w:r w:rsidR="00391729" w:rsidRPr="0061799A">
        <w:t xml:space="preserve"> om te beantwoorden</w:t>
      </w:r>
      <w:r w:rsidRPr="0061799A">
        <w:t xml:space="preserve">. </w:t>
      </w:r>
      <w:r w:rsidR="00CE0ADE" w:rsidRPr="0061799A">
        <w:t>Het verzoek is deze echter wel allemaal te beantwoorden. De feedback wordt gebruikt om de definitieve aanbestedingsstukken op te stellen.</w:t>
      </w:r>
    </w:p>
    <w:p w14:paraId="09F76D19" w14:textId="493E1BDC" w:rsidR="00B220DD" w:rsidRPr="0061799A" w:rsidRDefault="00B220DD">
      <w:pPr>
        <w:spacing w:after="200"/>
        <w:rPr>
          <w:rFonts w:cs="Arial"/>
        </w:rPr>
      </w:pPr>
    </w:p>
    <w:p w14:paraId="3625914E" w14:textId="2F90817D" w:rsidR="005658D9" w:rsidRPr="0061799A" w:rsidRDefault="005658D9" w:rsidP="005658D9"/>
    <w:tbl>
      <w:tblPr>
        <w:tblStyle w:val="Tabelraster"/>
        <w:tblW w:w="14029" w:type="dxa"/>
        <w:tblLook w:val="04A0" w:firstRow="1" w:lastRow="0" w:firstColumn="1" w:lastColumn="0" w:noHBand="0" w:noVBand="1"/>
      </w:tblPr>
      <w:tblGrid>
        <w:gridCol w:w="649"/>
        <w:gridCol w:w="6745"/>
        <w:gridCol w:w="845"/>
        <w:gridCol w:w="5790"/>
      </w:tblGrid>
      <w:tr w:rsidR="00E5669A" w:rsidRPr="0061799A" w14:paraId="234C5C75" w14:textId="77777777" w:rsidTr="00E5669A">
        <w:trPr>
          <w:trHeight w:val="527"/>
          <w:tblHeader/>
        </w:trPr>
        <w:tc>
          <w:tcPr>
            <w:tcW w:w="649" w:type="dxa"/>
            <w:shd w:val="clear" w:color="auto" w:fill="0070C0"/>
          </w:tcPr>
          <w:p w14:paraId="36539A46" w14:textId="5A78CD26" w:rsidR="00E5669A" w:rsidRPr="0061799A" w:rsidRDefault="00E5669A" w:rsidP="00E5669A">
            <w:pPr>
              <w:pStyle w:val="INKGeschiktheidseis"/>
              <w:rPr>
                <w:rFonts w:ascii="RijksoverheidSansHeading" w:hAnsi="RijksoverheidSansHeading"/>
                <w:color w:val="FFFFFF" w:themeColor="background1"/>
              </w:rPr>
            </w:pPr>
            <w:r w:rsidRPr="0061799A">
              <w:rPr>
                <w:rFonts w:ascii="RijksoverheidSansHeading" w:hAnsi="RijksoverheidSansHeading"/>
                <w:color w:val="FFFFFF" w:themeColor="background1"/>
              </w:rPr>
              <w:t>EIS</w:t>
            </w:r>
          </w:p>
        </w:tc>
        <w:tc>
          <w:tcPr>
            <w:tcW w:w="6745" w:type="dxa"/>
            <w:shd w:val="clear" w:color="auto" w:fill="0070C0"/>
          </w:tcPr>
          <w:p w14:paraId="40524154" w14:textId="7E8FC8C1" w:rsidR="00E5669A" w:rsidRPr="0061799A" w:rsidRDefault="00E5669A" w:rsidP="00E5669A">
            <w:pPr>
              <w:pStyle w:val="INKGeschiktheidseis"/>
              <w:rPr>
                <w:rFonts w:ascii="RijksoverheidSansHeading" w:hAnsi="RijksoverheidSansHeading"/>
                <w:color w:val="FFFFFF" w:themeColor="background1"/>
              </w:rPr>
            </w:pPr>
            <w:r w:rsidRPr="0061799A">
              <w:rPr>
                <w:rFonts w:ascii="RijksoverheidSansHeading" w:hAnsi="RijksoverheidSansHeading"/>
                <w:color w:val="FFFFFF" w:themeColor="background1"/>
              </w:rPr>
              <w:t>Beschrijving</w:t>
            </w:r>
          </w:p>
        </w:tc>
        <w:tc>
          <w:tcPr>
            <w:tcW w:w="845" w:type="dxa"/>
            <w:shd w:val="clear" w:color="auto" w:fill="0070C0"/>
          </w:tcPr>
          <w:p w14:paraId="04111BD1" w14:textId="77777777" w:rsidR="00E5669A" w:rsidRPr="0061799A" w:rsidRDefault="00E5669A" w:rsidP="00E5669A">
            <w:pPr>
              <w:pStyle w:val="INKGeschiktheidseis"/>
              <w:rPr>
                <w:rFonts w:ascii="RijksoverheidSansHeading" w:hAnsi="RijksoverheidSansHeading"/>
                <w:color w:val="FFFFFF" w:themeColor="background1"/>
              </w:rPr>
            </w:pPr>
            <w:r w:rsidRPr="0061799A">
              <w:rPr>
                <w:rFonts w:ascii="RijksoverheidSansHeading" w:hAnsi="RijksoverheidSansHeading"/>
                <w:color w:val="FFFFFF" w:themeColor="background1"/>
              </w:rPr>
              <w:t>Akkoord</w:t>
            </w:r>
          </w:p>
          <w:p w14:paraId="2EA0FB73" w14:textId="4C47DB26" w:rsidR="00E5669A" w:rsidRPr="0061799A" w:rsidRDefault="00E5669A" w:rsidP="00E5669A">
            <w:pPr>
              <w:pStyle w:val="INKGeschiktheidseis"/>
              <w:rPr>
                <w:rFonts w:ascii="RijksoverheidSansHeading" w:hAnsi="RijksoverheidSansHeading"/>
                <w:color w:val="FFFFFF" w:themeColor="background1"/>
              </w:rPr>
            </w:pPr>
            <w:r w:rsidRPr="0061799A">
              <w:rPr>
                <w:rFonts w:ascii="RijksoverheidSansHeading" w:hAnsi="RijksoverheidSansHeading"/>
                <w:color w:val="FFFFFF" w:themeColor="background1"/>
              </w:rPr>
              <w:t>JA/NEE</w:t>
            </w:r>
          </w:p>
        </w:tc>
        <w:tc>
          <w:tcPr>
            <w:tcW w:w="5790" w:type="dxa"/>
            <w:shd w:val="clear" w:color="auto" w:fill="0070C0"/>
          </w:tcPr>
          <w:p w14:paraId="70DB2CA3" w14:textId="6C25D43C" w:rsidR="00E5669A" w:rsidRPr="0061799A" w:rsidRDefault="00E5669A" w:rsidP="00E5669A">
            <w:pPr>
              <w:pStyle w:val="INKGeschiktheidseis"/>
              <w:rPr>
                <w:rFonts w:ascii="RijksoverheidSansHeading" w:hAnsi="RijksoverheidSansHeading"/>
                <w:color w:val="FFFFFF" w:themeColor="background1"/>
              </w:rPr>
            </w:pPr>
            <w:r w:rsidRPr="0061799A">
              <w:rPr>
                <w:rFonts w:ascii="RijksoverheidSansHeading" w:hAnsi="RijksoverheidSansHeading"/>
                <w:color w:val="FFFFFF" w:themeColor="background1"/>
              </w:rPr>
              <w:t>Reden voor NEE en/of voorstel voor aanpassing</w:t>
            </w:r>
          </w:p>
        </w:tc>
      </w:tr>
      <w:tr w:rsidR="00E5669A" w:rsidRPr="0061799A" w14:paraId="06B4CB12" w14:textId="53D9A3AE" w:rsidTr="00E5669A">
        <w:tc>
          <w:tcPr>
            <w:tcW w:w="649" w:type="dxa"/>
            <w:shd w:val="clear" w:color="auto" w:fill="F2F2F2" w:themeFill="background1" w:themeFillShade="F2"/>
          </w:tcPr>
          <w:p w14:paraId="363325AC" w14:textId="77777777" w:rsidR="00E5669A" w:rsidRPr="0061799A" w:rsidRDefault="00E5669A" w:rsidP="00E5669A">
            <w:pPr>
              <w:pStyle w:val="Lijstalinea"/>
              <w:numPr>
                <w:ilvl w:val="0"/>
                <w:numId w:val="1"/>
              </w:numPr>
              <w:spacing w:before="60" w:after="60"/>
              <w:ind w:left="313"/>
              <w:rPr>
                <w:color w:val="0070C0"/>
              </w:rPr>
            </w:pPr>
          </w:p>
        </w:tc>
        <w:tc>
          <w:tcPr>
            <w:tcW w:w="6745" w:type="dxa"/>
          </w:tcPr>
          <w:p w14:paraId="28CC47F6" w14:textId="77777777" w:rsidR="0061799A" w:rsidRPr="0061799A" w:rsidRDefault="0061799A" w:rsidP="0061799A">
            <w:pPr>
              <w:pStyle w:val="INKGeschiktheidseis"/>
              <w:rPr>
                <w:rFonts w:ascii="RijksoverheidSansHeading" w:hAnsi="RijksoverheidSansHeading"/>
              </w:rPr>
            </w:pPr>
            <w:r w:rsidRPr="0061799A">
              <w:rPr>
                <w:rFonts w:ascii="RijksoverheidSansHeading" w:hAnsi="RijksoverheidSansHeading"/>
              </w:rPr>
              <w:t>Het ANPR-middel het geheel van componenten bestaande uit minimaal:</w:t>
            </w:r>
          </w:p>
          <w:p w14:paraId="3FF16E47" w14:textId="77777777" w:rsidR="0061799A" w:rsidRPr="0061799A" w:rsidRDefault="0061799A" w:rsidP="0061799A">
            <w:pPr>
              <w:pStyle w:val="INKGeschiktheidseis"/>
              <w:numPr>
                <w:ilvl w:val="0"/>
                <w:numId w:val="26"/>
              </w:numPr>
              <w:rPr>
                <w:rFonts w:ascii="RijksoverheidSansHeading" w:hAnsi="RijksoverheidSansHeading"/>
              </w:rPr>
            </w:pPr>
            <w:r w:rsidRPr="0061799A">
              <w:rPr>
                <w:rFonts w:ascii="RijksoverheidSansHeading" w:hAnsi="RijksoverheidSansHeading"/>
              </w:rPr>
              <w:t>Een camera, inclusief een speciale behuizing hiervoor;</w:t>
            </w:r>
          </w:p>
          <w:p w14:paraId="2C205F54" w14:textId="77777777" w:rsidR="0061799A" w:rsidRPr="0061799A" w:rsidRDefault="0061799A" w:rsidP="0061799A">
            <w:pPr>
              <w:pStyle w:val="INKGeschiktheidseis"/>
              <w:numPr>
                <w:ilvl w:val="0"/>
                <w:numId w:val="26"/>
              </w:numPr>
              <w:rPr>
                <w:rFonts w:ascii="RijksoverheidSansHeading" w:hAnsi="RijksoverheidSansHeading"/>
              </w:rPr>
            </w:pPr>
            <w:r w:rsidRPr="0061799A">
              <w:rPr>
                <w:rFonts w:ascii="RijksoverheidSansHeading" w:hAnsi="RijksoverheidSansHeading"/>
              </w:rPr>
              <w:t>Een statief waarop de camera bevestigt kan worden;</w:t>
            </w:r>
          </w:p>
          <w:p w14:paraId="70F5E291" w14:textId="77777777" w:rsidR="0061799A" w:rsidRPr="0061799A" w:rsidRDefault="0061799A" w:rsidP="0061799A">
            <w:pPr>
              <w:pStyle w:val="INKGeschiktheidseis"/>
              <w:numPr>
                <w:ilvl w:val="0"/>
                <w:numId w:val="26"/>
              </w:numPr>
              <w:rPr>
                <w:rFonts w:ascii="RijksoverheidSansHeading" w:hAnsi="RijksoverheidSansHeading"/>
              </w:rPr>
            </w:pPr>
            <w:r w:rsidRPr="0061799A">
              <w:rPr>
                <w:rFonts w:ascii="RijksoverheidSansHeading" w:hAnsi="RijksoverheidSansHeading"/>
              </w:rPr>
              <w:t>Een Appliance (combinatie van Apparatuur en Programmatuur) om informatie te verwerken en/of te kunnen herkennen;</w:t>
            </w:r>
          </w:p>
          <w:p w14:paraId="75E326F6" w14:textId="77777777" w:rsidR="0061799A" w:rsidRPr="0061799A" w:rsidRDefault="0061799A" w:rsidP="0061799A">
            <w:pPr>
              <w:pStyle w:val="INKGeschiktheidseis"/>
              <w:numPr>
                <w:ilvl w:val="0"/>
                <w:numId w:val="26"/>
              </w:numPr>
              <w:rPr>
                <w:rFonts w:ascii="RijksoverheidSansHeading" w:hAnsi="RijksoverheidSansHeading"/>
              </w:rPr>
            </w:pPr>
            <w:r w:rsidRPr="0061799A">
              <w:rPr>
                <w:rFonts w:ascii="RijksoverheidSansHeading" w:hAnsi="RijksoverheidSansHeading"/>
              </w:rPr>
              <w:t>OCR Programmatuur (als onderdeel van de gehele configuratie);</w:t>
            </w:r>
          </w:p>
          <w:p w14:paraId="265AA6B3" w14:textId="77777777" w:rsidR="0061799A" w:rsidRPr="0061799A" w:rsidRDefault="0061799A" w:rsidP="0061799A">
            <w:pPr>
              <w:pStyle w:val="INKGeschiktheidseis"/>
              <w:numPr>
                <w:ilvl w:val="0"/>
                <w:numId w:val="26"/>
              </w:numPr>
              <w:rPr>
                <w:rFonts w:ascii="RijksoverheidSansHeading" w:hAnsi="RijksoverheidSansHeading"/>
              </w:rPr>
            </w:pPr>
            <w:r w:rsidRPr="0061799A">
              <w:rPr>
                <w:rFonts w:ascii="RijksoverheidSansHeading" w:hAnsi="RijksoverheidSansHeading"/>
              </w:rPr>
              <w:t>GPS;</w:t>
            </w:r>
          </w:p>
          <w:p w14:paraId="7EB9FA43" w14:textId="77777777" w:rsidR="0061799A" w:rsidRPr="0061799A" w:rsidRDefault="0061799A" w:rsidP="0061799A">
            <w:pPr>
              <w:pStyle w:val="INKGeschiktheidseis"/>
              <w:numPr>
                <w:ilvl w:val="0"/>
                <w:numId w:val="26"/>
              </w:numPr>
              <w:rPr>
                <w:rFonts w:ascii="RijksoverheidSansHeading" w:hAnsi="RijksoverheidSansHeading"/>
              </w:rPr>
            </w:pPr>
            <w:r w:rsidRPr="0061799A">
              <w:rPr>
                <w:rFonts w:ascii="RijksoverheidSansHeading" w:hAnsi="RijksoverheidSansHeading"/>
              </w:rPr>
              <w:t>Router voor draadloze verbinding;</w:t>
            </w:r>
          </w:p>
          <w:p w14:paraId="3FC2E95B" w14:textId="77777777" w:rsidR="0061799A" w:rsidRPr="0061799A" w:rsidRDefault="0061799A" w:rsidP="0061799A">
            <w:pPr>
              <w:pStyle w:val="INKGeschiktheidseis"/>
              <w:numPr>
                <w:ilvl w:val="0"/>
                <w:numId w:val="26"/>
              </w:numPr>
              <w:rPr>
                <w:rFonts w:ascii="RijksoverheidSansHeading" w:hAnsi="RijksoverheidSansHeading"/>
              </w:rPr>
            </w:pPr>
            <w:r w:rsidRPr="0061799A">
              <w:rPr>
                <w:rFonts w:ascii="RijksoverheidSansHeading" w:hAnsi="RijksoverheidSansHeading"/>
              </w:rPr>
              <w:t>Accupack;</w:t>
            </w:r>
          </w:p>
          <w:p w14:paraId="337F1C34" w14:textId="77777777" w:rsidR="0061799A" w:rsidRPr="0061799A" w:rsidRDefault="0061799A" w:rsidP="0061799A">
            <w:pPr>
              <w:pStyle w:val="INKGeschiktheidseis"/>
              <w:numPr>
                <w:ilvl w:val="0"/>
                <w:numId w:val="26"/>
              </w:numPr>
              <w:rPr>
                <w:rFonts w:ascii="RijksoverheidSansHeading" w:hAnsi="RijksoverheidSansHeading"/>
              </w:rPr>
            </w:pPr>
            <w:r w:rsidRPr="0061799A">
              <w:rPr>
                <w:rFonts w:ascii="RijksoverheidSansHeading" w:hAnsi="RijksoverheidSansHeading"/>
              </w:rPr>
              <w:t>Overige Materialen;</w:t>
            </w:r>
          </w:p>
          <w:p w14:paraId="619AB23D" w14:textId="2E69D00F" w:rsidR="00E5669A" w:rsidRPr="0061799A" w:rsidRDefault="0061799A" w:rsidP="0061799A">
            <w:pPr>
              <w:rPr>
                <w:color w:val="0070C0"/>
                <w:szCs w:val="18"/>
              </w:rPr>
            </w:pPr>
            <w:r w:rsidRPr="0061799A">
              <w:rPr>
                <w:szCs w:val="18"/>
              </w:rPr>
              <w:t>Inclusief Beheer, Onderhoud en Support.</w:t>
            </w:r>
          </w:p>
        </w:tc>
        <w:tc>
          <w:tcPr>
            <w:tcW w:w="845" w:type="dxa"/>
          </w:tcPr>
          <w:p w14:paraId="11AC6973" w14:textId="77777777" w:rsidR="00E5669A" w:rsidRPr="0061799A" w:rsidRDefault="00E5669A" w:rsidP="00E5669A">
            <w:pPr>
              <w:pStyle w:val="INKGeschiktheidseis"/>
              <w:rPr>
                <w:rFonts w:ascii="RijksoverheidSansHeading" w:hAnsi="RijksoverheidSansHeading"/>
              </w:rPr>
            </w:pPr>
          </w:p>
        </w:tc>
        <w:tc>
          <w:tcPr>
            <w:tcW w:w="5790" w:type="dxa"/>
          </w:tcPr>
          <w:p w14:paraId="5F692266" w14:textId="0539B39E" w:rsidR="00E5669A" w:rsidRPr="0061799A" w:rsidRDefault="00E5669A" w:rsidP="00E5669A">
            <w:pPr>
              <w:pStyle w:val="INKGeschiktheidseis"/>
              <w:rPr>
                <w:rFonts w:ascii="RijksoverheidSansHeading" w:hAnsi="RijksoverheidSansHeading"/>
              </w:rPr>
            </w:pPr>
          </w:p>
        </w:tc>
      </w:tr>
      <w:tr w:rsidR="002544B8" w:rsidRPr="0061799A" w14:paraId="1AE0FCAD" w14:textId="77777777" w:rsidTr="00803C87">
        <w:tc>
          <w:tcPr>
            <w:tcW w:w="649" w:type="dxa"/>
            <w:shd w:val="clear" w:color="auto" w:fill="F2F2F2" w:themeFill="background1" w:themeFillShade="F2"/>
          </w:tcPr>
          <w:p w14:paraId="2D343F56"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86E918C" w14:textId="2121BF7E" w:rsidR="002544B8" w:rsidRPr="0061799A" w:rsidRDefault="002544B8" w:rsidP="002544B8">
            <w:pPr>
              <w:pStyle w:val="Geenafstand"/>
              <w:spacing w:before="60" w:after="60" w:line="276" w:lineRule="auto"/>
              <w:contextualSpacing/>
              <w:rPr>
                <w:rFonts w:ascii="RijksoverheidSansHeading" w:hAnsi="RijksoverheidSansHeading"/>
                <w:sz w:val="18"/>
                <w:szCs w:val="18"/>
              </w:rPr>
            </w:pPr>
            <w:r w:rsidRPr="00C142F9">
              <w:rPr>
                <w:rFonts w:ascii="RijksoverheidSansHeading" w:hAnsi="RijksoverheidSansHeading"/>
                <w:sz w:val="18"/>
                <w:szCs w:val="18"/>
              </w:rPr>
              <w:t>Het ANPR-middel is platform onafhankelijk.</w:t>
            </w:r>
          </w:p>
        </w:tc>
        <w:tc>
          <w:tcPr>
            <w:tcW w:w="845" w:type="dxa"/>
          </w:tcPr>
          <w:p w14:paraId="54D27064"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c>
          <w:tcPr>
            <w:tcW w:w="5790" w:type="dxa"/>
          </w:tcPr>
          <w:p w14:paraId="282E7F93"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r>
      <w:tr w:rsidR="002544B8" w:rsidRPr="0061799A" w14:paraId="0E98E4BA" w14:textId="77777777" w:rsidTr="00803C87">
        <w:tc>
          <w:tcPr>
            <w:tcW w:w="649" w:type="dxa"/>
            <w:shd w:val="clear" w:color="auto" w:fill="F2F2F2" w:themeFill="background1" w:themeFillShade="F2"/>
          </w:tcPr>
          <w:p w14:paraId="444A3D42"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6F1CE098" w14:textId="4EBF6E12" w:rsidR="002544B8" w:rsidRPr="0061799A" w:rsidRDefault="00C142F9" w:rsidP="002544B8">
            <w:pPr>
              <w:pStyle w:val="Geenafstand"/>
              <w:spacing w:before="60" w:after="60" w:line="276" w:lineRule="auto"/>
              <w:contextualSpacing/>
              <w:rPr>
                <w:rFonts w:ascii="RijksoverheidSansHeading" w:hAnsi="RijksoverheidSansHeading"/>
                <w:sz w:val="18"/>
                <w:szCs w:val="18"/>
              </w:rPr>
            </w:pPr>
            <w:r w:rsidRPr="008F73C9">
              <w:rPr>
                <w:rFonts w:ascii="RijksoverheidSansHeading" w:hAnsi="RijksoverheidSansHeading"/>
                <w:sz w:val="18"/>
                <w:szCs w:val="18"/>
              </w:rPr>
              <w:t xml:space="preserve">Het ANPR-middel voldoet aan de gestelde voorwaarden zoals beschreven in </w:t>
            </w:r>
            <w:r w:rsidRPr="00016502">
              <w:rPr>
                <w:rFonts w:ascii="RijksoverheidSansHeading" w:hAnsi="RijksoverheidSansHeading"/>
                <w:color w:val="0070C0"/>
                <w:sz w:val="18"/>
                <w:szCs w:val="18"/>
              </w:rPr>
              <w:t>Bijlage 2 DBO Aansluitvoorwaarden</w:t>
            </w:r>
            <w:r w:rsidRPr="008F73C9">
              <w:rPr>
                <w:rFonts w:ascii="RijksoverheidSansHeading" w:hAnsi="RijksoverheidSansHeading"/>
                <w:sz w:val="18"/>
                <w:szCs w:val="18"/>
              </w:rPr>
              <w:t>.</w:t>
            </w:r>
          </w:p>
        </w:tc>
        <w:tc>
          <w:tcPr>
            <w:tcW w:w="845" w:type="dxa"/>
          </w:tcPr>
          <w:p w14:paraId="41E11C55"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c>
          <w:tcPr>
            <w:tcW w:w="5790" w:type="dxa"/>
          </w:tcPr>
          <w:p w14:paraId="7408BF1E"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r>
      <w:tr w:rsidR="002544B8" w:rsidRPr="0061799A" w14:paraId="61DC137B" w14:textId="77777777" w:rsidTr="00803C87">
        <w:tc>
          <w:tcPr>
            <w:tcW w:w="649" w:type="dxa"/>
            <w:shd w:val="clear" w:color="auto" w:fill="F2F2F2" w:themeFill="background1" w:themeFillShade="F2"/>
          </w:tcPr>
          <w:p w14:paraId="1A8B6CBE"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71D77F33" w14:textId="4DA9A3EC" w:rsidR="002544B8" w:rsidRPr="0061799A" w:rsidRDefault="00C142F9" w:rsidP="002544B8">
            <w:pPr>
              <w:pStyle w:val="Geenafstand"/>
              <w:spacing w:before="60" w:after="60" w:line="276" w:lineRule="auto"/>
              <w:contextualSpacing/>
              <w:rPr>
                <w:rFonts w:ascii="RijksoverheidSansHeading" w:hAnsi="RijksoverheidSansHeading"/>
                <w:sz w:val="18"/>
                <w:szCs w:val="18"/>
              </w:rPr>
            </w:pPr>
            <w:r w:rsidRPr="008F73C9">
              <w:rPr>
                <w:rFonts w:ascii="RijksoverheidSansHeading" w:hAnsi="RijksoverheidSansHeading"/>
                <w:sz w:val="18"/>
                <w:szCs w:val="18"/>
              </w:rPr>
              <w:t>Het ANPR-middel is niet type- en/of merkafhankelijk van een door de Belastingdienst ter beschikking gesteld Mobile Device.</w:t>
            </w:r>
          </w:p>
        </w:tc>
        <w:tc>
          <w:tcPr>
            <w:tcW w:w="845" w:type="dxa"/>
          </w:tcPr>
          <w:p w14:paraId="7337C0FC"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c>
          <w:tcPr>
            <w:tcW w:w="5790" w:type="dxa"/>
          </w:tcPr>
          <w:p w14:paraId="3CF36E52"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r>
      <w:tr w:rsidR="002544B8" w:rsidRPr="0061799A" w14:paraId="79EEC628" w14:textId="77777777" w:rsidTr="00803C87">
        <w:tc>
          <w:tcPr>
            <w:tcW w:w="649" w:type="dxa"/>
            <w:shd w:val="clear" w:color="auto" w:fill="F2F2F2" w:themeFill="background1" w:themeFillShade="F2"/>
          </w:tcPr>
          <w:p w14:paraId="4F3FB53E"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5A18F40C" w14:textId="56E39E85" w:rsidR="002544B8" w:rsidRPr="0061799A" w:rsidRDefault="00C142F9" w:rsidP="002544B8">
            <w:pPr>
              <w:pStyle w:val="Geenafstand"/>
              <w:spacing w:before="60" w:after="60" w:line="276" w:lineRule="auto"/>
              <w:contextualSpacing/>
              <w:rPr>
                <w:rFonts w:ascii="RijksoverheidSansHeading" w:hAnsi="RijksoverheidSansHeading"/>
                <w:sz w:val="18"/>
                <w:szCs w:val="18"/>
              </w:rPr>
            </w:pPr>
            <w:r w:rsidRPr="0061799A">
              <w:rPr>
                <w:rFonts w:ascii="RijksoverheidSansHeading" w:hAnsi="RijksoverheidSansHeading"/>
                <w:sz w:val="18"/>
                <w:szCs w:val="18"/>
              </w:rPr>
              <w:t>Het ANPR-middel beschikt over Optical Character Recognition Programmatuur (OCR).</w:t>
            </w:r>
          </w:p>
        </w:tc>
        <w:tc>
          <w:tcPr>
            <w:tcW w:w="845" w:type="dxa"/>
          </w:tcPr>
          <w:p w14:paraId="0A57591D"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c>
          <w:tcPr>
            <w:tcW w:w="5790" w:type="dxa"/>
          </w:tcPr>
          <w:p w14:paraId="54025E76"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r>
      <w:tr w:rsidR="002544B8" w:rsidRPr="0061799A" w14:paraId="349E7CBA" w14:textId="77777777" w:rsidTr="00803C87">
        <w:tc>
          <w:tcPr>
            <w:tcW w:w="649" w:type="dxa"/>
            <w:shd w:val="clear" w:color="auto" w:fill="F2F2F2" w:themeFill="background1" w:themeFillShade="F2"/>
          </w:tcPr>
          <w:p w14:paraId="52E451C4"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1C219E41" w14:textId="44BE4E86" w:rsidR="002544B8" w:rsidRPr="0061799A" w:rsidRDefault="00C142F9" w:rsidP="002544B8">
            <w:pPr>
              <w:pStyle w:val="Geenafstand"/>
              <w:spacing w:before="60" w:after="60" w:line="276" w:lineRule="auto"/>
              <w:contextualSpacing/>
              <w:rPr>
                <w:rFonts w:ascii="RijksoverheidSansHeading" w:hAnsi="RijksoverheidSansHeading"/>
                <w:sz w:val="18"/>
                <w:szCs w:val="18"/>
              </w:rPr>
            </w:pPr>
            <w:r w:rsidRPr="00C142F9">
              <w:rPr>
                <w:rFonts w:ascii="RijksoverheidSansHeading" w:hAnsi="RijksoverheidSansHeading"/>
                <w:sz w:val="18"/>
                <w:szCs w:val="18"/>
              </w:rPr>
              <w:t>De OCR Programmatuur herkent alle Europese kentekenstrings.</w:t>
            </w:r>
          </w:p>
        </w:tc>
        <w:tc>
          <w:tcPr>
            <w:tcW w:w="845" w:type="dxa"/>
          </w:tcPr>
          <w:p w14:paraId="50C0D31E"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c>
          <w:tcPr>
            <w:tcW w:w="5790" w:type="dxa"/>
          </w:tcPr>
          <w:p w14:paraId="107005E3"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r>
      <w:tr w:rsidR="002544B8" w:rsidRPr="0061799A" w14:paraId="1A77227F" w14:textId="5F599B3D" w:rsidTr="00E5669A">
        <w:tc>
          <w:tcPr>
            <w:tcW w:w="649" w:type="dxa"/>
            <w:shd w:val="clear" w:color="auto" w:fill="F2F2F2" w:themeFill="background1" w:themeFillShade="F2"/>
          </w:tcPr>
          <w:p w14:paraId="60DF1D25"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6A6E09B4" w14:textId="7FF81D57" w:rsidR="002544B8" w:rsidRPr="0061799A" w:rsidRDefault="00C142F9" w:rsidP="00C142F9">
            <w:pPr>
              <w:rPr>
                <w:rFonts w:cs="Arial"/>
                <w:color w:val="0070C0"/>
                <w:szCs w:val="18"/>
              </w:rPr>
            </w:pPr>
            <w:r w:rsidRPr="008C6246">
              <w:rPr>
                <w:szCs w:val="18"/>
              </w:rPr>
              <w:t xml:space="preserve">De OCR Programmatuur </w:t>
            </w:r>
            <w:r w:rsidRPr="00172789">
              <w:rPr>
                <w:szCs w:val="18"/>
              </w:rPr>
              <w:t>is altijd actueel</w:t>
            </w:r>
            <w:r w:rsidRPr="008C6246">
              <w:rPr>
                <w:szCs w:val="18"/>
              </w:rPr>
              <w:t>. In geval van wijzigingen in de kentekenreeks, zowel nationaal (NL) als internationaal (EU) (string), wordt de vernieuwde OCR Programmatuur in overleg bijgewerkt.</w:t>
            </w:r>
          </w:p>
        </w:tc>
        <w:tc>
          <w:tcPr>
            <w:tcW w:w="845" w:type="dxa"/>
          </w:tcPr>
          <w:p w14:paraId="6AC92B73" w14:textId="77777777"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c>
          <w:tcPr>
            <w:tcW w:w="5790" w:type="dxa"/>
          </w:tcPr>
          <w:p w14:paraId="0BA55A7D" w14:textId="1E562B55" w:rsidR="002544B8" w:rsidRPr="0061799A" w:rsidRDefault="002544B8" w:rsidP="002544B8">
            <w:pPr>
              <w:pStyle w:val="Geenafstand"/>
              <w:spacing w:before="60" w:after="60" w:line="276" w:lineRule="auto"/>
              <w:contextualSpacing/>
              <w:rPr>
                <w:rFonts w:ascii="RijksoverheidSansHeading" w:hAnsi="RijksoverheidSansHeading"/>
                <w:sz w:val="18"/>
                <w:szCs w:val="18"/>
              </w:rPr>
            </w:pPr>
          </w:p>
        </w:tc>
      </w:tr>
      <w:tr w:rsidR="002544B8" w:rsidRPr="0061799A" w14:paraId="65E6B888" w14:textId="618D3364" w:rsidTr="00E5669A">
        <w:tc>
          <w:tcPr>
            <w:tcW w:w="649" w:type="dxa"/>
            <w:shd w:val="clear" w:color="auto" w:fill="F2F2F2" w:themeFill="background1" w:themeFillShade="F2"/>
          </w:tcPr>
          <w:p w14:paraId="67732F63"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8EDCD38" w14:textId="3C01B106" w:rsidR="002544B8" w:rsidRPr="0061799A" w:rsidRDefault="00C142F9" w:rsidP="002544B8">
            <w:pPr>
              <w:rPr>
                <w:color w:val="0070C0"/>
                <w:szCs w:val="18"/>
              </w:rPr>
            </w:pPr>
            <w:r w:rsidRPr="0061799A">
              <w:rPr>
                <w:szCs w:val="18"/>
              </w:rPr>
              <w:t>Het ANPR-middel is zijn voorzien van een GPS functionaliteit, waarbij de Programmatuur GPS coördinaten naar juiste locatie van waarneming vertaalt.</w:t>
            </w:r>
          </w:p>
        </w:tc>
        <w:tc>
          <w:tcPr>
            <w:tcW w:w="845" w:type="dxa"/>
          </w:tcPr>
          <w:p w14:paraId="6311E765" w14:textId="77777777" w:rsidR="002544B8" w:rsidRPr="0061799A" w:rsidRDefault="002544B8" w:rsidP="002544B8">
            <w:pPr>
              <w:rPr>
                <w:szCs w:val="18"/>
              </w:rPr>
            </w:pPr>
          </w:p>
        </w:tc>
        <w:tc>
          <w:tcPr>
            <w:tcW w:w="5790" w:type="dxa"/>
          </w:tcPr>
          <w:p w14:paraId="00F97633" w14:textId="4294D73C" w:rsidR="002544B8" w:rsidRPr="0061799A" w:rsidRDefault="002544B8" w:rsidP="002544B8">
            <w:pPr>
              <w:rPr>
                <w:szCs w:val="18"/>
              </w:rPr>
            </w:pPr>
          </w:p>
        </w:tc>
      </w:tr>
      <w:tr w:rsidR="002544B8" w:rsidRPr="0061799A" w14:paraId="7DE62B2A" w14:textId="7D382118" w:rsidTr="00E5669A">
        <w:tc>
          <w:tcPr>
            <w:tcW w:w="649" w:type="dxa"/>
            <w:shd w:val="clear" w:color="auto" w:fill="F2F2F2" w:themeFill="background1" w:themeFillShade="F2"/>
          </w:tcPr>
          <w:p w14:paraId="5F42156B"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3769A798" w14:textId="77777777" w:rsidR="00C142F9" w:rsidRPr="00C142F9" w:rsidRDefault="00C142F9" w:rsidP="00C142F9">
            <w:pPr>
              <w:pStyle w:val="INKGeschiktheidseis"/>
              <w:rPr>
                <w:rFonts w:ascii="RijksoverheidSansHeading" w:hAnsi="RijksoverheidSansHeading"/>
                <w:color w:val="auto"/>
              </w:rPr>
            </w:pPr>
            <w:r w:rsidRPr="00C142F9">
              <w:rPr>
                <w:rFonts w:ascii="RijksoverheidSansHeading" w:hAnsi="RijksoverheidSansHeading"/>
                <w:color w:val="auto"/>
              </w:rPr>
              <w:t>Het ANPR-middel functioneert in de hieronder genoemde situaties:</w:t>
            </w:r>
          </w:p>
          <w:p w14:paraId="6B4F495C" w14:textId="77777777" w:rsidR="00C142F9" w:rsidRPr="00C142F9" w:rsidRDefault="00C142F9" w:rsidP="00C142F9">
            <w:pPr>
              <w:pStyle w:val="INKGeschiktheidseis"/>
              <w:numPr>
                <w:ilvl w:val="6"/>
                <w:numId w:val="38"/>
              </w:numPr>
              <w:ind w:left="450"/>
              <w:rPr>
                <w:rFonts w:ascii="RijksoverheidSansHeading" w:hAnsi="RijksoverheidSansHeading"/>
                <w:color w:val="auto"/>
              </w:rPr>
            </w:pPr>
            <w:r w:rsidRPr="00C142F9">
              <w:rPr>
                <w:rFonts w:ascii="RijksoverheidSansHeading" w:hAnsi="RijksoverheidSansHeading"/>
                <w:color w:val="auto"/>
              </w:rPr>
              <w:t>Autosnelweg inclusief vluchtstrook (minimaal 2 rijstroken, eenrichting, in Nederland, snelheden tot 200 km/h);</w:t>
            </w:r>
          </w:p>
          <w:p w14:paraId="5BBE31C7" w14:textId="77777777" w:rsidR="00C142F9" w:rsidRPr="00C142F9" w:rsidRDefault="00C142F9" w:rsidP="00C142F9">
            <w:pPr>
              <w:pStyle w:val="INKGeschiktheidseis"/>
              <w:numPr>
                <w:ilvl w:val="6"/>
                <w:numId w:val="38"/>
              </w:numPr>
              <w:ind w:left="450"/>
              <w:rPr>
                <w:rFonts w:ascii="RijksoverheidSansHeading" w:hAnsi="RijksoverheidSansHeading"/>
                <w:color w:val="auto"/>
              </w:rPr>
            </w:pPr>
            <w:r w:rsidRPr="00C142F9">
              <w:rPr>
                <w:rFonts w:ascii="RijksoverheidSansHeading" w:hAnsi="RijksoverheidSansHeading"/>
                <w:color w:val="auto"/>
              </w:rPr>
              <w:t>Auto(snel)wegen / provinciale wegen;</w:t>
            </w:r>
          </w:p>
          <w:p w14:paraId="2A8873BD" w14:textId="77777777" w:rsidR="00C142F9" w:rsidRPr="00C142F9" w:rsidRDefault="00C142F9" w:rsidP="00C142F9">
            <w:pPr>
              <w:pStyle w:val="INKGeschiktheidseis"/>
              <w:numPr>
                <w:ilvl w:val="6"/>
                <w:numId w:val="38"/>
              </w:numPr>
              <w:ind w:left="450"/>
              <w:rPr>
                <w:rFonts w:ascii="RijksoverheidSansHeading" w:hAnsi="RijksoverheidSansHeading"/>
                <w:color w:val="auto"/>
              </w:rPr>
            </w:pPr>
            <w:r w:rsidRPr="00C142F9">
              <w:rPr>
                <w:rFonts w:ascii="RijksoverheidSansHeading" w:hAnsi="RijksoverheidSansHeading"/>
                <w:color w:val="auto"/>
              </w:rPr>
              <w:t>Binnen de bebouwde kom;</w:t>
            </w:r>
          </w:p>
          <w:p w14:paraId="4FCCE856" w14:textId="77777777" w:rsidR="00C142F9" w:rsidRPr="00C142F9" w:rsidRDefault="00C142F9" w:rsidP="00C142F9">
            <w:pPr>
              <w:pStyle w:val="INKGeschiktheidseis"/>
              <w:numPr>
                <w:ilvl w:val="6"/>
                <w:numId w:val="38"/>
              </w:numPr>
              <w:ind w:left="450"/>
              <w:rPr>
                <w:rFonts w:ascii="RijksoverheidSansHeading" w:hAnsi="RijksoverheidSansHeading"/>
                <w:color w:val="auto"/>
              </w:rPr>
            </w:pPr>
            <w:r w:rsidRPr="00C142F9">
              <w:rPr>
                <w:rFonts w:ascii="RijksoverheidSansHeading" w:hAnsi="RijksoverheidSansHeading"/>
                <w:color w:val="auto"/>
              </w:rPr>
              <w:t>Geldt voor afrijdend en tegemoetkomend verkeer;</w:t>
            </w:r>
          </w:p>
          <w:p w14:paraId="02F9FA72" w14:textId="77777777" w:rsidR="00C142F9" w:rsidRPr="00C142F9" w:rsidRDefault="00C142F9" w:rsidP="00C142F9">
            <w:pPr>
              <w:pStyle w:val="INKGeschiktheidseis"/>
              <w:numPr>
                <w:ilvl w:val="6"/>
                <w:numId w:val="38"/>
              </w:numPr>
              <w:ind w:left="450"/>
              <w:rPr>
                <w:rFonts w:ascii="RijksoverheidSansHeading" w:hAnsi="RijksoverheidSansHeading"/>
                <w:color w:val="auto"/>
              </w:rPr>
            </w:pPr>
            <w:r w:rsidRPr="00C142F9">
              <w:rPr>
                <w:rFonts w:ascii="RijksoverheidSansHeading" w:hAnsi="RijksoverheidSansHeading"/>
                <w:color w:val="auto"/>
              </w:rPr>
              <w:t>Het overzicht beeld is zodanig dat bij normale daglichtomstandigheden het voertuig duidelijk (voldoende scherp, groot en resolutie) herkend kan worden;</w:t>
            </w:r>
          </w:p>
          <w:p w14:paraId="4B099AAA" w14:textId="77777777" w:rsidR="00C142F9" w:rsidRPr="00C142F9" w:rsidRDefault="00C142F9" w:rsidP="00C142F9">
            <w:pPr>
              <w:pStyle w:val="INKGeschiktheidseis"/>
              <w:numPr>
                <w:ilvl w:val="6"/>
                <w:numId w:val="38"/>
              </w:numPr>
              <w:ind w:left="450"/>
              <w:rPr>
                <w:rFonts w:ascii="RijksoverheidSansHeading" w:hAnsi="RijksoverheidSansHeading"/>
                <w:color w:val="auto"/>
              </w:rPr>
            </w:pPr>
            <w:r w:rsidRPr="00C142F9">
              <w:rPr>
                <w:rFonts w:ascii="RijksoverheidSansHeading" w:hAnsi="RijksoverheidSansHeading"/>
                <w:color w:val="auto"/>
              </w:rPr>
              <w:t>Het overzicht beeld wordt bij normale dag omstandigheden als kleurenfoto aangeleverd bij de overige daglichtomstandigheden is dit een zwartwit foto;</w:t>
            </w:r>
          </w:p>
          <w:p w14:paraId="4A7F4EE4" w14:textId="77777777" w:rsidR="00C142F9" w:rsidRPr="00C142F9" w:rsidRDefault="00C142F9" w:rsidP="00C142F9">
            <w:pPr>
              <w:pStyle w:val="INKGeschiktheidseis"/>
              <w:numPr>
                <w:ilvl w:val="6"/>
                <w:numId w:val="38"/>
              </w:numPr>
              <w:ind w:left="450"/>
              <w:rPr>
                <w:rFonts w:ascii="RijksoverheidSansHeading" w:hAnsi="RijksoverheidSansHeading"/>
                <w:color w:val="auto"/>
              </w:rPr>
            </w:pPr>
            <w:r w:rsidRPr="00C142F9">
              <w:rPr>
                <w:rFonts w:ascii="RijksoverheidSansHeading" w:hAnsi="RijksoverheidSansHeading"/>
                <w:color w:val="auto"/>
              </w:rPr>
              <w:t>Op het overzicht beeld wordt het kenteken van het voertuig leesbaar weergegeven;</w:t>
            </w:r>
          </w:p>
          <w:p w14:paraId="11025739" w14:textId="77777777" w:rsidR="00C142F9" w:rsidRPr="00C142F9" w:rsidRDefault="00C142F9" w:rsidP="00C142F9">
            <w:pPr>
              <w:pStyle w:val="INKGeschiktheidseis"/>
              <w:numPr>
                <w:ilvl w:val="6"/>
                <w:numId w:val="38"/>
              </w:numPr>
              <w:ind w:left="450"/>
              <w:rPr>
                <w:rFonts w:ascii="RijksoverheidSansHeading" w:hAnsi="RijksoverheidSansHeading"/>
                <w:color w:val="auto"/>
              </w:rPr>
            </w:pPr>
            <w:r w:rsidRPr="00C142F9">
              <w:rPr>
                <w:rFonts w:ascii="RijksoverheidSansHeading" w:hAnsi="RijksoverheidSansHeading"/>
                <w:color w:val="auto"/>
              </w:rPr>
              <w:t>De kentekenuitsnede is zodanig duidelijk en groot met een dusdanige resolutie dat het kenteken leesbaar is voor een menselijke waarneming.</w:t>
            </w:r>
          </w:p>
          <w:p w14:paraId="053C85D0" w14:textId="13CCB0D5" w:rsidR="002544B8" w:rsidRPr="0061799A" w:rsidRDefault="002544B8" w:rsidP="002544B8">
            <w:pPr>
              <w:rPr>
                <w:color w:val="0070C0"/>
                <w:szCs w:val="18"/>
              </w:rPr>
            </w:pPr>
          </w:p>
        </w:tc>
        <w:tc>
          <w:tcPr>
            <w:tcW w:w="845" w:type="dxa"/>
          </w:tcPr>
          <w:p w14:paraId="78695A40" w14:textId="77777777" w:rsidR="002544B8" w:rsidRPr="0061799A" w:rsidRDefault="002544B8" w:rsidP="002544B8">
            <w:pPr>
              <w:rPr>
                <w:szCs w:val="18"/>
              </w:rPr>
            </w:pPr>
          </w:p>
        </w:tc>
        <w:tc>
          <w:tcPr>
            <w:tcW w:w="5790" w:type="dxa"/>
          </w:tcPr>
          <w:p w14:paraId="6D5A9A1E" w14:textId="40E6FC49" w:rsidR="002544B8" w:rsidRPr="0061799A" w:rsidRDefault="002544B8" w:rsidP="002544B8">
            <w:pPr>
              <w:rPr>
                <w:szCs w:val="18"/>
              </w:rPr>
            </w:pPr>
          </w:p>
        </w:tc>
      </w:tr>
      <w:tr w:rsidR="002544B8" w:rsidRPr="0061799A" w14:paraId="4AE93C02" w14:textId="47D754C7" w:rsidTr="00E5669A">
        <w:tc>
          <w:tcPr>
            <w:tcW w:w="649" w:type="dxa"/>
            <w:shd w:val="clear" w:color="auto" w:fill="F2F2F2" w:themeFill="background1" w:themeFillShade="F2"/>
          </w:tcPr>
          <w:p w14:paraId="27BB9C27"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63623DC9" w14:textId="330222D2" w:rsidR="002544B8" w:rsidRPr="0061799A" w:rsidRDefault="00C142F9" w:rsidP="002544B8">
            <w:pPr>
              <w:rPr>
                <w:szCs w:val="18"/>
              </w:rPr>
            </w:pPr>
            <w:r w:rsidRPr="0061799A">
              <w:rPr>
                <w:szCs w:val="18"/>
              </w:rPr>
              <w:t xml:space="preserve">De camera van het ANPR-middel herkent kentekens in alle situaties zoals omschreven in Eis </w:t>
            </w:r>
            <w:r>
              <w:rPr>
                <w:szCs w:val="18"/>
              </w:rPr>
              <w:t>9</w:t>
            </w:r>
            <w:r w:rsidRPr="0061799A">
              <w:rPr>
                <w:szCs w:val="18"/>
              </w:rPr>
              <w:t>.</w:t>
            </w:r>
          </w:p>
        </w:tc>
        <w:tc>
          <w:tcPr>
            <w:tcW w:w="845" w:type="dxa"/>
          </w:tcPr>
          <w:p w14:paraId="463CC993" w14:textId="77777777" w:rsidR="002544B8" w:rsidRPr="0061799A" w:rsidRDefault="002544B8" w:rsidP="002544B8">
            <w:pPr>
              <w:rPr>
                <w:szCs w:val="18"/>
              </w:rPr>
            </w:pPr>
          </w:p>
        </w:tc>
        <w:tc>
          <w:tcPr>
            <w:tcW w:w="5790" w:type="dxa"/>
          </w:tcPr>
          <w:p w14:paraId="2ADC3514" w14:textId="7CB8525E" w:rsidR="002544B8" w:rsidRPr="0061799A" w:rsidRDefault="002544B8" w:rsidP="002544B8">
            <w:pPr>
              <w:rPr>
                <w:szCs w:val="18"/>
              </w:rPr>
            </w:pPr>
          </w:p>
        </w:tc>
      </w:tr>
      <w:tr w:rsidR="002544B8" w:rsidRPr="0061799A" w14:paraId="5B8BE7CE" w14:textId="5CED117D" w:rsidTr="00E5669A">
        <w:tc>
          <w:tcPr>
            <w:tcW w:w="649" w:type="dxa"/>
            <w:shd w:val="clear" w:color="auto" w:fill="F2F2F2" w:themeFill="background1" w:themeFillShade="F2"/>
          </w:tcPr>
          <w:p w14:paraId="268C1BD0" w14:textId="77777777" w:rsidR="002544B8" w:rsidRPr="0061799A" w:rsidRDefault="002544B8" w:rsidP="002544B8">
            <w:pPr>
              <w:pStyle w:val="Lijstalinea"/>
              <w:numPr>
                <w:ilvl w:val="0"/>
                <w:numId w:val="1"/>
              </w:numPr>
              <w:spacing w:before="60" w:after="60"/>
              <w:ind w:left="313"/>
              <w:rPr>
                <w:color w:val="0070C0"/>
              </w:rPr>
            </w:pPr>
            <w:bookmarkStart w:id="2" w:name="_Ref181014176"/>
          </w:p>
        </w:tc>
        <w:bookmarkEnd w:id="2"/>
        <w:tc>
          <w:tcPr>
            <w:tcW w:w="6745" w:type="dxa"/>
          </w:tcPr>
          <w:p w14:paraId="5FC7E535" w14:textId="77777777" w:rsidR="00C142F9" w:rsidRPr="00C142F9" w:rsidRDefault="00C142F9" w:rsidP="00C142F9">
            <w:pPr>
              <w:pStyle w:val="INKGeschiktheidseis"/>
              <w:ind w:left="18"/>
              <w:rPr>
                <w:rFonts w:ascii="RijksoverheidSansHeading" w:hAnsi="RijksoverheidSansHeading"/>
                <w:color w:val="auto"/>
              </w:rPr>
            </w:pPr>
            <w:r w:rsidRPr="00C142F9">
              <w:rPr>
                <w:rFonts w:ascii="RijksoverheidSansHeading" w:hAnsi="RijksoverheidSansHeading"/>
                <w:color w:val="auto"/>
              </w:rPr>
              <w:t xml:space="preserve">De kwaliteitseisen omtrent lichtomstandigheden zijn; </w:t>
            </w:r>
          </w:p>
          <w:p w14:paraId="6813D2D3" w14:textId="61DC135E" w:rsidR="002544B8" w:rsidRPr="0061799A" w:rsidRDefault="00C142F9" w:rsidP="00C142F9">
            <w:pPr>
              <w:pStyle w:val="INKGeschiktheidseis"/>
              <w:tabs>
                <w:tab w:val="left" w:pos="1170"/>
              </w:tabs>
              <w:ind w:left="18"/>
              <w:rPr>
                <w:rFonts w:ascii="RijksoverheidSansHeading" w:hAnsi="RijksoverheidSansHeading"/>
              </w:rPr>
            </w:pPr>
            <w:r w:rsidRPr="00C142F9">
              <w:rPr>
                <w:rFonts w:ascii="RijksoverheidSansHeading" w:hAnsi="RijksoverheidSansHeading"/>
                <w:color w:val="auto"/>
              </w:rPr>
              <w:t>Daglicht</w:t>
            </w:r>
            <w:r w:rsidRPr="00C142F9">
              <w:rPr>
                <w:rFonts w:ascii="RijksoverheidSansHeading" w:hAnsi="RijksoverheidSansHeading"/>
                <w:color w:val="auto"/>
              </w:rPr>
              <w:tab/>
              <w:t>(100 -130.000 lux);</w:t>
            </w:r>
            <w:r w:rsidRPr="00C142F9">
              <w:rPr>
                <w:rFonts w:ascii="RijksoverheidSansHeading" w:hAnsi="RijksoverheidSansHeading"/>
                <w:color w:val="auto"/>
              </w:rPr>
              <w:br/>
              <w:t>Schemer</w:t>
            </w:r>
            <w:r w:rsidRPr="00C142F9">
              <w:rPr>
                <w:rFonts w:ascii="RijksoverheidSansHeading" w:hAnsi="RijksoverheidSansHeading"/>
                <w:color w:val="auto"/>
              </w:rPr>
              <w:tab/>
              <w:t>(10 – 100 lux);</w:t>
            </w:r>
            <w:r w:rsidRPr="00C142F9">
              <w:rPr>
                <w:rFonts w:ascii="RijksoverheidSansHeading" w:hAnsi="RijksoverheidSansHeading"/>
                <w:color w:val="auto"/>
              </w:rPr>
              <w:br/>
              <w:t>Nacht</w:t>
            </w:r>
            <w:r w:rsidRPr="00C142F9">
              <w:rPr>
                <w:rFonts w:ascii="RijksoverheidSansHeading" w:hAnsi="RijksoverheidSansHeading"/>
                <w:color w:val="auto"/>
              </w:rPr>
              <w:tab/>
              <w:t>(0 – 10 Lux).</w:t>
            </w:r>
          </w:p>
        </w:tc>
        <w:tc>
          <w:tcPr>
            <w:tcW w:w="845" w:type="dxa"/>
          </w:tcPr>
          <w:p w14:paraId="1ECE46A6" w14:textId="77777777" w:rsidR="002544B8" w:rsidRPr="0061799A" w:rsidRDefault="002544B8" w:rsidP="002544B8">
            <w:pPr>
              <w:pStyle w:val="INKGeschiktheidseis"/>
              <w:rPr>
                <w:rFonts w:ascii="RijksoverheidSansHeading" w:hAnsi="RijksoverheidSansHeading"/>
              </w:rPr>
            </w:pPr>
          </w:p>
        </w:tc>
        <w:tc>
          <w:tcPr>
            <w:tcW w:w="5790" w:type="dxa"/>
          </w:tcPr>
          <w:p w14:paraId="0DC4BE5B" w14:textId="250DD5C2" w:rsidR="002544B8" w:rsidRPr="0061799A" w:rsidRDefault="002544B8" w:rsidP="002544B8">
            <w:pPr>
              <w:pStyle w:val="INKGeschiktheidseis"/>
              <w:rPr>
                <w:rFonts w:ascii="RijksoverheidSansHeading" w:hAnsi="RijksoverheidSansHeading"/>
              </w:rPr>
            </w:pPr>
          </w:p>
        </w:tc>
      </w:tr>
      <w:tr w:rsidR="002544B8" w:rsidRPr="0061799A" w14:paraId="472B72E0" w14:textId="4FC769A5" w:rsidTr="00E5669A">
        <w:tc>
          <w:tcPr>
            <w:tcW w:w="649" w:type="dxa"/>
            <w:shd w:val="clear" w:color="auto" w:fill="F2F2F2" w:themeFill="background1" w:themeFillShade="F2"/>
          </w:tcPr>
          <w:p w14:paraId="70287D09"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39158405" w14:textId="77777777" w:rsidR="00C142F9" w:rsidRPr="00172789" w:rsidRDefault="00C142F9" w:rsidP="00C142F9">
            <w:pPr>
              <w:pStyle w:val="INKGeschiktheidseis"/>
              <w:ind w:left="18"/>
              <w:rPr>
                <w:rFonts w:ascii="RijksoverheidSansHeading" w:hAnsi="RijksoverheidSansHeading"/>
                <w:color w:val="auto"/>
              </w:rPr>
            </w:pPr>
            <w:r w:rsidRPr="00172789">
              <w:rPr>
                <w:rFonts w:ascii="RijksoverheidSansHeading" w:hAnsi="RijksoverheidSansHeading"/>
                <w:color w:val="auto"/>
              </w:rPr>
              <w:t>De camera van het ANPR-middel herkent (met een hoge herkenningssnelheid) kentekens bij een snelheid van:</w:t>
            </w:r>
            <w:r w:rsidRPr="00172789">
              <w:rPr>
                <w:rFonts w:ascii="RijksoverheidSansHeading" w:hAnsi="RijksoverheidSansHeading"/>
                <w:color w:val="auto"/>
              </w:rPr>
              <w:br/>
              <w:t>Minder dan 160 km/u een correcte herkenning van minimaal 98% en</w:t>
            </w:r>
            <w:r w:rsidRPr="00172789">
              <w:rPr>
                <w:rFonts w:ascii="RijksoverheidSansHeading" w:hAnsi="RijksoverheidSansHeading"/>
                <w:color w:val="auto"/>
              </w:rPr>
              <w:br/>
              <w:t>Hoger dan 160 km/u een correcte herkenning van minimaal 95% bij</w:t>
            </w:r>
          </w:p>
          <w:p w14:paraId="5C51BF79" w14:textId="0976851E" w:rsidR="002544B8" w:rsidRPr="0061799A" w:rsidRDefault="00C142F9" w:rsidP="00C142F9">
            <w:pPr>
              <w:rPr>
                <w:szCs w:val="18"/>
              </w:rPr>
            </w:pPr>
            <w:r w:rsidRPr="00172789">
              <w:t>1.</w:t>
            </w:r>
            <w:r w:rsidRPr="00172789">
              <w:tab/>
              <w:t>Normale: overdag met daglicht of nacht.</w:t>
            </w:r>
            <w:r w:rsidRPr="00172789">
              <w:br/>
              <w:t>2.</w:t>
            </w:r>
            <w:r w:rsidRPr="00172789">
              <w:tab/>
              <w:t>Slechte: miezerig, regen, wind of sneeuw.</w:t>
            </w:r>
          </w:p>
        </w:tc>
        <w:tc>
          <w:tcPr>
            <w:tcW w:w="845" w:type="dxa"/>
          </w:tcPr>
          <w:p w14:paraId="42D83E34" w14:textId="77777777" w:rsidR="002544B8" w:rsidRPr="0061799A" w:rsidRDefault="002544B8" w:rsidP="002544B8">
            <w:pPr>
              <w:rPr>
                <w:szCs w:val="18"/>
              </w:rPr>
            </w:pPr>
          </w:p>
        </w:tc>
        <w:tc>
          <w:tcPr>
            <w:tcW w:w="5790" w:type="dxa"/>
          </w:tcPr>
          <w:p w14:paraId="302CCED0" w14:textId="6A79199B" w:rsidR="002544B8" w:rsidRPr="0061799A" w:rsidRDefault="002544B8" w:rsidP="002544B8">
            <w:pPr>
              <w:rPr>
                <w:szCs w:val="18"/>
              </w:rPr>
            </w:pPr>
          </w:p>
        </w:tc>
      </w:tr>
      <w:tr w:rsidR="002544B8" w:rsidRPr="0061799A" w14:paraId="1FD692CB" w14:textId="4206BC4E" w:rsidTr="00E5669A">
        <w:tc>
          <w:tcPr>
            <w:tcW w:w="649" w:type="dxa"/>
            <w:shd w:val="clear" w:color="auto" w:fill="F2F2F2" w:themeFill="background1" w:themeFillShade="F2"/>
          </w:tcPr>
          <w:p w14:paraId="421D6BED" w14:textId="77777777" w:rsidR="002544B8" w:rsidRPr="0061799A" w:rsidRDefault="002544B8" w:rsidP="002544B8">
            <w:pPr>
              <w:pStyle w:val="Lijstalinea"/>
              <w:numPr>
                <w:ilvl w:val="0"/>
                <w:numId w:val="1"/>
              </w:numPr>
              <w:spacing w:before="60" w:after="60"/>
              <w:ind w:left="313"/>
              <w:rPr>
                <w:color w:val="0070C0"/>
              </w:rPr>
            </w:pPr>
            <w:bookmarkStart w:id="3" w:name="_Ref188950823"/>
          </w:p>
        </w:tc>
        <w:bookmarkEnd w:id="3"/>
        <w:tc>
          <w:tcPr>
            <w:tcW w:w="6745" w:type="dxa"/>
          </w:tcPr>
          <w:p w14:paraId="7DC23E22" w14:textId="57C9A12B" w:rsidR="002544B8" w:rsidRPr="0061799A" w:rsidRDefault="00C142F9" w:rsidP="00C142F9">
            <w:pPr>
              <w:rPr>
                <w:szCs w:val="18"/>
              </w:rPr>
            </w:pPr>
            <w:r w:rsidRPr="00C142F9">
              <w:t>De passage registraties worden vastgelegd conform de Nederlandse tijdsaanduiding (GMT+1 tijdens wintertijd en GMT+2 tijdens zomertijd).</w:t>
            </w:r>
          </w:p>
        </w:tc>
        <w:tc>
          <w:tcPr>
            <w:tcW w:w="845" w:type="dxa"/>
          </w:tcPr>
          <w:p w14:paraId="649224FC" w14:textId="77777777" w:rsidR="002544B8" w:rsidRPr="0061799A" w:rsidRDefault="002544B8" w:rsidP="002544B8">
            <w:pPr>
              <w:pStyle w:val="INKGeschiktheidseis"/>
              <w:ind w:left="18"/>
              <w:rPr>
                <w:rFonts w:ascii="RijksoverheidSansHeading" w:hAnsi="RijksoverheidSansHeading"/>
              </w:rPr>
            </w:pPr>
          </w:p>
        </w:tc>
        <w:tc>
          <w:tcPr>
            <w:tcW w:w="5790" w:type="dxa"/>
          </w:tcPr>
          <w:p w14:paraId="1772E5C3" w14:textId="7CD72422" w:rsidR="002544B8" w:rsidRPr="0061799A" w:rsidRDefault="002544B8" w:rsidP="002544B8">
            <w:pPr>
              <w:pStyle w:val="INKGeschiktheidseis"/>
              <w:ind w:left="18"/>
              <w:rPr>
                <w:rFonts w:ascii="RijksoverheidSansHeading" w:hAnsi="RijksoverheidSansHeading"/>
              </w:rPr>
            </w:pPr>
          </w:p>
        </w:tc>
      </w:tr>
      <w:tr w:rsidR="002544B8" w:rsidRPr="0061799A" w14:paraId="6C8BACE4" w14:textId="2DE5331F" w:rsidTr="00E5669A">
        <w:tc>
          <w:tcPr>
            <w:tcW w:w="649" w:type="dxa"/>
            <w:shd w:val="clear" w:color="auto" w:fill="F2F2F2" w:themeFill="background1" w:themeFillShade="F2"/>
          </w:tcPr>
          <w:p w14:paraId="4F06E852"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570B6E1A" w14:textId="5C63BE36" w:rsidR="002544B8" w:rsidRPr="0061799A" w:rsidRDefault="00C142F9" w:rsidP="002544B8">
            <w:pPr>
              <w:rPr>
                <w:szCs w:val="18"/>
              </w:rPr>
            </w:pPr>
            <w:r w:rsidRPr="00C142F9">
              <w:rPr>
                <w:szCs w:val="18"/>
              </w:rPr>
              <w:t xml:space="preserve">In aanvulling op </w:t>
            </w:r>
            <w:r w:rsidR="00823CF4">
              <w:rPr>
                <w:szCs w:val="18"/>
              </w:rPr>
              <w:fldChar w:fldCharType="begin"/>
            </w:r>
            <w:r w:rsidR="00823CF4">
              <w:rPr>
                <w:szCs w:val="18"/>
              </w:rPr>
              <w:instrText xml:space="preserve"> REF _Ref188950823 \r \h </w:instrText>
            </w:r>
            <w:r w:rsidR="00823CF4">
              <w:rPr>
                <w:szCs w:val="18"/>
              </w:rPr>
            </w:r>
            <w:r w:rsidR="00823CF4">
              <w:rPr>
                <w:szCs w:val="18"/>
              </w:rPr>
              <w:fldChar w:fldCharType="separate"/>
            </w:r>
            <w:r w:rsidR="00423136">
              <w:rPr>
                <w:szCs w:val="18"/>
              </w:rPr>
              <w:t>Eis 13</w:t>
            </w:r>
            <w:r w:rsidR="00823CF4">
              <w:rPr>
                <w:szCs w:val="18"/>
              </w:rPr>
              <w:fldChar w:fldCharType="end"/>
            </w:r>
            <w:r w:rsidRPr="00C142F9">
              <w:rPr>
                <w:szCs w:val="18"/>
              </w:rPr>
              <w:t xml:space="preserve"> geldt dat de afwijking tussen de passagetijd en de tijd die in de passageregistratietijd wordt meegegeven niet meer af dan 30 sec afwijkt ten opzichte van de werkelijke tijd  (satelliet).</w:t>
            </w:r>
          </w:p>
        </w:tc>
        <w:tc>
          <w:tcPr>
            <w:tcW w:w="845" w:type="dxa"/>
          </w:tcPr>
          <w:p w14:paraId="39AE5727" w14:textId="77777777" w:rsidR="002544B8" w:rsidRPr="0061799A" w:rsidRDefault="002544B8" w:rsidP="002544B8">
            <w:pPr>
              <w:rPr>
                <w:szCs w:val="18"/>
              </w:rPr>
            </w:pPr>
          </w:p>
        </w:tc>
        <w:tc>
          <w:tcPr>
            <w:tcW w:w="5790" w:type="dxa"/>
          </w:tcPr>
          <w:p w14:paraId="4CE6F877" w14:textId="55A1C278" w:rsidR="002544B8" w:rsidRPr="0061799A" w:rsidRDefault="002544B8" w:rsidP="002544B8">
            <w:pPr>
              <w:rPr>
                <w:szCs w:val="18"/>
              </w:rPr>
            </w:pPr>
          </w:p>
        </w:tc>
      </w:tr>
      <w:tr w:rsidR="002544B8" w:rsidRPr="0061799A" w14:paraId="4524D10D" w14:textId="77777777" w:rsidTr="00803C87">
        <w:tc>
          <w:tcPr>
            <w:tcW w:w="649" w:type="dxa"/>
            <w:shd w:val="clear" w:color="auto" w:fill="F2F2F2" w:themeFill="background1" w:themeFillShade="F2"/>
          </w:tcPr>
          <w:p w14:paraId="1B0C2C77" w14:textId="77777777" w:rsidR="002544B8" w:rsidRPr="0061799A" w:rsidRDefault="002544B8" w:rsidP="002544B8">
            <w:pPr>
              <w:pStyle w:val="Lijstalinea"/>
              <w:numPr>
                <w:ilvl w:val="0"/>
                <w:numId w:val="1"/>
              </w:numPr>
              <w:spacing w:before="60" w:after="60"/>
              <w:ind w:left="313"/>
              <w:rPr>
                <w:color w:val="0070C0"/>
              </w:rPr>
            </w:pPr>
            <w:bookmarkStart w:id="4" w:name="_Ref186703949"/>
          </w:p>
        </w:tc>
        <w:bookmarkEnd w:id="4"/>
        <w:tc>
          <w:tcPr>
            <w:tcW w:w="6745" w:type="dxa"/>
          </w:tcPr>
          <w:p w14:paraId="3D1292B8" w14:textId="60B9A2C9" w:rsidR="002544B8" w:rsidRPr="0061799A" w:rsidRDefault="00C142F9" w:rsidP="00C142F9">
            <w:r w:rsidRPr="00C142F9">
              <w:t>De lens van de camera van het ANPR-middel herkent, tussen de 5 en minimaal 18 meter, kentekens op minimaal 2 rijstroken.</w:t>
            </w:r>
          </w:p>
        </w:tc>
        <w:tc>
          <w:tcPr>
            <w:tcW w:w="845" w:type="dxa"/>
          </w:tcPr>
          <w:p w14:paraId="0C936D3F" w14:textId="77777777" w:rsidR="002544B8" w:rsidRPr="0061799A" w:rsidRDefault="002544B8" w:rsidP="002544B8">
            <w:pPr>
              <w:rPr>
                <w:szCs w:val="18"/>
              </w:rPr>
            </w:pPr>
          </w:p>
        </w:tc>
        <w:tc>
          <w:tcPr>
            <w:tcW w:w="5790" w:type="dxa"/>
          </w:tcPr>
          <w:p w14:paraId="0ED2B98B" w14:textId="77777777" w:rsidR="002544B8" w:rsidRPr="0061799A" w:rsidRDefault="002544B8" w:rsidP="002544B8">
            <w:pPr>
              <w:rPr>
                <w:szCs w:val="18"/>
              </w:rPr>
            </w:pPr>
          </w:p>
        </w:tc>
      </w:tr>
      <w:tr w:rsidR="002544B8" w:rsidRPr="0061799A" w14:paraId="5071CE73" w14:textId="77777777" w:rsidTr="00803C87">
        <w:tc>
          <w:tcPr>
            <w:tcW w:w="649" w:type="dxa"/>
            <w:shd w:val="clear" w:color="auto" w:fill="F2F2F2" w:themeFill="background1" w:themeFillShade="F2"/>
          </w:tcPr>
          <w:p w14:paraId="3074CB79"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BAE9C14" w14:textId="13A36071" w:rsidR="002544B8" w:rsidRPr="0061799A" w:rsidRDefault="00C142F9" w:rsidP="002544B8">
            <w:pPr>
              <w:rPr>
                <w:szCs w:val="18"/>
              </w:rPr>
            </w:pPr>
            <w:r w:rsidRPr="0061799A">
              <w:rPr>
                <w:szCs w:val="18"/>
              </w:rPr>
              <w:t>Het kenteken is vanaf het scherm van het Mobile Device van het ANPR-middel duidelijk leesbaar.</w:t>
            </w:r>
          </w:p>
        </w:tc>
        <w:tc>
          <w:tcPr>
            <w:tcW w:w="845" w:type="dxa"/>
          </w:tcPr>
          <w:p w14:paraId="44A66ACE" w14:textId="77777777" w:rsidR="002544B8" w:rsidRPr="0061799A" w:rsidRDefault="002544B8" w:rsidP="002544B8">
            <w:pPr>
              <w:rPr>
                <w:szCs w:val="18"/>
              </w:rPr>
            </w:pPr>
          </w:p>
        </w:tc>
        <w:tc>
          <w:tcPr>
            <w:tcW w:w="5790" w:type="dxa"/>
          </w:tcPr>
          <w:p w14:paraId="3F5C3BE0" w14:textId="77777777" w:rsidR="002544B8" w:rsidRPr="0061799A" w:rsidRDefault="002544B8" w:rsidP="002544B8">
            <w:pPr>
              <w:rPr>
                <w:szCs w:val="18"/>
              </w:rPr>
            </w:pPr>
          </w:p>
        </w:tc>
      </w:tr>
      <w:tr w:rsidR="002544B8" w:rsidRPr="0061799A" w14:paraId="54AE559C" w14:textId="77777777" w:rsidTr="00803C87">
        <w:tc>
          <w:tcPr>
            <w:tcW w:w="649" w:type="dxa"/>
            <w:shd w:val="clear" w:color="auto" w:fill="F2F2F2" w:themeFill="background1" w:themeFillShade="F2"/>
          </w:tcPr>
          <w:p w14:paraId="3909F5F5" w14:textId="77777777" w:rsidR="002544B8" w:rsidRPr="0061799A" w:rsidRDefault="002544B8" w:rsidP="002544B8">
            <w:pPr>
              <w:pStyle w:val="Lijstalinea"/>
              <w:numPr>
                <w:ilvl w:val="0"/>
                <w:numId w:val="1"/>
              </w:numPr>
              <w:spacing w:before="60" w:after="60"/>
              <w:ind w:left="313"/>
              <w:rPr>
                <w:color w:val="0070C0"/>
              </w:rPr>
            </w:pPr>
            <w:bookmarkStart w:id="5" w:name="_Ref188950850"/>
          </w:p>
        </w:tc>
        <w:bookmarkEnd w:id="5"/>
        <w:tc>
          <w:tcPr>
            <w:tcW w:w="6745" w:type="dxa"/>
          </w:tcPr>
          <w:p w14:paraId="4E2D8C39" w14:textId="07414CE2" w:rsidR="002544B8" w:rsidRPr="0061799A" w:rsidRDefault="00C142F9" w:rsidP="002544B8">
            <w:pPr>
              <w:rPr>
                <w:szCs w:val="18"/>
              </w:rPr>
            </w:pPr>
            <w:r w:rsidRPr="0061799A">
              <w:rPr>
                <w:szCs w:val="18"/>
              </w:rPr>
              <w:t>De camera van het ANPR-middel voldoet aan de norm IP67.</w:t>
            </w:r>
          </w:p>
        </w:tc>
        <w:tc>
          <w:tcPr>
            <w:tcW w:w="845" w:type="dxa"/>
          </w:tcPr>
          <w:p w14:paraId="446946D7" w14:textId="77777777" w:rsidR="002544B8" w:rsidRPr="0061799A" w:rsidRDefault="002544B8" w:rsidP="002544B8">
            <w:pPr>
              <w:rPr>
                <w:szCs w:val="18"/>
              </w:rPr>
            </w:pPr>
          </w:p>
        </w:tc>
        <w:tc>
          <w:tcPr>
            <w:tcW w:w="5790" w:type="dxa"/>
          </w:tcPr>
          <w:p w14:paraId="15CF81AC" w14:textId="77777777" w:rsidR="002544B8" w:rsidRPr="0061799A" w:rsidRDefault="002544B8" w:rsidP="002544B8">
            <w:pPr>
              <w:rPr>
                <w:szCs w:val="18"/>
              </w:rPr>
            </w:pPr>
          </w:p>
        </w:tc>
      </w:tr>
      <w:tr w:rsidR="002544B8" w:rsidRPr="0061799A" w14:paraId="0E4DC07A" w14:textId="53D6BCA7" w:rsidTr="00E5669A">
        <w:tc>
          <w:tcPr>
            <w:tcW w:w="649" w:type="dxa"/>
            <w:shd w:val="clear" w:color="auto" w:fill="F2F2F2" w:themeFill="background1" w:themeFillShade="F2"/>
          </w:tcPr>
          <w:p w14:paraId="00567710"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102248C1" w14:textId="7ED960DE" w:rsidR="002544B8" w:rsidRPr="0061799A" w:rsidRDefault="00C142F9" w:rsidP="002544B8">
            <w:pPr>
              <w:rPr>
                <w:szCs w:val="18"/>
              </w:rPr>
            </w:pPr>
            <w:r w:rsidRPr="00F017F9">
              <w:rPr>
                <w:szCs w:val="18"/>
              </w:rPr>
              <w:t>De behuizing van de camera (inclusief lenzen) van het ANPR-middel is waterdicht en vuil werend (zie</w:t>
            </w:r>
            <w:r>
              <w:rPr>
                <w:szCs w:val="18"/>
              </w:rPr>
              <w:t xml:space="preserve"> </w:t>
            </w:r>
            <w:r w:rsidR="00823CF4">
              <w:rPr>
                <w:szCs w:val="18"/>
              </w:rPr>
              <w:fldChar w:fldCharType="begin"/>
            </w:r>
            <w:r w:rsidR="00823CF4">
              <w:rPr>
                <w:szCs w:val="18"/>
              </w:rPr>
              <w:instrText xml:space="preserve"> REF _Ref188950850 \r \h </w:instrText>
            </w:r>
            <w:r w:rsidR="00823CF4">
              <w:rPr>
                <w:szCs w:val="18"/>
              </w:rPr>
            </w:r>
            <w:r w:rsidR="00823CF4">
              <w:rPr>
                <w:szCs w:val="18"/>
              </w:rPr>
              <w:fldChar w:fldCharType="separate"/>
            </w:r>
            <w:r w:rsidR="00423136">
              <w:rPr>
                <w:szCs w:val="18"/>
              </w:rPr>
              <w:t>Eis 17</w:t>
            </w:r>
            <w:r w:rsidR="00823CF4">
              <w:rPr>
                <w:szCs w:val="18"/>
              </w:rPr>
              <w:fldChar w:fldCharType="end"/>
            </w:r>
            <w:r w:rsidRPr="00F017F9">
              <w:rPr>
                <w:szCs w:val="18"/>
              </w:rPr>
              <w:t>) waardoor corrosie en condensvorming niet kan optreden.</w:t>
            </w:r>
          </w:p>
        </w:tc>
        <w:tc>
          <w:tcPr>
            <w:tcW w:w="845" w:type="dxa"/>
          </w:tcPr>
          <w:p w14:paraId="1D7B78C4" w14:textId="77777777" w:rsidR="002544B8" w:rsidRPr="0061799A" w:rsidRDefault="002544B8" w:rsidP="002544B8">
            <w:pPr>
              <w:rPr>
                <w:szCs w:val="18"/>
              </w:rPr>
            </w:pPr>
          </w:p>
        </w:tc>
        <w:tc>
          <w:tcPr>
            <w:tcW w:w="5790" w:type="dxa"/>
          </w:tcPr>
          <w:p w14:paraId="7010412F" w14:textId="705239AC" w:rsidR="002544B8" w:rsidRPr="0061799A" w:rsidRDefault="002544B8" w:rsidP="002544B8">
            <w:pPr>
              <w:rPr>
                <w:szCs w:val="18"/>
              </w:rPr>
            </w:pPr>
          </w:p>
        </w:tc>
      </w:tr>
      <w:tr w:rsidR="002544B8" w:rsidRPr="0061799A" w14:paraId="2E2D9709" w14:textId="3AA1A535" w:rsidTr="00E5669A">
        <w:tc>
          <w:tcPr>
            <w:tcW w:w="649" w:type="dxa"/>
            <w:shd w:val="clear" w:color="auto" w:fill="F2F2F2" w:themeFill="background1" w:themeFillShade="F2"/>
          </w:tcPr>
          <w:p w14:paraId="570126D7" w14:textId="77777777" w:rsidR="002544B8" w:rsidRPr="0061799A" w:rsidRDefault="002544B8" w:rsidP="002544B8">
            <w:pPr>
              <w:pStyle w:val="Lijstalinea"/>
              <w:numPr>
                <w:ilvl w:val="0"/>
                <w:numId w:val="1"/>
              </w:numPr>
              <w:spacing w:before="60" w:after="60"/>
              <w:ind w:left="313"/>
              <w:rPr>
                <w:color w:val="0070C0"/>
              </w:rPr>
            </w:pPr>
            <w:bookmarkStart w:id="6" w:name="_Ref186703961"/>
          </w:p>
        </w:tc>
        <w:bookmarkEnd w:id="6"/>
        <w:tc>
          <w:tcPr>
            <w:tcW w:w="6745" w:type="dxa"/>
          </w:tcPr>
          <w:p w14:paraId="623BE0D8" w14:textId="6956FD08" w:rsidR="002544B8" w:rsidRPr="0061799A" w:rsidRDefault="00C142F9" w:rsidP="002544B8">
            <w:pPr>
              <w:rPr>
                <w:szCs w:val="18"/>
              </w:rPr>
            </w:pPr>
            <w:r w:rsidRPr="00172789">
              <w:rPr>
                <w:szCs w:val="18"/>
              </w:rPr>
              <w:t xml:space="preserve">Als bij een voertuigpassage meerdere foto’s zijn vastgelegd, dan wordt die foto op het scherm getoond die </w:t>
            </w:r>
            <w:r>
              <w:rPr>
                <w:szCs w:val="18"/>
              </w:rPr>
              <w:t>de</w:t>
            </w:r>
            <w:r w:rsidRPr="00172789">
              <w:rPr>
                <w:szCs w:val="18"/>
              </w:rPr>
              <w:t xml:space="preserve"> hoogste kwaliteit heeft.</w:t>
            </w:r>
          </w:p>
        </w:tc>
        <w:tc>
          <w:tcPr>
            <w:tcW w:w="845" w:type="dxa"/>
          </w:tcPr>
          <w:p w14:paraId="11AF7854" w14:textId="77777777" w:rsidR="002544B8" w:rsidRPr="0061799A" w:rsidRDefault="002544B8" w:rsidP="002544B8">
            <w:pPr>
              <w:rPr>
                <w:szCs w:val="18"/>
              </w:rPr>
            </w:pPr>
          </w:p>
        </w:tc>
        <w:tc>
          <w:tcPr>
            <w:tcW w:w="5790" w:type="dxa"/>
          </w:tcPr>
          <w:p w14:paraId="664BA2EA" w14:textId="24D4C5A8" w:rsidR="002544B8" w:rsidRPr="0061799A" w:rsidRDefault="002544B8" w:rsidP="002544B8">
            <w:pPr>
              <w:rPr>
                <w:szCs w:val="18"/>
              </w:rPr>
            </w:pPr>
          </w:p>
        </w:tc>
      </w:tr>
      <w:tr w:rsidR="002544B8" w:rsidRPr="0061799A" w14:paraId="5F5388BB" w14:textId="7EB5E1D7" w:rsidTr="00E5669A">
        <w:tc>
          <w:tcPr>
            <w:tcW w:w="649" w:type="dxa"/>
            <w:shd w:val="clear" w:color="auto" w:fill="F2F2F2" w:themeFill="background1" w:themeFillShade="F2"/>
          </w:tcPr>
          <w:p w14:paraId="611A99B2" w14:textId="77777777" w:rsidR="002544B8" w:rsidRPr="0061799A" w:rsidRDefault="002544B8" w:rsidP="002544B8">
            <w:pPr>
              <w:pStyle w:val="Lijstalinea"/>
              <w:numPr>
                <w:ilvl w:val="0"/>
                <w:numId w:val="1"/>
              </w:numPr>
              <w:spacing w:before="60" w:after="60"/>
              <w:ind w:left="313"/>
              <w:rPr>
                <w:color w:val="0070C0"/>
              </w:rPr>
            </w:pPr>
            <w:bookmarkStart w:id="7" w:name="_Ref181014224"/>
          </w:p>
        </w:tc>
        <w:bookmarkEnd w:id="7"/>
        <w:tc>
          <w:tcPr>
            <w:tcW w:w="6745" w:type="dxa"/>
          </w:tcPr>
          <w:p w14:paraId="548722EC" w14:textId="23878006" w:rsidR="002544B8" w:rsidRPr="0061799A" w:rsidRDefault="00C142F9" w:rsidP="002544B8">
            <w:pPr>
              <w:rPr>
                <w:szCs w:val="18"/>
              </w:rPr>
            </w:pPr>
            <w:r w:rsidRPr="0061799A">
              <w:rPr>
                <w:szCs w:val="18"/>
              </w:rPr>
              <w:t>Het aangeboden ANPR-middel start na een stroomonderbreking automatisch op en blijft correct functioneren, waarbij informatie die voorafgaande aan de stroomonderbreking is verzameld niet verloren gaat.</w:t>
            </w:r>
          </w:p>
        </w:tc>
        <w:tc>
          <w:tcPr>
            <w:tcW w:w="845" w:type="dxa"/>
          </w:tcPr>
          <w:p w14:paraId="2C6749FF" w14:textId="77777777" w:rsidR="002544B8" w:rsidRPr="0061799A" w:rsidRDefault="002544B8" w:rsidP="002544B8">
            <w:pPr>
              <w:rPr>
                <w:szCs w:val="18"/>
              </w:rPr>
            </w:pPr>
          </w:p>
        </w:tc>
        <w:tc>
          <w:tcPr>
            <w:tcW w:w="5790" w:type="dxa"/>
          </w:tcPr>
          <w:p w14:paraId="22A5F875" w14:textId="13A7EE22" w:rsidR="002544B8" w:rsidRPr="0061799A" w:rsidRDefault="002544B8" w:rsidP="002544B8">
            <w:pPr>
              <w:rPr>
                <w:szCs w:val="18"/>
              </w:rPr>
            </w:pPr>
          </w:p>
        </w:tc>
      </w:tr>
      <w:tr w:rsidR="002544B8" w:rsidRPr="0061799A" w14:paraId="610184C0" w14:textId="77777777" w:rsidTr="00803C87">
        <w:tc>
          <w:tcPr>
            <w:tcW w:w="649" w:type="dxa"/>
            <w:shd w:val="clear" w:color="auto" w:fill="F2F2F2" w:themeFill="background1" w:themeFillShade="F2"/>
          </w:tcPr>
          <w:p w14:paraId="2D6906DC"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3138F4BF" w14:textId="2C6A576D" w:rsidR="002544B8" w:rsidRPr="0061799A" w:rsidRDefault="00C142F9" w:rsidP="002544B8">
            <w:pPr>
              <w:rPr>
                <w:szCs w:val="18"/>
              </w:rPr>
            </w:pPr>
            <w:r w:rsidRPr="00F017F9">
              <w:rPr>
                <w:szCs w:val="18"/>
              </w:rPr>
              <w:t>De camera van het ANPR-middel wordt in een passende, en veelvuldig te gebruiken, opbergunit (Molest-, val en schokbestendige koffer) geleverd.</w:t>
            </w:r>
          </w:p>
        </w:tc>
        <w:tc>
          <w:tcPr>
            <w:tcW w:w="845" w:type="dxa"/>
          </w:tcPr>
          <w:p w14:paraId="71122085" w14:textId="77777777" w:rsidR="002544B8" w:rsidRPr="0061799A" w:rsidRDefault="002544B8" w:rsidP="002544B8">
            <w:pPr>
              <w:rPr>
                <w:szCs w:val="18"/>
              </w:rPr>
            </w:pPr>
          </w:p>
        </w:tc>
        <w:tc>
          <w:tcPr>
            <w:tcW w:w="5790" w:type="dxa"/>
          </w:tcPr>
          <w:p w14:paraId="5F76860D" w14:textId="77777777" w:rsidR="002544B8" w:rsidRPr="0061799A" w:rsidRDefault="002544B8" w:rsidP="002544B8">
            <w:pPr>
              <w:rPr>
                <w:szCs w:val="18"/>
              </w:rPr>
            </w:pPr>
          </w:p>
        </w:tc>
      </w:tr>
      <w:tr w:rsidR="002544B8" w:rsidRPr="0061799A" w14:paraId="12FC2C08" w14:textId="77777777" w:rsidTr="00803C87">
        <w:tc>
          <w:tcPr>
            <w:tcW w:w="649" w:type="dxa"/>
            <w:shd w:val="clear" w:color="auto" w:fill="F2F2F2" w:themeFill="background1" w:themeFillShade="F2"/>
          </w:tcPr>
          <w:p w14:paraId="0EB16192"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5F8E67F" w14:textId="0B05E5D5" w:rsidR="002544B8" w:rsidRPr="0061799A" w:rsidRDefault="00C142F9" w:rsidP="002544B8">
            <w:pPr>
              <w:rPr>
                <w:szCs w:val="18"/>
              </w:rPr>
            </w:pPr>
            <w:r w:rsidRPr="0061799A">
              <w:rPr>
                <w:szCs w:val="18"/>
              </w:rPr>
              <w:t>De camera van het ANPR-middel is voorzien van een zon- en regenbescherming.</w:t>
            </w:r>
          </w:p>
        </w:tc>
        <w:tc>
          <w:tcPr>
            <w:tcW w:w="845" w:type="dxa"/>
          </w:tcPr>
          <w:p w14:paraId="78AF6269" w14:textId="77777777" w:rsidR="002544B8" w:rsidRPr="0061799A" w:rsidRDefault="002544B8" w:rsidP="002544B8">
            <w:pPr>
              <w:rPr>
                <w:szCs w:val="18"/>
              </w:rPr>
            </w:pPr>
          </w:p>
        </w:tc>
        <w:tc>
          <w:tcPr>
            <w:tcW w:w="5790" w:type="dxa"/>
          </w:tcPr>
          <w:p w14:paraId="7B5F52E6" w14:textId="77777777" w:rsidR="002544B8" w:rsidRPr="0061799A" w:rsidRDefault="002544B8" w:rsidP="002544B8">
            <w:pPr>
              <w:rPr>
                <w:szCs w:val="18"/>
              </w:rPr>
            </w:pPr>
          </w:p>
        </w:tc>
      </w:tr>
      <w:tr w:rsidR="002544B8" w:rsidRPr="0061799A" w14:paraId="6268D722" w14:textId="54396403" w:rsidTr="00E5669A">
        <w:tc>
          <w:tcPr>
            <w:tcW w:w="649" w:type="dxa"/>
            <w:shd w:val="clear" w:color="auto" w:fill="F2F2F2" w:themeFill="background1" w:themeFillShade="F2"/>
          </w:tcPr>
          <w:p w14:paraId="5785F38B"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8DD072B" w14:textId="024DB470" w:rsidR="002544B8" w:rsidRPr="0061799A" w:rsidRDefault="00C142F9" w:rsidP="002544B8">
            <w:pPr>
              <w:rPr>
                <w:szCs w:val="18"/>
              </w:rPr>
            </w:pPr>
            <w:r w:rsidRPr="00C142F9">
              <w:rPr>
                <w:szCs w:val="18"/>
              </w:rPr>
              <w:t>Het ANPR-middel kan standalone en voertuig(merk)onafhankelijk worden ingezet.</w:t>
            </w:r>
            <w:r w:rsidRPr="00C142F9">
              <w:rPr>
                <w:szCs w:val="18"/>
              </w:rPr>
              <w:br/>
              <w:t>(Het ANPR-middel wordt niet in een voertuig van de Opdrachtgever ingebouwd.)</w:t>
            </w:r>
          </w:p>
        </w:tc>
        <w:tc>
          <w:tcPr>
            <w:tcW w:w="845" w:type="dxa"/>
          </w:tcPr>
          <w:p w14:paraId="23A7D669" w14:textId="77777777" w:rsidR="002544B8" w:rsidRPr="0061799A" w:rsidRDefault="002544B8" w:rsidP="002544B8">
            <w:pPr>
              <w:rPr>
                <w:szCs w:val="18"/>
              </w:rPr>
            </w:pPr>
          </w:p>
        </w:tc>
        <w:tc>
          <w:tcPr>
            <w:tcW w:w="5790" w:type="dxa"/>
          </w:tcPr>
          <w:p w14:paraId="38BEBA2E" w14:textId="118E8598" w:rsidR="002544B8" w:rsidRPr="0061799A" w:rsidRDefault="002544B8" w:rsidP="002544B8">
            <w:pPr>
              <w:rPr>
                <w:szCs w:val="18"/>
              </w:rPr>
            </w:pPr>
          </w:p>
        </w:tc>
      </w:tr>
      <w:tr w:rsidR="002544B8" w:rsidRPr="0061799A" w14:paraId="18425630" w14:textId="07F9508E" w:rsidTr="00E5669A">
        <w:tc>
          <w:tcPr>
            <w:tcW w:w="649" w:type="dxa"/>
            <w:shd w:val="clear" w:color="auto" w:fill="F2F2F2" w:themeFill="background1" w:themeFillShade="F2"/>
          </w:tcPr>
          <w:p w14:paraId="12B66DE2"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7BA23118" w14:textId="041BCADD" w:rsidR="002544B8" w:rsidRPr="0061799A" w:rsidRDefault="00C142F9" w:rsidP="002544B8">
            <w:pPr>
              <w:rPr>
                <w:szCs w:val="18"/>
              </w:rPr>
            </w:pPr>
            <w:r w:rsidRPr="0061799A">
              <w:rPr>
                <w:szCs w:val="18"/>
              </w:rPr>
              <w:t xml:space="preserve">Het ANPR-middel is eenvoudig bedienbaar, plug en </w:t>
            </w:r>
            <w:proofErr w:type="spellStart"/>
            <w:r w:rsidRPr="0061799A">
              <w:rPr>
                <w:szCs w:val="18"/>
              </w:rPr>
              <w:t>play</w:t>
            </w:r>
            <w:proofErr w:type="spellEnd"/>
            <w:r w:rsidRPr="0061799A">
              <w:rPr>
                <w:szCs w:val="18"/>
              </w:rPr>
              <w:t>.</w:t>
            </w:r>
          </w:p>
        </w:tc>
        <w:tc>
          <w:tcPr>
            <w:tcW w:w="845" w:type="dxa"/>
          </w:tcPr>
          <w:p w14:paraId="43190BFF" w14:textId="77777777" w:rsidR="002544B8" w:rsidRPr="0061799A" w:rsidRDefault="002544B8" w:rsidP="002544B8">
            <w:pPr>
              <w:rPr>
                <w:szCs w:val="18"/>
              </w:rPr>
            </w:pPr>
          </w:p>
        </w:tc>
        <w:tc>
          <w:tcPr>
            <w:tcW w:w="5790" w:type="dxa"/>
          </w:tcPr>
          <w:p w14:paraId="029402E6" w14:textId="78D94AD7" w:rsidR="002544B8" w:rsidRPr="0061799A" w:rsidRDefault="002544B8" w:rsidP="002544B8">
            <w:pPr>
              <w:rPr>
                <w:szCs w:val="18"/>
              </w:rPr>
            </w:pPr>
          </w:p>
        </w:tc>
      </w:tr>
      <w:tr w:rsidR="002544B8" w:rsidRPr="0061799A" w14:paraId="6AD395A7" w14:textId="033FE496" w:rsidTr="00E5669A">
        <w:tc>
          <w:tcPr>
            <w:tcW w:w="649" w:type="dxa"/>
            <w:shd w:val="clear" w:color="auto" w:fill="F2F2F2" w:themeFill="background1" w:themeFillShade="F2"/>
          </w:tcPr>
          <w:p w14:paraId="7A4A3884"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C671D16" w14:textId="4C3795B9" w:rsidR="002544B8" w:rsidRPr="0061799A" w:rsidRDefault="00C142F9" w:rsidP="002544B8">
            <w:pPr>
              <w:rPr>
                <w:szCs w:val="18"/>
              </w:rPr>
            </w:pPr>
            <w:r w:rsidRPr="00C142F9">
              <w:rPr>
                <w:szCs w:val="18"/>
              </w:rPr>
              <w:t>De Apparatuur van het ANPR-middel is molest- en valbestendig.</w:t>
            </w:r>
          </w:p>
        </w:tc>
        <w:tc>
          <w:tcPr>
            <w:tcW w:w="845" w:type="dxa"/>
          </w:tcPr>
          <w:p w14:paraId="725E86C8" w14:textId="77777777" w:rsidR="002544B8" w:rsidRPr="0061799A" w:rsidRDefault="002544B8" w:rsidP="002544B8">
            <w:pPr>
              <w:rPr>
                <w:szCs w:val="18"/>
              </w:rPr>
            </w:pPr>
          </w:p>
        </w:tc>
        <w:tc>
          <w:tcPr>
            <w:tcW w:w="5790" w:type="dxa"/>
          </w:tcPr>
          <w:p w14:paraId="4530F65B" w14:textId="32EE1313" w:rsidR="002544B8" w:rsidRPr="0061799A" w:rsidRDefault="002544B8" w:rsidP="002544B8">
            <w:pPr>
              <w:rPr>
                <w:szCs w:val="18"/>
              </w:rPr>
            </w:pPr>
          </w:p>
        </w:tc>
      </w:tr>
      <w:tr w:rsidR="002544B8" w:rsidRPr="0061799A" w14:paraId="21E00C0A" w14:textId="0267E3D0" w:rsidTr="00E5669A">
        <w:tc>
          <w:tcPr>
            <w:tcW w:w="649" w:type="dxa"/>
            <w:shd w:val="clear" w:color="auto" w:fill="F2F2F2" w:themeFill="background1" w:themeFillShade="F2"/>
          </w:tcPr>
          <w:p w14:paraId="0E518960"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2033F555" w14:textId="77777777" w:rsidR="00C142F9" w:rsidRPr="00C142F9" w:rsidRDefault="00C142F9" w:rsidP="00C142F9">
            <w:pPr>
              <w:rPr>
                <w:szCs w:val="18"/>
              </w:rPr>
            </w:pPr>
            <w:r w:rsidRPr="00C142F9">
              <w:rPr>
                <w:szCs w:val="18"/>
              </w:rPr>
              <w:t>Het ANPR-middel ( inclusief de camera) kunnen voor de strookvoorziening worden aangesloten op:</w:t>
            </w:r>
          </w:p>
          <w:p w14:paraId="04577927" w14:textId="77777777" w:rsidR="00C142F9" w:rsidRDefault="00C142F9" w:rsidP="00C142F9">
            <w:pPr>
              <w:pStyle w:val="Lijstalinea"/>
              <w:numPr>
                <w:ilvl w:val="0"/>
                <w:numId w:val="39"/>
              </w:numPr>
              <w:ind w:left="381"/>
              <w:rPr>
                <w:szCs w:val="18"/>
              </w:rPr>
            </w:pPr>
            <w:r w:rsidRPr="00C142F9">
              <w:rPr>
                <w:szCs w:val="18"/>
              </w:rPr>
              <w:t>Een (1) accupack en/of</w:t>
            </w:r>
          </w:p>
          <w:p w14:paraId="690FE564" w14:textId="2ACF7448" w:rsidR="002544B8" w:rsidRPr="00C142F9" w:rsidRDefault="00C142F9" w:rsidP="00C142F9">
            <w:pPr>
              <w:pStyle w:val="Lijstalinea"/>
              <w:numPr>
                <w:ilvl w:val="0"/>
                <w:numId w:val="39"/>
              </w:numPr>
              <w:ind w:left="381"/>
              <w:rPr>
                <w:szCs w:val="18"/>
              </w:rPr>
            </w:pPr>
            <w:r w:rsidRPr="00C142F9">
              <w:rPr>
                <w:szCs w:val="18"/>
              </w:rPr>
              <w:t>Een 220 voltaansluiting in het voertuig.</w:t>
            </w:r>
          </w:p>
        </w:tc>
        <w:tc>
          <w:tcPr>
            <w:tcW w:w="845" w:type="dxa"/>
          </w:tcPr>
          <w:p w14:paraId="68C7E2CA" w14:textId="77777777" w:rsidR="002544B8" w:rsidRPr="0061799A" w:rsidRDefault="002544B8" w:rsidP="002544B8">
            <w:pPr>
              <w:rPr>
                <w:szCs w:val="18"/>
              </w:rPr>
            </w:pPr>
          </w:p>
        </w:tc>
        <w:tc>
          <w:tcPr>
            <w:tcW w:w="5790" w:type="dxa"/>
          </w:tcPr>
          <w:p w14:paraId="669B5DD4" w14:textId="2F65A06B" w:rsidR="002544B8" w:rsidRPr="0061799A" w:rsidRDefault="002544B8" w:rsidP="002544B8">
            <w:pPr>
              <w:rPr>
                <w:szCs w:val="18"/>
              </w:rPr>
            </w:pPr>
          </w:p>
        </w:tc>
      </w:tr>
      <w:tr w:rsidR="002544B8" w:rsidRPr="0061799A" w14:paraId="7A23DF4E" w14:textId="77777777" w:rsidTr="00803C87">
        <w:tc>
          <w:tcPr>
            <w:tcW w:w="649" w:type="dxa"/>
            <w:shd w:val="clear" w:color="auto" w:fill="F2F2F2" w:themeFill="background1" w:themeFillShade="F2"/>
          </w:tcPr>
          <w:p w14:paraId="2F748147"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23904E45" w14:textId="28B85A9D" w:rsidR="002544B8" w:rsidRPr="0061799A" w:rsidRDefault="00C142F9" w:rsidP="002544B8">
            <w:pPr>
              <w:rPr>
                <w:szCs w:val="18"/>
              </w:rPr>
            </w:pPr>
            <w:r w:rsidRPr="0061799A">
              <w:rPr>
                <w:szCs w:val="18"/>
              </w:rPr>
              <w:t>Het accupack van het ANPR-middel weegt, met verwijzing naar richtlijn ARBO 5.2, maximaal 23 kilo.</w:t>
            </w:r>
          </w:p>
        </w:tc>
        <w:tc>
          <w:tcPr>
            <w:tcW w:w="845" w:type="dxa"/>
          </w:tcPr>
          <w:p w14:paraId="72177FDC" w14:textId="77777777" w:rsidR="002544B8" w:rsidRPr="0061799A" w:rsidRDefault="002544B8" w:rsidP="002544B8">
            <w:pPr>
              <w:rPr>
                <w:szCs w:val="18"/>
              </w:rPr>
            </w:pPr>
          </w:p>
        </w:tc>
        <w:tc>
          <w:tcPr>
            <w:tcW w:w="5790" w:type="dxa"/>
          </w:tcPr>
          <w:p w14:paraId="0A91101D" w14:textId="77777777" w:rsidR="002544B8" w:rsidRPr="0061799A" w:rsidRDefault="002544B8" w:rsidP="002544B8">
            <w:pPr>
              <w:rPr>
                <w:szCs w:val="18"/>
              </w:rPr>
            </w:pPr>
          </w:p>
        </w:tc>
      </w:tr>
      <w:tr w:rsidR="002544B8" w:rsidRPr="0061799A" w14:paraId="7846D94B" w14:textId="716B81DB" w:rsidTr="00E5669A">
        <w:tc>
          <w:tcPr>
            <w:tcW w:w="649" w:type="dxa"/>
            <w:shd w:val="clear" w:color="auto" w:fill="F2F2F2" w:themeFill="background1" w:themeFillShade="F2"/>
          </w:tcPr>
          <w:p w14:paraId="512A9AF7"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6A87D6C3" w14:textId="49A3D361" w:rsidR="002544B8" w:rsidRPr="00C142F9" w:rsidRDefault="00C142F9" w:rsidP="00C142F9">
            <w:pPr>
              <w:rPr>
                <w:color w:val="0070C0"/>
                <w:szCs w:val="18"/>
              </w:rPr>
            </w:pPr>
            <w:r w:rsidRPr="0061799A">
              <w:rPr>
                <w:szCs w:val="18"/>
              </w:rPr>
              <w:t>Het ANPR-middel werkt minimaal 8 uur en in de hoogste resolutie op een (1) accupack.</w:t>
            </w:r>
          </w:p>
        </w:tc>
        <w:tc>
          <w:tcPr>
            <w:tcW w:w="845" w:type="dxa"/>
          </w:tcPr>
          <w:p w14:paraId="577CD659" w14:textId="77777777" w:rsidR="002544B8" w:rsidRPr="0061799A" w:rsidRDefault="002544B8" w:rsidP="002544B8">
            <w:pPr>
              <w:rPr>
                <w:szCs w:val="18"/>
              </w:rPr>
            </w:pPr>
          </w:p>
        </w:tc>
        <w:tc>
          <w:tcPr>
            <w:tcW w:w="5790" w:type="dxa"/>
          </w:tcPr>
          <w:p w14:paraId="4461985B" w14:textId="575448E1" w:rsidR="002544B8" w:rsidRPr="0061799A" w:rsidRDefault="002544B8" w:rsidP="002544B8">
            <w:pPr>
              <w:rPr>
                <w:szCs w:val="18"/>
              </w:rPr>
            </w:pPr>
          </w:p>
        </w:tc>
      </w:tr>
      <w:tr w:rsidR="002544B8" w:rsidRPr="0061799A" w14:paraId="45AB4C89" w14:textId="6F1EC72D" w:rsidTr="00E5669A">
        <w:tc>
          <w:tcPr>
            <w:tcW w:w="649" w:type="dxa"/>
            <w:shd w:val="clear" w:color="auto" w:fill="F2F2F2" w:themeFill="background1" w:themeFillShade="F2"/>
          </w:tcPr>
          <w:p w14:paraId="254C2630"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7561D813" w14:textId="1138E4FE" w:rsidR="002544B8" w:rsidRPr="00C142F9" w:rsidRDefault="00C142F9" w:rsidP="002544B8">
            <w:pPr>
              <w:rPr>
                <w:szCs w:val="18"/>
              </w:rPr>
            </w:pPr>
            <w:r w:rsidRPr="00C142F9">
              <w:rPr>
                <w:szCs w:val="18"/>
              </w:rPr>
              <w:t>De camera en de Appliance van het ANPR-middel zijn voorzien van een indicatie dat de gehele configuratie operationeel is. Hiermee wordt direct inzichtelijk gemaakt dat de configuratie correct functioneert.</w:t>
            </w:r>
          </w:p>
        </w:tc>
        <w:tc>
          <w:tcPr>
            <w:tcW w:w="845" w:type="dxa"/>
          </w:tcPr>
          <w:p w14:paraId="5ECF5C17" w14:textId="77777777" w:rsidR="002544B8" w:rsidRPr="0061799A" w:rsidRDefault="002544B8" w:rsidP="002544B8">
            <w:pPr>
              <w:rPr>
                <w:szCs w:val="18"/>
              </w:rPr>
            </w:pPr>
          </w:p>
        </w:tc>
        <w:tc>
          <w:tcPr>
            <w:tcW w:w="5790" w:type="dxa"/>
          </w:tcPr>
          <w:p w14:paraId="0ACC0DAD" w14:textId="6B3802C6" w:rsidR="002544B8" w:rsidRPr="0061799A" w:rsidRDefault="002544B8" w:rsidP="002544B8">
            <w:pPr>
              <w:rPr>
                <w:szCs w:val="18"/>
              </w:rPr>
            </w:pPr>
          </w:p>
        </w:tc>
      </w:tr>
      <w:tr w:rsidR="002544B8" w:rsidRPr="0061799A" w14:paraId="74C39C71" w14:textId="513550EE" w:rsidTr="00E5669A">
        <w:tc>
          <w:tcPr>
            <w:tcW w:w="649" w:type="dxa"/>
            <w:shd w:val="clear" w:color="auto" w:fill="F2F2F2" w:themeFill="background1" w:themeFillShade="F2"/>
          </w:tcPr>
          <w:p w14:paraId="3A81A08A"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19F8B1A4" w14:textId="205086FB" w:rsidR="002544B8" w:rsidRPr="00C142F9" w:rsidRDefault="00C142F9" w:rsidP="002544B8">
            <w:pPr>
              <w:rPr>
                <w:szCs w:val="18"/>
              </w:rPr>
            </w:pPr>
            <w:r w:rsidRPr="00C142F9">
              <w:rPr>
                <w:szCs w:val="18"/>
              </w:rPr>
              <w:t>Als het ANPR-middel niet operationeel is, dan wordt dit door middel van een foutmelding en/of alarm kenbaar gemaakt.</w:t>
            </w:r>
          </w:p>
        </w:tc>
        <w:tc>
          <w:tcPr>
            <w:tcW w:w="845" w:type="dxa"/>
          </w:tcPr>
          <w:p w14:paraId="09984A18" w14:textId="77777777" w:rsidR="002544B8" w:rsidRPr="0061799A" w:rsidRDefault="002544B8" w:rsidP="002544B8">
            <w:pPr>
              <w:rPr>
                <w:szCs w:val="18"/>
                <w:highlight w:val="yellow"/>
              </w:rPr>
            </w:pPr>
          </w:p>
        </w:tc>
        <w:tc>
          <w:tcPr>
            <w:tcW w:w="5790" w:type="dxa"/>
          </w:tcPr>
          <w:p w14:paraId="056EA550" w14:textId="540CC96D" w:rsidR="002544B8" w:rsidRPr="0061799A" w:rsidRDefault="002544B8" w:rsidP="002544B8">
            <w:pPr>
              <w:rPr>
                <w:szCs w:val="18"/>
                <w:highlight w:val="yellow"/>
              </w:rPr>
            </w:pPr>
          </w:p>
        </w:tc>
      </w:tr>
      <w:tr w:rsidR="002544B8" w:rsidRPr="0061799A" w14:paraId="7A0033E4" w14:textId="00C8A24B" w:rsidTr="00E5669A">
        <w:tc>
          <w:tcPr>
            <w:tcW w:w="649" w:type="dxa"/>
            <w:shd w:val="clear" w:color="auto" w:fill="F2F2F2" w:themeFill="background1" w:themeFillShade="F2"/>
          </w:tcPr>
          <w:p w14:paraId="0A9CE654"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03CDD3D" w14:textId="1F9EC8A3" w:rsidR="002544B8" w:rsidRPr="0061799A" w:rsidRDefault="00C142F9" w:rsidP="002544B8">
            <w:pPr>
              <w:rPr>
                <w:szCs w:val="18"/>
              </w:rPr>
            </w:pPr>
            <w:r w:rsidRPr="0061799A">
              <w:rPr>
                <w:szCs w:val="18"/>
              </w:rPr>
              <w:t>Het systeem van het ANPR-middel gaat over in de toestand ‘alarm’ als de juistheid van de registraties niet meer gegarandeerd kan worden.</w:t>
            </w:r>
          </w:p>
        </w:tc>
        <w:tc>
          <w:tcPr>
            <w:tcW w:w="845" w:type="dxa"/>
          </w:tcPr>
          <w:p w14:paraId="0A19F337" w14:textId="77777777" w:rsidR="002544B8" w:rsidRPr="0061799A" w:rsidRDefault="002544B8" w:rsidP="002544B8">
            <w:pPr>
              <w:rPr>
                <w:szCs w:val="18"/>
              </w:rPr>
            </w:pPr>
          </w:p>
        </w:tc>
        <w:tc>
          <w:tcPr>
            <w:tcW w:w="5790" w:type="dxa"/>
          </w:tcPr>
          <w:p w14:paraId="2C06BB83" w14:textId="325F38FC" w:rsidR="002544B8" w:rsidRPr="0061799A" w:rsidRDefault="002544B8" w:rsidP="002544B8">
            <w:pPr>
              <w:rPr>
                <w:szCs w:val="18"/>
              </w:rPr>
            </w:pPr>
          </w:p>
        </w:tc>
      </w:tr>
      <w:tr w:rsidR="002544B8" w:rsidRPr="0061799A" w14:paraId="197AA4D4" w14:textId="19546723" w:rsidTr="00E5669A">
        <w:tc>
          <w:tcPr>
            <w:tcW w:w="649" w:type="dxa"/>
            <w:shd w:val="clear" w:color="auto" w:fill="F2F2F2" w:themeFill="background1" w:themeFillShade="F2"/>
          </w:tcPr>
          <w:p w14:paraId="2BA59AD8"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B320872" w14:textId="3C707072" w:rsidR="002544B8" w:rsidRPr="0061799A" w:rsidRDefault="00C142F9" w:rsidP="002544B8">
            <w:pPr>
              <w:rPr>
                <w:szCs w:val="18"/>
              </w:rPr>
            </w:pPr>
            <w:r w:rsidRPr="00C142F9">
              <w:rPr>
                <w:szCs w:val="18"/>
              </w:rPr>
              <w:t>Het ANPR-middel verwerkt CSV-interfacebestanden zoals beschreven in paragraaf</w:t>
            </w:r>
            <w:r w:rsidR="00823CF4">
              <w:rPr>
                <w:szCs w:val="18"/>
              </w:rPr>
              <w:t xml:space="preserve"> 2.1</w:t>
            </w:r>
            <w:r w:rsidRPr="00C142F9">
              <w:rPr>
                <w:szCs w:val="18"/>
              </w:rPr>
              <w:t>.</w:t>
            </w:r>
          </w:p>
        </w:tc>
        <w:tc>
          <w:tcPr>
            <w:tcW w:w="845" w:type="dxa"/>
          </w:tcPr>
          <w:p w14:paraId="74434FC6" w14:textId="77777777" w:rsidR="002544B8" w:rsidRPr="0061799A" w:rsidRDefault="002544B8" w:rsidP="002544B8">
            <w:pPr>
              <w:rPr>
                <w:szCs w:val="18"/>
              </w:rPr>
            </w:pPr>
          </w:p>
        </w:tc>
        <w:tc>
          <w:tcPr>
            <w:tcW w:w="5790" w:type="dxa"/>
          </w:tcPr>
          <w:p w14:paraId="560560D3" w14:textId="20944C64" w:rsidR="002544B8" w:rsidRPr="0061799A" w:rsidRDefault="002544B8" w:rsidP="002544B8">
            <w:pPr>
              <w:rPr>
                <w:szCs w:val="18"/>
              </w:rPr>
            </w:pPr>
          </w:p>
        </w:tc>
      </w:tr>
      <w:tr w:rsidR="002544B8" w:rsidRPr="0061799A" w14:paraId="2483F405" w14:textId="27605C34" w:rsidTr="00E5669A">
        <w:tc>
          <w:tcPr>
            <w:tcW w:w="649" w:type="dxa"/>
            <w:shd w:val="clear" w:color="auto" w:fill="F2F2F2" w:themeFill="background1" w:themeFillShade="F2"/>
          </w:tcPr>
          <w:p w14:paraId="18B25F69"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E030282" w14:textId="17A78B94" w:rsidR="002544B8" w:rsidRPr="0061799A" w:rsidRDefault="00C142F9" w:rsidP="002544B8">
            <w:pPr>
              <w:rPr>
                <w:szCs w:val="18"/>
              </w:rPr>
            </w:pPr>
            <w:r w:rsidRPr="00C142F9">
              <w:rPr>
                <w:szCs w:val="18"/>
              </w:rPr>
              <w:t>Het ANPR-middel is geschikt om in de toekomst zodanig geconfigureerd te worden dat het mogelijk wordt om een XML en/of JSON interfacebestanden te verwerken zoals beschreven in paragraaf</w:t>
            </w:r>
            <w:r w:rsidR="00823CF4">
              <w:rPr>
                <w:szCs w:val="18"/>
              </w:rPr>
              <w:t xml:space="preserve"> 2.1</w:t>
            </w:r>
            <w:r w:rsidRPr="00C142F9">
              <w:rPr>
                <w:szCs w:val="18"/>
              </w:rPr>
              <w:t>.</w:t>
            </w:r>
          </w:p>
        </w:tc>
        <w:tc>
          <w:tcPr>
            <w:tcW w:w="845" w:type="dxa"/>
          </w:tcPr>
          <w:p w14:paraId="36E813E6" w14:textId="77777777" w:rsidR="002544B8" w:rsidRPr="0061799A" w:rsidRDefault="002544B8" w:rsidP="002544B8">
            <w:pPr>
              <w:rPr>
                <w:szCs w:val="18"/>
              </w:rPr>
            </w:pPr>
          </w:p>
        </w:tc>
        <w:tc>
          <w:tcPr>
            <w:tcW w:w="5790" w:type="dxa"/>
          </w:tcPr>
          <w:p w14:paraId="36BDF515" w14:textId="555848A7" w:rsidR="002544B8" w:rsidRPr="0061799A" w:rsidRDefault="002544B8" w:rsidP="002544B8">
            <w:pPr>
              <w:rPr>
                <w:szCs w:val="18"/>
              </w:rPr>
            </w:pPr>
          </w:p>
        </w:tc>
      </w:tr>
      <w:tr w:rsidR="002544B8" w:rsidRPr="0061799A" w14:paraId="1D080A85" w14:textId="306FF754" w:rsidTr="00E5669A">
        <w:tc>
          <w:tcPr>
            <w:tcW w:w="649" w:type="dxa"/>
            <w:shd w:val="clear" w:color="auto" w:fill="F2F2F2" w:themeFill="background1" w:themeFillShade="F2"/>
          </w:tcPr>
          <w:p w14:paraId="48ECB5BC"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3C04BE5F" w14:textId="0329B5A8" w:rsidR="002544B8" w:rsidRPr="00C142F9" w:rsidRDefault="00C142F9" w:rsidP="002544B8">
            <w:pPr>
              <w:rPr>
                <w:szCs w:val="18"/>
              </w:rPr>
            </w:pPr>
            <w:r w:rsidRPr="00C142F9">
              <w:rPr>
                <w:szCs w:val="18"/>
              </w:rPr>
              <w:t>Het ANPR-middel toont alle gescande beelden in real-time.</w:t>
            </w:r>
          </w:p>
        </w:tc>
        <w:tc>
          <w:tcPr>
            <w:tcW w:w="845" w:type="dxa"/>
          </w:tcPr>
          <w:p w14:paraId="1D181454" w14:textId="77777777" w:rsidR="002544B8" w:rsidRPr="0061799A" w:rsidRDefault="002544B8" w:rsidP="002544B8">
            <w:pPr>
              <w:rPr>
                <w:szCs w:val="18"/>
              </w:rPr>
            </w:pPr>
          </w:p>
        </w:tc>
        <w:tc>
          <w:tcPr>
            <w:tcW w:w="5790" w:type="dxa"/>
          </w:tcPr>
          <w:p w14:paraId="52701D0B" w14:textId="0050213F" w:rsidR="002544B8" w:rsidRPr="0061799A" w:rsidRDefault="002544B8" w:rsidP="002544B8">
            <w:pPr>
              <w:rPr>
                <w:szCs w:val="18"/>
              </w:rPr>
            </w:pPr>
          </w:p>
        </w:tc>
      </w:tr>
      <w:tr w:rsidR="002544B8" w:rsidRPr="0061799A" w14:paraId="02CA2F99" w14:textId="32170C6F" w:rsidTr="00E5669A">
        <w:tc>
          <w:tcPr>
            <w:tcW w:w="649" w:type="dxa"/>
            <w:shd w:val="clear" w:color="auto" w:fill="F2F2F2" w:themeFill="background1" w:themeFillShade="F2"/>
          </w:tcPr>
          <w:p w14:paraId="42B7891A"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1613705C" w14:textId="1F9DC4C6" w:rsidR="002544B8" w:rsidRPr="00C142F9" w:rsidRDefault="00C142F9" w:rsidP="002544B8">
            <w:pPr>
              <w:rPr>
                <w:szCs w:val="18"/>
              </w:rPr>
            </w:pPr>
            <w:r w:rsidRPr="00C142F9">
              <w:rPr>
                <w:szCs w:val="18"/>
              </w:rPr>
              <w:t>Het ANPR-middel toont een scan van het kenteken én, in het midden van het beeld, een foto van het voertuig met het kenteken.</w:t>
            </w:r>
          </w:p>
        </w:tc>
        <w:tc>
          <w:tcPr>
            <w:tcW w:w="845" w:type="dxa"/>
          </w:tcPr>
          <w:p w14:paraId="3FEF7D4E" w14:textId="77777777" w:rsidR="002544B8" w:rsidRPr="0061799A" w:rsidRDefault="002544B8" w:rsidP="002544B8">
            <w:pPr>
              <w:rPr>
                <w:szCs w:val="18"/>
              </w:rPr>
            </w:pPr>
          </w:p>
        </w:tc>
        <w:tc>
          <w:tcPr>
            <w:tcW w:w="5790" w:type="dxa"/>
          </w:tcPr>
          <w:p w14:paraId="3944C535" w14:textId="3FD094F6" w:rsidR="002544B8" w:rsidRPr="0061799A" w:rsidRDefault="002544B8" w:rsidP="002544B8">
            <w:pPr>
              <w:rPr>
                <w:szCs w:val="18"/>
              </w:rPr>
            </w:pPr>
          </w:p>
        </w:tc>
      </w:tr>
      <w:tr w:rsidR="002544B8" w:rsidRPr="0061799A" w14:paraId="330D5E74" w14:textId="77777777" w:rsidTr="00803C87">
        <w:tc>
          <w:tcPr>
            <w:tcW w:w="649" w:type="dxa"/>
            <w:shd w:val="clear" w:color="auto" w:fill="F2F2F2" w:themeFill="background1" w:themeFillShade="F2"/>
          </w:tcPr>
          <w:p w14:paraId="2B4F0AB3"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125A5204" w14:textId="3188389B" w:rsidR="002544B8" w:rsidRPr="0061799A" w:rsidRDefault="00C142F9" w:rsidP="002544B8">
            <w:pPr>
              <w:rPr>
                <w:szCs w:val="18"/>
              </w:rPr>
            </w:pPr>
            <w:r w:rsidRPr="0061799A">
              <w:rPr>
                <w:szCs w:val="18"/>
              </w:rPr>
              <w:t>De levertermijn het ANPR-middel is maximaal 8 weken nadat de bestelling is geplaatst.</w:t>
            </w:r>
          </w:p>
        </w:tc>
        <w:tc>
          <w:tcPr>
            <w:tcW w:w="845" w:type="dxa"/>
          </w:tcPr>
          <w:p w14:paraId="2E0926E4" w14:textId="77777777" w:rsidR="002544B8" w:rsidRPr="0061799A" w:rsidRDefault="002544B8" w:rsidP="002544B8">
            <w:pPr>
              <w:rPr>
                <w:szCs w:val="18"/>
              </w:rPr>
            </w:pPr>
          </w:p>
        </w:tc>
        <w:tc>
          <w:tcPr>
            <w:tcW w:w="5790" w:type="dxa"/>
          </w:tcPr>
          <w:p w14:paraId="3025BE96" w14:textId="77777777" w:rsidR="002544B8" w:rsidRPr="0061799A" w:rsidRDefault="002544B8" w:rsidP="002544B8">
            <w:pPr>
              <w:rPr>
                <w:szCs w:val="18"/>
              </w:rPr>
            </w:pPr>
          </w:p>
        </w:tc>
      </w:tr>
      <w:tr w:rsidR="002544B8" w:rsidRPr="0061799A" w14:paraId="5F1BF9F1" w14:textId="77777777" w:rsidTr="00803C87">
        <w:tc>
          <w:tcPr>
            <w:tcW w:w="649" w:type="dxa"/>
            <w:shd w:val="clear" w:color="auto" w:fill="F2F2F2" w:themeFill="background1" w:themeFillShade="F2"/>
          </w:tcPr>
          <w:p w14:paraId="30117A5A"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298F8F49" w14:textId="2D77ECF5" w:rsidR="002544B8" w:rsidRPr="0061799A" w:rsidRDefault="00C142F9" w:rsidP="002544B8">
            <w:pPr>
              <w:rPr>
                <w:szCs w:val="18"/>
              </w:rPr>
            </w:pPr>
            <w:r w:rsidRPr="008C6246">
              <w:t xml:space="preserve">Wanneer een </w:t>
            </w:r>
            <w:r>
              <w:t xml:space="preserve">component van het ANPR-middel </w:t>
            </w:r>
            <w:r w:rsidRPr="008C6246">
              <w:t xml:space="preserve">door Onderhoud of een calamiteit tijdelijk niet beschikbaar is, is op afroep binnen 24 uur </w:t>
            </w:r>
            <w:r>
              <w:t xml:space="preserve">een  vervangend component </w:t>
            </w:r>
            <w:r w:rsidRPr="008C6246">
              <w:t xml:space="preserve"> beschikbaar als (tijdelijke) vervanging.</w:t>
            </w:r>
          </w:p>
        </w:tc>
        <w:tc>
          <w:tcPr>
            <w:tcW w:w="845" w:type="dxa"/>
          </w:tcPr>
          <w:p w14:paraId="0378AD07" w14:textId="77777777" w:rsidR="002544B8" w:rsidRPr="0061799A" w:rsidRDefault="002544B8" w:rsidP="002544B8">
            <w:pPr>
              <w:rPr>
                <w:szCs w:val="18"/>
              </w:rPr>
            </w:pPr>
          </w:p>
        </w:tc>
        <w:tc>
          <w:tcPr>
            <w:tcW w:w="5790" w:type="dxa"/>
          </w:tcPr>
          <w:p w14:paraId="4792A049" w14:textId="77777777" w:rsidR="002544B8" w:rsidRPr="0061799A" w:rsidRDefault="002544B8" w:rsidP="002544B8">
            <w:pPr>
              <w:rPr>
                <w:szCs w:val="18"/>
              </w:rPr>
            </w:pPr>
          </w:p>
        </w:tc>
      </w:tr>
      <w:tr w:rsidR="002544B8" w:rsidRPr="0061799A" w14:paraId="197DBEAA" w14:textId="77777777" w:rsidTr="00803C87">
        <w:tc>
          <w:tcPr>
            <w:tcW w:w="649" w:type="dxa"/>
            <w:shd w:val="clear" w:color="auto" w:fill="F2F2F2" w:themeFill="background1" w:themeFillShade="F2"/>
          </w:tcPr>
          <w:p w14:paraId="7B30FA96"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210A4474" w14:textId="4CECD049" w:rsidR="002544B8" w:rsidRPr="0061799A" w:rsidRDefault="00C142F9" w:rsidP="002544B8">
            <w:pPr>
              <w:rPr>
                <w:color w:val="FF0000"/>
                <w:szCs w:val="18"/>
              </w:rPr>
            </w:pPr>
            <w:r w:rsidRPr="00B2778E">
              <w:rPr>
                <w:szCs w:val="18"/>
              </w:rPr>
              <w:t xml:space="preserve">De Opdrachtnemer </w:t>
            </w:r>
            <w:r>
              <w:rPr>
                <w:szCs w:val="18"/>
              </w:rPr>
              <w:t>is verantwoordelijk</w:t>
            </w:r>
            <w:r w:rsidRPr="00B2778E">
              <w:rPr>
                <w:szCs w:val="18"/>
              </w:rPr>
              <w:t xml:space="preserve"> voor </w:t>
            </w:r>
            <w:r>
              <w:rPr>
                <w:szCs w:val="18"/>
              </w:rPr>
              <w:t>aanleveren van updates (</w:t>
            </w:r>
            <w:r w:rsidRPr="00B2778E">
              <w:rPr>
                <w:szCs w:val="18"/>
              </w:rPr>
              <w:t>Programmatuur</w:t>
            </w:r>
            <w:r>
              <w:rPr>
                <w:szCs w:val="18"/>
              </w:rPr>
              <w:t>),</w:t>
            </w:r>
            <w:r w:rsidRPr="00B2778E">
              <w:rPr>
                <w:szCs w:val="18"/>
              </w:rPr>
              <w:t xml:space="preserve"> dan wel nieuwe kentekenreeksen.</w:t>
            </w:r>
          </w:p>
        </w:tc>
        <w:tc>
          <w:tcPr>
            <w:tcW w:w="845" w:type="dxa"/>
          </w:tcPr>
          <w:p w14:paraId="21F0E8A4" w14:textId="77777777" w:rsidR="002544B8" w:rsidRPr="0061799A" w:rsidRDefault="002544B8" w:rsidP="002544B8">
            <w:pPr>
              <w:rPr>
                <w:szCs w:val="18"/>
              </w:rPr>
            </w:pPr>
          </w:p>
        </w:tc>
        <w:tc>
          <w:tcPr>
            <w:tcW w:w="5790" w:type="dxa"/>
          </w:tcPr>
          <w:p w14:paraId="32198E88" w14:textId="77777777" w:rsidR="002544B8" w:rsidRPr="0061799A" w:rsidRDefault="002544B8" w:rsidP="002544B8">
            <w:pPr>
              <w:rPr>
                <w:szCs w:val="18"/>
              </w:rPr>
            </w:pPr>
          </w:p>
        </w:tc>
      </w:tr>
      <w:tr w:rsidR="002544B8" w:rsidRPr="0061799A" w14:paraId="7A183C6C" w14:textId="77777777" w:rsidTr="00803C87">
        <w:tc>
          <w:tcPr>
            <w:tcW w:w="649" w:type="dxa"/>
            <w:shd w:val="clear" w:color="auto" w:fill="F2F2F2" w:themeFill="background1" w:themeFillShade="F2"/>
          </w:tcPr>
          <w:p w14:paraId="71421F87"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10C08119" w14:textId="1E79CAAB" w:rsidR="002544B8" w:rsidRPr="0061799A" w:rsidRDefault="00C142F9" w:rsidP="002544B8">
            <w:pPr>
              <w:rPr>
                <w:color w:val="FF0000"/>
                <w:szCs w:val="18"/>
              </w:rPr>
            </w:pPr>
            <w:r w:rsidRPr="00F353C5">
              <w:rPr>
                <w:szCs w:val="18"/>
              </w:rPr>
              <w:t>De (backoffice) Programmatuur van de leverancier functioneert standalone op de Belastingdienst-server zonder dat er een koppeling is met de server van de leverancier.</w:t>
            </w:r>
          </w:p>
        </w:tc>
        <w:tc>
          <w:tcPr>
            <w:tcW w:w="845" w:type="dxa"/>
          </w:tcPr>
          <w:p w14:paraId="442543B8" w14:textId="77777777" w:rsidR="002544B8" w:rsidRPr="0061799A" w:rsidRDefault="002544B8" w:rsidP="002544B8">
            <w:pPr>
              <w:rPr>
                <w:szCs w:val="18"/>
              </w:rPr>
            </w:pPr>
          </w:p>
        </w:tc>
        <w:tc>
          <w:tcPr>
            <w:tcW w:w="5790" w:type="dxa"/>
          </w:tcPr>
          <w:p w14:paraId="64A3C70D" w14:textId="77777777" w:rsidR="002544B8" w:rsidRPr="0061799A" w:rsidRDefault="002544B8" w:rsidP="002544B8">
            <w:pPr>
              <w:rPr>
                <w:szCs w:val="18"/>
              </w:rPr>
            </w:pPr>
          </w:p>
        </w:tc>
      </w:tr>
      <w:tr w:rsidR="002544B8" w:rsidRPr="0061799A" w14:paraId="174B985D" w14:textId="77777777" w:rsidTr="00803C87">
        <w:tc>
          <w:tcPr>
            <w:tcW w:w="649" w:type="dxa"/>
            <w:shd w:val="clear" w:color="auto" w:fill="F2F2F2" w:themeFill="background1" w:themeFillShade="F2"/>
          </w:tcPr>
          <w:p w14:paraId="7B5D336D"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18AD156" w14:textId="78F21B62" w:rsidR="002544B8" w:rsidRPr="0061799A" w:rsidRDefault="00C142F9" w:rsidP="002544B8">
            <w:pPr>
              <w:rPr>
                <w:szCs w:val="18"/>
              </w:rPr>
            </w:pPr>
            <w:r w:rsidRPr="00C142F9">
              <w:rPr>
                <w:szCs w:val="18"/>
              </w:rPr>
              <w:t>De Opdrachtgever moet in staat zijn om geheel zelfstandig, zonder tussenkomst van leverancier, referentiebestanden in de backoffice omgeving te kunnen plaatsen.</w:t>
            </w:r>
          </w:p>
        </w:tc>
        <w:tc>
          <w:tcPr>
            <w:tcW w:w="845" w:type="dxa"/>
          </w:tcPr>
          <w:p w14:paraId="058DAA16" w14:textId="77777777" w:rsidR="002544B8" w:rsidRPr="0061799A" w:rsidRDefault="002544B8" w:rsidP="002544B8">
            <w:pPr>
              <w:rPr>
                <w:szCs w:val="18"/>
              </w:rPr>
            </w:pPr>
          </w:p>
        </w:tc>
        <w:tc>
          <w:tcPr>
            <w:tcW w:w="5790" w:type="dxa"/>
          </w:tcPr>
          <w:p w14:paraId="26C2B94D" w14:textId="77777777" w:rsidR="002544B8" w:rsidRPr="0061799A" w:rsidRDefault="002544B8" w:rsidP="002544B8">
            <w:pPr>
              <w:rPr>
                <w:szCs w:val="18"/>
              </w:rPr>
            </w:pPr>
          </w:p>
        </w:tc>
      </w:tr>
      <w:tr w:rsidR="002544B8" w:rsidRPr="0061799A" w14:paraId="0A89B83A" w14:textId="77777777" w:rsidTr="00803C87">
        <w:tc>
          <w:tcPr>
            <w:tcW w:w="649" w:type="dxa"/>
            <w:shd w:val="clear" w:color="auto" w:fill="F2F2F2" w:themeFill="background1" w:themeFillShade="F2"/>
          </w:tcPr>
          <w:p w14:paraId="6D915BF1"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7C812748" w14:textId="613B8D2B" w:rsidR="002544B8" w:rsidRPr="0061799A" w:rsidRDefault="00C142F9" w:rsidP="002544B8">
            <w:pPr>
              <w:rPr>
                <w:szCs w:val="18"/>
              </w:rPr>
            </w:pPr>
            <w:r w:rsidRPr="00F353C5">
              <w:rPr>
                <w:szCs w:val="18"/>
              </w:rPr>
              <w:t xml:space="preserve">Er is sprake van een synchronisatie slag tussen de backoffice Programmatuur en het Mobile Device van de Belastingdienst waarbij de backoffice bestanden leidend zijn. </w:t>
            </w:r>
            <w:r w:rsidRPr="00F353C5">
              <w:rPr>
                <w:szCs w:val="18"/>
              </w:rPr>
              <w:br/>
              <w:t xml:space="preserve">Bestanden die niet meer in de backoffice omgeving zijn opgenomen worden binnen 5 minuten verwijderd van het Mobile Device. </w:t>
            </w:r>
            <w:r w:rsidRPr="00F353C5">
              <w:rPr>
                <w:szCs w:val="18"/>
              </w:rPr>
              <w:br/>
              <w:t>Ook nieuwe bestanden op de backoffice omgeving dienen binnen 5 minuten beschikbaar te zijn op het Mobile Device.</w:t>
            </w:r>
          </w:p>
        </w:tc>
        <w:tc>
          <w:tcPr>
            <w:tcW w:w="845" w:type="dxa"/>
          </w:tcPr>
          <w:p w14:paraId="01CCE361" w14:textId="77777777" w:rsidR="002544B8" w:rsidRPr="0061799A" w:rsidRDefault="002544B8" w:rsidP="002544B8">
            <w:pPr>
              <w:rPr>
                <w:szCs w:val="18"/>
              </w:rPr>
            </w:pPr>
          </w:p>
        </w:tc>
        <w:tc>
          <w:tcPr>
            <w:tcW w:w="5790" w:type="dxa"/>
          </w:tcPr>
          <w:p w14:paraId="2C3BBB35" w14:textId="77777777" w:rsidR="002544B8" w:rsidRPr="0061799A" w:rsidRDefault="002544B8" w:rsidP="002544B8">
            <w:pPr>
              <w:rPr>
                <w:szCs w:val="18"/>
              </w:rPr>
            </w:pPr>
          </w:p>
        </w:tc>
      </w:tr>
      <w:tr w:rsidR="002544B8" w:rsidRPr="0061799A" w14:paraId="06B3BB16" w14:textId="77777777" w:rsidTr="00803C87">
        <w:tc>
          <w:tcPr>
            <w:tcW w:w="649" w:type="dxa"/>
            <w:shd w:val="clear" w:color="auto" w:fill="F2F2F2" w:themeFill="background1" w:themeFillShade="F2"/>
          </w:tcPr>
          <w:p w14:paraId="0F03C380"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1E6FAE1D" w14:textId="40203D3E" w:rsidR="002544B8" w:rsidRPr="0061799A" w:rsidRDefault="002544B8" w:rsidP="002544B8">
            <w:pPr>
              <w:rPr>
                <w:szCs w:val="18"/>
              </w:rPr>
            </w:pPr>
            <w:r w:rsidRPr="00C142F9">
              <w:rPr>
                <w:szCs w:val="18"/>
              </w:rPr>
              <w:t>De user mag niet in staat zijn om zelf referentiebestanden toe te voegen, dan wel te verwijderen op het Mobile Device.</w:t>
            </w:r>
          </w:p>
        </w:tc>
        <w:tc>
          <w:tcPr>
            <w:tcW w:w="845" w:type="dxa"/>
          </w:tcPr>
          <w:p w14:paraId="3D77533F" w14:textId="77777777" w:rsidR="002544B8" w:rsidRPr="0061799A" w:rsidRDefault="002544B8" w:rsidP="002544B8">
            <w:pPr>
              <w:rPr>
                <w:szCs w:val="18"/>
              </w:rPr>
            </w:pPr>
          </w:p>
        </w:tc>
        <w:tc>
          <w:tcPr>
            <w:tcW w:w="5790" w:type="dxa"/>
          </w:tcPr>
          <w:p w14:paraId="25C16105" w14:textId="77777777" w:rsidR="002544B8" w:rsidRPr="0061799A" w:rsidRDefault="002544B8" w:rsidP="002544B8">
            <w:pPr>
              <w:rPr>
                <w:szCs w:val="18"/>
              </w:rPr>
            </w:pPr>
          </w:p>
        </w:tc>
      </w:tr>
      <w:tr w:rsidR="002544B8" w:rsidRPr="0061799A" w14:paraId="4EA3F5C1" w14:textId="77777777" w:rsidTr="00803C87">
        <w:tc>
          <w:tcPr>
            <w:tcW w:w="649" w:type="dxa"/>
            <w:shd w:val="clear" w:color="auto" w:fill="F2F2F2" w:themeFill="background1" w:themeFillShade="F2"/>
          </w:tcPr>
          <w:p w14:paraId="1EACE0F8"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693F45CF" w14:textId="6FDA93B0" w:rsidR="002544B8" w:rsidRPr="0061799A" w:rsidRDefault="002544B8" w:rsidP="002544B8">
            <w:pPr>
              <w:rPr>
                <w:szCs w:val="18"/>
              </w:rPr>
            </w:pPr>
            <w:r w:rsidRPr="00C142F9">
              <w:rPr>
                <w:szCs w:val="18"/>
              </w:rPr>
              <w:t>De user kan zelf geen referentiebestanden (de)selecteren en/of op (in)actief plaatsen. De beschikbaarheid van de DATA wordt op basis van opdracht (bestuurlijk besluit) centraal gestuurd</w:t>
            </w:r>
            <w:r w:rsidR="00C142F9">
              <w:rPr>
                <w:szCs w:val="18"/>
              </w:rPr>
              <w:t>.</w:t>
            </w:r>
          </w:p>
        </w:tc>
        <w:tc>
          <w:tcPr>
            <w:tcW w:w="845" w:type="dxa"/>
          </w:tcPr>
          <w:p w14:paraId="3B660D7C" w14:textId="77777777" w:rsidR="002544B8" w:rsidRPr="0061799A" w:rsidRDefault="002544B8" w:rsidP="002544B8">
            <w:pPr>
              <w:rPr>
                <w:szCs w:val="18"/>
              </w:rPr>
            </w:pPr>
          </w:p>
        </w:tc>
        <w:tc>
          <w:tcPr>
            <w:tcW w:w="5790" w:type="dxa"/>
          </w:tcPr>
          <w:p w14:paraId="55202E7B" w14:textId="77777777" w:rsidR="002544B8" w:rsidRPr="0061799A" w:rsidRDefault="002544B8" w:rsidP="002544B8">
            <w:pPr>
              <w:rPr>
                <w:szCs w:val="18"/>
              </w:rPr>
            </w:pPr>
          </w:p>
        </w:tc>
      </w:tr>
      <w:tr w:rsidR="002544B8" w:rsidRPr="0061799A" w14:paraId="452D7473" w14:textId="77777777" w:rsidTr="00803C87">
        <w:tc>
          <w:tcPr>
            <w:tcW w:w="649" w:type="dxa"/>
            <w:shd w:val="clear" w:color="auto" w:fill="F2F2F2" w:themeFill="background1" w:themeFillShade="F2"/>
          </w:tcPr>
          <w:p w14:paraId="511D82A3"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74297C7B" w14:textId="746629A5" w:rsidR="002544B8" w:rsidRPr="0061799A" w:rsidRDefault="002544B8" w:rsidP="002544B8">
            <w:pPr>
              <w:rPr>
                <w:szCs w:val="18"/>
              </w:rPr>
            </w:pPr>
            <w:r w:rsidRPr="00C142F9">
              <w:rPr>
                <w:rFonts w:cs="Arial"/>
                <w:szCs w:val="18"/>
              </w:rPr>
              <w:t xml:space="preserve">Het ANPR-middel is in Onderhoud &amp; Support bij de </w:t>
            </w:r>
            <w:r w:rsidR="00C142F9" w:rsidRPr="00C142F9">
              <w:rPr>
                <w:rFonts w:cs="Arial"/>
                <w:szCs w:val="18"/>
              </w:rPr>
              <w:t>Opdrachtnemer</w:t>
            </w:r>
            <w:r w:rsidR="00423136">
              <w:rPr>
                <w:rFonts w:cs="Arial"/>
                <w:szCs w:val="18"/>
              </w:rPr>
              <w:t>.</w:t>
            </w:r>
          </w:p>
        </w:tc>
        <w:tc>
          <w:tcPr>
            <w:tcW w:w="845" w:type="dxa"/>
          </w:tcPr>
          <w:p w14:paraId="76996FA5" w14:textId="77777777" w:rsidR="002544B8" w:rsidRPr="0061799A" w:rsidRDefault="002544B8" w:rsidP="002544B8">
            <w:pPr>
              <w:rPr>
                <w:szCs w:val="18"/>
              </w:rPr>
            </w:pPr>
          </w:p>
        </w:tc>
        <w:tc>
          <w:tcPr>
            <w:tcW w:w="5790" w:type="dxa"/>
          </w:tcPr>
          <w:p w14:paraId="775CFB9C" w14:textId="77777777" w:rsidR="002544B8" w:rsidRPr="0061799A" w:rsidRDefault="002544B8" w:rsidP="002544B8">
            <w:pPr>
              <w:rPr>
                <w:szCs w:val="18"/>
              </w:rPr>
            </w:pPr>
          </w:p>
        </w:tc>
      </w:tr>
      <w:tr w:rsidR="002544B8" w:rsidRPr="0061799A" w14:paraId="4D893BDA" w14:textId="77777777" w:rsidTr="00803C87">
        <w:tc>
          <w:tcPr>
            <w:tcW w:w="649" w:type="dxa"/>
            <w:shd w:val="clear" w:color="auto" w:fill="F2F2F2" w:themeFill="background1" w:themeFillShade="F2"/>
          </w:tcPr>
          <w:p w14:paraId="0CDFD6FF"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2479F80" w14:textId="61C1178B" w:rsidR="002544B8" w:rsidRPr="0061799A" w:rsidRDefault="00C142F9" w:rsidP="002544B8">
            <w:pPr>
              <w:rPr>
                <w:szCs w:val="18"/>
              </w:rPr>
            </w:pPr>
            <w:r w:rsidRPr="008C6246">
              <w:rPr>
                <w:rFonts w:cs="Arial"/>
                <w:szCs w:val="18"/>
              </w:rPr>
              <w:t>Opdrachtgever zorgt</w:t>
            </w:r>
            <w:r>
              <w:rPr>
                <w:rFonts w:cs="Arial"/>
                <w:szCs w:val="18"/>
              </w:rPr>
              <w:t>, eventueel in samenwerking</w:t>
            </w:r>
            <w:r w:rsidRPr="008C6246">
              <w:rPr>
                <w:rFonts w:cs="Arial"/>
                <w:szCs w:val="18"/>
              </w:rPr>
              <w:t xml:space="preserve"> </w:t>
            </w:r>
            <w:r>
              <w:rPr>
                <w:rFonts w:cs="Arial"/>
                <w:szCs w:val="18"/>
              </w:rPr>
              <w:t xml:space="preserve">met de Opdrachtnemer, </w:t>
            </w:r>
            <w:r w:rsidRPr="008C6246">
              <w:rPr>
                <w:rFonts w:cs="Arial"/>
                <w:szCs w:val="18"/>
              </w:rPr>
              <w:t>voor de installatie</w:t>
            </w:r>
            <w:r>
              <w:rPr>
                <w:rFonts w:cs="Arial"/>
                <w:szCs w:val="18"/>
              </w:rPr>
              <w:t xml:space="preserve"> van de Programmatuur van de backoffice omgeving en/of op het Mobile Device</w:t>
            </w:r>
            <w:r w:rsidRPr="008C6246">
              <w:rPr>
                <w:rFonts w:cs="Arial"/>
                <w:szCs w:val="18"/>
              </w:rPr>
              <w:t>.</w:t>
            </w:r>
          </w:p>
        </w:tc>
        <w:tc>
          <w:tcPr>
            <w:tcW w:w="845" w:type="dxa"/>
          </w:tcPr>
          <w:p w14:paraId="10BEA115" w14:textId="77777777" w:rsidR="002544B8" w:rsidRPr="0061799A" w:rsidRDefault="002544B8" w:rsidP="002544B8">
            <w:pPr>
              <w:rPr>
                <w:szCs w:val="18"/>
              </w:rPr>
            </w:pPr>
          </w:p>
        </w:tc>
        <w:tc>
          <w:tcPr>
            <w:tcW w:w="5790" w:type="dxa"/>
          </w:tcPr>
          <w:p w14:paraId="7C366337" w14:textId="77777777" w:rsidR="002544B8" w:rsidRPr="0061799A" w:rsidRDefault="002544B8" w:rsidP="002544B8">
            <w:pPr>
              <w:rPr>
                <w:szCs w:val="18"/>
              </w:rPr>
            </w:pPr>
          </w:p>
        </w:tc>
      </w:tr>
      <w:tr w:rsidR="002544B8" w:rsidRPr="0061799A" w14:paraId="64C68DD7" w14:textId="77777777" w:rsidTr="00803C87">
        <w:tc>
          <w:tcPr>
            <w:tcW w:w="649" w:type="dxa"/>
            <w:shd w:val="clear" w:color="auto" w:fill="F2F2F2" w:themeFill="background1" w:themeFillShade="F2"/>
          </w:tcPr>
          <w:p w14:paraId="28F2D810"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757A17A" w14:textId="4EDB8658" w:rsidR="002544B8" w:rsidRPr="0061799A" w:rsidRDefault="00C142F9" w:rsidP="002544B8">
            <w:pPr>
              <w:rPr>
                <w:szCs w:val="18"/>
              </w:rPr>
            </w:pPr>
            <w:r w:rsidRPr="00C142F9">
              <w:rPr>
                <w:szCs w:val="18"/>
              </w:rPr>
              <w:t>Als het Mobile Device wordt uitgelogd moeten ook alle hits en seens te worden verwijderd. Daarnaast moet de mogelijkheid bestaan het Mobile Device af te sluiten zonder uit te loggen. In dit geval moeten de seens en hits beschikbaar blijven op het Mobile Device.</w:t>
            </w:r>
          </w:p>
        </w:tc>
        <w:tc>
          <w:tcPr>
            <w:tcW w:w="845" w:type="dxa"/>
          </w:tcPr>
          <w:p w14:paraId="47DA799F" w14:textId="77777777" w:rsidR="002544B8" w:rsidRPr="0061799A" w:rsidRDefault="002544B8" w:rsidP="002544B8">
            <w:pPr>
              <w:rPr>
                <w:szCs w:val="18"/>
              </w:rPr>
            </w:pPr>
          </w:p>
        </w:tc>
        <w:tc>
          <w:tcPr>
            <w:tcW w:w="5790" w:type="dxa"/>
          </w:tcPr>
          <w:p w14:paraId="23789A5C" w14:textId="77777777" w:rsidR="002544B8" w:rsidRPr="0061799A" w:rsidRDefault="002544B8" w:rsidP="002544B8">
            <w:pPr>
              <w:rPr>
                <w:szCs w:val="18"/>
              </w:rPr>
            </w:pPr>
          </w:p>
        </w:tc>
      </w:tr>
      <w:tr w:rsidR="002544B8" w:rsidRPr="0061799A" w14:paraId="1162BF1C" w14:textId="77777777" w:rsidTr="00803C87">
        <w:tc>
          <w:tcPr>
            <w:tcW w:w="649" w:type="dxa"/>
            <w:shd w:val="clear" w:color="auto" w:fill="F2F2F2" w:themeFill="background1" w:themeFillShade="F2"/>
          </w:tcPr>
          <w:p w14:paraId="75CF784B"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3346BC80" w14:textId="1EF5AAE7" w:rsidR="002544B8" w:rsidRPr="0061799A" w:rsidRDefault="00C142F9" w:rsidP="002544B8">
            <w:pPr>
              <w:rPr>
                <w:szCs w:val="18"/>
              </w:rPr>
            </w:pPr>
            <w:r w:rsidRPr="0061799A">
              <w:rPr>
                <w:szCs w:val="18"/>
              </w:rPr>
              <w:t>Alle gebruikte Programmatuur moet in support zijn van de Opdrachtnemer en moet voorzien zijn van de laatste beveiligingsupdates.</w:t>
            </w:r>
          </w:p>
        </w:tc>
        <w:tc>
          <w:tcPr>
            <w:tcW w:w="845" w:type="dxa"/>
          </w:tcPr>
          <w:p w14:paraId="3BBA39AA" w14:textId="77777777" w:rsidR="002544B8" w:rsidRPr="0061799A" w:rsidRDefault="002544B8" w:rsidP="002544B8">
            <w:pPr>
              <w:rPr>
                <w:szCs w:val="18"/>
              </w:rPr>
            </w:pPr>
          </w:p>
        </w:tc>
        <w:tc>
          <w:tcPr>
            <w:tcW w:w="5790" w:type="dxa"/>
          </w:tcPr>
          <w:p w14:paraId="72430D51" w14:textId="77777777" w:rsidR="002544B8" w:rsidRPr="0061799A" w:rsidRDefault="002544B8" w:rsidP="002544B8">
            <w:pPr>
              <w:rPr>
                <w:szCs w:val="18"/>
              </w:rPr>
            </w:pPr>
          </w:p>
        </w:tc>
      </w:tr>
      <w:tr w:rsidR="002544B8" w:rsidRPr="0061799A" w14:paraId="3FAF2EAB" w14:textId="77777777" w:rsidTr="00803C87">
        <w:tc>
          <w:tcPr>
            <w:tcW w:w="649" w:type="dxa"/>
            <w:shd w:val="clear" w:color="auto" w:fill="F2F2F2" w:themeFill="background1" w:themeFillShade="F2"/>
          </w:tcPr>
          <w:p w14:paraId="31C44EAD"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530B181D" w14:textId="7C4F48A4" w:rsidR="002544B8" w:rsidRPr="0061799A" w:rsidRDefault="00033130" w:rsidP="002544B8">
            <w:pPr>
              <w:rPr>
                <w:szCs w:val="18"/>
              </w:rPr>
            </w:pPr>
            <w:r w:rsidRPr="00033130">
              <w:rPr>
                <w:szCs w:val="18"/>
              </w:rPr>
              <w:t>Als bestanden verwijderd worden van de server die in onderhoud is bij de Belastingdienst  dan moeten deze ook volledig worden verwijderd in het volledige ANPR-middel (van het Mobile Device, de camera, etc.).</w:t>
            </w:r>
          </w:p>
        </w:tc>
        <w:tc>
          <w:tcPr>
            <w:tcW w:w="845" w:type="dxa"/>
          </w:tcPr>
          <w:p w14:paraId="6BA9057F" w14:textId="77777777" w:rsidR="002544B8" w:rsidRPr="0061799A" w:rsidRDefault="002544B8" w:rsidP="002544B8">
            <w:pPr>
              <w:rPr>
                <w:szCs w:val="18"/>
              </w:rPr>
            </w:pPr>
          </w:p>
        </w:tc>
        <w:tc>
          <w:tcPr>
            <w:tcW w:w="5790" w:type="dxa"/>
          </w:tcPr>
          <w:p w14:paraId="4E44C7BB" w14:textId="77777777" w:rsidR="002544B8" w:rsidRPr="0061799A" w:rsidRDefault="002544B8" w:rsidP="002544B8">
            <w:pPr>
              <w:rPr>
                <w:szCs w:val="18"/>
              </w:rPr>
            </w:pPr>
          </w:p>
        </w:tc>
      </w:tr>
      <w:tr w:rsidR="002544B8" w:rsidRPr="0061799A" w14:paraId="1525C887" w14:textId="77777777" w:rsidTr="00803C87">
        <w:tc>
          <w:tcPr>
            <w:tcW w:w="649" w:type="dxa"/>
            <w:shd w:val="clear" w:color="auto" w:fill="F2F2F2" w:themeFill="background1" w:themeFillShade="F2"/>
          </w:tcPr>
          <w:p w14:paraId="03498D73" w14:textId="77777777" w:rsidR="002544B8" w:rsidRPr="0061799A" w:rsidRDefault="002544B8" w:rsidP="002544B8">
            <w:pPr>
              <w:pStyle w:val="Lijstalinea"/>
              <w:numPr>
                <w:ilvl w:val="0"/>
                <w:numId w:val="1"/>
              </w:numPr>
              <w:spacing w:before="60" w:after="60"/>
              <w:ind w:left="313"/>
              <w:rPr>
                <w:color w:val="0070C0"/>
              </w:rPr>
            </w:pPr>
            <w:bookmarkStart w:id="8" w:name="_Ref188951003"/>
          </w:p>
        </w:tc>
        <w:bookmarkEnd w:id="8"/>
        <w:tc>
          <w:tcPr>
            <w:tcW w:w="6745" w:type="dxa"/>
          </w:tcPr>
          <w:p w14:paraId="15510037" w14:textId="77777777" w:rsidR="00033130" w:rsidRPr="0061799A" w:rsidRDefault="00033130" w:rsidP="00033130">
            <w:pPr>
              <w:pStyle w:val="INKGeschiktheidseis"/>
              <w:rPr>
                <w:rFonts w:ascii="RijksoverheidSansHeading" w:hAnsi="RijksoverheidSansHeading"/>
              </w:rPr>
            </w:pPr>
            <w:r w:rsidRPr="0061799A">
              <w:rPr>
                <w:rFonts w:ascii="RijksoverheidSansHeading" w:hAnsi="RijksoverheidSansHeading"/>
              </w:rPr>
              <w:t>Het ANPR-middel voldoet aan de Baseline Informatiebeveiliging Rijksdienst (BIR) 2017 met dataclassificatie Basis Beveiligingsniveau 1 (BBN1).</w:t>
            </w:r>
          </w:p>
          <w:p w14:paraId="5F81F893" w14:textId="77777777" w:rsidR="00033130" w:rsidRPr="0061799A" w:rsidRDefault="00033130" w:rsidP="00033130">
            <w:pPr>
              <w:pStyle w:val="INKGeschiktheidseis"/>
              <w:rPr>
                <w:rFonts w:ascii="RijksoverheidSansHeading" w:hAnsi="RijksoverheidSansHeading"/>
              </w:rPr>
            </w:pPr>
          </w:p>
          <w:p w14:paraId="1829FAE4" w14:textId="77777777" w:rsidR="00033130" w:rsidRPr="0061799A" w:rsidRDefault="00033130" w:rsidP="00033130">
            <w:pPr>
              <w:pStyle w:val="INKGeschiktheidseis"/>
              <w:rPr>
                <w:rFonts w:ascii="RijksoverheidSansHeading" w:hAnsi="RijksoverheidSansHeading"/>
              </w:rPr>
            </w:pPr>
            <w:r w:rsidRPr="0061799A">
              <w:rPr>
                <w:rFonts w:ascii="RijksoverheidSansHeading" w:hAnsi="RijksoverheidSansHeading"/>
              </w:rPr>
              <w:t>Toelichting:</w:t>
            </w:r>
          </w:p>
          <w:p w14:paraId="37C41D9D" w14:textId="1D8ACE5A" w:rsidR="002544B8" w:rsidRPr="0061799A" w:rsidRDefault="00033130" w:rsidP="00033130">
            <w:pPr>
              <w:rPr>
                <w:szCs w:val="18"/>
              </w:rPr>
            </w:pPr>
            <w:r w:rsidRPr="0061799A">
              <w:rPr>
                <w:szCs w:val="18"/>
              </w:rPr>
              <w:t>Van de Opdrachtnemer worden de controls en rijksmaatregelen geëist die in de BIR2017 gekoppeld zijn aan het begrip “Dienstenleverancier”. Uitgesloten zijn de controls en rijksmaatregelen die door de Belastingdienst worden ingevuld, namelijk de hoofstukken en/of paragrafen: 6.2.1, 8.1.1, 8.1.2, 8.3.2, 9.2.1 tot en met 9.2.6, 11, 12.7.1, 13.2.2 en 13.2.3.</w:t>
            </w:r>
          </w:p>
        </w:tc>
        <w:tc>
          <w:tcPr>
            <w:tcW w:w="845" w:type="dxa"/>
          </w:tcPr>
          <w:p w14:paraId="79B0E9A6" w14:textId="77777777" w:rsidR="002544B8" w:rsidRPr="0061799A" w:rsidRDefault="002544B8" w:rsidP="002544B8">
            <w:pPr>
              <w:rPr>
                <w:szCs w:val="18"/>
              </w:rPr>
            </w:pPr>
          </w:p>
        </w:tc>
        <w:tc>
          <w:tcPr>
            <w:tcW w:w="5790" w:type="dxa"/>
          </w:tcPr>
          <w:p w14:paraId="13007F71" w14:textId="77777777" w:rsidR="002544B8" w:rsidRPr="0061799A" w:rsidRDefault="002544B8" w:rsidP="002544B8">
            <w:pPr>
              <w:rPr>
                <w:szCs w:val="18"/>
              </w:rPr>
            </w:pPr>
          </w:p>
        </w:tc>
      </w:tr>
      <w:tr w:rsidR="002544B8" w:rsidRPr="0061799A" w14:paraId="3A3CE29C" w14:textId="77777777" w:rsidTr="00803C87">
        <w:tc>
          <w:tcPr>
            <w:tcW w:w="649" w:type="dxa"/>
            <w:shd w:val="clear" w:color="auto" w:fill="F2F2F2" w:themeFill="background1" w:themeFillShade="F2"/>
          </w:tcPr>
          <w:p w14:paraId="071F6B3F" w14:textId="77777777" w:rsidR="002544B8" w:rsidRPr="0061799A" w:rsidRDefault="002544B8" w:rsidP="002544B8">
            <w:pPr>
              <w:pStyle w:val="Lijstalinea"/>
              <w:numPr>
                <w:ilvl w:val="0"/>
                <w:numId w:val="1"/>
              </w:numPr>
              <w:spacing w:before="60" w:after="60"/>
              <w:ind w:left="313"/>
              <w:rPr>
                <w:color w:val="0070C0"/>
              </w:rPr>
            </w:pPr>
            <w:bookmarkStart w:id="9" w:name="_Ref186704019"/>
          </w:p>
        </w:tc>
        <w:bookmarkEnd w:id="9"/>
        <w:tc>
          <w:tcPr>
            <w:tcW w:w="6745" w:type="dxa"/>
          </w:tcPr>
          <w:p w14:paraId="5B62089B" w14:textId="757FC6FC" w:rsidR="002544B8" w:rsidRPr="0061799A" w:rsidRDefault="00033130" w:rsidP="002544B8">
            <w:pPr>
              <w:rPr>
                <w:szCs w:val="18"/>
              </w:rPr>
            </w:pPr>
            <w:r w:rsidRPr="00F017F9">
              <w:rPr>
                <w:szCs w:val="18"/>
              </w:rPr>
              <w:t>In aanvulling op</w:t>
            </w:r>
            <w:r>
              <w:rPr>
                <w:szCs w:val="18"/>
              </w:rPr>
              <w:t xml:space="preserve"> </w:t>
            </w:r>
            <w:r w:rsidR="00823CF4">
              <w:rPr>
                <w:szCs w:val="18"/>
              </w:rPr>
              <w:fldChar w:fldCharType="begin"/>
            </w:r>
            <w:r w:rsidR="00823CF4">
              <w:rPr>
                <w:szCs w:val="18"/>
              </w:rPr>
              <w:instrText xml:space="preserve"> REF _Ref188951003 \r \h </w:instrText>
            </w:r>
            <w:r w:rsidR="00823CF4">
              <w:rPr>
                <w:szCs w:val="18"/>
              </w:rPr>
            </w:r>
            <w:r w:rsidR="00823CF4">
              <w:rPr>
                <w:szCs w:val="18"/>
              </w:rPr>
              <w:fldChar w:fldCharType="separate"/>
            </w:r>
            <w:r w:rsidR="00423136">
              <w:rPr>
                <w:szCs w:val="18"/>
              </w:rPr>
              <w:t>Eis 49</w:t>
            </w:r>
            <w:r w:rsidR="00823CF4">
              <w:rPr>
                <w:szCs w:val="18"/>
              </w:rPr>
              <w:fldChar w:fldCharType="end"/>
            </w:r>
            <w:r>
              <w:rPr>
                <w:szCs w:val="18"/>
              </w:rPr>
              <w:t xml:space="preserve"> </w:t>
            </w:r>
            <w:r w:rsidRPr="00F017F9">
              <w:rPr>
                <w:szCs w:val="18"/>
              </w:rPr>
              <w:t>zijn control en rijksmaatregelen uit de paragrafen en/of hoofdstukken 8.2.3, 11, 16, 17 en 18 alleen van toepassing wanneer één of meerdere componenten van het ANPR-middel in Beheer, Onderhoud &amp; Support zijn bij de Opdrachtnemer, waardoor de Belastingdienst geen fysieke toezicht heeft over deze componenten.</w:t>
            </w:r>
          </w:p>
        </w:tc>
        <w:tc>
          <w:tcPr>
            <w:tcW w:w="845" w:type="dxa"/>
          </w:tcPr>
          <w:p w14:paraId="5AF10F67" w14:textId="77777777" w:rsidR="002544B8" w:rsidRPr="0061799A" w:rsidRDefault="002544B8" w:rsidP="002544B8">
            <w:pPr>
              <w:rPr>
                <w:szCs w:val="18"/>
              </w:rPr>
            </w:pPr>
          </w:p>
        </w:tc>
        <w:tc>
          <w:tcPr>
            <w:tcW w:w="5790" w:type="dxa"/>
          </w:tcPr>
          <w:p w14:paraId="6CE8CE3D" w14:textId="77777777" w:rsidR="002544B8" w:rsidRPr="0061799A" w:rsidRDefault="002544B8" w:rsidP="002544B8">
            <w:pPr>
              <w:rPr>
                <w:szCs w:val="18"/>
              </w:rPr>
            </w:pPr>
          </w:p>
        </w:tc>
      </w:tr>
      <w:tr w:rsidR="002544B8" w:rsidRPr="0061799A" w14:paraId="58D864FA" w14:textId="77777777" w:rsidTr="00803C87">
        <w:tc>
          <w:tcPr>
            <w:tcW w:w="649" w:type="dxa"/>
            <w:shd w:val="clear" w:color="auto" w:fill="F2F2F2" w:themeFill="background1" w:themeFillShade="F2"/>
          </w:tcPr>
          <w:p w14:paraId="3E82DE80" w14:textId="77777777" w:rsidR="002544B8" w:rsidRPr="0061799A" w:rsidRDefault="002544B8" w:rsidP="002544B8">
            <w:pPr>
              <w:pStyle w:val="Lijstalinea"/>
              <w:numPr>
                <w:ilvl w:val="0"/>
                <w:numId w:val="1"/>
              </w:numPr>
              <w:spacing w:before="60" w:after="60"/>
              <w:ind w:left="313"/>
              <w:rPr>
                <w:color w:val="0070C0"/>
              </w:rPr>
            </w:pPr>
            <w:bookmarkStart w:id="10" w:name="_Ref186704015"/>
          </w:p>
        </w:tc>
        <w:bookmarkEnd w:id="10"/>
        <w:tc>
          <w:tcPr>
            <w:tcW w:w="6745" w:type="dxa"/>
          </w:tcPr>
          <w:p w14:paraId="3D9EA02E" w14:textId="5294AC88" w:rsidR="002544B8" w:rsidRPr="0061799A" w:rsidRDefault="00033130" w:rsidP="002544B8">
            <w:pPr>
              <w:rPr>
                <w:szCs w:val="18"/>
              </w:rPr>
            </w:pPr>
            <w:r w:rsidRPr="00F017F9">
              <w:rPr>
                <w:szCs w:val="18"/>
              </w:rPr>
              <w:t>In aanvulling op</w:t>
            </w:r>
            <w:r>
              <w:rPr>
                <w:szCs w:val="18"/>
              </w:rPr>
              <w:t xml:space="preserve"> </w:t>
            </w:r>
            <w:r w:rsidR="00823CF4">
              <w:rPr>
                <w:szCs w:val="18"/>
              </w:rPr>
              <w:fldChar w:fldCharType="begin"/>
            </w:r>
            <w:r w:rsidR="00823CF4">
              <w:rPr>
                <w:szCs w:val="18"/>
              </w:rPr>
              <w:instrText xml:space="preserve"> REF _Ref188951003 \r \h </w:instrText>
            </w:r>
            <w:r w:rsidR="00823CF4">
              <w:rPr>
                <w:szCs w:val="18"/>
              </w:rPr>
            </w:r>
            <w:r w:rsidR="00823CF4">
              <w:rPr>
                <w:szCs w:val="18"/>
              </w:rPr>
              <w:fldChar w:fldCharType="separate"/>
            </w:r>
            <w:r w:rsidR="00423136">
              <w:rPr>
                <w:szCs w:val="18"/>
              </w:rPr>
              <w:t>Eis 49</w:t>
            </w:r>
            <w:r w:rsidR="00823CF4">
              <w:rPr>
                <w:szCs w:val="18"/>
              </w:rPr>
              <w:fldChar w:fldCharType="end"/>
            </w:r>
            <w:r>
              <w:rPr>
                <w:szCs w:val="18"/>
              </w:rPr>
              <w:t xml:space="preserve"> </w:t>
            </w:r>
            <w:r w:rsidRPr="00F017F9">
              <w:rPr>
                <w:szCs w:val="18"/>
              </w:rPr>
              <w:t xml:space="preserve">geeft de Opdrachtnemer ook invulling aan de controls en rijksmaatregelen 9.4.3.3 tot en met 9.4.3.5, ondanks het Basis Beveiligingsniveau 2 (BBN2) van deze </w:t>
            </w:r>
            <w:proofErr w:type="spellStart"/>
            <w:r w:rsidRPr="00F017F9">
              <w:rPr>
                <w:szCs w:val="18"/>
              </w:rPr>
              <w:t>controls</w:t>
            </w:r>
            <w:proofErr w:type="spellEnd"/>
            <w:r w:rsidRPr="00F017F9">
              <w:rPr>
                <w:szCs w:val="18"/>
              </w:rPr>
              <w:t xml:space="preserve"> en rijksmaatregelen.</w:t>
            </w:r>
          </w:p>
        </w:tc>
        <w:tc>
          <w:tcPr>
            <w:tcW w:w="845" w:type="dxa"/>
          </w:tcPr>
          <w:p w14:paraId="0973C9B9" w14:textId="77777777" w:rsidR="002544B8" w:rsidRPr="0061799A" w:rsidRDefault="002544B8" w:rsidP="002544B8">
            <w:pPr>
              <w:rPr>
                <w:szCs w:val="18"/>
              </w:rPr>
            </w:pPr>
          </w:p>
        </w:tc>
        <w:tc>
          <w:tcPr>
            <w:tcW w:w="5790" w:type="dxa"/>
          </w:tcPr>
          <w:p w14:paraId="3A0E7CD9" w14:textId="77777777" w:rsidR="002544B8" w:rsidRPr="0061799A" w:rsidRDefault="002544B8" w:rsidP="002544B8">
            <w:pPr>
              <w:rPr>
                <w:szCs w:val="18"/>
              </w:rPr>
            </w:pPr>
          </w:p>
        </w:tc>
      </w:tr>
      <w:tr w:rsidR="002544B8" w:rsidRPr="0061799A" w14:paraId="6CB8299C" w14:textId="77777777" w:rsidTr="00803C87">
        <w:tc>
          <w:tcPr>
            <w:tcW w:w="649" w:type="dxa"/>
            <w:shd w:val="clear" w:color="auto" w:fill="F2F2F2" w:themeFill="background1" w:themeFillShade="F2"/>
          </w:tcPr>
          <w:p w14:paraId="3C526580"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00CA585" w14:textId="4DE83162" w:rsidR="002544B8" w:rsidRPr="0061799A" w:rsidRDefault="00033130" w:rsidP="002544B8">
            <w:pPr>
              <w:rPr>
                <w:szCs w:val="18"/>
              </w:rPr>
            </w:pPr>
            <w:r w:rsidRPr="0061799A">
              <w:rPr>
                <w:szCs w:val="18"/>
              </w:rPr>
              <w:t>Zero-</w:t>
            </w:r>
            <w:proofErr w:type="spellStart"/>
            <w:r w:rsidRPr="0061799A">
              <w:rPr>
                <w:szCs w:val="18"/>
              </w:rPr>
              <w:t>day</w:t>
            </w:r>
            <w:proofErr w:type="spellEnd"/>
            <w:r w:rsidRPr="0061799A">
              <w:rPr>
                <w:szCs w:val="18"/>
              </w:rPr>
              <w:t xml:space="preserve"> kwetsbaarheden worden direct, binnen 7 werkdagen, na beschikbaar komen van een patch verholpen.</w:t>
            </w:r>
          </w:p>
        </w:tc>
        <w:tc>
          <w:tcPr>
            <w:tcW w:w="845" w:type="dxa"/>
          </w:tcPr>
          <w:p w14:paraId="4036C286" w14:textId="77777777" w:rsidR="002544B8" w:rsidRPr="0061799A" w:rsidRDefault="002544B8" w:rsidP="002544B8">
            <w:pPr>
              <w:rPr>
                <w:szCs w:val="18"/>
              </w:rPr>
            </w:pPr>
          </w:p>
        </w:tc>
        <w:tc>
          <w:tcPr>
            <w:tcW w:w="5790" w:type="dxa"/>
          </w:tcPr>
          <w:p w14:paraId="0FD1550A" w14:textId="77777777" w:rsidR="002544B8" w:rsidRPr="0061799A" w:rsidRDefault="002544B8" w:rsidP="002544B8">
            <w:pPr>
              <w:rPr>
                <w:szCs w:val="18"/>
              </w:rPr>
            </w:pPr>
          </w:p>
        </w:tc>
      </w:tr>
      <w:tr w:rsidR="002544B8" w:rsidRPr="0061799A" w14:paraId="0CE67088" w14:textId="77777777" w:rsidTr="00803C87">
        <w:tc>
          <w:tcPr>
            <w:tcW w:w="649" w:type="dxa"/>
            <w:shd w:val="clear" w:color="auto" w:fill="F2F2F2" w:themeFill="background1" w:themeFillShade="F2"/>
          </w:tcPr>
          <w:p w14:paraId="6BA8D41F"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6DEA63F" w14:textId="4F63F243" w:rsidR="002544B8" w:rsidRPr="0061799A" w:rsidRDefault="00033130" w:rsidP="00033130">
            <w:pPr>
              <w:spacing w:before="60" w:after="60"/>
              <w:contextualSpacing/>
              <w:rPr>
                <w:szCs w:val="18"/>
              </w:rPr>
            </w:pPr>
            <w:r w:rsidRPr="0061799A">
              <w:t>Alleen componenten die geregistreerd zijn bij het ANPR-middel mogen een verbinding opzetten met het ANPR-middel.</w:t>
            </w:r>
          </w:p>
        </w:tc>
        <w:tc>
          <w:tcPr>
            <w:tcW w:w="845" w:type="dxa"/>
          </w:tcPr>
          <w:p w14:paraId="669C888A" w14:textId="77777777" w:rsidR="002544B8" w:rsidRPr="0061799A" w:rsidRDefault="002544B8" w:rsidP="002544B8">
            <w:pPr>
              <w:rPr>
                <w:szCs w:val="18"/>
              </w:rPr>
            </w:pPr>
          </w:p>
        </w:tc>
        <w:tc>
          <w:tcPr>
            <w:tcW w:w="5790" w:type="dxa"/>
          </w:tcPr>
          <w:p w14:paraId="1E2F052E" w14:textId="77777777" w:rsidR="002544B8" w:rsidRPr="0061799A" w:rsidRDefault="002544B8" w:rsidP="002544B8">
            <w:pPr>
              <w:rPr>
                <w:szCs w:val="18"/>
              </w:rPr>
            </w:pPr>
          </w:p>
        </w:tc>
      </w:tr>
      <w:tr w:rsidR="002544B8" w:rsidRPr="0061799A" w14:paraId="0D29F6C4" w14:textId="77777777" w:rsidTr="00803C87">
        <w:tc>
          <w:tcPr>
            <w:tcW w:w="649" w:type="dxa"/>
            <w:shd w:val="clear" w:color="auto" w:fill="F2F2F2" w:themeFill="background1" w:themeFillShade="F2"/>
          </w:tcPr>
          <w:p w14:paraId="635BB19C"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FB99273" w14:textId="102D7C79" w:rsidR="002544B8" w:rsidRPr="0061799A" w:rsidRDefault="002544B8" w:rsidP="002544B8">
            <w:pPr>
              <w:rPr>
                <w:szCs w:val="18"/>
              </w:rPr>
            </w:pPr>
            <w:r w:rsidRPr="0061799A">
              <w:t>Toegang tot het ANPR-middel is uitsluitend en alleen mogelijk door lokale authenticatie door middel van een gebruikersnaam en wachtwoord.</w:t>
            </w:r>
          </w:p>
        </w:tc>
        <w:tc>
          <w:tcPr>
            <w:tcW w:w="845" w:type="dxa"/>
          </w:tcPr>
          <w:p w14:paraId="1D342B62" w14:textId="77777777" w:rsidR="002544B8" w:rsidRPr="0061799A" w:rsidRDefault="002544B8" w:rsidP="002544B8">
            <w:pPr>
              <w:rPr>
                <w:szCs w:val="18"/>
              </w:rPr>
            </w:pPr>
          </w:p>
        </w:tc>
        <w:tc>
          <w:tcPr>
            <w:tcW w:w="5790" w:type="dxa"/>
          </w:tcPr>
          <w:p w14:paraId="75710DC3" w14:textId="77777777" w:rsidR="002544B8" w:rsidRPr="0061799A" w:rsidRDefault="002544B8" w:rsidP="002544B8">
            <w:pPr>
              <w:rPr>
                <w:szCs w:val="18"/>
              </w:rPr>
            </w:pPr>
          </w:p>
        </w:tc>
      </w:tr>
      <w:tr w:rsidR="002544B8" w:rsidRPr="0061799A" w14:paraId="68DA2997" w14:textId="77777777" w:rsidTr="00803C87">
        <w:tc>
          <w:tcPr>
            <w:tcW w:w="649" w:type="dxa"/>
            <w:shd w:val="clear" w:color="auto" w:fill="F2F2F2" w:themeFill="background1" w:themeFillShade="F2"/>
          </w:tcPr>
          <w:p w14:paraId="07D74309"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68336ADD" w14:textId="3C0CE302" w:rsidR="002544B8" w:rsidRPr="0061799A" w:rsidRDefault="002544B8" w:rsidP="002544B8">
            <w:pPr>
              <w:rPr>
                <w:szCs w:val="18"/>
              </w:rPr>
            </w:pPr>
            <w:r w:rsidRPr="0061799A">
              <w:t>Het ANPR-middel biedt geen services (bijvoorbeeld bestandsdeling, web services of remote inloggen) aan via Internet.</w:t>
            </w:r>
          </w:p>
        </w:tc>
        <w:tc>
          <w:tcPr>
            <w:tcW w:w="845" w:type="dxa"/>
          </w:tcPr>
          <w:p w14:paraId="17977BC7" w14:textId="77777777" w:rsidR="002544B8" w:rsidRPr="0061799A" w:rsidRDefault="002544B8" w:rsidP="002544B8">
            <w:pPr>
              <w:rPr>
                <w:szCs w:val="18"/>
              </w:rPr>
            </w:pPr>
          </w:p>
        </w:tc>
        <w:tc>
          <w:tcPr>
            <w:tcW w:w="5790" w:type="dxa"/>
          </w:tcPr>
          <w:p w14:paraId="29742C74" w14:textId="77777777" w:rsidR="002544B8" w:rsidRPr="0061799A" w:rsidRDefault="002544B8" w:rsidP="002544B8">
            <w:pPr>
              <w:rPr>
                <w:szCs w:val="18"/>
              </w:rPr>
            </w:pPr>
          </w:p>
        </w:tc>
      </w:tr>
      <w:tr w:rsidR="002544B8" w:rsidRPr="0061799A" w14:paraId="54186275" w14:textId="77777777" w:rsidTr="00803C87">
        <w:tc>
          <w:tcPr>
            <w:tcW w:w="649" w:type="dxa"/>
            <w:shd w:val="clear" w:color="auto" w:fill="F2F2F2" w:themeFill="background1" w:themeFillShade="F2"/>
          </w:tcPr>
          <w:p w14:paraId="2B65EE57"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075521B" w14:textId="556D8E47" w:rsidR="002544B8" w:rsidRPr="0061799A" w:rsidRDefault="002544B8" w:rsidP="002544B8">
            <w:pPr>
              <w:rPr>
                <w:szCs w:val="18"/>
              </w:rPr>
            </w:pPr>
            <w:r w:rsidRPr="0061799A">
              <w:rPr>
                <w:szCs w:val="18"/>
              </w:rPr>
              <w:t>Toegang tot informatie in het ANPR-middel is vanaf Internet niet mogelijk.</w:t>
            </w:r>
          </w:p>
        </w:tc>
        <w:tc>
          <w:tcPr>
            <w:tcW w:w="845" w:type="dxa"/>
          </w:tcPr>
          <w:p w14:paraId="2FDB88C3" w14:textId="77777777" w:rsidR="002544B8" w:rsidRPr="0061799A" w:rsidRDefault="002544B8" w:rsidP="002544B8">
            <w:pPr>
              <w:rPr>
                <w:szCs w:val="18"/>
              </w:rPr>
            </w:pPr>
          </w:p>
        </w:tc>
        <w:tc>
          <w:tcPr>
            <w:tcW w:w="5790" w:type="dxa"/>
          </w:tcPr>
          <w:p w14:paraId="141A681A" w14:textId="77777777" w:rsidR="002544B8" w:rsidRPr="0061799A" w:rsidRDefault="002544B8" w:rsidP="002544B8">
            <w:pPr>
              <w:rPr>
                <w:szCs w:val="18"/>
              </w:rPr>
            </w:pPr>
          </w:p>
        </w:tc>
      </w:tr>
      <w:tr w:rsidR="002544B8" w:rsidRPr="0061799A" w14:paraId="7FE731D7" w14:textId="77777777" w:rsidTr="00803C87">
        <w:tc>
          <w:tcPr>
            <w:tcW w:w="649" w:type="dxa"/>
            <w:shd w:val="clear" w:color="auto" w:fill="F2F2F2" w:themeFill="background1" w:themeFillShade="F2"/>
          </w:tcPr>
          <w:p w14:paraId="7959832B"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66F82FBA" w14:textId="77777777" w:rsidR="002544B8" w:rsidRPr="0061799A" w:rsidRDefault="002544B8" w:rsidP="002544B8">
            <w:pPr>
              <w:pStyle w:val="INKGeschiktheidseis"/>
              <w:rPr>
                <w:rFonts w:ascii="RijksoverheidSansHeading" w:hAnsi="RijksoverheidSansHeading"/>
              </w:rPr>
            </w:pPr>
            <w:r w:rsidRPr="0061799A">
              <w:rPr>
                <w:rFonts w:ascii="RijksoverheidSansHeading" w:hAnsi="RijksoverheidSansHeading"/>
              </w:rPr>
              <w:t>Vanaf het ANPR-middel is toegang naar externe online services (uitsluitend en alleen) beperkt tot:</w:t>
            </w:r>
          </w:p>
          <w:p w14:paraId="5A4BEF06" w14:textId="77777777" w:rsidR="002544B8" w:rsidRPr="0061799A" w:rsidRDefault="002544B8" w:rsidP="002544B8">
            <w:pPr>
              <w:pStyle w:val="INKGeschiktheidseis"/>
              <w:numPr>
                <w:ilvl w:val="0"/>
                <w:numId w:val="28"/>
              </w:numPr>
              <w:ind w:left="346"/>
              <w:rPr>
                <w:rFonts w:ascii="RijksoverheidSansHeading" w:hAnsi="RijksoverheidSansHeading"/>
              </w:rPr>
            </w:pPr>
            <w:r w:rsidRPr="0061799A">
              <w:rPr>
                <w:rFonts w:ascii="RijksoverheidSansHeading" w:hAnsi="RijksoverheidSansHeading"/>
              </w:rPr>
              <w:lastRenderedPageBreak/>
              <w:t>Services die nodig zijn voor (beveiligings-) updates en patches;</w:t>
            </w:r>
          </w:p>
          <w:p w14:paraId="7A0A0E24" w14:textId="2E1DAE12" w:rsidR="002544B8" w:rsidRPr="0061799A" w:rsidRDefault="002544B8" w:rsidP="002544B8">
            <w:pPr>
              <w:pStyle w:val="INKGeschiktheidseis"/>
              <w:numPr>
                <w:ilvl w:val="0"/>
                <w:numId w:val="28"/>
              </w:numPr>
              <w:ind w:left="346"/>
              <w:rPr>
                <w:rFonts w:ascii="RijksoverheidSansHeading" w:hAnsi="RijksoverheidSansHeading"/>
              </w:rPr>
            </w:pPr>
            <w:r w:rsidRPr="0061799A">
              <w:rPr>
                <w:rFonts w:ascii="RijksoverheidSansHeading" w:hAnsi="RijksoverheidSansHeading"/>
              </w:rPr>
              <w:t>Services die nodig zijn om gegevens van de opdrachtgever te up- (logbestanden) en downloaden (ANPR-lijst).</w:t>
            </w:r>
          </w:p>
        </w:tc>
        <w:tc>
          <w:tcPr>
            <w:tcW w:w="845" w:type="dxa"/>
          </w:tcPr>
          <w:p w14:paraId="6ECD6F4A" w14:textId="77777777" w:rsidR="002544B8" w:rsidRPr="0061799A" w:rsidRDefault="002544B8" w:rsidP="002544B8">
            <w:pPr>
              <w:rPr>
                <w:szCs w:val="18"/>
              </w:rPr>
            </w:pPr>
          </w:p>
        </w:tc>
        <w:tc>
          <w:tcPr>
            <w:tcW w:w="5790" w:type="dxa"/>
          </w:tcPr>
          <w:p w14:paraId="5A335F98" w14:textId="77777777" w:rsidR="002544B8" w:rsidRPr="0061799A" w:rsidRDefault="002544B8" w:rsidP="002544B8">
            <w:pPr>
              <w:rPr>
                <w:szCs w:val="18"/>
              </w:rPr>
            </w:pPr>
          </w:p>
        </w:tc>
      </w:tr>
      <w:tr w:rsidR="002544B8" w:rsidRPr="0061799A" w14:paraId="2A632953" w14:textId="77777777" w:rsidTr="00803C87">
        <w:tc>
          <w:tcPr>
            <w:tcW w:w="649" w:type="dxa"/>
            <w:shd w:val="clear" w:color="auto" w:fill="F2F2F2" w:themeFill="background1" w:themeFillShade="F2"/>
          </w:tcPr>
          <w:p w14:paraId="661E1214" w14:textId="77777777" w:rsidR="002544B8" w:rsidRPr="0061799A" w:rsidRDefault="002544B8" w:rsidP="002544B8">
            <w:pPr>
              <w:pStyle w:val="Lijstalinea"/>
              <w:numPr>
                <w:ilvl w:val="0"/>
                <w:numId w:val="1"/>
              </w:numPr>
              <w:spacing w:before="60" w:after="60"/>
              <w:ind w:left="313"/>
              <w:rPr>
                <w:color w:val="0070C0"/>
              </w:rPr>
            </w:pPr>
            <w:bookmarkStart w:id="11" w:name="_Ref186704057"/>
          </w:p>
        </w:tc>
        <w:bookmarkEnd w:id="11"/>
        <w:tc>
          <w:tcPr>
            <w:tcW w:w="6745" w:type="dxa"/>
          </w:tcPr>
          <w:p w14:paraId="2AA888DF" w14:textId="1C6858E1" w:rsidR="002544B8" w:rsidRPr="0061799A" w:rsidRDefault="002544B8" w:rsidP="002544B8">
            <w:pPr>
              <w:rPr>
                <w:szCs w:val="18"/>
              </w:rPr>
            </w:pPr>
            <w:r w:rsidRPr="00033130">
              <w:rPr>
                <w:sz w:val="19"/>
              </w:rPr>
              <w:t>Het Mobile Device heeft via het mobiele netwerk (minimaal) 4G,</w:t>
            </w:r>
            <w:r w:rsidRPr="00033130">
              <w:t xml:space="preserve"> </w:t>
            </w:r>
            <w:r w:rsidRPr="00033130">
              <w:rPr>
                <w:sz w:val="19"/>
              </w:rPr>
              <w:t>en door tussenkomst (DBO) wifi- connectie, toegang tot Internet.</w:t>
            </w:r>
          </w:p>
        </w:tc>
        <w:tc>
          <w:tcPr>
            <w:tcW w:w="845" w:type="dxa"/>
          </w:tcPr>
          <w:p w14:paraId="1E97934D" w14:textId="77777777" w:rsidR="002544B8" w:rsidRPr="0061799A" w:rsidRDefault="002544B8" w:rsidP="002544B8">
            <w:pPr>
              <w:rPr>
                <w:szCs w:val="18"/>
              </w:rPr>
            </w:pPr>
          </w:p>
        </w:tc>
        <w:tc>
          <w:tcPr>
            <w:tcW w:w="5790" w:type="dxa"/>
          </w:tcPr>
          <w:p w14:paraId="37FAC4F8" w14:textId="77777777" w:rsidR="002544B8" w:rsidRPr="0061799A" w:rsidRDefault="002544B8" w:rsidP="002544B8">
            <w:pPr>
              <w:rPr>
                <w:szCs w:val="18"/>
              </w:rPr>
            </w:pPr>
          </w:p>
        </w:tc>
      </w:tr>
      <w:tr w:rsidR="002544B8" w:rsidRPr="0061799A" w14:paraId="0E2B1BE0" w14:textId="77777777" w:rsidTr="00803C87">
        <w:tc>
          <w:tcPr>
            <w:tcW w:w="649" w:type="dxa"/>
            <w:shd w:val="clear" w:color="auto" w:fill="F2F2F2" w:themeFill="background1" w:themeFillShade="F2"/>
          </w:tcPr>
          <w:p w14:paraId="05D74A84"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2F52508B" w14:textId="55C3B97A" w:rsidR="002544B8" w:rsidRPr="0061799A" w:rsidRDefault="002544B8" w:rsidP="002544B8">
            <w:pPr>
              <w:rPr>
                <w:szCs w:val="18"/>
              </w:rPr>
            </w:pPr>
            <w:r w:rsidRPr="0061799A">
              <w:rPr>
                <w:sz w:val="19"/>
              </w:rPr>
              <w:t>De verbinding kan, in aanvulling op</w:t>
            </w:r>
            <w:r w:rsidR="00033130">
              <w:rPr>
                <w:sz w:val="19"/>
              </w:rPr>
              <w:t xml:space="preserve"> </w:t>
            </w:r>
            <w:r w:rsidR="004939C7">
              <w:rPr>
                <w:sz w:val="19"/>
              </w:rPr>
              <w:fldChar w:fldCharType="begin"/>
            </w:r>
            <w:r w:rsidR="004939C7">
              <w:rPr>
                <w:sz w:val="19"/>
              </w:rPr>
              <w:instrText xml:space="preserve"> REF _Ref186704057 \r \h </w:instrText>
            </w:r>
            <w:r w:rsidR="004939C7">
              <w:rPr>
                <w:sz w:val="19"/>
              </w:rPr>
            </w:r>
            <w:r w:rsidR="004939C7">
              <w:rPr>
                <w:sz w:val="19"/>
              </w:rPr>
              <w:fldChar w:fldCharType="separate"/>
            </w:r>
            <w:r w:rsidR="00423136">
              <w:rPr>
                <w:sz w:val="19"/>
              </w:rPr>
              <w:t>Eis 58</w:t>
            </w:r>
            <w:r w:rsidR="004939C7">
              <w:rPr>
                <w:sz w:val="19"/>
              </w:rPr>
              <w:fldChar w:fldCharType="end"/>
            </w:r>
            <w:r w:rsidRPr="0061799A">
              <w:rPr>
                <w:sz w:val="19"/>
              </w:rPr>
              <w:t xml:space="preserve"> door elke </w:t>
            </w:r>
            <w:r w:rsidRPr="0061799A">
              <w:t>geautoriseerde gebruiker met een enkele handeling worden onderbroken en weer worden aangezet.</w:t>
            </w:r>
          </w:p>
        </w:tc>
        <w:tc>
          <w:tcPr>
            <w:tcW w:w="845" w:type="dxa"/>
          </w:tcPr>
          <w:p w14:paraId="03E8ACE1" w14:textId="77777777" w:rsidR="002544B8" w:rsidRPr="0061799A" w:rsidRDefault="002544B8" w:rsidP="002544B8">
            <w:pPr>
              <w:rPr>
                <w:szCs w:val="18"/>
              </w:rPr>
            </w:pPr>
          </w:p>
        </w:tc>
        <w:tc>
          <w:tcPr>
            <w:tcW w:w="5790" w:type="dxa"/>
          </w:tcPr>
          <w:p w14:paraId="103CF90D" w14:textId="77777777" w:rsidR="002544B8" w:rsidRPr="0061799A" w:rsidRDefault="002544B8" w:rsidP="002544B8">
            <w:pPr>
              <w:rPr>
                <w:szCs w:val="18"/>
              </w:rPr>
            </w:pPr>
          </w:p>
        </w:tc>
      </w:tr>
      <w:tr w:rsidR="002544B8" w:rsidRPr="0061799A" w14:paraId="4B71CD4F" w14:textId="77777777" w:rsidTr="00803C87">
        <w:tc>
          <w:tcPr>
            <w:tcW w:w="649" w:type="dxa"/>
            <w:shd w:val="clear" w:color="auto" w:fill="F2F2F2" w:themeFill="background1" w:themeFillShade="F2"/>
          </w:tcPr>
          <w:p w14:paraId="7B02575F"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5F78781B" w14:textId="77777777" w:rsidR="002544B8" w:rsidRPr="0061799A" w:rsidRDefault="002544B8" w:rsidP="002544B8">
            <w:r w:rsidRPr="0061799A">
              <w:t>Het systeem van het ANPR-middel registreert onderstaande systeemtoestand overgangen, (alarmen, storingen en systeemberichten) in een systeemlog onder vermelding van:</w:t>
            </w:r>
          </w:p>
          <w:p w14:paraId="2BA486B7" w14:textId="231860DE" w:rsidR="002544B8" w:rsidRPr="0061799A" w:rsidRDefault="002544B8" w:rsidP="002544B8">
            <w:pPr>
              <w:pStyle w:val="Lijstalinea"/>
              <w:numPr>
                <w:ilvl w:val="1"/>
                <w:numId w:val="40"/>
              </w:numPr>
              <w:ind w:left="375"/>
            </w:pPr>
            <w:r w:rsidRPr="0061799A">
              <w:t>Datum en tijdstip van het bericht;</w:t>
            </w:r>
          </w:p>
          <w:p w14:paraId="61D0EB54" w14:textId="1F2294EE" w:rsidR="002544B8" w:rsidRPr="0061799A" w:rsidRDefault="002544B8" w:rsidP="002544B8">
            <w:pPr>
              <w:pStyle w:val="Lijstalinea"/>
              <w:numPr>
                <w:ilvl w:val="1"/>
                <w:numId w:val="40"/>
              </w:numPr>
              <w:ind w:left="375"/>
            </w:pPr>
            <w:r w:rsidRPr="0061799A">
              <w:t>Het systeemonderdeel waar het bericht van afkomstig is;</w:t>
            </w:r>
          </w:p>
          <w:p w14:paraId="23DECBA7" w14:textId="26E0CEFB" w:rsidR="002544B8" w:rsidRPr="0061799A" w:rsidRDefault="002544B8" w:rsidP="002544B8">
            <w:pPr>
              <w:pStyle w:val="Lijstalinea"/>
              <w:numPr>
                <w:ilvl w:val="0"/>
                <w:numId w:val="40"/>
              </w:numPr>
              <w:ind w:left="375"/>
              <w:rPr>
                <w:szCs w:val="18"/>
              </w:rPr>
            </w:pPr>
            <w:r w:rsidRPr="0061799A">
              <w:t>c.</w:t>
            </w:r>
            <w:r w:rsidRPr="0061799A">
              <w:tab/>
              <w:t>De tekst van het bericht.</w:t>
            </w:r>
          </w:p>
        </w:tc>
        <w:tc>
          <w:tcPr>
            <w:tcW w:w="845" w:type="dxa"/>
          </w:tcPr>
          <w:p w14:paraId="35378E20" w14:textId="77777777" w:rsidR="002544B8" w:rsidRPr="0061799A" w:rsidRDefault="002544B8" w:rsidP="002544B8">
            <w:pPr>
              <w:rPr>
                <w:szCs w:val="18"/>
              </w:rPr>
            </w:pPr>
          </w:p>
        </w:tc>
        <w:tc>
          <w:tcPr>
            <w:tcW w:w="5790" w:type="dxa"/>
          </w:tcPr>
          <w:p w14:paraId="2F542DE7" w14:textId="77777777" w:rsidR="002544B8" w:rsidRPr="0061799A" w:rsidRDefault="002544B8" w:rsidP="002544B8">
            <w:pPr>
              <w:rPr>
                <w:szCs w:val="18"/>
              </w:rPr>
            </w:pPr>
          </w:p>
        </w:tc>
      </w:tr>
      <w:tr w:rsidR="002544B8" w:rsidRPr="0061799A" w14:paraId="5144FF4B" w14:textId="77777777" w:rsidTr="00803C87">
        <w:tc>
          <w:tcPr>
            <w:tcW w:w="649" w:type="dxa"/>
            <w:shd w:val="clear" w:color="auto" w:fill="F2F2F2" w:themeFill="background1" w:themeFillShade="F2"/>
          </w:tcPr>
          <w:p w14:paraId="6E84AAE8"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729D8415" w14:textId="19714861" w:rsidR="002544B8" w:rsidRPr="0061799A" w:rsidRDefault="002544B8" w:rsidP="002544B8">
            <w:pPr>
              <w:rPr>
                <w:szCs w:val="18"/>
              </w:rPr>
            </w:pPr>
            <w:r w:rsidRPr="0061799A">
              <w:t>Alle inlog-pogingen (zowel succesvol als mislukt) worden in het systeemlog weggeschreven.</w:t>
            </w:r>
          </w:p>
        </w:tc>
        <w:tc>
          <w:tcPr>
            <w:tcW w:w="845" w:type="dxa"/>
          </w:tcPr>
          <w:p w14:paraId="1FE118EF" w14:textId="77777777" w:rsidR="002544B8" w:rsidRPr="0061799A" w:rsidRDefault="002544B8" w:rsidP="002544B8">
            <w:pPr>
              <w:rPr>
                <w:szCs w:val="18"/>
              </w:rPr>
            </w:pPr>
          </w:p>
        </w:tc>
        <w:tc>
          <w:tcPr>
            <w:tcW w:w="5790" w:type="dxa"/>
          </w:tcPr>
          <w:p w14:paraId="198653AE" w14:textId="77777777" w:rsidR="002544B8" w:rsidRPr="0061799A" w:rsidRDefault="002544B8" w:rsidP="002544B8">
            <w:pPr>
              <w:rPr>
                <w:szCs w:val="18"/>
              </w:rPr>
            </w:pPr>
          </w:p>
        </w:tc>
      </w:tr>
      <w:tr w:rsidR="002544B8" w:rsidRPr="0061799A" w14:paraId="490A19DB" w14:textId="77777777" w:rsidTr="00803C87">
        <w:tc>
          <w:tcPr>
            <w:tcW w:w="649" w:type="dxa"/>
            <w:shd w:val="clear" w:color="auto" w:fill="F2F2F2" w:themeFill="background1" w:themeFillShade="F2"/>
          </w:tcPr>
          <w:p w14:paraId="6C38AC1A"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552F6279" w14:textId="29F278DF" w:rsidR="002544B8" w:rsidRPr="0061799A" w:rsidRDefault="002544B8" w:rsidP="002544B8">
            <w:pPr>
              <w:rPr>
                <w:szCs w:val="18"/>
              </w:rPr>
            </w:pPr>
            <w:r w:rsidRPr="0061799A">
              <w:t>Wijzigingen in de schermbeveiligingsinstellingen worden gelogd.</w:t>
            </w:r>
          </w:p>
        </w:tc>
        <w:tc>
          <w:tcPr>
            <w:tcW w:w="845" w:type="dxa"/>
          </w:tcPr>
          <w:p w14:paraId="15E18DB5" w14:textId="77777777" w:rsidR="002544B8" w:rsidRPr="0061799A" w:rsidRDefault="002544B8" w:rsidP="002544B8">
            <w:pPr>
              <w:rPr>
                <w:szCs w:val="18"/>
              </w:rPr>
            </w:pPr>
          </w:p>
        </w:tc>
        <w:tc>
          <w:tcPr>
            <w:tcW w:w="5790" w:type="dxa"/>
          </w:tcPr>
          <w:p w14:paraId="090612C1" w14:textId="77777777" w:rsidR="002544B8" w:rsidRPr="0061799A" w:rsidRDefault="002544B8" w:rsidP="002544B8">
            <w:pPr>
              <w:rPr>
                <w:szCs w:val="18"/>
              </w:rPr>
            </w:pPr>
          </w:p>
        </w:tc>
      </w:tr>
      <w:tr w:rsidR="002544B8" w:rsidRPr="0061799A" w14:paraId="10358F93" w14:textId="77777777" w:rsidTr="00803C87">
        <w:tc>
          <w:tcPr>
            <w:tcW w:w="649" w:type="dxa"/>
            <w:shd w:val="clear" w:color="auto" w:fill="F2F2F2" w:themeFill="background1" w:themeFillShade="F2"/>
          </w:tcPr>
          <w:p w14:paraId="2A0E7772"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809278F" w14:textId="2A120BEB" w:rsidR="002544B8" w:rsidRPr="0061799A" w:rsidRDefault="002544B8" w:rsidP="002544B8">
            <w:pPr>
              <w:rPr>
                <w:szCs w:val="18"/>
              </w:rPr>
            </w:pPr>
            <w:r w:rsidRPr="0061799A">
              <w:rPr>
                <w:szCs w:val="18"/>
              </w:rPr>
              <w:t>Het ANPR-middel schrijft geen privacy-informatie naar logfiles.</w:t>
            </w:r>
          </w:p>
        </w:tc>
        <w:tc>
          <w:tcPr>
            <w:tcW w:w="845" w:type="dxa"/>
          </w:tcPr>
          <w:p w14:paraId="623F55F0" w14:textId="77777777" w:rsidR="002544B8" w:rsidRPr="0061799A" w:rsidRDefault="002544B8" w:rsidP="002544B8">
            <w:pPr>
              <w:rPr>
                <w:szCs w:val="18"/>
              </w:rPr>
            </w:pPr>
          </w:p>
        </w:tc>
        <w:tc>
          <w:tcPr>
            <w:tcW w:w="5790" w:type="dxa"/>
          </w:tcPr>
          <w:p w14:paraId="32D0D2D9" w14:textId="77777777" w:rsidR="002544B8" w:rsidRPr="0061799A" w:rsidRDefault="002544B8" w:rsidP="002544B8">
            <w:pPr>
              <w:rPr>
                <w:szCs w:val="18"/>
              </w:rPr>
            </w:pPr>
          </w:p>
        </w:tc>
      </w:tr>
      <w:tr w:rsidR="002544B8" w:rsidRPr="0061799A" w14:paraId="0A64D4CA" w14:textId="77777777" w:rsidTr="00803C87">
        <w:tc>
          <w:tcPr>
            <w:tcW w:w="649" w:type="dxa"/>
            <w:shd w:val="clear" w:color="auto" w:fill="F2F2F2" w:themeFill="background1" w:themeFillShade="F2"/>
          </w:tcPr>
          <w:p w14:paraId="368AB25D"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1E96DB5" w14:textId="115FFAA2" w:rsidR="002544B8" w:rsidRPr="0061799A" w:rsidRDefault="002544B8" w:rsidP="002544B8">
            <w:pPr>
              <w:rPr>
                <w:szCs w:val="18"/>
              </w:rPr>
            </w:pPr>
            <w:r w:rsidRPr="0061799A">
              <w:rPr>
                <w:szCs w:val="18"/>
              </w:rPr>
              <w:t>Het ANPR-middel heeft de mogelijkheid met één handeling alle privacy gevoelige gegevens te verwijderen die tijdens een Hit &amp; Run-actie zijn verkregen en verwerkt.</w:t>
            </w:r>
            <w:r w:rsidRPr="0061799A">
              <w:rPr>
                <w:szCs w:val="18"/>
              </w:rPr>
              <w:br/>
              <w:t>Hieronder vallen minimaal alle lijsten met referentie-kentekens die zijn aangeboden en alle scans die zijn gemaakt.</w:t>
            </w:r>
          </w:p>
        </w:tc>
        <w:tc>
          <w:tcPr>
            <w:tcW w:w="845" w:type="dxa"/>
          </w:tcPr>
          <w:p w14:paraId="73227D03" w14:textId="77777777" w:rsidR="002544B8" w:rsidRPr="0061799A" w:rsidRDefault="002544B8" w:rsidP="002544B8">
            <w:pPr>
              <w:rPr>
                <w:szCs w:val="18"/>
              </w:rPr>
            </w:pPr>
          </w:p>
        </w:tc>
        <w:tc>
          <w:tcPr>
            <w:tcW w:w="5790" w:type="dxa"/>
          </w:tcPr>
          <w:p w14:paraId="0D22C824" w14:textId="77777777" w:rsidR="002544B8" w:rsidRPr="0061799A" w:rsidRDefault="002544B8" w:rsidP="002544B8">
            <w:pPr>
              <w:rPr>
                <w:szCs w:val="18"/>
              </w:rPr>
            </w:pPr>
          </w:p>
        </w:tc>
      </w:tr>
      <w:tr w:rsidR="002544B8" w:rsidRPr="0061799A" w14:paraId="34105273" w14:textId="77777777" w:rsidTr="00803C87">
        <w:tc>
          <w:tcPr>
            <w:tcW w:w="649" w:type="dxa"/>
            <w:shd w:val="clear" w:color="auto" w:fill="F2F2F2" w:themeFill="background1" w:themeFillShade="F2"/>
          </w:tcPr>
          <w:p w14:paraId="44691134"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DC5DFD2" w14:textId="2A1EDE89" w:rsidR="002544B8" w:rsidRPr="0061799A" w:rsidRDefault="002544B8" w:rsidP="002544B8">
            <w:pPr>
              <w:rPr>
                <w:szCs w:val="18"/>
              </w:rPr>
            </w:pPr>
            <w:r w:rsidRPr="0061799A">
              <w:rPr>
                <w:szCs w:val="18"/>
              </w:rPr>
              <w:t>Alle verwijderacties van privacy gevoelige gegevens worden in het (systeem-)log vermeld.</w:t>
            </w:r>
          </w:p>
        </w:tc>
        <w:tc>
          <w:tcPr>
            <w:tcW w:w="845" w:type="dxa"/>
          </w:tcPr>
          <w:p w14:paraId="7B282C4A" w14:textId="77777777" w:rsidR="002544B8" w:rsidRPr="0061799A" w:rsidRDefault="002544B8" w:rsidP="002544B8">
            <w:pPr>
              <w:rPr>
                <w:szCs w:val="18"/>
              </w:rPr>
            </w:pPr>
          </w:p>
        </w:tc>
        <w:tc>
          <w:tcPr>
            <w:tcW w:w="5790" w:type="dxa"/>
          </w:tcPr>
          <w:p w14:paraId="4F380B24" w14:textId="77777777" w:rsidR="002544B8" w:rsidRPr="0061799A" w:rsidRDefault="002544B8" w:rsidP="002544B8">
            <w:pPr>
              <w:rPr>
                <w:szCs w:val="18"/>
              </w:rPr>
            </w:pPr>
          </w:p>
        </w:tc>
      </w:tr>
      <w:tr w:rsidR="002544B8" w:rsidRPr="0061799A" w14:paraId="4CB91137" w14:textId="77777777" w:rsidTr="00803C87">
        <w:tc>
          <w:tcPr>
            <w:tcW w:w="649" w:type="dxa"/>
            <w:shd w:val="clear" w:color="auto" w:fill="F2F2F2" w:themeFill="background1" w:themeFillShade="F2"/>
          </w:tcPr>
          <w:p w14:paraId="68165109"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E7B974E" w14:textId="77777777" w:rsidR="002544B8" w:rsidRPr="0061799A" w:rsidRDefault="002544B8" w:rsidP="002544B8">
            <w:pPr>
              <w:pStyle w:val="INKGeschiktheidseis"/>
              <w:rPr>
                <w:rFonts w:ascii="RijksoverheidSansHeading" w:hAnsi="RijksoverheidSansHeading"/>
              </w:rPr>
            </w:pPr>
            <w:r w:rsidRPr="0061799A">
              <w:rPr>
                <w:rFonts w:ascii="RijksoverheidSansHeading" w:hAnsi="RijksoverheidSansHeading"/>
              </w:rPr>
              <w:t>Een Belastingdienst medewerker kan de volgende parameters instellen:</w:t>
            </w:r>
          </w:p>
          <w:p w14:paraId="36683D9D" w14:textId="77777777" w:rsidR="002544B8" w:rsidRPr="0061799A" w:rsidRDefault="002544B8" w:rsidP="002544B8">
            <w:pPr>
              <w:pStyle w:val="INKGeschiktheidseis"/>
              <w:numPr>
                <w:ilvl w:val="0"/>
                <w:numId w:val="32"/>
              </w:numPr>
              <w:ind w:left="318" w:hanging="284"/>
              <w:rPr>
                <w:rFonts w:ascii="RijksoverheidSansHeading" w:hAnsi="RijksoverheidSansHeading"/>
              </w:rPr>
            </w:pPr>
            <w:r w:rsidRPr="0061799A">
              <w:rPr>
                <w:rFonts w:ascii="RijksoverheidSansHeading" w:hAnsi="RijksoverheidSansHeading"/>
              </w:rPr>
              <w:t>Tijdsduur waarna niet afgeleverde passages moeten worden vernietigd (in uren, maximaal 48 uur);</w:t>
            </w:r>
          </w:p>
          <w:p w14:paraId="3B2FA1FB" w14:textId="5810854D" w:rsidR="002544B8" w:rsidRPr="0061799A" w:rsidRDefault="002544B8" w:rsidP="002544B8">
            <w:pPr>
              <w:pStyle w:val="INKGeschiktheidseis"/>
              <w:numPr>
                <w:ilvl w:val="0"/>
                <w:numId w:val="32"/>
              </w:numPr>
              <w:ind w:left="318" w:hanging="284"/>
              <w:rPr>
                <w:rFonts w:ascii="RijksoverheidSansHeading" w:hAnsi="RijksoverheidSansHeading"/>
              </w:rPr>
            </w:pPr>
            <w:r w:rsidRPr="0061799A">
              <w:rPr>
                <w:rFonts w:ascii="RijksoverheidSansHeading" w:hAnsi="RijksoverheidSansHeading"/>
              </w:rPr>
              <w:t>Lijst met gebruikers (naam en autorisatie).</w:t>
            </w:r>
          </w:p>
        </w:tc>
        <w:tc>
          <w:tcPr>
            <w:tcW w:w="845" w:type="dxa"/>
          </w:tcPr>
          <w:p w14:paraId="2D66009D" w14:textId="77777777" w:rsidR="002544B8" w:rsidRPr="0061799A" w:rsidRDefault="002544B8" w:rsidP="002544B8">
            <w:pPr>
              <w:rPr>
                <w:szCs w:val="18"/>
              </w:rPr>
            </w:pPr>
          </w:p>
        </w:tc>
        <w:tc>
          <w:tcPr>
            <w:tcW w:w="5790" w:type="dxa"/>
          </w:tcPr>
          <w:p w14:paraId="3D324620" w14:textId="77777777" w:rsidR="002544B8" w:rsidRPr="0061799A" w:rsidRDefault="002544B8" w:rsidP="002544B8">
            <w:pPr>
              <w:rPr>
                <w:szCs w:val="18"/>
              </w:rPr>
            </w:pPr>
          </w:p>
        </w:tc>
      </w:tr>
      <w:tr w:rsidR="002544B8" w:rsidRPr="0061799A" w14:paraId="3DBB47AD" w14:textId="77777777" w:rsidTr="00803C87">
        <w:tc>
          <w:tcPr>
            <w:tcW w:w="649" w:type="dxa"/>
            <w:shd w:val="clear" w:color="auto" w:fill="F2F2F2" w:themeFill="background1" w:themeFillShade="F2"/>
          </w:tcPr>
          <w:p w14:paraId="332AF0DF"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CD6CFF0" w14:textId="77777777" w:rsidR="002544B8" w:rsidRPr="0061799A" w:rsidRDefault="002544B8" w:rsidP="002544B8">
            <w:pPr>
              <w:pStyle w:val="INKGeschiktheidseis"/>
              <w:rPr>
                <w:rFonts w:ascii="RijksoverheidSansHeading" w:hAnsi="RijksoverheidSansHeading"/>
              </w:rPr>
            </w:pPr>
            <w:r w:rsidRPr="0061799A">
              <w:rPr>
                <w:rFonts w:ascii="RijksoverheidSansHeading" w:hAnsi="RijksoverheidSansHeading"/>
              </w:rPr>
              <w:t xml:space="preserve">Het ANPR-middel kent een usermanagement functionaliteit waarmee: </w:t>
            </w:r>
          </w:p>
          <w:p w14:paraId="27F3F26C" w14:textId="77777777" w:rsidR="002544B8" w:rsidRDefault="002544B8" w:rsidP="002544B8">
            <w:pPr>
              <w:pStyle w:val="Lijstalinea"/>
              <w:numPr>
                <w:ilvl w:val="0"/>
                <w:numId w:val="32"/>
              </w:numPr>
              <w:spacing w:before="60" w:after="60"/>
              <w:ind w:left="318" w:hanging="284"/>
              <w:rPr>
                <w:rFonts w:eastAsia="Calibri" w:cs="Arial"/>
                <w:color w:val="000000"/>
                <w:spacing w:val="5"/>
                <w:szCs w:val="18"/>
              </w:rPr>
            </w:pPr>
            <w:r w:rsidRPr="0061799A">
              <w:rPr>
                <w:rFonts w:eastAsia="Calibri" w:cs="Arial"/>
                <w:color w:val="000000"/>
                <w:spacing w:val="5"/>
                <w:szCs w:val="18"/>
              </w:rPr>
              <w:t>Gebruiker accounts kunnen worden aangemaakt, gewijzigd en verwijderd;</w:t>
            </w:r>
          </w:p>
          <w:p w14:paraId="11676A70" w14:textId="54A7D09B" w:rsidR="002544B8" w:rsidRPr="0061799A" w:rsidRDefault="002544B8" w:rsidP="002544B8">
            <w:pPr>
              <w:pStyle w:val="Lijstalinea"/>
              <w:numPr>
                <w:ilvl w:val="0"/>
                <w:numId w:val="32"/>
              </w:numPr>
              <w:spacing w:before="60" w:after="60"/>
              <w:ind w:left="318" w:hanging="284"/>
              <w:rPr>
                <w:rFonts w:eastAsia="Calibri" w:cs="Arial"/>
                <w:color w:val="000000"/>
                <w:spacing w:val="5"/>
                <w:szCs w:val="18"/>
              </w:rPr>
            </w:pPr>
            <w:r w:rsidRPr="0061799A">
              <w:rPr>
                <w:rFonts w:eastAsia="Calibri" w:cs="Arial"/>
                <w:color w:val="000000"/>
                <w:spacing w:val="5"/>
                <w:szCs w:val="18"/>
              </w:rPr>
              <w:t>De hierboven beschreven rollen kunnen worden aangemaakt en toegekend aan gebruiker accounts.</w:t>
            </w:r>
          </w:p>
        </w:tc>
        <w:tc>
          <w:tcPr>
            <w:tcW w:w="845" w:type="dxa"/>
          </w:tcPr>
          <w:p w14:paraId="476B12D8" w14:textId="77777777" w:rsidR="002544B8" w:rsidRPr="0061799A" w:rsidRDefault="002544B8" w:rsidP="002544B8">
            <w:pPr>
              <w:rPr>
                <w:szCs w:val="18"/>
              </w:rPr>
            </w:pPr>
          </w:p>
        </w:tc>
        <w:tc>
          <w:tcPr>
            <w:tcW w:w="5790" w:type="dxa"/>
          </w:tcPr>
          <w:p w14:paraId="71BEBF3C" w14:textId="77777777" w:rsidR="002544B8" w:rsidRPr="0061799A" w:rsidRDefault="002544B8" w:rsidP="002544B8">
            <w:pPr>
              <w:rPr>
                <w:szCs w:val="18"/>
              </w:rPr>
            </w:pPr>
          </w:p>
        </w:tc>
      </w:tr>
      <w:tr w:rsidR="002544B8" w:rsidRPr="0061799A" w14:paraId="292C2175" w14:textId="77777777" w:rsidTr="00803C87">
        <w:tc>
          <w:tcPr>
            <w:tcW w:w="649" w:type="dxa"/>
            <w:shd w:val="clear" w:color="auto" w:fill="F2F2F2" w:themeFill="background1" w:themeFillShade="F2"/>
          </w:tcPr>
          <w:p w14:paraId="7CAD4325"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1DF5CFB0" w14:textId="44FAAD10" w:rsidR="002544B8" w:rsidRPr="0061799A" w:rsidRDefault="002544B8" w:rsidP="002544B8">
            <w:pPr>
              <w:rPr>
                <w:szCs w:val="18"/>
              </w:rPr>
            </w:pPr>
            <w:r w:rsidRPr="0061799A">
              <w:rPr>
                <w:szCs w:val="18"/>
              </w:rPr>
              <w:t>Elke gebruiker van het ANPR-middel krijgt een unieke gebruikersidentificatie (gebruikersaccount) die altijd één op één herleidbaar is naar een natuurlijk persoon.</w:t>
            </w:r>
          </w:p>
        </w:tc>
        <w:tc>
          <w:tcPr>
            <w:tcW w:w="845" w:type="dxa"/>
          </w:tcPr>
          <w:p w14:paraId="7A2D667B" w14:textId="77777777" w:rsidR="002544B8" w:rsidRPr="0061799A" w:rsidRDefault="002544B8" w:rsidP="002544B8">
            <w:pPr>
              <w:rPr>
                <w:szCs w:val="18"/>
              </w:rPr>
            </w:pPr>
          </w:p>
        </w:tc>
        <w:tc>
          <w:tcPr>
            <w:tcW w:w="5790" w:type="dxa"/>
          </w:tcPr>
          <w:p w14:paraId="3AC16AD4" w14:textId="77777777" w:rsidR="002544B8" w:rsidRPr="0061799A" w:rsidRDefault="002544B8" w:rsidP="002544B8">
            <w:pPr>
              <w:rPr>
                <w:szCs w:val="18"/>
              </w:rPr>
            </w:pPr>
          </w:p>
        </w:tc>
      </w:tr>
      <w:tr w:rsidR="002544B8" w:rsidRPr="0061799A" w14:paraId="6BB3CB69" w14:textId="77777777" w:rsidTr="00803C87">
        <w:tc>
          <w:tcPr>
            <w:tcW w:w="649" w:type="dxa"/>
            <w:shd w:val="clear" w:color="auto" w:fill="F2F2F2" w:themeFill="background1" w:themeFillShade="F2"/>
          </w:tcPr>
          <w:p w14:paraId="16634B01"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5FCE2816" w14:textId="77777777" w:rsidR="002544B8" w:rsidRPr="0061799A" w:rsidRDefault="002544B8" w:rsidP="002544B8">
            <w:pPr>
              <w:pStyle w:val="INKGeschiktheidseis"/>
              <w:rPr>
                <w:rFonts w:ascii="RijksoverheidSansHeading" w:hAnsi="RijksoverheidSansHeading"/>
              </w:rPr>
            </w:pPr>
            <w:r w:rsidRPr="0061799A">
              <w:rPr>
                <w:rFonts w:ascii="RijksoverheidSansHeading" w:hAnsi="RijksoverheidSansHeading"/>
              </w:rPr>
              <w:t>Alle beeldschermen van het ANPR-middel zijn voorzien van een schermbeveiliging die:</w:t>
            </w:r>
          </w:p>
          <w:p w14:paraId="02E4B5B4" w14:textId="77777777" w:rsidR="002544B8" w:rsidRPr="0061799A" w:rsidRDefault="002544B8" w:rsidP="002544B8">
            <w:pPr>
              <w:pStyle w:val="INKGeschiktheidseis"/>
              <w:numPr>
                <w:ilvl w:val="0"/>
                <w:numId w:val="30"/>
              </w:numPr>
              <w:ind w:left="346"/>
              <w:rPr>
                <w:rFonts w:ascii="RijksoverheidSansHeading" w:hAnsi="RijksoverheidSansHeading"/>
              </w:rPr>
            </w:pPr>
            <w:r w:rsidRPr="0061799A">
              <w:rPr>
                <w:rFonts w:ascii="RijksoverheidSansHeading" w:hAnsi="RijksoverheidSansHeading"/>
              </w:rPr>
              <w:t>Automatisch na een bepaalde instelbare periode geactiveerd wordt;</w:t>
            </w:r>
          </w:p>
          <w:p w14:paraId="1B1B6879" w14:textId="77777777" w:rsidR="002544B8" w:rsidRDefault="002544B8" w:rsidP="002544B8">
            <w:pPr>
              <w:pStyle w:val="INKGeschiktheidseis"/>
              <w:numPr>
                <w:ilvl w:val="0"/>
                <w:numId w:val="30"/>
              </w:numPr>
              <w:ind w:left="346"/>
              <w:rPr>
                <w:rFonts w:ascii="RijksoverheidSansHeading" w:hAnsi="RijksoverheidSansHeading"/>
              </w:rPr>
            </w:pPr>
            <w:r w:rsidRPr="0061799A">
              <w:rPr>
                <w:rFonts w:ascii="RijksoverheidSansHeading" w:hAnsi="RijksoverheidSansHeading"/>
              </w:rPr>
              <w:lastRenderedPageBreak/>
              <w:t>Handmatig kan worden geactiveerd;</w:t>
            </w:r>
          </w:p>
          <w:p w14:paraId="7A412EDD" w14:textId="165507C9" w:rsidR="002544B8" w:rsidRPr="0061799A" w:rsidRDefault="002544B8" w:rsidP="002544B8">
            <w:pPr>
              <w:pStyle w:val="INKGeschiktheidseis"/>
              <w:numPr>
                <w:ilvl w:val="0"/>
                <w:numId w:val="30"/>
              </w:numPr>
              <w:ind w:left="346"/>
              <w:rPr>
                <w:rFonts w:ascii="RijksoverheidSansHeading" w:hAnsi="RijksoverheidSansHeading"/>
              </w:rPr>
            </w:pPr>
            <w:r w:rsidRPr="0061799A">
              <w:t>handmatig kan worden uitgeschakeld.</w:t>
            </w:r>
          </w:p>
        </w:tc>
        <w:tc>
          <w:tcPr>
            <w:tcW w:w="845" w:type="dxa"/>
          </w:tcPr>
          <w:p w14:paraId="31AFDBC2" w14:textId="77777777" w:rsidR="002544B8" w:rsidRPr="0061799A" w:rsidRDefault="002544B8" w:rsidP="002544B8">
            <w:pPr>
              <w:rPr>
                <w:szCs w:val="18"/>
              </w:rPr>
            </w:pPr>
          </w:p>
        </w:tc>
        <w:tc>
          <w:tcPr>
            <w:tcW w:w="5790" w:type="dxa"/>
          </w:tcPr>
          <w:p w14:paraId="428E648A" w14:textId="77777777" w:rsidR="002544B8" w:rsidRPr="0061799A" w:rsidRDefault="002544B8" w:rsidP="002544B8">
            <w:pPr>
              <w:rPr>
                <w:szCs w:val="18"/>
              </w:rPr>
            </w:pPr>
          </w:p>
        </w:tc>
      </w:tr>
      <w:tr w:rsidR="002544B8" w:rsidRPr="0061799A" w14:paraId="08CAC02E" w14:textId="77777777" w:rsidTr="00803C87">
        <w:tc>
          <w:tcPr>
            <w:tcW w:w="649" w:type="dxa"/>
            <w:shd w:val="clear" w:color="auto" w:fill="F2F2F2" w:themeFill="background1" w:themeFillShade="F2"/>
          </w:tcPr>
          <w:p w14:paraId="55F54E2A"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3EC482E4" w14:textId="294F050E" w:rsidR="002544B8" w:rsidRPr="0061799A" w:rsidRDefault="002544B8" w:rsidP="002544B8">
            <w:pPr>
              <w:rPr>
                <w:szCs w:val="18"/>
              </w:rPr>
            </w:pPr>
            <w:r w:rsidRPr="0061799A">
              <w:rPr>
                <w:szCs w:val="18"/>
              </w:rPr>
              <w:t>De Belastingdienst beheert de gebruikersaccounts en bepaalt welke accounts opgevoerd of verwijderd moeten worden.</w:t>
            </w:r>
          </w:p>
        </w:tc>
        <w:tc>
          <w:tcPr>
            <w:tcW w:w="845" w:type="dxa"/>
          </w:tcPr>
          <w:p w14:paraId="13DE324F" w14:textId="77777777" w:rsidR="002544B8" w:rsidRPr="0061799A" w:rsidRDefault="002544B8" w:rsidP="002544B8">
            <w:pPr>
              <w:rPr>
                <w:szCs w:val="18"/>
              </w:rPr>
            </w:pPr>
          </w:p>
        </w:tc>
        <w:tc>
          <w:tcPr>
            <w:tcW w:w="5790" w:type="dxa"/>
          </w:tcPr>
          <w:p w14:paraId="4E3CAD22" w14:textId="77777777" w:rsidR="002544B8" w:rsidRPr="0061799A" w:rsidRDefault="002544B8" w:rsidP="002544B8">
            <w:pPr>
              <w:rPr>
                <w:szCs w:val="18"/>
              </w:rPr>
            </w:pPr>
          </w:p>
        </w:tc>
      </w:tr>
      <w:tr w:rsidR="002544B8" w:rsidRPr="0061799A" w14:paraId="536D39B7" w14:textId="77777777" w:rsidTr="00803C87">
        <w:tc>
          <w:tcPr>
            <w:tcW w:w="649" w:type="dxa"/>
            <w:shd w:val="clear" w:color="auto" w:fill="F2F2F2" w:themeFill="background1" w:themeFillShade="F2"/>
          </w:tcPr>
          <w:p w14:paraId="67E7A21E"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3C435953" w14:textId="5781BAA2" w:rsidR="002544B8" w:rsidRPr="0061799A" w:rsidRDefault="002544B8" w:rsidP="002544B8">
            <w:pPr>
              <w:rPr>
                <w:sz w:val="19"/>
                <w:szCs w:val="19"/>
              </w:rPr>
            </w:pPr>
            <w:r w:rsidRPr="0061799A">
              <w:rPr>
                <w:sz w:val="19"/>
                <w:szCs w:val="19"/>
              </w:rPr>
              <w:t>Het ANPR-middel biedt uitsluitend en alleen toegang aan gebruikers, die daarvoor expliciet geautoriseerd zijn door de Belastingdienst.</w:t>
            </w:r>
          </w:p>
        </w:tc>
        <w:tc>
          <w:tcPr>
            <w:tcW w:w="845" w:type="dxa"/>
          </w:tcPr>
          <w:p w14:paraId="7EC6ABBA" w14:textId="77777777" w:rsidR="002544B8" w:rsidRPr="0061799A" w:rsidRDefault="002544B8" w:rsidP="002544B8">
            <w:pPr>
              <w:rPr>
                <w:szCs w:val="18"/>
              </w:rPr>
            </w:pPr>
          </w:p>
        </w:tc>
        <w:tc>
          <w:tcPr>
            <w:tcW w:w="5790" w:type="dxa"/>
          </w:tcPr>
          <w:p w14:paraId="26B6F1F6" w14:textId="77777777" w:rsidR="002544B8" w:rsidRPr="0061799A" w:rsidRDefault="002544B8" w:rsidP="002544B8">
            <w:pPr>
              <w:rPr>
                <w:szCs w:val="18"/>
              </w:rPr>
            </w:pPr>
          </w:p>
        </w:tc>
      </w:tr>
      <w:tr w:rsidR="002544B8" w:rsidRPr="0061799A" w14:paraId="2CBBAA8D" w14:textId="77777777" w:rsidTr="00803C87">
        <w:tc>
          <w:tcPr>
            <w:tcW w:w="649" w:type="dxa"/>
            <w:shd w:val="clear" w:color="auto" w:fill="F2F2F2" w:themeFill="background1" w:themeFillShade="F2"/>
          </w:tcPr>
          <w:p w14:paraId="6E7F0FCB"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F7D1F83" w14:textId="77777777" w:rsidR="002544B8" w:rsidRPr="0061799A" w:rsidRDefault="002544B8" w:rsidP="002544B8">
            <w:pPr>
              <w:pStyle w:val="INKGeschiktheidseis"/>
              <w:rPr>
                <w:rFonts w:ascii="RijksoverheidSansHeading" w:hAnsi="RijksoverheidSansHeading"/>
                <w:sz w:val="19"/>
                <w:szCs w:val="19"/>
              </w:rPr>
            </w:pPr>
            <w:r w:rsidRPr="0061799A">
              <w:rPr>
                <w:rFonts w:ascii="RijksoverheidSansHeading" w:hAnsi="RijksoverheidSansHeading"/>
                <w:sz w:val="19"/>
                <w:szCs w:val="19"/>
              </w:rPr>
              <w:t>De complexiteit van wachtwoorden van gebruikersaccounts moet worden afgedwongen waarbij het wachtwoord uit minimaal 8 karakters bestaat, waarvan minimaal;</w:t>
            </w:r>
          </w:p>
          <w:p w14:paraId="4E2E9C4C" w14:textId="77777777" w:rsidR="002544B8" w:rsidRPr="0061799A" w:rsidRDefault="002544B8" w:rsidP="002544B8">
            <w:pPr>
              <w:pStyle w:val="INKGeschiktheidseis"/>
              <w:numPr>
                <w:ilvl w:val="0"/>
                <w:numId w:val="31"/>
              </w:numPr>
              <w:ind w:left="346"/>
              <w:rPr>
                <w:rFonts w:ascii="RijksoverheidSansHeading" w:hAnsi="RijksoverheidSansHeading"/>
                <w:sz w:val="19"/>
                <w:szCs w:val="19"/>
              </w:rPr>
            </w:pPr>
            <w:r w:rsidRPr="0061799A">
              <w:rPr>
                <w:rFonts w:ascii="RijksoverheidSansHeading" w:hAnsi="RijksoverheidSansHeading"/>
                <w:sz w:val="19"/>
                <w:szCs w:val="19"/>
              </w:rPr>
              <w:t>1 alfanumerieke karakter;</w:t>
            </w:r>
          </w:p>
          <w:p w14:paraId="6D2EFE8A" w14:textId="77777777" w:rsidR="002544B8" w:rsidRPr="0061799A" w:rsidRDefault="002544B8" w:rsidP="002544B8">
            <w:pPr>
              <w:pStyle w:val="INKGeschiktheidseis"/>
              <w:numPr>
                <w:ilvl w:val="0"/>
                <w:numId w:val="31"/>
              </w:numPr>
              <w:ind w:left="346"/>
              <w:rPr>
                <w:rFonts w:ascii="RijksoverheidSansHeading" w:hAnsi="RijksoverheidSansHeading"/>
                <w:sz w:val="19"/>
                <w:szCs w:val="19"/>
              </w:rPr>
            </w:pPr>
            <w:r w:rsidRPr="0061799A">
              <w:rPr>
                <w:rFonts w:ascii="RijksoverheidSansHeading" w:hAnsi="RijksoverheidSansHeading"/>
                <w:sz w:val="19"/>
                <w:szCs w:val="19"/>
              </w:rPr>
              <w:t>1 alfabetisch karakter;</w:t>
            </w:r>
          </w:p>
          <w:p w14:paraId="3EE7DE15" w14:textId="77777777" w:rsidR="002544B8" w:rsidRDefault="002544B8" w:rsidP="002544B8">
            <w:pPr>
              <w:pStyle w:val="INKGeschiktheidseis"/>
              <w:numPr>
                <w:ilvl w:val="0"/>
                <w:numId w:val="31"/>
              </w:numPr>
              <w:ind w:left="346"/>
              <w:rPr>
                <w:rFonts w:ascii="RijksoverheidSansHeading" w:hAnsi="RijksoverheidSansHeading"/>
                <w:sz w:val="19"/>
                <w:szCs w:val="19"/>
              </w:rPr>
            </w:pPr>
            <w:r w:rsidRPr="0061799A">
              <w:rPr>
                <w:rFonts w:ascii="RijksoverheidSansHeading" w:hAnsi="RijksoverheidSansHeading"/>
                <w:sz w:val="19"/>
                <w:szCs w:val="19"/>
              </w:rPr>
              <w:t>1 alfabetisch karakter (kapitaal);</w:t>
            </w:r>
          </w:p>
          <w:p w14:paraId="1B8DC480" w14:textId="0869DFD5" w:rsidR="002544B8" w:rsidRPr="0061799A" w:rsidRDefault="002544B8" w:rsidP="002544B8">
            <w:pPr>
              <w:pStyle w:val="INKGeschiktheidseis"/>
              <w:numPr>
                <w:ilvl w:val="0"/>
                <w:numId w:val="31"/>
              </w:numPr>
              <w:ind w:left="346"/>
              <w:rPr>
                <w:rFonts w:ascii="RijksoverheidSansHeading" w:hAnsi="RijksoverheidSansHeading"/>
                <w:sz w:val="19"/>
                <w:szCs w:val="19"/>
              </w:rPr>
            </w:pPr>
            <w:r w:rsidRPr="0061799A">
              <w:rPr>
                <w:rFonts w:ascii="RijksoverheidSansHeading" w:hAnsi="RijksoverheidSansHeading"/>
                <w:sz w:val="19"/>
                <w:szCs w:val="19"/>
              </w:rPr>
              <w:t>1 niet alfanumeriek en niet alfabetisch teken, zijnde een 'speciaal' teken.</w:t>
            </w:r>
          </w:p>
        </w:tc>
        <w:tc>
          <w:tcPr>
            <w:tcW w:w="845" w:type="dxa"/>
          </w:tcPr>
          <w:p w14:paraId="28B82FC1" w14:textId="77777777" w:rsidR="002544B8" w:rsidRPr="0061799A" w:rsidRDefault="002544B8" w:rsidP="002544B8">
            <w:pPr>
              <w:rPr>
                <w:szCs w:val="18"/>
              </w:rPr>
            </w:pPr>
          </w:p>
        </w:tc>
        <w:tc>
          <w:tcPr>
            <w:tcW w:w="5790" w:type="dxa"/>
          </w:tcPr>
          <w:p w14:paraId="3D0CBD01" w14:textId="77777777" w:rsidR="002544B8" w:rsidRPr="0061799A" w:rsidRDefault="002544B8" w:rsidP="002544B8">
            <w:pPr>
              <w:rPr>
                <w:szCs w:val="18"/>
              </w:rPr>
            </w:pPr>
          </w:p>
        </w:tc>
      </w:tr>
      <w:tr w:rsidR="002544B8" w:rsidRPr="0061799A" w14:paraId="3E8821FF" w14:textId="77777777" w:rsidTr="00803C87">
        <w:tc>
          <w:tcPr>
            <w:tcW w:w="649" w:type="dxa"/>
            <w:shd w:val="clear" w:color="auto" w:fill="F2F2F2" w:themeFill="background1" w:themeFillShade="F2"/>
          </w:tcPr>
          <w:p w14:paraId="63E27E89"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031D30FB" w14:textId="03D5C89E" w:rsidR="002544B8" w:rsidRPr="0061799A" w:rsidRDefault="002544B8" w:rsidP="002544B8">
            <w:pPr>
              <w:rPr>
                <w:sz w:val="19"/>
                <w:szCs w:val="19"/>
              </w:rPr>
            </w:pPr>
            <w:r w:rsidRPr="0061799A">
              <w:rPr>
                <w:sz w:val="19"/>
                <w:szCs w:val="19"/>
              </w:rPr>
              <w:t>Medewerkers van de Opdrachtnemer die toegang (moeten) hebben tot het Mobile Device van het ANPR-middel voor het uitvoeren van Beheer, Onderhoud en Support, moeten vooraf een VOG overleggen.</w:t>
            </w:r>
          </w:p>
        </w:tc>
        <w:tc>
          <w:tcPr>
            <w:tcW w:w="845" w:type="dxa"/>
          </w:tcPr>
          <w:p w14:paraId="11ECAD2E" w14:textId="77777777" w:rsidR="002544B8" w:rsidRPr="0061799A" w:rsidRDefault="002544B8" w:rsidP="002544B8">
            <w:pPr>
              <w:rPr>
                <w:szCs w:val="18"/>
              </w:rPr>
            </w:pPr>
          </w:p>
        </w:tc>
        <w:tc>
          <w:tcPr>
            <w:tcW w:w="5790" w:type="dxa"/>
          </w:tcPr>
          <w:p w14:paraId="3FBC86B2" w14:textId="77777777" w:rsidR="002544B8" w:rsidRPr="0061799A" w:rsidRDefault="002544B8" w:rsidP="002544B8">
            <w:pPr>
              <w:rPr>
                <w:szCs w:val="18"/>
              </w:rPr>
            </w:pPr>
          </w:p>
        </w:tc>
      </w:tr>
      <w:tr w:rsidR="002544B8" w:rsidRPr="0061799A" w14:paraId="5B519671" w14:textId="77777777" w:rsidTr="00803C87">
        <w:tc>
          <w:tcPr>
            <w:tcW w:w="649" w:type="dxa"/>
            <w:shd w:val="clear" w:color="auto" w:fill="F2F2F2" w:themeFill="background1" w:themeFillShade="F2"/>
          </w:tcPr>
          <w:p w14:paraId="5E06BE8A"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3C892C4" w14:textId="3B7DF8D7" w:rsidR="002544B8" w:rsidRPr="0061799A" w:rsidRDefault="002544B8" w:rsidP="002544B8">
            <w:pPr>
              <w:rPr>
                <w:sz w:val="19"/>
                <w:szCs w:val="19"/>
              </w:rPr>
            </w:pPr>
            <w:r w:rsidRPr="0061799A">
              <w:rPr>
                <w:sz w:val="19"/>
                <w:szCs w:val="19"/>
              </w:rPr>
              <w:t>Het ANPR middel moet gebruik kunnen maken van een whitelist voor toegang naar het internet.</w:t>
            </w:r>
          </w:p>
        </w:tc>
        <w:tc>
          <w:tcPr>
            <w:tcW w:w="845" w:type="dxa"/>
          </w:tcPr>
          <w:p w14:paraId="00B352DB" w14:textId="77777777" w:rsidR="002544B8" w:rsidRPr="0061799A" w:rsidRDefault="002544B8" w:rsidP="002544B8">
            <w:pPr>
              <w:rPr>
                <w:szCs w:val="18"/>
              </w:rPr>
            </w:pPr>
          </w:p>
        </w:tc>
        <w:tc>
          <w:tcPr>
            <w:tcW w:w="5790" w:type="dxa"/>
          </w:tcPr>
          <w:p w14:paraId="7A7E5360" w14:textId="77777777" w:rsidR="002544B8" w:rsidRPr="0061799A" w:rsidRDefault="002544B8" w:rsidP="002544B8">
            <w:pPr>
              <w:rPr>
                <w:szCs w:val="18"/>
              </w:rPr>
            </w:pPr>
          </w:p>
        </w:tc>
      </w:tr>
      <w:tr w:rsidR="002544B8" w:rsidRPr="0061799A" w14:paraId="6553A7BF" w14:textId="77777777" w:rsidTr="00803C87">
        <w:tc>
          <w:tcPr>
            <w:tcW w:w="649" w:type="dxa"/>
            <w:shd w:val="clear" w:color="auto" w:fill="F2F2F2" w:themeFill="background1" w:themeFillShade="F2"/>
          </w:tcPr>
          <w:p w14:paraId="5D8227E8"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6541DD46" w14:textId="5A34D863" w:rsidR="002544B8" w:rsidRPr="0061799A" w:rsidRDefault="004939C7" w:rsidP="002544B8">
            <w:pPr>
              <w:rPr>
                <w:sz w:val="19"/>
                <w:szCs w:val="19"/>
              </w:rPr>
            </w:pPr>
            <w:r w:rsidRPr="00033130">
              <w:rPr>
                <w:rFonts w:cs="Arial"/>
                <w:szCs w:val="18"/>
              </w:rPr>
              <w:t>Per ANPR-middel kan maar 1 gebruiker (user) per keer inloggen. (Het is niet toegestaan dat bij een actie meerdere gebruikers tegelijkertijd in een ANPR-middel actief zijn.)</w:t>
            </w:r>
          </w:p>
        </w:tc>
        <w:tc>
          <w:tcPr>
            <w:tcW w:w="845" w:type="dxa"/>
          </w:tcPr>
          <w:p w14:paraId="2AD2B926" w14:textId="77777777" w:rsidR="002544B8" w:rsidRPr="0061799A" w:rsidRDefault="002544B8" w:rsidP="002544B8">
            <w:pPr>
              <w:rPr>
                <w:szCs w:val="18"/>
              </w:rPr>
            </w:pPr>
          </w:p>
        </w:tc>
        <w:tc>
          <w:tcPr>
            <w:tcW w:w="5790" w:type="dxa"/>
          </w:tcPr>
          <w:p w14:paraId="71159DCD" w14:textId="77777777" w:rsidR="002544B8" w:rsidRPr="0061799A" w:rsidRDefault="002544B8" w:rsidP="002544B8">
            <w:pPr>
              <w:rPr>
                <w:szCs w:val="18"/>
              </w:rPr>
            </w:pPr>
          </w:p>
        </w:tc>
      </w:tr>
      <w:tr w:rsidR="002544B8" w:rsidRPr="0061799A" w14:paraId="76CB5B74" w14:textId="77777777" w:rsidTr="00803C87">
        <w:tc>
          <w:tcPr>
            <w:tcW w:w="649" w:type="dxa"/>
            <w:shd w:val="clear" w:color="auto" w:fill="F2F2F2" w:themeFill="background1" w:themeFillShade="F2"/>
          </w:tcPr>
          <w:p w14:paraId="76F9035E" w14:textId="77777777" w:rsidR="002544B8" w:rsidRPr="0061799A" w:rsidRDefault="002544B8" w:rsidP="002544B8">
            <w:pPr>
              <w:pStyle w:val="Lijstalinea"/>
              <w:numPr>
                <w:ilvl w:val="0"/>
                <w:numId w:val="1"/>
              </w:numPr>
              <w:spacing w:before="60" w:after="60"/>
              <w:ind w:left="313"/>
              <w:rPr>
                <w:color w:val="0070C0"/>
              </w:rPr>
            </w:pPr>
          </w:p>
        </w:tc>
        <w:tc>
          <w:tcPr>
            <w:tcW w:w="6745" w:type="dxa"/>
          </w:tcPr>
          <w:p w14:paraId="4A0322B6" w14:textId="10E61098" w:rsidR="002544B8" w:rsidRPr="0061799A" w:rsidRDefault="004939C7" w:rsidP="002544B8">
            <w:pPr>
              <w:rPr>
                <w:sz w:val="19"/>
                <w:szCs w:val="19"/>
              </w:rPr>
            </w:pPr>
            <w:r w:rsidRPr="00033130">
              <w:rPr>
                <w:rFonts w:cs="Arial"/>
                <w:szCs w:val="18"/>
              </w:rPr>
              <w:t>Een gebruiker kan met één gebruikersnaam en wachtwoord en na één keer inloggen alle voor deze gebruiker geautoriseerde functionaliteiten van het ANPR-middel gebruiken.</w:t>
            </w:r>
          </w:p>
        </w:tc>
        <w:tc>
          <w:tcPr>
            <w:tcW w:w="845" w:type="dxa"/>
          </w:tcPr>
          <w:p w14:paraId="755779CE" w14:textId="77777777" w:rsidR="002544B8" w:rsidRPr="0061799A" w:rsidRDefault="002544B8" w:rsidP="002544B8">
            <w:pPr>
              <w:rPr>
                <w:szCs w:val="18"/>
              </w:rPr>
            </w:pPr>
          </w:p>
        </w:tc>
        <w:tc>
          <w:tcPr>
            <w:tcW w:w="5790" w:type="dxa"/>
          </w:tcPr>
          <w:p w14:paraId="37E8BDEF" w14:textId="77777777" w:rsidR="002544B8" w:rsidRPr="0061799A" w:rsidRDefault="002544B8" w:rsidP="002544B8">
            <w:pPr>
              <w:rPr>
                <w:szCs w:val="18"/>
              </w:rPr>
            </w:pPr>
          </w:p>
        </w:tc>
      </w:tr>
    </w:tbl>
    <w:p w14:paraId="641BA2BF" w14:textId="77777777" w:rsidR="0061799A" w:rsidRDefault="0061799A" w:rsidP="005751FE">
      <w:pPr>
        <w:rPr>
          <w:rFonts w:cs="Arial"/>
          <w:color w:val="0070C0"/>
          <w:sz w:val="19"/>
          <w:szCs w:val="19"/>
        </w:rPr>
        <w:sectPr w:rsidR="0061799A" w:rsidSect="002E0047">
          <w:pgSz w:w="16838" w:h="11906" w:orient="landscape"/>
          <w:pgMar w:top="2268" w:right="1417" w:bottom="1417" w:left="1135" w:header="708" w:footer="617" w:gutter="0"/>
          <w:pgNumType w:start="3"/>
          <w:cols w:space="708"/>
          <w:titlePg/>
          <w:docGrid w:linePitch="360"/>
        </w:sectPr>
      </w:pPr>
    </w:p>
    <w:p w14:paraId="6DED7403" w14:textId="77777777" w:rsidR="0061799A" w:rsidRPr="002E1A84" w:rsidRDefault="0061799A" w:rsidP="0061799A">
      <w:pPr>
        <w:pStyle w:val="Kop2Bijlage"/>
        <w:numPr>
          <w:ilvl w:val="0"/>
          <w:numId w:val="0"/>
        </w:numPr>
        <w:ind w:left="576" w:hanging="576"/>
      </w:pPr>
      <w:bookmarkStart w:id="12" w:name="_Toc184726613"/>
      <w:r w:rsidRPr="002E1A84">
        <w:lastRenderedPageBreak/>
        <w:t>Overig</w:t>
      </w:r>
      <w:r>
        <w:t>e -</w:t>
      </w:r>
      <w:r w:rsidRPr="002E1A84">
        <w:t>/ Advies</w:t>
      </w:r>
      <w:bookmarkEnd w:id="12"/>
      <w:r>
        <w:t>vragen</w:t>
      </w:r>
    </w:p>
    <w:p w14:paraId="22FDD953" w14:textId="77777777" w:rsidR="00411C0D" w:rsidRDefault="00411C0D" w:rsidP="0061799A">
      <w:pPr>
        <w:rPr>
          <w:rFonts w:eastAsia="MS Mincho" w:cs="Arial"/>
          <w:lang w:eastAsia="ja-JP"/>
        </w:rPr>
      </w:pPr>
    </w:p>
    <w:p w14:paraId="4362847F" w14:textId="77777777" w:rsidR="00411C0D" w:rsidRPr="008C6246" w:rsidRDefault="00411C0D" w:rsidP="00411C0D">
      <w:pPr>
        <w:rPr>
          <w:rFonts w:eastAsia="MS Mincho" w:cs="Arial"/>
          <w:lang w:eastAsia="ja-JP"/>
        </w:rPr>
      </w:pPr>
    </w:p>
    <w:tbl>
      <w:tblPr>
        <w:tblStyle w:val="Tabelraster"/>
        <w:tblW w:w="9493" w:type="dxa"/>
        <w:tblBorders>
          <w:top w:val="single" w:sz="4" w:space="0" w:color="01689B"/>
          <w:left w:val="none" w:sz="0" w:space="0" w:color="auto"/>
          <w:bottom w:val="single" w:sz="4" w:space="0" w:color="01689B"/>
          <w:right w:val="none" w:sz="0" w:space="0" w:color="auto"/>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0D94D0FD" w14:textId="77777777" w:rsidTr="00411C0D">
        <w:tc>
          <w:tcPr>
            <w:tcW w:w="1276" w:type="dxa"/>
            <w:tcBorders>
              <w:top w:val="single" w:sz="4" w:space="0" w:color="auto"/>
              <w:left w:val="single" w:sz="4" w:space="0" w:color="auto"/>
            </w:tcBorders>
            <w:shd w:val="clear" w:color="auto" w:fill="F2F2F2" w:themeFill="background1" w:themeFillShade="F2"/>
          </w:tcPr>
          <w:p w14:paraId="3581E5DD"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Borders>
              <w:top w:val="single" w:sz="4" w:space="0" w:color="auto"/>
              <w:right w:val="single" w:sz="4" w:space="0" w:color="auto"/>
            </w:tcBorders>
          </w:tcPr>
          <w:p w14:paraId="309AFBBD" w14:textId="77777777" w:rsidR="00033130" w:rsidRDefault="00033130" w:rsidP="00033130">
            <w:pPr>
              <w:spacing w:before="60" w:after="60"/>
              <w:contextualSpacing/>
              <w:rPr>
                <w:rFonts w:cs="Arial"/>
                <w:szCs w:val="18"/>
              </w:rPr>
            </w:pPr>
            <w:r>
              <w:rPr>
                <w:rFonts w:cs="Arial"/>
                <w:szCs w:val="18"/>
              </w:rPr>
              <w:t xml:space="preserve">Op welke manier is de kwaliteit op aansluitkabels en connectoren zodanig gegarandeerd </w:t>
            </w:r>
            <w:r w:rsidRPr="00C73012">
              <w:rPr>
                <w:szCs w:val="18"/>
              </w:rPr>
              <w:t>waardoor de storingsgevoeligheid tot een minimum beperkt wordt</w:t>
            </w:r>
            <w:r>
              <w:rPr>
                <w:szCs w:val="18"/>
              </w:rPr>
              <w:t xml:space="preserve">? </w:t>
            </w:r>
            <w:r>
              <w:rPr>
                <w:szCs w:val="18"/>
              </w:rPr>
              <w:br/>
            </w:r>
            <w:r>
              <w:rPr>
                <w:rFonts w:cs="Arial"/>
                <w:szCs w:val="18"/>
              </w:rPr>
              <w:t>(Denk hierbij aan de CPR richtlijn en de norm EN 50575.)</w:t>
            </w:r>
          </w:p>
          <w:p w14:paraId="535C0E13" w14:textId="6F447720" w:rsidR="00411C0D" w:rsidRPr="008C6246" w:rsidRDefault="00411C0D" w:rsidP="00411C0D">
            <w:pPr>
              <w:spacing w:before="60" w:after="60"/>
              <w:contextualSpacing/>
              <w:rPr>
                <w:rFonts w:cs="Arial"/>
                <w:szCs w:val="18"/>
              </w:rPr>
            </w:pPr>
          </w:p>
        </w:tc>
      </w:tr>
      <w:tr w:rsidR="00411C0D" w:rsidRPr="008C6246" w14:paraId="1E4E0D9E" w14:textId="77777777" w:rsidTr="00411C0D">
        <w:tc>
          <w:tcPr>
            <w:tcW w:w="1276" w:type="dxa"/>
            <w:tcBorders>
              <w:left w:val="single" w:sz="4" w:space="0" w:color="auto"/>
              <w:bottom w:val="single" w:sz="4" w:space="0" w:color="auto"/>
            </w:tcBorders>
            <w:shd w:val="clear" w:color="auto" w:fill="F2F2F2" w:themeFill="background1" w:themeFillShade="F2"/>
          </w:tcPr>
          <w:p w14:paraId="21222479" w14:textId="77777777" w:rsidR="00411C0D" w:rsidRPr="003E16FF" w:rsidRDefault="00411C0D" w:rsidP="00411C0D">
            <w:pPr>
              <w:spacing w:before="60" w:after="60"/>
              <w:rPr>
                <w:color w:val="0070C0"/>
                <w:szCs w:val="18"/>
              </w:rPr>
            </w:pPr>
            <w:r>
              <w:rPr>
                <w:color w:val="0070C0"/>
                <w:szCs w:val="18"/>
              </w:rPr>
              <w:t>Antwoord</w:t>
            </w:r>
          </w:p>
        </w:tc>
        <w:tc>
          <w:tcPr>
            <w:tcW w:w="8217" w:type="dxa"/>
            <w:tcBorders>
              <w:bottom w:val="single" w:sz="4" w:space="0" w:color="auto"/>
              <w:right w:val="single" w:sz="4" w:space="0" w:color="auto"/>
            </w:tcBorders>
          </w:tcPr>
          <w:p w14:paraId="35DDF007" w14:textId="77777777" w:rsidR="00411C0D" w:rsidRDefault="00411C0D" w:rsidP="00411C0D">
            <w:pPr>
              <w:spacing w:before="60" w:after="60"/>
              <w:contextualSpacing/>
              <w:rPr>
                <w:rFonts w:cs="Arial"/>
                <w:szCs w:val="18"/>
              </w:rPr>
            </w:pPr>
          </w:p>
        </w:tc>
      </w:tr>
    </w:tbl>
    <w:p w14:paraId="336D2E68" w14:textId="77777777" w:rsidR="00411C0D" w:rsidRDefault="00411C0D" w:rsidP="00411C0D">
      <w:pPr>
        <w:rPr>
          <w:rFonts w:eastAsia="MS Mincho" w:cs="Arial"/>
          <w:lang w:eastAsia="ja-JP"/>
        </w:rPr>
      </w:pPr>
    </w:p>
    <w:p w14:paraId="7E9A149C" w14:textId="77777777" w:rsidR="00411C0D" w:rsidRDefault="00411C0D" w:rsidP="00411C0D">
      <w:pPr>
        <w:rPr>
          <w:rFonts w:eastAsia="MS Mincho" w:cs="Arial"/>
          <w:lang w:eastAsia="ja-JP"/>
        </w:rPr>
      </w:pPr>
    </w:p>
    <w:p w14:paraId="781593CA"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7A5A4F94" w14:textId="77777777" w:rsidTr="00411C0D">
        <w:tc>
          <w:tcPr>
            <w:tcW w:w="1276" w:type="dxa"/>
            <w:shd w:val="clear" w:color="auto" w:fill="F2F2F2" w:themeFill="background1" w:themeFillShade="F2"/>
          </w:tcPr>
          <w:p w14:paraId="6ED3949B"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2723D9C1" w14:textId="77777777" w:rsidR="00411C0D" w:rsidRDefault="00033130" w:rsidP="004939C7">
            <w:pPr>
              <w:spacing w:before="60" w:after="60"/>
              <w:contextualSpacing/>
              <w:rPr>
                <w:rFonts w:cs="Arial"/>
                <w:szCs w:val="18"/>
              </w:rPr>
            </w:pPr>
            <w:r w:rsidRPr="00033130">
              <w:rPr>
                <w:rFonts w:cs="Arial"/>
                <w:szCs w:val="18"/>
              </w:rPr>
              <w:t>Welke vormen van Beheer en/ of Onderhoud &amp; Support kunt u bieden</w:t>
            </w:r>
            <w:r w:rsidR="004939C7">
              <w:rPr>
                <w:rFonts w:cs="Arial"/>
                <w:szCs w:val="18"/>
              </w:rPr>
              <w:t xml:space="preserve">? </w:t>
            </w:r>
          </w:p>
          <w:p w14:paraId="45F8F1A0" w14:textId="0E187207" w:rsidR="004939C7" w:rsidRPr="008C6246" w:rsidRDefault="004939C7" w:rsidP="004939C7">
            <w:pPr>
              <w:spacing w:before="60" w:after="60"/>
              <w:contextualSpacing/>
              <w:rPr>
                <w:rFonts w:cs="Arial"/>
                <w:szCs w:val="18"/>
              </w:rPr>
            </w:pPr>
          </w:p>
        </w:tc>
      </w:tr>
      <w:tr w:rsidR="00411C0D" w:rsidRPr="008C6246" w14:paraId="58242933" w14:textId="77777777" w:rsidTr="00411C0D">
        <w:tc>
          <w:tcPr>
            <w:tcW w:w="1276" w:type="dxa"/>
            <w:shd w:val="clear" w:color="auto" w:fill="F2F2F2" w:themeFill="background1" w:themeFillShade="F2"/>
          </w:tcPr>
          <w:p w14:paraId="75ABD367"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5BDA1352" w14:textId="77777777" w:rsidR="00411C0D" w:rsidRDefault="00411C0D" w:rsidP="00411C0D">
            <w:pPr>
              <w:spacing w:before="60" w:after="60"/>
              <w:contextualSpacing/>
              <w:rPr>
                <w:rFonts w:cs="Arial"/>
                <w:szCs w:val="18"/>
              </w:rPr>
            </w:pPr>
          </w:p>
        </w:tc>
      </w:tr>
    </w:tbl>
    <w:p w14:paraId="7E4D5F64" w14:textId="77777777" w:rsidR="00411C0D" w:rsidRDefault="00411C0D" w:rsidP="00411C0D">
      <w:pPr>
        <w:rPr>
          <w:rFonts w:eastAsia="MS Mincho" w:cs="Arial"/>
          <w:lang w:eastAsia="ja-JP"/>
        </w:rPr>
      </w:pPr>
    </w:p>
    <w:p w14:paraId="795185AC" w14:textId="77777777" w:rsidR="00411C0D" w:rsidRDefault="00411C0D" w:rsidP="00411C0D">
      <w:pPr>
        <w:rPr>
          <w:rFonts w:eastAsia="MS Mincho" w:cs="Arial"/>
          <w:lang w:eastAsia="ja-JP"/>
        </w:rPr>
      </w:pPr>
    </w:p>
    <w:p w14:paraId="47820B8C"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7C44DB14" w14:textId="77777777" w:rsidTr="00411C0D">
        <w:tc>
          <w:tcPr>
            <w:tcW w:w="1276" w:type="dxa"/>
            <w:shd w:val="clear" w:color="auto" w:fill="F2F2F2" w:themeFill="background1" w:themeFillShade="F2"/>
          </w:tcPr>
          <w:p w14:paraId="6301E1A2"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5B0E37D3" w14:textId="77777777" w:rsidR="00033130" w:rsidRPr="00033130" w:rsidRDefault="00033130" w:rsidP="00033130">
            <w:pPr>
              <w:spacing w:before="60" w:after="60"/>
              <w:contextualSpacing/>
              <w:rPr>
                <w:rFonts w:cs="Arial"/>
                <w:szCs w:val="18"/>
              </w:rPr>
            </w:pPr>
            <w:r w:rsidRPr="00033130">
              <w:rPr>
                <w:rFonts w:cs="Arial"/>
                <w:szCs w:val="18"/>
              </w:rPr>
              <w:t>Wat is de garantietermijn van uw ANPR-middel ?</w:t>
            </w:r>
          </w:p>
          <w:p w14:paraId="5A39F3A5" w14:textId="4B808912" w:rsidR="00411C0D" w:rsidRPr="008C6246" w:rsidRDefault="00033130" w:rsidP="00033130">
            <w:pPr>
              <w:spacing w:before="60" w:after="60"/>
              <w:contextualSpacing/>
              <w:rPr>
                <w:rFonts w:cs="Arial"/>
                <w:szCs w:val="18"/>
              </w:rPr>
            </w:pPr>
            <w:r w:rsidRPr="00033130">
              <w:rPr>
                <w:rFonts w:cs="Arial"/>
                <w:szCs w:val="18"/>
              </w:rPr>
              <w:t>Indien van toepassing kunt u dit per component van het ANPR-middel aangeven.</w:t>
            </w:r>
          </w:p>
        </w:tc>
      </w:tr>
      <w:tr w:rsidR="00411C0D" w:rsidRPr="008C6246" w14:paraId="4E80C222" w14:textId="77777777" w:rsidTr="00411C0D">
        <w:tc>
          <w:tcPr>
            <w:tcW w:w="1276" w:type="dxa"/>
            <w:shd w:val="clear" w:color="auto" w:fill="F2F2F2" w:themeFill="background1" w:themeFillShade="F2"/>
          </w:tcPr>
          <w:p w14:paraId="78957BCF"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19BBA39F" w14:textId="77777777" w:rsidR="00411C0D" w:rsidRDefault="00411C0D" w:rsidP="00411C0D">
            <w:pPr>
              <w:spacing w:before="60" w:after="60"/>
              <w:contextualSpacing/>
              <w:rPr>
                <w:rFonts w:cs="Arial"/>
                <w:szCs w:val="18"/>
              </w:rPr>
            </w:pPr>
          </w:p>
        </w:tc>
      </w:tr>
    </w:tbl>
    <w:p w14:paraId="3CA4751C" w14:textId="77777777" w:rsidR="00411C0D" w:rsidRDefault="00411C0D" w:rsidP="00411C0D">
      <w:pPr>
        <w:rPr>
          <w:rFonts w:eastAsia="MS Mincho" w:cs="Arial"/>
          <w:lang w:eastAsia="ja-JP"/>
        </w:rPr>
      </w:pPr>
    </w:p>
    <w:p w14:paraId="0C2D7616" w14:textId="77777777" w:rsidR="00411C0D" w:rsidRDefault="00411C0D" w:rsidP="00411C0D">
      <w:pPr>
        <w:rPr>
          <w:rFonts w:eastAsia="MS Mincho" w:cs="Arial"/>
          <w:lang w:eastAsia="ja-JP"/>
        </w:rPr>
      </w:pPr>
    </w:p>
    <w:p w14:paraId="4717E556"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62DF3462" w14:textId="77777777" w:rsidTr="00411C0D">
        <w:tc>
          <w:tcPr>
            <w:tcW w:w="1276" w:type="dxa"/>
            <w:shd w:val="clear" w:color="auto" w:fill="F2F2F2" w:themeFill="background1" w:themeFillShade="F2"/>
          </w:tcPr>
          <w:p w14:paraId="7AC5E8AF"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0073597A" w14:textId="77777777" w:rsidR="00033130" w:rsidRPr="00033130" w:rsidRDefault="00033130" w:rsidP="00033130">
            <w:pPr>
              <w:spacing w:before="60" w:after="60"/>
              <w:contextualSpacing/>
              <w:rPr>
                <w:rFonts w:cs="Arial"/>
                <w:szCs w:val="18"/>
              </w:rPr>
            </w:pPr>
            <w:r w:rsidRPr="00033130">
              <w:rPr>
                <w:rFonts w:cs="Arial"/>
                <w:szCs w:val="18"/>
              </w:rPr>
              <w:t>Wat adviseert u als looptijd van een Overeenkomst in relatie tot de technische levensduur van uw ANPR-middel?</w:t>
            </w:r>
          </w:p>
          <w:p w14:paraId="157C769D" w14:textId="643C5DFB" w:rsidR="00411C0D" w:rsidRPr="008C6246" w:rsidRDefault="00033130" w:rsidP="00033130">
            <w:pPr>
              <w:spacing w:before="60" w:after="60"/>
              <w:contextualSpacing/>
              <w:rPr>
                <w:rFonts w:cs="Arial"/>
                <w:szCs w:val="18"/>
              </w:rPr>
            </w:pPr>
            <w:r w:rsidRPr="00033130">
              <w:rPr>
                <w:rFonts w:cs="Arial"/>
                <w:szCs w:val="18"/>
              </w:rPr>
              <w:t>Indien van toepassing kunt u dit per component van het ANPR-middel uitsplitsen.</w:t>
            </w:r>
          </w:p>
        </w:tc>
      </w:tr>
      <w:tr w:rsidR="00411C0D" w:rsidRPr="008C6246" w14:paraId="328C9997" w14:textId="77777777" w:rsidTr="00411C0D">
        <w:tc>
          <w:tcPr>
            <w:tcW w:w="1276" w:type="dxa"/>
            <w:shd w:val="clear" w:color="auto" w:fill="F2F2F2" w:themeFill="background1" w:themeFillShade="F2"/>
          </w:tcPr>
          <w:p w14:paraId="27E97B27"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4326620E" w14:textId="77777777" w:rsidR="00411C0D" w:rsidRDefault="00411C0D" w:rsidP="00411C0D">
            <w:pPr>
              <w:spacing w:before="60" w:after="60"/>
              <w:contextualSpacing/>
              <w:rPr>
                <w:rFonts w:cs="Arial"/>
                <w:szCs w:val="18"/>
              </w:rPr>
            </w:pPr>
          </w:p>
        </w:tc>
      </w:tr>
    </w:tbl>
    <w:p w14:paraId="56ECFBEA" w14:textId="77777777" w:rsidR="00411C0D" w:rsidRDefault="00411C0D" w:rsidP="00411C0D">
      <w:pPr>
        <w:rPr>
          <w:rFonts w:eastAsia="MS Mincho" w:cs="Arial"/>
          <w:lang w:eastAsia="ja-JP"/>
        </w:rPr>
      </w:pPr>
    </w:p>
    <w:p w14:paraId="5C89137A" w14:textId="77777777" w:rsidR="00411C0D" w:rsidRDefault="00411C0D" w:rsidP="00411C0D">
      <w:pPr>
        <w:rPr>
          <w:rFonts w:eastAsia="MS Mincho" w:cs="Arial"/>
          <w:lang w:eastAsia="ja-JP"/>
        </w:rPr>
      </w:pPr>
    </w:p>
    <w:p w14:paraId="11BD1680"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21E1357F" w14:textId="77777777" w:rsidTr="00411C0D">
        <w:tc>
          <w:tcPr>
            <w:tcW w:w="1276" w:type="dxa"/>
            <w:shd w:val="clear" w:color="auto" w:fill="F2F2F2" w:themeFill="background1" w:themeFillShade="F2"/>
          </w:tcPr>
          <w:p w14:paraId="1E14E48C"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2290A39B" w14:textId="77777777" w:rsidR="00411C0D" w:rsidRPr="008C6246" w:rsidRDefault="00411C0D" w:rsidP="00411C0D">
            <w:pPr>
              <w:spacing w:before="60" w:after="60"/>
              <w:contextualSpacing/>
              <w:rPr>
                <w:rFonts w:cs="Arial"/>
                <w:szCs w:val="18"/>
              </w:rPr>
            </w:pPr>
            <w:r w:rsidRPr="008C6246">
              <w:t xml:space="preserve">Met welke soorten </w:t>
            </w:r>
            <w:r>
              <w:t xml:space="preserve">Mobile </w:t>
            </w:r>
            <w:r w:rsidRPr="008C6246">
              <w:t>Devices (verschillende merken van laptops en/ of tablets en/ of smartphones) is integratie/ koppeling met uw ANPR-middel mogelijk?</w:t>
            </w:r>
          </w:p>
        </w:tc>
      </w:tr>
      <w:tr w:rsidR="00411C0D" w:rsidRPr="008C6246" w14:paraId="0174D8BF" w14:textId="77777777" w:rsidTr="00411C0D">
        <w:tc>
          <w:tcPr>
            <w:tcW w:w="1276" w:type="dxa"/>
            <w:shd w:val="clear" w:color="auto" w:fill="F2F2F2" w:themeFill="background1" w:themeFillShade="F2"/>
          </w:tcPr>
          <w:p w14:paraId="57CE07DA"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16101150" w14:textId="77777777" w:rsidR="00411C0D" w:rsidRDefault="00411C0D" w:rsidP="00411C0D">
            <w:pPr>
              <w:spacing w:before="60" w:after="60"/>
              <w:contextualSpacing/>
              <w:rPr>
                <w:rFonts w:cs="Arial"/>
                <w:szCs w:val="18"/>
              </w:rPr>
            </w:pPr>
          </w:p>
        </w:tc>
      </w:tr>
    </w:tbl>
    <w:p w14:paraId="7AABD114" w14:textId="77777777" w:rsidR="00411C0D" w:rsidRDefault="00411C0D" w:rsidP="00411C0D">
      <w:pPr>
        <w:rPr>
          <w:rFonts w:eastAsia="MS Mincho" w:cs="Arial"/>
          <w:lang w:eastAsia="ja-JP"/>
        </w:rPr>
      </w:pPr>
    </w:p>
    <w:p w14:paraId="2C80E73A" w14:textId="77777777" w:rsidR="00411C0D" w:rsidRDefault="00411C0D" w:rsidP="00411C0D">
      <w:pPr>
        <w:rPr>
          <w:rFonts w:eastAsia="MS Mincho" w:cs="Arial"/>
          <w:lang w:eastAsia="ja-JP"/>
        </w:rPr>
      </w:pPr>
    </w:p>
    <w:p w14:paraId="68335DEE"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275B1AD8" w14:textId="77777777" w:rsidTr="00411C0D">
        <w:tc>
          <w:tcPr>
            <w:tcW w:w="1276" w:type="dxa"/>
            <w:shd w:val="clear" w:color="auto" w:fill="F2F2F2" w:themeFill="background1" w:themeFillShade="F2"/>
          </w:tcPr>
          <w:p w14:paraId="15A766B4"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0EF35045" w14:textId="574C7083" w:rsidR="00411C0D" w:rsidRPr="006F6014" w:rsidRDefault="00033130" w:rsidP="00411C0D">
            <w:pPr>
              <w:spacing w:before="60" w:after="60"/>
              <w:contextualSpacing/>
            </w:pPr>
            <w:r w:rsidRPr="00033130">
              <w:t>Welke mogelijkheden biedt uw ANPR-middel om data op een veilige manier via de Cloud te transporteren ?</w:t>
            </w:r>
          </w:p>
        </w:tc>
      </w:tr>
      <w:tr w:rsidR="00411C0D" w:rsidRPr="008C6246" w14:paraId="39739934" w14:textId="77777777" w:rsidTr="00411C0D">
        <w:tc>
          <w:tcPr>
            <w:tcW w:w="1276" w:type="dxa"/>
            <w:shd w:val="clear" w:color="auto" w:fill="F2F2F2" w:themeFill="background1" w:themeFillShade="F2"/>
          </w:tcPr>
          <w:p w14:paraId="6D2197A6"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3CC3AA93" w14:textId="77777777" w:rsidR="00411C0D" w:rsidRDefault="00411C0D" w:rsidP="00411C0D">
            <w:pPr>
              <w:spacing w:before="60" w:after="60"/>
              <w:contextualSpacing/>
              <w:rPr>
                <w:rFonts w:cs="Arial"/>
                <w:szCs w:val="18"/>
              </w:rPr>
            </w:pPr>
          </w:p>
        </w:tc>
      </w:tr>
    </w:tbl>
    <w:p w14:paraId="22C92487" w14:textId="77777777" w:rsidR="00411C0D" w:rsidRDefault="00411C0D" w:rsidP="00411C0D">
      <w:pPr>
        <w:rPr>
          <w:rFonts w:eastAsia="MS Mincho" w:cs="Arial"/>
          <w:lang w:eastAsia="ja-JP"/>
        </w:rPr>
      </w:pPr>
    </w:p>
    <w:p w14:paraId="198B1135" w14:textId="77777777" w:rsidR="00411C0D" w:rsidRDefault="00411C0D" w:rsidP="00411C0D">
      <w:pPr>
        <w:rPr>
          <w:rFonts w:eastAsia="MS Mincho" w:cs="Arial"/>
          <w:lang w:eastAsia="ja-JP"/>
        </w:rPr>
      </w:pPr>
    </w:p>
    <w:p w14:paraId="071FE0A5"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0719C49B" w14:textId="77777777" w:rsidTr="00411C0D">
        <w:tc>
          <w:tcPr>
            <w:tcW w:w="1276" w:type="dxa"/>
            <w:shd w:val="clear" w:color="auto" w:fill="F2F2F2" w:themeFill="background1" w:themeFillShade="F2"/>
          </w:tcPr>
          <w:p w14:paraId="6CF9CADE"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45E897F1" w14:textId="7CDBFFC1" w:rsidR="00411C0D" w:rsidRPr="008C6246" w:rsidRDefault="00033130" w:rsidP="00411C0D">
            <w:pPr>
              <w:spacing w:before="60" w:after="60"/>
              <w:contextualSpacing/>
              <w:rPr>
                <w:rFonts w:cs="Arial"/>
                <w:szCs w:val="18"/>
              </w:rPr>
            </w:pPr>
            <w:r w:rsidRPr="00033130">
              <w:rPr>
                <w:rFonts w:cs="Arial"/>
                <w:szCs w:val="18"/>
              </w:rPr>
              <w:t>Welke manieren van encryptie in uw ANPR-middel van  de data zijn mogelijk?</w:t>
            </w:r>
          </w:p>
        </w:tc>
      </w:tr>
      <w:tr w:rsidR="00411C0D" w:rsidRPr="008C6246" w14:paraId="5F9ED23F" w14:textId="77777777" w:rsidTr="00411C0D">
        <w:tc>
          <w:tcPr>
            <w:tcW w:w="1276" w:type="dxa"/>
            <w:shd w:val="clear" w:color="auto" w:fill="F2F2F2" w:themeFill="background1" w:themeFillShade="F2"/>
          </w:tcPr>
          <w:p w14:paraId="02982FCD"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236E7582" w14:textId="77777777" w:rsidR="00411C0D" w:rsidRDefault="00411C0D" w:rsidP="00411C0D">
            <w:pPr>
              <w:spacing w:before="60" w:after="60"/>
              <w:contextualSpacing/>
              <w:rPr>
                <w:rFonts w:cs="Arial"/>
                <w:szCs w:val="18"/>
              </w:rPr>
            </w:pPr>
          </w:p>
        </w:tc>
      </w:tr>
    </w:tbl>
    <w:p w14:paraId="6AF49972" w14:textId="77777777" w:rsidR="00411C0D" w:rsidRDefault="00411C0D" w:rsidP="00411C0D">
      <w:pPr>
        <w:rPr>
          <w:rFonts w:eastAsia="MS Mincho" w:cs="Arial"/>
          <w:lang w:eastAsia="ja-JP"/>
        </w:rPr>
      </w:pPr>
    </w:p>
    <w:p w14:paraId="44AF8D18" w14:textId="77777777" w:rsidR="00411C0D" w:rsidRDefault="00411C0D" w:rsidP="00411C0D">
      <w:pPr>
        <w:rPr>
          <w:rFonts w:eastAsia="MS Mincho" w:cs="Arial"/>
          <w:lang w:eastAsia="ja-JP"/>
        </w:rPr>
      </w:pPr>
    </w:p>
    <w:p w14:paraId="1DC4B41A"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23E50483" w14:textId="77777777" w:rsidTr="00411C0D">
        <w:tc>
          <w:tcPr>
            <w:tcW w:w="1276" w:type="dxa"/>
            <w:shd w:val="clear" w:color="auto" w:fill="F2F2F2" w:themeFill="background1" w:themeFillShade="F2"/>
          </w:tcPr>
          <w:p w14:paraId="1E3E0FE1"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2C44362A" w14:textId="77777777" w:rsidR="00423136" w:rsidRPr="008C6246" w:rsidRDefault="00423136" w:rsidP="00423136">
            <w:pPr>
              <w:spacing w:before="60" w:after="60"/>
              <w:contextualSpacing/>
              <w:rPr>
                <w:rFonts w:cs="Arial"/>
                <w:szCs w:val="18"/>
              </w:rPr>
            </w:pPr>
            <w:r w:rsidRPr="008C6246">
              <w:rPr>
                <w:rFonts w:cs="Arial"/>
                <w:szCs w:val="18"/>
              </w:rPr>
              <w:t>Graag ontvang</w:t>
            </w:r>
            <w:r>
              <w:rPr>
                <w:rFonts w:cs="Arial"/>
                <w:szCs w:val="18"/>
              </w:rPr>
              <w:t>t de Belastingdienst</w:t>
            </w:r>
            <w:r w:rsidRPr="008C6246">
              <w:rPr>
                <w:rFonts w:cs="Arial"/>
                <w:szCs w:val="18"/>
              </w:rPr>
              <w:t xml:space="preserve"> een indicatie van de Prijzen en/of kosten van:</w:t>
            </w:r>
          </w:p>
          <w:p w14:paraId="78F21F6A" w14:textId="77777777" w:rsidR="00033130" w:rsidRPr="008C6246" w:rsidRDefault="00033130" w:rsidP="00033130">
            <w:pPr>
              <w:pStyle w:val="Lijstalinea"/>
              <w:numPr>
                <w:ilvl w:val="0"/>
                <w:numId w:val="37"/>
              </w:numPr>
              <w:spacing w:before="60" w:after="60"/>
              <w:ind w:left="463"/>
              <w:rPr>
                <w:rFonts w:cs="Arial"/>
                <w:szCs w:val="18"/>
              </w:rPr>
            </w:pPr>
            <w:r w:rsidRPr="008C6246">
              <w:rPr>
                <w:rFonts w:cs="Arial"/>
                <w:szCs w:val="18"/>
              </w:rPr>
              <w:t>5 ANPR-middelen;</w:t>
            </w:r>
          </w:p>
          <w:p w14:paraId="7BAC23FC" w14:textId="77777777" w:rsidR="00033130" w:rsidRPr="008C6246" w:rsidRDefault="00033130" w:rsidP="00033130">
            <w:pPr>
              <w:pStyle w:val="Lijstalinea"/>
              <w:numPr>
                <w:ilvl w:val="0"/>
                <w:numId w:val="37"/>
              </w:numPr>
              <w:spacing w:before="60" w:after="60"/>
              <w:ind w:left="463"/>
              <w:rPr>
                <w:rFonts w:cs="Arial"/>
                <w:szCs w:val="18"/>
              </w:rPr>
            </w:pPr>
            <w:r w:rsidRPr="008C6246">
              <w:rPr>
                <w:rFonts w:cs="Arial"/>
                <w:szCs w:val="18"/>
              </w:rPr>
              <w:t xml:space="preserve">Beheer Onderhoud &amp; Support op 5 ANPR-middelen voor een periode van </w:t>
            </w:r>
            <w:r w:rsidRPr="00CF2706">
              <w:rPr>
                <w:rFonts w:cs="Arial"/>
                <w:szCs w:val="18"/>
              </w:rPr>
              <w:t>4 j</w:t>
            </w:r>
            <w:r w:rsidRPr="008C6246">
              <w:rPr>
                <w:rFonts w:cs="Arial"/>
                <w:szCs w:val="18"/>
              </w:rPr>
              <w:t>aar;</w:t>
            </w:r>
          </w:p>
          <w:p w14:paraId="15ED6BC4" w14:textId="77777777" w:rsidR="00033130" w:rsidRPr="002B007C" w:rsidRDefault="00033130" w:rsidP="00033130">
            <w:pPr>
              <w:pStyle w:val="Lijstalinea"/>
              <w:numPr>
                <w:ilvl w:val="0"/>
                <w:numId w:val="37"/>
              </w:numPr>
              <w:spacing w:before="60" w:after="60"/>
              <w:ind w:left="463"/>
              <w:rPr>
                <w:rFonts w:cs="Arial"/>
                <w:szCs w:val="18"/>
              </w:rPr>
            </w:pPr>
            <w:r w:rsidRPr="008C6246">
              <w:rPr>
                <w:rFonts w:cs="Arial"/>
                <w:szCs w:val="18"/>
              </w:rPr>
              <w:t>Opleiding</w:t>
            </w:r>
            <w:r>
              <w:rPr>
                <w:rFonts w:cs="Arial"/>
                <w:szCs w:val="18"/>
              </w:rPr>
              <w:t xml:space="preserve"> per gebruiker </w:t>
            </w:r>
            <w:r w:rsidRPr="002B007C">
              <w:rPr>
                <w:rFonts w:cs="Arial"/>
                <w:szCs w:val="18"/>
              </w:rPr>
              <w:t>voor 50 gebruikers (mag in staffels);</w:t>
            </w:r>
          </w:p>
          <w:p w14:paraId="504C035C" w14:textId="77777777" w:rsidR="00033130" w:rsidRPr="008C6246" w:rsidRDefault="00033130" w:rsidP="00033130">
            <w:pPr>
              <w:pStyle w:val="Lijstalinea"/>
              <w:numPr>
                <w:ilvl w:val="0"/>
                <w:numId w:val="37"/>
              </w:numPr>
              <w:spacing w:before="60" w:after="60"/>
              <w:ind w:left="463"/>
              <w:rPr>
                <w:rFonts w:cs="Arial"/>
                <w:szCs w:val="18"/>
              </w:rPr>
            </w:pPr>
            <w:r w:rsidRPr="008C6246">
              <w:rPr>
                <w:rFonts w:cs="Arial"/>
                <w:szCs w:val="18"/>
              </w:rPr>
              <w:t>2 optionele ANPR-middelen inclusief Beheer, Onderhoud &amp; Support.</w:t>
            </w:r>
          </w:p>
          <w:p w14:paraId="4DF3FAB0" w14:textId="0F29D35D" w:rsidR="00411C0D" w:rsidRPr="008C6246" w:rsidRDefault="00033130" w:rsidP="00033130">
            <w:pPr>
              <w:spacing w:before="60" w:after="60"/>
              <w:contextualSpacing/>
              <w:rPr>
                <w:rFonts w:cs="Arial"/>
                <w:szCs w:val="18"/>
              </w:rPr>
            </w:pPr>
            <w:r w:rsidRPr="008C6246">
              <w:rPr>
                <w:rFonts w:cs="Arial"/>
                <w:szCs w:val="18"/>
              </w:rPr>
              <w:t>Het doel van deze vraag is om het juiste budget te kunnen bepalen.</w:t>
            </w:r>
            <w:r>
              <w:rPr>
                <w:rFonts w:cs="Arial"/>
                <w:szCs w:val="18"/>
              </w:rPr>
              <w:br/>
            </w:r>
          </w:p>
        </w:tc>
      </w:tr>
      <w:tr w:rsidR="00411C0D" w:rsidRPr="008C6246" w14:paraId="43F48AD2" w14:textId="77777777" w:rsidTr="00411C0D">
        <w:tc>
          <w:tcPr>
            <w:tcW w:w="1276" w:type="dxa"/>
            <w:shd w:val="clear" w:color="auto" w:fill="F2F2F2" w:themeFill="background1" w:themeFillShade="F2"/>
          </w:tcPr>
          <w:p w14:paraId="23EACF83" w14:textId="77777777" w:rsidR="00411C0D" w:rsidRPr="003E16FF" w:rsidRDefault="00411C0D" w:rsidP="00411C0D">
            <w:pPr>
              <w:spacing w:before="60" w:after="60"/>
              <w:rPr>
                <w:color w:val="0070C0"/>
                <w:szCs w:val="18"/>
              </w:rPr>
            </w:pPr>
            <w:r>
              <w:rPr>
                <w:color w:val="0070C0"/>
                <w:szCs w:val="18"/>
              </w:rPr>
              <w:lastRenderedPageBreak/>
              <w:t>Antwoord</w:t>
            </w:r>
          </w:p>
        </w:tc>
        <w:tc>
          <w:tcPr>
            <w:tcW w:w="8217" w:type="dxa"/>
          </w:tcPr>
          <w:p w14:paraId="022797BB" w14:textId="77777777" w:rsidR="00411C0D" w:rsidRDefault="00411C0D" w:rsidP="00411C0D">
            <w:pPr>
              <w:spacing w:before="60" w:after="60"/>
              <w:contextualSpacing/>
              <w:rPr>
                <w:rFonts w:cs="Arial"/>
                <w:szCs w:val="18"/>
              </w:rPr>
            </w:pPr>
          </w:p>
        </w:tc>
      </w:tr>
    </w:tbl>
    <w:p w14:paraId="177E6260" w14:textId="77777777" w:rsidR="00411C0D" w:rsidRDefault="00411C0D" w:rsidP="00411C0D">
      <w:pPr>
        <w:rPr>
          <w:rFonts w:eastAsia="MS Mincho" w:cs="Arial"/>
          <w:lang w:eastAsia="ja-JP"/>
        </w:rPr>
      </w:pPr>
    </w:p>
    <w:p w14:paraId="6690BD50" w14:textId="77777777" w:rsidR="00411C0D" w:rsidRDefault="00411C0D" w:rsidP="00411C0D">
      <w:pPr>
        <w:rPr>
          <w:rFonts w:eastAsia="MS Mincho" w:cs="Arial"/>
          <w:lang w:eastAsia="ja-JP"/>
        </w:rPr>
      </w:pPr>
    </w:p>
    <w:p w14:paraId="59BB87FE"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48610EDE" w14:textId="77777777" w:rsidTr="00411C0D">
        <w:tc>
          <w:tcPr>
            <w:tcW w:w="1276" w:type="dxa"/>
            <w:shd w:val="clear" w:color="auto" w:fill="F2F2F2" w:themeFill="background1" w:themeFillShade="F2"/>
          </w:tcPr>
          <w:p w14:paraId="0A5D04A0"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2FE6E80D" w14:textId="38AA1575" w:rsidR="00411C0D" w:rsidRPr="008C6246" w:rsidRDefault="00033130" w:rsidP="00411C0D">
            <w:pPr>
              <w:spacing w:before="60" w:after="60"/>
              <w:contextualSpacing/>
              <w:rPr>
                <w:rFonts w:cs="Arial"/>
                <w:szCs w:val="18"/>
              </w:rPr>
            </w:pPr>
            <w:r w:rsidRPr="00AF693C">
              <w:rPr>
                <w:rFonts w:cs="Arial"/>
                <w:szCs w:val="18"/>
              </w:rPr>
              <w:t>Wilt en kunt u meewerken om uw ANPR-middel in de beoordelingsperiode voor een test aan te bieden? Het idee hierachter is dat de ANPR-middelen op deze manier kwalitatief te kunnen beoordelen.</w:t>
            </w:r>
            <w:r w:rsidRPr="00AF693C">
              <w:rPr>
                <w:rFonts w:cs="Arial"/>
                <w:szCs w:val="18"/>
              </w:rPr>
              <w:br/>
            </w:r>
          </w:p>
        </w:tc>
      </w:tr>
      <w:tr w:rsidR="00411C0D" w:rsidRPr="008C6246" w14:paraId="502B5300" w14:textId="77777777" w:rsidTr="00411C0D">
        <w:tc>
          <w:tcPr>
            <w:tcW w:w="1276" w:type="dxa"/>
            <w:shd w:val="clear" w:color="auto" w:fill="F2F2F2" w:themeFill="background1" w:themeFillShade="F2"/>
          </w:tcPr>
          <w:p w14:paraId="4E8433D0"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40C4923F" w14:textId="77777777" w:rsidR="00411C0D" w:rsidRDefault="00411C0D" w:rsidP="00411C0D">
            <w:pPr>
              <w:spacing w:before="60" w:after="60"/>
              <w:contextualSpacing/>
              <w:rPr>
                <w:rFonts w:cs="Arial"/>
                <w:szCs w:val="18"/>
              </w:rPr>
            </w:pPr>
          </w:p>
        </w:tc>
      </w:tr>
    </w:tbl>
    <w:p w14:paraId="291C1838" w14:textId="77777777" w:rsidR="00411C0D" w:rsidRDefault="00411C0D" w:rsidP="00411C0D">
      <w:pPr>
        <w:rPr>
          <w:rFonts w:eastAsia="MS Mincho" w:cs="Arial"/>
          <w:lang w:eastAsia="ja-JP"/>
        </w:rPr>
      </w:pPr>
    </w:p>
    <w:p w14:paraId="35D9E16E" w14:textId="77777777" w:rsidR="00411C0D" w:rsidRDefault="00411C0D" w:rsidP="00411C0D">
      <w:pPr>
        <w:rPr>
          <w:rFonts w:eastAsia="MS Mincho" w:cs="Arial"/>
          <w:lang w:eastAsia="ja-JP"/>
        </w:rPr>
      </w:pPr>
    </w:p>
    <w:p w14:paraId="02A9FE93"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62AA41DC" w14:textId="77777777" w:rsidTr="00411C0D">
        <w:tc>
          <w:tcPr>
            <w:tcW w:w="1276" w:type="dxa"/>
            <w:shd w:val="clear" w:color="auto" w:fill="F2F2F2" w:themeFill="background1" w:themeFillShade="F2"/>
          </w:tcPr>
          <w:p w14:paraId="4E97F710"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36EDFA5B" w14:textId="31611C8A" w:rsidR="00411C0D" w:rsidRPr="008C6246" w:rsidRDefault="00033130" w:rsidP="00411C0D">
            <w:pPr>
              <w:spacing w:before="60" w:after="60"/>
              <w:contextualSpacing/>
              <w:rPr>
                <w:rFonts w:cs="Arial"/>
                <w:szCs w:val="18"/>
              </w:rPr>
            </w:pPr>
            <w:r>
              <w:rPr>
                <w:rFonts w:cs="Arial"/>
                <w:szCs w:val="18"/>
              </w:rPr>
              <w:t>Hoe ziet uw licentiemodel eruit?</w:t>
            </w:r>
          </w:p>
        </w:tc>
      </w:tr>
      <w:tr w:rsidR="00411C0D" w:rsidRPr="008C6246" w14:paraId="62D7F2CF" w14:textId="77777777" w:rsidTr="00411C0D">
        <w:tc>
          <w:tcPr>
            <w:tcW w:w="1276" w:type="dxa"/>
            <w:shd w:val="clear" w:color="auto" w:fill="F2F2F2" w:themeFill="background1" w:themeFillShade="F2"/>
          </w:tcPr>
          <w:p w14:paraId="38AD75BB"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718A547B" w14:textId="77777777" w:rsidR="00411C0D" w:rsidRDefault="00411C0D" w:rsidP="00411C0D">
            <w:pPr>
              <w:spacing w:before="60" w:after="60"/>
              <w:contextualSpacing/>
              <w:rPr>
                <w:rFonts w:cs="Arial"/>
                <w:szCs w:val="18"/>
              </w:rPr>
            </w:pPr>
          </w:p>
        </w:tc>
      </w:tr>
    </w:tbl>
    <w:p w14:paraId="118AE06B" w14:textId="77777777" w:rsidR="00411C0D" w:rsidRDefault="00411C0D" w:rsidP="00411C0D">
      <w:pPr>
        <w:rPr>
          <w:rFonts w:eastAsia="MS Mincho" w:cs="Arial"/>
          <w:lang w:eastAsia="ja-JP"/>
        </w:rPr>
      </w:pPr>
    </w:p>
    <w:p w14:paraId="17D02DF5" w14:textId="77777777" w:rsidR="00411C0D" w:rsidRDefault="00411C0D" w:rsidP="00411C0D">
      <w:pPr>
        <w:rPr>
          <w:rFonts w:eastAsia="MS Mincho" w:cs="Arial"/>
          <w:lang w:eastAsia="ja-JP"/>
        </w:rPr>
      </w:pPr>
    </w:p>
    <w:p w14:paraId="287FD59D" w14:textId="77777777" w:rsidR="00411C0D" w:rsidRDefault="00411C0D" w:rsidP="00411C0D">
      <w:pPr>
        <w:rPr>
          <w:rFonts w:eastAsia="MS Mincho" w:cs="Arial"/>
          <w:lang w:eastAsia="ja-JP"/>
        </w:rPr>
      </w:pPr>
    </w:p>
    <w:p w14:paraId="4B32B80F"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1134FA91" w14:textId="77777777" w:rsidTr="00411C0D">
        <w:tc>
          <w:tcPr>
            <w:tcW w:w="1276" w:type="dxa"/>
            <w:shd w:val="clear" w:color="auto" w:fill="F2F2F2" w:themeFill="background1" w:themeFillShade="F2"/>
          </w:tcPr>
          <w:p w14:paraId="73CBF0FC"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71E8F612" w14:textId="5D8E255D" w:rsidR="00411C0D" w:rsidRPr="008C6246" w:rsidRDefault="00033130" w:rsidP="00411C0D">
            <w:pPr>
              <w:spacing w:before="60" w:after="60"/>
              <w:contextualSpacing/>
              <w:rPr>
                <w:rFonts w:cs="Arial"/>
                <w:szCs w:val="18"/>
              </w:rPr>
            </w:pPr>
            <w:r w:rsidRPr="00A76006">
              <w:rPr>
                <w:rFonts w:cs="Arial"/>
                <w:szCs w:val="18"/>
              </w:rPr>
              <w:t>Zijn er kosten verbonden aan het dataverkeer over mogelijke koppelvlakken (interfaces)?</w:t>
            </w:r>
          </w:p>
        </w:tc>
      </w:tr>
      <w:tr w:rsidR="00411C0D" w:rsidRPr="008C6246" w14:paraId="73EEAD2E" w14:textId="77777777" w:rsidTr="00411C0D">
        <w:tc>
          <w:tcPr>
            <w:tcW w:w="1276" w:type="dxa"/>
            <w:shd w:val="clear" w:color="auto" w:fill="F2F2F2" w:themeFill="background1" w:themeFillShade="F2"/>
          </w:tcPr>
          <w:p w14:paraId="387D410D"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3835684A" w14:textId="77777777" w:rsidR="00411C0D" w:rsidRDefault="00411C0D" w:rsidP="00411C0D">
            <w:pPr>
              <w:spacing w:before="60" w:after="60"/>
              <w:contextualSpacing/>
              <w:rPr>
                <w:rFonts w:cs="Arial"/>
                <w:szCs w:val="18"/>
              </w:rPr>
            </w:pPr>
          </w:p>
        </w:tc>
      </w:tr>
    </w:tbl>
    <w:p w14:paraId="2676B6CC" w14:textId="77777777" w:rsidR="00411C0D" w:rsidRDefault="00411C0D" w:rsidP="00411C0D">
      <w:pPr>
        <w:rPr>
          <w:rFonts w:eastAsia="MS Mincho" w:cs="Arial"/>
          <w:lang w:eastAsia="ja-JP"/>
        </w:rPr>
      </w:pPr>
    </w:p>
    <w:p w14:paraId="334F77F7" w14:textId="77777777" w:rsidR="00411C0D" w:rsidRDefault="00411C0D" w:rsidP="00411C0D">
      <w:pPr>
        <w:rPr>
          <w:rFonts w:eastAsia="MS Mincho" w:cs="Arial"/>
          <w:lang w:eastAsia="ja-JP"/>
        </w:rPr>
      </w:pPr>
    </w:p>
    <w:p w14:paraId="0ABA1FFE"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4DDACA86" w14:textId="77777777" w:rsidTr="00411C0D">
        <w:tc>
          <w:tcPr>
            <w:tcW w:w="1276" w:type="dxa"/>
            <w:shd w:val="clear" w:color="auto" w:fill="F2F2F2" w:themeFill="background1" w:themeFillShade="F2"/>
          </w:tcPr>
          <w:p w14:paraId="2169FDE9"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7A3E94AE" w14:textId="2ACBE971" w:rsidR="00411C0D" w:rsidRPr="008C6246" w:rsidRDefault="00033130" w:rsidP="00411C0D">
            <w:pPr>
              <w:spacing w:before="60" w:after="60"/>
              <w:contextualSpacing/>
              <w:rPr>
                <w:rFonts w:cs="Arial"/>
                <w:szCs w:val="18"/>
              </w:rPr>
            </w:pPr>
            <w:r w:rsidRPr="00A76006">
              <w:rPr>
                <w:rFonts w:cs="Arial"/>
                <w:szCs w:val="18"/>
              </w:rPr>
              <w:t>Beschikt u over de volgende ISO certificaten: ISO 9001, ISO 140001 en ISO 270001?</w:t>
            </w:r>
          </w:p>
        </w:tc>
      </w:tr>
      <w:tr w:rsidR="00411C0D" w:rsidRPr="008C6246" w14:paraId="0F1CC7B0" w14:textId="77777777" w:rsidTr="00411C0D">
        <w:tc>
          <w:tcPr>
            <w:tcW w:w="1276" w:type="dxa"/>
            <w:shd w:val="clear" w:color="auto" w:fill="F2F2F2" w:themeFill="background1" w:themeFillShade="F2"/>
          </w:tcPr>
          <w:p w14:paraId="5D98657F"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3A7AABC7" w14:textId="77777777" w:rsidR="00411C0D" w:rsidRDefault="00411C0D" w:rsidP="00411C0D">
            <w:pPr>
              <w:spacing w:before="60" w:after="60"/>
              <w:contextualSpacing/>
              <w:rPr>
                <w:rFonts w:cs="Arial"/>
                <w:szCs w:val="18"/>
              </w:rPr>
            </w:pPr>
          </w:p>
        </w:tc>
      </w:tr>
    </w:tbl>
    <w:p w14:paraId="5E256EF9" w14:textId="77777777" w:rsidR="00411C0D" w:rsidRDefault="00411C0D" w:rsidP="00411C0D">
      <w:pPr>
        <w:rPr>
          <w:rFonts w:eastAsia="MS Mincho" w:cs="Arial"/>
          <w:lang w:eastAsia="ja-JP"/>
        </w:rPr>
      </w:pPr>
    </w:p>
    <w:p w14:paraId="5D1F1D99" w14:textId="77777777" w:rsidR="00411C0D" w:rsidRDefault="00411C0D" w:rsidP="00411C0D">
      <w:pPr>
        <w:rPr>
          <w:rFonts w:eastAsia="MS Mincho" w:cs="Arial"/>
          <w:lang w:eastAsia="ja-JP"/>
        </w:rPr>
      </w:pPr>
    </w:p>
    <w:p w14:paraId="0DBF59F1"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0D9DF777" w14:textId="77777777" w:rsidTr="00411C0D">
        <w:tc>
          <w:tcPr>
            <w:tcW w:w="1276" w:type="dxa"/>
            <w:shd w:val="clear" w:color="auto" w:fill="F2F2F2" w:themeFill="background1" w:themeFillShade="F2"/>
          </w:tcPr>
          <w:p w14:paraId="00EA207C"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30ECF5C9" w14:textId="4B1A309E" w:rsidR="00411C0D" w:rsidRPr="008C6246" w:rsidRDefault="00033130" w:rsidP="00411C0D">
            <w:pPr>
              <w:spacing w:before="60" w:after="60"/>
              <w:contextualSpacing/>
              <w:rPr>
                <w:rFonts w:cs="Arial"/>
                <w:szCs w:val="18"/>
              </w:rPr>
            </w:pPr>
            <w:r w:rsidRPr="00A76006">
              <w:rPr>
                <w:rFonts w:cs="Arial"/>
                <w:szCs w:val="18"/>
              </w:rPr>
              <w:t>Heeft u uw product al eerder geïmplementeerd bij een Europese overheidsinstantie van vergelijkbare grootte?</w:t>
            </w:r>
          </w:p>
        </w:tc>
      </w:tr>
      <w:tr w:rsidR="00411C0D" w:rsidRPr="008C6246" w14:paraId="7B7974A0" w14:textId="77777777" w:rsidTr="00411C0D">
        <w:tc>
          <w:tcPr>
            <w:tcW w:w="1276" w:type="dxa"/>
            <w:shd w:val="clear" w:color="auto" w:fill="F2F2F2" w:themeFill="background1" w:themeFillShade="F2"/>
          </w:tcPr>
          <w:p w14:paraId="002B4E3D"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18652642" w14:textId="77777777" w:rsidR="00411C0D" w:rsidRDefault="00411C0D" w:rsidP="00411C0D">
            <w:pPr>
              <w:spacing w:before="60" w:after="60"/>
              <w:contextualSpacing/>
              <w:rPr>
                <w:rFonts w:cs="Arial"/>
                <w:szCs w:val="18"/>
              </w:rPr>
            </w:pPr>
          </w:p>
        </w:tc>
      </w:tr>
    </w:tbl>
    <w:p w14:paraId="7D7C08FD" w14:textId="77777777" w:rsidR="00411C0D" w:rsidRDefault="00411C0D" w:rsidP="00411C0D">
      <w:pPr>
        <w:rPr>
          <w:rFonts w:eastAsia="MS Mincho" w:cs="Arial"/>
          <w:lang w:eastAsia="ja-JP"/>
        </w:rPr>
      </w:pPr>
    </w:p>
    <w:p w14:paraId="1A71CB12" w14:textId="77777777" w:rsidR="00411C0D" w:rsidRDefault="00411C0D" w:rsidP="00411C0D">
      <w:pPr>
        <w:rPr>
          <w:rFonts w:eastAsia="MS Mincho" w:cs="Arial"/>
          <w:lang w:eastAsia="ja-JP"/>
        </w:rPr>
      </w:pPr>
    </w:p>
    <w:p w14:paraId="1A884071"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2127BEF8" w14:textId="77777777" w:rsidTr="00411C0D">
        <w:tc>
          <w:tcPr>
            <w:tcW w:w="1276" w:type="dxa"/>
            <w:shd w:val="clear" w:color="auto" w:fill="F2F2F2" w:themeFill="background1" w:themeFillShade="F2"/>
          </w:tcPr>
          <w:p w14:paraId="781CECCA"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08B4F500" w14:textId="79D9BB10" w:rsidR="00411C0D" w:rsidRPr="008C6246" w:rsidRDefault="00033130" w:rsidP="00411C0D">
            <w:pPr>
              <w:spacing w:before="60" w:after="60"/>
              <w:contextualSpacing/>
              <w:rPr>
                <w:rFonts w:cs="Arial"/>
                <w:szCs w:val="18"/>
              </w:rPr>
            </w:pPr>
            <w:r w:rsidRPr="00A76006">
              <w:rPr>
                <w:rFonts w:cs="Arial"/>
                <w:szCs w:val="18"/>
              </w:rPr>
              <w:t xml:space="preserve">Hoe staat u tegenover het contracteren onder ARBIT2022 voorwaarden? </w:t>
            </w:r>
            <w:r>
              <w:rPr>
                <w:rFonts w:cs="Arial"/>
                <w:szCs w:val="18"/>
              </w:rPr>
              <w:br/>
            </w:r>
            <w:r w:rsidRPr="00A76006">
              <w:rPr>
                <w:rFonts w:cs="Arial"/>
                <w:szCs w:val="18"/>
              </w:rPr>
              <w:t>Waar in deze voorwaarden ziet u mogelijk struikelblokken?</w:t>
            </w:r>
          </w:p>
        </w:tc>
      </w:tr>
      <w:tr w:rsidR="00411C0D" w:rsidRPr="008C6246" w14:paraId="473CEE5F" w14:textId="77777777" w:rsidTr="00411C0D">
        <w:tc>
          <w:tcPr>
            <w:tcW w:w="1276" w:type="dxa"/>
            <w:shd w:val="clear" w:color="auto" w:fill="F2F2F2" w:themeFill="background1" w:themeFillShade="F2"/>
          </w:tcPr>
          <w:p w14:paraId="0CD5EBE4"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05C73B5C" w14:textId="77777777" w:rsidR="00411C0D" w:rsidRDefault="00411C0D" w:rsidP="00411C0D">
            <w:pPr>
              <w:spacing w:before="60" w:after="60"/>
              <w:contextualSpacing/>
              <w:rPr>
                <w:rFonts w:cs="Arial"/>
                <w:szCs w:val="18"/>
              </w:rPr>
            </w:pPr>
          </w:p>
        </w:tc>
      </w:tr>
    </w:tbl>
    <w:p w14:paraId="079183F6" w14:textId="77777777" w:rsidR="00411C0D" w:rsidRDefault="00411C0D" w:rsidP="00411C0D">
      <w:pPr>
        <w:rPr>
          <w:rFonts w:eastAsia="MS Mincho" w:cs="Arial"/>
          <w:lang w:eastAsia="ja-JP"/>
        </w:rPr>
      </w:pPr>
    </w:p>
    <w:p w14:paraId="748038D9" w14:textId="77777777" w:rsidR="00411C0D" w:rsidRDefault="00411C0D" w:rsidP="00411C0D">
      <w:pPr>
        <w:rPr>
          <w:rFonts w:eastAsia="MS Mincho" w:cs="Arial"/>
          <w:lang w:eastAsia="ja-JP"/>
        </w:rPr>
      </w:pPr>
    </w:p>
    <w:p w14:paraId="7611DDC8"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42E50091" w14:textId="77777777" w:rsidTr="00411C0D">
        <w:tc>
          <w:tcPr>
            <w:tcW w:w="1276" w:type="dxa"/>
            <w:shd w:val="clear" w:color="auto" w:fill="F2F2F2" w:themeFill="background1" w:themeFillShade="F2"/>
          </w:tcPr>
          <w:p w14:paraId="267632BA"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1F84C0CB" w14:textId="661AE009" w:rsidR="00411C0D" w:rsidRPr="008C6246" w:rsidRDefault="00033130" w:rsidP="00411C0D">
            <w:pPr>
              <w:spacing w:before="60" w:after="60"/>
              <w:contextualSpacing/>
              <w:rPr>
                <w:rFonts w:cs="Arial"/>
                <w:szCs w:val="18"/>
              </w:rPr>
            </w:pPr>
            <w:r w:rsidRPr="00A76006">
              <w:rPr>
                <w:rFonts w:cs="Arial"/>
                <w:szCs w:val="18"/>
              </w:rPr>
              <w:t>Hoe ziet uw duurzaamheidsbeleid eruit ten aanzien van uw product(en)?</w:t>
            </w:r>
          </w:p>
        </w:tc>
      </w:tr>
      <w:tr w:rsidR="00411C0D" w:rsidRPr="008C6246" w14:paraId="56AC89F2" w14:textId="77777777" w:rsidTr="00411C0D">
        <w:tc>
          <w:tcPr>
            <w:tcW w:w="1276" w:type="dxa"/>
            <w:shd w:val="clear" w:color="auto" w:fill="F2F2F2" w:themeFill="background1" w:themeFillShade="F2"/>
          </w:tcPr>
          <w:p w14:paraId="665385D4"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2D41F6F9" w14:textId="77777777" w:rsidR="00411C0D" w:rsidRDefault="00411C0D" w:rsidP="00411C0D">
            <w:pPr>
              <w:spacing w:before="60" w:after="60"/>
              <w:contextualSpacing/>
              <w:rPr>
                <w:rFonts w:cs="Arial"/>
                <w:szCs w:val="18"/>
              </w:rPr>
            </w:pPr>
          </w:p>
        </w:tc>
      </w:tr>
    </w:tbl>
    <w:p w14:paraId="3434DA70" w14:textId="77777777" w:rsidR="00411C0D" w:rsidRDefault="00411C0D" w:rsidP="00411C0D">
      <w:pPr>
        <w:rPr>
          <w:rFonts w:eastAsia="MS Mincho" w:cs="Arial"/>
          <w:lang w:eastAsia="ja-JP"/>
        </w:rPr>
      </w:pPr>
    </w:p>
    <w:p w14:paraId="6AACC623" w14:textId="77777777" w:rsidR="00411C0D" w:rsidRDefault="00411C0D" w:rsidP="00411C0D">
      <w:pPr>
        <w:rPr>
          <w:rFonts w:eastAsia="MS Mincho" w:cs="Arial"/>
          <w:lang w:eastAsia="ja-JP"/>
        </w:rPr>
      </w:pPr>
    </w:p>
    <w:p w14:paraId="013A298D"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44AEA691" w14:textId="77777777" w:rsidTr="00411C0D">
        <w:tc>
          <w:tcPr>
            <w:tcW w:w="1276" w:type="dxa"/>
            <w:shd w:val="clear" w:color="auto" w:fill="F2F2F2" w:themeFill="background1" w:themeFillShade="F2"/>
          </w:tcPr>
          <w:p w14:paraId="2F58AADD"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779FB34E" w14:textId="7C80908B" w:rsidR="00411C0D" w:rsidRPr="008C6246" w:rsidRDefault="00033130" w:rsidP="00411C0D">
            <w:pPr>
              <w:spacing w:before="60" w:after="60"/>
              <w:contextualSpacing/>
              <w:rPr>
                <w:rFonts w:cs="Arial"/>
                <w:szCs w:val="18"/>
              </w:rPr>
            </w:pPr>
            <w:r w:rsidRPr="00033130">
              <w:rPr>
                <w:rFonts w:cs="Arial"/>
                <w:szCs w:val="18"/>
              </w:rPr>
              <w:t>Welke open standaarden, zoals door het Forum Standaardisatie zijn beschreven, past u toe op uw ANPR-middel?</w:t>
            </w:r>
          </w:p>
        </w:tc>
      </w:tr>
      <w:tr w:rsidR="00411C0D" w:rsidRPr="008C6246" w14:paraId="661D4A5A" w14:textId="77777777" w:rsidTr="00411C0D">
        <w:tc>
          <w:tcPr>
            <w:tcW w:w="1276" w:type="dxa"/>
            <w:shd w:val="clear" w:color="auto" w:fill="F2F2F2" w:themeFill="background1" w:themeFillShade="F2"/>
          </w:tcPr>
          <w:p w14:paraId="7B38E835" w14:textId="77777777" w:rsidR="00411C0D" w:rsidRPr="003E16FF" w:rsidRDefault="00411C0D" w:rsidP="00411C0D">
            <w:pPr>
              <w:spacing w:before="60" w:after="60"/>
              <w:rPr>
                <w:color w:val="0070C0"/>
                <w:szCs w:val="18"/>
              </w:rPr>
            </w:pPr>
            <w:r>
              <w:rPr>
                <w:color w:val="0070C0"/>
                <w:szCs w:val="18"/>
              </w:rPr>
              <w:t>Antwoord</w:t>
            </w:r>
          </w:p>
        </w:tc>
        <w:tc>
          <w:tcPr>
            <w:tcW w:w="8217" w:type="dxa"/>
          </w:tcPr>
          <w:p w14:paraId="513129CC" w14:textId="77777777" w:rsidR="00411C0D" w:rsidRDefault="00411C0D" w:rsidP="00411C0D">
            <w:pPr>
              <w:spacing w:before="60" w:after="60"/>
              <w:contextualSpacing/>
              <w:rPr>
                <w:rFonts w:cs="Arial"/>
                <w:szCs w:val="18"/>
              </w:rPr>
            </w:pPr>
          </w:p>
        </w:tc>
      </w:tr>
    </w:tbl>
    <w:p w14:paraId="0CBA5755" w14:textId="77777777" w:rsidR="00411C0D" w:rsidRDefault="00411C0D" w:rsidP="00411C0D">
      <w:pPr>
        <w:rPr>
          <w:rFonts w:eastAsia="MS Mincho" w:cs="Arial"/>
          <w:lang w:eastAsia="ja-JP"/>
        </w:rPr>
      </w:pPr>
    </w:p>
    <w:p w14:paraId="63B51C49" w14:textId="77777777" w:rsidR="00411C0D" w:rsidRDefault="00411C0D" w:rsidP="00411C0D">
      <w:pPr>
        <w:rPr>
          <w:rFonts w:eastAsia="MS Mincho" w:cs="Arial"/>
          <w:lang w:eastAsia="ja-JP"/>
        </w:rPr>
      </w:pPr>
    </w:p>
    <w:p w14:paraId="360B1681" w14:textId="77777777" w:rsidR="00411C0D" w:rsidRDefault="00411C0D"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411C0D" w:rsidRPr="008C6246" w14:paraId="59925262" w14:textId="77777777" w:rsidTr="00411C0D">
        <w:tc>
          <w:tcPr>
            <w:tcW w:w="1276" w:type="dxa"/>
            <w:shd w:val="clear" w:color="auto" w:fill="F2F2F2" w:themeFill="background1" w:themeFillShade="F2"/>
          </w:tcPr>
          <w:p w14:paraId="626B219C" w14:textId="77777777" w:rsidR="00411C0D" w:rsidRPr="008C6246" w:rsidRDefault="00411C0D" w:rsidP="00411C0D">
            <w:pPr>
              <w:pStyle w:val="Lijstalinea"/>
              <w:numPr>
                <w:ilvl w:val="0"/>
                <w:numId w:val="34"/>
              </w:numPr>
              <w:spacing w:before="60" w:after="60"/>
              <w:ind w:left="0" w:firstLine="0"/>
              <w:rPr>
                <w:color w:val="0070C0"/>
                <w:szCs w:val="18"/>
              </w:rPr>
            </w:pPr>
          </w:p>
        </w:tc>
        <w:tc>
          <w:tcPr>
            <w:tcW w:w="8217" w:type="dxa"/>
          </w:tcPr>
          <w:p w14:paraId="28A5E0D7" w14:textId="77777777" w:rsidR="00BB63C9" w:rsidRDefault="00BB63C9" w:rsidP="00BB63C9">
            <w:r>
              <w:t>Welke toekomstige ontwikkelingen zijn er  te verwachten?</w:t>
            </w:r>
          </w:p>
          <w:p w14:paraId="7EAF7157" w14:textId="77777777" w:rsidR="00BB63C9" w:rsidRDefault="00BB63C9" w:rsidP="00BB63C9">
            <w:r>
              <w:t>De Belastingdienst is nieuwsgierig of er ontwikkelingen zijn die:</w:t>
            </w:r>
          </w:p>
          <w:p w14:paraId="2B9C239F" w14:textId="77777777" w:rsidR="00BB63C9" w:rsidRDefault="00BB63C9" w:rsidP="00BB63C9">
            <w:pPr>
              <w:pStyle w:val="Lijstalinea"/>
              <w:numPr>
                <w:ilvl w:val="0"/>
                <w:numId w:val="41"/>
              </w:numPr>
              <w:ind w:left="317" w:hanging="261"/>
            </w:pPr>
            <w:r>
              <w:t>Bijvoorbeeld het inzetten van een DBO-werkplek overbodig maken;</w:t>
            </w:r>
          </w:p>
          <w:p w14:paraId="200F5EE9" w14:textId="77777777" w:rsidR="00BB63C9" w:rsidRDefault="00BB63C9" w:rsidP="00BB63C9">
            <w:pPr>
              <w:pStyle w:val="Lijstalinea"/>
              <w:numPr>
                <w:ilvl w:val="0"/>
                <w:numId w:val="41"/>
              </w:numPr>
              <w:ind w:left="317" w:hanging="261"/>
            </w:pPr>
            <w:r>
              <w:lastRenderedPageBreak/>
              <w:t>Ervoor zorgen referentiebestanden en andere data, op een veilige manier, via de Cloud worden getransporteerd;</w:t>
            </w:r>
          </w:p>
          <w:p w14:paraId="42F55A34" w14:textId="1A6E8367" w:rsidR="00411C0D" w:rsidRPr="008C6246" w:rsidRDefault="00BB63C9" w:rsidP="00423136">
            <w:pPr>
              <w:pStyle w:val="Lijstalinea"/>
              <w:numPr>
                <w:ilvl w:val="0"/>
                <w:numId w:val="41"/>
              </w:numPr>
              <w:ind w:left="317" w:hanging="261"/>
              <w:rPr>
                <w:rFonts w:cs="Arial"/>
                <w:szCs w:val="18"/>
              </w:rPr>
            </w:pPr>
            <w:r>
              <w:t xml:space="preserve">Het mogelijk maken dat  hits en </w:t>
            </w:r>
            <w:proofErr w:type="spellStart"/>
            <w:r>
              <w:t>seens</w:t>
            </w:r>
            <w:proofErr w:type="spellEnd"/>
            <w:r>
              <w:t xml:space="preserve"> rechtstreeks op de smartphone en/of tablet van een medewerker worden gepresenteerd.</w:t>
            </w:r>
          </w:p>
        </w:tc>
      </w:tr>
      <w:tr w:rsidR="00411C0D" w:rsidRPr="008C6246" w14:paraId="6AA1D97D" w14:textId="77777777" w:rsidTr="00411C0D">
        <w:tc>
          <w:tcPr>
            <w:tcW w:w="1276" w:type="dxa"/>
            <w:shd w:val="clear" w:color="auto" w:fill="F2F2F2" w:themeFill="background1" w:themeFillShade="F2"/>
          </w:tcPr>
          <w:p w14:paraId="5D6F5D1B" w14:textId="77777777" w:rsidR="00411C0D" w:rsidRPr="003E16FF" w:rsidRDefault="00411C0D" w:rsidP="00411C0D">
            <w:pPr>
              <w:spacing w:before="60" w:after="60"/>
              <w:rPr>
                <w:color w:val="0070C0"/>
                <w:szCs w:val="18"/>
              </w:rPr>
            </w:pPr>
            <w:r>
              <w:rPr>
                <w:color w:val="0070C0"/>
                <w:szCs w:val="18"/>
              </w:rPr>
              <w:lastRenderedPageBreak/>
              <w:t>Antwoord</w:t>
            </w:r>
          </w:p>
        </w:tc>
        <w:tc>
          <w:tcPr>
            <w:tcW w:w="8217" w:type="dxa"/>
          </w:tcPr>
          <w:p w14:paraId="1453B70B" w14:textId="77777777" w:rsidR="00411C0D" w:rsidRDefault="00411C0D" w:rsidP="00411C0D">
            <w:pPr>
              <w:spacing w:before="60" w:after="60"/>
              <w:contextualSpacing/>
              <w:rPr>
                <w:rFonts w:cs="Arial"/>
                <w:szCs w:val="18"/>
              </w:rPr>
            </w:pPr>
          </w:p>
        </w:tc>
      </w:tr>
    </w:tbl>
    <w:p w14:paraId="5E218EF6" w14:textId="77777777" w:rsidR="00411C0D" w:rsidRDefault="00411C0D" w:rsidP="00411C0D">
      <w:pPr>
        <w:rPr>
          <w:rFonts w:eastAsia="MS Mincho" w:cs="Arial"/>
          <w:lang w:eastAsia="ja-JP"/>
        </w:rPr>
      </w:pPr>
    </w:p>
    <w:p w14:paraId="48766B8D" w14:textId="77777777" w:rsidR="00411C0D" w:rsidRDefault="00411C0D" w:rsidP="00411C0D">
      <w:pPr>
        <w:rPr>
          <w:rFonts w:eastAsia="MS Mincho" w:cs="Arial"/>
          <w:lang w:eastAsia="ja-JP"/>
        </w:rPr>
      </w:pPr>
    </w:p>
    <w:p w14:paraId="213BAB2D" w14:textId="77777777" w:rsidR="00BB63C9" w:rsidRDefault="00BB63C9" w:rsidP="00411C0D">
      <w:pPr>
        <w:rPr>
          <w:rFonts w:eastAsia="MS Mincho" w:cs="Arial"/>
          <w:lang w:eastAsia="ja-JP"/>
        </w:rPr>
      </w:pPr>
    </w:p>
    <w:tbl>
      <w:tblPr>
        <w:tblStyle w:val="Tabelraster"/>
        <w:tblW w:w="9493" w:type="dxa"/>
        <w:tblBorders>
          <w:insideH w:val="single" w:sz="4" w:space="0" w:color="01689B"/>
          <w:insideV w:val="none" w:sz="0" w:space="0" w:color="auto"/>
        </w:tblBorders>
        <w:tblLook w:val="04A0" w:firstRow="1" w:lastRow="0" w:firstColumn="1" w:lastColumn="0" w:noHBand="0" w:noVBand="1"/>
      </w:tblPr>
      <w:tblGrid>
        <w:gridCol w:w="1276"/>
        <w:gridCol w:w="8217"/>
      </w:tblGrid>
      <w:tr w:rsidR="00BB63C9" w:rsidRPr="008C6246" w14:paraId="3058D3D7" w14:textId="77777777" w:rsidTr="00DA1315">
        <w:tc>
          <w:tcPr>
            <w:tcW w:w="1276" w:type="dxa"/>
            <w:shd w:val="clear" w:color="auto" w:fill="F2F2F2" w:themeFill="background1" w:themeFillShade="F2"/>
          </w:tcPr>
          <w:p w14:paraId="0D3C4A9F" w14:textId="77777777" w:rsidR="00BB63C9" w:rsidRPr="008C6246" w:rsidRDefault="00BB63C9" w:rsidP="00DA1315">
            <w:pPr>
              <w:pStyle w:val="Lijstalinea"/>
              <w:numPr>
                <w:ilvl w:val="0"/>
                <w:numId w:val="34"/>
              </w:numPr>
              <w:spacing w:before="60" w:after="60"/>
              <w:ind w:left="0" w:firstLine="0"/>
              <w:rPr>
                <w:color w:val="0070C0"/>
                <w:szCs w:val="18"/>
              </w:rPr>
            </w:pPr>
          </w:p>
        </w:tc>
        <w:tc>
          <w:tcPr>
            <w:tcW w:w="8217" w:type="dxa"/>
          </w:tcPr>
          <w:p w14:paraId="5D076FE8" w14:textId="77777777" w:rsidR="00BB63C9" w:rsidRPr="00033130" w:rsidRDefault="00BB63C9" w:rsidP="00DA1315">
            <w:pPr>
              <w:spacing w:before="60" w:after="60"/>
              <w:contextualSpacing/>
              <w:rPr>
                <w:rFonts w:cs="Arial"/>
                <w:szCs w:val="18"/>
              </w:rPr>
            </w:pPr>
            <w:r w:rsidRPr="00033130">
              <w:rPr>
                <w:rFonts w:cs="Arial"/>
                <w:szCs w:val="18"/>
              </w:rPr>
              <w:t>Afrondende open vraag:</w:t>
            </w:r>
          </w:p>
          <w:p w14:paraId="015CEF53" w14:textId="7929F494" w:rsidR="00BB63C9" w:rsidRPr="00033130" w:rsidRDefault="00BB63C9" w:rsidP="00DA1315">
            <w:pPr>
              <w:spacing w:before="60" w:after="60"/>
              <w:contextualSpacing/>
              <w:rPr>
                <w:rFonts w:cs="Arial"/>
                <w:szCs w:val="18"/>
              </w:rPr>
            </w:pPr>
            <w:r w:rsidRPr="00033130">
              <w:rPr>
                <w:rFonts w:cs="Arial"/>
                <w:szCs w:val="18"/>
              </w:rPr>
              <w:t>Met welke zaken zou</w:t>
            </w:r>
            <w:r w:rsidR="00423136">
              <w:rPr>
                <w:rFonts w:cs="Arial"/>
                <w:szCs w:val="18"/>
              </w:rPr>
              <w:t xml:space="preserve"> </w:t>
            </w:r>
            <w:r w:rsidRPr="00033130">
              <w:rPr>
                <w:rFonts w:cs="Arial"/>
                <w:szCs w:val="18"/>
              </w:rPr>
              <w:t>de</w:t>
            </w:r>
            <w:r w:rsidR="00423136">
              <w:rPr>
                <w:rFonts w:cs="Arial"/>
                <w:szCs w:val="18"/>
              </w:rPr>
              <w:t xml:space="preserve"> Belastingdienst</w:t>
            </w:r>
            <w:r w:rsidRPr="00033130">
              <w:rPr>
                <w:rFonts w:cs="Arial"/>
                <w:szCs w:val="18"/>
              </w:rPr>
              <w:t xml:space="preserve"> nog meer rekening kunnen houden bij een aanbesteding? </w:t>
            </w:r>
          </w:p>
          <w:p w14:paraId="65560709" w14:textId="77777777" w:rsidR="00BB63C9" w:rsidRPr="008C6246" w:rsidRDefault="00BB63C9" w:rsidP="00DA1315">
            <w:pPr>
              <w:spacing w:before="60" w:after="60"/>
              <w:contextualSpacing/>
              <w:rPr>
                <w:rFonts w:cs="Arial"/>
                <w:szCs w:val="18"/>
              </w:rPr>
            </w:pPr>
            <w:r w:rsidRPr="00033130">
              <w:rPr>
                <w:rFonts w:cs="Arial"/>
                <w:szCs w:val="18"/>
              </w:rPr>
              <w:t>Welke suggesties/ aanbevelingen heeft u voor ons?</w:t>
            </w:r>
          </w:p>
        </w:tc>
      </w:tr>
      <w:tr w:rsidR="00BB63C9" w:rsidRPr="008C6246" w14:paraId="420AF639" w14:textId="77777777" w:rsidTr="00DA1315">
        <w:tc>
          <w:tcPr>
            <w:tcW w:w="1276" w:type="dxa"/>
            <w:shd w:val="clear" w:color="auto" w:fill="F2F2F2" w:themeFill="background1" w:themeFillShade="F2"/>
          </w:tcPr>
          <w:p w14:paraId="5AC3AFCD" w14:textId="77777777" w:rsidR="00BB63C9" w:rsidRPr="003E16FF" w:rsidRDefault="00BB63C9" w:rsidP="00DA1315">
            <w:pPr>
              <w:spacing w:before="60" w:after="60"/>
              <w:rPr>
                <w:color w:val="0070C0"/>
                <w:szCs w:val="18"/>
              </w:rPr>
            </w:pPr>
            <w:r>
              <w:rPr>
                <w:color w:val="0070C0"/>
                <w:szCs w:val="18"/>
              </w:rPr>
              <w:t>Antwoord</w:t>
            </w:r>
          </w:p>
        </w:tc>
        <w:tc>
          <w:tcPr>
            <w:tcW w:w="8217" w:type="dxa"/>
          </w:tcPr>
          <w:p w14:paraId="203C3D5E" w14:textId="77777777" w:rsidR="00BB63C9" w:rsidRDefault="00BB63C9" w:rsidP="00DA1315">
            <w:pPr>
              <w:spacing w:before="60" w:after="60"/>
              <w:contextualSpacing/>
              <w:rPr>
                <w:rFonts w:cs="Arial"/>
                <w:szCs w:val="18"/>
              </w:rPr>
            </w:pPr>
          </w:p>
        </w:tc>
      </w:tr>
    </w:tbl>
    <w:p w14:paraId="121A124A" w14:textId="77777777" w:rsidR="00BB63C9" w:rsidRDefault="00BB63C9" w:rsidP="00411C0D">
      <w:pPr>
        <w:rPr>
          <w:rFonts w:eastAsia="MS Mincho" w:cs="Arial"/>
          <w:lang w:eastAsia="ja-JP"/>
        </w:rPr>
      </w:pPr>
    </w:p>
    <w:sectPr w:rsidR="00BB63C9" w:rsidSect="00411C0D">
      <w:pgSz w:w="11906" w:h="16838"/>
      <w:pgMar w:top="1417" w:right="1417" w:bottom="1135" w:left="1276" w:header="708" w:footer="617"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FEAEA" w14:textId="77777777" w:rsidR="009A497C" w:rsidRDefault="009A497C" w:rsidP="00D45E11">
      <w:pPr>
        <w:spacing w:line="240" w:lineRule="auto"/>
      </w:pPr>
      <w:r>
        <w:separator/>
      </w:r>
    </w:p>
  </w:endnote>
  <w:endnote w:type="continuationSeparator" w:id="0">
    <w:p w14:paraId="6F167810" w14:textId="77777777" w:rsidR="009A497C" w:rsidRDefault="009A497C" w:rsidP="00D45E11">
      <w:pPr>
        <w:spacing w:line="240" w:lineRule="auto"/>
      </w:pPr>
      <w:r>
        <w:continuationSeparator/>
      </w:r>
    </w:p>
  </w:endnote>
  <w:endnote w:type="continuationNotice" w:id="1">
    <w:p w14:paraId="0DC6CB12" w14:textId="77777777" w:rsidR="009A497C" w:rsidRDefault="009A49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
    <w:panose1 w:val="020B0503040202060203"/>
    <w:charset w:val="00"/>
    <w:family w:val="swiss"/>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ijksoverheidSansWebText Regula">
    <w:panose1 w:val="020B0503040202060203"/>
    <w:charset w:val="00"/>
    <w:family w:val="swiss"/>
    <w:pitch w:val="variable"/>
    <w:sig w:usb0="00000087" w:usb1="02000000"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2FA5" w14:textId="77777777" w:rsidR="00AA526D" w:rsidRPr="00EA6315" w:rsidRDefault="00AA526D">
    <w:pPr>
      <w:pStyle w:val="Voettekst"/>
      <w:rPr>
        <w:rFonts w:cs="Arial"/>
      </w:rPr>
    </w:pPr>
  </w:p>
  <w:p w14:paraId="748BA4E7" w14:textId="77777777" w:rsidR="00AA526D" w:rsidRPr="00EA6315" w:rsidRDefault="00AA526D">
    <w:pP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3746" w14:textId="77777777" w:rsidR="00411C0D" w:rsidRPr="00411C0D" w:rsidRDefault="00411C0D" w:rsidP="00411C0D">
    <w:pPr>
      <w:pStyle w:val="Voettekst"/>
      <w:jc w:val="right"/>
      <w:rPr>
        <w:sz w:val="16"/>
        <w:szCs w:val="16"/>
      </w:rPr>
    </w:pPr>
    <w:r w:rsidRPr="00411C0D">
      <w:rPr>
        <w:sz w:val="16"/>
        <w:szCs w:val="16"/>
      </w:rPr>
      <w:t xml:space="preserve">Pagina </w:t>
    </w:r>
    <w:sdt>
      <w:sdtPr>
        <w:rPr>
          <w:sz w:val="16"/>
          <w:szCs w:val="16"/>
        </w:rPr>
        <w:id w:val="53661793"/>
        <w:docPartObj>
          <w:docPartGallery w:val="Page Numbers (Bottom of Page)"/>
          <w:docPartUnique/>
        </w:docPartObj>
      </w:sdtPr>
      <w:sdtEndPr/>
      <w:sdtContent>
        <w:r w:rsidRPr="00411C0D">
          <w:rPr>
            <w:sz w:val="16"/>
            <w:szCs w:val="16"/>
          </w:rPr>
          <w:fldChar w:fldCharType="begin"/>
        </w:r>
        <w:r w:rsidRPr="00411C0D">
          <w:rPr>
            <w:sz w:val="16"/>
            <w:szCs w:val="16"/>
          </w:rPr>
          <w:instrText>PAGE   \* MERGEFORMAT</w:instrText>
        </w:r>
        <w:r w:rsidRPr="00411C0D">
          <w:rPr>
            <w:sz w:val="16"/>
            <w:szCs w:val="16"/>
          </w:rPr>
          <w:fldChar w:fldCharType="separate"/>
        </w:r>
        <w:r>
          <w:rPr>
            <w:sz w:val="16"/>
            <w:szCs w:val="16"/>
          </w:rPr>
          <w:t>1</w:t>
        </w:r>
        <w:r w:rsidRPr="00411C0D">
          <w:rPr>
            <w:sz w:val="16"/>
            <w:szCs w:val="16"/>
          </w:rPr>
          <w:fldChar w:fldCharType="end"/>
        </w:r>
      </w:sdtContent>
    </w:sdt>
  </w:p>
  <w:p w14:paraId="0EF97DC9" w14:textId="00B5ECFC" w:rsidR="00AA526D" w:rsidRDefault="00AA526D" w:rsidP="00307DC4">
    <w:pPr>
      <w:pStyle w:val="Voettekst"/>
      <w:jc w:val="right"/>
      <w:rPr>
        <w:rFonts w:cs="Arial"/>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8DE1" w14:textId="77777777" w:rsidR="00411C0D" w:rsidRPr="00411C0D" w:rsidRDefault="00411C0D" w:rsidP="00411C0D">
    <w:pPr>
      <w:pStyle w:val="Voettekst"/>
      <w:jc w:val="right"/>
      <w:rPr>
        <w:sz w:val="16"/>
        <w:szCs w:val="16"/>
      </w:rPr>
    </w:pPr>
    <w:r w:rsidRPr="00411C0D">
      <w:rPr>
        <w:sz w:val="16"/>
        <w:szCs w:val="16"/>
      </w:rPr>
      <w:t xml:space="preserve">Pagina </w:t>
    </w:r>
    <w:sdt>
      <w:sdtPr>
        <w:rPr>
          <w:sz w:val="16"/>
          <w:szCs w:val="16"/>
        </w:rPr>
        <w:id w:val="-1143268434"/>
        <w:docPartObj>
          <w:docPartGallery w:val="Page Numbers (Bottom of Page)"/>
          <w:docPartUnique/>
        </w:docPartObj>
      </w:sdtPr>
      <w:sdtEndPr/>
      <w:sdtContent>
        <w:r w:rsidRPr="00411C0D">
          <w:rPr>
            <w:sz w:val="16"/>
            <w:szCs w:val="16"/>
          </w:rPr>
          <w:fldChar w:fldCharType="begin"/>
        </w:r>
        <w:r w:rsidRPr="00411C0D">
          <w:rPr>
            <w:sz w:val="16"/>
            <w:szCs w:val="16"/>
          </w:rPr>
          <w:instrText>PAGE   \* MERGEFORMAT</w:instrText>
        </w:r>
        <w:r w:rsidRPr="00411C0D">
          <w:rPr>
            <w:sz w:val="16"/>
            <w:szCs w:val="16"/>
          </w:rPr>
          <w:fldChar w:fldCharType="separate"/>
        </w:r>
        <w:r>
          <w:rPr>
            <w:sz w:val="16"/>
            <w:szCs w:val="16"/>
          </w:rPr>
          <w:t>1</w:t>
        </w:r>
        <w:r w:rsidRPr="00411C0D">
          <w:rPr>
            <w:sz w:val="16"/>
            <w:szCs w:val="16"/>
          </w:rPr>
          <w:fldChar w:fldCharType="end"/>
        </w:r>
      </w:sdtContent>
    </w:sdt>
  </w:p>
  <w:p w14:paraId="47DAB284" w14:textId="12C32A8D" w:rsidR="002E0047" w:rsidRPr="002E0047" w:rsidRDefault="002E0047" w:rsidP="002E0047">
    <w:pPr>
      <w:pStyle w:val="Voetteks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C52A" w14:textId="77777777" w:rsidR="009A497C" w:rsidRDefault="009A497C" w:rsidP="00D45E11">
      <w:pPr>
        <w:spacing w:line="240" w:lineRule="auto"/>
      </w:pPr>
      <w:r>
        <w:separator/>
      </w:r>
    </w:p>
  </w:footnote>
  <w:footnote w:type="continuationSeparator" w:id="0">
    <w:p w14:paraId="4E75BB48" w14:textId="77777777" w:rsidR="009A497C" w:rsidRDefault="009A497C" w:rsidP="00D45E11">
      <w:pPr>
        <w:spacing w:line="240" w:lineRule="auto"/>
      </w:pPr>
      <w:r>
        <w:continuationSeparator/>
      </w:r>
    </w:p>
  </w:footnote>
  <w:footnote w:type="continuationNotice" w:id="1">
    <w:p w14:paraId="00D302CB" w14:textId="77777777" w:rsidR="009A497C" w:rsidRDefault="009A49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613F" w14:textId="6B241D81" w:rsidR="00AA526D" w:rsidRPr="00022532" w:rsidRDefault="0040436F" w:rsidP="006C430E">
    <w:pPr>
      <w:rPr>
        <w:rStyle w:val="Huisstijl-Koptekst"/>
        <w:rFonts w:ascii="RijksoverheidSansHeading" w:eastAsia="Times New Roman" w:hAnsi="RijksoverheidSansHeading"/>
        <w:color w:val="000000"/>
        <w:sz w:val="16"/>
        <w:szCs w:val="16"/>
        <w:lang w:eastAsia="nl-NL"/>
      </w:rPr>
    </w:pPr>
    <w:r w:rsidRPr="00022532">
      <w:rPr>
        <w:rStyle w:val="Huisstijl-Koptekst"/>
        <w:rFonts w:ascii="RijksoverheidSansHeading" w:eastAsia="Times New Roman" w:hAnsi="RijksoverheidSansHeading"/>
        <w:color w:val="000000"/>
        <w:sz w:val="16"/>
        <w:szCs w:val="16"/>
        <w:lang w:eastAsia="nl-NL"/>
      </w:rPr>
      <w:t xml:space="preserve">Antwoordformulier </w:t>
    </w:r>
    <w:r w:rsidR="00C13282" w:rsidRPr="00022532">
      <w:rPr>
        <w:rStyle w:val="Huisstijl-Koptekst"/>
        <w:rFonts w:ascii="RijksoverheidSansHeading" w:eastAsia="Times New Roman" w:hAnsi="RijksoverheidSansHeading"/>
        <w:color w:val="000000"/>
        <w:sz w:val="16"/>
        <w:szCs w:val="16"/>
        <w:lang w:eastAsia="nl-NL"/>
      </w:rPr>
      <w:t xml:space="preserve">Marktconsultatie </w:t>
    </w:r>
    <w:r w:rsidR="00013578" w:rsidRPr="00022532">
      <w:rPr>
        <w:rStyle w:val="Huisstijl-Koptekst"/>
        <w:rFonts w:ascii="RijksoverheidSansHeading" w:eastAsia="Times New Roman" w:hAnsi="RijksoverheidSansHeading"/>
        <w:color w:val="000000"/>
        <w:sz w:val="16"/>
        <w:szCs w:val="16"/>
        <w:lang w:eastAsia="nl-NL"/>
      </w:rPr>
      <w:t>ANPR-middelen</w:t>
    </w:r>
    <w:r w:rsidR="00801BE8" w:rsidRPr="00022532">
      <w:rPr>
        <w:rStyle w:val="Huisstijl-Koptekst"/>
        <w:rFonts w:ascii="RijksoverheidSansHeading" w:eastAsia="Times New Roman" w:hAnsi="RijksoverheidSansHeading"/>
        <w:color w:val="000000"/>
        <w:sz w:val="16"/>
        <w:szCs w:val="16"/>
        <w:lang w:eastAsia="nl-NL"/>
      </w:rPr>
      <w:t xml:space="preserve"> </w:t>
    </w:r>
    <w:r w:rsidR="00AA526D" w:rsidRPr="00022532">
      <w:rPr>
        <w:rStyle w:val="Huisstijl-Koptekst"/>
        <w:rFonts w:ascii="RijksoverheidSansHeading" w:eastAsia="Times New Roman" w:hAnsi="RijksoverheidSansHeading"/>
        <w:color w:val="000000"/>
        <w:sz w:val="16"/>
        <w:szCs w:val="16"/>
        <w:lang w:eastAsia="nl-NL"/>
      </w:rPr>
      <w:t>| IUC</w:t>
    </w:r>
    <w:r w:rsidR="00013578" w:rsidRPr="00022532">
      <w:rPr>
        <w:rStyle w:val="Huisstijl-Koptekst"/>
        <w:rFonts w:ascii="RijksoverheidSansHeading" w:eastAsia="Times New Roman" w:hAnsi="RijksoverheidSansHeading"/>
        <w:color w:val="000000"/>
        <w:sz w:val="16"/>
        <w:szCs w:val="16"/>
        <w:lang w:eastAsia="nl-NL"/>
      </w:rPr>
      <w:t xml:space="preserve"> </w:t>
    </w:r>
    <w:r w:rsidR="00F71DCC" w:rsidRPr="00022532">
      <w:rPr>
        <w:rStyle w:val="Huisstijl-Koptekst"/>
        <w:rFonts w:ascii="RijksoverheidSansHeading" w:eastAsia="Times New Roman" w:hAnsi="RijksoverheidSansHeading"/>
        <w:color w:val="000000"/>
        <w:sz w:val="16"/>
        <w:szCs w:val="16"/>
        <w:lang w:eastAsia="nl-NL"/>
      </w:rPr>
      <w:t>2</w:t>
    </w:r>
    <w:r w:rsidR="00013578" w:rsidRPr="00022532">
      <w:rPr>
        <w:rStyle w:val="Huisstijl-Koptekst"/>
        <w:rFonts w:ascii="RijksoverheidSansHeading" w:eastAsia="Times New Roman" w:hAnsi="RijksoverheidSansHeading"/>
        <w:color w:val="000000"/>
        <w:sz w:val="16"/>
        <w:szCs w:val="16"/>
        <w:lang w:eastAsia="nl-NL"/>
      </w:rPr>
      <w:t>4</w:t>
    </w:r>
    <w:r w:rsidR="00C13282" w:rsidRPr="00022532">
      <w:rPr>
        <w:rStyle w:val="Huisstijl-Koptekst"/>
        <w:rFonts w:ascii="RijksoverheidSansHeading" w:eastAsia="Times New Roman" w:hAnsi="RijksoverheidSansHeading"/>
        <w:color w:val="000000"/>
        <w:sz w:val="16"/>
        <w:szCs w:val="16"/>
        <w:lang w:eastAsia="nl-NL"/>
      </w:rPr>
      <w:t>-0</w:t>
    </w:r>
    <w:r w:rsidR="00013578" w:rsidRPr="00022532">
      <w:rPr>
        <w:rStyle w:val="Huisstijl-Koptekst"/>
        <w:rFonts w:ascii="RijksoverheidSansHeading" w:eastAsia="Times New Roman" w:hAnsi="RijksoverheidSansHeading"/>
        <w:color w:val="000000"/>
        <w:sz w:val="16"/>
        <w:szCs w:val="16"/>
        <w:lang w:eastAsia="nl-NL"/>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7D41"/>
    <w:multiLevelType w:val="hybridMultilevel"/>
    <w:tmpl w:val="D444F5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2F7BC0"/>
    <w:multiLevelType w:val="hybridMultilevel"/>
    <w:tmpl w:val="8C58A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0D6134"/>
    <w:multiLevelType w:val="hybridMultilevel"/>
    <w:tmpl w:val="ACE2EDB8"/>
    <w:lvl w:ilvl="0" w:tplc="FB4646E8">
      <w:start w:val="1"/>
      <w:numFmt w:val="bullet"/>
      <w:lvlText w:val="­"/>
      <w:lvlJc w:val="left"/>
      <w:pPr>
        <w:ind w:left="720" w:hanging="360"/>
      </w:pPr>
      <w:rPr>
        <w:rFonts w:ascii="RijksoverheidSansHeading" w:hAnsi="RijksoverheidSansHeading"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64692A"/>
    <w:multiLevelType w:val="hybridMultilevel"/>
    <w:tmpl w:val="9CA281EC"/>
    <w:lvl w:ilvl="0" w:tplc="FFFFFFFF">
      <w:start w:val="1"/>
      <w:numFmt w:val="lowerLetter"/>
      <w:lvlText w:val="%1."/>
      <w:lvlJc w:val="left"/>
      <w:pPr>
        <w:ind w:left="720" w:hanging="360"/>
      </w:pPr>
      <w:rPr>
        <w:rFonts w:hint="default"/>
        <w:b w:val="0"/>
        <w:i w:val="0"/>
        <w:caps w:val="0"/>
        <w:vanish w:val="0"/>
        <w:color w:val="01689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8C3503"/>
    <w:multiLevelType w:val="hybridMultilevel"/>
    <w:tmpl w:val="78B05E0A"/>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C13D40"/>
    <w:multiLevelType w:val="hybridMultilevel"/>
    <w:tmpl w:val="EB48E3C2"/>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C9556A"/>
    <w:multiLevelType w:val="hybridMultilevel"/>
    <w:tmpl w:val="DDD260BC"/>
    <w:lvl w:ilvl="0" w:tplc="77ECFBF4">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E561FE"/>
    <w:multiLevelType w:val="hybridMultilevel"/>
    <w:tmpl w:val="F88EEB50"/>
    <w:lvl w:ilvl="0" w:tplc="E7E270E2">
      <w:start w:val="1"/>
      <w:numFmt w:val="decimal"/>
      <w:lvlText w:val="Adviesvraag %1."/>
      <w:lvlJc w:val="left"/>
      <w:pPr>
        <w:ind w:left="1069" w:hanging="360"/>
      </w:pPr>
      <w:rPr>
        <w:rFonts w:hint="default"/>
      </w:rPr>
    </w:lvl>
    <w:lvl w:ilvl="1" w:tplc="FFFFFFFF">
      <w:start w:val="1"/>
      <w:numFmt w:val="lowerLetter"/>
      <w:lvlText w:val="%2."/>
      <w:lvlJc w:val="left"/>
      <w:pPr>
        <w:ind w:left="1440" w:hanging="360"/>
      </w:pPr>
      <w:rPr>
        <w:color w:val="01689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175AB5"/>
    <w:multiLevelType w:val="hybridMultilevel"/>
    <w:tmpl w:val="3696762E"/>
    <w:lvl w:ilvl="0" w:tplc="062AC8B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2F7573"/>
    <w:multiLevelType w:val="hybridMultilevel"/>
    <w:tmpl w:val="0A001518"/>
    <w:lvl w:ilvl="0" w:tplc="05A2709A">
      <w:start w:val="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D2ED0"/>
    <w:multiLevelType w:val="hybridMultilevel"/>
    <w:tmpl w:val="2F2AAC04"/>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165056"/>
    <w:multiLevelType w:val="hybridMultilevel"/>
    <w:tmpl w:val="4D203BA8"/>
    <w:lvl w:ilvl="0" w:tplc="05A2709A">
      <w:start w:val="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82103D"/>
    <w:multiLevelType w:val="hybridMultilevel"/>
    <w:tmpl w:val="8110C018"/>
    <w:lvl w:ilvl="0" w:tplc="04130019">
      <w:start w:val="1"/>
      <w:numFmt w:val="lowerLetter"/>
      <w:lvlText w:val="%1."/>
      <w:lvlJc w:val="left"/>
      <w:pPr>
        <w:ind w:left="644" w:hanging="360"/>
      </w:pPr>
      <w:rPr>
        <w:rFonts w:hint="default"/>
        <w:color w:val="01689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5D544F"/>
    <w:multiLevelType w:val="hybridMultilevel"/>
    <w:tmpl w:val="6742A72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FCB69CE"/>
    <w:multiLevelType w:val="hybridMultilevel"/>
    <w:tmpl w:val="95D46EB0"/>
    <w:lvl w:ilvl="0" w:tplc="FB4646E8">
      <w:start w:val="1"/>
      <w:numFmt w:val="bullet"/>
      <w:lvlText w:val="­"/>
      <w:lvlJc w:val="left"/>
      <w:pPr>
        <w:ind w:left="720" w:hanging="360"/>
      </w:pPr>
      <w:rPr>
        <w:rFonts w:ascii="RijksoverheidSansHeading" w:hAnsi="RijksoverheidSansHeading"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3DD1750"/>
    <w:multiLevelType w:val="hybridMultilevel"/>
    <w:tmpl w:val="0492C168"/>
    <w:lvl w:ilvl="0" w:tplc="F7DA278C">
      <w:start w:val="1"/>
      <w:numFmt w:val="decimal"/>
      <w:lvlText w:val="Eis %1."/>
      <w:lvlJc w:val="left"/>
      <w:pPr>
        <w:ind w:left="928" w:hanging="360"/>
      </w:pPr>
      <w:rPr>
        <w:rFonts w:hint="default"/>
      </w:rPr>
    </w:lvl>
    <w:lvl w:ilvl="1" w:tplc="8FA67646">
      <w:start w:val="1"/>
      <w:numFmt w:val="lowerLetter"/>
      <w:lvlText w:val="%2."/>
      <w:lvlJc w:val="left"/>
      <w:pPr>
        <w:ind w:left="1440" w:hanging="360"/>
      </w:pPr>
      <w:rPr>
        <w:color w:val="01689B"/>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DF142D"/>
    <w:multiLevelType w:val="hybridMultilevel"/>
    <w:tmpl w:val="91D41F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EB0063"/>
    <w:multiLevelType w:val="hybridMultilevel"/>
    <w:tmpl w:val="E4F4E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E5786A"/>
    <w:multiLevelType w:val="multilevel"/>
    <w:tmpl w:val="044EA094"/>
    <w:lvl w:ilvl="0">
      <w:start w:val="1"/>
      <w:numFmt w:val="decimal"/>
      <w:lvlText w:val="Hoofdstuk %1."/>
      <w:lvlJc w:val="left"/>
      <w:pPr>
        <w:ind w:left="360" w:hanging="360"/>
      </w:pPr>
      <w:rPr>
        <w:rFonts w:hint="default"/>
        <w:b/>
        <w:bCs w:val="0"/>
        <w:i w:val="0"/>
        <w:iCs w:val="0"/>
        <w:caps w:val="0"/>
        <w:smallCaps w:val="0"/>
        <w:strike w:val="0"/>
        <w:dstrike w:val="0"/>
        <w:outline w:val="0"/>
        <w:shadow w:val="0"/>
        <w:emboss w:val="0"/>
        <w:imprint w:val="0"/>
        <w:noProof w:val="0"/>
        <w:snapToGrid w:val="0"/>
        <w:vanish w:val="0"/>
        <w:color w:val="01689B"/>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NKParagraaf"/>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66043EB"/>
    <w:multiLevelType w:val="hybridMultilevel"/>
    <w:tmpl w:val="75E8C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0413000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2595A"/>
    <w:multiLevelType w:val="multilevel"/>
    <w:tmpl w:val="4D0074B8"/>
    <w:lvl w:ilvl="0">
      <w:start w:val="1"/>
      <w:numFmt w:val="decimal"/>
      <w:lvlText w:val="Hoofdstuk %1."/>
      <w:lvlJc w:val="left"/>
      <w:pPr>
        <w:ind w:left="432" w:hanging="432"/>
      </w:pPr>
      <w:rPr>
        <w:rFonts w:hint="default"/>
        <w:specVanish w:val="0"/>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BE04F9F"/>
    <w:multiLevelType w:val="hybridMultilevel"/>
    <w:tmpl w:val="042E972C"/>
    <w:lvl w:ilvl="0" w:tplc="F63879EA">
      <w:start w:val="1"/>
      <w:numFmt w:val="decimal"/>
      <w:lvlText w:val="%1."/>
      <w:lvlJc w:val="left"/>
      <w:pPr>
        <w:ind w:left="720" w:hanging="360"/>
      </w:pPr>
      <w:rPr>
        <w:rFonts w:hint="default"/>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C35EDC"/>
    <w:multiLevelType w:val="hybridMultilevel"/>
    <w:tmpl w:val="B5424B6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CE303F"/>
    <w:multiLevelType w:val="hybridMultilevel"/>
    <w:tmpl w:val="406E4414"/>
    <w:lvl w:ilvl="0" w:tplc="04130019">
      <w:start w:val="1"/>
      <w:numFmt w:val="lowerLetter"/>
      <w:lvlText w:val="%1."/>
      <w:lvlJc w:val="left"/>
      <w:pPr>
        <w:ind w:left="720" w:hanging="360"/>
      </w:pPr>
      <w:rPr>
        <w:rFonts w:hint="default"/>
        <w:color w:val="01689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832C0E"/>
    <w:multiLevelType w:val="hybridMultilevel"/>
    <w:tmpl w:val="B600D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770F35"/>
    <w:multiLevelType w:val="hybridMultilevel"/>
    <w:tmpl w:val="4AE8390C"/>
    <w:lvl w:ilvl="0" w:tplc="FB4646E8">
      <w:start w:val="1"/>
      <w:numFmt w:val="bullet"/>
      <w:lvlText w:val="­"/>
      <w:lvlJc w:val="left"/>
      <w:pPr>
        <w:ind w:left="720" w:hanging="360"/>
      </w:pPr>
      <w:rPr>
        <w:rFonts w:ascii="RijksoverheidSansHeading" w:hAnsi="RijksoverheidSansHeading"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862774"/>
    <w:multiLevelType w:val="hybridMultilevel"/>
    <w:tmpl w:val="6AF6E1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E8E6DC8"/>
    <w:multiLevelType w:val="hybridMultilevel"/>
    <w:tmpl w:val="8F3A3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B4646E8">
      <w:start w:val="1"/>
      <w:numFmt w:val="bullet"/>
      <w:lvlText w:val="­"/>
      <w:lvlJc w:val="left"/>
      <w:pPr>
        <w:ind w:left="5040" w:hanging="360"/>
      </w:pPr>
      <w:rPr>
        <w:rFonts w:ascii="RijksoverheidSansHeading" w:hAnsi="RijksoverheidSansHeading"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D43308"/>
    <w:multiLevelType w:val="hybridMultilevel"/>
    <w:tmpl w:val="13ECB65A"/>
    <w:lvl w:ilvl="0" w:tplc="05A2709A">
      <w:start w:val="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313207"/>
    <w:multiLevelType w:val="hybridMultilevel"/>
    <w:tmpl w:val="406E4414"/>
    <w:lvl w:ilvl="0" w:tplc="04130019">
      <w:start w:val="1"/>
      <w:numFmt w:val="lowerLetter"/>
      <w:lvlText w:val="%1."/>
      <w:lvlJc w:val="left"/>
      <w:pPr>
        <w:ind w:left="720" w:hanging="360"/>
      </w:pPr>
      <w:rPr>
        <w:rFonts w:hint="default"/>
        <w:color w:val="01689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D46FAF"/>
    <w:multiLevelType w:val="hybridMultilevel"/>
    <w:tmpl w:val="C98C75E8"/>
    <w:lvl w:ilvl="0" w:tplc="DDAC8A9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4A6F41"/>
    <w:multiLevelType w:val="hybridMultilevel"/>
    <w:tmpl w:val="BCFEC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E47DC1"/>
    <w:multiLevelType w:val="multilevel"/>
    <w:tmpl w:val="7BF861F6"/>
    <w:lvl w:ilvl="0">
      <w:start w:val="1"/>
      <w:numFmt w:val="decimal"/>
      <w:pStyle w:val="Kop1"/>
      <w:lvlText w:val="Hoofdstuk %1."/>
      <w:lvlJc w:val="left"/>
      <w:pPr>
        <w:ind w:left="432" w:hanging="432"/>
      </w:pPr>
      <w:rPr>
        <w:rFonts w:hint="default"/>
        <w:specVanish w:val="0"/>
      </w:rPr>
    </w:lvl>
    <w:lvl w:ilvl="1">
      <w:start w:val="1"/>
      <w:numFmt w:val="decimal"/>
      <w:pStyle w:val="Kop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4AD1389"/>
    <w:multiLevelType w:val="hybridMultilevel"/>
    <w:tmpl w:val="68E0F696"/>
    <w:lvl w:ilvl="0" w:tplc="FB4646E8">
      <w:start w:val="1"/>
      <w:numFmt w:val="bullet"/>
      <w:lvlText w:val="­"/>
      <w:lvlJc w:val="left"/>
      <w:pPr>
        <w:ind w:left="720" w:hanging="360"/>
      </w:pPr>
      <w:rPr>
        <w:rFonts w:ascii="RijksoverheidSansHeading" w:hAnsi="RijksoverheidSansHeading"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F610F7"/>
    <w:multiLevelType w:val="hybridMultilevel"/>
    <w:tmpl w:val="2C9A71B2"/>
    <w:lvl w:ilvl="0" w:tplc="3DFC59EC">
      <w:start w:val="1"/>
      <w:numFmt w:val="bullet"/>
      <w:lvlText w:val=""/>
      <w:lvlJc w:val="left"/>
      <w:pPr>
        <w:ind w:left="720" w:hanging="360"/>
      </w:pPr>
      <w:rPr>
        <w:rFonts w:ascii="Symbol" w:hAnsi="Symbol" w:hint="default"/>
        <w:color w:val="01689B"/>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78F2227"/>
    <w:multiLevelType w:val="hybridMultilevel"/>
    <w:tmpl w:val="B4943C18"/>
    <w:lvl w:ilvl="0" w:tplc="3DFC59EC">
      <w:start w:val="1"/>
      <w:numFmt w:val="bullet"/>
      <w:lvlText w:val=""/>
      <w:lvlJc w:val="left"/>
      <w:pPr>
        <w:ind w:left="720" w:hanging="360"/>
      </w:pPr>
      <w:rPr>
        <w:rFonts w:ascii="Symbol" w:hAnsi="Symbol" w:hint="default"/>
        <w:color w:val="0168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364461"/>
    <w:multiLevelType w:val="hybridMultilevel"/>
    <w:tmpl w:val="17625806"/>
    <w:lvl w:ilvl="0" w:tplc="05A2709A">
      <w:start w:val="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E76B91"/>
    <w:multiLevelType w:val="hybridMultilevel"/>
    <w:tmpl w:val="01C8CE7A"/>
    <w:lvl w:ilvl="0" w:tplc="D0AE5192">
      <w:start w:val="1"/>
      <w:numFmt w:val="decimal"/>
      <w:pStyle w:val="INKHoofdstuk"/>
      <w:lvlText w:val="Hoofdstuk %1."/>
      <w:lvlJc w:val="left"/>
      <w:pPr>
        <w:ind w:left="720" w:hanging="360"/>
      </w:pPr>
      <w:rPr>
        <w:rFonts w:hint="default"/>
        <w:b w:val="0"/>
        <w:i w:val="0"/>
        <w:caps w:val="0"/>
        <w:strike w:val="0"/>
        <w:dstrike w:val="0"/>
        <w:vanish w:val="0"/>
        <w:color w:val="01689B"/>
        <w:vertAlign w:val="baseline"/>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BA9611C"/>
    <w:multiLevelType w:val="hybridMultilevel"/>
    <w:tmpl w:val="406E4414"/>
    <w:lvl w:ilvl="0" w:tplc="FFFFFFFF">
      <w:start w:val="1"/>
      <w:numFmt w:val="lowerLetter"/>
      <w:lvlText w:val="%1."/>
      <w:lvlJc w:val="left"/>
      <w:pPr>
        <w:ind w:left="720" w:hanging="360"/>
      </w:pPr>
      <w:rPr>
        <w:rFonts w:hint="default"/>
        <w:color w:val="01689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2341312">
    <w:abstractNumId w:val="15"/>
  </w:num>
  <w:num w:numId="2" w16cid:durableId="1450903159">
    <w:abstractNumId w:val="34"/>
  </w:num>
  <w:num w:numId="3" w16cid:durableId="1815096452">
    <w:abstractNumId w:val="10"/>
  </w:num>
  <w:num w:numId="4" w16cid:durableId="151607776">
    <w:abstractNumId w:val="18"/>
  </w:num>
  <w:num w:numId="5" w16cid:durableId="403338055">
    <w:abstractNumId w:val="6"/>
  </w:num>
  <w:num w:numId="6" w16cid:durableId="225606519">
    <w:abstractNumId w:val="23"/>
  </w:num>
  <w:num w:numId="7" w16cid:durableId="1362130231">
    <w:abstractNumId w:val="29"/>
  </w:num>
  <w:num w:numId="8" w16cid:durableId="1684353444">
    <w:abstractNumId w:val="37"/>
  </w:num>
  <w:num w:numId="9" w16cid:durableId="865295831">
    <w:abstractNumId w:val="5"/>
  </w:num>
  <w:num w:numId="10" w16cid:durableId="1338341826">
    <w:abstractNumId w:val="35"/>
  </w:num>
  <w:num w:numId="11" w16cid:durableId="1900436703">
    <w:abstractNumId w:val="12"/>
  </w:num>
  <w:num w:numId="12" w16cid:durableId="361824936">
    <w:abstractNumId w:val="4"/>
  </w:num>
  <w:num w:numId="13" w16cid:durableId="819930530">
    <w:abstractNumId w:val="3"/>
  </w:num>
  <w:num w:numId="14" w16cid:durableId="964848067">
    <w:abstractNumId w:val="38"/>
  </w:num>
  <w:num w:numId="15" w16cid:durableId="244727195">
    <w:abstractNumId w:val="21"/>
  </w:num>
  <w:num w:numId="16" w16cid:durableId="1621456622">
    <w:abstractNumId w:val="24"/>
  </w:num>
  <w:num w:numId="17" w16cid:durableId="777531581">
    <w:abstractNumId w:val="1"/>
  </w:num>
  <w:num w:numId="18" w16cid:durableId="1527862315">
    <w:abstractNumId w:val="17"/>
  </w:num>
  <w:num w:numId="19" w16cid:durableId="539975297">
    <w:abstractNumId w:val="26"/>
  </w:num>
  <w:num w:numId="20" w16cid:durableId="689070545">
    <w:abstractNumId w:val="31"/>
  </w:num>
  <w:num w:numId="21" w16cid:durableId="1387755381">
    <w:abstractNumId w:val="13"/>
  </w:num>
  <w:num w:numId="22" w16cid:durableId="1010524822">
    <w:abstractNumId w:val="32"/>
  </w:num>
  <w:num w:numId="23" w16cid:durableId="1501846132">
    <w:abstractNumId w:val="32"/>
    <w:lvlOverride w:ilvl="0">
      <w:lvl w:ilvl="0">
        <w:start w:val="1"/>
        <w:numFmt w:val="decimal"/>
        <w:pStyle w:val="Kop1"/>
        <w:lvlText w:val="Hoofdstuk %1."/>
        <w:lvlJc w:val="left"/>
        <w:pPr>
          <w:ind w:left="432" w:hanging="432"/>
        </w:pPr>
        <w:rPr>
          <w:rFonts w:hint="default"/>
        </w:rPr>
      </w:lvl>
    </w:lvlOverride>
    <w:lvlOverride w:ilvl="1">
      <w:lvl w:ilvl="1">
        <w:start w:val="1"/>
        <w:numFmt w:val="decimal"/>
        <w:pStyle w:val="Kop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221065175">
    <w:abstractNumId w:val="20"/>
    <w:lvlOverride w:ilvl="0">
      <w:lvl w:ilvl="0">
        <w:start w:val="4"/>
        <w:numFmt w:val="decimal"/>
        <w:lvlText w:val="Hoofdstuk %1."/>
        <w:lvlJc w:val="left"/>
        <w:pPr>
          <w:ind w:left="432" w:hanging="432"/>
        </w:pPr>
        <w:rPr>
          <w:rFonts w:hint="default"/>
        </w:rPr>
      </w:lvl>
    </w:lvlOverride>
    <w:lvlOverride w:ilvl="1">
      <w:lvl w:ilvl="1">
        <w:start w:val="1"/>
        <w:numFmt w:val="decimal"/>
        <w:lvlRestart w:val="0"/>
        <w:lvlText w:val="B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1633440946">
    <w:abstractNumId w:val="8"/>
  </w:num>
  <w:num w:numId="26" w16cid:durableId="1340039164">
    <w:abstractNumId w:val="30"/>
  </w:num>
  <w:num w:numId="27" w16cid:durableId="2117208747">
    <w:abstractNumId w:val="16"/>
  </w:num>
  <w:num w:numId="28" w16cid:durableId="1904757713">
    <w:abstractNumId w:val="36"/>
  </w:num>
  <w:num w:numId="29" w16cid:durableId="1384448524">
    <w:abstractNumId w:val="28"/>
  </w:num>
  <w:num w:numId="30" w16cid:durableId="1517504206">
    <w:abstractNumId w:val="11"/>
  </w:num>
  <w:num w:numId="31" w16cid:durableId="735006437">
    <w:abstractNumId w:val="9"/>
  </w:num>
  <w:num w:numId="32" w16cid:durableId="1347514090">
    <w:abstractNumId w:val="33"/>
  </w:num>
  <w:num w:numId="33" w16cid:durableId="1498229881">
    <w:abstractNumId w:val="27"/>
  </w:num>
  <w:num w:numId="34" w16cid:durableId="439564855">
    <w:abstractNumId w:val="7"/>
  </w:num>
  <w:num w:numId="35" w16cid:durableId="371923599">
    <w:abstractNumId w:val="14"/>
  </w:num>
  <w:num w:numId="36" w16cid:durableId="1061833022">
    <w:abstractNumId w:val="32"/>
  </w:num>
  <w:num w:numId="37" w16cid:durableId="1492411488">
    <w:abstractNumId w:val="2"/>
  </w:num>
  <w:num w:numId="38" w16cid:durableId="1349020607">
    <w:abstractNumId w:val="19"/>
  </w:num>
  <w:num w:numId="39" w16cid:durableId="32272478">
    <w:abstractNumId w:val="0"/>
  </w:num>
  <w:num w:numId="40" w16cid:durableId="1074662191">
    <w:abstractNumId w:val="22"/>
  </w:num>
  <w:num w:numId="41" w16cid:durableId="93717566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F3"/>
    <w:rsid w:val="00000068"/>
    <w:rsid w:val="00003322"/>
    <w:rsid w:val="00004ABC"/>
    <w:rsid w:val="00004C69"/>
    <w:rsid w:val="00005675"/>
    <w:rsid w:val="00005CEC"/>
    <w:rsid w:val="00006463"/>
    <w:rsid w:val="00013578"/>
    <w:rsid w:val="00015A96"/>
    <w:rsid w:val="00022532"/>
    <w:rsid w:val="00022BA1"/>
    <w:rsid w:val="00023D10"/>
    <w:rsid w:val="00025243"/>
    <w:rsid w:val="00026071"/>
    <w:rsid w:val="00026F8C"/>
    <w:rsid w:val="00027982"/>
    <w:rsid w:val="00033130"/>
    <w:rsid w:val="000359E5"/>
    <w:rsid w:val="000367F1"/>
    <w:rsid w:val="00044A70"/>
    <w:rsid w:val="00044FB5"/>
    <w:rsid w:val="000459DC"/>
    <w:rsid w:val="000525EE"/>
    <w:rsid w:val="00052729"/>
    <w:rsid w:val="00052ABA"/>
    <w:rsid w:val="00054A1C"/>
    <w:rsid w:val="00060A02"/>
    <w:rsid w:val="00061126"/>
    <w:rsid w:val="00061681"/>
    <w:rsid w:val="00061B8C"/>
    <w:rsid w:val="00062D4F"/>
    <w:rsid w:val="000637E2"/>
    <w:rsid w:val="00064AC7"/>
    <w:rsid w:val="00067F7B"/>
    <w:rsid w:val="000720FC"/>
    <w:rsid w:val="00072610"/>
    <w:rsid w:val="000740F1"/>
    <w:rsid w:val="000748E7"/>
    <w:rsid w:val="00075074"/>
    <w:rsid w:val="00075365"/>
    <w:rsid w:val="000754F5"/>
    <w:rsid w:val="000773DE"/>
    <w:rsid w:val="0008103C"/>
    <w:rsid w:val="000861D6"/>
    <w:rsid w:val="00087272"/>
    <w:rsid w:val="00093A68"/>
    <w:rsid w:val="000942AF"/>
    <w:rsid w:val="00094FB6"/>
    <w:rsid w:val="000958E5"/>
    <w:rsid w:val="000A0242"/>
    <w:rsid w:val="000A0F57"/>
    <w:rsid w:val="000A3F17"/>
    <w:rsid w:val="000B3E1E"/>
    <w:rsid w:val="000B416D"/>
    <w:rsid w:val="000B7C9D"/>
    <w:rsid w:val="000C0D19"/>
    <w:rsid w:val="000C4A3B"/>
    <w:rsid w:val="000C5B47"/>
    <w:rsid w:val="000C7854"/>
    <w:rsid w:val="000D235E"/>
    <w:rsid w:val="000D3A2B"/>
    <w:rsid w:val="000D5EA1"/>
    <w:rsid w:val="000E02E9"/>
    <w:rsid w:val="000E032A"/>
    <w:rsid w:val="000E350F"/>
    <w:rsid w:val="000E4E1C"/>
    <w:rsid w:val="000E548A"/>
    <w:rsid w:val="000E5C75"/>
    <w:rsid w:val="000E5EA9"/>
    <w:rsid w:val="000E7925"/>
    <w:rsid w:val="000F6550"/>
    <w:rsid w:val="000F72DE"/>
    <w:rsid w:val="00101F12"/>
    <w:rsid w:val="001050B0"/>
    <w:rsid w:val="00105BBA"/>
    <w:rsid w:val="001079CF"/>
    <w:rsid w:val="00107DE5"/>
    <w:rsid w:val="001138F1"/>
    <w:rsid w:val="00116290"/>
    <w:rsid w:val="00116AF4"/>
    <w:rsid w:val="00120181"/>
    <w:rsid w:val="00120C9B"/>
    <w:rsid w:val="00122B24"/>
    <w:rsid w:val="00122FF6"/>
    <w:rsid w:val="001252AE"/>
    <w:rsid w:val="00126C50"/>
    <w:rsid w:val="0013164F"/>
    <w:rsid w:val="00134015"/>
    <w:rsid w:val="0013711E"/>
    <w:rsid w:val="00137F2B"/>
    <w:rsid w:val="00140C72"/>
    <w:rsid w:val="00140F03"/>
    <w:rsid w:val="00141239"/>
    <w:rsid w:val="001415A6"/>
    <w:rsid w:val="001426D2"/>
    <w:rsid w:val="00145BA6"/>
    <w:rsid w:val="001470C0"/>
    <w:rsid w:val="00154630"/>
    <w:rsid w:val="00154EAA"/>
    <w:rsid w:val="00161C0A"/>
    <w:rsid w:val="0016211F"/>
    <w:rsid w:val="00163E1D"/>
    <w:rsid w:val="00163F2E"/>
    <w:rsid w:val="00164427"/>
    <w:rsid w:val="00164F3C"/>
    <w:rsid w:val="0016593D"/>
    <w:rsid w:val="001668CB"/>
    <w:rsid w:val="00166ADD"/>
    <w:rsid w:val="00174CC9"/>
    <w:rsid w:val="00175BB0"/>
    <w:rsid w:val="00176BEA"/>
    <w:rsid w:val="00176DFF"/>
    <w:rsid w:val="00181C3D"/>
    <w:rsid w:val="001825B0"/>
    <w:rsid w:val="0018370D"/>
    <w:rsid w:val="00186AC0"/>
    <w:rsid w:val="0018734B"/>
    <w:rsid w:val="00191BB1"/>
    <w:rsid w:val="0019510E"/>
    <w:rsid w:val="00195970"/>
    <w:rsid w:val="00196283"/>
    <w:rsid w:val="00196EA9"/>
    <w:rsid w:val="001976A6"/>
    <w:rsid w:val="00197768"/>
    <w:rsid w:val="00197ABE"/>
    <w:rsid w:val="001A037E"/>
    <w:rsid w:val="001A1B82"/>
    <w:rsid w:val="001A2048"/>
    <w:rsid w:val="001A44AA"/>
    <w:rsid w:val="001A4AC7"/>
    <w:rsid w:val="001A4F6E"/>
    <w:rsid w:val="001A4FDB"/>
    <w:rsid w:val="001A56D6"/>
    <w:rsid w:val="001A57DE"/>
    <w:rsid w:val="001A6700"/>
    <w:rsid w:val="001A68B7"/>
    <w:rsid w:val="001A79C0"/>
    <w:rsid w:val="001B0236"/>
    <w:rsid w:val="001B0304"/>
    <w:rsid w:val="001B07BB"/>
    <w:rsid w:val="001B20C0"/>
    <w:rsid w:val="001B21B9"/>
    <w:rsid w:val="001B3F47"/>
    <w:rsid w:val="001B4200"/>
    <w:rsid w:val="001B513F"/>
    <w:rsid w:val="001B53C3"/>
    <w:rsid w:val="001B5741"/>
    <w:rsid w:val="001B5AA8"/>
    <w:rsid w:val="001B7D4B"/>
    <w:rsid w:val="001C0389"/>
    <w:rsid w:val="001C1CB7"/>
    <w:rsid w:val="001C1F6D"/>
    <w:rsid w:val="001C29DC"/>
    <w:rsid w:val="001C3F86"/>
    <w:rsid w:val="001C5FB2"/>
    <w:rsid w:val="001C69B8"/>
    <w:rsid w:val="001C7E3F"/>
    <w:rsid w:val="001D0397"/>
    <w:rsid w:val="001D14BD"/>
    <w:rsid w:val="001D180F"/>
    <w:rsid w:val="001D3025"/>
    <w:rsid w:val="001D48EB"/>
    <w:rsid w:val="001D587A"/>
    <w:rsid w:val="001D5A23"/>
    <w:rsid w:val="001D6570"/>
    <w:rsid w:val="001D6699"/>
    <w:rsid w:val="001D68C1"/>
    <w:rsid w:val="001E2FF3"/>
    <w:rsid w:val="001E3C19"/>
    <w:rsid w:val="001E5480"/>
    <w:rsid w:val="001F0F26"/>
    <w:rsid w:val="001F5D4B"/>
    <w:rsid w:val="00203313"/>
    <w:rsid w:val="00206527"/>
    <w:rsid w:val="00211589"/>
    <w:rsid w:val="0021384D"/>
    <w:rsid w:val="00213EED"/>
    <w:rsid w:val="0021430D"/>
    <w:rsid w:val="00214968"/>
    <w:rsid w:val="0021797A"/>
    <w:rsid w:val="002213A7"/>
    <w:rsid w:val="002226CE"/>
    <w:rsid w:val="00222CBA"/>
    <w:rsid w:val="00225900"/>
    <w:rsid w:val="00230D2F"/>
    <w:rsid w:val="00231D85"/>
    <w:rsid w:val="0023312B"/>
    <w:rsid w:val="002335BB"/>
    <w:rsid w:val="002337BB"/>
    <w:rsid w:val="0023468D"/>
    <w:rsid w:val="00235F88"/>
    <w:rsid w:val="002416CE"/>
    <w:rsid w:val="00242409"/>
    <w:rsid w:val="0024252B"/>
    <w:rsid w:val="002436C3"/>
    <w:rsid w:val="00246270"/>
    <w:rsid w:val="00246CA3"/>
    <w:rsid w:val="00252951"/>
    <w:rsid w:val="00252FC2"/>
    <w:rsid w:val="002544B8"/>
    <w:rsid w:val="00254687"/>
    <w:rsid w:val="00254776"/>
    <w:rsid w:val="00256161"/>
    <w:rsid w:val="00256C7B"/>
    <w:rsid w:val="002602EA"/>
    <w:rsid w:val="002617AA"/>
    <w:rsid w:val="00263F4E"/>
    <w:rsid w:val="00264FEC"/>
    <w:rsid w:val="0027121E"/>
    <w:rsid w:val="002724DD"/>
    <w:rsid w:val="002730CA"/>
    <w:rsid w:val="002739F8"/>
    <w:rsid w:val="00275269"/>
    <w:rsid w:val="002776E1"/>
    <w:rsid w:val="00280886"/>
    <w:rsid w:val="00281491"/>
    <w:rsid w:val="0028232B"/>
    <w:rsid w:val="00283B7C"/>
    <w:rsid w:val="00284B05"/>
    <w:rsid w:val="00286369"/>
    <w:rsid w:val="00286465"/>
    <w:rsid w:val="002873D9"/>
    <w:rsid w:val="0029068B"/>
    <w:rsid w:val="00291758"/>
    <w:rsid w:val="00291F88"/>
    <w:rsid w:val="00293C65"/>
    <w:rsid w:val="002946FD"/>
    <w:rsid w:val="002A04B5"/>
    <w:rsid w:val="002A106C"/>
    <w:rsid w:val="002A20D0"/>
    <w:rsid w:val="002A342F"/>
    <w:rsid w:val="002A466A"/>
    <w:rsid w:val="002A5E83"/>
    <w:rsid w:val="002A752E"/>
    <w:rsid w:val="002B2BD7"/>
    <w:rsid w:val="002B2EF8"/>
    <w:rsid w:val="002B32AA"/>
    <w:rsid w:val="002B41FF"/>
    <w:rsid w:val="002B6ED4"/>
    <w:rsid w:val="002B7D6B"/>
    <w:rsid w:val="002B7F3F"/>
    <w:rsid w:val="002C213F"/>
    <w:rsid w:val="002C2427"/>
    <w:rsid w:val="002C458E"/>
    <w:rsid w:val="002C46A5"/>
    <w:rsid w:val="002C70DA"/>
    <w:rsid w:val="002C7CA2"/>
    <w:rsid w:val="002D34A6"/>
    <w:rsid w:val="002D4475"/>
    <w:rsid w:val="002E0047"/>
    <w:rsid w:val="002E00FC"/>
    <w:rsid w:val="002E141E"/>
    <w:rsid w:val="002E1FBD"/>
    <w:rsid w:val="002E2719"/>
    <w:rsid w:val="002E3348"/>
    <w:rsid w:val="002E3E8B"/>
    <w:rsid w:val="002E4CC3"/>
    <w:rsid w:val="002E677B"/>
    <w:rsid w:val="002E69F9"/>
    <w:rsid w:val="002E6C1B"/>
    <w:rsid w:val="002F2563"/>
    <w:rsid w:val="002F25FF"/>
    <w:rsid w:val="002F2A9B"/>
    <w:rsid w:val="002F5096"/>
    <w:rsid w:val="002F529E"/>
    <w:rsid w:val="002F5DB7"/>
    <w:rsid w:val="002F62ED"/>
    <w:rsid w:val="002F682B"/>
    <w:rsid w:val="003035FD"/>
    <w:rsid w:val="00303BF4"/>
    <w:rsid w:val="00303F59"/>
    <w:rsid w:val="003041AA"/>
    <w:rsid w:val="003064AC"/>
    <w:rsid w:val="00307DC4"/>
    <w:rsid w:val="00310706"/>
    <w:rsid w:val="003109EE"/>
    <w:rsid w:val="00311F4C"/>
    <w:rsid w:val="0031276F"/>
    <w:rsid w:val="00314542"/>
    <w:rsid w:val="0031599B"/>
    <w:rsid w:val="00317CAB"/>
    <w:rsid w:val="0032022C"/>
    <w:rsid w:val="00321190"/>
    <w:rsid w:val="00322F19"/>
    <w:rsid w:val="003241C6"/>
    <w:rsid w:val="00325812"/>
    <w:rsid w:val="0033272D"/>
    <w:rsid w:val="00332EFA"/>
    <w:rsid w:val="003424F0"/>
    <w:rsid w:val="00344B54"/>
    <w:rsid w:val="00345EA8"/>
    <w:rsid w:val="003474C5"/>
    <w:rsid w:val="003500F0"/>
    <w:rsid w:val="0035093B"/>
    <w:rsid w:val="00355A4C"/>
    <w:rsid w:val="00355CBB"/>
    <w:rsid w:val="003602F0"/>
    <w:rsid w:val="003624D7"/>
    <w:rsid w:val="00362D47"/>
    <w:rsid w:val="00364770"/>
    <w:rsid w:val="00364EFE"/>
    <w:rsid w:val="003706E0"/>
    <w:rsid w:val="00374265"/>
    <w:rsid w:val="00375765"/>
    <w:rsid w:val="00375F59"/>
    <w:rsid w:val="00376DB1"/>
    <w:rsid w:val="003778A9"/>
    <w:rsid w:val="0038423F"/>
    <w:rsid w:val="0038453F"/>
    <w:rsid w:val="00386D12"/>
    <w:rsid w:val="00391729"/>
    <w:rsid w:val="00392AEF"/>
    <w:rsid w:val="00393E2B"/>
    <w:rsid w:val="00395997"/>
    <w:rsid w:val="003961C0"/>
    <w:rsid w:val="00397339"/>
    <w:rsid w:val="003973C5"/>
    <w:rsid w:val="00397D16"/>
    <w:rsid w:val="003A069E"/>
    <w:rsid w:val="003A2434"/>
    <w:rsid w:val="003A2ED7"/>
    <w:rsid w:val="003A4A67"/>
    <w:rsid w:val="003A6A3E"/>
    <w:rsid w:val="003B1EDE"/>
    <w:rsid w:val="003B3011"/>
    <w:rsid w:val="003B4E62"/>
    <w:rsid w:val="003B5499"/>
    <w:rsid w:val="003B6619"/>
    <w:rsid w:val="003B70C6"/>
    <w:rsid w:val="003B7C62"/>
    <w:rsid w:val="003B7F83"/>
    <w:rsid w:val="003C04F9"/>
    <w:rsid w:val="003C1A00"/>
    <w:rsid w:val="003C2D48"/>
    <w:rsid w:val="003C383F"/>
    <w:rsid w:val="003C565E"/>
    <w:rsid w:val="003D3A4E"/>
    <w:rsid w:val="003D4933"/>
    <w:rsid w:val="003D4F2F"/>
    <w:rsid w:val="003D577B"/>
    <w:rsid w:val="003D7720"/>
    <w:rsid w:val="003D7BD8"/>
    <w:rsid w:val="003E0CAA"/>
    <w:rsid w:val="003E0E11"/>
    <w:rsid w:val="003E2083"/>
    <w:rsid w:val="003E294E"/>
    <w:rsid w:val="003E5D96"/>
    <w:rsid w:val="003E7697"/>
    <w:rsid w:val="003F30CA"/>
    <w:rsid w:val="003F4B9A"/>
    <w:rsid w:val="00402118"/>
    <w:rsid w:val="0040300C"/>
    <w:rsid w:val="00403B46"/>
    <w:rsid w:val="0040436F"/>
    <w:rsid w:val="00404E1B"/>
    <w:rsid w:val="00406E1F"/>
    <w:rsid w:val="00406EE1"/>
    <w:rsid w:val="00407EB4"/>
    <w:rsid w:val="00411C0D"/>
    <w:rsid w:val="00411FA0"/>
    <w:rsid w:val="0041708B"/>
    <w:rsid w:val="00421187"/>
    <w:rsid w:val="00421A7A"/>
    <w:rsid w:val="00423136"/>
    <w:rsid w:val="00425798"/>
    <w:rsid w:val="004270BF"/>
    <w:rsid w:val="00427F17"/>
    <w:rsid w:val="00427FEF"/>
    <w:rsid w:val="00434A77"/>
    <w:rsid w:val="004355B2"/>
    <w:rsid w:val="00435D41"/>
    <w:rsid w:val="00436198"/>
    <w:rsid w:val="00437071"/>
    <w:rsid w:val="0044364D"/>
    <w:rsid w:val="00443BEB"/>
    <w:rsid w:val="004461E3"/>
    <w:rsid w:val="00447A9A"/>
    <w:rsid w:val="00447D92"/>
    <w:rsid w:val="00451D29"/>
    <w:rsid w:val="00456B55"/>
    <w:rsid w:val="004606EE"/>
    <w:rsid w:val="00461E94"/>
    <w:rsid w:val="00462C7C"/>
    <w:rsid w:val="00470204"/>
    <w:rsid w:val="00471432"/>
    <w:rsid w:val="00472F81"/>
    <w:rsid w:val="00473CCC"/>
    <w:rsid w:val="00474D1A"/>
    <w:rsid w:val="00477F18"/>
    <w:rsid w:val="004800AC"/>
    <w:rsid w:val="004813C4"/>
    <w:rsid w:val="00482A7B"/>
    <w:rsid w:val="004839E5"/>
    <w:rsid w:val="00485142"/>
    <w:rsid w:val="00487E91"/>
    <w:rsid w:val="00490329"/>
    <w:rsid w:val="004939C7"/>
    <w:rsid w:val="00496EAC"/>
    <w:rsid w:val="00497649"/>
    <w:rsid w:val="004976AB"/>
    <w:rsid w:val="004A0904"/>
    <w:rsid w:val="004A0B2F"/>
    <w:rsid w:val="004A15CD"/>
    <w:rsid w:val="004A1B0C"/>
    <w:rsid w:val="004A3142"/>
    <w:rsid w:val="004A3329"/>
    <w:rsid w:val="004A4A87"/>
    <w:rsid w:val="004A66A0"/>
    <w:rsid w:val="004A68E8"/>
    <w:rsid w:val="004A7CF3"/>
    <w:rsid w:val="004B2153"/>
    <w:rsid w:val="004B2222"/>
    <w:rsid w:val="004B2E7C"/>
    <w:rsid w:val="004B3B91"/>
    <w:rsid w:val="004C23A6"/>
    <w:rsid w:val="004C3A80"/>
    <w:rsid w:val="004C429A"/>
    <w:rsid w:val="004C48E7"/>
    <w:rsid w:val="004C5B2A"/>
    <w:rsid w:val="004C6A4F"/>
    <w:rsid w:val="004D01CD"/>
    <w:rsid w:val="004D10AF"/>
    <w:rsid w:val="004D131C"/>
    <w:rsid w:val="004D41F8"/>
    <w:rsid w:val="004D5AA1"/>
    <w:rsid w:val="004D6C11"/>
    <w:rsid w:val="004E0657"/>
    <w:rsid w:val="004E3CDE"/>
    <w:rsid w:val="004E59C7"/>
    <w:rsid w:val="004E6EBC"/>
    <w:rsid w:val="004E7285"/>
    <w:rsid w:val="004E76F0"/>
    <w:rsid w:val="004E7B40"/>
    <w:rsid w:val="004F1760"/>
    <w:rsid w:val="004F38D2"/>
    <w:rsid w:val="004F3CC8"/>
    <w:rsid w:val="004F5B5D"/>
    <w:rsid w:val="004F7378"/>
    <w:rsid w:val="0050005D"/>
    <w:rsid w:val="00500629"/>
    <w:rsid w:val="005007E9"/>
    <w:rsid w:val="00501FC6"/>
    <w:rsid w:val="005026B3"/>
    <w:rsid w:val="00502A8C"/>
    <w:rsid w:val="0050303B"/>
    <w:rsid w:val="00504FB9"/>
    <w:rsid w:val="00505B60"/>
    <w:rsid w:val="00505E47"/>
    <w:rsid w:val="00506D42"/>
    <w:rsid w:val="00507695"/>
    <w:rsid w:val="005111D6"/>
    <w:rsid w:val="0051289C"/>
    <w:rsid w:val="005155F3"/>
    <w:rsid w:val="005157D1"/>
    <w:rsid w:val="00515E75"/>
    <w:rsid w:val="00516CDF"/>
    <w:rsid w:val="0052154C"/>
    <w:rsid w:val="00521821"/>
    <w:rsid w:val="00523040"/>
    <w:rsid w:val="005233E6"/>
    <w:rsid w:val="0052344F"/>
    <w:rsid w:val="005235E0"/>
    <w:rsid w:val="00524339"/>
    <w:rsid w:val="00527313"/>
    <w:rsid w:val="005333F0"/>
    <w:rsid w:val="005346FD"/>
    <w:rsid w:val="00534A81"/>
    <w:rsid w:val="00535197"/>
    <w:rsid w:val="005359A3"/>
    <w:rsid w:val="005378EF"/>
    <w:rsid w:val="0054020A"/>
    <w:rsid w:val="005458E6"/>
    <w:rsid w:val="00545B12"/>
    <w:rsid w:val="00547960"/>
    <w:rsid w:val="00553C4E"/>
    <w:rsid w:val="00555AE2"/>
    <w:rsid w:val="00555B1A"/>
    <w:rsid w:val="00556795"/>
    <w:rsid w:val="00560157"/>
    <w:rsid w:val="00560524"/>
    <w:rsid w:val="00562228"/>
    <w:rsid w:val="005640A2"/>
    <w:rsid w:val="0056559B"/>
    <w:rsid w:val="005655CA"/>
    <w:rsid w:val="005658D9"/>
    <w:rsid w:val="00565E2C"/>
    <w:rsid w:val="00566D0A"/>
    <w:rsid w:val="00566D6C"/>
    <w:rsid w:val="00566EAB"/>
    <w:rsid w:val="00567664"/>
    <w:rsid w:val="0056767A"/>
    <w:rsid w:val="00567866"/>
    <w:rsid w:val="00570189"/>
    <w:rsid w:val="00572074"/>
    <w:rsid w:val="005746C4"/>
    <w:rsid w:val="005751FE"/>
    <w:rsid w:val="005761C1"/>
    <w:rsid w:val="00577ACF"/>
    <w:rsid w:val="00577C7C"/>
    <w:rsid w:val="00580699"/>
    <w:rsid w:val="0058090B"/>
    <w:rsid w:val="0058148A"/>
    <w:rsid w:val="005834C2"/>
    <w:rsid w:val="00585047"/>
    <w:rsid w:val="00590961"/>
    <w:rsid w:val="00591405"/>
    <w:rsid w:val="0059206A"/>
    <w:rsid w:val="005924F5"/>
    <w:rsid w:val="00594141"/>
    <w:rsid w:val="00596491"/>
    <w:rsid w:val="005A047E"/>
    <w:rsid w:val="005A0E09"/>
    <w:rsid w:val="005A1CBA"/>
    <w:rsid w:val="005A4AF6"/>
    <w:rsid w:val="005A5526"/>
    <w:rsid w:val="005A7707"/>
    <w:rsid w:val="005B145C"/>
    <w:rsid w:val="005B1902"/>
    <w:rsid w:val="005B2E12"/>
    <w:rsid w:val="005B3639"/>
    <w:rsid w:val="005B6D03"/>
    <w:rsid w:val="005B7269"/>
    <w:rsid w:val="005B72B9"/>
    <w:rsid w:val="005C1481"/>
    <w:rsid w:val="005C1B0D"/>
    <w:rsid w:val="005C250A"/>
    <w:rsid w:val="005C25D6"/>
    <w:rsid w:val="005C37B7"/>
    <w:rsid w:val="005C47D9"/>
    <w:rsid w:val="005C517F"/>
    <w:rsid w:val="005C5180"/>
    <w:rsid w:val="005C5FB2"/>
    <w:rsid w:val="005C6A77"/>
    <w:rsid w:val="005C788A"/>
    <w:rsid w:val="005D5859"/>
    <w:rsid w:val="005D631D"/>
    <w:rsid w:val="005D6E42"/>
    <w:rsid w:val="005D6FA1"/>
    <w:rsid w:val="005D799C"/>
    <w:rsid w:val="005E01C2"/>
    <w:rsid w:val="005E267E"/>
    <w:rsid w:val="005E6BA1"/>
    <w:rsid w:val="005E6DB5"/>
    <w:rsid w:val="005F1D82"/>
    <w:rsid w:val="005F32CD"/>
    <w:rsid w:val="005F38A4"/>
    <w:rsid w:val="005F3AE4"/>
    <w:rsid w:val="005F60A8"/>
    <w:rsid w:val="00601391"/>
    <w:rsid w:val="00601C63"/>
    <w:rsid w:val="0060370D"/>
    <w:rsid w:val="0060373E"/>
    <w:rsid w:val="00607BFF"/>
    <w:rsid w:val="00607FE8"/>
    <w:rsid w:val="00612E99"/>
    <w:rsid w:val="00613532"/>
    <w:rsid w:val="0061410A"/>
    <w:rsid w:val="0061547A"/>
    <w:rsid w:val="00615E52"/>
    <w:rsid w:val="0061799A"/>
    <w:rsid w:val="00622F89"/>
    <w:rsid w:val="006232A4"/>
    <w:rsid w:val="00623975"/>
    <w:rsid w:val="00627C2F"/>
    <w:rsid w:val="00633292"/>
    <w:rsid w:val="00635429"/>
    <w:rsid w:val="006364DF"/>
    <w:rsid w:val="006368CE"/>
    <w:rsid w:val="0063731E"/>
    <w:rsid w:val="00640B97"/>
    <w:rsid w:val="00640F0A"/>
    <w:rsid w:val="006506A1"/>
    <w:rsid w:val="0065125D"/>
    <w:rsid w:val="006513E6"/>
    <w:rsid w:val="00653C96"/>
    <w:rsid w:val="00654169"/>
    <w:rsid w:val="0066427E"/>
    <w:rsid w:val="00667723"/>
    <w:rsid w:val="006709C4"/>
    <w:rsid w:val="00670D6B"/>
    <w:rsid w:val="006716DB"/>
    <w:rsid w:val="00672BA8"/>
    <w:rsid w:val="0067305E"/>
    <w:rsid w:val="006730CE"/>
    <w:rsid w:val="006731E6"/>
    <w:rsid w:val="00675F6B"/>
    <w:rsid w:val="006770C8"/>
    <w:rsid w:val="00677BF2"/>
    <w:rsid w:val="006806F9"/>
    <w:rsid w:val="00681A56"/>
    <w:rsid w:val="00683C40"/>
    <w:rsid w:val="00683E66"/>
    <w:rsid w:val="00690117"/>
    <w:rsid w:val="006913A7"/>
    <w:rsid w:val="0069165B"/>
    <w:rsid w:val="00692D5B"/>
    <w:rsid w:val="006955EF"/>
    <w:rsid w:val="00695D44"/>
    <w:rsid w:val="00697609"/>
    <w:rsid w:val="006A1052"/>
    <w:rsid w:val="006A57BB"/>
    <w:rsid w:val="006A5BDB"/>
    <w:rsid w:val="006A67FB"/>
    <w:rsid w:val="006B1E04"/>
    <w:rsid w:val="006B1E85"/>
    <w:rsid w:val="006B3664"/>
    <w:rsid w:val="006B36F6"/>
    <w:rsid w:val="006B3B3A"/>
    <w:rsid w:val="006B5F67"/>
    <w:rsid w:val="006B6781"/>
    <w:rsid w:val="006B77A7"/>
    <w:rsid w:val="006C1DF0"/>
    <w:rsid w:val="006C23B5"/>
    <w:rsid w:val="006C3756"/>
    <w:rsid w:val="006C430E"/>
    <w:rsid w:val="006C44CB"/>
    <w:rsid w:val="006C6027"/>
    <w:rsid w:val="006C7044"/>
    <w:rsid w:val="006C789D"/>
    <w:rsid w:val="006D23BD"/>
    <w:rsid w:val="006D2432"/>
    <w:rsid w:val="006D3B79"/>
    <w:rsid w:val="006D414B"/>
    <w:rsid w:val="006E0480"/>
    <w:rsid w:val="006E5C57"/>
    <w:rsid w:val="006E6293"/>
    <w:rsid w:val="006E783A"/>
    <w:rsid w:val="006F0088"/>
    <w:rsid w:val="006F233D"/>
    <w:rsid w:val="006F262F"/>
    <w:rsid w:val="006F2B2F"/>
    <w:rsid w:val="006F30C6"/>
    <w:rsid w:val="006F3441"/>
    <w:rsid w:val="006F61BA"/>
    <w:rsid w:val="006F6A0D"/>
    <w:rsid w:val="0070051E"/>
    <w:rsid w:val="007022FD"/>
    <w:rsid w:val="00705080"/>
    <w:rsid w:val="007053D3"/>
    <w:rsid w:val="00705C45"/>
    <w:rsid w:val="00705E9C"/>
    <w:rsid w:val="00706458"/>
    <w:rsid w:val="00706A5A"/>
    <w:rsid w:val="007079BF"/>
    <w:rsid w:val="00713150"/>
    <w:rsid w:val="00714BE3"/>
    <w:rsid w:val="007152A9"/>
    <w:rsid w:val="00715AAF"/>
    <w:rsid w:val="0071677F"/>
    <w:rsid w:val="00717BB2"/>
    <w:rsid w:val="007235CE"/>
    <w:rsid w:val="007240C6"/>
    <w:rsid w:val="00724B24"/>
    <w:rsid w:val="00733DC7"/>
    <w:rsid w:val="007351C4"/>
    <w:rsid w:val="00737C7E"/>
    <w:rsid w:val="007405E7"/>
    <w:rsid w:val="007411F7"/>
    <w:rsid w:val="00744BC4"/>
    <w:rsid w:val="00744DA9"/>
    <w:rsid w:val="00747C8B"/>
    <w:rsid w:val="0075001E"/>
    <w:rsid w:val="00751460"/>
    <w:rsid w:val="00752087"/>
    <w:rsid w:val="00754F23"/>
    <w:rsid w:val="007556D2"/>
    <w:rsid w:val="0075695D"/>
    <w:rsid w:val="00757171"/>
    <w:rsid w:val="007578ED"/>
    <w:rsid w:val="00760604"/>
    <w:rsid w:val="00760844"/>
    <w:rsid w:val="00761283"/>
    <w:rsid w:val="00764942"/>
    <w:rsid w:val="00770853"/>
    <w:rsid w:val="007720C1"/>
    <w:rsid w:val="00774B7C"/>
    <w:rsid w:val="007764F1"/>
    <w:rsid w:val="007776B5"/>
    <w:rsid w:val="00777E12"/>
    <w:rsid w:val="00783D60"/>
    <w:rsid w:val="007852D9"/>
    <w:rsid w:val="00786E41"/>
    <w:rsid w:val="00787864"/>
    <w:rsid w:val="00790009"/>
    <w:rsid w:val="00790D7A"/>
    <w:rsid w:val="00791498"/>
    <w:rsid w:val="007914D6"/>
    <w:rsid w:val="007939E7"/>
    <w:rsid w:val="00793B0E"/>
    <w:rsid w:val="0079479E"/>
    <w:rsid w:val="0079675B"/>
    <w:rsid w:val="00797437"/>
    <w:rsid w:val="007A01B8"/>
    <w:rsid w:val="007A16D0"/>
    <w:rsid w:val="007A3B3F"/>
    <w:rsid w:val="007A3E5C"/>
    <w:rsid w:val="007B0810"/>
    <w:rsid w:val="007B23EC"/>
    <w:rsid w:val="007B4AB3"/>
    <w:rsid w:val="007B58AE"/>
    <w:rsid w:val="007B7D59"/>
    <w:rsid w:val="007C40E7"/>
    <w:rsid w:val="007C4439"/>
    <w:rsid w:val="007C44F7"/>
    <w:rsid w:val="007C45FD"/>
    <w:rsid w:val="007C6C5C"/>
    <w:rsid w:val="007C7936"/>
    <w:rsid w:val="007D0D34"/>
    <w:rsid w:val="007D79F9"/>
    <w:rsid w:val="007E0F8A"/>
    <w:rsid w:val="007E386A"/>
    <w:rsid w:val="007E3993"/>
    <w:rsid w:val="007E44E4"/>
    <w:rsid w:val="007E7D7A"/>
    <w:rsid w:val="007F05D2"/>
    <w:rsid w:val="007F2FF5"/>
    <w:rsid w:val="007F52AA"/>
    <w:rsid w:val="007F6D3A"/>
    <w:rsid w:val="007F7559"/>
    <w:rsid w:val="007F7787"/>
    <w:rsid w:val="008002C6"/>
    <w:rsid w:val="008017F6"/>
    <w:rsid w:val="00801BE8"/>
    <w:rsid w:val="0080548A"/>
    <w:rsid w:val="00805F46"/>
    <w:rsid w:val="00810C1C"/>
    <w:rsid w:val="00811391"/>
    <w:rsid w:val="008122FA"/>
    <w:rsid w:val="00812C6D"/>
    <w:rsid w:val="008150AE"/>
    <w:rsid w:val="00821849"/>
    <w:rsid w:val="00823CF4"/>
    <w:rsid w:val="00826255"/>
    <w:rsid w:val="00826E97"/>
    <w:rsid w:val="0082708F"/>
    <w:rsid w:val="00827B77"/>
    <w:rsid w:val="0083140F"/>
    <w:rsid w:val="008325F5"/>
    <w:rsid w:val="00833AEB"/>
    <w:rsid w:val="00833FB8"/>
    <w:rsid w:val="00835E6E"/>
    <w:rsid w:val="00836B46"/>
    <w:rsid w:val="00837434"/>
    <w:rsid w:val="008421FC"/>
    <w:rsid w:val="0084288F"/>
    <w:rsid w:val="008431A4"/>
    <w:rsid w:val="00843DB2"/>
    <w:rsid w:val="0084424C"/>
    <w:rsid w:val="00844696"/>
    <w:rsid w:val="00851C62"/>
    <w:rsid w:val="00853ECA"/>
    <w:rsid w:val="008568F3"/>
    <w:rsid w:val="0085755F"/>
    <w:rsid w:val="00857B48"/>
    <w:rsid w:val="0086020B"/>
    <w:rsid w:val="00863F48"/>
    <w:rsid w:val="008669D8"/>
    <w:rsid w:val="00866E3D"/>
    <w:rsid w:val="0086758B"/>
    <w:rsid w:val="00875130"/>
    <w:rsid w:val="008776B4"/>
    <w:rsid w:val="0088018E"/>
    <w:rsid w:val="00882031"/>
    <w:rsid w:val="00882662"/>
    <w:rsid w:val="00883358"/>
    <w:rsid w:val="00883A58"/>
    <w:rsid w:val="00883D6E"/>
    <w:rsid w:val="00884CAD"/>
    <w:rsid w:val="0088505C"/>
    <w:rsid w:val="00887C72"/>
    <w:rsid w:val="00892EA5"/>
    <w:rsid w:val="00893264"/>
    <w:rsid w:val="00896841"/>
    <w:rsid w:val="008A0E79"/>
    <w:rsid w:val="008A1D66"/>
    <w:rsid w:val="008A4892"/>
    <w:rsid w:val="008A549B"/>
    <w:rsid w:val="008A5B23"/>
    <w:rsid w:val="008A6E6B"/>
    <w:rsid w:val="008A78DB"/>
    <w:rsid w:val="008B030C"/>
    <w:rsid w:val="008B2DCC"/>
    <w:rsid w:val="008B2EC0"/>
    <w:rsid w:val="008B51E4"/>
    <w:rsid w:val="008B580A"/>
    <w:rsid w:val="008B5A94"/>
    <w:rsid w:val="008B5ECC"/>
    <w:rsid w:val="008B71E6"/>
    <w:rsid w:val="008B7E48"/>
    <w:rsid w:val="008C02CC"/>
    <w:rsid w:val="008C02F9"/>
    <w:rsid w:val="008C0BDA"/>
    <w:rsid w:val="008C19CB"/>
    <w:rsid w:val="008C5B28"/>
    <w:rsid w:val="008C6F82"/>
    <w:rsid w:val="008C7356"/>
    <w:rsid w:val="008C7C2D"/>
    <w:rsid w:val="008D121C"/>
    <w:rsid w:val="008D3465"/>
    <w:rsid w:val="008D5547"/>
    <w:rsid w:val="008D59EB"/>
    <w:rsid w:val="008D5DFE"/>
    <w:rsid w:val="008D6F98"/>
    <w:rsid w:val="008D75B2"/>
    <w:rsid w:val="008E4ED5"/>
    <w:rsid w:val="008E526F"/>
    <w:rsid w:val="008E6AA2"/>
    <w:rsid w:val="008E7B66"/>
    <w:rsid w:val="008E7E40"/>
    <w:rsid w:val="008F1BE0"/>
    <w:rsid w:val="008F44B8"/>
    <w:rsid w:val="008F4C3B"/>
    <w:rsid w:val="008F5493"/>
    <w:rsid w:val="008F5FEF"/>
    <w:rsid w:val="008F6E55"/>
    <w:rsid w:val="008F7E40"/>
    <w:rsid w:val="009011CB"/>
    <w:rsid w:val="0090178A"/>
    <w:rsid w:val="009054D6"/>
    <w:rsid w:val="00905669"/>
    <w:rsid w:val="00905BEE"/>
    <w:rsid w:val="0090648A"/>
    <w:rsid w:val="00906944"/>
    <w:rsid w:val="00906EC5"/>
    <w:rsid w:val="0090705C"/>
    <w:rsid w:val="00907080"/>
    <w:rsid w:val="0090796E"/>
    <w:rsid w:val="009113EF"/>
    <w:rsid w:val="00911E16"/>
    <w:rsid w:val="009166B1"/>
    <w:rsid w:val="00920575"/>
    <w:rsid w:val="00920C71"/>
    <w:rsid w:val="00922309"/>
    <w:rsid w:val="009249C5"/>
    <w:rsid w:val="00925872"/>
    <w:rsid w:val="00930B72"/>
    <w:rsid w:val="00931B48"/>
    <w:rsid w:val="009345E3"/>
    <w:rsid w:val="00934EE2"/>
    <w:rsid w:val="009352CE"/>
    <w:rsid w:val="00936807"/>
    <w:rsid w:val="00936F31"/>
    <w:rsid w:val="009373C6"/>
    <w:rsid w:val="009403FB"/>
    <w:rsid w:val="0094572D"/>
    <w:rsid w:val="00946C85"/>
    <w:rsid w:val="0094704B"/>
    <w:rsid w:val="00947964"/>
    <w:rsid w:val="00950BBA"/>
    <w:rsid w:val="00951B68"/>
    <w:rsid w:val="009572FA"/>
    <w:rsid w:val="009578AA"/>
    <w:rsid w:val="00957C43"/>
    <w:rsid w:val="00963286"/>
    <w:rsid w:val="0096460A"/>
    <w:rsid w:val="00966A53"/>
    <w:rsid w:val="00970079"/>
    <w:rsid w:val="00971402"/>
    <w:rsid w:val="00971957"/>
    <w:rsid w:val="009729A1"/>
    <w:rsid w:val="00972F52"/>
    <w:rsid w:val="00972FFA"/>
    <w:rsid w:val="00975D81"/>
    <w:rsid w:val="00980429"/>
    <w:rsid w:val="009823D4"/>
    <w:rsid w:val="00982F9B"/>
    <w:rsid w:val="00983FD6"/>
    <w:rsid w:val="00984F2E"/>
    <w:rsid w:val="009855C0"/>
    <w:rsid w:val="00990AB2"/>
    <w:rsid w:val="00991E0F"/>
    <w:rsid w:val="00991F51"/>
    <w:rsid w:val="0099387D"/>
    <w:rsid w:val="00993D9E"/>
    <w:rsid w:val="00994BB9"/>
    <w:rsid w:val="00995BC1"/>
    <w:rsid w:val="009A497C"/>
    <w:rsid w:val="009A5244"/>
    <w:rsid w:val="009A58D9"/>
    <w:rsid w:val="009A5900"/>
    <w:rsid w:val="009A5BE0"/>
    <w:rsid w:val="009A5E9F"/>
    <w:rsid w:val="009B0C5A"/>
    <w:rsid w:val="009B1DF4"/>
    <w:rsid w:val="009B2BE1"/>
    <w:rsid w:val="009B325C"/>
    <w:rsid w:val="009B7C47"/>
    <w:rsid w:val="009C013B"/>
    <w:rsid w:val="009C081E"/>
    <w:rsid w:val="009C0C2D"/>
    <w:rsid w:val="009C2D3F"/>
    <w:rsid w:val="009C45F1"/>
    <w:rsid w:val="009C5B0F"/>
    <w:rsid w:val="009C6D4F"/>
    <w:rsid w:val="009D07B6"/>
    <w:rsid w:val="009D3754"/>
    <w:rsid w:val="009D3CD8"/>
    <w:rsid w:val="009D6D7B"/>
    <w:rsid w:val="009D7C2F"/>
    <w:rsid w:val="009E14A6"/>
    <w:rsid w:val="009E2695"/>
    <w:rsid w:val="009E3A5C"/>
    <w:rsid w:val="009E409C"/>
    <w:rsid w:val="009E61B3"/>
    <w:rsid w:val="009E695D"/>
    <w:rsid w:val="009E69A8"/>
    <w:rsid w:val="009E7165"/>
    <w:rsid w:val="009E7BA9"/>
    <w:rsid w:val="009F2649"/>
    <w:rsid w:val="009F2FF3"/>
    <w:rsid w:val="009F319B"/>
    <w:rsid w:val="009F3431"/>
    <w:rsid w:val="009F4628"/>
    <w:rsid w:val="009F499F"/>
    <w:rsid w:val="009F526A"/>
    <w:rsid w:val="009F5366"/>
    <w:rsid w:val="009F58CB"/>
    <w:rsid w:val="009F6F5E"/>
    <w:rsid w:val="009F797B"/>
    <w:rsid w:val="00A00BCE"/>
    <w:rsid w:val="00A061BE"/>
    <w:rsid w:val="00A0739A"/>
    <w:rsid w:val="00A11176"/>
    <w:rsid w:val="00A12384"/>
    <w:rsid w:val="00A12D44"/>
    <w:rsid w:val="00A211ED"/>
    <w:rsid w:val="00A216FF"/>
    <w:rsid w:val="00A22C6B"/>
    <w:rsid w:val="00A2397B"/>
    <w:rsid w:val="00A26A35"/>
    <w:rsid w:val="00A26F90"/>
    <w:rsid w:val="00A27DF1"/>
    <w:rsid w:val="00A34307"/>
    <w:rsid w:val="00A34691"/>
    <w:rsid w:val="00A3502A"/>
    <w:rsid w:val="00A3698E"/>
    <w:rsid w:val="00A37510"/>
    <w:rsid w:val="00A44B2D"/>
    <w:rsid w:val="00A45F3D"/>
    <w:rsid w:val="00A462F1"/>
    <w:rsid w:val="00A479F4"/>
    <w:rsid w:val="00A47D1D"/>
    <w:rsid w:val="00A53AA7"/>
    <w:rsid w:val="00A575DB"/>
    <w:rsid w:val="00A6582D"/>
    <w:rsid w:val="00A7001A"/>
    <w:rsid w:val="00A70177"/>
    <w:rsid w:val="00A70F79"/>
    <w:rsid w:val="00A75629"/>
    <w:rsid w:val="00A80978"/>
    <w:rsid w:val="00A817C5"/>
    <w:rsid w:val="00A822BB"/>
    <w:rsid w:val="00A85AAC"/>
    <w:rsid w:val="00A86D51"/>
    <w:rsid w:val="00A87481"/>
    <w:rsid w:val="00A90E3B"/>
    <w:rsid w:val="00A91017"/>
    <w:rsid w:val="00A92D59"/>
    <w:rsid w:val="00A93AFC"/>
    <w:rsid w:val="00AA2416"/>
    <w:rsid w:val="00AA3B5D"/>
    <w:rsid w:val="00AA526D"/>
    <w:rsid w:val="00AA7F4E"/>
    <w:rsid w:val="00AB1048"/>
    <w:rsid w:val="00AB1754"/>
    <w:rsid w:val="00AB33E7"/>
    <w:rsid w:val="00AB473E"/>
    <w:rsid w:val="00AB6928"/>
    <w:rsid w:val="00AB74D5"/>
    <w:rsid w:val="00AC0168"/>
    <w:rsid w:val="00AC29A7"/>
    <w:rsid w:val="00AC5C47"/>
    <w:rsid w:val="00AD1069"/>
    <w:rsid w:val="00AD200A"/>
    <w:rsid w:val="00AD2EA5"/>
    <w:rsid w:val="00AD443B"/>
    <w:rsid w:val="00AD45C2"/>
    <w:rsid w:val="00AD6D80"/>
    <w:rsid w:val="00AD7B31"/>
    <w:rsid w:val="00AD7D5D"/>
    <w:rsid w:val="00AE04E9"/>
    <w:rsid w:val="00AE3E83"/>
    <w:rsid w:val="00AE406A"/>
    <w:rsid w:val="00AE5581"/>
    <w:rsid w:val="00AF2255"/>
    <w:rsid w:val="00AF2A6E"/>
    <w:rsid w:val="00AF3CFA"/>
    <w:rsid w:val="00AF73B9"/>
    <w:rsid w:val="00AF781D"/>
    <w:rsid w:val="00AF7E45"/>
    <w:rsid w:val="00B01A52"/>
    <w:rsid w:val="00B036BD"/>
    <w:rsid w:val="00B04F23"/>
    <w:rsid w:val="00B0503A"/>
    <w:rsid w:val="00B06BBC"/>
    <w:rsid w:val="00B070EF"/>
    <w:rsid w:val="00B075A1"/>
    <w:rsid w:val="00B07BD9"/>
    <w:rsid w:val="00B10801"/>
    <w:rsid w:val="00B1205F"/>
    <w:rsid w:val="00B126BD"/>
    <w:rsid w:val="00B20BC4"/>
    <w:rsid w:val="00B220DD"/>
    <w:rsid w:val="00B22658"/>
    <w:rsid w:val="00B22897"/>
    <w:rsid w:val="00B22D60"/>
    <w:rsid w:val="00B250D2"/>
    <w:rsid w:val="00B257E1"/>
    <w:rsid w:val="00B30457"/>
    <w:rsid w:val="00B31E17"/>
    <w:rsid w:val="00B3237F"/>
    <w:rsid w:val="00B32442"/>
    <w:rsid w:val="00B329C8"/>
    <w:rsid w:val="00B33DBD"/>
    <w:rsid w:val="00B33EB0"/>
    <w:rsid w:val="00B34413"/>
    <w:rsid w:val="00B36228"/>
    <w:rsid w:val="00B36F31"/>
    <w:rsid w:val="00B4163A"/>
    <w:rsid w:val="00B53468"/>
    <w:rsid w:val="00B62383"/>
    <w:rsid w:val="00B631CB"/>
    <w:rsid w:val="00B63205"/>
    <w:rsid w:val="00B64432"/>
    <w:rsid w:val="00B6476D"/>
    <w:rsid w:val="00B66E56"/>
    <w:rsid w:val="00B70118"/>
    <w:rsid w:val="00B70C14"/>
    <w:rsid w:val="00B7140F"/>
    <w:rsid w:val="00B7206E"/>
    <w:rsid w:val="00B73D70"/>
    <w:rsid w:val="00B74D85"/>
    <w:rsid w:val="00B75098"/>
    <w:rsid w:val="00B765F5"/>
    <w:rsid w:val="00B77641"/>
    <w:rsid w:val="00B806CE"/>
    <w:rsid w:val="00B816ED"/>
    <w:rsid w:val="00B81A4D"/>
    <w:rsid w:val="00B87A14"/>
    <w:rsid w:val="00B92C8A"/>
    <w:rsid w:val="00B9345F"/>
    <w:rsid w:val="00B96CAC"/>
    <w:rsid w:val="00B97C25"/>
    <w:rsid w:val="00BA0A98"/>
    <w:rsid w:val="00BA1ED0"/>
    <w:rsid w:val="00BA26F9"/>
    <w:rsid w:val="00BA7372"/>
    <w:rsid w:val="00BA7A36"/>
    <w:rsid w:val="00BB17E1"/>
    <w:rsid w:val="00BB23AD"/>
    <w:rsid w:val="00BB2F55"/>
    <w:rsid w:val="00BB63C9"/>
    <w:rsid w:val="00BB6945"/>
    <w:rsid w:val="00BC0DE4"/>
    <w:rsid w:val="00BC0EC7"/>
    <w:rsid w:val="00BC3061"/>
    <w:rsid w:val="00BC6655"/>
    <w:rsid w:val="00BC7068"/>
    <w:rsid w:val="00BD1E80"/>
    <w:rsid w:val="00BD2A66"/>
    <w:rsid w:val="00BD400C"/>
    <w:rsid w:val="00BD42EB"/>
    <w:rsid w:val="00BD44A8"/>
    <w:rsid w:val="00BD7218"/>
    <w:rsid w:val="00BE0D7C"/>
    <w:rsid w:val="00BE2799"/>
    <w:rsid w:val="00BE38C5"/>
    <w:rsid w:val="00BE448E"/>
    <w:rsid w:val="00BF05D2"/>
    <w:rsid w:val="00BF3A91"/>
    <w:rsid w:val="00BF4C3D"/>
    <w:rsid w:val="00BF574C"/>
    <w:rsid w:val="00C0011B"/>
    <w:rsid w:val="00C00D6F"/>
    <w:rsid w:val="00C04276"/>
    <w:rsid w:val="00C04AD3"/>
    <w:rsid w:val="00C05535"/>
    <w:rsid w:val="00C05A4A"/>
    <w:rsid w:val="00C072C2"/>
    <w:rsid w:val="00C1014D"/>
    <w:rsid w:val="00C10D16"/>
    <w:rsid w:val="00C11566"/>
    <w:rsid w:val="00C12B72"/>
    <w:rsid w:val="00C13282"/>
    <w:rsid w:val="00C13882"/>
    <w:rsid w:val="00C142F9"/>
    <w:rsid w:val="00C20033"/>
    <w:rsid w:val="00C2290C"/>
    <w:rsid w:val="00C23706"/>
    <w:rsid w:val="00C23A5E"/>
    <w:rsid w:val="00C26ACA"/>
    <w:rsid w:val="00C375FE"/>
    <w:rsid w:val="00C378FE"/>
    <w:rsid w:val="00C402BE"/>
    <w:rsid w:val="00C40817"/>
    <w:rsid w:val="00C42C8B"/>
    <w:rsid w:val="00C436C7"/>
    <w:rsid w:val="00C4389A"/>
    <w:rsid w:val="00C45810"/>
    <w:rsid w:val="00C467C8"/>
    <w:rsid w:val="00C469A4"/>
    <w:rsid w:val="00C51851"/>
    <w:rsid w:val="00C51C37"/>
    <w:rsid w:val="00C530AF"/>
    <w:rsid w:val="00C55EE5"/>
    <w:rsid w:val="00C57097"/>
    <w:rsid w:val="00C61A02"/>
    <w:rsid w:val="00C629BB"/>
    <w:rsid w:val="00C636CC"/>
    <w:rsid w:val="00C64347"/>
    <w:rsid w:val="00C65A98"/>
    <w:rsid w:val="00C6701D"/>
    <w:rsid w:val="00C71ED4"/>
    <w:rsid w:val="00C721B5"/>
    <w:rsid w:val="00C722AD"/>
    <w:rsid w:val="00C7580F"/>
    <w:rsid w:val="00C76623"/>
    <w:rsid w:val="00C77C5C"/>
    <w:rsid w:val="00C847B2"/>
    <w:rsid w:val="00C901DF"/>
    <w:rsid w:val="00C93B45"/>
    <w:rsid w:val="00C945DC"/>
    <w:rsid w:val="00C95174"/>
    <w:rsid w:val="00CA1814"/>
    <w:rsid w:val="00CA3956"/>
    <w:rsid w:val="00CA3A7A"/>
    <w:rsid w:val="00CB130F"/>
    <w:rsid w:val="00CB294E"/>
    <w:rsid w:val="00CB2E53"/>
    <w:rsid w:val="00CB3493"/>
    <w:rsid w:val="00CB4A64"/>
    <w:rsid w:val="00CB66AF"/>
    <w:rsid w:val="00CC5B6C"/>
    <w:rsid w:val="00CC62F3"/>
    <w:rsid w:val="00CC6B1B"/>
    <w:rsid w:val="00CC7554"/>
    <w:rsid w:val="00CD0B4C"/>
    <w:rsid w:val="00CD0F86"/>
    <w:rsid w:val="00CD1A57"/>
    <w:rsid w:val="00CD1FBF"/>
    <w:rsid w:val="00CD387B"/>
    <w:rsid w:val="00CD4A44"/>
    <w:rsid w:val="00CD572F"/>
    <w:rsid w:val="00CD65CD"/>
    <w:rsid w:val="00CD6F65"/>
    <w:rsid w:val="00CE0ADE"/>
    <w:rsid w:val="00CE1218"/>
    <w:rsid w:val="00CE21A7"/>
    <w:rsid w:val="00CE24A2"/>
    <w:rsid w:val="00CE33AC"/>
    <w:rsid w:val="00CE3486"/>
    <w:rsid w:val="00CE3FFD"/>
    <w:rsid w:val="00CE47AB"/>
    <w:rsid w:val="00CE5CF8"/>
    <w:rsid w:val="00CE7140"/>
    <w:rsid w:val="00CF2D60"/>
    <w:rsid w:val="00CF31B1"/>
    <w:rsid w:val="00CF3ABE"/>
    <w:rsid w:val="00CF706F"/>
    <w:rsid w:val="00D010A7"/>
    <w:rsid w:val="00D01470"/>
    <w:rsid w:val="00D01B31"/>
    <w:rsid w:val="00D02E32"/>
    <w:rsid w:val="00D05C4C"/>
    <w:rsid w:val="00D121AD"/>
    <w:rsid w:val="00D13EE6"/>
    <w:rsid w:val="00D1572F"/>
    <w:rsid w:val="00D16EA0"/>
    <w:rsid w:val="00D171B6"/>
    <w:rsid w:val="00D22DC4"/>
    <w:rsid w:val="00D22F29"/>
    <w:rsid w:val="00D23F31"/>
    <w:rsid w:val="00D26442"/>
    <w:rsid w:val="00D354F5"/>
    <w:rsid w:val="00D40F91"/>
    <w:rsid w:val="00D4344F"/>
    <w:rsid w:val="00D45722"/>
    <w:rsid w:val="00D45E11"/>
    <w:rsid w:val="00D461A0"/>
    <w:rsid w:val="00D46515"/>
    <w:rsid w:val="00D501C2"/>
    <w:rsid w:val="00D502E8"/>
    <w:rsid w:val="00D503D0"/>
    <w:rsid w:val="00D50964"/>
    <w:rsid w:val="00D53795"/>
    <w:rsid w:val="00D53A68"/>
    <w:rsid w:val="00D56219"/>
    <w:rsid w:val="00D56D9A"/>
    <w:rsid w:val="00D57140"/>
    <w:rsid w:val="00D62B5F"/>
    <w:rsid w:val="00D63750"/>
    <w:rsid w:val="00D66770"/>
    <w:rsid w:val="00D67E33"/>
    <w:rsid w:val="00D67FDE"/>
    <w:rsid w:val="00D701CD"/>
    <w:rsid w:val="00D72B57"/>
    <w:rsid w:val="00D7385F"/>
    <w:rsid w:val="00D764DA"/>
    <w:rsid w:val="00D76F37"/>
    <w:rsid w:val="00D80A7A"/>
    <w:rsid w:val="00D81191"/>
    <w:rsid w:val="00D81D81"/>
    <w:rsid w:val="00D82CCD"/>
    <w:rsid w:val="00D90E34"/>
    <w:rsid w:val="00D93808"/>
    <w:rsid w:val="00D9394C"/>
    <w:rsid w:val="00D96699"/>
    <w:rsid w:val="00DA18B1"/>
    <w:rsid w:val="00DA2F6C"/>
    <w:rsid w:val="00DA3B7F"/>
    <w:rsid w:val="00DA62F4"/>
    <w:rsid w:val="00DA6953"/>
    <w:rsid w:val="00DA796F"/>
    <w:rsid w:val="00DB0F4F"/>
    <w:rsid w:val="00DB1003"/>
    <w:rsid w:val="00DB3564"/>
    <w:rsid w:val="00DB4765"/>
    <w:rsid w:val="00DB71FF"/>
    <w:rsid w:val="00DB75D1"/>
    <w:rsid w:val="00DC0303"/>
    <w:rsid w:val="00DC1A30"/>
    <w:rsid w:val="00DC5EAD"/>
    <w:rsid w:val="00DC638A"/>
    <w:rsid w:val="00DC6BDA"/>
    <w:rsid w:val="00DD1503"/>
    <w:rsid w:val="00DD16FD"/>
    <w:rsid w:val="00DD2600"/>
    <w:rsid w:val="00DD5182"/>
    <w:rsid w:val="00DD7439"/>
    <w:rsid w:val="00DE2BAD"/>
    <w:rsid w:val="00DE350F"/>
    <w:rsid w:val="00DE373F"/>
    <w:rsid w:val="00DE6D57"/>
    <w:rsid w:val="00DF43FD"/>
    <w:rsid w:val="00DF4A2B"/>
    <w:rsid w:val="00DF4E21"/>
    <w:rsid w:val="00DF5FB9"/>
    <w:rsid w:val="00DF60CE"/>
    <w:rsid w:val="00DF6712"/>
    <w:rsid w:val="00E02055"/>
    <w:rsid w:val="00E0227F"/>
    <w:rsid w:val="00E02A90"/>
    <w:rsid w:val="00E047A9"/>
    <w:rsid w:val="00E0786D"/>
    <w:rsid w:val="00E07932"/>
    <w:rsid w:val="00E10DAF"/>
    <w:rsid w:val="00E16385"/>
    <w:rsid w:val="00E166DE"/>
    <w:rsid w:val="00E17CD4"/>
    <w:rsid w:val="00E2151D"/>
    <w:rsid w:val="00E21EF1"/>
    <w:rsid w:val="00E279AF"/>
    <w:rsid w:val="00E3470D"/>
    <w:rsid w:val="00E36663"/>
    <w:rsid w:val="00E36A7C"/>
    <w:rsid w:val="00E40CF6"/>
    <w:rsid w:val="00E4340D"/>
    <w:rsid w:val="00E43C00"/>
    <w:rsid w:val="00E4515B"/>
    <w:rsid w:val="00E451DF"/>
    <w:rsid w:val="00E45F5B"/>
    <w:rsid w:val="00E46CCC"/>
    <w:rsid w:val="00E475DB"/>
    <w:rsid w:val="00E51006"/>
    <w:rsid w:val="00E515D1"/>
    <w:rsid w:val="00E52870"/>
    <w:rsid w:val="00E5298B"/>
    <w:rsid w:val="00E551AD"/>
    <w:rsid w:val="00E5669A"/>
    <w:rsid w:val="00E56787"/>
    <w:rsid w:val="00E577C7"/>
    <w:rsid w:val="00E611BF"/>
    <w:rsid w:val="00E631F5"/>
    <w:rsid w:val="00E6488B"/>
    <w:rsid w:val="00E673DC"/>
    <w:rsid w:val="00E70352"/>
    <w:rsid w:val="00E7059D"/>
    <w:rsid w:val="00E76BD4"/>
    <w:rsid w:val="00E82D85"/>
    <w:rsid w:val="00E83D2F"/>
    <w:rsid w:val="00E8591D"/>
    <w:rsid w:val="00E85F3D"/>
    <w:rsid w:val="00E86359"/>
    <w:rsid w:val="00E917DB"/>
    <w:rsid w:val="00E93794"/>
    <w:rsid w:val="00E94A3A"/>
    <w:rsid w:val="00EA0087"/>
    <w:rsid w:val="00EA1101"/>
    <w:rsid w:val="00EA2037"/>
    <w:rsid w:val="00EA2606"/>
    <w:rsid w:val="00EA3F64"/>
    <w:rsid w:val="00EA6315"/>
    <w:rsid w:val="00EA739E"/>
    <w:rsid w:val="00EA7CAC"/>
    <w:rsid w:val="00EB207A"/>
    <w:rsid w:val="00EB7ED9"/>
    <w:rsid w:val="00EC0AB6"/>
    <w:rsid w:val="00EC12A5"/>
    <w:rsid w:val="00EC2402"/>
    <w:rsid w:val="00EC3418"/>
    <w:rsid w:val="00EC48C0"/>
    <w:rsid w:val="00EC48EC"/>
    <w:rsid w:val="00EC4FCB"/>
    <w:rsid w:val="00EC5279"/>
    <w:rsid w:val="00EC72A5"/>
    <w:rsid w:val="00EC76AA"/>
    <w:rsid w:val="00ED19B5"/>
    <w:rsid w:val="00ED206B"/>
    <w:rsid w:val="00ED3F2A"/>
    <w:rsid w:val="00ED57C8"/>
    <w:rsid w:val="00ED79B1"/>
    <w:rsid w:val="00EE13C8"/>
    <w:rsid w:val="00EE29F1"/>
    <w:rsid w:val="00EE3156"/>
    <w:rsid w:val="00EE4A56"/>
    <w:rsid w:val="00EE6222"/>
    <w:rsid w:val="00EE709B"/>
    <w:rsid w:val="00EE733A"/>
    <w:rsid w:val="00EF1D76"/>
    <w:rsid w:val="00EF272C"/>
    <w:rsid w:val="00EF39E4"/>
    <w:rsid w:val="00EF541A"/>
    <w:rsid w:val="00EF5DC1"/>
    <w:rsid w:val="00EF6579"/>
    <w:rsid w:val="00EF7B2D"/>
    <w:rsid w:val="00EF7D1D"/>
    <w:rsid w:val="00F0053E"/>
    <w:rsid w:val="00F017F9"/>
    <w:rsid w:val="00F076B1"/>
    <w:rsid w:val="00F15509"/>
    <w:rsid w:val="00F167FF"/>
    <w:rsid w:val="00F20449"/>
    <w:rsid w:val="00F20785"/>
    <w:rsid w:val="00F21CB4"/>
    <w:rsid w:val="00F23393"/>
    <w:rsid w:val="00F238AB"/>
    <w:rsid w:val="00F25E51"/>
    <w:rsid w:val="00F25E55"/>
    <w:rsid w:val="00F27E9C"/>
    <w:rsid w:val="00F30598"/>
    <w:rsid w:val="00F314C7"/>
    <w:rsid w:val="00F32E57"/>
    <w:rsid w:val="00F34D0E"/>
    <w:rsid w:val="00F3570F"/>
    <w:rsid w:val="00F36012"/>
    <w:rsid w:val="00F41A3A"/>
    <w:rsid w:val="00F41B4F"/>
    <w:rsid w:val="00F41DCC"/>
    <w:rsid w:val="00F47451"/>
    <w:rsid w:val="00F50E6B"/>
    <w:rsid w:val="00F52C47"/>
    <w:rsid w:val="00F5300A"/>
    <w:rsid w:val="00F556DD"/>
    <w:rsid w:val="00F56CA7"/>
    <w:rsid w:val="00F600D9"/>
    <w:rsid w:val="00F6520C"/>
    <w:rsid w:val="00F65571"/>
    <w:rsid w:val="00F661E3"/>
    <w:rsid w:val="00F67995"/>
    <w:rsid w:val="00F71DCC"/>
    <w:rsid w:val="00F73FDC"/>
    <w:rsid w:val="00F74F18"/>
    <w:rsid w:val="00F7763C"/>
    <w:rsid w:val="00F77B3C"/>
    <w:rsid w:val="00F81771"/>
    <w:rsid w:val="00F81866"/>
    <w:rsid w:val="00F85A8D"/>
    <w:rsid w:val="00F85A9C"/>
    <w:rsid w:val="00F90539"/>
    <w:rsid w:val="00F90566"/>
    <w:rsid w:val="00F9156C"/>
    <w:rsid w:val="00F9199F"/>
    <w:rsid w:val="00F92D67"/>
    <w:rsid w:val="00F93FC4"/>
    <w:rsid w:val="00F95E88"/>
    <w:rsid w:val="00FA09B6"/>
    <w:rsid w:val="00FA2238"/>
    <w:rsid w:val="00FA49A4"/>
    <w:rsid w:val="00FA65B6"/>
    <w:rsid w:val="00FA7477"/>
    <w:rsid w:val="00FB062E"/>
    <w:rsid w:val="00FB063B"/>
    <w:rsid w:val="00FB0810"/>
    <w:rsid w:val="00FB15C5"/>
    <w:rsid w:val="00FB31AF"/>
    <w:rsid w:val="00FB6784"/>
    <w:rsid w:val="00FC0002"/>
    <w:rsid w:val="00FC021D"/>
    <w:rsid w:val="00FC0FBC"/>
    <w:rsid w:val="00FC16BC"/>
    <w:rsid w:val="00FC2651"/>
    <w:rsid w:val="00FC298E"/>
    <w:rsid w:val="00FC4A3F"/>
    <w:rsid w:val="00FC5FD6"/>
    <w:rsid w:val="00FC62FE"/>
    <w:rsid w:val="00FC74FD"/>
    <w:rsid w:val="00FD0B1E"/>
    <w:rsid w:val="00FD1717"/>
    <w:rsid w:val="00FD1A84"/>
    <w:rsid w:val="00FD2F9C"/>
    <w:rsid w:val="00FD3DCF"/>
    <w:rsid w:val="00FD40C6"/>
    <w:rsid w:val="00FD4AA9"/>
    <w:rsid w:val="00FD5B41"/>
    <w:rsid w:val="00FD77D3"/>
    <w:rsid w:val="00FE152D"/>
    <w:rsid w:val="00FE38E6"/>
    <w:rsid w:val="00FE49AD"/>
    <w:rsid w:val="00FE55B3"/>
    <w:rsid w:val="00FE6063"/>
    <w:rsid w:val="00FF162C"/>
    <w:rsid w:val="00FF1A42"/>
    <w:rsid w:val="00FF27BF"/>
    <w:rsid w:val="00FF376F"/>
    <w:rsid w:val="00FF51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96EA"/>
  <w15:docId w15:val="{A9A16957-D530-4CB9-A907-A8474DDB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7E1"/>
    <w:pPr>
      <w:spacing w:after="0"/>
    </w:pPr>
    <w:rPr>
      <w:rFonts w:ascii="RijksoverheidSansHeading" w:hAnsi="RijksoverheidSansHeading"/>
      <w:sz w:val="18"/>
    </w:rPr>
  </w:style>
  <w:style w:type="paragraph" w:styleId="Kop1">
    <w:name w:val="heading 1"/>
    <w:aliases w:val="Section Heading,Hoofdstuk"/>
    <w:basedOn w:val="Standaard"/>
    <w:next w:val="Standaard"/>
    <w:link w:val="Kop1Char"/>
    <w:uiPriority w:val="99"/>
    <w:qFormat/>
    <w:rsid w:val="00A26F90"/>
    <w:pPr>
      <w:keepNext/>
      <w:keepLines/>
      <w:numPr>
        <w:numId w:val="22"/>
      </w:numPr>
      <w:tabs>
        <w:tab w:val="left" w:pos="2268"/>
      </w:tabs>
      <w:spacing w:before="180" w:after="180"/>
      <w:outlineLvl w:val="0"/>
    </w:pPr>
    <w:rPr>
      <w:rFonts w:eastAsiaTheme="majorEastAsia" w:cs="Arial"/>
      <w:bCs/>
      <w:color w:val="01689B"/>
      <w:sz w:val="32"/>
      <w:szCs w:val="19"/>
    </w:rPr>
  </w:style>
  <w:style w:type="paragraph" w:styleId="Kop2">
    <w:name w:val="heading 2"/>
    <w:basedOn w:val="Standaard"/>
    <w:next w:val="Standaard"/>
    <w:link w:val="Kop2Char"/>
    <w:autoRedefine/>
    <w:uiPriority w:val="99"/>
    <w:unhideWhenUsed/>
    <w:qFormat/>
    <w:rsid w:val="0052154C"/>
    <w:pPr>
      <w:keepNext/>
      <w:keepLines/>
      <w:numPr>
        <w:ilvl w:val="1"/>
        <w:numId w:val="23"/>
      </w:numPr>
      <w:spacing w:before="180" w:after="180"/>
      <w:outlineLvl w:val="1"/>
    </w:pPr>
    <w:rPr>
      <w:rFonts w:eastAsiaTheme="majorEastAsia" w:cs="Arial"/>
      <w:color w:val="01689B"/>
      <w:sz w:val="28"/>
      <w:szCs w:val="19"/>
    </w:rPr>
  </w:style>
  <w:style w:type="paragraph" w:styleId="Kop3">
    <w:name w:val="heading 3"/>
    <w:basedOn w:val="Standaard"/>
    <w:next w:val="Standaard"/>
    <w:link w:val="Kop3Char"/>
    <w:autoRedefine/>
    <w:uiPriority w:val="99"/>
    <w:unhideWhenUsed/>
    <w:qFormat/>
    <w:rsid w:val="006A5BDB"/>
    <w:pPr>
      <w:keepNext/>
      <w:keepLines/>
      <w:spacing w:before="200"/>
      <w:outlineLvl w:val="2"/>
    </w:pPr>
    <w:rPr>
      <w:rFonts w:eastAsiaTheme="majorEastAsia" w:cs="Arial"/>
      <w:bCs/>
      <w:color w:val="01689B"/>
      <w:sz w:val="24"/>
      <w:szCs w:val="24"/>
    </w:rPr>
  </w:style>
  <w:style w:type="paragraph" w:styleId="Kop4">
    <w:name w:val="heading 4"/>
    <w:basedOn w:val="Standaard"/>
    <w:next w:val="Standaard"/>
    <w:link w:val="Kop4Char"/>
    <w:autoRedefine/>
    <w:uiPriority w:val="9"/>
    <w:unhideWhenUsed/>
    <w:qFormat/>
    <w:rsid w:val="00CB2E53"/>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unhideWhenUsed/>
    <w:qFormat/>
    <w:rsid w:val="00966A53"/>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966A53"/>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23312B"/>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3312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3312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qFormat/>
    <w:rsid w:val="00B257E1"/>
    <w:pPr>
      <w:autoSpaceDE w:val="0"/>
      <w:autoSpaceDN w:val="0"/>
      <w:adjustRightInd w:val="0"/>
      <w:spacing w:after="0" w:line="240" w:lineRule="auto"/>
    </w:pPr>
    <w:rPr>
      <w:rFonts w:ascii="RijksoverheidSansHeading" w:hAnsi="RijksoverheidSansHeading" w:cs="Arial"/>
      <w:color w:val="000000"/>
      <w:sz w:val="24"/>
      <w:szCs w:val="24"/>
    </w:rPr>
  </w:style>
  <w:style w:type="paragraph" w:styleId="Ballontekst">
    <w:name w:val="Balloon Text"/>
    <w:basedOn w:val="Standaard"/>
    <w:link w:val="BallontekstChar"/>
    <w:uiPriority w:val="99"/>
    <w:semiHidden/>
    <w:unhideWhenUsed/>
    <w:rsid w:val="009F2FF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2FF3"/>
    <w:rPr>
      <w:rFonts w:ascii="Tahoma" w:hAnsi="Tahoma" w:cs="Tahoma"/>
      <w:sz w:val="16"/>
      <w:szCs w:val="16"/>
    </w:rPr>
  </w:style>
  <w:style w:type="character" w:customStyle="1" w:styleId="Kop1Char">
    <w:name w:val="Kop 1 Char"/>
    <w:aliases w:val="Section Heading Char,Hoofdstuk Char"/>
    <w:basedOn w:val="Standaardalinea-lettertype"/>
    <w:link w:val="Kop1"/>
    <w:uiPriority w:val="99"/>
    <w:rsid w:val="00A26F90"/>
    <w:rPr>
      <w:rFonts w:ascii="RijksoverheidSansHeading" w:eastAsiaTheme="majorEastAsia" w:hAnsi="RijksoverheidSansHeading" w:cs="Arial"/>
      <w:bCs/>
      <w:color w:val="01689B"/>
      <w:sz w:val="32"/>
      <w:szCs w:val="19"/>
    </w:rPr>
  </w:style>
  <w:style w:type="paragraph" w:styleId="Kopvaninhoudsopgave">
    <w:name w:val="TOC Heading"/>
    <w:basedOn w:val="Kop1"/>
    <w:next w:val="Standaard"/>
    <w:uiPriority w:val="39"/>
    <w:unhideWhenUsed/>
    <w:qFormat/>
    <w:rsid w:val="00F314C7"/>
    <w:pPr>
      <w:numPr>
        <w:numId w:val="0"/>
      </w:numPr>
      <w:outlineLvl w:val="9"/>
    </w:pPr>
    <w:rPr>
      <w:lang w:eastAsia="nl-NL"/>
    </w:rPr>
  </w:style>
  <w:style w:type="character" w:customStyle="1" w:styleId="Kop2Char">
    <w:name w:val="Kop 2 Char"/>
    <w:basedOn w:val="Standaardalinea-lettertype"/>
    <w:link w:val="Kop2"/>
    <w:uiPriority w:val="99"/>
    <w:rsid w:val="0052154C"/>
    <w:rPr>
      <w:rFonts w:ascii="RijksoverheidSansHeading" w:eastAsiaTheme="majorEastAsia" w:hAnsi="RijksoverheidSansHeading" w:cs="Arial"/>
      <w:color w:val="01689B"/>
      <w:sz w:val="28"/>
      <w:szCs w:val="19"/>
    </w:rPr>
  </w:style>
  <w:style w:type="character" w:customStyle="1" w:styleId="Kop3Char">
    <w:name w:val="Kop 3 Char"/>
    <w:basedOn w:val="Standaardalinea-lettertype"/>
    <w:link w:val="Kop3"/>
    <w:uiPriority w:val="9"/>
    <w:rsid w:val="006A5BDB"/>
    <w:rPr>
      <w:rFonts w:ascii="RijksoverheidSansHeading" w:eastAsiaTheme="majorEastAsia" w:hAnsi="RijksoverheidSansHeading" w:cs="Arial"/>
      <w:bCs/>
      <w:color w:val="01689B"/>
      <w:sz w:val="24"/>
      <w:szCs w:val="24"/>
    </w:rPr>
  </w:style>
  <w:style w:type="paragraph" w:styleId="Inhopg1">
    <w:name w:val="toc 1"/>
    <w:basedOn w:val="Standaard"/>
    <w:next w:val="Standaard"/>
    <w:autoRedefine/>
    <w:uiPriority w:val="39"/>
    <w:unhideWhenUsed/>
    <w:rsid w:val="002E1FBD"/>
    <w:pPr>
      <w:tabs>
        <w:tab w:val="left" w:pos="1540"/>
        <w:tab w:val="right" w:leader="dot" w:pos="9062"/>
      </w:tabs>
      <w:spacing w:after="100"/>
    </w:pPr>
    <w:rPr>
      <w:rFonts w:cs="Arial"/>
      <w:noProof/>
      <w:color w:val="01689B"/>
      <w:sz w:val="19"/>
      <w:szCs w:val="19"/>
    </w:rPr>
  </w:style>
  <w:style w:type="paragraph" w:styleId="Inhopg2">
    <w:name w:val="toc 2"/>
    <w:basedOn w:val="Standaard"/>
    <w:next w:val="Standaard"/>
    <w:autoRedefine/>
    <w:uiPriority w:val="39"/>
    <w:unhideWhenUsed/>
    <w:rsid w:val="007E386A"/>
    <w:pPr>
      <w:tabs>
        <w:tab w:val="left" w:pos="880"/>
        <w:tab w:val="left" w:pos="2127"/>
        <w:tab w:val="right" w:leader="dot" w:pos="8211"/>
      </w:tabs>
      <w:spacing w:after="100"/>
      <w:ind w:left="1560"/>
    </w:pPr>
  </w:style>
  <w:style w:type="paragraph" w:styleId="Inhopg3">
    <w:name w:val="toc 3"/>
    <w:basedOn w:val="Standaard"/>
    <w:next w:val="Standaard"/>
    <w:autoRedefine/>
    <w:uiPriority w:val="39"/>
    <w:unhideWhenUsed/>
    <w:rsid w:val="00567866"/>
    <w:pPr>
      <w:spacing w:after="100"/>
      <w:ind w:left="440"/>
    </w:pPr>
  </w:style>
  <w:style w:type="character" w:styleId="Hyperlink">
    <w:name w:val="Hyperlink"/>
    <w:basedOn w:val="Standaardalinea-lettertype"/>
    <w:uiPriority w:val="99"/>
    <w:unhideWhenUsed/>
    <w:rsid w:val="00307DC4"/>
    <w:rPr>
      <w:rFonts w:ascii="Arial" w:hAnsi="Arial"/>
      <w:color w:val="A90061"/>
      <w:sz w:val="18"/>
      <w:u w:val="none"/>
    </w:rPr>
  </w:style>
  <w:style w:type="paragraph" w:styleId="Voetnoottekst">
    <w:name w:val="footnote text"/>
    <w:basedOn w:val="Standaard"/>
    <w:link w:val="VoetnoottekstChar"/>
    <w:uiPriority w:val="99"/>
    <w:semiHidden/>
    <w:unhideWhenUsed/>
    <w:rsid w:val="00D45E1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45E11"/>
    <w:rPr>
      <w:sz w:val="20"/>
      <w:szCs w:val="20"/>
    </w:rPr>
  </w:style>
  <w:style w:type="character" w:styleId="Voetnootmarkering">
    <w:name w:val="footnote reference"/>
    <w:basedOn w:val="Standaardalinea-lettertype"/>
    <w:uiPriority w:val="99"/>
    <w:semiHidden/>
    <w:unhideWhenUsed/>
    <w:rsid w:val="00D45E11"/>
    <w:rPr>
      <w:vertAlign w:val="superscript"/>
    </w:rPr>
  </w:style>
  <w:style w:type="character" w:styleId="Verwijzingopmerking">
    <w:name w:val="annotation reference"/>
    <w:basedOn w:val="Standaardalinea-lettertype"/>
    <w:uiPriority w:val="99"/>
    <w:unhideWhenUsed/>
    <w:rsid w:val="00E17CD4"/>
    <w:rPr>
      <w:sz w:val="16"/>
      <w:szCs w:val="16"/>
    </w:rPr>
  </w:style>
  <w:style w:type="paragraph" w:styleId="Tekstopmerking">
    <w:name w:val="annotation text"/>
    <w:basedOn w:val="Standaard"/>
    <w:link w:val="TekstopmerkingChar"/>
    <w:uiPriority w:val="99"/>
    <w:unhideWhenUsed/>
    <w:rsid w:val="00E17CD4"/>
    <w:pPr>
      <w:spacing w:line="240" w:lineRule="auto"/>
    </w:pPr>
    <w:rPr>
      <w:sz w:val="20"/>
      <w:szCs w:val="20"/>
    </w:rPr>
  </w:style>
  <w:style w:type="character" w:customStyle="1" w:styleId="TekstopmerkingChar">
    <w:name w:val="Tekst opmerking Char"/>
    <w:basedOn w:val="Standaardalinea-lettertype"/>
    <w:link w:val="Tekstopmerking"/>
    <w:uiPriority w:val="99"/>
    <w:rsid w:val="00E17CD4"/>
    <w:rPr>
      <w:sz w:val="20"/>
      <w:szCs w:val="20"/>
    </w:rPr>
  </w:style>
  <w:style w:type="paragraph" w:styleId="Onderwerpvanopmerking">
    <w:name w:val="annotation subject"/>
    <w:basedOn w:val="Tekstopmerking"/>
    <w:next w:val="Tekstopmerking"/>
    <w:link w:val="OnderwerpvanopmerkingChar"/>
    <w:uiPriority w:val="99"/>
    <w:semiHidden/>
    <w:unhideWhenUsed/>
    <w:rsid w:val="00E17CD4"/>
    <w:rPr>
      <w:b/>
      <w:bCs/>
    </w:rPr>
  </w:style>
  <w:style w:type="character" w:customStyle="1" w:styleId="OnderwerpvanopmerkingChar">
    <w:name w:val="Onderwerp van opmerking Char"/>
    <w:basedOn w:val="TekstopmerkingChar"/>
    <w:link w:val="Onderwerpvanopmerking"/>
    <w:uiPriority w:val="99"/>
    <w:semiHidden/>
    <w:rsid w:val="00E17CD4"/>
    <w:rPr>
      <w:b/>
      <w:bCs/>
      <w:sz w:val="20"/>
      <w:szCs w:val="20"/>
    </w:rPr>
  </w:style>
  <w:style w:type="paragraph" w:styleId="Lijstalinea">
    <w:name w:val="List Paragraph"/>
    <w:basedOn w:val="Standaard"/>
    <w:link w:val="LijstalineaChar"/>
    <w:uiPriority w:val="34"/>
    <w:qFormat/>
    <w:rsid w:val="001825B0"/>
    <w:pPr>
      <w:ind w:left="720"/>
      <w:contextualSpacing/>
    </w:pPr>
  </w:style>
  <w:style w:type="paragraph" w:styleId="Koptekst">
    <w:name w:val="header"/>
    <w:basedOn w:val="Standaard"/>
    <w:link w:val="KoptekstChar"/>
    <w:uiPriority w:val="99"/>
    <w:unhideWhenUsed/>
    <w:rsid w:val="00F93F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3FC4"/>
  </w:style>
  <w:style w:type="paragraph" w:styleId="Voettekst">
    <w:name w:val="footer"/>
    <w:basedOn w:val="Standaard"/>
    <w:link w:val="VoettekstChar"/>
    <w:uiPriority w:val="99"/>
    <w:unhideWhenUsed/>
    <w:rsid w:val="00F93FC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3FC4"/>
  </w:style>
  <w:style w:type="paragraph" w:styleId="Geenafstand">
    <w:name w:val="No Spacing"/>
    <w:uiPriority w:val="3"/>
    <w:qFormat/>
    <w:rsid w:val="00311F4C"/>
    <w:pPr>
      <w:spacing w:after="0" w:line="240" w:lineRule="auto"/>
    </w:pPr>
  </w:style>
  <w:style w:type="table" w:styleId="Tabelraster">
    <w:name w:val="Table Grid"/>
    <w:basedOn w:val="Standaardtabel"/>
    <w:uiPriority w:val="59"/>
    <w:rsid w:val="0010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KHoofdstuk">
    <w:name w:val="INK Hoofdstuk"/>
    <w:basedOn w:val="Kop1"/>
    <w:next w:val="Standaard"/>
    <w:qFormat/>
    <w:rsid w:val="001470C0"/>
    <w:pPr>
      <w:numPr>
        <w:numId w:val="8"/>
      </w:numPr>
      <w:ind w:left="2268" w:hanging="2268"/>
    </w:pPr>
    <w:rPr>
      <w:rFonts w:ascii="RijksoverheidSansWebText Regula" w:hAnsi="RijksoverheidSansWebText Regula" w:cstheme="majorBidi"/>
      <w:b/>
      <w:bCs w:val="0"/>
      <w:szCs w:val="32"/>
    </w:rPr>
  </w:style>
  <w:style w:type="paragraph" w:customStyle="1" w:styleId="INKParagraaf">
    <w:name w:val="INK Paragraaf"/>
    <w:basedOn w:val="Kop2"/>
    <w:next w:val="Standaard"/>
    <w:link w:val="INKParagraafChar"/>
    <w:qFormat/>
    <w:rsid w:val="006A5BDB"/>
    <w:pPr>
      <w:keepLines w:val="0"/>
      <w:widowControl w:val="0"/>
      <w:numPr>
        <w:numId w:val="4"/>
      </w:numPr>
      <w:tabs>
        <w:tab w:val="num" w:pos="0"/>
      </w:tabs>
      <w:ind w:left="0" w:hanging="1134"/>
    </w:pPr>
    <w:rPr>
      <w:rFonts w:ascii="RijksoverheidSansText" w:eastAsia="Times New Roman" w:hAnsi="RijksoverheidSansText" w:cs="Times New Roman"/>
      <w:b/>
      <w:noProof/>
      <w:spacing w:val="5"/>
      <w:szCs w:val="26"/>
      <w:lang w:eastAsia="nl-NL"/>
    </w:rPr>
  </w:style>
  <w:style w:type="character" w:customStyle="1" w:styleId="INKParagraafChar">
    <w:name w:val="INK Paragraaf Char"/>
    <w:basedOn w:val="Standaardalinea-lettertype"/>
    <w:link w:val="INKParagraaf"/>
    <w:rsid w:val="006A5BDB"/>
    <w:rPr>
      <w:rFonts w:ascii="RijksoverheidSansText" w:eastAsia="Times New Roman" w:hAnsi="RijksoverheidSansText" w:cs="Times New Roman"/>
      <w:b/>
      <w:noProof/>
      <w:color w:val="01689B"/>
      <w:spacing w:val="5"/>
      <w:sz w:val="28"/>
      <w:szCs w:val="26"/>
      <w:lang w:eastAsia="nl-NL"/>
    </w:rPr>
  </w:style>
  <w:style w:type="paragraph" w:customStyle="1" w:styleId="INKSubparagraaf">
    <w:name w:val="INK Subparagraaf"/>
    <w:next w:val="Standaard"/>
    <w:qFormat/>
    <w:rsid w:val="00966A53"/>
    <w:pPr>
      <w:keepNext/>
      <w:spacing w:before="240" w:after="240" w:line="240" w:lineRule="auto"/>
    </w:pPr>
    <w:rPr>
      <w:rFonts w:ascii="Verdana" w:eastAsia="Calibri" w:hAnsi="Verdana" w:cs="Times New Roman"/>
      <w:b/>
      <w:spacing w:val="5"/>
      <w:sz w:val="18"/>
      <w:szCs w:val="19"/>
    </w:rPr>
  </w:style>
  <w:style w:type="paragraph" w:customStyle="1" w:styleId="INKSub-subparagraaf">
    <w:name w:val="INK Sub-subparagraaf"/>
    <w:next w:val="Standaard"/>
    <w:qFormat/>
    <w:rsid w:val="00966A53"/>
    <w:pPr>
      <w:keepNext/>
      <w:spacing w:before="240" w:after="240" w:line="240" w:lineRule="auto"/>
    </w:pPr>
    <w:rPr>
      <w:rFonts w:ascii="Verdana" w:eastAsia="Calibri" w:hAnsi="Verdana" w:cs="Times New Roman"/>
      <w:b/>
      <w:spacing w:val="5"/>
      <w:sz w:val="19"/>
      <w:szCs w:val="19"/>
    </w:rPr>
  </w:style>
  <w:style w:type="character" w:customStyle="1" w:styleId="Kop4Char">
    <w:name w:val="Kop 4 Char"/>
    <w:basedOn w:val="Standaardalinea-lettertype"/>
    <w:link w:val="Kop4"/>
    <w:uiPriority w:val="9"/>
    <w:rsid w:val="00CB2E53"/>
    <w:rPr>
      <w:rFonts w:ascii="RijksoverheidSansHeading" w:eastAsiaTheme="majorEastAsia" w:hAnsi="RijksoverheidSansHeading" w:cstheme="majorBidi"/>
      <w:b/>
      <w:bCs/>
      <w:i/>
      <w:iCs/>
      <w:color w:val="4F81BD" w:themeColor="accent1"/>
    </w:rPr>
  </w:style>
  <w:style w:type="character" w:customStyle="1" w:styleId="Kop5Char">
    <w:name w:val="Kop 5 Char"/>
    <w:basedOn w:val="Standaardalinea-lettertype"/>
    <w:link w:val="Kop5"/>
    <w:uiPriority w:val="9"/>
    <w:rsid w:val="00966A53"/>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966A53"/>
    <w:rPr>
      <w:rFonts w:asciiTheme="majorHAnsi" w:eastAsiaTheme="majorEastAsia" w:hAnsiTheme="majorHAnsi" w:cstheme="majorBidi"/>
      <w:i/>
      <w:iCs/>
      <w:color w:val="243F60" w:themeColor="accent1" w:themeShade="7F"/>
    </w:rPr>
  </w:style>
  <w:style w:type="character" w:customStyle="1" w:styleId="searchmatch">
    <w:name w:val="searchmatch"/>
    <w:basedOn w:val="Standaardalinea-lettertype"/>
    <w:rsid w:val="00D1572F"/>
  </w:style>
  <w:style w:type="paragraph" w:styleId="Revisie">
    <w:name w:val="Revision"/>
    <w:hidden/>
    <w:uiPriority w:val="99"/>
    <w:semiHidden/>
    <w:rsid w:val="001C1CB7"/>
    <w:pPr>
      <w:spacing w:after="0" w:line="240" w:lineRule="auto"/>
    </w:pPr>
  </w:style>
  <w:style w:type="paragraph" w:customStyle="1" w:styleId="INKStandaard">
    <w:name w:val="INK Standaard"/>
    <w:basedOn w:val="Kop3"/>
    <w:link w:val="INKStandaardChar"/>
    <w:qFormat/>
    <w:rsid w:val="006A5BDB"/>
    <w:pPr>
      <w:spacing w:before="180" w:after="180"/>
    </w:pPr>
  </w:style>
  <w:style w:type="character" w:customStyle="1" w:styleId="INKStandaardChar">
    <w:name w:val="INK Standaard Char"/>
    <w:basedOn w:val="Standaardalinea-lettertype"/>
    <w:link w:val="INKStandaard"/>
    <w:rsid w:val="006A5BDB"/>
    <w:rPr>
      <w:rFonts w:ascii="RijksoverheidSansHeading" w:eastAsiaTheme="majorEastAsia" w:hAnsi="RijksoverheidSansHeading" w:cs="Arial"/>
      <w:bCs/>
      <w:color w:val="01689B"/>
      <w:sz w:val="24"/>
      <w:szCs w:val="24"/>
    </w:rPr>
  </w:style>
  <w:style w:type="paragraph" w:customStyle="1" w:styleId="AlineaKop">
    <w:name w:val="AlineaKop"/>
    <w:basedOn w:val="Standaard"/>
    <w:next w:val="Standaard"/>
    <w:rsid w:val="00AF781D"/>
    <w:pPr>
      <w:keepNext/>
      <w:spacing w:before="240" w:line="240" w:lineRule="atLeast"/>
      <w:jc w:val="both"/>
    </w:pPr>
    <w:rPr>
      <w:rFonts w:ascii="Verdana" w:eastAsia="Times New Roman" w:hAnsi="Verdana" w:cs="Times New Roman"/>
      <w:b/>
      <w:noProof/>
      <w:spacing w:val="5"/>
      <w:szCs w:val="18"/>
      <w:lang w:eastAsia="nl-NL"/>
    </w:rPr>
  </w:style>
  <w:style w:type="table" w:customStyle="1" w:styleId="Tabelraster1">
    <w:name w:val="Tabelraster1"/>
    <w:basedOn w:val="Standaardtabel"/>
    <w:next w:val="Tabelraster"/>
    <w:rsid w:val="004A7CF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rsid w:val="00DF4E21"/>
    <w:pPr>
      <w:widowControl w:val="0"/>
      <w:spacing w:before="120" w:after="120" w:line="240" w:lineRule="atLeast"/>
      <w:ind w:left="993" w:hanging="993"/>
      <w:jc w:val="both"/>
    </w:pPr>
    <w:rPr>
      <w:rFonts w:ascii="Verdana" w:eastAsia="Times New Roman" w:hAnsi="Verdana" w:cs="Times New Roman"/>
      <w:b/>
      <w:spacing w:val="5"/>
      <w:sz w:val="16"/>
      <w:szCs w:val="18"/>
      <w:lang w:eastAsia="nl-NL"/>
    </w:rPr>
  </w:style>
  <w:style w:type="paragraph" w:styleId="Plattetekst2">
    <w:name w:val="Body Text 2"/>
    <w:basedOn w:val="Standaard"/>
    <w:link w:val="Plattetekst2Char"/>
    <w:semiHidden/>
    <w:rsid w:val="00166ADD"/>
    <w:pPr>
      <w:spacing w:line="240" w:lineRule="atLeast"/>
      <w:jc w:val="both"/>
    </w:pPr>
    <w:rPr>
      <w:rFonts w:ascii="Verdana" w:eastAsia="Times New Roman" w:hAnsi="Verdana" w:cs="Times New Roman"/>
      <w:spacing w:val="5"/>
      <w:szCs w:val="18"/>
      <w:lang w:eastAsia="nl-NL"/>
    </w:rPr>
  </w:style>
  <w:style w:type="character" w:customStyle="1" w:styleId="Plattetekst2Char">
    <w:name w:val="Platte tekst 2 Char"/>
    <w:basedOn w:val="Standaardalinea-lettertype"/>
    <w:link w:val="Plattetekst2"/>
    <w:semiHidden/>
    <w:rsid w:val="00166ADD"/>
    <w:rPr>
      <w:rFonts w:ascii="Verdana" w:eastAsia="Times New Roman" w:hAnsi="Verdana" w:cs="Times New Roman"/>
      <w:spacing w:val="5"/>
      <w:sz w:val="18"/>
      <w:szCs w:val="18"/>
      <w:lang w:eastAsia="nl-NL"/>
    </w:rPr>
  </w:style>
  <w:style w:type="character" w:customStyle="1" w:styleId="DefaultChar">
    <w:name w:val="Default Char"/>
    <w:basedOn w:val="Standaardalinea-lettertype"/>
    <w:link w:val="Default"/>
    <w:rsid w:val="00B257E1"/>
    <w:rPr>
      <w:rFonts w:ascii="RijksoverheidSansHeading" w:hAnsi="RijksoverheidSansHeading" w:cs="Arial"/>
      <w:color w:val="000000"/>
      <w:sz w:val="24"/>
      <w:szCs w:val="24"/>
    </w:rPr>
  </w:style>
  <w:style w:type="paragraph" w:customStyle="1" w:styleId="Opsommingstekens">
    <w:name w:val="Opsommingstekens"/>
    <w:basedOn w:val="Standaard"/>
    <w:link w:val="OpsommingstekensChar"/>
    <w:qFormat/>
    <w:rsid w:val="006C44CB"/>
    <w:pPr>
      <w:tabs>
        <w:tab w:val="left" w:pos="0"/>
      </w:tabs>
      <w:spacing w:after="120" w:line="260" w:lineRule="atLeast"/>
      <w:contextualSpacing/>
    </w:pPr>
    <w:rPr>
      <w:rFonts w:ascii="Verdana" w:eastAsia="Calibri" w:hAnsi="Verdana" w:cs="Verdana"/>
      <w:szCs w:val="18"/>
    </w:rPr>
  </w:style>
  <w:style w:type="character" w:customStyle="1" w:styleId="OpsommingstekensChar">
    <w:name w:val="Opsommingstekens Char"/>
    <w:basedOn w:val="Standaardalinea-lettertype"/>
    <w:link w:val="Opsommingstekens"/>
    <w:rsid w:val="006C44CB"/>
    <w:rPr>
      <w:rFonts w:ascii="Verdana" w:eastAsia="Calibri" w:hAnsi="Verdana" w:cs="Verdana"/>
      <w:sz w:val="18"/>
      <w:szCs w:val="18"/>
    </w:rPr>
  </w:style>
  <w:style w:type="paragraph" w:customStyle="1" w:styleId="Headingrijksstijl">
    <w:name w:val="Heading rijksstijl"/>
    <w:link w:val="HeadingrijksstijlChar"/>
    <w:qFormat/>
    <w:rsid w:val="00EE4A56"/>
    <w:pPr>
      <w:spacing w:after="0" w:line="240" w:lineRule="auto"/>
    </w:pPr>
    <w:rPr>
      <w:rFonts w:ascii="RijksoverheidSansHeading" w:eastAsiaTheme="majorEastAsia" w:hAnsi="RijksoverheidSansHeading" w:cstheme="majorBidi"/>
      <w:b/>
      <w:bCs/>
      <w:color w:val="01689B"/>
      <w:sz w:val="28"/>
      <w:szCs w:val="28"/>
    </w:rPr>
  </w:style>
  <w:style w:type="character" w:customStyle="1" w:styleId="HeadingrijksstijlChar">
    <w:name w:val="Heading rijksstijl Char"/>
    <w:basedOn w:val="Standaardalinea-lettertype"/>
    <w:link w:val="Headingrijksstijl"/>
    <w:rsid w:val="00EE4A56"/>
    <w:rPr>
      <w:rFonts w:ascii="RijksoverheidSansHeading" w:eastAsiaTheme="majorEastAsia" w:hAnsi="RijksoverheidSansHeading" w:cstheme="majorBidi"/>
      <w:b/>
      <w:bCs/>
      <w:color w:val="01689B"/>
      <w:sz w:val="28"/>
      <w:szCs w:val="28"/>
    </w:rPr>
  </w:style>
  <w:style w:type="character" w:customStyle="1" w:styleId="Kop7Char">
    <w:name w:val="Kop 7 Char"/>
    <w:basedOn w:val="Standaardalinea-lettertype"/>
    <w:link w:val="Kop7"/>
    <w:uiPriority w:val="9"/>
    <w:semiHidden/>
    <w:rsid w:val="0023312B"/>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23312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3312B"/>
    <w:rPr>
      <w:rFonts w:asciiTheme="majorHAnsi" w:eastAsiaTheme="majorEastAsia" w:hAnsiTheme="majorHAnsi" w:cstheme="majorBidi"/>
      <w:i/>
      <w:iCs/>
      <w:color w:val="272727" w:themeColor="text1" w:themeTint="D8"/>
      <w:sz w:val="21"/>
      <w:szCs w:val="21"/>
    </w:rPr>
  </w:style>
  <w:style w:type="character" w:customStyle="1" w:styleId="LijstalineaChar">
    <w:name w:val="Lijstalinea Char"/>
    <w:basedOn w:val="Standaardalinea-lettertype"/>
    <w:link w:val="Lijstalinea"/>
    <w:uiPriority w:val="34"/>
    <w:rsid w:val="00E02A90"/>
  </w:style>
  <w:style w:type="character" w:styleId="GevolgdeHyperlink">
    <w:name w:val="FollowedHyperlink"/>
    <w:basedOn w:val="Standaardalinea-lettertype"/>
    <w:uiPriority w:val="99"/>
    <w:semiHidden/>
    <w:unhideWhenUsed/>
    <w:rsid w:val="00307DC4"/>
    <w:rPr>
      <w:rFonts w:ascii="Arial" w:hAnsi="Arial"/>
      <w:color w:val="A90061"/>
      <w:sz w:val="18"/>
      <w:u w:val="none"/>
    </w:rPr>
  </w:style>
  <w:style w:type="character" w:customStyle="1" w:styleId="Huisstijl-Koptekst">
    <w:name w:val="Huisstijl-Koptekst"/>
    <w:basedOn w:val="Standaardalinea-lettertype"/>
    <w:rsid w:val="006C430E"/>
    <w:rPr>
      <w:rFonts w:ascii="Verdana" w:hAnsi="Verdana"/>
      <w:dstrike w:val="0"/>
      <w:sz w:val="13"/>
      <w:vertAlign w:val="baseline"/>
    </w:rPr>
  </w:style>
  <w:style w:type="character" w:styleId="Onopgelostemelding">
    <w:name w:val="Unresolved Mention"/>
    <w:basedOn w:val="Standaardalinea-lettertype"/>
    <w:uiPriority w:val="99"/>
    <w:semiHidden/>
    <w:unhideWhenUsed/>
    <w:rsid w:val="007351C4"/>
    <w:rPr>
      <w:color w:val="605E5C"/>
      <w:shd w:val="clear" w:color="auto" w:fill="E1DFDD"/>
    </w:rPr>
  </w:style>
  <w:style w:type="character" w:customStyle="1" w:styleId="cf01">
    <w:name w:val="cf01"/>
    <w:basedOn w:val="Standaardalinea-lettertype"/>
    <w:rsid w:val="005D631D"/>
    <w:rPr>
      <w:rFonts w:ascii="Segoe UI" w:hAnsi="Segoe UI" w:cs="Segoe UI" w:hint="default"/>
      <w:sz w:val="18"/>
      <w:szCs w:val="18"/>
    </w:rPr>
  </w:style>
  <w:style w:type="character" w:customStyle="1" w:styleId="KopBIJLAGE">
    <w:name w:val="Kop BIJLAGE"/>
    <w:basedOn w:val="Kop1Char"/>
    <w:uiPriority w:val="1"/>
    <w:qFormat/>
    <w:rsid w:val="00482A7B"/>
    <w:rPr>
      <w:rFonts w:ascii="RijksoverheidSansHeading" w:eastAsiaTheme="majorEastAsia" w:hAnsi="RijksoverheidSansHeading" w:cs="Arial"/>
      <w:bCs/>
      <w:color w:val="01689B"/>
      <w:sz w:val="32"/>
      <w:szCs w:val="19"/>
    </w:rPr>
  </w:style>
  <w:style w:type="paragraph" w:customStyle="1" w:styleId="Kop2Bijlage">
    <w:name w:val="Kop2 Bijlage"/>
    <w:basedOn w:val="Kop2"/>
    <w:link w:val="Kop2BijlageChar"/>
    <w:qFormat/>
    <w:rsid w:val="00ED57C8"/>
  </w:style>
  <w:style w:type="character" w:customStyle="1" w:styleId="Kop2BijlageChar">
    <w:name w:val="Kop2 Bijlage Char"/>
    <w:basedOn w:val="Kop2Char"/>
    <w:link w:val="Kop2Bijlage"/>
    <w:rsid w:val="00ED57C8"/>
    <w:rPr>
      <w:rFonts w:ascii="RijksoverheidSansHeading" w:eastAsiaTheme="majorEastAsia" w:hAnsi="RijksoverheidSansHeading" w:cs="Arial"/>
      <w:color w:val="01689B"/>
      <w:sz w:val="28"/>
      <w:szCs w:val="19"/>
    </w:rPr>
  </w:style>
  <w:style w:type="paragraph" w:customStyle="1" w:styleId="INKGeschiktheidseis">
    <w:name w:val="INK Geschiktheidseis"/>
    <w:basedOn w:val="Standaard"/>
    <w:link w:val="INKGeschiktheidseisChar"/>
    <w:rsid w:val="00C23A5E"/>
    <w:pPr>
      <w:autoSpaceDE w:val="0"/>
      <w:autoSpaceDN w:val="0"/>
      <w:adjustRightInd w:val="0"/>
    </w:pPr>
    <w:rPr>
      <w:rFonts w:ascii="Arial" w:eastAsia="Calibri" w:hAnsi="Arial" w:cs="Arial"/>
      <w:color w:val="000000"/>
      <w:spacing w:val="5"/>
      <w:szCs w:val="18"/>
    </w:rPr>
  </w:style>
  <w:style w:type="character" w:customStyle="1" w:styleId="INKGeschiktheidseisChar">
    <w:name w:val="INK Geschiktheidseis Char"/>
    <w:basedOn w:val="Standaardalinea-lettertype"/>
    <w:link w:val="INKGeschiktheidseis"/>
    <w:rsid w:val="00C23A5E"/>
    <w:rPr>
      <w:rFonts w:ascii="Arial" w:eastAsia="Calibri" w:hAnsi="Arial" w:cs="Arial"/>
      <w:color w:val="000000"/>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7921">
      <w:bodyDiv w:val="1"/>
      <w:marLeft w:val="0"/>
      <w:marRight w:val="0"/>
      <w:marTop w:val="0"/>
      <w:marBottom w:val="0"/>
      <w:divBdr>
        <w:top w:val="none" w:sz="0" w:space="0" w:color="auto"/>
        <w:left w:val="none" w:sz="0" w:space="0" w:color="auto"/>
        <w:bottom w:val="none" w:sz="0" w:space="0" w:color="auto"/>
        <w:right w:val="none" w:sz="0" w:space="0" w:color="auto"/>
      </w:divBdr>
    </w:div>
    <w:div w:id="447892100">
      <w:bodyDiv w:val="1"/>
      <w:marLeft w:val="0"/>
      <w:marRight w:val="0"/>
      <w:marTop w:val="0"/>
      <w:marBottom w:val="0"/>
      <w:divBdr>
        <w:top w:val="none" w:sz="0" w:space="0" w:color="auto"/>
        <w:left w:val="none" w:sz="0" w:space="0" w:color="auto"/>
        <w:bottom w:val="none" w:sz="0" w:space="0" w:color="auto"/>
        <w:right w:val="none" w:sz="0" w:space="0" w:color="auto"/>
      </w:divBdr>
    </w:div>
    <w:div w:id="602617777">
      <w:bodyDiv w:val="1"/>
      <w:marLeft w:val="0"/>
      <w:marRight w:val="0"/>
      <w:marTop w:val="0"/>
      <w:marBottom w:val="0"/>
      <w:divBdr>
        <w:top w:val="none" w:sz="0" w:space="0" w:color="auto"/>
        <w:left w:val="none" w:sz="0" w:space="0" w:color="auto"/>
        <w:bottom w:val="none" w:sz="0" w:space="0" w:color="auto"/>
        <w:right w:val="none" w:sz="0" w:space="0" w:color="auto"/>
      </w:divBdr>
    </w:div>
    <w:div w:id="991761009">
      <w:bodyDiv w:val="1"/>
      <w:marLeft w:val="0"/>
      <w:marRight w:val="0"/>
      <w:marTop w:val="0"/>
      <w:marBottom w:val="0"/>
      <w:divBdr>
        <w:top w:val="none" w:sz="0" w:space="0" w:color="auto"/>
        <w:left w:val="none" w:sz="0" w:space="0" w:color="auto"/>
        <w:bottom w:val="none" w:sz="0" w:space="0" w:color="auto"/>
        <w:right w:val="none" w:sz="0" w:space="0" w:color="auto"/>
      </w:divBdr>
    </w:div>
    <w:div w:id="1975718234">
      <w:bodyDiv w:val="1"/>
      <w:marLeft w:val="0"/>
      <w:marRight w:val="0"/>
      <w:marTop w:val="0"/>
      <w:marBottom w:val="0"/>
      <w:divBdr>
        <w:top w:val="none" w:sz="0" w:space="0" w:color="auto"/>
        <w:left w:val="none" w:sz="0" w:space="0" w:color="auto"/>
        <w:bottom w:val="none" w:sz="0" w:space="0" w:color="auto"/>
        <w:right w:val="none" w:sz="0" w:space="0" w:color="auto"/>
      </w:divBdr>
    </w:div>
    <w:div w:id="20218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01D1-C313-4CBA-BD62-E7AE45EE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2588</Words>
  <Characters>14238</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Vinny27</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Jeroen Oerlemans</dc:creator>
  <cp:lastModifiedBy>Kees A.C. Jongejan</cp:lastModifiedBy>
  <cp:revision>4</cp:revision>
  <cp:lastPrinted>2021-05-12T06:49:00Z</cp:lastPrinted>
  <dcterms:created xsi:type="dcterms:W3CDTF">2025-01-30T07:03:00Z</dcterms:created>
  <dcterms:modified xsi:type="dcterms:W3CDTF">2025-02-03T14:03:00Z</dcterms:modified>
</cp:coreProperties>
</file>