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A0B60" w14:textId="55E09921" w:rsidR="00BB62B4" w:rsidRPr="00423502" w:rsidRDefault="00BB62B4" w:rsidP="00423502">
      <w:pPr>
        <w:pStyle w:val="Kop1"/>
      </w:pPr>
      <w:r w:rsidRPr="00423502">
        <w:t xml:space="preserve">Bijlage </w:t>
      </w:r>
      <w:r w:rsidR="003A1227" w:rsidRPr="00423502">
        <w:t>4</w:t>
      </w:r>
      <w:r w:rsidRPr="00423502">
        <w:t xml:space="preserve"> </w:t>
      </w:r>
      <w:r w:rsidRPr="00423502">
        <w:tab/>
      </w:r>
      <w:r w:rsidR="003A1227" w:rsidRPr="00423502">
        <w:t>Concept Overeenkomst</w:t>
      </w:r>
    </w:p>
    <w:p w14:paraId="7A9DDEBA" w14:textId="77777777" w:rsidR="00BB62B4" w:rsidRPr="00323F33" w:rsidRDefault="00BB62B4" w:rsidP="009B2987">
      <w:pPr>
        <w:spacing w:after="0"/>
        <w:rPr>
          <w:rFonts w:ascii="Tahoma" w:hAnsi="Tahoma" w:cs="Tahoma"/>
          <w:sz w:val="22"/>
          <w:szCs w:val="22"/>
        </w:rPr>
      </w:pPr>
    </w:p>
    <w:p w14:paraId="1495FD9C" w14:textId="77777777" w:rsidR="00233B68" w:rsidRPr="00323F33" w:rsidRDefault="00233B68" w:rsidP="009B2987">
      <w:pPr>
        <w:spacing w:after="0"/>
        <w:rPr>
          <w:rFonts w:ascii="Tahoma" w:hAnsi="Tahoma" w:cs="Tahoma"/>
          <w:sz w:val="22"/>
          <w:szCs w:val="22"/>
        </w:rPr>
      </w:pPr>
    </w:p>
    <w:p w14:paraId="14AE0B04" w14:textId="77777777" w:rsidR="00734C2C" w:rsidRPr="00E95028" w:rsidRDefault="00734C2C" w:rsidP="00734C2C">
      <w:pPr>
        <w:rPr>
          <w:rFonts w:ascii="Tahoma" w:hAnsi="Tahoma" w:cs="Tahoma"/>
          <w:sz w:val="22"/>
          <w:szCs w:val="22"/>
        </w:rPr>
      </w:pPr>
      <w:r w:rsidRPr="00E95028">
        <w:rPr>
          <w:rFonts w:ascii="Tahoma" w:hAnsi="Tahoma" w:cs="Tahoma"/>
          <w:sz w:val="22"/>
          <w:szCs w:val="22"/>
        </w:rPr>
        <w:t>behorende bij de Europese aanbesteding inzake Accountantsdiensten</w:t>
      </w:r>
    </w:p>
    <w:p w14:paraId="6566817E" w14:textId="77777777" w:rsidR="00233B68" w:rsidRPr="00323F33" w:rsidRDefault="00233B68" w:rsidP="009B2987">
      <w:pPr>
        <w:spacing w:after="0"/>
        <w:rPr>
          <w:rFonts w:ascii="Tahoma" w:hAnsi="Tahoma" w:cs="Tahoma"/>
          <w:sz w:val="22"/>
          <w:szCs w:val="22"/>
        </w:rPr>
      </w:pPr>
    </w:p>
    <w:p w14:paraId="1065D67C" w14:textId="77777777" w:rsidR="00233B68" w:rsidRPr="00323F33" w:rsidRDefault="00233B68" w:rsidP="009B2987">
      <w:pPr>
        <w:spacing w:after="0"/>
        <w:rPr>
          <w:rFonts w:ascii="Tahoma" w:hAnsi="Tahoma" w:cs="Tahoma"/>
          <w:sz w:val="22"/>
          <w:szCs w:val="22"/>
        </w:rPr>
      </w:pPr>
    </w:p>
    <w:p w14:paraId="7C339B25" w14:textId="77777777" w:rsidR="00233B68" w:rsidRPr="00323F33" w:rsidRDefault="00233B68" w:rsidP="009B2987">
      <w:pPr>
        <w:spacing w:after="0"/>
        <w:rPr>
          <w:rFonts w:ascii="Tahoma" w:hAnsi="Tahoma" w:cs="Tahoma"/>
          <w:sz w:val="22"/>
          <w:szCs w:val="22"/>
        </w:rPr>
      </w:pPr>
    </w:p>
    <w:p w14:paraId="5EBAC2D9" w14:textId="77777777" w:rsidR="00233B68" w:rsidRPr="00323F33" w:rsidRDefault="00233B68" w:rsidP="009B2987">
      <w:pPr>
        <w:spacing w:after="0"/>
        <w:rPr>
          <w:rFonts w:ascii="Tahoma" w:hAnsi="Tahoma" w:cs="Tahoma"/>
          <w:sz w:val="22"/>
          <w:szCs w:val="22"/>
        </w:rPr>
      </w:pPr>
    </w:p>
    <w:p w14:paraId="36E50AFC" w14:textId="2C40338A" w:rsidR="00233B68" w:rsidRPr="00323F33" w:rsidRDefault="00233B68" w:rsidP="009B2987">
      <w:pPr>
        <w:spacing w:after="0"/>
        <w:rPr>
          <w:rFonts w:ascii="Tahoma" w:hAnsi="Tahoma" w:cs="Tahoma"/>
          <w:sz w:val="22"/>
          <w:szCs w:val="22"/>
        </w:rPr>
      </w:pPr>
      <w:r w:rsidRPr="00323F33">
        <w:rPr>
          <w:rFonts w:ascii="Tahoma" w:hAnsi="Tahoma" w:cs="Tahoma"/>
          <w:noProof/>
          <w:sz w:val="22"/>
          <w:szCs w:val="22"/>
        </w:rPr>
        <w:drawing>
          <wp:inline distT="0" distB="0" distL="0" distR="0" wp14:anchorId="74A2507E" wp14:editId="5F99D9AA">
            <wp:extent cx="5011420" cy="2505710"/>
            <wp:effectExtent l="0" t="0" r="0" b="8890"/>
            <wp:docPr id="20912220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1420" cy="2505710"/>
                    </a:xfrm>
                    <a:prstGeom prst="rect">
                      <a:avLst/>
                    </a:prstGeom>
                    <a:noFill/>
                  </pic:spPr>
                </pic:pic>
              </a:graphicData>
            </a:graphic>
          </wp:inline>
        </w:drawing>
      </w:r>
    </w:p>
    <w:p w14:paraId="263D5F12" w14:textId="77777777" w:rsidR="00233B68" w:rsidRPr="00323F33" w:rsidRDefault="00233B68" w:rsidP="009B2987">
      <w:pPr>
        <w:spacing w:after="0"/>
        <w:rPr>
          <w:rFonts w:ascii="Tahoma" w:hAnsi="Tahoma" w:cs="Tahoma"/>
          <w:sz w:val="22"/>
          <w:szCs w:val="22"/>
        </w:rPr>
      </w:pPr>
    </w:p>
    <w:p w14:paraId="7221D896" w14:textId="5E6B81F7" w:rsidR="00D7544D" w:rsidRPr="00323F33" w:rsidRDefault="00D7544D" w:rsidP="009B2987">
      <w:pPr>
        <w:spacing w:after="0"/>
        <w:rPr>
          <w:rFonts w:ascii="Tahoma" w:hAnsi="Tahoma" w:cs="Tahoma"/>
          <w:sz w:val="22"/>
          <w:szCs w:val="22"/>
        </w:rPr>
      </w:pPr>
      <w:r w:rsidRPr="00323F33">
        <w:rPr>
          <w:rFonts w:ascii="Tahoma" w:hAnsi="Tahoma" w:cs="Tahoma"/>
          <w:sz w:val="22"/>
          <w:szCs w:val="22"/>
        </w:rPr>
        <w:br w:type="page"/>
      </w:r>
    </w:p>
    <w:p w14:paraId="65542B39" w14:textId="1122BD62" w:rsidR="009B2987" w:rsidRPr="00323F33" w:rsidRDefault="009B2987" w:rsidP="009B2987">
      <w:pPr>
        <w:spacing w:after="0"/>
        <w:rPr>
          <w:rFonts w:ascii="Tahoma" w:hAnsi="Tahoma" w:cs="Tahoma"/>
          <w:sz w:val="22"/>
          <w:szCs w:val="22"/>
        </w:rPr>
      </w:pPr>
    </w:p>
    <w:p w14:paraId="68F827FC" w14:textId="5DD0B2F7" w:rsidR="009B2987" w:rsidRPr="00323F33" w:rsidRDefault="009B2987" w:rsidP="009B2987">
      <w:pPr>
        <w:spacing w:after="0"/>
        <w:rPr>
          <w:rFonts w:ascii="Tahoma" w:hAnsi="Tahoma" w:cs="Tahoma"/>
          <w:sz w:val="22"/>
          <w:szCs w:val="22"/>
        </w:rPr>
      </w:pPr>
    </w:p>
    <w:p w14:paraId="1322CC83" w14:textId="77777777" w:rsidR="009B2987" w:rsidRPr="00323F33" w:rsidRDefault="009B2987" w:rsidP="009B2987">
      <w:pPr>
        <w:spacing w:after="0"/>
        <w:rPr>
          <w:rFonts w:ascii="Tahoma" w:hAnsi="Tahoma" w:cs="Tahoma"/>
          <w:sz w:val="22"/>
          <w:szCs w:val="22"/>
        </w:rPr>
      </w:pPr>
      <w:r w:rsidRPr="00323F33">
        <w:rPr>
          <w:rFonts w:ascii="Tahoma" w:hAnsi="Tahoma" w:cs="Tahoma"/>
          <w:sz w:val="22"/>
          <w:szCs w:val="22"/>
        </w:rPr>
        <w:t>De ondergetekenden:</w:t>
      </w:r>
    </w:p>
    <w:p w14:paraId="0281F1D0" w14:textId="77777777" w:rsidR="003E0854" w:rsidRPr="00323F33" w:rsidRDefault="003E0854" w:rsidP="009B2987">
      <w:pPr>
        <w:spacing w:after="0"/>
        <w:rPr>
          <w:rFonts w:ascii="Tahoma" w:hAnsi="Tahoma" w:cs="Tahoma"/>
          <w:sz w:val="22"/>
          <w:szCs w:val="22"/>
        </w:rPr>
      </w:pPr>
    </w:p>
    <w:p w14:paraId="2C12B998" w14:textId="05151856" w:rsidR="009B2987" w:rsidRPr="00323F33" w:rsidRDefault="009B2987" w:rsidP="003E0854">
      <w:pPr>
        <w:pStyle w:val="Lijstalinea"/>
        <w:numPr>
          <w:ilvl w:val="0"/>
          <w:numId w:val="7"/>
        </w:numPr>
        <w:spacing w:after="0"/>
        <w:rPr>
          <w:rFonts w:ascii="Tahoma" w:hAnsi="Tahoma" w:cs="Tahoma"/>
          <w:sz w:val="22"/>
          <w:szCs w:val="22"/>
        </w:rPr>
      </w:pPr>
      <w:r w:rsidRPr="00323F33">
        <w:rPr>
          <w:rFonts w:ascii="Tahoma" w:hAnsi="Tahoma" w:cs="Tahoma"/>
          <w:sz w:val="22"/>
          <w:szCs w:val="22"/>
        </w:rPr>
        <w:t xml:space="preserve">Gemeente </w:t>
      </w:r>
      <w:r w:rsidR="00A20949" w:rsidRPr="00323F33">
        <w:rPr>
          <w:rFonts w:ascii="Tahoma" w:hAnsi="Tahoma" w:cs="Tahoma"/>
          <w:sz w:val="22"/>
          <w:szCs w:val="22"/>
        </w:rPr>
        <w:t>Zwartewaterland</w:t>
      </w:r>
      <w:r w:rsidRPr="00323F33">
        <w:rPr>
          <w:rFonts w:ascii="Tahoma" w:hAnsi="Tahoma" w:cs="Tahoma"/>
          <w:sz w:val="22"/>
          <w:szCs w:val="22"/>
        </w:rPr>
        <w:t xml:space="preserve">, gevestigd aan de </w:t>
      </w:r>
      <w:r w:rsidR="00A20949" w:rsidRPr="00323F33">
        <w:rPr>
          <w:rFonts w:ascii="Tahoma" w:hAnsi="Tahoma" w:cs="Tahoma"/>
          <w:sz w:val="22"/>
          <w:szCs w:val="22"/>
        </w:rPr>
        <w:t>Telvorenstraat 2</w:t>
      </w:r>
      <w:r w:rsidRPr="00323F33">
        <w:rPr>
          <w:rFonts w:ascii="Tahoma" w:hAnsi="Tahoma" w:cs="Tahoma"/>
          <w:sz w:val="22"/>
          <w:szCs w:val="22"/>
        </w:rPr>
        <w:t xml:space="preserve"> te </w:t>
      </w:r>
      <w:r w:rsidR="003E0854" w:rsidRPr="00323F33">
        <w:rPr>
          <w:rFonts w:ascii="Tahoma" w:hAnsi="Tahoma" w:cs="Tahoma"/>
          <w:sz w:val="22"/>
          <w:szCs w:val="22"/>
        </w:rPr>
        <w:t>Hasselt</w:t>
      </w:r>
      <w:r w:rsidRPr="00323F33">
        <w:rPr>
          <w:rFonts w:ascii="Tahoma" w:hAnsi="Tahoma" w:cs="Tahoma"/>
          <w:sz w:val="22"/>
          <w:szCs w:val="22"/>
        </w:rPr>
        <w:t xml:space="preserve">, rechtsgeldig vertegenwoordigd door </w:t>
      </w:r>
      <w:r w:rsidR="00503564" w:rsidRPr="00323F33">
        <w:rPr>
          <w:rFonts w:ascii="Tahoma" w:hAnsi="Tahoma" w:cs="Tahoma"/>
          <w:sz w:val="22"/>
          <w:szCs w:val="22"/>
        </w:rPr>
        <w:t xml:space="preserve">ing. </w:t>
      </w:r>
      <w:r w:rsidR="00A20949" w:rsidRPr="00323F33">
        <w:rPr>
          <w:rFonts w:ascii="Tahoma" w:hAnsi="Tahoma" w:cs="Tahoma"/>
          <w:sz w:val="22"/>
          <w:szCs w:val="22"/>
        </w:rPr>
        <w:t>E.</w:t>
      </w:r>
      <w:r w:rsidR="00503564" w:rsidRPr="00323F33">
        <w:rPr>
          <w:rFonts w:ascii="Tahoma" w:hAnsi="Tahoma" w:cs="Tahoma"/>
          <w:sz w:val="22"/>
          <w:szCs w:val="22"/>
        </w:rPr>
        <w:t>J.</w:t>
      </w:r>
      <w:r w:rsidR="00A20949" w:rsidRPr="00323F33">
        <w:rPr>
          <w:rFonts w:ascii="Tahoma" w:hAnsi="Tahoma" w:cs="Tahoma"/>
          <w:sz w:val="22"/>
          <w:szCs w:val="22"/>
        </w:rPr>
        <w:t xml:space="preserve"> </w:t>
      </w:r>
      <w:proofErr w:type="spellStart"/>
      <w:r w:rsidR="00A20949" w:rsidRPr="00323F33">
        <w:rPr>
          <w:rFonts w:ascii="Tahoma" w:hAnsi="Tahoma" w:cs="Tahoma"/>
          <w:sz w:val="22"/>
          <w:szCs w:val="22"/>
        </w:rPr>
        <w:t>Bilder</w:t>
      </w:r>
      <w:proofErr w:type="spellEnd"/>
      <w:r w:rsidRPr="00323F33">
        <w:rPr>
          <w:rFonts w:ascii="Tahoma" w:hAnsi="Tahoma" w:cs="Tahoma"/>
          <w:sz w:val="22"/>
          <w:szCs w:val="22"/>
        </w:rPr>
        <w:t xml:space="preserve">, </w:t>
      </w:r>
      <w:r w:rsidR="00503564" w:rsidRPr="00323F33">
        <w:rPr>
          <w:rFonts w:ascii="Tahoma" w:hAnsi="Tahoma" w:cs="Tahoma"/>
          <w:sz w:val="22"/>
          <w:szCs w:val="22"/>
        </w:rPr>
        <w:t>burgemeester</w:t>
      </w:r>
      <w:r w:rsidRPr="00323F33">
        <w:rPr>
          <w:rFonts w:ascii="Tahoma" w:hAnsi="Tahoma" w:cs="Tahoma"/>
          <w:sz w:val="22"/>
          <w:szCs w:val="22"/>
        </w:rPr>
        <w:t>, hierna te noemen ‘Opdrachtgever’;</w:t>
      </w:r>
    </w:p>
    <w:p w14:paraId="42BDC400" w14:textId="77777777" w:rsidR="003E0854" w:rsidRPr="00323F33" w:rsidRDefault="003E0854" w:rsidP="003E0854">
      <w:pPr>
        <w:pStyle w:val="Lijstalinea"/>
        <w:spacing w:after="0"/>
        <w:rPr>
          <w:rFonts w:ascii="Tahoma" w:hAnsi="Tahoma" w:cs="Tahoma"/>
          <w:sz w:val="22"/>
          <w:szCs w:val="22"/>
        </w:rPr>
      </w:pPr>
    </w:p>
    <w:p w14:paraId="6566B8AF" w14:textId="0CF7BD48" w:rsidR="009B2987" w:rsidRPr="00323F33" w:rsidRDefault="003E0854" w:rsidP="009B2987">
      <w:pPr>
        <w:spacing w:after="0"/>
        <w:rPr>
          <w:rFonts w:ascii="Tahoma" w:hAnsi="Tahoma" w:cs="Tahoma"/>
          <w:sz w:val="22"/>
          <w:szCs w:val="22"/>
        </w:rPr>
      </w:pPr>
      <w:r w:rsidRPr="00323F33">
        <w:rPr>
          <w:rFonts w:ascii="Tahoma" w:hAnsi="Tahoma" w:cs="Tahoma"/>
          <w:sz w:val="22"/>
          <w:szCs w:val="22"/>
        </w:rPr>
        <w:t>e</w:t>
      </w:r>
      <w:r w:rsidR="009B2987" w:rsidRPr="00323F33">
        <w:rPr>
          <w:rFonts w:ascii="Tahoma" w:hAnsi="Tahoma" w:cs="Tahoma"/>
          <w:sz w:val="22"/>
          <w:szCs w:val="22"/>
        </w:rPr>
        <w:t>n</w:t>
      </w:r>
    </w:p>
    <w:p w14:paraId="6973092A" w14:textId="77777777" w:rsidR="003E0854" w:rsidRPr="00323F33" w:rsidRDefault="003E0854" w:rsidP="009B2987">
      <w:pPr>
        <w:spacing w:after="0"/>
        <w:rPr>
          <w:rFonts w:ascii="Tahoma" w:hAnsi="Tahoma" w:cs="Tahoma"/>
          <w:sz w:val="22"/>
          <w:szCs w:val="22"/>
        </w:rPr>
      </w:pPr>
    </w:p>
    <w:p w14:paraId="3DED5269" w14:textId="1155BA09" w:rsidR="009B2987" w:rsidRPr="00323F33" w:rsidRDefault="009B2987" w:rsidP="0031020C">
      <w:pPr>
        <w:pStyle w:val="Lijstalinea"/>
        <w:numPr>
          <w:ilvl w:val="0"/>
          <w:numId w:val="7"/>
        </w:numPr>
        <w:spacing w:after="0"/>
        <w:rPr>
          <w:rFonts w:ascii="Tahoma" w:hAnsi="Tahoma" w:cs="Tahoma"/>
          <w:sz w:val="22"/>
          <w:szCs w:val="22"/>
        </w:rPr>
      </w:pPr>
      <w:r w:rsidRPr="00323F33">
        <w:rPr>
          <w:rFonts w:ascii="Tahoma" w:hAnsi="Tahoma" w:cs="Tahoma"/>
          <w:sz w:val="22"/>
          <w:szCs w:val="22"/>
        </w:rPr>
        <w:t>&lt;&lt;Naam opdrachtnemer&gt;&gt;, inschrijvingsnummer &lt;&lt;</w:t>
      </w:r>
      <w:proofErr w:type="spellStart"/>
      <w:r w:rsidRPr="00323F33">
        <w:rPr>
          <w:rFonts w:ascii="Tahoma" w:hAnsi="Tahoma" w:cs="Tahoma"/>
          <w:sz w:val="22"/>
          <w:szCs w:val="22"/>
        </w:rPr>
        <w:t>kvk</w:t>
      </w:r>
      <w:proofErr w:type="spellEnd"/>
      <w:r w:rsidRPr="00323F33">
        <w:rPr>
          <w:rFonts w:ascii="Tahoma" w:hAnsi="Tahoma" w:cs="Tahoma"/>
          <w:sz w:val="22"/>
          <w:szCs w:val="22"/>
        </w:rPr>
        <w:t xml:space="preserve">-nummer&gt;&gt;, statutair gevestigd aan de &lt;&lt;straat&gt;&gt; te &lt;&lt;plaats&gt;&gt;, rechtsgeldig vertegenwoordigd door &lt;&lt;naam&gt;&gt; </w:t>
      </w:r>
      <w:r w:rsidR="005D7130" w:rsidRPr="00323F33">
        <w:rPr>
          <w:rFonts w:ascii="Tahoma" w:hAnsi="Tahoma" w:cs="Tahoma"/>
          <w:sz w:val="22"/>
          <w:szCs w:val="22"/>
        </w:rPr>
        <w:t>,</w:t>
      </w:r>
      <w:r w:rsidRPr="00323F33">
        <w:rPr>
          <w:rFonts w:ascii="Tahoma" w:hAnsi="Tahoma" w:cs="Tahoma"/>
          <w:sz w:val="22"/>
          <w:szCs w:val="22"/>
        </w:rPr>
        <w:t xml:space="preserve"> &lt;&lt;functie&gt;&gt;, hierna te noemen ‘Opdrachtnemer’;</w:t>
      </w:r>
    </w:p>
    <w:p w14:paraId="71958D2C" w14:textId="77777777" w:rsidR="0031020C" w:rsidRPr="00323F33" w:rsidRDefault="0031020C" w:rsidP="0031020C">
      <w:pPr>
        <w:pStyle w:val="Lijstalinea"/>
        <w:spacing w:after="0"/>
        <w:rPr>
          <w:rFonts w:ascii="Tahoma" w:hAnsi="Tahoma" w:cs="Tahoma"/>
          <w:sz w:val="22"/>
          <w:szCs w:val="22"/>
        </w:rPr>
      </w:pPr>
    </w:p>
    <w:p w14:paraId="44C12AAE" w14:textId="77777777" w:rsidR="005D7130" w:rsidRPr="00323F33" w:rsidRDefault="005D7130" w:rsidP="009B2987">
      <w:pPr>
        <w:spacing w:after="0"/>
        <w:rPr>
          <w:rFonts w:ascii="Tahoma" w:hAnsi="Tahoma" w:cs="Tahoma"/>
          <w:sz w:val="22"/>
          <w:szCs w:val="22"/>
        </w:rPr>
      </w:pPr>
    </w:p>
    <w:p w14:paraId="335EB191" w14:textId="6BCEC853" w:rsidR="009B2987" w:rsidRPr="00323F33" w:rsidRDefault="009B2987" w:rsidP="009B2987">
      <w:pPr>
        <w:spacing w:after="0"/>
        <w:rPr>
          <w:rFonts w:ascii="Tahoma" w:hAnsi="Tahoma" w:cs="Tahoma"/>
          <w:sz w:val="22"/>
          <w:szCs w:val="22"/>
        </w:rPr>
      </w:pPr>
      <w:r w:rsidRPr="00323F33">
        <w:rPr>
          <w:rFonts w:ascii="Tahoma" w:hAnsi="Tahoma" w:cs="Tahoma"/>
          <w:sz w:val="22"/>
          <w:szCs w:val="22"/>
        </w:rPr>
        <w:t>Opdrachtgever en Opdrachtnemer hierna gezamenlijk te noemen: ‘Partijen’ en individueel te noemen: ‘Partij’</w:t>
      </w:r>
      <w:r w:rsidR="005D7130" w:rsidRPr="00323F33">
        <w:rPr>
          <w:rFonts w:ascii="Tahoma" w:hAnsi="Tahoma" w:cs="Tahoma"/>
          <w:sz w:val="22"/>
          <w:szCs w:val="22"/>
        </w:rPr>
        <w:t>.</w:t>
      </w:r>
    </w:p>
    <w:p w14:paraId="416867E4" w14:textId="77777777" w:rsidR="005D7130" w:rsidRPr="00323F33" w:rsidRDefault="005D7130" w:rsidP="009B2987">
      <w:pPr>
        <w:spacing w:after="0"/>
        <w:rPr>
          <w:rFonts w:ascii="Tahoma" w:hAnsi="Tahoma" w:cs="Tahoma"/>
          <w:sz w:val="22"/>
          <w:szCs w:val="22"/>
        </w:rPr>
      </w:pPr>
    </w:p>
    <w:p w14:paraId="52CEE32A" w14:textId="77777777" w:rsidR="009B2987" w:rsidRPr="00323F33" w:rsidRDefault="009B2987" w:rsidP="009B2987">
      <w:pPr>
        <w:spacing w:after="0"/>
        <w:rPr>
          <w:rFonts w:ascii="Tahoma" w:hAnsi="Tahoma" w:cs="Tahoma"/>
          <w:sz w:val="22"/>
          <w:szCs w:val="22"/>
        </w:rPr>
      </w:pPr>
      <w:r w:rsidRPr="00323F33">
        <w:rPr>
          <w:rFonts w:ascii="Tahoma" w:hAnsi="Tahoma" w:cs="Tahoma"/>
          <w:sz w:val="22"/>
          <w:szCs w:val="22"/>
        </w:rPr>
        <w:t>Nemen het volgende in overweging:</w:t>
      </w:r>
    </w:p>
    <w:p w14:paraId="03C336CD" w14:textId="77777777" w:rsidR="00310E5D" w:rsidRPr="00323F33" w:rsidRDefault="00310E5D" w:rsidP="009B2987">
      <w:pPr>
        <w:spacing w:after="0"/>
        <w:rPr>
          <w:rFonts w:ascii="Tahoma" w:hAnsi="Tahoma" w:cs="Tahoma"/>
          <w:sz w:val="22"/>
          <w:szCs w:val="22"/>
        </w:rPr>
      </w:pPr>
    </w:p>
    <w:p w14:paraId="65ED93C7" w14:textId="41981DFC" w:rsidR="009B2987" w:rsidRPr="00323F33" w:rsidRDefault="009B2987" w:rsidP="009B2987">
      <w:pPr>
        <w:spacing w:after="0"/>
        <w:rPr>
          <w:rFonts w:ascii="Tahoma" w:hAnsi="Tahoma" w:cs="Tahoma"/>
          <w:sz w:val="22"/>
          <w:szCs w:val="22"/>
        </w:rPr>
      </w:pPr>
      <w:r w:rsidRPr="00323F33">
        <w:rPr>
          <w:rFonts w:ascii="Tahoma" w:hAnsi="Tahoma" w:cs="Tahoma"/>
          <w:sz w:val="22"/>
          <w:szCs w:val="22"/>
        </w:rPr>
        <w:t>OVERWEGENDE:</w:t>
      </w:r>
    </w:p>
    <w:p w14:paraId="467E5DA9" w14:textId="77777777" w:rsidR="00310E5D" w:rsidRPr="00323F33" w:rsidRDefault="00310E5D" w:rsidP="009B2987">
      <w:pPr>
        <w:spacing w:after="0"/>
        <w:rPr>
          <w:rFonts w:ascii="Tahoma" w:hAnsi="Tahoma" w:cs="Tahoma"/>
          <w:sz w:val="22"/>
          <w:szCs w:val="22"/>
        </w:rPr>
      </w:pPr>
    </w:p>
    <w:p w14:paraId="6CC1A7A3" w14:textId="3EC7E48B" w:rsidR="009B2987" w:rsidRPr="00323F33" w:rsidRDefault="009B2987" w:rsidP="00E27D89">
      <w:pPr>
        <w:pStyle w:val="Lijstalinea"/>
        <w:numPr>
          <w:ilvl w:val="0"/>
          <w:numId w:val="2"/>
        </w:numPr>
        <w:spacing w:after="0"/>
        <w:rPr>
          <w:rFonts w:ascii="Tahoma" w:hAnsi="Tahoma" w:cs="Tahoma"/>
          <w:sz w:val="22"/>
          <w:szCs w:val="22"/>
        </w:rPr>
      </w:pPr>
      <w:r w:rsidRPr="00323F33">
        <w:rPr>
          <w:rFonts w:ascii="Tahoma" w:hAnsi="Tahoma" w:cs="Tahoma"/>
          <w:sz w:val="22"/>
          <w:szCs w:val="22"/>
        </w:rPr>
        <w:t xml:space="preserve">dat Opdrachtgever een Europese openbare aanbestedingsprocedure heeft doorlopen </w:t>
      </w:r>
      <w:r w:rsidR="0031020C" w:rsidRPr="00323F33">
        <w:rPr>
          <w:rFonts w:ascii="Tahoma" w:hAnsi="Tahoma" w:cs="Tahoma"/>
          <w:sz w:val="22"/>
          <w:szCs w:val="22"/>
        </w:rPr>
        <w:t>voor de uitvoering van</w:t>
      </w:r>
      <w:r w:rsidRPr="00323F33">
        <w:rPr>
          <w:rFonts w:ascii="Tahoma" w:hAnsi="Tahoma" w:cs="Tahoma"/>
          <w:sz w:val="22"/>
          <w:szCs w:val="22"/>
        </w:rPr>
        <w:t xml:space="preserve"> Accountantsdiensten voor de gemeente </w:t>
      </w:r>
      <w:r w:rsidR="00A20949" w:rsidRPr="00323F33">
        <w:rPr>
          <w:rFonts w:ascii="Tahoma" w:hAnsi="Tahoma" w:cs="Tahoma"/>
          <w:sz w:val="22"/>
          <w:szCs w:val="22"/>
        </w:rPr>
        <w:t>Zwartewaterland</w:t>
      </w:r>
      <w:r w:rsidRPr="00323F33">
        <w:rPr>
          <w:rFonts w:ascii="Tahoma" w:hAnsi="Tahoma" w:cs="Tahoma"/>
          <w:sz w:val="22"/>
          <w:szCs w:val="22"/>
        </w:rPr>
        <w:t>;</w:t>
      </w:r>
    </w:p>
    <w:p w14:paraId="79016C39" w14:textId="5A85F023" w:rsidR="009B2987" w:rsidRPr="00323F33" w:rsidRDefault="009B2987" w:rsidP="00E27D89">
      <w:pPr>
        <w:pStyle w:val="Lijstalinea"/>
        <w:numPr>
          <w:ilvl w:val="0"/>
          <w:numId w:val="2"/>
        </w:numPr>
        <w:spacing w:after="0"/>
        <w:rPr>
          <w:rFonts w:ascii="Tahoma" w:hAnsi="Tahoma" w:cs="Tahoma"/>
          <w:sz w:val="22"/>
          <w:szCs w:val="22"/>
        </w:rPr>
      </w:pPr>
      <w:r w:rsidRPr="00323F33">
        <w:rPr>
          <w:rFonts w:ascii="Tahoma" w:hAnsi="Tahoma" w:cs="Tahoma"/>
          <w:sz w:val="22"/>
          <w:szCs w:val="22"/>
        </w:rPr>
        <w:t xml:space="preserve">dat Opdrachtnemer op &lt;&lt;datum&gt;&gt; een Inschrijving heeft uitgebracht met betrekking tot het uitvoeren van Accountantsdiensten voor de gemeente </w:t>
      </w:r>
      <w:r w:rsidR="00A20949" w:rsidRPr="00323F33">
        <w:rPr>
          <w:rFonts w:ascii="Tahoma" w:hAnsi="Tahoma" w:cs="Tahoma"/>
          <w:sz w:val="22"/>
          <w:szCs w:val="22"/>
        </w:rPr>
        <w:t>Zwartewaterland</w:t>
      </w:r>
      <w:r w:rsidRPr="00323F33">
        <w:rPr>
          <w:rFonts w:ascii="Tahoma" w:hAnsi="Tahoma" w:cs="Tahoma"/>
          <w:sz w:val="22"/>
          <w:szCs w:val="22"/>
        </w:rPr>
        <w:t>;</w:t>
      </w:r>
    </w:p>
    <w:p w14:paraId="46A1B168" w14:textId="448A82C3" w:rsidR="009B2987" w:rsidRPr="00323F33" w:rsidRDefault="009B2987" w:rsidP="00E27D89">
      <w:pPr>
        <w:pStyle w:val="Lijstalinea"/>
        <w:numPr>
          <w:ilvl w:val="0"/>
          <w:numId w:val="2"/>
        </w:numPr>
        <w:spacing w:after="0"/>
        <w:rPr>
          <w:rFonts w:ascii="Tahoma" w:hAnsi="Tahoma" w:cs="Tahoma"/>
          <w:sz w:val="22"/>
          <w:szCs w:val="22"/>
        </w:rPr>
      </w:pPr>
      <w:r w:rsidRPr="00323F33">
        <w:rPr>
          <w:rFonts w:ascii="Tahoma" w:hAnsi="Tahoma" w:cs="Tahoma"/>
          <w:sz w:val="22"/>
          <w:szCs w:val="22"/>
        </w:rPr>
        <w:t>dat Opdrachtnemer de economisch meest voordelig inschrijving heeft gedaan;</w:t>
      </w:r>
    </w:p>
    <w:p w14:paraId="441FAF6F" w14:textId="11094A1F" w:rsidR="009B2987" w:rsidRPr="00323F33" w:rsidRDefault="009B2987" w:rsidP="00E27D89">
      <w:pPr>
        <w:pStyle w:val="Lijstalinea"/>
        <w:numPr>
          <w:ilvl w:val="0"/>
          <w:numId w:val="2"/>
        </w:numPr>
        <w:spacing w:after="0"/>
        <w:rPr>
          <w:rFonts w:ascii="Tahoma" w:hAnsi="Tahoma" w:cs="Tahoma"/>
          <w:sz w:val="22"/>
          <w:szCs w:val="22"/>
        </w:rPr>
      </w:pPr>
      <w:r w:rsidRPr="00323F33">
        <w:rPr>
          <w:rFonts w:ascii="Tahoma" w:hAnsi="Tahoma" w:cs="Tahoma"/>
          <w:sz w:val="22"/>
          <w:szCs w:val="22"/>
        </w:rPr>
        <w:t>dat de gemeente</w:t>
      </w:r>
      <w:r w:rsidR="004734E5" w:rsidRPr="00323F33">
        <w:rPr>
          <w:rFonts w:ascii="Tahoma" w:hAnsi="Tahoma" w:cs="Tahoma"/>
          <w:sz w:val="22"/>
          <w:szCs w:val="22"/>
        </w:rPr>
        <w:t>raad van</w:t>
      </w:r>
      <w:r w:rsidRPr="00323F33">
        <w:rPr>
          <w:rFonts w:ascii="Tahoma" w:hAnsi="Tahoma" w:cs="Tahoma"/>
          <w:sz w:val="22"/>
          <w:szCs w:val="22"/>
        </w:rPr>
        <w:t xml:space="preserve"> </w:t>
      </w:r>
      <w:r w:rsidR="00A20949" w:rsidRPr="00323F33">
        <w:rPr>
          <w:rFonts w:ascii="Tahoma" w:hAnsi="Tahoma" w:cs="Tahoma"/>
          <w:sz w:val="22"/>
          <w:szCs w:val="22"/>
        </w:rPr>
        <w:t>Zwartewaterland</w:t>
      </w:r>
      <w:r w:rsidRPr="00323F33">
        <w:rPr>
          <w:rFonts w:ascii="Tahoma" w:hAnsi="Tahoma" w:cs="Tahoma"/>
          <w:sz w:val="22"/>
          <w:szCs w:val="22"/>
        </w:rPr>
        <w:t xml:space="preserve"> </w:t>
      </w:r>
      <w:r w:rsidR="004734E5" w:rsidRPr="00323F33">
        <w:rPr>
          <w:rFonts w:ascii="Tahoma" w:hAnsi="Tahoma" w:cs="Tahoma"/>
          <w:sz w:val="22"/>
          <w:szCs w:val="22"/>
        </w:rPr>
        <w:t xml:space="preserve">heeft besloten </w:t>
      </w:r>
      <w:r w:rsidRPr="00323F33">
        <w:rPr>
          <w:rFonts w:ascii="Tahoma" w:hAnsi="Tahoma" w:cs="Tahoma"/>
          <w:sz w:val="22"/>
          <w:szCs w:val="22"/>
        </w:rPr>
        <w:t xml:space="preserve">de opdracht </w:t>
      </w:r>
      <w:r w:rsidR="004734E5" w:rsidRPr="00323F33">
        <w:rPr>
          <w:rFonts w:ascii="Tahoma" w:hAnsi="Tahoma" w:cs="Tahoma"/>
          <w:sz w:val="22"/>
          <w:szCs w:val="22"/>
        </w:rPr>
        <w:t>aan Opdrachtnemer</w:t>
      </w:r>
      <w:r w:rsidRPr="00323F33">
        <w:rPr>
          <w:rFonts w:ascii="Tahoma" w:hAnsi="Tahoma" w:cs="Tahoma"/>
          <w:sz w:val="22"/>
          <w:szCs w:val="22"/>
        </w:rPr>
        <w:t xml:space="preserve"> te gunnen;</w:t>
      </w:r>
    </w:p>
    <w:p w14:paraId="46393BF5" w14:textId="2F5DDB0A" w:rsidR="009B2987" w:rsidRPr="00323F33" w:rsidRDefault="009B2987" w:rsidP="00E27D89">
      <w:pPr>
        <w:pStyle w:val="Lijstalinea"/>
        <w:numPr>
          <w:ilvl w:val="0"/>
          <w:numId w:val="2"/>
        </w:numPr>
        <w:spacing w:after="0"/>
        <w:rPr>
          <w:rFonts w:ascii="Tahoma" w:hAnsi="Tahoma" w:cs="Tahoma"/>
          <w:sz w:val="22"/>
          <w:szCs w:val="22"/>
        </w:rPr>
      </w:pPr>
      <w:r w:rsidRPr="00323F33">
        <w:rPr>
          <w:rFonts w:ascii="Tahoma" w:hAnsi="Tahoma" w:cs="Tahoma"/>
          <w:sz w:val="22"/>
          <w:szCs w:val="22"/>
        </w:rPr>
        <w:t xml:space="preserve">dat Partijen de voorwaarden waaronder </w:t>
      </w:r>
      <w:r w:rsidR="00E27D89" w:rsidRPr="00323F33">
        <w:rPr>
          <w:rFonts w:ascii="Tahoma" w:hAnsi="Tahoma" w:cs="Tahoma"/>
          <w:sz w:val="22"/>
          <w:szCs w:val="22"/>
        </w:rPr>
        <w:t xml:space="preserve">de opdracht wordt gegund en aanvaard </w:t>
      </w:r>
      <w:r w:rsidRPr="00323F33">
        <w:rPr>
          <w:rFonts w:ascii="Tahoma" w:hAnsi="Tahoma" w:cs="Tahoma"/>
          <w:sz w:val="22"/>
          <w:szCs w:val="22"/>
        </w:rPr>
        <w:t>wensen vast te leggen in deze overeenkomst.</w:t>
      </w:r>
    </w:p>
    <w:p w14:paraId="6F952B04" w14:textId="77777777" w:rsidR="00E27D89" w:rsidRPr="00323F33" w:rsidRDefault="00E27D89" w:rsidP="009B2987">
      <w:pPr>
        <w:spacing w:after="0"/>
        <w:rPr>
          <w:rFonts w:ascii="Tahoma" w:hAnsi="Tahoma" w:cs="Tahoma"/>
          <w:sz w:val="22"/>
          <w:szCs w:val="22"/>
        </w:rPr>
      </w:pPr>
    </w:p>
    <w:p w14:paraId="445A05FC" w14:textId="77777777" w:rsidR="00E27D89" w:rsidRPr="00323F33" w:rsidRDefault="00E27D89" w:rsidP="009B2987">
      <w:pPr>
        <w:spacing w:after="0"/>
        <w:rPr>
          <w:rFonts w:ascii="Tahoma" w:hAnsi="Tahoma" w:cs="Tahoma"/>
          <w:sz w:val="22"/>
          <w:szCs w:val="22"/>
        </w:rPr>
      </w:pPr>
    </w:p>
    <w:p w14:paraId="1CBDFF05" w14:textId="77777777" w:rsidR="009B2987" w:rsidRPr="00323F33" w:rsidRDefault="009B2987" w:rsidP="009B2987">
      <w:pPr>
        <w:spacing w:after="0"/>
        <w:rPr>
          <w:rFonts w:ascii="Tahoma" w:hAnsi="Tahoma" w:cs="Tahoma"/>
          <w:sz w:val="22"/>
          <w:szCs w:val="22"/>
        </w:rPr>
      </w:pPr>
      <w:r w:rsidRPr="00323F33">
        <w:rPr>
          <w:rFonts w:ascii="Tahoma" w:hAnsi="Tahoma" w:cs="Tahoma"/>
          <w:sz w:val="22"/>
          <w:szCs w:val="22"/>
        </w:rPr>
        <w:t xml:space="preserve">KOMEN OVEREEN: </w:t>
      </w:r>
    </w:p>
    <w:p w14:paraId="5AB5C2F0" w14:textId="77777777" w:rsidR="00E27D89" w:rsidRPr="00323F33" w:rsidRDefault="00E27D89" w:rsidP="009B2987">
      <w:pPr>
        <w:spacing w:after="0"/>
        <w:rPr>
          <w:rFonts w:ascii="Tahoma" w:hAnsi="Tahoma" w:cs="Tahoma"/>
          <w:sz w:val="22"/>
          <w:szCs w:val="22"/>
        </w:rPr>
      </w:pPr>
    </w:p>
    <w:p w14:paraId="3FED3490" w14:textId="4CA46B50" w:rsidR="009B2987" w:rsidRPr="00323F33" w:rsidRDefault="009B2987" w:rsidP="00C821BE">
      <w:pPr>
        <w:pStyle w:val="Kop3"/>
        <w:rPr>
          <w:rFonts w:ascii="Tahoma" w:hAnsi="Tahoma" w:cs="Tahoma"/>
          <w:sz w:val="22"/>
          <w:szCs w:val="22"/>
        </w:rPr>
      </w:pPr>
      <w:r w:rsidRPr="00323F33">
        <w:rPr>
          <w:rFonts w:ascii="Tahoma" w:hAnsi="Tahoma" w:cs="Tahoma"/>
          <w:sz w:val="22"/>
          <w:szCs w:val="22"/>
        </w:rPr>
        <w:t>Artikel 1 Definities</w:t>
      </w:r>
    </w:p>
    <w:p w14:paraId="218F9001" w14:textId="66596228" w:rsidR="009B2987" w:rsidRPr="005F0AFA" w:rsidRDefault="009B2987" w:rsidP="005F0AFA">
      <w:pPr>
        <w:pStyle w:val="Lijstalinea"/>
        <w:numPr>
          <w:ilvl w:val="1"/>
          <w:numId w:val="31"/>
        </w:numPr>
        <w:spacing w:after="0"/>
        <w:rPr>
          <w:rFonts w:ascii="Tahoma" w:hAnsi="Tahoma" w:cs="Tahoma"/>
          <w:sz w:val="22"/>
          <w:szCs w:val="22"/>
        </w:rPr>
      </w:pPr>
      <w:r w:rsidRPr="005F0AFA">
        <w:rPr>
          <w:rFonts w:ascii="Tahoma" w:hAnsi="Tahoma" w:cs="Tahoma"/>
          <w:sz w:val="22"/>
          <w:szCs w:val="22"/>
        </w:rPr>
        <w:t xml:space="preserve">In de overeenkomst wordt een aantal begrippen met een beginhoofdletter gebruikt. Aan deze begrippen komt de betekenis toe die hieraan is gegeven in </w:t>
      </w:r>
      <w:r w:rsidR="006A4DA0" w:rsidRPr="005F0AFA">
        <w:rPr>
          <w:rFonts w:ascii="Tahoma" w:hAnsi="Tahoma" w:cs="Tahoma"/>
          <w:sz w:val="22"/>
          <w:szCs w:val="22"/>
        </w:rPr>
        <w:t xml:space="preserve">de </w:t>
      </w:r>
      <w:r w:rsidR="003176B6" w:rsidRPr="005F0AFA">
        <w:rPr>
          <w:rFonts w:ascii="Tahoma" w:hAnsi="Tahoma" w:cs="Tahoma"/>
          <w:sz w:val="22"/>
          <w:szCs w:val="22"/>
        </w:rPr>
        <w:t>Algemene Inkoopvoorwaarden voor leveringen en diensten 2022</w:t>
      </w:r>
      <w:r w:rsidR="006A4DA0" w:rsidRPr="005F0AFA">
        <w:rPr>
          <w:rFonts w:ascii="Tahoma" w:hAnsi="Tahoma" w:cs="Tahoma"/>
          <w:sz w:val="22"/>
          <w:szCs w:val="22"/>
        </w:rPr>
        <w:t xml:space="preserve"> </w:t>
      </w:r>
      <w:r w:rsidR="00E04D0E" w:rsidRPr="005F0AFA">
        <w:rPr>
          <w:rFonts w:ascii="Tahoma" w:hAnsi="Tahoma" w:cs="Tahoma"/>
          <w:sz w:val="22"/>
          <w:szCs w:val="22"/>
        </w:rPr>
        <w:t xml:space="preserve">(AIV 2022) </w:t>
      </w:r>
      <w:r w:rsidR="006A4DA0" w:rsidRPr="005F0AFA">
        <w:rPr>
          <w:rFonts w:ascii="Tahoma" w:hAnsi="Tahoma" w:cs="Tahoma"/>
          <w:sz w:val="22"/>
          <w:szCs w:val="22"/>
        </w:rPr>
        <w:t xml:space="preserve">(Bijlage </w:t>
      </w:r>
      <w:r w:rsidR="00E04D0E" w:rsidRPr="005F0AFA">
        <w:rPr>
          <w:rFonts w:ascii="Tahoma" w:hAnsi="Tahoma" w:cs="Tahoma"/>
          <w:sz w:val="22"/>
          <w:szCs w:val="22"/>
        </w:rPr>
        <w:t>5</w:t>
      </w:r>
      <w:r w:rsidR="006A4DA0" w:rsidRPr="005F0AFA">
        <w:rPr>
          <w:rFonts w:ascii="Tahoma" w:hAnsi="Tahoma" w:cs="Tahoma"/>
          <w:sz w:val="22"/>
          <w:szCs w:val="22"/>
        </w:rPr>
        <w:t>)</w:t>
      </w:r>
      <w:r w:rsidRPr="005F0AFA">
        <w:rPr>
          <w:rFonts w:ascii="Tahoma" w:hAnsi="Tahoma" w:cs="Tahoma"/>
          <w:sz w:val="22"/>
          <w:szCs w:val="22"/>
        </w:rPr>
        <w:t xml:space="preserve"> </w:t>
      </w:r>
      <w:r w:rsidR="39C59973" w:rsidRPr="005F0AFA">
        <w:rPr>
          <w:rFonts w:ascii="Tahoma" w:hAnsi="Tahoma" w:cs="Tahoma"/>
          <w:sz w:val="22"/>
          <w:szCs w:val="22"/>
        </w:rPr>
        <w:t xml:space="preserve">of in het </w:t>
      </w:r>
      <w:r w:rsidR="39C59973" w:rsidRPr="005F0AFA">
        <w:rPr>
          <w:rFonts w:ascii="Tahoma" w:hAnsi="Tahoma" w:cs="Tahoma"/>
          <w:sz w:val="22"/>
          <w:szCs w:val="22"/>
        </w:rPr>
        <w:lastRenderedPageBreak/>
        <w:t xml:space="preserve">Beschrijvend document </w:t>
      </w:r>
      <w:r w:rsidRPr="005F0AFA">
        <w:rPr>
          <w:rFonts w:ascii="Tahoma" w:hAnsi="Tahoma" w:cs="Tahoma"/>
          <w:sz w:val="22"/>
          <w:szCs w:val="22"/>
        </w:rPr>
        <w:t xml:space="preserve">voor zover hiervan niet in deze Overeenkomst wordt afgeweken. </w:t>
      </w:r>
    </w:p>
    <w:p w14:paraId="24E7FACC" w14:textId="77777777" w:rsidR="000447C7" w:rsidRPr="00323F33" w:rsidRDefault="000447C7" w:rsidP="000447C7">
      <w:pPr>
        <w:spacing w:after="0"/>
        <w:rPr>
          <w:rFonts w:ascii="Tahoma" w:hAnsi="Tahoma" w:cs="Tahoma"/>
          <w:sz w:val="22"/>
          <w:szCs w:val="22"/>
        </w:rPr>
      </w:pPr>
    </w:p>
    <w:p w14:paraId="1B9442A5" w14:textId="77777777" w:rsidR="009B2987" w:rsidRPr="00323F33" w:rsidRDefault="009B2987" w:rsidP="00F67E58">
      <w:pPr>
        <w:pStyle w:val="Kop3"/>
        <w:rPr>
          <w:rFonts w:ascii="Tahoma" w:hAnsi="Tahoma" w:cs="Tahoma"/>
          <w:sz w:val="22"/>
          <w:szCs w:val="22"/>
        </w:rPr>
      </w:pPr>
      <w:r w:rsidRPr="00323F33">
        <w:rPr>
          <w:rFonts w:ascii="Tahoma" w:hAnsi="Tahoma" w:cs="Tahoma"/>
          <w:sz w:val="22"/>
          <w:szCs w:val="22"/>
        </w:rPr>
        <w:t>Artikel 2 Voorwerp van de Overeenkomst</w:t>
      </w:r>
    </w:p>
    <w:p w14:paraId="5B6FDF09" w14:textId="1D21A608" w:rsidR="0066408D" w:rsidRPr="005F0AFA" w:rsidRDefault="009B2987" w:rsidP="005F0AFA">
      <w:pPr>
        <w:pStyle w:val="Lijstalinea"/>
        <w:numPr>
          <w:ilvl w:val="1"/>
          <w:numId w:val="10"/>
        </w:numPr>
        <w:spacing w:after="0"/>
        <w:ind w:left="720" w:hanging="720"/>
        <w:rPr>
          <w:rFonts w:ascii="Tahoma" w:hAnsi="Tahoma" w:cs="Tahoma"/>
          <w:sz w:val="22"/>
          <w:szCs w:val="22"/>
        </w:rPr>
      </w:pPr>
      <w:r w:rsidRPr="005F0AFA">
        <w:rPr>
          <w:rFonts w:ascii="Tahoma" w:hAnsi="Tahoma" w:cs="Tahoma"/>
          <w:sz w:val="22"/>
          <w:szCs w:val="22"/>
        </w:rPr>
        <w:t xml:space="preserve">Partijen sluiten hierbij een Overeenkomst waarbij Opdrachtnemer zich verbindt tot het verrichten van de </w:t>
      </w:r>
      <w:r w:rsidR="7D8FA5FB" w:rsidRPr="005F0AFA">
        <w:rPr>
          <w:rFonts w:ascii="Tahoma" w:hAnsi="Tahoma" w:cs="Tahoma"/>
          <w:sz w:val="22"/>
          <w:szCs w:val="22"/>
        </w:rPr>
        <w:t>accountantsdiensten</w:t>
      </w:r>
      <w:r w:rsidRPr="005F0AFA">
        <w:rPr>
          <w:rFonts w:ascii="Tahoma" w:hAnsi="Tahoma" w:cs="Tahoma"/>
          <w:sz w:val="22"/>
          <w:szCs w:val="22"/>
        </w:rPr>
        <w:t>, zoals beschreven in het Beschrijvend document, inclusief Bijlagen.</w:t>
      </w:r>
    </w:p>
    <w:p w14:paraId="4C2E86C6" w14:textId="77777777" w:rsidR="00C20226" w:rsidRPr="00323F33" w:rsidRDefault="00C20226" w:rsidP="00C20226">
      <w:pPr>
        <w:pStyle w:val="Lijstalinea"/>
        <w:spacing w:after="0"/>
        <w:ind w:left="360"/>
        <w:rPr>
          <w:rFonts w:ascii="Tahoma" w:hAnsi="Tahoma" w:cs="Tahoma"/>
          <w:sz w:val="22"/>
          <w:szCs w:val="22"/>
        </w:rPr>
      </w:pPr>
    </w:p>
    <w:p w14:paraId="542F1392" w14:textId="26F1243D" w:rsidR="005B1F47" w:rsidRPr="005F0AFA" w:rsidRDefault="313921AD" w:rsidP="005F0AFA">
      <w:pPr>
        <w:pStyle w:val="Lijstalinea"/>
        <w:numPr>
          <w:ilvl w:val="1"/>
          <w:numId w:val="10"/>
        </w:numPr>
        <w:spacing w:after="0"/>
        <w:ind w:left="720" w:hanging="720"/>
        <w:rPr>
          <w:rFonts w:ascii="Tahoma" w:hAnsi="Tahoma" w:cs="Tahoma"/>
          <w:sz w:val="22"/>
          <w:szCs w:val="22"/>
        </w:rPr>
      </w:pPr>
      <w:r w:rsidRPr="005F0AFA">
        <w:rPr>
          <w:rFonts w:ascii="Tahoma" w:hAnsi="Tahoma" w:cs="Tahoma"/>
          <w:sz w:val="22"/>
          <w:szCs w:val="22"/>
        </w:rPr>
        <w:t>Op de Overeenkomst zijn uitsluitend de AIV 2022 van toepassing, voor zover daar in de Overeenkomst niet van wordt afgeweken. De toepasselijkheid van (eventuele) algemene en bijzondere voorwaarden van Opdrachtnemer is uitdrukkelijk uitgesloten.</w:t>
      </w:r>
    </w:p>
    <w:p w14:paraId="2D0EB3CA" w14:textId="77777777" w:rsidR="005B1F47" w:rsidRPr="005B1F47" w:rsidRDefault="005B1F47" w:rsidP="005F0AFA">
      <w:pPr>
        <w:pStyle w:val="Lijstalinea"/>
        <w:spacing w:after="0"/>
        <w:rPr>
          <w:rFonts w:ascii="Tahoma" w:hAnsi="Tahoma" w:cs="Tahoma"/>
          <w:sz w:val="22"/>
          <w:szCs w:val="22"/>
        </w:rPr>
      </w:pPr>
    </w:p>
    <w:p w14:paraId="73D7011B" w14:textId="0B3E2F71" w:rsidR="009B2987" w:rsidRPr="005F0AFA" w:rsidRDefault="009B2987" w:rsidP="005F0AFA">
      <w:pPr>
        <w:pStyle w:val="Lijstalinea"/>
        <w:numPr>
          <w:ilvl w:val="1"/>
          <w:numId w:val="10"/>
        </w:numPr>
        <w:spacing w:after="0"/>
        <w:ind w:left="720" w:hanging="720"/>
        <w:rPr>
          <w:rFonts w:ascii="Tahoma" w:hAnsi="Tahoma" w:cs="Tahoma"/>
          <w:sz w:val="22"/>
          <w:szCs w:val="22"/>
        </w:rPr>
      </w:pPr>
      <w:r w:rsidRPr="005F0AFA">
        <w:rPr>
          <w:rFonts w:ascii="Tahoma" w:hAnsi="Tahoma" w:cs="Tahoma"/>
          <w:sz w:val="22"/>
          <w:szCs w:val="22"/>
        </w:rPr>
        <w:t xml:space="preserve">De </w:t>
      </w:r>
      <w:r w:rsidR="004B29A5" w:rsidRPr="005F0AFA">
        <w:rPr>
          <w:rFonts w:ascii="Tahoma" w:hAnsi="Tahoma" w:cs="Tahoma"/>
          <w:sz w:val="22"/>
          <w:szCs w:val="22"/>
        </w:rPr>
        <w:t>hierna genoemde</w:t>
      </w:r>
      <w:r w:rsidRPr="005F0AFA">
        <w:rPr>
          <w:rFonts w:ascii="Tahoma" w:hAnsi="Tahoma" w:cs="Tahoma"/>
          <w:sz w:val="22"/>
          <w:szCs w:val="22"/>
        </w:rPr>
        <w:t xml:space="preserve"> documenten vormen gezamenlijk de Overeenkomst. Voor zover deze documenten met elkaar in tegenspraak zijn, prevaleert het eerder genoemde document boven het later genoemde:</w:t>
      </w:r>
    </w:p>
    <w:p w14:paraId="19EDA167" w14:textId="5A31826E" w:rsidR="4A22F61B" w:rsidRPr="00E863E0" w:rsidRDefault="4A22F61B" w:rsidP="00E863E0">
      <w:pPr>
        <w:pStyle w:val="Lijstalinea"/>
        <w:numPr>
          <w:ilvl w:val="0"/>
          <w:numId w:val="21"/>
        </w:numPr>
        <w:spacing w:after="0"/>
        <w:rPr>
          <w:rFonts w:ascii="Tahoma" w:eastAsia="Arial" w:hAnsi="Tahoma" w:cs="Tahoma"/>
          <w:sz w:val="22"/>
          <w:szCs w:val="22"/>
          <w:lang w:val="nl"/>
        </w:rPr>
      </w:pPr>
      <w:r w:rsidRPr="00E863E0">
        <w:rPr>
          <w:rFonts w:ascii="Tahoma" w:eastAsia="Arial" w:hAnsi="Tahoma" w:cs="Tahoma"/>
          <w:sz w:val="22"/>
          <w:szCs w:val="22"/>
          <w:lang w:val="nl"/>
        </w:rPr>
        <w:t>De Overeenkomst;</w:t>
      </w:r>
    </w:p>
    <w:p w14:paraId="4A983DCB" w14:textId="6B4D7DC0" w:rsidR="4A22F61B" w:rsidRPr="00E863E0" w:rsidRDefault="4A22F61B" w:rsidP="00E863E0">
      <w:pPr>
        <w:pStyle w:val="Lijstalinea"/>
        <w:numPr>
          <w:ilvl w:val="0"/>
          <w:numId w:val="21"/>
        </w:numPr>
        <w:spacing w:after="0" w:line="276" w:lineRule="auto"/>
        <w:rPr>
          <w:rFonts w:ascii="Tahoma" w:eastAsia="Arial" w:hAnsi="Tahoma" w:cs="Tahoma"/>
          <w:sz w:val="22"/>
          <w:szCs w:val="22"/>
          <w:lang w:val="nl"/>
        </w:rPr>
      </w:pPr>
      <w:r w:rsidRPr="00E863E0">
        <w:rPr>
          <w:rFonts w:ascii="Tahoma" w:eastAsia="Arial" w:hAnsi="Tahoma" w:cs="Tahoma"/>
          <w:sz w:val="22"/>
          <w:szCs w:val="22"/>
          <w:lang w:val="nl"/>
        </w:rPr>
        <w:t>De Nota(‘s) van inlichtingen;</w:t>
      </w:r>
    </w:p>
    <w:p w14:paraId="34E0F7D5" w14:textId="55DD5A49" w:rsidR="4A22F61B" w:rsidRPr="00E863E0" w:rsidRDefault="4A22F61B" w:rsidP="00E863E0">
      <w:pPr>
        <w:pStyle w:val="Lijstalinea"/>
        <w:numPr>
          <w:ilvl w:val="0"/>
          <w:numId w:val="21"/>
        </w:numPr>
        <w:spacing w:after="0" w:line="276" w:lineRule="auto"/>
        <w:rPr>
          <w:rFonts w:ascii="Tahoma" w:eastAsia="Arial" w:hAnsi="Tahoma" w:cs="Tahoma"/>
          <w:sz w:val="22"/>
          <w:szCs w:val="22"/>
          <w:lang w:val="nl"/>
        </w:rPr>
      </w:pPr>
      <w:r w:rsidRPr="00E863E0">
        <w:rPr>
          <w:rFonts w:ascii="Tahoma" w:eastAsia="Arial" w:hAnsi="Tahoma" w:cs="Tahoma"/>
          <w:sz w:val="22"/>
          <w:szCs w:val="22"/>
          <w:lang w:val="nl"/>
        </w:rPr>
        <w:t>Het Beschrijvend document met kenmerk</w:t>
      </w:r>
      <w:r w:rsidR="002F4868">
        <w:rPr>
          <w:rFonts w:ascii="Tahoma" w:eastAsia="Arial" w:hAnsi="Tahoma" w:cs="Tahoma"/>
          <w:sz w:val="22"/>
          <w:szCs w:val="22"/>
          <w:lang w:val="nl"/>
        </w:rPr>
        <w:t xml:space="preserve"> </w:t>
      </w:r>
      <w:r w:rsidR="002F4868" w:rsidRPr="002F4868">
        <w:rPr>
          <w:rFonts w:ascii="Tahoma" w:eastAsia="Arial" w:hAnsi="Tahoma" w:cs="Tahoma"/>
          <w:sz w:val="22"/>
          <w:szCs w:val="22"/>
        </w:rPr>
        <w:t>24.ZW.171</w:t>
      </w:r>
      <w:r w:rsidRPr="00E863E0">
        <w:rPr>
          <w:rFonts w:ascii="Tahoma" w:eastAsia="Arial" w:hAnsi="Tahoma" w:cs="Tahoma"/>
          <w:sz w:val="22"/>
          <w:szCs w:val="22"/>
          <w:lang w:val="nl"/>
        </w:rPr>
        <w:t xml:space="preserve"> </w:t>
      </w:r>
      <w:r w:rsidR="00ED38A3">
        <w:rPr>
          <w:rFonts w:ascii="Tahoma" w:eastAsia="Arial" w:hAnsi="Tahoma" w:cs="Tahoma"/>
          <w:sz w:val="22"/>
          <w:szCs w:val="22"/>
          <w:lang w:val="nl"/>
        </w:rPr>
        <w:t xml:space="preserve">van </w:t>
      </w:r>
      <w:r w:rsidRPr="00E863E0">
        <w:rPr>
          <w:rFonts w:ascii="Tahoma" w:eastAsia="Arial" w:hAnsi="Tahoma" w:cs="Tahoma"/>
          <w:sz w:val="22"/>
          <w:szCs w:val="22"/>
          <w:lang w:val="nl"/>
        </w:rPr>
        <w:t>[datum];</w:t>
      </w:r>
    </w:p>
    <w:p w14:paraId="352BCE12" w14:textId="1D38931C" w:rsidR="4A22F61B" w:rsidRPr="00E863E0" w:rsidRDefault="4A22F61B" w:rsidP="00E863E0">
      <w:pPr>
        <w:pStyle w:val="Lijstalinea"/>
        <w:numPr>
          <w:ilvl w:val="0"/>
          <w:numId w:val="21"/>
        </w:numPr>
        <w:spacing w:after="0" w:line="276" w:lineRule="auto"/>
        <w:rPr>
          <w:rFonts w:ascii="Tahoma" w:eastAsia="Arial" w:hAnsi="Tahoma" w:cs="Tahoma"/>
          <w:sz w:val="22"/>
          <w:szCs w:val="22"/>
          <w:lang w:val="nl"/>
        </w:rPr>
      </w:pPr>
      <w:r w:rsidRPr="00E863E0">
        <w:rPr>
          <w:rFonts w:ascii="Tahoma" w:eastAsia="Arial" w:hAnsi="Tahoma" w:cs="Tahoma"/>
          <w:sz w:val="22"/>
          <w:szCs w:val="22"/>
          <w:lang w:val="nl"/>
        </w:rPr>
        <w:t>De AIV 2022;</w:t>
      </w:r>
    </w:p>
    <w:p w14:paraId="48A3AA6C" w14:textId="38D4B48F" w:rsidR="4A22F61B" w:rsidRPr="00E863E0" w:rsidRDefault="4A22F61B" w:rsidP="00E863E0">
      <w:pPr>
        <w:pStyle w:val="Lijstalinea"/>
        <w:numPr>
          <w:ilvl w:val="0"/>
          <w:numId w:val="21"/>
        </w:numPr>
        <w:spacing w:after="0" w:line="276" w:lineRule="auto"/>
        <w:rPr>
          <w:rFonts w:ascii="Tahoma" w:eastAsia="Arial" w:hAnsi="Tahoma" w:cs="Tahoma"/>
          <w:sz w:val="22"/>
          <w:szCs w:val="22"/>
          <w:lang w:val="nl"/>
        </w:rPr>
      </w:pPr>
      <w:r w:rsidRPr="00E863E0">
        <w:rPr>
          <w:rFonts w:ascii="Tahoma" w:eastAsia="Arial" w:hAnsi="Tahoma" w:cs="Tahoma"/>
          <w:sz w:val="22"/>
          <w:szCs w:val="22"/>
          <w:lang w:val="nl"/>
        </w:rPr>
        <w:t>De Inschrijving van Opdrachtnemer d.d. [datum].</w:t>
      </w:r>
    </w:p>
    <w:p w14:paraId="5CCF8EBC" w14:textId="05C8723C" w:rsidR="00E975B9" w:rsidRPr="00E863E0" w:rsidRDefault="4A22F61B" w:rsidP="00E863E0">
      <w:pPr>
        <w:pStyle w:val="Lijstalinea"/>
        <w:spacing w:after="0" w:line="276" w:lineRule="auto"/>
        <w:rPr>
          <w:rFonts w:ascii="Arial" w:eastAsia="Arial" w:hAnsi="Arial" w:cs="Arial"/>
          <w:sz w:val="18"/>
          <w:szCs w:val="18"/>
          <w:lang w:val="nl"/>
        </w:rPr>
      </w:pPr>
      <w:r w:rsidRPr="1A10FB71">
        <w:rPr>
          <w:rFonts w:ascii="Arial" w:eastAsia="Arial" w:hAnsi="Arial" w:cs="Arial"/>
          <w:sz w:val="18"/>
          <w:szCs w:val="18"/>
          <w:lang w:val="nl"/>
        </w:rPr>
        <w:t xml:space="preserve"> </w:t>
      </w:r>
    </w:p>
    <w:p w14:paraId="10D71E0D" w14:textId="2D4C2260" w:rsidR="009B2987" w:rsidRPr="00323F33" w:rsidRDefault="009B2987" w:rsidP="00E975B9">
      <w:pPr>
        <w:pStyle w:val="Kop3"/>
        <w:rPr>
          <w:rFonts w:ascii="Tahoma" w:hAnsi="Tahoma" w:cs="Tahoma"/>
          <w:sz w:val="22"/>
          <w:szCs w:val="22"/>
        </w:rPr>
      </w:pPr>
      <w:r w:rsidRPr="00323F33">
        <w:rPr>
          <w:rFonts w:ascii="Tahoma" w:hAnsi="Tahoma" w:cs="Tahoma"/>
          <w:sz w:val="22"/>
          <w:szCs w:val="22"/>
        </w:rPr>
        <w:t>Artikel 3 Totstandkoming, tijdsplanning of duur van de Overeenkomst</w:t>
      </w:r>
    </w:p>
    <w:p w14:paraId="4945093E" w14:textId="5477F52A" w:rsidR="00C20226" w:rsidRPr="00557E5C" w:rsidRDefault="003765D4" w:rsidP="005F0AFA">
      <w:pPr>
        <w:pStyle w:val="Lijstalinea"/>
        <w:numPr>
          <w:ilvl w:val="1"/>
          <w:numId w:val="32"/>
        </w:numPr>
        <w:spacing w:after="0"/>
        <w:rPr>
          <w:rFonts w:ascii="Tahoma" w:hAnsi="Tahoma" w:cs="Tahoma"/>
          <w:color w:val="FF0000"/>
          <w:sz w:val="22"/>
          <w:szCs w:val="22"/>
        </w:rPr>
      </w:pPr>
      <w:r w:rsidRPr="00557E5C">
        <w:rPr>
          <w:rFonts w:ascii="Tahoma" w:hAnsi="Tahoma" w:cs="Tahoma"/>
          <w:color w:val="FF0000"/>
          <w:sz w:val="22"/>
          <w:szCs w:val="22"/>
        </w:rPr>
        <w:t>D</w:t>
      </w:r>
      <w:r w:rsidR="009B2987" w:rsidRPr="00557E5C">
        <w:rPr>
          <w:rFonts w:ascii="Tahoma" w:hAnsi="Tahoma" w:cs="Tahoma"/>
          <w:color w:val="FF0000"/>
          <w:sz w:val="22"/>
          <w:szCs w:val="22"/>
        </w:rPr>
        <w:t xml:space="preserve">eze Overeenkomst treedt in werking op </w:t>
      </w:r>
      <w:r w:rsidR="002D56AE" w:rsidRPr="00557E5C">
        <w:rPr>
          <w:rFonts w:ascii="Tahoma" w:hAnsi="Tahoma" w:cs="Tahoma"/>
          <w:color w:val="FF0000"/>
          <w:sz w:val="22"/>
          <w:szCs w:val="22"/>
        </w:rPr>
        <w:t>1 juli 2025</w:t>
      </w:r>
      <w:r w:rsidR="009B2987" w:rsidRPr="00557E5C">
        <w:rPr>
          <w:rFonts w:ascii="Tahoma" w:hAnsi="Tahoma" w:cs="Tahoma"/>
          <w:color w:val="FF0000"/>
          <w:sz w:val="22"/>
          <w:szCs w:val="22"/>
        </w:rPr>
        <w:t xml:space="preserve"> en eindigt van rechtswege op</w:t>
      </w:r>
      <w:r w:rsidR="00C20226" w:rsidRPr="00557E5C">
        <w:rPr>
          <w:rFonts w:ascii="Tahoma" w:hAnsi="Tahoma" w:cs="Tahoma"/>
          <w:color w:val="FF0000"/>
          <w:sz w:val="22"/>
          <w:szCs w:val="22"/>
        </w:rPr>
        <w:t xml:space="preserve"> </w:t>
      </w:r>
      <w:r w:rsidR="0076705A" w:rsidRPr="00557E5C">
        <w:rPr>
          <w:rFonts w:ascii="Tahoma" w:hAnsi="Tahoma" w:cs="Tahoma"/>
          <w:color w:val="FF0000"/>
          <w:sz w:val="22"/>
          <w:szCs w:val="22"/>
        </w:rPr>
        <w:t>30 juni 2029</w:t>
      </w:r>
      <w:r w:rsidR="009B2987" w:rsidRPr="00557E5C">
        <w:rPr>
          <w:rFonts w:ascii="Tahoma" w:hAnsi="Tahoma" w:cs="Tahoma"/>
          <w:color w:val="FF0000"/>
          <w:sz w:val="22"/>
          <w:szCs w:val="22"/>
        </w:rPr>
        <w:t>.</w:t>
      </w:r>
    </w:p>
    <w:p w14:paraId="60FB7B2B" w14:textId="77777777" w:rsidR="00895C22" w:rsidRPr="00557E5C" w:rsidRDefault="00895C22" w:rsidP="005F0AFA">
      <w:pPr>
        <w:pStyle w:val="Lijstalinea"/>
        <w:spacing w:after="0"/>
        <w:rPr>
          <w:rFonts w:ascii="Tahoma" w:hAnsi="Tahoma" w:cs="Tahoma"/>
          <w:color w:val="FF0000"/>
          <w:sz w:val="22"/>
          <w:szCs w:val="22"/>
        </w:rPr>
      </w:pPr>
    </w:p>
    <w:p w14:paraId="4107EAF1" w14:textId="77777777" w:rsidR="000770CC" w:rsidRPr="00557E5C" w:rsidRDefault="000770CC" w:rsidP="005F0AFA">
      <w:pPr>
        <w:pStyle w:val="Lijstalinea"/>
        <w:numPr>
          <w:ilvl w:val="1"/>
          <w:numId w:val="32"/>
        </w:numPr>
        <w:spacing w:after="0"/>
        <w:rPr>
          <w:rFonts w:ascii="Tahoma" w:hAnsi="Tahoma" w:cs="Tahoma"/>
          <w:color w:val="FF0000"/>
          <w:sz w:val="22"/>
          <w:szCs w:val="22"/>
        </w:rPr>
      </w:pPr>
      <w:r w:rsidRPr="00557E5C">
        <w:rPr>
          <w:rFonts w:ascii="Tahoma" w:hAnsi="Tahoma" w:cs="Tahoma"/>
          <w:color w:val="FF0000"/>
          <w:sz w:val="22"/>
          <w:szCs w:val="22"/>
        </w:rPr>
        <w:t>Partijen kunnen schriftelijk overeenkomen deze Overeenkomst te verlengen onder dezelfde voorwaarden met ten hoogste twee maal met één jaar. Het voornemen tot verlenging of niet verlenging wordt schriftelijk ten minste zes maanden vóór de afloop van de Overeenkomst aan Opdrachtnemer medegedeeld. In geval van tweemaal (2) verlengen is de einddatum 30 juni 2031 en de looptijd van Overeenkomst 72 maanden. Indien Opdrachtnemer besluit niet akkoord te gaan met de verlenging van de overeenkomst moet dit voldoende gemotiveerd te worden.</w:t>
      </w:r>
    </w:p>
    <w:p w14:paraId="5A53EE8A" w14:textId="77777777" w:rsidR="00E537D7" w:rsidRPr="000770CC" w:rsidRDefault="00E537D7" w:rsidP="000770CC">
      <w:pPr>
        <w:spacing w:after="0"/>
        <w:rPr>
          <w:rFonts w:ascii="Tahoma" w:hAnsi="Tahoma" w:cs="Tahoma"/>
          <w:sz w:val="22"/>
          <w:szCs w:val="22"/>
        </w:rPr>
      </w:pPr>
    </w:p>
    <w:p w14:paraId="051CE535" w14:textId="35048F08" w:rsidR="00755FD5" w:rsidRDefault="00755FD5" w:rsidP="005F0AFA">
      <w:pPr>
        <w:pStyle w:val="Lijstalinea"/>
        <w:numPr>
          <w:ilvl w:val="1"/>
          <w:numId w:val="32"/>
        </w:numPr>
        <w:spacing w:after="0"/>
        <w:rPr>
          <w:rFonts w:ascii="Tahoma" w:hAnsi="Tahoma" w:cs="Tahoma"/>
          <w:sz w:val="22"/>
          <w:szCs w:val="22"/>
        </w:rPr>
      </w:pPr>
      <w:r w:rsidRPr="00755FD5">
        <w:rPr>
          <w:rFonts w:ascii="Tahoma" w:hAnsi="Tahoma" w:cs="Tahoma"/>
          <w:sz w:val="22"/>
          <w:szCs w:val="22"/>
        </w:rPr>
        <w:t xml:space="preserve">Indien de Overeenkomst om welke reden dan ook (tussentijds) geheel of gedeeltelijk eindigt, doet Opdrachtnemer datgene wat redelijkerwijs noodzakelijk is om er voor te zorgen dat een nieuwe opdrachtnemer zonder belemmeringen de uitvoering van de Overeenkomst kan overnemen en/of een soortgelijke prestatie ten behoeve van Opdrachtgever kan verrichten. </w:t>
      </w:r>
      <w:r w:rsidR="00BB54BF">
        <w:rPr>
          <w:rFonts w:ascii="Tahoma" w:hAnsi="Tahoma" w:cs="Tahoma"/>
          <w:sz w:val="22"/>
          <w:szCs w:val="22"/>
        </w:rPr>
        <w:t>Ook</w:t>
      </w:r>
      <w:r w:rsidRPr="00755FD5">
        <w:rPr>
          <w:rFonts w:ascii="Tahoma" w:hAnsi="Tahoma" w:cs="Tahoma"/>
          <w:sz w:val="22"/>
          <w:szCs w:val="22"/>
        </w:rPr>
        <w:t xml:space="preserve"> retourneert Opdrachtnemer aan Opdrachtgever </w:t>
      </w:r>
      <w:r w:rsidR="00BB54BF">
        <w:rPr>
          <w:rFonts w:ascii="Tahoma" w:hAnsi="Tahoma" w:cs="Tahoma"/>
          <w:sz w:val="22"/>
          <w:szCs w:val="22"/>
        </w:rPr>
        <w:t>direct</w:t>
      </w:r>
      <w:r w:rsidRPr="00755FD5">
        <w:rPr>
          <w:rFonts w:ascii="Tahoma" w:hAnsi="Tahoma" w:cs="Tahoma"/>
          <w:sz w:val="22"/>
          <w:szCs w:val="22"/>
        </w:rPr>
        <w:t xml:space="preserve"> </w:t>
      </w:r>
      <w:r w:rsidR="0076605E">
        <w:rPr>
          <w:rFonts w:ascii="Tahoma" w:hAnsi="Tahoma" w:cs="Tahoma"/>
          <w:sz w:val="22"/>
          <w:szCs w:val="22"/>
        </w:rPr>
        <w:t xml:space="preserve">en zonder beperkingen </w:t>
      </w:r>
      <w:r w:rsidRPr="00755FD5">
        <w:rPr>
          <w:rFonts w:ascii="Tahoma" w:hAnsi="Tahoma" w:cs="Tahoma"/>
          <w:sz w:val="22"/>
          <w:szCs w:val="22"/>
        </w:rPr>
        <w:t xml:space="preserve">alles wat aan haar door Opdrachtgever ter hand is </w:t>
      </w:r>
      <w:r w:rsidRPr="00755FD5">
        <w:rPr>
          <w:rFonts w:ascii="Tahoma" w:hAnsi="Tahoma" w:cs="Tahoma"/>
          <w:sz w:val="22"/>
          <w:szCs w:val="22"/>
        </w:rPr>
        <w:lastRenderedPageBreak/>
        <w:t xml:space="preserve">gesteld zoals documenten, boeken, </w:t>
      </w:r>
      <w:r w:rsidR="0076605E" w:rsidRPr="00755FD5">
        <w:rPr>
          <w:rFonts w:ascii="Tahoma" w:hAnsi="Tahoma" w:cs="Tahoma"/>
          <w:sz w:val="22"/>
          <w:szCs w:val="22"/>
        </w:rPr>
        <w:t xml:space="preserve">data, gegevens- en informatiedragers </w:t>
      </w:r>
      <w:r w:rsidRPr="00755FD5">
        <w:rPr>
          <w:rFonts w:ascii="Tahoma" w:hAnsi="Tahoma" w:cs="Tahoma"/>
          <w:sz w:val="22"/>
          <w:szCs w:val="22"/>
        </w:rPr>
        <w:t xml:space="preserve">en </w:t>
      </w:r>
      <w:r w:rsidR="0076605E">
        <w:rPr>
          <w:rFonts w:ascii="Tahoma" w:hAnsi="Tahoma" w:cs="Tahoma"/>
          <w:sz w:val="22"/>
          <w:szCs w:val="22"/>
        </w:rPr>
        <w:t xml:space="preserve">alle </w:t>
      </w:r>
      <w:r w:rsidRPr="00755FD5">
        <w:rPr>
          <w:rFonts w:ascii="Tahoma" w:hAnsi="Tahoma" w:cs="Tahoma"/>
          <w:sz w:val="22"/>
          <w:szCs w:val="22"/>
        </w:rPr>
        <w:t>andere goederen.</w:t>
      </w:r>
    </w:p>
    <w:p w14:paraId="1C3C1E9E" w14:textId="77777777" w:rsidR="00155763" w:rsidRPr="00155763" w:rsidRDefault="00155763" w:rsidP="00155763">
      <w:pPr>
        <w:pStyle w:val="Lijstalinea"/>
        <w:rPr>
          <w:rFonts w:ascii="Tahoma" w:hAnsi="Tahoma" w:cs="Tahoma"/>
          <w:sz w:val="22"/>
          <w:szCs w:val="22"/>
        </w:rPr>
      </w:pPr>
    </w:p>
    <w:p w14:paraId="409CCC3C" w14:textId="3D4BABCA" w:rsidR="00E537D7" w:rsidRPr="00155763" w:rsidRDefault="00755FD5" w:rsidP="00155763">
      <w:pPr>
        <w:pStyle w:val="Lijstalinea"/>
        <w:numPr>
          <w:ilvl w:val="1"/>
          <w:numId w:val="32"/>
        </w:numPr>
        <w:spacing w:after="0"/>
        <w:rPr>
          <w:rFonts w:ascii="Tahoma" w:hAnsi="Tahoma" w:cs="Tahoma"/>
          <w:sz w:val="22"/>
          <w:szCs w:val="22"/>
        </w:rPr>
      </w:pPr>
      <w:r w:rsidRPr="00155763">
        <w:rPr>
          <w:rFonts w:ascii="Tahoma" w:hAnsi="Tahoma" w:cs="Tahoma"/>
          <w:sz w:val="22"/>
          <w:szCs w:val="22"/>
        </w:rPr>
        <w:t xml:space="preserve">Opdrachtnemer verricht de in </w:t>
      </w:r>
      <w:r w:rsidR="0004465A" w:rsidRPr="00155763">
        <w:rPr>
          <w:rFonts w:ascii="Tahoma" w:hAnsi="Tahoma" w:cs="Tahoma"/>
          <w:sz w:val="22"/>
          <w:szCs w:val="22"/>
        </w:rPr>
        <w:t>artikel 3.3</w:t>
      </w:r>
      <w:r w:rsidRPr="00155763">
        <w:rPr>
          <w:rFonts w:ascii="Tahoma" w:hAnsi="Tahoma" w:cs="Tahoma"/>
          <w:sz w:val="22"/>
          <w:szCs w:val="22"/>
        </w:rPr>
        <w:t xml:space="preserve"> omschreven diensten tegen de in de Overeenkomst bepaalde tarieven en condities. De diensten worden kosteloos verricht indien er sprake is van een toerekenbaar tekortschieten door Opdrachtnemer.</w:t>
      </w:r>
    </w:p>
    <w:p w14:paraId="17D99341" w14:textId="77777777" w:rsidR="00893862" w:rsidRPr="00893862" w:rsidRDefault="00893862" w:rsidP="00893862">
      <w:pPr>
        <w:spacing w:after="0"/>
        <w:rPr>
          <w:rFonts w:ascii="Tahoma" w:hAnsi="Tahoma" w:cs="Tahoma"/>
          <w:sz w:val="22"/>
          <w:szCs w:val="22"/>
        </w:rPr>
      </w:pPr>
    </w:p>
    <w:p w14:paraId="12405281" w14:textId="77777777" w:rsidR="009B2987" w:rsidRPr="00323F33" w:rsidRDefault="009B2987" w:rsidP="00643A99">
      <w:pPr>
        <w:pStyle w:val="Kop3"/>
        <w:rPr>
          <w:rFonts w:ascii="Tahoma" w:hAnsi="Tahoma" w:cs="Tahoma"/>
          <w:sz w:val="22"/>
          <w:szCs w:val="22"/>
        </w:rPr>
      </w:pPr>
      <w:r w:rsidRPr="00323F33">
        <w:rPr>
          <w:rFonts w:ascii="Tahoma" w:hAnsi="Tahoma" w:cs="Tahoma"/>
          <w:sz w:val="22"/>
          <w:szCs w:val="22"/>
        </w:rPr>
        <w:t>Artikel 4 Prijs en overige financiële bepalingen</w:t>
      </w:r>
    </w:p>
    <w:p w14:paraId="7628E8DB" w14:textId="706EF618" w:rsidR="00F13BC2" w:rsidRPr="00155763" w:rsidRDefault="009B2987" w:rsidP="00155763">
      <w:pPr>
        <w:pStyle w:val="Lijstalinea"/>
        <w:numPr>
          <w:ilvl w:val="1"/>
          <w:numId w:val="12"/>
        </w:numPr>
        <w:spacing w:after="0"/>
        <w:ind w:left="720" w:hanging="720"/>
        <w:rPr>
          <w:rFonts w:ascii="Tahoma" w:hAnsi="Tahoma" w:cs="Tahoma"/>
          <w:sz w:val="22"/>
          <w:szCs w:val="22"/>
        </w:rPr>
      </w:pPr>
      <w:r w:rsidRPr="00155763">
        <w:rPr>
          <w:rFonts w:ascii="Tahoma" w:hAnsi="Tahoma" w:cs="Tahoma"/>
          <w:sz w:val="22"/>
          <w:szCs w:val="22"/>
        </w:rPr>
        <w:t xml:space="preserve">Opdrachtnemer verricht de Diensten tegen een vaste totaalprijs. Dit is de vaste totaalprijs per jaar zoals aangeboden bij Inschrijving (bijlage </w:t>
      </w:r>
      <w:r w:rsidR="00A13730" w:rsidRPr="00155763">
        <w:rPr>
          <w:rFonts w:ascii="Tahoma" w:hAnsi="Tahoma" w:cs="Tahoma"/>
          <w:sz w:val="22"/>
          <w:szCs w:val="22"/>
        </w:rPr>
        <w:t>2</w:t>
      </w:r>
      <w:r w:rsidRPr="00155763">
        <w:rPr>
          <w:rFonts w:ascii="Tahoma" w:hAnsi="Tahoma" w:cs="Tahoma"/>
          <w:sz w:val="22"/>
          <w:szCs w:val="22"/>
        </w:rPr>
        <w:t>).</w:t>
      </w:r>
      <w:r w:rsidR="00F13BC2" w:rsidRPr="00155763">
        <w:rPr>
          <w:rFonts w:ascii="Tahoma" w:hAnsi="Tahoma" w:cs="Tahoma"/>
          <w:sz w:val="22"/>
          <w:szCs w:val="22"/>
        </w:rPr>
        <w:t xml:space="preserve"> De door Opdrachtnemer </w:t>
      </w:r>
      <w:r w:rsidR="0097791F" w:rsidRPr="00155763">
        <w:rPr>
          <w:rFonts w:ascii="Tahoma" w:hAnsi="Tahoma" w:cs="Tahoma"/>
          <w:sz w:val="22"/>
          <w:szCs w:val="22"/>
        </w:rPr>
        <w:t xml:space="preserve">in het Prijzenblad </w:t>
      </w:r>
      <w:r w:rsidR="00F13BC2" w:rsidRPr="00155763">
        <w:rPr>
          <w:rFonts w:ascii="Tahoma" w:hAnsi="Tahoma" w:cs="Tahoma"/>
          <w:sz w:val="22"/>
          <w:szCs w:val="22"/>
        </w:rPr>
        <w:t xml:space="preserve">opgenomen </w:t>
      </w:r>
      <w:r w:rsidR="0044121B" w:rsidRPr="00155763">
        <w:rPr>
          <w:rFonts w:ascii="Tahoma" w:hAnsi="Tahoma" w:cs="Tahoma"/>
          <w:sz w:val="22"/>
          <w:szCs w:val="22"/>
        </w:rPr>
        <w:t xml:space="preserve">prijs en </w:t>
      </w:r>
      <w:r w:rsidR="00F13BC2" w:rsidRPr="00155763">
        <w:rPr>
          <w:rFonts w:ascii="Tahoma" w:hAnsi="Tahoma" w:cs="Tahoma"/>
          <w:sz w:val="22"/>
          <w:szCs w:val="22"/>
        </w:rPr>
        <w:t xml:space="preserve">tarieven zijn </w:t>
      </w:r>
      <w:r w:rsidR="0097791F" w:rsidRPr="00155763">
        <w:rPr>
          <w:rFonts w:ascii="Tahoma" w:hAnsi="Tahoma" w:cs="Tahoma"/>
          <w:sz w:val="22"/>
          <w:szCs w:val="22"/>
        </w:rPr>
        <w:t>a</w:t>
      </w:r>
      <w:r w:rsidR="00F13BC2" w:rsidRPr="00155763">
        <w:rPr>
          <w:rFonts w:ascii="Tahoma" w:hAnsi="Tahoma" w:cs="Tahoma"/>
          <w:sz w:val="22"/>
          <w:szCs w:val="22"/>
        </w:rPr>
        <w:t xml:space="preserve">ll-in </w:t>
      </w:r>
      <w:r w:rsidR="00305AEC" w:rsidRPr="00155763">
        <w:rPr>
          <w:rFonts w:ascii="Tahoma" w:hAnsi="Tahoma" w:cs="Tahoma"/>
          <w:sz w:val="22"/>
          <w:szCs w:val="22"/>
        </w:rPr>
        <w:t xml:space="preserve">prijzen en </w:t>
      </w:r>
      <w:r w:rsidR="00F13BC2" w:rsidRPr="00155763">
        <w:rPr>
          <w:rFonts w:ascii="Tahoma" w:hAnsi="Tahoma" w:cs="Tahoma"/>
          <w:sz w:val="22"/>
          <w:szCs w:val="22"/>
        </w:rPr>
        <w:t>tarieven</w:t>
      </w:r>
      <w:r w:rsidR="00305AEC" w:rsidRPr="00155763">
        <w:rPr>
          <w:rFonts w:ascii="Tahoma" w:hAnsi="Tahoma" w:cs="Tahoma"/>
          <w:sz w:val="22"/>
          <w:szCs w:val="22"/>
        </w:rPr>
        <w:t xml:space="preserve">. Dat betekent dat de prijzen en tarieven </w:t>
      </w:r>
      <w:r w:rsidR="00F13BC2" w:rsidRPr="00155763">
        <w:rPr>
          <w:rFonts w:ascii="Tahoma" w:hAnsi="Tahoma" w:cs="Tahoma"/>
          <w:sz w:val="22"/>
          <w:szCs w:val="22"/>
        </w:rPr>
        <w:t>incl</w:t>
      </w:r>
      <w:r w:rsidR="0097791F" w:rsidRPr="00155763">
        <w:rPr>
          <w:rFonts w:ascii="Tahoma" w:hAnsi="Tahoma" w:cs="Tahoma"/>
          <w:sz w:val="22"/>
          <w:szCs w:val="22"/>
        </w:rPr>
        <w:t>usief</w:t>
      </w:r>
      <w:r w:rsidR="00F13BC2" w:rsidRPr="00155763">
        <w:rPr>
          <w:rFonts w:ascii="Tahoma" w:hAnsi="Tahoma" w:cs="Tahoma"/>
          <w:sz w:val="22"/>
          <w:szCs w:val="22"/>
        </w:rPr>
        <w:t xml:space="preserve"> reis- en transportkosten en alle eventuele andere kosten (zoals, maar niet uitsluitend, administratieve- en bureaukosten)</w:t>
      </w:r>
      <w:r w:rsidR="006E682E" w:rsidRPr="00155763">
        <w:rPr>
          <w:rFonts w:ascii="Tahoma" w:hAnsi="Tahoma" w:cs="Tahoma"/>
          <w:sz w:val="22"/>
          <w:szCs w:val="22"/>
        </w:rPr>
        <w:t xml:space="preserve"> zijn</w:t>
      </w:r>
      <w:r w:rsidR="00F13BC2" w:rsidRPr="00155763">
        <w:rPr>
          <w:rFonts w:ascii="Tahoma" w:hAnsi="Tahoma" w:cs="Tahoma"/>
          <w:sz w:val="22"/>
          <w:szCs w:val="22"/>
        </w:rPr>
        <w:t>. De te factureren werkzaamheden gaan in vanaf het moment dat de werkzaamheden feitelijk zijn begonnen. De tarieven zijn exclusief BTW.</w:t>
      </w:r>
    </w:p>
    <w:p w14:paraId="7EAE55B7" w14:textId="77777777" w:rsidR="000B36A3" w:rsidRPr="00F13BC2" w:rsidRDefault="000B36A3" w:rsidP="000B36A3">
      <w:pPr>
        <w:pStyle w:val="Lijstalinea"/>
        <w:spacing w:after="0"/>
        <w:ind w:left="360"/>
        <w:rPr>
          <w:rFonts w:ascii="Tahoma" w:hAnsi="Tahoma" w:cs="Tahoma"/>
          <w:sz w:val="22"/>
          <w:szCs w:val="22"/>
        </w:rPr>
      </w:pPr>
    </w:p>
    <w:p w14:paraId="19C59F05" w14:textId="47C700BC" w:rsidR="009A48B3" w:rsidRPr="009A48B3" w:rsidRDefault="009A48B3" w:rsidP="00155763">
      <w:pPr>
        <w:pStyle w:val="Lijstalinea"/>
        <w:numPr>
          <w:ilvl w:val="1"/>
          <w:numId w:val="12"/>
        </w:numPr>
        <w:spacing w:after="0"/>
        <w:ind w:left="720" w:hanging="720"/>
        <w:rPr>
          <w:rFonts w:ascii="Tahoma" w:hAnsi="Tahoma" w:cs="Tahoma"/>
          <w:sz w:val="22"/>
          <w:szCs w:val="22"/>
        </w:rPr>
      </w:pPr>
      <w:r>
        <w:rPr>
          <w:rFonts w:ascii="Tahoma" w:hAnsi="Tahoma" w:cs="Tahoma"/>
          <w:sz w:val="22"/>
          <w:szCs w:val="22"/>
        </w:rPr>
        <w:t>V</w:t>
      </w:r>
      <w:r w:rsidRPr="009A48B3">
        <w:rPr>
          <w:rFonts w:ascii="Tahoma" w:hAnsi="Tahoma" w:cs="Tahoma"/>
          <w:sz w:val="22"/>
          <w:szCs w:val="22"/>
        </w:rPr>
        <w:t xml:space="preserve">oor advieswerkzaamheden en meerwerk </w:t>
      </w:r>
      <w:r w:rsidR="00AF7A0F">
        <w:rPr>
          <w:rFonts w:ascii="Tahoma" w:hAnsi="Tahoma" w:cs="Tahoma"/>
          <w:sz w:val="22"/>
          <w:szCs w:val="22"/>
        </w:rPr>
        <w:t>zijn van toepassing de uur</w:t>
      </w:r>
      <w:r w:rsidRPr="009A48B3">
        <w:rPr>
          <w:rFonts w:ascii="Tahoma" w:hAnsi="Tahoma" w:cs="Tahoma"/>
          <w:sz w:val="22"/>
          <w:szCs w:val="22"/>
        </w:rPr>
        <w:t>tarieven</w:t>
      </w:r>
      <w:r w:rsidR="00AF7A0F">
        <w:rPr>
          <w:rFonts w:ascii="Tahoma" w:hAnsi="Tahoma" w:cs="Tahoma"/>
          <w:sz w:val="22"/>
          <w:szCs w:val="22"/>
        </w:rPr>
        <w:t>, die</w:t>
      </w:r>
      <w:r w:rsidRPr="009A48B3">
        <w:rPr>
          <w:rFonts w:ascii="Tahoma" w:hAnsi="Tahoma" w:cs="Tahoma"/>
          <w:sz w:val="22"/>
          <w:szCs w:val="22"/>
        </w:rPr>
        <w:t xml:space="preserve"> zijn aangeboden </w:t>
      </w:r>
      <w:r w:rsidR="00AF7A0F">
        <w:rPr>
          <w:rFonts w:ascii="Tahoma" w:hAnsi="Tahoma" w:cs="Tahoma"/>
          <w:sz w:val="22"/>
          <w:szCs w:val="22"/>
        </w:rPr>
        <w:t xml:space="preserve">in het Prijzenblad. Deze tarieven zijn </w:t>
      </w:r>
      <w:r w:rsidRPr="009A48B3">
        <w:rPr>
          <w:rFonts w:ascii="Tahoma" w:hAnsi="Tahoma" w:cs="Tahoma"/>
          <w:sz w:val="22"/>
          <w:szCs w:val="22"/>
        </w:rPr>
        <w:t xml:space="preserve">geldig voor de hele duur van de </w:t>
      </w:r>
      <w:r w:rsidR="00AF7A0F">
        <w:rPr>
          <w:rFonts w:ascii="Tahoma" w:hAnsi="Tahoma" w:cs="Tahoma"/>
          <w:sz w:val="22"/>
          <w:szCs w:val="22"/>
        </w:rPr>
        <w:t>overeenkomst</w:t>
      </w:r>
      <w:r w:rsidR="006211FE">
        <w:rPr>
          <w:rFonts w:ascii="Tahoma" w:hAnsi="Tahoma" w:cs="Tahoma"/>
          <w:sz w:val="22"/>
          <w:szCs w:val="22"/>
        </w:rPr>
        <w:t xml:space="preserve"> rekening houdende met het bepaalde in artikel 4.5.</w:t>
      </w:r>
    </w:p>
    <w:p w14:paraId="68595217" w14:textId="77777777" w:rsidR="002A3D2F" w:rsidRPr="00323F33" w:rsidRDefault="002A3D2F" w:rsidP="00820AF3">
      <w:pPr>
        <w:spacing w:after="0"/>
        <w:rPr>
          <w:rFonts w:ascii="Tahoma" w:hAnsi="Tahoma" w:cs="Tahoma"/>
          <w:sz w:val="22"/>
          <w:szCs w:val="22"/>
        </w:rPr>
      </w:pPr>
    </w:p>
    <w:p w14:paraId="4514FB7D" w14:textId="62B160A4" w:rsidR="00820AF3" w:rsidRPr="00323F33" w:rsidRDefault="009B2987" w:rsidP="00155763">
      <w:pPr>
        <w:pStyle w:val="Lijstalinea"/>
        <w:numPr>
          <w:ilvl w:val="1"/>
          <w:numId w:val="12"/>
        </w:numPr>
        <w:spacing w:after="0"/>
        <w:ind w:left="720" w:hanging="720"/>
        <w:rPr>
          <w:rFonts w:ascii="Tahoma" w:hAnsi="Tahoma" w:cs="Tahoma"/>
          <w:sz w:val="22"/>
          <w:szCs w:val="22"/>
        </w:rPr>
      </w:pPr>
      <w:r w:rsidRPr="00323F33">
        <w:rPr>
          <w:rFonts w:ascii="Tahoma" w:hAnsi="Tahoma" w:cs="Tahoma"/>
          <w:sz w:val="22"/>
          <w:szCs w:val="22"/>
        </w:rPr>
        <w:t xml:space="preserve">De prijs per jaar heeft betrekking op alle per jaar door Opdrachtnemer in het kader van deze Overeenkomst te verrichten </w:t>
      </w:r>
      <w:r w:rsidR="001C355D">
        <w:rPr>
          <w:rFonts w:ascii="Tahoma" w:hAnsi="Tahoma" w:cs="Tahoma"/>
          <w:sz w:val="22"/>
          <w:szCs w:val="22"/>
        </w:rPr>
        <w:t>accountantsdiensten</w:t>
      </w:r>
      <w:r w:rsidRPr="00323F33">
        <w:rPr>
          <w:rFonts w:ascii="Tahoma" w:hAnsi="Tahoma" w:cs="Tahoma"/>
          <w:sz w:val="22"/>
          <w:szCs w:val="22"/>
        </w:rPr>
        <w:t xml:space="preserve"> en eventueel daartoe benodigde materialen.</w:t>
      </w:r>
    </w:p>
    <w:p w14:paraId="5100CF6A" w14:textId="77777777" w:rsidR="00820AF3" w:rsidRPr="00323F33" w:rsidRDefault="00820AF3" w:rsidP="00820AF3">
      <w:pPr>
        <w:pStyle w:val="Lijstalinea"/>
        <w:rPr>
          <w:rFonts w:ascii="Tahoma" w:hAnsi="Tahoma" w:cs="Tahoma"/>
          <w:sz w:val="22"/>
          <w:szCs w:val="22"/>
        </w:rPr>
      </w:pPr>
    </w:p>
    <w:p w14:paraId="0B74437D" w14:textId="39EBDEE0" w:rsidR="00820AF3" w:rsidRPr="00323F33" w:rsidRDefault="009B2987" w:rsidP="00155763">
      <w:pPr>
        <w:pStyle w:val="Lijstalinea"/>
        <w:numPr>
          <w:ilvl w:val="1"/>
          <w:numId w:val="12"/>
        </w:numPr>
        <w:spacing w:after="0"/>
        <w:ind w:left="720" w:hanging="720"/>
        <w:rPr>
          <w:rFonts w:ascii="Tahoma" w:hAnsi="Tahoma" w:cs="Tahoma"/>
          <w:sz w:val="22"/>
          <w:szCs w:val="22"/>
        </w:rPr>
      </w:pPr>
      <w:r w:rsidRPr="1A10FB71">
        <w:rPr>
          <w:rFonts w:ascii="Tahoma" w:hAnsi="Tahoma" w:cs="Tahoma"/>
          <w:sz w:val="22"/>
          <w:szCs w:val="22"/>
        </w:rPr>
        <w:t xml:space="preserve">De overeengekomen </w:t>
      </w:r>
      <w:r w:rsidR="001B71D0" w:rsidRPr="1A10FB71">
        <w:rPr>
          <w:rFonts w:ascii="Tahoma" w:hAnsi="Tahoma" w:cs="Tahoma"/>
          <w:sz w:val="22"/>
          <w:szCs w:val="22"/>
        </w:rPr>
        <w:t xml:space="preserve">prijs </w:t>
      </w:r>
      <w:r w:rsidR="00C61544" w:rsidRPr="1A10FB71">
        <w:rPr>
          <w:rFonts w:ascii="Tahoma" w:hAnsi="Tahoma" w:cs="Tahoma"/>
          <w:sz w:val="22"/>
          <w:szCs w:val="22"/>
        </w:rPr>
        <w:t xml:space="preserve">per jaar </w:t>
      </w:r>
      <w:r w:rsidR="001B71D0" w:rsidRPr="1A10FB71">
        <w:rPr>
          <w:rFonts w:ascii="Tahoma" w:hAnsi="Tahoma" w:cs="Tahoma"/>
          <w:sz w:val="22"/>
          <w:szCs w:val="22"/>
        </w:rPr>
        <w:t>en de uur</w:t>
      </w:r>
      <w:r w:rsidRPr="1A10FB71">
        <w:rPr>
          <w:rFonts w:ascii="Tahoma" w:hAnsi="Tahoma" w:cs="Tahoma"/>
          <w:sz w:val="22"/>
          <w:szCs w:val="22"/>
        </w:rPr>
        <w:t xml:space="preserve">tarieven zijn vast gedurende de </w:t>
      </w:r>
      <w:r w:rsidR="46E98C03" w:rsidRPr="1A10FB71">
        <w:rPr>
          <w:rFonts w:ascii="Tahoma" w:hAnsi="Tahoma" w:cs="Tahoma"/>
          <w:sz w:val="22"/>
          <w:szCs w:val="22"/>
        </w:rPr>
        <w:t>eerste 2 jaar van de looptijd</w:t>
      </w:r>
      <w:r w:rsidRPr="1A10FB71">
        <w:rPr>
          <w:rFonts w:ascii="Tahoma" w:hAnsi="Tahoma" w:cs="Tahoma"/>
          <w:sz w:val="22"/>
          <w:szCs w:val="22"/>
        </w:rPr>
        <w:t xml:space="preserve"> van de Overeenkomst.</w:t>
      </w:r>
    </w:p>
    <w:p w14:paraId="064DD9AC" w14:textId="77777777" w:rsidR="00820AF3" w:rsidRPr="00323F33" w:rsidRDefault="00820AF3" w:rsidP="00820AF3">
      <w:pPr>
        <w:pStyle w:val="Lijstalinea"/>
        <w:rPr>
          <w:rFonts w:ascii="Tahoma" w:hAnsi="Tahoma" w:cs="Tahoma"/>
          <w:sz w:val="22"/>
          <w:szCs w:val="22"/>
        </w:rPr>
      </w:pPr>
    </w:p>
    <w:p w14:paraId="06142EE7" w14:textId="33D3EAA4" w:rsidR="00820AF3" w:rsidRPr="00323F33" w:rsidRDefault="009B2987" w:rsidP="00155763">
      <w:pPr>
        <w:pStyle w:val="Lijstalinea"/>
        <w:numPr>
          <w:ilvl w:val="1"/>
          <w:numId w:val="12"/>
        </w:numPr>
        <w:spacing w:after="0"/>
        <w:ind w:left="720" w:hanging="720"/>
        <w:rPr>
          <w:rFonts w:ascii="Tahoma" w:hAnsi="Tahoma" w:cs="Tahoma"/>
          <w:sz w:val="22"/>
          <w:szCs w:val="22"/>
        </w:rPr>
      </w:pPr>
      <w:r w:rsidRPr="00323F33">
        <w:rPr>
          <w:rFonts w:ascii="Tahoma" w:hAnsi="Tahoma" w:cs="Tahoma"/>
          <w:sz w:val="22"/>
          <w:szCs w:val="22"/>
        </w:rPr>
        <w:t>Partijen zullen</w:t>
      </w:r>
      <w:r w:rsidR="001C355D">
        <w:rPr>
          <w:rFonts w:ascii="Tahoma" w:hAnsi="Tahoma" w:cs="Tahoma"/>
          <w:sz w:val="22"/>
          <w:szCs w:val="22"/>
        </w:rPr>
        <w:t xml:space="preserve"> na de eerste </w:t>
      </w:r>
      <w:r w:rsidR="00A46ABB">
        <w:rPr>
          <w:rFonts w:ascii="Tahoma" w:hAnsi="Tahoma" w:cs="Tahoma"/>
          <w:sz w:val="22"/>
          <w:szCs w:val="22"/>
        </w:rPr>
        <w:t>2 jaar</w:t>
      </w:r>
      <w:r w:rsidRPr="00323F33">
        <w:rPr>
          <w:rFonts w:ascii="Tahoma" w:hAnsi="Tahoma" w:cs="Tahoma"/>
          <w:sz w:val="22"/>
          <w:szCs w:val="22"/>
        </w:rPr>
        <w:t xml:space="preserve"> jaarlijks met elkaar in overleg treden over aanpassing van de </w:t>
      </w:r>
      <w:r w:rsidR="00C61544">
        <w:rPr>
          <w:rFonts w:ascii="Tahoma" w:hAnsi="Tahoma" w:cs="Tahoma"/>
          <w:sz w:val="22"/>
          <w:szCs w:val="22"/>
        </w:rPr>
        <w:t>prijs per jaar en de uur</w:t>
      </w:r>
      <w:r w:rsidRPr="00323F33">
        <w:rPr>
          <w:rFonts w:ascii="Tahoma" w:hAnsi="Tahoma" w:cs="Tahoma"/>
          <w:sz w:val="22"/>
          <w:szCs w:val="22"/>
        </w:rPr>
        <w:t xml:space="preserve">tarieven in het licht van de in de markt waargenomen ontwikkelingen. Tenzij anders overeengekomen, zullen de tarieven jaarlijks, voor het eerst op </w:t>
      </w:r>
      <w:r w:rsidR="00F5302C" w:rsidRPr="00E04D0E">
        <w:rPr>
          <w:rFonts w:ascii="Tahoma" w:hAnsi="Tahoma" w:cs="Tahoma"/>
          <w:sz w:val="22"/>
          <w:szCs w:val="22"/>
        </w:rPr>
        <w:t>1 juli 202</w:t>
      </w:r>
      <w:r w:rsidR="006A1227" w:rsidRPr="00E04D0E">
        <w:rPr>
          <w:rFonts w:ascii="Tahoma" w:hAnsi="Tahoma" w:cs="Tahoma"/>
          <w:sz w:val="22"/>
          <w:szCs w:val="22"/>
        </w:rPr>
        <w:t>7</w:t>
      </w:r>
      <w:r w:rsidRPr="00E04D0E">
        <w:rPr>
          <w:rFonts w:ascii="Tahoma" w:hAnsi="Tahoma" w:cs="Tahoma"/>
          <w:sz w:val="22"/>
          <w:szCs w:val="22"/>
        </w:rPr>
        <w:t>,</w:t>
      </w:r>
      <w:r w:rsidRPr="00323F33">
        <w:rPr>
          <w:rFonts w:ascii="Tahoma" w:hAnsi="Tahoma" w:cs="Tahoma"/>
          <w:sz w:val="22"/>
          <w:szCs w:val="22"/>
        </w:rPr>
        <w:t xml:space="preserve"> worden herzien </w:t>
      </w:r>
      <w:r w:rsidR="00F5302C" w:rsidRPr="00323F33">
        <w:rPr>
          <w:rFonts w:ascii="Tahoma" w:hAnsi="Tahoma" w:cs="Tahoma"/>
          <w:sz w:val="22"/>
          <w:szCs w:val="22"/>
        </w:rPr>
        <w:t xml:space="preserve">op basis van de </w:t>
      </w:r>
      <w:r w:rsidRPr="00323F33">
        <w:rPr>
          <w:rFonts w:ascii="Tahoma" w:hAnsi="Tahoma" w:cs="Tahoma"/>
          <w:sz w:val="22"/>
          <w:szCs w:val="22"/>
        </w:rPr>
        <w:t xml:space="preserve">door het CBS gepubliceerde prijsindex </w:t>
      </w:r>
      <w:r w:rsidR="008E235C" w:rsidRPr="00323F33">
        <w:rPr>
          <w:rFonts w:ascii="Tahoma" w:hAnsi="Tahoma" w:cs="Tahoma"/>
          <w:sz w:val="22"/>
          <w:szCs w:val="22"/>
        </w:rPr>
        <w:t>6920A Financiële audits en advisering</w:t>
      </w:r>
      <w:r w:rsidR="00F908C0" w:rsidRPr="00323F33">
        <w:rPr>
          <w:rFonts w:ascii="Tahoma" w:hAnsi="Tahoma" w:cs="Tahoma"/>
          <w:sz w:val="22"/>
          <w:szCs w:val="22"/>
        </w:rPr>
        <w:t xml:space="preserve"> door accountants</w:t>
      </w:r>
      <w:r w:rsidRPr="00323F33">
        <w:rPr>
          <w:rFonts w:ascii="Tahoma" w:hAnsi="Tahoma" w:cs="Tahoma"/>
          <w:sz w:val="22"/>
          <w:szCs w:val="22"/>
        </w:rPr>
        <w:t>.</w:t>
      </w:r>
      <w:r w:rsidR="00656462" w:rsidRPr="00323F33">
        <w:rPr>
          <w:rFonts w:ascii="Tahoma" w:hAnsi="Tahoma" w:cs="Tahoma"/>
          <w:sz w:val="22"/>
          <w:szCs w:val="22"/>
        </w:rPr>
        <w:t xml:space="preserve"> </w:t>
      </w:r>
      <w:r w:rsidR="00A15C55" w:rsidRPr="00323F33">
        <w:rPr>
          <w:rFonts w:ascii="Tahoma" w:hAnsi="Tahoma" w:cs="Tahoma"/>
          <w:sz w:val="22"/>
          <w:szCs w:val="22"/>
        </w:rPr>
        <w:t xml:space="preserve">De </w:t>
      </w:r>
      <w:r w:rsidR="007238D4" w:rsidRPr="00323F33">
        <w:rPr>
          <w:rFonts w:ascii="Tahoma" w:hAnsi="Tahoma" w:cs="Tahoma"/>
          <w:sz w:val="22"/>
          <w:szCs w:val="22"/>
        </w:rPr>
        <w:t>gemiddelde m</w:t>
      </w:r>
      <w:r w:rsidR="006A1227" w:rsidRPr="00323F33">
        <w:rPr>
          <w:rFonts w:ascii="Tahoma" w:hAnsi="Tahoma" w:cs="Tahoma"/>
          <w:sz w:val="22"/>
          <w:szCs w:val="22"/>
        </w:rPr>
        <w:t xml:space="preserve">utatie in het voorgaande </w:t>
      </w:r>
      <w:r w:rsidR="00ED607A">
        <w:rPr>
          <w:rFonts w:ascii="Tahoma" w:hAnsi="Tahoma" w:cs="Tahoma"/>
          <w:sz w:val="22"/>
          <w:szCs w:val="22"/>
        </w:rPr>
        <w:t>kalender</w:t>
      </w:r>
      <w:r w:rsidR="006A1227" w:rsidRPr="00323F33">
        <w:rPr>
          <w:rFonts w:ascii="Tahoma" w:hAnsi="Tahoma" w:cs="Tahoma"/>
          <w:sz w:val="22"/>
          <w:szCs w:val="22"/>
        </w:rPr>
        <w:t>jaar wordt toegepast.</w:t>
      </w:r>
      <w:r w:rsidR="002E6AD3" w:rsidRPr="00323F33">
        <w:rPr>
          <w:rFonts w:ascii="Tahoma" w:hAnsi="Tahoma" w:cs="Tahoma"/>
          <w:sz w:val="22"/>
          <w:szCs w:val="22"/>
        </w:rPr>
        <w:t xml:space="preserve"> </w:t>
      </w:r>
      <w:r w:rsidR="003416B7" w:rsidRPr="00323F33">
        <w:rPr>
          <w:rFonts w:ascii="Tahoma" w:hAnsi="Tahoma" w:cs="Tahoma"/>
          <w:sz w:val="22"/>
          <w:szCs w:val="22"/>
        </w:rPr>
        <w:t xml:space="preserve">Verhoging van het tarief kan niet met terugwerkende kracht en moet minimaal 2 maanden </w:t>
      </w:r>
      <w:r w:rsidR="00B81A3D" w:rsidRPr="00323F33">
        <w:rPr>
          <w:rFonts w:ascii="Tahoma" w:hAnsi="Tahoma" w:cs="Tahoma"/>
          <w:sz w:val="22"/>
          <w:szCs w:val="22"/>
        </w:rPr>
        <w:t xml:space="preserve">voor de datum dat de verhoging ingaat schriftelijk </w:t>
      </w:r>
      <w:r w:rsidR="00A37D38" w:rsidRPr="00323F33">
        <w:rPr>
          <w:rFonts w:ascii="Tahoma" w:hAnsi="Tahoma" w:cs="Tahoma"/>
          <w:sz w:val="22"/>
          <w:szCs w:val="22"/>
        </w:rPr>
        <w:t xml:space="preserve">door Opdrachtnemer </w:t>
      </w:r>
      <w:r w:rsidR="00B81A3D" w:rsidRPr="00323F33">
        <w:rPr>
          <w:rFonts w:ascii="Tahoma" w:hAnsi="Tahoma" w:cs="Tahoma"/>
          <w:sz w:val="22"/>
          <w:szCs w:val="22"/>
        </w:rPr>
        <w:t xml:space="preserve">worden </w:t>
      </w:r>
      <w:r w:rsidR="005A58D8" w:rsidRPr="00323F33">
        <w:rPr>
          <w:rFonts w:ascii="Tahoma" w:hAnsi="Tahoma" w:cs="Tahoma"/>
          <w:sz w:val="22"/>
          <w:szCs w:val="22"/>
        </w:rPr>
        <w:t>aangevraagd.</w:t>
      </w:r>
    </w:p>
    <w:p w14:paraId="4F581987" w14:textId="77777777" w:rsidR="00820AF3" w:rsidRPr="00323F33" w:rsidRDefault="00820AF3" w:rsidP="00820AF3">
      <w:pPr>
        <w:pStyle w:val="Lijstalinea"/>
        <w:rPr>
          <w:rFonts w:ascii="Tahoma" w:hAnsi="Tahoma" w:cs="Tahoma"/>
          <w:sz w:val="22"/>
          <w:szCs w:val="22"/>
        </w:rPr>
      </w:pPr>
    </w:p>
    <w:p w14:paraId="7BE27AD0" w14:textId="62074154" w:rsidR="00155763" w:rsidRPr="00155763" w:rsidRDefault="009B2987" w:rsidP="00155763">
      <w:pPr>
        <w:pStyle w:val="Lijstalinea"/>
        <w:numPr>
          <w:ilvl w:val="1"/>
          <w:numId w:val="12"/>
        </w:numPr>
        <w:spacing w:after="0"/>
        <w:ind w:left="720" w:hanging="720"/>
        <w:rPr>
          <w:rFonts w:ascii="Tahoma" w:hAnsi="Tahoma" w:cs="Tahoma"/>
          <w:sz w:val="22"/>
          <w:szCs w:val="22"/>
        </w:rPr>
      </w:pPr>
      <w:r w:rsidRPr="00323F33">
        <w:rPr>
          <w:rFonts w:ascii="Tahoma" w:hAnsi="Tahoma" w:cs="Tahoma"/>
          <w:sz w:val="22"/>
          <w:szCs w:val="22"/>
        </w:rPr>
        <w:t xml:space="preserve">Het jaarlijkse all-in tarief wordt in twee termijnen gefactureerd. </w:t>
      </w:r>
    </w:p>
    <w:p w14:paraId="05304087" w14:textId="11E437C0" w:rsidR="00764322" w:rsidRDefault="009B2987" w:rsidP="00155763">
      <w:pPr>
        <w:pStyle w:val="Lijstalinea"/>
        <w:numPr>
          <w:ilvl w:val="0"/>
          <w:numId w:val="33"/>
        </w:numPr>
        <w:spacing w:after="0"/>
        <w:rPr>
          <w:rFonts w:ascii="Tahoma" w:hAnsi="Tahoma" w:cs="Tahoma"/>
          <w:sz w:val="22"/>
          <w:szCs w:val="22"/>
        </w:rPr>
      </w:pPr>
      <w:r w:rsidRPr="00764322">
        <w:rPr>
          <w:rFonts w:ascii="Tahoma" w:hAnsi="Tahoma" w:cs="Tahoma"/>
          <w:sz w:val="22"/>
          <w:szCs w:val="22"/>
        </w:rPr>
        <w:t xml:space="preserve">De eerste termijn na oplevering van de </w:t>
      </w:r>
      <w:r w:rsidR="002A67F5">
        <w:rPr>
          <w:rFonts w:ascii="Tahoma" w:hAnsi="Tahoma" w:cs="Tahoma"/>
          <w:sz w:val="22"/>
          <w:szCs w:val="22"/>
        </w:rPr>
        <w:t xml:space="preserve">definitieve </w:t>
      </w:r>
      <w:r w:rsidRPr="00764322">
        <w:rPr>
          <w:rFonts w:ascii="Tahoma" w:hAnsi="Tahoma" w:cs="Tahoma"/>
          <w:sz w:val="22"/>
          <w:szCs w:val="22"/>
        </w:rPr>
        <w:t>managementletter</w:t>
      </w:r>
      <w:r w:rsidR="00764322">
        <w:rPr>
          <w:rFonts w:ascii="Tahoma" w:hAnsi="Tahoma" w:cs="Tahoma"/>
          <w:sz w:val="22"/>
          <w:szCs w:val="22"/>
        </w:rPr>
        <w:t>.</w:t>
      </w:r>
    </w:p>
    <w:p w14:paraId="7D400C5D" w14:textId="674CA05B" w:rsidR="00820AF3" w:rsidRPr="00764322" w:rsidRDefault="00764322" w:rsidP="00155763">
      <w:pPr>
        <w:pStyle w:val="Lijstalinea"/>
        <w:numPr>
          <w:ilvl w:val="0"/>
          <w:numId w:val="33"/>
        </w:numPr>
        <w:spacing w:after="0"/>
        <w:rPr>
          <w:rFonts w:ascii="Tahoma" w:hAnsi="Tahoma" w:cs="Tahoma"/>
          <w:sz w:val="22"/>
          <w:szCs w:val="22"/>
        </w:rPr>
      </w:pPr>
      <w:r>
        <w:rPr>
          <w:rFonts w:ascii="Tahoma" w:hAnsi="Tahoma" w:cs="Tahoma"/>
          <w:sz w:val="22"/>
          <w:szCs w:val="22"/>
        </w:rPr>
        <w:t>D</w:t>
      </w:r>
      <w:r w:rsidR="009B2987" w:rsidRPr="00764322">
        <w:rPr>
          <w:rFonts w:ascii="Tahoma" w:hAnsi="Tahoma" w:cs="Tahoma"/>
          <w:sz w:val="22"/>
          <w:szCs w:val="22"/>
        </w:rPr>
        <w:t xml:space="preserve">e tweede termijn na oplevering van de </w:t>
      </w:r>
      <w:r w:rsidR="002A67F5">
        <w:rPr>
          <w:rFonts w:ascii="Tahoma" w:hAnsi="Tahoma" w:cs="Tahoma"/>
          <w:sz w:val="22"/>
          <w:szCs w:val="22"/>
        </w:rPr>
        <w:t xml:space="preserve">definitieve </w:t>
      </w:r>
      <w:r w:rsidR="009B2987" w:rsidRPr="00764322">
        <w:rPr>
          <w:rFonts w:ascii="Tahoma" w:hAnsi="Tahoma" w:cs="Tahoma"/>
          <w:sz w:val="22"/>
          <w:szCs w:val="22"/>
        </w:rPr>
        <w:t>controleverklaring.</w:t>
      </w:r>
    </w:p>
    <w:p w14:paraId="41F03F06" w14:textId="77777777" w:rsidR="00820AF3" w:rsidRPr="00323F33" w:rsidRDefault="00820AF3" w:rsidP="000848C5">
      <w:pPr>
        <w:pStyle w:val="Lijstalinea"/>
        <w:spacing w:after="0"/>
        <w:ind w:left="360"/>
        <w:rPr>
          <w:rFonts w:ascii="Tahoma" w:hAnsi="Tahoma" w:cs="Tahoma"/>
          <w:sz w:val="22"/>
          <w:szCs w:val="22"/>
        </w:rPr>
      </w:pPr>
    </w:p>
    <w:p w14:paraId="723C1B95" w14:textId="2BC8C1E1" w:rsidR="009B2987" w:rsidRPr="00323F33" w:rsidRDefault="009B2987" w:rsidP="00155763">
      <w:pPr>
        <w:pStyle w:val="Lijstalinea"/>
        <w:numPr>
          <w:ilvl w:val="1"/>
          <w:numId w:val="12"/>
        </w:numPr>
        <w:spacing w:after="0"/>
        <w:ind w:left="720" w:hanging="720"/>
        <w:rPr>
          <w:rFonts w:ascii="Tahoma" w:hAnsi="Tahoma" w:cs="Tahoma"/>
          <w:sz w:val="22"/>
          <w:szCs w:val="22"/>
        </w:rPr>
      </w:pPr>
      <w:r w:rsidRPr="00323F33">
        <w:rPr>
          <w:rFonts w:ascii="Tahoma" w:hAnsi="Tahoma" w:cs="Tahoma"/>
          <w:sz w:val="22"/>
          <w:szCs w:val="22"/>
        </w:rPr>
        <w:lastRenderedPageBreak/>
        <w:t>Facturen dienen in pdf</w:t>
      </w:r>
      <w:r w:rsidR="002E2D01" w:rsidRPr="00323F33">
        <w:rPr>
          <w:rFonts w:ascii="Tahoma" w:hAnsi="Tahoma" w:cs="Tahoma"/>
          <w:sz w:val="22"/>
          <w:szCs w:val="22"/>
        </w:rPr>
        <w:t>-</w:t>
      </w:r>
      <w:r w:rsidRPr="00323F33">
        <w:rPr>
          <w:rFonts w:ascii="Tahoma" w:hAnsi="Tahoma" w:cs="Tahoma"/>
          <w:sz w:val="22"/>
          <w:szCs w:val="22"/>
        </w:rPr>
        <w:t xml:space="preserve">format verzonden te worden naar </w:t>
      </w:r>
      <w:hyperlink r:id="rId13" w:history="1">
        <w:r w:rsidR="000848C5" w:rsidRPr="00323F33">
          <w:rPr>
            <w:rFonts w:ascii="Tahoma" w:hAnsi="Tahoma" w:cs="Tahoma"/>
            <w:sz w:val="22"/>
            <w:szCs w:val="22"/>
          </w:rPr>
          <w:t>boekhouding@Zwartewaterland.nl</w:t>
        </w:r>
      </w:hyperlink>
      <w:r w:rsidRPr="00323F33">
        <w:rPr>
          <w:rFonts w:ascii="Tahoma" w:hAnsi="Tahoma" w:cs="Tahoma"/>
          <w:sz w:val="22"/>
          <w:szCs w:val="22"/>
        </w:rPr>
        <w:t>.</w:t>
      </w:r>
    </w:p>
    <w:p w14:paraId="0DD4A958" w14:textId="77777777" w:rsidR="00200B88" w:rsidRPr="00323F33" w:rsidRDefault="00200B88" w:rsidP="009B2987">
      <w:pPr>
        <w:spacing w:after="0"/>
        <w:rPr>
          <w:rFonts w:ascii="Tahoma" w:hAnsi="Tahoma" w:cs="Tahoma"/>
          <w:sz w:val="22"/>
          <w:szCs w:val="22"/>
        </w:rPr>
      </w:pPr>
    </w:p>
    <w:p w14:paraId="6B8A256B" w14:textId="776BEE2A" w:rsidR="009B2987" w:rsidRPr="00323F33" w:rsidRDefault="009B2987" w:rsidP="00155763">
      <w:pPr>
        <w:pStyle w:val="Lijstalinea"/>
        <w:numPr>
          <w:ilvl w:val="1"/>
          <w:numId w:val="12"/>
        </w:numPr>
        <w:spacing w:after="0"/>
        <w:ind w:left="720" w:hanging="720"/>
        <w:rPr>
          <w:rFonts w:ascii="Tahoma" w:hAnsi="Tahoma" w:cs="Tahoma"/>
          <w:sz w:val="22"/>
          <w:szCs w:val="22"/>
        </w:rPr>
      </w:pPr>
      <w:r w:rsidRPr="1A10FB71">
        <w:rPr>
          <w:rFonts w:ascii="Tahoma" w:hAnsi="Tahoma" w:cs="Tahoma"/>
          <w:sz w:val="22"/>
          <w:szCs w:val="22"/>
        </w:rPr>
        <w:t>Op de factuur dient Opdrachtgever naast de wettelijke vereisten minimaal de volgende</w:t>
      </w:r>
      <w:r w:rsidR="000848C5" w:rsidRPr="1A10FB71">
        <w:rPr>
          <w:rFonts w:ascii="Tahoma" w:hAnsi="Tahoma" w:cs="Tahoma"/>
          <w:sz w:val="22"/>
          <w:szCs w:val="22"/>
        </w:rPr>
        <w:t xml:space="preserve"> </w:t>
      </w:r>
      <w:r w:rsidRPr="1A10FB71">
        <w:rPr>
          <w:rFonts w:ascii="Tahoma" w:hAnsi="Tahoma" w:cs="Tahoma"/>
          <w:sz w:val="22"/>
          <w:szCs w:val="22"/>
        </w:rPr>
        <w:t>gegevens te vermelden:</w:t>
      </w:r>
    </w:p>
    <w:p w14:paraId="2DCA7581" w14:textId="51FBC025" w:rsidR="009B2987" w:rsidRPr="00323F33" w:rsidRDefault="009B2987" w:rsidP="00492974">
      <w:pPr>
        <w:pStyle w:val="Lijstalinea"/>
        <w:numPr>
          <w:ilvl w:val="0"/>
          <w:numId w:val="4"/>
        </w:numPr>
        <w:spacing w:after="0"/>
        <w:rPr>
          <w:rFonts w:ascii="Tahoma" w:hAnsi="Tahoma" w:cs="Tahoma"/>
          <w:sz w:val="22"/>
          <w:szCs w:val="22"/>
        </w:rPr>
      </w:pPr>
      <w:r w:rsidRPr="00323F33">
        <w:rPr>
          <w:rFonts w:ascii="Tahoma" w:hAnsi="Tahoma" w:cs="Tahoma"/>
          <w:sz w:val="22"/>
          <w:szCs w:val="22"/>
        </w:rPr>
        <w:t xml:space="preserve">Naam van </w:t>
      </w:r>
      <w:r w:rsidR="002E2D01" w:rsidRPr="00323F33">
        <w:rPr>
          <w:rFonts w:ascii="Tahoma" w:hAnsi="Tahoma" w:cs="Tahoma"/>
          <w:sz w:val="22"/>
          <w:szCs w:val="22"/>
        </w:rPr>
        <w:t>O</w:t>
      </w:r>
      <w:r w:rsidRPr="00323F33">
        <w:rPr>
          <w:rFonts w:ascii="Tahoma" w:hAnsi="Tahoma" w:cs="Tahoma"/>
          <w:sz w:val="22"/>
          <w:szCs w:val="22"/>
        </w:rPr>
        <w:t>pdrachtgever</w:t>
      </w:r>
    </w:p>
    <w:p w14:paraId="4B0AA49D" w14:textId="25EC1B51" w:rsidR="009B2987" w:rsidRPr="00323F33" w:rsidRDefault="009B2987" w:rsidP="00492974">
      <w:pPr>
        <w:pStyle w:val="Lijstalinea"/>
        <w:numPr>
          <w:ilvl w:val="0"/>
          <w:numId w:val="4"/>
        </w:numPr>
        <w:spacing w:after="0"/>
        <w:rPr>
          <w:rFonts w:ascii="Tahoma" w:hAnsi="Tahoma" w:cs="Tahoma"/>
          <w:sz w:val="22"/>
          <w:szCs w:val="22"/>
        </w:rPr>
      </w:pPr>
      <w:r w:rsidRPr="00323F33">
        <w:rPr>
          <w:rFonts w:ascii="Tahoma" w:hAnsi="Tahoma" w:cs="Tahoma"/>
          <w:sz w:val="22"/>
          <w:szCs w:val="22"/>
        </w:rPr>
        <w:t xml:space="preserve">Naam en adresgegevens van </w:t>
      </w:r>
      <w:r w:rsidR="002E2D01" w:rsidRPr="00323F33">
        <w:rPr>
          <w:rFonts w:ascii="Tahoma" w:hAnsi="Tahoma" w:cs="Tahoma"/>
          <w:sz w:val="22"/>
          <w:szCs w:val="22"/>
        </w:rPr>
        <w:t>O</w:t>
      </w:r>
      <w:r w:rsidRPr="00323F33">
        <w:rPr>
          <w:rFonts w:ascii="Tahoma" w:hAnsi="Tahoma" w:cs="Tahoma"/>
          <w:sz w:val="22"/>
          <w:szCs w:val="22"/>
        </w:rPr>
        <w:t>pdrachtnemer</w:t>
      </w:r>
    </w:p>
    <w:p w14:paraId="7259F133" w14:textId="5E661F4C" w:rsidR="009B2987" w:rsidRPr="00323F33" w:rsidRDefault="009B2987" w:rsidP="00492974">
      <w:pPr>
        <w:pStyle w:val="Lijstalinea"/>
        <w:numPr>
          <w:ilvl w:val="0"/>
          <w:numId w:val="4"/>
        </w:numPr>
        <w:spacing w:after="0"/>
        <w:rPr>
          <w:rFonts w:ascii="Tahoma" w:hAnsi="Tahoma" w:cs="Tahoma"/>
          <w:sz w:val="22"/>
          <w:szCs w:val="22"/>
        </w:rPr>
      </w:pPr>
      <w:r w:rsidRPr="00323F33">
        <w:rPr>
          <w:rFonts w:ascii="Tahoma" w:hAnsi="Tahoma" w:cs="Tahoma"/>
          <w:sz w:val="22"/>
          <w:szCs w:val="22"/>
        </w:rPr>
        <w:t>Btw-nummer</w:t>
      </w:r>
    </w:p>
    <w:p w14:paraId="7F872D61" w14:textId="2F8D1324" w:rsidR="009B2987" w:rsidRPr="00323F33" w:rsidRDefault="009B2987" w:rsidP="00492974">
      <w:pPr>
        <w:pStyle w:val="Lijstalinea"/>
        <w:numPr>
          <w:ilvl w:val="0"/>
          <w:numId w:val="4"/>
        </w:numPr>
        <w:spacing w:after="0"/>
        <w:rPr>
          <w:rFonts w:ascii="Tahoma" w:hAnsi="Tahoma" w:cs="Tahoma"/>
          <w:sz w:val="22"/>
          <w:szCs w:val="22"/>
        </w:rPr>
      </w:pPr>
      <w:proofErr w:type="spellStart"/>
      <w:r w:rsidRPr="00323F33">
        <w:rPr>
          <w:rFonts w:ascii="Tahoma" w:hAnsi="Tahoma" w:cs="Tahoma"/>
          <w:sz w:val="22"/>
          <w:szCs w:val="22"/>
        </w:rPr>
        <w:t>Kvk</w:t>
      </w:r>
      <w:proofErr w:type="spellEnd"/>
      <w:r w:rsidRPr="00323F33">
        <w:rPr>
          <w:rFonts w:ascii="Tahoma" w:hAnsi="Tahoma" w:cs="Tahoma"/>
          <w:sz w:val="22"/>
          <w:szCs w:val="22"/>
        </w:rPr>
        <w:t>-nummer</w:t>
      </w:r>
    </w:p>
    <w:p w14:paraId="7FE4EC2D" w14:textId="4E2BCCED" w:rsidR="009B2987" w:rsidRPr="00323F33" w:rsidRDefault="009B2987" w:rsidP="00492974">
      <w:pPr>
        <w:pStyle w:val="Lijstalinea"/>
        <w:numPr>
          <w:ilvl w:val="0"/>
          <w:numId w:val="4"/>
        </w:numPr>
        <w:spacing w:after="0"/>
        <w:rPr>
          <w:rFonts w:ascii="Tahoma" w:hAnsi="Tahoma" w:cs="Tahoma"/>
          <w:sz w:val="22"/>
          <w:szCs w:val="22"/>
        </w:rPr>
      </w:pPr>
      <w:r w:rsidRPr="00323F33">
        <w:rPr>
          <w:rFonts w:ascii="Tahoma" w:hAnsi="Tahoma" w:cs="Tahoma"/>
          <w:sz w:val="22"/>
          <w:szCs w:val="22"/>
        </w:rPr>
        <w:t>De datum van factureren</w:t>
      </w:r>
    </w:p>
    <w:p w14:paraId="0C4589FD" w14:textId="11ACD397" w:rsidR="009B2987" w:rsidRPr="00323F33" w:rsidRDefault="009B2987" w:rsidP="00492974">
      <w:pPr>
        <w:pStyle w:val="Lijstalinea"/>
        <w:numPr>
          <w:ilvl w:val="0"/>
          <w:numId w:val="4"/>
        </w:numPr>
        <w:spacing w:after="0"/>
        <w:rPr>
          <w:rFonts w:ascii="Tahoma" w:hAnsi="Tahoma" w:cs="Tahoma"/>
          <w:sz w:val="22"/>
          <w:szCs w:val="22"/>
        </w:rPr>
      </w:pPr>
      <w:r w:rsidRPr="00323F33">
        <w:rPr>
          <w:rFonts w:ascii="Tahoma" w:hAnsi="Tahoma" w:cs="Tahoma"/>
          <w:sz w:val="22"/>
          <w:szCs w:val="22"/>
        </w:rPr>
        <w:t>Factuurnummer</w:t>
      </w:r>
    </w:p>
    <w:p w14:paraId="30BAF3EE" w14:textId="1B1386BA" w:rsidR="009B2987" w:rsidRPr="00323F33" w:rsidRDefault="009B2987" w:rsidP="00492974">
      <w:pPr>
        <w:pStyle w:val="Lijstalinea"/>
        <w:numPr>
          <w:ilvl w:val="0"/>
          <w:numId w:val="4"/>
        </w:numPr>
        <w:spacing w:after="0"/>
        <w:rPr>
          <w:rFonts w:ascii="Tahoma" w:hAnsi="Tahoma" w:cs="Tahoma"/>
          <w:sz w:val="22"/>
          <w:szCs w:val="22"/>
        </w:rPr>
      </w:pPr>
      <w:r w:rsidRPr="00323F33">
        <w:rPr>
          <w:rFonts w:ascii="Tahoma" w:hAnsi="Tahoma" w:cs="Tahoma"/>
          <w:sz w:val="22"/>
          <w:szCs w:val="22"/>
        </w:rPr>
        <w:t>De aard van de dienst</w:t>
      </w:r>
    </w:p>
    <w:p w14:paraId="4235B507" w14:textId="2762AE21" w:rsidR="009B2987" w:rsidRPr="00323F33" w:rsidRDefault="009B2987" w:rsidP="00492974">
      <w:pPr>
        <w:pStyle w:val="Lijstalinea"/>
        <w:numPr>
          <w:ilvl w:val="0"/>
          <w:numId w:val="4"/>
        </w:numPr>
        <w:spacing w:after="0"/>
        <w:rPr>
          <w:rFonts w:ascii="Tahoma" w:hAnsi="Tahoma" w:cs="Tahoma"/>
          <w:sz w:val="22"/>
          <w:szCs w:val="22"/>
        </w:rPr>
      </w:pPr>
      <w:r w:rsidRPr="00323F33">
        <w:rPr>
          <w:rFonts w:ascii="Tahoma" w:hAnsi="Tahoma" w:cs="Tahoma"/>
          <w:sz w:val="22"/>
          <w:szCs w:val="22"/>
        </w:rPr>
        <w:t>Het bedrag dat in rekening wordt gebracht (exclusief btw)</w:t>
      </w:r>
    </w:p>
    <w:p w14:paraId="216EA3A3" w14:textId="2AB67638" w:rsidR="009B2987" w:rsidRPr="00323F33" w:rsidRDefault="009B2987" w:rsidP="00492974">
      <w:pPr>
        <w:pStyle w:val="Lijstalinea"/>
        <w:numPr>
          <w:ilvl w:val="0"/>
          <w:numId w:val="4"/>
        </w:numPr>
        <w:spacing w:after="0"/>
        <w:rPr>
          <w:rFonts w:ascii="Tahoma" w:hAnsi="Tahoma" w:cs="Tahoma"/>
          <w:sz w:val="22"/>
          <w:szCs w:val="22"/>
        </w:rPr>
      </w:pPr>
      <w:r w:rsidRPr="00323F33">
        <w:rPr>
          <w:rFonts w:ascii="Tahoma" w:hAnsi="Tahoma" w:cs="Tahoma"/>
          <w:sz w:val="22"/>
          <w:szCs w:val="22"/>
        </w:rPr>
        <w:t>Het btw-tarief dat in rekening wordt gebracht</w:t>
      </w:r>
    </w:p>
    <w:p w14:paraId="2C8872BE" w14:textId="6813CBCD" w:rsidR="009B2987" w:rsidRPr="00323F33" w:rsidRDefault="009B2987" w:rsidP="00492974">
      <w:pPr>
        <w:pStyle w:val="Lijstalinea"/>
        <w:numPr>
          <w:ilvl w:val="0"/>
          <w:numId w:val="4"/>
        </w:numPr>
        <w:spacing w:after="0"/>
        <w:rPr>
          <w:rFonts w:ascii="Tahoma" w:hAnsi="Tahoma" w:cs="Tahoma"/>
          <w:sz w:val="22"/>
          <w:szCs w:val="22"/>
        </w:rPr>
      </w:pPr>
      <w:r w:rsidRPr="1A10FB71">
        <w:rPr>
          <w:rFonts w:ascii="Tahoma" w:hAnsi="Tahoma" w:cs="Tahoma"/>
          <w:sz w:val="22"/>
          <w:szCs w:val="22"/>
        </w:rPr>
        <w:t>Het btw-bedrag</w:t>
      </w:r>
      <w:r w:rsidR="00492974" w:rsidRPr="1A10FB71">
        <w:rPr>
          <w:rFonts w:ascii="Tahoma" w:hAnsi="Tahoma" w:cs="Tahoma"/>
          <w:sz w:val="22"/>
          <w:szCs w:val="22"/>
        </w:rPr>
        <w:t>.</w:t>
      </w:r>
    </w:p>
    <w:p w14:paraId="45F88E40" w14:textId="77777777" w:rsidR="00492974" w:rsidRPr="00323F33" w:rsidRDefault="00492974" w:rsidP="009B2987">
      <w:pPr>
        <w:spacing w:after="0"/>
        <w:rPr>
          <w:rFonts w:ascii="Tahoma" w:hAnsi="Tahoma" w:cs="Tahoma"/>
          <w:sz w:val="22"/>
          <w:szCs w:val="22"/>
        </w:rPr>
      </w:pPr>
    </w:p>
    <w:p w14:paraId="58F96660" w14:textId="1BAA0321" w:rsidR="009B2987" w:rsidRPr="00323F33" w:rsidRDefault="009B2987" w:rsidP="00155763">
      <w:pPr>
        <w:pStyle w:val="Lijstalinea"/>
        <w:numPr>
          <w:ilvl w:val="1"/>
          <w:numId w:val="12"/>
        </w:numPr>
        <w:spacing w:after="0"/>
        <w:ind w:left="720" w:hanging="720"/>
        <w:rPr>
          <w:rFonts w:ascii="Tahoma" w:hAnsi="Tahoma" w:cs="Tahoma"/>
          <w:sz w:val="22"/>
          <w:szCs w:val="22"/>
        </w:rPr>
      </w:pPr>
      <w:r w:rsidRPr="00323F33">
        <w:rPr>
          <w:rFonts w:ascii="Tahoma" w:hAnsi="Tahoma" w:cs="Tahoma"/>
          <w:sz w:val="22"/>
          <w:szCs w:val="22"/>
        </w:rPr>
        <w:t xml:space="preserve">Betaling door Opdrachtgever vindt plaats binnen 30 dagen na ontvangst en acceptatie van de factuur. </w:t>
      </w:r>
    </w:p>
    <w:p w14:paraId="75D9EE74" w14:textId="77777777" w:rsidR="00492974" w:rsidRPr="00323F33" w:rsidRDefault="00492974" w:rsidP="009B2987">
      <w:pPr>
        <w:spacing w:after="0"/>
        <w:rPr>
          <w:rFonts w:ascii="Tahoma" w:hAnsi="Tahoma" w:cs="Tahoma"/>
          <w:sz w:val="22"/>
          <w:szCs w:val="22"/>
        </w:rPr>
      </w:pPr>
    </w:p>
    <w:p w14:paraId="43335D99" w14:textId="77777777" w:rsidR="009B2987" w:rsidRPr="00323F33" w:rsidRDefault="009B2987" w:rsidP="00492974">
      <w:pPr>
        <w:pStyle w:val="Kop3"/>
        <w:rPr>
          <w:rFonts w:ascii="Tahoma" w:hAnsi="Tahoma" w:cs="Tahoma"/>
          <w:sz w:val="22"/>
          <w:szCs w:val="22"/>
        </w:rPr>
      </w:pPr>
      <w:r w:rsidRPr="00323F33">
        <w:rPr>
          <w:rFonts w:ascii="Tahoma" w:hAnsi="Tahoma" w:cs="Tahoma"/>
          <w:sz w:val="22"/>
          <w:szCs w:val="22"/>
        </w:rPr>
        <w:t>Artikel 5 Contactpersonen / Projectleiders</w:t>
      </w:r>
    </w:p>
    <w:p w14:paraId="40D37478" w14:textId="6C16781D" w:rsidR="00B42B9E" w:rsidRPr="009B5F99" w:rsidRDefault="009B2987" w:rsidP="009B5F99">
      <w:pPr>
        <w:pStyle w:val="Lijstalinea"/>
        <w:numPr>
          <w:ilvl w:val="1"/>
          <w:numId w:val="21"/>
        </w:numPr>
        <w:spacing w:after="0"/>
        <w:ind w:left="720"/>
        <w:rPr>
          <w:rFonts w:ascii="Tahoma" w:hAnsi="Tahoma" w:cs="Tahoma"/>
          <w:sz w:val="22"/>
          <w:szCs w:val="22"/>
        </w:rPr>
      </w:pPr>
      <w:r w:rsidRPr="009B5F99">
        <w:rPr>
          <w:rFonts w:ascii="Tahoma" w:hAnsi="Tahoma" w:cs="Tahoma"/>
          <w:sz w:val="22"/>
          <w:szCs w:val="22"/>
        </w:rPr>
        <w:t>Contactpersoon voor Opdrachtgever is</w:t>
      </w:r>
      <w:r w:rsidR="00492974" w:rsidRPr="009B5F99">
        <w:rPr>
          <w:rFonts w:ascii="Tahoma" w:hAnsi="Tahoma" w:cs="Tahoma"/>
          <w:sz w:val="22"/>
          <w:szCs w:val="22"/>
        </w:rPr>
        <w:t xml:space="preserve"> </w:t>
      </w:r>
      <w:r w:rsidR="00D543FE" w:rsidRPr="009B5F99">
        <w:rPr>
          <w:rFonts w:ascii="Tahoma" w:hAnsi="Tahoma" w:cs="Tahoma"/>
          <w:sz w:val="22"/>
          <w:szCs w:val="22"/>
        </w:rPr>
        <w:t>de</w:t>
      </w:r>
      <w:r w:rsidR="00B42B9E" w:rsidRPr="009B5F99">
        <w:rPr>
          <w:rFonts w:ascii="Tahoma" w:hAnsi="Tahoma" w:cs="Tahoma"/>
          <w:sz w:val="22"/>
          <w:szCs w:val="22"/>
        </w:rPr>
        <w:t xml:space="preserve"> </w:t>
      </w:r>
      <w:r w:rsidR="0014754B" w:rsidRPr="009B5F99">
        <w:rPr>
          <w:rFonts w:ascii="Tahoma" w:hAnsi="Tahoma" w:cs="Tahoma"/>
          <w:sz w:val="22"/>
          <w:szCs w:val="22"/>
        </w:rPr>
        <w:t>C</w:t>
      </w:r>
      <w:r w:rsidR="00B42B9E" w:rsidRPr="009B5F99">
        <w:rPr>
          <w:rFonts w:ascii="Tahoma" w:hAnsi="Tahoma" w:cs="Tahoma"/>
          <w:sz w:val="22"/>
          <w:szCs w:val="22"/>
        </w:rPr>
        <w:t>oncerncontroller.</w:t>
      </w:r>
    </w:p>
    <w:p w14:paraId="57C31AFE" w14:textId="3D90AD7F" w:rsidR="009B2987" w:rsidRPr="00323F33" w:rsidRDefault="009B2987" w:rsidP="009B5F99">
      <w:pPr>
        <w:pStyle w:val="Lijstalinea"/>
        <w:spacing w:after="0"/>
        <w:rPr>
          <w:rFonts w:ascii="Tahoma" w:hAnsi="Tahoma" w:cs="Tahoma"/>
          <w:sz w:val="22"/>
          <w:szCs w:val="22"/>
        </w:rPr>
      </w:pPr>
      <w:r w:rsidRPr="00323F33">
        <w:rPr>
          <w:rFonts w:ascii="Tahoma" w:hAnsi="Tahoma" w:cs="Tahoma"/>
          <w:sz w:val="22"/>
          <w:szCs w:val="22"/>
        </w:rPr>
        <w:t>Contactpersoon voor Opdrachtnemer is &lt;&lt;invoegen&gt;&gt;</w:t>
      </w:r>
      <w:r w:rsidR="00B42B9E" w:rsidRPr="00323F33">
        <w:rPr>
          <w:rFonts w:ascii="Tahoma" w:hAnsi="Tahoma" w:cs="Tahoma"/>
          <w:sz w:val="22"/>
          <w:szCs w:val="22"/>
        </w:rPr>
        <w:t>.</w:t>
      </w:r>
    </w:p>
    <w:p w14:paraId="7216BC57" w14:textId="77777777" w:rsidR="00870701" w:rsidRPr="00323F33" w:rsidRDefault="00870701" w:rsidP="009B2987">
      <w:pPr>
        <w:spacing w:after="0"/>
        <w:rPr>
          <w:rFonts w:ascii="Tahoma" w:hAnsi="Tahoma" w:cs="Tahoma"/>
          <w:sz w:val="22"/>
          <w:szCs w:val="22"/>
        </w:rPr>
      </w:pPr>
    </w:p>
    <w:p w14:paraId="111E0C3E" w14:textId="77777777" w:rsidR="009B2987" w:rsidRPr="00323F33" w:rsidRDefault="009B2987" w:rsidP="00870701">
      <w:pPr>
        <w:pStyle w:val="Kop3"/>
        <w:rPr>
          <w:rFonts w:ascii="Tahoma" w:hAnsi="Tahoma" w:cs="Tahoma"/>
          <w:sz w:val="22"/>
          <w:szCs w:val="22"/>
        </w:rPr>
      </w:pPr>
      <w:r w:rsidRPr="00323F33">
        <w:rPr>
          <w:rFonts w:ascii="Tahoma" w:hAnsi="Tahoma" w:cs="Tahoma"/>
          <w:sz w:val="22"/>
          <w:szCs w:val="22"/>
        </w:rPr>
        <w:t>Artikel 6 Tijden en plaats Diensten</w:t>
      </w:r>
    </w:p>
    <w:p w14:paraId="48C85607" w14:textId="33168E87" w:rsidR="00D33E2D" w:rsidRPr="00323F33" w:rsidRDefault="009B2987" w:rsidP="001812FF">
      <w:pPr>
        <w:pStyle w:val="Lijstalinea"/>
        <w:numPr>
          <w:ilvl w:val="1"/>
          <w:numId w:val="14"/>
        </w:numPr>
        <w:spacing w:after="0"/>
        <w:ind w:left="720" w:hanging="720"/>
        <w:rPr>
          <w:rFonts w:ascii="Tahoma" w:hAnsi="Tahoma" w:cs="Tahoma"/>
          <w:sz w:val="22"/>
          <w:szCs w:val="22"/>
        </w:rPr>
      </w:pPr>
      <w:r w:rsidRPr="00323F33">
        <w:rPr>
          <w:rFonts w:ascii="Tahoma" w:hAnsi="Tahoma" w:cs="Tahoma"/>
          <w:sz w:val="22"/>
          <w:szCs w:val="22"/>
        </w:rPr>
        <w:t xml:space="preserve">De Diensten worden verricht </w:t>
      </w:r>
      <w:r w:rsidR="00ED2D4D" w:rsidRPr="00323F33">
        <w:rPr>
          <w:rFonts w:ascii="Tahoma" w:hAnsi="Tahoma" w:cs="Tahoma"/>
          <w:sz w:val="22"/>
          <w:szCs w:val="22"/>
        </w:rPr>
        <w:t>in het gemeentehuis te Hasselt (Overijssel)</w:t>
      </w:r>
      <w:r w:rsidR="008D05A5" w:rsidRPr="00323F33">
        <w:rPr>
          <w:rFonts w:ascii="Tahoma" w:hAnsi="Tahoma" w:cs="Tahoma"/>
          <w:sz w:val="22"/>
          <w:szCs w:val="22"/>
        </w:rPr>
        <w:t xml:space="preserve">. Het is Opdrachtnemer toegestaan een deel van de werkzaamheden </w:t>
      </w:r>
      <w:r w:rsidR="0063075C" w:rsidRPr="00323F33">
        <w:rPr>
          <w:rFonts w:ascii="Tahoma" w:hAnsi="Tahoma" w:cs="Tahoma"/>
          <w:sz w:val="22"/>
          <w:szCs w:val="22"/>
        </w:rPr>
        <w:t>op</w:t>
      </w:r>
      <w:r w:rsidR="00D33E2D" w:rsidRPr="00323F33">
        <w:rPr>
          <w:rFonts w:ascii="Tahoma" w:hAnsi="Tahoma" w:cs="Tahoma"/>
          <w:sz w:val="22"/>
          <w:szCs w:val="22"/>
        </w:rPr>
        <w:t xml:space="preserve"> eigen werk</w:t>
      </w:r>
      <w:r w:rsidR="00F52E35" w:rsidRPr="00323F33">
        <w:rPr>
          <w:rFonts w:ascii="Tahoma" w:hAnsi="Tahoma" w:cs="Tahoma"/>
          <w:sz w:val="22"/>
          <w:szCs w:val="22"/>
        </w:rPr>
        <w:t>plekken uit</w:t>
      </w:r>
      <w:r w:rsidR="00D33E2D" w:rsidRPr="00323F33">
        <w:rPr>
          <w:rFonts w:ascii="Tahoma" w:hAnsi="Tahoma" w:cs="Tahoma"/>
          <w:sz w:val="22"/>
          <w:szCs w:val="22"/>
        </w:rPr>
        <w:t xml:space="preserve"> te v</w:t>
      </w:r>
      <w:r w:rsidR="00F52E35" w:rsidRPr="00323F33">
        <w:rPr>
          <w:rFonts w:ascii="Tahoma" w:hAnsi="Tahoma" w:cs="Tahoma"/>
          <w:sz w:val="22"/>
          <w:szCs w:val="22"/>
        </w:rPr>
        <w:t>oeren</w:t>
      </w:r>
      <w:r w:rsidR="00D33E2D" w:rsidRPr="00323F33">
        <w:rPr>
          <w:rFonts w:ascii="Tahoma" w:hAnsi="Tahoma" w:cs="Tahoma"/>
          <w:sz w:val="22"/>
          <w:szCs w:val="22"/>
        </w:rPr>
        <w:t>.</w:t>
      </w:r>
    </w:p>
    <w:p w14:paraId="48992A87" w14:textId="77046C55" w:rsidR="009B2987" w:rsidRPr="00323F33" w:rsidRDefault="009B2987" w:rsidP="00F47B88">
      <w:pPr>
        <w:pStyle w:val="Lijstalinea"/>
        <w:spacing w:after="0"/>
        <w:ind w:left="360"/>
        <w:rPr>
          <w:rFonts w:ascii="Tahoma" w:hAnsi="Tahoma" w:cs="Tahoma"/>
          <w:sz w:val="22"/>
          <w:szCs w:val="22"/>
        </w:rPr>
      </w:pPr>
    </w:p>
    <w:p w14:paraId="0FC36CF7" w14:textId="70385F42" w:rsidR="009B2987" w:rsidRPr="00323F33" w:rsidRDefault="00634A6B" w:rsidP="000B1969">
      <w:pPr>
        <w:pStyle w:val="Lijstalinea"/>
        <w:numPr>
          <w:ilvl w:val="1"/>
          <w:numId w:val="14"/>
        </w:numPr>
        <w:spacing w:after="0"/>
        <w:ind w:left="720" w:hanging="720"/>
        <w:rPr>
          <w:rFonts w:ascii="Tahoma" w:hAnsi="Tahoma" w:cs="Tahoma"/>
          <w:sz w:val="22"/>
          <w:szCs w:val="22"/>
        </w:rPr>
      </w:pPr>
      <w:r w:rsidRPr="00323F33">
        <w:rPr>
          <w:rFonts w:ascii="Tahoma" w:hAnsi="Tahoma" w:cs="Tahoma"/>
          <w:sz w:val="22"/>
          <w:szCs w:val="22"/>
        </w:rPr>
        <w:t>Als</w:t>
      </w:r>
      <w:r w:rsidR="009B2987" w:rsidRPr="00323F33">
        <w:rPr>
          <w:rFonts w:ascii="Tahoma" w:hAnsi="Tahoma" w:cs="Tahoma"/>
          <w:sz w:val="22"/>
          <w:szCs w:val="22"/>
        </w:rPr>
        <w:t xml:space="preserve"> de Diensten worden verricht </w:t>
      </w:r>
      <w:r w:rsidR="00126E4C" w:rsidRPr="00323F33">
        <w:rPr>
          <w:rFonts w:ascii="Tahoma" w:hAnsi="Tahoma" w:cs="Tahoma"/>
          <w:sz w:val="22"/>
          <w:szCs w:val="22"/>
        </w:rPr>
        <w:t>in het gemeentehuis te Hasselt (Overijssel)</w:t>
      </w:r>
      <w:r w:rsidR="009B2987" w:rsidRPr="00323F33">
        <w:rPr>
          <w:rFonts w:ascii="Tahoma" w:hAnsi="Tahoma" w:cs="Tahoma"/>
          <w:sz w:val="22"/>
          <w:szCs w:val="22"/>
        </w:rPr>
        <w:t xml:space="preserve"> verleent </w:t>
      </w:r>
      <w:r w:rsidR="00EF6DE6" w:rsidRPr="00323F33">
        <w:rPr>
          <w:rFonts w:ascii="Tahoma" w:hAnsi="Tahoma" w:cs="Tahoma"/>
          <w:sz w:val="22"/>
          <w:szCs w:val="22"/>
        </w:rPr>
        <w:t>Opdrachtgever</w:t>
      </w:r>
      <w:r w:rsidR="009B2987" w:rsidRPr="00323F33">
        <w:rPr>
          <w:rFonts w:ascii="Tahoma" w:hAnsi="Tahoma" w:cs="Tahoma"/>
          <w:sz w:val="22"/>
          <w:szCs w:val="22"/>
        </w:rPr>
        <w:t xml:space="preserve"> het Personeel van Opdrachtnemer toegang tot de plaats waar de Diensten worden verricht</w:t>
      </w:r>
      <w:r w:rsidRPr="00323F33">
        <w:rPr>
          <w:rFonts w:ascii="Tahoma" w:hAnsi="Tahoma" w:cs="Tahoma"/>
          <w:sz w:val="22"/>
          <w:szCs w:val="22"/>
        </w:rPr>
        <w:t>. Opdrachtgever</w:t>
      </w:r>
      <w:r w:rsidR="009B2987" w:rsidRPr="00323F33">
        <w:rPr>
          <w:rFonts w:ascii="Tahoma" w:hAnsi="Tahoma" w:cs="Tahoma"/>
          <w:sz w:val="22"/>
          <w:szCs w:val="22"/>
        </w:rPr>
        <w:t xml:space="preserve"> stelt dit Personeel in staat de Diensten</w:t>
      </w:r>
      <w:r w:rsidR="00365C15" w:rsidRPr="00323F33">
        <w:rPr>
          <w:rFonts w:ascii="Tahoma" w:hAnsi="Tahoma" w:cs="Tahoma"/>
          <w:sz w:val="22"/>
          <w:szCs w:val="22"/>
        </w:rPr>
        <w:t xml:space="preserve"> te verrichten</w:t>
      </w:r>
      <w:r w:rsidR="009B2987" w:rsidRPr="00323F33">
        <w:rPr>
          <w:rFonts w:ascii="Tahoma" w:hAnsi="Tahoma" w:cs="Tahoma"/>
          <w:sz w:val="22"/>
          <w:szCs w:val="22"/>
        </w:rPr>
        <w:t xml:space="preserve"> onder de bij die Partij gebruikelijke arbeidsomstandigheden</w:t>
      </w:r>
      <w:r w:rsidR="00784DE4" w:rsidRPr="00323F33">
        <w:rPr>
          <w:rFonts w:ascii="Tahoma" w:hAnsi="Tahoma" w:cs="Tahoma"/>
          <w:sz w:val="22"/>
          <w:szCs w:val="22"/>
        </w:rPr>
        <w:t xml:space="preserve">. </w:t>
      </w:r>
    </w:p>
    <w:p w14:paraId="28ACCFC9" w14:textId="522850B8" w:rsidR="00784DE4" w:rsidRPr="00323F33" w:rsidRDefault="009B2987" w:rsidP="000B1969">
      <w:pPr>
        <w:pStyle w:val="Lijstalinea"/>
        <w:spacing w:after="0"/>
        <w:ind w:left="708"/>
        <w:rPr>
          <w:rFonts w:ascii="Tahoma" w:hAnsi="Tahoma" w:cs="Tahoma"/>
          <w:sz w:val="22"/>
          <w:szCs w:val="22"/>
        </w:rPr>
      </w:pPr>
      <w:r w:rsidRPr="00323F33">
        <w:rPr>
          <w:rFonts w:ascii="Tahoma" w:hAnsi="Tahoma" w:cs="Tahoma"/>
          <w:sz w:val="22"/>
          <w:szCs w:val="22"/>
        </w:rPr>
        <w:t xml:space="preserve">Partijen verplichten zich hun Personeel op te dragen </w:t>
      </w:r>
      <w:r w:rsidR="00784DE4" w:rsidRPr="00323F33">
        <w:rPr>
          <w:rFonts w:ascii="Tahoma" w:hAnsi="Tahoma" w:cs="Tahoma"/>
          <w:sz w:val="22"/>
          <w:szCs w:val="22"/>
        </w:rPr>
        <w:t xml:space="preserve">zich te houden aan de huisregels die van toepassing zijn. </w:t>
      </w:r>
    </w:p>
    <w:p w14:paraId="043804A9" w14:textId="77777777" w:rsidR="00634A6B" w:rsidRPr="00323F33" w:rsidRDefault="00634A6B" w:rsidP="00F47B88">
      <w:pPr>
        <w:pStyle w:val="Lijstalinea"/>
        <w:spacing w:after="0"/>
        <w:ind w:left="360"/>
        <w:rPr>
          <w:rFonts w:ascii="Tahoma" w:hAnsi="Tahoma" w:cs="Tahoma"/>
          <w:sz w:val="22"/>
          <w:szCs w:val="22"/>
        </w:rPr>
      </w:pPr>
    </w:p>
    <w:p w14:paraId="7EBFCB23" w14:textId="77777777" w:rsidR="009B2987" w:rsidRPr="00323F33" w:rsidRDefault="009B2987" w:rsidP="00784DE4">
      <w:pPr>
        <w:pStyle w:val="Kop3"/>
        <w:rPr>
          <w:rFonts w:ascii="Tahoma" w:hAnsi="Tahoma" w:cs="Tahoma"/>
          <w:sz w:val="22"/>
          <w:szCs w:val="22"/>
        </w:rPr>
      </w:pPr>
      <w:r w:rsidRPr="00323F33">
        <w:rPr>
          <w:rFonts w:ascii="Tahoma" w:hAnsi="Tahoma" w:cs="Tahoma"/>
          <w:sz w:val="22"/>
          <w:szCs w:val="22"/>
        </w:rPr>
        <w:t>Artikel 7 Overige Voorwaarden</w:t>
      </w:r>
    </w:p>
    <w:p w14:paraId="58782D9B" w14:textId="6CFB4055" w:rsidR="008323E0" w:rsidRPr="00435B80" w:rsidRDefault="009B2987" w:rsidP="00890243">
      <w:pPr>
        <w:pStyle w:val="Lijstalinea"/>
        <w:numPr>
          <w:ilvl w:val="1"/>
          <w:numId w:val="15"/>
        </w:numPr>
        <w:spacing w:after="0"/>
        <w:ind w:left="720" w:hanging="720"/>
        <w:rPr>
          <w:rFonts w:ascii="Tahoma" w:hAnsi="Tahoma" w:cs="Tahoma"/>
          <w:sz w:val="22"/>
          <w:szCs w:val="22"/>
        </w:rPr>
      </w:pPr>
      <w:r w:rsidRPr="00435B80">
        <w:rPr>
          <w:rFonts w:ascii="Tahoma" w:hAnsi="Tahoma" w:cs="Tahoma"/>
          <w:sz w:val="22"/>
          <w:szCs w:val="22"/>
        </w:rPr>
        <w:t xml:space="preserve">Op deze Overeenkomst zijn uitsluitend van toepassing de </w:t>
      </w:r>
      <w:r w:rsidR="00C37D7A" w:rsidRPr="00435B80">
        <w:rPr>
          <w:rFonts w:ascii="Tahoma" w:hAnsi="Tahoma" w:cs="Tahoma"/>
          <w:sz w:val="22"/>
          <w:szCs w:val="22"/>
        </w:rPr>
        <w:t>Algemene Inkoopvoorwaarden voor leveringen en diensten 2022 (AIV 2022) (Bijlage 5)</w:t>
      </w:r>
      <w:r w:rsidRPr="00435B80">
        <w:rPr>
          <w:rFonts w:ascii="Tahoma" w:hAnsi="Tahoma" w:cs="Tahoma"/>
          <w:sz w:val="22"/>
          <w:szCs w:val="22"/>
        </w:rPr>
        <w:t>,</w:t>
      </w:r>
      <w:r w:rsidR="00344CBB" w:rsidRPr="00435B80">
        <w:rPr>
          <w:rFonts w:ascii="Tahoma" w:hAnsi="Tahoma" w:cs="Tahoma"/>
          <w:sz w:val="22"/>
          <w:szCs w:val="22"/>
        </w:rPr>
        <w:t xml:space="preserve"> </w:t>
      </w:r>
      <w:r w:rsidRPr="00435B80">
        <w:rPr>
          <w:rFonts w:ascii="Tahoma" w:hAnsi="Tahoma" w:cs="Tahoma"/>
          <w:sz w:val="22"/>
          <w:szCs w:val="22"/>
        </w:rPr>
        <w:t xml:space="preserve">voor </w:t>
      </w:r>
      <w:r w:rsidRPr="00435B80">
        <w:rPr>
          <w:rFonts w:ascii="Tahoma" w:hAnsi="Tahoma" w:cs="Tahoma"/>
          <w:sz w:val="22"/>
          <w:szCs w:val="22"/>
        </w:rPr>
        <w:lastRenderedPageBreak/>
        <w:t xml:space="preserve">zover daarvan in deze Overeenkomst niet wordt afgeweken. De </w:t>
      </w:r>
      <w:r w:rsidR="00FE2011" w:rsidRPr="00435B80">
        <w:rPr>
          <w:rFonts w:ascii="Tahoma" w:hAnsi="Tahoma" w:cs="Tahoma"/>
          <w:sz w:val="22"/>
          <w:szCs w:val="22"/>
        </w:rPr>
        <w:t>toepassing</w:t>
      </w:r>
      <w:r w:rsidRPr="00435B80">
        <w:rPr>
          <w:rFonts w:ascii="Tahoma" w:hAnsi="Tahoma" w:cs="Tahoma"/>
          <w:sz w:val="22"/>
          <w:szCs w:val="22"/>
        </w:rPr>
        <w:t xml:space="preserve"> van (eventuele) algemene en bijzondere voorwaarden van Opdrachtnemer is uitgesloten.</w:t>
      </w:r>
    </w:p>
    <w:p w14:paraId="15FC0DFF" w14:textId="77777777" w:rsidR="008323E0" w:rsidRPr="00323F33" w:rsidRDefault="008323E0" w:rsidP="008323E0">
      <w:pPr>
        <w:pStyle w:val="Lijstalinea"/>
        <w:spacing w:after="0"/>
        <w:ind w:left="360"/>
        <w:rPr>
          <w:rFonts w:ascii="Tahoma" w:hAnsi="Tahoma" w:cs="Tahoma"/>
          <w:sz w:val="22"/>
          <w:szCs w:val="22"/>
        </w:rPr>
      </w:pPr>
    </w:p>
    <w:p w14:paraId="7486590C" w14:textId="413AC317" w:rsidR="009B2987" w:rsidRDefault="009B2987" w:rsidP="00890243">
      <w:pPr>
        <w:pStyle w:val="Lijstalinea"/>
        <w:numPr>
          <w:ilvl w:val="1"/>
          <w:numId w:val="15"/>
        </w:numPr>
        <w:spacing w:after="0"/>
        <w:ind w:left="720" w:hanging="720"/>
        <w:rPr>
          <w:rFonts w:ascii="Tahoma" w:hAnsi="Tahoma" w:cs="Tahoma"/>
          <w:sz w:val="22"/>
          <w:szCs w:val="22"/>
        </w:rPr>
      </w:pPr>
      <w:r w:rsidRPr="00435B80">
        <w:rPr>
          <w:rFonts w:ascii="Tahoma" w:hAnsi="Tahoma" w:cs="Tahoma"/>
          <w:sz w:val="22"/>
          <w:szCs w:val="22"/>
        </w:rPr>
        <w:t xml:space="preserve">Opdrachtnemer voert de opdracht uit in overeenstemming met de toepasselijke wet- en (beroeps)regelgeving. Opdrachtgever zal de daaruit voor Opdrachtnemer en uitvoerende personen voortvloeiende verplichtingen steeds volledig respecteren. </w:t>
      </w:r>
      <w:r w:rsidR="005F2FA8" w:rsidRPr="00435B80">
        <w:rPr>
          <w:rFonts w:ascii="Tahoma" w:hAnsi="Tahoma" w:cs="Tahoma"/>
          <w:sz w:val="22"/>
          <w:szCs w:val="22"/>
        </w:rPr>
        <w:t xml:space="preserve">Het is </w:t>
      </w:r>
      <w:r w:rsidRPr="00435B80">
        <w:rPr>
          <w:rFonts w:ascii="Tahoma" w:hAnsi="Tahoma" w:cs="Tahoma"/>
          <w:sz w:val="22"/>
          <w:szCs w:val="22"/>
        </w:rPr>
        <w:t xml:space="preserve">Opdrachtnemer </w:t>
      </w:r>
      <w:r w:rsidR="005F2FA8" w:rsidRPr="00435B80">
        <w:rPr>
          <w:rFonts w:ascii="Tahoma" w:hAnsi="Tahoma" w:cs="Tahoma"/>
          <w:sz w:val="22"/>
          <w:szCs w:val="22"/>
        </w:rPr>
        <w:t xml:space="preserve">verboden </w:t>
      </w:r>
      <w:r w:rsidR="00E71752" w:rsidRPr="00435B80">
        <w:rPr>
          <w:rFonts w:ascii="Tahoma" w:hAnsi="Tahoma" w:cs="Tahoma"/>
          <w:sz w:val="22"/>
          <w:szCs w:val="22"/>
        </w:rPr>
        <w:t xml:space="preserve">iets te doen of na te laten </w:t>
      </w:r>
      <w:r w:rsidRPr="00435B80">
        <w:rPr>
          <w:rFonts w:ascii="Tahoma" w:hAnsi="Tahoma" w:cs="Tahoma"/>
          <w:sz w:val="22"/>
          <w:szCs w:val="22"/>
        </w:rPr>
        <w:t>dat met de hiervoor bedoelde regels strijdig of onverenigbaar is.</w:t>
      </w:r>
    </w:p>
    <w:p w14:paraId="49D02E65" w14:textId="77777777" w:rsidR="00A3365C" w:rsidRPr="00A3365C" w:rsidRDefault="00A3365C" w:rsidP="00A3365C">
      <w:pPr>
        <w:pStyle w:val="Lijstalinea"/>
        <w:rPr>
          <w:rFonts w:ascii="Tahoma" w:hAnsi="Tahoma" w:cs="Tahoma"/>
          <w:sz w:val="22"/>
          <w:szCs w:val="22"/>
        </w:rPr>
      </w:pPr>
    </w:p>
    <w:p w14:paraId="00B56429" w14:textId="1BB5ECC3" w:rsidR="00A3365C" w:rsidRPr="00557E5C" w:rsidRDefault="000524B1" w:rsidP="00890243">
      <w:pPr>
        <w:pStyle w:val="Lijstalinea"/>
        <w:numPr>
          <w:ilvl w:val="1"/>
          <w:numId w:val="15"/>
        </w:numPr>
        <w:spacing w:after="0"/>
        <w:ind w:left="720" w:hanging="720"/>
        <w:rPr>
          <w:rFonts w:ascii="Tahoma" w:hAnsi="Tahoma" w:cs="Tahoma"/>
          <w:color w:val="FF0000"/>
          <w:sz w:val="22"/>
          <w:szCs w:val="22"/>
        </w:rPr>
      </w:pPr>
      <w:r w:rsidRPr="00557E5C">
        <w:rPr>
          <w:rFonts w:ascii="Tahoma" w:hAnsi="Tahoma" w:cs="Tahoma"/>
          <w:color w:val="FF0000"/>
          <w:sz w:val="22"/>
          <w:szCs w:val="22"/>
        </w:rPr>
        <w:t>De Opdrachtgever draagt binnen haar mogelijkheden en bevoegdheden zorg voor de juistheid, volledigheid en betrouwbaarheid van de op te leveren stukken.</w:t>
      </w:r>
    </w:p>
    <w:p w14:paraId="7AE7030F" w14:textId="77777777" w:rsidR="00B66C35" w:rsidRPr="00557E5C" w:rsidRDefault="00B66C35" w:rsidP="00B66C35">
      <w:pPr>
        <w:pStyle w:val="Lijstalinea"/>
        <w:rPr>
          <w:rFonts w:ascii="Tahoma" w:hAnsi="Tahoma" w:cs="Tahoma"/>
          <w:color w:val="FF0000"/>
          <w:sz w:val="22"/>
          <w:szCs w:val="22"/>
        </w:rPr>
      </w:pPr>
    </w:p>
    <w:p w14:paraId="21815D5A" w14:textId="00763B64" w:rsidR="00B66C35" w:rsidRPr="00557E5C" w:rsidRDefault="00B66C35" w:rsidP="00890243">
      <w:pPr>
        <w:pStyle w:val="Lijstalinea"/>
        <w:numPr>
          <w:ilvl w:val="1"/>
          <w:numId w:val="15"/>
        </w:numPr>
        <w:spacing w:after="0"/>
        <w:ind w:left="720" w:hanging="720"/>
        <w:rPr>
          <w:rFonts w:ascii="Tahoma" w:hAnsi="Tahoma" w:cs="Tahoma"/>
          <w:color w:val="FF0000"/>
          <w:sz w:val="22"/>
          <w:szCs w:val="22"/>
        </w:rPr>
      </w:pPr>
      <w:r w:rsidRPr="00557E5C">
        <w:rPr>
          <w:rFonts w:ascii="Tahoma" w:hAnsi="Tahoma" w:cs="Tahoma"/>
          <w:color w:val="FF0000"/>
          <w:sz w:val="22"/>
          <w:szCs w:val="22"/>
        </w:rPr>
        <w:t>Als Opdrachtgever en / of Opdrachtnemer zich niet (kunnen) houden aan de uitvoering van het controleplan, de overeengekomen planning, het tijdig en volledig opleveren van stukken en/of uitvoering van de overeengekomen controles wordt de andere partij daarover direct geïnformeerd. In overleg worden de afspraken zo nodig aangepast op zo’n manier dat de controles binnen een aanvaardbare tijd kunnen worden uitgevoerd.</w:t>
      </w:r>
    </w:p>
    <w:p w14:paraId="07D105C4" w14:textId="77777777" w:rsidR="00817B36" w:rsidRPr="00D62AD8" w:rsidRDefault="00817B36" w:rsidP="00817B36">
      <w:pPr>
        <w:spacing w:after="0"/>
        <w:rPr>
          <w:rFonts w:ascii="Tahoma" w:hAnsi="Tahoma" w:cs="Tahoma"/>
          <w:color w:val="4EA72E" w:themeColor="accent6"/>
          <w:sz w:val="22"/>
          <w:szCs w:val="22"/>
        </w:rPr>
      </w:pPr>
    </w:p>
    <w:p w14:paraId="7CCA7F10" w14:textId="2F23D84D" w:rsidR="007E5C06" w:rsidRPr="00BB1E13" w:rsidRDefault="007E5C06" w:rsidP="007E5C06">
      <w:pPr>
        <w:pStyle w:val="Kop3"/>
        <w:rPr>
          <w:rFonts w:ascii="Tahoma" w:hAnsi="Tahoma" w:cs="Tahoma"/>
          <w:sz w:val="22"/>
          <w:szCs w:val="22"/>
        </w:rPr>
      </w:pPr>
      <w:bookmarkStart w:id="0" w:name="_Toc152151281"/>
      <w:bookmarkStart w:id="1" w:name="_Toc152165981"/>
      <w:bookmarkStart w:id="2" w:name="_Toc176444016"/>
      <w:r>
        <w:rPr>
          <w:rFonts w:ascii="Tahoma" w:hAnsi="Tahoma" w:cs="Tahoma"/>
          <w:sz w:val="22"/>
          <w:szCs w:val="22"/>
        </w:rPr>
        <w:t xml:space="preserve">Artikel </w:t>
      </w:r>
      <w:r w:rsidR="00A27E18">
        <w:rPr>
          <w:rFonts w:ascii="Tahoma" w:hAnsi="Tahoma" w:cs="Tahoma"/>
          <w:sz w:val="22"/>
          <w:szCs w:val="22"/>
        </w:rPr>
        <w:t>8</w:t>
      </w:r>
      <w:r>
        <w:rPr>
          <w:rFonts w:ascii="Tahoma" w:hAnsi="Tahoma" w:cs="Tahoma"/>
          <w:sz w:val="22"/>
          <w:szCs w:val="22"/>
        </w:rPr>
        <w:t xml:space="preserve"> </w:t>
      </w:r>
      <w:r w:rsidRPr="00BB1E13">
        <w:rPr>
          <w:rFonts w:ascii="Tahoma" w:hAnsi="Tahoma" w:cs="Tahoma"/>
          <w:sz w:val="22"/>
          <w:szCs w:val="22"/>
        </w:rPr>
        <w:t>Wijziging van de Overeenkomst</w:t>
      </w:r>
      <w:bookmarkEnd w:id="0"/>
      <w:bookmarkEnd w:id="1"/>
      <w:bookmarkEnd w:id="2"/>
    </w:p>
    <w:p w14:paraId="7F798C02" w14:textId="1464CD1D" w:rsidR="007E5C06" w:rsidRPr="00A27E18" w:rsidRDefault="007E5C06" w:rsidP="00A27E18">
      <w:pPr>
        <w:pStyle w:val="Lijstalinea"/>
        <w:numPr>
          <w:ilvl w:val="1"/>
          <w:numId w:val="24"/>
        </w:numPr>
        <w:spacing w:after="0"/>
        <w:rPr>
          <w:rFonts w:ascii="Tahoma" w:hAnsi="Tahoma" w:cs="Tahoma"/>
          <w:sz w:val="22"/>
          <w:szCs w:val="22"/>
        </w:rPr>
      </w:pPr>
      <w:bookmarkStart w:id="3" w:name="_Toc152150350"/>
      <w:r w:rsidRPr="00A27E18">
        <w:rPr>
          <w:rFonts w:ascii="Tahoma" w:hAnsi="Tahoma" w:cs="Tahoma"/>
          <w:sz w:val="22"/>
          <w:szCs w:val="22"/>
        </w:rPr>
        <w:t>Partijen zijn gerechtigd een voorstel aan de andere partij te doen met de bedoeling de aard en omvang van (een) verplichting(en) op grond van de Overeenkomst in redelijkheid te wijzigen.</w:t>
      </w:r>
      <w:bookmarkEnd w:id="3"/>
      <w:r w:rsidRPr="00A27E18">
        <w:rPr>
          <w:rFonts w:ascii="Tahoma" w:hAnsi="Tahoma" w:cs="Tahoma"/>
          <w:sz w:val="22"/>
          <w:szCs w:val="22"/>
        </w:rPr>
        <w:t xml:space="preserve"> </w:t>
      </w:r>
    </w:p>
    <w:p w14:paraId="74FD2B06" w14:textId="77777777" w:rsidR="007E5C06" w:rsidRPr="00BB1E13" w:rsidRDefault="007E5C06" w:rsidP="007E5C06">
      <w:pPr>
        <w:pStyle w:val="Lijstalinea"/>
        <w:spacing w:after="0"/>
        <w:ind w:left="468"/>
        <w:rPr>
          <w:rFonts w:ascii="Tahoma" w:hAnsi="Tahoma" w:cs="Tahoma"/>
          <w:sz w:val="22"/>
          <w:szCs w:val="22"/>
        </w:rPr>
      </w:pPr>
    </w:p>
    <w:p w14:paraId="2F688097" w14:textId="7251A14F" w:rsidR="007E5C06" w:rsidRPr="00A27E18" w:rsidRDefault="007E5C06" w:rsidP="00A27E18">
      <w:pPr>
        <w:pStyle w:val="Lijstalinea"/>
        <w:numPr>
          <w:ilvl w:val="1"/>
          <w:numId w:val="24"/>
        </w:numPr>
        <w:spacing w:after="0"/>
        <w:rPr>
          <w:rFonts w:ascii="Tahoma" w:hAnsi="Tahoma" w:cs="Tahoma"/>
          <w:sz w:val="22"/>
          <w:szCs w:val="22"/>
        </w:rPr>
      </w:pPr>
      <w:bookmarkStart w:id="4" w:name="_Toc152150351"/>
      <w:r w:rsidRPr="00A27E18">
        <w:rPr>
          <w:rFonts w:ascii="Tahoma" w:hAnsi="Tahoma" w:cs="Tahoma"/>
          <w:sz w:val="22"/>
          <w:szCs w:val="22"/>
        </w:rPr>
        <w:t>Opdrachtgever kan uitsluitend akkoord gaan met wijzigingen die niet als wezenlijk zijn in de zin van de Aanbestedingswet 2012.</w:t>
      </w:r>
      <w:bookmarkEnd w:id="4"/>
    </w:p>
    <w:p w14:paraId="5719DAA0" w14:textId="77777777" w:rsidR="007E5C06" w:rsidRPr="004439EE" w:rsidRDefault="007E5C06" w:rsidP="007E5C06">
      <w:pPr>
        <w:spacing w:after="0"/>
        <w:rPr>
          <w:rFonts w:ascii="Tahoma" w:hAnsi="Tahoma" w:cs="Tahoma"/>
          <w:sz w:val="22"/>
          <w:szCs w:val="22"/>
        </w:rPr>
      </w:pPr>
    </w:p>
    <w:p w14:paraId="15E507B1" w14:textId="77777777" w:rsidR="007E5C06" w:rsidRPr="00BB1E13" w:rsidRDefault="007E5C06" w:rsidP="00A27E18">
      <w:pPr>
        <w:pStyle w:val="Lijstalinea"/>
        <w:numPr>
          <w:ilvl w:val="1"/>
          <w:numId w:val="24"/>
        </w:numPr>
        <w:spacing w:after="0"/>
        <w:rPr>
          <w:rFonts w:ascii="Tahoma" w:hAnsi="Tahoma" w:cs="Tahoma"/>
          <w:sz w:val="22"/>
          <w:szCs w:val="22"/>
        </w:rPr>
      </w:pPr>
      <w:bookmarkStart w:id="5" w:name="_Toc152150352"/>
      <w:r w:rsidRPr="00BB1E13">
        <w:rPr>
          <w:rFonts w:ascii="Tahoma" w:hAnsi="Tahoma" w:cs="Tahoma"/>
          <w:sz w:val="22"/>
          <w:szCs w:val="22"/>
        </w:rPr>
        <w:t>Wijzigingen van de Overeenkomst gelden vanaf het moment van schriftelijke aanvaarding door Partijen van de voorgestelde wijziging, welke wijzigingsdocumenten als Bijlage bij deze Overeenkomst zullen worden gevoegd. Mondelinge mededelingen hebben alleen rechtskracht wanneer deze schriftelijk zijn bevestigd door Opdrachtgever.</w:t>
      </w:r>
      <w:bookmarkEnd w:id="5"/>
    </w:p>
    <w:p w14:paraId="79318BBB" w14:textId="77777777" w:rsidR="007E5C06" w:rsidRDefault="007E5C06" w:rsidP="009B2987">
      <w:pPr>
        <w:spacing w:after="0"/>
        <w:rPr>
          <w:rFonts w:ascii="Tahoma" w:hAnsi="Tahoma" w:cs="Tahoma"/>
          <w:sz w:val="22"/>
          <w:szCs w:val="22"/>
        </w:rPr>
      </w:pPr>
    </w:p>
    <w:p w14:paraId="5F49F514" w14:textId="48326486" w:rsidR="00F155F8" w:rsidRPr="00F155F8" w:rsidRDefault="00F155F8" w:rsidP="00F155F8">
      <w:pPr>
        <w:pStyle w:val="Kop3"/>
        <w:rPr>
          <w:rFonts w:ascii="Tahoma" w:hAnsi="Tahoma" w:cs="Tahoma"/>
          <w:sz w:val="22"/>
          <w:szCs w:val="22"/>
        </w:rPr>
      </w:pPr>
      <w:bookmarkStart w:id="6" w:name="_Toc146184949"/>
      <w:bookmarkStart w:id="7" w:name="_Toc152151288"/>
      <w:bookmarkStart w:id="8" w:name="_Toc152165988"/>
      <w:bookmarkStart w:id="9" w:name="_Toc176444023"/>
      <w:r>
        <w:rPr>
          <w:rFonts w:ascii="Tahoma" w:hAnsi="Tahoma" w:cs="Tahoma"/>
          <w:sz w:val="22"/>
          <w:szCs w:val="22"/>
        </w:rPr>
        <w:t xml:space="preserve">Artikel 9 </w:t>
      </w:r>
      <w:r w:rsidRPr="00F155F8">
        <w:rPr>
          <w:rFonts w:ascii="Tahoma" w:hAnsi="Tahoma" w:cs="Tahoma"/>
          <w:sz w:val="22"/>
          <w:szCs w:val="22"/>
        </w:rPr>
        <w:t>Niet toerekenbare tekortkoming</w:t>
      </w:r>
      <w:bookmarkEnd w:id="6"/>
      <w:bookmarkEnd w:id="7"/>
      <w:bookmarkEnd w:id="8"/>
      <w:bookmarkEnd w:id="9"/>
      <w:r w:rsidRPr="00F155F8">
        <w:rPr>
          <w:rFonts w:ascii="Tahoma" w:hAnsi="Tahoma" w:cs="Tahoma"/>
          <w:sz w:val="22"/>
          <w:szCs w:val="22"/>
        </w:rPr>
        <w:t xml:space="preserve"> </w:t>
      </w:r>
    </w:p>
    <w:p w14:paraId="334BD9E2" w14:textId="44A3827E" w:rsidR="00F155F8" w:rsidRDefault="00F155F8" w:rsidP="006525D7">
      <w:pPr>
        <w:pStyle w:val="Lijstalinea"/>
        <w:numPr>
          <w:ilvl w:val="1"/>
          <w:numId w:val="27"/>
        </w:numPr>
        <w:spacing w:after="0"/>
        <w:rPr>
          <w:rFonts w:ascii="Tahoma" w:hAnsi="Tahoma" w:cs="Tahoma"/>
          <w:sz w:val="22"/>
          <w:szCs w:val="22"/>
        </w:rPr>
      </w:pPr>
      <w:bookmarkStart w:id="10" w:name="_Toc152150380"/>
      <w:r w:rsidRPr="006525D7">
        <w:rPr>
          <w:rFonts w:ascii="Tahoma" w:hAnsi="Tahoma" w:cs="Tahoma"/>
          <w:sz w:val="22"/>
          <w:szCs w:val="22"/>
        </w:rPr>
        <w:t>De Opdrachtnemer kan zich jegens de Opdrachtgever alleen op overmacht beroepen, als hij de Opdrachtgever zo spoedig mogelijk schriftelijk van het beroep op overmacht in kennis stelt.</w:t>
      </w:r>
      <w:r w:rsidR="00531E8B" w:rsidRPr="006525D7">
        <w:rPr>
          <w:rFonts w:ascii="Tahoma" w:hAnsi="Tahoma" w:cs="Tahoma"/>
          <w:sz w:val="22"/>
          <w:szCs w:val="22"/>
        </w:rPr>
        <w:t xml:space="preserve"> </w:t>
      </w:r>
      <w:r w:rsidR="00AE39DA" w:rsidRPr="006525D7">
        <w:rPr>
          <w:rFonts w:ascii="Tahoma" w:hAnsi="Tahoma" w:cs="Tahoma"/>
          <w:sz w:val="22"/>
          <w:szCs w:val="22"/>
        </w:rPr>
        <w:t>Opdrachtnemer stuurt de nodige bewijsstukken mee.</w:t>
      </w:r>
      <w:r w:rsidRPr="006525D7">
        <w:rPr>
          <w:rFonts w:ascii="Tahoma" w:hAnsi="Tahoma" w:cs="Tahoma"/>
          <w:sz w:val="22"/>
          <w:szCs w:val="22"/>
        </w:rPr>
        <w:t xml:space="preserve"> De Opdrachtgever beoordeelt de bewijsstukken met inachtneming van redelijkheid en billijkheid, en stelt vast of er sprake is van overmacht.</w:t>
      </w:r>
      <w:bookmarkEnd w:id="10"/>
    </w:p>
    <w:p w14:paraId="4D8F4B39" w14:textId="77777777" w:rsidR="006525D7" w:rsidRPr="006525D7" w:rsidRDefault="006525D7" w:rsidP="006525D7">
      <w:pPr>
        <w:spacing w:after="0"/>
        <w:rPr>
          <w:rFonts w:ascii="Tahoma" w:hAnsi="Tahoma" w:cs="Tahoma"/>
          <w:sz w:val="22"/>
          <w:szCs w:val="22"/>
        </w:rPr>
      </w:pPr>
    </w:p>
    <w:p w14:paraId="7FF26FDD" w14:textId="79DC661B" w:rsidR="00F155F8" w:rsidRPr="00F155F8" w:rsidRDefault="006525D7" w:rsidP="00535738">
      <w:pPr>
        <w:pStyle w:val="Lijstalinea"/>
        <w:numPr>
          <w:ilvl w:val="1"/>
          <w:numId w:val="27"/>
        </w:numPr>
        <w:spacing w:after="0"/>
        <w:rPr>
          <w:rFonts w:ascii="Tahoma" w:hAnsi="Tahoma" w:cs="Tahoma"/>
          <w:sz w:val="22"/>
          <w:szCs w:val="22"/>
        </w:rPr>
      </w:pPr>
      <w:bookmarkStart w:id="11" w:name="_Toc152150381"/>
      <w:r w:rsidRPr="00535738">
        <w:rPr>
          <w:rFonts w:ascii="Tahoma" w:hAnsi="Tahoma" w:cs="Tahoma"/>
          <w:sz w:val="22"/>
          <w:szCs w:val="22"/>
        </w:rPr>
        <w:lastRenderedPageBreak/>
        <w:t>Als</w:t>
      </w:r>
      <w:r w:rsidR="00F155F8" w:rsidRPr="00F155F8">
        <w:rPr>
          <w:rFonts w:ascii="Tahoma" w:hAnsi="Tahoma" w:cs="Tahoma"/>
          <w:sz w:val="22"/>
          <w:szCs w:val="22"/>
        </w:rPr>
        <w:t xml:space="preserve"> de Opdrachtnemer </w:t>
      </w:r>
      <w:r w:rsidRPr="00535738">
        <w:rPr>
          <w:rFonts w:ascii="Tahoma" w:hAnsi="Tahoma" w:cs="Tahoma"/>
          <w:sz w:val="22"/>
          <w:szCs w:val="22"/>
        </w:rPr>
        <w:t>door</w:t>
      </w:r>
      <w:r w:rsidR="00F155F8" w:rsidRPr="00F155F8">
        <w:rPr>
          <w:rFonts w:ascii="Tahoma" w:hAnsi="Tahoma" w:cs="Tahoma"/>
          <w:sz w:val="22"/>
          <w:szCs w:val="22"/>
        </w:rPr>
        <w:t xml:space="preserve"> overmacht zijn verplichtingen op grond van de Overeenkomst niet kan nakomen, heeft de Opdrachtgever het recht de Overeenkomst door middel van een aangetekend schrijven met inachtneming van een redelijke termijn buiten rechte geheel of gedeeltelijk te ontbinden</w:t>
      </w:r>
      <w:r w:rsidR="00511EE5" w:rsidRPr="00535738">
        <w:rPr>
          <w:rFonts w:ascii="Tahoma" w:hAnsi="Tahoma" w:cs="Tahoma"/>
          <w:sz w:val="22"/>
          <w:szCs w:val="22"/>
        </w:rPr>
        <w:t xml:space="preserve">. </w:t>
      </w:r>
      <w:r w:rsidR="001E2610" w:rsidRPr="00535738">
        <w:rPr>
          <w:rFonts w:ascii="Tahoma" w:hAnsi="Tahoma" w:cs="Tahoma"/>
          <w:sz w:val="22"/>
          <w:szCs w:val="22"/>
        </w:rPr>
        <w:t xml:space="preserve">Dit mag niet </w:t>
      </w:r>
      <w:r w:rsidR="001E2610" w:rsidRPr="00F155F8">
        <w:rPr>
          <w:rFonts w:ascii="Tahoma" w:hAnsi="Tahoma" w:cs="Tahoma"/>
          <w:sz w:val="22"/>
          <w:szCs w:val="22"/>
        </w:rPr>
        <w:t>eerder dan na het verstrijken van een termijn van 30 dagen gerekend vanaf de datum waarop de omstandigheid die de overmacht oplevert gemeld is.</w:t>
      </w:r>
      <w:r w:rsidR="001E2610" w:rsidRPr="00535738">
        <w:rPr>
          <w:rFonts w:ascii="Tahoma" w:hAnsi="Tahoma" w:cs="Tahoma"/>
          <w:sz w:val="22"/>
          <w:szCs w:val="22"/>
        </w:rPr>
        <w:t xml:space="preserve"> </w:t>
      </w:r>
      <w:r w:rsidR="00511EE5" w:rsidRPr="00535738">
        <w:rPr>
          <w:rFonts w:ascii="Tahoma" w:hAnsi="Tahoma" w:cs="Tahoma"/>
          <w:sz w:val="22"/>
          <w:szCs w:val="22"/>
        </w:rPr>
        <w:t>Er is in d</w:t>
      </w:r>
      <w:r w:rsidR="001E2610" w:rsidRPr="00535738">
        <w:rPr>
          <w:rFonts w:ascii="Tahoma" w:hAnsi="Tahoma" w:cs="Tahoma"/>
          <w:sz w:val="22"/>
          <w:szCs w:val="22"/>
        </w:rPr>
        <w:t>i</w:t>
      </w:r>
      <w:r w:rsidR="00511EE5" w:rsidRPr="00535738">
        <w:rPr>
          <w:rFonts w:ascii="Tahoma" w:hAnsi="Tahoma" w:cs="Tahoma"/>
          <w:sz w:val="22"/>
          <w:szCs w:val="22"/>
        </w:rPr>
        <w:t>t geva</w:t>
      </w:r>
      <w:r w:rsidR="00582436" w:rsidRPr="00535738">
        <w:rPr>
          <w:rFonts w:ascii="Tahoma" w:hAnsi="Tahoma" w:cs="Tahoma"/>
          <w:sz w:val="22"/>
          <w:szCs w:val="22"/>
        </w:rPr>
        <w:t>l</w:t>
      </w:r>
      <w:r w:rsidR="00511EE5" w:rsidRPr="00535738">
        <w:rPr>
          <w:rFonts w:ascii="Tahoma" w:hAnsi="Tahoma" w:cs="Tahoma"/>
          <w:sz w:val="22"/>
          <w:szCs w:val="22"/>
        </w:rPr>
        <w:t xml:space="preserve"> geen recht op </w:t>
      </w:r>
      <w:r w:rsidR="00F155F8" w:rsidRPr="00F155F8">
        <w:rPr>
          <w:rFonts w:ascii="Tahoma" w:hAnsi="Tahoma" w:cs="Tahoma"/>
          <w:sz w:val="22"/>
          <w:szCs w:val="22"/>
        </w:rPr>
        <w:t>schadevergoeding</w:t>
      </w:r>
      <w:r w:rsidR="00582436" w:rsidRPr="00535738">
        <w:rPr>
          <w:rFonts w:ascii="Tahoma" w:hAnsi="Tahoma" w:cs="Tahoma"/>
          <w:sz w:val="22"/>
          <w:szCs w:val="22"/>
        </w:rPr>
        <w:t>.</w:t>
      </w:r>
      <w:bookmarkEnd w:id="11"/>
    </w:p>
    <w:p w14:paraId="12BA7D67" w14:textId="5BAB27CE" w:rsidR="00F155F8" w:rsidRPr="00F155F8" w:rsidRDefault="00F155F8" w:rsidP="00535738">
      <w:pPr>
        <w:pStyle w:val="Lijstalinea"/>
        <w:spacing w:after="0"/>
        <w:rPr>
          <w:rFonts w:ascii="Tahoma" w:hAnsi="Tahoma" w:cs="Tahoma"/>
          <w:sz w:val="22"/>
          <w:szCs w:val="22"/>
        </w:rPr>
      </w:pPr>
      <w:bookmarkStart w:id="12" w:name="_Toc152150382"/>
      <w:r w:rsidRPr="00F155F8">
        <w:rPr>
          <w:rFonts w:ascii="Tahoma" w:hAnsi="Tahoma" w:cs="Tahoma"/>
          <w:sz w:val="22"/>
          <w:szCs w:val="22"/>
        </w:rPr>
        <w:t xml:space="preserve">In aanvulling op het bepaalde in artikel 8, eerste lid AIV 2022 wordt onder overmacht in ieder geval niet verstaan: voorspelde </w:t>
      </w:r>
      <w:r w:rsidR="00535738" w:rsidRPr="00535738">
        <w:rPr>
          <w:rFonts w:ascii="Tahoma" w:hAnsi="Tahoma" w:cs="Tahoma"/>
          <w:sz w:val="22"/>
          <w:szCs w:val="22"/>
        </w:rPr>
        <w:t xml:space="preserve">of </w:t>
      </w:r>
      <w:r w:rsidRPr="00F155F8">
        <w:rPr>
          <w:rFonts w:ascii="Tahoma" w:hAnsi="Tahoma" w:cs="Tahoma"/>
          <w:sz w:val="22"/>
          <w:szCs w:val="22"/>
        </w:rPr>
        <w:t>verwachte stakingen, ziekte van personeel (</w:t>
      </w:r>
      <w:r w:rsidR="00535738" w:rsidRPr="00535738">
        <w:rPr>
          <w:rFonts w:ascii="Tahoma" w:hAnsi="Tahoma" w:cs="Tahoma"/>
          <w:sz w:val="22"/>
          <w:szCs w:val="22"/>
        </w:rPr>
        <w:t>met uitzondering van een</w:t>
      </w:r>
      <w:r w:rsidRPr="00F155F8">
        <w:rPr>
          <w:rFonts w:ascii="Tahoma" w:hAnsi="Tahoma" w:cs="Tahoma"/>
          <w:sz w:val="22"/>
          <w:szCs w:val="22"/>
        </w:rPr>
        <w:t xml:space="preserve"> pandemie), grondstoffentekort, transportproblemen, niet-nakoming van de verplichtingen door ingeschakelde derden, storingen in de productie dan wel solvabiliteitsproblemen.</w:t>
      </w:r>
      <w:bookmarkEnd w:id="12"/>
    </w:p>
    <w:p w14:paraId="6E800A57" w14:textId="77777777" w:rsidR="007A68FF" w:rsidRDefault="007A68FF" w:rsidP="007A68FF">
      <w:pPr>
        <w:pStyle w:val="Kop3"/>
        <w:rPr>
          <w:rFonts w:ascii="Tahoma" w:hAnsi="Tahoma" w:cs="Tahoma"/>
          <w:sz w:val="22"/>
          <w:szCs w:val="22"/>
        </w:rPr>
      </w:pPr>
      <w:bookmarkStart w:id="13" w:name="_Toc146184952"/>
      <w:bookmarkStart w:id="14" w:name="_Toc152151291"/>
      <w:bookmarkStart w:id="15" w:name="_Toc152165991"/>
      <w:bookmarkStart w:id="16" w:name="_Toc176444026"/>
    </w:p>
    <w:p w14:paraId="20AE457B" w14:textId="7446FEE8" w:rsidR="007A68FF" w:rsidRPr="007A68FF" w:rsidRDefault="007A68FF" w:rsidP="007A68FF">
      <w:pPr>
        <w:pStyle w:val="Kop3"/>
        <w:rPr>
          <w:rFonts w:ascii="Tahoma" w:hAnsi="Tahoma" w:cs="Tahoma"/>
          <w:b/>
          <w:i/>
          <w:sz w:val="22"/>
          <w:szCs w:val="22"/>
          <w:lang w:val="nl"/>
        </w:rPr>
      </w:pPr>
      <w:r>
        <w:rPr>
          <w:rFonts w:ascii="Tahoma" w:hAnsi="Tahoma" w:cs="Tahoma"/>
          <w:sz w:val="22"/>
          <w:szCs w:val="22"/>
        </w:rPr>
        <w:t xml:space="preserve">Artikel 10 </w:t>
      </w:r>
      <w:r w:rsidRPr="007A68FF">
        <w:rPr>
          <w:rFonts w:ascii="Tahoma" w:hAnsi="Tahoma" w:cs="Tahoma"/>
          <w:sz w:val="22"/>
          <w:szCs w:val="22"/>
        </w:rPr>
        <w:t>Verzekering en aansprakelijkheid</w:t>
      </w:r>
      <w:bookmarkEnd w:id="13"/>
      <w:bookmarkEnd w:id="14"/>
      <w:bookmarkEnd w:id="15"/>
      <w:bookmarkEnd w:id="16"/>
    </w:p>
    <w:p w14:paraId="4215C7DA" w14:textId="0FDFDCC6" w:rsidR="001A7DD1" w:rsidRPr="00CB7862" w:rsidRDefault="00CB7862" w:rsidP="004031C2">
      <w:pPr>
        <w:spacing w:after="0"/>
        <w:ind w:left="708" w:hanging="708"/>
        <w:rPr>
          <w:rFonts w:ascii="Tahoma" w:hAnsi="Tahoma" w:cs="Tahoma"/>
          <w:sz w:val="22"/>
          <w:szCs w:val="22"/>
        </w:rPr>
      </w:pPr>
      <w:r>
        <w:rPr>
          <w:rFonts w:ascii="Tahoma" w:hAnsi="Tahoma" w:cs="Tahoma"/>
          <w:sz w:val="22"/>
          <w:szCs w:val="22"/>
        </w:rPr>
        <w:t xml:space="preserve">10.1 </w:t>
      </w:r>
      <w:r w:rsidR="004031C2">
        <w:rPr>
          <w:rFonts w:ascii="Tahoma" w:hAnsi="Tahoma" w:cs="Tahoma"/>
          <w:sz w:val="22"/>
          <w:szCs w:val="22"/>
        </w:rPr>
        <w:tab/>
      </w:r>
      <w:r w:rsidR="008941B0" w:rsidRPr="00CB7862">
        <w:rPr>
          <w:rFonts w:ascii="Tahoma" w:hAnsi="Tahoma" w:cs="Tahoma"/>
          <w:sz w:val="22"/>
          <w:szCs w:val="22"/>
        </w:rPr>
        <w:t>Opdrachtneme</w:t>
      </w:r>
      <w:r w:rsidRPr="00CB7862">
        <w:rPr>
          <w:rFonts w:ascii="Tahoma" w:hAnsi="Tahoma" w:cs="Tahoma"/>
          <w:sz w:val="22"/>
          <w:szCs w:val="22"/>
        </w:rPr>
        <w:t>r</w:t>
      </w:r>
      <w:r w:rsidR="008941B0" w:rsidRPr="00CB7862">
        <w:rPr>
          <w:rFonts w:ascii="Tahoma" w:hAnsi="Tahoma" w:cs="Tahoma"/>
          <w:sz w:val="22"/>
          <w:szCs w:val="22"/>
        </w:rPr>
        <w:t xml:space="preserve"> is </w:t>
      </w:r>
      <w:r w:rsidR="001A7DD1" w:rsidRPr="00CB7862">
        <w:rPr>
          <w:rFonts w:ascii="Tahoma" w:hAnsi="Tahoma" w:cs="Tahoma"/>
          <w:sz w:val="22"/>
          <w:szCs w:val="22"/>
        </w:rPr>
        <w:t xml:space="preserve">adequaat verzekerd is voor de uitvoering van de Opdracht en </w:t>
      </w:r>
      <w:r w:rsidR="008941B0" w:rsidRPr="00CB7862">
        <w:rPr>
          <w:rFonts w:ascii="Tahoma" w:hAnsi="Tahoma" w:cs="Tahoma"/>
          <w:sz w:val="22"/>
          <w:szCs w:val="22"/>
        </w:rPr>
        <w:t>zorgt er voor dat hij</w:t>
      </w:r>
      <w:r w:rsidR="001A7DD1" w:rsidRPr="00CB7862">
        <w:rPr>
          <w:rFonts w:ascii="Tahoma" w:hAnsi="Tahoma" w:cs="Tahoma"/>
          <w:sz w:val="22"/>
          <w:szCs w:val="22"/>
        </w:rPr>
        <w:t xml:space="preserve"> gedurende de duur van de uitvoering van de Opdracht(en) adequaat verzekerd </w:t>
      </w:r>
      <w:r w:rsidR="00F00C42" w:rsidRPr="00CB7862">
        <w:rPr>
          <w:rFonts w:ascii="Tahoma" w:hAnsi="Tahoma" w:cs="Tahoma"/>
          <w:sz w:val="22"/>
          <w:szCs w:val="22"/>
        </w:rPr>
        <w:t xml:space="preserve">blijft. </w:t>
      </w:r>
      <w:r w:rsidR="001A7DD1" w:rsidRPr="00CB7862">
        <w:rPr>
          <w:rFonts w:ascii="Tahoma" w:hAnsi="Tahoma" w:cs="Tahoma"/>
          <w:sz w:val="22"/>
          <w:szCs w:val="22"/>
        </w:rPr>
        <w:t xml:space="preserve">Adequaat verzekerd betekent dat </w:t>
      </w:r>
      <w:r w:rsidR="00F00C42" w:rsidRPr="00CB7862">
        <w:rPr>
          <w:rFonts w:ascii="Tahoma" w:hAnsi="Tahoma" w:cs="Tahoma"/>
          <w:sz w:val="22"/>
          <w:szCs w:val="22"/>
        </w:rPr>
        <w:t>Opdrachtnemer</w:t>
      </w:r>
      <w:r w:rsidR="001A7DD1" w:rsidRPr="00CB7862">
        <w:rPr>
          <w:rFonts w:ascii="Tahoma" w:hAnsi="Tahoma" w:cs="Tahoma"/>
          <w:sz w:val="22"/>
          <w:szCs w:val="22"/>
        </w:rPr>
        <w:t xml:space="preserve"> een wettelijke bedrijfs</w:t>
      </w:r>
      <w:r w:rsidR="00F00C42" w:rsidRPr="00CB7862">
        <w:rPr>
          <w:rFonts w:ascii="Tahoma" w:hAnsi="Tahoma" w:cs="Tahoma"/>
          <w:sz w:val="22"/>
          <w:szCs w:val="22"/>
        </w:rPr>
        <w:t>-</w:t>
      </w:r>
      <w:r w:rsidR="001A7DD1" w:rsidRPr="00CB7862">
        <w:rPr>
          <w:rFonts w:ascii="Tahoma" w:hAnsi="Tahoma" w:cs="Tahoma"/>
          <w:sz w:val="22"/>
          <w:szCs w:val="22"/>
        </w:rPr>
        <w:t>aansprakelijkheidsverzekering heeft met een minimaal verzekerd bedrag van €1.500.000,- per gebeurtenis met een minimum van twee (2) gebeurtenissen per jaar.</w:t>
      </w:r>
    </w:p>
    <w:p w14:paraId="58AC3182" w14:textId="58A0DDBF" w:rsidR="007A68FF" w:rsidRPr="007A68FF" w:rsidRDefault="007A68FF" w:rsidP="00CB7862">
      <w:pPr>
        <w:pStyle w:val="Lijstalinea"/>
        <w:spacing w:after="0"/>
        <w:rPr>
          <w:rFonts w:ascii="Tahoma" w:hAnsi="Tahoma" w:cs="Tahoma"/>
          <w:sz w:val="22"/>
          <w:szCs w:val="22"/>
        </w:rPr>
      </w:pPr>
    </w:p>
    <w:p w14:paraId="60F44069" w14:textId="5CFDB56A" w:rsidR="007A68FF" w:rsidRPr="004031C2" w:rsidRDefault="004031C2" w:rsidP="004031C2">
      <w:pPr>
        <w:spacing w:after="0"/>
        <w:ind w:left="708" w:hanging="708"/>
        <w:rPr>
          <w:rFonts w:ascii="Tahoma" w:hAnsi="Tahoma" w:cs="Tahoma"/>
          <w:sz w:val="22"/>
          <w:szCs w:val="22"/>
        </w:rPr>
      </w:pPr>
      <w:bookmarkStart w:id="17" w:name="_Toc152150390"/>
      <w:r>
        <w:rPr>
          <w:rFonts w:ascii="Tahoma" w:hAnsi="Tahoma" w:cs="Tahoma"/>
          <w:sz w:val="22"/>
          <w:szCs w:val="22"/>
        </w:rPr>
        <w:t xml:space="preserve">10.2 </w:t>
      </w:r>
      <w:r>
        <w:rPr>
          <w:rFonts w:ascii="Tahoma" w:hAnsi="Tahoma" w:cs="Tahoma"/>
          <w:sz w:val="22"/>
          <w:szCs w:val="22"/>
        </w:rPr>
        <w:tab/>
      </w:r>
      <w:r w:rsidR="007A68FF" w:rsidRPr="004031C2">
        <w:rPr>
          <w:rFonts w:ascii="Tahoma" w:hAnsi="Tahoma" w:cs="Tahoma"/>
          <w:sz w:val="22"/>
          <w:szCs w:val="22"/>
        </w:rPr>
        <w:t xml:space="preserve">Opdrachtnemer overlegt op verzoek </w:t>
      </w:r>
      <w:r w:rsidR="003E1CB2">
        <w:rPr>
          <w:rFonts w:ascii="Tahoma" w:hAnsi="Tahoma" w:cs="Tahoma"/>
          <w:sz w:val="22"/>
          <w:szCs w:val="22"/>
        </w:rPr>
        <w:t>direct en zonder be</w:t>
      </w:r>
      <w:r w:rsidR="00290DCE">
        <w:rPr>
          <w:rFonts w:ascii="Tahoma" w:hAnsi="Tahoma" w:cs="Tahoma"/>
          <w:sz w:val="22"/>
          <w:szCs w:val="22"/>
        </w:rPr>
        <w:t>perking</w:t>
      </w:r>
      <w:r w:rsidR="007A68FF" w:rsidRPr="004031C2">
        <w:rPr>
          <w:rFonts w:ascii="Tahoma" w:hAnsi="Tahoma" w:cs="Tahoma"/>
          <w:sz w:val="22"/>
          <w:szCs w:val="22"/>
        </w:rPr>
        <w:t xml:space="preserve"> bewijs van premiebetaling aan Opdrachtgever.</w:t>
      </w:r>
      <w:bookmarkEnd w:id="17"/>
    </w:p>
    <w:p w14:paraId="418285D6" w14:textId="77777777" w:rsidR="00CB7862" w:rsidRPr="00CB7862" w:rsidRDefault="00CB7862" w:rsidP="00CB7862">
      <w:pPr>
        <w:pStyle w:val="Lijstalinea"/>
        <w:spacing w:after="0"/>
        <w:rPr>
          <w:rFonts w:ascii="Tahoma" w:hAnsi="Tahoma" w:cs="Tahoma"/>
          <w:sz w:val="22"/>
          <w:szCs w:val="22"/>
        </w:rPr>
      </w:pPr>
      <w:bookmarkStart w:id="18" w:name="_Toc152150391"/>
    </w:p>
    <w:p w14:paraId="1557E379" w14:textId="17FDBB55" w:rsidR="007A68FF" w:rsidRPr="004031C2" w:rsidRDefault="00CB7862" w:rsidP="004031C2">
      <w:pPr>
        <w:spacing w:after="0"/>
        <w:ind w:left="708" w:hanging="708"/>
        <w:rPr>
          <w:rFonts w:ascii="Tahoma" w:hAnsi="Tahoma" w:cs="Tahoma"/>
          <w:sz w:val="22"/>
          <w:szCs w:val="22"/>
        </w:rPr>
      </w:pPr>
      <w:r w:rsidRPr="004031C2">
        <w:rPr>
          <w:rFonts w:ascii="Tahoma" w:hAnsi="Tahoma" w:cs="Tahoma"/>
          <w:sz w:val="22"/>
          <w:szCs w:val="22"/>
        </w:rPr>
        <w:t xml:space="preserve">10.3 </w:t>
      </w:r>
      <w:r w:rsidR="004031C2">
        <w:rPr>
          <w:rFonts w:ascii="Tahoma" w:hAnsi="Tahoma" w:cs="Tahoma"/>
          <w:sz w:val="22"/>
          <w:szCs w:val="22"/>
        </w:rPr>
        <w:tab/>
      </w:r>
      <w:r w:rsidR="007A68FF" w:rsidRPr="004031C2">
        <w:rPr>
          <w:rFonts w:ascii="Tahoma" w:hAnsi="Tahoma" w:cs="Tahoma"/>
          <w:sz w:val="22"/>
          <w:szCs w:val="22"/>
        </w:rPr>
        <w:t>In aanvulling op het bepaalde in artikel 9, eerste lid AIV 2022 wordt onder a tot en met e na de woorden “gebeurtenissen” telkens toegevoegd: per contractjaar.</w:t>
      </w:r>
      <w:bookmarkEnd w:id="18"/>
    </w:p>
    <w:p w14:paraId="78E52C18" w14:textId="77777777" w:rsidR="00845794" w:rsidRDefault="00845794" w:rsidP="009B2987">
      <w:pPr>
        <w:spacing w:after="0"/>
        <w:rPr>
          <w:rFonts w:ascii="Tahoma" w:hAnsi="Tahoma" w:cs="Tahoma"/>
          <w:sz w:val="22"/>
          <w:szCs w:val="22"/>
          <w:lang w:val="nl"/>
        </w:rPr>
      </w:pPr>
    </w:p>
    <w:p w14:paraId="038EDFA7" w14:textId="55A8B852" w:rsidR="00EA1F6C" w:rsidRPr="00EA1F6C" w:rsidRDefault="00EA1F6C" w:rsidP="00EA1F6C">
      <w:pPr>
        <w:pStyle w:val="Kop3"/>
        <w:rPr>
          <w:rFonts w:ascii="Tahoma" w:hAnsi="Tahoma" w:cs="Tahoma"/>
          <w:sz w:val="22"/>
          <w:szCs w:val="22"/>
        </w:rPr>
      </w:pPr>
      <w:bookmarkStart w:id="19" w:name="_Toc146184951"/>
      <w:bookmarkStart w:id="20" w:name="_Toc152151290"/>
      <w:bookmarkStart w:id="21" w:name="_Toc152165990"/>
      <w:bookmarkStart w:id="22" w:name="_Toc176444025"/>
      <w:r>
        <w:rPr>
          <w:rFonts w:ascii="Tahoma" w:hAnsi="Tahoma" w:cs="Tahoma"/>
          <w:sz w:val="22"/>
          <w:szCs w:val="22"/>
        </w:rPr>
        <w:t>Artikel 1</w:t>
      </w:r>
      <w:r w:rsidR="007707DA">
        <w:rPr>
          <w:rFonts w:ascii="Tahoma" w:hAnsi="Tahoma" w:cs="Tahoma"/>
          <w:sz w:val="22"/>
          <w:szCs w:val="22"/>
        </w:rPr>
        <w:t>1</w:t>
      </w:r>
      <w:r>
        <w:rPr>
          <w:rFonts w:ascii="Tahoma" w:hAnsi="Tahoma" w:cs="Tahoma"/>
          <w:sz w:val="22"/>
          <w:szCs w:val="22"/>
        </w:rPr>
        <w:t xml:space="preserve"> </w:t>
      </w:r>
      <w:r w:rsidRPr="00EA1F6C">
        <w:rPr>
          <w:rFonts w:ascii="Tahoma" w:hAnsi="Tahoma" w:cs="Tahoma"/>
          <w:sz w:val="22"/>
          <w:szCs w:val="22"/>
        </w:rPr>
        <w:t>Geheimhouding en beveiliging</w:t>
      </w:r>
      <w:bookmarkEnd w:id="19"/>
      <w:bookmarkEnd w:id="20"/>
      <w:bookmarkEnd w:id="21"/>
      <w:bookmarkEnd w:id="22"/>
    </w:p>
    <w:p w14:paraId="1B26BC79" w14:textId="7DE852A8" w:rsidR="00EA1F6C" w:rsidRPr="007707DA" w:rsidRDefault="007707DA" w:rsidP="007707DA">
      <w:pPr>
        <w:spacing w:after="0"/>
        <w:ind w:left="708" w:hanging="708"/>
        <w:rPr>
          <w:rFonts w:ascii="Tahoma" w:hAnsi="Tahoma" w:cs="Tahoma"/>
          <w:sz w:val="22"/>
          <w:szCs w:val="22"/>
        </w:rPr>
      </w:pPr>
      <w:bookmarkStart w:id="23" w:name="_Toc152150386"/>
      <w:r>
        <w:rPr>
          <w:rFonts w:ascii="Tahoma" w:hAnsi="Tahoma" w:cs="Tahoma"/>
          <w:sz w:val="22"/>
          <w:szCs w:val="22"/>
        </w:rPr>
        <w:t xml:space="preserve">11.1 </w:t>
      </w:r>
      <w:r>
        <w:rPr>
          <w:rFonts w:ascii="Tahoma" w:hAnsi="Tahoma" w:cs="Tahoma"/>
          <w:sz w:val="22"/>
          <w:szCs w:val="22"/>
        </w:rPr>
        <w:tab/>
      </w:r>
      <w:r w:rsidR="00EA1F6C" w:rsidRPr="007707DA">
        <w:rPr>
          <w:rFonts w:ascii="Tahoma" w:hAnsi="Tahoma" w:cs="Tahoma"/>
          <w:sz w:val="22"/>
          <w:szCs w:val="22"/>
        </w:rPr>
        <w:t>Opdrachtnemer accepteert de maatregelen uit de Baseline Informatiebeveiliging Overheid (BIO), voor zover van toepassing verklaard door Opdrachtgever, en past deze toe op de geleverde producten en/of diensten.</w:t>
      </w:r>
      <w:bookmarkEnd w:id="23"/>
    </w:p>
    <w:p w14:paraId="18011195" w14:textId="77777777" w:rsidR="00290DCE" w:rsidRPr="00E46C57" w:rsidRDefault="00290DCE" w:rsidP="00290DCE">
      <w:pPr>
        <w:pStyle w:val="Lijstalinea"/>
        <w:spacing w:after="0"/>
        <w:rPr>
          <w:rFonts w:ascii="Tahoma" w:hAnsi="Tahoma" w:cs="Tahoma"/>
          <w:sz w:val="22"/>
          <w:szCs w:val="22"/>
        </w:rPr>
      </w:pPr>
    </w:p>
    <w:p w14:paraId="38192747" w14:textId="7CD59602" w:rsidR="00EA1F6C" w:rsidRPr="00D725CE" w:rsidRDefault="00EA1F6C" w:rsidP="00D725CE">
      <w:pPr>
        <w:pStyle w:val="Lijstalinea"/>
        <w:numPr>
          <w:ilvl w:val="1"/>
          <w:numId w:val="38"/>
        </w:numPr>
        <w:spacing w:after="0"/>
        <w:rPr>
          <w:rFonts w:ascii="Tahoma" w:hAnsi="Tahoma" w:cs="Tahoma"/>
          <w:sz w:val="22"/>
          <w:szCs w:val="22"/>
        </w:rPr>
      </w:pPr>
      <w:bookmarkStart w:id="24" w:name="_Toc152150387"/>
      <w:r w:rsidRPr="00D725CE">
        <w:rPr>
          <w:rFonts w:ascii="Tahoma" w:hAnsi="Tahoma" w:cs="Tahoma"/>
          <w:sz w:val="22"/>
          <w:szCs w:val="22"/>
        </w:rPr>
        <w:t xml:space="preserve">Partijen staan ervoor in dat hun personeel en eventueel door hen ingeschakelde </w:t>
      </w:r>
      <w:r w:rsidR="00A550E9" w:rsidRPr="00D725CE">
        <w:rPr>
          <w:rFonts w:ascii="Tahoma" w:hAnsi="Tahoma" w:cs="Tahoma"/>
          <w:sz w:val="22"/>
          <w:szCs w:val="22"/>
        </w:rPr>
        <w:t>h</w:t>
      </w:r>
      <w:r w:rsidRPr="00D725CE">
        <w:rPr>
          <w:rFonts w:ascii="Tahoma" w:hAnsi="Tahoma" w:cs="Tahoma"/>
          <w:sz w:val="22"/>
          <w:szCs w:val="22"/>
        </w:rPr>
        <w:t>ulppersonen zich onderwerpen aan het eerste lid en de in de AIV 2022 bedoelde geheimhoudingsplicht. Personeel van Opdrachtnemer is verplicht een geheimhoudingsverklaring te ondertekenen indien zij werkzaamheden bij Opdrachtgever verricht. Opdrachtgever kan zo nodig vragen om een VOG van dit personeel of hen aan een veiligheidsonderzoek onderwerpen.</w:t>
      </w:r>
      <w:bookmarkEnd w:id="24"/>
    </w:p>
    <w:p w14:paraId="2CC741BA" w14:textId="77777777" w:rsidR="00A550E9" w:rsidRDefault="00A550E9" w:rsidP="00E46C57">
      <w:pPr>
        <w:pStyle w:val="Lijstalinea"/>
        <w:spacing w:after="0"/>
        <w:rPr>
          <w:rFonts w:ascii="Tahoma" w:hAnsi="Tahoma" w:cs="Tahoma"/>
          <w:sz w:val="22"/>
          <w:szCs w:val="22"/>
        </w:rPr>
      </w:pPr>
      <w:bookmarkStart w:id="25" w:name="_Toc152150388"/>
    </w:p>
    <w:p w14:paraId="3804A6E9" w14:textId="258084C3" w:rsidR="00EA1F6C" w:rsidRPr="00D725CE" w:rsidRDefault="00EA1F6C" w:rsidP="00D725CE">
      <w:pPr>
        <w:pStyle w:val="Lijstalinea"/>
        <w:numPr>
          <w:ilvl w:val="1"/>
          <w:numId w:val="38"/>
        </w:numPr>
        <w:spacing w:after="0"/>
        <w:rPr>
          <w:rFonts w:ascii="Tahoma" w:hAnsi="Tahoma" w:cs="Tahoma"/>
          <w:sz w:val="22"/>
          <w:szCs w:val="22"/>
        </w:rPr>
      </w:pPr>
      <w:r w:rsidRPr="00D725CE">
        <w:rPr>
          <w:rFonts w:ascii="Tahoma" w:hAnsi="Tahoma" w:cs="Tahoma"/>
          <w:sz w:val="22"/>
          <w:szCs w:val="22"/>
        </w:rPr>
        <w:lastRenderedPageBreak/>
        <w:t>Zodra Opdrachtnemer de beschikking krijgt over persoonsgegevens geldt zij als verwerker in de zin van de Algemene verordening gegevensbescherming. De persoonsgegevens waarover Opdrachtnemer de beschikking krijgt zullen verwerkt worden in overeenstemming met de Algemene verordening gegevensbescherming en zullen uitsluitend gebruikt worden in het kader van de Overeenkomst. Daarnaast werkt Opdrachtnemer onvoorwaardelijk mee aan het sluiten van een verwerkersovereenkomst met Opdrachtgever.</w:t>
      </w:r>
      <w:bookmarkEnd w:id="25"/>
      <w:r w:rsidRPr="00D725CE">
        <w:rPr>
          <w:rFonts w:ascii="Tahoma" w:hAnsi="Tahoma" w:cs="Tahoma"/>
          <w:sz w:val="22"/>
          <w:szCs w:val="22"/>
        </w:rPr>
        <w:t xml:space="preserve"> </w:t>
      </w:r>
    </w:p>
    <w:p w14:paraId="37C45F75" w14:textId="77777777" w:rsidR="00EA1F6C" w:rsidRPr="00EA1F6C" w:rsidRDefault="00EA1F6C" w:rsidP="009B2987">
      <w:pPr>
        <w:spacing w:after="0"/>
        <w:rPr>
          <w:rFonts w:ascii="Tahoma" w:hAnsi="Tahoma" w:cs="Tahoma"/>
          <w:sz w:val="22"/>
          <w:szCs w:val="22"/>
        </w:rPr>
      </w:pPr>
    </w:p>
    <w:p w14:paraId="68EC460C" w14:textId="393F0331" w:rsidR="009B2987" w:rsidRPr="00323F33" w:rsidRDefault="009B2987" w:rsidP="0099505D">
      <w:pPr>
        <w:pStyle w:val="Kop3"/>
        <w:rPr>
          <w:rFonts w:ascii="Tahoma" w:hAnsi="Tahoma" w:cs="Tahoma"/>
          <w:sz w:val="22"/>
          <w:szCs w:val="22"/>
        </w:rPr>
      </w:pPr>
      <w:r w:rsidRPr="00323F33">
        <w:rPr>
          <w:rFonts w:ascii="Tahoma" w:hAnsi="Tahoma" w:cs="Tahoma"/>
          <w:sz w:val="22"/>
          <w:szCs w:val="22"/>
        </w:rPr>
        <w:t xml:space="preserve">Artikel </w:t>
      </w:r>
      <w:r w:rsidR="001161CB">
        <w:rPr>
          <w:rFonts w:ascii="Tahoma" w:hAnsi="Tahoma" w:cs="Tahoma"/>
          <w:sz w:val="22"/>
          <w:szCs w:val="22"/>
        </w:rPr>
        <w:t>1</w:t>
      </w:r>
      <w:r w:rsidR="00D725CE">
        <w:rPr>
          <w:rFonts w:ascii="Tahoma" w:hAnsi="Tahoma" w:cs="Tahoma"/>
          <w:sz w:val="22"/>
          <w:szCs w:val="22"/>
        </w:rPr>
        <w:t>2</w:t>
      </w:r>
      <w:r w:rsidRPr="00323F33">
        <w:rPr>
          <w:rFonts w:ascii="Tahoma" w:hAnsi="Tahoma" w:cs="Tahoma"/>
          <w:sz w:val="22"/>
          <w:szCs w:val="22"/>
        </w:rPr>
        <w:t xml:space="preserve"> Integriteitsverklaring</w:t>
      </w:r>
    </w:p>
    <w:p w14:paraId="0494059D" w14:textId="27599170" w:rsidR="009B2987" w:rsidRPr="00D725CE" w:rsidRDefault="009B2987" w:rsidP="00D725CE">
      <w:pPr>
        <w:pStyle w:val="Lijstalinea"/>
        <w:numPr>
          <w:ilvl w:val="1"/>
          <w:numId w:val="39"/>
        </w:numPr>
        <w:spacing w:after="0"/>
        <w:rPr>
          <w:rFonts w:ascii="Tahoma" w:hAnsi="Tahoma" w:cs="Tahoma"/>
          <w:sz w:val="22"/>
          <w:szCs w:val="22"/>
        </w:rPr>
      </w:pPr>
      <w:r w:rsidRPr="00D725CE">
        <w:rPr>
          <w:rFonts w:ascii="Tahoma" w:hAnsi="Tahoma" w:cs="Tahoma"/>
          <w:sz w:val="22"/>
          <w:szCs w:val="22"/>
        </w:rPr>
        <w:t xml:space="preserve">Opdrachtnemer verklaart dat hij </w:t>
      </w:r>
      <w:r w:rsidR="006D6439" w:rsidRPr="00D725CE">
        <w:rPr>
          <w:rFonts w:ascii="Tahoma" w:hAnsi="Tahoma" w:cs="Tahoma"/>
          <w:sz w:val="22"/>
          <w:szCs w:val="22"/>
        </w:rPr>
        <w:t>voor het verkrijgen</w:t>
      </w:r>
      <w:r w:rsidRPr="00D725CE">
        <w:rPr>
          <w:rFonts w:ascii="Tahoma" w:hAnsi="Tahoma" w:cs="Tahoma"/>
          <w:sz w:val="22"/>
          <w:szCs w:val="22"/>
        </w:rPr>
        <w:t xml:space="preserve"> van de opdracht Personeel van Opdrachtgever </w:t>
      </w:r>
      <w:r w:rsidR="0099505D" w:rsidRPr="00D725CE">
        <w:rPr>
          <w:rFonts w:ascii="Tahoma" w:hAnsi="Tahoma" w:cs="Tahoma"/>
          <w:sz w:val="22"/>
          <w:szCs w:val="22"/>
        </w:rPr>
        <w:t>op geen enkele wijze</w:t>
      </w:r>
      <w:r w:rsidRPr="00D725CE">
        <w:rPr>
          <w:rFonts w:ascii="Tahoma" w:hAnsi="Tahoma" w:cs="Tahoma"/>
          <w:sz w:val="22"/>
          <w:szCs w:val="22"/>
        </w:rPr>
        <w:t xml:space="preserve"> voordeel heeft geboden, gegeven, doen aanbieden of doen geven. Hij zal dat ook niet alsnog doen teneinde personen in dienst van Opdrachtgever te bewegen enige handeling te verrichten of na te laten.</w:t>
      </w:r>
    </w:p>
    <w:p w14:paraId="76FE726E" w14:textId="77777777" w:rsidR="00CB512D" w:rsidRPr="00323F33" w:rsidRDefault="00CB512D" w:rsidP="006D6439">
      <w:pPr>
        <w:pStyle w:val="Lijstalinea"/>
        <w:spacing w:after="0"/>
        <w:ind w:left="360"/>
        <w:rPr>
          <w:rFonts w:ascii="Tahoma" w:hAnsi="Tahoma" w:cs="Tahoma"/>
          <w:sz w:val="22"/>
          <w:szCs w:val="22"/>
        </w:rPr>
      </w:pPr>
    </w:p>
    <w:p w14:paraId="3DA81541" w14:textId="6844DDED" w:rsidR="009B2987" w:rsidRPr="00323F33" w:rsidRDefault="009B2987" w:rsidP="00CB512D">
      <w:pPr>
        <w:pStyle w:val="Kop3"/>
        <w:rPr>
          <w:rFonts w:ascii="Tahoma" w:hAnsi="Tahoma" w:cs="Tahoma"/>
          <w:sz w:val="22"/>
          <w:szCs w:val="22"/>
        </w:rPr>
      </w:pPr>
      <w:r w:rsidRPr="00323F33">
        <w:rPr>
          <w:rFonts w:ascii="Tahoma" w:hAnsi="Tahoma" w:cs="Tahoma"/>
          <w:sz w:val="22"/>
          <w:szCs w:val="22"/>
        </w:rPr>
        <w:t xml:space="preserve">Artikel </w:t>
      </w:r>
      <w:r w:rsidR="00A27E18">
        <w:rPr>
          <w:rFonts w:ascii="Tahoma" w:hAnsi="Tahoma" w:cs="Tahoma"/>
          <w:sz w:val="22"/>
          <w:szCs w:val="22"/>
        </w:rPr>
        <w:t>1</w:t>
      </w:r>
      <w:r w:rsidR="00D725CE">
        <w:rPr>
          <w:rFonts w:ascii="Tahoma" w:hAnsi="Tahoma" w:cs="Tahoma"/>
          <w:sz w:val="22"/>
          <w:szCs w:val="22"/>
        </w:rPr>
        <w:t>3</w:t>
      </w:r>
      <w:r w:rsidRPr="00323F33">
        <w:rPr>
          <w:rFonts w:ascii="Tahoma" w:hAnsi="Tahoma" w:cs="Tahoma"/>
          <w:sz w:val="22"/>
          <w:szCs w:val="22"/>
        </w:rPr>
        <w:t xml:space="preserve"> Geschillen en toepasselijk recht</w:t>
      </w:r>
    </w:p>
    <w:p w14:paraId="74442172" w14:textId="312532ED" w:rsidR="009B2987" w:rsidRPr="00D725CE" w:rsidRDefault="009B2987" w:rsidP="00D725CE">
      <w:pPr>
        <w:pStyle w:val="Lijstalinea"/>
        <w:numPr>
          <w:ilvl w:val="1"/>
          <w:numId w:val="40"/>
        </w:numPr>
        <w:spacing w:after="0"/>
        <w:rPr>
          <w:rFonts w:ascii="Tahoma" w:hAnsi="Tahoma" w:cs="Tahoma"/>
          <w:sz w:val="22"/>
          <w:szCs w:val="22"/>
        </w:rPr>
      </w:pPr>
      <w:r w:rsidRPr="00D725CE">
        <w:rPr>
          <w:rFonts w:ascii="Tahoma" w:hAnsi="Tahoma" w:cs="Tahoma"/>
          <w:sz w:val="22"/>
          <w:szCs w:val="22"/>
        </w:rPr>
        <w:t>Op deze Overeenkomst is uitsluitend Nederlands recht van toepassing.</w:t>
      </w:r>
    </w:p>
    <w:p w14:paraId="28A56E8D" w14:textId="77777777" w:rsidR="00CB512D" w:rsidRPr="00323F33" w:rsidRDefault="00CB512D" w:rsidP="006D6439">
      <w:pPr>
        <w:pStyle w:val="Lijstalinea"/>
        <w:spacing w:after="0"/>
        <w:ind w:left="360"/>
        <w:rPr>
          <w:rFonts w:ascii="Tahoma" w:hAnsi="Tahoma" w:cs="Tahoma"/>
          <w:sz w:val="22"/>
          <w:szCs w:val="22"/>
        </w:rPr>
      </w:pPr>
    </w:p>
    <w:p w14:paraId="28A983BB" w14:textId="21721C6D" w:rsidR="009B2987" w:rsidRPr="00D725CE" w:rsidRDefault="009B2987" w:rsidP="00D725CE">
      <w:pPr>
        <w:pStyle w:val="Lijstalinea"/>
        <w:numPr>
          <w:ilvl w:val="1"/>
          <w:numId w:val="40"/>
        </w:numPr>
        <w:spacing w:after="0"/>
        <w:rPr>
          <w:rFonts w:ascii="Tahoma" w:hAnsi="Tahoma" w:cs="Tahoma"/>
          <w:sz w:val="22"/>
          <w:szCs w:val="22"/>
        </w:rPr>
      </w:pPr>
      <w:r w:rsidRPr="00D725CE">
        <w:rPr>
          <w:rFonts w:ascii="Tahoma" w:hAnsi="Tahoma" w:cs="Tahoma"/>
          <w:sz w:val="22"/>
          <w:szCs w:val="22"/>
        </w:rPr>
        <w:t xml:space="preserve">Elk geschil </w:t>
      </w:r>
      <w:r w:rsidR="00CB512D" w:rsidRPr="00D725CE">
        <w:rPr>
          <w:rFonts w:ascii="Tahoma" w:hAnsi="Tahoma" w:cs="Tahoma"/>
          <w:sz w:val="22"/>
          <w:szCs w:val="22"/>
        </w:rPr>
        <w:t>met betrekking tot</w:t>
      </w:r>
      <w:r w:rsidRPr="00D725CE">
        <w:rPr>
          <w:rFonts w:ascii="Tahoma" w:hAnsi="Tahoma" w:cs="Tahoma"/>
          <w:sz w:val="22"/>
          <w:szCs w:val="22"/>
        </w:rPr>
        <w:t xml:space="preserve"> totstandkoming, uitleg of uitvoering van deze Overeenkomst, alsmede elk ander geschil ter zake of in verband met deze Overeenkomst hetzij juridisch, hetzij feitelijke, geen uitgezonderd, zal in eerste aanleg ter beschikking aan de </w:t>
      </w:r>
      <w:r w:rsidR="00215F37" w:rsidRPr="00D725CE">
        <w:rPr>
          <w:rFonts w:ascii="Tahoma" w:hAnsi="Tahoma" w:cs="Tahoma"/>
          <w:sz w:val="22"/>
          <w:szCs w:val="22"/>
        </w:rPr>
        <w:t>Rechtbank Overijssel</w:t>
      </w:r>
      <w:r w:rsidRPr="00D725CE">
        <w:rPr>
          <w:rFonts w:ascii="Tahoma" w:hAnsi="Tahoma" w:cs="Tahoma"/>
          <w:sz w:val="22"/>
          <w:szCs w:val="22"/>
        </w:rPr>
        <w:t xml:space="preserve"> worden voorgelegd. Opdrachtgever en Opdrachtnemer zullen niet eerder een beroep doen op de rechter dan nadat zij zich tot het uiterste hebben ingespannen om dit geschil in onderling overleg te beslechten. </w:t>
      </w:r>
    </w:p>
    <w:p w14:paraId="1C337D4B" w14:textId="77777777" w:rsidR="000D2DFE" w:rsidRDefault="000D2DFE" w:rsidP="009B2987">
      <w:pPr>
        <w:spacing w:after="0"/>
        <w:rPr>
          <w:rFonts w:ascii="Tahoma" w:hAnsi="Tahoma" w:cs="Tahoma"/>
          <w:sz w:val="22"/>
          <w:szCs w:val="22"/>
        </w:rPr>
      </w:pPr>
    </w:p>
    <w:p w14:paraId="25359970" w14:textId="2F9F9238" w:rsidR="00875F49" w:rsidRPr="00875F49" w:rsidRDefault="00875F49" w:rsidP="00875F49">
      <w:pPr>
        <w:pStyle w:val="Kop3"/>
        <w:rPr>
          <w:rFonts w:ascii="Tahoma" w:hAnsi="Tahoma" w:cs="Tahoma"/>
          <w:sz w:val="22"/>
          <w:szCs w:val="22"/>
        </w:rPr>
      </w:pPr>
      <w:bookmarkStart w:id="26" w:name="_Toc146184961"/>
      <w:bookmarkStart w:id="27" w:name="_Toc152151298"/>
      <w:bookmarkStart w:id="28" w:name="_Toc152165998"/>
      <w:bookmarkStart w:id="29" w:name="_Toc176444032"/>
      <w:r>
        <w:rPr>
          <w:rFonts w:ascii="Tahoma" w:hAnsi="Tahoma" w:cs="Tahoma"/>
          <w:sz w:val="22"/>
          <w:szCs w:val="22"/>
        </w:rPr>
        <w:t>Artikel 1</w:t>
      </w:r>
      <w:r w:rsidR="00D725CE">
        <w:rPr>
          <w:rFonts w:ascii="Tahoma" w:hAnsi="Tahoma" w:cs="Tahoma"/>
          <w:sz w:val="22"/>
          <w:szCs w:val="22"/>
        </w:rPr>
        <w:t>4</w:t>
      </w:r>
      <w:r>
        <w:rPr>
          <w:rFonts w:ascii="Tahoma" w:hAnsi="Tahoma" w:cs="Tahoma"/>
          <w:sz w:val="22"/>
          <w:szCs w:val="22"/>
        </w:rPr>
        <w:t xml:space="preserve"> </w:t>
      </w:r>
      <w:proofErr w:type="spellStart"/>
      <w:r w:rsidRPr="00875F49">
        <w:rPr>
          <w:rFonts w:ascii="Tahoma" w:hAnsi="Tahoma" w:cs="Tahoma"/>
          <w:sz w:val="22"/>
          <w:szCs w:val="22"/>
        </w:rPr>
        <w:t>Social</w:t>
      </w:r>
      <w:proofErr w:type="spellEnd"/>
      <w:r w:rsidRPr="00875F49">
        <w:rPr>
          <w:rFonts w:ascii="Tahoma" w:hAnsi="Tahoma" w:cs="Tahoma"/>
          <w:sz w:val="22"/>
          <w:szCs w:val="22"/>
        </w:rPr>
        <w:t xml:space="preserve"> Return</w:t>
      </w:r>
      <w:bookmarkEnd w:id="26"/>
      <w:bookmarkEnd w:id="27"/>
      <w:bookmarkEnd w:id="28"/>
      <w:bookmarkEnd w:id="29"/>
    </w:p>
    <w:p w14:paraId="144C2240" w14:textId="4CD36CC1" w:rsidR="00875F49" w:rsidRPr="00D725CE" w:rsidRDefault="00875F49" w:rsidP="00D725CE">
      <w:pPr>
        <w:pStyle w:val="Lijstalinea"/>
        <w:numPr>
          <w:ilvl w:val="1"/>
          <w:numId w:val="41"/>
        </w:numPr>
        <w:spacing w:after="0"/>
        <w:rPr>
          <w:rFonts w:ascii="Tahoma" w:hAnsi="Tahoma" w:cs="Tahoma"/>
          <w:sz w:val="22"/>
          <w:szCs w:val="22"/>
        </w:rPr>
      </w:pPr>
      <w:bookmarkStart w:id="30" w:name="_Toc152150403"/>
      <w:r w:rsidRPr="00D725CE">
        <w:rPr>
          <w:rFonts w:ascii="Tahoma" w:hAnsi="Tahoma" w:cs="Tahoma"/>
          <w:sz w:val="22"/>
          <w:szCs w:val="22"/>
        </w:rPr>
        <w:t xml:space="preserve">Opdrachtnemer is verplicht 1% van de in de opdracht gefactureerde omzet aan te wenden voor inspanningen omtrent </w:t>
      </w:r>
      <w:proofErr w:type="spellStart"/>
      <w:r w:rsidRPr="00D725CE">
        <w:rPr>
          <w:rFonts w:ascii="Tahoma" w:hAnsi="Tahoma" w:cs="Tahoma"/>
          <w:sz w:val="22"/>
          <w:szCs w:val="22"/>
        </w:rPr>
        <w:t>Social</w:t>
      </w:r>
      <w:proofErr w:type="spellEnd"/>
      <w:r w:rsidRPr="00D725CE">
        <w:rPr>
          <w:rFonts w:ascii="Tahoma" w:hAnsi="Tahoma" w:cs="Tahoma"/>
          <w:sz w:val="22"/>
          <w:szCs w:val="22"/>
        </w:rPr>
        <w:t xml:space="preserve"> Return.</w:t>
      </w:r>
      <w:bookmarkEnd w:id="30"/>
    </w:p>
    <w:p w14:paraId="4E3468AD" w14:textId="77777777" w:rsidR="005F0AFA" w:rsidRDefault="005F0AFA" w:rsidP="00875F49">
      <w:pPr>
        <w:tabs>
          <w:tab w:val="num" w:pos="1462"/>
        </w:tabs>
        <w:spacing w:after="0"/>
        <w:rPr>
          <w:rFonts w:ascii="Tahoma" w:hAnsi="Tahoma" w:cs="Tahoma"/>
          <w:sz w:val="22"/>
          <w:szCs w:val="22"/>
          <w:lang w:val="nl"/>
        </w:rPr>
      </w:pPr>
      <w:bookmarkStart w:id="31" w:name="_Toc152150404"/>
    </w:p>
    <w:p w14:paraId="47CAAC71" w14:textId="685BD724" w:rsidR="00875F49" w:rsidRPr="00875F49" w:rsidRDefault="00D725CE" w:rsidP="004C5C8A">
      <w:pPr>
        <w:tabs>
          <w:tab w:val="num" w:pos="1462"/>
        </w:tabs>
        <w:spacing w:after="0"/>
        <w:ind w:left="720" w:hanging="720"/>
        <w:rPr>
          <w:rFonts w:ascii="Tahoma" w:hAnsi="Tahoma" w:cs="Tahoma"/>
          <w:sz w:val="22"/>
          <w:szCs w:val="22"/>
          <w:lang w:val="nl"/>
        </w:rPr>
      </w:pPr>
      <w:r>
        <w:rPr>
          <w:rFonts w:ascii="Tahoma" w:hAnsi="Tahoma" w:cs="Tahoma"/>
          <w:sz w:val="22"/>
          <w:szCs w:val="22"/>
          <w:lang w:val="nl"/>
        </w:rPr>
        <w:t xml:space="preserve">14.2 </w:t>
      </w:r>
      <w:r w:rsidR="004C5C8A">
        <w:rPr>
          <w:rFonts w:ascii="Tahoma" w:hAnsi="Tahoma" w:cs="Tahoma"/>
          <w:sz w:val="22"/>
          <w:szCs w:val="22"/>
          <w:lang w:val="nl"/>
        </w:rPr>
        <w:t xml:space="preserve"> </w:t>
      </w:r>
      <w:r w:rsidR="004C5C8A">
        <w:rPr>
          <w:rFonts w:ascii="Tahoma" w:hAnsi="Tahoma" w:cs="Tahoma"/>
          <w:sz w:val="22"/>
          <w:szCs w:val="22"/>
          <w:lang w:val="nl"/>
        </w:rPr>
        <w:tab/>
      </w:r>
      <w:r w:rsidR="00875F49" w:rsidRPr="00875F49">
        <w:rPr>
          <w:rFonts w:ascii="Tahoma" w:hAnsi="Tahoma" w:cs="Tahoma"/>
          <w:sz w:val="22"/>
          <w:szCs w:val="22"/>
          <w:lang w:val="nl"/>
        </w:rPr>
        <w:t>Opdrachtnemer neemt binnen één week contact op met het Expertisecentrum Social Return en conformeert zich aan de door het Expertisecentrum Social Return gehanteerde werkwijze omtrent invulling en de verantwoording van de social returnverplichting.</w:t>
      </w:r>
      <w:bookmarkEnd w:id="31"/>
      <w:r w:rsidR="00875F49" w:rsidRPr="00875F49">
        <w:rPr>
          <w:rFonts w:ascii="Tahoma" w:hAnsi="Tahoma" w:cs="Tahoma"/>
          <w:sz w:val="22"/>
          <w:szCs w:val="22"/>
          <w:lang w:val="nl"/>
        </w:rPr>
        <w:t xml:space="preserve"> </w:t>
      </w:r>
    </w:p>
    <w:p w14:paraId="35B3FE0C" w14:textId="25629230" w:rsidR="00000898" w:rsidRPr="00557E5C" w:rsidRDefault="00000898" w:rsidP="00000898">
      <w:pPr>
        <w:pStyle w:val="Kop3"/>
        <w:rPr>
          <w:rFonts w:ascii="Tahoma" w:hAnsi="Tahoma" w:cs="Tahoma"/>
          <w:color w:val="FF0000"/>
          <w:sz w:val="22"/>
          <w:szCs w:val="22"/>
        </w:rPr>
      </w:pPr>
      <w:r w:rsidRPr="00557E5C">
        <w:rPr>
          <w:rFonts w:ascii="Tahoma" w:hAnsi="Tahoma" w:cs="Tahoma"/>
          <w:color w:val="FF0000"/>
          <w:sz w:val="22"/>
          <w:szCs w:val="22"/>
        </w:rPr>
        <w:t>Artikel 15 Afwijkingen van de Algemene Inkoopvoorwaarden voor leveringen en diensten 2022</w:t>
      </w:r>
    </w:p>
    <w:p w14:paraId="5525D0C6" w14:textId="59A4DC53" w:rsidR="00000898" w:rsidRPr="00557E5C" w:rsidRDefault="00BE463D" w:rsidP="00000898">
      <w:pPr>
        <w:spacing w:after="0"/>
        <w:ind w:left="705" w:hanging="705"/>
        <w:rPr>
          <w:rFonts w:ascii="Tahoma" w:hAnsi="Tahoma" w:cs="Tahoma"/>
          <w:color w:val="FF0000"/>
          <w:sz w:val="22"/>
          <w:szCs w:val="22"/>
        </w:rPr>
      </w:pPr>
      <w:r w:rsidRPr="00557E5C">
        <w:rPr>
          <w:rFonts w:ascii="Tahoma" w:hAnsi="Tahoma" w:cs="Tahoma"/>
          <w:color w:val="FF0000"/>
          <w:sz w:val="22"/>
          <w:szCs w:val="22"/>
        </w:rPr>
        <w:t>15</w:t>
      </w:r>
      <w:r w:rsidR="00000898" w:rsidRPr="00557E5C">
        <w:rPr>
          <w:rFonts w:ascii="Tahoma" w:hAnsi="Tahoma" w:cs="Tahoma"/>
          <w:color w:val="FF0000"/>
          <w:sz w:val="22"/>
          <w:szCs w:val="22"/>
        </w:rPr>
        <w:t xml:space="preserve">.1 </w:t>
      </w:r>
      <w:r w:rsidR="00000898" w:rsidRPr="00557E5C">
        <w:rPr>
          <w:rFonts w:ascii="Tahoma" w:hAnsi="Tahoma" w:cs="Tahoma"/>
          <w:color w:val="FF0000"/>
          <w:sz w:val="22"/>
          <w:szCs w:val="22"/>
        </w:rPr>
        <w:tab/>
        <w:t>Artikel 6 lid 1 wordt als volgt aangepast: De Opdrachtgever heeft het recht de prestatie te (laten) toetsen op de overeengekomen criteria zoals vastgelegd in de Overeenkomst.</w:t>
      </w:r>
    </w:p>
    <w:p w14:paraId="26C72D00" w14:textId="77777777" w:rsidR="00000898" w:rsidRPr="00557E5C" w:rsidRDefault="00000898" w:rsidP="00000898">
      <w:pPr>
        <w:spacing w:after="0"/>
        <w:ind w:left="705" w:hanging="705"/>
        <w:rPr>
          <w:rFonts w:ascii="Tahoma" w:hAnsi="Tahoma" w:cs="Tahoma"/>
          <w:color w:val="FF0000"/>
          <w:sz w:val="22"/>
          <w:szCs w:val="22"/>
        </w:rPr>
      </w:pPr>
    </w:p>
    <w:p w14:paraId="42161026" w14:textId="1FA4990B" w:rsidR="00000898" w:rsidRPr="00557E5C" w:rsidRDefault="00BE463D" w:rsidP="00000898">
      <w:pPr>
        <w:spacing w:after="0"/>
        <w:ind w:left="705" w:hanging="705"/>
        <w:rPr>
          <w:rFonts w:ascii="Tahoma" w:hAnsi="Tahoma" w:cs="Tahoma"/>
          <w:color w:val="FF0000"/>
          <w:sz w:val="22"/>
          <w:szCs w:val="22"/>
        </w:rPr>
      </w:pPr>
      <w:r w:rsidRPr="00557E5C">
        <w:rPr>
          <w:rFonts w:ascii="Tahoma" w:hAnsi="Tahoma" w:cs="Tahoma"/>
          <w:color w:val="FF0000"/>
          <w:sz w:val="22"/>
          <w:szCs w:val="22"/>
        </w:rPr>
        <w:t>15</w:t>
      </w:r>
      <w:r w:rsidR="00000898" w:rsidRPr="00557E5C">
        <w:rPr>
          <w:rFonts w:ascii="Tahoma" w:hAnsi="Tahoma" w:cs="Tahoma"/>
          <w:color w:val="FF0000"/>
          <w:sz w:val="22"/>
          <w:szCs w:val="22"/>
        </w:rPr>
        <w:t>.2</w:t>
      </w:r>
      <w:r w:rsidR="00000898" w:rsidRPr="00557E5C">
        <w:rPr>
          <w:rFonts w:ascii="Tahoma" w:hAnsi="Tahoma" w:cs="Tahoma"/>
          <w:color w:val="FF0000"/>
          <w:sz w:val="22"/>
          <w:szCs w:val="22"/>
        </w:rPr>
        <w:tab/>
        <w:t xml:space="preserve">In aanvulling op artikel 22 is de volgende bepaling van toepassing: </w:t>
      </w:r>
    </w:p>
    <w:p w14:paraId="63764FA7" w14:textId="77777777" w:rsidR="00000898" w:rsidRPr="00557E5C" w:rsidRDefault="00000898" w:rsidP="00000898">
      <w:pPr>
        <w:spacing w:after="0"/>
        <w:ind w:left="705"/>
        <w:rPr>
          <w:rFonts w:ascii="Tahoma" w:hAnsi="Tahoma" w:cs="Tahoma"/>
          <w:color w:val="FF0000"/>
          <w:sz w:val="22"/>
          <w:szCs w:val="22"/>
        </w:rPr>
      </w:pPr>
      <w:r w:rsidRPr="00557E5C">
        <w:rPr>
          <w:rFonts w:ascii="Tahoma" w:hAnsi="Tahoma" w:cs="Tahoma"/>
          <w:color w:val="FF0000"/>
          <w:sz w:val="22"/>
          <w:szCs w:val="22"/>
        </w:rPr>
        <w:t xml:space="preserve">Opdrachtnemer behoudt alle intellectuele eigendomsrechten van de door haar verstrekte (accountants)verklaringen en rapporten en verleent aan Opdrachtgever niet exclusief, onvoorwaardelijk en eeuwigdurend het recht tot gebruik van de (accountants)verklaringen en rapporten uitsluitend voor het doel waarvoor deze zijn geleverd of voor verplichtingen door wet- en regelgeving. </w:t>
      </w:r>
    </w:p>
    <w:p w14:paraId="1D599CAB" w14:textId="77777777" w:rsidR="00F73A3C" w:rsidRPr="00000898" w:rsidRDefault="00F73A3C" w:rsidP="009B2987">
      <w:pPr>
        <w:spacing w:after="0"/>
        <w:rPr>
          <w:rFonts w:ascii="Tahoma" w:hAnsi="Tahoma" w:cs="Tahoma"/>
          <w:sz w:val="22"/>
          <w:szCs w:val="22"/>
        </w:rPr>
      </w:pPr>
    </w:p>
    <w:p w14:paraId="0A2F55CF" w14:textId="76D4719F" w:rsidR="009B2987" w:rsidRPr="00323F33" w:rsidRDefault="009B2987" w:rsidP="000D2DFE">
      <w:pPr>
        <w:pStyle w:val="Kop3"/>
        <w:rPr>
          <w:rFonts w:ascii="Tahoma" w:hAnsi="Tahoma" w:cs="Tahoma"/>
          <w:sz w:val="22"/>
          <w:szCs w:val="22"/>
        </w:rPr>
      </w:pPr>
      <w:r w:rsidRPr="00323F33">
        <w:rPr>
          <w:rFonts w:ascii="Tahoma" w:hAnsi="Tahoma" w:cs="Tahoma"/>
          <w:sz w:val="22"/>
          <w:szCs w:val="22"/>
        </w:rPr>
        <w:t>Artikel 1</w:t>
      </w:r>
      <w:r w:rsidR="00000898">
        <w:rPr>
          <w:rFonts w:ascii="Tahoma" w:hAnsi="Tahoma" w:cs="Tahoma"/>
          <w:sz w:val="22"/>
          <w:szCs w:val="22"/>
        </w:rPr>
        <w:t>6</w:t>
      </w:r>
      <w:r w:rsidRPr="00323F33">
        <w:rPr>
          <w:rFonts w:ascii="Tahoma" w:hAnsi="Tahoma" w:cs="Tahoma"/>
          <w:sz w:val="22"/>
          <w:szCs w:val="22"/>
        </w:rPr>
        <w:t xml:space="preserve"> Slotbepaling</w:t>
      </w:r>
    </w:p>
    <w:p w14:paraId="527CFC71" w14:textId="5F83537B" w:rsidR="009B2987" w:rsidRPr="00571F02" w:rsidRDefault="00DE2ACD" w:rsidP="00DE2ACD">
      <w:pPr>
        <w:spacing w:after="0"/>
        <w:ind w:left="708" w:hanging="708"/>
        <w:rPr>
          <w:rFonts w:ascii="Tahoma" w:hAnsi="Tahoma" w:cs="Tahoma"/>
          <w:sz w:val="22"/>
          <w:szCs w:val="22"/>
        </w:rPr>
      </w:pPr>
      <w:r>
        <w:rPr>
          <w:rFonts w:ascii="Tahoma" w:hAnsi="Tahoma" w:cs="Tahoma"/>
          <w:sz w:val="22"/>
          <w:szCs w:val="22"/>
        </w:rPr>
        <w:t>1</w:t>
      </w:r>
      <w:r w:rsidR="00000898">
        <w:rPr>
          <w:rFonts w:ascii="Tahoma" w:hAnsi="Tahoma" w:cs="Tahoma"/>
          <w:sz w:val="22"/>
          <w:szCs w:val="22"/>
        </w:rPr>
        <w:t>6</w:t>
      </w:r>
      <w:r w:rsidR="004C5C8A">
        <w:rPr>
          <w:rFonts w:ascii="Tahoma" w:hAnsi="Tahoma" w:cs="Tahoma"/>
          <w:sz w:val="22"/>
          <w:szCs w:val="22"/>
        </w:rPr>
        <w:t xml:space="preserve">.1 </w:t>
      </w:r>
      <w:r w:rsidR="004C5C8A">
        <w:rPr>
          <w:rFonts w:ascii="Tahoma" w:hAnsi="Tahoma" w:cs="Tahoma"/>
          <w:sz w:val="22"/>
          <w:szCs w:val="22"/>
        </w:rPr>
        <w:tab/>
      </w:r>
      <w:r w:rsidR="009B2987" w:rsidRPr="00571F02">
        <w:rPr>
          <w:rFonts w:ascii="Tahoma" w:hAnsi="Tahoma" w:cs="Tahoma"/>
          <w:sz w:val="22"/>
          <w:szCs w:val="22"/>
        </w:rPr>
        <w:t xml:space="preserve">Afwijkingen </w:t>
      </w:r>
      <w:r w:rsidR="21E3BFFC" w:rsidRPr="00571F02">
        <w:rPr>
          <w:rFonts w:ascii="Tahoma" w:hAnsi="Tahoma" w:cs="Tahoma"/>
          <w:sz w:val="22"/>
          <w:szCs w:val="22"/>
        </w:rPr>
        <w:t xml:space="preserve">en wijzigingen </w:t>
      </w:r>
      <w:r w:rsidR="009B2987" w:rsidRPr="00571F02">
        <w:rPr>
          <w:rFonts w:ascii="Tahoma" w:hAnsi="Tahoma" w:cs="Tahoma"/>
          <w:sz w:val="22"/>
          <w:szCs w:val="22"/>
        </w:rPr>
        <w:t>van deze Overeenkomst zijn slechts bindend voor zover zij uitdrukkelijk tussen Partijen schriftelijk zijn overeengekomen.</w:t>
      </w:r>
    </w:p>
    <w:p w14:paraId="6A862B7A" w14:textId="77777777" w:rsidR="000D2DFE" w:rsidRPr="00323F33" w:rsidRDefault="000D2DFE" w:rsidP="00571F02">
      <w:pPr>
        <w:spacing w:after="0"/>
        <w:rPr>
          <w:rFonts w:ascii="Tahoma" w:hAnsi="Tahoma" w:cs="Tahoma"/>
          <w:sz w:val="22"/>
          <w:szCs w:val="22"/>
        </w:rPr>
      </w:pPr>
    </w:p>
    <w:p w14:paraId="3757537A" w14:textId="7A185345" w:rsidR="009B2987" w:rsidRPr="00571F02" w:rsidRDefault="00571F02" w:rsidP="00DE2ACD">
      <w:pPr>
        <w:spacing w:after="0"/>
        <w:ind w:left="708" w:hanging="708"/>
        <w:rPr>
          <w:rFonts w:ascii="Tahoma" w:hAnsi="Tahoma" w:cs="Tahoma"/>
          <w:sz w:val="22"/>
          <w:szCs w:val="22"/>
        </w:rPr>
      </w:pPr>
      <w:r>
        <w:rPr>
          <w:rFonts w:ascii="Tahoma" w:hAnsi="Tahoma" w:cs="Tahoma"/>
          <w:sz w:val="22"/>
          <w:szCs w:val="22"/>
        </w:rPr>
        <w:t>1</w:t>
      </w:r>
      <w:r w:rsidR="00000898">
        <w:rPr>
          <w:rFonts w:ascii="Tahoma" w:hAnsi="Tahoma" w:cs="Tahoma"/>
          <w:sz w:val="22"/>
          <w:szCs w:val="22"/>
        </w:rPr>
        <w:t>6</w:t>
      </w:r>
      <w:r w:rsidR="004C5C8A">
        <w:rPr>
          <w:rFonts w:ascii="Tahoma" w:hAnsi="Tahoma" w:cs="Tahoma"/>
          <w:sz w:val="22"/>
          <w:szCs w:val="22"/>
        </w:rPr>
        <w:t xml:space="preserve">.2 </w:t>
      </w:r>
      <w:r w:rsidR="004C5C8A">
        <w:rPr>
          <w:rFonts w:ascii="Tahoma" w:hAnsi="Tahoma" w:cs="Tahoma"/>
          <w:sz w:val="22"/>
          <w:szCs w:val="22"/>
        </w:rPr>
        <w:tab/>
      </w:r>
      <w:r w:rsidR="009B2987" w:rsidRPr="00571F02">
        <w:rPr>
          <w:rFonts w:ascii="Tahoma" w:hAnsi="Tahoma" w:cs="Tahoma"/>
          <w:sz w:val="22"/>
          <w:szCs w:val="22"/>
        </w:rPr>
        <w:t>Door ondertekening van deze Overeenkomst vervallen alle eventueel eerder door Partijen gemaakte mondelinge en schriftelijke afspraken omtrent de hierbij</w:t>
      </w:r>
      <w:r w:rsidR="00DD616D">
        <w:rPr>
          <w:rFonts w:ascii="Tahoma" w:hAnsi="Tahoma" w:cs="Tahoma"/>
          <w:sz w:val="22"/>
          <w:szCs w:val="22"/>
        </w:rPr>
        <w:t xml:space="preserve"> </w:t>
      </w:r>
      <w:r w:rsidR="000D2DFE" w:rsidRPr="00571F02">
        <w:rPr>
          <w:rFonts w:ascii="Tahoma" w:hAnsi="Tahoma" w:cs="Tahoma"/>
          <w:sz w:val="22"/>
          <w:szCs w:val="22"/>
        </w:rPr>
        <w:t>o</w:t>
      </w:r>
      <w:r w:rsidR="009B2987" w:rsidRPr="00571F02">
        <w:rPr>
          <w:rFonts w:ascii="Tahoma" w:hAnsi="Tahoma" w:cs="Tahoma"/>
          <w:sz w:val="22"/>
          <w:szCs w:val="22"/>
        </w:rPr>
        <w:t xml:space="preserve">vereengekomen </w:t>
      </w:r>
      <w:r w:rsidR="000D2DFE" w:rsidRPr="00571F02">
        <w:rPr>
          <w:rFonts w:ascii="Tahoma" w:hAnsi="Tahoma" w:cs="Tahoma"/>
          <w:sz w:val="22"/>
          <w:szCs w:val="22"/>
        </w:rPr>
        <w:t>D</w:t>
      </w:r>
      <w:r w:rsidR="009B2987" w:rsidRPr="00571F02">
        <w:rPr>
          <w:rFonts w:ascii="Tahoma" w:hAnsi="Tahoma" w:cs="Tahoma"/>
          <w:sz w:val="22"/>
          <w:szCs w:val="22"/>
        </w:rPr>
        <w:t>iensten.</w:t>
      </w:r>
    </w:p>
    <w:p w14:paraId="3661DBDA" w14:textId="77777777" w:rsidR="000D2DFE" w:rsidRPr="00323F33" w:rsidRDefault="000D2DFE" w:rsidP="009B2987">
      <w:pPr>
        <w:spacing w:after="0"/>
        <w:rPr>
          <w:rFonts w:ascii="Tahoma" w:hAnsi="Tahoma" w:cs="Tahoma"/>
          <w:sz w:val="22"/>
          <w:szCs w:val="22"/>
        </w:rPr>
      </w:pPr>
    </w:p>
    <w:p w14:paraId="590E6134" w14:textId="77777777" w:rsidR="001C7E1A" w:rsidRPr="00323F33" w:rsidRDefault="001C7E1A" w:rsidP="009B2987">
      <w:pPr>
        <w:spacing w:after="0"/>
        <w:rPr>
          <w:rFonts w:ascii="Tahoma" w:hAnsi="Tahoma" w:cs="Tahoma"/>
          <w:sz w:val="22"/>
          <w:szCs w:val="22"/>
        </w:rPr>
      </w:pPr>
    </w:p>
    <w:p w14:paraId="2C2A3DC6" w14:textId="77777777" w:rsidR="009B2987" w:rsidRPr="00323F33" w:rsidRDefault="009B2987" w:rsidP="009B2987">
      <w:pPr>
        <w:spacing w:after="0"/>
        <w:rPr>
          <w:rFonts w:ascii="Tahoma" w:hAnsi="Tahoma" w:cs="Tahoma"/>
          <w:sz w:val="22"/>
          <w:szCs w:val="22"/>
        </w:rPr>
      </w:pPr>
      <w:r w:rsidRPr="00323F33">
        <w:rPr>
          <w:rFonts w:ascii="Tahoma" w:hAnsi="Tahoma" w:cs="Tahoma"/>
          <w:sz w:val="22"/>
          <w:szCs w:val="22"/>
        </w:rPr>
        <w:t>Aldus overeengekomen en ondertekend in tweevoud,</w:t>
      </w:r>
    </w:p>
    <w:p w14:paraId="6A85D900" w14:textId="77777777" w:rsidR="001C7E1A" w:rsidRPr="00323F33" w:rsidRDefault="001C7E1A" w:rsidP="009B2987">
      <w:pPr>
        <w:spacing w:after="0"/>
        <w:rPr>
          <w:rFonts w:ascii="Tahoma" w:hAnsi="Tahoma" w:cs="Tahoma"/>
          <w:sz w:val="22"/>
          <w:szCs w:val="22"/>
        </w:rPr>
      </w:pPr>
    </w:p>
    <w:p w14:paraId="6B908F39" w14:textId="15853AD3" w:rsidR="009B2987" w:rsidRPr="00323F33" w:rsidRDefault="009B2987" w:rsidP="009B2987">
      <w:pPr>
        <w:spacing w:after="0"/>
        <w:rPr>
          <w:rFonts w:ascii="Tahoma" w:hAnsi="Tahoma" w:cs="Tahoma"/>
          <w:sz w:val="22"/>
          <w:szCs w:val="22"/>
        </w:rPr>
      </w:pPr>
      <w:r w:rsidRPr="00323F33">
        <w:rPr>
          <w:rFonts w:ascii="Tahoma" w:hAnsi="Tahoma" w:cs="Tahoma"/>
          <w:sz w:val="22"/>
          <w:szCs w:val="22"/>
        </w:rPr>
        <w:t xml:space="preserve">Namens Opdrachtgever, </w:t>
      </w:r>
      <w:r w:rsidR="001C7E1A" w:rsidRPr="00323F33">
        <w:rPr>
          <w:rFonts w:ascii="Tahoma" w:hAnsi="Tahoma" w:cs="Tahoma"/>
          <w:sz w:val="22"/>
          <w:szCs w:val="22"/>
        </w:rPr>
        <w:tab/>
      </w:r>
      <w:r w:rsidR="001C7E1A" w:rsidRPr="00323F33">
        <w:rPr>
          <w:rFonts w:ascii="Tahoma" w:hAnsi="Tahoma" w:cs="Tahoma"/>
          <w:sz w:val="22"/>
          <w:szCs w:val="22"/>
        </w:rPr>
        <w:tab/>
      </w:r>
      <w:r w:rsidR="001C7E1A" w:rsidRPr="00323F33">
        <w:rPr>
          <w:rFonts w:ascii="Tahoma" w:hAnsi="Tahoma" w:cs="Tahoma"/>
          <w:sz w:val="22"/>
          <w:szCs w:val="22"/>
        </w:rPr>
        <w:tab/>
      </w:r>
      <w:r w:rsidRPr="00323F33">
        <w:rPr>
          <w:rFonts w:ascii="Tahoma" w:hAnsi="Tahoma" w:cs="Tahoma"/>
          <w:sz w:val="22"/>
          <w:szCs w:val="22"/>
        </w:rPr>
        <w:t>Namens Opdrachtnemer,</w:t>
      </w:r>
    </w:p>
    <w:p w14:paraId="23D363B0" w14:textId="332E604F" w:rsidR="009B2987" w:rsidRPr="00323F33" w:rsidRDefault="009B2987" w:rsidP="009B2987">
      <w:pPr>
        <w:spacing w:after="0"/>
        <w:rPr>
          <w:rFonts w:ascii="Tahoma" w:hAnsi="Tahoma" w:cs="Tahoma"/>
          <w:sz w:val="22"/>
          <w:szCs w:val="22"/>
        </w:rPr>
      </w:pPr>
      <w:r w:rsidRPr="00323F33">
        <w:rPr>
          <w:rFonts w:ascii="Tahoma" w:hAnsi="Tahoma" w:cs="Tahoma"/>
          <w:sz w:val="22"/>
          <w:szCs w:val="22"/>
        </w:rPr>
        <w:t xml:space="preserve">Naam : ……………………………………. </w:t>
      </w:r>
      <w:r w:rsidR="001C7E1A" w:rsidRPr="00323F33">
        <w:rPr>
          <w:rFonts w:ascii="Tahoma" w:hAnsi="Tahoma" w:cs="Tahoma"/>
          <w:sz w:val="22"/>
          <w:szCs w:val="22"/>
        </w:rPr>
        <w:tab/>
      </w:r>
      <w:r w:rsidRPr="00323F33">
        <w:rPr>
          <w:rFonts w:ascii="Tahoma" w:hAnsi="Tahoma" w:cs="Tahoma"/>
          <w:sz w:val="22"/>
          <w:szCs w:val="22"/>
        </w:rPr>
        <w:t>Naam : ……………………………………</w:t>
      </w:r>
    </w:p>
    <w:p w14:paraId="7FA412A7" w14:textId="7B3F5F47" w:rsidR="009B2987" w:rsidRPr="00323F33" w:rsidRDefault="009B2987" w:rsidP="009B2987">
      <w:pPr>
        <w:spacing w:after="0"/>
        <w:rPr>
          <w:rFonts w:ascii="Tahoma" w:hAnsi="Tahoma" w:cs="Tahoma"/>
          <w:sz w:val="22"/>
          <w:szCs w:val="22"/>
        </w:rPr>
      </w:pPr>
      <w:r w:rsidRPr="00323F33">
        <w:rPr>
          <w:rFonts w:ascii="Tahoma" w:hAnsi="Tahoma" w:cs="Tahoma"/>
          <w:sz w:val="22"/>
          <w:szCs w:val="22"/>
        </w:rPr>
        <w:t>Functie : …………………………………</w:t>
      </w:r>
      <w:r w:rsidR="001C7E1A" w:rsidRPr="00323F33">
        <w:rPr>
          <w:rFonts w:ascii="Tahoma" w:hAnsi="Tahoma" w:cs="Tahoma"/>
          <w:sz w:val="22"/>
          <w:szCs w:val="22"/>
        </w:rPr>
        <w:t>.</w:t>
      </w:r>
      <w:r w:rsidR="001C7E1A" w:rsidRPr="00323F33">
        <w:rPr>
          <w:rFonts w:ascii="Tahoma" w:hAnsi="Tahoma" w:cs="Tahoma"/>
          <w:sz w:val="22"/>
          <w:szCs w:val="22"/>
        </w:rPr>
        <w:tab/>
      </w:r>
      <w:r w:rsidRPr="00323F33">
        <w:rPr>
          <w:rFonts w:ascii="Tahoma" w:hAnsi="Tahoma" w:cs="Tahoma"/>
          <w:sz w:val="22"/>
          <w:szCs w:val="22"/>
        </w:rPr>
        <w:t>Functie : ………………………………</w:t>
      </w:r>
      <w:r w:rsidR="001C7E1A" w:rsidRPr="00323F33">
        <w:rPr>
          <w:rFonts w:ascii="Tahoma" w:hAnsi="Tahoma" w:cs="Tahoma"/>
          <w:sz w:val="22"/>
          <w:szCs w:val="22"/>
        </w:rPr>
        <w:t>….</w:t>
      </w:r>
    </w:p>
    <w:p w14:paraId="546C87F4" w14:textId="26C56F5D" w:rsidR="009B2987" w:rsidRPr="00323F33" w:rsidRDefault="009B2987" w:rsidP="009B2987">
      <w:pPr>
        <w:spacing w:after="0"/>
        <w:rPr>
          <w:rFonts w:ascii="Tahoma" w:hAnsi="Tahoma" w:cs="Tahoma"/>
          <w:sz w:val="22"/>
          <w:szCs w:val="22"/>
        </w:rPr>
      </w:pPr>
      <w:r w:rsidRPr="00323F33">
        <w:rPr>
          <w:rFonts w:ascii="Tahoma" w:hAnsi="Tahoma" w:cs="Tahoma"/>
          <w:sz w:val="22"/>
          <w:szCs w:val="22"/>
        </w:rPr>
        <w:t xml:space="preserve">Datum : ……………………………………. </w:t>
      </w:r>
      <w:r w:rsidR="001C7E1A" w:rsidRPr="00323F33">
        <w:rPr>
          <w:rFonts w:ascii="Tahoma" w:hAnsi="Tahoma" w:cs="Tahoma"/>
          <w:sz w:val="22"/>
          <w:szCs w:val="22"/>
        </w:rPr>
        <w:tab/>
      </w:r>
      <w:r w:rsidRPr="00323F33">
        <w:rPr>
          <w:rFonts w:ascii="Tahoma" w:hAnsi="Tahoma" w:cs="Tahoma"/>
          <w:sz w:val="22"/>
          <w:szCs w:val="22"/>
        </w:rPr>
        <w:t>Datum : ……………………………………</w:t>
      </w:r>
    </w:p>
    <w:p w14:paraId="62A87C12" w14:textId="1AAC08F2" w:rsidR="009B2987" w:rsidRPr="00323F33" w:rsidRDefault="009B2987" w:rsidP="009B2987">
      <w:pPr>
        <w:spacing w:after="0"/>
        <w:rPr>
          <w:rFonts w:ascii="Tahoma" w:hAnsi="Tahoma" w:cs="Tahoma"/>
          <w:sz w:val="22"/>
          <w:szCs w:val="22"/>
        </w:rPr>
      </w:pPr>
      <w:r w:rsidRPr="00323F33">
        <w:rPr>
          <w:rFonts w:ascii="Tahoma" w:hAnsi="Tahoma" w:cs="Tahoma"/>
          <w:sz w:val="22"/>
          <w:szCs w:val="22"/>
        </w:rPr>
        <w:t>Handtekening : ……………………………</w:t>
      </w:r>
      <w:r w:rsidR="001C7E1A" w:rsidRPr="00323F33">
        <w:rPr>
          <w:rFonts w:ascii="Tahoma" w:hAnsi="Tahoma" w:cs="Tahoma"/>
          <w:sz w:val="22"/>
          <w:szCs w:val="22"/>
        </w:rPr>
        <w:tab/>
      </w:r>
      <w:r w:rsidRPr="00323F33">
        <w:rPr>
          <w:rFonts w:ascii="Tahoma" w:hAnsi="Tahoma" w:cs="Tahoma"/>
          <w:sz w:val="22"/>
          <w:szCs w:val="22"/>
        </w:rPr>
        <w:t>Handtekening : …………………………</w:t>
      </w:r>
      <w:r w:rsidR="001C7E1A" w:rsidRPr="00323F33">
        <w:rPr>
          <w:rFonts w:ascii="Tahoma" w:hAnsi="Tahoma" w:cs="Tahoma"/>
          <w:sz w:val="22"/>
          <w:szCs w:val="22"/>
        </w:rPr>
        <w:t>.</w:t>
      </w:r>
    </w:p>
    <w:p w14:paraId="654FC5D4" w14:textId="77777777" w:rsidR="001C7E1A" w:rsidRPr="00323F33" w:rsidRDefault="001C7E1A" w:rsidP="009B2987">
      <w:pPr>
        <w:spacing w:after="0"/>
        <w:rPr>
          <w:rFonts w:ascii="Tahoma" w:hAnsi="Tahoma" w:cs="Tahoma"/>
          <w:sz w:val="22"/>
          <w:szCs w:val="22"/>
        </w:rPr>
      </w:pPr>
    </w:p>
    <w:p w14:paraId="0753BA6E" w14:textId="77777777" w:rsidR="001C7E1A" w:rsidRPr="00323F33" w:rsidRDefault="001C7E1A" w:rsidP="009B2987">
      <w:pPr>
        <w:spacing w:after="0"/>
        <w:rPr>
          <w:rFonts w:ascii="Tahoma" w:hAnsi="Tahoma" w:cs="Tahoma"/>
          <w:sz w:val="22"/>
          <w:szCs w:val="22"/>
        </w:rPr>
      </w:pPr>
    </w:p>
    <w:p w14:paraId="20229E79" w14:textId="77777777" w:rsidR="001C7E1A" w:rsidRPr="00323F33" w:rsidRDefault="001C7E1A" w:rsidP="009B2987">
      <w:pPr>
        <w:spacing w:after="0"/>
        <w:rPr>
          <w:rFonts w:ascii="Tahoma" w:hAnsi="Tahoma" w:cs="Tahoma"/>
          <w:sz w:val="22"/>
          <w:szCs w:val="22"/>
        </w:rPr>
      </w:pPr>
    </w:p>
    <w:p w14:paraId="74ACB5F9" w14:textId="3223BD51" w:rsidR="009B2987" w:rsidRPr="00323F33" w:rsidRDefault="009B2987" w:rsidP="009B2987">
      <w:pPr>
        <w:spacing w:after="0"/>
        <w:rPr>
          <w:rFonts w:ascii="Tahoma" w:hAnsi="Tahoma" w:cs="Tahoma"/>
          <w:sz w:val="22"/>
          <w:szCs w:val="22"/>
        </w:rPr>
      </w:pPr>
      <w:r w:rsidRPr="00323F33">
        <w:rPr>
          <w:rFonts w:ascii="Tahoma" w:hAnsi="Tahoma" w:cs="Tahoma"/>
          <w:sz w:val="22"/>
          <w:szCs w:val="22"/>
        </w:rPr>
        <w:t>Bijlagen:</w:t>
      </w:r>
    </w:p>
    <w:p w14:paraId="20CDFFD4" w14:textId="7A30BA30" w:rsidR="009B2987" w:rsidRPr="00323F33" w:rsidRDefault="009B2987" w:rsidP="009B2987">
      <w:pPr>
        <w:spacing w:after="0"/>
        <w:rPr>
          <w:rFonts w:ascii="Tahoma" w:hAnsi="Tahoma" w:cs="Tahoma"/>
          <w:sz w:val="22"/>
          <w:szCs w:val="22"/>
        </w:rPr>
      </w:pPr>
      <w:r w:rsidRPr="00323F33">
        <w:rPr>
          <w:rFonts w:ascii="Tahoma" w:hAnsi="Tahoma" w:cs="Tahoma"/>
          <w:sz w:val="22"/>
          <w:szCs w:val="22"/>
        </w:rPr>
        <w:t xml:space="preserve">1. </w:t>
      </w:r>
      <w:r w:rsidR="00BD3FFE">
        <w:rPr>
          <w:rFonts w:ascii="Tahoma" w:hAnsi="Tahoma" w:cs="Tahoma"/>
          <w:sz w:val="22"/>
          <w:szCs w:val="22"/>
        </w:rPr>
        <w:t>Algemene Inkoopvoorwaarden voor leveringen en diensten 2022</w:t>
      </w:r>
      <w:r w:rsidR="00BD3FFE" w:rsidRPr="00323F33">
        <w:rPr>
          <w:rFonts w:ascii="Tahoma" w:hAnsi="Tahoma" w:cs="Tahoma"/>
          <w:sz w:val="22"/>
          <w:szCs w:val="22"/>
        </w:rPr>
        <w:t xml:space="preserve"> </w:t>
      </w:r>
      <w:r w:rsidR="00BD3FFE">
        <w:rPr>
          <w:rFonts w:ascii="Tahoma" w:hAnsi="Tahoma" w:cs="Tahoma"/>
          <w:sz w:val="22"/>
          <w:szCs w:val="22"/>
        </w:rPr>
        <w:t>(AIV 2022)</w:t>
      </w:r>
      <w:r w:rsidRPr="00323F33">
        <w:rPr>
          <w:rFonts w:ascii="Tahoma" w:hAnsi="Tahoma" w:cs="Tahoma"/>
          <w:sz w:val="22"/>
          <w:szCs w:val="22"/>
        </w:rPr>
        <w:t>;</w:t>
      </w:r>
    </w:p>
    <w:p w14:paraId="19DC30EC" w14:textId="77777777" w:rsidR="009B2987" w:rsidRPr="00323F33" w:rsidRDefault="009B2987" w:rsidP="009B2987">
      <w:pPr>
        <w:spacing w:after="0"/>
        <w:rPr>
          <w:rFonts w:ascii="Tahoma" w:hAnsi="Tahoma" w:cs="Tahoma"/>
          <w:sz w:val="22"/>
          <w:szCs w:val="22"/>
        </w:rPr>
      </w:pPr>
      <w:r w:rsidRPr="00323F33">
        <w:rPr>
          <w:rFonts w:ascii="Tahoma" w:hAnsi="Tahoma" w:cs="Tahoma"/>
          <w:sz w:val="22"/>
          <w:szCs w:val="22"/>
        </w:rPr>
        <w:t>2. De Nota’s van Inlichtingen;</w:t>
      </w:r>
    </w:p>
    <w:p w14:paraId="2F4D9D76" w14:textId="49450841" w:rsidR="009B2987" w:rsidRPr="00323F33" w:rsidRDefault="009B2987" w:rsidP="009B2987">
      <w:pPr>
        <w:spacing w:after="0"/>
        <w:rPr>
          <w:rFonts w:ascii="Tahoma" w:hAnsi="Tahoma" w:cs="Tahoma"/>
          <w:sz w:val="22"/>
          <w:szCs w:val="22"/>
        </w:rPr>
      </w:pPr>
      <w:r w:rsidRPr="1A10FB71">
        <w:rPr>
          <w:rFonts w:ascii="Tahoma" w:hAnsi="Tahoma" w:cs="Tahoma"/>
          <w:sz w:val="22"/>
          <w:szCs w:val="22"/>
        </w:rPr>
        <w:t xml:space="preserve">3. </w:t>
      </w:r>
      <w:r w:rsidR="0A5DF3E9" w:rsidRPr="1A10FB71">
        <w:rPr>
          <w:rFonts w:ascii="Tahoma" w:hAnsi="Tahoma" w:cs="Tahoma"/>
          <w:sz w:val="22"/>
          <w:szCs w:val="22"/>
        </w:rPr>
        <w:t xml:space="preserve">Beschrijvend document </w:t>
      </w:r>
      <w:r w:rsidRPr="1A10FB71">
        <w:rPr>
          <w:rFonts w:ascii="Tahoma" w:hAnsi="Tahoma" w:cs="Tahoma"/>
          <w:sz w:val="22"/>
          <w:szCs w:val="22"/>
        </w:rPr>
        <w:t>van Opdrachtgever;</w:t>
      </w:r>
    </w:p>
    <w:p w14:paraId="45AA0CC1" w14:textId="4F9E7588" w:rsidR="004232E1" w:rsidRPr="00323F33" w:rsidRDefault="009B2987" w:rsidP="009B2987">
      <w:pPr>
        <w:spacing w:after="0"/>
        <w:rPr>
          <w:rFonts w:ascii="Tahoma" w:hAnsi="Tahoma" w:cs="Tahoma"/>
          <w:sz w:val="22"/>
          <w:szCs w:val="22"/>
        </w:rPr>
      </w:pPr>
      <w:r w:rsidRPr="00323F33">
        <w:rPr>
          <w:rFonts w:ascii="Tahoma" w:hAnsi="Tahoma" w:cs="Tahoma"/>
          <w:sz w:val="22"/>
          <w:szCs w:val="22"/>
        </w:rPr>
        <w:t>4. Ingediende offerte van Opdrachtnemer d.d. &lt;&lt;invoegen&gt;&gt;</w:t>
      </w:r>
    </w:p>
    <w:sectPr w:rsidR="004232E1" w:rsidRPr="00323F33" w:rsidSect="00A20949">
      <w:headerReference w:type="default"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DEF55" w14:textId="77777777" w:rsidR="00972914" w:rsidRDefault="00972914" w:rsidP="00A20949">
      <w:pPr>
        <w:spacing w:after="0" w:line="240" w:lineRule="auto"/>
      </w:pPr>
      <w:r>
        <w:separator/>
      </w:r>
    </w:p>
  </w:endnote>
  <w:endnote w:type="continuationSeparator" w:id="0">
    <w:p w14:paraId="40DC01A5" w14:textId="77777777" w:rsidR="00972914" w:rsidRDefault="00972914" w:rsidP="00A20949">
      <w:pPr>
        <w:spacing w:after="0" w:line="240" w:lineRule="auto"/>
      </w:pPr>
      <w:r>
        <w:continuationSeparator/>
      </w:r>
    </w:p>
  </w:endnote>
  <w:endnote w:type="continuationNotice" w:id="1">
    <w:p w14:paraId="21DE1432" w14:textId="77777777" w:rsidR="00972914" w:rsidRDefault="009729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1C11" w14:textId="3AA6DCF9" w:rsidR="00A20949" w:rsidRDefault="00A20949" w:rsidP="00A20949">
    <w:pPr>
      <w:spacing w:after="0"/>
      <w:rPr>
        <w:rFonts w:ascii="Tahoma" w:hAnsi="Tahoma" w:cs="Tahoma"/>
        <w:sz w:val="20"/>
        <w:szCs w:val="20"/>
      </w:rPr>
    </w:pPr>
    <w:r w:rsidRPr="00A20949">
      <w:rPr>
        <w:rFonts w:ascii="Tahoma" w:hAnsi="Tahoma" w:cs="Tahoma"/>
        <w:sz w:val="20"/>
        <w:szCs w:val="20"/>
      </w:rPr>
      <w:t>Paraaf Opdrachtgever:</w:t>
    </w:r>
  </w:p>
  <w:p w14:paraId="542731C5" w14:textId="77777777" w:rsidR="00A20949" w:rsidRPr="00A20949" w:rsidRDefault="00A20949" w:rsidP="00A20949">
    <w:pPr>
      <w:spacing w:after="0"/>
      <w:rPr>
        <w:rFonts w:ascii="Tahoma" w:hAnsi="Tahoma" w:cs="Tahoma"/>
        <w:sz w:val="20"/>
        <w:szCs w:val="20"/>
      </w:rPr>
    </w:pPr>
  </w:p>
  <w:p w14:paraId="6674B506" w14:textId="7B9C6A4C" w:rsidR="00A20949" w:rsidRPr="00A20949" w:rsidRDefault="00A20949" w:rsidP="00A20949">
    <w:pPr>
      <w:pStyle w:val="Voettekst"/>
      <w:rPr>
        <w:rFonts w:ascii="Tahoma" w:hAnsi="Tahoma" w:cs="Tahoma"/>
        <w:sz w:val="20"/>
        <w:szCs w:val="20"/>
      </w:rPr>
    </w:pPr>
    <w:r w:rsidRPr="00A20949">
      <w:rPr>
        <w:rFonts w:ascii="Tahoma" w:hAnsi="Tahoma" w:cs="Tahoma"/>
        <w:sz w:val="20"/>
        <w:szCs w:val="20"/>
      </w:rPr>
      <w:t>Paraaf Opdrachtnemer:</w:t>
    </w:r>
  </w:p>
  <w:p w14:paraId="1B6201AF" w14:textId="77777777" w:rsidR="00A20949" w:rsidRDefault="00A209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76DFF" w14:textId="77777777" w:rsidR="00972914" w:rsidRDefault="00972914" w:rsidP="00A20949">
      <w:pPr>
        <w:spacing w:after="0" w:line="240" w:lineRule="auto"/>
      </w:pPr>
      <w:r>
        <w:separator/>
      </w:r>
    </w:p>
  </w:footnote>
  <w:footnote w:type="continuationSeparator" w:id="0">
    <w:p w14:paraId="7338716D" w14:textId="77777777" w:rsidR="00972914" w:rsidRDefault="00972914" w:rsidP="00A20949">
      <w:pPr>
        <w:spacing w:after="0" w:line="240" w:lineRule="auto"/>
      </w:pPr>
      <w:r>
        <w:continuationSeparator/>
      </w:r>
    </w:p>
  </w:footnote>
  <w:footnote w:type="continuationNotice" w:id="1">
    <w:p w14:paraId="4082ABFB" w14:textId="77777777" w:rsidR="00972914" w:rsidRDefault="009729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9880" w14:textId="5D7D27DF" w:rsidR="00A20949" w:rsidRPr="00A20949" w:rsidRDefault="00A20949" w:rsidP="00A20949">
    <w:pPr>
      <w:spacing w:after="0"/>
      <w:rPr>
        <w:rFonts w:ascii="Tahoma" w:hAnsi="Tahoma" w:cs="Tahoma"/>
        <w:sz w:val="20"/>
        <w:szCs w:val="20"/>
      </w:rPr>
    </w:pPr>
    <w:r w:rsidRPr="00A20949">
      <w:rPr>
        <w:rFonts w:ascii="Tahoma" w:hAnsi="Tahoma" w:cs="Tahoma"/>
        <w:sz w:val="20"/>
        <w:szCs w:val="20"/>
      </w:rPr>
      <w:t xml:space="preserve">Overeenkomst : </w:t>
    </w:r>
    <w:r w:rsidRPr="00A20949">
      <w:rPr>
        <w:rFonts w:ascii="Tahoma" w:hAnsi="Tahoma" w:cs="Tahoma"/>
        <w:sz w:val="20"/>
        <w:szCs w:val="20"/>
      </w:rPr>
      <w:tab/>
      <w:t>Accountantsdiensten</w:t>
    </w:r>
  </w:p>
  <w:p w14:paraId="60CF3446" w14:textId="77777777" w:rsidR="00A20949" w:rsidRPr="00A20949" w:rsidRDefault="00A20949" w:rsidP="00A20949">
    <w:pPr>
      <w:spacing w:after="0"/>
      <w:rPr>
        <w:rFonts w:ascii="Tahoma" w:hAnsi="Tahoma" w:cs="Tahoma"/>
        <w:sz w:val="20"/>
        <w:szCs w:val="20"/>
      </w:rPr>
    </w:pPr>
    <w:r w:rsidRPr="00A20949">
      <w:rPr>
        <w:rFonts w:ascii="Tahoma" w:hAnsi="Tahoma" w:cs="Tahoma"/>
        <w:sz w:val="20"/>
        <w:szCs w:val="20"/>
      </w:rPr>
      <w:t>Datum:</w:t>
    </w:r>
    <w:r w:rsidRPr="00A20949">
      <w:rPr>
        <w:rFonts w:ascii="Tahoma" w:hAnsi="Tahoma" w:cs="Tahoma"/>
        <w:sz w:val="20"/>
        <w:szCs w:val="20"/>
      </w:rPr>
      <w:tab/>
    </w:r>
    <w:r w:rsidRPr="00A20949">
      <w:rPr>
        <w:rFonts w:ascii="Tahoma" w:hAnsi="Tahoma" w:cs="Tahoma"/>
        <w:sz w:val="20"/>
        <w:szCs w:val="20"/>
      </w:rPr>
      <w:tab/>
    </w:r>
  </w:p>
  <w:p w14:paraId="0815501A" w14:textId="77777777" w:rsidR="00A20949" w:rsidRPr="00A20949" w:rsidRDefault="00A20949" w:rsidP="00A20949">
    <w:pPr>
      <w:spacing w:after="0"/>
      <w:rPr>
        <w:rFonts w:ascii="Tahoma" w:hAnsi="Tahoma" w:cs="Tahoma"/>
        <w:sz w:val="20"/>
        <w:szCs w:val="20"/>
      </w:rPr>
    </w:pPr>
    <w:r w:rsidRPr="00A20949">
      <w:rPr>
        <w:rFonts w:ascii="Tahoma" w:hAnsi="Tahoma" w:cs="Tahoma"/>
        <w:sz w:val="20"/>
        <w:szCs w:val="20"/>
      </w:rPr>
      <w:t>Referentienummer:</w:t>
    </w:r>
    <w:r w:rsidRPr="00A20949">
      <w:rPr>
        <w:rFonts w:ascii="Tahoma" w:hAnsi="Tahoma" w:cs="Tahoma"/>
        <w:sz w:val="20"/>
        <w:szCs w:val="20"/>
      </w:rPr>
      <w:tab/>
    </w:r>
  </w:p>
  <w:p w14:paraId="31ADEBA1" w14:textId="7A4C559B" w:rsidR="00A20949" w:rsidRDefault="00A20949">
    <w:pPr>
      <w:pStyle w:val="Koptekst"/>
    </w:pPr>
  </w:p>
  <w:p w14:paraId="632470D7" w14:textId="77777777" w:rsidR="00A20949" w:rsidRDefault="00A209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1D0"/>
    <w:multiLevelType w:val="multilevel"/>
    <w:tmpl w:val="FA7648D6"/>
    <w:lvl w:ilvl="0">
      <w:start w:val="1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803392"/>
    <w:multiLevelType w:val="multilevel"/>
    <w:tmpl w:val="41F6CE08"/>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47729B"/>
    <w:multiLevelType w:val="multilevel"/>
    <w:tmpl w:val="D9902C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D3492"/>
    <w:multiLevelType w:val="hybridMultilevel"/>
    <w:tmpl w:val="E6CCB63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1246330F"/>
    <w:multiLevelType w:val="hybridMultilevel"/>
    <w:tmpl w:val="BBEE0BF6"/>
    <w:lvl w:ilvl="0" w:tplc="70C0081E">
      <w:numFmt w:val="bullet"/>
      <w:lvlText w:val="-"/>
      <w:lvlJc w:val="left"/>
      <w:pPr>
        <w:ind w:left="1800" w:hanging="360"/>
      </w:pPr>
      <w:rPr>
        <w:rFonts w:ascii="Tahoma" w:eastAsiaTheme="minorHAnsi" w:hAnsi="Tahoma" w:cs="Tahoma"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5" w15:restartNumberingAfterBreak="0">
    <w:nsid w:val="164D4C6B"/>
    <w:multiLevelType w:val="hybridMultilevel"/>
    <w:tmpl w:val="DDDCEE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642B84"/>
    <w:multiLevelType w:val="multilevel"/>
    <w:tmpl w:val="699AB096"/>
    <w:lvl w:ilvl="0">
      <w:start w:val="123"/>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C453188"/>
    <w:multiLevelType w:val="multilevel"/>
    <w:tmpl w:val="E174DD5A"/>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F69404F"/>
    <w:multiLevelType w:val="multilevel"/>
    <w:tmpl w:val="C10C86C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5584E71"/>
    <w:multiLevelType w:val="multilevel"/>
    <w:tmpl w:val="9F74A01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258F2A82"/>
    <w:multiLevelType w:val="multilevel"/>
    <w:tmpl w:val="043817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A84114"/>
    <w:multiLevelType w:val="multilevel"/>
    <w:tmpl w:val="C59C8A70"/>
    <w:lvl w:ilvl="0">
      <w:start w:val="7"/>
      <w:numFmt w:val="decimal"/>
      <w:lvlText w:val="%1"/>
      <w:lvlJc w:val="left"/>
      <w:pPr>
        <w:ind w:left="540" w:hanging="540"/>
      </w:pPr>
      <w:rPr>
        <w:rFonts w:hint="default"/>
      </w:rPr>
    </w:lvl>
    <w:lvl w:ilvl="1">
      <w:start w:val="22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A42681E"/>
    <w:multiLevelType w:val="hybridMultilevel"/>
    <w:tmpl w:val="0FC0BB4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CB43E11"/>
    <w:multiLevelType w:val="multilevel"/>
    <w:tmpl w:val="C8B8E4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BD2217"/>
    <w:multiLevelType w:val="multilevel"/>
    <w:tmpl w:val="2DFEF31E"/>
    <w:lvl w:ilvl="0">
      <w:start w:val="1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48A4038"/>
    <w:multiLevelType w:val="multilevel"/>
    <w:tmpl w:val="B99AB9B4"/>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BE02F9F"/>
    <w:multiLevelType w:val="multilevel"/>
    <w:tmpl w:val="3D10EF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D773E7F"/>
    <w:multiLevelType w:val="multilevel"/>
    <w:tmpl w:val="A64A07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E7D011B"/>
    <w:multiLevelType w:val="multilevel"/>
    <w:tmpl w:val="338CD9B2"/>
    <w:lvl w:ilvl="0">
      <w:start w:val="1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8C7BBB"/>
    <w:multiLevelType w:val="multilevel"/>
    <w:tmpl w:val="F38016C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79440E7"/>
    <w:multiLevelType w:val="multilevel"/>
    <w:tmpl w:val="49CC66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E90791"/>
    <w:multiLevelType w:val="hybridMultilevel"/>
    <w:tmpl w:val="31782DFC"/>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48AD687A"/>
    <w:multiLevelType w:val="hybridMultilevel"/>
    <w:tmpl w:val="AA422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B5684C"/>
    <w:multiLevelType w:val="hybridMultilevel"/>
    <w:tmpl w:val="A89CF6FA"/>
    <w:lvl w:ilvl="0" w:tplc="17BA8DFC">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A752DEF"/>
    <w:multiLevelType w:val="hybridMultilevel"/>
    <w:tmpl w:val="95984C6A"/>
    <w:lvl w:ilvl="0" w:tplc="66F2CE9A">
      <w:start w:val="4"/>
      <w:numFmt w:val="bullet"/>
      <w:lvlText w:val="-"/>
      <w:lvlJc w:val="left"/>
      <w:pPr>
        <w:ind w:left="1080" w:hanging="360"/>
      </w:pPr>
      <w:rPr>
        <w:rFonts w:ascii="Tahoma" w:eastAsiaTheme="minorHAnsi" w:hAnsi="Tahoma" w:cs="Tahom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526B1EFE"/>
    <w:multiLevelType w:val="multilevel"/>
    <w:tmpl w:val="7C22B2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4ED44BA"/>
    <w:multiLevelType w:val="multilevel"/>
    <w:tmpl w:val="969C8B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5E07F0"/>
    <w:multiLevelType w:val="multilevel"/>
    <w:tmpl w:val="99B070A6"/>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CD1455"/>
    <w:multiLevelType w:val="multilevel"/>
    <w:tmpl w:val="7C46E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283362"/>
    <w:multiLevelType w:val="multilevel"/>
    <w:tmpl w:val="CB6A4DC8"/>
    <w:lvl w:ilvl="0">
      <w:start w:val="1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CCB2E56"/>
    <w:multiLevelType w:val="multilevel"/>
    <w:tmpl w:val="92CC0AB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15:restartNumberingAfterBreak="0">
    <w:nsid w:val="5E2158C8"/>
    <w:multiLevelType w:val="multilevel"/>
    <w:tmpl w:val="9942DF08"/>
    <w:lvl w:ilvl="0">
      <w:start w:val="1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5326A8F"/>
    <w:multiLevelType w:val="multilevel"/>
    <w:tmpl w:val="6FFE00BA"/>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3B4CA5"/>
    <w:multiLevelType w:val="multilevel"/>
    <w:tmpl w:val="1FD80A18"/>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8D871E0"/>
    <w:multiLevelType w:val="multilevel"/>
    <w:tmpl w:val="FF167A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6609FF"/>
    <w:multiLevelType w:val="multilevel"/>
    <w:tmpl w:val="694AD6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865FD9"/>
    <w:multiLevelType w:val="multilevel"/>
    <w:tmpl w:val="846CAC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8B5793"/>
    <w:multiLevelType w:val="multilevel"/>
    <w:tmpl w:val="B398515A"/>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F51828"/>
    <w:multiLevelType w:val="multilevel"/>
    <w:tmpl w:val="EA88182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7EB4C75"/>
    <w:multiLevelType w:val="multilevel"/>
    <w:tmpl w:val="EF1CB4A0"/>
    <w:lvl w:ilvl="0">
      <w:start w:val="1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D475011"/>
    <w:multiLevelType w:val="multilevel"/>
    <w:tmpl w:val="A74ED562"/>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59340627">
    <w:abstractNumId w:val="5"/>
  </w:num>
  <w:num w:numId="2" w16cid:durableId="286860431">
    <w:abstractNumId w:val="22"/>
  </w:num>
  <w:num w:numId="3" w16cid:durableId="293027519">
    <w:abstractNumId w:val="32"/>
  </w:num>
  <w:num w:numId="4" w16cid:durableId="712583874">
    <w:abstractNumId w:val="3"/>
  </w:num>
  <w:num w:numId="5" w16cid:durableId="1878152992">
    <w:abstractNumId w:val="12"/>
  </w:num>
  <w:num w:numId="6" w16cid:durableId="815923291">
    <w:abstractNumId w:val="21"/>
  </w:num>
  <w:num w:numId="7" w16cid:durableId="1062558169">
    <w:abstractNumId w:val="27"/>
  </w:num>
  <w:num w:numId="8" w16cid:durableId="1595361236">
    <w:abstractNumId w:val="36"/>
  </w:num>
  <w:num w:numId="9" w16cid:durableId="964390086">
    <w:abstractNumId w:val="28"/>
  </w:num>
  <w:num w:numId="10" w16cid:durableId="258877393">
    <w:abstractNumId w:val="9"/>
  </w:num>
  <w:num w:numId="11" w16cid:durableId="1309475319">
    <w:abstractNumId w:val="35"/>
  </w:num>
  <w:num w:numId="12" w16cid:durableId="844629211">
    <w:abstractNumId w:val="20"/>
  </w:num>
  <w:num w:numId="13" w16cid:durableId="1250115093">
    <w:abstractNumId w:val="2"/>
  </w:num>
  <w:num w:numId="14" w16cid:durableId="1185554198">
    <w:abstractNumId w:val="34"/>
  </w:num>
  <w:num w:numId="15" w16cid:durableId="422268602">
    <w:abstractNumId w:val="26"/>
  </w:num>
  <w:num w:numId="16" w16cid:durableId="1243953500">
    <w:abstractNumId w:val="10"/>
  </w:num>
  <w:num w:numId="17" w16cid:durableId="1289630676">
    <w:abstractNumId w:val="13"/>
  </w:num>
  <w:num w:numId="18" w16cid:durableId="760875805">
    <w:abstractNumId w:val="23"/>
  </w:num>
  <w:num w:numId="19" w16cid:durableId="1298804390">
    <w:abstractNumId w:val="0"/>
  </w:num>
  <w:num w:numId="20" w16cid:durableId="1062673487">
    <w:abstractNumId w:val="4"/>
  </w:num>
  <w:num w:numId="21" w16cid:durableId="1565218748">
    <w:abstractNumId w:val="30"/>
  </w:num>
  <w:num w:numId="22" w16cid:durableId="941373077">
    <w:abstractNumId w:val="29"/>
  </w:num>
  <w:num w:numId="23" w16cid:durableId="1538660101">
    <w:abstractNumId w:val="33"/>
  </w:num>
  <w:num w:numId="24" w16cid:durableId="2071034020">
    <w:abstractNumId w:val="38"/>
  </w:num>
  <w:num w:numId="25" w16cid:durableId="2098666977">
    <w:abstractNumId w:val="8"/>
  </w:num>
  <w:num w:numId="26" w16cid:durableId="1406417420">
    <w:abstractNumId w:val="15"/>
  </w:num>
  <w:num w:numId="27" w16cid:durableId="526602716">
    <w:abstractNumId w:val="19"/>
  </w:num>
  <w:num w:numId="28" w16cid:durableId="1256816492">
    <w:abstractNumId w:val="1"/>
  </w:num>
  <w:num w:numId="29" w16cid:durableId="947545472">
    <w:abstractNumId w:val="37"/>
  </w:num>
  <w:num w:numId="30" w16cid:durableId="1211919012">
    <w:abstractNumId w:val="17"/>
  </w:num>
  <w:num w:numId="31" w16cid:durableId="430324036">
    <w:abstractNumId w:val="16"/>
  </w:num>
  <w:num w:numId="32" w16cid:durableId="262884528">
    <w:abstractNumId w:val="25"/>
  </w:num>
  <w:num w:numId="33" w16cid:durableId="303000340">
    <w:abstractNumId w:val="24"/>
  </w:num>
  <w:num w:numId="34" w16cid:durableId="1248345919">
    <w:abstractNumId w:val="11"/>
  </w:num>
  <w:num w:numId="35" w16cid:durableId="1126771796">
    <w:abstractNumId w:val="14"/>
  </w:num>
  <w:num w:numId="36" w16cid:durableId="1939408212">
    <w:abstractNumId w:val="6"/>
  </w:num>
  <w:num w:numId="37" w16cid:durableId="1247156718">
    <w:abstractNumId w:val="40"/>
  </w:num>
  <w:num w:numId="38" w16cid:durableId="1946568770">
    <w:abstractNumId w:val="31"/>
  </w:num>
  <w:num w:numId="39" w16cid:durableId="372384553">
    <w:abstractNumId w:val="18"/>
  </w:num>
  <w:num w:numId="40" w16cid:durableId="846405833">
    <w:abstractNumId w:val="7"/>
  </w:num>
  <w:num w:numId="41" w16cid:durableId="18959693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B4"/>
    <w:rsid w:val="00000898"/>
    <w:rsid w:val="00030869"/>
    <w:rsid w:val="0004465A"/>
    <w:rsid w:val="000447C7"/>
    <w:rsid w:val="000524B1"/>
    <w:rsid w:val="0006688C"/>
    <w:rsid w:val="00070AE6"/>
    <w:rsid w:val="000770CC"/>
    <w:rsid w:val="000848C5"/>
    <w:rsid w:val="000A6625"/>
    <w:rsid w:val="000B1969"/>
    <w:rsid w:val="000B36A3"/>
    <w:rsid w:val="000D2DFE"/>
    <w:rsid w:val="000F23C6"/>
    <w:rsid w:val="000F7178"/>
    <w:rsid w:val="001161CB"/>
    <w:rsid w:val="00117E27"/>
    <w:rsid w:val="00126B25"/>
    <w:rsid w:val="00126E4C"/>
    <w:rsid w:val="0014754B"/>
    <w:rsid w:val="00155763"/>
    <w:rsid w:val="001812FF"/>
    <w:rsid w:val="00192587"/>
    <w:rsid w:val="001930F6"/>
    <w:rsid w:val="001A72CD"/>
    <w:rsid w:val="001A7DD1"/>
    <w:rsid w:val="001B4117"/>
    <w:rsid w:val="001B71D0"/>
    <w:rsid w:val="001C355D"/>
    <w:rsid w:val="001C7E1A"/>
    <w:rsid w:val="001E2610"/>
    <w:rsid w:val="001E7E52"/>
    <w:rsid w:val="00200B88"/>
    <w:rsid w:val="00200CD2"/>
    <w:rsid w:val="0021325D"/>
    <w:rsid w:val="00215F37"/>
    <w:rsid w:val="002165B5"/>
    <w:rsid w:val="00233B68"/>
    <w:rsid w:val="00240BAC"/>
    <w:rsid w:val="00290ACE"/>
    <w:rsid w:val="00290DCE"/>
    <w:rsid w:val="002A3D2F"/>
    <w:rsid w:val="002A67F5"/>
    <w:rsid w:val="002C0CD9"/>
    <w:rsid w:val="002D56AE"/>
    <w:rsid w:val="002E2D01"/>
    <w:rsid w:val="002E5805"/>
    <w:rsid w:val="002E671B"/>
    <w:rsid w:val="002E6AD3"/>
    <w:rsid w:val="002E6F5D"/>
    <w:rsid w:val="002F4868"/>
    <w:rsid w:val="00305AEC"/>
    <w:rsid w:val="00307B50"/>
    <w:rsid w:val="0031020C"/>
    <w:rsid w:val="00310E5D"/>
    <w:rsid w:val="00315821"/>
    <w:rsid w:val="0031730F"/>
    <w:rsid w:val="003176B6"/>
    <w:rsid w:val="00323F33"/>
    <w:rsid w:val="00333576"/>
    <w:rsid w:val="00335497"/>
    <w:rsid w:val="003416B7"/>
    <w:rsid w:val="00343A2A"/>
    <w:rsid w:val="00343B99"/>
    <w:rsid w:val="00344CBB"/>
    <w:rsid w:val="00364F6F"/>
    <w:rsid w:val="00365C15"/>
    <w:rsid w:val="00371FF8"/>
    <w:rsid w:val="003765D4"/>
    <w:rsid w:val="0038214A"/>
    <w:rsid w:val="003877A5"/>
    <w:rsid w:val="003A1227"/>
    <w:rsid w:val="003B1CB3"/>
    <w:rsid w:val="003E05E4"/>
    <w:rsid w:val="003E0854"/>
    <w:rsid w:val="003E1CB2"/>
    <w:rsid w:val="004031C2"/>
    <w:rsid w:val="004232E1"/>
    <w:rsid w:val="00423502"/>
    <w:rsid w:val="00435B80"/>
    <w:rsid w:val="0044121B"/>
    <w:rsid w:val="004439EE"/>
    <w:rsid w:val="00460E17"/>
    <w:rsid w:val="004734E5"/>
    <w:rsid w:val="00492974"/>
    <w:rsid w:val="0049467F"/>
    <w:rsid w:val="004B29A5"/>
    <w:rsid w:val="004C0D0B"/>
    <w:rsid w:val="004C27B8"/>
    <w:rsid w:val="004C536C"/>
    <w:rsid w:val="004C5C8A"/>
    <w:rsid w:val="004E2538"/>
    <w:rsid w:val="00500D84"/>
    <w:rsid w:val="00503564"/>
    <w:rsid w:val="00504E3A"/>
    <w:rsid w:val="00511EE5"/>
    <w:rsid w:val="00513FBB"/>
    <w:rsid w:val="0052685B"/>
    <w:rsid w:val="00531E8B"/>
    <w:rsid w:val="00533B41"/>
    <w:rsid w:val="00535738"/>
    <w:rsid w:val="00557E5C"/>
    <w:rsid w:val="005704EF"/>
    <w:rsid w:val="005714BD"/>
    <w:rsid w:val="00571F02"/>
    <w:rsid w:val="00582436"/>
    <w:rsid w:val="0059076C"/>
    <w:rsid w:val="005A58D8"/>
    <w:rsid w:val="005B1F47"/>
    <w:rsid w:val="005D7130"/>
    <w:rsid w:val="005F0AFA"/>
    <w:rsid w:val="005F2FA8"/>
    <w:rsid w:val="00610386"/>
    <w:rsid w:val="00617F85"/>
    <w:rsid w:val="006211FE"/>
    <w:rsid w:val="0063075C"/>
    <w:rsid w:val="00634A6B"/>
    <w:rsid w:val="00643A99"/>
    <w:rsid w:val="006525D7"/>
    <w:rsid w:val="00656462"/>
    <w:rsid w:val="00663C4A"/>
    <w:rsid w:val="0066408D"/>
    <w:rsid w:val="00675E81"/>
    <w:rsid w:val="006A1227"/>
    <w:rsid w:val="006A4DA0"/>
    <w:rsid w:val="006D6439"/>
    <w:rsid w:val="006E4EC4"/>
    <w:rsid w:val="006E5BA1"/>
    <w:rsid w:val="006E682E"/>
    <w:rsid w:val="00701A27"/>
    <w:rsid w:val="007238D4"/>
    <w:rsid w:val="00730996"/>
    <w:rsid w:val="00734C2C"/>
    <w:rsid w:val="007409B5"/>
    <w:rsid w:val="00755FD5"/>
    <w:rsid w:val="00764322"/>
    <w:rsid w:val="00765F5A"/>
    <w:rsid w:val="0076605E"/>
    <w:rsid w:val="0076705A"/>
    <w:rsid w:val="007707DA"/>
    <w:rsid w:val="0077401F"/>
    <w:rsid w:val="00783720"/>
    <w:rsid w:val="00784DE4"/>
    <w:rsid w:val="00792749"/>
    <w:rsid w:val="007A68FF"/>
    <w:rsid w:val="007B17B5"/>
    <w:rsid w:val="007B2BD2"/>
    <w:rsid w:val="007C0CEF"/>
    <w:rsid w:val="007E02A0"/>
    <w:rsid w:val="007E5C06"/>
    <w:rsid w:val="007F4FA2"/>
    <w:rsid w:val="00811851"/>
    <w:rsid w:val="00817B36"/>
    <w:rsid w:val="00820AF3"/>
    <w:rsid w:val="0082657E"/>
    <w:rsid w:val="008323E0"/>
    <w:rsid w:val="00845794"/>
    <w:rsid w:val="0085734E"/>
    <w:rsid w:val="00860CB8"/>
    <w:rsid w:val="00870701"/>
    <w:rsid w:val="00875F49"/>
    <w:rsid w:val="00876FB0"/>
    <w:rsid w:val="00890243"/>
    <w:rsid w:val="00893862"/>
    <w:rsid w:val="008941B0"/>
    <w:rsid w:val="00895C22"/>
    <w:rsid w:val="008C1174"/>
    <w:rsid w:val="008D05A5"/>
    <w:rsid w:val="008D1D70"/>
    <w:rsid w:val="008E235C"/>
    <w:rsid w:val="008F20DC"/>
    <w:rsid w:val="00904069"/>
    <w:rsid w:val="00957DC2"/>
    <w:rsid w:val="00972914"/>
    <w:rsid w:val="0097791F"/>
    <w:rsid w:val="009912EF"/>
    <w:rsid w:val="0099505D"/>
    <w:rsid w:val="009A48B3"/>
    <w:rsid w:val="009B018C"/>
    <w:rsid w:val="009B2987"/>
    <w:rsid w:val="009B5F99"/>
    <w:rsid w:val="009B7ED3"/>
    <w:rsid w:val="009F273A"/>
    <w:rsid w:val="00A103B8"/>
    <w:rsid w:val="00A12E9A"/>
    <w:rsid w:val="00A13730"/>
    <w:rsid w:val="00A15C55"/>
    <w:rsid w:val="00A20949"/>
    <w:rsid w:val="00A23193"/>
    <w:rsid w:val="00A27079"/>
    <w:rsid w:val="00A27E18"/>
    <w:rsid w:val="00A3365C"/>
    <w:rsid w:val="00A37D38"/>
    <w:rsid w:val="00A46ABB"/>
    <w:rsid w:val="00A550E9"/>
    <w:rsid w:val="00A651CD"/>
    <w:rsid w:val="00A70920"/>
    <w:rsid w:val="00A9607E"/>
    <w:rsid w:val="00AA228D"/>
    <w:rsid w:val="00AA4B52"/>
    <w:rsid w:val="00AC54F0"/>
    <w:rsid w:val="00AE39DA"/>
    <w:rsid w:val="00AF7A0F"/>
    <w:rsid w:val="00B02A07"/>
    <w:rsid w:val="00B21379"/>
    <w:rsid w:val="00B42B9E"/>
    <w:rsid w:val="00B511FE"/>
    <w:rsid w:val="00B650DC"/>
    <w:rsid w:val="00B65B5C"/>
    <w:rsid w:val="00B66C35"/>
    <w:rsid w:val="00B7613A"/>
    <w:rsid w:val="00B81A3D"/>
    <w:rsid w:val="00B95953"/>
    <w:rsid w:val="00BA5DE1"/>
    <w:rsid w:val="00BB1E13"/>
    <w:rsid w:val="00BB4C60"/>
    <w:rsid w:val="00BB54BF"/>
    <w:rsid w:val="00BB62B4"/>
    <w:rsid w:val="00BD3FFE"/>
    <w:rsid w:val="00BE463D"/>
    <w:rsid w:val="00C20226"/>
    <w:rsid w:val="00C26B95"/>
    <w:rsid w:val="00C37D7A"/>
    <w:rsid w:val="00C50882"/>
    <w:rsid w:val="00C571AA"/>
    <w:rsid w:val="00C61544"/>
    <w:rsid w:val="00C719FE"/>
    <w:rsid w:val="00C74837"/>
    <w:rsid w:val="00C821BE"/>
    <w:rsid w:val="00C82E13"/>
    <w:rsid w:val="00C96ECD"/>
    <w:rsid w:val="00CB512D"/>
    <w:rsid w:val="00CB7862"/>
    <w:rsid w:val="00CC4AE3"/>
    <w:rsid w:val="00CD665E"/>
    <w:rsid w:val="00CE1A17"/>
    <w:rsid w:val="00CF13A6"/>
    <w:rsid w:val="00D33E2D"/>
    <w:rsid w:val="00D361D9"/>
    <w:rsid w:val="00D430E0"/>
    <w:rsid w:val="00D543FE"/>
    <w:rsid w:val="00D62AD8"/>
    <w:rsid w:val="00D725CE"/>
    <w:rsid w:val="00D7544D"/>
    <w:rsid w:val="00D87ECC"/>
    <w:rsid w:val="00DA09C6"/>
    <w:rsid w:val="00DD616D"/>
    <w:rsid w:val="00DE2341"/>
    <w:rsid w:val="00DE2ACD"/>
    <w:rsid w:val="00DF0321"/>
    <w:rsid w:val="00E01F7A"/>
    <w:rsid w:val="00E04D0E"/>
    <w:rsid w:val="00E27D89"/>
    <w:rsid w:val="00E46C57"/>
    <w:rsid w:val="00E500F1"/>
    <w:rsid w:val="00E537D7"/>
    <w:rsid w:val="00E56915"/>
    <w:rsid w:val="00E612C6"/>
    <w:rsid w:val="00E62C7A"/>
    <w:rsid w:val="00E71752"/>
    <w:rsid w:val="00E73351"/>
    <w:rsid w:val="00E76B54"/>
    <w:rsid w:val="00E863E0"/>
    <w:rsid w:val="00E975B9"/>
    <w:rsid w:val="00EA1F6C"/>
    <w:rsid w:val="00EA513F"/>
    <w:rsid w:val="00EC2B22"/>
    <w:rsid w:val="00ED2D4D"/>
    <w:rsid w:val="00ED38A3"/>
    <w:rsid w:val="00ED4894"/>
    <w:rsid w:val="00ED607A"/>
    <w:rsid w:val="00EE3E72"/>
    <w:rsid w:val="00EF6DE6"/>
    <w:rsid w:val="00F00C42"/>
    <w:rsid w:val="00F021D5"/>
    <w:rsid w:val="00F1065E"/>
    <w:rsid w:val="00F10E1F"/>
    <w:rsid w:val="00F13BC2"/>
    <w:rsid w:val="00F155F8"/>
    <w:rsid w:val="00F16F20"/>
    <w:rsid w:val="00F17A3C"/>
    <w:rsid w:val="00F36EB8"/>
    <w:rsid w:val="00F453B0"/>
    <w:rsid w:val="00F47B88"/>
    <w:rsid w:val="00F52E35"/>
    <w:rsid w:val="00F5302C"/>
    <w:rsid w:val="00F60A7A"/>
    <w:rsid w:val="00F63066"/>
    <w:rsid w:val="00F67E58"/>
    <w:rsid w:val="00F73A3C"/>
    <w:rsid w:val="00F77365"/>
    <w:rsid w:val="00F908C0"/>
    <w:rsid w:val="00FB41DD"/>
    <w:rsid w:val="00FE2011"/>
    <w:rsid w:val="0A5DF3E9"/>
    <w:rsid w:val="0B49A4CF"/>
    <w:rsid w:val="12E43D34"/>
    <w:rsid w:val="1A10FB71"/>
    <w:rsid w:val="21E3BFFC"/>
    <w:rsid w:val="2662B00A"/>
    <w:rsid w:val="28A9441E"/>
    <w:rsid w:val="298376E1"/>
    <w:rsid w:val="313921AD"/>
    <w:rsid w:val="39C59973"/>
    <w:rsid w:val="46E98C03"/>
    <w:rsid w:val="4A22F61B"/>
    <w:rsid w:val="4DC67743"/>
    <w:rsid w:val="53774B84"/>
    <w:rsid w:val="5ABC6F76"/>
    <w:rsid w:val="5C1BEB4A"/>
    <w:rsid w:val="617657B3"/>
    <w:rsid w:val="71F01AC3"/>
    <w:rsid w:val="7B0A10A0"/>
    <w:rsid w:val="7D8FA5FB"/>
    <w:rsid w:val="7F51D1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A8DD"/>
  <w15:chartTrackingRefBased/>
  <w15:docId w15:val="{5F5D86EB-7DF6-408A-B934-550D3DA7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Heading 1 met nummering"/>
    <w:basedOn w:val="Standaard"/>
    <w:next w:val="Standaard"/>
    <w:link w:val="Kop1Char"/>
    <w:qFormat/>
    <w:rsid w:val="00BB6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Heading 2 met nummering"/>
    <w:basedOn w:val="Standaard"/>
    <w:next w:val="Standaard"/>
    <w:link w:val="Kop2Char"/>
    <w:unhideWhenUsed/>
    <w:qFormat/>
    <w:rsid w:val="00BB6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Heading 3 met nummering"/>
    <w:basedOn w:val="Standaard"/>
    <w:next w:val="Standaard"/>
    <w:link w:val="Kop3Char"/>
    <w:unhideWhenUsed/>
    <w:qFormat/>
    <w:rsid w:val="00BB62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62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62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62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62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62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62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eading 1 met nummering Char"/>
    <w:basedOn w:val="Standaardalinea-lettertype"/>
    <w:link w:val="Kop1"/>
    <w:uiPriority w:val="9"/>
    <w:rsid w:val="00BB62B4"/>
    <w:rPr>
      <w:rFonts w:asciiTheme="majorHAnsi" w:eastAsiaTheme="majorEastAsia" w:hAnsiTheme="majorHAnsi" w:cstheme="majorBidi"/>
      <w:color w:val="0F4761" w:themeColor="accent1" w:themeShade="BF"/>
      <w:sz w:val="40"/>
      <w:szCs w:val="40"/>
    </w:rPr>
  </w:style>
  <w:style w:type="character" w:customStyle="1" w:styleId="Kop2Char">
    <w:name w:val="Kop 2 Char"/>
    <w:aliases w:val="Heading 2 met nummering Char"/>
    <w:basedOn w:val="Standaardalinea-lettertype"/>
    <w:link w:val="Kop2"/>
    <w:uiPriority w:val="9"/>
    <w:rsid w:val="00BB62B4"/>
    <w:rPr>
      <w:rFonts w:asciiTheme="majorHAnsi" w:eastAsiaTheme="majorEastAsia" w:hAnsiTheme="majorHAnsi" w:cstheme="majorBidi"/>
      <w:color w:val="0F4761" w:themeColor="accent1" w:themeShade="BF"/>
      <w:sz w:val="32"/>
      <w:szCs w:val="32"/>
    </w:rPr>
  </w:style>
  <w:style w:type="character" w:customStyle="1" w:styleId="Kop3Char">
    <w:name w:val="Kop 3 Char"/>
    <w:aliases w:val="Heading 3 met nummering Char"/>
    <w:basedOn w:val="Standaardalinea-lettertype"/>
    <w:link w:val="Kop3"/>
    <w:uiPriority w:val="9"/>
    <w:rsid w:val="00BB62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62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62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62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62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62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62B4"/>
    <w:rPr>
      <w:rFonts w:eastAsiaTheme="majorEastAsia" w:cstheme="majorBidi"/>
      <w:color w:val="272727" w:themeColor="text1" w:themeTint="D8"/>
    </w:rPr>
  </w:style>
  <w:style w:type="paragraph" w:styleId="Titel">
    <w:name w:val="Title"/>
    <w:basedOn w:val="Standaard"/>
    <w:next w:val="Standaard"/>
    <w:link w:val="TitelChar"/>
    <w:uiPriority w:val="10"/>
    <w:qFormat/>
    <w:rsid w:val="00BB6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62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62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62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62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62B4"/>
    <w:rPr>
      <w:i/>
      <w:iCs/>
      <w:color w:val="404040" w:themeColor="text1" w:themeTint="BF"/>
    </w:rPr>
  </w:style>
  <w:style w:type="paragraph" w:styleId="Lijstalinea">
    <w:name w:val="List Paragraph"/>
    <w:basedOn w:val="Standaard"/>
    <w:uiPriority w:val="34"/>
    <w:qFormat/>
    <w:rsid w:val="00BB62B4"/>
    <w:pPr>
      <w:ind w:left="720"/>
      <w:contextualSpacing/>
    </w:pPr>
  </w:style>
  <w:style w:type="character" w:styleId="Intensievebenadrukking">
    <w:name w:val="Intense Emphasis"/>
    <w:basedOn w:val="Standaardalinea-lettertype"/>
    <w:uiPriority w:val="21"/>
    <w:qFormat/>
    <w:rsid w:val="00BB62B4"/>
    <w:rPr>
      <w:i/>
      <w:iCs/>
      <w:color w:val="0F4761" w:themeColor="accent1" w:themeShade="BF"/>
    </w:rPr>
  </w:style>
  <w:style w:type="paragraph" w:styleId="Duidelijkcitaat">
    <w:name w:val="Intense Quote"/>
    <w:basedOn w:val="Standaard"/>
    <w:next w:val="Standaard"/>
    <w:link w:val="DuidelijkcitaatChar"/>
    <w:uiPriority w:val="30"/>
    <w:qFormat/>
    <w:rsid w:val="00BB6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62B4"/>
    <w:rPr>
      <w:i/>
      <w:iCs/>
      <w:color w:val="0F4761" w:themeColor="accent1" w:themeShade="BF"/>
    </w:rPr>
  </w:style>
  <w:style w:type="character" w:styleId="Intensieveverwijzing">
    <w:name w:val="Intense Reference"/>
    <w:basedOn w:val="Standaardalinea-lettertype"/>
    <w:uiPriority w:val="32"/>
    <w:qFormat/>
    <w:rsid w:val="00BB62B4"/>
    <w:rPr>
      <w:b/>
      <w:bCs/>
      <w:smallCaps/>
      <w:color w:val="0F4761" w:themeColor="accent1" w:themeShade="BF"/>
      <w:spacing w:val="5"/>
    </w:rPr>
  </w:style>
  <w:style w:type="table" w:styleId="Rastertabel4-Accent6">
    <w:name w:val="Grid Table 4 Accent 6"/>
    <w:basedOn w:val="Standaardtabel"/>
    <w:uiPriority w:val="49"/>
    <w:rsid w:val="00C96ECD"/>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4-Accent1">
    <w:name w:val="List Table 4 Accent 1"/>
    <w:basedOn w:val="Standaardtabel"/>
    <w:uiPriority w:val="49"/>
    <w:rsid w:val="00233B6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Koptekst">
    <w:name w:val="header"/>
    <w:basedOn w:val="Standaard"/>
    <w:link w:val="KoptekstChar"/>
    <w:uiPriority w:val="99"/>
    <w:unhideWhenUsed/>
    <w:rsid w:val="00A209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0949"/>
  </w:style>
  <w:style w:type="paragraph" w:styleId="Voettekst">
    <w:name w:val="footer"/>
    <w:basedOn w:val="Standaard"/>
    <w:link w:val="VoettekstChar"/>
    <w:uiPriority w:val="99"/>
    <w:unhideWhenUsed/>
    <w:rsid w:val="00A209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0949"/>
  </w:style>
  <w:style w:type="character" w:styleId="Verwijzingopmerking">
    <w:name w:val="annotation reference"/>
    <w:basedOn w:val="Standaardalinea-lettertype"/>
    <w:unhideWhenUsed/>
    <w:rsid w:val="00F5302C"/>
    <w:rPr>
      <w:sz w:val="16"/>
      <w:szCs w:val="16"/>
    </w:rPr>
  </w:style>
  <w:style w:type="paragraph" w:styleId="Tekstopmerking">
    <w:name w:val="annotation text"/>
    <w:basedOn w:val="Standaard"/>
    <w:link w:val="TekstopmerkingChar"/>
    <w:uiPriority w:val="99"/>
    <w:unhideWhenUsed/>
    <w:rsid w:val="00F5302C"/>
    <w:pPr>
      <w:spacing w:line="240" w:lineRule="auto"/>
    </w:pPr>
    <w:rPr>
      <w:sz w:val="20"/>
      <w:szCs w:val="20"/>
    </w:rPr>
  </w:style>
  <w:style w:type="character" w:customStyle="1" w:styleId="TekstopmerkingChar">
    <w:name w:val="Tekst opmerking Char"/>
    <w:basedOn w:val="Standaardalinea-lettertype"/>
    <w:link w:val="Tekstopmerking"/>
    <w:uiPriority w:val="99"/>
    <w:rsid w:val="00F5302C"/>
    <w:rPr>
      <w:sz w:val="20"/>
      <w:szCs w:val="20"/>
    </w:rPr>
  </w:style>
  <w:style w:type="paragraph" w:styleId="Onderwerpvanopmerking">
    <w:name w:val="annotation subject"/>
    <w:basedOn w:val="Tekstopmerking"/>
    <w:next w:val="Tekstopmerking"/>
    <w:link w:val="OnderwerpvanopmerkingChar"/>
    <w:uiPriority w:val="99"/>
    <w:semiHidden/>
    <w:unhideWhenUsed/>
    <w:rsid w:val="00F5302C"/>
    <w:rPr>
      <w:b/>
      <w:bCs/>
    </w:rPr>
  </w:style>
  <w:style w:type="character" w:customStyle="1" w:styleId="OnderwerpvanopmerkingChar">
    <w:name w:val="Onderwerp van opmerking Char"/>
    <w:basedOn w:val="TekstopmerkingChar"/>
    <w:link w:val="Onderwerpvanopmerking"/>
    <w:uiPriority w:val="99"/>
    <w:semiHidden/>
    <w:rsid w:val="00F5302C"/>
    <w:rPr>
      <w:b/>
      <w:bCs/>
      <w:sz w:val="20"/>
      <w:szCs w:val="20"/>
    </w:rPr>
  </w:style>
  <w:style w:type="character" w:styleId="Hyperlink">
    <w:name w:val="Hyperlink"/>
    <w:basedOn w:val="Standaardalinea-lettertype"/>
    <w:uiPriority w:val="99"/>
    <w:unhideWhenUsed/>
    <w:rsid w:val="00200B88"/>
    <w:rPr>
      <w:color w:val="467886" w:themeColor="hyperlink"/>
      <w:u w:val="single"/>
    </w:rPr>
  </w:style>
  <w:style w:type="character" w:styleId="Onopgelostemelding">
    <w:name w:val="Unresolved Mention"/>
    <w:basedOn w:val="Standaardalinea-lettertype"/>
    <w:uiPriority w:val="99"/>
    <w:semiHidden/>
    <w:unhideWhenUsed/>
    <w:rsid w:val="00200B88"/>
    <w:rPr>
      <w:color w:val="605E5C"/>
      <w:shd w:val="clear" w:color="auto" w:fill="E1DFDD"/>
    </w:rPr>
  </w:style>
  <w:style w:type="paragraph" w:styleId="Revisie">
    <w:name w:val="Revision"/>
    <w:hidden/>
    <w:uiPriority w:val="99"/>
    <w:semiHidden/>
    <w:rsid w:val="001B71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256901">
      <w:bodyDiv w:val="1"/>
      <w:marLeft w:val="0"/>
      <w:marRight w:val="0"/>
      <w:marTop w:val="0"/>
      <w:marBottom w:val="0"/>
      <w:divBdr>
        <w:top w:val="none" w:sz="0" w:space="0" w:color="auto"/>
        <w:left w:val="none" w:sz="0" w:space="0" w:color="auto"/>
        <w:bottom w:val="none" w:sz="0" w:space="0" w:color="auto"/>
        <w:right w:val="none" w:sz="0" w:space="0" w:color="auto"/>
      </w:divBdr>
    </w:div>
    <w:div w:id="164122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oekhouding@Zwartewaterland.n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RCUS45HN67DU-974321440-325080</_dlc_DocId>
    <_dlc_DocIdUrl xmlns="558c601a-c172-4142-980b-33deeaa1e95d">
      <Url>https://sscons.sharepoint.com/sites/ORG-IC/_layouts/15/DocIdRedir.aspx?ID=RCUS45HN67DU-974321440-325080</Url>
      <Description>RCUS45HN67DU-974321440-325080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321A5B-D5FD-43DD-BBAD-0EBD6385A841}">
  <ds:schemaRefs>
    <ds:schemaRef ds:uri="http://schemas.microsoft.com/sharepoint/v3/contenttype/forms"/>
  </ds:schemaRefs>
</ds:datastoreItem>
</file>

<file path=customXml/itemProps2.xml><?xml version="1.0" encoding="utf-8"?>
<ds:datastoreItem xmlns:ds="http://schemas.openxmlformats.org/officeDocument/2006/customXml" ds:itemID="{C15F576D-E452-4651-9AA5-7C8E2184CD16}">
  <ds:schemaRefs>
    <ds:schemaRef ds:uri="http://schemas.openxmlformats.org/officeDocument/2006/bibliography"/>
  </ds:schemaRefs>
</ds:datastoreItem>
</file>

<file path=customXml/itemProps3.xml><?xml version="1.0" encoding="utf-8"?>
<ds:datastoreItem xmlns:ds="http://schemas.openxmlformats.org/officeDocument/2006/customXml" ds:itemID="{958F0F5A-B52C-4481-BC91-2128C1D7065D}">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4.xml><?xml version="1.0" encoding="utf-8"?>
<ds:datastoreItem xmlns:ds="http://schemas.openxmlformats.org/officeDocument/2006/customXml" ds:itemID="{B952573A-B7F9-4DA0-85A9-449D71893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58B977-E02A-4D4D-9B9C-BE51001DBA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2392</Words>
  <Characters>13156</Characters>
  <Application>Microsoft Office Word</Application>
  <DocSecurity>0</DocSecurity>
  <Lines>109</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Goedhart, P. (Pieter)</dc:creator>
  <cp:keywords/>
  <dc:description/>
  <cp:lastModifiedBy>Jur Dekker</cp:lastModifiedBy>
  <cp:revision>4</cp:revision>
  <dcterms:created xsi:type="dcterms:W3CDTF">2025-03-12T10:16:00Z</dcterms:created>
  <dcterms:modified xsi:type="dcterms:W3CDTF">2025-04-10T14:09:00Z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16117785-5839-4167-b25e-6f4f731763fe</vt:lpwstr>
  </property>
  <property fmtid="{D5CDD505-2E9C-101B-9397-08002B2CF9AE}" pid="4" name="MediaServiceImageTags">
    <vt:lpwstr/>
  </property>
</Properties>
</file>