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8FDA79" w14:textId="3E239D35" w:rsidR="00D844C3" w:rsidRPr="005757BA" w:rsidRDefault="005757BA" w:rsidP="003F5EB0">
      <w:pPr>
        <w:rPr>
          <w:b/>
          <w:lang w:val="en-US"/>
        </w:rPr>
      </w:pPr>
      <w:r>
        <w:rPr>
          <w:b/>
          <w:bCs/>
          <w:lang w:val="en-GB"/>
        </w:rPr>
        <w:t xml:space="preserve">Annex 8A – Technical Information Form – </w:t>
      </w:r>
      <w:r w:rsidR="006C709A">
        <w:rPr>
          <w:b/>
          <w:bCs/>
          <w:lang w:val="en-GB"/>
        </w:rPr>
        <w:t>ADM</w:t>
      </w:r>
      <w:r>
        <w:rPr>
          <w:b/>
          <w:bCs/>
          <w:lang w:val="en-GB"/>
        </w:rPr>
        <w:t xml:space="preserve"> Lot </w:t>
      </w:r>
    </w:p>
    <w:p w14:paraId="47BD294D" w14:textId="77777777" w:rsidR="00D844C3" w:rsidRPr="005757BA" w:rsidRDefault="00D844C3" w:rsidP="003F5EB0">
      <w:pPr>
        <w:rPr>
          <w:lang w:val="en-US"/>
        </w:rPr>
      </w:pPr>
    </w:p>
    <w:p w14:paraId="3EE6448B" w14:textId="77777777" w:rsidR="00C430B6" w:rsidRPr="005757BA" w:rsidRDefault="005757BA" w:rsidP="003F5EB0">
      <w:pPr>
        <w:rPr>
          <w:lang w:val="en-US"/>
        </w:rPr>
      </w:pPr>
      <w:r>
        <w:rPr>
          <w:lang w:val="en-GB"/>
        </w:rPr>
        <w:t>The Tenderer must complete the following table. This allows the Client to assess whether the requirements have been met and the technical characteristics of the Tender Application are then established for later use during the term of the Agreement. Note: by submitting a Tender Application, the Tenderer undertakes to comply with the entire Tender Specification.</w:t>
      </w:r>
    </w:p>
    <w:p w14:paraId="22E04C9C" w14:textId="77777777" w:rsidR="003E0195" w:rsidRPr="005757BA" w:rsidRDefault="003E0195" w:rsidP="003F5EB0">
      <w:pPr>
        <w:rPr>
          <w:lang w:val="en-US"/>
        </w:rPr>
      </w:pPr>
    </w:p>
    <w:p w14:paraId="11E7B46C" w14:textId="4FBBCE22" w:rsidR="003E0195" w:rsidRPr="005757BA" w:rsidRDefault="005757BA" w:rsidP="003F5EB0">
      <w:pPr>
        <w:rPr>
          <w:lang w:val="en-US"/>
        </w:rPr>
      </w:pPr>
      <w:r>
        <w:rPr>
          <w:lang w:val="en-GB"/>
        </w:rPr>
        <w:t>Also append the Product Brochures and/or Specifications Sheets of at least the Flow Measurement Instrument and any additional electronic components to this form.</w:t>
      </w:r>
    </w:p>
    <w:p w14:paraId="01014C1C" w14:textId="77777777" w:rsidR="00D844C3" w:rsidRPr="005757BA" w:rsidRDefault="00D844C3" w:rsidP="003F5EB0">
      <w:pPr>
        <w:rPr>
          <w:lang w:val="en-US"/>
        </w:rPr>
      </w:pPr>
    </w:p>
    <w:tbl>
      <w:tblPr>
        <w:tblStyle w:val="Tabelraster"/>
        <w:tblW w:w="9067" w:type="dxa"/>
        <w:tblLook w:val="04A0" w:firstRow="1" w:lastRow="0" w:firstColumn="1" w:lastColumn="0" w:noHBand="0" w:noVBand="1"/>
      </w:tblPr>
      <w:tblGrid>
        <w:gridCol w:w="1785"/>
        <w:gridCol w:w="3279"/>
        <w:gridCol w:w="1192"/>
        <w:gridCol w:w="2811"/>
      </w:tblGrid>
      <w:tr w:rsidR="00767E93" w:rsidRPr="006C709A" w14:paraId="7D25F30A" w14:textId="77777777" w:rsidTr="00767E93">
        <w:trPr>
          <w:cnfStyle w:val="100000000000" w:firstRow="1" w:lastRow="0" w:firstColumn="0" w:lastColumn="0" w:oddVBand="0" w:evenVBand="0" w:oddHBand="0" w:evenHBand="0" w:firstRowFirstColumn="0" w:firstRowLastColumn="0" w:lastRowFirstColumn="0" w:lastRowLastColumn="0"/>
        </w:trPr>
        <w:tc>
          <w:tcPr>
            <w:tcW w:w="1792" w:type="dxa"/>
            <w:shd w:val="clear" w:color="auto" w:fill="D1E9F5" w:themeFill="accent4" w:themeFillTint="66"/>
          </w:tcPr>
          <w:p w14:paraId="29D17C7B" w14:textId="77777777" w:rsidR="00D844C3" w:rsidRDefault="005757BA" w:rsidP="003F5EB0">
            <w:r>
              <w:rPr>
                <w:bCs/>
                <w:lang w:val="en-GB"/>
              </w:rPr>
              <w:t>Description</w:t>
            </w:r>
          </w:p>
        </w:tc>
        <w:tc>
          <w:tcPr>
            <w:tcW w:w="3306" w:type="dxa"/>
            <w:shd w:val="clear" w:color="auto" w:fill="D1E9F5" w:themeFill="accent4" w:themeFillTint="66"/>
          </w:tcPr>
          <w:p w14:paraId="64A137E6" w14:textId="77777777" w:rsidR="00D844C3" w:rsidRDefault="005757BA" w:rsidP="003F5EB0">
            <w:r>
              <w:rPr>
                <w:bCs/>
                <w:lang w:val="en-GB"/>
              </w:rPr>
              <w:t>Instruction</w:t>
            </w:r>
          </w:p>
        </w:tc>
        <w:tc>
          <w:tcPr>
            <w:tcW w:w="1134" w:type="dxa"/>
            <w:shd w:val="clear" w:color="auto" w:fill="D1E9F5" w:themeFill="accent4" w:themeFillTint="66"/>
          </w:tcPr>
          <w:p w14:paraId="17EA6742" w14:textId="77777777" w:rsidR="00D844C3" w:rsidRDefault="005757BA" w:rsidP="00D844C3">
            <w:r>
              <w:rPr>
                <w:bCs/>
                <w:lang w:val="en-GB"/>
              </w:rPr>
              <w:t>For requirement</w:t>
            </w:r>
          </w:p>
        </w:tc>
        <w:tc>
          <w:tcPr>
            <w:tcW w:w="2835" w:type="dxa"/>
            <w:shd w:val="clear" w:color="auto" w:fill="D1E9F5" w:themeFill="accent4" w:themeFillTint="66"/>
          </w:tcPr>
          <w:p w14:paraId="168811F7" w14:textId="77777777" w:rsidR="00D844C3" w:rsidRPr="005757BA" w:rsidRDefault="005757BA" w:rsidP="003F5EB0">
            <w:pPr>
              <w:rPr>
                <w:lang w:val="en-US"/>
              </w:rPr>
            </w:pPr>
            <w:r>
              <w:rPr>
                <w:bCs/>
                <w:lang w:val="en-GB"/>
              </w:rPr>
              <w:t>To be completed by the Tenderer</w:t>
            </w:r>
          </w:p>
        </w:tc>
      </w:tr>
      <w:tr w:rsidR="00767E93" w14:paraId="1D24E58D" w14:textId="77777777" w:rsidTr="00767E93">
        <w:tc>
          <w:tcPr>
            <w:tcW w:w="1792" w:type="dxa"/>
          </w:tcPr>
          <w:p w14:paraId="33E9BD52" w14:textId="77777777" w:rsidR="00D844C3" w:rsidRDefault="005757BA" w:rsidP="003F5EB0">
            <w:r>
              <w:rPr>
                <w:lang w:val="en-GB"/>
              </w:rPr>
              <w:t>System offered</w:t>
            </w:r>
          </w:p>
        </w:tc>
        <w:tc>
          <w:tcPr>
            <w:tcW w:w="3306" w:type="dxa"/>
          </w:tcPr>
          <w:p w14:paraId="2910C1D7" w14:textId="30EA3628" w:rsidR="00D844C3" w:rsidRPr="005757BA" w:rsidRDefault="005757BA" w:rsidP="003E0195">
            <w:pPr>
              <w:rPr>
                <w:lang w:val="en-US"/>
              </w:rPr>
            </w:pPr>
            <w:r>
              <w:rPr>
                <w:lang w:val="en-GB"/>
              </w:rPr>
              <w:t>State the make, type number and model(s) of all the components of the system offered. Include specifications sheet of the Flow Measurement Instrument and any additional components, such as the transponder, the cables and any digital-analogue converter.</w:t>
            </w:r>
          </w:p>
        </w:tc>
        <w:tc>
          <w:tcPr>
            <w:tcW w:w="1134" w:type="dxa"/>
          </w:tcPr>
          <w:p w14:paraId="731534D0" w14:textId="3E747BD7" w:rsidR="00D844C3" w:rsidRDefault="006C709A" w:rsidP="003F5EB0">
            <w:r>
              <w:rPr>
                <w:lang w:val="en-GB"/>
              </w:rPr>
              <w:t>ADM</w:t>
            </w:r>
            <w:r w:rsidR="005757BA">
              <w:rPr>
                <w:lang w:val="en-GB"/>
              </w:rPr>
              <w:t>.001</w:t>
            </w:r>
          </w:p>
          <w:p w14:paraId="3770099B" w14:textId="794B4AB8" w:rsidR="00150659" w:rsidRDefault="006C709A" w:rsidP="003F5EB0">
            <w:r>
              <w:rPr>
                <w:lang w:val="en-GB"/>
              </w:rPr>
              <w:t>ADM</w:t>
            </w:r>
            <w:r w:rsidR="005757BA">
              <w:rPr>
                <w:lang w:val="en-GB"/>
              </w:rPr>
              <w:t>.020</w:t>
            </w:r>
          </w:p>
          <w:p w14:paraId="02E920C9" w14:textId="06296170" w:rsidR="007E29D1" w:rsidRDefault="006C709A" w:rsidP="003F5EB0">
            <w:r>
              <w:rPr>
                <w:lang w:val="en-GB"/>
              </w:rPr>
              <w:t>ADM</w:t>
            </w:r>
            <w:r w:rsidR="005757BA">
              <w:rPr>
                <w:lang w:val="en-GB"/>
              </w:rPr>
              <w:t>.230</w:t>
            </w:r>
          </w:p>
        </w:tc>
        <w:tc>
          <w:tcPr>
            <w:tcW w:w="2835" w:type="dxa"/>
          </w:tcPr>
          <w:p w14:paraId="449B8407" w14:textId="77777777" w:rsidR="00D844C3" w:rsidRDefault="00D844C3" w:rsidP="003F5EB0"/>
        </w:tc>
      </w:tr>
      <w:tr w:rsidR="00767E93" w14:paraId="4FDD5126" w14:textId="77777777" w:rsidTr="00767E93">
        <w:tc>
          <w:tcPr>
            <w:tcW w:w="1792" w:type="dxa"/>
          </w:tcPr>
          <w:p w14:paraId="2B871702" w14:textId="37716EEB" w:rsidR="00D844C3" w:rsidRDefault="005757BA" w:rsidP="00D844C3">
            <w:r>
              <w:rPr>
                <w:lang w:val="en-GB"/>
              </w:rPr>
              <w:t>Acoustic frequency</w:t>
            </w:r>
          </w:p>
        </w:tc>
        <w:tc>
          <w:tcPr>
            <w:tcW w:w="3306" w:type="dxa"/>
          </w:tcPr>
          <w:p w14:paraId="788A77D2" w14:textId="33FFF5AD" w:rsidR="00D844C3" w:rsidRPr="005757BA" w:rsidRDefault="005757BA" w:rsidP="003F5EB0">
            <w:pPr>
              <w:rPr>
                <w:lang w:val="en-US"/>
              </w:rPr>
            </w:pPr>
            <w:r>
              <w:rPr>
                <w:lang w:val="en-GB"/>
              </w:rPr>
              <w:t xml:space="preserve">State the acoustic frequencies of the transducers offered for the Flow Measurement Instrument and the river width at which they can be used. </w:t>
            </w:r>
          </w:p>
        </w:tc>
        <w:tc>
          <w:tcPr>
            <w:tcW w:w="1134" w:type="dxa"/>
          </w:tcPr>
          <w:p w14:paraId="0A2DCDDE" w14:textId="17E3AB14" w:rsidR="00D844C3" w:rsidRDefault="006C709A" w:rsidP="003F5EB0">
            <w:r>
              <w:rPr>
                <w:lang w:val="en-GB"/>
              </w:rPr>
              <w:t>ADM</w:t>
            </w:r>
            <w:r w:rsidR="005757BA">
              <w:rPr>
                <w:lang w:val="en-GB"/>
              </w:rPr>
              <w:t>.020</w:t>
            </w:r>
          </w:p>
          <w:p w14:paraId="7323BA28" w14:textId="1D7629F6" w:rsidR="00E232BB" w:rsidRDefault="005757BA" w:rsidP="003F5EB0">
            <w:r>
              <w:rPr>
                <w:lang w:val="en-GB"/>
              </w:rPr>
              <w:t>BPQR 1.3</w:t>
            </w:r>
          </w:p>
        </w:tc>
        <w:tc>
          <w:tcPr>
            <w:tcW w:w="2835" w:type="dxa"/>
          </w:tcPr>
          <w:p w14:paraId="3CA98EF0" w14:textId="77777777" w:rsidR="00D844C3" w:rsidRDefault="00D844C3" w:rsidP="003F5EB0"/>
        </w:tc>
      </w:tr>
      <w:tr w:rsidR="00767E93" w14:paraId="52E5EE3F" w14:textId="77777777" w:rsidTr="00767E93">
        <w:tc>
          <w:tcPr>
            <w:tcW w:w="1792" w:type="dxa"/>
          </w:tcPr>
          <w:p w14:paraId="3954EFC1" w14:textId="3F535D4A" w:rsidR="00150659" w:rsidRPr="005757BA" w:rsidRDefault="005757BA" w:rsidP="00D844C3">
            <w:pPr>
              <w:rPr>
                <w:lang w:val="en-US"/>
              </w:rPr>
            </w:pPr>
            <w:r>
              <w:rPr>
                <w:lang w:val="en-GB"/>
              </w:rPr>
              <w:t>Cable lengths of the ground signal cable</w:t>
            </w:r>
          </w:p>
        </w:tc>
        <w:tc>
          <w:tcPr>
            <w:tcW w:w="3306" w:type="dxa"/>
          </w:tcPr>
          <w:p w14:paraId="0A7E9B21" w14:textId="54C000F3" w:rsidR="00150659" w:rsidRPr="005757BA" w:rsidRDefault="005757BA" w:rsidP="003F5EB0">
            <w:pPr>
              <w:rPr>
                <w:lang w:val="en-US"/>
              </w:rPr>
            </w:pPr>
            <w:r>
              <w:rPr>
                <w:lang w:val="en-GB"/>
              </w:rPr>
              <w:t xml:space="preserve">Specify the cable length range of the ground signal cables to be supplied. </w:t>
            </w:r>
          </w:p>
        </w:tc>
        <w:tc>
          <w:tcPr>
            <w:tcW w:w="1134" w:type="dxa"/>
          </w:tcPr>
          <w:p w14:paraId="3611F690" w14:textId="31FE240A" w:rsidR="00150659" w:rsidRDefault="006C709A" w:rsidP="003F5EB0">
            <w:r>
              <w:rPr>
                <w:lang w:val="en-GB"/>
              </w:rPr>
              <w:t>ADM</w:t>
            </w:r>
            <w:r w:rsidR="005757BA">
              <w:rPr>
                <w:lang w:val="en-GB"/>
              </w:rPr>
              <w:t>.020</w:t>
            </w:r>
          </w:p>
        </w:tc>
        <w:tc>
          <w:tcPr>
            <w:tcW w:w="2835" w:type="dxa"/>
          </w:tcPr>
          <w:p w14:paraId="6A2CC747" w14:textId="77777777" w:rsidR="00150659" w:rsidRDefault="00150659" w:rsidP="003F5EB0"/>
        </w:tc>
      </w:tr>
      <w:tr w:rsidR="00767E93" w14:paraId="5D9570FF" w14:textId="77777777" w:rsidTr="00767E93">
        <w:tc>
          <w:tcPr>
            <w:tcW w:w="1792" w:type="dxa"/>
          </w:tcPr>
          <w:p w14:paraId="5EDA8303" w14:textId="77777777" w:rsidR="00C542AA" w:rsidRDefault="005757BA" w:rsidP="006E630B">
            <w:r>
              <w:rPr>
                <w:lang w:val="en-GB"/>
              </w:rPr>
              <w:t>Calculation method</w:t>
            </w:r>
          </w:p>
        </w:tc>
        <w:tc>
          <w:tcPr>
            <w:tcW w:w="3306" w:type="dxa"/>
          </w:tcPr>
          <w:p w14:paraId="7FE0FB87" w14:textId="2BA8A46D" w:rsidR="00C542AA" w:rsidRPr="005757BA" w:rsidRDefault="005757BA" w:rsidP="006E630B">
            <w:pPr>
              <w:rPr>
                <w:lang w:val="en-US"/>
              </w:rPr>
            </w:pPr>
            <w:r>
              <w:rPr>
                <w:lang w:val="en-GB"/>
              </w:rPr>
              <w:t>Describe the method used to calculate the Current Velocity and Flow Rate.</w:t>
            </w:r>
          </w:p>
        </w:tc>
        <w:tc>
          <w:tcPr>
            <w:tcW w:w="1134" w:type="dxa"/>
          </w:tcPr>
          <w:p w14:paraId="2AE48460" w14:textId="4BB56322" w:rsidR="00C542AA" w:rsidRDefault="006C709A" w:rsidP="006E630B">
            <w:r>
              <w:rPr>
                <w:lang w:val="en-GB"/>
              </w:rPr>
              <w:t>ADM</w:t>
            </w:r>
            <w:r w:rsidR="005757BA">
              <w:rPr>
                <w:lang w:val="en-GB"/>
              </w:rPr>
              <w:t>.043</w:t>
            </w:r>
          </w:p>
        </w:tc>
        <w:tc>
          <w:tcPr>
            <w:tcW w:w="2835" w:type="dxa"/>
          </w:tcPr>
          <w:p w14:paraId="1BB72F11" w14:textId="77777777" w:rsidR="00C542AA" w:rsidRDefault="00C542AA" w:rsidP="006E630B"/>
        </w:tc>
      </w:tr>
      <w:tr w:rsidR="00767E93" w14:paraId="4295252E" w14:textId="77777777" w:rsidTr="00767E93">
        <w:tc>
          <w:tcPr>
            <w:tcW w:w="1792" w:type="dxa"/>
          </w:tcPr>
          <w:p w14:paraId="43072238" w14:textId="28B5BD9E" w:rsidR="0020348A" w:rsidRDefault="005757BA" w:rsidP="0020348A">
            <w:r>
              <w:rPr>
                <w:lang w:val="en-GB"/>
              </w:rPr>
              <w:t>Content of data message</w:t>
            </w:r>
          </w:p>
        </w:tc>
        <w:tc>
          <w:tcPr>
            <w:tcW w:w="3306" w:type="dxa"/>
          </w:tcPr>
          <w:p w14:paraId="03B889A7" w14:textId="7CE76AA1" w:rsidR="0020348A" w:rsidRPr="005757BA" w:rsidRDefault="005757BA" w:rsidP="0020348A">
            <w:pPr>
              <w:rPr>
                <w:lang w:val="en-US"/>
              </w:rPr>
            </w:pPr>
            <w:r>
              <w:rPr>
                <w:lang w:val="en-GB"/>
              </w:rPr>
              <w:t>State the issued parameters and append the specification for the Flow Measurement Instrument data message.</w:t>
            </w:r>
          </w:p>
        </w:tc>
        <w:tc>
          <w:tcPr>
            <w:tcW w:w="1134" w:type="dxa"/>
          </w:tcPr>
          <w:p w14:paraId="59856DD6" w14:textId="512F63AE" w:rsidR="0020348A" w:rsidRDefault="006C709A" w:rsidP="0020348A">
            <w:r>
              <w:rPr>
                <w:lang w:val="en-GB"/>
              </w:rPr>
              <w:t>ADM</w:t>
            </w:r>
            <w:r w:rsidR="005757BA">
              <w:rPr>
                <w:lang w:val="en-GB"/>
              </w:rPr>
              <w:t>.044</w:t>
            </w:r>
          </w:p>
        </w:tc>
        <w:tc>
          <w:tcPr>
            <w:tcW w:w="2835" w:type="dxa"/>
          </w:tcPr>
          <w:p w14:paraId="6ED37DFC" w14:textId="77777777" w:rsidR="0020348A" w:rsidRDefault="0020348A" w:rsidP="0020348A"/>
        </w:tc>
      </w:tr>
      <w:tr w:rsidR="00767E93" w14:paraId="0BBC2FB3" w14:textId="77777777" w:rsidTr="00767E93">
        <w:tc>
          <w:tcPr>
            <w:tcW w:w="1792" w:type="dxa"/>
          </w:tcPr>
          <w:p w14:paraId="146B0DF9" w14:textId="52619CFC" w:rsidR="007E5434" w:rsidRPr="005757BA" w:rsidRDefault="005757BA" w:rsidP="0020348A">
            <w:pPr>
              <w:rPr>
                <w:lang w:val="en-US"/>
              </w:rPr>
            </w:pPr>
            <w:r>
              <w:rPr>
                <w:lang w:val="en-GB"/>
              </w:rPr>
              <w:t>Error codes at Measuring Site</w:t>
            </w:r>
          </w:p>
        </w:tc>
        <w:tc>
          <w:tcPr>
            <w:tcW w:w="3306" w:type="dxa"/>
          </w:tcPr>
          <w:p w14:paraId="6A03D8CE" w14:textId="242C57F4" w:rsidR="007E5434" w:rsidRPr="005757BA" w:rsidRDefault="005757BA" w:rsidP="0020348A">
            <w:pPr>
              <w:rPr>
                <w:lang w:val="en-US"/>
              </w:rPr>
            </w:pPr>
            <w:r>
              <w:rPr>
                <w:lang w:val="en-GB"/>
              </w:rPr>
              <w:t>State the error codes displayed on the computing unit and append a description of these error codes. Reference can be made here to an enclosed manual of the Flow Measurement Instrument.</w:t>
            </w:r>
          </w:p>
        </w:tc>
        <w:tc>
          <w:tcPr>
            <w:tcW w:w="1134" w:type="dxa"/>
          </w:tcPr>
          <w:p w14:paraId="30A13E63" w14:textId="5A27B04D" w:rsidR="007E5434" w:rsidRDefault="006C709A" w:rsidP="0020348A">
            <w:r>
              <w:rPr>
                <w:lang w:val="en-GB"/>
              </w:rPr>
              <w:t>ADM</w:t>
            </w:r>
            <w:r w:rsidR="005757BA">
              <w:rPr>
                <w:lang w:val="en-GB"/>
              </w:rPr>
              <w:t>.020</w:t>
            </w:r>
          </w:p>
        </w:tc>
        <w:tc>
          <w:tcPr>
            <w:tcW w:w="2835" w:type="dxa"/>
          </w:tcPr>
          <w:p w14:paraId="34E336DB" w14:textId="77777777" w:rsidR="007E5434" w:rsidRDefault="007E5434" w:rsidP="0020348A"/>
        </w:tc>
      </w:tr>
      <w:tr w:rsidR="00767E93" w14:paraId="5E4E1143" w14:textId="77777777" w:rsidTr="00767E93">
        <w:tc>
          <w:tcPr>
            <w:tcW w:w="1792" w:type="dxa"/>
          </w:tcPr>
          <w:p w14:paraId="6AA3DC1E" w14:textId="705F9A9D" w:rsidR="0020348A" w:rsidRPr="005757BA" w:rsidRDefault="005757BA" w:rsidP="0020348A">
            <w:pPr>
              <w:rPr>
                <w:lang w:val="en-US"/>
              </w:rPr>
            </w:pPr>
            <w:r>
              <w:rPr>
                <w:lang w:val="en-GB"/>
              </w:rPr>
              <w:t>Error codes of data message</w:t>
            </w:r>
          </w:p>
        </w:tc>
        <w:tc>
          <w:tcPr>
            <w:tcW w:w="3306" w:type="dxa"/>
          </w:tcPr>
          <w:p w14:paraId="2B406482" w14:textId="6D389FAD" w:rsidR="0020348A" w:rsidRPr="005757BA" w:rsidRDefault="005757BA" w:rsidP="0020348A">
            <w:pPr>
              <w:rPr>
                <w:lang w:val="en-US"/>
              </w:rPr>
            </w:pPr>
            <w:r>
              <w:rPr>
                <w:lang w:val="en-GB"/>
              </w:rPr>
              <w:t>State the error codes issued in the data message and append a description of these error codes.</w:t>
            </w:r>
          </w:p>
        </w:tc>
        <w:tc>
          <w:tcPr>
            <w:tcW w:w="1134" w:type="dxa"/>
          </w:tcPr>
          <w:p w14:paraId="605CA17F" w14:textId="7BC6F6B5" w:rsidR="0020348A" w:rsidRDefault="006C709A" w:rsidP="0020348A">
            <w:r>
              <w:rPr>
                <w:lang w:val="en-GB"/>
              </w:rPr>
              <w:t>ADM</w:t>
            </w:r>
            <w:r w:rsidR="005757BA">
              <w:rPr>
                <w:lang w:val="en-GB"/>
              </w:rPr>
              <w:t>.122</w:t>
            </w:r>
          </w:p>
        </w:tc>
        <w:tc>
          <w:tcPr>
            <w:tcW w:w="2835" w:type="dxa"/>
          </w:tcPr>
          <w:p w14:paraId="5CAC6FE8" w14:textId="77777777" w:rsidR="0020348A" w:rsidRDefault="0020348A" w:rsidP="0020348A"/>
        </w:tc>
      </w:tr>
      <w:tr w:rsidR="00767E93" w14:paraId="1803F6A6" w14:textId="77777777" w:rsidTr="00767E93">
        <w:tc>
          <w:tcPr>
            <w:tcW w:w="1792" w:type="dxa"/>
          </w:tcPr>
          <w:p w14:paraId="3B020BCC" w14:textId="77777777" w:rsidR="0020348A" w:rsidRDefault="005757BA" w:rsidP="0020348A">
            <w:r>
              <w:rPr>
                <w:lang w:val="en-GB"/>
              </w:rPr>
              <w:t>Physical datacom</w:t>
            </w:r>
          </w:p>
        </w:tc>
        <w:tc>
          <w:tcPr>
            <w:tcW w:w="3306" w:type="dxa"/>
          </w:tcPr>
          <w:p w14:paraId="588B5C99" w14:textId="3052A842" w:rsidR="0020348A" w:rsidRPr="005757BA" w:rsidRDefault="005757BA" w:rsidP="0020348A">
            <w:pPr>
              <w:rPr>
                <w:lang w:val="en-US"/>
              </w:rPr>
            </w:pPr>
            <w:r>
              <w:rPr>
                <w:lang w:val="en-GB"/>
              </w:rPr>
              <w:t>State the type of serial output.</w:t>
            </w:r>
          </w:p>
        </w:tc>
        <w:tc>
          <w:tcPr>
            <w:tcW w:w="1134" w:type="dxa"/>
          </w:tcPr>
          <w:p w14:paraId="756C46AD" w14:textId="0B36A61D" w:rsidR="0020348A" w:rsidRDefault="006C709A" w:rsidP="0020348A">
            <w:r>
              <w:rPr>
                <w:lang w:val="en-GB"/>
              </w:rPr>
              <w:t>ADM</w:t>
            </w:r>
            <w:r w:rsidR="005757BA">
              <w:rPr>
                <w:lang w:val="en-GB"/>
              </w:rPr>
              <w:t>.200</w:t>
            </w:r>
          </w:p>
        </w:tc>
        <w:tc>
          <w:tcPr>
            <w:tcW w:w="2835" w:type="dxa"/>
          </w:tcPr>
          <w:p w14:paraId="55E046AB" w14:textId="77777777" w:rsidR="0020348A" w:rsidRDefault="0020348A" w:rsidP="0020348A"/>
        </w:tc>
      </w:tr>
      <w:tr w:rsidR="00767E93" w14:paraId="7317FF4C" w14:textId="77777777" w:rsidTr="00767E93">
        <w:tc>
          <w:tcPr>
            <w:tcW w:w="1792" w:type="dxa"/>
          </w:tcPr>
          <w:p w14:paraId="6B1A00B0" w14:textId="518BCB70" w:rsidR="0020348A" w:rsidRDefault="005757BA" w:rsidP="0020348A">
            <w:r>
              <w:rPr>
                <w:lang w:val="en-GB"/>
              </w:rPr>
              <w:t>Communication protocol</w:t>
            </w:r>
          </w:p>
        </w:tc>
        <w:tc>
          <w:tcPr>
            <w:tcW w:w="3306" w:type="dxa"/>
          </w:tcPr>
          <w:p w14:paraId="5F995D97" w14:textId="55462792" w:rsidR="0020348A" w:rsidRPr="005757BA" w:rsidRDefault="005757BA" w:rsidP="0020348A">
            <w:pPr>
              <w:rPr>
                <w:lang w:val="en-US"/>
              </w:rPr>
            </w:pPr>
            <w:r>
              <w:rPr>
                <w:lang w:val="en-GB"/>
              </w:rPr>
              <w:t>State the communication protocol for communication with the sensor on the serial line.</w:t>
            </w:r>
          </w:p>
        </w:tc>
        <w:tc>
          <w:tcPr>
            <w:tcW w:w="1134" w:type="dxa"/>
          </w:tcPr>
          <w:p w14:paraId="19A85B3A" w14:textId="7B5FB586" w:rsidR="0020348A" w:rsidRDefault="006C709A" w:rsidP="0020348A">
            <w:r>
              <w:rPr>
                <w:lang w:val="en-GB"/>
              </w:rPr>
              <w:t>ADM</w:t>
            </w:r>
            <w:r w:rsidR="005757BA">
              <w:rPr>
                <w:lang w:val="en-GB"/>
              </w:rPr>
              <w:t>.220</w:t>
            </w:r>
          </w:p>
        </w:tc>
        <w:tc>
          <w:tcPr>
            <w:tcW w:w="2835" w:type="dxa"/>
          </w:tcPr>
          <w:p w14:paraId="6AC06CBA" w14:textId="77777777" w:rsidR="0020348A" w:rsidRDefault="0020348A" w:rsidP="0020348A"/>
        </w:tc>
      </w:tr>
      <w:tr w:rsidR="00767E93" w14:paraId="42BACD28" w14:textId="77777777" w:rsidTr="00767E93">
        <w:tc>
          <w:tcPr>
            <w:tcW w:w="1792" w:type="dxa"/>
          </w:tcPr>
          <w:p w14:paraId="7AA9FDBE" w14:textId="77777777" w:rsidR="0020348A" w:rsidRDefault="005757BA" w:rsidP="0020348A">
            <w:r>
              <w:rPr>
                <w:lang w:val="en-GB"/>
              </w:rPr>
              <w:t>Baud rate</w:t>
            </w:r>
          </w:p>
        </w:tc>
        <w:tc>
          <w:tcPr>
            <w:tcW w:w="3306" w:type="dxa"/>
          </w:tcPr>
          <w:p w14:paraId="66785B08" w14:textId="77777777" w:rsidR="0020348A" w:rsidRPr="005757BA" w:rsidRDefault="005757BA" w:rsidP="0020348A">
            <w:pPr>
              <w:rPr>
                <w:lang w:val="en-US"/>
              </w:rPr>
            </w:pPr>
            <w:r>
              <w:rPr>
                <w:lang w:val="en-GB"/>
              </w:rPr>
              <w:t>State the baud rate of the digital serial output.</w:t>
            </w:r>
          </w:p>
        </w:tc>
        <w:tc>
          <w:tcPr>
            <w:tcW w:w="1134" w:type="dxa"/>
          </w:tcPr>
          <w:p w14:paraId="3249293C" w14:textId="6D61D9EB" w:rsidR="0020348A" w:rsidRDefault="006C709A" w:rsidP="0020348A">
            <w:r>
              <w:rPr>
                <w:lang w:val="en-GB"/>
              </w:rPr>
              <w:t>ADM</w:t>
            </w:r>
            <w:r w:rsidR="005757BA">
              <w:rPr>
                <w:lang w:val="en-GB"/>
              </w:rPr>
              <w:t>.200</w:t>
            </w:r>
          </w:p>
        </w:tc>
        <w:tc>
          <w:tcPr>
            <w:tcW w:w="2835" w:type="dxa"/>
          </w:tcPr>
          <w:p w14:paraId="3BBFA8C8" w14:textId="77777777" w:rsidR="0020348A" w:rsidRDefault="0020348A" w:rsidP="0020348A"/>
        </w:tc>
      </w:tr>
      <w:tr w:rsidR="00767E93" w14:paraId="470506B2" w14:textId="77777777" w:rsidTr="00767E93">
        <w:tc>
          <w:tcPr>
            <w:tcW w:w="1792" w:type="dxa"/>
          </w:tcPr>
          <w:p w14:paraId="135D62D5" w14:textId="4D4999C7" w:rsidR="0020348A" w:rsidRDefault="005757BA" w:rsidP="0020348A">
            <w:r>
              <w:rPr>
                <w:lang w:val="en-GB"/>
              </w:rPr>
              <w:t>Remote alignment</w:t>
            </w:r>
          </w:p>
        </w:tc>
        <w:tc>
          <w:tcPr>
            <w:tcW w:w="3306" w:type="dxa"/>
          </w:tcPr>
          <w:p w14:paraId="00A53D0E" w14:textId="12AD8430" w:rsidR="0020348A" w:rsidRPr="005757BA" w:rsidRDefault="005757BA" w:rsidP="0020348A">
            <w:pPr>
              <w:rPr>
                <w:lang w:val="en-US"/>
              </w:rPr>
            </w:pPr>
            <w:r>
              <w:rPr>
                <w:lang w:val="en-GB"/>
              </w:rPr>
              <w:t>State whether the transducers can be aligned remotely when applied to a sloping wall without raising them above water (yes/no). If yes, also state whether this is part of the delivered system or will be achieved by providing a structural design.</w:t>
            </w:r>
          </w:p>
        </w:tc>
        <w:tc>
          <w:tcPr>
            <w:tcW w:w="1134" w:type="dxa"/>
          </w:tcPr>
          <w:p w14:paraId="5E23F3FD" w14:textId="412D8AB0" w:rsidR="0020348A" w:rsidRDefault="005757BA" w:rsidP="0020348A">
            <w:r>
              <w:rPr>
                <w:lang w:val="en-GB"/>
              </w:rPr>
              <w:t>BPQR 1.1</w:t>
            </w:r>
          </w:p>
        </w:tc>
        <w:tc>
          <w:tcPr>
            <w:tcW w:w="2835" w:type="dxa"/>
          </w:tcPr>
          <w:p w14:paraId="245409B4" w14:textId="77777777" w:rsidR="0020348A" w:rsidRDefault="0020348A" w:rsidP="0020348A"/>
        </w:tc>
      </w:tr>
      <w:tr w:rsidR="00767E93" w14:paraId="207F8F99" w14:textId="77777777" w:rsidTr="00767E93">
        <w:tc>
          <w:tcPr>
            <w:tcW w:w="1792" w:type="dxa"/>
          </w:tcPr>
          <w:p w14:paraId="26DEBF5F" w14:textId="47F3FF4B" w:rsidR="0020348A" w:rsidRPr="005757BA" w:rsidRDefault="005757BA" w:rsidP="0020348A">
            <w:pPr>
              <w:rPr>
                <w:lang w:val="en-US"/>
              </w:rPr>
            </w:pPr>
            <w:r>
              <w:rPr>
                <w:lang w:val="en-GB"/>
              </w:rPr>
              <w:t>Configuration and monitoring through the data port.</w:t>
            </w:r>
          </w:p>
        </w:tc>
        <w:tc>
          <w:tcPr>
            <w:tcW w:w="3306" w:type="dxa"/>
          </w:tcPr>
          <w:p w14:paraId="4A6057C8" w14:textId="6CC65046" w:rsidR="0020348A" w:rsidRPr="005757BA" w:rsidRDefault="005757BA" w:rsidP="0020348A">
            <w:pPr>
              <w:rPr>
                <w:lang w:val="en-US"/>
              </w:rPr>
            </w:pPr>
            <w:r>
              <w:rPr>
                <w:lang w:val="en-GB"/>
              </w:rPr>
              <w:t>State whether the system is accessible for configuration (yes/no) and monitoring (yes/no) through the data port.</w:t>
            </w:r>
          </w:p>
        </w:tc>
        <w:tc>
          <w:tcPr>
            <w:tcW w:w="1134" w:type="dxa"/>
          </w:tcPr>
          <w:p w14:paraId="6D147D4D" w14:textId="0804F6F2" w:rsidR="0020348A" w:rsidRDefault="005757BA" w:rsidP="0020348A">
            <w:r>
              <w:rPr>
                <w:lang w:val="en-GB"/>
              </w:rPr>
              <w:t>BPQR 1.2</w:t>
            </w:r>
          </w:p>
        </w:tc>
        <w:tc>
          <w:tcPr>
            <w:tcW w:w="2835" w:type="dxa"/>
          </w:tcPr>
          <w:p w14:paraId="4617F785" w14:textId="77777777" w:rsidR="0020348A" w:rsidRDefault="0020348A" w:rsidP="0020348A"/>
        </w:tc>
      </w:tr>
      <w:tr w:rsidR="00767E93" w14:paraId="69689804" w14:textId="77777777" w:rsidTr="00767E93">
        <w:tc>
          <w:tcPr>
            <w:tcW w:w="1792" w:type="dxa"/>
          </w:tcPr>
          <w:p w14:paraId="12682BE0" w14:textId="01BE101E" w:rsidR="0020348A" w:rsidRPr="005757BA" w:rsidRDefault="005757BA" w:rsidP="0020348A">
            <w:pPr>
              <w:rPr>
                <w:lang w:val="en-US"/>
              </w:rPr>
            </w:pPr>
            <w:r>
              <w:rPr>
                <w:lang w:val="en-GB"/>
              </w:rPr>
              <w:t>Reusing the bamboo coaxial cable</w:t>
            </w:r>
          </w:p>
        </w:tc>
        <w:tc>
          <w:tcPr>
            <w:tcW w:w="3306" w:type="dxa"/>
          </w:tcPr>
          <w:p w14:paraId="4167F310" w14:textId="2691ABEF" w:rsidR="0020348A" w:rsidRPr="005757BA" w:rsidRDefault="005757BA" w:rsidP="0003563D">
            <w:pPr>
              <w:rPr>
                <w:lang w:val="en-US"/>
              </w:rPr>
            </w:pPr>
            <w:r>
              <w:rPr>
                <w:lang w:val="en-GB"/>
              </w:rPr>
              <w:t>State which type of ground signal cable the offered system uses (cable type), and whether the existing ground signal cables can be reused for the offered system (yes/no).</w:t>
            </w:r>
          </w:p>
        </w:tc>
        <w:tc>
          <w:tcPr>
            <w:tcW w:w="1134" w:type="dxa"/>
          </w:tcPr>
          <w:p w14:paraId="4BE4799D" w14:textId="4EB5C266" w:rsidR="0020348A" w:rsidRDefault="005757BA" w:rsidP="0020348A">
            <w:r>
              <w:rPr>
                <w:lang w:val="en-GB"/>
              </w:rPr>
              <w:t>BPQR 2.1</w:t>
            </w:r>
          </w:p>
        </w:tc>
        <w:tc>
          <w:tcPr>
            <w:tcW w:w="2835" w:type="dxa"/>
          </w:tcPr>
          <w:p w14:paraId="171A5CD8" w14:textId="77777777" w:rsidR="0020348A" w:rsidRDefault="0020348A" w:rsidP="0020348A"/>
        </w:tc>
      </w:tr>
    </w:tbl>
    <w:p w14:paraId="1CECAD8E" w14:textId="77777777" w:rsidR="00D844C3" w:rsidRPr="003F5EB0" w:rsidRDefault="00D844C3" w:rsidP="00F1422E"/>
    <w:sectPr w:rsidR="00D844C3" w:rsidRPr="003F5EB0" w:rsidSect="00FE4866">
      <w:headerReference w:type="even" r:id="rId7"/>
      <w:headerReference w:type="default" r:id="rId8"/>
      <w:footerReference w:type="even" r:id="rId9"/>
      <w:footerReference w:type="default" r:id="rId10"/>
      <w:headerReference w:type="first" r:id="rId11"/>
      <w:footerReference w:type="first" r:id="rId12"/>
      <w:pgSz w:w="11906" w:h="16838"/>
      <w:pgMar w:top="1417" w:right="1417" w:bottom="709"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47E363" w14:textId="77777777" w:rsidR="005757BA" w:rsidRDefault="005757BA">
      <w:r>
        <w:separator/>
      </w:r>
    </w:p>
  </w:endnote>
  <w:endnote w:type="continuationSeparator" w:id="0">
    <w:p w14:paraId="564B275B" w14:textId="77777777" w:rsidR="005757BA" w:rsidRDefault="005757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80FC2E" w14:textId="77777777" w:rsidR="00E456EE" w:rsidRDefault="00E456E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60DA11" w14:textId="77777777" w:rsidR="00E456EE" w:rsidRDefault="00E456E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C71149" w14:textId="77777777" w:rsidR="00E456EE" w:rsidRDefault="00E456E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71AF28" w14:textId="77777777" w:rsidR="005757BA" w:rsidRDefault="005757BA">
      <w:r>
        <w:separator/>
      </w:r>
    </w:p>
  </w:footnote>
  <w:footnote w:type="continuationSeparator" w:id="0">
    <w:p w14:paraId="6B67ACBF" w14:textId="77777777" w:rsidR="005757BA" w:rsidRDefault="005757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480294" w14:textId="77777777" w:rsidR="00E456EE" w:rsidRDefault="00E456E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C10FFB" w14:textId="77777777" w:rsidR="00E456EE" w:rsidRDefault="00E456E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6A503E" w14:textId="77777777" w:rsidR="00E456EE" w:rsidRDefault="00E456E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63964C2"/>
    <w:multiLevelType w:val="multilevel"/>
    <w:tmpl w:val="06962652"/>
    <w:numStyleLink w:val="Lijststijl"/>
  </w:abstractNum>
  <w:abstractNum w:abstractNumId="6"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09483BD7"/>
    <w:multiLevelType w:val="multilevel"/>
    <w:tmpl w:val="06962652"/>
    <w:numStyleLink w:val="Lijststijl"/>
  </w:abstractNum>
  <w:abstractNum w:abstractNumId="8" w15:restartNumberingAfterBreak="0">
    <w:nsid w:val="0A9D5DE4"/>
    <w:multiLevelType w:val="multilevel"/>
    <w:tmpl w:val="06962652"/>
    <w:numStyleLink w:val="Lijststijl"/>
  </w:abstractNum>
  <w:abstractNum w:abstractNumId="9"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0"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1"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2" w15:restartNumberingAfterBreak="0">
    <w:nsid w:val="1895513E"/>
    <w:multiLevelType w:val="multilevel"/>
    <w:tmpl w:val="06962652"/>
    <w:numStyleLink w:val="Lijststijl"/>
  </w:abstractNum>
  <w:abstractNum w:abstractNumId="13" w15:restartNumberingAfterBreak="0">
    <w:nsid w:val="18F65698"/>
    <w:multiLevelType w:val="multilevel"/>
    <w:tmpl w:val="06962652"/>
    <w:numStyleLink w:val="Lijststijl"/>
  </w:abstractNum>
  <w:abstractNum w:abstractNumId="14"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6F82458"/>
    <w:multiLevelType w:val="multilevel"/>
    <w:tmpl w:val="6A8E5BD4"/>
    <w:numStyleLink w:val="Stijl2"/>
  </w:abstractNum>
  <w:abstractNum w:abstractNumId="16"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7"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18" w15:restartNumberingAfterBreak="0">
    <w:nsid w:val="31CB79D8"/>
    <w:multiLevelType w:val="multilevel"/>
    <w:tmpl w:val="06962652"/>
    <w:numStyleLink w:val="Lijststijl"/>
  </w:abstractNum>
  <w:abstractNum w:abstractNumId="19" w15:restartNumberingAfterBreak="0">
    <w:nsid w:val="31E853D2"/>
    <w:multiLevelType w:val="multilevel"/>
    <w:tmpl w:val="06962652"/>
    <w:numStyleLink w:val="Lijststijl"/>
  </w:abstractNum>
  <w:abstractNum w:abstractNumId="20"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6A6389A"/>
    <w:multiLevelType w:val="multilevel"/>
    <w:tmpl w:val="6A8E5BD4"/>
    <w:numStyleLink w:val="Stijl2"/>
  </w:abstractNum>
  <w:abstractNum w:abstractNumId="22" w15:restartNumberingAfterBreak="0">
    <w:nsid w:val="3DBF1176"/>
    <w:multiLevelType w:val="hybridMultilevel"/>
    <w:tmpl w:val="5FB61E9E"/>
    <w:lvl w:ilvl="0" w:tplc="82F8E4AE">
      <w:numFmt w:val="bullet"/>
      <w:lvlText w:val="-"/>
      <w:lvlJc w:val="left"/>
      <w:pPr>
        <w:ind w:left="720" w:hanging="360"/>
      </w:pPr>
      <w:rPr>
        <w:rFonts w:ascii="Verdana" w:eastAsiaTheme="minorHAnsi" w:hAnsi="Verdana" w:cstheme="minorBidi" w:hint="default"/>
      </w:rPr>
    </w:lvl>
    <w:lvl w:ilvl="1" w:tplc="70700D0A" w:tentative="1">
      <w:start w:val="1"/>
      <w:numFmt w:val="bullet"/>
      <w:lvlText w:val="o"/>
      <w:lvlJc w:val="left"/>
      <w:pPr>
        <w:ind w:left="1440" w:hanging="360"/>
      </w:pPr>
      <w:rPr>
        <w:rFonts w:ascii="Courier New" w:hAnsi="Courier New" w:cs="Courier New" w:hint="default"/>
      </w:rPr>
    </w:lvl>
    <w:lvl w:ilvl="2" w:tplc="7A741F4E" w:tentative="1">
      <w:start w:val="1"/>
      <w:numFmt w:val="bullet"/>
      <w:lvlText w:val=""/>
      <w:lvlJc w:val="left"/>
      <w:pPr>
        <w:ind w:left="2160" w:hanging="360"/>
      </w:pPr>
      <w:rPr>
        <w:rFonts w:ascii="Wingdings" w:hAnsi="Wingdings" w:hint="default"/>
      </w:rPr>
    </w:lvl>
    <w:lvl w:ilvl="3" w:tplc="66E6F6BA" w:tentative="1">
      <w:start w:val="1"/>
      <w:numFmt w:val="bullet"/>
      <w:lvlText w:val=""/>
      <w:lvlJc w:val="left"/>
      <w:pPr>
        <w:ind w:left="2880" w:hanging="360"/>
      </w:pPr>
      <w:rPr>
        <w:rFonts w:ascii="Symbol" w:hAnsi="Symbol" w:hint="default"/>
      </w:rPr>
    </w:lvl>
    <w:lvl w:ilvl="4" w:tplc="C0AE4CD0" w:tentative="1">
      <w:start w:val="1"/>
      <w:numFmt w:val="bullet"/>
      <w:lvlText w:val="o"/>
      <w:lvlJc w:val="left"/>
      <w:pPr>
        <w:ind w:left="3600" w:hanging="360"/>
      </w:pPr>
      <w:rPr>
        <w:rFonts w:ascii="Courier New" w:hAnsi="Courier New" w:cs="Courier New" w:hint="default"/>
      </w:rPr>
    </w:lvl>
    <w:lvl w:ilvl="5" w:tplc="3D9CEBDE" w:tentative="1">
      <w:start w:val="1"/>
      <w:numFmt w:val="bullet"/>
      <w:lvlText w:val=""/>
      <w:lvlJc w:val="left"/>
      <w:pPr>
        <w:ind w:left="4320" w:hanging="360"/>
      </w:pPr>
      <w:rPr>
        <w:rFonts w:ascii="Wingdings" w:hAnsi="Wingdings" w:hint="default"/>
      </w:rPr>
    </w:lvl>
    <w:lvl w:ilvl="6" w:tplc="247E3872" w:tentative="1">
      <w:start w:val="1"/>
      <w:numFmt w:val="bullet"/>
      <w:lvlText w:val=""/>
      <w:lvlJc w:val="left"/>
      <w:pPr>
        <w:ind w:left="5040" w:hanging="360"/>
      </w:pPr>
      <w:rPr>
        <w:rFonts w:ascii="Symbol" w:hAnsi="Symbol" w:hint="default"/>
      </w:rPr>
    </w:lvl>
    <w:lvl w:ilvl="7" w:tplc="F880CF08" w:tentative="1">
      <w:start w:val="1"/>
      <w:numFmt w:val="bullet"/>
      <w:lvlText w:val="o"/>
      <w:lvlJc w:val="left"/>
      <w:pPr>
        <w:ind w:left="5760" w:hanging="360"/>
      </w:pPr>
      <w:rPr>
        <w:rFonts w:ascii="Courier New" w:hAnsi="Courier New" w:cs="Courier New" w:hint="default"/>
      </w:rPr>
    </w:lvl>
    <w:lvl w:ilvl="8" w:tplc="0F94ECDC" w:tentative="1">
      <w:start w:val="1"/>
      <w:numFmt w:val="bullet"/>
      <w:lvlText w:val=""/>
      <w:lvlJc w:val="left"/>
      <w:pPr>
        <w:ind w:left="6480" w:hanging="360"/>
      </w:pPr>
      <w:rPr>
        <w:rFonts w:ascii="Wingdings" w:hAnsi="Wingdings" w:hint="default"/>
      </w:rPr>
    </w:lvl>
  </w:abstractNum>
  <w:abstractNum w:abstractNumId="23" w15:restartNumberingAfterBreak="0">
    <w:nsid w:val="44D13AFF"/>
    <w:multiLevelType w:val="hybridMultilevel"/>
    <w:tmpl w:val="06C2C000"/>
    <w:lvl w:ilvl="0" w:tplc="E80A8274">
      <w:start w:val="1"/>
      <w:numFmt w:val="bullet"/>
      <w:lvlText w:val=""/>
      <w:lvlJc w:val="left"/>
      <w:pPr>
        <w:ind w:left="720" w:hanging="360"/>
      </w:pPr>
      <w:rPr>
        <w:rFonts w:ascii="Symbol" w:hAnsi="Symbol" w:hint="default"/>
      </w:rPr>
    </w:lvl>
    <w:lvl w:ilvl="1" w:tplc="24623E7A">
      <w:start w:val="1"/>
      <w:numFmt w:val="bullet"/>
      <w:lvlText w:val="o"/>
      <w:lvlJc w:val="left"/>
      <w:pPr>
        <w:ind w:left="1440" w:hanging="360"/>
      </w:pPr>
      <w:rPr>
        <w:rFonts w:ascii="Courier New" w:hAnsi="Courier New" w:cs="Courier New" w:hint="default"/>
      </w:rPr>
    </w:lvl>
    <w:lvl w:ilvl="2" w:tplc="27044906" w:tentative="1">
      <w:start w:val="1"/>
      <w:numFmt w:val="bullet"/>
      <w:lvlText w:val=""/>
      <w:lvlJc w:val="left"/>
      <w:pPr>
        <w:ind w:left="2160" w:hanging="360"/>
      </w:pPr>
      <w:rPr>
        <w:rFonts w:ascii="Wingdings" w:hAnsi="Wingdings" w:hint="default"/>
      </w:rPr>
    </w:lvl>
    <w:lvl w:ilvl="3" w:tplc="BF3A9088" w:tentative="1">
      <w:start w:val="1"/>
      <w:numFmt w:val="bullet"/>
      <w:lvlText w:val=""/>
      <w:lvlJc w:val="left"/>
      <w:pPr>
        <w:ind w:left="2880" w:hanging="360"/>
      </w:pPr>
      <w:rPr>
        <w:rFonts w:ascii="Symbol" w:hAnsi="Symbol" w:hint="default"/>
      </w:rPr>
    </w:lvl>
    <w:lvl w:ilvl="4" w:tplc="4A78493A" w:tentative="1">
      <w:start w:val="1"/>
      <w:numFmt w:val="bullet"/>
      <w:lvlText w:val="o"/>
      <w:lvlJc w:val="left"/>
      <w:pPr>
        <w:ind w:left="3600" w:hanging="360"/>
      </w:pPr>
      <w:rPr>
        <w:rFonts w:ascii="Courier New" w:hAnsi="Courier New" w:cs="Courier New" w:hint="default"/>
      </w:rPr>
    </w:lvl>
    <w:lvl w:ilvl="5" w:tplc="B70A6CDC" w:tentative="1">
      <w:start w:val="1"/>
      <w:numFmt w:val="bullet"/>
      <w:lvlText w:val=""/>
      <w:lvlJc w:val="left"/>
      <w:pPr>
        <w:ind w:left="4320" w:hanging="360"/>
      </w:pPr>
      <w:rPr>
        <w:rFonts w:ascii="Wingdings" w:hAnsi="Wingdings" w:hint="default"/>
      </w:rPr>
    </w:lvl>
    <w:lvl w:ilvl="6" w:tplc="93FE230A" w:tentative="1">
      <w:start w:val="1"/>
      <w:numFmt w:val="bullet"/>
      <w:lvlText w:val=""/>
      <w:lvlJc w:val="left"/>
      <w:pPr>
        <w:ind w:left="5040" w:hanging="360"/>
      </w:pPr>
      <w:rPr>
        <w:rFonts w:ascii="Symbol" w:hAnsi="Symbol" w:hint="default"/>
      </w:rPr>
    </w:lvl>
    <w:lvl w:ilvl="7" w:tplc="79B46FB8" w:tentative="1">
      <w:start w:val="1"/>
      <w:numFmt w:val="bullet"/>
      <w:lvlText w:val="o"/>
      <w:lvlJc w:val="left"/>
      <w:pPr>
        <w:ind w:left="5760" w:hanging="360"/>
      </w:pPr>
      <w:rPr>
        <w:rFonts w:ascii="Courier New" w:hAnsi="Courier New" w:cs="Courier New" w:hint="default"/>
      </w:rPr>
    </w:lvl>
    <w:lvl w:ilvl="8" w:tplc="56E2B62A" w:tentative="1">
      <w:start w:val="1"/>
      <w:numFmt w:val="bullet"/>
      <w:lvlText w:val=""/>
      <w:lvlJc w:val="left"/>
      <w:pPr>
        <w:ind w:left="6480" w:hanging="360"/>
      </w:pPr>
      <w:rPr>
        <w:rFonts w:ascii="Wingdings" w:hAnsi="Wingdings" w:hint="default"/>
      </w:rPr>
    </w:lvl>
  </w:abstractNum>
  <w:abstractNum w:abstractNumId="24" w15:restartNumberingAfterBreak="0">
    <w:nsid w:val="47DB631B"/>
    <w:multiLevelType w:val="multilevel"/>
    <w:tmpl w:val="06962652"/>
    <w:numStyleLink w:val="Lijststijl"/>
  </w:abstractNum>
  <w:abstractNum w:abstractNumId="25"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7" w15:restartNumberingAfterBreak="0">
    <w:nsid w:val="5CAF5D0D"/>
    <w:multiLevelType w:val="multilevel"/>
    <w:tmpl w:val="06962652"/>
    <w:numStyleLink w:val="Lijststijl"/>
  </w:abstractNum>
  <w:abstractNum w:abstractNumId="28" w15:restartNumberingAfterBreak="0">
    <w:nsid w:val="5F591281"/>
    <w:multiLevelType w:val="hybridMultilevel"/>
    <w:tmpl w:val="D626EB78"/>
    <w:lvl w:ilvl="0" w:tplc="FEF829EA">
      <w:numFmt w:val="bullet"/>
      <w:lvlText w:val="-"/>
      <w:lvlJc w:val="left"/>
      <w:pPr>
        <w:ind w:left="720" w:hanging="360"/>
      </w:pPr>
      <w:rPr>
        <w:rFonts w:ascii="Verdana" w:eastAsiaTheme="minorHAnsi" w:hAnsi="Verdana" w:cstheme="minorBidi" w:hint="default"/>
      </w:rPr>
    </w:lvl>
    <w:lvl w:ilvl="1" w:tplc="438CA8F4">
      <w:start w:val="1"/>
      <w:numFmt w:val="bullet"/>
      <w:lvlText w:val="o"/>
      <w:lvlJc w:val="left"/>
      <w:pPr>
        <w:ind w:left="1440" w:hanging="360"/>
      </w:pPr>
      <w:rPr>
        <w:rFonts w:ascii="Courier New" w:hAnsi="Courier New" w:cs="Courier New" w:hint="default"/>
      </w:rPr>
    </w:lvl>
    <w:lvl w:ilvl="2" w:tplc="38F8DC3E">
      <w:start w:val="1"/>
      <w:numFmt w:val="bullet"/>
      <w:lvlText w:val=""/>
      <w:lvlJc w:val="left"/>
      <w:pPr>
        <w:ind w:left="2160" w:hanging="360"/>
      </w:pPr>
      <w:rPr>
        <w:rFonts w:ascii="Wingdings" w:hAnsi="Wingdings" w:hint="default"/>
      </w:rPr>
    </w:lvl>
    <w:lvl w:ilvl="3" w:tplc="EE8AE612" w:tentative="1">
      <w:start w:val="1"/>
      <w:numFmt w:val="bullet"/>
      <w:lvlText w:val=""/>
      <w:lvlJc w:val="left"/>
      <w:pPr>
        <w:ind w:left="2880" w:hanging="360"/>
      </w:pPr>
      <w:rPr>
        <w:rFonts w:ascii="Symbol" w:hAnsi="Symbol" w:hint="default"/>
      </w:rPr>
    </w:lvl>
    <w:lvl w:ilvl="4" w:tplc="07BC0144" w:tentative="1">
      <w:start w:val="1"/>
      <w:numFmt w:val="bullet"/>
      <w:lvlText w:val="o"/>
      <w:lvlJc w:val="left"/>
      <w:pPr>
        <w:ind w:left="3600" w:hanging="360"/>
      </w:pPr>
      <w:rPr>
        <w:rFonts w:ascii="Courier New" w:hAnsi="Courier New" w:cs="Courier New" w:hint="default"/>
      </w:rPr>
    </w:lvl>
    <w:lvl w:ilvl="5" w:tplc="0F14B8BC" w:tentative="1">
      <w:start w:val="1"/>
      <w:numFmt w:val="bullet"/>
      <w:lvlText w:val=""/>
      <w:lvlJc w:val="left"/>
      <w:pPr>
        <w:ind w:left="4320" w:hanging="360"/>
      </w:pPr>
      <w:rPr>
        <w:rFonts w:ascii="Wingdings" w:hAnsi="Wingdings" w:hint="default"/>
      </w:rPr>
    </w:lvl>
    <w:lvl w:ilvl="6" w:tplc="A628F780" w:tentative="1">
      <w:start w:val="1"/>
      <w:numFmt w:val="bullet"/>
      <w:lvlText w:val=""/>
      <w:lvlJc w:val="left"/>
      <w:pPr>
        <w:ind w:left="5040" w:hanging="360"/>
      </w:pPr>
      <w:rPr>
        <w:rFonts w:ascii="Symbol" w:hAnsi="Symbol" w:hint="default"/>
      </w:rPr>
    </w:lvl>
    <w:lvl w:ilvl="7" w:tplc="94089C9A" w:tentative="1">
      <w:start w:val="1"/>
      <w:numFmt w:val="bullet"/>
      <w:lvlText w:val="o"/>
      <w:lvlJc w:val="left"/>
      <w:pPr>
        <w:ind w:left="5760" w:hanging="360"/>
      </w:pPr>
      <w:rPr>
        <w:rFonts w:ascii="Courier New" w:hAnsi="Courier New" w:cs="Courier New" w:hint="default"/>
      </w:rPr>
    </w:lvl>
    <w:lvl w:ilvl="8" w:tplc="5D329DE4" w:tentative="1">
      <w:start w:val="1"/>
      <w:numFmt w:val="bullet"/>
      <w:lvlText w:val=""/>
      <w:lvlJc w:val="left"/>
      <w:pPr>
        <w:ind w:left="6480" w:hanging="360"/>
      </w:pPr>
      <w:rPr>
        <w:rFonts w:ascii="Wingdings" w:hAnsi="Wingdings" w:hint="default"/>
      </w:rPr>
    </w:lvl>
  </w:abstractNum>
  <w:abstractNum w:abstractNumId="29" w15:restartNumberingAfterBreak="0">
    <w:nsid w:val="79050C84"/>
    <w:multiLevelType w:val="multilevel"/>
    <w:tmpl w:val="06962652"/>
    <w:numStyleLink w:val="Lijststijl"/>
  </w:abstractNum>
  <w:num w:numId="1" w16cid:durableId="1910378959">
    <w:abstractNumId w:val="9"/>
  </w:num>
  <w:num w:numId="2" w16cid:durableId="1566603692">
    <w:abstractNumId w:val="11"/>
  </w:num>
  <w:num w:numId="3" w16cid:durableId="1796295633">
    <w:abstractNumId w:val="27"/>
  </w:num>
  <w:num w:numId="4" w16cid:durableId="1147355091">
    <w:abstractNumId w:val="10"/>
  </w:num>
  <w:num w:numId="5" w16cid:durableId="39522956">
    <w:abstractNumId w:val="15"/>
  </w:num>
  <w:num w:numId="6" w16cid:durableId="804934099">
    <w:abstractNumId w:val="18"/>
  </w:num>
  <w:num w:numId="7" w16cid:durableId="445390785">
    <w:abstractNumId w:val="2"/>
  </w:num>
  <w:num w:numId="8" w16cid:durableId="1942761608">
    <w:abstractNumId w:val="1"/>
  </w:num>
  <w:num w:numId="9" w16cid:durableId="613948634">
    <w:abstractNumId w:val="0"/>
  </w:num>
  <w:num w:numId="10" w16cid:durableId="2096248230">
    <w:abstractNumId w:val="7"/>
  </w:num>
  <w:num w:numId="11" w16cid:durableId="1557626656">
    <w:abstractNumId w:val="5"/>
  </w:num>
  <w:num w:numId="12" w16cid:durableId="1566379227">
    <w:abstractNumId w:val="5"/>
  </w:num>
  <w:num w:numId="13" w16cid:durableId="192966320">
    <w:abstractNumId w:val="28"/>
  </w:num>
  <w:num w:numId="14" w16cid:durableId="1300068417">
    <w:abstractNumId w:val="3"/>
  </w:num>
  <w:num w:numId="15" w16cid:durableId="350687310">
    <w:abstractNumId w:val="16"/>
  </w:num>
  <w:num w:numId="16" w16cid:durableId="593629986">
    <w:abstractNumId w:val="22"/>
  </w:num>
  <w:num w:numId="17" w16cid:durableId="607010730">
    <w:abstractNumId w:val="8"/>
  </w:num>
  <w:num w:numId="18" w16cid:durableId="457573498">
    <w:abstractNumId w:val="19"/>
  </w:num>
  <w:num w:numId="19" w16cid:durableId="1896769474">
    <w:abstractNumId w:val="29"/>
  </w:num>
  <w:num w:numId="20" w16cid:durableId="404912318">
    <w:abstractNumId w:val="12"/>
  </w:num>
  <w:num w:numId="21" w16cid:durableId="37629291">
    <w:abstractNumId w:val="21"/>
  </w:num>
  <w:num w:numId="22" w16cid:durableId="422268091">
    <w:abstractNumId w:val="24"/>
  </w:num>
  <w:num w:numId="23" w16cid:durableId="1232807423">
    <w:abstractNumId w:val="17"/>
  </w:num>
  <w:num w:numId="24" w16cid:durableId="377316332">
    <w:abstractNumId w:val="26"/>
  </w:num>
  <w:num w:numId="25" w16cid:durableId="225381407">
    <w:abstractNumId w:val="25"/>
  </w:num>
  <w:num w:numId="26" w16cid:durableId="308826775">
    <w:abstractNumId w:val="6"/>
  </w:num>
  <w:num w:numId="27" w16cid:durableId="1789623922">
    <w:abstractNumId w:val="14"/>
  </w:num>
  <w:num w:numId="28" w16cid:durableId="1205168167">
    <w:abstractNumId w:val="20"/>
  </w:num>
  <w:num w:numId="29" w16cid:durableId="1726760883">
    <w:abstractNumId w:val="4"/>
  </w:num>
  <w:num w:numId="30" w16cid:durableId="1601447280">
    <w:abstractNumId w:val="13"/>
  </w:num>
  <w:num w:numId="31" w16cid:durableId="201098402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44C3"/>
    <w:rsid w:val="0000198F"/>
    <w:rsid w:val="0003563D"/>
    <w:rsid w:val="00043163"/>
    <w:rsid w:val="00056D70"/>
    <w:rsid w:val="000A6A0F"/>
    <w:rsid w:val="000B0EAB"/>
    <w:rsid w:val="000B3F94"/>
    <w:rsid w:val="000E1F3B"/>
    <w:rsid w:val="000F2AB2"/>
    <w:rsid w:val="0013037C"/>
    <w:rsid w:val="00150659"/>
    <w:rsid w:val="00173156"/>
    <w:rsid w:val="001D6F03"/>
    <w:rsid w:val="0020348A"/>
    <w:rsid w:val="00276303"/>
    <w:rsid w:val="002A6578"/>
    <w:rsid w:val="002B1092"/>
    <w:rsid w:val="002E0FD2"/>
    <w:rsid w:val="002E668E"/>
    <w:rsid w:val="00305B46"/>
    <w:rsid w:val="0038549E"/>
    <w:rsid w:val="003C4BF2"/>
    <w:rsid w:val="003D51FB"/>
    <w:rsid w:val="003D7FF9"/>
    <w:rsid w:val="003E0195"/>
    <w:rsid w:val="003F5EB0"/>
    <w:rsid w:val="003F6EDB"/>
    <w:rsid w:val="0040142D"/>
    <w:rsid w:val="0040571B"/>
    <w:rsid w:val="004179F0"/>
    <w:rsid w:val="00450447"/>
    <w:rsid w:val="004724E9"/>
    <w:rsid w:val="004B0EA1"/>
    <w:rsid w:val="004B12F8"/>
    <w:rsid w:val="004B4937"/>
    <w:rsid w:val="004D766D"/>
    <w:rsid w:val="00505F06"/>
    <w:rsid w:val="005757BA"/>
    <w:rsid w:val="005A4FBE"/>
    <w:rsid w:val="005D16F5"/>
    <w:rsid w:val="005D2CF1"/>
    <w:rsid w:val="005E046F"/>
    <w:rsid w:val="006006F5"/>
    <w:rsid w:val="00650A9B"/>
    <w:rsid w:val="00687CF1"/>
    <w:rsid w:val="006C709A"/>
    <w:rsid w:val="006D2E66"/>
    <w:rsid w:val="006E630B"/>
    <w:rsid w:val="006F42D7"/>
    <w:rsid w:val="007435A7"/>
    <w:rsid w:val="00767E93"/>
    <w:rsid w:val="00780FFF"/>
    <w:rsid w:val="00790911"/>
    <w:rsid w:val="007E29D1"/>
    <w:rsid w:val="007E5434"/>
    <w:rsid w:val="007F4AEA"/>
    <w:rsid w:val="0080370A"/>
    <w:rsid w:val="0088386A"/>
    <w:rsid w:val="0088501B"/>
    <w:rsid w:val="008A231B"/>
    <w:rsid w:val="008D2753"/>
    <w:rsid w:val="008E3581"/>
    <w:rsid w:val="00905289"/>
    <w:rsid w:val="0092365A"/>
    <w:rsid w:val="00941A77"/>
    <w:rsid w:val="009C5CF5"/>
    <w:rsid w:val="00A32591"/>
    <w:rsid w:val="00A431A0"/>
    <w:rsid w:val="00A71C8A"/>
    <w:rsid w:val="00A77ABF"/>
    <w:rsid w:val="00A863E9"/>
    <w:rsid w:val="00AF47FC"/>
    <w:rsid w:val="00B022C4"/>
    <w:rsid w:val="00B559E9"/>
    <w:rsid w:val="00B72222"/>
    <w:rsid w:val="00B80650"/>
    <w:rsid w:val="00C315C2"/>
    <w:rsid w:val="00C36FAA"/>
    <w:rsid w:val="00C430B6"/>
    <w:rsid w:val="00C542AA"/>
    <w:rsid w:val="00C71133"/>
    <w:rsid w:val="00C71768"/>
    <w:rsid w:val="00CA55CC"/>
    <w:rsid w:val="00CB2DA0"/>
    <w:rsid w:val="00CB3317"/>
    <w:rsid w:val="00D50DF5"/>
    <w:rsid w:val="00D74988"/>
    <w:rsid w:val="00D844C3"/>
    <w:rsid w:val="00DA3555"/>
    <w:rsid w:val="00DC33D6"/>
    <w:rsid w:val="00DC6786"/>
    <w:rsid w:val="00E232BB"/>
    <w:rsid w:val="00E2533B"/>
    <w:rsid w:val="00E441D1"/>
    <w:rsid w:val="00E456EE"/>
    <w:rsid w:val="00E96E51"/>
    <w:rsid w:val="00ED25EE"/>
    <w:rsid w:val="00ED7AB9"/>
    <w:rsid w:val="00EE1DB7"/>
    <w:rsid w:val="00EE5BBE"/>
    <w:rsid w:val="00F06B15"/>
    <w:rsid w:val="00F1422E"/>
    <w:rsid w:val="00F65492"/>
    <w:rsid w:val="00FB0705"/>
    <w:rsid w:val="00FE4866"/>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6E0A7"/>
  <w15:chartTrackingRefBased/>
  <w15:docId w15:val="{D71D061E-3487-41E4-8518-C29453DFB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C4BF2"/>
  </w:style>
  <w:style w:type="paragraph" w:styleId="Kop1">
    <w:name w:val="heading 1"/>
    <w:basedOn w:val="Standaard"/>
    <w:next w:val="Standaard"/>
    <w:link w:val="Kop1Char"/>
    <w:uiPriority w:val="8"/>
    <w:qFormat/>
    <w:rsid w:val="00B022C4"/>
    <w:pPr>
      <w:keepNext/>
      <w:keepLines/>
      <w:outlineLvl w:val="0"/>
    </w:pPr>
    <w:rPr>
      <w:rFonts w:ascii="Verdana" w:eastAsiaTheme="majorEastAsia" w:hAnsi="Verdan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ascii="Verdana" w:eastAsiaTheme="majorEastAsia" w:hAnsi="Verdana" w:cstheme="majorBidi"/>
      <w:b/>
      <w:bCs/>
      <w:szCs w:val="26"/>
    </w:rPr>
  </w:style>
  <w:style w:type="paragraph" w:styleId="Kop3">
    <w:name w:val="heading 3"/>
    <w:basedOn w:val="Standaard"/>
    <w:next w:val="Standaard"/>
    <w:link w:val="Kop3Char"/>
    <w:uiPriority w:val="9"/>
    <w:qFormat/>
    <w:rsid w:val="00B022C4"/>
    <w:pPr>
      <w:keepNext/>
      <w:keepLines/>
      <w:outlineLvl w:val="2"/>
    </w:pPr>
    <w:rPr>
      <w:rFonts w:ascii="Verdana" w:eastAsiaTheme="majorEastAsia" w:hAnsi="Verdana" w:cstheme="majorBidi"/>
      <w:bCs/>
      <w:i/>
    </w:rPr>
  </w:style>
  <w:style w:type="paragraph" w:styleId="Kop4">
    <w:name w:val="heading 4"/>
    <w:basedOn w:val="Standaard"/>
    <w:next w:val="Standaard"/>
    <w:link w:val="Kop4Char"/>
    <w:uiPriority w:val="9"/>
    <w:qFormat/>
    <w:rsid w:val="00B022C4"/>
    <w:pPr>
      <w:keepNext/>
      <w:keepLines/>
      <w:outlineLvl w:val="3"/>
    </w:pPr>
    <w:rPr>
      <w:rFonts w:ascii="Verdana" w:eastAsiaTheme="majorEastAsia" w:hAnsi="Verdan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szCs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character" w:styleId="Verwijzingopmerking">
    <w:name w:val="annotation reference"/>
    <w:basedOn w:val="Standaardalinea-lettertype"/>
    <w:uiPriority w:val="99"/>
    <w:semiHidden/>
    <w:unhideWhenUsed/>
    <w:rsid w:val="00F1422E"/>
    <w:rPr>
      <w:sz w:val="16"/>
      <w:szCs w:val="16"/>
    </w:rPr>
  </w:style>
  <w:style w:type="paragraph" w:styleId="Tekstopmerking">
    <w:name w:val="annotation text"/>
    <w:basedOn w:val="Standaard"/>
    <w:link w:val="TekstopmerkingChar"/>
    <w:uiPriority w:val="99"/>
    <w:semiHidden/>
    <w:unhideWhenUsed/>
    <w:rsid w:val="00F1422E"/>
    <w:rPr>
      <w:sz w:val="20"/>
      <w:szCs w:val="20"/>
    </w:rPr>
  </w:style>
  <w:style w:type="character" w:customStyle="1" w:styleId="TekstopmerkingChar">
    <w:name w:val="Tekst opmerking Char"/>
    <w:basedOn w:val="Standaardalinea-lettertype"/>
    <w:link w:val="Tekstopmerking"/>
    <w:uiPriority w:val="99"/>
    <w:semiHidden/>
    <w:rsid w:val="00F1422E"/>
    <w:rPr>
      <w:sz w:val="20"/>
      <w:szCs w:val="20"/>
    </w:rPr>
  </w:style>
  <w:style w:type="paragraph" w:styleId="Onderwerpvanopmerking">
    <w:name w:val="annotation subject"/>
    <w:basedOn w:val="Tekstopmerking"/>
    <w:next w:val="Tekstopmerking"/>
    <w:link w:val="OnderwerpvanopmerkingChar"/>
    <w:uiPriority w:val="99"/>
    <w:semiHidden/>
    <w:unhideWhenUsed/>
    <w:rsid w:val="00F1422E"/>
    <w:rPr>
      <w:b/>
      <w:bCs/>
    </w:rPr>
  </w:style>
  <w:style w:type="character" w:customStyle="1" w:styleId="OnderwerpvanopmerkingChar">
    <w:name w:val="Onderwerp van opmerking Char"/>
    <w:basedOn w:val="TekstopmerkingChar"/>
    <w:link w:val="Onderwerpvanopmerking"/>
    <w:uiPriority w:val="99"/>
    <w:semiHidden/>
    <w:rsid w:val="00F1422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docProps/app.xml><?xml version="1.0" encoding="utf-8"?>
<Properties xmlns="http://schemas.openxmlformats.org/officeDocument/2006/extended-properties" xmlns:vt="http://schemas.openxmlformats.org/officeDocument/2006/docPropsVTypes">
  <Template>Normal</Template>
  <TotalTime>5</TotalTime>
  <Pages>1</Pages>
  <Words>426</Words>
  <Characters>2345</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2766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Andernach, Martijn (CIV)</dc:creator>
  <cp:lastModifiedBy>Hout, Carola van der (RWS CIV)</cp:lastModifiedBy>
  <cp:revision>3</cp:revision>
  <dcterms:created xsi:type="dcterms:W3CDTF">2024-11-28T09:57:00Z</dcterms:created>
  <dcterms:modified xsi:type="dcterms:W3CDTF">2024-11-28T10:01:00Z</dcterms:modified>
</cp:coreProperties>
</file>