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921892" w14:textId="76E00FCF" w:rsidR="00F7628F" w:rsidRDefault="00F7628F" w:rsidP="00F7628F">
      <w:pPr>
        <w:spacing w:after="120" w:line="240" w:lineRule="atLeast"/>
        <w:rPr>
          <w:rFonts w:ascii="Verdana" w:hAnsi="Verdana" w:cs="V&amp;W Syntax (Adobe)"/>
          <w:b/>
          <w:bCs/>
          <w:color w:val="000000"/>
        </w:rPr>
      </w:pPr>
      <w:r w:rsidRPr="0039217F">
        <w:rPr>
          <w:rFonts w:ascii="Verdana" w:hAnsi="Verdana" w:cs="V&amp;W Syntax (Adobe)"/>
          <w:b/>
          <w:bCs/>
          <w:color w:val="000000"/>
        </w:rPr>
        <w:t>B</w:t>
      </w:r>
      <w:r>
        <w:rPr>
          <w:rFonts w:ascii="Verdana" w:hAnsi="Verdana" w:cs="V&amp;W Syntax (Adobe)"/>
          <w:b/>
          <w:bCs/>
          <w:color w:val="000000"/>
        </w:rPr>
        <w:t xml:space="preserve">ijlage </w:t>
      </w:r>
      <w:r w:rsidR="00C42B32">
        <w:rPr>
          <w:rFonts w:ascii="Verdana" w:hAnsi="Verdana" w:cs="V&amp;W Syntax (Adobe)"/>
          <w:b/>
          <w:bCs/>
          <w:color w:val="000000"/>
        </w:rPr>
        <w:t xml:space="preserve">2B </w:t>
      </w:r>
      <w:r>
        <w:rPr>
          <w:rFonts w:ascii="Verdana" w:hAnsi="Verdana" w:cs="V&amp;W Syntax (Adobe)"/>
          <w:b/>
          <w:bCs/>
          <w:color w:val="000000"/>
        </w:rPr>
        <w:t xml:space="preserve">Format Perceel </w:t>
      </w:r>
      <w:r w:rsidR="00E409B5">
        <w:rPr>
          <w:rFonts w:ascii="Verdana" w:hAnsi="Verdana" w:cs="V&amp;W Syntax (Adobe)"/>
          <w:b/>
          <w:bCs/>
          <w:color w:val="000000"/>
        </w:rPr>
        <w:t>H-ADCP</w:t>
      </w:r>
      <w:r w:rsidRPr="0039217F">
        <w:rPr>
          <w:rFonts w:ascii="Verdana" w:hAnsi="Verdana" w:cs="V&amp;W Syntax (Adobe)"/>
          <w:b/>
          <w:bCs/>
          <w:color w:val="000000"/>
        </w:rPr>
        <w:t xml:space="preserve"> Kwaliteitscriteria</w:t>
      </w:r>
    </w:p>
    <w:tbl>
      <w:tblPr>
        <w:tblW w:w="140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38"/>
        <w:gridCol w:w="4252"/>
        <w:gridCol w:w="6650"/>
      </w:tblGrid>
      <w:tr w:rsidR="00F7628F" w:rsidRPr="0039217F" w14:paraId="487DD667" w14:textId="77777777" w:rsidTr="000516E5"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CC57474" w14:textId="77777777" w:rsidR="00F7628F" w:rsidRPr="0039217F" w:rsidRDefault="00F7628F" w:rsidP="0090292C">
            <w:pPr>
              <w:spacing w:line="240" w:lineRule="atLeast"/>
              <w:jc w:val="center"/>
              <w:rPr>
                <w:rFonts w:ascii="Verdana" w:hAnsi="Verdana" w:cs="V&amp;W Syntax (Adobe)"/>
                <w:b/>
                <w:bCs/>
                <w:color w:val="000000"/>
                <w:lang w:val="en-US"/>
              </w:rPr>
            </w:pPr>
            <w:r w:rsidRPr="0039217F">
              <w:rPr>
                <w:rFonts w:ascii="Verdana" w:hAnsi="Verdana" w:cs="V&amp;W Syntax (Adobe)"/>
                <w:b/>
                <w:bCs/>
                <w:color w:val="000000"/>
                <w:lang w:val="en-US"/>
              </w:rPr>
              <w:t>Criterium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E1150B1" w14:textId="77777777" w:rsidR="00F7628F" w:rsidRPr="0039217F" w:rsidRDefault="00F7628F" w:rsidP="0090292C">
            <w:pPr>
              <w:spacing w:line="240" w:lineRule="atLeast"/>
              <w:jc w:val="center"/>
              <w:rPr>
                <w:rFonts w:ascii="Verdana" w:hAnsi="Verdana" w:cs="V&amp;W Syntax (Adobe)"/>
                <w:b/>
                <w:bCs/>
                <w:color w:val="000000"/>
                <w:lang w:val="en-US"/>
              </w:rPr>
            </w:pPr>
            <w:r w:rsidRPr="0039217F">
              <w:rPr>
                <w:rFonts w:ascii="Verdana" w:hAnsi="Verdana" w:cs="V&amp;W Syntax (Adobe)"/>
                <w:b/>
                <w:bCs/>
                <w:color w:val="000000"/>
                <w:lang w:val="en-US"/>
              </w:rPr>
              <w:t>Subcriterium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9518C3C" w14:textId="77777777" w:rsidR="00F7628F" w:rsidRPr="0039217F" w:rsidRDefault="00F7628F" w:rsidP="0090292C">
            <w:pPr>
              <w:spacing w:line="240" w:lineRule="atLeast"/>
              <w:ind w:left="-51" w:right="-108"/>
              <w:jc w:val="center"/>
              <w:rPr>
                <w:rFonts w:ascii="Verdana" w:hAnsi="Verdana" w:cs="V&amp;W Syntax (Adobe)"/>
                <w:b/>
                <w:bCs/>
                <w:color w:val="000000"/>
              </w:rPr>
            </w:pPr>
            <w:r w:rsidRPr="0039217F">
              <w:rPr>
                <w:rFonts w:ascii="Verdana" w:hAnsi="Verdana" w:cs="V&amp;W Syntax (Adobe)"/>
                <w:b/>
                <w:bCs/>
                <w:color w:val="000000"/>
              </w:rPr>
              <w:t>Inschrijver vult waarde in doo</w:t>
            </w:r>
            <w:r>
              <w:rPr>
                <w:rFonts w:ascii="Verdana" w:hAnsi="Verdana" w:cs="V&amp;W Syntax (Adobe)"/>
                <w:b/>
                <w:bCs/>
                <w:color w:val="000000"/>
              </w:rPr>
              <w:t>r doorhalen wat niet van toepassing is</w:t>
            </w:r>
          </w:p>
        </w:tc>
      </w:tr>
      <w:tr w:rsidR="001C55E3" w:rsidRPr="0039217F" w14:paraId="0AB04320" w14:textId="77777777" w:rsidTr="000516E5">
        <w:trPr>
          <w:cantSplit/>
        </w:trPr>
        <w:tc>
          <w:tcPr>
            <w:tcW w:w="313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E9709F5" w14:textId="77777777" w:rsidR="001C55E3" w:rsidRPr="0039217F" w:rsidRDefault="001C55E3" w:rsidP="001C55E3">
            <w:pPr>
              <w:spacing w:line="240" w:lineRule="atLeast"/>
              <w:ind w:left="228" w:hanging="228"/>
              <w:rPr>
                <w:rFonts w:asciiTheme="majorHAnsi" w:hAnsiTheme="majorHAnsi" w:cs="V&amp;W Syntax (Adobe)"/>
                <w:b/>
                <w:bCs/>
                <w:color w:val="000000"/>
                <w:lang w:val="en-US"/>
              </w:rPr>
            </w:pPr>
            <w:r w:rsidRPr="0039217F">
              <w:rPr>
                <w:rFonts w:asciiTheme="majorHAnsi" w:hAnsiTheme="majorHAnsi" w:cs="V&amp;W Syntax (Adobe)"/>
                <w:color w:val="000000"/>
                <w:lang w:val="en-US"/>
              </w:rPr>
              <w:t>5.2.1</w:t>
            </w:r>
            <w:r w:rsidRPr="0039217F">
              <w:rPr>
                <w:rFonts w:asciiTheme="majorHAnsi" w:hAnsiTheme="majorHAnsi" w:cs="V&amp;W Syntax (Adobe)"/>
                <w:color w:val="000000"/>
                <w:lang w:val="en-US"/>
              </w:rPr>
              <w:tab/>
              <w:t xml:space="preserve">Technische aspecten </w:t>
            </w:r>
            <w:r w:rsidRPr="0039217F">
              <w:rPr>
                <w:rFonts w:asciiTheme="majorHAnsi" w:hAnsiTheme="majorHAnsi" w:cs="Arial"/>
                <w:color w:val="000000"/>
                <w:lang w:val="en-US"/>
              </w:rPr>
              <w:fldChar w:fldCharType="begin"/>
            </w:r>
            <w:r w:rsidRPr="0039217F">
              <w:rPr>
                <w:rFonts w:asciiTheme="majorHAnsi" w:hAnsiTheme="majorHAnsi" w:cs="Arial"/>
                <w:b/>
                <w:i/>
                <w:vanish/>
                <w:color w:val="000000"/>
                <w:lang w:val="en-US"/>
              </w:rPr>
              <w:instrText xml:space="preserve"> FORMTEXT </w:instrText>
            </w:r>
            <w:r w:rsidRPr="0039217F">
              <w:rPr>
                <w:rFonts w:asciiTheme="majorHAnsi" w:hAnsiTheme="majorHAnsi" w:cs="Arial"/>
                <w:color w:val="000000"/>
                <w:lang w:val="en-US"/>
              </w:rPr>
              <w:fldChar w:fldCharType="separate"/>
            </w:r>
            <w:r w:rsidRPr="0039217F">
              <w:rPr>
                <w:rFonts w:asciiTheme="majorHAnsi" w:hAnsiTheme="majorHAnsi" w:cs="Arial"/>
                <w:b/>
                <w:i/>
                <w:noProof/>
                <w:vanish/>
                <w:color w:val="000000"/>
                <w:lang w:val="en-US"/>
              </w:rPr>
              <w:t>Uitvoering</w:t>
            </w:r>
            <w:r w:rsidRPr="0039217F">
              <w:rPr>
                <w:rFonts w:asciiTheme="majorHAnsi" w:hAnsiTheme="majorHAnsi" w:cs="Arial"/>
                <w:color w:val="000000"/>
                <w:lang w:val="en-US"/>
              </w:rPr>
              <w:fldChar w:fldCharType="end"/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2365BBFF" w14:textId="63050284" w:rsidR="001C55E3" w:rsidRPr="0039217F" w:rsidRDefault="001C55E3" w:rsidP="001C55E3">
            <w:pPr>
              <w:rPr>
                <w:rFonts w:asciiTheme="majorHAnsi" w:eastAsia="Times New Roman" w:hAnsiTheme="majorHAnsi" w:cs="Arial"/>
                <w:lang w:val="en-US"/>
              </w:rPr>
            </w:pPr>
            <w:r w:rsidRPr="00EE32F8">
              <w:t>1.1. Kwaliteitsparameters</w:t>
            </w:r>
          </w:p>
        </w:tc>
        <w:tc>
          <w:tcPr>
            <w:tcW w:w="6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F8DCF" w14:textId="61A3A6D2" w:rsidR="001C55E3" w:rsidRPr="0039217F" w:rsidRDefault="00C42B32" w:rsidP="001C55E3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 w:rsidRPr="00C42B32">
              <w:rPr>
                <w:rFonts w:asciiTheme="majorHAnsi" w:eastAsia="Times New Roman" w:hAnsiTheme="majorHAnsi"/>
                <w:color w:val="000000"/>
              </w:rPr>
              <w:t>Ja/Nee</w:t>
            </w:r>
          </w:p>
        </w:tc>
      </w:tr>
      <w:tr w:rsidR="001C55E3" w:rsidRPr="0039217F" w14:paraId="3F2C2352" w14:textId="77777777" w:rsidTr="000516E5">
        <w:trPr>
          <w:cantSplit/>
          <w:trHeight w:val="225"/>
        </w:trPr>
        <w:tc>
          <w:tcPr>
            <w:tcW w:w="31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0BDF18" w14:textId="77777777" w:rsidR="001C55E3" w:rsidRPr="0039217F" w:rsidRDefault="001C55E3" w:rsidP="001C55E3">
            <w:pPr>
              <w:spacing w:line="240" w:lineRule="atLeast"/>
              <w:ind w:left="-51" w:right="-108"/>
              <w:rPr>
                <w:rFonts w:asciiTheme="majorHAnsi" w:hAnsiTheme="majorHAnsi" w:cs="V&amp;W Syntax (Adobe)"/>
                <w:color w:val="00000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0D7A659A" w14:textId="406AC8DB" w:rsidR="001C55E3" w:rsidRPr="0039217F" w:rsidRDefault="001C55E3" w:rsidP="001C55E3">
            <w:pPr>
              <w:rPr>
                <w:rFonts w:asciiTheme="majorHAnsi" w:eastAsia="Times New Roman" w:hAnsiTheme="majorHAnsi" w:cs="Arial"/>
              </w:rPr>
            </w:pPr>
            <w:r w:rsidRPr="00EE32F8">
              <w:t>1.2 Korte tijd tussen oplevering door aannemer LMW en start kalibratie</w:t>
            </w:r>
          </w:p>
        </w:tc>
        <w:tc>
          <w:tcPr>
            <w:tcW w:w="6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C32D3" w14:textId="69EC5094" w:rsidR="00C42B32" w:rsidRDefault="00C42B32" w:rsidP="001C55E3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>
              <w:rPr>
                <w:rFonts w:asciiTheme="majorHAnsi" w:eastAsia="Times New Roman" w:hAnsiTheme="majorHAnsi"/>
                <w:color w:val="000000"/>
              </w:rPr>
              <w:t>Geen</w:t>
            </w:r>
          </w:p>
          <w:p w14:paraId="71C1695E" w14:textId="4D0F2BB2" w:rsidR="00C42B32" w:rsidRDefault="00C42B32" w:rsidP="001C55E3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>
              <w:rPr>
                <w:rFonts w:asciiTheme="majorHAnsi" w:eastAsia="Times New Roman" w:hAnsiTheme="majorHAnsi"/>
                <w:color w:val="000000"/>
              </w:rPr>
              <w:t>/</w:t>
            </w:r>
          </w:p>
          <w:p w14:paraId="3332C672" w14:textId="7E9A47AA" w:rsidR="00C42B32" w:rsidRDefault="00C42B32" w:rsidP="001C55E3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 w:rsidRPr="00C42B32">
              <w:rPr>
                <w:rFonts w:asciiTheme="majorHAnsi" w:eastAsia="Times New Roman" w:hAnsiTheme="majorHAnsi"/>
                <w:color w:val="000000"/>
              </w:rPr>
              <w:t>het controleren van de uitrichting van het H-ADCP Debietmeetinstrument binnen de opleverfase van de B&amp;O aannemer LMW</w:t>
            </w:r>
            <w:r>
              <w:rPr>
                <w:rFonts w:asciiTheme="majorHAnsi" w:eastAsia="Times New Roman" w:hAnsiTheme="majorHAnsi"/>
                <w:color w:val="000000"/>
              </w:rPr>
              <w:t xml:space="preserve"> </w:t>
            </w:r>
          </w:p>
          <w:p w14:paraId="4E22E7CE" w14:textId="0BA0A0B7" w:rsidR="00C42B32" w:rsidRDefault="00C42B32" w:rsidP="001C55E3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>
              <w:rPr>
                <w:rFonts w:asciiTheme="majorHAnsi" w:eastAsia="Times New Roman" w:hAnsiTheme="majorHAnsi"/>
                <w:color w:val="000000"/>
              </w:rPr>
              <w:t xml:space="preserve">/ </w:t>
            </w:r>
          </w:p>
          <w:p w14:paraId="44279FD9" w14:textId="5CB3F3BB" w:rsidR="001C55E3" w:rsidRPr="0039217F" w:rsidRDefault="00C42B32" w:rsidP="001C55E3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 w:rsidRPr="00C42B32">
              <w:rPr>
                <w:rFonts w:asciiTheme="majorHAnsi" w:eastAsia="Times New Roman" w:hAnsiTheme="majorHAnsi"/>
                <w:color w:val="000000"/>
              </w:rPr>
              <w:t>het starten van de kalibratiemetingen op de Meetlocatie binnen 5 werkdagen na het opleveren van de meetconstructie met H-ADCP op die Meetlocatie</w:t>
            </w:r>
          </w:p>
        </w:tc>
      </w:tr>
      <w:tr w:rsidR="001C55E3" w:rsidRPr="0039217F" w14:paraId="045E99D5" w14:textId="77777777" w:rsidTr="000516E5">
        <w:trPr>
          <w:cantSplit/>
        </w:trPr>
        <w:tc>
          <w:tcPr>
            <w:tcW w:w="313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1E1AA74" w14:textId="77777777" w:rsidR="001C55E3" w:rsidRPr="0039217F" w:rsidRDefault="001C55E3" w:rsidP="0090292C">
            <w:pPr>
              <w:spacing w:line="240" w:lineRule="atLeast"/>
              <w:ind w:left="228" w:hanging="228"/>
              <w:rPr>
                <w:rFonts w:asciiTheme="majorHAnsi" w:hAnsiTheme="majorHAnsi" w:cs="V&amp;W Syntax (Adobe)"/>
                <w:color w:val="000000"/>
              </w:rPr>
            </w:pPr>
          </w:p>
          <w:p w14:paraId="79551B6C" w14:textId="77777777" w:rsidR="001C55E3" w:rsidRPr="0039217F" w:rsidRDefault="001C55E3" w:rsidP="0090292C">
            <w:pPr>
              <w:spacing w:line="240" w:lineRule="atLeast"/>
              <w:ind w:left="228" w:hanging="228"/>
              <w:rPr>
                <w:rFonts w:asciiTheme="majorHAnsi" w:hAnsiTheme="majorHAnsi" w:cs="V&amp;W Syntax (Adobe)"/>
                <w:color w:val="000000"/>
              </w:rPr>
            </w:pPr>
            <w:r w:rsidRPr="0039217F">
              <w:rPr>
                <w:rFonts w:asciiTheme="majorHAnsi" w:hAnsiTheme="majorHAnsi" w:cs="V&amp;W Syntax (Adobe)"/>
                <w:color w:val="000000"/>
                <w:lang w:val="en-US"/>
              </w:rPr>
              <w:t xml:space="preserve">5.2.2 Duurzaamheid </w:t>
            </w:r>
            <w:r w:rsidRPr="0039217F">
              <w:rPr>
                <w:rFonts w:asciiTheme="majorHAnsi" w:hAnsiTheme="majorHAnsi" w:cs="Arial"/>
                <w:b/>
                <w:i/>
                <w:vanish/>
                <w:color w:val="000000"/>
                <w:lang w:val="en-US"/>
              </w:rPr>
              <w:t>Benoemde activiteit/VTW’s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10A0508" w14:textId="17B7DE87" w:rsidR="001C55E3" w:rsidRPr="00C70420" w:rsidRDefault="001C55E3" w:rsidP="0090292C">
            <w:pPr>
              <w:rPr>
                <w:rFonts w:asciiTheme="majorHAnsi" w:eastAsia="Times New Roman" w:hAnsiTheme="majorHAnsi"/>
                <w:color w:val="000000"/>
              </w:rPr>
            </w:pPr>
            <w:r w:rsidRPr="00C70420">
              <w:rPr>
                <w:rFonts w:asciiTheme="majorHAnsi" w:eastAsia="Times New Roman" w:hAnsiTheme="majorHAnsi" w:cs="Arial"/>
              </w:rPr>
              <w:t xml:space="preserve">2.1 </w:t>
            </w:r>
            <w:r w:rsidR="00C70420">
              <w:rPr>
                <w:rFonts w:asciiTheme="majorHAnsi" w:eastAsia="Times New Roman" w:hAnsiTheme="majorHAnsi" w:cs="Arial"/>
              </w:rPr>
              <w:t>D</w:t>
            </w:r>
            <w:r w:rsidR="00C70420" w:rsidRPr="0039217F">
              <w:rPr>
                <w:rFonts w:asciiTheme="majorHAnsi" w:eastAsia="Times New Roman" w:hAnsiTheme="majorHAnsi" w:cs="Arial"/>
              </w:rPr>
              <w:t xml:space="preserve">e RWS </w:t>
            </w:r>
            <w:r w:rsidR="00C70420">
              <w:rPr>
                <w:rFonts w:asciiTheme="majorHAnsi" w:eastAsia="Times New Roman" w:hAnsiTheme="majorHAnsi" w:cs="Arial"/>
              </w:rPr>
              <w:t xml:space="preserve">Groeituin met </w:t>
            </w:r>
            <w:r w:rsidR="00C70420" w:rsidRPr="00C70420">
              <w:rPr>
                <w:rFonts w:asciiTheme="majorHAnsi" w:eastAsia="Times New Roman" w:hAnsiTheme="majorHAnsi"/>
                <w:color w:val="000000"/>
              </w:rPr>
              <w:t>5 % social return waarde</w:t>
            </w:r>
          </w:p>
        </w:tc>
        <w:tc>
          <w:tcPr>
            <w:tcW w:w="66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763B3" w14:textId="7D7ADE62" w:rsidR="00403F96" w:rsidRDefault="00403F96" w:rsidP="0090292C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 w:rsidRPr="00403F96">
              <w:rPr>
                <w:rFonts w:asciiTheme="majorHAnsi" w:eastAsia="Times New Roman" w:hAnsiTheme="majorHAnsi"/>
                <w:color w:val="000000"/>
              </w:rPr>
              <w:t>(dit betreft de extra inspanning i.k.v. social return)</w:t>
            </w:r>
          </w:p>
          <w:p w14:paraId="086FD50F" w14:textId="50FF8E00" w:rsidR="001C55E3" w:rsidRDefault="00C70420" w:rsidP="0090292C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>
              <w:rPr>
                <w:rFonts w:asciiTheme="majorHAnsi" w:eastAsia="Times New Roman" w:hAnsiTheme="majorHAnsi"/>
                <w:color w:val="000000"/>
              </w:rPr>
              <w:t>Ja/Nee</w:t>
            </w:r>
          </w:p>
          <w:p w14:paraId="454D490F" w14:textId="77777777" w:rsidR="001C55E3" w:rsidRPr="005E04DF" w:rsidRDefault="001C55E3" w:rsidP="0090292C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</w:p>
          <w:p w14:paraId="1F7270D0" w14:textId="77777777" w:rsidR="001C55E3" w:rsidRPr="0039217F" w:rsidRDefault="001C55E3" w:rsidP="00C70420">
            <w:pPr>
              <w:jc w:val="center"/>
              <w:rPr>
                <w:rFonts w:asciiTheme="majorHAnsi" w:eastAsia="Times New Roman" w:hAnsiTheme="majorHAnsi"/>
                <w:color w:val="000000"/>
                <w:lang w:val="en-US"/>
              </w:rPr>
            </w:pPr>
          </w:p>
        </w:tc>
      </w:tr>
      <w:tr w:rsidR="001C55E3" w:rsidRPr="0039217F" w14:paraId="3BA74427" w14:textId="77777777" w:rsidTr="000516E5">
        <w:trPr>
          <w:cantSplit/>
        </w:trPr>
        <w:tc>
          <w:tcPr>
            <w:tcW w:w="31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4031AF" w14:textId="77777777" w:rsidR="001C55E3" w:rsidRPr="0039217F" w:rsidRDefault="001C55E3" w:rsidP="0090292C">
            <w:pPr>
              <w:spacing w:line="240" w:lineRule="atLeast"/>
              <w:ind w:left="228" w:hanging="228"/>
              <w:rPr>
                <w:rFonts w:asciiTheme="majorHAnsi" w:hAnsiTheme="majorHAnsi" w:cs="V&amp;W Syntax (Adobe)"/>
                <w:color w:val="00000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5BECDFC" w14:textId="77777777" w:rsidR="001C55E3" w:rsidRPr="0039217F" w:rsidRDefault="001C55E3" w:rsidP="009E44F8">
            <w:pPr>
              <w:rPr>
                <w:rFonts w:asciiTheme="majorHAnsi" w:eastAsia="Times New Roman" w:hAnsiTheme="majorHAnsi" w:cs="Arial"/>
                <w:lang w:val="en-US"/>
              </w:rPr>
            </w:pPr>
            <w:r w:rsidRPr="0039217F">
              <w:rPr>
                <w:rFonts w:asciiTheme="majorHAnsi" w:eastAsia="Times New Roman" w:hAnsiTheme="majorHAnsi" w:cs="Arial"/>
                <w:lang w:val="en-US"/>
              </w:rPr>
              <w:t>2.</w:t>
            </w:r>
            <w:r>
              <w:rPr>
                <w:rFonts w:asciiTheme="majorHAnsi" w:eastAsia="Times New Roman" w:hAnsiTheme="majorHAnsi" w:cs="Arial"/>
                <w:lang w:val="en-US"/>
              </w:rPr>
              <w:t>2</w:t>
            </w:r>
            <w:r w:rsidRPr="0039217F">
              <w:rPr>
                <w:rFonts w:asciiTheme="majorHAnsi" w:eastAsia="Times New Roman" w:hAnsiTheme="majorHAnsi" w:cs="Arial"/>
                <w:lang w:val="en-US"/>
              </w:rPr>
              <w:t xml:space="preserve"> Aspecten in de keten </w:t>
            </w:r>
          </w:p>
        </w:tc>
        <w:tc>
          <w:tcPr>
            <w:tcW w:w="6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0952D" w14:textId="60B65048" w:rsidR="00C42B32" w:rsidRDefault="00C42B32" w:rsidP="0090292C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>
              <w:rPr>
                <w:rFonts w:asciiTheme="majorHAnsi" w:eastAsia="Times New Roman" w:hAnsiTheme="majorHAnsi"/>
                <w:color w:val="000000"/>
              </w:rPr>
              <w:t>Geen</w:t>
            </w:r>
          </w:p>
          <w:p w14:paraId="2FDC3088" w14:textId="2D3E9511" w:rsidR="00C42B32" w:rsidRDefault="00C42B32" w:rsidP="0090292C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>
              <w:rPr>
                <w:rFonts w:asciiTheme="majorHAnsi" w:eastAsia="Times New Roman" w:hAnsiTheme="majorHAnsi"/>
                <w:color w:val="000000"/>
              </w:rPr>
              <w:t>/</w:t>
            </w:r>
          </w:p>
          <w:p w14:paraId="03F0F3FF" w14:textId="2C424CFF" w:rsidR="001C55E3" w:rsidRPr="001C55E3" w:rsidRDefault="001C55E3" w:rsidP="0090292C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 w:rsidRPr="001C55E3">
              <w:rPr>
                <w:rFonts w:asciiTheme="majorHAnsi" w:eastAsia="Times New Roman" w:hAnsiTheme="majorHAnsi"/>
                <w:color w:val="000000"/>
              </w:rPr>
              <w:t>ISV Contracttekst A</w:t>
            </w:r>
          </w:p>
          <w:p w14:paraId="4DCD40FF" w14:textId="66BC438E" w:rsidR="001C55E3" w:rsidRPr="001C55E3" w:rsidRDefault="00E409B5" w:rsidP="0090292C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>
              <w:rPr>
                <w:rFonts w:asciiTheme="majorHAnsi" w:eastAsia="Times New Roman" w:hAnsiTheme="majorHAnsi"/>
                <w:color w:val="000000"/>
              </w:rPr>
              <w:t>/</w:t>
            </w:r>
          </w:p>
          <w:p w14:paraId="56435BCA" w14:textId="0C3DE9D2" w:rsidR="001C55E3" w:rsidRPr="001C55E3" w:rsidRDefault="001C55E3" w:rsidP="0090292C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 w:rsidRPr="001C55E3">
              <w:rPr>
                <w:rFonts w:asciiTheme="majorHAnsi" w:eastAsia="Times New Roman" w:hAnsiTheme="majorHAnsi"/>
                <w:color w:val="000000"/>
              </w:rPr>
              <w:t>ISV Contracttekst A</w:t>
            </w:r>
            <w:r w:rsidR="00821F51">
              <w:rPr>
                <w:rFonts w:asciiTheme="majorHAnsi" w:eastAsia="Times New Roman" w:hAnsiTheme="majorHAnsi"/>
                <w:color w:val="000000"/>
              </w:rPr>
              <w:t>+</w:t>
            </w:r>
            <w:r w:rsidRPr="001C55E3">
              <w:rPr>
                <w:rFonts w:asciiTheme="majorHAnsi" w:eastAsia="Times New Roman" w:hAnsiTheme="majorHAnsi"/>
                <w:color w:val="000000"/>
              </w:rPr>
              <w:t>B</w:t>
            </w:r>
          </w:p>
          <w:p w14:paraId="71253676" w14:textId="77777777" w:rsidR="001C55E3" w:rsidRPr="001C55E3" w:rsidRDefault="001C55E3" w:rsidP="0090292C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</w:p>
        </w:tc>
      </w:tr>
      <w:tr w:rsidR="001C55E3" w:rsidRPr="0039217F" w14:paraId="6F13ACFE" w14:textId="77777777" w:rsidTr="000516E5">
        <w:trPr>
          <w:cantSplit/>
        </w:trPr>
        <w:tc>
          <w:tcPr>
            <w:tcW w:w="3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E337" w14:textId="77777777" w:rsidR="001C55E3" w:rsidRPr="0039217F" w:rsidRDefault="001C55E3" w:rsidP="0090292C">
            <w:pPr>
              <w:spacing w:line="240" w:lineRule="atLeast"/>
              <w:ind w:left="228" w:hanging="228"/>
              <w:rPr>
                <w:rFonts w:asciiTheme="majorHAnsi" w:hAnsiTheme="majorHAnsi" w:cs="V&amp;W Syntax (Adobe)"/>
                <w:color w:val="00000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3AB3B" w14:textId="77777777" w:rsidR="001C55E3" w:rsidRDefault="001C55E3" w:rsidP="009E44F8">
            <w:pPr>
              <w:rPr>
                <w:rFonts w:asciiTheme="majorHAnsi" w:eastAsia="Times New Roman" w:hAnsiTheme="majorHAnsi" w:cs="Arial"/>
              </w:rPr>
            </w:pPr>
            <w:r w:rsidRPr="001C55E3">
              <w:rPr>
                <w:rFonts w:asciiTheme="majorHAnsi" w:eastAsia="Times New Roman" w:hAnsiTheme="majorHAnsi" w:cs="Arial"/>
              </w:rPr>
              <w:t>2.3 Duurzame voorziening voor tijdelijk offline draaien (uitrolfase)</w:t>
            </w:r>
          </w:p>
          <w:p w14:paraId="0A40598D" w14:textId="61EF0643" w:rsidR="001C55E3" w:rsidRPr="001C55E3" w:rsidRDefault="001C55E3" w:rsidP="009E44F8">
            <w:pPr>
              <w:rPr>
                <w:rFonts w:asciiTheme="majorHAnsi" w:eastAsia="Times New Roman" w:hAnsiTheme="majorHAnsi" w:cs="Arial"/>
              </w:rPr>
            </w:pP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81BE9" w14:textId="4513D193" w:rsidR="001C55E3" w:rsidRPr="001C55E3" w:rsidRDefault="00C42B32" w:rsidP="0090292C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 w:rsidRPr="00C42B32">
              <w:rPr>
                <w:rFonts w:asciiTheme="majorHAnsi" w:eastAsia="Times New Roman" w:hAnsiTheme="majorHAnsi"/>
                <w:color w:val="000000"/>
              </w:rPr>
              <w:t>Ja/Nee</w:t>
            </w:r>
          </w:p>
        </w:tc>
      </w:tr>
    </w:tbl>
    <w:p w14:paraId="1AEE6C9A" w14:textId="77777777" w:rsidR="003F5EB0" w:rsidRPr="003F5EB0" w:rsidRDefault="003F5EB0" w:rsidP="003F5EB0"/>
    <w:sectPr w:rsidR="003F5EB0" w:rsidRPr="003F5EB0" w:rsidSect="00F762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28AC08" w14:textId="77777777" w:rsidR="00F7628F" w:rsidRDefault="00F7628F" w:rsidP="0088501B">
      <w:r>
        <w:separator/>
      </w:r>
    </w:p>
  </w:endnote>
  <w:endnote w:type="continuationSeparator" w:id="0">
    <w:p w14:paraId="18AB99E5" w14:textId="77777777" w:rsidR="00F7628F" w:rsidRDefault="00F7628F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Calibri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FC20B1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6BD44C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187D8F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0484D3" w14:textId="77777777" w:rsidR="00F7628F" w:rsidRDefault="00F7628F" w:rsidP="0088501B">
      <w:r>
        <w:separator/>
      </w:r>
    </w:p>
  </w:footnote>
  <w:footnote w:type="continuationSeparator" w:id="0">
    <w:p w14:paraId="408A6CCD" w14:textId="77777777" w:rsidR="00F7628F" w:rsidRDefault="00F7628F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15A033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89CE47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1A5028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 w16cid:durableId="494149814">
    <w:abstractNumId w:val="9"/>
  </w:num>
  <w:num w:numId="2" w16cid:durableId="792679170">
    <w:abstractNumId w:val="11"/>
  </w:num>
  <w:num w:numId="3" w16cid:durableId="1871188295">
    <w:abstractNumId w:val="27"/>
  </w:num>
  <w:num w:numId="4" w16cid:durableId="977150885">
    <w:abstractNumId w:val="10"/>
  </w:num>
  <w:num w:numId="5" w16cid:durableId="3477196">
    <w:abstractNumId w:val="15"/>
  </w:num>
  <w:num w:numId="6" w16cid:durableId="1215309779">
    <w:abstractNumId w:val="18"/>
  </w:num>
  <w:num w:numId="7" w16cid:durableId="402871076">
    <w:abstractNumId w:val="2"/>
  </w:num>
  <w:num w:numId="8" w16cid:durableId="94600220">
    <w:abstractNumId w:val="1"/>
  </w:num>
  <w:num w:numId="9" w16cid:durableId="222789394">
    <w:abstractNumId w:val="0"/>
  </w:num>
  <w:num w:numId="10" w16cid:durableId="1861777841">
    <w:abstractNumId w:val="7"/>
  </w:num>
  <w:num w:numId="11" w16cid:durableId="1189564995">
    <w:abstractNumId w:val="5"/>
  </w:num>
  <w:num w:numId="12" w16cid:durableId="1026371315">
    <w:abstractNumId w:val="5"/>
  </w:num>
  <w:num w:numId="13" w16cid:durableId="287324242">
    <w:abstractNumId w:val="28"/>
  </w:num>
  <w:num w:numId="14" w16cid:durableId="545794888">
    <w:abstractNumId w:val="3"/>
  </w:num>
  <w:num w:numId="15" w16cid:durableId="1017544411">
    <w:abstractNumId w:val="16"/>
  </w:num>
  <w:num w:numId="16" w16cid:durableId="154881378">
    <w:abstractNumId w:val="22"/>
  </w:num>
  <w:num w:numId="17" w16cid:durableId="1731884908">
    <w:abstractNumId w:val="8"/>
  </w:num>
  <w:num w:numId="18" w16cid:durableId="422118076">
    <w:abstractNumId w:val="19"/>
  </w:num>
  <w:num w:numId="19" w16cid:durableId="1996564674">
    <w:abstractNumId w:val="29"/>
  </w:num>
  <w:num w:numId="20" w16cid:durableId="719011240">
    <w:abstractNumId w:val="12"/>
  </w:num>
  <w:num w:numId="21" w16cid:durableId="287517555">
    <w:abstractNumId w:val="21"/>
  </w:num>
  <w:num w:numId="22" w16cid:durableId="2095125247">
    <w:abstractNumId w:val="24"/>
  </w:num>
  <w:num w:numId="23" w16cid:durableId="1568684796">
    <w:abstractNumId w:val="17"/>
  </w:num>
  <w:num w:numId="24" w16cid:durableId="108547758">
    <w:abstractNumId w:val="26"/>
  </w:num>
  <w:num w:numId="25" w16cid:durableId="2029745611">
    <w:abstractNumId w:val="25"/>
  </w:num>
  <w:num w:numId="26" w16cid:durableId="383330852">
    <w:abstractNumId w:val="6"/>
  </w:num>
  <w:num w:numId="27" w16cid:durableId="326520413">
    <w:abstractNumId w:val="14"/>
  </w:num>
  <w:num w:numId="28" w16cid:durableId="10110723">
    <w:abstractNumId w:val="20"/>
  </w:num>
  <w:num w:numId="29" w16cid:durableId="954018476">
    <w:abstractNumId w:val="4"/>
  </w:num>
  <w:num w:numId="30" w16cid:durableId="1531406711">
    <w:abstractNumId w:val="13"/>
  </w:num>
  <w:num w:numId="31" w16cid:durableId="107859656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28F"/>
    <w:rsid w:val="00043163"/>
    <w:rsid w:val="000516E5"/>
    <w:rsid w:val="00053E80"/>
    <w:rsid w:val="00056D70"/>
    <w:rsid w:val="000B3F94"/>
    <w:rsid w:val="000E1F3B"/>
    <w:rsid w:val="00173156"/>
    <w:rsid w:val="001C55E3"/>
    <w:rsid w:val="001D6F03"/>
    <w:rsid w:val="002A6578"/>
    <w:rsid w:val="002B1092"/>
    <w:rsid w:val="002D54AC"/>
    <w:rsid w:val="002E0FD2"/>
    <w:rsid w:val="0038549E"/>
    <w:rsid w:val="003C4BF2"/>
    <w:rsid w:val="003D51FB"/>
    <w:rsid w:val="003F5EB0"/>
    <w:rsid w:val="003F6EDB"/>
    <w:rsid w:val="0040142D"/>
    <w:rsid w:val="00403F96"/>
    <w:rsid w:val="0040571B"/>
    <w:rsid w:val="00430A20"/>
    <w:rsid w:val="00450447"/>
    <w:rsid w:val="004B0EA1"/>
    <w:rsid w:val="004D766D"/>
    <w:rsid w:val="00597F06"/>
    <w:rsid w:val="005A4FBE"/>
    <w:rsid w:val="005D2CF1"/>
    <w:rsid w:val="005E046F"/>
    <w:rsid w:val="005E04DF"/>
    <w:rsid w:val="006006F5"/>
    <w:rsid w:val="00650A9B"/>
    <w:rsid w:val="006D2E66"/>
    <w:rsid w:val="006F42D7"/>
    <w:rsid w:val="007148D2"/>
    <w:rsid w:val="007435A7"/>
    <w:rsid w:val="007F4AEA"/>
    <w:rsid w:val="00821F51"/>
    <w:rsid w:val="0088386A"/>
    <w:rsid w:val="0088501B"/>
    <w:rsid w:val="008D2753"/>
    <w:rsid w:val="008E3581"/>
    <w:rsid w:val="00905289"/>
    <w:rsid w:val="009C5CF5"/>
    <w:rsid w:val="009E44F8"/>
    <w:rsid w:val="009F39C0"/>
    <w:rsid w:val="00A32591"/>
    <w:rsid w:val="00A77ABF"/>
    <w:rsid w:val="00A77B3F"/>
    <w:rsid w:val="00A863E9"/>
    <w:rsid w:val="00B022C4"/>
    <w:rsid w:val="00B559E9"/>
    <w:rsid w:val="00B72222"/>
    <w:rsid w:val="00B80650"/>
    <w:rsid w:val="00BF0C95"/>
    <w:rsid w:val="00C3325B"/>
    <w:rsid w:val="00C36FAA"/>
    <w:rsid w:val="00C42B32"/>
    <w:rsid w:val="00C70420"/>
    <w:rsid w:val="00C71133"/>
    <w:rsid w:val="00CA55CC"/>
    <w:rsid w:val="00CB3317"/>
    <w:rsid w:val="00D36578"/>
    <w:rsid w:val="00D91244"/>
    <w:rsid w:val="00DA3555"/>
    <w:rsid w:val="00E409B5"/>
    <w:rsid w:val="00E456EE"/>
    <w:rsid w:val="00ED7AB9"/>
    <w:rsid w:val="00EE5BBE"/>
    <w:rsid w:val="00F65492"/>
    <w:rsid w:val="00F7628F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C5F437D"/>
  <w15:chartTrackingRefBased/>
  <w15:docId w15:val="{AC4DFD67-1E24-42C8-9857-57E51F0D5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628F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137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Arendse-Koopman, Christine (CIV)</dc:creator>
  <cp:keywords/>
  <dc:description/>
  <cp:lastModifiedBy>Arendse-Koopman, Christine (RWS CIV)</cp:lastModifiedBy>
  <cp:revision>9</cp:revision>
  <dcterms:created xsi:type="dcterms:W3CDTF">2024-10-15T09:08:00Z</dcterms:created>
  <dcterms:modified xsi:type="dcterms:W3CDTF">2024-11-25T15:52:00Z</dcterms:modified>
</cp:coreProperties>
</file>