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D535F2" w:rsidRPr="00C32925" w14:paraId="007D6642" w14:textId="77777777" w:rsidTr="219EB663">
        <w:trPr>
          <w:cnfStyle w:val="100000000000" w:firstRow="1" w:lastRow="0" w:firstColumn="0" w:lastColumn="0" w:oddVBand="0" w:evenVBand="0" w:oddHBand="0" w:evenHBand="0" w:firstRowFirstColumn="0" w:firstRowLastColumn="0" w:lastRowFirstColumn="0" w:lastRowLastColumn="0"/>
          <w:trHeight w:val="5386"/>
        </w:trPr>
        <w:tc>
          <w:tcPr>
            <w:tcW w:w="7797" w:type="dxa"/>
            <w:shd w:val="clear" w:color="auto" w:fill="auto"/>
            <w:vAlign w:val="bottom"/>
          </w:tcPr>
          <w:bookmarkStart w:id="0" w:name="bmDatum" w:colFirst="0" w:colLast="0"/>
          <w:p w14:paraId="21637B49" w14:textId="33332C50" w:rsidR="00D535F2" w:rsidRPr="00C32925" w:rsidRDefault="00000000" w:rsidP="008B5810">
            <w:pPr>
              <w:pStyle w:val="Ondertitel"/>
              <w:rPr>
                <w:color w:val="813D91" w:themeColor="text2"/>
                <w:sz w:val="40"/>
                <w:szCs w:val="40"/>
              </w:rPr>
            </w:pPr>
            <w:sdt>
              <w:sdtPr>
                <w:rPr>
                  <w:sz w:val="40"/>
                  <w:szCs w:val="40"/>
                </w:rPr>
                <w:id w:val="-542211938"/>
                <w:lock w:val="sdtLocked"/>
                <w:placeholder>
                  <w:docPart w:val="ABD03E1A187B443D9FC30CC2045B6C76"/>
                </w:placeholder>
                <w:showingPlcHdr/>
                <w:dataBinding w:prefixMappings="xmlns:ns0='http://schemas.microsoft.com/office/2006/coverPageProps' " w:xpath="/ns0:CoverPageProperties[1]/ns0:PublishDate[1]" w:storeItemID="{55AF091B-3C7A-41E3-B477-F2FDAA23CFDA}"/>
                <w15:appearance w15:val="hidden"/>
                <w:text/>
              </w:sdtPr>
              <w:sdtContent>
                <w:r w:rsidR="004E6B0B" w:rsidRPr="00C32925">
                  <w:rPr>
                    <w:sz w:val="40"/>
                    <w:szCs w:val="40"/>
                  </w:rPr>
                  <w:t>Datum</w:t>
                </w:r>
              </w:sdtContent>
            </w:sdt>
            <w:r w:rsidR="00D535F2" w:rsidRPr="00C32925">
              <w:rPr>
                <w:sz w:val="40"/>
                <w:szCs w:val="40"/>
              </w:rPr>
              <w:t xml:space="preserve"> </w:t>
            </w:r>
            <w:r w:rsidR="00765132" w:rsidRPr="00765132">
              <w:rPr>
                <w:rFonts w:ascii="Arial" w:eastAsiaTheme="minorHAnsi" w:hAnsi="Arial" w:cs="Arial"/>
                <w:bCs/>
                <w:caps w:val="0"/>
                <w:spacing w:val="14"/>
                <w:sz w:val="40"/>
                <w:szCs w:val="40"/>
                <w:bdr w:val="none" w:sz="0" w:space="0" w:color="auto" w:frame="1"/>
              </w:rPr>
              <w:t>1</w:t>
            </w:r>
            <w:r w:rsidR="00190E57">
              <w:rPr>
                <w:rFonts w:ascii="Arial" w:eastAsiaTheme="minorHAnsi" w:hAnsi="Arial" w:cs="Arial"/>
                <w:bCs/>
                <w:caps w:val="0"/>
                <w:spacing w:val="14"/>
                <w:sz w:val="40"/>
                <w:szCs w:val="40"/>
                <w:bdr w:val="none" w:sz="0" w:space="0" w:color="auto" w:frame="1"/>
              </w:rPr>
              <w:t>6</w:t>
            </w:r>
            <w:r w:rsidR="00765132" w:rsidRPr="00765132">
              <w:rPr>
                <w:rFonts w:ascii="Arial" w:eastAsiaTheme="minorHAnsi" w:hAnsi="Arial" w:cs="Arial"/>
                <w:bCs/>
                <w:caps w:val="0"/>
                <w:spacing w:val="14"/>
                <w:sz w:val="40"/>
                <w:szCs w:val="40"/>
                <w:bdr w:val="none" w:sz="0" w:space="0" w:color="auto" w:frame="1"/>
              </w:rPr>
              <w:t>01</w:t>
            </w:r>
            <w:r w:rsidR="00555AC9" w:rsidRPr="00765132">
              <w:rPr>
                <w:rFonts w:ascii="Arial" w:eastAsiaTheme="minorHAnsi" w:hAnsi="Arial" w:cs="Arial"/>
                <w:bCs/>
                <w:caps w:val="0"/>
                <w:spacing w:val="14"/>
                <w:sz w:val="40"/>
                <w:szCs w:val="40"/>
                <w:bdr w:val="none" w:sz="0" w:space="0" w:color="auto" w:frame="1"/>
              </w:rPr>
              <w:t>2024</w:t>
            </w:r>
          </w:p>
        </w:tc>
      </w:tr>
      <w:bookmarkStart w:id="1" w:name="bmTitel"/>
      <w:bookmarkEnd w:id="0"/>
      <w:tr w:rsidR="00D535F2" w:rsidRPr="00C32925" w14:paraId="64EFF3DD" w14:textId="77777777" w:rsidTr="219EB663">
        <w:trPr>
          <w:cnfStyle w:val="000000100000" w:firstRow="0" w:lastRow="0" w:firstColumn="0" w:lastColumn="0" w:oddVBand="0" w:evenVBand="0" w:oddHBand="1" w:evenHBand="0" w:firstRowFirstColumn="0" w:firstRowLastColumn="0" w:lastRowFirstColumn="0" w:lastRowLastColumn="0"/>
          <w:trHeight w:val="2835"/>
        </w:trPr>
        <w:tc>
          <w:tcPr>
            <w:tcW w:w="7797" w:type="dxa"/>
            <w:shd w:val="clear" w:color="auto" w:fill="auto"/>
          </w:tcPr>
          <w:p w14:paraId="65C89112" w14:textId="7128086B" w:rsidR="00930104" w:rsidRDefault="00000000" w:rsidP="00E83A34">
            <w:pPr>
              <w:pStyle w:val="Titel"/>
              <w:rPr>
                <w:color w:val="813D91" w:themeColor="text2"/>
                <w:sz w:val="40"/>
              </w:rPr>
            </w:pPr>
            <w:sdt>
              <w:sdtPr>
                <w:rPr>
                  <w:rFonts w:ascii="Arial" w:hAnsi="Arial" w:cs="Arial"/>
                  <w:bCs/>
                  <w:sz w:val="40"/>
                  <w:szCs w:val="40"/>
                  <w:bdr w:val="none" w:sz="0" w:space="0" w:color="auto" w:frame="1"/>
                </w:rPr>
                <w:id w:val="2045330942"/>
                <w:placeholder>
                  <w:docPart w:val="E3A3B22AB30A4D7A9750CFE7C5945E12"/>
                </w:placeholder>
                <w:dataBinding w:prefixMappings="xmlns:ns0='http://purl.org/dc/elements/1.1/' xmlns:ns1='http://schemas.openxmlformats.org/package/2006/metadata/core-properties' " w:xpath="/ns1:coreProperties[1]/ns0:title[1]" w:storeItemID="{6C3C8BC8-F283-45AE-878A-BAB7291924A1}"/>
                <w:text/>
              </w:sdtPr>
              <w:sdtContent>
                <w:r w:rsidR="00930104">
                  <w:rPr>
                    <w:rFonts w:ascii="Arial" w:hAnsi="Arial" w:cs="Arial"/>
                    <w:bCs/>
                    <w:sz w:val="40"/>
                    <w:szCs w:val="40"/>
                    <w:bdr w:val="none" w:sz="0" w:space="0" w:color="auto" w:frame="1"/>
                  </w:rPr>
                  <w:t xml:space="preserve">Beschrijvend Document Europese openbare Aanbestedingsprocedure </w:t>
                </w:r>
                <w:r w:rsidR="00AA09B9">
                  <w:rPr>
                    <w:rFonts w:ascii="Arial" w:hAnsi="Arial" w:cs="Arial"/>
                    <w:bCs/>
                    <w:sz w:val="40"/>
                    <w:szCs w:val="40"/>
                    <w:bdr w:val="none" w:sz="0" w:space="0" w:color="auto" w:frame="1"/>
                  </w:rPr>
                  <w:t>Digitaal Dossier JGZ</w:t>
                </w:r>
              </w:sdtContent>
            </w:sdt>
          </w:p>
          <w:p w14:paraId="5A7247FD" w14:textId="77777777" w:rsidR="00930104" w:rsidRPr="00930104" w:rsidRDefault="00930104" w:rsidP="00930104"/>
          <w:p w14:paraId="6D40A227" w14:textId="77777777" w:rsidR="00930104" w:rsidRPr="00930104" w:rsidRDefault="00930104" w:rsidP="00930104"/>
          <w:p w14:paraId="6399ABED" w14:textId="77777777" w:rsidR="00930104" w:rsidRPr="00930104" w:rsidRDefault="00930104" w:rsidP="00930104"/>
          <w:p w14:paraId="19658362" w14:textId="77777777" w:rsidR="00930104" w:rsidRDefault="00930104" w:rsidP="00930104"/>
          <w:p w14:paraId="666E09BC" w14:textId="77777777" w:rsidR="00930104" w:rsidRDefault="00930104" w:rsidP="00930104"/>
          <w:p w14:paraId="267867E9" w14:textId="77777777" w:rsidR="00D535F2" w:rsidRDefault="00D535F2" w:rsidP="00930104"/>
          <w:p w14:paraId="74371DB9" w14:textId="77777777" w:rsidR="00930104" w:rsidRDefault="00930104" w:rsidP="00930104"/>
          <w:p w14:paraId="017C3860" w14:textId="77777777" w:rsidR="00930104" w:rsidRDefault="00930104" w:rsidP="00930104"/>
          <w:p w14:paraId="158B5939" w14:textId="77777777" w:rsidR="00930104" w:rsidRDefault="00930104" w:rsidP="00930104"/>
          <w:p w14:paraId="1DEAA8D7" w14:textId="77777777" w:rsidR="00930104" w:rsidRDefault="00930104" w:rsidP="00930104"/>
          <w:p w14:paraId="4E5C09DF" w14:textId="77777777" w:rsidR="00930104" w:rsidRDefault="00930104" w:rsidP="00930104"/>
          <w:p w14:paraId="3BF39654" w14:textId="77777777" w:rsidR="00930104" w:rsidRDefault="00930104" w:rsidP="00930104"/>
          <w:p w14:paraId="0ADADC4D" w14:textId="77777777" w:rsidR="00930104" w:rsidRDefault="00930104" w:rsidP="00930104"/>
          <w:p w14:paraId="094229E7" w14:textId="77777777" w:rsidR="00930104" w:rsidRDefault="00930104" w:rsidP="00930104"/>
          <w:p w14:paraId="4A4E31AC" w14:textId="77777777" w:rsidR="00930104" w:rsidRDefault="00930104" w:rsidP="00930104"/>
          <w:p w14:paraId="34D47A83" w14:textId="77777777" w:rsidR="00930104" w:rsidRDefault="00930104" w:rsidP="00930104"/>
          <w:p w14:paraId="566CC410" w14:textId="77777777" w:rsidR="00930104" w:rsidRDefault="00930104" w:rsidP="00930104"/>
          <w:p w14:paraId="25AA76CD" w14:textId="77777777" w:rsidR="00930104" w:rsidRDefault="00930104" w:rsidP="00930104"/>
          <w:p w14:paraId="179C59E9" w14:textId="77777777" w:rsidR="00930104" w:rsidRDefault="00930104" w:rsidP="00930104"/>
          <w:p w14:paraId="64320567" w14:textId="77777777" w:rsidR="00930104" w:rsidRDefault="00930104" w:rsidP="00930104"/>
          <w:p w14:paraId="6E061E60" w14:textId="77777777" w:rsidR="00930104" w:rsidRDefault="00930104" w:rsidP="00930104"/>
          <w:p w14:paraId="7BC84088" w14:textId="77777777" w:rsidR="00930104" w:rsidRDefault="00930104" w:rsidP="00930104"/>
          <w:p w14:paraId="4C60A4C1" w14:textId="77777777" w:rsidR="00930104" w:rsidRDefault="00930104" w:rsidP="00930104"/>
          <w:p w14:paraId="329D69FD" w14:textId="77777777" w:rsidR="00930104" w:rsidRDefault="00930104" w:rsidP="00930104"/>
          <w:p w14:paraId="5BF7DBA3" w14:textId="77777777" w:rsidR="00930104" w:rsidRDefault="00930104" w:rsidP="00930104"/>
          <w:p w14:paraId="4EB1D60E" w14:textId="77777777" w:rsidR="00930104" w:rsidRDefault="00930104" w:rsidP="00930104"/>
          <w:p w14:paraId="176DA8C3" w14:textId="77777777" w:rsidR="00930104" w:rsidRPr="00930104" w:rsidRDefault="00930104" w:rsidP="00930104"/>
        </w:tc>
      </w:tr>
      <w:bookmarkEnd w:id="1"/>
    </w:tbl>
    <w:p w14:paraId="646B59DF" w14:textId="77777777" w:rsidR="00C32925" w:rsidRPr="00E83A34" w:rsidRDefault="00C32925" w:rsidP="00E83A34">
      <w:pPr>
        <w:pStyle w:val="TitelOngenummerd"/>
        <w:rPr>
          <w:sz w:val="32"/>
        </w:rPr>
      </w:pPr>
    </w:p>
    <w:p w14:paraId="0563B222" w14:textId="77777777" w:rsidR="003A7855" w:rsidRDefault="003A7855" w:rsidP="00C32925">
      <w:pPr>
        <w:suppressAutoHyphens/>
      </w:pPr>
    </w:p>
    <w:p w14:paraId="5CB567F7" w14:textId="77777777" w:rsidR="003A7855" w:rsidRDefault="003A7855" w:rsidP="00C32925">
      <w:pPr>
        <w:suppressAutoHyphens/>
      </w:pPr>
    </w:p>
    <w:p w14:paraId="36624F9D" w14:textId="77777777" w:rsidR="003A7855" w:rsidRDefault="003A7855" w:rsidP="00C32925">
      <w:pPr>
        <w:suppressAutoHyphens/>
      </w:pPr>
    </w:p>
    <w:p w14:paraId="74950E8D" w14:textId="77777777" w:rsidR="003A7855" w:rsidRDefault="003A7855" w:rsidP="00C32925">
      <w:pPr>
        <w:suppressAutoHyphens/>
      </w:pPr>
    </w:p>
    <w:p w14:paraId="155C333B" w14:textId="639AECAB" w:rsidR="00C32925" w:rsidRPr="00BA673F" w:rsidRDefault="00C32925" w:rsidP="00C32925">
      <w:pPr>
        <w:suppressAutoHyphens/>
      </w:pPr>
      <w:r w:rsidRPr="00BA673F">
        <w:lastRenderedPageBreak/>
        <w:t xml:space="preserve">Kenmerk: </w:t>
      </w:r>
      <w:r w:rsidRPr="00BA673F">
        <w:tab/>
      </w:r>
      <w:r w:rsidRPr="00BA673F">
        <w:tab/>
      </w:r>
      <w:r w:rsidR="00E12789">
        <w:t>2024-</w:t>
      </w:r>
      <w:r w:rsidR="00486AE8">
        <w:t>04 EA Digitaal Dossier JGZ</w:t>
      </w:r>
    </w:p>
    <w:p w14:paraId="0D262997" w14:textId="31AA2F15" w:rsidR="00C32925" w:rsidRPr="00BA673F" w:rsidRDefault="00C32925" w:rsidP="00C32925">
      <w:pPr>
        <w:suppressAutoHyphens/>
      </w:pPr>
      <w:r w:rsidRPr="00BA673F">
        <w:t>Status:</w:t>
      </w:r>
      <w:r w:rsidRPr="00BA673F">
        <w:tab/>
      </w:r>
      <w:r w:rsidRPr="00BA673F">
        <w:tab/>
      </w:r>
      <w:r w:rsidRPr="00BA673F">
        <w:tab/>
      </w:r>
      <w:r w:rsidR="00765132">
        <w:t>Definitief</w:t>
      </w:r>
    </w:p>
    <w:p w14:paraId="0C164074" w14:textId="77777777" w:rsidR="00C32925" w:rsidRPr="00BA673F" w:rsidRDefault="00C32925" w:rsidP="00C32925">
      <w:pPr>
        <w:suppressAutoHyphens/>
      </w:pPr>
      <w:r w:rsidRPr="00BA673F">
        <w:t>Uitgevoerd door:</w:t>
      </w:r>
      <w:r w:rsidRPr="00BA673F">
        <w:tab/>
      </w:r>
      <w:r w:rsidRPr="00BA673F">
        <w:tab/>
      </w:r>
      <w:r w:rsidR="003A7855">
        <w:t>Hugo Wijd</w:t>
      </w:r>
      <w:r w:rsidR="00F81CE3">
        <w:t>icks</w:t>
      </w:r>
    </w:p>
    <w:p w14:paraId="4CB35744" w14:textId="475E54FD" w:rsidR="00C32925" w:rsidRPr="00BA673F" w:rsidRDefault="00C32925" w:rsidP="00C32925">
      <w:pPr>
        <w:suppressAutoHyphens/>
      </w:pPr>
      <w:r w:rsidRPr="00BA673F">
        <w:t xml:space="preserve">Versie: </w:t>
      </w:r>
      <w:r w:rsidRPr="00BA673F">
        <w:tab/>
      </w:r>
      <w:r w:rsidRPr="00BA673F">
        <w:tab/>
      </w:r>
      <w:r w:rsidRPr="00BA673F">
        <w:tab/>
      </w:r>
      <w:r w:rsidR="00765132">
        <w:t>1.0</w:t>
      </w:r>
    </w:p>
    <w:p w14:paraId="17279D3A" w14:textId="1F912A03" w:rsidR="00C32925" w:rsidRPr="00BA673F" w:rsidRDefault="00C32925" w:rsidP="00C32925">
      <w:pPr>
        <w:suppressAutoHyphens/>
      </w:pPr>
      <w:r w:rsidRPr="00BA673F">
        <w:t xml:space="preserve">Datum: </w:t>
      </w:r>
      <w:r w:rsidRPr="00BA673F">
        <w:tab/>
      </w:r>
      <w:r w:rsidRPr="00BA673F">
        <w:tab/>
      </w:r>
      <w:r w:rsidRPr="00BA673F">
        <w:tab/>
      </w:r>
      <w:r w:rsidR="001C7FBC">
        <w:t>1</w:t>
      </w:r>
      <w:r w:rsidR="00765132">
        <w:t>5</w:t>
      </w:r>
      <w:r w:rsidR="0042105A">
        <w:t>-</w:t>
      </w:r>
      <w:r w:rsidR="00765132">
        <w:t>01</w:t>
      </w:r>
      <w:r w:rsidR="0042105A">
        <w:t>-202</w:t>
      </w:r>
      <w:r w:rsidR="00765132">
        <w:t>5</w:t>
      </w:r>
    </w:p>
    <w:p w14:paraId="65C78585" w14:textId="77777777" w:rsidR="009378A0" w:rsidRDefault="009378A0" w:rsidP="00C67BA3">
      <w:pPr>
        <w:rPr>
          <w:sz w:val="40"/>
          <w:szCs w:val="40"/>
        </w:rPr>
      </w:pPr>
    </w:p>
    <w:p w14:paraId="325A3C26" w14:textId="77777777" w:rsidR="009378A0" w:rsidRPr="009378A0" w:rsidRDefault="009378A0" w:rsidP="009378A0">
      <w:r w:rsidRPr="009378A0">
        <w:t>Veiligheidsregio Kennemerland</w:t>
      </w:r>
    </w:p>
    <w:p w14:paraId="4AC248CF" w14:textId="77777777" w:rsidR="009378A0" w:rsidRPr="009378A0" w:rsidRDefault="009378A0" w:rsidP="009378A0">
      <w:pPr>
        <w:pStyle w:val="Huisstijl-Adres"/>
        <w:spacing w:line="276" w:lineRule="auto"/>
        <w:rPr>
          <w:sz w:val="16"/>
          <w:szCs w:val="16"/>
        </w:rPr>
      </w:pPr>
      <w:r w:rsidRPr="009378A0">
        <w:rPr>
          <w:sz w:val="16"/>
          <w:szCs w:val="16"/>
        </w:rPr>
        <w:t>Postbus 5514</w:t>
      </w:r>
    </w:p>
    <w:p w14:paraId="1A700039" w14:textId="77777777" w:rsidR="009378A0" w:rsidRPr="009378A0" w:rsidRDefault="009378A0" w:rsidP="009378A0">
      <w:pPr>
        <w:spacing w:line="276" w:lineRule="auto"/>
        <w:rPr>
          <w:rFonts w:cstheme="minorHAnsi"/>
        </w:rPr>
      </w:pPr>
      <w:r w:rsidRPr="009378A0">
        <w:rPr>
          <w:rFonts w:cstheme="minorHAnsi"/>
        </w:rPr>
        <w:t xml:space="preserve">2000 GM  </w:t>
      </w:r>
    </w:p>
    <w:p w14:paraId="55C54813" w14:textId="77777777" w:rsidR="009378A0" w:rsidRPr="009378A0" w:rsidRDefault="009378A0" w:rsidP="009378A0">
      <w:pPr>
        <w:spacing w:line="276" w:lineRule="auto"/>
        <w:rPr>
          <w:rFonts w:cstheme="minorHAnsi"/>
        </w:rPr>
      </w:pPr>
      <w:proofErr w:type="spellStart"/>
      <w:r w:rsidRPr="009378A0">
        <w:rPr>
          <w:rFonts w:cstheme="minorHAnsi"/>
        </w:rPr>
        <w:t>Zijlweg</w:t>
      </w:r>
      <w:proofErr w:type="spellEnd"/>
      <w:r w:rsidRPr="009378A0">
        <w:rPr>
          <w:rFonts w:cstheme="minorHAnsi"/>
        </w:rPr>
        <w:t xml:space="preserve"> 200, Haarlem</w:t>
      </w:r>
    </w:p>
    <w:p w14:paraId="0C6AD1AE" w14:textId="77777777" w:rsidR="009378A0" w:rsidRPr="009378A0" w:rsidRDefault="009378A0" w:rsidP="009378A0">
      <w:pPr>
        <w:pStyle w:val="Huisstijl-Adres"/>
        <w:spacing w:line="276" w:lineRule="auto"/>
        <w:rPr>
          <w:rStyle w:val="Hyperlink"/>
          <w:rFonts w:cstheme="minorHAnsi"/>
          <w:sz w:val="16"/>
          <w:szCs w:val="16"/>
        </w:rPr>
      </w:pPr>
      <w:hyperlink r:id="rId12" w:history="1">
        <w:r w:rsidRPr="009378A0">
          <w:rPr>
            <w:rStyle w:val="Hyperlink"/>
            <w:rFonts w:cstheme="minorHAnsi"/>
            <w:sz w:val="16"/>
            <w:szCs w:val="16"/>
          </w:rPr>
          <w:t>www.vrk.nl</w:t>
        </w:r>
      </w:hyperlink>
    </w:p>
    <w:p w14:paraId="78FAAC57" w14:textId="77777777" w:rsidR="009378A0" w:rsidRPr="009378A0" w:rsidRDefault="009378A0" w:rsidP="009378A0">
      <w:pPr>
        <w:pStyle w:val="Huisstijl-Adres"/>
        <w:suppressAutoHyphens/>
        <w:rPr>
          <w:rFonts w:cstheme="minorHAnsi"/>
          <w:color w:val="0070C0"/>
          <w:sz w:val="16"/>
          <w:szCs w:val="16"/>
        </w:rPr>
      </w:pPr>
      <w:hyperlink r:id="rId13" w:history="1">
        <w:r w:rsidRPr="009378A0">
          <w:rPr>
            <w:rFonts w:cstheme="minorHAnsi"/>
            <w:color w:val="0070C0"/>
            <w:sz w:val="16"/>
            <w:szCs w:val="16"/>
            <w:u w:val="single"/>
          </w:rPr>
          <w:t>vrk@vrk.nl</w:t>
        </w:r>
      </w:hyperlink>
    </w:p>
    <w:p w14:paraId="43B28549" w14:textId="77777777" w:rsidR="0042625A" w:rsidRPr="00E83A34" w:rsidRDefault="009378A0" w:rsidP="00C67BA3">
      <w:pPr>
        <w:rPr>
          <w:rFonts w:cstheme="minorHAnsi"/>
        </w:rPr>
      </w:pPr>
      <w:r w:rsidRPr="009378A0">
        <w:rPr>
          <w:rFonts w:cstheme="minorHAnsi"/>
        </w:rPr>
        <w:t>023 515 9500</w:t>
      </w:r>
      <w:r w:rsidR="00FA5E60" w:rsidRPr="00C32925">
        <w:rPr>
          <w:sz w:val="40"/>
          <w:szCs w:val="40"/>
        </w:rPr>
        <w:br w:type="page"/>
      </w:r>
    </w:p>
    <w:sdt>
      <w:sdtPr>
        <w:rPr>
          <w:rFonts w:asciiTheme="minorHAnsi" w:eastAsiaTheme="minorEastAsia" w:hAnsiTheme="minorHAnsi" w:cstheme="minorBidi"/>
          <w:color w:val="auto"/>
          <w:spacing w:val="0"/>
          <w:sz w:val="16"/>
          <w:szCs w:val="16"/>
        </w:rPr>
        <w:id w:val="937646925"/>
        <w:docPartObj>
          <w:docPartGallery w:val="Table of Contents"/>
          <w:docPartUnique/>
        </w:docPartObj>
      </w:sdtPr>
      <w:sdtEndPr>
        <w:rPr>
          <w:b/>
          <w:bCs/>
        </w:rPr>
      </w:sdtEndPr>
      <w:sdtContent>
        <w:p w14:paraId="32B008C7" w14:textId="77777777" w:rsidR="00BA673F" w:rsidRPr="00BA673F" w:rsidRDefault="00BA673F">
          <w:pPr>
            <w:pStyle w:val="Kopvaninhoudsopgave"/>
            <w:rPr>
              <w:color w:val="813D91" w:themeColor="text2"/>
              <w:sz w:val="40"/>
            </w:rPr>
          </w:pPr>
          <w:r w:rsidRPr="00BA673F">
            <w:rPr>
              <w:color w:val="813D91" w:themeColor="text2"/>
              <w:sz w:val="40"/>
            </w:rPr>
            <w:t>Inhoudsopgave</w:t>
          </w:r>
        </w:p>
        <w:p w14:paraId="35311C96" w14:textId="1E837BF2" w:rsidR="00B813E4" w:rsidRDefault="00BA673F">
          <w:pPr>
            <w:pStyle w:val="Inhopg1"/>
            <w:rPr>
              <w:rFonts w:eastAsiaTheme="minorEastAsia"/>
              <w:b w:val="0"/>
              <w:color w:val="auto"/>
              <w:spacing w:val="0"/>
              <w:kern w:val="2"/>
              <w:sz w:val="24"/>
              <w:szCs w:val="24"/>
              <w:lang w:eastAsia="nl-NL"/>
              <w14:ligatures w14:val="standardContextual"/>
            </w:rPr>
          </w:pPr>
          <w:r>
            <w:fldChar w:fldCharType="begin"/>
          </w:r>
          <w:r>
            <w:instrText xml:space="preserve"> TOC \o "1-3" \h \z \u </w:instrText>
          </w:r>
          <w:r>
            <w:fldChar w:fldCharType="separate"/>
          </w:r>
          <w:hyperlink w:anchor="_Toc187832265" w:history="1">
            <w:r w:rsidR="00B813E4" w:rsidRPr="009E13FA">
              <w:rPr>
                <w:rStyle w:val="Hyperlink"/>
              </w:rPr>
              <w:t>Begrippenlijst</w:t>
            </w:r>
            <w:r w:rsidR="00B813E4">
              <w:rPr>
                <w:webHidden/>
              </w:rPr>
              <w:tab/>
            </w:r>
            <w:r w:rsidR="00B813E4">
              <w:rPr>
                <w:webHidden/>
              </w:rPr>
              <w:fldChar w:fldCharType="begin"/>
            </w:r>
            <w:r w:rsidR="00B813E4">
              <w:rPr>
                <w:webHidden/>
              </w:rPr>
              <w:instrText xml:space="preserve"> PAGEREF _Toc187832265 \h </w:instrText>
            </w:r>
            <w:r w:rsidR="00B813E4">
              <w:rPr>
                <w:webHidden/>
              </w:rPr>
            </w:r>
            <w:r w:rsidR="00B813E4">
              <w:rPr>
                <w:webHidden/>
              </w:rPr>
              <w:fldChar w:fldCharType="separate"/>
            </w:r>
            <w:r w:rsidR="00B813E4">
              <w:rPr>
                <w:webHidden/>
              </w:rPr>
              <w:t>6</w:t>
            </w:r>
            <w:r w:rsidR="00B813E4">
              <w:rPr>
                <w:webHidden/>
              </w:rPr>
              <w:fldChar w:fldCharType="end"/>
            </w:r>
          </w:hyperlink>
        </w:p>
        <w:p w14:paraId="38227056" w14:textId="73788688" w:rsidR="00B813E4" w:rsidRDefault="00B813E4">
          <w:pPr>
            <w:pStyle w:val="Inhopg1"/>
            <w:rPr>
              <w:rFonts w:eastAsiaTheme="minorEastAsia"/>
              <w:b w:val="0"/>
              <w:color w:val="auto"/>
              <w:spacing w:val="0"/>
              <w:kern w:val="2"/>
              <w:sz w:val="24"/>
              <w:szCs w:val="24"/>
              <w:lang w:eastAsia="nl-NL"/>
              <w14:ligatures w14:val="standardContextual"/>
            </w:rPr>
          </w:pPr>
          <w:hyperlink w:anchor="_Toc187832266" w:history="1">
            <w:r w:rsidRPr="009E13FA">
              <w:rPr>
                <w:rStyle w:val="Hyperlink"/>
                <w:rFonts w:ascii="Arial" w:hAnsi="Arial"/>
              </w:rPr>
              <w:t>1</w:t>
            </w:r>
            <w:r>
              <w:rPr>
                <w:rFonts w:eastAsiaTheme="minorEastAsia"/>
                <w:b w:val="0"/>
                <w:color w:val="auto"/>
                <w:spacing w:val="0"/>
                <w:kern w:val="2"/>
                <w:sz w:val="24"/>
                <w:szCs w:val="24"/>
                <w:lang w:eastAsia="nl-NL"/>
                <w14:ligatures w14:val="standardContextual"/>
              </w:rPr>
              <w:tab/>
            </w:r>
            <w:r w:rsidRPr="009E13FA">
              <w:rPr>
                <w:rStyle w:val="Hyperlink"/>
              </w:rPr>
              <w:t>Veiligheidsregio Kennemerland</w:t>
            </w:r>
            <w:r>
              <w:rPr>
                <w:webHidden/>
              </w:rPr>
              <w:tab/>
            </w:r>
            <w:r>
              <w:rPr>
                <w:webHidden/>
              </w:rPr>
              <w:fldChar w:fldCharType="begin"/>
            </w:r>
            <w:r>
              <w:rPr>
                <w:webHidden/>
              </w:rPr>
              <w:instrText xml:space="preserve"> PAGEREF _Toc187832266 \h </w:instrText>
            </w:r>
            <w:r>
              <w:rPr>
                <w:webHidden/>
              </w:rPr>
            </w:r>
            <w:r>
              <w:rPr>
                <w:webHidden/>
              </w:rPr>
              <w:fldChar w:fldCharType="separate"/>
            </w:r>
            <w:r>
              <w:rPr>
                <w:webHidden/>
              </w:rPr>
              <w:t>8</w:t>
            </w:r>
            <w:r>
              <w:rPr>
                <w:webHidden/>
              </w:rPr>
              <w:fldChar w:fldCharType="end"/>
            </w:r>
          </w:hyperlink>
        </w:p>
        <w:p w14:paraId="1C3C5A2A" w14:textId="277B7AF4" w:rsidR="00B813E4" w:rsidRDefault="00B813E4">
          <w:pPr>
            <w:pStyle w:val="Inhopg2"/>
            <w:rPr>
              <w:rFonts w:eastAsiaTheme="minorEastAsia"/>
              <w:noProof/>
              <w:kern w:val="2"/>
              <w:sz w:val="24"/>
              <w:szCs w:val="24"/>
              <w:lang w:eastAsia="nl-NL"/>
              <w14:ligatures w14:val="standardContextual"/>
            </w:rPr>
          </w:pPr>
          <w:hyperlink w:anchor="_Toc187832267" w:history="1">
            <w:r w:rsidRPr="009E13FA">
              <w:rPr>
                <w:rStyle w:val="Hyperlink"/>
                <w:rFonts w:ascii="Arial" w:hAnsi="Arial"/>
                <w:noProof/>
              </w:rPr>
              <w:t>1.1</w:t>
            </w:r>
            <w:r>
              <w:rPr>
                <w:rFonts w:eastAsiaTheme="minorEastAsia"/>
                <w:noProof/>
                <w:kern w:val="2"/>
                <w:sz w:val="24"/>
                <w:szCs w:val="24"/>
                <w:lang w:eastAsia="nl-NL"/>
                <w14:ligatures w14:val="standardContextual"/>
              </w:rPr>
              <w:tab/>
            </w:r>
            <w:r w:rsidRPr="009E13FA">
              <w:rPr>
                <w:rStyle w:val="Hyperlink"/>
                <w:noProof/>
              </w:rPr>
              <w:t>Veiligheidsregio Kennemerland</w:t>
            </w:r>
            <w:r>
              <w:rPr>
                <w:noProof/>
                <w:webHidden/>
              </w:rPr>
              <w:tab/>
            </w:r>
            <w:r>
              <w:rPr>
                <w:noProof/>
                <w:webHidden/>
              </w:rPr>
              <w:fldChar w:fldCharType="begin"/>
            </w:r>
            <w:r>
              <w:rPr>
                <w:noProof/>
                <w:webHidden/>
              </w:rPr>
              <w:instrText xml:space="preserve"> PAGEREF _Toc187832267 \h </w:instrText>
            </w:r>
            <w:r>
              <w:rPr>
                <w:noProof/>
                <w:webHidden/>
              </w:rPr>
            </w:r>
            <w:r>
              <w:rPr>
                <w:noProof/>
                <w:webHidden/>
              </w:rPr>
              <w:fldChar w:fldCharType="separate"/>
            </w:r>
            <w:r>
              <w:rPr>
                <w:noProof/>
                <w:webHidden/>
              </w:rPr>
              <w:t>8</w:t>
            </w:r>
            <w:r>
              <w:rPr>
                <w:noProof/>
                <w:webHidden/>
              </w:rPr>
              <w:fldChar w:fldCharType="end"/>
            </w:r>
          </w:hyperlink>
        </w:p>
        <w:p w14:paraId="525BC0FE" w14:textId="35E3A683" w:rsidR="00B813E4" w:rsidRDefault="00B813E4">
          <w:pPr>
            <w:pStyle w:val="Inhopg3"/>
            <w:tabs>
              <w:tab w:val="left" w:pos="1080"/>
              <w:tab w:val="right" w:pos="7871"/>
            </w:tabs>
            <w:rPr>
              <w:rFonts w:eastAsiaTheme="minorEastAsia"/>
              <w:noProof/>
              <w:kern w:val="2"/>
              <w:sz w:val="24"/>
              <w:szCs w:val="24"/>
              <w:lang w:eastAsia="nl-NL"/>
              <w14:ligatures w14:val="standardContextual"/>
            </w:rPr>
          </w:pPr>
          <w:hyperlink w:anchor="_Toc187832268" w:history="1">
            <w:r w:rsidRPr="009E13FA">
              <w:rPr>
                <w:rStyle w:val="Hyperlink"/>
                <w:rFonts w:ascii="Arial" w:hAnsi="Arial"/>
                <w:noProof/>
              </w:rPr>
              <w:t>1.1.1</w:t>
            </w:r>
            <w:r>
              <w:rPr>
                <w:rFonts w:eastAsiaTheme="minorEastAsia"/>
                <w:noProof/>
                <w:kern w:val="2"/>
                <w:sz w:val="24"/>
                <w:szCs w:val="24"/>
                <w:lang w:eastAsia="nl-NL"/>
                <w14:ligatures w14:val="standardContextual"/>
              </w:rPr>
              <w:tab/>
            </w:r>
            <w:r w:rsidRPr="009E13FA">
              <w:rPr>
                <w:rStyle w:val="Hyperlink"/>
                <w:noProof/>
              </w:rPr>
              <w:t>Multidisciplinaire samenwerking</w:t>
            </w:r>
            <w:r>
              <w:rPr>
                <w:noProof/>
                <w:webHidden/>
              </w:rPr>
              <w:tab/>
            </w:r>
            <w:r>
              <w:rPr>
                <w:noProof/>
                <w:webHidden/>
              </w:rPr>
              <w:fldChar w:fldCharType="begin"/>
            </w:r>
            <w:r>
              <w:rPr>
                <w:noProof/>
                <w:webHidden/>
              </w:rPr>
              <w:instrText xml:space="preserve"> PAGEREF _Toc187832268 \h </w:instrText>
            </w:r>
            <w:r>
              <w:rPr>
                <w:noProof/>
                <w:webHidden/>
              </w:rPr>
            </w:r>
            <w:r>
              <w:rPr>
                <w:noProof/>
                <w:webHidden/>
              </w:rPr>
              <w:fldChar w:fldCharType="separate"/>
            </w:r>
            <w:r>
              <w:rPr>
                <w:noProof/>
                <w:webHidden/>
              </w:rPr>
              <w:t>8</w:t>
            </w:r>
            <w:r>
              <w:rPr>
                <w:noProof/>
                <w:webHidden/>
              </w:rPr>
              <w:fldChar w:fldCharType="end"/>
            </w:r>
          </w:hyperlink>
        </w:p>
        <w:p w14:paraId="2507B1E8" w14:textId="62A84782" w:rsidR="00B813E4" w:rsidRDefault="00B813E4">
          <w:pPr>
            <w:pStyle w:val="Inhopg3"/>
            <w:tabs>
              <w:tab w:val="left" w:pos="1080"/>
              <w:tab w:val="right" w:pos="7871"/>
            </w:tabs>
            <w:rPr>
              <w:rFonts w:eastAsiaTheme="minorEastAsia"/>
              <w:noProof/>
              <w:kern w:val="2"/>
              <w:sz w:val="24"/>
              <w:szCs w:val="24"/>
              <w:lang w:eastAsia="nl-NL"/>
              <w14:ligatures w14:val="standardContextual"/>
            </w:rPr>
          </w:pPr>
          <w:hyperlink w:anchor="_Toc187832269" w:history="1">
            <w:r w:rsidRPr="009E13FA">
              <w:rPr>
                <w:rStyle w:val="Hyperlink"/>
                <w:rFonts w:ascii="Arial" w:hAnsi="Arial"/>
                <w:noProof/>
              </w:rPr>
              <w:t>1.1.2</w:t>
            </w:r>
            <w:r>
              <w:rPr>
                <w:rFonts w:eastAsiaTheme="minorEastAsia"/>
                <w:noProof/>
                <w:kern w:val="2"/>
                <w:sz w:val="24"/>
                <w:szCs w:val="24"/>
                <w:lang w:eastAsia="nl-NL"/>
                <w14:ligatures w14:val="standardContextual"/>
              </w:rPr>
              <w:tab/>
            </w:r>
            <w:r w:rsidRPr="009E13FA">
              <w:rPr>
                <w:rStyle w:val="Hyperlink"/>
                <w:noProof/>
              </w:rPr>
              <w:t>Werkgebied</w:t>
            </w:r>
            <w:r>
              <w:rPr>
                <w:noProof/>
                <w:webHidden/>
              </w:rPr>
              <w:tab/>
            </w:r>
            <w:r>
              <w:rPr>
                <w:noProof/>
                <w:webHidden/>
              </w:rPr>
              <w:fldChar w:fldCharType="begin"/>
            </w:r>
            <w:r>
              <w:rPr>
                <w:noProof/>
                <w:webHidden/>
              </w:rPr>
              <w:instrText xml:space="preserve"> PAGEREF _Toc187832269 \h </w:instrText>
            </w:r>
            <w:r>
              <w:rPr>
                <w:noProof/>
                <w:webHidden/>
              </w:rPr>
            </w:r>
            <w:r>
              <w:rPr>
                <w:noProof/>
                <w:webHidden/>
              </w:rPr>
              <w:fldChar w:fldCharType="separate"/>
            </w:r>
            <w:r>
              <w:rPr>
                <w:noProof/>
                <w:webHidden/>
              </w:rPr>
              <w:t>8</w:t>
            </w:r>
            <w:r>
              <w:rPr>
                <w:noProof/>
                <w:webHidden/>
              </w:rPr>
              <w:fldChar w:fldCharType="end"/>
            </w:r>
          </w:hyperlink>
        </w:p>
        <w:p w14:paraId="3340DEC2" w14:textId="3A0DF3C5" w:rsidR="00B813E4" w:rsidRDefault="00B813E4">
          <w:pPr>
            <w:pStyle w:val="Inhopg3"/>
            <w:tabs>
              <w:tab w:val="left" w:pos="1080"/>
              <w:tab w:val="right" w:pos="7871"/>
            </w:tabs>
            <w:rPr>
              <w:rFonts w:eastAsiaTheme="minorEastAsia"/>
              <w:noProof/>
              <w:kern w:val="2"/>
              <w:sz w:val="24"/>
              <w:szCs w:val="24"/>
              <w:lang w:eastAsia="nl-NL"/>
              <w14:ligatures w14:val="standardContextual"/>
            </w:rPr>
          </w:pPr>
          <w:hyperlink w:anchor="_Toc187832270" w:history="1">
            <w:r w:rsidRPr="009E13FA">
              <w:rPr>
                <w:rStyle w:val="Hyperlink"/>
                <w:rFonts w:ascii="Arial" w:hAnsi="Arial"/>
                <w:noProof/>
              </w:rPr>
              <w:t>1.1.3</w:t>
            </w:r>
            <w:r>
              <w:rPr>
                <w:rFonts w:eastAsiaTheme="minorEastAsia"/>
                <w:noProof/>
                <w:kern w:val="2"/>
                <w:sz w:val="24"/>
                <w:szCs w:val="24"/>
                <w:lang w:eastAsia="nl-NL"/>
                <w14:ligatures w14:val="standardContextual"/>
              </w:rPr>
              <w:tab/>
            </w:r>
            <w:r w:rsidRPr="009E13FA">
              <w:rPr>
                <w:rStyle w:val="Hyperlink"/>
                <w:noProof/>
              </w:rPr>
              <w:t>Wettelijke taken</w:t>
            </w:r>
            <w:r>
              <w:rPr>
                <w:noProof/>
                <w:webHidden/>
              </w:rPr>
              <w:tab/>
            </w:r>
            <w:r>
              <w:rPr>
                <w:noProof/>
                <w:webHidden/>
              </w:rPr>
              <w:fldChar w:fldCharType="begin"/>
            </w:r>
            <w:r>
              <w:rPr>
                <w:noProof/>
                <w:webHidden/>
              </w:rPr>
              <w:instrText xml:space="preserve"> PAGEREF _Toc187832270 \h </w:instrText>
            </w:r>
            <w:r>
              <w:rPr>
                <w:noProof/>
                <w:webHidden/>
              </w:rPr>
            </w:r>
            <w:r>
              <w:rPr>
                <w:noProof/>
                <w:webHidden/>
              </w:rPr>
              <w:fldChar w:fldCharType="separate"/>
            </w:r>
            <w:r>
              <w:rPr>
                <w:noProof/>
                <w:webHidden/>
              </w:rPr>
              <w:t>9</w:t>
            </w:r>
            <w:r>
              <w:rPr>
                <w:noProof/>
                <w:webHidden/>
              </w:rPr>
              <w:fldChar w:fldCharType="end"/>
            </w:r>
          </w:hyperlink>
        </w:p>
        <w:p w14:paraId="5AAE8B45" w14:textId="2959BB59" w:rsidR="00B813E4" w:rsidRDefault="00B813E4">
          <w:pPr>
            <w:pStyle w:val="Inhopg1"/>
            <w:rPr>
              <w:rFonts w:eastAsiaTheme="minorEastAsia"/>
              <w:b w:val="0"/>
              <w:color w:val="auto"/>
              <w:spacing w:val="0"/>
              <w:kern w:val="2"/>
              <w:sz w:val="24"/>
              <w:szCs w:val="24"/>
              <w:lang w:eastAsia="nl-NL"/>
              <w14:ligatures w14:val="standardContextual"/>
            </w:rPr>
          </w:pPr>
          <w:hyperlink w:anchor="_Toc187832271" w:history="1">
            <w:r w:rsidRPr="009E13FA">
              <w:rPr>
                <w:rStyle w:val="Hyperlink"/>
                <w:rFonts w:ascii="Arial" w:hAnsi="Arial"/>
              </w:rPr>
              <w:t>2</w:t>
            </w:r>
            <w:r>
              <w:rPr>
                <w:rFonts w:eastAsiaTheme="minorEastAsia"/>
                <w:b w:val="0"/>
                <w:color w:val="auto"/>
                <w:spacing w:val="0"/>
                <w:kern w:val="2"/>
                <w:sz w:val="24"/>
                <w:szCs w:val="24"/>
                <w:lang w:eastAsia="nl-NL"/>
                <w14:ligatures w14:val="standardContextual"/>
              </w:rPr>
              <w:tab/>
            </w:r>
            <w:r w:rsidRPr="009E13FA">
              <w:rPr>
                <w:rStyle w:val="Hyperlink"/>
              </w:rPr>
              <w:t>De Opdracht</w:t>
            </w:r>
            <w:r>
              <w:rPr>
                <w:webHidden/>
              </w:rPr>
              <w:tab/>
            </w:r>
            <w:r>
              <w:rPr>
                <w:webHidden/>
              </w:rPr>
              <w:fldChar w:fldCharType="begin"/>
            </w:r>
            <w:r>
              <w:rPr>
                <w:webHidden/>
              </w:rPr>
              <w:instrText xml:space="preserve"> PAGEREF _Toc187832271 \h </w:instrText>
            </w:r>
            <w:r>
              <w:rPr>
                <w:webHidden/>
              </w:rPr>
            </w:r>
            <w:r>
              <w:rPr>
                <w:webHidden/>
              </w:rPr>
              <w:fldChar w:fldCharType="separate"/>
            </w:r>
            <w:r>
              <w:rPr>
                <w:webHidden/>
              </w:rPr>
              <w:t>10</w:t>
            </w:r>
            <w:r>
              <w:rPr>
                <w:webHidden/>
              </w:rPr>
              <w:fldChar w:fldCharType="end"/>
            </w:r>
          </w:hyperlink>
        </w:p>
        <w:p w14:paraId="7521CB40" w14:textId="51F7C151" w:rsidR="00B813E4" w:rsidRDefault="00B813E4">
          <w:pPr>
            <w:pStyle w:val="Inhopg2"/>
            <w:rPr>
              <w:rFonts w:eastAsiaTheme="minorEastAsia"/>
              <w:noProof/>
              <w:kern w:val="2"/>
              <w:sz w:val="24"/>
              <w:szCs w:val="24"/>
              <w:lang w:eastAsia="nl-NL"/>
              <w14:ligatures w14:val="standardContextual"/>
            </w:rPr>
          </w:pPr>
          <w:hyperlink w:anchor="_Toc187832272" w:history="1">
            <w:r w:rsidRPr="009E13FA">
              <w:rPr>
                <w:rStyle w:val="Hyperlink"/>
                <w:rFonts w:ascii="Arial" w:hAnsi="Arial"/>
                <w:noProof/>
              </w:rPr>
              <w:t>2.1</w:t>
            </w:r>
            <w:r>
              <w:rPr>
                <w:rFonts w:eastAsiaTheme="minorEastAsia"/>
                <w:noProof/>
                <w:kern w:val="2"/>
                <w:sz w:val="24"/>
                <w:szCs w:val="24"/>
                <w:lang w:eastAsia="nl-NL"/>
                <w14:ligatures w14:val="standardContextual"/>
              </w:rPr>
              <w:tab/>
            </w:r>
            <w:r w:rsidRPr="009E13FA">
              <w:rPr>
                <w:rStyle w:val="Hyperlink"/>
                <w:noProof/>
              </w:rPr>
              <w:t>Aanleiding, beschrijving huidige situatie</w:t>
            </w:r>
            <w:r>
              <w:rPr>
                <w:noProof/>
                <w:webHidden/>
              </w:rPr>
              <w:tab/>
            </w:r>
            <w:r>
              <w:rPr>
                <w:noProof/>
                <w:webHidden/>
              </w:rPr>
              <w:fldChar w:fldCharType="begin"/>
            </w:r>
            <w:r>
              <w:rPr>
                <w:noProof/>
                <w:webHidden/>
              </w:rPr>
              <w:instrText xml:space="preserve"> PAGEREF _Toc187832272 \h </w:instrText>
            </w:r>
            <w:r>
              <w:rPr>
                <w:noProof/>
                <w:webHidden/>
              </w:rPr>
            </w:r>
            <w:r>
              <w:rPr>
                <w:noProof/>
                <w:webHidden/>
              </w:rPr>
              <w:fldChar w:fldCharType="separate"/>
            </w:r>
            <w:r>
              <w:rPr>
                <w:noProof/>
                <w:webHidden/>
              </w:rPr>
              <w:t>10</w:t>
            </w:r>
            <w:r>
              <w:rPr>
                <w:noProof/>
                <w:webHidden/>
              </w:rPr>
              <w:fldChar w:fldCharType="end"/>
            </w:r>
          </w:hyperlink>
        </w:p>
        <w:p w14:paraId="2C7F59C0" w14:textId="2051D5C2" w:rsidR="00B813E4" w:rsidRDefault="00B813E4">
          <w:pPr>
            <w:pStyle w:val="Inhopg2"/>
            <w:rPr>
              <w:rFonts w:eastAsiaTheme="minorEastAsia"/>
              <w:noProof/>
              <w:kern w:val="2"/>
              <w:sz w:val="24"/>
              <w:szCs w:val="24"/>
              <w:lang w:eastAsia="nl-NL"/>
              <w14:ligatures w14:val="standardContextual"/>
            </w:rPr>
          </w:pPr>
          <w:hyperlink w:anchor="_Toc187832273" w:history="1">
            <w:r w:rsidRPr="009E13FA">
              <w:rPr>
                <w:rStyle w:val="Hyperlink"/>
                <w:rFonts w:ascii="Arial" w:hAnsi="Arial"/>
                <w:noProof/>
              </w:rPr>
              <w:t>2.2</w:t>
            </w:r>
            <w:r>
              <w:rPr>
                <w:rFonts w:eastAsiaTheme="minorEastAsia"/>
                <w:noProof/>
                <w:kern w:val="2"/>
                <w:sz w:val="24"/>
                <w:szCs w:val="24"/>
                <w:lang w:eastAsia="nl-NL"/>
                <w14:ligatures w14:val="standardContextual"/>
              </w:rPr>
              <w:tab/>
            </w:r>
            <w:r w:rsidRPr="009E13FA">
              <w:rPr>
                <w:rStyle w:val="Hyperlink"/>
                <w:noProof/>
              </w:rPr>
              <w:t>Doel aanbestedingsprocedure, gewenste situatie</w:t>
            </w:r>
            <w:r>
              <w:rPr>
                <w:noProof/>
                <w:webHidden/>
              </w:rPr>
              <w:tab/>
            </w:r>
            <w:r>
              <w:rPr>
                <w:noProof/>
                <w:webHidden/>
              </w:rPr>
              <w:fldChar w:fldCharType="begin"/>
            </w:r>
            <w:r>
              <w:rPr>
                <w:noProof/>
                <w:webHidden/>
              </w:rPr>
              <w:instrText xml:space="preserve"> PAGEREF _Toc187832273 \h </w:instrText>
            </w:r>
            <w:r>
              <w:rPr>
                <w:noProof/>
                <w:webHidden/>
              </w:rPr>
            </w:r>
            <w:r>
              <w:rPr>
                <w:noProof/>
                <w:webHidden/>
              </w:rPr>
              <w:fldChar w:fldCharType="separate"/>
            </w:r>
            <w:r>
              <w:rPr>
                <w:noProof/>
                <w:webHidden/>
              </w:rPr>
              <w:t>10</w:t>
            </w:r>
            <w:r>
              <w:rPr>
                <w:noProof/>
                <w:webHidden/>
              </w:rPr>
              <w:fldChar w:fldCharType="end"/>
            </w:r>
          </w:hyperlink>
        </w:p>
        <w:p w14:paraId="2CA2EC33" w14:textId="7D07ACFA" w:rsidR="00B813E4" w:rsidRDefault="00B813E4">
          <w:pPr>
            <w:pStyle w:val="Inhopg2"/>
            <w:rPr>
              <w:rFonts w:eastAsiaTheme="minorEastAsia"/>
              <w:noProof/>
              <w:kern w:val="2"/>
              <w:sz w:val="24"/>
              <w:szCs w:val="24"/>
              <w:lang w:eastAsia="nl-NL"/>
              <w14:ligatures w14:val="standardContextual"/>
            </w:rPr>
          </w:pPr>
          <w:hyperlink w:anchor="_Toc187832274" w:history="1">
            <w:r w:rsidRPr="009E13FA">
              <w:rPr>
                <w:rStyle w:val="Hyperlink"/>
                <w:rFonts w:ascii="Arial" w:hAnsi="Arial"/>
                <w:noProof/>
              </w:rPr>
              <w:t>2.3</w:t>
            </w:r>
            <w:r>
              <w:rPr>
                <w:rFonts w:eastAsiaTheme="minorEastAsia"/>
                <w:noProof/>
                <w:kern w:val="2"/>
                <w:sz w:val="24"/>
                <w:szCs w:val="24"/>
                <w:lang w:eastAsia="nl-NL"/>
                <w14:ligatures w14:val="standardContextual"/>
              </w:rPr>
              <w:tab/>
            </w:r>
            <w:r w:rsidRPr="009E13FA">
              <w:rPr>
                <w:rStyle w:val="Hyperlink"/>
                <w:noProof/>
              </w:rPr>
              <w:t>Scope</w:t>
            </w:r>
            <w:r>
              <w:rPr>
                <w:noProof/>
                <w:webHidden/>
              </w:rPr>
              <w:tab/>
            </w:r>
            <w:r>
              <w:rPr>
                <w:noProof/>
                <w:webHidden/>
              </w:rPr>
              <w:fldChar w:fldCharType="begin"/>
            </w:r>
            <w:r>
              <w:rPr>
                <w:noProof/>
                <w:webHidden/>
              </w:rPr>
              <w:instrText xml:space="preserve"> PAGEREF _Toc187832274 \h </w:instrText>
            </w:r>
            <w:r>
              <w:rPr>
                <w:noProof/>
                <w:webHidden/>
              </w:rPr>
            </w:r>
            <w:r>
              <w:rPr>
                <w:noProof/>
                <w:webHidden/>
              </w:rPr>
              <w:fldChar w:fldCharType="separate"/>
            </w:r>
            <w:r>
              <w:rPr>
                <w:noProof/>
                <w:webHidden/>
              </w:rPr>
              <w:t>10</w:t>
            </w:r>
            <w:r>
              <w:rPr>
                <w:noProof/>
                <w:webHidden/>
              </w:rPr>
              <w:fldChar w:fldCharType="end"/>
            </w:r>
          </w:hyperlink>
        </w:p>
        <w:p w14:paraId="014C2504" w14:textId="681294CF" w:rsidR="00B813E4" w:rsidRDefault="00B813E4">
          <w:pPr>
            <w:pStyle w:val="Inhopg2"/>
            <w:rPr>
              <w:rFonts w:eastAsiaTheme="minorEastAsia"/>
              <w:noProof/>
              <w:kern w:val="2"/>
              <w:sz w:val="24"/>
              <w:szCs w:val="24"/>
              <w:lang w:eastAsia="nl-NL"/>
              <w14:ligatures w14:val="standardContextual"/>
            </w:rPr>
          </w:pPr>
          <w:hyperlink w:anchor="_Toc187832275" w:history="1">
            <w:r w:rsidRPr="009E13FA">
              <w:rPr>
                <w:rStyle w:val="Hyperlink"/>
                <w:rFonts w:ascii="Arial" w:hAnsi="Arial"/>
                <w:noProof/>
              </w:rPr>
              <w:t>2.4</w:t>
            </w:r>
            <w:r>
              <w:rPr>
                <w:rFonts w:eastAsiaTheme="minorEastAsia"/>
                <w:noProof/>
                <w:kern w:val="2"/>
                <w:sz w:val="24"/>
                <w:szCs w:val="24"/>
                <w:lang w:eastAsia="nl-NL"/>
                <w14:ligatures w14:val="standardContextual"/>
              </w:rPr>
              <w:tab/>
            </w:r>
            <w:r w:rsidRPr="009E13FA">
              <w:rPr>
                <w:rStyle w:val="Hyperlink"/>
                <w:noProof/>
              </w:rPr>
              <w:t>Samenvoegen onderdelen Opdracht</w:t>
            </w:r>
            <w:r>
              <w:rPr>
                <w:noProof/>
                <w:webHidden/>
              </w:rPr>
              <w:tab/>
            </w:r>
            <w:r>
              <w:rPr>
                <w:noProof/>
                <w:webHidden/>
              </w:rPr>
              <w:fldChar w:fldCharType="begin"/>
            </w:r>
            <w:r>
              <w:rPr>
                <w:noProof/>
                <w:webHidden/>
              </w:rPr>
              <w:instrText xml:space="preserve"> PAGEREF _Toc187832275 \h </w:instrText>
            </w:r>
            <w:r>
              <w:rPr>
                <w:noProof/>
                <w:webHidden/>
              </w:rPr>
            </w:r>
            <w:r>
              <w:rPr>
                <w:noProof/>
                <w:webHidden/>
              </w:rPr>
              <w:fldChar w:fldCharType="separate"/>
            </w:r>
            <w:r>
              <w:rPr>
                <w:noProof/>
                <w:webHidden/>
              </w:rPr>
              <w:t>12</w:t>
            </w:r>
            <w:r>
              <w:rPr>
                <w:noProof/>
                <w:webHidden/>
              </w:rPr>
              <w:fldChar w:fldCharType="end"/>
            </w:r>
          </w:hyperlink>
        </w:p>
        <w:p w14:paraId="6134BEAD" w14:textId="48F15122" w:rsidR="00B813E4" w:rsidRDefault="00B813E4">
          <w:pPr>
            <w:pStyle w:val="Inhopg2"/>
            <w:rPr>
              <w:rFonts w:eastAsiaTheme="minorEastAsia"/>
              <w:noProof/>
              <w:kern w:val="2"/>
              <w:sz w:val="24"/>
              <w:szCs w:val="24"/>
              <w:lang w:eastAsia="nl-NL"/>
              <w14:ligatures w14:val="standardContextual"/>
            </w:rPr>
          </w:pPr>
          <w:hyperlink w:anchor="_Toc187832276" w:history="1">
            <w:r w:rsidRPr="009E13FA">
              <w:rPr>
                <w:rStyle w:val="Hyperlink"/>
                <w:rFonts w:ascii="Arial" w:hAnsi="Arial"/>
                <w:noProof/>
              </w:rPr>
              <w:t>2.5</w:t>
            </w:r>
            <w:r>
              <w:rPr>
                <w:rFonts w:eastAsiaTheme="minorEastAsia"/>
                <w:noProof/>
                <w:kern w:val="2"/>
                <w:sz w:val="24"/>
                <w:szCs w:val="24"/>
                <w:lang w:eastAsia="nl-NL"/>
                <w14:ligatures w14:val="standardContextual"/>
              </w:rPr>
              <w:tab/>
            </w:r>
            <w:r w:rsidRPr="009E13FA">
              <w:rPr>
                <w:rStyle w:val="Hyperlink"/>
                <w:noProof/>
              </w:rPr>
              <w:t>Percelen</w:t>
            </w:r>
            <w:r>
              <w:rPr>
                <w:noProof/>
                <w:webHidden/>
              </w:rPr>
              <w:tab/>
            </w:r>
            <w:r>
              <w:rPr>
                <w:noProof/>
                <w:webHidden/>
              </w:rPr>
              <w:fldChar w:fldCharType="begin"/>
            </w:r>
            <w:r>
              <w:rPr>
                <w:noProof/>
                <w:webHidden/>
              </w:rPr>
              <w:instrText xml:space="preserve"> PAGEREF _Toc187832276 \h </w:instrText>
            </w:r>
            <w:r>
              <w:rPr>
                <w:noProof/>
                <w:webHidden/>
              </w:rPr>
            </w:r>
            <w:r>
              <w:rPr>
                <w:noProof/>
                <w:webHidden/>
              </w:rPr>
              <w:fldChar w:fldCharType="separate"/>
            </w:r>
            <w:r>
              <w:rPr>
                <w:noProof/>
                <w:webHidden/>
              </w:rPr>
              <w:t>13</w:t>
            </w:r>
            <w:r>
              <w:rPr>
                <w:noProof/>
                <w:webHidden/>
              </w:rPr>
              <w:fldChar w:fldCharType="end"/>
            </w:r>
          </w:hyperlink>
        </w:p>
        <w:p w14:paraId="3F83E3D7" w14:textId="66683768" w:rsidR="00B813E4" w:rsidRDefault="00B813E4">
          <w:pPr>
            <w:pStyle w:val="Inhopg2"/>
            <w:rPr>
              <w:rFonts w:eastAsiaTheme="minorEastAsia"/>
              <w:noProof/>
              <w:kern w:val="2"/>
              <w:sz w:val="24"/>
              <w:szCs w:val="24"/>
              <w:lang w:eastAsia="nl-NL"/>
              <w14:ligatures w14:val="standardContextual"/>
            </w:rPr>
          </w:pPr>
          <w:hyperlink w:anchor="_Toc187832277" w:history="1">
            <w:r w:rsidRPr="009E13FA">
              <w:rPr>
                <w:rStyle w:val="Hyperlink"/>
                <w:rFonts w:ascii="Arial" w:hAnsi="Arial"/>
                <w:noProof/>
              </w:rPr>
              <w:t>2.6</w:t>
            </w:r>
            <w:r>
              <w:rPr>
                <w:rFonts w:eastAsiaTheme="minorEastAsia"/>
                <w:noProof/>
                <w:kern w:val="2"/>
                <w:sz w:val="24"/>
                <w:szCs w:val="24"/>
                <w:lang w:eastAsia="nl-NL"/>
                <w14:ligatures w14:val="standardContextual"/>
              </w:rPr>
              <w:tab/>
            </w:r>
            <w:r w:rsidRPr="009E13FA">
              <w:rPr>
                <w:rStyle w:val="Hyperlink"/>
                <w:noProof/>
              </w:rPr>
              <w:t>Wijziging van de Opdracht</w:t>
            </w:r>
            <w:r>
              <w:rPr>
                <w:noProof/>
                <w:webHidden/>
              </w:rPr>
              <w:tab/>
            </w:r>
            <w:r>
              <w:rPr>
                <w:noProof/>
                <w:webHidden/>
              </w:rPr>
              <w:fldChar w:fldCharType="begin"/>
            </w:r>
            <w:r>
              <w:rPr>
                <w:noProof/>
                <w:webHidden/>
              </w:rPr>
              <w:instrText xml:space="preserve"> PAGEREF _Toc187832277 \h </w:instrText>
            </w:r>
            <w:r>
              <w:rPr>
                <w:noProof/>
                <w:webHidden/>
              </w:rPr>
            </w:r>
            <w:r>
              <w:rPr>
                <w:noProof/>
                <w:webHidden/>
              </w:rPr>
              <w:fldChar w:fldCharType="separate"/>
            </w:r>
            <w:r>
              <w:rPr>
                <w:noProof/>
                <w:webHidden/>
              </w:rPr>
              <w:t>13</w:t>
            </w:r>
            <w:r>
              <w:rPr>
                <w:noProof/>
                <w:webHidden/>
              </w:rPr>
              <w:fldChar w:fldCharType="end"/>
            </w:r>
          </w:hyperlink>
        </w:p>
        <w:p w14:paraId="41C8911D" w14:textId="6F0F2B50" w:rsidR="00B813E4" w:rsidRDefault="00B813E4">
          <w:pPr>
            <w:pStyle w:val="Inhopg2"/>
            <w:rPr>
              <w:rFonts w:eastAsiaTheme="minorEastAsia"/>
              <w:noProof/>
              <w:kern w:val="2"/>
              <w:sz w:val="24"/>
              <w:szCs w:val="24"/>
              <w:lang w:eastAsia="nl-NL"/>
              <w14:ligatures w14:val="standardContextual"/>
            </w:rPr>
          </w:pPr>
          <w:hyperlink w:anchor="_Toc187832278" w:history="1">
            <w:r w:rsidRPr="009E13FA">
              <w:rPr>
                <w:rStyle w:val="Hyperlink"/>
                <w:rFonts w:ascii="Arial" w:hAnsi="Arial"/>
                <w:noProof/>
              </w:rPr>
              <w:t>2.7</w:t>
            </w:r>
            <w:r>
              <w:rPr>
                <w:rFonts w:eastAsiaTheme="minorEastAsia"/>
                <w:noProof/>
                <w:kern w:val="2"/>
                <w:sz w:val="24"/>
                <w:szCs w:val="24"/>
                <w:lang w:eastAsia="nl-NL"/>
                <w14:ligatures w14:val="standardContextual"/>
              </w:rPr>
              <w:tab/>
            </w:r>
            <w:r w:rsidRPr="009E13FA">
              <w:rPr>
                <w:rStyle w:val="Hyperlink"/>
                <w:noProof/>
              </w:rPr>
              <w:t>Bescherming persoonsgegevens</w:t>
            </w:r>
            <w:r>
              <w:rPr>
                <w:noProof/>
                <w:webHidden/>
              </w:rPr>
              <w:tab/>
            </w:r>
            <w:r>
              <w:rPr>
                <w:noProof/>
                <w:webHidden/>
              </w:rPr>
              <w:fldChar w:fldCharType="begin"/>
            </w:r>
            <w:r>
              <w:rPr>
                <w:noProof/>
                <w:webHidden/>
              </w:rPr>
              <w:instrText xml:space="preserve"> PAGEREF _Toc187832278 \h </w:instrText>
            </w:r>
            <w:r>
              <w:rPr>
                <w:noProof/>
                <w:webHidden/>
              </w:rPr>
            </w:r>
            <w:r>
              <w:rPr>
                <w:noProof/>
                <w:webHidden/>
              </w:rPr>
              <w:fldChar w:fldCharType="separate"/>
            </w:r>
            <w:r>
              <w:rPr>
                <w:noProof/>
                <w:webHidden/>
              </w:rPr>
              <w:t>14</w:t>
            </w:r>
            <w:r>
              <w:rPr>
                <w:noProof/>
                <w:webHidden/>
              </w:rPr>
              <w:fldChar w:fldCharType="end"/>
            </w:r>
          </w:hyperlink>
        </w:p>
        <w:p w14:paraId="4673CF7D" w14:textId="5B191BEC" w:rsidR="00B813E4" w:rsidRDefault="00B813E4">
          <w:pPr>
            <w:pStyle w:val="Inhopg1"/>
            <w:rPr>
              <w:rFonts w:eastAsiaTheme="minorEastAsia"/>
              <w:b w:val="0"/>
              <w:color w:val="auto"/>
              <w:spacing w:val="0"/>
              <w:kern w:val="2"/>
              <w:sz w:val="24"/>
              <w:szCs w:val="24"/>
              <w:lang w:eastAsia="nl-NL"/>
              <w14:ligatures w14:val="standardContextual"/>
            </w:rPr>
          </w:pPr>
          <w:hyperlink w:anchor="_Toc187832279" w:history="1">
            <w:r w:rsidRPr="009E13FA">
              <w:rPr>
                <w:rStyle w:val="Hyperlink"/>
                <w:rFonts w:ascii="Arial" w:hAnsi="Arial"/>
              </w:rPr>
              <w:t>3</w:t>
            </w:r>
            <w:r>
              <w:rPr>
                <w:rFonts w:eastAsiaTheme="minorEastAsia"/>
                <w:b w:val="0"/>
                <w:color w:val="auto"/>
                <w:spacing w:val="0"/>
                <w:kern w:val="2"/>
                <w:sz w:val="24"/>
                <w:szCs w:val="24"/>
                <w:lang w:eastAsia="nl-NL"/>
                <w14:ligatures w14:val="standardContextual"/>
              </w:rPr>
              <w:tab/>
            </w:r>
            <w:r w:rsidRPr="009E13FA">
              <w:rPr>
                <w:rStyle w:val="Hyperlink"/>
              </w:rPr>
              <w:t>Aanbestedingsprocedure</w:t>
            </w:r>
            <w:r>
              <w:rPr>
                <w:webHidden/>
              </w:rPr>
              <w:tab/>
            </w:r>
            <w:r>
              <w:rPr>
                <w:webHidden/>
              </w:rPr>
              <w:fldChar w:fldCharType="begin"/>
            </w:r>
            <w:r>
              <w:rPr>
                <w:webHidden/>
              </w:rPr>
              <w:instrText xml:space="preserve"> PAGEREF _Toc187832279 \h </w:instrText>
            </w:r>
            <w:r>
              <w:rPr>
                <w:webHidden/>
              </w:rPr>
            </w:r>
            <w:r>
              <w:rPr>
                <w:webHidden/>
              </w:rPr>
              <w:fldChar w:fldCharType="separate"/>
            </w:r>
            <w:r>
              <w:rPr>
                <w:webHidden/>
              </w:rPr>
              <w:t>15</w:t>
            </w:r>
            <w:r>
              <w:rPr>
                <w:webHidden/>
              </w:rPr>
              <w:fldChar w:fldCharType="end"/>
            </w:r>
          </w:hyperlink>
        </w:p>
        <w:p w14:paraId="63EBD2F6" w14:textId="71D6C1E4" w:rsidR="00B813E4" w:rsidRDefault="00B813E4">
          <w:pPr>
            <w:pStyle w:val="Inhopg2"/>
            <w:rPr>
              <w:rFonts w:eastAsiaTheme="minorEastAsia"/>
              <w:noProof/>
              <w:kern w:val="2"/>
              <w:sz w:val="24"/>
              <w:szCs w:val="24"/>
              <w:lang w:eastAsia="nl-NL"/>
              <w14:ligatures w14:val="standardContextual"/>
            </w:rPr>
          </w:pPr>
          <w:hyperlink w:anchor="_Toc187832280" w:history="1">
            <w:r w:rsidRPr="009E13FA">
              <w:rPr>
                <w:rStyle w:val="Hyperlink"/>
                <w:rFonts w:ascii="Arial" w:hAnsi="Arial"/>
                <w:noProof/>
              </w:rPr>
              <w:t>3.1</w:t>
            </w:r>
            <w:r>
              <w:rPr>
                <w:rFonts w:eastAsiaTheme="minorEastAsia"/>
                <w:noProof/>
                <w:kern w:val="2"/>
                <w:sz w:val="24"/>
                <w:szCs w:val="24"/>
                <w:lang w:eastAsia="nl-NL"/>
                <w14:ligatures w14:val="standardContextual"/>
              </w:rPr>
              <w:tab/>
            </w:r>
            <w:r w:rsidRPr="009E13FA">
              <w:rPr>
                <w:rStyle w:val="Hyperlink"/>
                <w:noProof/>
              </w:rPr>
              <w:t>Europese Openbare aanbestedingsprocedure</w:t>
            </w:r>
            <w:r>
              <w:rPr>
                <w:noProof/>
                <w:webHidden/>
              </w:rPr>
              <w:tab/>
            </w:r>
            <w:r>
              <w:rPr>
                <w:noProof/>
                <w:webHidden/>
              </w:rPr>
              <w:fldChar w:fldCharType="begin"/>
            </w:r>
            <w:r>
              <w:rPr>
                <w:noProof/>
                <w:webHidden/>
              </w:rPr>
              <w:instrText xml:space="preserve"> PAGEREF _Toc187832280 \h </w:instrText>
            </w:r>
            <w:r>
              <w:rPr>
                <w:noProof/>
                <w:webHidden/>
              </w:rPr>
            </w:r>
            <w:r>
              <w:rPr>
                <w:noProof/>
                <w:webHidden/>
              </w:rPr>
              <w:fldChar w:fldCharType="separate"/>
            </w:r>
            <w:r>
              <w:rPr>
                <w:noProof/>
                <w:webHidden/>
              </w:rPr>
              <w:t>15</w:t>
            </w:r>
            <w:r>
              <w:rPr>
                <w:noProof/>
                <w:webHidden/>
              </w:rPr>
              <w:fldChar w:fldCharType="end"/>
            </w:r>
          </w:hyperlink>
        </w:p>
        <w:p w14:paraId="69091E6D" w14:textId="629EACD0" w:rsidR="00B813E4" w:rsidRDefault="00B813E4">
          <w:pPr>
            <w:pStyle w:val="Inhopg2"/>
            <w:rPr>
              <w:rFonts w:eastAsiaTheme="minorEastAsia"/>
              <w:noProof/>
              <w:kern w:val="2"/>
              <w:sz w:val="24"/>
              <w:szCs w:val="24"/>
              <w:lang w:eastAsia="nl-NL"/>
              <w14:ligatures w14:val="standardContextual"/>
            </w:rPr>
          </w:pPr>
          <w:hyperlink w:anchor="_Toc187832281" w:history="1">
            <w:r w:rsidRPr="009E13FA">
              <w:rPr>
                <w:rStyle w:val="Hyperlink"/>
                <w:rFonts w:ascii="Arial" w:hAnsi="Arial"/>
                <w:noProof/>
              </w:rPr>
              <w:t>3.2</w:t>
            </w:r>
            <w:r>
              <w:rPr>
                <w:rFonts w:eastAsiaTheme="minorEastAsia"/>
                <w:noProof/>
                <w:kern w:val="2"/>
                <w:sz w:val="24"/>
                <w:szCs w:val="24"/>
                <w:lang w:eastAsia="nl-NL"/>
                <w14:ligatures w14:val="standardContextual"/>
              </w:rPr>
              <w:tab/>
            </w:r>
            <w:r w:rsidRPr="009E13FA">
              <w:rPr>
                <w:rStyle w:val="Hyperlink"/>
                <w:noProof/>
              </w:rPr>
              <w:t>Contactpersoon VRK</w:t>
            </w:r>
            <w:r>
              <w:rPr>
                <w:noProof/>
                <w:webHidden/>
              </w:rPr>
              <w:tab/>
            </w:r>
            <w:r>
              <w:rPr>
                <w:noProof/>
                <w:webHidden/>
              </w:rPr>
              <w:fldChar w:fldCharType="begin"/>
            </w:r>
            <w:r>
              <w:rPr>
                <w:noProof/>
                <w:webHidden/>
              </w:rPr>
              <w:instrText xml:space="preserve"> PAGEREF _Toc187832281 \h </w:instrText>
            </w:r>
            <w:r>
              <w:rPr>
                <w:noProof/>
                <w:webHidden/>
              </w:rPr>
            </w:r>
            <w:r>
              <w:rPr>
                <w:noProof/>
                <w:webHidden/>
              </w:rPr>
              <w:fldChar w:fldCharType="separate"/>
            </w:r>
            <w:r>
              <w:rPr>
                <w:noProof/>
                <w:webHidden/>
              </w:rPr>
              <w:t>15</w:t>
            </w:r>
            <w:r>
              <w:rPr>
                <w:noProof/>
                <w:webHidden/>
              </w:rPr>
              <w:fldChar w:fldCharType="end"/>
            </w:r>
          </w:hyperlink>
        </w:p>
        <w:p w14:paraId="1DE12D7E" w14:textId="0C90B65A" w:rsidR="00B813E4" w:rsidRDefault="00B813E4">
          <w:pPr>
            <w:pStyle w:val="Inhopg2"/>
            <w:rPr>
              <w:rFonts w:eastAsiaTheme="minorEastAsia"/>
              <w:noProof/>
              <w:kern w:val="2"/>
              <w:sz w:val="24"/>
              <w:szCs w:val="24"/>
              <w:lang w:eastAsia="nl-NL"/>
              <w14:ligatures w14:val="standardContextual"/>
            </w:rPr>
          </w:pPr>
          <w:hyperlink w:anchor="_Toc187832282" w:history="1">
            <w:r w:rsidRPr="009E13FA">
              <w:rPr>
                <w:rStyle w:val="Hyperlink"/>
                <w:rFonts w:ascii="Arial" w:hAnsi="Arial"/>
                <w:noProof/>
              </w:rPr>
              <w:t>3.3</w:t>
            </w:r>
            <w:r>
              <w:rPr>
                <w:rFonts w:eastAsiaTheme="minorEastAsia"/>
                <w:noProof/>
                <w:kern w:val="2"/>
                <w:sz w:val="24"/>
                <w:szCs w:val="24"/>
                <w:lang w:eastAsia="nl-NL"/>
                <w14:ligatures w14:val="standardContextual"/>
              </w:rPr>
              <w:tab/>
            </w:r>
            <w:r w:rsidRPr="009E13FA">
              <w:rPr>
                <w:rStyle w:val="Hyperlink"/>
                <w:noProof/>
              </w:rPr>
              <w:t>Beoogde planning</w:t>
            </w:r>
            <w:r>
              <w:rPr>
                <w:noProof/>
                <w:webHidden/>
              </w:rPr>
              <w:tab/>
            </w:r>
            <w:r>
              <w:rPr>
                <w:noProof/>
                <w:webHidden/>
              </w:rPr>
              <w:fldChar w:fldCharType="begin"/>
            </w:r>
            <w:r>
              <w:rPr>
                <w:noProof/>
                <w:webHidden/>
              </w:rPr>
              <w:instrText xml:space="preserve"> PAGEREF _Toc187832282 \h </w:instrText>
            </w:r>
            <w:r>
              <w:rPr>
                <w:noProof/>
                <w:webHidden/>
              </w:rPr>
            </w:r>
            <w:r>
              <w:rPr>
                <w:noProof/>
                <w:webHidden/>
              </w:rPr>
              <w:fldChar w:fldCharType="separate"/>
            </w:r>
            <w:r>
              <w:rPr>
                <w:noProof/>
                <w:webHidden/>
              </w:rPr>
              <w:t>15</w:t>
            </w:r>
            <w:r>
              <w:rPr>
                <w:noProof/>
                <w:webHidden/>
              </w:rPr>
              <w:fldChar w:fldCharType="end"/>
            </w:r>
          </w:hyperlink>
        </w:p>
        <w:p w14:paraId="629AF1D8" w14:textId="0917BD3C" w:rsidR="00B813E4" w:rsidRDefault="00B813E4">
          <w:pPr>
            <w:pStyle w:val="Inhopg2"/>
            <w:rPr>
              <w:rFonts w:eastAsiaTheme="minorEastAsia"/>
              <w:noProof/>
              <w:kern w:val="2"/>
              <w:sz w:val="24"/>
              <w:szCs w:val="24"/>
              <w:lang w:eastAsia="nl-NL"/>
              <w14:ligatures w14:val="standardContextual"/>
            </w:rPr>
          </w:pPr>
          <w:hyperlink w:anchor="_Toc187832283" w:history="1">
            <w:r w:rsidRPr="009E13FA">
              <w:rPr>
                <w:rStyle w:val="Hyperlink"/>
                <w:rFonts w:ascii="Arial" w:hAnsi="Arial"/>
                <w:noProof/>
              </w:rPr>
              <w:t>3.4</w:t>
            </w:r>
            <w:r>
              <w:rPr>
                <w:rFonts w:eastAsiaTheme="minorEastAsia"/>
                <w:noProof/>
                <w:kern w:val="2"/>
                <w:sz w:val="24"/>
                <w:szCs w:val="24"/>
                <w:lang w:eastAsia="nl-NL"/>
                <w14:ligatures w14:val="standardContextual"/>
              </w:rPr>
              <w:tab/>
            </w:r>
            <w:r w:rsidRPr="009E13FA">
              <w:rPr>
                <w:rStyle w:val="Hyperlink"/>
                <w:noProof/>
              </w:rPr>
              <w:t>TenderNed</w:t>
            </w:r>
            <w:r>
              <w:rPr>
                <w:noProof/>
                <w:webHidden/>
              </w:rPr>
              <w:tab/>
            </w:r>
            <w:r>
              <w:rPr>
                <w:noProof/>
                <w:webHidden/>
              </w:rPr>
              <w:fldChar w:fldCharType="begin"/>
            </w:r>
            <w:r>
              <w:rPr>
                <w:noProof/>
                <w:webHidden/>
              </w:rPr>
              <w:instrText xml:space="preserve"> PAGEREF _Toc187832283 \h </w:instrText>
            </w:r>
            <w:r>
              <w:rPr>
                <w:noProof/>
                <w:webHidden/>
              </w:rPr>
            </w:r>
            <w:r>
              <w:rPr>
                <w:noProof/>
                <w:webHidden/>
              </w:rPr>
              <w:fldChar w:fldCharType="separate"/>
            </w:r>
            <w:r>
              <w:rPr>
                <w:noProof/>
                <w:webHidden/>
              </w:rPr>
              <w:t>16</w:t>
            </w:r>
            <w:r>
              <w:rPr>
                <w:noProof/>
                <w:webHidden/>
              </w:rPr>
              <w:fldChar w:fldCharType="end"/>
            </w:r>
          </w:hyperlink>
        </w:p>
        <w:p w14:paraId="6D3CD8B6" w14:textId="6AC069EB" w:rsidR="00B813E4" w:rsidRDefault="00B813E4">
          <w:pPr>
            <w:pStyle w:val="Inhopg2"/>
            <w:rPr>
              <w:rFonts w:eastAsiaTheme="minorEastAsia"/>
              <w:noProof/>
              <w:kern w:val="2"/>
              <w:sz w:val="24"/>
              <w:szCs w:val="24"/>
              <w:lang w:eastAsia="nl-NL"/>
              <w14:ligatures w14:val="standardContextual"/>
            </w:rPr>
          </w:pPr>
          <w:hyperlink w:anchor="_Toc187832284" w:history="1">
            <w:r w:rsidRPr="009E13FA">
              <w:rPr>
                <w:rStyle w:val="Hyperlink"/>
                <w:rFonts w:ascii="Arial" w:hAnsi="Arial"/>
                <w:noProof/>
              </w:rPr>
              <w:t>3.5</w:t>
            </w:r>
            <w:r>
              <w:rPr>
                <w:rFonts w:eastAsiaTheme="minorEastAsia"/>
                <w:noProof/>
                <w:kern w:val="2"/>
                <w:sz w:val="24"/>
                <w:szCs w:val="24"/>
                <w:lang w:eastAsia="nl-NL"/>
                <w14:ligatures w14:val="standardContextual"/>
              </w:rPr>
              <w:tab/>
            </w:r>
            <w:r w:rsidRPr="009E13FA">
              <w:rPr>
                <w:rStyle w:val="Hyperlink"/>
                <w:noProof/>
              </w:rPr>
              <w:t>Nota van Inlichtingen</w:t>
            </w:r>
            <w:r>
              <w:rPr>
                <w:noProof/>
                <w:webHidden/>
              </w:rPr>
              <w:tab/>
            </w:r>
            <w:r>
              <w:rPr>
                <w:noProof/>
                <w:webHidden/>
              </w:rPr>
              <w:fldChar w:fldCharType="begin"/>
            </w:r>
            <w:r>
              <w:rPr>
                <w:noProof/>
                <w:webHidden/>
              </w:rPr>
              <w:instrText xml:space="preserve"> PAGEREF _Toc187832284 \h </w:instrText>
            </w:r>
            <w:r>
              <w:rPr>
                <w:noProof/>
                <w:webHidden/>
              </w:rPr>
            </w:r>
            <w:r>
              <w:rPr>
                <w:noProof/>
                <w:webHidden/>
              </w:rPr>
              <w:fldChar w:fldCharType="separate"/>
            </w:r>
            <w:r>
              <w:rPr>
                <w:noProof/>
                <w:webHidden/>
              </w:rPr>
              <w:t>16</w:t>
            </w:r>
            <w:r>
              <w:rPr>
                <w:noProof/>
                <w:webHidden/>
              </w:rPr>
              <w:fldChar w:fldCharType="end"/>
            </w:r>
          </w:hyperlink>
        </w:p>
        <w:p w14:paraId="5252B7E0" w14:textId="42486C35" w:rsidR="00B813E4" w:rsidRDefault="00B813E4">
          <w:pPr>
            <w:pStyle w:val="Inhopg2"/>
            <w:rPr>
              <w:rFonts w:eastAsiaTheme="minorEastAsia"/>
              <w:noProof/>
              <w:kern w:val="2"/>
              <w:sz w:val="24"/>
              <w:szCs w:val="24"/>
              <w:lang w:eastAsia="nl-NL"/>
              <w14:ligatures w14:val="standardContextual"/>
            </w:rPr>
          </w:pPr>
          <w:hyperlink w:anchor="_Toc187832285" w:history="1">
            <w:r w:rsidRPr="009E13FA">
              <w:rPr>
                <w:rStyle w:val="Hyperlink"/>
                <w:rFonts w:ascii="Arial" w:hAnsi="Arial"/>
                <w:noProof/>
              </w:rPr>
              <w:t>3.6</w:t>
            </w:r>
            <w:r>
              <w:rPr>
                <w:rFonts w:eastAsiaTheme="minorEastAsia"/>
                <w:noProof/>
                <w:kern w:val="2"/>
                <w:sz w:val="24"/>
                <w:szCs w:val="24"/>
                <w:lang w:eastAsia="nl-NL"/>
                <w14:ligatures w14:val="standardContextual"/>
              </w:rPr>
              <w:tab/>
            </w:r>
            <w:r w:rsidRPr="009E13FA">
              <w:rPr>
                <w:rStyle w:val="Hyperlink"/>
                <w:noProof/>
              </w:rPr>
              <w:t>Indienen Inschrijving</w:t>
            </w:r>
            <w:r>
              <w:rPr>
                <w:noProof/>
                <w:webHidden/>
              </w:rPr>
              <w:tab/>
            </w:r>
            <w:r>
              <w:rPr>
                <w:noProof/>
                <w:webHidden/>
              </w:rPr>
              <w:fldChar w:fldCharType="begin"/>
            </w:r>
            <w:r>
              <w:rPr>
                <w:noProof/>
                <w:webHidden/>
              </w:rPr>
              <w:instrText xml:space="preserve"> PAGEREF _Toc187832285 \h </w:instrText>
            </w:r>
            <w:r>
              <w:rPr>
                <w:noProof/>
                <w:webHidden/>
              </w:rPr>
            </w:r>
            <w:r>
              <w:rPr>
                <w:noProof/>
                <w:webHidden/>
              </w:rPr>
              <w:fldChar w:fldCharType="separate"/>
            </w:r>
            <w:r>
              <w:rPr>
                <w:noProof/>
                <w:webHidden/>
              </w:rPr>
              <w:t>17</w:t>
            </w:r>
            <w:r>
              <w:rPr>
                <w:noProof/>
                <w:webHidden/>
              </w:rPr>
              <w:fldChar w:fldCharType="end"/>
            </w:r>
          </w:hyperlink>
        </w:p>
        <w:p w14:paraId="4A64ECA8" w14:textId="5B6065E0" w:rsidR="00B813E4" w:rsidRDefault="00B813E4">
          <w:pPr>
            <w:pStyle w:val="Inhopg2"/>
            <w:rPr>
              <w:rFonts w:eastAsiaTheme="minorEastAsia"/>
              <w:noProof/>
              <w:kern w:val="2"/>
              <w:sz w:val="24"/>
              <w:szCs w:val="24"/>
              <w:lang w:eastAsia="nl-NL"/>
              <w14:ligatures w14:val="standardContextual"/>
            </w:rPr>
          </w:pPr>
          <w:hyperlink w:anchor="_Toc187832286" w:history="1">
            <w:r w:rsidRPr="009E13FA">
              <w:rPr>
                <w:rStyle w:val="Hyperlink"/>
                <w:rFonts w:ascii="Arial" w:hAnsi="Arial"/>
                <w:noProof/>
              </w:rPr>
              <w:t>3.7</w:t>
            </w:r>
            <w:r>
              <w:rPr>
                <w:rFonts w:eastAsiaTheme="minorEastAsia"/>
                <w:noProof/>
                <w:kern w:val="2"/>
                <w:sz w:val="24"/>
                <w:szCs w:val="24"/>
                <w:lang w:eastAsia="nl-NL"/>
                <w14:ligatures w14:val="standardContextual"/>
              </w:rPr>
              <w:tab/>
            </w:r>
            <w:r w:rsidRPr="009E13FA">
              <w:rPr>
                <w:rStyle w:val="Hyperlink"/>
                <w:noProof/>
              </w:rPr>
              <w:t>Inhoud Inschrijving</w:t>
            </w:r>
            <w:r>
              <w:rPr>
                <w:noProof/>
                <w:webHidden/>
              </w:rPr>
              <w:tab/>
            </w:r>
            <w:r>
              <w:rPr>
                <w:noProof/>
                <w:webHidden/>
              </w:rPr>
              <w:fldChar w:fldCharType="begin"/>
            </w:r>
            <w:r>
              <w:rPr>
                <w:noProof/>
                <w:webHidden/>
              </w:rPr>
              <w:instrText xml:space="preserve"> PAGEREF _Toc187832286 \h </w:instrText>
            </w:r>
            <w:r>
              <w:rPr>
                <w:noProof/>
                <w:webHidden/>
              </w:rPr>
            </w:r>
            <w:r>
              <w:rPr>
                <w:noProof/>
                <w:webHidden/>
              </w:rPr>
              <w:fldChar w:fldCharType="separate"/>
            </w:r>
            <w:r>
              <w:rPr>
                <w:noProof/>
                <w:webHidden/>
              </w:rPr>
              <w:t>17</w:t>
            </w:r>
            <w:r>
              <w:rPr>
                <w:noProof/>
                <w:webHidden/>
              </w:rPr>
              <w:fldChar w:fldCharType="end"/>
            </w:r>
          </w:hyperlink>
        </w:p>
        <w:p w14:paraId="1CD7D288" w14:textId="344BAD3E" w:rsidR="00B813E4" w:rsidRDefault="00B813E4">
          <w:pPr>
            <w:pStyle w:val="Inhopg2"/>
            <w:rPr>
              <w:rFonts w:eastAsiaTheme="minorEastAsia"/>
              <w:noProof/>
              <w:kern w:val="2"/>
              <w:sz w:val="24"/>
              <w:szCs w:val="24"/>
              <w:lang w:eastAsia="nl-NL"/>
              <w14:ligatures w14:val="standardContextual"/>
            </w:rPr>
          </w:pPr>
          <w:hyperlink w:anchor="_Toc187832287" w:history="1">
            <w:r w:rsidRPr="009E13FA">
              <w:rPr>
                <w:rStyle w:val="Hyperlink"/>
                <w:rFonts w:ascii="Arial" w:hAnsi="Arial"/>
                <w:noProof/>
              </w:rPr>
              <w:t>3.8</w:t>
            </w:r>
            <w:r>
              <w:rPr>
                <w:rFonts w:eastAsiaTheme="minorEastAsia"/>
                <w:noProof/>
                <w:kern w:val="2"/>
                <w:sz w:val="24"/>
                <w:szCs w:val="24"/>
                <w:lang w:eastAsia="nl-NL"/>
                <w14:ligatures w14:val="standardContextual"/>
              </w:rPr>
              <w:tab/>
            </w:r>
            <w:r w:rsidRPr="009E13FA">
              <w:rPr>
                <w:rStyle w:val="Hyperlink"/>
                <w:noProof/>
              </w:rPr>
              <w:t>Proces beoordeling Inschrijvingen</w:t>
            </w:r>
            <w:r>
              <w:rPr>
                <w:noProof/>
                <w:webHidden/>
              </w:rPr>
              <w:tab/>
            </w:r>
            <w:r>
              <w:rPr>
                <w:noProof/>
                <w:webHidden/>
              </w:rPr>
              <w:fldChar w:fldCharType="begin"/>
            </w:r>
            <w:r>
              <w:rPr>
                <w:noProof/>
                <w:webHidden/>
              </w:rPr>
              <w:instrText xml:space="preserve"> PAGEREF _Toc187832287 \h </w:instrText>
            </w:r>
            <w:r>
              <w:rPr>
                <w:noProof/>
                <w:webHidden/>
              </w:rPr>
            </w:r>
            <w:r>
              <w:rPr>
                <w:noProof/>
                <w:webHidden/>
              </w:rPr>
              <w:fldChar w:fldCharType="separate"/>
            </w:r>
            <w:r>
              <w:rPr>
                <w:noProof/>
                <w:webHidden/>
              </w:rPr>
              <w:t>18</w:t>
            </w:r>
            <w:r>
              <w:rPr>
                <w:noProof/>
                <w:webHidden/>
              </w:rPr>
              <w:fldChar w:fldCharType="end"/>
            </w:r>
          </w:hyperlink>
        </w:p>
        <w:p w14:paraId="1EB47BA8" w14:textId="782B85B2" w:rsidR="00B813E4" w:rsidRDefault="00B813E4">
          <w:pPr>
            <w:pStyle w:val="Inhopg2"/>
            <w:rPr>
              <w:rFonts w:eastAsiaTheme="minorEastAsia"/>
              <w:noProof/>
              <w:kern w:val="2"/>
              <w:sz w:val="24"/>
              <w:szCs w:val="24"/>
              <w:lang w:eastAsia="nl-NL"/>
              <w14:ligatures w14:val="standardContextual"/>
            </w:rPr>
          </w:pPr>
          <w:hyperlink w:anchor="_Toc187832288" w:history="1">
            <w:r w:rsidRPr="009E13FA">
              <w:rPr>
                <w:rStyle w:val="Hyperlink"/>
                <w:rFonts w:ascii="Arial" w:hAnsi="Arial"/>
                <w:noProof/>
              </w:rPr>
              <w:t>3.9</w:t>
            </w:r>
            <w:r>
              <w:rPr>
                <w:rFonts w:eastAsiaTheme="minorEastAsia"/>
                <w:noProof/>
                <w:kern w:val="2"/>
                <w:sz w:val="24"/>
                <w:szCs w:val="24"/>
                <w:lang w:eastAsia="nl-NL"/>
                <w14:ligatures w14:val="standardContextual"/>
              </w:rPr>
              <w:tab/>
            </w:r>
            <w:r w:rsidRPr="009E13FA">
              <w:rPr>
                <w:rStyle w:val="Hyperlink"/>
                <w:noProof/>
              </w:rPr>
              <w:t>Vergoeding kosten Inschrijving</w:t>
            </w:r>
            <w:r>
              <w:rPr>
                <w:noProof/>
                <w:webHidden/>
              </w:rPr>
              <w:tab/>
            </w:r>
            <w:r>
              <w:rPr>
                <w:noProof/>
                <w:webHidden/>
              </w:rPr>
              <w:fldChar w:fldCharType="begin"/>
            </w:r>
            <w:r>
              <w:rPr>
                <w:noProof/>
                <w:webHidden/>
              </w:rPr>
              <w:instrText xml:space="preserve"> PAGEREF _Toc187832288 \h </w:instrText>
            </w:r>
            <w:r>
              <w:rPr>
                <w:noProof/>
                <w:webHidden/>
              </w:rPr>
            </w:r>
            <w:r>
              <w:rPr>
                <w:noProof/>
                <w:webHidden/>
              </w:rPr>
              <w:fldChar w:fldCharType="separate"/>
            </w:r>
            <w:r>
              <w:rPr>
                <w:noProof/>
                <w:webHidden/>
              </w:rPr>
              <w:t>19</w:t>
            </w:r>
            <w:r>
              <w:rPr>
                <w:noProof/>
                <w:webHidden/>
              </w:rPr>
              <w:fldChar w:fldCharType="end"/>
            </w:r>
          </w:hyperlink>
        </w:p>
        <w:p w14:paraId="0CF8A41E" w14:textId="4274222F" w:rsidR="00B813E4" w:rsidRDefault="00B813E4">
          <w:pPr>
            <w:pStyle w:val="Inhopg2"/>
            <w:rPr>
              <w:rFonts w:eastAsiaTheme="minorEastAsia"/>
              <w:noProof/>
              <w:kern w:val="2"/>
              <w:sz w:val="24"/>
              <w:szCs w:val="24"/>
              <w:lang w:eastAsia="nl-NL"/>
              <w14:ligatures w14:val="standardContextual"/>
            </w:rPr>
          </w:pPr>
          <w:hyperlink w:anchor="_Toc187832289" w:history="1">
            <w:r w:rsidRPr="009E13FA">
              <w:rPr>
                <w:rStyle w:val="Hyperlink"/>
                <w:rFonts w:ascii="Arial" w:hAnsi="Arial"/>
                <w:noProof/>
              </w:rPr>
              <w:t>3.10</w:t>
            </w:r>
            <w:r>
              <w:rPr>
                <w:rFonts w:eastAsiaTheme="minorEastAsia"/>
                <w:noProof/>
                <w:kern w:val="2"/>
                <w:sz w:val="24"/>
                <w:szCs w:val="24"/>
                <w:lang w:eastAsia="nl-NL"/>
                <w14:ligatures w14:val="standardContextual"/>
              </w:rPr>
              <w:tab/>
            </w:r>
            <w:r w:rsidRPr="009E13FA">
              <w:rPr>
                <w:rStyle w:val="Hyperlink"/>
                <w:noProof/>
              </w:rPr>
              <w:t>Inschrijving percelen</w:t>
            </w:r>
            <w:r>
              <w:rPr>
                <w:noProof/>
                <w:webHidden/>
              </w:rPr>
              <w:tab/>
            </w:r>
            <w:r>
              <w:rPr>
                <w:noProof/>
                <w:webHidden/>
              </w:rPr>
              <w:fldChar w:fldCharType="begin"/>
            </w:r>
            <w:r>
              <w:rPr>
                <w:noProof/>
                <w:webHidden/>
              </w:rPr>
              <w:instrText xml:space="preserve"> PAGEREF _Toc187832289 \h </w:instrText>
            </w:r>
            <w:r>
              <w:rPr>
                <w:noProof/>
                <w:webHidden/>
              </w:rPr>
            </w:r>
            <w:r>
              <w:rPr>
                <w:noProof/>
                <w:webHidden/>
              </w:rPr>
              <w:fldChar w:fldCharType="separate"/>
            </w:r>
            <w:r>
              <w:rPr>
                <w:noProof/>
                <w:webHidden/>
              </w:rPr>
              <w:t>19</w:t>
            </w:r>
            <w:r>
              <w:rPr>
                <w:noProof/>
                <w:webHidden/>
              </w:rPr>
              <w:fldChar w:fldCharType="end"/>
            </w:r>
          </w:hyperlink>
        </w:p>
        <w:p w14:paraId="39BCBC56" w14:textId="3E02BBA0" w:rsidR="00B813E4" w:rsidRDefault="00B813E4">
          <w:pPr>
            <w:pStyle w:val="Inhopg2"/>
            <w:rPr>
              <w:rFonts w:eastAsiaTheme="minorEastAsia"/>
              <w:noProof/>
              <w:kern w:val="2"/>
              <w:sz w:val="24"/>
              <w:szCs w:val="24"/>
              <w:lang w:eastAsia="nl-NL"/>
              <w14:ligatures w14:val="standardContextual"/>
            </w:rPr>
          </w:pPr>
          <w:hyperlink w:anchor="_Toc187832290" w:history="1">
            <w:r w:rsidRPr="009E13FA">
              <w:rPr>
                <w:rStyle w:val="Hyperlink"/>
                <w:rFonts w:ascii="Arial" w:hAnsi="Arial"/>
                <w:noProof/>
              </w:rPr>
              <w:t>3.11</w:t>
            </w:r>
            <w:r>
              <w:rPr>
                <w:rFonts w:eastAsiaTheme="minorEastAsia"/>
                <w:noProof/>
                <w:kern w:val="2"/>
                <w:sz w:val="24"/>
                <w:szCs w:val="24"/>
                <w:lang w:eastAsia="nl-NL"/>
                <w14:ligatures w14:val="standardContextual"/>
              </w:rPr>
              <w:tab/>
            </w:r>
            <w:r w:rsidRPr="009E13FA">
              <w:rPr>
                <w:rStyle w:val="Hyperlink"/>
                <w:noProof/>
              </w:rPr>
              <w:t>Varianten</w:t>
            </w:r>
            <w:r>
              <w:rPr>
                <w:noProof/>
                <w:webHidden/>
              </w:rPr>
              <w:tab/>
            </w:r>
            <w:r>
              <w:rPr>
                <w:noProof/>
                <w:webHidden/>
              </w:rPr>
              <w:fldChar w:fldCharType="begin"/>
            </w:r>
            <w:r>
              <w:rPr>
                <w:noProof/>
                <w:webHidden/>
              </w:rPr>
              <w:instrText xml:space="preserve"> PAGEREF _Toc187832290 \h </w:instrText>
            </w:r>
            <w:r>
              <w:rPr>
                <w:noProof/>
                <w:webHidden/>
              </w:rPr>
            </w:r>
            <w:r>
              <w:rPr>
                <w:noProof/>
                <w:webHidden/>
              </w:rPr>
              <w:fldChar w:fldCharType="separate"/>
            </w:r>
            <w:r>
              <w:rPr>
                <w:noProof/>
                <w:webHidden/>
              </w:rPr>
              <w:t>19</w:t>
            </w:r>
            <w:r>
              <w:rPr>
                <w:noProof/>
                <w:webHidden/>
              </w:rPr>
              <w:fldChar w:fldCharType="end"/>
            </w:r>
          </w:hyperlink>
        </w:p>
        <w:p w14:paraId="1891F3E1" w14:textId="596491EA" w:rsidR="00B813E4" w:rsidRDefault="00B813E4">
          <w:pPr>
            <w:pStyle w:val="Inhopg2"/>
            <w:rPr>
              <w:rFonts w:eastAsiaTheme="minorEastAsia"/>
              <w:noProof/>
              <w:kern w:val="2"/>
              <w:sz w:val="24"/>
              <w:szCs w:val="24"/>
              <w:lang w:eastAsia="nl-NL"/>
              <w14:ligatures w14:val="standardContextual"/>
            </w:rPr>
          </w:pPr>
          <w:hyperlink w:anchor="_Toc187832291" w:history="1">
            <w:r w:rsidRPr="009E13FA">
              <w:rPr>
                <w:rStyle w:val="Hyperlink"/>
                <w:rFonts w:ascii="Arial" w:hAnsi="Arial"/>
                <w:noProof/>
              </w:rPr>
              <w:t>3.12</w:t>
            </w:r>
            <w:r>
              <w:rPr>
                <w:rFonts w:eastAsiaTheme="minorEastAsia"/>
                <w:noProof/>
                <w:kern w:val="2"/>
                <w:sz w:val="24"/>
                <w:szCs w:val="24"/>
                <w:lang w:eastAsia="nl-NL"/>
                <w14:ligatures w14:val="standardContextual"/>
              </w:rPr>
              <w:tab/>
            </w:r>
            <w:r w:rsidRPr="009E13FA">
              <w:rPr>
                <w:rStyle w:val="Hyperlink"/>
                <w:noProof/>
              </w:rPr>
              <w:t>Rechtsgeldige ondertekening</w:t>
            </w:r>
            <w:r>
              <w:rPr>
                <w:noProof/>
                <w:webHidden/>
              </w:rPr>
              <w:tab/>
            </w:r>
            <w:r>
              <w:rPr>
                <w:noProof/>
                <w:webHidden/>
              </w:rPr>
              <w:fldChar w:fldCharType="begin"/>
            </w:r>
            <w:r>
              <w:rPr>
                <w:noProof/>
                <w:webHidden/>
              </w:rPr>
              <w:instrText xml:space="preserve"> PAGEREF _Toc187832291 \h </w:instrText>
            </w:r>
            <w:r>
              <w:rPr>
                <w:noProof/>
                <w:webHidden/>
              </w:rPr>
            </w:r>
            <w:r>
              <w:rPr>
                <w:noProof/>
                <w:webHidden/>
              </w:rPr>
              <w:fldChar w:fldCharType="separate"/>
            </w:r>
            <w:r>
              <w:rPr>
                <w:noProof/>
                <w:webHidden/>
              </w:rPr>
              <w:t>19</w:t>
            </w:r>
            <w:r>
              <w:rPr>
                <w:noProof/>
                <w:webHidden/>
              </w:rPr>
              <w:fldChar w:fldCharType="end"/>
            </w:r>
          </w:hyperlink>
        </w:p>
        <w:p w14:paraId="3245C0E7" w14:textId="77CD94C4" w:rsidR="00B813E4" w:rsidRDefault="00B813E4">
          <w:pPr>
            <w:pStyle w:val="Inhopg2"/>
            <w:rPr>
              <w:rFonts w:eastAsiaTheme="minorEastAsia"/>
              <w:noProof/>
              <w:kern w:val="2"/>
              <w:sz w:val="24"/>
              <w:szCs w:val="24"/>
              <w:lang w:eastAsia="nl-NL"/>
              <w14:ligatures w14:val="standardContextual"/>
            </w:rPr>
          </w:pPr>
          <w:hyperlink w:anchor="_Toc187832292" w:history="1">
            <w:r w:rsidRPr="009E13FA">
              <w:rPr>
                <w:rStyle w:val="Hyperlink"/>
                <w:rFonts w:ascii="Arial" w:hAnsi="Arial"/>
                <w:noProof/>
              </w:rPr>
              <w:t>3.13</w:t>
            </w:r>
            <w:r>
              <w:rPr>
                <w:rFonts w:eastAsiaTheme="minorEastAsia"/>
                <w:noProof/>
                <w:kern w:val="2"/>
                <w:sz w:val="24"/>
                <w:szCs w:val="24"/>
                <w:lang w:eastAsia="nl-NL"/>
                <w14:ligatures w14:val="standardContextual"/>
              </w:rPr>
              <w:tab/>
            </w:r>
            <w:r w:rsidRPr="009E13FA">
              <w:rPr>
                <w:rStyle w:val="Hyperlink"/>
                <w:noProof/>
              </w:rPr>
              <w:t>Toepasselijk recht en geschillenbeslechting</w:t>
            </w:r>
            <w:r>
              <w:rPr>
                <w:noProof/>
                <w:webHidden/>
              </w:rPr>
              <w:tab/>
            </w:r>
            <w:r>
              <w:rPr>
                <w:noProof/>
                <w:webHidden/>
              </w:rPr>
              <w:fldChar w:fldCharType="begin"/>
            </w:r>
            <w:r>
              <w:rPr>
                <w:noProof/>
                <w:webHidden/>
              </w:rPr>
              <w:instrText xml:space="preserve"> PAGEREF _Toc187832292 \h </w:instrText>
            </w:r>
            <w:r>
              <w:rPr>
                <w:noProof/>
                <w:webHidden/>
              </w:rPr>
            </w:r>
            <w:r>
              <w:rPr>
                <w:noProof/>
                <w:webHidden/>
              </w:rPr>
              <w:fldChar w:fldCharType="separate"/>
            </w:r>
            <w:r>
              <w:rPr>
                <w:noProof/>
                <w:webHidden/>
              </w:rPr>
              <w:t>20</w:t>
            </w:r>
            <w:r>
              <w:rPr>
                <w:noProof/>
                <w:webHidden/>
              </w:rPr>
              <w:fldChar w:fldCharType="end"/>
            </w:r>
          </w:hyperlink>
        </w:p>
        <w:p w14:paraId="3906204E" w14:textId="025FC046" w:rsidR="00B813E4" w:rsidRDefault="00B813E4">
          <w:pPr>
            <w:pStyle w:val="Inhopg2"/>
            <w:rPr>
              <w:rFonts w:eastAsiaTheme="minorEastAsia"/>
              <w:noProof/>
              <w:kern w:val="2"/>
              <w:sz w:val="24"/>
              <w:szCs w:val="24"/>
              <w:lang w:eastAsia="nl-NL"/>
              <w14:ligatures w14:val="standardContextual"/>
            </w:rPr>
          </w:pPr>
          <w:hyperlink w:anchor="_Toc187832293" w:history="1">
            <w:r w:rsidRPr="009E13FA">
              <w:rPr>
                <w:rStyle w:val="Hyperlink"/>
                <w:rFonts w:ascii="Arial" w:hAnsi="Arial"/>
                <w:noProof/>
              </w:rPr>
              <w:t>3.14</w:t>
            </w:r>
            <w:r>
              <w:rPr>
                <w:rFonts w:eastAsiaTheme="minorEastAsia"/>
                <w:noProof/>
                <w:kern w:val="2"/>
                <w:sz w:val="24"/>
                <w:szCs w:val="24"/>
                <w:lang w:eastAsia="nl-NL"/>
                <w14:ligatures w14:val="standardContextual"/>
              </w:rPr>
              <w:tab/>
            </w:r>
            <w:r w:rsidRPr="009E13FA">
              <w:rPr>
                <w:rStyle w:val="Hyperlink"/>
                <w:noProof/>
              </w:rPr>
              <w:t>Rechtsbescherming</w:t>
            </w:r>
            <w:r>
              <w:rPr>
                <w:noProof/>
                <w:webHidden/>
              </w:rPr>
              <w:tab/>
            </w:r>
            <w:r>
              <w:rPr>
                <w:noProof/>
                <w:webHidden/>
              </w:rPr>
              <w:fldChar w:fldCharType="begin"/>
            </w:r>
            <w:r>
              <w:rPr>
                <w:noProof/>
                <w:webHidden/>
              </w:rPr>
              <w:instrText xml:space="preserve"> PAGEREF _Toc187832293 \h </w:instrText>
            </w:r>
            <w:r>
              <w:rPr>
                <w:noProof/>
                <w:webHidden/>
              </w:rPr>
            </w:r>
            <w:r>
              <w:rPr>
                <w:noProof/>
                <w:webHidden/>
              </w:rPr>
              <w:fldChar w:fldCharType="separate"/>
            </w:r>
            <w:r>
              <w:rPr>
                <w:noProof/>
                <w:webHidden/>
              </w:rPr>
              <w:t>20</w:t>
            </w:r>
            <w:r>
              <w:rPr>
                <w:noProof/>
                <w:webHidden/>
              </w:rPr>
              <w:fldChar w:fldCharType="end"/>
            </w:r>
          </w:hyperlink>
        </w:p>
        <w:p w14:paraId="3B1227A1" w14:textId="11F77F63" w:rsidR="00B813E4" w:rsidRDefault="00B813E4">
          <w:pPr>
            <w:pStyle w:val="Inhopg2"/>
            <w:rPr>
              <w:rFonts w:eastAsiaTheme="minorEastAsia"/>
              <w:noProof/>
              <w:kern w:val="2"/>
              <w:sz w:val="24"/>
              <w:szCs w:val="24"/>
              <w:lang w:eastAsia="nl-NL"/>
              <w14:ligatures w14:val="standardContextual"/>
            </w:rPr>
          </w:pPr>
          <w:hyperlink w:anchor="_Toc187832294" w:history="1">
            <w:r w:rsidRPr="009E13FA">
              <w:rPr>
                <w:rStyle w:val="Hyperlink"/>
                <w:rFonts w:ascii="Arial" w:hAnsi="Arial"/>
                <w:noProof/>
              </w:rPr>
              <w:t>3.15</w:t>
            </w:r>
            <w:r>
              <w:rPr>
                <w:rFonts w:eastAsiaTheme="minorEastAsia"/>
                <w:noProof/>
                <w:kern w:val="2"/>
                <w:sz w:val="24"/>
                <w:szCs w:val="24"/>
                <w:lang w:eastAsia="nl-NL"/>
                <w14:ligatures w14:val="standardContextual"/>
              </w:rPr>
              <w:tab/>
            </w:r>
            <w:r w:rsidRPr="009E13FA">
              <w:rPr>
                <w:rStyle w:val="Hyperlink"/>
                <w:noProof/>
              </w:rPr>
              <w:t>Taal</w:t>
            </w:r>
            <w:r>
              <w:rPr>
                <w:noProof/>
                <w:webHidden/>
              </w:rPr>
              <w:tab/>
            </w:r>
            <w:r>
              <w:rPr>
                <w:noProof/>
                <w:webHidden/>
              </w:rPr>
              <w:fldChar w:fldCharType="begin"/>
            </w:r>
            <w:r>
              <w:rPr>
                <w:noProof/>
                <w:webHidden/>
              </w:rPr>
              <w:instrText xml:space="preserve"> PAGEREF _Toc187832294 \h </w:instrText>
            </w:r>
            <w:r>
              <w:rPr>
                <w:noProof/>
                <w:webHidden/>
              </w:rPr>
            </w:r>
            <w:r>
              <w:rPr>
                <w:noProof/>
                <w:webHidden/>
              </w:rPr>
              <w:fldChar w:fldCharType="separate"/>
            </w:r>
            <w:r>
              <w:rPr>
                <w:noProof/>
                <w:webHidden/>
              </w:rPr>
              <w:t>20</w:t>
            </w:r>
            <w:r>
              <w:rPr>
                <w:noProof/>
                <w:webHidden/>
              </w:rPr>
              <w:fldChar w:fldCharType="end"/>
            </w:r>
          </w:hyperlink>
        </w:p>
        <w:p w14:paraId="4287166B" w14:textId="40D38F80" w:rsidR="00B813E4" w:rsidRDefault="00B813E4">
          <w:pPr>
            <w:pStyle w:val="Inhopg2"/>
            <w:rPr>
              <w:rFonts w:eastAsiaTheme="minorEastAsia"/>
              <w:noProof/>
              <w:kern w:val="2"/>
              <w:sz w:val="24"/>
              <w:szCs w:val="24"/>
              <w:lang w:eastAsia="nl-NL"/>
              <w14:ligatures w14:val="standardContextual"/>
            </w:rPr>
          </w:pPr>
          <w:hyperlink w:anchor="_Toc187832295" w:history="1">
            <w:r w:rsidRPr="009E13FA">
              <w:rPr>
                <w:rStyle w:val="Hyperlink"/>
                <w:rFonts w:ascii="Arial" w:hAnsi="Arial"/>
                <w:noProof/>
              </w:rPr>
              <w:t>3.16</w:t>
            </w:r>
            <w:r>
              <w:rPr>
                <w:rFonts w:eastAsiaTheme="minorEastAsia"/>
                <w:noProof/>
                <w:kern w:val="2"/>
                <w:sz w:val="24"/>
                <w:szCs w:val="24"/>
                <w:lang w:eastAsia="nl-NL"/>
                <w14:ligatures w14:val="standardContextual"/>
              </w:rPr>
              <w:tab/>
            </w:r>
            <w:r w:rsidRPr="009E13FA">
              <w:rPr>
                <w:rStyle w:val="Hyperlink"/>
                <w:noProof/>
              </w:rPr>
              <w:t>Termijn van gestanddoening</w:t>
            </w:r>
            <w:r>
              <w:rPr>
                <w:noProof/>
                <w:webHidden/>
              </w:rPr>
              <w:tab/>
            </w:r>
            <w:r>
              <w:rPr>
                <w:noProof/>
                <w:webHidden/>
              </w:rPr>
              <w:fldChar w:fldCharType="begin"/>
            </w:r>
            <w:r>
              <w:rPr>
                <w:noProof/>
                <w:webHidden/>
              </w:rPr>
              <w:instrText xml:space="preserve"> PAGEREF _Toc187832295 \h </w:instrText>
            </w:r>
            <w:r>
              <w:rPr>
                <w:noProof/>
                <w:webHidden/>
              </w:rPr>
            </w:r>
            <w:r>
              <w:rPr>
                <w:noProof/>
                <w:webHidden/>
              </w:rPr>
              <w:fldChar w:fldCharType="separate"/>
            </w:r>
            <w:r>
              <w:rPr>
                <w:noProof/>
                <w:webHidden/>
              </w:rPr>
              <w:t>20</w:t>
            </w:r>
            <w:r>
              <w:rPr>
                <w:noProof/>
                <w:webHidden/>
              </w:rPr>
              <w:fldChar w:fldCharType="end"/>
            </w:r>
          </w:hyperlink>
        </w:p>
        <w:p w14:paraId="5373D2EC" w14:textId="3ECFBEA9" w:rsidR="00B813E4" w:rsidRDefault="00B813E4">
          <w:pPr>
            <w:pStyle w:val="Inhopg2"/>
            <w:rPr>
              <w:rFonts w:eastAsiaTheme="minorEastAsia"/>
              <w:noProof/>
              <w:kern w:val="2"/>
              <w:sz w:val="24"/>
              <w:szCs w:val="24"/>
              <w:lang w:eastAsia="nl-NL"/>
              <w14:ligatures w14:val="standardContextual"/>
            </w:rPr>
          </w:pPr>
          <w:hyperlink w:anchor="_Toc187832296" w:history="1">
            <w:r w:rsidRPr="009E13FA">
              <w:rPr>
                <w:rStyle w:val="Hyperlink"/>
                <w:rFonts w:ascii="Arial" w:hAnsi="Arial"/>
                <w:noProof/>
              </w:rPr>
              <w:t>3.17</w:t>
            </w:r>
            <w:r>
              <w:rPr>
                <w:rFonts w:eastAsiaTheme="minorEastAsia"/>
                <w:noProof/>
                <w:kern w:val="2"/>
                <w:sz w:val="24"/>
                <w:szCs w:val="24"/>
                <w:lang w:eastAsia="nl-NL"/>
                <w14:ligatures w14:val="standardContextual"/>
              </w:rPr>
              <w:tab/>
            </w:r>
            <w:r w:rsidRPr="009E13FA">
              <w:rPr>
                <w:rStyle w:val="Hyperlink"/>
                <w:noProof/>
              </w:rPr>
              <w:t>Valse verklaringen</w:t>
            </w:r>
            <w:r>
              <w:rPr>
                <w:noProof/>
                <w:webHidden/>
              </w:rPr>
              <w:tab/>
            </w:r>
            <w:r>
              <w:rPr>
                <w:noProof/>
                <w:webHidden/>
              </w:rPr>
              <w:fldChar w:fldCharType="begin"/>
            </w:r>
            <w:r>
              <w:rPr>
                <w:noProof/>
                <w:webHidden/>
              </w:rPr>
              <w:instrText xml:space="preserve"> PAGEREF _Toc187832296 \h </w:instrText>
            </w:r>
            <w:r>
              <w:rPr>
                <w:noProof/>
                <w:webHidden/>
              </w:rPr>
            </w:r>
            <w:r>
              <w:rPr>
                <w:noProof/>
                <w:webHidden/>
              </w:rPr>
              <w:fldChar w:fldCharType="separate"/>
            </w:r>
            <w:r>
              <w:rPr>
                <w:noProof/>
                <w:webHidden/>
              </w:rPr>
              <w:t>21</w:t>
            </w:r>
            <w:r>
              <w:rPr>
                <w:noProof/>
                <w:webHidden/>
              </w:rPr>
              <w:fldChar w:fldCharType="end"/>
            </w:r>
          </w:hyperlink>
        </w:p>
        <w:p w14:paraId="1D6F8F96" w14:textId="610BA358" w:rsidR="00B813E4" w:rsidRDefault="00B813E4">
          <w:pPr>
            <w:pStyle w:val="Inhopg2"/>
            <w:rPr>
              <w:rFonts w:eastAsiaTheme="minorEastAsia"/>
              <w:noProof/>
              <w:kern w:val="2"/>
              <w:sz w:val="24"/>
              <w:szCs w:val="24"/>
              <w:lang w:eastAsia="nl-NL"/>
              <w14:ligatures w14:val="standardContextual"/>
            </w:rPr>
          </w:pPr>
          <w:hyperlink w:anchor="_Toc187832297" w:history="1">
            <w:r w:rsidRPr="009E13FA">
              <w:rPr>
                <w:rStyle w:val="Hyperlink"/>
                <w:rFonts w:ascii="Arial" w:hAnsi="Arial"/>
                <w:noProof/>
              </w:rPr>
              <w:t>3.18</w:t>
            </w:r>
            <w:r>
              <w:rPr>
                <w:rFonts w:eastAsiaTheme="minorEastAsia"/>
                <w:noProof/>
                <w:kern w:val="2"/>
                <w:sz w:val="24"/>
                <w:szCs w:val="24"/>
                <w:lang w:eastAsia="nl-NL"/>
                <w14:ligatures w14:val="standardContextual"/>
              </w:rPr>
              <w:tab/>
            </w:r>
            <w:r w:rsidRPr="009E13FA">
              <w:rPr>
                <w:rStyle w:val="Hyperlink"/>
                <w:noProof/>
              </w:rPr>
              <w:t>Onduidelijkheden en onregelmatigheden</w:t>
            </w:r>
            <w:r>
              <w:rPr>
                <w:noProof/>
                <w:webHidden/>
              </w:rPr>
              <w:tab/>
            </w:r>
            <w:r>
              <w:rPr>
                <w:noProof/>
                <w:webHidden/>
              </w:rPr>
              <w:fldChar w:fldCharType="begin"/>
            </w:r>
            <w:r>
              <w:rPr>
                <w:noProof/>
                <w:webHidden/>
              </w:rPr>
              <w:instrText xml:space="preserve"> PAGEREF _Toc187832297 \h </w:instrText>
            </w:r>
            <w:r>
              <w:rPr>
                <w:noProof/>
                <w:webHidden/>
              </w:rPr>
            </w:r>
            <w:r>
              <w:rPr>
                <w:noProof/>
                <w:webHidden/>
              </w:rPr>
              <w:fldChar w:fldCharType="separate"/>
            </w:r>
            <w:r>
              <w:rPr>
                <w:noProof/>
                <w:webHidden/>
              </w:rPr>
              <w:t>21</w:t>
            </w:r>
            <w:r>
              <w:rPr>
                <w:noProof/>
                <w:webHidden/>
              </w:rPr>
              <w:fldChar w:fldCharType="end"/>
            </w:r>
          </w:hyperlink>
        </w:p>
        <w:p w14:paraId="5BE43DE4" w14:textId="7020173E" w:rsidR="00B813E4" w:rsidRDefault="00B813E4">
          <w:pPr>
            <w:pStyle w:val="Inhopg2"/>
            <w:rPr>
              <w:rFonts w:eastAsiaTheme="minorEastAsia"/>
              <w:noProof/>
              <w:kern w:val="2"/>
              <w:sz w:val="24"/>
              <w:szCs w:val="24"/>
              <w:lang w:eastAsia="nl-NL"/>
              <w14:ligatures w14:val="standardContextual"/>
            </w:rPr>
          </w:pPr>
          <w:hyperlink w:anchor="_Toc187832298" w:history="1">
            <w:r w:rsidRPr="009E13FA">
              <w:rPr>
                <w:rStyle w:val="Hyperlink"/>
                <w:rFonts w:ascii="Arial" w:hAnsi="Arial"/>
                <w:noProof/>
              </w:rPr>
              <w:t>3.19</w:t>
            </w:r>
            <w:r>
              <w:rPr>
                <w:rFonts w:eastAsiaTheme="minorEastAsia"/>
                <w:noProof/>
                <w:kern w:val="2"/>
                <w:sz w:val="24"/>
                <w:szCs w:val="24"/>
                <w:lang w:eastAsia="nl-NL"/>
                <w14:ligatures w14:val="standardContextual"/>
              </w:rPr>
              <w:tab/>
            </w:r>
            <w:r w:rsidRPr="009E13FA">
              <w:rPr>
                <w:rStyle w:val="Hyperlink"/>
                <w:noProof/>
              </w:rPr>
              <w:t>Vertrouwelijkheid</w:t>
            </w:r>
            <w:r>
              <w:rPr>
                <w:noProof/>
                <w:webHidden/>
              </w:rPr>
              <w:tab/>
            </w:r>
            <w:r>
              <w:rPr>
                <w:noProof/>
                <w:webHidden/>
              </w:rPr>
              <w:fldChar w:fldCharType="begin"/>
            </w:r>
            <w:r>
              <w:rPr>
                <w:noProof/>
                <w:webHidden/>
              </w:rPr>
              <w:instrText xml:space="preserve"> PAGEREF _Toc187832298 \h </w:instrText>
            </w:r>
            <w:r>
              <w:rPr>
                <w:noProof/>
                <w:webHidden/>
              </w:rPr>
            </w:r>
            <w:r>
              <w:rPr>
                <w:noProof/>
                <w:webHidden/>
              </w:rPr>
              <w:fldChar w:fldCharType="separate"/>
            </w:r>
            <w:r>
              <w:rPr>
                <w:noProof/>
                <w:webHidden/>
              </w:rPr>
              <w:t>21</w:t>
            </w:r>
            <w:r>
              <w:rPr>
                <w:noProof/>
                <w:webHidden/>
              </w:rPr>
              <w:fldChar w:fldCharType="end"/>
            </w:r>
          </w:hyperlink>
        </w:p>
        <w:p w14:paraId="5E2729D8" w14:textId="37ECC8DF" w:rsidR="00B813E4" w:rsidRDefault="00B813E4">
          <w:pPr>
            <w:pStyle w:val="Inhopg2"/>
            <w:rPr>
              <w:rFonts w:eastAsiaTheme="minorEastAsia"/>
              <w:noProof/>
              <w:kern w:val="2"/>
              <w:sz w:val="24"/>
              <w:szCs w:val="24"/>
              <w:lang w:eastAsia="nl-NL"/>
              <w14:ligatures w14:val="standardContextual"/>
            </w:rPr>
          </w:pPr>
          <w:hyperlink w:anchor="_Toc187832299" w:history="1">
            <w:r w:rsidRPr="009E13FA">
              <w:rPr>
                <w:rStyle w:val="Hyperlink"/>
                <w:rFonts w:ascii="Arial" w:hAnsi="Arial"/>
                <w:noProof/>
              </w:rPr>
              <w:t>3.20</w:t>
            </w:r>
            <w:r>
              <w:rPr>
                <w:rFonts w:eastAsiaTheme="minorEastAsia"/>
                <w:noProof/>
                <w:kern w:val="2"/>
                <w:sz w:val="24"/>
                <w:szCs w:val="24"/>
                <w:lang w:eastAsia="nl-NL"/>
                <w14:ligatures w14:val="standardContextual"/>
              </w:rPr>
              <w:tab/>
            </w:r>
            <w:r w:rsidRPr="009E13FA">
              <w:rPr>
                <w:rStyle w:val="Hyperlink"/>
                <w:noProof/>
              </w:rPr>
              <w:t>Algemene voorwaarden</w:t>
            </w:r>
            <w:r>
              <w:rPr>
                <w:noProof/>
                <w:webHidden/>
              </w:rPr>
              <w:tab/>
            </w:r>
            <w:r>
              <w:rPr>
                <w:noProof/>
                <w:webHidden/>
              </w:rPr>
              <w:fldChar w:fldCharType="begin"/>
            </w:r>
            <w:r>
              <w:rPr>
                <w:noProof/>
                <w:webHidden/>
              </w:rPr>
              <w:instrText xml:space="preserve"> PAGEREF _Toc187832299 \h </w:instrText>
            </w:r>
            <w:r>
              <w:rPr>
                <w:noProof/>
                <w:webHidden/>
              </w:rPr>
            </w:r>
            <w:r>
              <w:rPr>
                <w:noProof/>
                <w:webHidden/>
              </w:rPr>
              <w:fldChar w:fldCharType="separate"/>
            </w:r>
            <w:r>
              <w:rPr>
                <w:noProof/>
                <w:webHidden/>
              </w:rPr>
              <w:t>21</w:t>
            </w:r>
            <w:r>
              <w:rPr>
                <w:noProof/>
                <w:webHidden/>
              </w:rPr>
              <w:fldChar w:fldCharType="end"/>
            </w:r>
          </w:hyperlink>
        </w:p>
        <w:p w14:paraId="1F7D3164" w14:textId="4C9EC07B" w:rsidR="00B813E4" w:rsidRDefault="00B813E4">
          <w:pPr>
            <w:pStyle w:val="Inhopg2"/>
            <w:rPr>
              <w:rFonts w:eastAsiaTheme="minorEastAsia"/>
              <w:noProof/>
              <w:kern w:val="2"/>
              <w:sz w:val="24"/>
              <w:szCs w:val="24"/>
              <w:lang w:eastAsia="nl-NL"/>
              <w14:ligatures w14:val="standardContextual"/>
            </w:rPr>
          </w:pPr>
          <w:hyperlink w:anchor="_Toc187832300" w:history="1">
            <w:r w:rsidRPr="009E13FA">
              <w:rPr>
                <w:rStyle w:val="Hyperlink"/>
                <w:rFonts w:ascii="Arial" w:hAnsi="Arial"/>
                <w:noProof/>
              </w:rPr>
              <w:t>3.21</w:t>
            </w:r>
            <w:r>
              <w:rPr>
                <w:rFonts w:eastAsiaTheme="minorEastAsia"/>
                <w:noProof/>
                <w:kern w:val="2"/>
                <w:sz w:val="24"/>
                <w:szCs w:val="24"/>
                <w:lang w:eastAsia="nl-NL"/>
                <w14:ligatures w14:val="standardContextual"/>
              </w:rPr>
              <w:tab/>
            </w:r>
            <w:r w:rsidRPr="009E13FA">
              <w:rPr>
                <w:rStyle w:val="Hyperlink"/>
                <w:noProof/>
              </w:rPr>
              <w:t>Intrekken aanbestedingsprocedure</w:t>
            </w:r>
            <w:r>
              <w:rPr>
                <w:noProof/>
                <w:webHidden/>
              </w:rPr>
              <w:tab/>
            </w:r>
            <w:r>
              <w:rPr>
                <w:noProof/>
                <w:webHidden/>
              </w:rPr>
              <w:fldChar w:fldCharType="begin"/>
            </w:r>
            <w:r>
              <w:rPr>
                <w:noProof/>
                <w:webHidden/>
              </w:rPr>
              <w:instrText xml:space="preserve"> PAGEREF _Toc187832300 \h </w:instrText>
            </w:r>
            <w:r>
              <w:rPr>
                <w:noProof/>
                <w:webHidden/>
              </w:rPr>
            </w:r>
            <w:r>
              <w:rPr>
                <w:noProof/>
                <w:webHidden/>
              </w:rPr>
              <w:fldChar w:fldCharType="separate"/>
            </w:r>
            <w:r>
              <w:rPr>
                <w:noProof/>
                <w:webHidden/>
              </w:rPr>
              <w:t>21</w:t>
            </w:r>
            <w:r>
              <w:rPr>
                <w:noProof/>
                <w:webHidden/>
              </w:rPr>
              <w:fldChar w:fldCharType="end"/>
            </w:r>
          </w:hyperlink>
        </w:p>
        <w:p w14:paraId="20DC8EB7" w14:textId="7A15BB39" w:rsidR="00B813E4" w:rsidRDefault="00B813E4">
          <w:pPr>
            <w:pStyle w:val="Inhopg2"/>
            <w:rPr>
              <w:rFonts w:eastAsiaTheme="minorEastAsia"/>
              <w:noProof/>
              <w:kern w:val="2"/>
              <w:sz w:val="24"/>
              <w:szCs w:val="24"/>
              <w:lang w:eastAsia="nl-NL"/>
              <w14:ligatures w14:val="standardContextual"/>
            </w:rPr>
          </w:pPr>
          <w:hyperlink w:anchor="_Toc187832301" w:history="1">
            <w:r w:rsidRPr="009E13FA">
              <w:rPr>
                <w:rStyle w:val="Hyperlink"/>
                <w:rFonts w:ascii="Arial" w:hAnsi="Arial"/>
                <w:noProof/>
              </w:rPr>
              <w:t>3.22</w:t>
            </w:r>
            <w:r>
              <w:rPr>
                <w:rFonts w:eastAsiaTheme="minorEastAsia"/>
                <w:noProof/>
                <w:kern w:val="2"/>
                <w:sz w:val="24"/>
                <w:szCs w:val="24"/>
                <w:lang w:eastAsia="nl-NL"/>
                <w14:ligatures w14:val="standardContextual"/>
              </w:rPr>
              <w:tab/>
            </w:r>
            <w:r w:rsidRPr="009E13FA">
              <w:rPr>
                <w:rStyle w:val="Hyperlink"/>
                <w:noProof/>
              </w:rPr>
              <w:t>Klachten</w:t>
            </w:r>
            <w:r>
              <w:rPr>
                <w:noProof/>
                <w:webHidden/>
              </w:rPr>
              <w:tab/>
            </w:r>
            <w:r>
              <w:rPr>
                <w:noProof/>
                <w:webHidden/>
              </w:rPr>
              <w:fldChar w:fldCharType="begin"/>
            </w:r>
            <w:r>
              <w:rPr>
                <w:noProof/>
                <w:webHidden/>
              </w:rPr>
              <w:instrText xml:space="preserve"> PAGEREF _Toc187832301 \h </w:instrText>
            </w:r>
            <w:r>
              <w:rPr>
                <w:noProof/>
                <w:webHidden/>
              </w:rPr>
            </w:r>
            <w:r>
              <w:rPr>
                <w:noProof/>
                <w:webHidden/>
              </w:rPr>
              <w:fldChar w:fldCharType="separate"/>
            </w:r>
            <w:r>
              <w:rPr>
                <w:noProof/>
                <w:webHidden/>
              </w:rPr>
              <w:t>22</w:t>
            </w:r>
            <w:r>
              <w:rPr>
                <w:noProof/>
                <w:webHidden/>
              </w:rPr>
              <w:fldChar w:fldCharType="end"/>
            </w:r>
          </w:hyperlink>
        </w:p>
        <w:p w14:paraId="485BBD99" w14:textId="187E0179" w:rsidR="00B813E4" w:rsidRDefault="00B813E4">
          <w:pPr>
            <w:pStyle w:val="Inhopg1"/>
            <w:rPr>
              <w:rFonts w:eastAsiaTheme="minorEastAsia"/>
              <w:b w:val="0"/>
              <w:color w:val="auto"/>
              <w:spacing w:val="0"/>
              <w:kern w:val="2"/>
              <w:sz w:val="24"/>
              <w:szCs w:val="24"/>
              <w:lang w:eastAsia="nl-NL"/>
              <w14:ligatures w14:val="standardContextual"/>
            </w:rPr>
          </w:pPr>
          <w:hyperlink w:anchor="_Toc187832302" w:history="1">
            <w:r w:rsidRPr="009E13FA">
              <w:rPr>
                <w:rStyle w:val="Hyperlink"/>
                <w:rFonts w:ascii="Arial" w:hAnsi="Arial"/>
              </w:rPr>
              <w:t>4</w:t>
            </w:r>
            <w:r>
              <w:rPr>
                <w:rFonts w:eastAsiaTheme="minorEastAsia"/>
                <w:b w:val="0"/>
                <w:color w:val="auto"/>
                <w:spacing w:val="0"/>
                <w:kern w:val="2"/>
                <w:sz w:val="24"/>
                <w:szCs w:val="24"/>
                <w:lang w:eastAsia="nl-NL"/>
                <w14:ligatures w14:val="standardContextual"/>
              </w:rPr>
              <w:tab/>
            </w:r>
            <w:r w:rsidRPr="009E13FA">
              <w:rPr>
                <w:rStyle w:val="Hyperlink"/>
              </w:rPr>
              <w:t>Mogelijkheden om in te schrijven</w:t>
            </w:r>
            <w:r>
              <w:rPr>
                <w:webHidden/>
              </w:rPr>
              <w:tab/>
            </w:r>
            <w:r>
              <w:rPr>
                <w:webHidden/>
              </w:rPr>
              <w:fldChar w:fldCharType="begin"/>
            </w:r>
            <w:r>
              <w:rPr>
                <w:webHidden/>
              </w:rPr>
              <w:instrText xml:space="preserve"> PAGEREF _Toc187832302 \h </w:instrText>
            </w:r>
            <w:r>
              <w:rPr>
                <w:webHidden/>
              </w:rPr>
            </w:r>
            <w:r>
              <w:rPr>
                <w:webHidden/>
              </w:rPr>
              <w:fldChar w:fldCharType="separate"/>
            </w:r>
            <w:r>
              <w:rPr>
                <w:webHidden/>
              </w:rPr>
              <w:t>23</w:t>
            </w:r>
            <w:r>
              <w:rPr>
                <w:webHidden/>
              </w:rPr>
              <w:fldChar w:fldCharType="end"/>
            </w:r>
          </w:hyperlink>
        </w:p>
        <w:p w14:paraId="02857C7D" w14:textId="1753ABA0" w:rsidR="00B813E4" w:rsidRDefault="00B813E4">
          <w:pPr>
            <w:pStyle w:val="Inhopg2"/>
            <w:rPr>
              <w:rFonts w:eastAsiaTheme="minorEastAsia"/>
              <w:noProof/>
              <w:kern w:val="2"/>
              <w:sz w:val="24"/>
              <w:szCs w:val="24"/>
              <w:lang w:eastAsia="nl-NL"/>
              <w14:ligatures w14:val="standardContextual"/>
            </w:rPr>
          </w:pPr>
          <w:hyperlink w:anchor="_Toc187832303" w:history="1">
            <w:r w:rsidRPr="009E13FA">
              <w:rPr>
                <w:rStyle w:val="Hyperlink"/>
                <w:rFonts w:ascii="Arial" w:hAnsi="Arial"/>
                <w:noProof/>
              </w:rPr>
              <w:t>4.1</w:t>
            </w:r>
            <w:r>
              <w:rPr>
                <w:rFonts w:eastAsiaTheme="minorEastAsia"/>
                <w:noProof/>
                <w:kern w:val="2"/>
                <w:sz w:val="24"/>
                <w:szCs w:val="24"/>
                <w:lang w:eastAsia="nl-NL"/>
                <w14:ligatures w14:val="standardContextual"/>
              </w:rPr>
              <w:tab/>
            </w:r>
            <w:r w:rsidRPr="009E13FA">
              <w:rPr>
                <w:rStyle w:val="Hyperlink"/>
                <w:noProof/>
              </w:rPr>
              <w:t>Inleiding</w:t>
            </w:r>
            <w:r>
              <w:rPr>
                <w:noProof/>
                <w:webHidden/>
              </w:rPr>
              <w:tab/>
            </w:r>
            <w:r>
              <w:rPr>
                <w:noProof/>
                <w:webHidden/>
              </w:rPr>
              <w:fldChar w:fldCharType="begin"/>
            </w:r>
            <w:r>
              <w:rPr>
                <w:noProof/>
                <w:webHidden/>
              </w:rPr>
              <w:instrText xml:space="preserve"> PAGEREF _Toc187832303 \h </w:instrText>
            </w:r>
            <w:r>
              <w:rPr>
                <w:noProof/>
                <w:webHidden/>
              </w:rPr>
            </w:r>
            <w:r>
              <w:rPr>
                <w:noProof/>
                <w:webHidden/>
              </w:rPr>
              <w:fldChar w:fldCharType="separate"/>
            </w:r>
            <w:r>
              <w:rPr>
                <w:noProof/>
                <w:webHidden/>
              </w:rPr>
              <w:t>23</w:t>
            </w:r>
            <w:r>
              <w:rPr>
                <w:noProof/>
                <w:webHidden/>
              </w:rPr>
              <w:fldChar w:fldCharType="end"/>
            </w:r>
          </w:hyperlink>
        </w:p>
        <w:p w14:paraId="56057C15" w14:textId="7A8FA3CB" w:rsidR="00B813E4" w:rsidRDefault="00B813E4">
          <w:pPr>
            <w:pStyle w:val="Inhopg2"/>
            <w:rPr>
              <w:rFonts w:eastAsiaTheme="minorEastAsia"/>
              <w:noProof/>
              <w:kern w:val="2"/>
              <w:sz w:val="24"/>
              <w:szCs w:val="24"/>
              <w:lang w:eastAsia="nl-NL"/>
              <w14:ligatures w14:val="standardContextual"/>
            </w:rPr>
          </w:pPr>
          <w:hyperlink w:anchor="_Toc187832304" w:history="1">
            <w:r w:rsidRPr="009E13FA">
              <w:rPr>
                <w:rStyle w:val="Hyperlink"/>
                <w:rFonts w:ascii="Arial" w:hAnsi="Arial"/>
                <w:noProof/>
              </w:rPr>
              <w:t>4.2</w:t>
            </w:r>
            <w:r>
              <w:rPr>
                <w:rFonts w:eastAsiaTheme="minorEastAsia"/>
                <w:noProof/>
                <w:kern w:val="2"/>
                <w:sz w:val="24"/>
                <w:szCs w:val="24"/>
                <w:lang w:eastAsia="nl-NL"/>
                <w14:ligatures w14:val="standardContextual"/>
              </w:rPr>
              <w:tab/>
            </w:r>
            <w:r w:rsidRPr="009E13FA">
              <w:rPr>
                <w:rStyle w:val="Hyperlink"/>
                <w:noProof/>
              </w:rPr>
              <w:t>Zelfstandige Inschrijver</w:t>
            </w:r>
            <w:r>
              <w:rPr>
                <w:noProof/>
                <w:webHidden/>
              </w:rPr>
              <w:tab/>
            </w:r>
            <w:r>
              <w:rPr>
                <w:noProof/>
                <w:webHidden/>
              </w:rPr>
              <w:fldChar w:fldCharType="begin"/>
            </w:r>
            <w:r>
              <w:rPr>
                <w:noProof/>
                <w:webHidden/>
              </w:rPr>
              <w:instrText xml:space="preserve"> PAGEREF _Toc187832304 \h </w:instrText>
            </w:r>
            <w:r>
              <w:rPr>
                <w:noProof/>
                <w:webHidden/>
              </w:rPr>
            </w:r>
            <w:r>
              <w:rPr>
                <w:noProof/>
                <w:webHidden/>
              </w:rPr>
              <w:fldChar w:fldCharType="separate"/>
            </w:r>
            <w:r>
              <w:rPr>
                <w:noProof/>
                <w:webHidden/>
              </w:rPr>
              <w:t>23</w:t>
            </w:r>
            <w:r>
              <w:rPr>
                <w:noProof/>
                <w:webHidden/>
              </w:rPr>
              <w:fldChar w:fldCharType="end"/>
            </w:r>
          </w:hyperlink>
        </w:p>
        <w:p w14:paraId="2B762612" w14:textId="68BBA71F" w:rsidR="00B813E4" w:rsidRDefault="00B813E4">
          <w:pPr>
            <w:pStyle w:val="Inhopg2"/>
            <w:rPr>
              <w:rFonts w:eastAsiaTheme="minorEastAsia"/>
              <w:noProof/>
              <w:kern w:val="2"/>
              <w:sz w:val="24"/>
              <w:szCs w:val="24"/>
              <w:lang w:eastAsia="nl-NL"/>
              <w14:ligatures w14:val="standardContextual"/>
            </w:rPr>
          </w:pPr>
          <w:hyperlink w:anchor="_Toc187832305" w:history="1">
            <w:r w:rsidRPr="009E13FA">
              <w:rPr>
                <w:rStyle w:val="Hyperlink"/>
                <w:rFonts w:ascii="Arial" w:hAnsi="Arial"/>
                <w:noProof/>
              </w:rPr>
              <w:t>4.3</w:t>
            </w:r>
            <w:r>
              <w:rPr>
                <w:rFonts w:eastAsiaTheme="minorEastAsia"/>
                <w:noProof/>
                <w:kern w:val="2"/>
                <w:sz w:val="24"/>
                <w:szCs w:val="24"/>
                <w:lang w:eastAsia="nl-NL"/>
                <w14:ligatures w14:val="standardContextual"/>
              </w:rPr>
              <w:tab/>
            </w:r>
            <w:r w:rsidRPr="009E13FA">
              <w:rPr>
                <w:rStyle w:val="Hyperlink"/>
                <w:noProof/>
              </w:rPr>
              <w:t>Samenwerkingsverband</w:t>
            </w:r>
            <w:r>
              <w:rPr>
                <w:noProof/>
                <w:webHidden/>
              </w:rPr>
              <w:tab/>
            </w:r>
            <w:r>
              <w:rPr>
                <w:noProof/>
                <w:webHidden/>
              </w:rPr>
              <w:fldChar w:fldCharType="begin"/>
            </w:r>
            <w:r>
              <w:rPr>
                <w:noProof/>
                <w:webHidden/>
              </w:rPr>
              <w:instrText xml:space="preserve"> PAGEREF _Toc187832305 \h </w:instrText>
            </w:r>
            <w:r>
              <w:rPr>
                <w:noProof/>
                <w:webHidden/>
              </w:rPr>
            </w:r>
            <w:r>
              <w:rPr>
                <w:noProof/>
                <w:webHidden/>
              </w:rPr>
              <w:fldChar w:fldCharType="separate"/>
            </w:r>
            <w:r>
              <w:rPr>
                <w:noProof/>
                <w:webHidden/>
              </w:rPr>
              <w:t>23</w:t>
            </w:r>
            <w:r>
              <w:rPr>
                <w:noProof/>
                <w:webHidden/>
              </w:rPr>
              <w:fldChar w:fldCharType="end"/>
            </w:r>
          </w:hyperlink>
        </w:p>
        <w:p w14:paraId="6E9F555B" w14:textId="47AE4C0A" w:rsidR="00B813E4" w:rsidRDefault="00B813E4">
          <w:pPr>
            <w:pStyle w:val="Inhopg2"/>
            <w:rPr>
              <w:rFonts w:eastAsiaTheme="minorEastAsia"/>
              <w:noProof/>
              <w:kern w:val="2"/>
              <w:sz w:val="24"/>
              <w:szCs w:val="24"/>
              <w:lang w:eastAsia="nl-NL"/>
              <w14:ligatures w14:val="standardContextual"/>
            </w:rPr>
          </w:pPr>
          <w:hyperlink w:anchor="_Toc187832306" w:history="1">
            <w:r w:rsidRPr="009E13FA">
              <w:rPr>
                <w:rStyle w:val="Hyperlink"/>
                <w:rFonts w:ascii="Arial" w:hAnsi="Arial"/>
                <w:noProof/>
              </w:rPr>
              <w:t>4.4</w:t>
            </w:r>
            <w:r>
              <w:rPr>
                <w:rFonts w:eastAsiaTheme="minorEastAsia"/>
                <w:noProof/>
                <w:kern w:val="2"/>
                <w:sz w:val="24"/>
                <w:szCs w:val="24"/>
                <w:lang w:eastAsia="nl-NL"/>
                <w14:ligatures w14:val="standardContextual"/>
              </w:rPr>
              <w:tab/>
            </w:r>
            <w:r w:rsidRPr="009E13FA">
              <w:rPr>
                <w:rStyle w:val="Hyperlink"/>
                <w:noProof/>
              </w:rPr>
              <w:t>Onderaanneming</w:t>
            </w:r>
            <w:r>
              <w:rPr>
                <w:noProof/>
                <w:webHidden/>
              </w:rPr>
              <w:tab/>
            </w:r>
            <w:r>
              <w:rPr>
                <w:noProof/>
                <w:webHidden/>
              </w:rPr>
              <w:fldChar w:fldCharType="begin"/>
            </w:r>
            <w:r>
              <w:rPr>
                <w:noProof/>
                <w:webHidden/>
              </w:rPr>
              <w:instrText xml:space="preserve"> PAGEREF _Toc187832306 \h </w:instrText>
            </w:r>
            <w:r>
              <w:rPr>
                <w:noProof/>
                <w:webHidden/>
              </w:rPr>
            </w:r>
            <w:r>
              <w:rPr>
                <w:noProof/>
                <w:webHidden/>
              </w:rPr>
              <w:fldChar w:fldCharType="separate"/>
            </w:r>
            <w:r>
              <w:rPr>
                <w:noProof/>
                <w:webHidden/>
              </w:rPr>
              <w:t>23</w:t>
            </w:r>
            <w:r>
              <w:rPr>
                <w:noProof/>
                <w:webHidden/>
              </w:rPr>
              <w:fldChar w:fldCharType="end"/>
            </w:r>
          </w:hyperlink>
        </w:p>
        <w:p w14:paraId="719A7592" w14:textId="6CB440CF" w:rsidR="00B813E4" w:rsidRDefault="00B813E4">
          <w:pPr>
            <w:pStyle w:val="Inhopg2"/>
            <w:rPr>
              <w:rFonts w:eastAsiaTheme="minorEastAsia"/>
              <w:noProof/>
              <w:kern w:val="2"/>
              <w:sz w:val="24"/>
              <w:szCs w:val="24"/>
              <w:lang w:eastAsia="nl-NL"/>
              <w14:ligatures w14:val="standardContextual"/>
            </w:rPr>
          </w:pPr>
          <w:hyperlink w:anchor="_Toc187832307" w:history="1">
            <w:r w:rsidRPr="009E13FA">
              <w:rPr>
                <w:rStyle w:val="Hyperlink"/>
                <w:rFonts w:ascii="Arial" w:hAnsi="Arial"/>
                <w:noProof/>
              </w:rPr>
              <w:t>4.5</w:t>
            </w:r>
            <w:r>
              <w:rPr>
                <w:rFonts w:eastAsiaTheme="minorEastAsia"/>
                <w:noProof/>
                <w:kern w:val="2"/>
                <w:sz w:val="24"/>
                <w:szCs w:val="24"/>
                <w:lang w:eastAsia="nl-NL"/>
                <w14:ligatures w14:val="standardContextual"/>
              </w:rPr>
              <w:tab/>
            </w:r>
            <w:r w:rsidRPr="009E13FA">
              <w:rPr>
                <w:rStyle w:val="Hyperlink"/>
                <w:noProof/>
              </w:rPr>
              <w:t>Beroep op derden in het kader van het voldoen aan de geschiktheidseisen</w:t>
            </w:r>
            <w:r>
              <w:rPr>
                <w:noProof/>
                <w:webHidden/>
              </w:rPr>
              <w:tab/>
            </w:r>
            <w:r>
              <w:rPr>
                <w:noProof/>
                <w:webHidden/>
              </w:rPr>
              <w:fldChar w:fldCharType="begin"/>
            </w:r>
            <w:r>
              <w:rPr>
                <w:noProof/>
                <w:webHidden/>
              </w:rPr>
              <w:instrText xml:space="preserve"> PAGEREF _Toc187832307 \h </w:instrText>
            </w:r>
            <w:r>
              <w:rPr>
                <w:noProof/>
                <w:webHidden/>
              </w:rPr>
            </w:r>
            <w:r>
              <w:rPr>
                <w:noProof/>
                <w:webHidden/>
              </w:rPr>
              <w:fldChar w:fldCharType="separate"/>
            </w:r>
            <w:r>
              <w:rPr>
                <w:noProof/>
                <w:webHidden/>
              </w:rPr>
              <w:t>24</w:t>
            </w:r>
            <w:r>
              <w:rPr>
                <w:noProof/>
                <w:webHidden/>
              </w:rPr>
              <w:fldChar w:fldCharType="end"/>
            </w:r>
          </w:hyperlink>
        </w:p>
        <w:p w14:paraId="4D9D696F" w14:textId="4E6AEF61" w:rsidR="00B813E4" w:rsidRDefault="00B813E4">
          <w:pPr>
            <w:pStyle w:val="Inhopg3"/>
            <w:tabs>
              <w:tab w:val="left" w:pos="1080"/>
              <w:tab w:val="right" w:pos="7871"/>
            </w:tabs>
            <w:rPr>
              <w:rFonts w:eastAsiaTheme="minorEastAsia"/>
              <w:noProof/>
              <w:kern w:val="2"/>
              <w:sz w:val="24"/>
              <w:szCs w:val="24"/>
              <w:lang w:eastAsia="nl-NL"/>
              <w14:ligatures w14:val="standardContextual"/>
            </w:rPr>
          </w:pPr>
          <w:hyperlink w:anchor="_Toc187832308" w:history="1">
            <w:r w:rsidRPr="009E13FA">
              <w:rPr>
                <w:rStyle w:val="Hyperlink"/>
                <w:rFonts w:ascii="Arial" w:hAnsi="Arial"/>
                <w:noProof/>
              </w:rPr>
              <w:t>4.5.1</w:t>
            </w:r>
            <w:r>
              <w:rPr>
                <w:rFonts w:eastAsiaTheme="minorEastAsia"/>
                <w:noProof/>
                <w:kern w:val="2"/>
                <w:sz w:val="24"/>
                <w:szCs w:val="24"/>
                <w:lang w:eastAsia="nl-NL"/>
                <w14:ligatures w14:val="standardContextual"/>
              </w:rPr>
              <w:tab/>
            </w:r>
            <w:r w:rsidRPr="009E13FA">
              <w:rPr>
                <w:rStyle w:val="Hyperlink"/>
                <w:noProof/>
              </w:rPr>
              <w:t>Algemeen</w:t>
            </w:r>
            <w:r>
              <w:rPr>
                <w:noProof/>
                <w:webHidden/>
              </w:rPr>
              <w:tab/>
            </w:r>
            <w:r>
              <w:rPr>
                <w:noProof/>
                <w:webHidden/>
              </w:rPr>
              <w:fldChar w:fldCharType="begin"/>
            </w:r>
            <w:r>
              <w:rPr>
                <w:noProof/>
                <w:webHidden/>
              </w:rPr>
              <w:instrText xml:space="preserve"> PAGEREF _Toc187832308 \h </w:instrText>
            </w:r>
            <w:r>
              <w:rPr>
                <w:noProof/>
                <w:webHidden/>
              </w:rPr>
            </w:r>
            <w:r>
              <w:rPr>
                <w:noProof/>
                <w:webHidden/>
              </w:rPr>
              <w:fldChar w:fldCharType="separate"/>
            </w:r>
            <w:r>
              <w:rPr>
                <w:noProof/>
                <w:webHidden/>
              </w:rPr>
              <w:t>24</w:t>
            </w:r>
            <w:r>
              <w:rPr>
                <w:noProof/>
                <w:webHidden/>
              </w:rPr>
              <w:fldChar w:fldCharType="end"/>
            </w:r>
          </w:hyperlink>
        </w:p>
        <w:p w14:paraId="2AE2A9DB" w14:textId="0C9179BE" w:rsidR="00B813E4" w:rsidRDefault="00B813E4">
          <w:pPr>
            <w:pStyle w:val="Inhopg3"/>
            <w:tabs>
              <w:tab w:val="left" w:pos="1080"/>
              <w:tab w:val="right" w:pos="7871"/>
            </w:tabs>
            <w:rPr>
              <w:rFonts w:eastAsiaTheme="minorEastAsia"/>
              <w:noProof/>
              <w:kern w:val="2"/>
              <w:sz w:val="24"/>
              <w:szCs w:val="24"/>
              <w:lang w:eastAsia="nl-NL"/>
              <w14:ligatures w14:val="standardContextual"/>
            </w:rPr>
          </w:pPr>
          <w:hyperlink w:anchor="_Toc187832309" w:history="1">
            <w:r w:rsidRPr="009E13FA">
              <w:rPr>
                <w:rStyle w:val="Hyperlink"/>
                <w:rFonts w:ascii="Arial" w:hAnsi="Arial"/>
                <w:noProof/>
              </w:rPr>
              <w:t>4.5.2</w:t>
            </w:r>
            <w:r>
              <w:rPr>
                <w:rFonts w:eastAsiaTheme="minorEastAsia"/>
                <w:noProof/>
                <w:kern w:val="2"/>
                <w:sz w:val="24"/>
                <w:szCs w:val="24"/>
                <w:lang w:eastAsia="nl-NL"/>
                <w14:ligatures w14:val="standardContextual"/>
              </w:rPr>
              <w:tab/>
            </w:r>
            <w:r w:rsidRPr="009E13FA">
              <w:rPr>
                <w:rStyle w:val="Hyperlink"/>
                <w:noProof/>
              </w:rPr>
              <w:t>Beroep op de technische en beroepsbekwaamheid</w:t>
            </w:r>
            <w:r>
              <w:rPr>
                <w:noProof/>
                <w:webHidden/>
              </w:rPr>
              <w:tab/>
            </w:r>
            <w:r>
              <w:rPr>
                <w:noProof/>
                <w:webHidden/>
              </w:rPr>
              <w:fldChar w:fldCharType="begin"/>
            </w:r>
            <w:r>
              <w:rPr>
                <w:noProof/>
                <w:webHidden/>
              </w:rPr>
              <w:instrText xml:space="preserve"> PAGEREF _Toc187832309 \h </w:instrText>
            </w:r>
            <w:r>
              <w:rPr>
                <w:noProof/>
                <w:webHidden/>
              </w:rPr>
            </w:r>
            <w:r>
              <w:rPr>
                <w:noProof/>
                <w:webHidden/>
              </w:rPr>
              <w:fldChar w:fldCharType="separate"/>
            </w:r>
            <w:r>
              <w:rPr>
                <w:noProof/>
                <w:webHidden/>
              </w:rPr>
              <w:t>25</w:t>
            </w:r>
            <w:r>
              <w:rPr>
                <w:noProof/>
                <w:webHidden/>
              </w:rPr>
              <w:fldChar w:fldCharType="end"/>
            </w:r>
          </w:hyperlink>
        </w:p>
        <w:p w14:paraId="549B0AED" w14:textId="4136F51D" w:rsidR="00B813E4" w:rsidRDefault="00B813E4">
          <w:pPr>
            <w:pStyle w:val="Inhopg3"/>
            <w:tabs>
              <w:tab w:val="left" w:pos="1080"/>
              <w:tab w:val="right" w:pos="7871"/>
            </w:tabs>
            <w:rPr>
              <w:rFonts w:eastAsiaTheme="minorEastAsia"/>
              <w:noProof/>
              <w:kern w:val="2"/>
              <w:sz w:val="24"/>
              <w:szCs w:val="24"/>
              <w:lang w:eastAsia="nl-NL"/>
              <w14:ligatures w14:val="standardContextual"/>
            </w:rPr>
          </w:pPr>
          <w:hyperlink w:anchor="_Toc187832310" w:history="1">
            <w:r w:rsidRPr="009E13FA">
              <w:rPr>
                <w:rStyle w:val="Hyperlink"/>
                <w:rFonts w:ascii="Arial" w:hAnsi="Arial"/>
                <w:noProof/>
              </w:rPr>
              <w:t>4.5.3</w:t>
            </w:r>
            <w:r>
              <w:rPr>
                <w:rFonts w:eastAsiaTheme="minorEastAsia"/>
                <w:noProof/>
                <w:kern w:val="2"/>
                <w:sz w:val="24"/>
                <w:szCs w:val="24"/>
                <w:lang w:eastAsia="nl-NL"/>
                <w14:ligatures w14:val="standardContextual"/>
              </w:rPr>
              <w:tab/>
            </w:r>
            <w:r w:rsidRPr="009E13FA">
              <w:rPr>
                <w:rStyle w:val="Hyperlink"/>
                <w:noProof/>
              </w:rPr>
              <w:t>Beroep op de financiële en economische draagkracht</w:t>
            </w:r>
            <w:r>
              <w:rPr>
                <w:noProof/>
                <w:webHidden/>
              </w:rPr>
              <w:tab/>
            </w:r>
            <w:r>
              <w:rPr>
                <w:noProof/>
                <w:webHidden/>
              </w:rPr>
              <w:fldChar w:fldCharType="begin"/>
            </w:r>
            <w:r>
              <w:rPr>
                <w:noProof/>
                <w:webHidden/>
              </w:rPr>
              <w:instrText xml:space="preserve"> PAGEREF _Toc187832310 \h </w:instrText>
            </w:r>
            <w:r>
              <w:rPr>
                <w:noProof/>
                <w:webHidden/>
              </w:rPr>
            </w:r>
            <w:r>
              <w:rPr>
                <w:noProof/>
                <w:webHidden/>
              </w:rPr>
              <w:fldChar w:fldCharType="separate"/>
            </w:r>
            <w:r>
              <w:rPr>
                <w:noProof/>
                <w:webHidden/>
              </w:rPr>
              <w:t>25</w:t>
            </w:r>
            <w:r>
              <w:rPr>
                <w:noProof/>
                <w:webHidden/>
              </w:rPr>
              <w:fldChar w:fldCharType="end"/>
            </w:r>
          </w:hyperlink>
        </w:p>
        <w:p w14:paraId="5AFF142A" w14:textId="68D1E404" w:rsidR="00B813E4" w:rsidRDefault="00B813E4">
          <w:pPr>
            <w:pStyle w:val="Inhopg3"/>
            <w:tabs>
              <w:tab w:val="left" w:pos="1080"/>
              <w:tab w:val="right" w:pos="7871"/>
            </w:tabs>
            <w:rPr>
              <w:rFonts w:eastAsiaTheme="minorEastAsia"/>
              <w:noProof/>
              <w:kern w:val="2"/>
              <w:sz w:val="24"/>
              <w:szCs w:val="24"/>
              <w:lang w:eastAsia="nl-NL"/>
              <w14:ligatures w14:val="standardContextual"/>
            </w:rPr>
          </w:pPr>
          <w:hyperlink w:anchor="_Toc187832311" w:history="1">
            <w:r w:rsidRPr="009E13FA">
              <w:rPr>
                <w:rStyle w:val="Hyperlink"/>
                <w:rFonts w:ascii="Arial" w:hAnsi="Arial"/>
                <w:noProof/>
              </w:rPr>
              <w:t>4.5.4</w:t>
            </w:r>
            <w:r>
              <w:rPr>
                <w:rFonts w:eastAsiaTheme="minorEastAsia"/>
                <w:noProof/>
                <w:kern w:val="2"/>
                <w:sz w:val="24"/>
                <w:szCs w:val="24"/>
                <w:lang w:eastAsia="nl-NL"/>
                <w14:ligatures w14:val="standardContextual"/>
              </w:rPr>
              <w:tab/>
            </w:r>
            <w:r w:rsidRPr="009E13FA">
              <w:rPr>
                <w:rStyle w:val="Hyperlink"/>
                <w:noProof/>
              </w:rPr>
              <w:t>Vervangende derde(n)</w:t>
            </w:r>
            <w:r>
              <w:rPr>
                <w:noProof/>
                <w:webHidden/>
              </w:rPr>
              <w:tab/>
            </w:r>
            <w:r>
              <w:rPr>
                <w:noProof/>
                <w:webHidden/>
              </w:rPr>
              <w:fldChar w:fldCharType="begin"/>
            </w:r>
            <w:r>
              <w:rPr>
                <w:noProof/>
                <w:webHidden/>
              </w:rPr>
              <w:instrText xml:space="preserve"> PAGEREF _Toc187832311 \h </w:instrText>
            </w:r>
            <w:r>
              <w:rPr>
                <w:noProof/>
                <w:webHidden/>
              </w:rPr>
            </w:r>
            <w:r>
              <w:rPr>
                <w:noProof/>
                <w:webHidden/>
              </w:rPr>
              <w:fldChar w:fldCharType="separate"/>
            </w:r>
            <w:r>
              <w:rPr>
                <w:noProof/>
                <w:webHidden/>
              </w:rPr>
              <w:t>25</w:t>
            </w:r>
            <w:r>
              <w:rPr>
                <w:noProof/>
                <w:webHidden/>
              </w:rPr>
              <w:fldChar w:fldCharType="end"/>
            </w:r>
          </w:hyperlink>
        </w:p>
        <w:p w14:paraId="06B588F2" w14:textId="02D4EB83" w:rsidR="00B813E4" w:rsidRDefault="00B813E4">
          <w:pPr>
            <w:pStyle w:val="Inhopg1"/>
            <w:rPr>
              <w:rFonts w:eastAsiaTheme="minorEastAsia"/>
              <w:b w:val="0"/>
              <w:color w:val="auto"/>
              <w:spacing w:val="0"/>
              <w:kern w:val="2"/>
              <w:sz w:val="24"/>
              <w:szCs w:val="24"/>
              <w:lang w:eastAsia="nl-NL"/>
              <w14:ligatures w14:val="standardContextual"/>
            </w:rPr>
          </w:pPr>
          <w:hyperlink w:anchor="_Toc187832312" w:history="1">
            <w:r w:rsidRPr="009E13FA">
              <w:rPr>
                <w:rStyle w:val="Hyperlink"/>
                <w:rFonts w:ascii="Arial" w:hAnsi="Arial"/>
              </w:rPr>
              <w:t>5</w:t>
            </w:r>
            <w:r>
              <w:rPr>
                <w:rFonts w:eastAsiaTheme="minorEastAsia"/>
                <w:b w:val="0"/>
                <w:color w:val="auto"/>
                <w:spacing w:val="0"/>
                <w:kern w:val="2"/>
                <w:sz w:val="24"/>
                <w:szCs w:val="24"/>
                <w:lang w:eastAsia="nl-NL"/>
                <w14:ligatures w14:val="standardContextual"/>
              </w:rPr>
              <w:tab/>
            </w:r>
            <w:r w:rsidRPr="009E13FA">
              <w:rPr>
                <w:rStyle w:val="Hyperlink"/>
              </w:rPr>
              <w:t>Uitsluitingsgronden</w:t>
            </w:r>
            <w:r>
              <w:rPr>
                <w:webHidden/>
              </w:rPr>
              <w:tab/>
            </w:r>
            <w:r>
              <w:rPr>
                <w:webHidden/>
              </w:rPr>
              <w:fldChar w:fldCharType="begin"/>
            </w:r>
            <w:r>
              <w:rPr>
                <w:webHidden/>
              </w:rPr>
              <w:instrText xml:space="preserve"> PAGEREF _Toc187832312 \h </w:instrText>
            </w:r>
            <w:r>
              <w:rPr>
                <w:webHidden/>
              </w:rPr>
            </w:r>
            <w:r>
              <w:rPr>
                <w:webHidden/>
              </w:rPr>
              <w:fldChar w:fldCharType="separate"/>
            </w:r>
            <w:r>
              <w:rPr>
                <w:webHidden/>
              </w:rPr>
              <w:t>26</w:t>
            </w:r>
            <w:r>
              <w:rPr>
                <w:webHidden/>
              </w:rPr>
              <w:fldChar w:fldCharType="end"/>
            </w:r>
          </w:hyperlink>
        </w:p>
        <w:p w14:paraId="7D535EC9" w14:textId="590B39D7" w:rsidR="00B813E4" w:rsidRDefault="00B813E4">
          <w:pPr>
            <w:pStyle w:val="Inhopg2"/>
            <w:rPr>
              <w:rFonts w:eastAsiaTheme="minorEastAsia"/>
              <w:noProof/>
              <w:kern w:val="2"/>
              <w:sz w:val="24"/>
              <w:szCs w:val="24"/>
              <w:lang w:eastAsia="nl-NL"/>
              <w14:ligatures w14:val="standardContextual"/>
            </w:rPr>
          </w:pPr>
          <w:hyperlink w:anchor="_Toc187832313" w:history="1">
            <w:r w:rsidRPr="009E13FA">
              <w:rPr>
                <w:rStyle w:val="Hyperlink"/>
                <w:rFonts w:ascii="Arial" w:hAnsi="Arial"/>
                <w:noProof/>
              </w:rPr>
              <w:t>5.1</w:t>
            </w:r>
            <w:r>
              <w:rPr>
                <w:rFonts w:eastAsiaTheme="minorEastAsia"/>
                <w:noProof/>
                <w:kern w:val="2"/>
                <w:sz w:val="24"/>
                <w:szCs w:val="24"/>
                <w:lang w:eastAsia="nl-NL"/>
                <w14:ligatures w14:val="standardContextual"/>
              </w:rPr>
              <w:tab/>
            </w:r>
            <w:r w:rsidRPr="009E13FA">
              <w:rPr>
                <w:rStyle w:val="Hyperlink"/>
                <w:noProof/>
              </w:rPr>
              <w:t>Uitsluitingsgronden</w:t>
            </w:r>
            <w:r>
              <w:rPr>
                <w:noProof/>
                <w:webHidden/>
              </w:rPr>
              <w:tab/>
            </w:r>
            <w:r>
              <w:rPr>
                <w:noProof/>
                <w:webHidden/>
              </w:rPr>
              <w:fldChar w:fldCharType="begin"/>
            </w:r>
            <w:r>
              <w:rPr>
                <w:noProof/>
                <w:webHidden/>
              </w:rPr>
              <w:instrText xml:space="preserve"> PAGEREF _Toc187832313 \h </w:instrText>
            </w:r>
            <w:r>
              <w:rPr>
                <w:noProof/>
                <w:webHidden/>
              </w:rPr>
            </w:r>
            <w:r>
              <w:rPr>
                <w:noProof/>
                <w:webHidden/>
              </w:rPr>
              <w:fldChar w:fldCharType="separate"/>
            </w:r>
            <w:r>
              <w:rPr>
                <w:noProof/>
                <w:webHidden/>
              </w:rPr>
              <w:t>26</w:t>
            </w:r>
            <w:r>
              <w:rPr>
                <w:noProof/>
                <w:webHidden/>
              </w:rPr>
              <w:fldChar w:fldCharType="end"/>
            </w:r>
          </w:hyperlink>
        </w:p>
        <w:p w14:paraId="0268520A" w14:textId="1647DF34" w:rsidR="00B813E4" w:rsidRDefault="00B813E4">
          <w:pPr>
            <w:pStyle w:val="Inhopg2"/>
            <w:rPr>
              <w:rFonts w:eastAsiaTheme="minorEastAsia"/>
              <w:noProof/>
              <w:kern w:val="2"/>
              <w:sz w:val="24"/>
              <w:szCs w:val="24"/>
              <w:lang w:eastAsia="nl-NL"/>
              <w14:ligatures w14:val="standardContextual"/>
            </w:rPr>
          </w:pPr>
          <w:hyperlink w:anchor="_Toc187832314" w:history="1">
            <w:r w:rsidRPr="009E13FA">
              <w:rPr>
                <w:rStyle w:val="Hyperlink"/>
                <w:rFonts w:ascii="Arial" w:hAnsi="Arial"/>
                <w:noProof/>
              </w:rPr>
              <w:t>5.2</w:t>
            </w:r>
            <w:r>
              <w:rPr>
                <w:rFonts w:eastAsiaTheme="minorEastAsia"/>
                <w:noProof/>
                <w:kern w:val="2"/>
                <w:sz w:val="24"/>
                <w:szCs w:val="24"/>
                <w:lang w:eastAsia="nl-NL"/>
                <w14:ligatures w14:val="standardContextual"/>
              </w:rPr>
              <w:tab/>
            </w:r>
            <w:r w:rsidRPr="009E13FA">
              <w:rPr>
                <w:rStyle w:val="Hyperlink"/>
                <w:noProof/>
              </w:rPr>
              <w:t>Bewijsmiddelen uitsluitingsgronden</w:t>
            </w:r>
            <w:r>
              <w:rPr>
                <w:noProof/>
                <w:webHidden/>
              </w:rPr>
              <w:tab/>
            </w:r>
            <w:r>
              <w:rPr>
                <w:noProof/>
                <w:webHidden/>
              </w:rPr>
              <w:fldChar w:fldCharType="begin"/>
            </w:r>
            <w:r>
              <w:rPr>
                <w:noProof/>
                <w:webHidden/>
              </w:rPr>
              <w:instrText xml:space="preserve"> PAGEREF _Toc187832314 \h </w:instrText>
            </w:r>
            <w:r>
              <w:rPr>
                <w:noProof/>
                <w:webHidden/>
              </w:rPr>
            </w:r>
            <w:r>
              <w:rPr>
                <w:noProof/>
                <w:webHidden/>
              </w:rPr>
              <w:fldChar w:fldCharType="separate"/>
            </w:r>
            <w:r>
              <w:rPr>
                <w:noProof/>
                <w:webHidden/>
              </w:rPr>
              <w:t>26</w:t>
            </w:r>
            <w:r>
              <w:rPr>
                <w:noProof/>
                <w:webHidden/>
              </w:rPr>
              <w:fldChar w:fldCharType="end"/>
            </w:r>
          </w:hyperlink>
        </w:p>
        <w:p w14:paraId="771FF769" w14:textId="190EE635" w:rsidR="00B813E4" w:rsidRDefault="00B813E4">
          <w:pPr>
            <w:pStyle w:val="Inhopg1"/>
            <w:rPr>
              <w:rFonts w:eastAsiaTheme="minorEastAsia"/>
              <w:b w:val="0"/>
              <w:color w:val="auto"/>
              <w:spacing w:val="0"/>
              <w:kern w:val="2"/>
              <w:sz w:val="24"/>
              <w:szCs w:val="24"/>
              <w:lang w:eastAsia="nl-NL"/>
              <w14:ligatures w14:val="standardContextual"/>
            </w:rPr>
          </w:pPr>
          <w:hyperlink w:anchor="_Toc187832315" w:history="1">
            <w:r w:rsidRPr="009E13FA">
              <w:rPr>
                <w:rStyle w:val="Hyperlink"/>
                <w:rFonts w:ascii="Arial" w:hAnsi="Arial"/>
              </w:rPr>
              <w:t>6</w:t>
            </w:r>
            <w:r>
              <w:rPr>
                <w:rFonts w:eastAsiaTheme="minorEastAsia"/>
                <w:b w:val="0"/>
                <w:color w:val="auto"/>
                <w:spacing w:val="0"/>
                <w:kern w:val="2"/>
                <w:sz w:val="24"/>
                <w:szCs w:val="24"/>
                <w:lang w:eastAsia="nl-NL"/>
                <w14:ligatures w14:val="standardContextual"/>
              </w:rPr>
              <w:tab/>
            </w:r>
            <w:r w:rsidRPr="009E13FA">
              <w:rPr>
                <w:rStyle w:val="Hyperlink"/>
              </w:rPr>
              <w:t>Geschiktheidseisen</w:t>
            </w:r>
            <w:r>
              <w:rPr>
                <w:webHidden/>
              </w:rPr>
              <w:tab/>
            </w:r>
            <w:r>
              <w:rPr>
                <w:webHidden/>
              </w:rPr>
              <w:fldChar w:fldCharType="begin"/>
            </w:r>
            <w:r>
              <w:rPr>
                <w:webHidden/>
              </w:rPr>
              <w:instrText xml:space="preserve"> PAGEREF _Toc187832315 \h </w:instrText>
            </w:r>
            <w:r>
              <w:rPr>
                <w:webHidden/>
              </w:rPr>
            </w:r>
            <w:r>
              <w:rPr>
                <w:webHidden/>
              </w:rPr>
              <w:fldChar w:fldCharType="separate"/>
            </w:r>
            <w:r>
              <w:rPr>
                <w:webHidden/>
              </w:rPr>
              <w:t>27</w:t>
            </w:r>
            <w:r>
              <w:rPr>
                <w:webHidden/>
              </w:rPr>
              <w:fldChar w:fldCharType="end"/>
            </w:r>
          </w:hyperlink>
        </w:p>
        <w:p w14:paraId="206376AD" w14:textId="6CDA7A28" w:rsidR="00B813E4" w:rsidRDefault="00B813E4">
          <w:pPr>
            <w:pStyle w:val="Inhopg2"/>
            <w:rPr>
              <w:rFonts w:eastAsiaTheme="minorEastAsia"/>
              <w:noProof/>
              <w:kern w:val="2"/>
              <w:sz w:val="24"/>
              <w:szCs w:val="24"/>
              <w:lang w:eastAsia="nl-NL"/>
              <w14:ligatures w14:val="standardContextual"/>
            </w:rPr>
          </w:pPr>
          <w:hyperlink w:anchor="_Toc187832316" w:history="1">
            <w:r w:rsidRPr="009E13FA">
              <w:rPr>
                <w:rStyle w:val="Hyperlink"/>
                <w:rFonts w:ascii="Arial" w:hAnsi="Arial"/>
                <w:noProof/>
              </w:rPr>
              <w:t>6.1</w:t>
            </w:r>
            <w:r>
              <w:rPr>
                <w:rFonts w:eastAsiaTheme="minorEastAsia"/>
                <w:noProof/>
                <w:kern w:val="2"/>
                <w:sz w:val="24"/>
                <w:szCs w:val="24"/>
                <w:lang w:eastAsia="nl-NL"/>
                <w14:ligatures w14:val="standardContextual"/>
              </w:rPr>
              <w:tab/>
            </w:r>
            <w:r w:rsidRPr="009E13FA">
              <w:rPr>
                <w:rStyle w:val="Hyperlink"/>
                <w:noProof/>
              </w:rPr>
              <w:t>Inleiding</w:t>
            </w:r>
            <w:r>
              <w:rPr>
                <w:noProof/>
                <w:webHidden/>
              </w:rPr>
              <w:tab/>
            </w:r>
            <w:r>
              <w:rPr>
                <w:noProof/>
                <w:webHidden/>
              </w:rPr>
              <w:fldChar w:fldCharType="begin"/>
            </w:r>
            <w:r>
              <w:rPr>
                <w:noProof/>
                <w:webHidden/>
              </w:rPr>
              <w:instrText xml:space="preserve"> PAGEREF _Toc187832316 \h </w:instrText>
            </w:r>
            <w:r>
              <w:rPr>
                <w:noProof/>
                <w:webHidden/>
              </w:rPr>
            </w:r>
            <w:r>
              <w:rPr>
                <w:noProof/>
                <w:webHidden/>
              </w:rPr>
              <w:fldChar w:fldCharType="separate"/>
            </w:r>
            <w:r>
              <w:rPr>
                <w:noProof/>
                <w:webHidden/>
              </w:rPr>
              <w:t>27</w:t>
            </w:r>
            <w:r>
              <w:rPr>
                <w:noProof/>
                <w:webHidden/>
              </w:rPr>
              <w:fldChar w:fldCharType="end"/>
            </w:r>
          </w:hyperlink>
        </w:p>
        <w:p w14:paraId="22CC9B3F" w14:textId="37B37D65" w:rsidR="00B813E4" w:rsidRDefault="00B813E4">
          <w:pPr>
            <w:pStyle w:val="Inhopg2"/>
            <w:rPr>
              <w:rFonts w:eastAsiaTheme="minorEastAsia"/>
              <w:noProof/>
              <w:kern w:val="2"/>
              <w:sz w:val="24"/>
              <w:szCs w:val="24"/>
              <w:lang w:eastAsia="nl-NL"/>
              <w14:ligatures w14:val="standardContextual"/>
            </w:rPr>
          </w:pPr>
          <w:hyperlink w:anchor="_Toc187832317" w:history="1">
            <w:r w:rsidRPr="009E13FA">
              <w:rPr>
                <w:rStyle w:val="Hyperlink"/>
                <w:rFonts w:ascii="Arial" w:hAnsi="Arial"/>
                <w:noProof/>
              </w:rPr>
              <w:t>6.2</w:t>
            </w:r>
            <w:r>
              <w:rPr>
                <w:rFonts w:eastAsiaTheme="minorEastAsia"/>
                <w:noProof/>
                <w:kern w:val="2"/>
                <w:sz w:val="24"/>
                <w:szCs w:val="24"/>
                <w:lang w:eastAsia="nl-NL"/>
                <w14:ligatures w14:val="standardContextual"/>
              </w:rPr>
              <w:tab/>
            </w:r>
            <w:r w:rsidRPr="009E13FA">
              <w:rPr>
                <w:rStyle w:val="Hyperlink"/>
                <w:noProof/>
              </w:rPr>
              <w:t>Bevoegdheid de beroepsactiviteiten uit te voeren</w:t>
            </w:r>
            <w:r>
              <w:rPr>
                <w:noProof/>
                <w:webHidden/>
              </w:rPr>
              <w:tab/>
            </w:r>
            <w:r>
              <w:rPr>
                <w:noProof/>
                <w:webHidden/>
              </w:rPr>
              <w:fldChar w:fldCharType="begin"/>
            </w:r>
            <w:r>
              <w:rPr>
                <w:noProof/>
                <w:webHidden/>
              </w:rPr>
              <w:instrText xml:space="preserve"> PAGEREF _Toc187832317 \h </w:instrText>
            </w:r>
            <w:r>
              <w:rPr>
                <w:noProof/>
                <w:webHidden/>
              </w:rPr>
            </w:r>
            <w:r>
              <w:rPr>
                <w:noProof/>
                <w:webHidden/>
              </w:rPr>
              <w:fldChar w:fldCharType="separate"/>
            </w:r>
            <w:r>
              <w:rPr>
                <w:noProof/>
                <w:webHidden/>
              </w:rPr>
              <w:t>27</w:t>
            </w:r>
            <w:r>
              <w:rPr>
                <w:noProof/>
                <w:webHidden/>
              </w:rPr>
              <w:fldChar w:fldCharType="end"/>
            </w:r>
          </w:hyperlink>
        </w:p>
        <w:p w14:paraId="1E6C95E8" w14:textId="20EDDD81" w:rsidR="00B813E4" w:rsidRDefault="00B813E4">
          <w:pPr>
            <w:pStyle w:val="Inhopg3"/>
            <w:tabs>
              <w:tab w:val="right" w:pos="7871"/>
            </w:tabs>
            <w:rPr>
              <w:rFonts w:eastAsiaTheme="minorEastAsia"/>
              <w:noProof/>
              <w:kern w:val="2"/>
              <w:sz w:val="24"/>
              <w:szCs w:val="24"/>
              <w:lang w:eastAsia="nl-NL"/>
              <w14:ligatures w14:val="standardContextual"/>
            </w:rPr>
          </w:pPr>
          <w:hyperlink w:anchor="_Toc187832318" w:history="1">
            <w:r w:rsidRPr="009E13FA">
              <w:rPr>
                <w:rStyle w:val="Hyperlink"/>
                <w:noProof/>
              </w:rPr>
              <w:t>Geschiktheidseis 1: Inschrijving in nationaal Handelsregister</w:t>
            </w:r>
            <w:r>
              <w:rPr>
                <w:noProof/>
                <w:webHidden/>
              </w:rPr>
              <w:tab/>
            </w:r>
            <w:r>
              <w:rPr>
                <w:noProof/>
                <w:webHidden/>
              </w:rPr>
              <w:fldChar w:fldCharType="begin"/>
            </w:r>
            <w:r>
              <w:rPr>
                <w:noProof/>
                <w:webHidden/>
              </w:rPr>
              <w:instrText xml:space="preserve"> PAGEREF _Toc187832318 \h </w:instrText>
            </w:r>
            <w:r>
              <w:rPr>
                <w:noProof/>
                <w:webHidden/>
              </w:rPr>
            </w:r>
            <w:r>
              <w:rPr>
                <w:noProof/>
                <w:webHidden/>
              </w:rPr>
              <w:fldChar w:fldCharType="separate"/>
            </w:r>
            <w:r>
              <w:rPr>
                <w:noProof/>
                <w:webHidden/>
              </w:rPr>
              <w:t>27</w:t>
            </w:r>
            <w:r>
              <w:rPr>
                <w:noProof/>
                <w:webHidden/>
              </w:rPr>
              <w:fldChar w:fldCharType="end"/>
            </w:r>
          </w:hyperlink>
        </w:p>
        <w:p w14:paraId="46BFACD6" w14:textId="3FFE7C5E" w:rsidR="00B813E4" w:rsidRDefault="00B813E4">
          <w:pPr>
            <w:pStyle w:val="Inhopg2"/>
            <w:rPr>
              <w:rFonts w:eastAsiaTheme="minorEastAsia"/>
              <w:noProof/>
              <w:kern w:val="2"/>
              <w:sz w:val="24"/>
              <w:szCs w:val="24"/>
              <w:lang w:eastAsia="nl-NL"/>
              <w14:ligatures w14:val="standardContextual"/>
            </w:rPr>
          </w:pPr>
          <w:hyperlink w:anchor="_Toc187832319" w:history="1">
            <w:r w:rsidRPr="009E13FA">
              <w:rPr>
                <w:rStyle w:val="Hyperlink"/>
                <w:rFonts w:ascii="Arial" w:hAnsi="Arial"/>
                <w:noProof/>
              </w:rPr>
              <w:t>6.3</w:t>
            </w:r>
            <w:r>
              <w:rPr>
                <w:rFonts w:eastAsiaTheme="minorEastAsia"/>
                <w:noProof/>
                <w:kern w:val="2"/>
                <w:sz w:val="24"/>
                <w:szCs w:val="24"/>
                <w:lang w:eastAsia="nl-NL"/>
                <w14:ligatures w14:val="standardContextual"/>
              </w:rPr>
              <w:tab/>
            </w:r>
            <w:r w:rsidRPr="009E13FA">
              <w:rPr>
                <w:rStyle w:val="Hyperlink"/>
                <w:noProof/>
              </w:rPr>
              <w:t>Financiële en economische draagkracht</w:t>
            </w:r>
            <w:r>
              <w:rPr>
                <w:noProof/>
                <w:webHidden/>
              </w:rPr>
              <w:tab/>
            </w:r>
            <w:r>
              <w:rPr>
                <w:noProof/>
                <w:webHidden/>
              </w:rPr>
              <w:fldChar w:fldCharType="begin"/>
            </w:r>
            <w:r>
              <w:rPr>
                <w:noProof/>
                <w:webHidden/>
              </w:rPr>
              <w:instrText xml:space="preserve"> PAGEREF _Toc187832319 \h </w:instrText>
            </w:r>
            <w:r>
              <w:rPr>
                <w:noProof/>
                <w:webHidden/>
              </w:rPr>
            </w:r>
            <w:r>
              <w:rPr>
                <w:noProof/>
                <w:webHidden/>
              </w:rPr>
              <w:fldChar w:fldCharType="separate"/>
            </w:r>
            <w:r>
              <w:rPr>
                <w:noProof/>
                <w:webHidden/>
              </w:rPr>
              <w:t>27</w:t>
            </w:r>
            <w:r>
              <w:rPr>
                <w:noProof/>
                <w:webHidden/>
              </w:rPr>
              <w:fldChar w:fldCharType="end"/>
            </w:r>
          </w:hyperlink>
        </w:p>
        <w:p w14:paraId="4256797D" w14:textId="73DEEE55" w:rsidR="00B813E4" w:rsidRDefault="00B813E4">
          <w:pPr>
            <w:pStyle w:val="Inhopg3"/>
            <w:tabs>
              <w:tab w:val="right" w:pos="7871"/>
            </w:tabs>
            <w:rPr>
              <w:rFonts w:eastAsiaTheme="minorEastAsia"/>
              <w:noProof/>
              <w:kern w:val="2"/>
              <w:sz w:val="24"/>
              <w:szCs w:val="24"/>
              <w:lang w:eastAsia="nl-NL"/>
              <w14:ligatures w14:val="standardContextual"/>
            </w:rPr>
          </w:pPr>
          <w:hyperlink w:anchor="_Toc187832320" w:history="1">
            <w:r w:rsidRPr="009E13FA">
              <w:rPr>
                <w:rStyle w:val="Hyperlink"/>
                <w:noProof/>
              </w:rPr>
              <w:t>Geschiktheidseis 2: Goedkeurende accountantsverklaring</w:t>
            </w:r>
            <w:r>
              <w:rPr>
                <w:noProof/>
                <w:webHidden/>
              </w:rPr>
              <w:tab/>
            </w:r>
            <w:r>
              <w:rPr>
                <w:noProof/>
                <w:webHidden/>
              </w:rPr>
              <w:fldChar w:fldCharType="begin"/>
            </w:r>
            <w:r>
              <w:rPr>
                <w:noProof/>
                <w:webHidden/>
              </w:rPr>
              <w:instrText xml:space="preserve"> PAGEREF _Toc187832320 \h </w:instrText>
            </w:r>
            <w:r>
              <w:rPr>
                <w:noProof/>
                <w:webHidden/>
              </w:rPr>
            </w:r>
            <w:r>
              <w:rPr>
                <w:noProof/>
                <w:webHidden/>
              </w:rPr>
              <w:fldChar w:fldCharType="separate"/>
            </w:r>
            <w:r>
              <w:rPr>
                <w:noProof/>
                <w:webHidden/>
              </w:rPr>
              <w:t>27</w:t>
            </w:r>
            <w:r>
              <w:rPr>
                <w:noProof/>
                <w:webHidden/>
              </w:rPr>
              <w:fldChar w:fldCharType="end"/>
            </w:r>
          </w:hyperlink>
        </w:p>
        <w:p w14:paraId="0A7F91E5" w14:textId="4AA7FE5E" w:rsidR="00B813E4" w:rsidRDefault="00B813E4">
          <w:pPr>
            <w:pStyle w:val="Inhopg3"/>
            <w:tabs>
              <w:tab w:val="right" w:pos="7871"/>
            </w:tabs>
            <w:rPr>
              <w:rFonts w:eastAsiaTheme="minorEastAsia"/>
              <w:noProof/>
              <w:kern w:val="2"/>
              <w:sz w:val="24"/>
              <w:szCs w:val="24"/>
              <w:lang w:eastAsia="nl-NL"/>
              <w14:ligatures w14:val="standardContextual"/>
            </w:rPr>
          </w:pPr>
          <w:hyperlink w:anchor="_Toc187832321" w:history="1">
            <w:r w:rsidRPr="009E13FA">
              <w:rPr>
                <w:rStyle w:val="Hyperlink"/>
                <w:noProof/>
              </w:rPr>
              <w:t>Geschiktheidseis 3: Verzekering</w:t>
            </w:r>
            <w:r>
              <w:rPr>
                <w:noProof/>
                <w:webHidden/>
              </w:rPr>
              <w:tab/>
            </w:r>
            <w:r>
              <w:rPr>
                <w:noProof/>
                <w:webHidden/>
              </w:rPr>
              <w:fldChar w:fldCharType="begin"/>
            </w:r>
            <w:r>
              <w:rPr>
                <w:noProof/>
                <w:webHidden/>
              </w:rPr>
              <w:instrText xml:space="preserve"> PAGEREF _Toc187832321 \h </w:instrText>
            </w:r>
            <w:r>
              <w:rPr>
                <w:noProof/>
                <w:webHidden/>
              </w:rPr>
            </w:r>
            <w:r>
              <w:rPr>
                <w:noProof/>
                <w:webHidden/>
              </w:rPr>
              <w:fldChar w:fldCharType="separate"/>
            </w:r>
            <w:r>
              <w:rPr>
                <w:noProof/>
                <w:webHidden/>
              </w:rPr>
              <w:t>28</w:t>
            </w:r>
            <w:r>
              <w:rPr>
                <w:noProof/>
                <w:webHidden/>
              </w:rPr>
              <w:fldChar w:fldCharType="end"/>
            </w:r>
          </w:hyperlink>
        </w:p>
        <w:p w14:paraId="5B0CBDBB" w14:textId="71CC1D8D" w:rsidR="00B813E4" w:rsidRDefault="00B813E4">
          <w:pPr>
            <w:pStyle w:val="Inhopg2"/>
            <w:rPr>
              <w:rFonts w:eastAsiaTheme="minorEastAsia"/>
              <w:noProof/>
              <w:kern w:val="2"/>
              <w:sz w:val="24"/>
              <w:szCs w:val="24"/>
              <w:lang w:eastAsia="nl-NL"/>
              <w14:ligatures w14:val="standardContextual"/>
            </w:rPr>
          </w:pPr>
          <w:hyperlink w:anchor="_Toc187832322" w:history="1">
            <w:r w:rsidRPr="009E13FA">
              <w:rPr>
                <w:rStyle w:val="Hyperlink"/>
                <w:rFonts w:ascii="Arial" w:hAnsi="Arial"/>
                <w:noProof/>
              </w:rPr>
              <w:t>6.4</w:t>
            </w:r>
            <w:r>
              <w:rPr>
                <w:rFonts w:eastAsiaTheme="minorEastAsia"/>
                <w:noProof/>
                <w:kern w:val="2"/>
                <w:sz w:val="24"/>
                <w:szCs w:val="24"/>
                <w:lang w:eastAsia="nl-NL"/>
                <w14:ligatures w14:val="standardContextual"/>
              </w:rPr>
              <w:tab/>
            </w:r>
            <w:r w:rsidRPr="009E13FA">
              <w:rPr>
                <w:rStyle w:val="Hyperlink"/>
                <w:noProof/>
              </w:rPr>
              <w:t>Technische bekwaamheid en beroepsbekwaamheid</w:t>
            </w:r>
            <w:r>
              <w:rPr>
                <w:noProof/>
                <w:webHidden/>
              </w:rPr>
              <w:tab/>
            </w:r>
            <w:r>
              <w:rPr>
                <w:noProof/>
                <w:webHidden/>
              </w:rPr>
              <w:fldChar w:fldCharType="begin"/>
            </w:r>
            <w:r>
              <w:rPr>
                <w:noProof/>
                <w:webHidden/>
              </w:rPr>
              <w:instrText xml:space="preserve"> PAGEREF _Toc187832322 \h </w:instrText>
            </w:r>
            <w:r>
              <w:rPr>
                <w:noProof/>
                <w:webHidden/>
              </w:rPr>
            </w:r>
            <w:r>
              <w:rPr>
                <w:noProof/>
                <w:webHidden/>
              </w:rPr>
              <w:fldChar w:fldCharType="separate"/>
            </w:r>
            <w:r>
              <w:rPr>
                <w:noProof/>
                <w:webHidden/>
              </w:rPr>
              <w:t>28</w:t>
            </w:r>
            <w:r>
              <w:rPr>
                <w:noProof/>
                <w:webHidden/>
              </w:rPr>
              <w:fldChar w:fldCharType="end"/>
            </w:r>
          </w:hyperlink>
        </w:p>
        <w:p w14:paraId="12D789F9" w14:textId="219FA450" w:rsidR="00B813E4" w:rsidRDefault="00B813E4">
          <w:pPr>
            <w:pStyle w:val="Inhopg3"/>
            <w:tabs>
              <w:tab w:val="right" w:pos="7871"/>
            </w:tabs>
            <w:rPr>
              <w:rFonts w:eastAsiaTheme="minorEastAsia"/>
              <w:noProof/>
              <w:kern w:val="2"/>
              <w:sz w:val="24"/>
              <w:szCs w:val="24"/>
              <w:lang w:eastAsia="nl-NL"/>
              <w14:ligatures w14:val="standardContextual"/>
            </w:rPr>
          </w:pPr>
          <w:hyperlink w:anchor="_Toc187832323" w:history="1">
            <w:r w:rsidRPr="009E13FA">
              <w:rPr>
                <w:rStyle w:val="Hyperlink"/>
                <w:noProof/>
              </w:rPr>
              <w:t>Geschiktheidseis 4: Referenties</w:t>
            </w:r>
            <w:r>
              <w:rPr>
                <w:noProof/>
                <w:webHidden/>
              </w:rPr>
              <w:tab/>
            </w:r>
            <w:r>
              <w:rPr>
                <w:noProof/>
                <w:webHidden/>
              </w:rPr>
              <w:fldChar w:fldCharType="begin"/>
            </w:r>
            <w:r>
              <w:rPr>
                <w:noProof/>
                <w:webHidden/>
              </w:rPr>
              <w:instrText xml:space="preserve"> PAGEREF _Toc187832323 \h </w:instrText>
            </w:r>
            <w:r>
              <w:rPr>
                <w:noProof/>
                <w:webHidden/>
              </w:rPr>
            </w:r>
            <w:r>
              <w:rPr>
                <w:noProof/>
                <w:webHidden/>
              </w:rPr>
              <w:fldChar w:fldCharType="separate"/>
            </w:r>
            <w:r>
              <w:rPr>
                <w:noProof/>
                <w:webHidden/>
              </w:rPr>
              <w:t>29</w:t>
            </w:r>
            <w:r>
              <w:rPr>
                <w:noProof/>
                <w:webHidden/>
              </w:rPr>
              <w:fldChar w:fldCharType="end"/>
            </w:r>
          </w:hyperlink>
        </w:p>
        <w:p w14:paraId="71D4E388" w14:textId="5581EDC2" w:rsidR="00B813E4" w:rsidRDefault="00B813E4">
          <w:pPr>
            <w:pStyle w:val="Inhopg3"/>
            <w:tabs>
              <w:tab w:val="right" w:pos="7871"/>
            </w:tabs>
            <w:rPr>
              <w:rFonts w:eastAsiaTheme="minorEastAsia"/>
              <w:noProof/>
              <w:kern w:val="2"/>
              <w:sz w:val="24"/>
              <w:szCs w:val="24"/>
              <w:lang w:eastAsia="nl-NL"/>
              <w14:ligatures w14:val="standardContextual"/>
            </w:rPr>
          </w:pPr>
          <w:hyperlink w:anchor="_Toc187832324" w:history="1">
            <w:r w:rsidRPr="009E13FA">
              <w:rPr>
                <w:rStyle w:val="Hyperlink"/>
                <w:noProof/>
              </w:rPr>
              <w:t>Geschiktheidseis 5 Kwaliteitsmanagementsysteem</w:t>
            </w:r>
            <w:r>
              <w:rPr>
                <w:noProof/>
                <w:webHidden/>
              </w:rPr>
              <w:tab/>
            </w:r>
            <w:r>
              <w:rPr>
                <w:noProof/>
                <w:webHidden/>
              </w:rPr>
              <w:fldChar w:fldCharType="begin"/>
            </w:r>
            <w:r>
              <w:rPr>
                <w:noProof/>
                <w:webHidden/>
              </w:rPr>
              <w:instrText xml:space="preserve"> PAGEREF _Toc187832324 \h </w:instrText>
            </w:r>
            <w:r>
              <w:rPr>
                <w:noProof/>
                <w:webHidden/>
              </w:rPr>
            </w:r>
            <w:r>
              <w:rPr>
                <w:noProof/>
                <w:webHidden/>
              </w:rPr>
              <w:fldChar w:fldCharType="separate"/>
            </w:r>
            <w:r>
              <w:rPr>
                <w:noProof/>
                <w:webHidden/>
              </w:rPr>
              <w:t>30</w:t>
            </w:r>
            <w:r>
              <w:rPr>
                <w:noProof/>
                <w:webHidden/>
              </w:rPr>
              <w:fldChar w:fldCharType="end"/>
            </w:r>
          </w:hyperlink>
        </w:p>
        <w:p w14:paraId="0F29BC97" w14:textId="7278D228" w:rsidR="00B813E4" w:rsidRDefault="00B813E4">
          <w:pPr>
            <w:pStyle w:val="Inhopg2"/>
            <w:rPr>
              <w:rFonts w:eastAsiaTheme="minorEastAsia"/>
              <w:noProof/>
              <w:kern w:val="2"/>
              <w:sz w:val="24"/>
              <w:szCs w:val="24"/>
              <w:lang w:eastAsia="nl-NL"/>
              <w14:ligatures w14:val="standardContextual"/>
            </w:rPr>
          </w:pPr>
          <w:hyperlink w:anchor="_Toc187832325" w:history="1">
            <w:r w:rsidRPr="009E13FA">
              <w:rPr>
                <w:rStyle w:val="Hyperlink"/>
                <w:rFonts w:ascii="Arial" w:hAnsi="Arial"/>
                <w:noProof/>
              </w:rPr>
              <w:t>6.5</w:t>
            </w:r>
            <w:r>
              <w:rPr>
                <w:rFonts w:eastAsiaTheme="minorEastAsia"/>
                <w:noProof/>
                <w:kern w:val="2"/>
                <w:sz w:val="24"/>
                <w:szCs w:val="24"/>
                <w:lang w:eastAsia="nl-NL"/>
                <w14:ligatures w14:val="standardContextual"/>
              </w:rPr>
              <w:tab/>
            </w:r>
            <w:r w:rsidRPr="009E13FA">
              <w:rPr>
                <w:rStyle w:val="Hyperlink"/>
                <w:noProof/>
              </w:rPr>
              <w:t>Bewijsmiddelen geschiktheidseisen</w:t>
            </w:r>
            <w:r>
              <w:rPr>
                <w:noProof/>
                <w:webHidden/>
              </w:rPr>
              <w:tab/>
            </w:r>
            <w:r>
              <w:rPr>
                <w:noProof/>
                <w:webHidden/>
              </w:rPr>
              <w:fldChar w:fldCharType="begin"/>
            </w:r>
            <w:r>
              <w:rPr>
                <w:noProof/>
                <w:webHidden/>
              </w:rPr>
              <w:instrText xml:space="preserve"> PAGEREF _Toc187832325 \h </w:instrText>
            </w:r>
            <w:r>
              <w:rPr>
                <w:noProof/>
                <w:webHidden/>
              </w:rPr>
            </w:r>
            <w:r>
              <w:rPr>
                <w:noProof/>
                <w:webHidden/>
              </w:rPr>
              <w:fldChar w:fldCharType="separate"/>
            </w:r>
            <w:r>
              <w:rPr>
                <w:noProof/>
                <w:webHidden/>
              </w:rPr>
              <w:t>31</w:t>
            </w:r>
            <w:r>
              <w:rPr>
                <w:noProof/>
                <w:webHidden/>
              </w:rPr>
              <w:fldChar w:fldCharType="end"/>
            </w:r>
          </w:hyperlink>
        </w:p>
        <w:p w14:paraId="4F349AC9" w14:textId="6944814E" w:rsidR="00B813E4" w:rsidRDefault="00B813E4">
          <w:pPr>
            <w:pStyle w:val="Inhopg1"/>
            <w:rPr>
              <w:rFonts w:eastAsiaTheme="minorEastAsia"/>
              <w:b w:val="0"/>
              <w:color w:val="auto"/>
              <w:spacing w:val="0"/>
              <w:kern w:val="2"/>
              <w:sz w:val="24"/>
              <w:szCs w:val="24"/>
              <w:lang w:eastAsia="nl-NL"/>
              <w14:ligatures w14:val="standardContextual"/>
            </w:rPr>
          </w:pPr>
          <w:hyperlink w:anchor="_Toc187832326" w:history="1">
            <w:r w:rsidRPr="009E13FA">
              <w:rPr>
                <w:rStyle w:val="Hyperlink"/>
                <w:rFonts w:ascii="Arial" w:hAnsi="Arial"/>
              </w:rPr>
              <w:t>7</w:t>
            </w:r>
            <w:r>
              <w:rPr>
                <w:rFonts w:eastAsiaTheme="minorEastAsia"/>
                <w:b w:val="0"/>
                <w:color w:val="auto"/>
                <w:spacing w:val="0"/>
                <w:kern w:val="2"/>
                <w:sz w:val="24"/>
                <w:szCs w:val="24"/>
                <w:lang w:eastAsia="nl-NL"/>
                <w14:ligatures w14:val="standardContextual"/>
              </w:rPr>
              <w:tab/>
            </w:r>
            <w:r w:rsidRPr="009E13FA">
              <w:rPr>
                <w:rStyle w:val="Hyperlink"/>
              </w:rPr>
              <w:t>Minimumeisen</w:t>
            </w:r>
            <w:r>
              <w:rPr>
                <w:webHidden/>
              </w:rPr>
              <w:tab/>
            </w:r>
            <w:r>
              <w:rPr>
                <w:webHidden/>
              </w:rPr>
              <w:fldChar w:fldCharType="begin"/>
            </w:r>
            <w:r>
              <w:rPr>
                <w:webHidden/>
              </w:rPr>
              <w:instrText xml:space="preserve"> PAGEREF _Toc187832326 \h </w:instrText>
            </w:r>
            <w:r>
              <w:rPr>
                <w:webHidden/>
              </w:rPr>
            </w:r>
            <w:r>
              <w:rPr>
                <w:webHidden/>
              </w:rPr>
              <w:fldChar w:fldCharType="separate"/>
            </w:r>
            <w:r>
              <w:rPr>
                <w:webHidden/>
              </w:rPr>
              <w:t>32</w:t>
            </w:r>
            <w:r>
              <w:rPr>
                <w:webHidden/>
              </w:rPr>
              <w:fldChar w:fldCharType="end"/>
            </w:r>
          </w:hyperlink>
        </w:p>
        <w:p w14:paraId="3022F81F" w14:textId="33AC7B51" w:rsidR="00B813E4" w:rsidRDefault="00B813E4">
          <w:pPr>
            <w:pStyle w:val="Inhopg1"/>
            <w:rPr>
              <w:rFonts w:eastAsiaTheme="minorEastAsia"/>
              <w:b w:val="0"/>
              <w:color w:val="auto"/>
              <w:spacing w:val="0"/>
              <w:kern w:val="2"/>
              <w:sz w:val="24"/>
              <w:szCs w:val="24"/>
              <w:lang w:eastAsia="nl-NL"/>
              <w14:ligatures w14:val="standardContextual"/>
            </w:rPr>
          </w:pPr>
          <w:hyperlink w:anchor="_Toc187832327" w:history="1">
            <w:r w:rsidRPr="009E13FA">
              <w:rPr>
                <w:rStyle w:val="Hyperlink"/>
                <w:rFonts w:ascii="Arial" w:hAnsi="Arial"/>
              </w:rPr>
              <w:t>8</w:t>
            </w:r>
            <w:r>
              <w:rPr>
                <w:rFonts w:eastAsiaTheme="minorEastAsia"/>
                <w:b w:val="0"/>
                <w:color w:val="auto"/>
                <w:spacing w:val="0"/>
                <w:kern w:val="2"/>
                <w:sz w:val="24"/>
                <w:szCs w:val="24"/>
                <w:lang w:eastAsia="nl-NL"/>
                <w14:ligatures w14:val="standardContextual"/>
              </w:rPr>
              <w:tab/>
            </w:r>
            <w:r w:rsidRPr="009E13FA">
              <w:rPr>
                <w:rStyle w:val="Hyperlink"/>
              </w:rPr>
              <w:t>Gunningscriteria en beoordeling</w:t>
            </w:r>
            <w:r>
              <w:rPr>
                <w:webHidden/>
              </w:rPr>
              <w:tab/>
            </w:r>
            <w:r>
              <w:rPr>
                <w:webHidden/>
              </w:rPr>
              <w:fldChar w:fldCharType="begin"/>
            </w:r>
            <w:r>
              <w:rPr>
                <w:webHidden/>
              </w:rPr>
              <w:instrText xml:space="preserve"> PAGEREF _Toc187832327 \h </w:instrText>
            </w:r>
            <w:r>
              <w:rPr>
                <w:webHidden/>
              </w:rPr>
            </w:r>
            <w:r>
              <w:rPr>
                <w:webHidden/>
              </w:rPr>
              <w:fldChar w:fldCharType="separate"/>
            </w:r>
            <w:r>
              <w:rPr>
                <w:webHidden/>
              </w:rPr>
              <w:t>33</w:t>
            </w:r>
            <w:r>
              <w:rPr>
                <w:webHidden/>
              </w:rPr>
              <w:fldChar w:fldCharType="end"/>
            </w:r>
          </w:hyperlink>
        </w:p>
        <w:p w14:paraId="489594B4" w14:textId="0B0944C1" w:rsidR="00B813E4" w:rsidRDefault="00B813E4">
          <w:pPr>
            <w:pStyle w:val="Inhopg2"/>
            <w:rPr>
              <w:rFonts w:eastAsiaTheme="minorEastAsia"/>
              <w:noProof/>
              <w:kern w:val="2"/>
              <w:sz w:val="24"/>
              <w:szCs w:val="24"/>
              <w:lang w:eastAsia="nl-NL"/>
              <w14:ligatures w14:val="standardContextual"/>
            </w:rPr>
          </w:pPr>
          <w:hyperlink w:anchor="_Toc187832328" w:history="1">
            <w:r w:rsidRPr="009E13FA">
              <w:rPr>
                <w:rStyle w:val="Hyperlink"/>
                <w:rFonts w:ascii="Arial" w:hAnsi="Arial"/>
                <w:noProof/>
              </w:rPr>
              <w:t>8.1</w:t>
            </w:r>
            <w:r>
              <w:rPr>
                <w:rFonts w:eastAsiaTheme="minorEastAsia"/>
                <w:noProof/>
                <w:kern w:val="2"/>
                <w:sz w:val="24"/>
                <w:szCs w:val="24"/>
                <w:lang w:eastAsia="nl-NL"/>
                <w14:ligatures w14:val="standardContextual"/>
              </w:rPr>
              <w:tab/>
            </w:r>
            <w:r w:rsidRPr="009E13FA">
              <w:rPr>
                <w:rStyle w:val="Hyperlink"/>
                <w:noProof/>
              </w:rPr>
              <w:t>Gunningscriterium</w:t>
            </w:r>
            <w:r>
              <w:rPr>
                <w:noProof/>
                <w:webHidden/>
              </w:rPr>
              <w:tab/>
            </w:r>
            <w:r>
              <w:rPr>
                <w:noProof/>
                <w:webHidden/>
              </w:rPr>
              <w:fldChar w:fldCharType="begin"/>
            </w:r>
            <w:r>
              <w:rPr>
                <w:noProof/>
                <w:webHidden/>
              </w:rPr>
              <w:instrText xml:space="preserve"> PAGEREF _Toc187832328 \h </w:instrText>
            </w:r>
            <w:r>
              <w:rPr>
                <w:noProof/>
                <w:webHidden/>
              </w:rPr>
            </w:r>
            <w:r>
              <w:rPr>
                <w:noProof/>
                <w:webHidden/>
              </w:rPr>
              <w:fldChar w:fldCharType="separate"/>
            </w:r>
            <w:r>
              <w:rPr>
                <w:noProof/>
                <w:webHidden/>
              </w:rPr>
              <w:t>33</w:t>
            </w:r>
            <w:r>
              <w:rPr>
                <w:noProof/>
                <w:webHidden/>
              </w:rPr>
              <w:fldChar w:fldCharType="end"/>
            </w:r>
          </w:hyperlink>
        </w:p>
        <w:p w14:paraId="2D769642" w14:textId="22C3A865" w:rsidR="00B813E4" w:rsidRDefault="00B813E4">
          <w:pPr>
            <w:pStyle w:val="Inhopg2"/>
            <w:rPr>
              <w:rFonts w:eastAsiaTheme="minorEastAsia"/>
              <w:noProof/>
              <w:kern w:val="2"/>
              <w:sz w:val="24"/>
              <w:szCs w:val="24"/>
              <w:lang w:eastAsia="nl-NL"/>
              <w14:ligatures w14:val="standardContextual"/>
            </w:rPr>
          </w:pPr>
          <w:hyperlink w:anchor="_Toc187832329" w:history="1">
            <w:r w:rsidRPr="009E13FA">
              <w:rPr>
                <w:rStyle w:val="Hyperlink"/>
                <w:rFonts w:ascii="Arial" w:hAnsi="Arial"/>
                <w:noProof/>
              </w:rPr>
              <w:t>8.2</w:t>
            </w:r>
            <w:r>
              <w:rPr>
                <w:rFonts w:eastAsiaTheme="minorEastAsia"/>
                <w:noProof/>
                <w:kern w:val="2"/>
                <w:sz w:val="24"/>
                <w:szCs w:val="24"/>
                <w:lang w:eastAsia="nl-NL"/>
                <w14:ligatures w14:val="standardContextual"/>
              </w:rPr>
              <w:tab/>
            </w:r>
            <w:r w:rsidRPr="009E13FA">
              <w:rPr>
                <w:rStyle w:val="Hyperlink"/>
                <w:noProof/>
              </w:rPr>
              <w:t>Gunningscriteria</w:t>
            </w:r>
            <w:r>
              <w:rPr>
                <w:noProof/>
                <w:webHidden/>
              </w:rPr>
              <w:tab/>
            </w:r>
            <w:r>
              <w:rPr>
                <w:noProof/>
                <w:webHidden/>
              </w:rPr>
              <w:fldChar w:fldCharType="begin"/>
            </w:r>
            <w:r>
              <w:rPr>
                <w:noProof/>
                <w:webHidden/>
              </w:rPr>
              <w:instrText xml:space="preserve"> PAGEREF _Toc187832329 \h </w:instrText>
            </w:r>
            <w:r>
              <w:rPr>
                <w:noProof/>
                <w:webHidden/>
              </w:rPr>
            </w:r>
            <w:r>
              <w:rPr>
                <w:noProof/>
                <w:webHidden/>
              </w:rPr>
              <w:fldChar w:fldCharType="separate"/>
            </w:r>
            <w:r>
              <w:rPr>
                <w:noProof/>
                <w:webHidden/>
              </w:rPr>
              <w:t>34</w:t>
            </w:r>
            <w:r>
              <w:rPr>
                <w:noProof/>
                <w:webHidden/>
              </w:rPr>
              <w:fldChar w:fldCharType="end"/>
            </w:r>
          </w:hyperlink>
        </w:p>
        <w:p w14:paraId="396F25CA" w14:textId="51E1A0DF" w:rsidR="00B813E4" w:rsidRDefault="00B813E4">
          <w:pPr>
            <w:pStyle w:val="Inhopg2"/>
            <w:rPr>
              <w:rFonts w:eastAsiaTheme="minorEastAsia"/>
              <w:noProof/>
              <w:kern w:val="2"/>
              <w:sz w:val="24"/>
              <w:szCs w:val="24"/>
              <w:lang w:eastAsia="nl-NL"/>
              <w14:ligatures w14:val="standardContextual"/>
            </w:rPr>
          </w:pPr>
          <w:hyperlink w:anchor="_Toc187832330" w:history="1">
            <w:r w:rsidRPr="009E13FA">
              <w:rPr>
                <w:rStyle w:val="Hyperlink"/>
                <w:rFonts w:ascii="Arial" w:hAnsi="Arial"/>
                <w:noProof/>
              </w:rPr>
              <w:t>8.3</w:t>
            </w:r>
            <w:r>
              <w:rPr>
                <w:rFonts w:eastAsiaTheme="minorEastAsia"/>
                <w:noProof/>
                <w:kern w:val="2"/>
                <w:sz w:val="24"/>
                <w:szCs w:val="24"/>
                <w:lang w:eastAsia="nl-NL"/>
                <w14:ligatures w14:val="standardContextual"/>
              </w:rPr>
              <w:tab/>
            </w:r>
            <w:r w:rsidRPr="009E13FA">
              <w:rPr>
                <w:rStyle w:val="Hyperlink"/>
                <w:noProof/>
              </w:rPr>
              <w:t>Anti- manipulatiebeding</w:t>
            </w:r>
            <w:r>
              <w:rPr>
                <w:noProof/>
                <w:webHidden/>
              </w:rPr>
              <w:tab/>
            </w:r>
            <w:r>
              <w:rPr>
                <w:noProof/>
                <w:webHidden/>
              </w:rPr>
              <w:fldChar w:fldCharType="begin"/>
            </w:r>
            <w:r>
              <w:rPr>
                <w:noProof/>
                <w:webHidden/>
              </w:rPr>
              <w:instrText xml:space="preserve"> PAGEREF _Toc187832330 \h </w:instrText>
            </w:r>
            <w:r>
              <w:rPr>
                <w:noProof/>
                <w:webHidden/>
              </w:rPr>
            </w:r>
            <w:r>
              <w:rPr>
                <w:noProof/>
                <w:webHidden/>
              </w:rPr>
              <w:fldChar w:fldCharType="separate"/>
            </w:r>
            <w:r>
              <w:rPr>
                <w:noProof/>
                <w:webHidden/>
              </w:rPr>
              <w:t>38</w:t>
            </w:r>
            <w:r>
              <w:rPr>
                <w:noProof/>
                <w:webHidden/>
              </w:rPr>
              <w:fldChar w:fldCharType="end"/>
            </w:r>
          </w:hyperlink>
        </w:p>
        <w:p w14:paraId="7809789E" w14:textId="040A0B2A" w:rsidR="00B813E4" w:rsidRDefault="00B813E4">
          <w:pPr>
            <w:pStyle w:val="Inhopg2"/>
            <w:rPr>
              <w:rFonts w:eastAsiaTheme="minorEastAsia"/>
              <w:noProof/>
              <w:kern w:val="2"/>
              <w:sz w:val="24"/>
              <w:szCs w:val="24"/>
              <w:lang w:eastAsia="nl-NL"/>
              <w14:ligatures w14:val="standardContextual"/>
            </w:rPr>
          </w:pPr>
          <w:hyperlink w:anchor="_Toc187832331" w:history="1">
            <w:r w:rsidRPr="009E13FA">
              <w:rPr>
                <w:rStyle w:val="Hyperlink"/>
                <w:rFonts w:ascii="Arial" w:hAnsi="Arial"/>
                <w:noProof/>
              </w:rPr>
              <w:t>8.4</w:t>
            </w:r>
            <w:r>
              <w:rPr>
                <w:rFonts w:eastAsiaTheme="minorEastAsia"/>
                <w:noProof/>
                <w:kern w:val="2"/>
                <w:sz w:val="24"/>
                <w:szCs w:val="24"/>
                <w:lang w:eastAsia="nl-NL"/>
                <w14:ligatures w14:val="standardContextual"/>
              </w:rPr>
              <w:tab/>
            </w:r>
            <w:r w:rsidRPr="009E13FA">
              <w:rPr>
                <w:rStyle w:val="Hyperlink"/>
                <w:noProof/>
              </w:rPr>
              <w:t>Beoordelingsproces</w:t>
            </w:r>
            <w:r>
              <w:rPr>
                <w:noProof/>
                <w:webHidden/>
              </w:rPr>
              <w:tab/>
            </w:r>
            <w:r>
              <w:rPr>
                <w:noProof/>
                <w:webHidden/>
              </w:rPr>
              <w:fldChar w:fldCharType="begin"/>
            </w:r>
            <w:r>
              <w:rPr>
                <w:noProof/>
                <w:webHidden/>
              </w:rPr>
              <w:instrText xml:space="preserve"> PAGEREF _Toc187832331 \h </w:instrText>
            </w:r>
            <w:r>
              <w:rPr>
                <w:noProof/>
                <w:webHidden/>
              </w:rPr>
            </w:r>
            <w:r>
              <w:rPr>
                <w:noProof/>
                <w:webHidden/>
              </w:rPr>
              <w:fldChar w:fldCharType="separate"/>
            </w:r>
            <w:r>
              <w:rPr>
                <w:noProof/>
                <w:webHidden/>
              </w:rPr>
              <w:t>39</w:t>
            </w:r>
            <w:r>
              <w:rPr>
                <w:noProof/>
                <w:webHidden/>
              </w:rPr>
              <w:fldChar w:fldCharType="end"/>
            </w:r>
          </w:hyperlink>
        </w:p>
        <w:p w14:paraId="1E65351E" w14:textId="29070E0E" w:rsidR="00B813E4" w:rsidRDefault="00B813E4">
          <w:pPr>
            <w:pStyle w:val="Inhopg3"/>
            <w:tabs>
              <w:tab w:val="right" w:pos="7871"/>
            </w:tabs>
            <w:rPr>
              <w:rFonts w:eastAsiaTheme="minorEastAsia"/>
              <w:noProof/>
              <w:kern w:val="2"/>
              <w:sz w:val="24"/>
              <w:szCs w:val="24"/>
              <w:lang w:eastAsia="nl-NL"/>
              <w14:ligatures w14:val="standardContextual"/>
            </w:rPr>
          </w:pPr>
          <w:hyperlink w:anchor="_Toc187832332" w:history="1">
            <w:r w:rsidRPr="009E13FA">
              <w:rPr>
                <w:rStyle w:val="Hyperlink"/>
                <w:noProof/>
              </w:rPr>
              <w:t>Gelijk geëindigd</w:t>
            </w:r>
            <w:r>
              <w:rPr>
                <w:noProof/>
                <w:webHidden/>
              </w:rPr>
              <w:tab/>
            </w:r>
            <w:r>
              <w:rPr>
                <w:noProof/>
                <w:webHidden/>
              </w:rPr>
              <w:fldChar w:fldCharType="begin"/>
            </w:r>
            <w:r>
              <w:rPr>
                <w:noProof/>
                <w:webHidden/>
              </w:rPr>
              <w:instrText xml:space="preserve"> PAGEREF _Toc187832332 \h </w:instrText>
            </w:r>
            <w:r>
              <w:rPr>
                <w:noProof/>
                <w:webHidden/>
              </w:rPr>
            </w:r>
            <w:r>
              <w:rPr>
                <w:noProof/>
                <w:webHidden/>
              </w:rPr>
              <w:fldChar w:fldCharType="separate"/>
            </w:r>
            <w:r>
              <w:rPr>
                <w:noProof/>
                <w:webHidden/>
              </w:rPr>
              <w:t>39</w:t>
            </w:r>
            <w:r>
              <w:rPr>
                <w:noProof/>
                <w:webHidden/>
              </w:rPr>
              <w:fldChar w:fldCharType="end"/>
            </w:r>
          </w:hyperlink>
        </w:p>
        <w:p w14:paraId="2BB39325" w14:textId="4CA569C9" w:rsidR="00B813E4" w:rsidRDefault="00B813E4">
          <w:pPr>
            <w:pStyle w:val="Inhopg1"/>
            <w:rPr>
              <w:rFonts w:eastAsiaTheme="minorEastAsia"/>
              <w:b w:val="0"/>
              <w:color w:val="auto"/>
              <w:spacing w:val="0"/>
              <w:kern w:val="2"/>
              <w:sz w:val="24"/>
              <w:szCs w:val="24"/>
              <w:lang w:eastAsia="nl-NL"/>
              <w14:ligatures w14:val="standardContextual"/>
            </w:rPr>
          </w:pPr>
          <w:hyperlink w:anchor="_Toc187832333" w:history="1">
            <w:r w:rsidRPr="009E13FA">
              <w:rPr>
                <w:rStyle w:val="Hyperlink"/>
              </w:rPr>
              <w:t>Bijlage 1 Akkoordverklaring</w:t>
            </w:r>
            <w:r>
              <w:rPr>
                <w:webHidden/>
              </w:rPr>
              <w:tab/>
            </w:r>
            <w:r>
              <w:rPr>
                <w:webHidden/>
              </w:rPr>
              <w:fldChar w:fldCharType="begin"/>
            </w:r>
            <w:r>
              <w:rPr>
                <w:webHidden/>
              </w:rPr>
              <w:instrText xml:space="preserve"> PAGEREF _Toc187832333 \h </w:instrText>
            </w:r>
            <w:r>
              <w:rPr>
                <w:webHidden/>
              </w:rPr>
            </w:r>
            <w:r>
              <w:rPr>
                <w:webHidden/>
              </w:rPr>
              <w:fldChar w:fldCharType="separate"/>
            </w:r>
            <w:r>
              <w:rPr>
                <w:webHidden/>
              </w:rPr>
              <w:t>41</w:t>
            </w:r>
            <w:r>
              <w:rPr>
                <w:webHidden/>
              </w:rPr>
              <w:fldChar w:fldCharType="end"/>
            </w:r>
          </w:hyperlink>
        </w:p>
        <w:p w14:paraId="2320C4B7" w14:textId="5940A300" w:rsidR="00B813E4" w:rsidRDefault="00B813E4">
          <w:pPr>
            <w:pStyle w:val="Inhopg1"/>
            <w:rPr>
              <w:rFonts w:eastAsiaTheme="minorEastAsia"/>
              <w:b w:val="0"/>
              <w:color w:val="auto"/>
              <w:spacing w:val="0"/>
              <w:kern w:val="2"/>
              <w:sz w:val="24"/>
              <w:szCs w:val="24"/>
              <w:lang w:eastAsia="nl-NL"/>
              <w14:ligatures w14:val="standardContextual"/>
            </w:rPr>
          </w:pPr>
          <w:hyperlink w:anchor="_Toc187832334" w:history="1">
            <w:r w:rsidRPr="009E13FA">
              <w:rPr>
                <w:rStyle w:val="Hyperlink"/>
              </w:rPr>
              <w:t>Bijlage 2 Standaardformulier vragen</w:t>
            </w:r>
            <w:r>
              <w:rPr>
                <w:webHidden/>
              </w:rPr>
              <w:tab/>
            </w:r>
            <w:r>
              <w:rPr>
                <w:webHidden/>
              </w:rPr>
              <w:fldChar w:fldCharType="begin"/>
            </w:r>
            <w:r>
              <w:rPr>
                <w:webHidden/>
              </w:rPr>
              <w:instrText xml:space="preserve"> PAGEREF _Toc187832334 \h </w:instrText>
            </w:r>
            <w:r>
              <w:rPr>
                <w:webHidden/>
              </w:rPr>
            </w:r>
            <w:r>
              <w:rPr>
                <w:webHidden/>
              </w:rPr>
              <w:fldChar w:fldCharType="separate"/>
            </w:r>
            <w:r>
              <w:rPr>
                <w:webHidden/>
              </w:rPr>
              <w:t>42</w:t>
            </w:r>
            <w:r>
              <w:rPr>
                <w:webHidden/>
              </w:rPr>
              <w:fldChar w:fldCharType="end"/>
            </w:r>
          </w:hyperlink>
        </w:p>
        <w:p w14:paraId="3B2764E4" w14:textId="56C497EF" w:rsidR="00B813E4" w:rsidRDefault="00B813E4">
          <w:pPr>
            <w:pStyle w:val="Inhopg1"/>
            <w:rPr>
              <w:rFonts w:eastAsiaTheme="minorEastAsia"/>
              <w:b w:val="0"/>
              <w:color w:val="auto"/>
              <w:spacing w:val="0"/>
              <w:kern w:val="2"/>
              <w:sz w:val="24"/>
              <w:szCs w:val="24"/>
              <w:lang w:eastAsia="nl-NL"/>
              <w14:ligatures w14:val="standardContextual"/>
            </w:rPr>
          </w:pPr>
          <w:hyperlink w:anchor="_Toc187832335" w:history="1">
            <w:r w:rsidRPr="009E13FA">
              <w:rPr>
                <w:rStyle w:val="Hyperlink"/>
              </w:rPr>
              <w:t>Bijlage 3 Conceptovereenkomst</w:t>
            </w:r>
            <w:r>
              <w:rPr>
                <w:webHidden/>
              </w:rPr>
              <w:tab/>
            </w:r>
            <w:r>
              <w:rPr>
                <w:webHidden/>
              </w:rPr>
              <w:fldChar w:fldCharType="begin"/>
            </w:r>
            <w:r>
              <w:rPr>
                <w:webHidden/>
              </w:rPr>
              <w:instrText xml:space="preserve"> PAGEREF _Toc187832335 \h </w:instrText>
            </w:r>
            <w:r>
              <w:rPr>
                <w:webHidden/>
              </w:rPr>
            </w:r>
            <w:r>
              <w:rPr>
                <w:webHidden/>
              </w:rPr>
              <w:fldChar w:fldCharType="separate"/>
            </w:r>
            <w:r>
              <w:rPr>
                <w:webHidden/>
              </w:rPr>
              <w:t>43</w:t>
            </w:r>
            <w:r>
              <w:rPr>
                <w:webHidden/>
              </w:rPr>
              <w:fldChar w:fldCharType="end"/>
            </w:r>
          </w:hyperlink>
        </w:p>
        <w:p w14:paraId="71565272" w14:textId="0A125891" w:rsidR="00B813E4" w:rsidRDefault="00B813E4">
          <w:pPr>
            <w:pStyle w:val="Inhopg1"/>
            <w:rPr>
              <w:rFonts w:eastAsiaTheme="minorEastAsia"/>
              <w:b w:val="0"/>
              <w:color w:val="auto"/>
              <w:spacing w:val="0"/>
              <w:kern w:val="2"/>
              <w:sz w:val="24"/>
              <w:szCs w:val="24"/>
              <w:lang w:eastAsia="nl-NL"/>
              <w14:ligatures w14:val="standardContextual"/>
            </w:rPr>
          </w:pPr>
          <w:hyperlink w:anchor="_Toc187832336" w:history="1">
            <w:r w:rsidRPr="009E13FA">
              <w:rPr>
                <w:rStyle w:val="Hyperlink"/>
              </w:rPr>
              <w:t>Bijlage 4 Inkoopvoorwaarden</w:t>
            </w:r>
            <w:r>
              <w:rPr>
                <w:webHidden/>
              </w:rPr>
              <w:tab/>
            </w:r>
            <w:r>
              <w:rPr>
                <w:webHidden/>
              </w:rPr>
              <w:fldChar w:fldCharType="begin"/>
            </w:r>
            <w:r>
              <w:rPr>
                <w:webHidden/>
              </w:rPr>
              <w:instrText xml:space="preserve"> PAGEREF _Toc187832336 \h </w:instrText>
            </w:r>
            <w:r>
              <w:rPr>
                <w:webHidden/>
              </w:rPr>
            </w:r>
            <w:r>
              <w:rPr>
                <w:webHidden/>
              </w:rPr>
              <w:fldChar w:fldCharType="separate"/>
            </w:r>
            <w:r>
              <w:rPr>
                <w:webHidden/>
              </w:rPr>
              <w:t>44</w:t>
            </w:r>
            <w:r>
              <w:rPr>
                <w:webHidden/>
              </w:rPr>
              <w:fldChar w:fldCharType="end"/>
            </w:r>
          </w:hyperlink>
        </w:p>
        <w:p w14:paraId="17A5D488" w14:textId="610B9377" w:rsidR="00B813E4" w:rsidRDefault="00B813E4">
          <w:pPr>
            <w:pStyle w:val="Inhopg1"/>
            <w:rPr>
              <w:rFonts w:eastAsiaTheme="minorEastAsia"/>
              <w:b w:val="0"/>
              <w:color w:val="auto"/>
              <w:spacing w:val="0"/>
              <w:kern w:val="2"/>
              <w:sz w:val="24"/>
              <w:szCs w:val="24"/>
              <w:lang w:eastAsia="nl-NL"/>
              <w14:ligatures w14:val="standardContextual"/>
            </w:rPr>
          </w:pPr>
          <w:hyperlink w:anchor="_Toc187832337" w:history="1">
            <w:r w:rsidRPr="009E13FA">
              <w:rPr>
                <w:rStyle w:val="Hyperlink"/>
              </w:rPr>
              <w:t>Bijlage 5 Programma van Eisen</w:t>
            </w:r>
            <w:r>
              <w:rPr>
                <w:webHidden/>
              </w:rPr>
              <w:tab/>
            </w:r>
            <w:r>
              <w:rPr>
                <w:webHidden/>
              </w:rPr>
              <w:fldChar w:fldCharType="begin"/>
            </w:r>
            <w:r>
              <w:rPr>
                <w:webHidden/>
              </w:rPr>
              <w:instrText xml:space="preserve"> PAGEREF _Toc187832337 \h </w:instrText>
            </w:r>
            <w:r>
              <w:rPr>
                <w:webHidden/>
              </w:rPr>
            </w:r>
            <w:r>
              <w:rPr>
                <w:webHidden/>
              </w:rPr>
              <w:fldChar w:fldCharType="separate"/>
            </w:r>
            <w:r>
              <w:rPr>
                <w:webHidden/>
              </w:rPr>
              <w:t>45</w:t>
            </w:r>
            <w:r>
              <w:rPr>
                <w:webHidden/>
              </w:rPr>
              <w:fldChar w:fldCharType="end"/>
            </w:r>
          </w:hyperlink>
        </w:p>
        <w:p w14:paraId="4FD71549" w14:textId="284D30CF" w:rsidR="00B813E4" w:rsidRDefault="00B813E4">
          <w:pPr>
            <w:pStyle w:val="Inhopg1"/>
            <w:rPr>
              <w:rFonts w:eastAsiaTheme="minorEastAsia"/>
              <w:b w:val="0"/>
              <w:color w:val="auto"/>
              <w:spacing w:val="0"/>
              <w:kern w:val="2"/>
              <w:sz w:val="24"/>
              <w:szCs w:val="24"/>
              <w:lang w:eastAsia="nl-NL"/>
              <w14:ligatures w14:val="standardContextual"/>
            </w:rPr>
          </w:pPr>
          <w:hyperlink w:anchor="_Toc187832338" w:history="1">
            <w:r w:rsidRPr="009E13FA">
              <w:rPr>
                <w:rStyle w:val="Hyperlink"/>
              </w:rPr>
              <w:t>Bijlage 6 Prijzenblad</w:t>
            </w:r>
            <w:r>
              <w:rPr>
                <w:webHidden/>
              </w:rPr>
              <w:tab/>
            </w:r>
            <w:r>
              <w:rPr>
                <w:webHidden/>
              </w:rPr>
              <w:fldChar w:fldCharType="begin"/>
            </w:r>
            <w:r>
              <w:rPr>
                <w:webHidden/>
              </w:rPr>
              <w:instrText xml:space="preserve"> PAGEREF _Toc187832338 \h </w:instrText>
            </w:r>
            <w:r>
              <w:rPr>
                <w:webHidden/>
              </w:rPr>
            </w:r>
            <w:r>
              <w:rPr>
                <w:webHidden/>
              </w:rPr>
              <w:fldChar w:fldCharType="separate"/>
            </w:r>
            <w:r>
              <w:rPr>
                <w:webHidden/>
              </w:rPr>
              <w:t>46</w:t>
            </w:r>
            <w:r>
              <w:rPr>
                <w:webHidden/>
              </w:rPr>
              <w:fldChar w:fldCharType="end"/>
            </w:r>
          </w:hyperlink>
        </w:p>
        <w:p w14:paraId="09586DFC" w14:textId="081835A8" w:rsidR="00B813E4" w:rsidRDefault="00B813E4">
          <w:pPr>
            <w:pStyle w:val="Inhopg1"/>
            <w:rPr>
              <w:rFonts w:eastAsiaTheme="minorEastAsia"/>
              <w:b w:val="0"/>
              <w:color w:val="auto"/>
              <w:spacing w:val="0"/>
              <w:kern w:val="2"/>
              <w:sz w:val="24"/>
              <w:szCs w:val="24"/>
              <w:lang w:eastAsia="nl-NL"/>
              <w14:ligatures w14:val="standardContextual"/>
            </w:rPr>
          </w:pPr>
          <w:hyperlink w:anchor="_Toc187832339" w:history="1">
            <w:r w:rsidRPr="009E13FA">
              <w:rPr>
                <w:rStyle w:val="Hyperlink"/>
              </w:rPr>
              <w:t>Bijlage 7 Formulier referentieopdracht</w:t>
            </w:r>
            <w:r>
              <w:rPr>
                <w:webHidden/>
              </w:rPr>
              <w:tab/>
            </w:r>
            <w:r>
              <w:rPr>
                <w:webHidden/>
              </w:rPr>
              <w:fldChar w:fldCharType="begin"/>
            </w:r>
            <w:r>
              <w:rPr>
                <w:webHidden/>
              </w:rPr>
              <w:instrText xml:space="preserve"> PAGEREF _Toc187832339 \h </w:instrText>
            </w:r>
            <w:r>
              <w:rPr>
                <w:webHidden/>
              </w:rPr>
            </w:r>
            <w:r>
              <w:rPr>
                <w:webHidden/>
              </w:rPr>
              <w:fldChar w:fldCharType="separate"/>
            </w:r>
            <w:r>
              <w:rPr>
                <w:webHidden/>
              </w:rPr>
              <w:t>47</w:t>
            </w:r>
            <w:r>
              <w:rPr>
                <w:webHidden/>
              </w:rPr>
              <w:fldChar w:fldCharType="end"/>
            </w:r>
          </w:hyperlink>
        </w:p>
        <w:p w14:paraId="20801592" w14:textId="4FBC9279" w:rsidR="00B813E4" w:rsidRDefault="00B813E4">
          <w:pPr>
            <w:pStyle w:val="Inhopg1"/>
            <w:rPr>
              <w:rFonts w:eastAsiaTheme="minorEastAsia"/>
              <w:b w:val="0"/>
              <w:color w:val="auto"/>
              <w:spacing w:val="0"/>
              <w:kern w:val="2"/>
              <w:sz w:val="24"/>
              <w:szCs w:val="24"/>
              <w:lang w:eastAsia="nl-NL"/>
              <w14:ligatures w14:val="standardContextual"/>
            </w:rPr>
          </w:pPr>
          <w:hyperlink w:anchor="_Toc187832340" w:history="1">
            <w:r w:rsidRPr="009E13FA">
              <w:rPr>
                <w:rStyle w:val="Hyperlink"/>
              </w:rPr>
              <w:t>Bijlage 8 Uniform Europees Aanbestedingsdocument</w:t>
            </w:r>
            <w:r>
              <w:rPr>
                <w:webHidden/>
              </w:rPr>
              <w:tab/>
            </w:r>
            <w:r>
              <w:rPr>
                <w:webHidden/>
              </w:rPr>
              <w:fldChar w:fldCharType="begin"/>
            </w:r>
            <w:r>
              <w:rPr>
                <w:webHidden/>
              </w:rPr>
              <w:instrText xml:space="preserve"> PAGEREF _Toc187832340 \h </w:instrText>
            </w:r>
            <w:r>
              <w:rPr>
                <w:webHidden/>
              </w:rPr>
            </w:r>
            <w:r>
              <w:rPr>
                <w:webHidden/>
              </w:rPr>
              <w:fldChar w:fldCharType="separate"/>
            </w:r>
            <w:r>
              <w:rPr>
                <w:webHidden/>
              </w:rPr>
              <w:t>48</w:t>
            </w:r>
            <w:r>
              <w:rPr>
                <w:webHidden/>
              </w:rPr>
              <w:fldChar w:fldCharType="end"/>
            </w:r>
          </w:hyperlink>
        </w:p>
        <w:p w14:paraId="6CC83E47" w14:textId="59ED0FA7" w:rsidR="00B813E4" w:rsidRDefault="00B813E4">
          <w:pPr>
            <w:pStyle w:val="Inhopg1"/>
            <w:rPr>
              <w:rFonts w:eastAsiaTheme="minorEastAsia"/>
              <w:b w:val="0"/>
              <w:color w:val="auto"/>
              <w:spacing w:val="0"/>
              <w:kern w:val="2"/>
              <w:sz w:val="24"/>
              <w:szCs w:val="24"/>
              <w:lang w:eastAsia="nl-NL"/>
              <w14:ligatures w14:val="standardContextual"/>
            </w:rPr>
          </w:pPr>
          <w:hyperlink w:anchor="_Toc187832341" w:history="1">
            <w:r w:rsidRPr="009E13FA">
              <w:rPr>
                <w:rStyle w:val="Hyperlink"/>
              </w:rPr>
              <w:t>Bijlage 9 Verklaring samenwerkingsverband</w:t>
            </w:r>
            <w:r>
              <w:rPr>
                <w:webHidden/>
              </w:rPr>
              <w:tab/>
            </w:r>
            <w:r>
              <w:rPr>
                <w:webHidden/>
              </w:rPr>
              <w:fldChar w:fldCharType="begin"/>
            </w:r>
            <w:r>
              <w:rPr>
                <w:webHidden/>
              </w:rPr>
              <w:instrText xml:space="preserve"> PAGEREF _Toc187832341 \h </w:instrText>
            </w:r>
            <w:r>
              <w:rPr>
                <w:webHidden/>
              </w:rPr>
            </w:r>
            <w:r>
              <w:rPr>
                <w:webHidden/>
              </w:rPr>
              <w:fldChar w:fldCharType="separate"/>
            </w:r>
            <w:r>
              <w:rPr>
                <w:webHidden/>
              </w:rPr>
              <w:t>49</w:t>
            </w:r>
            <w:r>
              <w:rPr>
                <w:webHidden/>
              </w:rPr>
              <w:fldChar w:fldCharType="end"/>
            </w:r>
          </w:hyperlink>
        </w:p>
        <w:p w14:paraId="590A2B7E" w14:textId="2F78831A" w:rsidR="00B813E4" w:rsidRDefault="00B813E4">
          <w:pPr>
            <w:pStyle w:val="Inhopg1"/>
            <w:rPr>
              <w:rFonts w:eastAsiaTheme="minorEastAsia"/>
              <w:b w:val="0"/>
              <w:color w:val="auto"/>
              <w:spacing w:val="0"/>
              <w:kern w:val="2"/>
              <w:sz w:val="24"/>
              <w:szCs w:val="24"/>
              <w:lang w:eastAsia="nl-NL"/>
              <w14:ligatures w14:val="standardContextual"/>
            </w:rPr>
          </w:pPr>
          <w:hyperlink w:anchor="_Toc187832342" w:history="1">
            <w:r w:rsidRPr="009E13FA">
              <w:rPr>
                <w:rStyle w:val="Hyperlink"/>
              </w:rPr>
              <w:t>Bijlage 10 Verklaring middelen derde</w:t>
            </w:r>
            <w:r>
              <w:rPr>
                <w:webHidden/>
              </w:rPr>
              <w:tab/>
            </w:r>
            <w:r>
              <w:rPr>
                <w:webHidden/>
              </w:rPr>
              <w:fldChar w:fldCharType="begin"/>
            </w:r>
            <w:r>
              <w:rPr>
                <w:webHidden/>
              </w:rPr>
              <w:instrText xml:space="preserve"> PAGEREF _Toc187832342 \h </w:instrText>
            </w:r>
            <w:r>
              <w:rPr>
                <w:webHidden/>
              </w:rPr>
            </w:r>
            <w:r>
              <w:rPr>
                <w:webHidden/>
              </w:rPr>
              <w:fldChar w:fldCharType="separate"/>
            </w:r>
            <w:r>
              <w:rPr>
                <w:webHidden/>
              </w:rPr>
              <w:t>50</w:t>
            </w:r>
            <w:r>
              <w:rPr>
                <w:webHidden/>
              </w:rPr>
              <w:fldChar w:fldCharType="end"/>
            </w:r>
          </w:hyperlink>
        </w:p>
        <w:p w14:paraId="76336ACB" w14:textId="6D498ACC" w:rsidR="00B813E4" w:rsidRDefault="00B813E4">
          <w:pPr>
            <w:pStyle w:val="Inhopg1"/>
            <w:rPr>
              <w:rFonts w:eastAsiaTheme="minorEastAsia"/>
              <w:b w:val="0"/>
              <w:color w:val="auto"/>
              <w:spacing w:val="0"/>
              <w:kern w:val="2"/>
              <w:sz w:val="24"/>
              <w:szCs w:val="24"/>
              <w:lang w:eastAsia="nl-NL"/>
              <w14:ligatures w14:val="standardContextual"/>
            </w:rPr>
          </w:pPr>
          <w:hyperlink w:anchor="_Toc187832343" w:history="1">
            <w:r w:rsidRPr="009E13FA">
              <w:rPr>
                <w:rStyle w:val="Hyperlink"/>
              </w:rPr>
              <w:t>Bijlage 11 Klachtenformulier aanbestedingen</w:t>
            </w:r>
            <w:r>
              <w:rPr>
                <w:webHidden/>
              </w:rPr>
              <w:tab/>
            </w:r>
            <w:r>
              <w:rPr>
                <w:webHidden/>
              </w:rPr>
              <w:fldChar w:fldCharType="begin"/>
            </w:r>
            <w:r>
              <w:rPr>
                <w:webHidden/>
              </w:rPr>
              <w:instrText xml:space="preserve"> PAGEREF _Toc187832343 \h </w:instrText>
            </w:r>
            <w:r>
              <w:rPr>
                <w:webHidden/>
              </w:rPr>
            </w:r>
            <w:r>
              <w:rPr>
                <w:webHidden/>
              </w:rPr>
              <w:fldChar w:fldCharType="separate"/>
            </w:r>
            <w:r>
              <w:rPr>
                <w:webHidden/>
              </w:rPr>
              <w:t>51</w:t>
            </w:r>
            <w:r>
              <w:rPr>
                <w:webHidden/>
              </w:rPr>
              <w:fldChar w:fldCharType="end"/>
            </w:r>
          </w:hyperlink>
        </w:p>
        <w:p w14:paraId="2D94EEC6" w14:textId="0BFDB28C" w:rsidR="00B813E4" w:rsidRDefault="00B813E4">
          <w:pPr>
            <w:pStyle w:val="Inhopg1"/>
            <w:rPr>
              <w:rFonts w:eastAsiaTheme="minorEastAsia"/>
              <w:b w:val="0"/>
              <w:color w:val="auto"/>
              <w:spacing w:val="0"/>
              <w:kern w:val="2"/>
              <w:sz w:val="24"/>
              <w:szCs w:val="24"/>
              <w:lang w:eastAsia="nl-NL"/>
              <w14:ligatures w14:val="standardContextual"/>
            </w:rPr>
          </w:pPr>
          <w:hyperlink w:anchor="_Toc187832344" w:history="1">
            <w:r w:rsidRPr="009E13FA">
              <w:rPr>
                <w:rStyle w:val="Hyperlink"/>
              </w:rPr>
              <w:t>Bijlage 12 Service Level Agreement</w:t>
            </w:r>
            <w:r>
              <w:rPr>
                <w:webHidden/>
              </w:rPr>
              <w:tab/>
            </w:r>
            <w:r>
              <w:rPr>
                <w:webHidden/>
              </w:rPr>
              <w:fldChar w:fldCharType="begin"/>
            </w:r>
            <w:r>
              <w:rPr>
                <w:webHidden/>
              </w:rPr>
              <w:instrText xml:space="preserve"> PAGEREF _Toc187832344 \h </w:instrText>
            </w:r>
            <w:r>
              <w:rPr>
                <w:webHidden/>
              </w:rPr>
            </w:r>
            <w:r>
              <w:rPr>
                <w:webHidden/>
              </w:rPr>
              <w:fldChar w:fldCharType="separate"/>
            </w:r>
            <w:r>
              <w:rPr>
                <w:webHidden/>
              </w:rPr>
              <w:t>52</w:t>
            </w:r>
            <w:r>
              <w:rPr>
                <w:webHidden/>
              </w:rPr>
              <w:fldChar w:fldCharType="end"/>
            </w:r>
          </w:hyperlink>
        </w:p>
        <w:p w14:paraId="4598F3AD" w14:textId="482DAC28" w:rsidR="00B813E4" w:rsidRDefault="00B813E4">
          <w:pPr>
            <w:pStyle w:val="Inhopg1"/>
            <w:rPr>
              <w:rFonts w:eastAsiaTheme="minorEastAsia"/>
              <w:b w:val="0"/>
              <w:color w:val="auto"/>
              <w:spacing w:val="0"/>
              <w:kern w:val="2"/>
              <w:sz w:val="24"/>
              <w:szCs w:val="24"/>
              <w:lang w:eastAsia="nl-NL"/>
              <w14:ligatures w14:val="standardContextual"/>
            </w:rPr>
          </w:pPr>
          <w:hyperlink w:anchor="_Toc187832345" w:history="1">
            <w:r w:rsidRPr="009E13FA">
              <w:rPr>
                <w:rStyle w:val="Hyperlink"/>
              </w:rPr>
              <w:t>Bijlage 13 Verwerkersovereenkomst</w:t>
            </w:r>
            <w:r>
              <w:rPr>
                <w:webHidden/>
              </w:rPr>
              <w:tab/>
            </w:r>
            <w:r>
              <w:rPr>
                <w:webHidden/>
              </w:rPr>
              <w:fldChar w:fldCharType="begin"/>
            </w:r>
            <w:r>
              <w:rPr>
                <w:webHidden/>
              </w:rPr>
              <w:instrText xml:space="preserve"> PAGEREF _Toc187832345 \h </w:instrText>
            </w:r>
            <w:r>
              <w:rPr>
                <w:webHidden/>
              </w:rPr>
            </w:r>
            <w:r>
              <w:rPr>
                <w:webHidden/>
              </w:rPr>
              <w:fldChar w:fldCharType="separate"/>
            </w:r>
            <w:r>
              <w:rPr>
                <w:webHidden/>
              </w:rPr>
              <w:t>53</w:t>
            </w:r>
            <w:r>
              <w:rPr>
                <w:webHidden/>
              </w:rPr>
              <w:fldChar w:fldCharType="end"/>
            </w:r>
          </w:hyperlink>
        </w:p>
        <w:p w14:paraId="17C91435" w14:textId="2091080F" w:rsidR="00B813E4" w:rsidRDefault="00B813E4">
          <w:pPr>
            <w:pStyle w:val="Inhopg1"/>
            <w:rPr>
              <w:rFonts w:eastAsiaTheme="minorEastAsia"/>
              <w:b w:val="0"/>
              <w:color w:val="auto"/>
              <w:spacing w:val="0"/>
              <w:kern w:val="2"/>
              <w:sz w:val="24"/>
              <w:szCs w:val="24"/>
              <w:lang w:eastAsia="nl-NL"/>
              <w14:ligatures w14:val="standardContextual"/>
            </w:rPr>
          </w:pPr>
          <w:hyperlink w:anchor="_Toc187832346" w:history="1">
            <w:r w:rsidRPr="009E13FA">
              <w:rPr>
                <w:rStyle w:val="Hyperlink"/>
              </w:rPr>
              <w:t>Bijlage 14 Geheimhoudingsovereenkomst</w:t>
            </w:r>
            <w:r>
              <w:rPr>
                <w:webHidden/>
              </w:rPr>
              <w:tab/>
            </w:r>
            <w:r>
              <w:rPr>
                <w:webHidden/>
              </w:rPr>
              <w:fldChar w:fldCharType="begin"/>
            </w:r>
            <w:r>
              <w:rPr>
                <w:webHidden/>
              </w:rPr>
              <w:instrText xml:space="preserve"> PAGEREF _Toc187832346 \h </w:instrText>
            </w:r>
            <w:r>
              <w:rPr>
                <w:webHidden/>
              </w:rPr>
            </w:r>
            <w:r>
              <w:rPr>
                <w:webHidden/>
              </w:rPr>
              <w:fldChar w:fldCharType="separate"/>
            </w:r>
            <w:r>
              <w:rPr>
                <w:webHidden/>
              </w:rPr>
              <w:t>54</w:t>
            </w:r>
            <w:r>
              <w:rPr>
                <w:webHidden/>
              </w:rPr>
              <w:fldChar w:fldCharType="end"/>
            </w:r>
          </w:hyperlink>
        </w:p>
        <w:p w14:paraId="1818FF5C" w14:textId="1F8BFEF0" w:rsidR="00B813E4" w:rsidRDefault="00B813E4">
          <w:pPr>
            <w:pStyle w:val="Inhopg1"/>
            <w:rPr>
              <w:rFonts w:eastAsiaTheme="minorEastAsia"/>
              <w:b w:val="0"/>
              <w:color w:val="auto"/>
              <w:spacing w:val="0"/>
              <w:kern w:val="2"/>
              <w:sz w:val="24"/>
              <w:szCs w:val="24"/>
              <w:lang w:eastAsia="nl-NL"/>
              <w14:ligatures w14:val="standardContextual"/>
            </w:rPr>
          </w:pPr>
          <w:hyperlink w:anchor="_Toc187832347" w:history="1">
            <w:r w:rsidRPr="009E13FA">
              <w:rPr>
                <w:rStyle w:val="Hyperlink"/>
              </w:rPr>
              <w:t>Bijlage 15 Scenario’s Gebruikerstest</w:t>
            </w:r>
            <w:r>
              <w:rPr>
                <w:webHidden/>
              </w:rPr>
              <w:tab/>
            </w:r>
            <w:r>
              <w:rPr>
                <w:webHidden/>
              </w:rPr>
              <w:fldChar w:fldCharType="begin"/>
            </w:r>
            <w:r>
              <w:rPr>
                <w:webHidden/>
              </w:rPr>
              <w:instrText xml:space="preserve"> PAGEREF _Toc187832347 \h </w:instrText>
            </w:r>
            <w:r>
              <w:rPr>
                <w:webHidden/>
              </w:rPr>
            </w:r>
            <w:r>
              <w:rPr>
                <w:webHidden/>
              </w:rPr>
              <w:fldChar w:fldCharType="separate"/>
            </w:r>
            <w:r>
              <w:rPr>
                <w:webHidden/>
              </w:rPr>
              <w:t>55</w:t>
            </w:r>
            <w:r>
              <w:rPr>
                <w:webHidden/>
              </w:rPr>
              <w:fldChar w:fldCharType="end"/>
            </w:r>
          </w:hyperlink>
        </w:p>
        <w:p w14:paraId="3BD6243F" w14:textId="1209388D" w:rsidR="00BA673F" w:rsidRDefault="00BA673F">
          <w:r>
            <w:rPr>
              <w:b/>
              <w:bCs/>
            </w:rPr>
            <w:fldChar w:fldCharType="end"/>
          </w:r>
        </w:p>
      </w:sdtContent>
    </w:sdt>
    <w:p w14:paraId="21394FAB" w14:textId="77777777" w:rsidR="00015DED" w:rsidRPr="00C32925" w:rsidRDefault="00015DED">
      <w:pPr>
        <w:rPr>
          <w:sz w:val="40"/>
          <w:szCs w:val="40"/>
        </w:rPr>
        <w:sectPr w:rsidR="00015DED" w:rsidRPr="00C32925" w:rsidSect="00132BCA">
          <w:headerReference w:type="default" r:id="rId14"/>
          <w:footerReference w:type="default" r:id="rId15"/>
          <w:headerReference w:type="first" r:id="rId16"/>
          <w:footerReference w:type="first" r:id="rId17"/>
          <w:pgSz w:w="11906" w:h="16838"/>
          <w:pgMar w:top="1417" w:right="2041" w:bottom="1417" w:left="1984" w:header="595" w:footer="425" w:gutter="0"/>
          <w:cols w:space="708"/>
          <w:titlePg/>
          <w:docGrid w:linePitch="360"/>
        </w:sectPr>
      </w:pPr>
    </w:p>
    <w:p w14:paraId="2EB2113D" w14:textId="0056BA73" w:rsidR="000E19E4" w:rsidRPr="00453D47" w:rsidRDefault="000E19E4" w:rsidP="000E19E4">
      <w:pPr>
        <w:pStyle w:val="Kop1"/>
        <w:keepNext/>
        <w:numPr>
          <w:ilvl w:val="0"/>
          <w:numId w:val="0"/>
        </w:numPr>
        <w:suppressAutoHyphens/>
        <w:spacing w:after="960" w:line="600" w:lineRule="atLeast"/>
        <w:rPr>
          <w:color w:val="auto"/>
        </w:rPr>
      </w:pPr>
      <w:bookmarkStart w:id="2" w:name="_Toc419285361"/>
      <w:bookmarkStart w:id="3" w:name="_Toc421086857"/>
      <w:bookmarkStart w:id="4" w:name="_Toc421100588"/>
      <w:bookmarkStart w:id="5" w:name="_Toc66786847"/>
      <w:bookmarkStart w:id="6" w:name="_Toc157790707"/>
      <w:bookmarkStart w:id="7" w:name="_Toc159314386"/>
      <w:bookmarkStart w:id="8" w:name="_Toc187832265"/>
      <w:r w:rsidRPr="0025684E">
        <w:rPr>
          <w:color w:val="602D6C" w:themeColor="accent3" w:themeShade="BF"/>
        </w:rPr>
        <w:lastRenderedPageBreak/>
        <w:t>Begrippenlijst</w:t>
      </w:r>
      <w:bookmarkEnd w:id="2"/>
      <w:bookmarkEnd w:id="3"/>
      <w:bookmarkEnd w:id="4"/>
      <w:bookmarkEnd w:id="5"/>
      <w:bookmarkEnd w:id="6"/>
      <w:bookmarkEnd w:id="7"/>
      <w:bookmarkEnd w:id="8"/>
      <w:r w:rsidRPr="00453D47">
        <w:rPr>
          <w:color w:val="auto"/>
        </w:rPr>
        <w:t xml:space="preserve"> </w:t>
      </w:r>
    </w:p>
    <w:p w14:paraId="004C1AE5" w14:textId="77777777" w:rsidR="000E19E4" w:rsidRPr="00E3330F" w:rsidRDefault="000E19E4" w:rsidP="000E19E4">
      <w:pPr>
        <w:suppressAutoHyphens/>
      </w:pPr>
      <w:r w:rsidRPr="00E3330F">
        <w:t xml:space="preserve">Termen die in </w:t>
      </w:r>
      <w:r>
        <w:t>dit</w:t>
      </w:r>
      <w:r w:rsidRPr="00E3330F">
        <w:t xml:space="preserve"> </w:t>
      </w:r>
      <w:r>
        <w:t>Beschrijvend Document</w:t>
      </w:r>
      <w:r w:rsidRPr="00E3330F">
        <w:t xml:space="preserve"> met een hoofdletter beginnen</w:t>
      </w:r>
      <w:r>
        <w:t>,</w:t>
      </w:r>
      <w:r w:rsidRPr="00E3330F">
        <w:t xml:space="preserve"> hebben de </w:t>
      </w:r>
      <w:r>
        <w:t>hierna</w:t>
      </w:r>
      <w:r w:rsidRPr="00E3330F">
        <w:t>volgende betekenis</w:t>
      </w:r>
      <w:r>
        <w:t>. Termen die niet in deze begrippenlijst zijn vermeld, maar wel zijn gedefinieerd in de Aanbestedingswet hebben de betekenis conform de Aanbestedingswet.</w:t>
      </w:r>
    </w:p>
    <w:p w14:paraId="02B06C7B" w14:textId="77777777" w:rsidR="000E19E4" w:rsidRDefault="000E19E4" w:rsidP="000E19E4">
      <w:pPr>
        <w:suppressAutoHyphens/>
        <w:rPr>
          <w:u w:val="single"/>
        </w:rPr>
      </w:pPr>
    </w:p>
    <w:p w14:paraId="453E6162" w14:textId="77777777" w:rsidR="000E19E4" w:rsidRPr="00905008" w:rsidRDefault="000E19E4" w:rsidP="000E19E4">
      <w:pPr>
        <w:suppressAutoHyphens/>
        <w:rPr>
          <w:b/>
          <w:bCs/>
        </w:rPr>
      </w:pPr>
      <w:r w:rsidRPr="000E19E4">
        <w:rPr>
          <w:b/>
          <w:bCs/>
          <w:color w:val="813D91" w:themeColor="text2"/>
        </w:rPr>
        <w:t>Aanbestedingsstukken</w:t>
      </w:r>
    </w:p>
    <w:p w14:paraId="052AC562" w14:textId="77777777" w:rsidR="000E19E4" w:rsidRPr="00905008" w:rsidRDefault="000E19E4" w:rsidP="000E19E4">
      <w:pPr>
        <w:suppressAutoHyphens/>
      </w:pPr>
      <w:r>
        <w:t>Alle stukken die door de VRK in de aanbestedingsprocedure zijn gebracht, waaronder tevens de aankondiging van de opdracht en de Nota’s van Inlichtingen.</w:t>
      </w:r>
    </w:p>
    <w:p w14:paraId="54E2FD84" w14:textId="77777777" w:rsidR="000E19E4" w:rsidRDefault="000E19E4" w:rsidP="000E19E4">
      <w:pPr>
        <w:suppressAutoHyphens/>
        <w:rPr>
          <w:u w:val="single"/>
        </w:rPr>
      </w:pPr>
    </w:p>
    <w:p w14:paraId="2324A4A5" w14:textId="77777777" w:rsidR="000E19E4" w:rsidRPr="000E19E4" w:rsidRDefault="000E19E4" w:rsidP="000E19E4">
      <w:pPr>
        <w:suppressAutoHyphens/>
        <w:rPr>
          <w:b/>
          <w:color w:val="813D91" w:themeColor="text2"/>
        </w:rPr>
      </w:pPr>
      <w:bookmarkStart w:id="9" w:name="_Hlk535838951"/>
      <w:r w:rsidRPr="000E19E4">
        <w:rPr>
          <w:b/>
          <w:color w:val="813D91" w:themeColor="text2"/>
        </w:rPr>
        <w:t>Aanbestedingswet</w:t>
      </w:r>
    </w:p>
    <w:p w14:paraId="4FCD12CD" w14:textId="77777777" w:rsidR="000E19E4" w:rsidRDefault="000E19E4" w:rsidP="000E19E4">
      <w:pPr>
        <w:suppressAutoHyphens/>
        <w:rPr>
          <w:u w:val="single"/>
        </w:rPr>
      </w:pPr>
      <w:r w:rsidRPr="00E0738B">
        <w:t xml:space="preserve">Aanbestedingswet 2012, zijnde de Wet van 1 november 2012, </w:t>
      </w:r>
      <w:r>
        <w:t xml:space="preserve">gewijzigd </w:t>
      </w:r>
      <w:r w:rsidRPr="00E0738B">
        <w:t>per 1 juli 2016.</w:t>
      </w:r>
      <w:r>
        <w:t xml:space="preserve"> </w:t>
      </w:r>
      <w:r>
        <w:rPr>
          <w:rFonts w:cs="Arial,Bold"/>
          <w:bCs/>
        </w:rPr>
        <w:t xml:space="preserve">De Aanbestedingswet kan worden geraadpleegd op </w:t>
      </w:r>
      <w:hyperlink r:id="rId18" w:history="1">
        <w:r w:rsidRPr="000E18FF">
          <w:rPr>
            <w:rStyle w:val="Hyperlink"/>
            <w:rFonts w:cs="Arial,Bold"/>
            <w:bCs/>
          </w:rPr>
          <w:t>wetten.overheid.nl</w:t>
        </w:r>
      </w:hyperlink>
      <w:r>
        <w:rPr>
          <w:rFonts w:cs="Arial,Bold"/>
          <w:bCs/>
        </w:rPr>
        <w:t>.</w:t>
      </w:r>
    </w:p>
    <w:bookmarkEnd w:id="9"/>
    <w:p w14:paraId="0957198B" w14:textId="77777777" w:rsidR="000E19E4" w:rsidRDefault="000E19E4" w:rsidP="000E19E4">
      <w:pPr>
        <w:suppressAutoHyphens/>
        <w:rPr>
          <w:b/>
        </w:rPr>
      </w:pPr>
    </w:p>
    <w:p w14:paraId="6D7B9F84" w14:textId="77777777" w:rsidR="000E19E4" w:rsidRPr="000E19E4" w:rsidRDefault="000E19E4" w:rsidP="000E19E4">
      <w:pPr>
        <w:suppressAutoHyphens/>
        <w:rPr>
          <w:b/>
          <w:color w:val="813D91" w:themeColor="text2"/>
        </w:rPr>
      </w:pPr>
      <w:r w:rsidRPr="000E19E4">
        <w:rPr>
          <w:b/>
          <w:color w:val="813D91" w:themeColor="text2"/>
        </w:rPr>
        <w:t>VRK</w:t>
      </w:r>
    </w:p>
    <w:p w14:paraId="3AA389BC" w14:textId="77777777" w:rsidR="000E19E4" w:rsidRPr="00B94BCE" w:rsidRDefault="000E19E4" w:rsidP="000E19E4">
      <w:pPr>
        <w:suppressAutoHyphens/>
      </w:pPr>
      <w:r>
        <w:t>Veiligheidsregio Kennemerland.</w:t>
      </w:r>
    </w:p>
    <w:p w14:paraId="2EE7B1A9" w14:textId="77777777" w:rsidR="000E19E4" w:rsidRDefault="000E19E4" w:rsidP="000E19E4">
      <w:pPr>
        <w:suppressAutoHyphens/>
        <w:rPr>
          <w:u w:val="single"/>
        </w:rPr>
      </w:pPr>
    </w:p>
    <w:p w14:paraId="09977B5C" w14:textId="77777777" w:rsidR="000E19E4" w:rsidRPr="000E19E4" w:rsidRDefault="000E19E4" w:rsidP="000E19E4">
      <w:pPr>
        <w:suppressAutoHyphens/>
        <w:rPr>
          <w:b/>
          <w:color w:val="813D91" w:themeColor="text2"/>
        </w:rPr>
      </w:pPr>
      <w:r w:rsidRPr="000E19E4">
        <w:rPr>
          <w:b/>
          <w:color w:val="813D91" w:themeColor="text2"/>
        </w:rPr>
        <w:t>Beschrijvend Document</w:t>
      </w:r>
    </w:p>
    <w:p w14:paraId="13643F88" w14:textId="77777777" w:rsidR="000E19E4" w:rsidRDefault="000E19E4" w:rsidP="000E19E4">
      <w:pPr>
        <w:suppressAutoHyphens/>
      </w:pPr>
      <w:r w:rsidRPr="006308B7">
        <w:t>Het onderhavige document</w:t>
      </w:r>
      <w:r>
        <w:t xml:space="preserve"> met inbegrip van de bijlagen.</w:t>
      </w:r>
    </w:p>
    <w:p w14:paraId="07E60659" w14:textId="77777777" w:rsidR="000E19E4" w:rsidRPr="000E19E4" w:rsidRDefault="000E19E4" w:rsidP="000E19E4">
      <w:pPr>
        <w:suppressAutoHyphens/>
        <w:rPr>
          <w:color w:val="813D91" w:themeColor="text2"/>
        </w:rPr>
      </w:pPr>
    </w:p>
    <w:p w14:paraId="1E8E31D1" w14:textId="77777777" w:rsidR="000E19E4" w:rsidRPr="000E19E4" w:rsidRDefault="000E19E4" w:rsidP="000E19E4">
      <w:pPr>
        <w:suppressAutoHyphens/>
        <w:rPr>
          <w:b/>
          <w:color w:val="813D91" w:themeColor="text2"/>
        </w:rPr>
      </w:pPr>
      <w:bookmarkStart w:id="10" w:name="_Hlk47101881"/>
      <w:r w:rsidRPr="000E19E4">
        <w:rPr>
          <w:b/>
          <w:color w:val="813D91" w:themeColor="text2"/>
        </w:rPr>
        <w:t>Inkoopvoorwaarden</w:t>
      </w:r>
    </w:p>
    <w:p w14:paraId="5019DC37" w14:textId="1955C7A5" w:rsidR="000E19E4" w:rsidRDefault="000E19E4" w:rsidP="000E19E4">
      <w:pPr>
        <w:suppressAutoHyphens/>
        <w:ind w:right="-284"/>
      </w:pPr>
      <w:r>
        <w:t>Gemeentelijke Inkoopvoorwaarden bij IT 202</w:t>
      </w:r>
      <w:r w:rsidR="00836A62">
        <w:t>3</w:t>
      </w:r>
      <w:r>
        <w:t xml:space="preserve"> (GIBIT-202</w:t>
      </w:r>
      <w:r w:rsidR="00836A62">
        <w:t>3</w:t>
      </w:r>
      <w:r>
        <w:t>) (bijlage 4).</w:t>
      </w:r>
    </w:p>
    <w:bookmarkEnd w:id="10"/>
    <w:p w14:paraId="0B221A27" w14:textId="77777777" w:rsidR="000E19E4" w:rsidRDefault="000E19E4" w:rsidP="000E19E4">
      <w:pPr>
        <w:suppressAutoHyphens/>
        <w:rPr>
          <w:u w:val="single"/>
        </w:rPr>
      </w:pPr>
    </w:p>
    <w:p w14:paraId="3651FA6C" w14:textId="77777777" w:rsidR="000E19E4" w:rsidRPr="000E19E4" w:rsidRDefault="000E19E4" w:rsidP="000E19E4">
      <w:pPr>
        <w:suppressAutoHyphens/>
        <w:rPr>
          <w:b/>
          <w:color w:val="813D91" w:themeColor="text2"/>
        </w:rPr>
      </w:pPr>
      <w:bookmarkStart w:id="11" w:name="_Hlk535839280"/>
      <w:r w:rsidRPr="000E19E4">
        <w:rPr>
          <w:b/>
          <w:color w:val="813D91" w:themeColor="text2"/>
        </w:rPr>
        <w:t>Inschrijver</w:t>
      </w:r>
    </w:p>
    <w:p w14:paraId="0200DA2E" w14:textId="77777777" w:rsidR="000E19E4" w:rsidRDefault="000E19E4" w:rsidP="000E19E4">
      <w:pPr>
        <w:suppressAutoHyphens/>
      </w:pPr>
      <w:r>
        <w:t xml:space="preserve">Een ondernemer of een samenwerkingsverband dat </w:t>
      </w:r>
      <w:r w:rsidRPr="006308B7">
        <w:t xml:space="preserve">een </w:t>
      </w:r>
      <w:r>
        <w:t>Inschrijving</w:t>
      </w:r>
      <w:r w:rsidRPr="006308B7">
        <w:t xml:space="preserve"> indient om in aanmerking te komen voor het uitvoeren van de </w:t>
      </w:r>
      <w:r>
        <w:t>Opdracht.</w:t>
      </w:r>
      <w:r w:rsidRPr="006308B7">
        <w:t xml:space="preserve"> </w:t>
      </w:r>
    </w:p>
    <w:bookmarkEnd w:id="11"/>
    <w:p w14:paraId="75BEBB20" w14:textId="77777777" w:rsidR="000E19E4" w:rsidRDefault="000E19E4" w:rsidP="000E19E4">
      <w:pPr>
        <w:suppressAutoHyphens/>
        <w:rPr>
          <w:u w:val="single"/>
        </w:rPr>
      </w:pPr>
    </w:p>
    <w:p w14:paraId="311D9F1B" w14:textId="77777777" w:rsidR="000E19E4" w:rsidRPr="000E19E4" w:rsidRDefault="000E19E4" w:rsidP="000E19E4">
      <w:pPr>
        <w:suppressAutoHyphens/>
        <w:rPr>
          <w:color w:val="813D91" w:themeColor="text2"/>
          <w:u w:val="single"/>
        </w:rPr>
      </w:pPr>
      <w:bookmarkStart w:id="12" w:name="_Hlk535839354"/>
      <w:r w:rsidRPr="000E19E4">
        <w:rPr>
          <w:b/>
          <w:color w:val="813D91" w:themeColor="text2"/>
        </w:rPr>
        <w:t>Inschrijving</w:t>
      </w:r>
      <w:r w:rsidRPr="000E19E4">
        <w:rPr>
          <w:color w:val="813D91" w:themeColor="text2"/>
          <w:u w:val="single"/>
        </w:rPr>
        <w:t xml:space="preserve"> </w:t>
      </w:r>
    </w:p>
    <w:p w14:paraId="586DAF8A" w14:textId="77777777" w:rsidR="000E19E4" w:rsidRDefault="000E19E4" w:rsidP="000E19E4">
      <w:pPr>
        <w:suppressAutoHyphens/>
        <w:rPr>
          <w:u w:val="single"/>
        </w:rPr>
      </w:pPr>
      <w:r>
        <w:t>De o</w:t>
      </w:r>
      <w:r w:rsidRPr="006308B7">
        <w:t xml:space="preserve">fferte </w:t>
      </w:r>
      <w:r>
        <w:t xml:space="preserve">die is </w:t>
      </w:r>
      <w:r w:rsidRPr="006308B7">
        <w:t xml:space="preserve">ingediend door een </w:t>
      </w:r>
      <w:r>
        <w:t>Inschrijver</w:t>
      </w:r>
      <w:r w:rsidRPr="006308B7">
        <w:t xml:space="preserve"> in het kader van de onderhavige aanbesteding</w:t>
      </w:r>
      <w:r>
        <w:t>sprocedure</w:t>
      </w:r>
      <w:r w:rsidRPr="006308B7">
        <w:t>.</w:t>
      </w:r>
    </w:p>
    <w:bookmarkEnd w:id="12"/>
    <w:p w14:paraId="02F42E15" w14:textId="77777777" w:rsidR="000E19E4" w:rsidRDefault="000E19E4" w:rsidP="000E19E4">
      <w:pPr>
        <w:suppressAutoHyphens/>
      </w:pPr>
    </w:p>
    <w:p w14:paraId="6C989326" w14:textId="77777777" w:rsidR="000E19E4" w:rsidRPr="000E19E4" w:rsidRDefault="000E19E4" w:rsidP="000E19E4">
      <w:pPr>
        <w:suppressAutoHyphens/>
        <w:rPr>
          <w:b/>
          <w:color w:val="813D91" w:themeColor="text2"/>
        </w:rPr>
      </w:pPr>
      <w:bookmarkStart w:id="13" w:name="_Hlk535839451"/>
      <w:r w:rsidRPr="000E19E4">
        <w:rPr>
          <w:b/>
          <w:color w:val="813D91" w:themeColor="text2"/>
        </w:rPr>
        <w:t>Nota(‘s) van Inlichtingen</w:t>
      </w:r>
    </w:p>
    <w:p w14:paraId="34520980" w14:textId="77777777" w:rsidR="000E19E4" w:rsidRPr="006F2CF3" w:rsidRDefault="000E19E4" w:rsidP="000E19E4">
      <w:pPr>
        <w:suppressAutoHyphens/>
        <w:rPr>
          <w:b/>
        </w:rPr>
      </w:pPr>
      <w:r>
        <w:t xml:space="preserve">Het document/de documenten met </w:t>
      </w:r>
      <w:r w:rsidRPr="001640D1">
        <w:t>door potenti</w:t>
      </w:r>
      <w:r>
        <w:t>ë</w:t>
      </w:r>
      <w:r w:rsidRPr="001640D1">
        <w:t xml:space="preserve">le </w:t>
      </w:r>
      <w:r>
        <w:t>Inschrijvers</w:t>
      </w:r>
      <w:r w:rsidRPr="001640D1">
        <w:t xml:space="preserve"> </w:t>
      </w:r>
      <w:r>
        <w:t>gestelde en door de VRK geanonimiseerde vragen over de aanbestedingsprocedure en de aanbestedingsstukken, inclusief de antwoorden van de VRK op deze vragen.</w:t>
      </w:r>
    </w:p>
    <w:p w14:paraId="4A43453F" w14:textId="77777777" w:rsidR="000E19E4" w:rsidRDefault="000E19E4" w:rsidP="000E19E4">
      <w:pPr>
        <w:suppressAutoHyphens/>
      </w:pPr>
    </w:p>
    <w:p w14:paraId="11C4623F" w14:textId="77777777" w:rsidR="000E19E4" w:rsidRPr="000E19E4" w:rsidRDefault="000E19E4" w:rsidP="000E19E4">
      <w:pPr>
        <w:suppressAutoHyphens/>
        <w:rPr>
          <w:b/>
          <w:color w:val="813D91" w:themeColor="text2"/>
        </w:rPr>
      </w:pPr>
      <w:r w:rsidRPr="000E19E4">
        <w:rPr>
          <w:b/>
          <w:color w:val="813D91" w:themeColor="text2"/>
        </w:rPr>
        <w:t>Opdracht</w:t>
      </w:r>
    </w:p>
    <w:p w14:paraId="35F9D4FE" w14:textId="77777777" w:rsidR="000E19E4" w:rsidRDefault="000E19E4" w:rsidP="000E19E4">
      <w:pPr>
        <w:suppressAutoHyphens/>
      </w:pPr>
      <w:r w:rsidRPr="006308B7">
        <w:t xml:space="preserve">De </w:t>
      </w:r>
      <w:r>
        <w:t>opdracht</w:t>
      </w:r>
      <w:r w:rsidRPr="006308B7">
        <w:t xml:space="preserve"> tot </w:t>
      </w:r>
      <w:r w:rsidRPr="00355667">
        <w:t>de uitvoering van de dienstverlening</w:t>
      </w:r>
      <w:r w:rsidR="00355667">
        <w:t xml:space="preserve"> </w:t>
      </w:r>
      <w:r w:rsidRPr="00CA35EA">
        <w:t>zoals</w:t>
      </w:r>
      <w:r w:rsidRPr="006308B7">
        <w:t xml:space="preserve"> beschreven in </w:t>
      </w:r>
      <w:r>
        <w:t>de Aanbestedingsstukken</w:t>
      </w:r>
      <w:r w:rsidRPr="006308B7">
        <w:t>.</w:t>
      </w:r>
    </w:p>
    <w:p w14:paraId="4C6CE066" w14:textId="77777777" w:rsidR="000E19E4" w:rsidRDefault="000E19E4" w:rsidP="000E19E4">
      <w:pPr>
        <w:suppressAutoHyphens/>
      </w:pPr>
    </w:p>
    <w:p w14:paraId="07E997E1" w14:textId="77777777" w:rsidR="000E19E4" w:rsidRPr="000E19E4" w:rsidRDefault="000E19E4" w:rsidP="000E19E4">
      <w:pPr>
        <w:suppressAutoHyphens/>
        <w:rPr>
          <w:b/>
          <w:color w:val="813D91" w:themeColor="text2"/>
        </w:rPr>
      </w:pPr>
      <w:r w:rsidRPr="000E19E4">
        <w:rPr>
          <w:b/>
          <w:color w:val="813D91" w:themeColor="text2"/>
        </w:rPr>
        <w:t>Opdrachtgever</w:t>
      </w:r>
    </w:p>
    <w:p w14:paraId="277438A7" w14:textId="77777777" w:rsidR="000E19E4" w:rsidRDefault="000E19E4" w:rsidP="000E19E4">
      <w:pPr>
        <w:suppressAutoHyphens/>
      </w:pPr>
      <w:r w:rsidRPr="00573DCC">
        <w:t>Veiligheidsregio Kennemerland.</w:t>
      </w:r>
    </w:p>
    <w:p w14:paraId="30AE3510" w14:textId="77777777" w:rsidR="000E19E4" w:rsidRDefault="000E19E4" w:rsidP="000E19E4">
      <w:pPr>
        <w:suppressAutoHyphens/>
      </w:pPr>
    </w:p>
    <w:p w14:paraId="26366AD9" w14:textId="77777777" w:rsidR="000E19E4" w:rsidRDefault="000E19E4" w:rsidP="219EB663">
      <w:pPr>
        <w:suppressAutoHyphens/>
        <w:rPr>
          <w:b/>
          <w:bCs/>
          <w:color w:val="813D91" w:themeColor="accent3"/>
        </w:rPr>
      </w:pPr>
      <w:r w:rsidRPr="219EB663">
        <w:rPr>
          <w:b/>
          <w:bCs/>
          <w:color w:val="813D91" w:themeColor="accent3"/>
        </w:rPr>
        <w:t>Opdrachtnemer</w:t>
      </w:r>
    </w:p>
    <w:p w14:paraId="10ADDDFA" w14:textId="77777777" w:rsidR="000E19E4" w:rsidRPr="006F2CF3" w:rsidRDefault="000E19E4" w:rsidP="219EB663">
      <w:pPr>
        <w:suppressAutoHyphens/>
        <w:rPr>
          <w:b/>
          <w:bCs/>
        </w:rPr>
      </w:pPr>
      <w:r>
        <w:t>De Inschrijver(s) aan wie de Opdracht gegund is en met wie Opdrachtgever de Overeenkomst(en) heeft gesloten.</w:t>
      </w:r>
    </w:p>
    <w:p w14:paraId="79297CCF" w14:textId="77777777" w:rsidR="219EB663" w:rsidRDefault="219EB663" w:rsidP="219EB663"/>
    <w:p w14:paraId="47A60BDB" w14:textId="77777777" w:rsidR="219EB663" w:rsidRDefault="219EB663" w:rsidP="219EB663"/>
    <w:p w14:paraId="4821B7BC" w14:textId="77777777" w:rsidR="000E19E4" w:rsidRDefault="000E19E4" w:rsidP="000E19E4">
      <w:pPr>
        <w:suppressAutoHyphens/>
        <w:rPr>
          <w:u w:val="single"/>
        </w:rPr>
      </w:pPr>
    </w:p>
    <w:p w14:paraId="509285B5" w14:textId="77777777" w:rsidR="000E19E4" w:rsidRPr="000E19E4" w:rsidRDefault="000E19E4" w:rsidP="000E19E4">
      <w:pPr>
        <w:suppressAutoHyphens/>
        <w:rPr>
          <w:b/>
          <w:color w:val="813D91" w:themeColor="text2"/>
        </w:rPr>
      </w:pPr>
      <w:r w:rsidRPr="000E19E4">
        <w:rPr>
          <w:b/>
          <w:color w:val="813D91" w:themeColor="text2"/>
        </w:rPr>
        <w:t>Overeenkomst</w:t>
      </w:r>
    </w:p>
    <w:p w14:paraId="20204580" w14:textId="77777777" w:rsidR="000E19E4" w:rsidRPr="006F2CF3" w:rsidRDefault="000E19E4" w:rsidP="000E19E4">
      <w:pPr>
        <w:suppressAutoHyphens/>
        <w:rPr>
          <w:b/>
        </w:rPr>
      </w:pPr>
      <w:r w:rsidRPr="00DA7CEC">
        <w:t>De overeenkomst</w:t>
      </w:r>
      <w:r w:rsidR="00DA7CEC">
        <w:t xml:space="preserve"> </w:t>
      </w:r>
      <w:r w:rsidRPr="00DA7CEC">
        <w:t>met inbegrip van eventuele bijlagen, die als resultaat van deze aanbestedingsprocedure met één Opdrachtnemer</w:t>
      </w:r>
      <w:r w:rsidR="00DA7CEC">
        <w:t xml:space="preserve"> </w:t>
      </w:r>
      <w:r w:rsidRPr="00DA7CEC">
        <w:t>zal worden gesloten voor de Opdracht</w:t>
      </w:r>
      <w:r w:rsidRPr="00C91BC0">
        <w:t>.</w:t>
      </w:r>
    </w:p>
    <w:p w14:paraId="111703B0" w14:textId="77777777" w:rsidR="000E19E4" w:rsidRDefault="000E19E4" w:rsidP="000E19E4">
      <w:pPr>
        <w:suppressAutoHyphens/>
        <w:rPr>
          <w:u w:val="single"/>
        </w:rPr>
      </w:pPr>
    </w:p>
    <w:p w14:paraId="3AF535A7" w14:textId="77777777" w:rsidR="000E19E4" w:rsidRPr="000E19E4" w:rsidRDefault="000E19E4" w:rsidP="000E19E4">
      <w:pPr>
        <w:suppressAutoHyphens/>
        <w:rPr>
          <w:b/>
          <w:color w:val="813D91" w:themeColor="text2"/>
        </w:rPr>
      </w:pPr>
      <w:r w:rsidRPr="000E19E4">
        <w:rPr>
          <w:b/>
          <w:color w:val="813D91" w:themeColor="text2"/>
        </w:rPr>
        <w:t>Programma van Eisen</w:t>
      </w:r>
    </w:p>
    <w:p w14:paraId="6C1822C7" w14:textId="77777777" w:rsidR="000E19E4" w:rsidRPr="006F2CF3" w:rsidRDefault="000E19E4" w:rsidP="000E19E4">
      <w:pPr>
        <w:suppressAutoHyphens/>
        <w:rPr>
          <w:b/>
        </w:rPr>
      </w:pPr>
      <w:r w:rsidRPr="006308B7">
        <w:t>Het programma van eisen</w:t>
      </w:r>
      <w:r>
        <w:t>, waarin de minimum</w:t>
      </w:r>
      <w:r w:rsidRPr="006308B7">
        <w:t xml:space="preserve">eisen </w:t>
      </w:r>
      <w:r>
        <w:t>zijn</w:t>
      </w:r>
      <w:r w:rsidRPr="006308B7">
        <w:t xml:space="preserve"> opgenomen</w:t>
      </w:r>
      <w:r>
        <w:t xml:space="preserve"> die van toepassing zijn op de Opdracht (bijlage 5) en</w:t>
      </w:r>
      <w:r w:rsidRPr="006308B7">
        <w:t xml:space="preserve"> d</w:t>
      </w:r>
      <w:r>
        <w:t>at</w:t>
      </w:r>
      <w:r w:rsidRPr="006308B7">
        <w:t xml:space="preserve"> integraal onderdeel uitmaakt van het </w:t>
      </w:r>
      <w:r>
        <w:t>Beschrijvend Document</w:t>
      </w:r>
      <w:r w:rsidRPr="006308B7">
        <w:t>.</w:t>
      </w:r>
    </w:p>
    <w:p w14:paraId="74FB27B2" w14:textId="77777777" w:rsidR="000E19E4" w:rsidRDefault="000E19E4" w:rsidP="000E19E4">
      <w:pPr>
        <w:suppressAutoHyphens/>
        <w:rPr>
          <w:b/>
        </w:rPr>
      </w:pPr>
    </w:p>
    <w:bookmarkEnd w:id="13"/>
    <w:p w14:paraId="622EDE29" w14:textId="77777777" w:rsidR="000E19E4" w:rsidRDefault="000E19E4" w:rsidP="000E19E4">
      <w:pPr>
        <w:suppressAutoHyphens/>
        <w:rPr>
          <w:b/>
        </w:rPr>
      </w:pPr>
    </w:p>
    <w:p w14:paraId="3B0DA688" w14:textId="77777777" w:rsidR="000E19E4" w:rsidRPr="000E19E4" w:rsidRDefault="000E19E4" w:rsidP="000E19E4">
      <w:pPr>
        <w:suppressAutoHyphens/>
        <w:rPr>
          <w:b/>
          <w:color w:val="813D91" w:themeColor="text2"/>
        </w:rPr>
      </w:pPr>
      <w:proofErr w:type="spellStart"/>
      <w:r w:rsidRPr="000E19E4">
        <w:rPr>
          <w:b/>
          <w:color w:val="813D91" w:themeColor="text2"/>
        </w:rPr>
        <w:lastRenderedPageBreak/>
        <w:t>TenderNed</w:t>
      </w:r>
      <w:proofErr w:type="spellEnd"/>
    </w:p>
    <w:p w14:paraId="15BA8EDE" w14:textId="77777777" w:rsidR="000E19E4" w:rsidRPr="006F2CF3" w:rsidRDefault="000E19E4" w:rsidP="000E19E4">
      <w:pPr>
        <w:suppressAutoHyphens/>
        <w:rPr>
          <w:b/>
        </w:rPr>
      </w:pPr>
      <w:r>
        <w:t>Het digitale online aanbestedingsplatform, waarvan voor de gehele aanbestedingsprocedure gebruik wordt gemaakt, vanaf de aankondiging tot en met de gunning van de Opdracht zoals nader beschreven in de Aanbestedingsstukken.</w:t>
      </w:r>
    </w:p>
    <w:p w14:paraId="31079DDC" w14:textId="77777777" w:rsidR="000E19E4" w:rsidRDefault="000E19E4" w:rsidP="000E19E4">
      <w:pPr>
        <w:suppressAutoHyphens/>
        <w:rPr>
          <w:u w:val="single"/>
        </w:rPr>
      </w:pPr>
    </w:p>
    <w:p w14:paraId="0C3FD824" w14:textId="77777777" w:rsidR="000E19E4" w:rsidRPr="000E19E4" w:rsidRDefault="000E19E4" w:rsidP="000E19E4">
      <w:pPr>
        <w:suppressAutoHyphens/>
        <w:rPr>
          <w:b/>
          <w:color w:val="813D91" w:themeColor="text2"/>
        </w:rPr>
      </w:pPr>
      <w:r w:rsidRPr="000E19E4">
        <w:rPr>
          <w:b/>
          <w:color w:val="813D91" w:themeColor="text2"/>
        </w:rPr>
        <w:t>UEA</w:t>
      </w:r>
    </w:p>
    <w:p w14:paraId="0853A10B" w14:textId="77777777" w:rsidR="000E19E4" w:rsidRDefault="000E19E4" w:rsidP="000E19E4">
      <w:pPr>
        <w:suppressAutoHyphens/>
      </w:pPr>
      <w:r>
        <w:t xml:space="preserve">Het Uniform Europees Aanbestedingsdocument, zijnde de verklaring als bedoeld in artikel 2.84 lid 1 </w:t>
      </w:r>
      <w:proofErr w:type="spellStart"/>
      <w:r>
        <w:t>Aw</w:t>
      </w:r>
      <w:proofErr w:type="spellEnd"/>
      <w:r>
        <w:t xml:space="preserve"> die is opgenomen als Bijlage 8 bij het Beschrijvend Document.</w:t>
      </w:r>
    </w:p>
    <w:p w14:paraId="0B55CCCF" w14:textId="77777777" w:rsidR="000E19E4" w:rsidRPr="00B5176E" w:rsidRDefault="000E19E4" w:rsidP="000E19E4">
      <w:pPr>
        <w:tabs>
          <w:tab w:val="left" w:pos="397"/>
        </w:tabs>
        <w:suppressAutoHyphens/>
        <w:rPr>
          <w:bCs/>
        </w:rPr>
      </w:pPr>
    </w:p>
    <w:p w14:paraId="759EE24F" w14:textId="77777777" w:rsidR="000E19E4" w:rsidRDefault="000E19E4" w:rsidP="000E19E4">
      <w:pPr>
        <w:suppressAutoHyphens/>
      </w:pPr>
    </w:p>
    <w:p w14:paraId="6B5CEAFB" w14:textId="77777777" w:rsidR="000E19E4" w:rsidRDefault="000E19E4" w:rsidP="000E19E4">
      <w:pPr>
        <w:suppressAutoHyphens/>
      </w:pPr>
    </w:p>
    <w:p w14:paraId="66AF89CE" w14:textId="77777777" w:rsidR="000E19E4" w:rsidRDefault="000E19E4" w:rsidP="001E10B4">
      <w:pPr>
        <w:pStyle w:val="Stijl5"/>
        <w:numPr>
          <w:ilvl w:val="0"/>
          <w:numId w:val="14"/>
        </w:numPr>
      </w:pPr>
      <w:bookmarkStart w:id="14" w:name="_Toc157790708"/>
      <w:bookmarkStart w:id="15" w:name="_Toc159314387"/>
      <w:bookmarkStart w:id="16" w:name="_Toc187832266"/>
      <w:r>
        <w:lastRenderedPageBreak/>
        <w:t>Veiligheidsregio Kennemerland</w:t>
      </w:r>
      <w:bookmarkEnd w:id="14"/>
      <w:bookmarkEnd w:id="15"/>
      <w:bookmarkEnd w:id="16"/>
    </w:p>
    <w:p w14:paraId="77468FF4" w14:textId="77777777" w:rsidR="000E19E4" w:rsidRDefault="000E19E4" w:rsidP="001E10B4">
      <w:pPr>
        <w:pStyle w:val="Kop2"/>
        <w:keepLines w:val="0"/>
        <w:numPr>
          <w:ilvl w:val="1"/>
          <w:numId w:val="14"/>
        </w:numPr>
        <w:suppressAutoHyphens/>
        <w:spacing w:before="560" w:after="280" w:line="320" w:lineRule="atLeast"/>
      </w:pPr>
      <w:bookmarkStart w:id="17" w:name="_Toc157790709"/>
      <w:bookmarkStart w:id="18" w:name="_Toc159314388"/>
      <w:bookmarkStart w:id="19" w:name="_Toc187832267"/>
      <w:bookmarkStart w:id="20" w:name="_Toc419285363"/>
      <w:bookmarkStart w:id="21" w:name="_Toc421086859"/>
      <w:bookmarkStart w:id="22" w:name="_Toc421100590"/>
      <w:r>
        <w:t>Veiligheidsregio Kennemerland</w:t>
      </w:r>
      <w:bookmarkEnd w:id="17"/>
      <w:bookmarkEnd w:id="18"/>
      <w:bookmarkEnd w:id="19"/>
    </w:p>
    <w:p w14:paraId="690D87F6" w14:textId="77777777" w:rsidR="000E19E4" w:rsidRDefault="000E19E4" w:rsidP="004F1B2E">
      <w:pPr>
        <w:spacing w:line="276" w:lineRule="auto"/>
      </w:pPr>
      <w:r>
        <w:rPr>
          <w:noProof/>
          <w:lang w:eastAsia="nl-NL"/>
        </w:rPr>
        <w:drawing>
          <wp:anchor distT="0" distB="0" distL="114300" distR="114300" simplePos="0" relativeHeight="251659264" behindDoc="0" locked="0" layoutInCell="1" allowOverlap="1" wp14:anchorId="63EFDE3B" wp14:editId="042D5C5F">
            <wp:simplePos x="0" y="0"/>
            <wp:positionH relativeFrom="margin">
              <wp:posOffset>3267289</wp:posOffset>
            </wp:positionH>
            <wp:positionV relativeFrom="paragraph">
              <wp:posOffset>52705</wp:posOffset>
            </wp:positionV>
            <wp:extent cx="2157095" cy="3170555"/>
            <wp:effectExtent l="0" t="0" r="0" b="0"/>
            <wp:wrapSquare wrapText="bothSides"/>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57095" cy="3170555"/>
                    </a:xfrm>
                    <a:prstGeom prst="rect">
                      <a:avLst/>
                    </a:prstGeom>
                  </pic:spPr>
                </pic:pic>
              </a:graphicData>
            </a:graphic>
            <wp14:sizeRelH relativeFrom="page">
              <wp14:pctWidth>0</wp14:pctWidth>
            </wp14:sizeRelH>
            <wp14:sizeRelV relativeFrom="page">
              <wp14:pctHeight>0</wp14:pctHeight>
            </wp14:sizeRelV>
          </wp:anchor>
        </w:drawing>
      </w:r>
      <w:r>
        <w:t xml:space="preserve">Nederland is opgedeeld in 25 veiligheidsregio’s die overeenkomen met de voormalige politieregio’s. Een veiligheidsregio is een gebied waarin diverse hulpdiensten, organisaties en gemeentebesturen intensief samenwerken op het gebied van brandweerzorg, risico- en crisisbeheersing, geneeskundige hulpverlening en openbare orde en veiligheid. De samenwerking is noodzakelijk om goed voorbereid te zijn op een groot incident, ramp of crisis. </w:t>
      </w:r>
    </w:p>
    <w:p w14:paraId="4725E02D" w14:textId="77777777" w:rsidR="000E19E4" w:rsidRDefault="000E19E4" w:rsidP="004F1B2E">
      <w:pPr>
        <w:spacing w:line="276" w:lineRule="auto"/>
      </w:pPr>
    </w:p>
    <w:p w14:paraId="13160933" w14:textId="77777777" w:rsidR="000E19E4" w:rsidRDefault="000E19E4" w:rsidP="004F1B2E">
      <w:pPr>
        <w:spacing w:line="276" w:lineRule="auto"/>
      </w:pPr>
      <w:r>
        <w:t xml:space="preserve">De Veiligheidsregio Kennemerland (VRK) bestaat sinds 1 januari 2008. Veiligheidsregio’s zijn verschillend georganiseerd. VRK bestaat uit de onderdelen: Brandweer Kennemerland, GGD Kennemerland, Meldkamer Noord-Holland, het Veiligheidsbureau Kennemerland, GHOR Kennemerland, Veilig thuis Kennemerland en ondersteunende afdelingen in het Facilitair Bedrijf. Er werken totaal ongeveer 800 vaste medewerkers en 300 vrijwilligers. Het bestuur bestaat uit de burgemeesters van de 9 regiogemeenten.  </w:t>
      </w:r>
    </w:p>
    <w:p w14:paraId="4F6B9DC0" w14:textId="77777777" w:rsidR="004F1B2E" w:rsidRDefault="004F1B2E" w:rsidP="004F1B2E">
      <w:pPr>
        <w:spacing w:line="276" w:lineRule="auto"/>
      </w:pPr>
    </w:p>
    <w:p w14:paraId="6E8FBFBD" w14:textId="77777777" w:rsidR="004F1B2E" w:rsidRPr="004F1B2E" w:rsidRDefault="004F1B2E" w:rsidP="004F1B2E">
      <w:pPr>
        <w:spacing w:line="276" w:lineRule="auto"/>
        <w:rPr>
          <w:b/>
          <w:color w:val="602D6C" w:themeColor="text2" w:themeShade="BF"/>
        </w:rPr>
      </w:pPr>
      <w:r w:rsidRPr="004F1B2E">
        <w:rPr>
          <w:b/>
          <w:color w:val="602D6C" w:themeColor="text2" w:themeShade="BF"/>
        </w:rPr>
        <w:t>JGZ</w:t>
      </w:r>
    </w:p>
    <w:p w14:paraId="1BBBB291" w14:textId="77777777" w:rsidR="004F1B2E" w:rsidRPr="004F1B2E" w:rsidRDefault="004F1B2E" w:rsidP="004F1B2E">
      <w:pPr>
        <w:spacing w:line="276" w:lineRule="auto"/>
      </w:pPr>
      <w:r w:rsidRPr="004F1B2E">
        <w:t>Jeugdgezondheidszorg (JGZ) is de publieke gezondheidszorg voor jeugd tussen -9 maanden en 18 jaar (en soms 23 jaar). JGZ richt zich op zowel deze doelgroep zelf als op ouders/ verzorgers.</w:t>
      </w:r>
    </w:p>
    <w:p w14:paraId="0ABE36BA" w14:textId="77777777" w:rsidR="004F1B2E" w:rsidRPr="004F1B2E" w:rsidRDefault="004F1B2E" w:rsidP="004F1B2E">
      <w:pPr>
        <w:pStyle w:val="xmsonormal"/>
        <w:spacing w:line="276" w:lineRule="auto"/>
        <w:rPr>
          <w:rFonts w:asciiTheme="minorHAnsi" w:hAnsiTheme="minorHAnsi" w:cstheme="minorBidi"/>
          <w:sz w:val="16"/>
          <w:szCs w:val="16"/>
          <w:lang w:eastAsia="en-US"/>
        </w:rPr>
      </w:pPr>
      <w:r w:rsidRPr="004F1B2E">
        <w:rPr>
          <w:rFonts w:asciiTheme="minorHAnsi" w:hAnsiTheme="minorHAnsi" w:cstheme="minorBidi"/>
          <w:sz w:val="16"/>
          <w:szCs w:val="16"/>
          <w:lang w:eastAsia="en-US"/>
        </w:rPr>
        <w:t xml:space="preserve">Doel  van de JGZ is het bevorderen, beschermen en beveiligen van de gezondheid en de lichamelijke en geestelijke ontwikkeling van jeugdigen van 0-18 jaar, zowel individueel als op populatieniveau. De JGZ voert voor alle kinderen preventieve </w:t>
      </w:r>
      <w:proofErr w:type="spellStart"/>
      <w:r w:rsidRPr="004F1B2E">
        <w:rPr>
          <w:rFonts w:asciiTheme="minorHAnsi" w:hAnsiTheme="minorHAnsi" w:cstheme="minorBidi"/>
          <w:sz w:val="16"/>
          <w:szCs w:val="16"/>
          <w:lang w:eastAsia="en-US"/>
        </w:rPr>
        <w:t>screeningen</w:t>
      </w:r>
      <w:proofErr w:type="spellEnd"/>
      <w:r w:rsidRPr="004F1B2E">
        <w:rPr>
          <w:rFonts w:asciiTheme="minorHAnsi" w:hAnsiTheme="minorHAnsi" w:cstheme="minorBidi"/>
          <w:sz w:val="16"/>
          <w:szCs w:val="16"/>
          <w:lang w:eastAsia="en-US"/>
        </w:rPr>
        <w:t xml:space="preserve"> uit: lichamelijk, cognitief en psychosociaal. JGZ vervult zo een belangrijke rol in </w:t>
      </w:r>
      <w:proofErr w:type="spellStart"/>
      <w:r w:rsidRPr="004F1B2E">
        <w:rPr>
          <w:rFonts w:asciiTheme="minorHAnsi" w:hAnsiTheme="minorHAnsi" w:cstheme="minorBidi"/>
          <w:sz w:val="16"/>
          <w:szCs w:val="16"/>
          <w:lang w:eastAsia="en-US"/>
        </w:rPr>
        <w:t>vroegsignalering</w:t>
      </w:r>
      <w:proofErr w:type="spellEnd"/>
      <w:r w:rsidRPr="004F1B2E">
        <w:rPr>
          <w:rFonts w:asciiTheme="minorHAnsi" w:hAnsiTheme="minorHAnsi" w:cstheme="minorBidi"/>
          <w:sz w:val="16"/>
          <w:szCs w:val="16"/>
          <w:lang w:eastAsia="en-US"/>
        </w:rPr>
        <w:t xml:space="preserve"> van risico’s, korte interventies en doorverwijzing. </w:t>
      </w:r>
    </w:p>
    <w:p w14:paraId="3E462D13" w14:textId="77777777" w:rsidR="004F1B2E" w:rsidRDefault="004F1B2E" w:rsidP="000E19E4"/>
    <w:p w14:paraId="253C11E3" w14:textId="77777777" w:rsidR="000E19E4" w:rsidRPr="007F5204" w:rsidRDefault="000E19E4" w:rsidP="001E10B4">
      <w:pPr>
        <w:pStyle w:val="Kop3"/>
        <w:keepLines w:val="0"/>
        <w:numPr>
          <w:ilvl w:val="2"/>
          <w:numId w:val="14"/>
        </w:numPr>
        <w:suppressAutoHyphens/>
        <w:spacing w:before="280" w:line="280" w:lineRule="atLeast"/>
        <w:contextualSpacing/>
      </w:pPr>
      <w:bookmarkStart w:id="23" w:name="_Toc157790710"/>
      <w:bookmarkStart w:id="24" w:name="_Toc159314389"/>
      <w:bookmarkStart w:id="25" w:name="_Toc187832268"/>
      <w:r w:rsidRPr="00296E7D">
        <w:t>Multidisciplinaire samenwerking</w:t>
      </w:r>
      <w:bookmarkEnd w:id="23"/>
      <w:bookmarkEnd w:id="24"/>
      <w:bookmarkEnd w:id="25"/>
    </w:p>
    <w:p w14:paraId="0C86FF18" w14:textId="77777777" w:rsidR="000E19E4" w:rsidRDefault="000E19E4" w:rsidP="004F1B2E">
      <w:pPr>
        <w:spacing w:line="276" w:lineRule="auto"/>
      </w:pPr>
      <w:r>
        <w:t xml:space="preserve">Alle onderdelen van VRK werken samen met een groot aantal organisaties en bedrijven, waaronder de Politie, Defensie, Tata Steel, Schiphol, RWS, Havenbedrijf Amsterdam, NS, ProRail, KNRM en reddingsbrigades. Bij een ramp, een grote brand of ernstig ongeluk krijgen medewerkers van hulpdiensten en samenwerkingspartners een rol in de crisisorganisatie, afhankelijk wat een situatie vraagt aan kennis, mensen en materieel. Hierbij heeft VRK de leiding en coördineert de inzet van de hulpdiensten en samenwerkingspartners. </w:t>
      </w:r>
    </w:p>
    <w:p w14:paraId="31F4F617" w14:textId="77777777" w:rsidR="000E19E4" w:rsidRDefault="000E19E4" w:rsidP="000E19E4"/>
    <w:p w14:paraId="1D9196F1" w14:textId="77777777" w:rsidR="000E19E4" w:rsidRPr="007F5204" w:rsidRDefault="000E19E4" w:rsidP="001E10B4">
      <w:pPr>
        <w:pStyle w:val="Kop3"/>
        <w:keepLines w:val="0"/>
        <w:numPr>
          <w:ilvl w:val="2"/>
          <w:numId w:val="14"/>
        </w:numPr>
        <w:suppressAutoHyphens/>
        <w:spacing w:before="280" w:line="280" w:lineRule="atLeast"/>
        <w:contextualSpacing/>
      </w:pPr>
      <w:bookmarkStart w:id="26" w:name="_Toc157790711"/>
      <w:bookmarkStart w:id="27" w:name="_Toc159314390"/>
      <w:bookmarkStart w:id="28" w:name="_Toc187832269"/>
      <w:r w:rsidRPr="00296E7D">
        <w:t>Werkgebied</w:t>
      </w:r>
      <w:bookmarkEnd w:id="26"/>
      <w:bookmarkEnd w:id="27"/>
      <w:bookmarkEnd w:id="28"/>
    </w:p>
    <w:p w14:paraId="75585312" w14:textId="77777777" w:rsidR="000E19E4" w:rsidRPr="007F5204" w:rsidRDefault="000E19E4" w:rsidP="004F1B2E">
      <w:pPr>
        <w:spacing w:line="276" w:lineRule="auto"/>
      </w:pPr>
      <w:r w:rsidRPr="007F5204">
        <w:t>VRK werkt in Opdracht van de 9 gemeenten in de regio, met in totaal circa 500.000 inwoners. Met Tata Steel, het Noordzeekanaal en Schiphol in de regio is de Veiligheidsregio Kennemerland een van de meest risicovolle regio’s in Nederland.</w:t>
      </w:r>
    </w:p>
    <w:p w14:paraId="5877CA3B" w14:textId="77777777" w:rsidR="000E19E4" w:rsidRDefault="000E19E4" w:rsidP="004F1B2E">
      <w:pPr>
        <w:spacing w:line="276" w:lineRule="auto"/>
      </w:pPr>
    </w:p>
    <w:p w14:paraId="06961A78" w14:textId="77777777" w:rsidR="000E19E4" w:rsidRPr="007F5204" w:rsidRDefault="000E19E4" w:rsidP="004F1B2E">
      <w:pPr>
        <w:spacing w:line="276" w:lineRule="auto"/>
      </w:pPr>
      <w:r w:rsidRPr="007F5204">
        <w:t>Deze 9 gemeenten zijn samen Opdrachtgever van</w:t>
      </w:r>
      <w:r>
        <w:t xml:space="preserve"> de</w:t>
      </w:r>
      <w:r w:rsidRPr="007F5204">
        <w:t xml:space="preserve"> VRK: </w:t>
      </w:r>
    </w:p>
    <w:p w14:paraId="478229B0" w14:textId="77777777" w:rsidR="000E19E4" w:rsidRDefault="000E19E4" w:rsidP="004F1B2E">
      <w:pPr>
        <w:spacing w:line="276" w:lineRule="auto"/>
        <w:sectPr w:rsidR="000E19E4" w:rsidSect="00C32925">
          <w:footerReference w:type="default" r:id="rId20"/>
          <w:headerReference w:type="first" r:id="rId21"/>
          <w:pgSz w:w="11906" w:h="16838"/>
          <w:pgMar w:top="1276" w:right="1841" w:bottom="1417" w:left="1560" w:header="708" w:footer="708" w:gutter="0"/>
          <w:cols w:space="708"/>
          <w:titlePg/>
          <w:docGrid w:linePitch="360"/>
        </w:sectPr>
      </w:pPr>
    </w:p>
    <w:p w14:paraId="67861256" w14:textId="77777777" w:rsidR="000E19E4" w:rsidRDefault="000E19E4" w:rsidP="004F1B2E">
      <w:pPr>
        <w:spacing w:line="276" w:lineRule="auto"/>
      </w:pPr>
      <w:r>
        <w:t>1.</w:t>
      </w:r>
      <w:r>
        <w:tab/>
        <w:t xml:space="preserve">Beverwijk </w:t>
      </w:r>
    </w:p>
    <w:p w14:paraId="1D7A5F6F" w14:textId="77777777" w:rsidR="000E19E4" w:rsidRDefault="000E19E4" w:rsidP="004F1B2E">
      <w:pPr>
        <w:spacing w:line="276" w:lineRule="auto"/>
      </w:pPr>
      <w:r>
        <w:t>2.</w:t>
      </w:r>
      <w:r>
        <w:tab/>
        <w:t xml:space="preserve">Bloemendaal </w:t>
      </w:r>
    </w:p>
    <w:p w14:paraId="7AABF844" w14:textId="77777777" w:rsidR="000E19E4" w:rsidRDefault="000E19E4" w:rsidP="004F1B2E">
      <w:pPr>
        <w:spacing w:line="276" w:lineRule="auto"/>
      </w:pPr>
      <w:r>
        <w:t>3.</w:t>
      </w:r>
      <w:r>
        <w:tab/>
        <w:t xml:space="preserve">Haarlem </w:t>
      </w:r>
    </w:p>
    <w:p w14:paraId="32604BD4" w14:textId="77777777" w:rsidR="000E19E4" w:rsidRDefault="000E19E4" w:rsidP="004F1B2E">
      <w:pPr>
        <w:spacing w:line="276" w:lineRule="auto"/>
      </w:pPr>
      <w:r>
        <w:t>4.</w:t>
      </w:r>
      <w:r>
        <w:tab/>
        <w:t xml:space="preserve">Haarlemmermeer </w:t>
      </w:r>
    </w:p>
    <w:p w14:paraId="3349D90F" w14:textId="77777777" w:rsidR="000E19E4" w:rsidRDefault="000E19E4" w:rsidP="004F1B2E">
      <w:pPr>
        <w:spacing w:line="276" w:lineRule="auto"/>
      </w:pPr>
      <w:r>
        <w:t>5.</w:t>
      </w:r>
      <w:r>
        <w:tab/>
        <w:t xml:space="preserve">Heemskerk  </w:t>
      </w:r>
    </w:p>
    <w:p w14:paraId="3318F482" w14:textId="77777777" w:rsidR="000E19E4" w:rsidRDefault="000E19E4" w:rsidP="004F1B2E">
      <w:pPr>
        <w:spacing w:line="276" w:lineRule="auto"/>
      </w:pPr>
      <w:r>
        <w:t>6.</w:t>
      </w:r>
      <w:r>
        <w:tab/>
        <w:t xml:space="preserve">Heemstede  </w:t>
      </w:r>
    </w:p>
    <w:p w14:paraId="5F68F3D2" w14:textId="77777777" w:rsidR="000E19E4" w:rsidRDefault="000E19E4" w:rsidP="004F1B2E">
      <w:pPr>
        <w:spacing w:line="276" w:lineRule="auto"/>
      </w:pPr>
      <w:r>
        <w:t>7.</w:t>
      </w:r>
      <w:r>
        <w:tab/>
        <w:t xml:space="preserve">Uitgeest  </w:t>
      </w:r>
    </w:p>
    <w:p w14:paraId="585E9BE6" w14:textId="77777777" w:rsidR="000E19E4" w:rsidRDefault="000E19E4" w:rsidP="004F1B2E">
      <w:pPr>
        <w:spacing w:line="276" w:lineRule="auto"/>
      </w:pPr>
      <w:r>
        <w:t>8.</w:t>
      </w:r>
      <w:r>
        <w:tab/>
        <w:t xml:space="preserve">Velsen  </w:t>
      </w:r>
    </w:p>
    <w:p w14:paraId="408FB3E0" w14:textId="77777777" w:rsidR="000E19E4" w:rsidRDefault="000E19E4" w:rsidP="004F1B2E">
      <w:pPr>
        <w:spacing w:line="276" w:lineRule="auto"/>
        <w:sectPr w:rsidR="000E19E4" w:rsidSect="00C32925">
          <w:type w:val="continuous"/>
          <w:pgSz w:w="11906" w:h="16838"/>
          <w:pgMar w:top="1276" w:right="1841" w:bottom="1417" w:left="1560" w:header="708" w:footer="708" w:gutter="0"/>
          <w:cols w:num="2" w:space="708"/>
          <w:titlePg/>
          <w:docGrid w:linePitch="360"/>
        </w:sectPr>
      </w:pPr>
      <w:r>
        <w:t>9.</w:t>
      </w:r>
      <w:r>
        <w:tab/>
        <w:t xml:space="preserve">Zandvoort  </w:t>
      </w:r>
    </w:p>
    <w:p w14:paraId="63F472BD" w14:textId="77777777" w:rsidR="000E19E4" w:rsidRPr="007F5204" w:rsidRDefault="000E19E4" w:rsidP="001E10B4">
      <w:pPr>
        <w:pStyle w:val="Kop3"/>
        <w:keepLines w:val="0"/>
        <w:numPr>
          <w:ilvl w:val="2"/>
          <w:numId w:val="14"/>
        </w:numPr>
        <w:suppressAutoHyphens/>
        <w:spacing w:before="280" w:line="280" w:lineRule="atLeast"/>
        <w:contextualSpacing/>
      </w:pPr>
      <w:bookmarkStart w:id="29" w:name="_Toc65483887"/>
      <w:bookmarkStart w:id="30" w:name="_Toc157790712"/>
      <w:bookmarkStart w:id="31" w:name="_Toc159314391"/>
      <w:bookmarkStart w:id="32" w:name="_Toc187832270"/>
      <w:r>
        <w:lastRenderedPageBreak/>
        <w:t>Wettelijke taken</w:t>
      </w:r>
      <w:bookmarkEnd w:id="29"/>
      <w:bookmarkEnd w:id="30"/>
      <w:bookmarkEnd w:id="31"/>
      <w:bookmarkEnd w:id="32"/>
    </w:p>
    <w:p w14:paraId="33E298C0" w14:textId="77777777" w:rsidR="000E19E4" w:rsidRPr="001023DF" w:rsidRDefault="000E19E4" w:rsidP="000E19E4">
      <w:pPr>
        <w:suppressAutoHyphens/>
      </w:pPr>
      <w:r w:rsidRPr="001023DF">
        <w:t xml:space="preserve">De taken en verantwoordelijkheden zijn onder andere verankerd in de Wet veiligheidsregio’s en het Besluit veiligheidsregio’s, waaronder risico- en crisisbeheersing en de multidisciplinaire voorbereiding op grootschalig optreden. Eén van de taken is het verbinden van een groot aantal partners in veiligheid en gezondheid en het bevorderen van de multidisciplinaire samenwerking. </w:t>
      </w:r>
    </w:p>
    <w:p w14:paraId="170ABA4B" w14:textId="77777777" w:rsidR="000E19E4" w:rsidRDefault="000E19E4" w:rsidP="000E19E4">
      <w:pPr>
        <w:rPr>
          <w:rFonts w:eastAsia="MS Mincho" w:cs="Arial"/>
          <w:iCs/>
          <w:color w:val="BA4133"/>
          <w:sz w:val="30"/>
          <w:szCs w:val="28"/>
        </w:rPr>
      </w:pPr>
      <w:bookmarkStart w:id="33" w:name="_Ref517963606"/>
      <w:bookmarkEnd w:id="20"/>
      <w:bookmarkEnd w:id="21"/>
      <w:bookmarkEnd w:id="22"/>
      <w:r>
        <w:br w:type="page"/>
      </w:r>
    </w:p>
    <w:p w14:paraId="1199A019" w14:textId="77777777" w:rsidR="000E19E4" w:rsidRDefault="000E19E4" w:rsidP="001E10B4">
      <w:pPr>
        <w:pStyle w:val="Stijl5"/>
        <w:numPr>
          <w:ilvl w:val="0"/>
          <w:numId w:val="14"/>
        </w:numPr>
      </w:pPr>
      <w:bookmarkStart w:id="34" w:name="_Toc157790715"/>
      <w:bookmarkStart w:id="35" w:name="_Toc159314394"/>
      <w:bookmarkStart w:id="36" w:name="_Toc187832271"/>
      <w:r>
        <w:lastRenderedPageBreak/>
        <w:t>De Opdracht</w:t>
      </w:r>
      <w:bookmarkEnd w:id="33"/>
      <w:bookmarkEnd w:id="34"/>
      <w:bookmarkEnd w:id="35"/>
      <w:bookmarkEnd w:id="36"/>
    </w:p>
    <w:p w14:paraId="4D9F922F" w14:textId="77777777" w:rsidR="000E19E4" w:rsidRDefault="000E19E4" w:rsidP="001E10B4">
      <w:pPr>
        <w:pStyle w:val="Kop2"/>
        <w:keepLines w:val="0"/>
        <w:numPr>
          <w:ilvl w:val="1"/>
          <w:numId w:val="14"/>
        </w:numPr>
        <w:suppressAutoHyphens/>
        <w:spacing w:before="560" w:after="280" w:line="320" w:lineRule="atLeast"/>
      </w:pPr>
      <w:bookmarkStart w:id="37" w:name="_Toc157790716"/>
      <w:bookmarkStart w:id="38" w:name="_Toc159314395"/>
      <w:bookmarkStart w:id="39" w:name="_Toc187832272"/>
      <w:r>
        <w:t>Aanleiding, beschrijving huidige situatie</w:t>
      </w:r>
      <w:bookmarkEnd w:id="37"/>
      <w:bookmarkEnd w:id="38"/>
      <w:bookmarkEnd w:id="39"/>
    </w:p>
    <w:p w14:paraId="7DB7EA44" w14:textId="77777777" w:rsidR="0091552C" w:rsidRPr="003F4E3F" w:rsidRDefault="0091552C" w:rsidP="003F4E3F">
      <w:pPr>
        <w:suppressAutoHyphens/>
        <w:rPr>
          <w:rFonts w:cs="Arial"/>
          <w:i/>
        </w:rPr>
      </w:pPr>
      <w:r w:rsidRPr="00254D35">
        <w:rPr>
          <w:rFonts w:cs="Arial"/>
        </w:rPr>
        <w:t>De huidige raamovereenkomst</w:t>
      </w:r>
      <w:r>
        <w:rPr>
          <w:rFonts w:cs="Arial"/>
        </w:rPr>
        <w:t xml:space="preserve"> met Gino BV</w:t>
      </w:r>
      <w:r w:rsidRPr="00254D35">
        <w:rPr>
          <w:rFonts w:cs="Arial"/>
        </w:rPr>
        <w:t xml:space="preserve"> voor de levering van het </w:t>
      </w:r>
      <w:r>
        <w:rPr>
          <w:rFonts w:cs="Arial"/>
        </w:rPr>
        <w:t>DDJGZ</w:t>
      </w:r>
      <w:r w:rsidRPr="00254D35">
        <w:rPr>
          <w:rFonts w:cs="Arial"/>
        </w:rPr>
        <w:t xml:space="preserve"> (hard- en software) is in 201</w:t>
      </w:r>
      <w:r>
        <w:rPr>
          <w:rFonts w:cs="Arial"/>
        </w:rPr>
        <w:t>7</w:t>
      </w:r>
      <w:r w:rsidRPr="00254D35">
        <w:rPr>
          <w:rFonts w:cs="Arial"/>
        </w:rPr>
        <w:t xml:space="preserve">, na een Europese aanbesteding, afgesloten. Deze overeenkomst eindigt </w:t>
      </w:r>
      <w:r>
        <w:rPr>
          <w:rFonts w:cs="Arial"/>
        </w:rPr>
        <w:t>in maart 2026.</w:t>
      </w:r>
      <w:r w:rsidRPr="00254D35">
        <w:rPr>
          <w:rFonts w:cs="Arial"/>
        </w:rPr>
        <w:t xml:space="preserve"> Om vanaf </w:t>
      </w:r>
      <w:r>
        <w:rPr>
          <w:rFonts w:cs="Arial"/>
        </w:rPr>
        <w:t>maart 2026</w:t>
      </w:r>
      <w:r w:rsidRPr="00254D35">
        <w:rPr>
          <w:rFonts w:cs="Arial"/>
        </w:rPr>
        <w:t xml:space="preserve"> in de doorlopende behoefte voor </w:t>
      </w:r>
      <w:r>
        <w:rPr>
          <w:rFonts w:cs="Arial"/>
        </w:rPr>
        <w:t>DDJGZ</w:t>
      </w:r>
      <w:r w:rsidRPr="00254D35">
        <w:rPr>
          <w:rFonts w:cs="Arial"/>
        </w:rPr>
        <w:t xml:space="preserve"> te kunnen voorzien</w:t>
      </w:r>
      <w:r w:rsidR="00EC7369">
        <w:rPr>
          <w:rFonts w:cs="Arial"/>
        </w:rPr>
        <w:t xml:space="preserve"> is</w:t>
      </w:r>
      <w:r w:rsidRPr="00254D35">
        <w:rPr>
          <w:rFonts w:cs="Arial"/>
        </w:rPr>
        <w:t xml:space="preserve"> de Veiligheidsregio Kennemerland</w:t>
      </w:r>
      <w:r>
        <w:rPr>
          <w:rFonts w:cs="Arial"/>
        </w:rPr>
        <w:t>/JGZ</w:t>
      </w:r>
      <w:r w:rsidRPr="00254D35">
        <w:rPr>
          <w:rFonts w:cs="Arial"/>
        </w:rPr>
        <w:t xml:space="preserve"> </w:t>
      </w:r>
      <w:r w:rsidR="00EC7369">
        <w:rPr>
          <w:rFonts w:cs="Arial"/>
        </w:rPr>
        <w:t>deze</w:t>
      </w:r>
      <w:r w:rsidRPr="00254D35">
        <w:rPr>
          <w:rFonts w:cs="Arial"/>
        </w:rPr>
        <w:t xml:space="preserve"> Europese aanbesteding </w:t>
      </w:r>
      <w:r w:rsidR="00EC7369">
        <w:rPr>
          <w:rFonts w:cs="Arial"/>
        </w:rPr>
        <w:t>gestart</w:t>
      </w:r>
      <w:r w:rsidRPr="00254D35">
        <w:rPr>
          <w:rFonts w:cs="Arial"/>
        </w:rPr>
        <w:t>, met als doel om een overeenkomst voor meerdere jaren met één leverancier te sluiten.</w:t>
      </w:r>
    </w:p>
    <w:p w14:paraId="13A320B3" w14:textId="77777777" w:rsidR="0091552C" w:rsidRDefault="0091552C" w:rsidP="0091552C">
      <w:pPr>
        <w:spacing w:line="240" w:lineRule="auto"/>
        <w:textAlignment w:val="baseline"/>
        <w:rPr>
          <w:rFonts w:ascii="Arial" w:eastAsia="Times New Roman" w:hAnsi="Arial" w:cs="Arial"/>
          <w:szCs w:val="20"/>
          <w:lang w:eastAsia="nl-NL"/>
        </w:rPr>
      </w:pPr>
      <w:r>
        <w:rPr>
          <w:rFonts w:ascii="Arial" w:eastAsia="Times New Roman" w:hAnsi="Arial" w:cs="Arial"/>
          <w:szCs w:val="20"/>
          <w:lang w:eastAsia="nl-NL"/>
        </w:rPr>
        <w:t xml:space="preserve">Door nu reeds met de aanbesteding te starten is er voldoende tijd voor een eventuele implementatie van een nieuwe oplossing. </w:t>
      </w:r>
    </w:p>
    <w:p w14:paraId="742A3F60" w14:textId="77777777" w:rsidR="000E19E4" w:rsidRDefault="000E19E4" w:rsidP="000E19E4">
      <w:pPr>
        <w:suppressAutoHyphens/>
        <w:rPr>
          <w:rFonts w:cs="Arial"/>
        </w:rPr>
      </w:pPr>
    </w:p>
    <w:p w14:paraId="13CE499A" w14:textId="77777777" w:rsidR="000E19E4" w:rsidRDefault="000E19E4" w:rsidP="001E10B4">
      <w:pPr>
        <w:pStyle w:val="Kop2"/>
        <w:keepLines w:val="0"/>
        <w:numPr>
          <w:ilvl w:val="1"/>
          <w:numId w:val="14"/>
        </w:numPr>
        <w:suppressAutoHyphens/>
        <w:spacing w:before="560" w:after="280" w:line="320" w:lineRule="atLeast"/>
      </w:pPr>
      <w:bookmarkStart w:id="40" w:name="_Toc419285365"/>
      <w:bookmarkStart w:id="41" w:name="_Toc421086861"/>
      <w:bookmarkStart w:id="42" w:name="_Toc421100592"/>
      <w:bookmarkStart w:id="43" w:name="_Toc157790717"/>
      <w:bookmarkStart w:id="44" w:name="_Toc159314396"/>
      <w:bookmarkStart w:id="45" w:name="_Toc187832273"/>
      <w:r>
        <w:t>Doel aanbestedingsprocedure</w:t>
      </w:r>
      <w:bookmarkEnd w:id="40"/>
      <w:bookmarkEnd w:id="41"/>
      <w:bookmarkEnd w:id="42"/>
      <w:r>
        <w:t>, gewenste situatie</w:t>
      </w:r>
      <w:bookmarkEnd w:id="43"/>
      <w:bookmarkEnd w:id="44"/>
      <w:bookmarkEnd w:id="45"/>
    </w:p>
    <w:p w14:paraId="6BEA5902" w14:textId="11D45BEF" w:rsidR="000E19E4" w:rsidRDefault="000E19E4" w:rsidP="000E19E4">
      <w:pPr>
        <w:rPr>
          <w:rFonts w:cs="Arial"/>
        </w:rPr>
      </w:pPr>
      <w:r w:rsidRPr="00F21E46">
        <w:t xml:space="preserve">Het doel van deze aanbesteding is om </w:t>
      </w:r>
      <w:r>
        <w:t xml:space="preserve">een Overeenkomst te sluiten met </w:t>
      </w:r>
      <w:r w:rsidR="0003305C">
        <w:t>éé</w:t>
      </w:r>
      <w:r>
        <w:t>n Opdracht</w:t>
      </w:r>
      <w:r w:rsidRPr="00F21E46">
        <w:t xml:space="preserve">nemer. </w:t>
      </w:r>
      <w:r>
        <w:rPr>
          <w:rFonts w:cs="Arial"/>
        </w:rPr>
        <w:t xml:space="preserve">Deze Overeenkomst wordt aangegaan voor de duur van </w:t>
      </w:r>
      <w:r w:rsidR="00E50933">
        <w:rPr>
          <w:rFonts w:cs="Arial"/>
        </w:rPr>
        <w:t>vier</w:t>
      </w:r>
      <w:r>
        <w:rPr>
          <w:rFonts w:cs="Arial"/>
        </w:rPr>
        <w:t xml:space="preserve"> jaar. De Overeenkomst gaat in op </w:t>
      </w:r>
      <w:r w:rsidR="00E2218B" w:rsidRPr="005768E0">
        <w:rPr>
          <w:rFonts w:cs="Arial"/>
        </w:rPr>
        <w:t xml:space="preserve">1 </w:t>
      </w:r>
      <w:r w:rsidR="005768E0" w:rsidRPr="005768E0">
        <w:rPr>
          <w:rFonts w:cs="Arial"/>
        </w:rPr>
        <w:t xml:space="preserve">mei </w:t>
      </w:r>
      <w:r w:rsidR="00E2218B" w:rsidRPr="005768E0">
        <w:rPr>
          <w:rFonts w:cs="Arial"/>
        </w:rPr>
        <w:t>202</w:t>
      </w:r>
      <w:r w:rsidR="000B2CC3" w:rsidRPr="005768E0">
        <w:rPr>
          <w:rFonts w:cs="Arial"/>
        </w:rPr>
        <w:t>5</w:t>
      </w:r>
      <w:r w:rsidR="00C033C7">
        <w:rPr>
          <w:rFonts w:cs="Arial"/>
        </w:rPr>
        <w:t xml:space="preserve"> </w:t>
      </w:r>
      <w:r>
        <w:rPr>
          <w:rFonts w:cs="Arial"/>
        </w:rPr>
        <w:t>en eindigt van rechtswege op</w:t>
      </w:r>
      <w:r w:rsidR="00C033C7">
        <w:rPr>
          <w:rFonts w:cs="Arial"/>
        </w:rPr>
        <w:t xml:space="preserve"> 3</w:t>
      </w:r>
      <w:r w:rsidR="002C064E">
        <w:rPr>
          <w:rFonts w:cs="Arial"/>
        </w:rPr>
        <w:t>0</w:t>
      </w:r>
      <w:r w:rsidR="00C033C7">
        <w:rPr>
          <w:rFonts w:cs="Arial"/>
        </w:rPr>
        <w:t xml:space="preserve"> </w:t>
      </w:r>
      <w:r w:rsidR="002C064E">
        <w:rPr>
          <w:rFonts w:cs="Arial"/>
        </w:rPr>
        <w:t>april</w:t>
      </w:r>
      <w:r w:rsidR="00C033C7">
        <w:rPr>
          <w:rFonts w:cs="Arial"/>
        </w:rPr>
        <w:t xml:space="preserve"> 2029</w:t>
      </w:r>
      <w:r w:rsidRPr="00B31FE0">
        <w:rPr>
          <w:rFonts w:cs="Arial"/>
          <w:highlight w:val="lightGray"/>
        </w:rPr>
        <w:t>.</w:t>
      </w:r>
      <w:r>
        <w:rPr>
          <w:rFonts w:cs="Arial"/>
        </w:rPr>
        <w:t xml:space="preserve"> </w:t>
      </w:r>
      <w:r w:rsidR="00A178E5">
        <w:rPr>
          <w:rFonts w:cs="Arial"/>
        </w:rPr>
        <w:t xml:space="preserve"> De eerste contractperiode tot ingebruikname van de applicatie zal worden gebruikt voor de implementatie, co</w:t>
      </w:r>
      <w:r w:rsidR="00B27735">
        <w:rPr>
          <w:rFonts w:cs="Arial"/>
        </w:rPr>
        <w:t xml:space="preserve">nversie van data en opleiding van gebruikers. </w:t>
      </w:r>
      <w:r w:rsidR="00A178E5">
        <w:rPr>
          <w:rFonts w:cs="Arial"/>
        </w:rPr>
        <w:t xml:space="preserve"> Van het moment van</w:t>
      </w:r>
      <w:r w:rsidR="00B27735">
        <w:rPr>
          <w:rFonts w:cs="Arial"/>
        </w:rPr>
        <w:t xml:space="preserve"> ingebruikname </w:t>
      </w:r>
      <w:r w:rsidR="00A178E5">
        <w:rPr>
          <w:rFonts w:cs="Arial"/>
        </w:rPr>
        <w:t>van de applicatie</w:t>
      </w:r>
      <w:r w:rsidR="00B27735">
        <w:rPr>
          <w:rFonts w:cs="Arial"/>
        </w:rPr>
        <w:t xml:space="preserve"> (het “live gaan”)</w:t>
      </w:r>
      <w:r w:rsidR="005F65F7">
        <w:rPr>
          <w:rFonts w:cs="Arial"/>
        </w:rPr>
        <w:t xml:space="preserve"> op 1 april 20</w:t>
      </w:r>
      <w:r w:rsidR="00496A35">
        <w:rPr>
          <w:rFonts w:cs="Arial"/>
        </w:rPr>
        <w:t>26</w:t>
      </w:r>
      <w:r w:rsidR="00B27735">
        <w:rPr>
          <w:rFonts w:cs="Arial"/>
        </w:rPr>
        <w:t xml:space="preserve">  mogen gebruikskosten in rekening worden gebracht.  </w:t>
      </w:r>
    </w:p>
    <w:p w14:paraId="1865872F" w14:textId="77777777" w:rsidR="000E19E4" w:rsidRDefault="000E19E4" w:rsidP="000E19E4">
      <w:pPr>
        <w:suppressAutoHyphens/>
      </w:pPr>
    </w:p>
    <w:p w14:paraId="09FFC775" w14:textId="77777777" w:rsidR="000E19E4" w:rsidRDefault="000E19E4" w:rsidP="000E19E4">
      <w:pPr>
        <w:rPr>
          <w:rFonts w:cs="Arial"/>
        </w:rPr>
      </w:pPr>
      <w:r>
        <w:rPr>
          <w:rFonts w:cs="Arial"/>
        </w:rPr>
        <w:t xml:space="preserve">De VRK heeft de mogelijkheid om de Overeenkomst </w:t>
      </w:r>
      <w:r w:rsidR="00CA65FF">
        <w:rPr>
          <w:rFonts w:cs="Arial"/>
        </w:rPr>
        <w:t>vijf</w:t>
      </w:r>
      <w:r>
        <w:rPr>
          <w:rFonts w:cs="Arial"/>
        </w:rPr>
        <w:t xml:space="preserve"> keer onder dezelfde voorwaarden te verlengen met een periode van </w:t>
      </w:r>
      <w:r w:rsidR="00C033C7">
        <w:rPr>
          <w:rFonts w:cs="Arial"/>
        </w:rPr>
        <w:t xml:space="preserve">een </w:t>
      </w:r>
      <w:r w:rsidRPr="00B31FE0">
        <w:rPr>
          <w:rFonts w:cs="Arial"/>
          <w:b/>
          <w:bCs/>
          <w:iCs/>
        </w:rPr>
        <w:t>jaar</w:t>
      </w:r>
      <w:r>
        <w:rPr>
          <w:rFonts w:cs="Arial"/>
          <w:b/>
          <w:bCs/>
          <w:i/>
          <w:iCs/>
        </w:rPr>
        <w:t xml:space="preserve">. </w:t>
      </w:r>
      <w:r>
        <w:rPr>
          <w:rFonts w:cs="Arial"/>
        </w:rPr>
        <w:t xml:space="preserve">In het geval dat de VRK gebruik maakt van deze verlengingsoptie zal de VRK Opdrachtnemer hierover uiterlijk </w:t>
      </w:r>
      <w:r w:rsidR="00C033C7">
        <w:rPr>
          <w:rFonts w:cs="Arial"/>
        </w:rPr>
        <w:t xml:space="preserve">drie maanden </w:t>
      </w:r>
      <w:r>
        <w:rPr>
          <w:rFonts w:cs="Arial"/>
        </w:rPr>
        <w:t>voor het einde van de Overeenkomst schriftelijk in kennis stellen. Indien de VRK geen gebruik maakt van de verlengingsmogelijkheid eindigt de Overeenkomst van rechtswege na het verstrijken van de initiële looptijd.</w:t>
      </w:r>
    </w:p>
    <w:p w14:paraId="34937B84" w14:textId="77777777" w:rsidR="000E19E4" w:rsidRDefault="000E19E4" w:rsidP="000E19E4">
      <w:pPr>
        <w:suppressAutoHyphens/>
      </w:pPr>
    </w:p>
    <w:p w14:paraId="18F650A5" w14:textId="77777777" w:rsidR="000E19E4" w:rsidRDefault="000E19E4" w:rsidP="000E19E4">
      <w:pPr>
        <w:suppressAutoHyphens/>
      </w:pPr>
    </w:p>
    <w:p w14:paraId="3C808DAD" w14:textId="77777777" w:rsidR="000E19E4" w:rsidRPr="006833F3" w:rsidRDefault="000E19E4" w:rsidP="000E19E4">
      <w:pPr>
        <w:suppressAutoHyphens/>
      </w:pPr>
      <w:r w:rsidRPr="006C4CB7">
        <w:t xml:space="preserve">Zowel bij aanvang als aan het einde van de looptijd van de Overeenkomst is </w:t>
      </w:r>
      <w:r>
        <w:t xml:space="preserve">in </w:t>
      </w:r>
      <w:r w:rsidRPr="006C4CB7">
        <w:t xml:space="preserve">een transitieperiode van </w:t>
      </w:r>
      <w:r w:rsidR="00774B6D">
        <w:t>10</w:t>
      </w:r>
      <w:r w:rsidR="00994008">
        <w:t xml:space="preserve"> </w:t>
      </w:r>
      <w:r w:rsidRPr="006C4CB7">
        <w:t>maand</w:t>
      </w:r>
      <w:r w:rsidR="00994008">
        <w:t>en</w:t>
      </w:r>
      <w:r w:rsidRPr="006C4CB7">
        <w:t xml:space="preserve"> voorzien. Beoogd is dat in deze transitieperiode </w:t>
      </w:r>
      <w:r w:rsidRPr="00544D3B">
        <w:t xml:space="preserve">de huidige opdrachtnemer zijn. </w:t>
      </w:r>
      <w:r w:rsidR="00544D3B" w:rsidRPr="00D6479C">
        <w:t>D</w:t>
      </w:r>
      <w:r w:rsidRPr="00D6479C">
        <w:t>ienstverlening</w:t>
      </w:r>
      <w:r w:rsidR="00544D3B" w:rsidRPr="00D6479C">
        <w:t xml:space="preserve"> </w:t>
      </w:r>
      <w:r w:rsidRPr="00544D3B">
        <w:t xml:space="preserve">geleidelijk afbouwt en de nieuwe Opdrachtnemer zijn </w:t>
      </w:r>
      <w:r w:rsidRPr="00D6479C">
        <w:t>dienstverlening</w:t>
      </w:r>
      <w:r w:rsidR="00D6479C" w:rsidRPr="00D6479C">
        <w:t xml:space="preserve"> </w:t>
      </w:r>
      <w:r w:rsidRPr="00544D3B">
        <w:t xml:space="preserve">geleidelijk opbouwt. Van de huidige opdrachtnemer en de nieuwe Opdrachtnemer wordt verwacht dat zij gedurende de transitieperiode waar nodig samenwerken en zorgdragen voor een onverstoorde </w:t>
      </w:r>
      <w:r w:rsidRPr="00D6479C">
        <w:t>dienstverlening</w:t>
      </w:r>
      <w:r w:rsidRPr="00544D3B">
        <w:t xml:space="preserve"> aan</w:t>
      </w:r>
      <w:r w:rsidRPr="006C4CB7">
        <w:t xml:space="preserve"> </w:t>
      </w:r>
      <w:r>
        <w:t>de VRK</w:t>
      </w:r>
      <w:r w:rsidRPr="006C4CB7">
        <w:t>.</w:t>
      </w:r>
    </w:p>
    <w:p w14:paraId="2AC8077B" w14:textId="77777777" w:rsidR="000E19E4" w:rsidRDefault="000E19E4" w:rsidP="001E10B4">
      <w:pPr>
        <w:pStyle w:val="Kop2"/>
        <w:keepLines w:val="0"/>
        <w:numPr>
          <w:ilvl w:val="1"/>
          <w:numId w:val="14"/>
        </w:numPr>
        <w:suppressAutoHyphens/>
        <w:spacing w:before="560" w:after="280" w:line="320" w:lineRule="atLeast"/>
      </w:pPr>
      <w:bookmarkStart w:id="46" w:name="_Toc157790718"/>
      <w:bookmarkStart w:id="47" w:name="_Toc159314397"/>
      <w:bookmarkStart w:id="48" w:name="_Toc187832274"/>
      <w:r>
        <w:t>Scope</w:t>
      </w:r>
      <w:bookmarkEnd w:id="46"/>
      <w:bookmarkEnd w:id="47"/>
      <w:bookmarkEnd w:id="48"/>
    </w:p>
    <w:p w14:paraId="56D3C729" w14:textId="77777777" w:rsidR="00774B6D" w:rsidRPr="00774B6D" w:rsidRDefault="00774B6D" w:rsidP="00774B6D">
      <w:r w:rsidRPr="00774B6D">
        <w:t>De scope van de aanbesteding betreft het leveren van een (SaaS) oplossing voor een digitaal dossier voor de JGZ inclusief:</w:t>
      </w:r>
    </w:p>
    <w:p w14:paraId="158C42B1" w14:textId="77777777" w:rsidR="008C0F38" w:rsidRDefault="008C0F38" w:rsidP="00774B6D"/>
    <w:p w14:paraId="40E74F20" w14:textId="77777777" w:rsidR="002E3BA8" w:rsidRPr="002E3BA8" w:rsidRDefault="002E3BA8" w:rsidP="001E10B4">
      <w:pPr>
        <w:pStyle w:val="Lijstalinea"/>
        <w:numPr>
          <w:ilvl w:val="0"/>
          <w:numId w:val="37"/>
        </w:numPr>
      </w:pPr>
      <w:r w:rsidRPr="002E3BA8">
        <w:t>Opleiding gebruikers</w:t>
      </w:r>
    </w:p>
    <w:p w14:paraId="04D35BC4" w14:textId="77777777" w:rsidR="002E3BA8" w:rsidRPr="002E3BA8" w:rsidRDefault="002E3BA8" w:rsidP="001E10B4">
      <w:pPr>
        <w:pStyle w:val="Lijstalinea"/>
        <w:numPr>
          <w:ilvl w:val="0"/>
          <w:numId w:val="37"/>
        </w:numPr>
      </w:pPr>
      <w:r w:rsidRPr="002E3BA8">
        <w:t>Implementatie van het systeem</w:t>
      </w:r>
    </w:p>
    <w:p w14:paraId="3B741936" w14:textId="77777777" w:rsidR="002E3BA8" w:rsidRPr="002E3BA8" w:rsidRDefault="002E3BA8" w:rsidP="001E10B4">
      <w:pPr>
        <w:pStyle w:val="Lijstalinea"/>
        <w:numPr>
          <w:ilvl w:val="0"/>
          <w:numId w:val="37"/>
        </w:numPr>
      </w:pPr>
      <w:r w:rsidRPr="002E3BA8">
        <w:t>Migratie en Conversie van data naar het nieuwe systeem</w:t>
      </w:r>
    </w:p>
    <w:p w14:paraId="6FF8107E" w14:textId="77777777" w:rsidR="002E3BA8" w:rsidRPr="002E3BA8" w:rsidRDefault="002E3BA8" w:rsidP="001E10B4">
      <w:pPr>
        <w:pStyle w:val="Lijstalinea"/>
        <w:numPr>
          <w:ilvl w:val="0"/>
          <w:numId w:val="37"/>
        </w:numPr>
      </w:pPr>
      <w:r w:rsidRPr="002E3BA8">
        <w:t>Ondersteuning bij gebruik</w:t>
      </w:r>
    </w:p>
    <w:p w14:paraId="1A9DB6D9" w14:textId="77777777" w:rsidR="002E3BA8" w:rsidRPr="002E3BA8" w:rsidRDefault="002E3BA8" w:rsidP="001E10B4">
      <w:pPr>
        <w:pStyle w:val="Lijstalinea"/>
        <w:numPr>
          <w:ilvl w:val="0"/>
          <w:numId w:val="37"/>
        </w:numPr>
      </w:pPr>
      <w:r w:rsidRPr="002E3BA8">
        <w:t>Ondersteuning bij doorontwikkeling</w:t>
      </w:r>
    </w:p>
    <w:p w14:paraId="2F7C6D16" w14:textId="77777777" w:rsidR="002E3BA8" w:rsidRPr="002E3BA8" w:rsidRDefault="002E3BA8" w:rsidP="001E10B4">
      <w:pPr>
        <w:pStyle w:val="Lijstalinea"/>
        <w:numPr>
          <w:ilvl w:val="0"/>
          <w:numId w:val="37"/>
        </w:numPr>
      </w:pPr>
      <w:r w:rsidRPr="002E3BA8">
        <w:t xml:space="preserve">Koppelingen met ketenpartners </w:t>
      </w:r>
    </w:p>
    <w:p w14:paraId="5371BF0E" w14:textId="77777777" w:rsidR="002E3BA8" w:rsidRPr="002E3BA8" w:rsidRDefault="002E3BA8" w:rsidP="001E10B4">
      <w:pPr>
        <w:pStyle w:val="Lijstalinea"/>
        <w:numPr>
          <w:ilvl w:val="0"/>
          <w:numId w:val="37"/>
        </w:numPr>
      </w:pPr>
      <w:r w:rsidRPr="002E3BA8">
        <w:t>API mogelijkheden t.b.v. een bestaande GGD app</w:t>
      </w:r>
    </w:p>
    <w:p w14:paraId="4DBB62AA" w14:textId="77777777" w:rsidR="002E3BA8" w:rsidRPr="002E3BA8" w:rsidRDefault="0068740B" w:rsidP="001E10B4">
      <w:pPr>
        <w:pStyle w:val="Lijstalinea"/>
        <w:numPr>
          <w:ilvl w:val="0"/>
          <w:numId w:val="37"/>
        </w:numPr>
        <w:suppressAutoHyphens/>
      </w:pPr>
      <w:r>
        <w:lastRenderedPageBreak/>
        <w:t>T</w:t>
      </w:r>
      <w:r w:rsidR="002E3BA8" w:rsidRPr="002E3BA8">
        <w:t>oegankelijkheid van patiëntgegevens overal en altijd</w:t>
      </w:r>
    </w:p>
    <w:p w14:paraId="28C4E0C9" w14:textId="77777777" w:rsidR="002E3BA8" w:rsidRPr="002E3BA8" w:rsidRDefault="002E3BA8" w:rsidP="002E3BA8">
      <w:pPr>
        <w:suppressAutoHyphens/>
      </w:pPr>
    </w:p>
    <w:p w14:paraId="23F04E5F" w14:textId="77777777" w:rsidR="002E3BA8" w:rsidRPr="002E3BA8" w:rsidRDefault="002E3BA8" w:rsidP="002E3BA8">
      <w:pPr>
        <w:suppressAutoHyphens/>
      </w:pPr>
    </w:p>
    <w:p w14:paraId="54FB53B3" w14:textId="77777777" w:rsidR="008C0F38" w:rsidRDefault="008C0F38" w:rsidP="002E3BA8">
      <w:pPr>
        <w:suppressAutoHyphens/>
      </w:pPr>
      <w:r>
        <w:t>Daarbij dient het systeem te besc</w:t>
      </w:r>
      <w:r w:rsidR="00E274E2">
        <w:t>h</w:t>
      </w:r>
      <w:r>
        <w:t>ikken over de volgende</w:t>
      </w:r>
      <w:r w:rsidR="00E274E2">
        <w:t xml:space="preserve"> functionaliteiten</w:t>
      </w:r>
      <w:r>
        <w:t>:</w:t>
      </w:r>
    </w:p>
    <w:p w14:paraId="48C6D4EA" w14:textId="77777777" w:rsidR="008C0F38" w:rsidRDefault="008C0F38" w:rsidP="002E3BA8">
      <w:pPr>
        <w:suppressAutoHyphens/>
      </w:pPr>
    </w:p>
    <w:p w14:paraId="0EE2FB83" w14:textId="77777777" w:rsidR="008C0F38" w:rsidRPr="00941E29" w:rsidRDefault="008C0F38" w:rsidP="008C0F38">
      <w:pPr>
        <w:spacing w:line="240" w:lineRule="auto"/>
        <w:textAlignment w:val="baseline"/>
        <w:rPr>
          <w:rFonts w:cs="Arial"/>
        </w:rPr>
      </w:pPr>
    </w:p>
    <w:p w14:paraId="34D796A6" w14:textId="77777777" w:rsidR="008C0F38" w:rsidRPr="00941E29" w:rsidRDefault="008C0F38" w:rsidP="008C0F38">
      <w:pPr>
        <w:spacing w:line="276" w:lineRule="auto"/>
        <w:jc w:val="both"/>
        <w:rPr>
          <w:rFonts w:cs="Arial"/>
        </w:rPr>
      </w:pPr>
    </w:p>
    <w:p w14:paraId="4DBB31C6" w14:textId="77777777" w:rsidR="008C0F38" w:rsidRPr="00941E29" w:rsidRDefault="008C0F38" w:rsidP="008C0F38">
      <w:pPr>
        <w:spacing w:line="276" w:lineRule="auto"/>
        <w:jc w:val="both"/>
        <w:rPr>
          <w:rFonts w:cs="Arial"/>
        </w:rPr>
      </w:pPr>
      <w:r w:rsidRPr="00941E29">
        <w:rPr>
          <w:rFonts w:cs="Arial"/>
        </w:rPr>
        <w:t xml:space="preserve"> 1. **Groei- en ontwikkelingstrajecten:** Het systeem moet de mogelijkheid bieden om de groei en ontwikkeling van kinderen vanaf de geboorte tot de adolescentie te volgen en vast te leggen. Dit omvat bijvoorbeeld lengte, gewicht, vaccinaties, ontwikkelingsmijlpalen en psychosociale evaluaties. </w:t>
      </w:r>
    </w:p>
    <w:p w14:paraId="2171601C" w14:textId="77777777" w:rsidR="008C0F38" w:rsidRPr="00941E29" w:rsidRDefault="008C0F38" w:rsidP="008C0F38">
      <w:pPr>
        <w:spacing w:line="276" w:lineRule="auto"/>
        <w:jc w:val="both"/>
        <w:rPr>
          <w:rFonts w:cs="Arial"/>
        </w:rPr>
      </w:pPr>
    </w:p>
    <w:p w14:paraId="1580CA39" w14:textId="77777777" w:rsidR="008C0F38" w:rsidRPr="00941E29" w:rsidRDefault="008C0F38" w:rsidP="008C0F38">
      <w:pPr>
        <w:spacing w:line="276" w:lineRule="auto"/>
        <w:jc w:val="both"/>
        <w:rPr>
          <w:rFonts w:cs="Arial"/>
        </w:rPr>
      </w:pPr>
      <w:r w:rsidRPr="00941E29">
        <w:rPr>
          <w:rFonts w:cs="Arial"/>
        </w:rPr>
        <w:t xml:space="preserve">  2. **Jeugdgezondheidsmonitoring:** Het dossier moet in staat zijn om specifieke jeugdgezondheidsproblemen te volgen, zoals voeding, gedrag, tandheelkundige zorg en psychische gezondheid. (koppeling met Microsoft BI) </w:t>
      </w:r>
    </w:p>
    <w:p w14:paraId="08DA9B17" w14:textId="77777777" w:rsidR="008C0F38" w:rsidRPr="00941E29" w:rsidRDefault="008C0F38" w:rsidP="008C0F38">
      <w:pPr>
        <w:spacing w:line="276" w:lineRule="auto"/>
        <w:jc w:val="both"/>
        <w:rPr>
          <w:rFonts w:cs="Arial"/>
        </w:rPr>
      </w:pPr>
    </w:p>
    <w:p w14:paraId="457C858A" w14:textId="77777777" w:rsidR="008C0F38" w:rsidRPr="00941E29" w:rsidRDefault="008C0F38" w:rsidP="008C0F38">
      <w:pPr>
        <w:spacing w:line="276" w:lineRule="auto"/>
        <w:jc w:val="both"/>
        <w:rPr>
          <w:rFonts w:cs="Arial"/>
        </w:rPr>
      </w:pPr>
      <w:r w:rsidRPr="00941E29">
        <w:rPr>
          <w:rFonts w:cs="Arial"/>
        </w:rPr>
        <w:t xml:space="preserve">3. **Vaccinatiebeheer:** Het systeem moet vaccinatiegegevens vastleggen, herinneringen sturen voor noodzakelijke vaccinaties en integratie bieden met nationale vaccinatieregisters. </w:t>
      </w:r>
    </w:p>
    <w:p w14:paraId="551BE436" w14:textId="77777777" w:rsidR="008C0F38" w:rsidRPr="00941E29" w:rsidRDefault="008C0F38" w:rsidP="008C0F38">
      <w:pPr>
        <w:spacing w:line="276" w:lineRule="auto"/>
        <w:jc w:val="both"/>
        <w:rPr>
          <w:rFonts w:cs="Arial"/>
        </w:rPr>
      </w:pPr>
    </w:p>
    <w:p w14:paraId="2A0EC6BB" w14:textId="77777777" w:rsidR="008C0F38" w:rsidRDefault="008C0F38" w:rsidP="008C0F38">
      <w:pPr>
        <w:spacing w:line="276" w:lineRule="auto"/>
        <w:jc w:val="both"/>
        <w:rPr>
          <w:rFonts w:cs="Arial"/>
        </w:rPr>
      </w:pPr>
      <w:r w:rsidRPr="00941E29">
        <w:rPr>
          <w:rFonts w:cs="Arial"/>
        </w:rPr>
        <w:t xml:space="preserve">  4. **Screening en risicobeoordeling:** Het dossier moet tools bieden voor het screenen op ontwikkelings- en gezondheidsrisico's bij kinderen en jongeren, zoals autisme, ADHD, en depressie. </w:t>
      </w:r>
    </w:p>
    <w:p w14:paraId="13EAC8FB" w14:textId="77777777" w:rsidR="008C0F38" w:rsidRPr="00941E29" w:rsidRDefault="008C0F38" w:rsidP="008C0F38">
      <w:pPr>
        <w:spacing w:line="276" w:lineRule="auto"/>
        <w:jc w:val="both"/>
        <w:rPr>
          <w:rFonts w:cs="Arial"/>
        </w:rPr>
      </w:pPr>
    </w:p>
    <w:p w14:paraId="312CFEE1" w14:textId="77777777" w:rsidR="008C0F38" w:rsidRPr="00941E29" w:rsidRDefault="008C0F38" w:rsidP="008C0F38">
      <w:pPr>
        <w:spacing w:line="276" w:lineRule="auto"/>
        <w:jc w:val="both"/>
        <w:rPr>
          <w:rFonts w:cs="Arial"/>
        </w:rPr>
      </w:pPr>
      <w:r w:rsidRPr="00941E29">
        <w:rPr>
          <w:rFonts w:cs="Arial"/>
        </w:rPr>
        <w:t xml:space="preserve">5. **Samenwerking en multidisciplinaire zorg:** Het moet ondersteuning bieden voor samenwerking tussen verschillende zorgverleners in de jeugdgezondheidszorg, inclusief kinderartsen, verpleegkundigen, psychologen en maatschappelijk werkers. Maar uitwisseling naar collega JGZ over het LSP dient ook mogelijk te zijn. </w:t>
      </w:r>
    </w:p>
    <w:p w14:paraId="263AD256" w14:textId="77777777" w:rsidR="008C0F38" w:rsidRPr="00941E29" w:rsidRDefault="008C0F38" w:rsidP="008C0F38">
      <w:pPr>
        <w:spacing w:line="276" w:lineRule="auto"/>
        <w:jc w:val="both"/>
        <w:rPr>
          <w:rFonts w:cs="Arial"/>
        </w:rPr>
      </w:pPr>
    </w:p>
    <w:p w14:paraId="39A3E37E" w14:textId="77777777" w:rsidR="008C0F38" w:rsidRPr="00941E29" w:rsidRDefault="008C0F38" w:rsidP="008C0F38">
      <w:pPr>
        <w:spacing w:line="276" w:lineRule="auto"/>
        <w:jc w:val="both"/>
        <w:rPr>
          <w:rFonts w:cs="Arial"/>
        </w:rPr>
      </w:pPr>
      <w:r w:rsidRPr="00941E29">
        <w:rPr>
          <w:rFonts w:cs="Arial"/>
        </w:rPr>
        <w:t xml:space="preserve">6. **Ondersteuning voor ouderparticipatie:** Het dossier moet ouders in staat stellen om actief deel te nemen aan de gezondheidszorg van hun kinderen, bijvoorbeeld door toegang te geven tot relevante gezondheidsinformatie en het stellen van vragen aan zorgverleners of het af kunnen nemen van digitale vragenlijsten. Dit dient te gebeuren in de vorm van een </w:t>
      </w:r>
      <w:proofErr w:type="spellStart"/>
      <w:r w:rsidRPr="00941E29">
        <w:rPr>
          <w:rFonts w:cs="Arial"/>
        </w:rPr>
        <w:t>webportaal</w:t>
      </w:r>
      <w:proofErr w:type="spellEnd"/>
      <w:r w:rsidRPr="00941E29">
        <w:rPr>
          <w:rFonts w:cs="Arial"/>
        </w:rPr>
        <w:t xml:space="preserve"> of API mogelijkheid. </w:t>
      </w:r>
    </w:p>
    <w:p w14:paraId="5F5B1FBB" w14:textId="77777777" w:rsidR="008C0F38" w:rsidRPr="00941E29" w:rsidRDefault="008C0F38" w:rsidP="008C0F38">
      <w:pPr>
        <w:spacing w:line="276" w:lineRule="auto"/>
        <w:jc w:val="both"/>
        <w:rPr>
          <w:rFonts w:cs="Arial"/>
        </w:rPr>
      </w:pPr>
    </w:p>
    <w:p w14:paraId="45DD234C" w14:textId="77777777" w:rsidR="008C0F38" w:rsidRPr="00941E29" w:rsidRDefault="008C0F38" w:rsidP="008C0F38">
      <w:pPr>
        <w:spacing w:line="276" w:lineRule="auto"/>
        <w:jc w:val="both"/>
        <w:rPr>
          <w:rFonts w:cs="Arial"/>
        </w:rPr>
      </w:pPr>
      <w:r w:rsidRPr="00941E29">
        <w:rPr>
          <w:rFonts w:cs="Arial"/>
        </w:rPr>
        <w:t xml:space="preserve">7. **Privacy en beveiliging:** Gezien de gevoelige aard van jeugdgezondheidsinformatie, moet het dossier strenge beveiligingsmaatregelen bevatten om de vertrouwelijkheid van gegevens te waarborgen. </w:t>
      </w:r>
    </w:p>
    <w:p w14:paraId="4F9FF6B2" w14:textId="77777777" w:rsidR="008C0F38" w:rsidRPr="00941E29" w:rsidRDefault="008C0F38" w:rsidP="008C0F38">
      <w:pPr>
        <w:spacing w:line="276" w:lineRule="auto"/>
        <w:jc w:val="both"/>
        <w:rPr>
          <w:rFonts w:cs="Arial"/>
        </w:rPr>
      </w:pPr>
    </w:p>
    <w:p w14:paraId="46C7ED92" w14:textId="77777777" w:rsidR="008C0F38" w:rsidRPr="00941E29" w:rsidRDefault="008C0F38" w:rsidP="008C0F38">
      <w:pPr>
        <w:spacing w:line="276" w:lineRule="auto"/>
        <w:jc w:val="both"/>
        <w:rPr>
          <w:rFonts w:cs="Arial"/>
        </w:rPr>
      </w:pPr>
      <w:r w:rsidRPr="00941E29">
        <w:rPr>
          <w:rFonts w:cs="Arial"/>
        </w:rPr>
        <w:t xml:space="preserve">8. **Ondersteuning voor preventie en voorlichting:** Het systeem moet in staat zijn om preventieve gezondheidseducatie en voorlichting aan ouders en kinderen te bieden, bijvoorbeeld over voeding, veiligheid en gezonde levensstijl. </w:t>
      </w:r>
    </w:p>
    <w:p w14:paraId="7EF1CAE2" w14:textId="77777777" w:rsidR="008C0F38" w:rsidRPr="00941E29" w:rsidRDefault="008C0F38" w:rsidP="008C0F38">
      <w:pPr>
        <w:spacing w:line="276" w:lineRule="auto"/>
        <w:jc w:val="both"/>
        <w:rPr>
          <w:rFonts w:cs="Arial"/>
        </w:rPr>
      </w:pPr>
      <w:r w:rsidRPr="00941E29">
        <w:rPr>
          <w:rFonts w:cs="Arial"/>
        </w:rPr>
        <w:t xml:space="preserve">  </w:t>
      </w:r>
    </w:p>
    <w:p w14:paraId="1D013FEF" w14:textId="77777777" w:rsidR="008C0F38" w:rsidRPr="00941E29" w:rsidRDefault="008C0F38" w:rsidP="008C0F38">
      <w:pPr>
        <w:spacing w:line="276" w:lineRule="auto"/>
        <w:jc w:val="both"/>
        <w:rPr>
          <w:rFonts w:cs="Arial"/>
        </w:rPr>
      </w:pPr>
      <w:r w:rsidRPr="00941E29">
        <w:rPr>
          <w:rFonts w:cs="Arial"/>
        </w:rPr>
        <w:t xml:space="preserve">9. **Mobiele toegang:** Aangezien veel jeugdgezondheidszorgverleners in het veld werken, is toegang tot het dossier vanaf mobiele apparaten vaak van cruciaal belang. </w:t>
      </w:r>
    </w:p>
    <w:p w14:paraId="53FE62CE" w14:textId="77777777" w:rsidR="008C0F38" w:rsidRPr="00941E29" w:rsidRDefault="008C0F38" w:rsidP="008C0F38">
      <w:pPr>
        <w:spacing w:line="276" w:lineRule="auto"/>
        <w:jc w:val="both"/>
        <w:rPr>
          <w:rFonts w:cs="Arial"/>
        </w:rPr>
      </w:pPr>
    </w:p>
    <w:p w14:paraId="61214E67" w14:textId="77777777" w:rsidR="008C0F38" w:rsidRPr="00254D35" w:rsidRDefault="008C0F38" w:rsidP="008C0F38">
      <w:pPr>
        <w:spacing w:line="276" w:lineRule="auto"/>
        <w:jc w:val="both"/>
        <w:rPr>
          <w:rFonts w:cs="Arial"/>
        </w:rPr>
      </w:pPr>
      <w:r w:rsidRPr="00941E29">
        <w:rPr>
          <w:rFonts w:cs="Arial"/>
        </w:rPr>
        <w:t>10. **Rapportage en analysemogelijkheden:** Het dossier moet in staat zijn om gegevens te analyseren en rapporten te genereren voor het monitoren van de gezondheidstrends van kinderen en het verbeteren van de zorgkwaliteit.</w:t>
      </w:r>
    </w:p>
    <w:p w14:paraId="55C9AFE4" w14:textId="77777777" w:rsidR="008C0F38" w:rsidRPr="00B017C5" w:rsidRDefault="008C0F38" w:rsidP="008C0F38">
      <w:pPr>
        <w:spacing w:line="240" w:lineRule="auto"/>
        <w:textAlignment w:val="baseline"/>
        <w:rPr>
          <w:rFonts w:ascii="Segoe UI" w:eastAsia="Times New Roman" w:hAnsi="Segoe UI" w:cs="Segoe UI"/>
          <w:sz w:val="14"/>
          <w:szCs w:val="18"/>
          <w:lang w:eastAsia="nl-NL"/>
        </w:rPr>
      </w:pPr>
    </w:p>
    <w:p w14:paraId="356D9BF0" w14:textId="77777777" w:rsidR="008C0F38" w:rsidRPr="00B017C5" w:rsidRDefault="008C0F38" w:rsidP="008C0F38">
      <w:pPr>
        <w:spacing w:line="240" w:lineRule="auto"/>
        <w:textAlignment w:val="baseline"/>
        <w:rPr>
          <w:rFonts w:ascii="Segoe UI" w:eastAsia="Times New Roman" w:hAnsi="Segoe UI" w:cs="Segoe UI"/>
          <w:sz w:val="14"/>
          <w:szCs w:val="18"/>
          <w:lang w:eastAsia="nl-NL"/>
        </w:rPr>
      </w:pPr>
      <w:r w:rsidRPr="00B017C5">
        <w:rPr>
          <w:rFonts w:ascii="Arial" w:eastAsia="Times New Roman" w:hAnsi="Arial" w:cs="Arial"/>
          <w:szCs w:val="20"/>
          <w:lang w:eastAsia="nl-NL"/>
        </w:rPr>
        <w:t> </w:t>
      </w:r>
    </w:p>
    <w:p w14:paraId="4904256C" w14:textId="77777777" w:rsidR="008C0F38" w:rsidRPr="007E6C52" w:rsidRDefault="008C0F38" w:rsidP="008C0F38">
      <w:pPr>
        <w:spacing w:line="240" w:lineRule="auto"/>
        <w:textAlignment w:val="baseline"/>
        <w:rPr>
          <w:rFonts w:cs="Arial"/>
        </w:rPr>
      </w:pPr>
      <w:r w:rsidRPr="007E6C52">
        <w:rPr>
          <w:rFonts w:cs="Arial"/>
        </w:rPr>
        <w:t>Daarnaast zijn er concrete doelstellingen</w:t>
      </w:r>
      <w:r w:rsidR="00E274E2" w:rsidRPr="007E6C52">
        <w:rPr>
          <w:rFonts w:cs="Arial"/>
        </w:rPr>
        <w:t xml:space="preserve"> voor deze aanbesteding</w:t>
      </w:r>
      <w:r w:rsidRPr="007E6C52">
        <w:rPr>
          <w:rFonts w:cs="Arial"/>
        </w:rPr>
        <w:t>:  </w:t>
      </w:r>
    </w:p>
    <w:p w14:paraId="3F1C74E7" w14:textId="77777777" w:rsidR="008C0F38" w:rsidRPr="007E6C52" w:rsidRDefault="008C0F38" w:rsidP="008C0F38">
      <w:pPr>
        <w:spacing w:line="240" w:lineRule="auto"/>
        <w:textAlignment w:val="baseline"/>
        <w:rPr>
          <w:rFonts w:cs="Arial"/>
        </w:rPr>
      </w:pPr>
      <w:r w:rsidRPr="007E6C52">
        <w:rPr>
          <w:rFonts w:cs="Arial"/>
        </w:rPr>
        <w:t> </w:t>
      </w:r>
    </w:p>
    <w:p w14:paraId="41BDA57F" w14:textId="67A51CA3" w:rsidR="008C0F38" w:rsidRPr="007E6C52" w:rsidRDefault="008C0F38" w:rsidP="008C0F38">
      <w:pPr>
        <w:spacing w:line="240" w:lineRule="auto"/>
        <w:ind w:right="-90"/>
        <w:textAlignment w:val="baseline"/>
        <w:rPr>
          <w:rFonts w:cs="Arial"/>
          <w:u w:val="single"/>
        </w:rPr>
      </w:pPr>
      <w:r w:rsidRPr="007E6C52">
        <w:rPr>
          <w:rFonts w:cs="Arial"/>
          <w:u w:val="single"/>
        </w:rPr>
        <w:t>Kwalitatieve verbeteringen</w:t>
      </w:r>
      <w:r w:rsidR="005230D6" w:rsidRPr="007E6C52">
        <w:rPr>
          <w:rFonts w:cs="Arial"/>
          <w:u w:val="single"/>
        </w:rPr>
        <w:t xml:space="preserve"> en doorontwikkeling van het systeem op de volgende gebieden</w:t>
      </w:r>
      <w:r w:rsidR="007E6C52">
        <w:rPr>
          <w:rFonts w:cs="Arial"/>
          <w:u w:val="single"/>
        </w:rPr>
        <w:t>:</w:t>
      </w:r>
    </w:p>
    <w:p w14:paraId="2382E257" w14:textId="77777777" w:rsidR="008C0F38" w:rsidRPr="007E6C52" w:rsidRDefault="008C0F38" w:rsidP="008C0F38">
      <w:pPr>
        <w:spacing w:line="240" w:lineRule="auto"/>
        <w:ind w:left="345" w:right="-90" w:hanging="345"/>
        <w:textAlignment w:val="baseline"/>
        <w:rPr>
          <w:rFonts w:cs="Arial"/>
        </w:rPr>
      </w:pPr>
      <w:r>
        <w:rPr>
          <w:rFonts w:cs="Arial"/>
        </w:rPr>
        <w:t>Stabiliteit, Informatie</w:t>
      </w:r>
      <w:r w:rsidRPr="00983AF4">
        <w:rPr>
          <w:rFonts w:cs="Arial"/>
        </w:rPr>
        <w:t xml:space="preserve">veiligheid, </w:t>
      </w:r>
      <w:r>
        <w:rPr>
          <w:rFonts w:cs="Arial"/>
        </w:rPr>
        <w:t>I</w:t>
      </w:r>
      <w:r w:rsidRPr="00983AF4">
        <w:rPr>
          <w:rFonts w:cs="Arial"/>
        </w:rPr>
        <w:t>nnovatie</w:t>
      </w:r>
      <w:r>
        <w:rPr>
          <w:rFonts w:cs="Arial"/>
        </w:rPr>
        <w:t xml:space="preserve"> en Gebruikersvriendelijkheid (zowel voor gebruiker van de applicatie</w:t>
      </w:r>
      <w:r w:rsidR="00E274E2">
        <w:rPr>
          <w:rFonts w:cs="Arial"/>
        </w:rPr>
        <w:t xml:space="preserve"> </w:t>
      </w:r>
      <w:r>
        <w:rPr>
          <w:rFonts w:cs="Arial"/>
        </w:rPr>
        <w:t>als de beheerder)</w:t>
      </w:r>
      <w:r w:rsidRPr="007E6C52">
        <w:rPr>
          <w:rFonts w:cs="Arial"/>
        </w:rPr>
        <w:t> </w:t>
      </w:r>
    </w:p>
    <w:p w14:paraId="6F31D7FA" w14:textId="77777777" w:rsidR="008C0F38" w:rsidRPr="007E6C52" w:rsidRDefault="008C0F38" w:rsidP="008C0F38">
      <w:pPr>
        <w:spacing w:line="240" w:lineRule="auto"/>
        <w:ind w:left="345" w:right="-90" w:hanging="345"/>
        <w:textAlignment w:val="baseline"/>
        <w:rPr>
          <w:rFonts w:cs="Arial"/>
        </w:rPr>
      </w:pPr>
    </w:p>
    <w:p w14:paraId="663790BF" w14:textId="44488F74" w:rsidR="008C0F38" w:rsidRPr="007E6C52" w:rsidRDefault="008C0F38" w:rsidP="008C0F38">
      <w:pPr>
        <w:spacing w:line="240" w:lineRule="auto"/>
        <w:ind w:left="345" w:right="-90" w:hanging="345"/>
        <w:textAlignment w:val="baseline"/>
        <w:rPr>
          <w:rFonts w:cs="Arial"/>
          <w:u w:val="single"/>
        </w:rPr>
      </w:pPr>
      <w:r w:rsidRPr="007E6C52">
        <w:rPr>
          <w:rFonts w:cs="Arial"/>
          <w:u w:val="single"/>
        </w:rPr>
        <w:t>Voldoen aan wetgeving</w:t>
      </w:r>
      <w:r w:rsidR="007E6C52">
        <w:rPr>
          <w:rFonts w:cs="Arial"/>
          <w:u w:val="single"/>
        </w:rPr>
        <w:t>:</w:t>
      </w:r>
    </w:p>
    <w:p w14:paraId="7CB8E432" w14:textId="77777777" w:rsidR="008C0F38" w:rsidRPr="007E6C52" w:rsidRDefault="008C0F38" w:rsidP="008C0F38">
      <w:pPr>
        <w:spacing w:line="240" w:lineRule="auto"/>
        <w:ind w:left="345" w:right="-90" w:hanging="345"/>
        <w:textAlignment w:val="baseline"/>
        <w:rPr>
          <w:rFonts w:cs="Arial"/>
        </w:rPr>
      </w:pPr>
      <w:r w:rsidRPr="007E6C52">
        <w:rPr>
          <w:rFonts w:cs="Arial"/>
        </w:rPr>
        <w:t> AVG, ISO2701 en WGBO</w:t>
      </w:r>
    </w:p>
    <w:p w14:paraId="5C17592F" w14:textId="77777777" w:rsidR="008C0F38" w:rsidRPr="007E6C52" w:rsidRDefault="008C0F38" w:rsidP="008C0F38">
      <w:pPr>
        <w:spacing w:line="240" w:lineRule="auto"/>
        <w:ind w:left="345" w:right="-90" w:hanging="345"/>
        <w:textAlignment w:val="baseline"/>
        <w:rPr>
          <w:rFonts w:cs="Arial"/>
        </w:rPr>
      </w:pPr>
    </w:p>
    <w:p w14:paraId="06C54635" w14:textId="332AE244" w:rsidR="008C0F38" w:rsidRPr="007E6C52" w:rsidRDefault="008C0F38" w:rsidP="008C0F38">
      <w:pPr>
        <w:spacing w:line="240" w:lineRule="auto"/>
        <w:ind w:left="345" w:right="-90" w:hanging="345"/>
        <w:textAlignment w:val="baseline"/>
        <w:rPr>
          <w:rFonts w:cs="Arial"/>
          <w:u w:val="single"/>
        </w:rPr>
      </w:pPr>
      <w:r w:rsidRPr="007E6C52">
        <w:rPr>
          <w:rFonts w:cs="Arial"/>
          <w:u w:val="single"/>
        </w:rPr>
        <w:t>Kostenbesparing</w:t>
      </w:r>
      <w:r w:rsidR="007E6C52">
        <w:rPr>
          <w:rFonts w:cs="Arial"/>
          <w:u w:val="single"/>
        </w:rPr>
        <w:t>:</w:t>
      </w:r>
    </w:p>
    <w:p w14:paraId="59230278" w14:textId="77777777" w:rsidR="008C0F38" w:rsidRPr="007E6C52" w:rsidRDefault="008C0F38" w:rsidP="008C0F38">
      <w:pPr>
        <w:spacing w:line="240" w:lineRule="auto"/>
        <w:ind w:left="345" w:right="-90" w:hanging="345"/>
        <w:textAlignment w:val="baseline"/>
        <w:rPr>
          <w:rFonts w:cs="Arial"/>
        </w:rPr>
      </w:pPr>
      <w:r w:rsidRPr="007E6C52">
        <w:rPr>
          <w:rFonts w:cs="Arial"/>
        </w:rPr>
        <w:t>Applicatie dient het mogelijk te maken de JGZ processen te stroomlijnen en een efficiëntie hierin te faciliteren.</w:t>
      </w:r>
      <w:r w:rsidR="00E274E2" w:rsidRPr="007E6C52">
        <w:rPr>
          <w:rFonts w:cs="Arial"/>
        </w:rPr>
        <w:t xml:space="preserve"> </w:t>
      </w:r>
      <w:r w:rsidRPr="007E6C52">
        <w:rPr>
          <w:rFonts w:cs="Arial"/>
        </w:rPr>
        <w:t xml:space="preserve">TCO dient omlaag te gaan, </w:t>
      </w:r>
      <w:proofErr w:type="spellStart"/>
      <w:r w:rsidRPr="007E6C52">
        <w:rPr>
          <w:rFonts w:cs="Arial"/>
        </w:rPr>
        <w:t>oa</w:t>
      </w:r>
      <w:proofErr w:type="spellEnd"/>
      <w:r w:rsidRPr="007E6C52">
        <w:rPr>
          <w:rFonts w:cs="Arial"/>
        </w:rPr>
        <w:t xml:space="preserve"> door personeelskosten te verlagen, automatisering handelingen, standaardbouw elementen bij invoer dossier, autonoom beheer zonder tussenkomst leverancier. Makkelijker applicatie zelf kunnen inrichten (denk bijv. aan aanpassen vragenlijsten), </w:t>
      </w:r>
    </w:p>
    <w:p w14:paraId="2F229DAC" w14:textId="77777777" w:rsidR="008C0F38" w:rsidRPr="007E6C52" w:rsidRDefault="008C0F38" w:rsidP="008C0F38">
      <w:pPr>
        <w:spacing w:line="240" w:lineRule="auto"/>
        <w:ind w:right="-90"/>
        <w:textAlignment w:val="baseline"/>
        <w:rPr>
          <w:rFonts w:cs="Arial"/>
        </w:rPr>
      </w:pPr>
      <w:r w:rsidRPr="007E6C52">
        <w:rPr>
          <w:rFonts w:cs="Arial"/>
        </w:rPr>
        <w:t> </w:t>
      </w:r>
    </w:p>
    <w:p w14:paraId="5E078E6C" w14:textId="4FD28D91" w:rsidR="008C0F38" w:rsidRPr="007E6C52" w:rsidRDefault="008C0F38" w:rsidP="008C0F38">
      <w:pPr>
        <w:spacing w:line="240" w:lineRule="auto"/>
        <w:ind w:left="345" w:right="-90" w:hanging="345"/>
        <w:textAlignment w:val="baseline"/>
        <w:rPr>
          <w:rFonts w:cs="Arial"/>
          <w:u w:val="single"/>
        </w:rPr>
      </w:pPr>
      <w:r w:rsidRPr="007E6C52">
        <w:rPr>
          <w:rFonts w:cs="Arial"/>
          <w:u w:val="single"/>
        </w:rPr>
        <w:t>Datagebruik</w:t>
      </w:r>
      <w:r w:rsidR="007E6C52">
        <w:rPr>
          <w:rFonts w:cs="Arial"/>
          <w:u w:val="single"/>
        </w:rPr>
        <w:t>:</w:t>
      </w:r>
    </w:p>
    <w:p w14:paraId="62EFB540" w14:textId="77777777" w:rsidR="008C0F38" w:rsidRPr="007E6C52" w:rsidRDefault="008C0F38" w:rsidP="008C0F38">
      <w:pPr>
        <w:spacing w:line="240" w:lineRule="auto"/>
        <w:ind w:left="345" w:right="-90" w:hanging="345"/>
        <w:textAlignment w:val="baseline"/>
        <w:rPr>
          <w:rFonts w:cs="Arial"/>
        </w:rPr>
      </w:pPr>
      <w:r w:rsidRPr="007E6C52">
        <w:rPr>
          <w:rFonts w:cs="Arial"/>
        </w:rPr>
        <w:t xml:space="preserve">Vastgelegde data dient eenvoudig en gestructureerd ontsloten te kunnen worden in een analyse tool als </w:t>
      </w:r>
      <w:proofErr w:type="spellStart"/>
      <w:r w:rsidRPr="007E6C52">
        <w:rPr>
          <w:rFonts w:cs="Arial"/>
        </w:rPr>
        <w:t>microsoft</w:t>
      </w:r>
      <w:proofErr w:type="spellEnd"/>
      <w:r w:rsidRPr="007E6C52">
        <w:rPr>
          <w:rFonts w:cs="Arial"/>
        </w:rPr>
        <w:t xml:space="preserve"> BI</w:t>
      </w:r>
      <w:r w:rsidR="00E274E2" w:rsidRPr="007E6C52">
        <w:rPr>
          <w:rFonts w:cs="Arial"/>
        </w:rPr>
        <w:t>.</w:t>
      </w:r>
    </w:p>
    <w:p w14:paraId="2109474C" w14:textId="77777777" w:rsidR="008C0F38" w:rsidRPr="007E6C52" w:rsidRDefault="008C0F38" w:rsidP="008C0F38">
      <w:pPr>
        <w:spacing w:line="240" w:lineRule="auto"/>
        <w:ind w:right="-90"/>
        <w:textAlignment w:val="baseline"/>
        <w:rPr>
          <w:rFonts w:cs="Arial"/>
        </w:rPr>
      </w:pPr>
    </w:p>
    <w:p w14:paraId="7C00E96D" w14:textId="6AA78BE6" w:rsidR="008C0F38" w:rsidRPr="007E6C52" w:rsidRDefault="008C0F38" w:rsidP="008C0F38">
      <w:pPr>
        <w:spacing w:line="240" w:lineRule="auto"/>
        <w:ind w:left="345" w:hanging="345"/>
        <w:textAlignment w:val="baseline"/>
        <w:rPr>
          <w:rFonts w:cs="Arial"/>
          <w:u w:val="single"/>
        </w:rPr>
      </w:pPr>
      <w:proofErr w:type="spellStart"/>
      <w:r w:rsidRPr="007E6C52">
        <w:rPr>
          <w:rFonts w:cs="Arial"/>
          <w:u w:val="single"/>
        </w:rPr>
        <w:t>Ontzorging</w:t>
      </w:r>
      <w:proofErr w:type="spellEnd"/>
      <w:r w:rsidR="007E6C52">
        <w:rPr>
          <w:rFonts w:cs="Arial"/>
          <w:u w:val="single"/>
        </w:rPr>
        <w:t>:</w:t>
      </w:r>
      <w:r w:rsidRPr="007E6C52">
        <w:rPr>
          <w:rFonts w:cs="Arial"/>
          <w:u w:val="single"/>
        </w:rPr>
        <w:t> </w:t>
      </w:r>
    </w:p>
    <w:p w14:paraId="4A07EAFD" w14:textId="77777777" w:rsidR="008C0F38" w:rsidRPr="00FF54B0" w:rsidRDefault="008C0F38" w:rsidP="008C0F38">
      <w:pPr>
        <w:spacing w:line="240" w:lineRule="auto"/>
        <w:textAlignment w:val="baseline"/>
        <w:rPr>
          <w:rFonts w:cs="Arial"/>
        </w:rPr>
      </w:pPr>
      <w:r w:rsidRPr="00FF54B0">
        <w:rPr>
          <w:rFonts w:cs="Arial"/>
        </w:rPr>
        <w:lastRenderedPageBreak/>
        <w:t>Door gebruik te maken van de expertise uit de markt hoopt de VRK ontzorgd te kunnen worden op de volgende vlakken: Indien van toepassing, implementatie van het systeem, conversie van data, opleiding van gebruikers en ondersteuning bij het gebruik van het systeem en de doorontwikkeling van het systeem. </w:t>
      </w:r>
    </w:p>
    <w:p w14:paraId="2CCED76F" w14:textId="77777777" w:rsidR="008C0F38" w:rsidRPr="00B017C5" w:rsidRDefault="008C0F38" w:rsidP="008C0F38">
      <w:pPr>
        <w:spacing w:line="240" w:lineRule="auto"/>
        <w:ind w:left="345"/>
        <w:textAlignment w:val="baseline"/>
        <w:rPr>
          <w:rFonts w:ascii="Segoe UI" w:eastAsia="Times New Roman" w:hAnsi="Segoe UI" w:cs="Segoe UI"/>
          <w:sz w:val="14"/>
          <w:szCs w:val="18"/>
          <w:lang w:eastAsia="nl-NL"/>
        </w:rPr>
      </w:pPr>
      <w:r w:rsidRPr="00B017C5">
        <w:rPr>
          <w:rFonts w:ascii="Arial" w:eastAsia="Times New Roman" w:hAnsi="Arial" w:cs="Arial"/>
          <w:szCs w:val="20"/>
          <w:lang w:eastAsia="nl-NL"/>
        </w:rPr>
        <w:t> </w:t>
      </w:r>
    </w:p>
    <w:p w14:paraId="162B89E7" w14:textId="38AEDFD4" w:rsidR="008C0F38" w:rsidRPr="00B017C5" w:rsidRDefault="008C0F38" w:rsidP="008C0F38">
      <w:pPr>
        <w:spacing w:line="240" w:lineRule="auto"/>
        <w:ind w:left="345" w:hanging="345"/>
        <w:textAlignment w:val="baseline"/>
        <w:rPr>
          <w:rFonts w:ascii="Segoe UI" w:eastAsia="Times New Roman" w:hAnsi="Segoe UI" w:cs="Segoe UI"/>
          <w:sz w:val="14"/>
          <w:szCs w:val="18"/>
          <w:lang w:eastAsia="nl-NL"/>
        </w:rPr>
      </w:pPr>
      <w:r w:rsidRPr="00B017C5">
        <w:rPr>
          <w:rFonts w:ascii="Arial" w:eastAsia="Times New Roman" w:hAnsi="Arial" w:cs="Arial"/>
          <w:szCs w:val="20"/>
          <w:u w:val="single"/>
          <w:lang w:eastAsia="nl-NL"/>
        </w:rPr>
        <w:t>Standaardisatie</w:t>
      </w:r>
      <w:r w:rsidR="007E6C52">
        <w:rPr>
          <w:rFonts w:ascii="Arial" w:eastAsia="Times New Roman" w:hAnsi="Arial" w:cs="Arial"/>
          <w:szCs w:val="20"/>
          <w:u w:val="single"/>
          <w:lang w:eastAsia="nl-NL"/>
        </w:rPr>
        <w:t>:</w:t>
      </w:r>
      <w:r w:rsidRPr="00B017C5">
        <w:rPr>
          <w:rFonts w:ascii="Arial" w:eastAsia="Times New Roman" w:hAnsi="Arial" w:cs="Arial"/>
          <w:szCs w:val="20"/>
          <w:lang w:eastAsia="nl-NL"/>
        </w:rPr>
        <w:t> </w:t>
      </w:r>
    </w:p>
    <w:p w14:paraId="1F562ED3" w14:textId="77777777" w:rsidR="008C0F38" w:rsidRPr="005B55C4" w:rsidRDefault="008C0F38" w:rsidP="008C0F38">
      <w:pPr>
        <w:spacing w:line="240" w:lineRule="auto"/>
        <w:textAlignment w:val="baseline"/>
        <w:rPr>
          <w:rFonts w:cs="Arial"/>
        </w:rPr>
      </w:pPr>
      <w:r w:rsidRPr="005B55C4">
        <w:rPr>
          <w:rFonts w:cs="Arial"/>
        </w:rPr>
        <w:t>Applicatie dient op basis van standaard technieken (</w:t>
      </w:r>
      <w:r>
        <w:rPr>
          <w:rFonts w:cs="Arial"/>
        </w:rPr>
        <w:t xml:space="preserve">veel gebruikte actuele </w:t>
      </w:r>
      <w:r w:rsidRPr="005B55C4">
        <w:rPr>
          <w:rFonts w:cs="Arial"/>
        </w:rPr>
        <w:t>programmeertaal) te functioneren.</w:t>
      </w:r>
    </w:p>
    <w:p w14:paraId="484F0834" w14:textId="77777777" w:rsidR="008C0F38" w:rsidRDefault="008C0F38" w:rsidP="008C0F38">
      <w:pPr>
        <w:spacing w:line="240" w:lineRule="auto"/>
        <w:textAlignment w:val="baseline"/>
        <w:rPr>
          <w:rFonts w:ascii="Arial" w:eastAsia="Times New Roman" w:hAnsi="Arial" w:cs="Arial"/>
          <w:szCs w:val="20"/>
          <w:lang w:eastAsia="nl-NL"/>
        </w:rPr>
      </w:pPr>
    </w:p>
    <w:p w14:paraId="1AFA8B89" w14:textId="77777777" w:rsidR="008C0F38" w:rsidRPr="0076593C" w:rsidRDefault="00A85CB5" w:rsidP="008C0F38">
      <w:pPr>
        <w:spacing w:line="240" w:lineRule="auto"/>
        <w:textAlignment w:val="baseline"/>
        <w:rPr>
          <w:rFonts w:ascii="Arial" w:eastAsia="Times New Roman" w:hAnsi="Arial" w:cs="Arial"/>
          <w:szCs w:val="20"/>
          <w:u w:val="single"/>
          <w:lang w:eastAsia="nl-NL"/>
        </w:rPr>
      </w:pPr>
      <w:r w:rsidRPr="007E6C52">
        <w:rPr>
          <w:rFonts w:ascii="Arial" w:eastAsia="Times New Roman" w:hAnsi="Arial" w:cs="Arial"/>
          <w:szCs w:val="20"/>
          <w:u w:val="single"/>
          <w:lang w:eastAsia="nl-NL"/>
        </w:rPr>
        <w:t>Het systeem dient de volgende b</w:t>
      </w:r>
      <w:r w:rsidR="008C0F38" w:rsidRPr="007E6C52">
        <w:rPr>
          <w:rFonts w:ascii="Arial" w:eastAsia="Times New Roman" w:hAnsi="Arial" w:cs="Arial"/>
          <w:szCs w:val="20"/>
          <w:u w:val="single"/>
          <w:lang w:eastAsia="nl-NL"/>
        </w:rPr>
        <w:t>edrijfsprocessen</w:t>
      </w:r>
      <w:r w:rsidRPr="007E6C52">
        <w:rPr>
          <w:rFonts w:ascii="Arial" w:eastAsia="Times New Roman" w:hAnsi="Arial" w:cs="Arial"/>
          <w:szCs w:val="20"/>
          <w:u w:val="single"/>
          <w:lang w:eastAsia="nl-NL"/>
        </w:rPr>
        <w:t xml:space="preserve"> te ondersteunen</w:t>
      </w:r>
      <w:r w:rsidR="00C87724" w:rsidRPr="007E6C52">
        <w:rPr>
          <w:rFonts w:ascii="Arial" w:eastAsia="Times New Roman" w:hAnsi="Arial" w:cs="Arial"/>
          <w:szCs w:val="20"/>
          <w:u w:val="single"/>
          <w:lang w:eastAsia="nl-NL"/>
        </w:rPr>
        <w:t xml:space="preserve"> en aan te sluiten op de volgende taken van de JGZ</w:t>
      </w:r>
      <w:r w:rsidR="00C87724">
        <w:rPr>
          <w:rFonts w:ascii="Arial" w:eastAsia="Times New Roman" w:hAnsi="Arial" w:cs="Arial"/>
          <w:szCs w:val="20"/>
          <w:u w:val="single"/>
          <w:lang w:eastAsia="nl-NL"/>
        </w:rPr>
        <w:t xml:space="preserve"> </w:t>
      </w:r>
      <w:r w:rsidR="008C0F38" w:rsidRPr="0076593C">
        <w:rPr>
          <w:rFonts w:ascii="Arial" w:eastAsia="Times New Roman" w:hAnsi="Arial" w:cs="Arial"/>
          <w:szCs w:val="20"/>
          <w:u w:val="single"/>
          <w:lang w:eastAsia="nl-NL"/>
        </w:rPr>
        <w:t>:</w:t>
      </w:r>
    </w:p>
    <w:p w14:paraId="18C7B5AD" w14:textId="77777777" w:rsidR="008C0F38" w:rsidRDefault="008C0F38" w:rsidP="008C0F38">
      <w:pPr>
        <w:spacing w:line="240" w:lineRule="auto"/>
        <w:textAlignment w:val="baseline"/>
        <w:rPr>
          <w:rFonts w:ascii="Arial" w:eastAsia="Times New Roman" w:hAnsi="Arial" w:cs="Arial"/>
          <w:szCs w:val="20"/>
          <w:lang w:eastAsia="nl-NL"/>
        </w:rPr>
      </w:pPr>
    </w:p>
    <w:p w14:paraId="40917C73"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Jeugdgezondheid (</w:t>
      </w:r>
      <w:r>
        <w:rPr>
          <w:rFonts w:ascii="Arial" w:eastAsia="Times New Roman" w:hAnsi="Arial" w:cs="Arial"/>
          <w:szCs w:val="20"/>
          <w:lang w:eastAsia="nl-NL"/>
        </w:rPr>
        <w:t>-9mnd-23</w:t>
      </w:r>
      <w:r w:rsidRPr="00832E15">
        <w:rPr>
          <w:rFonts w:ascii="Arial" w:eastAsia="Times New Roman" w:hAnsi="Arial" w:cs="Arial"/>
          <w:szCs w:val="20"/>
          <w:lang w:eastAsia="nl-NL"/>
        </w:rPr>
        <w:t xml:space="preserve"> jaar)</w:t>
      </w:r>
    </w:p>
    <w:p w14:paraId="28601003"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Infectieziektebestrijding</w:t>
      </w:r>
    </w:p>
    <w:p w14:paraId="0852FA77" w14:textId="77777777" w:rsidR="008C0F38" w:rsidRPr="005B55C4"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Vaccinaties</w:t>
      </w:r>
    </w:p>
    <w:p w14:paraId="725F639F"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Technische hygiënezorg</w:t>
      </w:r>
    </w:p>
    <w:p w14:paraId="507DB409"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Maatschappelijke zorg</w:t>
      </w:r>
    </w:p>
    <w:p w14:paraId="01709F0E"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Beleidsadvisering</w:t>
      </w:r>
    </w:p>
    <w:p w14:paraId="58929122"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Epidemiologie</w:t>
      </w:r>
    </w:p>
    <w:p w14:paraId="09D6B646"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Gezondheidsbevordering</w:t>
      </w:r>
    </w:p>
    <w:p w14:paraId="6BDCE9E2" w14:textId="3EEA1A09" w:rsidR="008C0F38" w:rsidRPr="00754388" w:rsidRDefault="008C0F38" w:rsidP="001373B2">
      <w:pPr>
        <w:numPr>
          <w:ilvl w:val="0"/>
          <w:numId w:val="39"/>
        </w:numPr>
        <w:spacing w:line="240" w:lineRule="auto"/>
        <w:textAlignment w:val="baseline"/>
        <w:rPr>
          <w:rFonts w:ascii="Arial" w:eastAsia="Times New Roman" w:hAnsi="Arial" w:cs="Arial"/>
          <w:szCs w:val="20"/>
          <w:lang w:eastAsia="nl-NL"/>
        </w:rPr>
      </w:pPr>
      <w:r w:rsidRPr="00754388">
        <w:rPr>
          <w:rFonts w:ascii="Arial" w:eastAsia="Times New Roman" w:hAnsi="Arial" w:cs="Arial"/>
          <w:szCs w:val="20"/>
          <w:lang w:eastAsia="nl-NL"/>
        </w:rPr>
        <w:t>Bevolkingsonderzoeken</w:t>
      </w:r>
    </w:p>
    <w:p w14:paraId="15056749"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Seksuele gezondheid</w:t>
      </w:r>
    </w:p>
    <w:p w14:paraId="0B580974" w14:textId="77777777" w:rsidR="008C0F38" w:rsidRPr="00832E15" w:rsidRDefault="008C0F38" w:rsidP="001E10B4">
      <w:pPr>
        <w:numPr>
          <w:ilvl w:val="0"/>
          <w:numId w:val="39"/>
        </w:numPr>
        <w:spacing w:line="240" w:lineRule="auto"/>
        <w:textAlignment w:val="baseline"/>
        <w:rPr>
          <w:rFonts w:ascii="Arial" w:eastAsia="Times New Roman" w:hAnsi="Arial" w:cs="Arial"/>
          <w:szCs w:val="20"/>
          <w:lang w:eastAsia="nl-NL"/>
        </w:rPr>
      </w:pPr>
      <w:r w:rsidRPr="00832E15">
        <w:rPr>
          <w:rFonts w:ascii="Arial" w:eastAsia="Times New Roman" w:hAnsi="Arial" w:cs="Arial"/>
          <w:szCs w:val="20"/>
          <w:lang w:eastAsia="nl-NL"/>
        </w:rPr>
        <w:t xml:space="preserve">Toezicht kinderopvang &amp; </w:t>
      </w:r>
      <w:proofErr w:type="spellStart"/>
      <w:r w:rsidRPr="00832E15">
        <w:rPr>
          <w:rFonts w:ascii="Arial" w:eastAsia="Times New Roman" w:hAnsi="Arial" w:cs="Arial"/>
          <w:szCs w:val="20"/>
          <w:lang w:eastAsia="nl-NL"/>
        </w:rPr>
        <w:t>Wmo</w:t>
      </w:r>
      <w:proofErr w:type="spellEnd"/>
    </w:p>
    <w:p w14:paraId="4B6F67E1" w14:textId="77777777" w:rsidR="008C0F38" w:rsidRDefault="008C0F38" w:rsidP="002E3BA8">
      <w:pPr>
        <w:suppressAutoHyphens/>
      </w:pPr>
    </w:p>
    <w:p w14:paraId="0BF0FA2F" w14:textId="77777777" w:rsidR="008C0F38" w:rsidRDefault="008C0F38" w:rsidP="002E3BA8">
      <w:pPr>
        <w:suppressAutoHyphens/>
      </w:pPr>
    </w:p>
    <w:p w14:paraId="36BA8F94" w14:textId="77777777" w:rsidR="008C0F38" w:rsidRDefault="008C0F38" w:rsidP="002E3BA8">
      <w:pPr>
        <w:suppressAutoHyphens/>
      </w:pPr>
    </w:p>
    <w:p w14:paraId="2E22E494" w14:textId="77777777" w:rsidR="002E3BA8" w:rsidRPr="00C87724" w:rsidRDefault="002E3BA8" w:rsidP="002E3BA8">
      <w:pPr>
        <w:suppressAutoHyphens/>
        <w:rPr>
          <w:u w:val="single"/>
        </w:rPr>
      </w:pPr>
      <w:r w:rsidRPr="00C87724">
        <w:rPr>
          <w:u w:val="single"/>
        </w:rPr>
        <w:t>Buiten scope</w:t>
      </w:r>
      <w:r w:rsidR="008C0F38" w:rsidRPr="00C87724">
        <w:rPr>
          <w:u w:val="single"/>
        </w:rPr>
        <w:t xml:space="preserve"> </w:t>
      </w:r>
      <w:r w:rsidR="00C87724">
        <w:rPr>
          <w:u w:val="single"/>
        </w:rPr>
        <w:t xml:space="preserve">van deze aanbesteding </w:t>
      </w:r>
      <w:r w:rsidR="008C0F38" w:rsidRPr="00C87724">
        <w:rPr>
          <w:u w:val="single"/>
        </w:rPr>
        <w:t>is</w:t>
      </w:r>
      <w:r w:rsidRPr="00C87724">
        <w:rPr>
          <w:u w:val="single"/>
        </w:rPr>
        <w:t>:</w:t>
      </w:r>
    </w:p>
    <w:p w14:paraId="0BA7C401" w14:textId="77777777" w:rsidR="002E3BA8" w:rsidRPr="002E3BA8" w:rsidRDefault="002E3BA8" w:rsidP="002E3BA8">
      <w:pPr>
        <w:suppressAutoHyphens/>
      </w:pPr>
    </w:p>
    <w:p w14:paraId="3E1723B8" w14:textId="77777777" w:rsidR="002E3BA8" w:rsidRPr="002E3BA8" w:rsidRDefault="002E3BA8" w:rsidP="001E10B4">
      <w:pPr>
        <w:pStyle w:val="Lijstalinea"/>
        <w:numPr>
          <w:ilvl w:val="0"/>
          <w:numId w:val="38"/>
        </w:numPr>
        <w:suppressAutoHyphens/>
      </w:pPr>
      <w:r w:rsidRPr="002E3BA8">
        <w:t>Aanschaf hardware en onderhoud</w:t>
      </w:r>
    </w:p>
    <w:p w14:paraId="18C21D04" w14:textId="77777777" w:rsidR="002E3BA8" w:rsidRPr="002E3BA8" w:rsidRDefault="002E3BA8" w:rsidP="001E10B4">
      <w:pPr>
        <w:pStyle w:val="Lijstalinea"/>
        <w:numPr>
          <w:ilvl w:val="0"/>
          <w:numId w:val="38"/>
        </w:numPr>
        <w:suppressAutoHyphens/>
      </w:pPr>
      <w:r w:rsidRPr="002E3BA8">
        <w:t>Data migratie van niet JGZ systemen</w:t>
      </w:r>
    </w:p>
    <w:p w14:paraId="69DFEDC1" w14:textId="77777777" w:rsidR="002E3BA8" w:rsidRPr="002E3BA8" w:rsidRDefault="002E3BA8" w:rsidP="001E10B4">
      <w:pPr>
        <w:pStyle w:val="Lijstalinea"/>
        <w:numPr>
          <w:ilvl w:val="0"/>
          <w:numId w:val="38"/>
        </w:numPr>
        <w:suppressAutoHyphens/>
      </w:pPr>
      <w:r w:rsidRPr="002E3BA8">
        <w:t>Software licenties van derden</w:t>
      </w:r>
    </w:p>
    <w:p w14:paraId="4EB0F402" w14:textId="77777777" w:rsidR="002E3BA8" w:rsidRPr="002E3BA8" w:rsidRDefault="002E3BA8" w:rsidP="001E10B4">
      <w:pPr>
        <w:pStyle w:val="Lijstalinea"/>
        <w:numPr>
          <w:ilvl w:val="0"/>
          <w:numId w:val="38"/>
        </w:numPr>
        <w:suppressAutoHyphens/>
      </w:pPr>
      <w:r w:rsidRPr="002E3BA8">
        <w:t>Aanpassing beleidsregels (dit is een interne aangelegenheid)</w:t>
      </w:r>
    </w:p>
    <w:p w14:paraId="758DC3F8" w14:textId="77777777" w:rsidR="002E3BA8" w:rsidRDefault="002E3BA8" w:rsidP="798291A5"/>
    <w:p w14:paraId="5AA3F9BA" w14:textId="77777777" w:rsidR="000E19E4" w:rsidRDefault="000E19E4" w:rsidP="000E19E4">
      <w:pPr>
        <w:suppressAutoHyphens/>
        <w:rPr>
          <w:rFonts w:cs="Arial"/>
        </w:rPr>
      </w:pPr>
    </w:p>
    <w:p w14:paraId="5FB03F7E" w14:textId="77777777" w:rsidR="000E19E4" w:rsidRDefault="000E19E4" w:rsidP="000E19E4">
      <w:pPr>
        <w:suppressAutoHyphens/>
        <w:rPr>
          <w:rFonts w:cs="Arial"/>
        </w:rPr>
      </w:pPr>
      <w:r>
        <w:rPr>
          <w:rFonts w:cs="Arial"/>
        </w:rPr>
        <w:t xml:space="preserve">Gunning van de Opdracht vindt plaats op basis van het gunningscriterium </w:t>
      </w:r>
      <w:r w:rsidRPr="00670E4A">
        <w:rPr>
          <w:rFonts w:cs="Arial"/>
        </w:rPr>
        <w:t xml:space="preserve">de </w:t>
      </w:r>
      <w:r w:rsidRPr="00864B1A">
        <w:rPr>
          <w:rFonts w:cs="Arial"/>
        </w:rPr>
        <w:t>beste prijs-kwaliteitverhouding</w:t>
      </w:r>
      <w:r w:rsidRPr="00670E4A">
        <w:rPr>
          <w:rFonts w:cs="Arial"/>
          <w:highlight w:val="lightGray"/>
        </w:rPr>
        <w:t xml:space="preserve"> </w:t>
      </w:r>
      <w:r w:rsidRPr="00D07347">
        <w:rPr>
          <w:rFonts w:cs="Arial"/>
        </w:rPr>
        <w:t>(</w:t>
      </w:r>
      <w:r>
        <w:rPr>
          <w:rFonts w:cs="Arial"/>
        </w:rPr>
        <w:t>zie hoofdstuk 8).</w:t>
      </w:r>
    </w:p>
    <w:p w14:paraId="0780A655" w14:textId="77777777" w:rsidR="000E19E4" w:rsidRDefault="000E19E4" w:rsidP="000E19E4">
      <w:pPr>
        <w:suppressAutoHyphens/>
        <w:rPr>
          <w:rFonts w:cs="Arial"/>
        </w:rPr>
      </w:pPr>
    </w:p>
    <w:p w14:paraId="6D79D162" w14:textId="77777777" w:rsidR="000E19E4" w:rsidRDefault="000E19E4" w:rsidP="000E19E4">
      <w:pPr>
        <w:suppressAutoHyphens/>
        <w:rPr>
          <w:rFonts w:cs="Arial"/>
        </w:rPr>
      </w:pPr>
      <w:r>
        <w:rPr>
          <w:rFonts w:cs="Arial"/>
        </w:rPr>
        <w:t xml:space="preserve">De Inschrijver wordt uitgenodigd om op basis van de Aanbestedingsstukken een Inschrijving in te dienen conform de voorwaarden die zijn vastgelegd in de Aanbestedingsstukken. </w:t>
      </w:r>
    </w:p>
    <w:p w14:paraId="756299E1" w14:textId="77777777" w:rsidR="000E19E4" w:rsidRDefault="000E19E4" w:rsidP="000E19E4">
      <w:pPr>
        <w:suppressAutoHyphens/>
      </w:pPr>
    </w:p>
    <w:p w14:paraId="62B6418D" w14:textId="17A7E8B1" w:rsidR="000E19E4" w:rsidRDefault="000E19E4" w:rsidP="000E19E4">
      <w:pPr>
        <w:suppressAutoHyphens/>
      </w:pPr>
      <w:r>
        <w:t>De dienst</w:t>
      </w:r>
      <w:r w:rsidR="00E276C7" w:rsidRPr="00EA4E17">
        <w:t xml:space="preserve"> dient volledig operationeel te zijn op </w:t>
      </w:r>
      <w:r w:rsidR="00AE7C7C">
        <w:t>1 maart 2026</w:t>
      </w:r>
      <w:r w:rsidR="00E276C7">
        <w:t>.</w:t>
      </w:r>
      <w:r w:rsidR="007432DC">
        <w:t xml:space="preserve"> Vanaf 1 april 2026 zal de dienst in gebruik genomen worden.</w:t>
      </w:r>
    </w:p>
    <w:p w14:paraId="04FD9EF6" w14:textId="77777777" w:rsidR="41EA36A2" w:rsidRDefault="41EA36A2" w:rsidP="41EA36A2"/>
    <w:p w14:paraId="10C7E397" w14:textId="55342134" w:rsidR="41EA36A2" w:rsidRDefault="00C87724" w:rsidP="41EA36A2">
      <w:r>
        <w:t xml:space="preserve">De geschatte waarde van de opdracht voor de initiële periode van </w:t>
      </w:r>
      <w:r w:rsidR="00A27FC4">
        <w:t>vier</w:t>
      </w:r>
      <w:r>
        <w:t xml:space="preserve"> jaar inclu</w:t>
      </w:r>
      <w:r w:rsidR="001E10B4">
        <w:t>sief eenmalige kosten</w:t>
      </w:r>
      <w:r w:rsidR="007F05AF">
        <w:t xml:space="preserve"> is </w:t>
      </w:r>
      <w:r w:rsidR="00C81A20" w:rsidRPr="007432DC">
        <w:t>900.000,-- exclusief BTW.</w:t>
      </w:r>
      <w:r w:rsidR="007432DC">
        <w:t xml:space="preserve"> Inschrijvers kunnen hier geen rechten aan ontlenen. </w:t>
      </w:r>
    </w:p>
    <w:p w14:paraId="5F72CF60" w14:textId="77777777" w:rsidR="000E19E4" w:rsidRDefault="000E19E4" w:rsidP="001E10B4">
      <w:pPr>
        <w:pStyle w:val="Kop2"/>
        <w:keepLines w:val="0"/>
        <w:numPr>
          <w:ilvl w:val="1"/>
          <w:numId w:val="14"/>
        </w:numPr>
        <w:suppressAutoHyphens/>
        <w:spacing w:before="560" w:after="280" w:line="320" w:lineRule="atLeast"/>
      </w:pPr>
      <w:bookmarkStart w:id="49" w:name="_Toc157790719"/>
      <w:bookmarkStart w:id="50" w:name="_Toc159314398"/>
      <w:bookmarkStart w:id="51" w:name="_Toc187832275"/>
      <w:r>
        <w:t>Samenvoegen onderdelen Opdracht</w:t>
      </w:r>
      <w:bookmarkEnd w:id="49"/>
      <w:bookmarkEnd w:id="50"/>
      <w:bookmarkEnd w:id="51"/>
    </w:p>
    <w:p w14:paraId="528A8691" w14:textId="77777777" w:rsidR="000E19E4" w:rsidRPr="006F2CF3" w:rsidRDefault="000E19E4" w:rsidP="000E19E4">
      <w:pPr>
        <w:suppressAutoHyphens/>
        <w:rPr>
          <w:rFonts w:cs="Arial"/>
        </w:rPr>
      </w:pPr>
      <w:r>
        <w:rPr>
          <w:rFonts w:cs="Arial"/>
        </w:rPr>
        <w:t>De VRK</w:t>
      </w:r>
      <w:r w:rsidRPr="006F2CF3">
        <w:rPr>
          <w:rFonts w:cs="Arial"/>
        </w:rPr>
        <w:t xml:space="preserve"> heeft de verschillende overheids</w:t>
      </w:r>
      <w:r>
        <w:rPr>
          <w:rFonts w:cs="Arial"/>
        </w:rPr>
        <w:t>opdracht</w:t>
      </w:r>
      <w:r w:rsidRPr="006F2CF3">
        <w:rPr>
          <w:rFonts w:cs="Arial"/>
        </w:rPr>
        <w:t xml:space="preserve">en samengevoegd en is van mening dat er geen sprake is van onnodige samenvoeging in de zin van artikel 1.5 lid 1 Aanbestedingswet. </w:t>
      </w:r>
      <w:r>
        <w:rPr>
          <w:rFonts w:cs="Arial"/>
        </w:rPr>
        <w:t>De VRK</w:t>
      </w:r>
      <w:r w:rsidRPr="006F2CF3">
        <w:rPr>
          <w:rFonts w:cs="Arial"/>
        </w:rPr>
        <w:t xml:space="preserve"> heeft, alvorens </w:t>
      </w:r>
      <w:r>
        <w:rPr>
          <w:rFonts w:cs="Arial"/>
        </w:rPr>
        <w:t>zij</w:t>
      </w:r>
      <w:r w:rsidRPr="006F2CF3">
        <w:rPr>
          <w:rFonts w:cs="Arial"/>
        </w:rPr>
        <w:t xml:space="preserve"> de verschillende overheids</w:t>
      </w:r>
      <w:r>
        <w:rPr>
          <w:rFonts w:cs="Arial"/>
        </w:rPr>
        <w:t>opdracht</w:t>
      </w:r>
      <w:r w:rsidRPr="006F2CF3">
        <w:rPr>
          <w:rFonts w:cs="Arial"/>
        </w:rPr>
        <w:t>en heeft samengevoegd, acht geslagen op de volgende aspecten:</w:t>
      </w:r>
    </w:p>
    <w:p w14:paraId="275949B6" w14:textId="77777777" w:rsidR="00FF3F2A" w:rsidRPr="00FF3F2A" w:rsidRDefault="000E19E4" w:rsidP="00BD497E">
      <w:pPr>
        <w:pStyle w:val="Lijstalinea"/>
        <w:numPr>
          <w:ilvl w:val="0"/>
          <w:numId w:val="30"/>
        </w:numPr>
        <w:suppressAutoHyphens/>
        <w:spacing w:line="280" w:lineRule="atLeast"/>
        <w:ind w:left="426" w:hanging="426"/>
        <w:jc w:val="both"/>
        <w:rPr>
          <w:rFonts w:cs="Arial"/>
          <w:lang w:eastAsia="nl-NL"/>
        </w:rPr>
      </w:pPr>
      <w:r w:rsidRPr="00D427C5">
        <w:t xml:space="preserve">De samenstelling van de relevante markt en de invloed van de samenvoeging op de toegang tot de Opdracht voor voldoende bedrijven uit het midden- en kleinbedrijf. </w:t>
      </w:r>
      <w:r>
        <w:t>De VRK</w:t>
      </w:r>
      <w:r w:rsidRPr="00D427C5">
        <w:t xml:space="preserve"> heeft, alvorens </w:t>
      </w:r>
      <w:r w:rsidR="00FF3F2A">
        <w:t>zij</w:t>
      </w:r>
      <w:r w:rsidRPr="00D427C5">
        <w:t xml:space="preserve"> de Opdracht heeft aange</w:t>
      </w:r>
      <w:r>
        <w:t xml:space="preserve">kondigd, </w:t>
      </w:r>
      <w:r w:rsidRPr="00FF3F2A">
        <w:t>een marktconsultatie]uitgevoerd.</w:t>
      </w:r>
      <w:r w:rsidRPr="00D427C5">
        <w:t xml:space="preserve"> </w:t>
      </w:r>
      <w:r w:rsidR="00FF3F2A">
        <w:t xml:space="preserve"> </w:t>
      </w:r>
      <w:r w:rsidR="00FF3F2A" w:rsidRPr="00FF3F2A">
        <w:rPr>
          <w:rFonts w:cs="Arial"/>
          <w:lang w:eastAsia="nl-NL"/>
        </w:rPr>
        <w:t>Het doel van deze marktconsultatie was:</w:t>
      </w:r>
    </w:p>
    <w:p w14:paraId="276D8736" w14:textId="77777777" w:rsidR="00FF3F2A" w:rsidRPr="00254D35" w:rsidRDefault="00FF3F2A" w:rsidP="00FF3F2A">
      <w:pPr>
        <w:pStyle w:val="Lijstalinea"/>
        <w:numPr>
          <w:ilvl w:val="0"/>
          <w:numId w:val="30"/>
        </w:numPr>
        <w:autoSpaceDE w:val="0"/>
        <w:autoSpaceDN w:val="0"/>
        <w:adjustRightInd w:val="0"/>
        <w:spacing w:after="27" w:line="276" w:lineRule="auto"/>
        <w:jc w:val="both"/>
        <w:rPr>
          <w:rFonts w:cs="Arial"/>
          <w:color w:val="000000"/>
        </w:rPr>
      </w:pPr>
      <w:r w:rsidRPr="00254D35">
        <w:rPr>
          <w:rFonts w:cs="Arial"/>
          <w:color w:val="000000"/>
        </w:rPr>
        <w:t xml:space="preserve">Inzicht te verkrijgen in de samenstelling van de huidige markt, zoals producenten en leveranciers; </w:t>
      </w:r>
    </w:p>
    <w:p w14:paraId="2FE8F005" w14:textId="77777777" w:rsidR="00FF3F2A" w:rsidRPr="00254D35" w:rsidRDefault="00FF3F2A" w:rsidP="00FF3F2A">
      <w:pPr>
        <w:pStyle w:val="Lijstalinea"/>
        <w:numPr>
          <w:ilvl w:val="0"/>
          <w:numId w:val="30"/>
        </w:numPr>
        <w:autoSpaceDE w:val="0"/>
        <w:autoSpaceDN w:val="0"/>
        <w:adjustRightInd w:val="0"/>
        <w:spacing w:after="27" w:line="276" w:lineRule="auto"/>
        <w:jc w:val="both"/>
        <w:rPr>
          <w:rFonts w:cs="Arial"/>
          <w:color w:val="000000"/>
        </w:rPr>
      </w:pPr>
      <w:r w:rsidRPr="00254D35">
        <w:rPr>
          <w:rFonts w:cs="Arial"/>
          <w:color w:val="000000"/>
        </w:rPr>
        <w:t xml:space="preserve">Inzicht bij leveranciers te verkrijgen in de trends, ontwikkelingen, technische mogelijkheden en producten op de markt; </w:t>
      </w:r>
    </w:p>
    <w:p w14:paraId="164CBBA6" w14:textId="77777777" w:rsidR="00FF3F2A" w:rsidRPr="00254D35" w:rsidRDefault="00FF3F2A" w:rsidP="00FF3F2A">
      <w:pPr>
        <w:pStyle w:val="Lijstalinea"/>
        <w:numPr>
          <w:ilvl w:val="0"/>
          <w:numId w:val="30"/>
        </w:numPr>
        <w:autoSpaceDE w:val="0"/>
        <w:autoSpaceDN w:val="0"/>
        <w:adjustRightInd w:val="0"/>
        <w:spacing w:after="27" w:line="276" w:lineRule="auto"/>
        <w:jc w:val="both"/>
        <w:rPr>
          <w:rFonts w:cs="Arial"/>
          <w:color w:val="000000"/>
        </w:rPr>
      </w:pPr>
      <w:r w:rsidRPr="00254D35">
        <w:rPr>
          <w:rFonts w:cs="Arial"/>
          <w:color w:val="000000"/>
        </w:rPr>
        <w:t xml:space="preserve">Eenduidige en objectieve informatie verzamelen; </w:t>
      </w:r>
    </w:p>
    <w:p w14:paraId="18C77BE4" w14:textId="77777777" w:rsidR="00FF3F2A" w:rsidRPr="00254D35" w:rsidRDefault="00FF3F2A" w:rsidP="00FF3F2A">
      <w:pPr>
        <w:pStyle w:val="Lijstalinea"/>
        <w:numPr>
          <w:ilvl w:val="0"/>
          <w:numId w:val="30"/>
        </w:numPr>
        <w:autoSpaceDE w:val="0"/>
        <w:autoSpaceDN w:val="0"/>
        <w:adjustRightInd w:val="0"/>
        <w:spacing w:after="27" w:line="276" w:lineRule="auto"/>
        <w:jc w:val="both"/>
        <w:rPr>
          <w:rFonts w:cs="Arial"/>
          <w:color w:val="000000"/>
        </w:rPr>
      </w:pPr>
      <w:r w:rsidRPr="00254D35">
        <w:rPr>
          <w:rFonts w:cs="Arial"/>
          <w:color w:val="000000"/>
        </w:rPr>
        <w:t xml:space="preserve">Met de markt te kunnen spiegelen over kansen en mogelijkheden; </w:t>
      </w:r>
    </w:p>
    <w:p w14:paraId="37E8903A" w14:textId="77777777" w:rsidR="00FF3F2A" w:rsidRPr="00254D35" w:rsidRDefault="00FF3F2A" w:rsidP="00FF3F2A">
      <w:pPr>
        <w:pStyle w:val="Lijstalinea"/>
        <w:numPr>
          <w:ilvl w:val="0"/>
          <w:numId w:val="30"/>
        </w:numPr>
        <w:autoSpaceDE w:val="0"/>
        <w:autoSpaceDN w:val="0"/>
        <w:adjustRightInd w:val="0"/>
        <w:spacing w:after="27" w:line="276" w:lineRule="auto"/>
        <w:jc w:val="both"/>
        <w:rPr>
          <w:rFonts w:cs="Arial"/>
          <w:color w:val="000000"/>
        </w:rPr>
      </w:pPr>
      <w:r w:rsidRPr="00254D35">
        <w:rPr>
          <w:rFonts w:cs="Arial"/>
          <w:color w:val="000000"/>
        </w:rPr>
        <w:lastRenderedPageBreak/>
        <w:t>Leveranciers stimuleren om ideeën en oplossingen in te brengen in het kader van de voorbereiding van de Europese aanbesteding;</w:t>
      </w:r>
    </w:p>
    <w:p w14:paraId="6FF1D5F6" w14:textId="77777777" w:rsidR="00FF3F2A" w:rsidRPr="00254D35" w:rsidRDefault="00FF3F2A" w:rsidP="00FF3F2A">
      <w:pPr>
        <w:pStyle w:val="Lijstalinea"/>
        <w:numPr>
          <w:ilvl w:val="0"/>
          <w:numId w:val="30"/>
        </w:numPr>
        <w:autoSpaceDE w:val="0"/>
        <w:autoSpaceDN w:val="0"/>
        <w:adjustRightInd w:val="0"/>
        <w:spacing w:line="276" w:lineRule="auto"/>
        <w:jc w:val="both"/>
        <w:rPr>
          <w:rFonts w:cs="Arial"/>
          <w:color w:val="000000"/>
        </w:rPr>
      </w:pPr>
      <w:r w:rsidRPr="00254D35">
        <w:rPr>
          <w:rFonts w:cs="Arial"/>
          <w:color w:val="000000"/>
        </w:rPr>
        <w:t>Het kunnen bepalen van een aanbestedingsstrategie, mogelijke nadere planningen en objectieve gunningscriteria.</w:t>
      </w:r>
    </w:p>
    <w:p w14:paraId="2BAA36DA" w14:textId="77777777" w:rsidR="00FF3F2A" w:rsidRDefault="00FF3F2A" w:rsidP="00FF3F2A">
      <w:pPr>
        <w:pStyle w:val="Lijstalinea"/>
        <w:suppressAutoHyphens/>
        <w:spacing w:line="280" w:lineRule="atLeast"/>
        <w:ind w:left="426"/>
      </w:pPr>
    </w:p>
    <w:p w14:paraId="3C072608" w14:textId="77777777" w:rsidR="000E19E4" w:rsidRPr="00D427C5" w:rsidRDefault="000E19E4" w:rsidP="001E10B4">
      <w:pPr>
        <w:pStyle w:val="Lijstalinea"/>
        <w:numPr>
          <w:ilvl w:val="0"/>
          <w:numId w:val="30"/>
        </w:numPr>
        <w:suppressAutoHyphens/>
        <w:spacing w:line="280" w:lineRule="atLeast"/>
        <w:ind w:left="426" w:hanging="426"/>
      </w:pPr>
      <w:r>
        <w:t xml:space="preserve"> </w:t>
      </w:r>
      <w:r w:rsidRPr="00FF3F2A">
        <w:t>Na de marktconsultatie</w:t>
      </w:r>
      <w:r w:rsidR="003B038B" w:rsidRPr="00FF3F2A">
        <w:t xml:space="preserve"> </w:t>
      </w:r>
      <w:r w:rsidRPr="00FF3F2A">
        <w:t>is gebleken</w:t>
      </w:r>
      <w:r w:rsidRPr="00D427C5">
        <w:t xml:space="preserve"> dat het aantal ondernemingen dat in staat is om zelfstandig de (samengevoegde) Opdracht uit te voeren voldoende groot is om daadwerkelijke mededinging voor de Opdracht te waarborgen. </w:t>
      </w:r>
    </w:p>
    <w:p w14:paraId="794ADCC4" w14:textId="77777777" w:rsidR="000E19E4" w:rsidRPr="00D427C5" w:rsidRDefault="000E19E4" w:rsidP="001E10B4">
      <w:pPr>
        <w:pStyle w:val="Lijstalinea"/>
        <w:numPr>
          <w:ilvl w:val="0"/>
          <w:numId w:val="30"/>
        </w:numPr>
        <w:suppressAutoHyphens/>
        <w:spacing w:line="280" w:lineRule="atLeast"/>
        <w:ind w:left="426" w:hanging="426"/>
      </w:pPr>
      <w:r w:rsidRPr="00D427C5">
        <w:t>O</w:t>
      </w:r>
      <w:r>
        <w:t xml:space="preserve">ok is </w:t>
      </w:r>
      <w:r w:rsidRPr="00FF3F2A">
        <w:t>uit de marktconsultatie gebleken</w:t>
      </w:r>
      <w:r w:rsidRPr="00D427C5">
        <w:t xml:space="preserve"> dat er voldoende bedrijven uit het midden- en kleinbedrijf toegang hebben tot de (samengevoegde) Opdracht. </w:t>
      </w:r>
    </w:p>
    <w:p w14:paraId="48043F91" w14:textId="77777777" w:rsidR="000E19E4" w:rsidRPr="00D427C5" w:rsidRDefault="000E19E4" w:rsidP="001E10B4">
      <w:pPr>
        <w:pStyle w:val="Lijstalinea"/>
        <w:numPr>
          <w:ilvl w:val="0"/>
          <w:numId w:val="30"/>
        </w:numPr>
        <w:suppressAutoHyphens/>
        <w:spacing w:line="280" w:lineRule="atLeast"/>
        <w:ind w:left="426" w:hanging="426"/>
      </w:pPr>
      <w:r w:rsidRPr="00D427C5">
        <w:t xml:space="preserve">De organisatorische gevolgen en risico’s van de samenvoeging van de verschillende </w:t>
      </w:r>
      <w:r>
        <w:t>opdracht</w:t>
      </w:r>
      <w:r w:rsidRPr="006F2CF3">
        <w:t>en</w:t>
      </w:r>
      <w:r w:rsidRPr="00D427C5">
        <w:t xml:space="preserve"> voor </w:t>
      </w:r>
      <w:r>
        <w:t>de VRK</w:t>
      </w:r>
      <w:r w:rsidRPr="00D427C5">
        <w:t xml:space="preserve"> en de ondernemer. Bij </w:t>
      </w:r>
      <w:r>
        <w:t>zijn</w:t>
      </w:r>
      <w:r w:rsidRPr="00D427C5">
        <w:t xml:space="preserve"> besluit om de </w:t>
      </w:r>
      <w:r>
        <w:t>overheidso</w:t>
      </w:r>
      <w:r w:rsidRPr="00D427C5">
        <w:t xml:space="preserve">pdrachten samen te voegen heeft </w:t>
      </w:r>
      <w:r>
        <w:t>de VRK</w:t>
      </w:r>
      <w:r w:rsidRPr="00D427C5">
        <w:t xml:space="preserve"> zich onder andere laten leiden door </w:t>
      </w:r>
      <w:r>
        <w:t>zijn</w:t>
      </w:r>
      <w:r w:rsidRPr="00D427C5">
        <w:t xml:space="preserve"> behoefte om vanuit efficiencyoverwegingen te worden ontzorgd. Door het samenvoegen van de </w:t>
      </w:r>
      <w:r>
        <w:t>overheidso</w:t>
      </w:r>
      <w:r w:rsidRPr="00D427C5">
        <w:t xml:space="preserve">pdrachten heeft </w:t>
      </w:r>
      <w:r>
        <w:t>de VRK</w:t>
      </w:r>
      <w:r w:rsidRPr="00D427C5">
        <w:t xml:space="preserve"> getracht te bewerkstelligen dat de organisatorische verantwoordelijkheid van de </w:t>
      </w:r>
      <w:r>
        <w:t>overheidso</w:t>
      </w:r>
      <w:r w:rsidRPr="00D427C5">
        <w:t xml:space="preserve">pdrachten in </w:t>
      </w:r>
      <w:r>
        <w:t>éé</w:t>
      </w:r>
      <w:r w:rsidRPr="00D427C5">
        <w:t xml:space="preserve">n hand komen te liggen. Ook is de samenvoeging van de </w:t>
      </w:r>
      <w:r>
        <w:t>overheidso</w:t>
      </w:r>
      <w:r w:rsidRPr="00D427C5">
        <w:t xml:space="preserve">pdrachten doelmatig gedurende de uitvoering ervan. De samenvoeging van de </w:t>
      </w:r>
      <w:r>
        <w:t>overheidso</w:t>
      </w:r>
      <w:r w:rsidRPr="00D427C5">
        <w:t>pdracht</w:t>
      </w:r>
      <w:r>
        <w:t xml:space="preserve">en leidt ertoe dat de VRK </w:t>
      </w:r>
      <w:r w:rsidRPr="00D427C5">
        <w:t>inkoopvoordelen kan realiseren</w:t>
      </w:r>
      <w:r w:rsidRPr="00B22405">
        <w:t>.</w:t>
      </w:r>
      <w:r w:rsidRPr="00D427C5">
        <w:t xml:space="preserve"> Bovendien leidt het samenvoegen van de </w:t>
      </w:r>
      <w:r>
        <w:t>overheidso</w:t>
      </w:r>
      <w:r w:rsidRPr="00D427C5">
        <w:t xml:space="preserve">pdrachten in een aanbesteding er voor </w:t>
      </w:r>
      <w:r>
        <w:t>de VRK</w:t>
      </w:r>
      <w:r w:rsidRPr="00D427C5">
        <w:t xml:space="preserve"> toe</w:t>
      </w:r>
      <w:r>
        <w:t>,</w:t>
      </w:r>
      <w:r w:rsidRPr="00D427C5">
        <w:t xml:space="preserve"> dat de totale kosten die </w:t>
      </w:r>
      <w:r>
        <w:t>h</w:t>
      </w:r>
      <w:r w:rsidRPr="00D427C5">
        <w:t>ij moet maken voor het organiseren van aanbestedingsprocedures aanzienlijk worden beperkt.</w:t>
      </w:r>
    </w:p>
    <w:p w14:paraId="66077AF6" w14:textId="77777777" w:rsidR="000E19E4" w:rsidRPr="006F2CF3" w:rsidRDefault="000E19E4" w:rsidP="001E10B4">
      <w:pPr>
        <w:pStyle w:val="Lijstalinea"/>
        <w:numPr>
          <w:ilvl w:val="0"/>
          <w:numId w:val="30"/>
        </w:numPr>
        <w:suppressAutoHyphens/>
        <w:spacing w:line="280" w:lineRule="atLeast"/>
        <w:ind w:left="426" w:hanging="426"/>
        <w:rPr>
          <w:rFonts w:cs="Arial"/>
        </w:rPr>
      </w:pPr>
      <w:r w:rsidRPr="00D427C5">
        <w:t xml:space="preserve">De mate van samenhang van de </w:t>
      </w:r>
      <w:r>
        <w:t>o</w:t>
      </w:r>
      <w:r w:rsidRPr="00D427C5">
        <w:t xml:space="preserve">pdrachten. Tussen de verschillende </w:t>
      </w:r>
      <w:r>
        <w:t>o</w:t>
      </w:r>
      <w:r w:rsidRPr="00D427C5">
        <w:t>pdrachten</w:t>
      </w:r>
      <w:r w:rsidRPr="006F2CF3">
        <w:rPr>
          <w:rFonts w:cs="Arial"/>
        </w:rPr>
        <w:t xml:space="preserve"> bestaat een zekere mate van samenhang.</w:t>
      </w:r>
      <w:r w:rsidR="003B038B">
        <w:rPr>
          <w:rFonts w:cs="Arial"/>
        </w:rPr>
        <w:t xml:space="preserve"> Deze bestaat uit het lev</w:t>
      </w:r>
      <w:r w:rsidR="00DC288C">
        <w:rPr>
          <w:rFonts w:cs="Arial"/>
        </w:rPr>
        <w:t>e</w:t>
      </w:r>
      <w:r w:rsidR="003B038B">
        <w:rPr>
          <w:rFonts w:cs="Arial"/>
        </w:rPr>
        <w:t>ren</w:t>
      </w:r>
      <w:r w:rsidR="00DC288C">
        <w:rPr>
          <w:rFonts w:cs="Arial"/>
        </w:rPr>
        <w:t xml:space="preserve"> van de dienst en de implementatie daarvan </w:t>
      </w:r>
      <w:proofErr w:type="spellStart"/>
      <w:r w:rsidR="00DC288C">
        <w:rPr>
          <w:rFonts w:cs="Arial"/>
        </w:rPr>
        <w:t>incluise</w:t>
      </w:r>
      <w:proofErr w:type="spellEnd"/>
      <w:r w:rsidR="00DC288C">
        <w:rPr>
          <w:rFonts w:cs="Arial"/>
        </w:rPr>
        <w:t xml:space="preserve"> opleiding van medewerkers en </w:t>
      </w:r>
      <w:r w:rsidR="0040512A">
        <w:rPr>
          <w:rFonts w:cs="Arial"/>
        </w:rPr>
        <w:t>conversie van data.</w:t>
      </w:r>
      <w:r w:rsidRPr="006F2CF3">
        <w:rPr>
          <w:rFonts w:cs="Arial"/>
        </w:rPr>
        <w:t xml:space="preserve"> Objectief gezien is de samenvoeging van de </w:t>
      </w:r>
      <w:r>
        <w:rPr>
          <w:rFonts w:cs="Arial"/>
        </w:rPr>
        <w:t>overheidsopdracht</w:t>
      </w:r>
      <w:r w:rsidRPr="006F2CF3">
        <w:rPr>
          <w:rFonts w:cs="Arial"/>
        </w:rPr>
        <w:t xml:space="preserve">en niet strikt noodzakelijk. Voor </w:t>
      </w:r>
      <w:r>
        <w:rPr>
          <w:rFonts w:cs="Arial"/>
        </w:rPr>
        <w:t>de VRK</w:t>
      </w:r>
      <w:r w:rsidRPr="006F2CF3">
        <w:rPr>
          <w:rFonts w:cs="Arial"/>
        </w:rPr>
        <w:t xml:space="preserve"> is het echter in essentie van belang om vanuit efficiencyoverwegingen zoveel mogelijk te worden ontzorgd voor wat betreft de organisatorische verantwoordelijkheid voor de uitvoering van de geïntegreerde </w:t>
      </w:r>
      <w:r>
        <w:rPr>
          <w:rFonts w:cs="Arial"/>
        </w:rPr>
        <w:t>Opdracht</w:t>
      </w:r>
      <w:r w:rsidRPr="006F2CF3">
        <w:rPr>
          <w:rFonts w:cs="Arial"/>
        </w:rPr>
        <w:t>.</w:t>
      </w:r>
    </w:p>
    <w:p w14:paraId="48050EAD" w14:textId="77777777" w:rsidR="000E19E4" w:rsidRDefault="000E19E4" w:rsidP="001E10B4">
      <w:pPr>
        <w:pStyle w:val="Kop2"/>
        <w:keepLines w:val="0"/>
        <w:numPr>
          <w:ilvl w:val="1"/>
          <w:numId w:val="14"/>
        </w:numPr>
        <w:suppressAutoHyphens/>
        <w:spacing w:before="560" w:after="280" w:line="320" w:lineRule="atLeast"/>
      </w:pPr>
      <w:bookmarkStart w:id="52" w:name="_Toc508701575"/>
      <w:bookmarkStart w:id="53" w:name="_Toc508887520"/>
      <w:bookmarkStart w:id="54" w:name="_Toc509233826"/>
      <w:bookmarkStart w:id="55" w:name="_Toc509233931"/>
      <w:bookmarkStart w:id="56" w:name="_Toc508701576"/>
      <w:bookmarkStart w:id="57" w:name="_Toc508887521"/>
      <w:bookmarkStart w:id="58" w:name="_Toc509233827"/>
      <w:bookmarkStart w:id="59" w:name="_Toc509233932"/>
      <w:bookmarkStart w:id="60" w:name="_Toc157790720"/>
      <w:bookmarkStart w:id="61" w:name="_Toc159314399"/>
      <w:bookmarkStart w:id="62" w:name="_Toc187832276"/>
      <w:bookmarkEnd w:id="52"/>
      <w:bookmarkEnd w:id="53"/>
      <w:bookmarkEnd w:id="54"/>
      <w:bookmarkEnd w:id="55"/>
      <w:bookmarkEnd w:id="56"/>
      <w:bookmarkEnd w:id="57"/>
      <w:bookmarkEnd w:id="58"/>
      <w:bookmarkEnd w:id="59"/>
      <w:r w:rsidRPr="005F1C8F">
        <w:t>Percelen</w:t>
      </w:r>
      <w:bookmarkEnd w:id="60"/>
      <w:bookmarkEnd w:id="61"/>
      <w:bookmarkEnd w:id="62"/>
    </w:p>
    <w:p w14:paraId="0510DE7D" w14:textId="77777777" w:rsidR="000E19E4" w:rsidRPr="002E3DA2" w:rsidRDefault="000E19E4" w:rsidP="000E19E4">
      <w:pPr>
        <w:suppressAutoHyphens/>
        <w:spacing w:line="276" w:lineRule="auto"/>
        <w:rPr>
          <w:rFonts w:cs="Arial"/>
        </w:rPr>
      </w:pPr>
      <w:r>
        <w:rPr>
          <w:rFonts w:cs="Arial"/>
        </w:rPr>
        <w:t>De VRK</w:t>
      </w:r>
      <w:r w:rsidRPr="002E3DA2">
        <w:rPr>
          <w:rFonts w:cs="Arial"/>
        </w:rPr>
        <w:t xml:space="preserve"> vindt het niet passend om de (samengevoegde) </w:t>
      </w:r>
      <w:r>
        <w:rPr>
          <w:rFonts w:cs="Arial"/>
        </w:rPr>
        <w:t>Opdracht</w:t>
      </w:r>
      <w:r w:rsidRPr="002E3DA2">
        <w:rPr>
          <w:rFonts w:cs="Arial"/>
        </w:rPr>
        <w:t xml:space="preserve"> conform artikel 1.5 lid 3 Aanbestedingswet onder te verdelen in meerdere percelen. De redenen </w:t>
      </w:r>
      <w:r>
        <w:rPr>
          <w:rFonts w:cs="Arial"/>
        </w:rPr>
        <w:t>hiervoor</w:t>
      </w:r>
      <w:r w:rsidRPr="002E3DA2">
        <w:rPr>
          <w:rFonts w:cs="Arial"/>
        </w:rPr>
        <w:t xml:space="preserve"> zijn dezelfde als de redenen van </w:t>
      </w:r>
      <w:r>
        <w:rPr>
          <w:rFonts w:cs="Arial"/>
        </w:rPr>
        <w:t>de VRK</w:t>
      </w:r>
      <w:r w:rsidRPr="002E3DA2">
        <w:rPr>
          <w:rFonts w:cs="Arial"/>
        </w:rPr>
        <w:t xml:space="preserve"> om de verschillende </w:t>
      </w:r>
      <w:r>
        <w:rPr>
          <w:rFonts w:cs="Arial"/>
        </w:rPr>
        <w:t>overheidsopdracht</w:t>
      </w:r>
      <w:r w:rsidRPr="002E3DA2">
        <w:rPr>
          <w:rFonts w:cs="Arial"/>
        </w:rPr>
        <w:t xml:space="preserve">en samen te voegen tot </w:t>
      </w:r>
      <w:r>
        <w:rPr>
          <w:rFonts w:cs="Arial"/>
        </w:rPr>
        <w:t>de</w:t>
      </w:r>
      <w:r w:rsidRPr="002E3DA2">
        <w:rPr>
          <w:rFonts w:cs="Arial"/>
        </w:rPr>
        <w:t xml:space="preserve"> </w:t>
      </w:r>
      <w:r>
        <w:rPr>
          <w:rFonts w:cs="Arial"/>
        </w:rPr>
        <w:t>Opdracht</w:t>
      </w:r>
      <w:r w:rsidRPr="002E3DA2">
        <w:rPr>
          <w:rFonts w:cs="Arial"/>
        </w:rPr>
        <w:t xml:space="preserve">. Indien de (samengevoegde) </w:t>
      </w:r>
      <w:r>
        <w:rPr>
          <w:rFonts w:cs="Arial"/>
        </w:rPr>
        <w:t>Opdracht</w:t>
      </w:r>
      <w:r w:rsidRPr="002E3DA2">
        <w:rPr>
          <w:rFonts w:cs="Arial"/>
        </w:rPr>
        <w:t xml:space="preserve"> door </w:t>
      </w:r>
      <w:r>
        <w:rPr>
          <w:rFonts w:cs="Arial"/>
        </w:rPr>
        <w:t>de VRK</w:t>
      </w:r>
      <w:r w:rsidRPr="002E3DA2">
        <w:rPr>
          <w:rFonts w:cs="Arial"/>
        </w:rPr>
        <w:t xml:space="preserve"> zou worden opgedeeld in verschillende percelen, zouden immers de voordelen van samenvoeging teniet</w:t>
      </w:r>
      <w:r>
        <w:rPr>
          <w:rFonts w:cs="Arial"/>
        </w:rPr>
        <w:t>gedaan</w:t>
      </w:r>
      <w:r w:rsidRPr="002E3DA2">
        <w:rPr>
          <w:rFonts w:cs="Arial"/>
        </w:rPr>
        <w:t xml:space="preserve"> worden.</w:t>
      </w:r>
    </w:p>
    <w:p w14:paraId="73341A81" w14:textId="77777777" w:rsidR="000E19E4" w:rsidRPr="00764FD7" w:rsidRDefault="000E19E4" w:rsidP="000E19E4">
      <w:pPr>
        <w:suppressAutoHyphens/>
      </w:pPr>
    </w:p>
    <w:p w14:paraId="30E9B070" w14:textId="77777777" w:rsidR="000E19E4" w:rsidRDefault="000E19E4" w:rsidP="001E10B4">
      <w:pPr>
        <w:pStyle w:val="Kop2"/>
        <w:keepLines w:val="0"/>
        <w:numPr>
          <w:ilvl w:val="1"/>
          <w:numId w:val="14"/>
        </w:numPr>
        <w:suppressAutoHyphens/>
        <w:spacing w:before="560" w:after="280" w:line="320" w:lineRule="atLeast"/>
      </w:pPr>
      <w:bookmarkStart w:id="63" w:name="_Toc157790721"/>
      <w:bookmarkStart w:id="64" w:name="_Toc159314400"/>
      <w:bookmarkStart w:id="65" w:name="_Toc187832277"/>
      <w:r>
        <w:t>Wijziging van de Opdracht</w:t>
      </w:r>
      <w:bookmarkEnd w:id="63"/>
      <w:bookmarkEnd w:id="64"/>
      <w:bookmarkEnd w:id="65"/>
      <w:r>
        <w:t xml:space="preserve"> </w:t>
      </w:r>
    </w:p>
    <w:p w14:paraId="7225DD2A" w14:textId="77777777" w:rsidR="000E19E4" w:rsidRDefault="000E19E4" w:rsidP="000E19E4">
      <w:pPr>
        <w:suppressAutoHyphens/>
        <w:rPr>
          <w:rFonts w:cs="Arial"/>
        </w:rPr>
      </w:pPr>
    </w:p>
    <w:p w14:paraId="31A2822E" w14:textId="77777777" w:rsidR="000E19E4" w:rsidRDefault="000E19E4" w:rsidP="000E19E4">
      <w:pPr>
        <w:suppressAutoHyphens/>
        <w:rPr>
          <w:rFonts w:cs="Arial"/>
        </w:rPr>
      </w:pPr>
      <w:r>
        <w:rPr>
          <w:rFonts w:cs="Arial"/>
        </w:rPr>
        <w:t>De VRK behoudt zich de mogelijkheid voor om gedurende deze aanbestedingsprocedure en gedurende de looptijd van de Overeenkomst de volgende wijzigingen in de Opdracht door te voeren:</w:t>
      </w:r>
    </w:p>
    <w:p w14:paraId="7413AE84" w14:textId="5755B3CE" w:rsidR="00B813E4" w:rsidRPr="00B813E4" w:rsidRDefault="00B813E4" w:rsidP="00B813E4">
      <w:pPr>
        <w:suppressAutoHyphens/>
        <w:rPr>
          <w:rFonts w:cs="Arial"/>
        </w:rPr>
      </w:pPr>
      <w:r w:rsidRPr="002019B1">
        <w:rPr>
          <w:rFonts w:cs="Arial"/>
        </w:rPr>
        <w:t>Een toekomstige ontwikkelingen kan zijn een applicatie die intercollegiaal gebruikt wordt door medewerkers buiten de JGZ te</w:t>
      </w:r>
      <w:r w:rsidR="00F021FC">
        <w:rPr>
          <w:rFonts w:cs="Arial"/>
        </w:rPr>
        <w:t>z</w:t>
      </w:r>
      <w:r w:rsidRPr="002019B1">
        <w:rPr>
          <w:rFonts w:cs="Arial"/>
        </w:rPr>
        <w:t>amen met medewerkers binnen de JGZ. Er kan hier gedacht worden aan een applicatie die gebruikt wordt voor vluchtelingen of stevig ouderschap.</w:t>
      </w:r>
      <w:r w:rsidRPr="00B813E4">
        <w:rPr>
          <w:rFonts w:cs="Arial"/>
        </w:rPr>
        <w:t> </w:t>
      </w:r>
    </w:p>
    <w:p w14:paraId="01224A53" w14:textId="77777777" w:rsidR="000E19E4" w:rsidRDefault="000E19E4" w:rsidP="001E10B4">
      <w:pPr>
        <w:pStyle w:val="Kop2"/>
        <w:keepLines w:val="0"/>
        <w:numPr>
          <w:ilvl w:val="1"/>
          <w:numId w:val="14"/>
        </w:numPr>
        <w:suppressAutoHyphens/>
        <w:spacing w:before="560" w:after="280" w:line="320" w:lineRule="atLeast"/>
      </w:pPr>
      <w:bookmarkStart w:id="66" w:name="_Toc157790722"/>
      <w:bookmarkStart w:id="67" w:name="_Toc159314401"/>
      <w:bookmarkStart w:id="68" w:name="_Toc187832278"/>
      <w:r>
        <w:lastRenderedPageBreak/>
        <w:t>Bescherming persoonsgegevens</w:t>
      </w:r>
      <w:bookmarkEnd w:id="66"/>
      <w:bookmarkEnd w:id="67"/>
      <w:bookmarkEnd w:id="68"/>
    </w:p>
    <w:p w14:paraId="1B8A0734" w14:textId="6D3C37D2" w:rsidR="000E19E4" w:rsidRPr="00777811" w:rsidRDefault="000E19E4" w:rsidP="000E19E4">
      <w:pPr>
        <w:rPr>
          <w:rFonts w:cs="Arial"/>
        </w:rPr>
      </w:pPr>
      <w:r w:rsidRPr="008A624A">
        <w:rPr>
          <w:rFonts w:cs="Arial"/>
        </w:rPr>
        <w:t>De Inschri</w:t>
      </w:r>
      <w:r>
        <w:rPr>
          <w:rFonts w:cs="Arial"/>
        </w:rPr>
        <w:t>jver waarmee Opdrachtgever</w:t>
      </w:r>
      <w:r w:rsidRPr="008A624A">
        <w:rPr>
          <w:rFonts w:cs="Arial"/>
        </w:rPr>
        <w:t xml:space="preserve"> een Overeenkomst wenst af te sluiten, dient </w:t>
      </w:r>
      <w:r>
        <w:rPr>
          <w:rFonts w:cs="Arial"/>
        </w:rPr>
        <w:t xml:space="preserve">na de voorgenomen gunning </w:t>
      </w:r>
      <w:r w:rsidRPr="008A624A">
        <w:rPr>
          <w:rFonts w:cs="Arial"/>
        </w:rPr>
        <w:t xml:space="preserve">de in </w:t>
      </w:r>
      <w:r w:rsidRPr="00FD1AA5">
        <w:rPr>
          <w:rFonts w:cs="Arial"/>
        </w:rPr>
        <w:t xml:space="preserve">bijlage </w:t>
      </w:r>
      <w:r w:rsidR="007E5E49">
        <w:rPr>
          <w:rFonts w:cs="Arial"/>
        </w:rPr>
        <w:t>3</w:t>
      </w:r>
      <w:r>
        <w:rPr>
          <w:rFonts w:cs="Arial"/>
        </w:rPr>
        <w:t xml:space="preserve"> opgenomen ‘model</w:t>
      </w:r>
      <w:r w:rsidRPr="008A624A">
        <w:rPr>
          <w:rFonts w:cs="Arial"/>
        </w:rPr>
        <w:t xml:space="preserve">overeenkomst’ op verzoek van de </w:t>
      </w:r>
      <w:r>
        <w:rPr>
          <w:rFonts w:cs="Arial"/>
        </w:rPr>
        <w:t>VRK</w:t>
      </w:r>
      <w:r w:rsidRPr="008A624A">
        <w:rPr>
          <w:rFonts w:cs="Arial"/>
        </w:rPr>
        <w:t xml:space="preserve"> in te vullen en te ondertekenen. Door ondertekening van de verwerkersovereenkomst gaat Inschrijver akkoord met de hierin opgenomen voorw</w:t>
      </w:r>
      <w:r>
        <w:rPr>
          <w:rFonts w:cs="Arial"/>
        </w:rPr>
        <w:t>aarden inzake de bescherming van persoonsgegevens</w:t>
      </w:r>
      <w:r w:rsidRPr="008A624A">
        <w:rPr>
          <w:rFonts w:cs="Arial"/>
        </w:rPr>
        <w:t>. De verwerkersovereenkomst zal</w:t>
      </w:r>
      <w:r>
        <w:rPr>
          <w:rFonts w:cs="Arial"/>
        </w:rPr>
        <w:t xml:space="preserve"> na ondertekening als bijlage bij</w:t>
      </w:r>
      <w:r w:rsidRPr="008A624A">
        <w:rPr>
          <w:rFonts w:cs="Arial"/>
        </w:rPr>
        <w:t xml:space="preserve"> de Overeenkomst worden opgenomen. Inschrijver </w:t>
      </w:r>
      <w:r>
        <w:rPr>
          <w:rFonts w:cs="Arial"/>
        </w:rPr>
        <w:t>dient</w:t>
      </w:r>
      <w:r w:rsidRPr="008A624A">
        <w:rPr>
          <w:rFonts w:cs="Arial"/>
        </w:rPr>
        <w:t xml:space="preserve"> dan ook met eventuele in te zetten onderaannemers, eenzelfde verwerkersovereenkomst af te sluiten.</w:t>
      </w:r>
    </w:p>
    <w:p w14:paraId="19432073" w14:textId="77777777" w:rsidR="000E19E4" w:rsidRDefault="000E19E4" w:rsidP="001E10B4">
      <w:pPr>
        <w:pStyle w:val="Stijl5"/>
        <w:numPr>
          <w:ilvl w:val="0"/>
          <w:numId w:val="14"/>
        </w:numPr>
      </w:pPr>
      <w:bookmarkStart w:id="69" w:name="_Toc419285366"/>
      <w:bookmarkStart w:id="70" w:name="_Toc421086862"/>
      <w:bookmarkStart w:id="71" w:name="_Toc421100593"/>
      <w:bookmarkStart w:id="72" w:name="_Toc157790723"/>
      <w:bookmarkStart w:id="73" w:name="_Toc159314402"/>
      <w:bookmarkStart w:id="74" w:name="_Toc187832279"/>
      <w:r>
        <w:lastRenderedPageBreak/>
        <w:t>Aanbestedingsprocedure</w:t>
      </w:r>
      <w:bookmarkEnd w:id="69"/>
      <w:bookmarkEnd w:id="70"/>
      <w:bookmarkEnd w:id="71"/>
      <w:bookmarkEnd w:id="72"/>
      <w:bookmarkEnd w:id="73"/>
      <w:bookmarkEnd w:id="74"/>
      <w:r>
        <w:t xml:space="preserve"> </w:t>
      </w:r>
    </w:p>
    <w:p w14:paraId="3F40907D" w14:textId="77777777" w:rsidR="000E19E4" w:rsidRDefault="000E19E4" w:rsidP="001E10B4">
      <w:pPr>
        <w:pStyle w:val="Kop2"/>
        <w:keepLines w:val="0"/>
        <w:numPr>
          <w:ilvl w:val="1"/>
          <w:numId w:val="14"/>
        </w:numPr>
        <w:suppressAutoHyphens/>
        <w:spacing w:before="560" w:after="280" w:line="320" w:lineRule="atLeast"/>
      </w:pPr>
      <w:bookmarkStart w:id="75" w:name="_Toc419285367"/>
      <w:bookmarkStart w:id="76" w:name="_Toc421086863"/>
      <w:bookmarkStart w:id="77" w:name="_Toc421100594"/>
      <w:bookmarkStart w:id="78" w:name="_Toc157790724"/>
      <w:bookmarkStart w:id="79" w:name="_Toc159314403"/>
      <w:bookmarkStart w:id="80" w:name="_Toc187832280"/>
      <w:r w:rsidRPr="00983061">
        <w:t>Europese</w:t>
      </w:r>
      <w:r w:rsidR="00983061">
        <w:t xml:space="preserve"> </w:t>
      </w:r>
      <w:r>
        <w:t>Openbare aanbestedingsprocedure</w:t>
      </w:r>
      <w:bookmarkEnd w:id="75"/>
      <w:bookmarkEnd w:id="76"/>
      <w:bookmarkEnd w:id="77"/>
      <w:bookmarkEnd w:id="78"/>
      <w:bookmarkEnd w:id="79"/>
      <w:bookmarkEnd w:id="80"/>
    </w:p>
    <w:p w14:paraId="2AF3F027" w14:textId="3A366255" w:rsidR="000E19E4" w:rsidRDefault="000E19E4" w:rsidP="000E19E4">
      <w:pPr>
        <w:suppressAutoHyphens/>
      </w:pPr>
      <w:r w:rsidRPr="00234D28">
        <w:t xml:space="preserve">Voor de aanbesteding van de </w:t>
      </w:r>
      <w:r>
        <w:t xml:space="preserve">Opdracht, </w:t>
      </w:r>
      <w:r w:rsidRPr="00234D28">
        <w:t xml:space="preserve">hanteert </w:t>
      </w:r>
      <w:r>
        <w:t>de VRK</w:t>
      </w:r>
      <w:r w:rsidRPr="00234D28">
        <w:t xml:space="preserve"> de </w:t>
      </w:r>
      <w:r w:rsidRPr="00983061">
        <w:t>Europese</w:t>
      </w:r>
      <w:r w:rsidR="00983061">
        <w:t xml:space="preserve"> </w:t>
      </w:r>
      <w:r w:rsidRPr="00234D28">
        <w:t>openbare aanbestedingsprocedure. Op deze aanbestedingsprocedure is de Aanbestedingswet van toepassing.</w:t>
      </w:r>
    </w:p>
    <w:p w14:paraId="6B50D724" w14:textId="77777777" w:rsidR="000E19E4" w:rsidRDefault="000E19E4" w:rsidP="000E19E4">
      <w:pPr>
        <w:suppressAutoHyphens/>
      </w:pPr>
    </w:p>
    <w:p w14:paraId="175A6B27" w14:textId="39E44795" w:rsidR="000E19E4" w:rsidRDefault="000E19E4" w:rsidP="000E19E4">
      <w:pPr>
        <w:tabs>
          <w:tab w:val="left" w:pos="567"/>
        </w:tabs>
        <w:suppressAutoHyphens/>
        <w:rPr>
          <w:rFonts w:cs="Arial"/>
        </w:rPr>
      </w:pPr>
      <w:r>
        <w:t>De VRK</w:t>
      </w:r>
      <w:r w:rsidRPr="00A74974">
        <w:t xml:space="preserve"> acht het voor de aanbesteding van de onderhavige </w:t>
      </w:r>
      <w:r>
        <w:t>Opdracht</w:t>
      </w:r>
      <w:r w:rsidRPr="00A74974">
        <w:t xml:space="preserve"> geschikt en proportioneel om de Europese openbare aanbestedingsprocedure te hanteren. </w:t>
      </w:r>
      <w:r>
        <w:t>De VRK</w:t>
      </w:r>
      <w:r w:rsidRPr="00A74974">
        <w:t xml:space="preserve"> heeft voorafgaand aan </w:t>
      </w:r>
      <w:r>
        <w:t>zijn</w:t>
      </w:r>
      <w:r w:rsidRPr="00A74974">
        <w:t xml:space="preserve"> besluit om de Europese openbare procedure te hanteren een marktconsultatie]uitgevoerd. Uit deze</w:t>
      </w:r>
      <w:r w:rsidRPr="00A74974">
        <w:rPr>
          <w:rFonts w:cs="Arial"/>
        </w:rPr>
        <w:t xml:space="preserve"> [marktconsultatie is gebleken dat het aantal potenti</w:t>
      </w:r>
      <w:r>
        <w:rPr>
          <w:rFonts w:cs="Arial"/>
        </w:rPr>
        <w:t>ële I</w:t>
      </w:r>
      <w:r w:rsidRPr="00A74974">
        <w:rPr>
          <w:rFonts w:cs="Arial"/>
        </w:rPr>
        <w:t xml:space="preserve">nschrijvers dat geïnteresseerd </w:t>
      </w:r>
      <w:r>
        <w:rPr>
          <w:rFonts w:cs="Arial"/>
        </w:rPr>
        <w:t>kan</w:t>
      </w:r>
      <w:r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Pr>
          <w:rFonts w:cs="Arial"/>
        </w:rPr>
        <w:t>Opdracht</w:t>
      </w:r>
      <w:r w:rsidRPr="00A74974">
        <w:rPr>
          <w:rFonts w:cs="Arial"/>
        </w:rPr>
        <w:t xml:space="preserve"> gegenereerd. Daarnaast is </w:t>
      </w:r>
      <w:r>
        <w:rPr>
          <w:rFonts w:cs="Arial"/>
        </w:rPr>
        <w:t>de VRK</w:t>
      </w:r>
      <w:r w:rsidRPr="00A74974">
        <w:rPr>
          <w:rFonts w:cs="Arial"/>
        </w:rPr>
        <w:t xml:space="preserve"> van me</w:t>
      </w:r>
      <w:r>
        <w:rPr>
          <w:rFonts w:cs="Arial"/>
        </w:rPr>
        <w:t>ning dat het opstellen van een I</w:t>
      </w:r>
      <w:r w:rsidRPr="00A74974">
        <w:rPr>
          <w:rFonts w:cs="Arial"/>
        </w:rPr>
        <w:t>nschrijving voor deze aanbestedingsprocedure niet een</w:t>
      </w:r>
      <w:r>
        <w:rPr>
          <w:rFonts w:cs="Arial"/>
        </w:rPr>
        <w:t xml:space="preserve"> dermate grote inspanning voor de I</w:t>
      </w:r>
      <w:r w:rsidRPr="00A74974">
        <w:rPr>
          <w:rFonts w:cs="Arial"/>
        </w:rPr>
        <w:t>nschrijvers</w:t>
      </w:r>
      <w:r>
        <w:rPr>
          <w:rFonts w:cs="Arial"/>
        </w:rPr>
        <w:t xml:space="preserve"> </w:t>
      </w:r>
      <w:r w:rsidRPr="00A74974">
        <w:rPr>
          <w:rFonts w:cs="Arial"/>
        </w:rPr>
        <w:t>oplevert</w:t>
      </w:r>
      <w:r>
        <w:rPr>
          <w:rFonts w:cs="Arial"/>
        </w:rPr>
        <w:t>,</w:t>
      </w:r>
      <w:r w:rsidRPr="00A74974">
        <w:rPr>
          <w:rFonts w:cs="Arial"/>
        </w:rPr>
        <w:t xml:space="preserve"> dat </w:t>
      </w:r>
      <w:r>
        <w:rPr>
          <w:rFonts w:cs="Arial"/>
        </w:rPr>
        <w:t>zij</w:t>
      </w:r>
      <w:r w:rsidRPr="00A74974">
        <w:rPr>
          <w:rFonts w:cs="Arial"/>
        </w:rPr>
        <w:t xml:space="preserve"> gehouden is om een Europese niet-openbare aanbestedingsprocedure te organiseren.</w:t>
      </w:r>
    </w:p>
    <w:p w14:paraId="02CD8061" w14:textId="77777777" w:rsidR="000E19E4" w:rsidRDefault="000E19E4" w:rsidP="000E19E4">
      <w:pPr>
        <w:tabs>
          <w:tab w:val="left" w:pos="567"/>
        </w:tabs>
        <w:suppressAutoHyphens/>
        <w:rPr>
          <w:rFonts w:cs="Arial"/>
        </w:rPr>
      </w:pPr>
    </w:p>
    <w:p w14:paraId="20C2A81C" w14:textId="77777777" w:rsidR="000E19E4" w:rsidRDefault="000E19E4" w:rsidP="001E10B4">
      <w:pPr>
        <w:pStyle w:val="Kop2"/>
        <w:keepLines w:val="0"/>
        <w:numPr>
          <w:ilvl w:val="1"/>
          <w:numId w:val="14"/>
        </w:numPr>
        <w:suppressAutoHyphens/>
        <w:spacing w:before="560" w:after="280" w:line="320" w:lineRule="atLeast"/>
      </w:pPr>
      <w:bookmarkStart w:id="81" w:name="_Toc419285368"/>
      <w:bookmarkStart w:id="82" w:name="_Toc421086864"/>
      <w:bookmarkStart w:id="83" w:name="_Toc421100595"/>
      <w:bookmarkStart w:id="84" w:name="_Ref517960525"/>
      <w:bookmarkStart w:id="85" w:name="_Ref522259404"/>
      <w:bookmarkStart w:id="86" w:name="_Ref528654722"/>
      <w:bookmarkStart w:id="87" w:name="_Toc157790725"/>
      <w:bookmarkStart w:id="88" w:name="_Toc159314404"/>
      <w:bookmarkStart w:id="89" w:name="_Toc187832281"/>
      <w:r>
        <w:t xml:space="preserve">Contactpersoon </w:t>
      </w:r>
      <w:bookmarkEnd w:id="81"/>
      <w:bookmarkEnd w:id="82"/>
      <w:bookmarkEnd w:id="83"/>
      <w:bookmarkEnd w:id="84"/>
      <w:bookmarkEnd w:id="85"/>
      <w:bookmarkEnd w:id="86"/>
      <w:r>
        <w:t>VRK</w:t>
      </w:r>
      <w:bookmarkEnd w:id="87"/>
      <w:bookmarkEnd w:id="88"/>
      <w:bookmarkEnd w:id="89"/>
    </w:p>
    <w:p w14:paraId="66B80DB8" w14:textId="77777777" w:rsidR="000E19E4" w:rsidRDefault="000E19E4" w:rsidP="000E19E4">
      <w:r>
        <w:t xml:space="preserve">Alle communicatie over de aanbestedingsprocedure dient via </w:t>
      </w:r>
      <w:proofErr w:type="spellStart"/>
      <w:r>
        <w:t>TenderNed</w:t>
      </w:r>
      <w:proofErr w:type="spellEnd"/>
      <w:r>
        <w:t xml:space="preserve"> te geschieden via de onderstaande contactpersoon van VRK. In het geval van afwezigheid van deze contactpersoon dient alle communicatie over de aanbestedingsprocedure via </w:t>
      </w:r>
      <w:proofErr w:type="spellStart"/>
      <w:r>
        <w:t>TenderNed</w:t>
      </w:r>
      <w:proofErr w:type="spellEnd"/>
      <w:r>
        <w:t xml:space="preserve"> te geschieden met de plaatsvervanger van de contactpersoon. </w:t>
      </w:r>
    </w:p>
    <w:p w14:paraId="3DF32AA1" w14:textId="77777777" w:rsidR="000E19E4" w:rsidRDefault="000E19E4" w:rsidP="000E19E4"/>
    <w:tbl>
      <w:tblPr>
        <w:tblStyle w:val="Tabelraster"/>
        <w:tblW w:w="7933" w:type="dxa"/>
        <w:tblLook w:val="04A0" w:firstRow="1" w:lastRow="0" w:firstColumn="1" w:lastColumn="0" w:noHBand="0" w:noVBand="1"/>
      </w:tblPr>
      <w:tblGrid>
        <w:gridCol w:w="1462"/>
        <w:gridCol w:w="6471"/>
      </w:tblGrid>
      <w:tr w:rsidR="000E19E4" w14:paraId="1E475D67" w14:textId="77777777" w:rsidTr="000E19E4">
        <w:trPr>
          <w:cnfStyle w:val="100000000000" w:firstRow="1" w:lastRow="0" w:firstColumn="0" w:lastColumn="0" w:oddVBand="0" w:evenVBand="0" w:oddHBand="0" w:evenHBand="0" w:firstRowFirstColumn="0" w:firstRowLastColumn="0" w:lastRowFirstColumn="0" w:lastRowLastColumn="0"/>
        </w:trPr>
        <w:tc>
          <w:tcPr>
            <w:tcW w:w="1462" w:type="dxa"/>
          </w:tcPr>
          <w:p w14:paraId="34B733B6" w14:textId="77777777" w:rsidR="000E19E4" w:rsidRDefault="000E19E4" w:rsidP="000E19E4">
            <w:r>
              <w:t>Contactgegevens</w:t>
            </w:r>
          </w:p>
        </w:tc>
        <w:tc>
          <w:tcPr>
            <w:tcW w:w="6471" w:type="dxa"/>
          </w:tcPr>
          <w:p w14:paraId="7347A30F" w14:textId="77777777" w:rsidR="000E19E4" w:rsidRDefault="000E19E4" w:rsidP="000E19E4"/>
        </w:tc>
      </w:tr>
      <w:tr w:rsidR="000E19E4" w14:paraId="6701444F" w14:textId="77777777" w:rsidTr="000E19E4">
        <w:trPr>
          <w:cnfStyle w:val="000000100000" w:firstRow="0" w:lastRow="0" w:firstColumn="0" w:lastColumn="0" w:oddVBand="0" w:evenVBand="0" w:oddHBand="1" w:evenHBand="0" w:firstRowFirstColumn="0" w:firstRowLastColumn="0" w:lastRowFirstColumn="0" w:lastRowLastColumn="0"/>
        </w:trPr>
        <w:tc>
          <w:tcPr>
            <w:tcW w:w="1462" w:type="dxa"/>
          </w:tcPr>
          <w:p w14:paraId="32D70213" w14:textId="77777777" w:rsidR="000E19E4" w:rsidRDefault="000E19E4" w:rsidP="000E19E4">
            <w:r>
              <w:t>Naam contactpersoon</w:t>
            </w:r>
          </w:p>
        </w:tc>
        <w:tc>
          <w:tcPr>
            <w:tcW w:w="6471" w:type="dxa"/>
          </w:tcPr>
          <w:p w14:paraId="7D775B94" w14:textId="77777777" w:rsidR="000E19E4" w:rsidRPr="0039647C" w:rsidRDefault="006E407E" w:rsidP="000E19E4">
            <w:r w:rsidRPr="0039647C">
              <w:t>Hugo Wijdicks</w:t>
            </w:r>
          </w:p>
        </w:tc>
      </w:tr>
      <w:tr w:rsidR="000E19E4" w14:paraId="62BA4A34" w14:textId="77777777" w:rsidTr="000E19E4">
        <w:trPr>
          <w:cnfStyle w:val="000000010000" w:firstRow="0" w:lastRow="0" w:firstColumn="0" w:lastColumn="0" w:oddVBand="0" w:evenVBand="0" w:oddHBand="0" w:evenHBand="1" w:firstRowFirstColumn="0" w:firstRowLastColumn="0" w:lastRowFirstColumn="0" w:lastRowLastColumn="0"/>
        </w:trPr>
        <w:tc>
          <w:tcPr>
            <w:tcW w:w="1462" w:type="dxa"/>
          </w:tcPr>
          <w:p w14:paraId="36A67B2B" w14:textId="77777777" w:rsidR="000E19E4" w:rsidRDefault="000E19E4" w:rsidP="000E19E4">
            <w:r>
              <w:t>Functie</w:t>
            </w:r>
          </w:p>
        </w:tc>
        <w:tc>
          <w:tcPr>
            <w:tcW w:w="6471" w:type="dxa"/>
          </w:tcPr>
          <w:p w14:paraId="2BCFECC0" w14:textId="77777777" w:rsidR="000E19E4" w:rsidRPr="0039647C" w:rsidRDefault="000E19E4" w:rsidP="000E19E4">
            <w:r w:rsidRPr="0039647C">
              <w:t>Inkoper</w:t>
            </w:r>
          </w:p>
        </w:tc>
      </w:tr>
      <w:tr w:rsidR="000E19E4" w14:paraId="6FAB4E81" w14:textId="77777777" w:rsidTr="000E19E4">
        <w:trPr>
          <w:cnfStyle w:val="000000100000" w:firstRow="0" w:lastRow="0" w:firstColumn="0" w:lastColumn="0" w:oddVBand="0" w:evenVBand="0" w:oddHBand="1" w:evenHBand="0" w:firstRowFirstColumn="0" w:firstRowLastColumn="0" w:lastRowFirstColumn="0" w:lastRowLastColumn="0"/>
        </w:trPr>
        <w:tc>
          <w:tcPr>
            <w:tcW w:w="1462" w:type="dxa"/>
          </w:tcPr>
          <w:p w14:paraId="1FBD9F89" w14:textId="77777777" w:rsidR="000E19E4" w:rsidRDefault="000E19E4" w:rsidP="000E19E4">
            <w:r>
              <w:t>E-mailadres</w:t>
            </w:r>
          </w:p>
        </w:tc>
        <w:tc>
          <w:tcPr>
            <w:tcW w:w="6471" w:type="dxa"/>
          </w:tcPr>
          <w:p w14:paraId="489DFACC" w14:textId="26B84379" w:rsidR="000E19E4" w:rsidRPr="0039647C" w:rsidRDefault="007E5E49" w:rsidP="000E19E4">
            <w:r>
              <w:t>h</w:t>
            </w:r>
            <w:r w:rsidR="006E407E" w:rsidRPr="0039647C">
              <w:t>ugo.wijdicks@vrk.nl</w:t>
            </w:r>
          </w:p>
        </w:tc>
      </w:tr>
      <w:tr w:rsidR="000E19E4" w14:paraId="19186608" w14:textId="77777777" w:rsidTr="000E19E4">
        <w:trPr>
          <w:cnfStyle w:val="000000010000" w:firstRow="0" w:lastRow="0" w:firstColumn="0" w:lastColumn="0" w:oddVBand="0" w:evenVBand="0" w:oddHBand="0" w:evenHBand="1" w:firstRowFirstColumn="0" w:firstRowLastColumn="0" w:lastRowFirstColumn="0" w:lastRowLastColumn="0"/>
        </w:trPr>
        <w:tc>
          <w:tcPr>
            <w:tcW w:w="1462" w:type="dxa"/>
          </w:tcPr>
          <w:p w14:paraId="19EFA85F" w14:textId="77777777" w:rsidR="000E19E4" w:rsidRDefault="000E19E4" w:rsidP="000E19E4">
            <w:r>
              <w:t>Naam plaatsvervanger</w:t>
            </w:r>
          </w:p>
        </w:tc>
        <w:tc>
          <w:tcPr>
            <w:tcW w:w="6471" w:type="dxa"/>
          </w:tcPr>
          <w:p w14:paraId="1A1B0195" w14:textId="77777777" w:rsidR="000E19E4" w:rsidRPr="0039647C" w:rsidRDefault="006E407E" w:rsidP="000E19E4">
            <w:proofErr w:type="spellStart"/>
            <w:r w:rsidRPr="0039647C">
              <w:t>Ylno</w:t>
            </w:r>
            <w:proofErr w:type="spellEnd"/>
            <w:r w:rsidRPr="0039647C">
              <w:t xml:space="preserve"> </w:t>
            </w:r>
            <w:proofErr w:type="spellStart"/>
            <w:r w:rsidRPr="0039647C">
              <w:t>Rodgers</w:t>
            </w:r>
            <w:proofErr w:type="spellEnd"/>
          </w:p>
        </w:tc>
      </w:tr>
      <w:tr w:rsidR="000E19E4" w14:paraId="50AB3E7B" w14:textId="77777777" w:rsidTr="000E19E4">
        <w:trPr>
          <w:cnfStyle w:val="000000100000" w:firstRow="0" w:lastRow="0" w:firstColumn="0" w:lastColumn="0" w:oddVBand="0" w:evenVBand="0" w:oddHBand="1" w:evenHBand="0" w:firstRowFirstColumn="0" w:firstRowLastColumn="0" w:lastRowFirstColumn="0" w:lastRowLastColumn="0"/>
        </w:trPr>
        <w:tc>
          <w:tcPr>
            <w:tcW w:w="1462" w:type="dxa"/>
          </w:tcPr>
          <w:p w14:paraId="580EFD86" w14:textId="77777777" w:rsidR="000E19E4" w:rsidRDefault="000E19E4" w:rsidP="000E19E4">
            <w:r>
              <w:t>Functie</w:t>
            </w:r>
          </w:p>
        </w:tc>
        <w:tc>
          <w:tcPr>
            <w:tcW w:w="6471" w:type="dxa"/>
          </w:tcPr>
          <w:p w14:paraId="5220D57F" w14:textId="77777777" w:rsidR="000E19E4" w:rsidRPr="0039647C" w:rsidRDefault="000E19E4" w:rsidP="000E19E4">
            <w:r w:rsidRPr="0039647C">
              <w:t>Inkoper</w:t>
            </w:r>
          </w:p>
        </w:tc>
      </w:tr>
      <w:tr w:rsidR="000E19E4" w14:paraId="5C040E51" w14:textId="77777777" w:rsidTr="000E19E4">
        <w:trPr>
          <w:cnfStyle w:val="000000010000" w:firstRow="0" w:lastRow="0" w:firstColumn="0" w:lastColumn="0" w:oddVBand="0" w:evenVBand="0" w:oddHBand="0" w:evenHBand="1" w:firstRowFirstColumn="0" w:firstRowLastColumn="0" w:lastRowFirstColumn="0" w:lastRowLastColumn="0"/>
        </w:trPr>
        <w:tc>
          <w:tcPr>
            <w:tcW w:w="1462" w:type="dxa"/>
          </w:tcPr>
          <w:p w14:paraId="5488CA40" w14:textId="77777777" w:rsidR="000E19E4" w:rsidRDefault="000E19E4" w:rsidP="000E19E4">
            <w:r>
              <w:t>E-mailadres</w:t>
            </w:r>
          </w:p>
        </w:tc>
        <w:tc>
          <w:tcPr>
            <w:tcW w:w="6471" w:type="dxa"/>
          </w:tcPr>
          <w:p w14:paraId="1EC3E3BA" w14:textId="77777777" w:rsidR="000E19E4" w:rsidRPr="0039647C" w:rsidRDefault="0039647C" w:rsidP="000E19E4">
            <w:r w:rsidRPr="0039647C">
              <w:t>inkoop@vrk.nl</w:t>
            </w:r>
          </w:p>
        </w:tc>
      </w:tr>
      <w:tr w:rsidR="000E19E4" w14:paraId="5DFCA964" w14:textId="77777777" w:rsidTr="000E19E4">
        <w:trPr>
          <w:cnfStyle w:val="000000100000" w:firstRow="0" w:lastRow="0" w:firstColumn="0" w:lastColumn="0" w:oddVBand="0" w:evenVBand="0" w:oddHBand="1" w:evenHBand="0" w:firstRowFirstColumn="0" w:firstRowLastColumn="0" w:lastRowFirstColumn="0" w:lastRowLastColumn="0"/>
        </w:trPr>
        <w:tc>
          <w:tcPr>
            <w:tcW w:w="1462" w:type="dxa"/>
          </w:tcPr>
          <w:p w14:paraId="22A618A9" w14:textId="77777777" w:rsidR="000E19E4" w:rsidRDefault="000E19E4" w:rsidP="000E19E4">
            <w:r>
              <w:t>Bezoekadres</w:t>
            </w:r>
          </w:p>
        </w:tc>
        <w:tc>
          <w:tcPr>
            <w:tcW w:w="6471" w:type="dxa"/>
          </w:tcPr>
          <w:p w14:paraId="590CE010" w14:textId="77777777" w:rsidR="000E19E4" w:rsidRDefault="000E19E4" w:rsidP="000E19E4">
            <w:r>
              <w:t xml:space="preserve">Zijweg 200, </w:t>
            </w:r>
            <w:r w:rsidRPr="00A60B0F">
              <w:t>2015 CK  Haarlem</w:t>
            </w:r>
          </w:p>
        </w:tc>
      </w:tr>
      <w:tr w:rsidR="000E19E4" w14:paraId="203C8C39" w14:textId="77777777" w:rsidTr="000E19E4">
        <w:trPr>
          <w:cnfStyle w:val="000000010000" w:firstRow="0" w:lastRow="0" w:firstColumn="0" w:lastColumn="0" w:oddVBand="0" w:evenVBand="0" w:oddHBand="0" w:evenHBand="1" w:firstRowFirstColumn="0" w:firstRowLastColumn="0" w:lastRowFirstColumn="0" w:lastRowLastColumn="0"/>
        </w:trPr>
        <w:tc>
          <w:tcPr>
            <w:tcW w:w="1462" w:type="dxa"/>
          </w:tcPr>
          <w:p w14:paraId="40FB4A87" w14:textId="77777777" w:rsidR="000E19E4" w:rsidRDefault="000E19E4" w:rsidP="000E19E4">
            <w:r>
              <w:t>Postadres</w:t>
            </w:r>
          </w:p>
        </w:tc>
        <w:tc>
          <w:tcPr>
            <w:tcW w:w="6471" w:type="dxa"/>
          </w:tcPr>
          <w:p w14:paraId="0366F7C9" w14:textId="77777777" w:rsidR="000E19E4" w:rsidRDefault="000E19E4" w:rsidP="000E19E4">
            <w:r w:rsidRPr="00A60B0F">
              <w:t>Postbus 5514, 2000 GM Haarlem</w:t>
            </w:r>
          </w:p>
        </w:tc>
      </w:tr>
    </w:tbl>
    <w:p w14:paraId="4DDC3502" w14:textId="77777777" w:rsidR="000E19E4" w:rsidRDefault="000E19E4" w:rsidP="000E19E4">
      <w:r>
        <w:t xml:space="preserve"> </w:t>
      </w:r>
    </w:p>
    <w:p w14:paraId="13EA6073" w14:textId="77777777" w:rsidR="000E19E4" w:rsidRDefault="000E19E4" w:rsidP="001E10B4">
      <w:pPr>
        <w:pStyle w:val="Kop2"/>
        <w:keepLines w:val="0"/>
        <w:numPr>
          <w:ilvl w:val="1"/>
          <w:numId w:val="14"/>
        </w:numPr>
        <w:suppressAutoHyphens/>
        <w:spacing w:before="560" w:after="280" w:line="320" w:lineRule="atLeast"/>
      </w:pPr>
      <w:bookmarkStart w:id="90" w:name="_Ref401057395"/>
      <w:bookmarkStart w:id="91" w:name="_Ref401060337"/>
      <w:bookmarkStart w:id="92" w:name="_Toc419285369"/>
      <w:bookmarkStart w:id="93" w:name="_Toc421086865"/>
      <w:bookmarkStart w:id="94" w:name="_Toc421100596"/>
      <w:bookmarkStart w:id="95" w:name="_Toc157790726"/>
      <w:bookmarkStart w:id="96" w:name="_Toc159314405"/>
      <w:bookmarkStart w:id="97" w:name="_Toc187832282"/>
      <w:r>
        <w:t>Beoogde planning</w:t>
      </w:r>
      <w:bookmarkEnd w:id="90"/>
      <w:bookmarkEnd w:id="91"/>
      <w:bookmarkEnd w:id="92"/>
      <w:bookmarkEnd w:id="93"/>
      <w:bookmarkEnd w:id="94"/>
      <w:bookmarkEnd w:id="95"/>
      <w:bookmarkEnd w:id="96"/>
      <w:bookmarkEnd w:id="97"/>
    </w:p>
    <w:p w14:paraId="2182E3A3" w14:textId="77777777" w:rsidR="000E19E4" w:rsidRDefault="000E19E4" w:rsidP="000E19E4">
      <w:pPr>
        <w:suppressAutoHyphens/>
      </w:pPr>
      <w:r>
        <w:t xml:space="preserve">De volgende planning wordt beoogd: </w:t>
      </w:r>
    </w:p>
    <w:p w14:paraId="35639F1C" w14:textId="77777777" w:rsidR="000E19E4" w:rsidRDefault="000E19E4" w:rsidP="000E19E4">
      <w:pPr>
        <w:suppressAutoHyphens/>
      </w:pPr>
    </w:p>
    <w:tbl>
      <w:tblPr>
        <w:tblStyle w:val="Tabelraster"/>
        <w:tblW w:w="7933" w:type="dxa"/>
        <w:tblLook w:val="04A0" w:firstRow="1" w:lastRow="0" w:firstColumn="1" w:lastColumn="0" w:noHBand="0" w:noVBand="1"/>
      </w:tblPr>
      <w:tblGrid>
        <w:gridCol w:w="5382"/>
        <w:gridCol w:w="2551"/>
      </w:tblGrid>
      <w:tr w:rsidR="000E19E4" w14:paraId="49077E21" w14:textId="77777777" w:rsidTr="000E19E4">
        <w:trPr>
          <w:cnfStyle w:val="100000000000" w:firstRow="1" w:lastRow="0" w:firstColumn="0" w:lastColumn="0" w:oddVBand="0" w:evenVBand="0" w:oddHBand="0" w:evenHBand="0" w:firstRowFirstColumn="0" w:firstRowLastColumn="0" w:lastRowFirstColumn="0" w:lastRowLastColumn="0"/>
        </w:trPr>
        <w:tc>
          <w:tcPr>
            <w:tcW w:w="5382" w:type="dxa"/>
          </w:tcPr>
          <w:p w14:paraId="49DBC62B" w14:textId="77777777" w:rsidR="000E19E4" w:rsidRDefault="000E19E4" w:rsidP="000E19E4">
            <w:r w:rsidRPr="00A373F4">
              <w:t>Activiteit</w:t>
            </w:r>
          </w:p>
        </w:tc>
        <w:tc>
          <w:tcPr>
            <w:tcW w:w="2551" w:type="dxa"/>
          </w:tcPr>
          <w:p w14:paraId="0F4E4707" w14:textId="77777777" w:rsidR="000E19E4" w:rsidRPr="00C86C36" w:rsidRDefault="000E19E4" w:rsidP="00C86C36">
            <w:r w:rsidRPr="00A373F4">
              <w:t>Datum</w:t>
            </w:r>
          </w:p>
        </w:tc>
      </w:tr>
      <w:tr w:rsidR="000E19E4" w14:paraId="41C7F7D2" w14:textId="77777777" w:rsidTr="000E19E4">
        <w:trPr>
          <w:cnfStyle w:val="000000100000" w:firstRow="0" w:lastRow="0" w:firstColumn="0" w:lastColumn="0" w:oddVBand="0" w:evenVBand="0" w:oddHBand="1" w:evenHBand="0" w:firstRowFirstColumn="0" w:firstRowLastColumn="0" w:lastRowFirstColumn="0" w:lastRowLastColumn="0"/>
        </w:trPr>
        <w:tc>
          <w:tcPr>
            <w:tcW w:w="5382" w:type="dxa"/>
          </w:tcPr>
          <w:p w14:paraId="3F7EA6BC" w14:textId="77777777" w:rsidR="000E19E4" w:rsidRPr="00791336" w:rsidRDefault="000E19E4" w:rsidP="000E19E4">
            <w:pPr>
              <w:rPr>
                <w:b/>
              </w:rPr>
            </w:pPr>
            <w:r w:rsidRPr="00A373F4">
              <w:t xml:space="preserve">Publicatie aanbesteding op </w:t>
            </w:r>
            <w:proofErr w:type="spellStart"/>
            <w:r w:rsidRPr="00A373F4">
              <w:t>TenderNed</w:t>
            </w:r>
            <w:proofErr w:type="spellEnd"/>
          </w:p>
        </w:tc>
        <w:tc>
          <w:tcPr>
            <w:tcW w:w="2551" w:type="dxa"/>
          </w:tcPr>
          <w:p w14:paraId="78CF3F9A" w14:textId="098CE384" w:rsidR="000E19E4" w:rsidRPr="00004D52" w:rsidRDefault="00DA2BDC" w:rsidP="000E19E4">
            <w:pPr>
              <w:rPr>
                <w:highlight w:val="lightGray"/>
              </w:rPr>
            </w:pPr>
            <w:r w:rsidRPr="003E4B4B">
              <w:t>1</w:t>
            </w:r>
            <w:r w:rsidR="00B525A8" w:rsidRPr="003E4B4B">
              <w:t>6</w:t>
            </w:r>
            <w:r w:rsidRPr="003E4B4B">
              <w:t xml:space="preserve"> januari 202</w:t>
            </w:r>
            <w:r w:rsidR="00115F7D">
              <w:t>5</w:t>
            </w:r>
          </w:p>
        </w:tc>
      </w:tr>
      <w:tr w:rsidR="000E19E4" w14:paraId="3B5CC283" w14:textId="77777777" w:rsidTr="000E19E4">
        <w:trPr>
          <w:cnfStyle w:val="000000010000" w:firstRow="0" w:lastRow="0" w:firstColumn="0" w:lastColumn="0" w:oddVBand="0" w:evenVBand="0" w:oddHBand="0" w:evenHBand="1" w:firstRowFirstColumn="0" w:firstRowLastColumn="0" w:lastRowFirstColumn="0" w:lastRowLastColumn="0"/>
        </w:trPr>
        <w:tc>
          <w:tcPr>
            <w:tcW w:w="5382" w:type="dxa"/>
          </w:tcPr>
          <w:p w14:paraId="412941D5" w14:textId="00EEABF7" w:rsidR="000E19E4" w:rsidRPr="00791336" w:rsidRDefault="000E19E4" w:rsidP="000E19E4">
            <w:pPr>
              <w:rPr>
                <w:b/>
              </w:rPr>
            </w:pPr>
            <w:r w:rsidRPr="00A373F4">
              <w:t>Uiterste datum indienen vragen t.b.v. Nota van Inlichtingen</w:t>
            </w:r>
            <w:r w:rsidR="00C31939">
              <w:t xml:space="preserve"> 1</w:t>
            </w:r>
          </w:p>
        </w:tc>
        <w:tc>
          <w:tcPr>
            <w:tcW w:w="2551" w:type="dxa"/>
          </w:tcPr>
          <w:p w14:paraId="66CF5780" w14:textId="4C537CE1" w:rsidR="000E19E4" w:rsidRPr="00004D52" w:rsidRDefault="003E4B4B" w:rsidP="000E19E4">
            <w:pPr>
              <w:rPr>
                <w:highlight w:val="lightGray"/>
              </w:rPr>
            </w:pPr>
            <w:r>
              <w:t xml:space="preserve">30 januari </w:t>
            </w:r>
            <w:r w:rsidR="00115F7D">
              <w:t xml:space="preserve">2025 </w:t>
            </w:r>
            <w:r w:rsidR="000E19E4" w:rsidRPr="00A373F4">
              <w:t xml:space="preserve">vóór </w:t>
            </w:r>
            <w:r>
              <w:t xml:space="preserve">12.00 </w:t>
            </w:r>
            <w:r w:rsidR="000E19E4" w:rsidRPr="00A373F4">
              <w:t>uur</w:t>
            </w:r>
          </w:p>
        </w:tc>
      </w:tr>
      <w:tr w:rsidR="000E19E4" w14:paraId="6F4FB8B9" w14:textId="77777777" w:rsidTr="000E19E4">
        <w:trPr>
          <w:cnfStyle w:val="000000100000" w:firstRow="0" w:lastRow="0" w:firstColumn="0" w:lastColumn="0" w:oddVBand="0" w:evenVBand="0" w:oddHBand="1" w:evenHBand="0" w:firstRowFirstColumn="0" w:firstRowLastColumn="0" w:lastRowFirstColumn="0" w:lastRowLastColumn="0"/>
        </w:trPr>
        <w:tc>
          <w:tcPr>
            <w:tcW w:w="5382" w:type="dxa"/>
          </w:tcPr>
          <w:p w14:paraId="709EDC7A" w14:textId="5EE3A41A" w:rsidR="000E19E4" w:rsidRPr="00791336" w:rsidRDefault="000E19E4" w:rsidP="000E19E4">
            <w:r w:rsidRPr="00A373F4">
              <w:lastRenderedPageBreak/>
              <w:t>Beantwoording Nota van inlichtingen</w:t>
            </w:r>
            <w:r w:rsidR="00C31939">
              <w:t xml:space="preserve"> 1</w:t>
            </w:r>
          </w:p>
        </w:tc>
        <w:tc>
          <w:tcPr>
            <w:tcW w:w="2551" w:type="dxa"/>
          </w:tcPr>
          <w:p w14:paraId="197D19B3" w14:textId="5CB1CE26" w:rsidR="000E19E4" w:rsidRPr="00115F7D" w:rsidRDefault="007921D3" w:rsidP="000E19E4">
            <w:pPr>
              <w:rPr>
                <w:bCs/>
                <w:highlight w:val="lightGray"/>
              </w:rPr>
            </w:pPr>
            <w:r w:rsidRPr="00115F7D">
              <w:rPr>
                <w:bCs/>
              </w:rPr>
              <w:t>1</w:t>
            </w:r>
            <w:r w:rsidR="00C31939">
              <w:rPr>
                <w:bCs/>
              </w:rPr>
              <w:t>3</w:t>
            </w:r>
            <w:r w:rsidRPr="00115F7D">
              <w:rPr>
                <w:bCs/>
              </w:rPr>
              <w:t xml:space="preserve"> februari 20</w:t>
            </w:r>
            <w:r w:rsidR="00115F7D" w:rsidRPr="00115F7D">
              <w:rPr>
                <w:bCs/>
              </w:rPr>
              <w:t>25</w:t>
            </w:r>
          </w:p>
        </w:tc>
      </w:tr>
      <w:tr w:rsidR="00C31939" w14:paraId="7043DD76" w14:textId="77777777" w:rsidTr="000E19E4">
        <w:trPr>
          <w:cnfStyle w:val="000000010000" w:firstRow="0" w:lastRow="0" w:firstColumn="0" w:lastColumn="0" w:oddVBand="0" w:evenVBand="0" w:oddHBand="0" w:evenHBand="1" w:firstRowFirstColumn="0" w:firstRowLastColumn="0" w:lastRowFirstColumn="0" w:lastRowLastColumn="0"/>
        </w:trPr>
        <w:tc>
          <w:tcPr>
            <w:tcW w:w="5382" w:type="dxa"/>
          </w:tcPr>
          <w:p w14:paraId="07696EF0" w14:textId="32605562" w:rsidR="00C31939" w:rsidRPr="00A373F4" w:rsidRDefault="00C31939" w:rsidP="00C31939">
            <w:r w:rsidRPr="00A373F4">
              <w:t>Uiterste datum indienen vragen t.b.v. Nota van Inlichtingen</w:t>
            </w:r>
            <w:r>
              <w:t xml:space="preserve"> 2</w:t>
            </w:r>
          </w:p>
        </w:tc>
        <w:tc>
          <w:tcPr>
            <w:tcW w:w="2551" w:type="dxa"/>
          </w:tcPr>
          <w:p w14:paraId="72D1A8C1" w14:textId="3B33698C" w:rsidR="00C31939" w:rsidRPr="00115F7D" w:rsidRDefault="00C31939" w:rsidP="00C31939">
            <w:pPr>
              <w:rPr>
                <w:bCs/>
              </w:rPr>
            </w:pPr>
            <w:r>
              <w:t xml:space="preserve">20 februari 2025 </w:t>
            </w:r>
            <w:r w:rsidRPr="00A373F4">
              <w:t xml:space="preserve">vóór </w:t>
            </w:r>
            <w:r>
              <w:t xml:space="preserve">12.00 </w:t>
            </w:r>
            <w:r w:rsidRPr="00A373F4">
              <w:t>uur</w:t>
            </w:r>
          </w:p>
        </w:tc>
      </w:tr>
      <w:tr w:rsidR="00C31939" w14:paraId="10BD525D" w14:textId="77777777" w:rsidTr="000E19E4">
        <w:trPr>
          <w:cnfStyle w:val="000000100000" w:firstRow="0" w:lastRow="0" w:firstColumn="0" w:lastColumn="0" w:oddVBand="0" w:evenVBand="0" w:oddHBand="1" w:evenHBand="0" w:firstRowFirstColumn="0" w:firstRowLastColumn="0" w:lastRowFirstColumn="0" w:lastRowLastColumn="0"/>
        </w:trPr>
        <w:tc>
          <w:tcPr>
            <w:tcW w:w="5382" w:type="dxa"/>
          </w:tcPr>
          <w:p w14:paraId="37C76F11" w14:textId="1DA812F7" w:rsidR="00C31939" w:rsidRPr="00A373F4" w:rsidRDefault="00C31939" w:rsidP="00C31939">
            <w:r w:rsidRPr="00A373F4">
              <w:t>Beantwoording Nota van inlichtingen</w:t>
            </w:r>
            <w:r>
              <w:t xml:space="preserve"> 2</w:t>
            </w:r>
          </w:p>
        </w:tc>
        <w:tc>
          <w:tcPr>
            <w:tcW w:w="2551" w:type="dxa"/>
          </w:tcPr>
          <w:p w14:paraId="78FCAE72" w14:textId="50D3E121" w:rsidR="00C31939" w:rsidRPr="00115F7D" w:rsidRDefault="00343B13" w:rsidP="00C31939">
            <w:pPr>
              <w:rPr>
                <w:bCs/>
              </w:rPr>
            </w:pPr>
            <w:r>
              <w:rPr>
                <w:bCs/>
              </w:rPr>
              <w:t>27</w:t>
            </w:r>
            <w:r w:rsidR="00C31939" w:rsidRPr="00115F7D">
              <w:rPr>
                <w:bCs/>
              </w:rPr>
              <w:t xml:space="preserve"> februari 2025</w:t>
            </w:r>
          </w:p>
        </w:tc>
      </w:tr>
      <w:tr w:rsidR="00C31939" w14:paraId="71CD3C32" w14:textId="77777777" w:rsidTr="000E19E4">
        <w:trPr>
          <w:cnfStyle w:val="000000010000" w:firstRow="0" w:lastRow="0" w:firstColumn="0" w:lastColumn="0" w:oddVBand="0" w:evenVBand="0" w:oddHBand="0" w:evenHBand="1" w:firstRowFirstColumn="0" w:firstRowLastColumn="0" w:lastRowFirstColumn="0" w:lastRowLastColumn="0"/>
        </w:trPr>
        <w:tc>
          <w:tcPr>
            <w:tcW w:w="5382" w:type="dxa"/>
          </w:tcPr>
          <w:p w14:paraId="606E8319" w14:textId="77777777" w:rsidR="00C31939" w:rsidRPr="00791336" w:rsidRDefault="00C31939" w:rsidP="00C31939">
            <w:pPr>
              <w:rPr>
                <w:b/>
              </w:rPr>
            </w:pPr>
            <w:r w:rsidRPr="00A373F4">
              <w:t>Uiterste termijn indienen Inschrijving</w:t>
            </w:r>
          </w:p>
        </w:tc>
        <w:tc>
          <w:tcPr>
            <w:tcW w:w="2551" w:type="dxa"/>
          </w:tcPr>
          <w:p w14:paraId="0AA83385" w14:textId="19EC6BB4" w:rsidR="00C31939" w:rsidRPr="00004D52" w:rsidRDefault="00343B13" w:rsidP="00C31939">
            <w:pPr>
              <w:rPr>
                <w:highlight w:val="lightGray"/>
              </w:rPr>
            </w:pPr>
            <w:r>
              <w:t>13</w:t>
            </w:r>
            <w:r w:rsidR="00C31939">
              <w:t xml:space="preserve"> </w:t>
            </w:r>
            <w:r>
              <w:t>maart 2025</w:t>
            </w:r>
            <w:r w:rsidR="00C31939">
              <w:t xml:space="preserve"> </w:t>
            </w:r>
            <w:r w:rsidR="00C31939" w:rsidRPr="00A373F4">
              <w:t xml:space="preserve">vóór </w:t>
            </w:r>
            <w:r w:rsidR="00C31939">
              <w:t xml:space="preserve">12.00 </w:t>
            </w:r>
            <w:r w:rsidR="00C31939" w:rsidRPr="00A373F4">
              <w:t>uur</w:t>
            </w:r>
          </w:p>
        </w:tc>
      </w:tr>
      <w:tr w:rsidR="00343B13" w14:paraId="075D4D92" w14:textId="77777777" w:rsidTr="000E19E4">
        <w:trPr>
          <w:cnfStyle w:val="000000100000" w:firstRow="0" w:lastRow="0" w:firstColumn="0" w:lastColumn="0" w:oddVBand="0" w:evenVBand="0" w:oddHBand="1" w:evenHBand="0" w:firstRowFirstColumn="0" w:firstRowLastColumn="0" w:lastRowFirstColumn="0" w:lastRowLastColumn="0"/>
        </w:trPr>
        <w:tc>
          <w:tcPr>
            <w:tcW w:w="5382" w:type="dxa"/>
          </w:tcPr>
          <w:p w14:paraId="2FFF45E2" w14:textId="5DDEEAE3" w:rsidR="00343B13" w:rsidRPr="00A373F4" w:rsidRDefault="006960F2" w:rsidP="00C31939">
            <w:r>
              <w:t xml:space="preserve">Gebruikerstest </w:t>
            </w:r>
          </w:p>
        </w:tc>
        <w:tc>
          <w:tcPr>
            <w:tcW w:w="2551" w:type="dxa"/>
          </w:tcPr>
          <w:p w14:paraId="6F28B2B9" w14:textId="233C7EC1" w:rsidR="00343B13" w:rsidRDefault="004F6171" w:rsidP="00C31939">
            <w:r>
              <w:t>Week 13</w:t>
            </w:r>
          </w:p>
        </w:tc>
      </w:tr>
      <w:tr w:rsidR="00C31939" w14:paraId="5096A3F4" w14:textId="77777777" w:rsidTr="000E19E4">
        <w:trPr>
          <w:cnfStyle w:val="000000010000" w:firstRow="0" w:lastRow="0" w:firstColumn="0" w:lastColumn="0" w:oddVBand="0" w:evenVBand="0" w:oddHBand="0" w:evenHBand="1" w:firstRowFirstColumn="0" w:firstRowLastColumn="0" w:lastRowFirstColumn="0" w:lastRowLastColumn="0"/>
        </w:trPr>
        <w:tc>
          <w:tcPr>
            <w:tcW w:w="5382" w:type="dxa"/>
          </w:tcPr>
          <w:p w14:paraId="698B43EC" w14:textId="77777777" w:rsidR="00C31939" w:rsidRPr="00791336" w:rsidRDefault="00C31939" w:rsidP="00C31939">
            <w:pPr>
              <w:rPr>
                <w:b/>
              </w:rPr>
            </w:pPr>
            <w:r w:rsidRPr="00A373F4">
              <w:t>Verzending gunningsbeslissing</w:t>
            </w:r>
          </w:p>
        </w:tc>
        <w:tc>
          <w:tcPr>
            <w:tcW w:w="2551" w:type="dxa"/>
          </w:tcPr>
          <w:p w14:paraId="1EB99505" w14:textId="204878FB" w:rsidR="00C31939" w:rsidRPr="002106F3" w:rsidRDefault="00EA566E" w:rsidP="00C31939">
            <w:r w:rsidRPr="00EA566E">
              <w:t>4 april 2025</w:t>
            </w:r>
          </w:p>
        </w:tc>
      </w:tr>
      <w:tr w:rsidR="00C31939" w14:paraId="7C173371" w14:textId="77777777" w:rsidTr="000E19E4">
        <w:trPr>
          <w:cnfStyle w:val="000000100000" w:firstRow="0" w:lastRow="0" w:firstColumn="0" w:lastColumn="0" w:oddVBand="0" w:evenVBand="0" w:oddHBand="1" w:evenHBand="0" w:firstRowFirstColumn="0" w:firstRowLastColumn="0" w:lastRowFirstColumn="0" w:lastRowLastColumn="0"/>
        </w:trPr>
        <w:tc>
          <w:tcPr>
            <w:tcW w:w="5382" w:type="dxa"/>
          </w:tcPr>
          <w:p w14:paraId="3E1C97E4" w14:textId="77777777" w:rsidR="00C31939" w:rsidRPr="00791336" w:rsidRDefault="00C31939" w:rsidP="00C31939">
            <w:pPr>
              <w:rPr>
                <w:b/>
              </w:rPr>
            </w:pPr>
            <w:r w:rsidRPr="00A373F4">
              <w:t>Verificatiegesprek</w:t>
            </w:r>
          </w:p>
        </w:tc>
        <w:tc>
          <w:tcPr>
            <w:tcW w:w="2551" w:type="dxa"/>
          </w:tcPr>
          <w:p w14:paraId="69FBCDE8" w14:textId="1095FA79" w:rsidR="00C31939" w:rsidRPr="002106F3" w:rsidRDefault="002106F3" w:rsidP="00C31939">
            <w:r w:rsidRPr="002106F3">
              <w:t>16 april 2025</w:t>
            </w:r>
          </w:p>
        </w:tc>
      </w:tr>
      <w:tr w:rsidR="00C31939" w14:paraId="2DEC53DA" w14:textId="77777777" w:rsidTr="000E19E4">
        <w:trPr>
          <w:cnfStyle w:val="000000010000" w:firstRow="0" w:lastRow="0" w:firstColumn="0" w:lastColumn="0" w:oddVBand="0" w:evenVBand="0" w:oddHBand="0" w:evenHBand="1" w:firstRowFirstColumn="0" w:firstRowLastColumn="0" w:lastRowFirstColumn="0" w:lastRowLastColumn="0"/>
        </w:trPr>
        <w:tc>
          <w:tcPr>
            <w:tcW w:w="5382" w:type="dxa"/>
          </w:tcPr>
          <w:p w14:paraId="211D610D" w14:textId="77777777" w:rsidR="00C31939" w:rsidRPr="00791336" w:rsidRDefault="00C31939" w:rsidP="00C31939">
            <w:pPr>
              <w:rPr>
                <w:b/>
              </w:rPr>
            </w:pPr>
            <w:r w:rsidRPr="00A373F4">
              <w:t>Einde vervaltermijn</w:t>
            </w:r>
          </w:p>
        </w:tc>
        <w:tc>
          <w:tcPr>
            <w:tcW w:w="2551" w:type="dxa"/>
          </w:tcPr>
          <w:p w14:paraId="7F20F1E1" w14:textId="60155AE4" w:rsidR="00C31939" w:rsidRPr="00004D52" w:rsidRDefault="002106F3" w:rsidP="00C31939">
            <w:pPr>
              <w:rPr>
                <w:highlight w:val="lightGray"/>
              </w:rPr>
            </w:pPr>
            <w:r w:rsidRPr="002106F3">
              <w:t>24 april 2025</w:t>
            </w:r>
          </w:p>
        </w:tc>
      </w:tr>
      <w:tr w:rsidR="00C31939" w14:paraId="5D290870" w14:textId="77777777" w:rsidTr="000E19E4">
        <w:trPr>
          <w:cnfStyle w:val="000000100000" w:firstRow="0" w:lastRow="0" w:firstColumn="0" w:lastColumn="0" w:oddVBand="0" w:evenVBand="0" w:oddHBand="1" w:evenHBand="0" w:firstRowFirstColumn="0" w:firstRowLastColumn="0" w:lastRowFirstColumn="0" w:lastRowLastColumn="0"/>
        </w:trPr>
        <w:tc>
          <w:tcPr>
            <w:tcW w:w="5382" w:type="dxa"/>
          </w:tcPr>
          <w:p w14:paraId="5E59A9A3" w14:textId="77777777" w:rsidR="00C31939" w:rsidRPr="00791336" w:rsidRDefault="00C31939" w:rsidP="00C31939">
            <w:r w:rsidRPr="00A373F4">
              <w:t>Ingangsdatum Overeenkomst</w:t>
            </w:r>
          </w:p>
        </w:tc>
        <w:tc>
          <w:tcPr>
            <w:tcW w:w="2551" w:type="dxa"/>
          </w:tcPr>
          <w:p w14:paraId="30CDAB15" w14:textId="267A8372" w:rsidR="00C31939" w:rsidRPr="00004D52" w:rsidRDefault="002106F3" w:rsidP="00C31939">
            <w:pPr>
              <w:rPr>
                <w:highlight w:val="lightGray"/>
              </w:rPr>
            </w:pPr>
            <w:r>
              <w:t>1 mei 2025</w:t>
            </w:r>
          </w:p>
        </w:tc>
      </w:tr>
    </w:tbl>
    <w:p w14:paraId="0A35994A" w14:textId="77777777" w:rsidR="000E19E4" w:rsidRDefault="000E19E4" w:rsidP="000E19E4">
      <w:pPr>
        <w:suppressAutoHyphens/>
      </w:pPr>
    </w:p>
    <w:p w14:paraId="4546753D" w14:textId="77777777" w:rsidR="000E19E4" w:rsidRDefault="000E19E4" w:rsidP="000E19E4">
      <w:pPr>
        <w:suppressAutoHyphens/>
      </w:pPr>
      <w:r>
        <w:t>De Inschrijvers kunnen geen rechten ontlenen aan deze planning. De VRK is gerechtigd de planning van de aanbestedingsprocedure te wijzigen. De VRK zal Inschrijvers tijdig op de hoogte brengen van wijzigingen in de planning.</w:t>
      </w:r>
      <w:r w:rsidRPr="001242E4">
        <w:t xml:space="preserve"> </w:t>
      </w:r>
    </w:p>
    <w:p w14:paraId="3B0C7855" w14:textId="77777777" w:rsidR="000E19E4" w:rsidRDefault="000E19E4" w:rsidP="000E19E4">
      <w:pPr>
        <w:suppressAutoHyphens/>
      </w:pPr>
    </w:p>
    <w:p w14:paraId="6871202E" w14:textId="77777777" w:rsidR="000E19E4" w:rsidRDefault="000E19E4" w:rsidP="001E10B4">
      <w:pPr>
        <w:pStyle w:val="Kop2"/>
        <w:keepLines w:val="0"/>
        <w:numPr>
          <w:ilvl w:val="1"/>
          <w:numId w:val="14"/>
        </w:numPr>
        <w:suppressAutoHyphens/>
        <w:spacing w:before="560" w:after="280" w:line="320" w:lineRule="atLeast"/>
      </w:pPr>
      <w:bookmarkStart w:id="98" w:name="_Toc91857844"/>
      <w:bookmarkStart w:id="99" w:name="_Ref416246167"/>
      <w:bookmarkStart w:id="100" w:name="_Toc419285370"/>
      <w:bookmarkStart w:id="101" w:name="_Toc421086866"/>
      <w:bookmarkStart w:id="102" w:name="_Toc421100597"/>
      <w:bookmarkStart w:id="103" w:name="_Toc157790727"/>
      <w:bookmarkStart w:id="104" w:name="_Toc159314406"/>
      <w:bookmarkStart w:id="105" w:name="_Toc187832283"/>
      <w:bookmarkEnd w:id="98"/>
      <w:proofErr w:type="spellStart"/>
      <w:r>
        <w:t>TenderNed</w:t>
      </w:r>
      <w:bookmarkEnd w:id="99"/>
      <w:bookmarkEnd w:id="100"/>
      <w:bookmarkEnd w:id="101"/>
      <w:bookmarkEnd w:id="102"/>
      <w:bookmarkEnd w:id="103"/>
      <w:bookmarkEnd w:id="104"/>
      <w:bookmarkEnd w:id="105"/>
      <w:proofErr w:type="spellEnd"/>
    </w:p>
    <w:p w14:paraId="56EC739B" w14:textId="77777777" w:rsidR="000E19E4" w:rsidRDefault="000E19E4" w:rsidP="000E19E4">
      <w:pPr>
        <w:suppressAutoHyphens/>
      </w:pPr>
      <w:r w:rsidRPr="00353B07">
        <w:t xml:space="preserve">De aanbesteding verloopt digitaal via </w:t>
      </w:r>
      <w:proofErr w:type="spellStart"/>
      <w:r w:rsidRPr="00353B07">
        <w:t>TenderNed</w:t>
      </w:r>
      <w:proofErr w:type="spellEnd"/>
      <w:r w:rsidRPr="00353B07">
        <w:t xml:space="preserve">. Dit houdt in dat </w:t>
      </w:r>
      <w:r>
        <w:t>de</w:t>
      </w:r>
      <w:r w:rsidRPr="00353B07">
        <w:t xml:space="preserve"> </w:t>
      </w:r>
      <w:r>
        <w:t>A</w:t>
      </w:r>
      <w:r w:rsidRPr="00353B07">
        <w:t>anbestedings</w:t>
      </w:r>
      <w:r>
        <w:t>stukken</w:t>
      </w:r>
      <w:r w:rsidRPr="00353B07">
        <w:t xml:space="preserve"> door </w:t>
      </w:r>
      <w:r>
        <w:t>de VRK</w:t>
      </w:r>
      <w:r w:rsidRPr="00353B07">
        <w:t xml:space="preserve"> worden geplaatst op </w:t>
      </w:r>
      <w:proofErr w:type="spellStart"/>
      <w:r w:rsidRPr="00353B07">
        <w:t>TenderNed</w:t>
      </w:r>
      <w:proofErr w:type="spellEnd"/>
      <w:r w:rsidRPr="00353B07">
        <w:t xml:space="preserve"> en alle informatie tussen </w:t>
      </w:r>
      <w:r>
        <w:t>de VRK</w:t>
      </w:r>
      <w:r w:rsidRPr="00353B07">
        <w:t xml:space="preserve"> en de </w:t>
      </w:r>
      <w:r>
        <w:t>Inschrijver</w:t>
      </w:r>
      <w:r w:rsidRPr="00353B07">
        <w:t xml:space="preserve">s wordt uitgewisseld via </w:t>
      </w:r>
      <w:proofErr w:type="spellStart"/>
      <w:r w:rsidRPr="00353B07">
        <w:t>TenderNed</w:t>
      </w:r>
      <w:proofErr w:type="spellEnd"/>
      <w:r w:rsidRPr="00353B07">
        <w:t xml:space="preserve">. De </w:t>
      </w:r>
      <w:r>
        <w:t>Inschrijver</w:t>
      </w:r>
      <w:r w:rsidRPr="00353B07">
        <w:t xml:space="preserve"> is verantwoordelijk voor het </w:t>
      </w:r>
      <w:r>
        <w:t xml:space="preserve">tijdig </w:t>
      </w:r>
      <w:r w:rsidRPr="00353B07">
        <w:t xml:space="preserve">kennisnemen van de </w:t>
      </w:r>
      <w:r>
        <w:t>informatie</w:t>
      </w:r>
      <w:r w:rsidRPr="00353B07">
        <w:t xml:space="preserve"> voor een juist gebruik van </w:t>
      </w:r>
      <w:proofErr w:type="spellStart"/>
      <w:r w:rsidRPr="00353B07">
        <w:t>TenderNed</w:t>
      </w:r>
      <w:proofErr w:type="spellEnd"/>
      <w:r w:rsidRPr="00353B07">
        <w:t xml:space="preserve"> (zie ook:</w:t>
      </w:r>
      <w:r>
        <w:t xml:space="preserve"> </w:t>
      </w:r>
      <w:hyperlink r:id="rId22" w:history="1">
        <w:proofErr w:type="spellStart"/>
        <w:r>
          <w:rPr>
            <w:rStyle w:val="Hyperlink"/>
          </w:rPr>
          <w:t>TenderNed</w:t>
        </w:r>
        <w:proofErr w:type="spellEnd"/>
        <w:r>
          <w:rPr>
            <w:rStyle w:val="Hyperlink"/>
          </w:rPr>
          <w:t xml:space="preserve"> voor ondernemingen | </w:t>
        </w:r>
        <w:proofErr w:type="spellStart"/>
        <w:r>
          <w:rPr>
            <w:rStyle w:val="Hyperlink"/>
          </w:rPr>
          <w:t>TenderNed</w:t>
        </w:r>
        <w:proofErr w:type="spellEnd"/>
      </w:hyperlink>
      <w:r w:rsidR="005F3AD2">
        <w:t>) D</w:t>
      </w:r>
      <w:r>
        <w:t>e VRK</w:t>
      </w:r>
      <w:r w:rsidRPr="00353B07">
        <w:t xml:space="preserve"> is niet aansprakelijk voor onjuist gebruik van </w:t>
      </w:r>
      <w:proofErr w:type="spellStart"/>
      <w:r w:rsidRPr="00353B07">
        <w:t>TenderNed</w:t>
      </w:r>
      <w:proofErr w:type="spellEnd"/>
      <w:r w:rsidRPr="00353B07">
        <w:t xml:space="preserve">. Voor hulp en ondersteuning kunt u contact opnemen met de Servicedesk van </w:t>
      </w:r>
      <w:proofErr w:type="spellStart"/>
      <w:r w:rsidRPr="00353B07">
        <w:t>TenderNed</w:t>
      </w:r>
      <w:proofErr w:type="spellEnd"/>
      <w:r>
        <w:t>:</w:t>
      </w:r>
      <w:r w:rsidRPr="00353B07">
        <w:t xml:space="preserve"> </w:t>
      </w:r>
    </w:p>
    <w:p w14:paraId="481BD48E" w14:textId="77777777" w:rsidR="000E19E4" w:rsidRPr="005F05D3" w:rsidRDefault="000E19E4" w:rsidP="001E10B4">
      <w:pPr>
        <w:pStyle w:val="Lijstalinea"/>
        <w:numPr>
          <w:ilvl w:val="0"/>
          <w:numId w:val="20"/>
        </w:numPr>
        <w:tabs>
          <w:tab w:val="left" w:pos="397"/>
        </w:tabs>
        <w:suppressAutoHyphens/>
        <w:spacing w:line="280" w:lineRule="atLeast"/>
        <w:ind w:left="567" w:hanging="567"/>
      </w:pPr>
      <w:r>
        <w:t>Telefoon:</w:t>
      </w:r>
      <w:r w:rsidRPr="00353B07">
        <w:t xml:space="preserve"> 0800 836 33 76</w:t>
      </w:r>
    </w:p>
    <w:p w14:paraId="6EB61DDB" w14:textId="77777777" w:rsidR="000E19E4" w:rsidRDefault="000E19E4" w:rsidP="001E10B4">
      <w:pPr>
        <w:pStyle w:val="Kop2"/>
        <w:keepLines w:val="0"/>
        <w:numPr>
          <w:ilvl w:val="1"/>
          <w:numId w:val="14"/>
        </w:numPr>
        <w:suppressAutoHyphens/>
        <w:spacing w:before="560" w:after="280" w:line="320" w:lineRule="atLeast"/>
      </w:pPr>
      <w:bookmarkStart w:id="106" w:name="_Ref416170614"/>
      <w:bookmarkStart w:id="107" w:name="_Ref416176076"/>
      <w:bookmarkStart w:id="108" w:name="_Toc419285372"/>
      <w:bookmarkStart w:id="109" w:name="_Toc421086868"/>
      <w:bookmarkStart w:id="110" w:name="_Toc421100599"/>
      <w:bookmarkStart w:id="111" w:name="_Ref517960344"/>
      <w:bookmarkStart w:id="112" w:name="_Ref517960546"/>
      <w:bookmarkStart w:id="113" w:name="_Toc157790729"/>
      <w:bookmarkStart w:id="114" w:name="_Toc159314408"/>
      <w:bookmarkStart w:id="115" w:name="_Toc187832284"/>
      <w:r>
        <w:t>Nota van Inlichtingen</w:t>
      </w:r>
      <w:bookmarkEnd w:id="106"/>
      <w:bookmarkEnd w:id="107"/>
      <w:bookmarkEnd w:id="108"/>
      <w:bookmarkEnd w:id="109"/>
      <w:bookmarkEnd w:id="110"/>
      <w:bookmarkEnd w:id="111"/>
      <w:bookmarkEnd w:id="112"/>
      <w:bookmarkEnd w:id="113"/>
      <w:bookmarkEnd w:id="114"/>
      <w:bookmarkEnd w:id="115"/>
    </w:p>
    <w:p w14:paraId="5BA44554" w14:textId="77777777" w:rsidR="000E19E4" w:rsidRDefault="000E19E4" w:rsidP="000E19E4">
      <w:pPr>
        <w:suppressAutoHyphens/>
      </w:pPr>
      <w:bookmarkStart w:id="116" w:name="_Toc419285373"/>
      <w:bookmarkStart w:id="117" w:name="_Toc421086869"/>
      <w:bookmarkStart w:id="118" w:name="_Toc421100600"/>
      <w:r>
        <w:t>Vragen over de Aanbestedingsstukken en/of de aanbestedingsprocedure dienen</w:t>
      </w:r>
      <w:r w:rsidRPr="00F038D0">
        <w:t xml:space="preserve"> </w:t>
      </w:r>
      <w:r w:rsidRPr="002E3DA2">
        <w:t xml:space="preserve">uiterlijk op </w:t>
      </w:r>
      <w:r>
        <w:t>de datum en het tijdstip uit de planning (zie paragraaf 3.3)</w:t>
      </w:r>
      <w:r w:rsidRPr="006E3A32">
        <w:t xml:space="preserve"> </w:t>
      </w:r>
      <w:r>
        <w:t xml:space="preserve">via </w:t>
      </w:r>
      <w:proofErr w:type="spellStart"/>
      <w:r>
        <w:t>TenderNed</w:t>
      </w:r>
      <w:proofErr w:type="spellEnd"/>
      <w:r>
        <w:t xml:space="preserve"> bij de VRK te worden ingediend. De Inschrijvers zijn verplicht om hiervoor het ‘standaardformulier vragen’ te hanteren (bijlage 2). De Inschrijvers dienen dit standaardformulier </w:t>
      </w:r>
      <w:r w:rsidRPr="00F1120D">
        <w:t xml:space="preserve">vragen </w:t>
      </w:r>
      <w:r w:rsidRPr="005E26B6">
        <w:rPr>
          <w:u w:val="single"/>
        </w:rPr>
        <w:t>in Word</w:t>
      </w:r>
      <w:r w:rsidRPr="00F1120D">
        <w:t xml:space="preserve"> in te dienen via de</w:t>
      </w:r>
      <w:r>
        <w:t xml:space="preserve"> berichtenmodule van </w:t>
      </w:r>
      <w:proofErr w:type="spellStart"/>
      <w:r>
        <w:t>TenderNed</w:t>
      </w:r>
      <w:proofErr w:type="spellEnd"/>
      <w:r>
        <w:t>.</w:t>
      </w:r>
    </w:p>
    <w:p w14:paraId="4804A193" w14:textId="77777777" w:rsidR="000E19E4" w:rsidRDefault="000E19E4" w:rsidP="000E19E4">
      <w:pPr>
        <w:suppressAutoHyphens/>
      </w:pPr>
    </w:p>
    <w:p w14:paraId="74B75A1E" w14:textId="77777777" w:rsidR="000E19E4" w:rsidRDefault="000E19E4" w:rsidP="000E19E4">
      <w:pPr>
        <w:suppressAutoHyphens/>
      </w:pPr>
      <w:r>
        <w:t xml:space="preserve">Vragen en/of wijzigingsvoorstellen die ná deze termijn door de VRK worden ontvangen, en/of vragen en/of </w:t>
      </w:r>
      <w:r w:rsidRPr="007E2CAD">
        <w:t>wijzigingsvoorstellen  waarvoor niet het standaardformulier vragen is gehanteerd, worden</w:t>
      </w:r>
      <w:r>
        <w:t xml:space="preserve"> door de VRK niet in behandeling genomen, tenzij VRK de vragen en beantwoording daarvan van wezenlijk belang acht. Het komt voor rekening en risico van de Inschrijvers indien VRK deze vragen niet conform de planning (paragraaf 3.3) beantwoordt/kan beantwoorden.</w:t>
      </w:r>
    </w:p>
    <w:p w14:paraId="3909294F" w14:textId="77777777" w:rsidR="000E19E4" w:rsidRDefault="000E19E4" w:rsidP="000E19E4">
      <w:pPr>
        <w:suppressAutoHyphens/>
      </w:pPr>
    </w:p>
    <w:p w14:paraId="2F8291A5" w14:textId="77777777" w:rsidR="000E19E4" w:rsidRDefault="000E19E4" w:rsidP="000E19E4">
      <w:pPr>
        <w:suppressAutoHyphens/>
      </w:pPr>
      <w:r w:rsidRPr="00276662">
        <w:t xml:space="preserve">De verantwoordelijkheid voor het op tijd en juist indienen van vragen en/of </w:t>
      </w:r>
      <w:r>
        <w:t>wijzigingsvoorstellen en/of opmerkingen</w:t>
      </w:r>
      <w:r w:rsidRPr="00276662">
        <w:t xml:space="preserve"> ligt bij de Inschrijver. Indien de Inschrijver vanwege een storing van </w:t>
      </w:r>
      <w:proofErr w:type="spellStart"/>
      <w:r w:rsidRPr="00276662">
        <w:t>TenderNed</w:t>
      </w:r>
      <w:proofErr w:type="spellEnd"/>
      <w:r w:rsidRPr="00276662">
        <w:t xml:space="preserve"> problemen ondervindt bij het indienen van vragen en/of </w:t>
      </w:r>
      <w:r>
        <w:t xml:space="preserve">wijzigingsvoorstellen en/of </w:t>
      </w:r>
      <w:r w:rsidRPr="00276662">
        <w:t xml:space="preserve">opmerkingen, dient hij direct contact op te nemen met de contactpersoon van </w:t>
      </w:r>
      <w:r>
        <w:t>de VRK</w:t>
      </w:r>
      <w:r w:rsidRPr="00276662">
        <w:t xml:space="preserve"> (zie paragraaf </w:t>
      </w:r>
      <w:r>
        <w:t>3</w:t>
      </w:r>
      <w:r w:rsidRPr="00276662">
        <w:t xml:space="preserve">.2) en met </w:t>
      </w:r>
      <w:proofErr w:type="spellStart"/>
      <w:r w:rsidRPr="00276662">
        <w:t>TenderNed</w:t>
      </w:r>
      <w:proofErr w:type="spellEnd"/>
      <w:r w:rsidRPr="00276662">
        <w:t xml:space="preserve">. Bij daadwerkelijk gebleken storing van </w:t>
      </w:r>
      <w:proofErr w:type="spellStart"/>
      <w:r w:rsidRPr="00276662">
        <w:t>TenderNed</w:t>
      </w:r>
      <w:proofErr w:type="spellEnd"/>
      <w:r w:rsidRPr="00276662">
        <w:t xml:space="preserve"> zal </w:t>
      </w:r>
      <w:r>
        <w:t xml:space="preserve">de VRK </w:t>
      </w:r>
      <w:r w:rsidRPr="00276662">
        <w:t xml:space="preserve">handelen naar bevind van zaken, met inachtneming van de Aanbestedingswet. </w:t>
      </w:r>
      <w:r>
        <w:t xml:space="preserve">Telefonisch en mondeling worden geen inlichtingen verstrekt. </w:t>
      </w:r>
    </w:p>
    <w:p w14:paraId="3F1A2788" w14:textId="77777777" w:rsidR="000E19E4" w:rsidRDefault="000E19E4" w:rsidP="000E19E4">
      <w:pPr>
        <w:suppressAutoHyphens/>
      </w:pPr>
    </w:p>
    <w:p w14:paraId="696B55E9" w14:textId="77777777" w:rsidR="000E19E4" w:rsidRDefault="000E19E4" w:rsidP="000E19E4">
      <w:pPr>
        <w:suppressAutoHyphens/>
        <w:ind w:right="-284"/>
      </w:pPr>
      <w:r>
        <w:t xml:space="preserve">Alle tijdig en op de juiste wijze ingediende vragen en wijzigingsvoorstellen worden door de VRK geanonimiseerd beantwoord. Zowel de geanonimiseerde vragen en wijzigingsvoorstellen als de antwoorden worden door middel van een Nota van Inlichtingen op </w:t>
      </w:r>
      <w:proofErr w:type="spellStart"/>
      <w:r>
        <w:t>TenderNed</w:t>
      </w:r>
      <w:proofErr w:type="spellEnd"/>
      <w:r>
        <w:t xml:space="preserve"> gepubliceerd. </w:t>
      </w:r>
    </w:p>
    <w:p w14:paraId="55CBACC0" w14:textId="77777777" w:rsidR="000E19E4" w:rsidRDefault="000E19E4" w:rsidP="000E19E4">
      <w:pPr>
        <w:suppressAutoHyphens/>
      </w:pPr>
    </w:p>
    <w:p w14:paraId="01AF2B2E" w14:textId="77777777" w:rsidR="000E19E4" w:rsidRDefault="000E19E4" w:rsidP="000E19E4">
      <w:pPr>
        <w:suppressAutoHyphens/>
      </w:pPr>
      <w:r>
        <w:lastRenderedPageBreak/>
        <w:t xml:space="preserve">De Nota van Inlichtingen moet worden beschouwd als een integraal onderdeel van het Beschrijvend Document. In geval van strijdigheid met het Beschrijvend Document prevaleert de Nota van Inlichtingen. Een eventueel later uitgevaardigde Nota van Inlichtingen heeft voorrang op de eerder uitgevaardigde Nota van Inlichtingen. </w:t>
      </w:r>
    </w:p>
    <w:p w14:paraId="381826A1" w14:textId="77777777" w:rsidR="000E19E4" w:rsidRDefault="000E19E4" w:rsidP="000E19E4">
      <w:pPr>
        <w:suppressAutoHyphens/>
      </w:pPr>
    </w:p>
    <w:p w14:paraId="118EBAB2" w14:textId="77777777" w:rsidR="000E19E4" w:rsidRDefault="000E19E4" w:rsidP="000E19E4">
      <w:pPr>
        <w:suppressAutoHyphens/>
      </w:pPr>
      <w:r>
        <w:t>Een Inschrijver kan de VRK verzoeken bepaalde informatie niet in de Nota van Inlichtingen op te nemen, indien openbaarmaking van deze informatie schade zou toebrengen aan de gerechtvaardigde economische belangen van de Inschrijver. Indien de VRK oordeelt dat (het risico op) dergelijke schade inderdaad aan de orde is, kan de VRK aan deze Inschrijver individueel inlichtingen verstrekken.</w:t>
      </w:r>
    </w:p>
    <w:p w14:paraId="2B9CFEBB" w14:textId="77777777" w:rsidR="000E19E4" w:rsidRPr="00F24D40" w:rsidRDefault="000E19E4" w:rsidP="001E10B4">
      <w:pPr>
        <w:pStyle w:val="Kop2"/>
        <w:keepLines w:val="0"/>
        <w:numPr>
          <w:ilvl w:val="1"/>
          <w:numId w:val="14"/>
        </w:numPr>
        <w:suppressAutoHyphens/>
        <w:spacing w:before="560" w:after="280" w:line="320" w:lineRule="atLeast"/>
      </w:pPr>
      <w:bookmarkStart w:id="119" w:name="_Toc157790730"/>
      <w:bookmarkStart w:id="120" w:name="_Toc159314409"/>
      <w:bookmarkStart w:id="121" w:name="_Toc187832285"/>
      <w:r w:rsidRPr="00F24D40">
        <w:t xml:space="preserve">Indienen </w:t>
      </w:r>
      <w:bookmarkEnd w:id="116"/>
      <w:bookmarkEnd w:id="117"/>
      <w:bookmarkEnd w:id="118"/>
      <w:r>
        <w:t>Inschrijving</w:t>
      </w:r>
      <w:bookmarkEnd w:id="119"/>
      <w:bookmarkEnd w:id="120"/>
      <w:bookmarkEnd w:id="121"/>
    </w:p>
    <w:p w14:paraId="40E50B06" w14:textId="77777777" w:rsidR="000E19E4" w:rsidRPr="00B87750" w:rsidRDefault="000E19E4" w:rsidP="000E19E4">
      <w:pPr>
        <w:suppressAutoHyphens/>
      </w:pPr>
      <w:bookmarkStart w:id="122" w:name="_Toc419285374"/>
      <w:bookmarkStart w:id="123" w:name="_Toc421086870"/>
      <w:bookmarkStart w:id="124" w:name="_Toc421100601"/>
      <w:r>
        <w:t>De I</w:t>
      </w:r>
      <w:r w:rsidRPr="001D5FA3">
        <w:t>nschrijving dient uiterlijk</w:t>
      </w:r>
      <w:r>
        <w:t xml:space="preserve"> op de datum en het tijdstip uit de planning (paragraaf 3.3) via </w:t>
      </w:r>
      <w:proofErr w:type="spellStart"/>
      <w:r>
        <w:t>TenderNed</w:t>
      </w:r>
      <w:proofErr w:type="spellEnd"/>
      <w:r>
        <w:t xml:space="preserve"> </w:t>
      </w:r>
      <w:r w:rsidRPr="001D5FA3">
        <w:t>te zijn ingediend.</w:t>
      </w:r>
      <w:r>
        <w:t xml:space="preserve"> </w:t>
      </w:r>
      <w:r w:rsidRPr="001D5FA3">
        <w:t xml:space="preserve">De </w:t>
      </w:r>
      <w:r>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t>de VRK</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w:t>
      </w:r>
      <w:proofErr w:type="spellStart"/>
      <w:r w:rsidRPr="00B87750">
        <w:t>TenderNed</w:t>
      </w:r>
      <w:proofErr w:type="spellEnd"/>
      <w:r w:rsidRPr="00B87750">
        <w:t xml:space="preserve"> geopend. </w:t>
      </w:r>
      <w:r>
        <w:t>De I</w:t>
      </w:r>
      <w:r w:rsidRPr="00B87750">
        <w:t xml:space="preserve">nschrijver ontvangt via </w:t>
      </w:r>
      <w:proofErr w:type="spellStart"/>
      <w:r w:rsidRPr="00B87750">
        <w:t>TenderNed</w:t>
      </w:r>
      <w:proofErr w:type="spellEnd"/>
      <w:r w:rsidRPr="00B87750">
        <w:t xml:space="preserve"> een e</w:t>
      </w:r>
      <w:r>
        <w:t>-</w:t>
      </w:r>
      <w:r w:rsidRPr="00B87750">
        <w:t>mailbevestiging</w:t>
      </w:r>
      <w:r>
        <w:t xml:space="preserve"> van het openen van de kluis</w:t>
      </w:r>
      <w:r w:rsidRPr="00B87750">
        <w:t xml:space="preserve">. </w:t>
      </w:r>
    </w:p>
    <w:p w14:paraId="2DE4BCC6" w14:textId="77777777" w:rsidR="000E19E4" w:rsidRDefault="000E19E4" w:rsidP="000E19E4">
      <w:pPr>
        <w:suppressAutoHyphens/>
      </w:pPr>
    </w:p>
    <w:p w14:paraId="3B2AB85E" w14:textId="77777777" w:rsidR="000E19E4" w:rsidRPr="008676F0" w:rsidRDefault="000E19E4" w:rsidP="000E19E4">
      <w:pPr>
        <w:suppressAutoHyphens/>
      </w:pPr>
      <w:r>
        <w:t>Inschrijvers moeten er rekening mee houden dat</w:t>
      </w:r>
      <w:r w:rsidRPr="00754C03">
        <w:t xml:space="preserve"> </w:t>
      </w:r>
      <w:r>
        <w:t xml:space="preserve">de datum en het tijdstip uit de </w:t>
      </w:r>
      <w:r w:rsidRPr="00B94BCE">
        <w:t xml:space="preserve">planning een fatale termijn </w:t>
      </w:r>
      <w:r>
        <w:t>vormen</w:t>
      </w:r>
      <w:r w:rsidRPr="00B94BCE">
        <w:t xml:space="preserve">, waarna het - technisch gezien - niet meer mogelijk is om via </w:t>
      </w:r>
      <w:proofErr w:type="spellStart"/>
      <w:r w:rsidRPr="00B94BCE">
        <w:t>TenderNed</w:t>
      </w:r>
      <w:proofErr w:type="spellEnd"/>
      <w:r>
        <w:t xml:space="preserve"> een Inschrijving in te dienen</w:t>
      </w:r>
      <w:r w:rsidRPr="008676F0">
        <w:t xml:space="preserve">. </w:t>
      </w:r>
      <w:r w:rsidRPr="006C3269">
        <w:t>Om deze reden advisee</w:t>
      </w:r>
      <w:r>
        <w:t>rt de VRK alle I</w:t>
      </w:r>
      <w:r w:rsidRPr="006C3269">
        <w:t xml:space="preserve">nschrijvers </w:t>
      </w:r>
      <w:r>
        <w:t>tijdig te starten met het uploaden van alle documenten en</w:t>
      </w:r>
      <w:r w:rsidRPr="006C3269">
        <w:t xml:space="preserve"> niet tot het laatste moment te w</w:t>
      </w:r>
      <w:r>
        <w:t>achten met het indienen van de I</w:t>
      </w:r>
      <w:r w:rsidRPr="006C3269">
        <w:t xml:space="preserve">nschrijving via </w:t>
      </w:r>
      <w:proofErr w:type="spellStart"/>
      <w:r w:rsidRPr="006C3269">
        <w:t>TenderNed</w:t>
      </w:r>
      <w:proofErr w:type="spellEnd"/>
      <w:r w:rsidRPr="008676F0">
        <w:t xml:space="preserve">. </w:t>
      </w:r>
    </w:p>
    <w:p w14:paraId="70EFD014" w14:textId="77777777" w:rsidR="000E19E4" w:rsidRPr="004652E3" w:rsidRDefault="000E19E4" w:rsidP="000E19E4">
      <w:pPr>
        <w:suppressAutoHyphens/>
      </w:pPr>
    </w:p>
    <w:p w14:paraId="3B0E789E" w14:textId="77777777" w:rsidR="000E19E4" w:rsidRDefault="000E19E4" w:rsidP="000E19E4">
      <w:pPr>
        <w:suppressAutoHyphens/>
      </w:pPr>
      <w:r>
        <w:t>(Onderdelen van) Inschrijvingen</w:t>
      </w:r>
      <w:r w:rsidRPr="0004511D">
        <w:t xml:space="preserve"> die ingediend worden ná </w:t>
      </w:r>
      <w:r>
        <w:t xml:space="preserve">de datum en het tijdstip uit de planning </w:t>
      </w:r>
      <w:r w:rsidRPr="0004511D">
        <w:t xml:space="preserve">worden door </w:t>
      </w:r>
      <w:r>
        <w:t>de VRK</w:t>
      </w:r>
      <w:r w:rsidRPr="0004511D">
        <w:t xml:space="preserve">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aanbestedingsprocedure. De bewijslast voor en het </w:t>
      </w:r>
      <w:r>
        <w:t>r</w:t>
      </w:r>
      <w:r w:rsidRPr="0004511D">
        <w:t xml:space="preserve">isico van tijdige indiening van </w:t>
      </w:r>
      <w:r>
        <w:t>(</w:t>
      </w:r>
      <w:r w:rsidRPr="0004511D">
        <w:t xml:space="preserve">alle </w:t>
      </w:r>
      <w:r>
        <w:t>onderdelen van) de Inschrijving</w:t>
      </w:r>
      <w:r w:rsidRPr="0004511D">
        <w:t xml:space="preserve"> lig</w:t>
      </w:r>
      <w:r>
        <w:t>gen</w:t>
      </w:r>
      <w:r w:rsidRPr="0004511D">
        <w:t xml:space="preserve"> bij </w:t>
      </w:r>
      <w:r>
        <w:t>de Inschrijver.</w:t>
      </w:r>
    </w:p>
    <w:p w14:paraId="353607DC" w14:textId="77777777" w:rsidR="000E19E4" w:rsidRDefault="000E19E4" w:rsidP="000E19E4">
      <w:pPr>
        <w:suppressAutoHyphens/>
      </w:pPr>
    </w:p>
    <w:p w14:paraId="74D8612E" w14:textId="77777777" w:rsidR="000E19E4" w:rsidRDefault="000E19E4" w:rsidP="000E19E4">
      <w:pPr>
        <w:suppressAutoHyphens/>
      </w:pPr>
      <w:r w:rsidRPr="00E64036">
        <w:t xml:space="preserve">Indien een Inschrijver vanwege een storing van </w:t>
      </w:r>
      <w:proofErr w:type="spellStart"/>
      <w:r w:rsidRPr="00E64036">
        <w:t>TenderNed</w:t>
      </w:r>
      <w:proofErr w:type="spellEnd"/>
      <w:r w:rsidRPr="00E64036">
        <w:t xml:space="preserve"> problemen ondervindt met het systeem dient direct contact opgenomen te worden met de contactpersoon van </w:t>
      </w:r>
      <w:r>
        <w:t xml:space="preserve">de VRK </w:t>
      </w:r>
      <w:r w:rsidRPr="00E64036">
        <w:t xml:space="preserve">(paragraaf </w:t>
      </w:r>
      <w:r>
        <w:t>3</w:t>
      </w:r>
      <w:r w:rsidRPr="00E64036">
        <w:t xml:space="preserve">.2) en met </w:t>
      </w:r>
      <w:proofErr w:type="spellStart"/>
      <w:r w:rsidRPr="00E64036">
        <w:t>TenderNed</w:t>
      </w:r>
      <w:proofErr w:type="spellEnd"/>
      <w:r w:rsidRPr="00E64036">
        <w:t xml:space="preserve">. Ingeval blijkt dat zich daadwerkelijk een storing van </w:t>
      </w:r>
      <w:proofErr w:type="spellStart"/>
      <w:r w:rsidRPr="00E64036">
        <w:t>TenderNed</w:t>
      </w:r>
      <w:proofErr w:type="spellEnd"/>
      <w:r w:rsidRPr="00E64036">
        <w:t xml:space="preserve"> voordoet, als gevolg waarvan de indiening van de Inschrijvingen kort voor het verstrijken van de uiterste termijn niet mogelijk is en </w:t>
      </w:r>
      <w:r>
        <w:t xml:space="preserve">de VRK </w:t>
      </w:r>
      <w:r w:rsidRPr="00E64036">
        <w:t xml:space="preserve">geen kennis heeft genomen van Inschrijvingen die ondanks de storing wel tijdig zijn geüpload in de digitale kluis van </w:t>
      </w:r>
      <w:proofErr w:type="spellStart"/>
      <w:r w:rsidRPr="00E64036">
        <w:t>TenderNed</w:t>
      </w:r>
      <w:proofErr w:type="spellEnd"/>
      <w:r w:rsidRPr="00E64036">
        <w:t xml:space="preserve">, zal </w:t>
      </w:r>
      <w:r>
        <w:t>de VRK</w:t>
      </w:r>
      <w:r w:rsidRPr="00E64036">
        <w:t xml:space="preserve"> de termijn voor indiening van de Inschrijvingen verlengen met inachtneming van artikel 2.109 </w:t>
      </w:r>
      <w:proofErr w:type="spellStart"/>
      <w:r w:rsidRPr="00E64036">
        <w:t>Aw</w:t>
      </w:r>
      <w:proofErr w:type="spellEnd"/>
      <w:r w:rsidRPr="00E64036">
        <w:t>.</w:t>
      </w:r>
    </w:p>
    <w:p w14:paraId="2C150EE2" w14:textId="77777777" w:rsidR="000E19E4" w:rsidRPr="00F24D40" w:rsidRDefault="000E19E4" w:rsidP="001E10B4">
      <w:pPr>
        <w:pStyle w:val="Kop2"/>
        <w:keepLines w:val="0"/>
        <w:numPr>
          <w:ilvl w:val="1"/>
          <w:numId w:val="14"/>
        </w:numPr>
        <w:suppressAutoHyphens/>
        <w:spacing w:before="560" w:after="280" w:line="320" w:lineRule="atLeast"/>
      </w:pPr>
      <w:bookmarkStart w:id="125" w:name="_Toc157790731"/>
      <w:bookmarkStart w:id="126" w:name="_Toc159314410"/>
      <w:bookmarkStart w:id="127" w:name="_Toc187832286"/>
      <w:r w:rsidRPr="00F24D40">
        <w:t xml:space="preserve">Inhoud </w:t>
      </w:r>
      <w:bookmarkEnd w:id="122"/>
      <w:bookmarkEnd w:id="123"/>
      <w:bookmarkEnd w:id="124"/>
      <w:r>
        <w:t>Inschrijving</w:t>
      </w:r>
      <w:bookmarkEnd w:id="125"/>
      <w:bookmarkEnd w:id="126"/>
      <w:bookmarkEnd w:id="127"/>
    </w:p>
    <w:p w14:paraId="3EE8C09B" w14:textId="77777777" w:rsidR="000E19E4" w:rsidRDefault="000E19E4" w:rsidP="000E19E4">
      <w:pPr>
        <w:suppressAutoHyphens/>
      </w:pPr>
      <w:r>
        <w:t>De I</w:t>
      </w:r>
      <w:r w:rsidRPr="00AD38D1">
        <w:t xml:space="preserve">nschrijving dient te bestaan uit alle documenten die zijn opgenomen </w:t>
      </w:r>
      <w:r>
        <w:t>in</w:t>
      </w:r>
      <w:r w:rsidRPr="00AD38D1">
        <w:t xml:space="preserve"> de </w:t>
      </w:r>
      <w:r>
        <w:t>Akkoordverklaring (</w:t>
      </w:r>
      <w:r w:rsidRPr="00AD38D1">
        <w:t xml:space="preserve">bijlage </w:t>
      </w:r>
      <w:r>
        <w:t xml:space="preserve">1) en waarvan is aangegeven dat deze bij Inschrijving moeten worden ingediend. </w:t>
      </w:r>
    </w:p>
    <w:p w14:paraId="0231BF3F" w14:textId="77777777" w:rsidR="000E19E4" w:rsidRDefault="000E19E4" w:rsidP="000E19E4">
      <w:pPr>
        <w:suppressAutoHyphens/>
      </w:pPr>
    </w:p>
    <w:p w14:paraId="49828B8F" w14:textId="77777777" w:rsidR="000E19E4" w:rsidRDefault="000E19E4" w:rsidP="000E19E4">
      <w:pPr>
        <w:suppressAutoHyphens/>
      </w:pPr>
      <w:r>
        <w:t xml:space="preserve">Op alle tot de Inschrijving behorende documenten moeten de naam van de Inschrijver en de naam van de aanbesteding worden vermeld. </w:t>
      </w:r>
    </w:p>
    <w:p w14:paraId="3030C538" w14:textId="77777777" w:rsidR="000E19E4" w:rsidRDefault="000E19E4" w:rsidP="000E19E4">
      <w:pPr>
        <w:suppressAutoHyphens/>
      </w:pPr>
    </w:p>
    <w:p w14:paraId="5A0ABEC6" w14:textId="77777777" w:rsidR="000E19E4" w:rsidRPr="005D5B41" w:rsidRDefault="000E19E4" w:rsidP="000E19E4">
      <w:pPr>
        <w:suppressAutoHyphens/>
      </w:pPr>
      <w:r>
        <w:t xml:space="preserve">De voorgeschreven bijlagen, verklaringen, formulieren, et cetera mogen door de Inschrijver uitsluitend worden ingevuld en mogen door de Inschrijver niet inhoudelijk worden gewijzigd. </w:t>
      </w:r>
      <w:r w:rsidRPr="005D5B41">
        <w:t xml:space="preserve">Het is niet toegestaan wijzigingen en/of verwijderingen en/of toevoegingen in vaste teksten van de bijlagen </w:t>
      </w:r>
      <w:r>
        <w:t>aan te brengen</w:t>
      </w:r>
      <w:r w:rsidRPr="005D5B41">
        <w:t>. Het wijzigen en/of verwijderen van vaste teksten en/of toevoegen van tekst leid</w:t>
      </w:r>
      <w:r>
        <w:t>t</w:t>
      </w:r>
      <w:r w:rsidRPr="005D5B41">
        <w:t xml:space="preserve"> tot uitsluiting van de aanbesteding</w:t>
      </w:r>
      <w:r>
        <w:t>, tenzij uitsluiting disproportioneel zou zijn</w:t>
      </w:r>
      <w:r w:rsidRPr="005D5B41">
        <w:t>.</w:t>
      </w:r>
    </w:p>
    <w:p w14:paraId="69458C11" w14:textId="77777777" w:rsidR="000E19E4" w:rsidRPr="00AD38D1" w:rsidRDefault="000E19E4" w:rsidP="000E19E4">
      <w:pPr>
        <w:suppressAutoHyphens/>
      </w:pPr>
    </w:p>
    <w:p w14:paraId="2C1B55B9" w14:textId="77777777" w:rsidR="000E19E4" w:rsidRDefault="000E19E4" w:rsidP="000E19E4">
      <w:pPr>
        <w:suppressAutoHyphens/>
        <w:ind w:right="-143"/>
      </w:pPr>
      <w:r w:rsidRPr="00AD38D1">
        <w:t>Inschrijvingen die niet compleet zijn</w:t>
      </w:r>
      <w:r>
        <w:t>,</w:t>
      </w:r>
      <w:r w:rsidRPr="00AD38D1">
        <w:t xml:space="preserve"> </w:t>
      </w:r>
      <w:r>
        <w:t>worden</w:t>
      </w:r>
      <w:r w:rsidRPr="00AD38D1">
        <w:t xml:space="preserve"> door </w:t>
      </w:r>
      <w:r>
        <w:t>de VRK</w:t>
      </w:r>
      <w:r w:rsidRPr="0004511D">
        <w:t xml:space="preserve"> </w:t>
      </w:r>
      <w:r>
        <w:t>al</w:t>
      </w:r>
      <w:r w:rsidRPr="00AD38D1">
        <w:t>s ongeldig terzijde worden gelegd</w:t>
      </w:r>
      <w:r>
        <w:t xml:space="preserve">, tenzij sprake is van een herstelbare omissie. </w:t>
      </w:r>
      <w:r w:rsidRPr="00AD38D1">
        <w:t xml:space="preserve">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p>
    <w:p w14:paraId="2FB4631D" w14:textId="77777777" w:rsidR="000E19E4" w:rsidRDefault="000E19E4" w:rsidP="001E10B4">
      <w:pPr>
        <w:pStyle w:val="Kop2"/>
        <w:keepLines w:val="0"/>
        <w:numPr>
          <w:ilvl w:val="1"/>
          <w:numId w:val="14"/>
        </w:numPr>
        <w:suppressAutoHyphens/>
        <w:spacing w:before="560" w:after="280" w:line="320" w:lineRule="atLeast"/>
      </w:pPr>
      <w:bookmarkStart w:id="128" w:name="_Toc91857850"/>
      <w:bookmarkStart w:id="129" w:name="_Toc91857851"/>
      <w:bookmarkStart w:id="130" w:name="_Toc91857852"/>
      <w:bookmarkStart w:id="131" w:name="_Toc536186291"/>
      <w:bookmarkStart w:id="132" w:name="_Toc157790732"/>
      <w:bookmarkStart w:id="133" w:name="_Toc159314411"/>
      <w:bookmarkStart w:id="134" w:name="_Toc187832287"/>
      <w:bookmarkEnd w:id="128"/>
      <w:bookmarkEnd w:id="129"/>
      <w:bookmarkEnd w:id="130"/>
      <w:r w:rsidRPr="000B04D1">
        <w:lastRenderedPageBreak/>
        <w:t>Proces</w:t>
      </w:r>
      <w:r w:rsidRPr="002E16FF">
        <w:t xml:space="preserve"> beoordeling Inschrijvingen</w:t>
      </w:r>
      <w:bookmarkEnd w:id="131"/>
      <w:bookmarkEnd w:id="132"/>
      <w:bookmarkEnd w:id="133"/>
      <w:bookmarkEnd w:id="134"/>
    </w:p>
    <w:p w14:paraId="364B1F43" w14:textId="77777777" w:rsidR="000E19E4" w:rsidRDefault="000E19E4" w:rsidP="000E19E4">
      <w:r>
        <w:t>De Inschrijvingen worden beoordeeld conform onderstaande stappen:</w:t>
      </w:r>
    </w:p>
    <w:p w14:paraId="7AFB0B01" w14:textId="77777777" w:rsidR="000E19E4" w:rsidRDefault="000E19E4" w:rsidP="000E19E4">
      <w:r>
        <w:t> </w:t>
      </w:r>
    </w:p>
    <w:p w14:paraId="0BE21203" w14:textId="77777777" w:rsidR="000E19E4" w:rsidRPr="00247158" w:rsidRDefault="000E19E4" w:rsidP="000E19E4">
      <w:r w:rsidRPr="00247158">
        <w:t>Stap 1: beoordeling voorschriften wijze van indiening</w:t>
      </w:r>
    </w:p>
    <w:p w14:paraId="7AD9BF40" w14:textId="77777777" w:rsidR="000E19E4" w:rsidRPr="00247158" w:rsidRDefault="000E19E4" w:rsidP="000E19E4">
      <w:r w:rsidRPr="00247158">
        <w:t>Stap 2: beoordeling volledigheid en compleetheid</w:t>
      </w:r>
    </w:p>
    <w:p w14:paraId="0E8AE301" w14:textId="77777777" w:rsidR="000E19E4" w:rsidRPr="00247158" w:rsidRDefault="000E19E4" w:rsidP="000E19E4">
      <w:r w:rsidRPr="00247158">
        <w:t>Stap 3: beoordeling uitsluitingsgronden</w:t>
      </w:r>
    </w:p>
    <w:p w14:paraId="01334E72" w14:textId="77777777" w:rsidR="000E19E4" w:rsidRPr="00247158" w:rsidRDefault="000E19E4" w:rsidP="000E19E4">
      <w:r w:rsidRPr="00247158">
        <w:t>Stap 4: beoordeling geschiktheidseisen</w:t>
      </w:r>
    </w:p>
    <w:p w14:paraId="28551DEB" w14:textId="77777777" w:rsidR="000E19E4" w:rsidRPr="00247158" w:rsidRDefault="000E19E4" w:rsidP="000E19E4">
      <w:r w:rsidRPr="00247158">
        <w:t>Stap 5: beoordeling minimum gunningseisen/programma van eisen</w:t>
      </w:r>
    </w:p>
    <w:p w14:paraId="6469842E" w14:textId="77777777" w:rsidR="000E19E4" w:rsidRPr="00247158" w:rsidRDefault="000E19E4" w:rsidP="000E19E4">
      <w:r w:rsidRPr="00247158">
        <w:t xml:space="preserve">Stap 6: beoordeling gunningscriteria </w:t>
      </w:r>
    </w:p>
    <w:p w14:paraId="3F00CCD0" w14:textId="77777777" w:rsidR="000E19E4" w:rsidRPr="00247158" w:rsidRDefault="000E19E4" w:rsidP="000E19E4">
      <w:r w:rsidRPr="00247158">
        <w:t>Stap 7: verificatiefase</w:t>
      </w:r>
    </w:p>
    <w:p w14:paraId="1CBE1F88" w14:textId="77777777" w:rsidR="000E19E4" w:rsidRPr="004D4160" w:rsidRDefault="000E19E4" w:rsidP="000E19E4">
      <w:pPr>
        <w:rPr>
          <w:color w:val="000000" w:themeColor="text1"/>
        </w:rPr>
      </w:pPr>
      <w:r w:rsidRPr="00247158">
        <w:t xml:space="preserve">Stap 8: </w:t>
      </w:r>
      <w:r w:rsidRPr="00247158">
        <w:rPr>
          <w:color w:val="000000" w:themeColor="text1"/>
        </w:rPr>
        <w:t>gunning</w:t>
      </w:r>
    </w:p>
    <w:p w14:paraId="44CC6153" w14:textId="77777777" w:rsidR="000E19E4" w:rsidRPr="004D4160" w:rsidRDefault="000E19E4" w:rsidP="000E19E4">
      <w:pPr>
        <w:rPr>
          <w:color w:val="000000" w:themeColor="text1"/>
        </w:rPr>
      </w:pPr>
    </w:p>
    <w:p w14:paraId="6FBE7A7A" w14:textId="77777777" w:rsidR="000E19E4" w:rsidRDefault="000E19E4" w:rsidP="000E19E4">
      <w:r>
        <w:t> </w:t>
      </w:r>
    </w:p>
    <w:p w14:paraId="796D858A" w14:textId="77777777" w:rsidR="000E19E4" w:rsidRDefault="000E19E4" w:rsidP="000E19E4">
      <w:bookmarkStart w:id="135" w:name="_Hlk184405"/>
      <w:r>
        <w:rPr>
          <w:b/>
          <w:bCs/>
          <w:i/>
          <w:iCs/>
        </w:rPr>
        <w:t>Toelichting stappen:</w:t>
      </w:r>
    </w:p>
    <w:p w14:paraId="79A8FCA2" w14:textId="77777777" w:rsidR="000E19E4" w:rsidRDefault="000E19E4" w:rsidP="000E19E4">
      <w:r>
        <w:rPr>
          <w:b/>
          <w:bCs/>
        </w:rPr>
        <w:t>Stap 1: beoordeling voorschriften wijze van indiening</w:t>
      </w:r>
    </w:p>
    <w:p w14:paraId="62F0DCA5" w14:textId="77777777" w:rsidR="000E19E4" w:rsidRDefault="000E19E4" w:rsidP="000E19E4">
      <w:r>
        <w:t>Allereerst stelt de VRK vast of een Inschrijving voldoet aan de voorschriften (zoals vermeld in paragraaf 3.7 Beschrijvend Document) met betrekking tot de wijze van indiening. Inschrijvingen die niet aan deze voorschriften voldoen worden terzijde gelegd en verder niet in behandeling genomen. Uitsluitend de Inschrijvingen die voldoen gaan voor verdere beoordeling door naar stap 2.</w:t>
      </w:r>
    </w:p>
    <w:p w14:paraId="4D4D8147" w14:textId="77777777" w:rsidR="000E19E4" w:rsidRDefault="000E19E4" w:rsidP="000E19E4">
      <w:r>
        <w:t> </w:t>
      </w:r>
    </w:p>
    <w:p w14:paraId="31656ABE" w14:textId="77777777" w:rsidR="000E19E4" w:rsidRDefault="000E19E4" w:rsidP="000E19E4">
      <w:r>
        <w:rPr>
          <w:b/>
          <w:bCs/>
        </w:rPr>
        <w:t>Stap 2: beoordeling volledigheid en compleetheid</w:t>
      </w:r>
    </w:p>
    <w:p w14:paraId="1ABCCEB9" w14:textId="77777777" w:rsidR="000E19E4" w:rsidRDefault="000E19E4" w:rsidP="000E19E4">
      <w:r>
        <w:t>Vervolgens controleert de VRK of een Inschrijving volledig en compleet (zoals onder meer aangegeven in paragraaf 3.8 van het Beschrijvend Document) is opgesteld en ingevuld. Inschrijvingen die hier niet aan voldoen worden terzijde gelegd en verder niet in behandeling genomen. Uitsluitend de Inschrijvingen die voldoen gaan voor verdere beoordeling door naar stap 3.</w:t>
      </w:r>
    </w:p>
    <w:p w14:paraId="58533E90" w14:textId="77777777" w:rsidR="000E19E4" w:rsidRDefault="000E19E4" w:rsidP="000E19E4">
      <w:r>
        <w:t> </w:t>
      </w:r>
    </w:p>
    <w:p w14:paraId="0C93EC5D" w14:textId="77777777" w:rsidR="000E19E4" w:rsidRDefault="000E19E4" w:rsidP="000E19E4">
      <w:r>
        <w:rPr>
          <w:b/>
          <w:bCs/>
        </w:rPr>
        <w:t>Stap 3: beoordeling uitsluitingsgronden</w:t>
      </w:r>
    </w:p>
    <w:p w14:paraId="21DF5B4B" w14:textId="77777777" w:rsidR="000E19E4" w:rsidRDefault="000E19E4" w:rsidP="000E19E4">
      <w:r>
        <w:t>De VRK beoordeelt op grond van het/de door Inschrijver ingediende UEA(‘s) of de Inschrijver (waaronder de leden van het samenwerkingsverband, onderaannemer, derde) niet onder een of meer van de genoemde uitsluitingsgronden uit hoofdstuk 5 van dit Beschrijvend Document valt. Indien een Inschrijver wordt uitgesloten van deelname aan het verdere aanbestedingstraject, wordt de Inschrijving van de betreffende Inschrijver terzijde gelegd en niet verder in behandeling genomen. Uitsluitend de Inschrijvingen die niet worden uitgesloten gaan voor verdere beoordeling door naar stap 4.</w:t>
      </w:r>
    </w:p>
    <w:p w14:paraId="10BE05DF" w14:textId="77777777" w:rsidR="000E19E4" w:rsidRDefault="000E19E4" w:rsidP="000E19E4">
      <w:r>
        <w:t> </w:t>
      </w:r>
    </w:p>
    <w:p w14:paraId="64F3E346" w14:textId="77777777" w:rsidR="000E19E4" w:rsidRDefault="000E19E4" w:rsidP="000E19E4">
      <w:r>
        <w:rPr>
          <w:b/>
          <w:bCs/>
        </w:rPr>
        <w:t>Stap 4: beoordeling geschiktheidseisen</w:t>
      </w:r>
    </w:p>
    <w:p w14:paraId="7B62D529" w14:textId="77777777" w:rsidR="000E19E4" w:rsidRDefault="000E19E4" w:rsidP="000E19E4">
      <w:r>
        <w:t>Vervolgens beoordeelt de VRK of de Inschrijver die op grond van de voorgaande stappen niet is uitgesloten van de verdere aanbesteding, voldoet aan de in hoofdstuk 6 van dit Beschrijvend Document gestelde geschiktheidseisen op het gebied van bevoegdheid om de beroepsactiviteiten uit te voeren, financiële en economische draagkracht, technische bekwaamheid en beroepsbekwaamheid. Inschrijvingen waaruit blijkt dat Inschrijver niet aan de geschiktheidseisen voldoet, worden terzijde gelegd en niet verder in behandeling genomen. Uitsluitend de Inschrijvingen waaruit blijkt dat Inschrijver aan de geschiktheidseisen voldoet, gaan voor verdere beoordeling door naar stap 5.</w:t>
      </w:r>
    </w:p>
    <w:p w14:paraId="199872D8" w14:textId="77777777" w:rsidR="000E19E4" w:rsidRDefault="000E19E4" w:rsidP="000E19E4">
      <w:r>
        <w:t> </w:t>
      </w:r>
    </w:p>
    <w:p w14:paraId="087A8025" w14:textId="77777777" w:rsidR="000E19E4" w:rsidRDefault="000E19E4" w:rsidP="000E19E4">
      <w:r>
        <w:rPr>
          <w:b/>
          <w:bCs/>
        </w:rPr>
        <w:t>Stap 5: beoordeling minimum gunningseisen/programma van eisen</w:t>
      </w:r>
    </w:p>
    <w:p w14:paraId="5E92BD58" w14:textId="77777777" w:rsidR="000E19E4" w:rsidRDefault="000E19E4" w:rsidP="000E19E4">
      <w:r>
        <w:t xml:space="preserve">Vervolgens beoordeelt de VRK of de Inschrijving voldoet aan de eisen voor de uitvoering van de Opdracht, zoals genoemd in </w:t>
      </w:r>
      <w:r w:rsidRPr="00B5509B">
        <w:t>bijlage 5. Aan</w:t>
      </w:r>
      <w:r>
        <w:t xml:space="preserve"> de eisen moet door de Inschrijver zonder voorbehoud of voorwaarden worden voldaan. De eisen gelden als knock-out criteria. Een Inschrijving die niet – of slechts voorwaardelijk voldoet aan de eisen wordt terzijde gelegd en komt niet voor verdere beoordeling in aanmerking. Uitsluitend Inschrijvingen die voldoen aan de eisen, gaan voor verdere beoordeling door naar stap 6.</w:t>
      </w:r>
    </w:p>
    <w:p w14:paraId="3E76B1C2" w14:textId="77777777" w:rsidR="000E19E4" w:rsidRDefault="000E19E4" w:rsidP="000E19E4">
      <w:r>
        <w:rPr>
          <w:b/>
          <w:bCs/>
        </w:rPr>
        <w:t> </w:t>
      </w:r>
    </w:p>
    <w:p w14:paraId="6A8E42AE" w14:textId="77777777" w:rsidR="000E19E4" w:rsidRPr="00C452F0" w:rsidRDefault="000E19E4" w:rsidP="000E19E4">
      <w:r w:rsidRPr="00C452F0">
        <w:rPr>
          <w:b/>
          <w:bCs/>
        </w:rPr>
        <w:t>Stap 6: beoordeling gunningscriteria</w:t>
      </w:r>
    </w:p>
    <w:p w14:paraId="6EA0F9EE" w14:textId="498CD107" w:rsidR="000E19E4" w:rsidRDefault="000E19E4" w:rsidP="000E19E4">
      <w:r w:rsidRPr="00C452F0">
        <w:t>Tot slot beoordeelt de VRK de overgebleven Inschrijvingen op grond van de gunningscriteria in paragraaf 8.1 tot en</w:t>
      </w:r>
      <w:r w:rsidR="00EA0836">
        <w:t xml:space="preserve"> </w:t>
      </w:r>
      <w:r w:rsidR="00C303B2">
        <w:t xml:space="preserve">8.2. </w:t>
      </w:r>
      <w:r w:rsidRPr="00C452F0">
        <w:t>Offertes worden beoordeeld op basis van de Economische Meest Voordelige Inschrijving (EMVI) op basis van de beste prijs-kwaliteitverhouding. De Inschrijving die als beste beoordeeld wordt zal de Opdracht gegund krijgen onder voorbehoud van de bezwaarperiode (paragraaf 3.15).</w:t>
      </w:r>
    </w:p>
    <w:p w14:paraId="30A10ECE" w14:textId="77777777" w:rsidR="000E19E4" w:rsidRDefault="000E19E4" w:rsidP="000E19E4"/>
    <w:p w14:paraId="2DC1CBAE" w14:textId="77777777" w:rsidR="000E19E4" w:rsidRDefault="000E19E4" w:rsidP="000E19E4"/>
    <w:p w14:paraId="7EAF99B0" w14:textId="77777777" w:rsidR="000E19E4" w:rsidRPr="00AF2C25" w:rsidRDefault="000E19E4" w:rsidP="000E19E4">
      <w:pPr>
        <w:rPr>
          <w:b/>
        </w:rPr>
      </w:pPr>
      <w:r w:rsidRPr="00AF2C25">
        <w:rPr>
          <w:b/>
        </w:rPr>
        <w:t>Stap 7: verificatiefase</w:t>
      </w:r>
    </w:p>
    <w:p w14:paraId="31A80015" w14:textId="77777777" w:rsidR="000E19E4" w:rsidRDefault="000E19E4" w:rsidP="000E19E4">
      <w:r>
        <w:t xml:space="preserve">Na bekendmaking van de gunningsbeslissing gaat de bezwaarperiode in. Tijdens de bezwaarperiode kunnen Inschrijvers eventueel een bezwaar indienen tegen de gunningsbeslissing (paragraaf 3.15). Tijdens deze bezwaarperiode zal de VRK een verificatiegesprek inplannen met de gegunde Inschrijver. Na dit gesprek kunnen nog eventuele vervolggespreken volgen. Deze kunnen ook plaatsvinden na verstrijken van de bezwaartermijn. Indien de VRK tijdens de verificatiefase alsnog tot het oordeel komt dat </w:t>
      </w:r>
      <w:r>
        <w:rPr>
          <w:rFonts w:cstheme="minorHAnsi"/>
        </w:rPr>
        <w:t>éé</w:t>
      </w:r>
      <w:r>
        <w:t>n of meerdere van voorgaande stappen anders beoordeeld zou moeten worden kan zij alsnog besluiten af te zien van de gunningsbeslissing.</w:t>
      </w:r>
    </w:p>
    <w:p w14:paraId="1517E4F2" w14:textId="77777777" w:rsidR="000E19E4" w:rsidRDefault="000E19E4" w:rsidP="000E19E4"/>
    <w:p w14:paraId="50B6DE0C" w14:textId="77777777" w:rsidR="000E19E4" w:rsidRDefault="000E19E4" w:rsidP="000E19E4">
      <w:pPr>
        <w:rPr>
          <w:b/>
        </w:rPr>
      </w:pPr>
      <w:r w:rsidRPr="00AF2C25">
        <w:rPr>
          <w:b/>
        </w:rPr>
        <w:t>Stap 8: Gunning</w:t>
      </w:r>
    </w:p>
    <w:p w14:paraId="12714CCD" w14:textId="77777777" w:rsidR="000E19E4" w:rsidRPr="00420AF6" w:rsidRDefault="000E19E4" w:rsidP="000E19E4">
      <w:r>
        <w:t>De VRK is voornemens de Opdracht definitief te gunnen indien zowel uit de bezwaartermijn als uit de verificatiegesprekken zich geen omstandigheden aandienen waardoor de VRK hiervan weerhouden zou worden.</w:t>
      </w:r>
    </w:p>
    <w:p w14:paraId="1F9C112B" w14:textId="77777777" w:rsidR="000E19E4" w:rsidRPr="00F24D40" w:rsidRDefault="000E19E4" w:rsidP="001E10B4">
      <w:pPr>
        <w:pStyle w:val="Kop2"/>
        <w:keepLines w:val="0"/>
        <w:numPr>
          <w:ilvl w:val="1"/>
          <w:numId w:val="14"/>
        </w:numPr>
        <w:suppressAutoHyphens/>
        <w:spacing w:before="560" w:after="280" w:line="320" w:lineRule="atLeast"/>
      </w:pPr>
      <w:bookmarkStart w:id="136" w:name="_Toc419285375"/>
      <w:bookmarkStart w:id="137" w:name="_Toc421086871"/>
      <w:bookmarkStart w:id="138" w:name="_Toc421100602"/>
      <w:bookmarkStart w:id="139" w:name="_Toc157790733"/>
      <w:bookmarkStart w:id="140" w:name="_Toc159314412"/>
      <w:bookmarkStart w:id="141" w:name="_Toc187832288"/>
      <w:bookmarkEnd w:id="135"/>
      <w:r w:rsidRPr="00F24D40">
        <w:t xml:space="preserve">Vergoeding kosten </w:t>
      </w:r>
      <w:bookmarkEnd w:id="136"/>
      <w:bookmarkEnd w:id="137"/>
      <w:bookmarkEnd w:id="138"/>
      <w:r>
        <w:t>Inschrijving</w:t>
      </w:r>
      <w:bookmarkEnd w:id="139"/>
      <w:bookmarkEnd w:id="140"/>
      <w:bookmarkEnd w:id="141"/>
    </w:p>
    <w:p w14:paraId="414B570B" w14:textId="77777777" w:rsidR="000E19E4" w:rsidRDefault="000E19E4" w:rsidP="00706765">
      <w:pPr>
        <w:suppressAutoHyphens/>
        <w:rPr>
          <w:rFonts w:cs="Arial"/>
        </w:rPr>
      </w:pPr>
      <w:r w:rsidRPr="007A5B54">
        <w:t xml:space="preserve">Kosten die </w:t>
      </w:r>
      <w:r>
        <w:t xml:space="preserve">door de Inschrijver </w:t>
      </w:r>
      <w:r w:rsidRPr="007A5B54">
        <w:t xml:space="preserve">gemaakt </w:t>
      </w:r>
      <w:r>
        <w:t>(</w:t>
      </w:r>
      <w:r w:rsidRPr="007A5B54">
        <w:t>moeten</w:t>
      </w:r>
      <w:r>
        <w:t>)</w:t>
      </w:r>
      <w:r w:rsidRPr="007A5B54">
        <w:t xml:space="preserve"> worden voor het opstellen van de </w:t>
      </w:r>
      <w:r>
        <w:t>Inschrijving</w:t>
      </w:r>
      <w:r w:rsidRPr="007A5B54">
        <w:t xml:space="preserve"> worden door </w:t>
      </w:r>
      <w:r>
        <w:t>de VRK</w:t>
      </w:r>
      <w:r w:rsidRPr="007A5B54">
        <w:t xml:space="preserve"> niet vergoed.</w:t>
      </w:r>
    </w:p>
    <w:p w14:paraId="02571239" w14:textId="77777777" w:rsidR="000E19E4" w:rsidRPr="00F24D40" w:rsidRDefault="000E19E4" w:rsidP="001E10B4">
      <w:pPr>
        <w:pStyle w:val="Kop2"/>
        <w:keepLines w:val="0"/>
        <w:numPr>
          <w:ilvl w:val="1"/>
          <w:numId w:val="14"/>
        </w:numPr>
        <w:suppressAutoHyphens/>
        <w:spacing w:before="560" w:after="280" w:line="320" w:lineRule="atLeast"/>
      </w:pPr>
      <w:bookmarkStart w:id="142" w:name="_Toc419285376"/>
      <w:bookmarkStart w:id="143" w:name="_Toc421086872"/>
      <w:bookmarkStart w:id="144" w:name="_Toc421100603"/>
      <w:bookmarkStart w:id="145" w:name="_Toc157790734"/>
      <w:bookmarkStart w:id="146" w:name="_Toc159314413"/>
      <w:bookmarkStart w:id="147" w:name="_Toc187832289"/>
      <w:r>
        <w:t>Inschrijving</w:t>
      </w:r>
      <w:r w:rsidRPr="00F24D40">
        <w:t xml:space="preserve"> percelen</w:t>
      </w:r>
      <w:bookmarkEnd w:id="142"/>
      <w:bookmarkEnd w:id="143"/>
      <w:bookmarkEnd w:id="144"/>
      <w:bookmarkEnd w:id="145"/>
      <w:bookmarkEnd w:id="146"/>
      <w:bookmarkEnd w:id="147"/>
    </w:p>
    <w:p w14:paraId="6162C449" w14:textId="77777777" w:rsidR="000E19E4" w:rsidRDefault="000E19E4" w:rsidP="000E19E4">
      <w:pPr>
        <w:suppressAutoHyphens/>
      </w:pPr>
      <w:bookmarkStart w:id="148" w:name="_Toc419285377"/>
      <w:bookmarkStart w:id="149" w:name="_Toc421086873"/>
      <w:bookmarkStart w:id="150" w:name="_Toc421100604"/>
      <w:r>
        <w:t>Een I</w:t>
      </w:r>
      <w:r w:rsidRPr="008F3596">
        <w:t xml:space="preserve">nschrijver kan een </w:t>
      </w:r>
      <w:r>
        <w:t>I</w:t>
      </w:r>
      <w:r w:rsidRPr="008F3596">
        <w:t xml:space="preserve">nschrijving indienen voor </w:t>
      </w:r>
      <w:r w:rsidRPr="006C3269">
        <w:t>ee</w:t>
      </w:r>
      <w:r w:rsidRPr="001B3121">
        <w:t>n of meerdere</w:t>
      </w:r>
      <w:r w:rsidRPr="008F3596">
        <w:t xml:space="preserve"> percelen.</w:t>
      </w:r>
      <w:r>
        <w:t xml:space="preserve"> Indien een Inschrijver een I</w:t>
      </w:r>
      <w:r w:rsidRPr="00A6066A">
        <w:t>nschrijving indient voo</w:t>
      </w:r>
      <w:r>
        <w:t>r meerdere percelen, dan dient de I</w:t>
      </w:r>
      <w:r w:rsidRPr="00A6066A">
        <w:t xml:space="preserve">nschrijver per perceel een complete </w:t>
      </w:r>
      <w:r>
        <w:t>I</w:t>
      </w:r>
      <w:r w:rsidRPr="00A6066A">
        <w:t>nschrijving in te dienen.</w:t>
      </w:r>
      <w:r>
        <w:t xml:space="preserve"> </w:t>
      </w:r>
    </w:p>
    <w:p w14:paraId="25110B7A" w14:textId="77777777" w:rsidR="000E19E4" w:rsidRDefault="000E19E4" w:rsidP="000E19E4">
      <w:pPr>
        <w:suppressAutoHyphens/>
      </w:pPr>
    </w:p>
    <w:p w14:paraId="19F20178" w14:textId="77777777" w:rsidR="000E19E4" w:rsidRDefault="000E19E4" w:rsidP="000E19E4">
      <w:pPr>
        <w:suppressAutoHyphens/>
      </w:pPr>
      <w:r>
        <w:t>De Inschrijver dient bij zijn Inschrijving in het UEA (Deel II, onderdeel A) aan te geven voor welke percelen hij een Inschrijving indient.</w:t>
      </w:r>
    </w:p>
    <w:p w14:paraId="742F0A45" w14:textId="77777777" w:rsidR="000E19E4" w:rsidRDefault="000E19E4" w:rsidP="000E19E4">
      <w:pPr>
        <w:suppressAutoHyphens/>
      </w:pPr>
    </w:p>
    <w:p w14:paraId="4BA9E350" w14:textId="77777777" w:rsidR="000E19E4" w:rsidRPr="008F3596" w:rsidRDefault="000E19E4" w:rsidP="000E19E4">
      <w:pPr>
        <w:suppressAutoHyphens/>
        <w:rPr>
          <w:i/>
        </w:rPr>
      </w:pPr>
      <w:r>
        <w:t>Inschrijven op delen van de opdracht/perceel niet is toegestaan.</w:t>
      </w:r>
    </w:p>
    <w:p w14:paraId="4F8263C8" w14:textId="77777777" w:rsidR="000E19E4" w:rsidRPr="00F24D40" w:rsidRDefault="000E19E4" w:rsidP="001E10B4">
      <w:pPr>
        <w:pStyle w:val="Kop2"/>
        <w:keepLines w:val="0"/>
        <w:numPr>
          <w:ilvl w:val="1"/>
          <w:numId w:val="14"/>
        </w:numPr>
        <w:suppressAutoHyphens/>
        <w:spacing w:before="560" w:after="280" w:line="320" w:lineRule="atLeast"/>
      </w:pPr>
      <w:bookmarkStart w:id="151" w:name="_Toc157790735"/>
      <w:bookmarkStart w:id="152" w:name="_Toc159314414"/>
      <w:bookmarkStart w:id="153" w:name="_Toc187832290"/>
      <w:r w:rsidRPr="00F24D40">
        <w:t>Varianten</w:t>
      </w:r>
      <w:bookmarkEnd w:id="148"/>
      <w:bookmarkEnd w:id="149"/>
      <w:bookmarkEnd w:id="150"/>
      <w:bookmarkEnd w:id="151"/>
      <w:bookmarkEnd w:id="152"/>
      <w:bookmarkEnd w:id="153"/>
    </w:p>
    <w:p w14:paraId="583AC2D3" w14:textId="77777777" w:rsidR="000E19E4" w:rsidRPr="0023201E" w:rsidRDefault="000E19E4" w:rsidP="000E19E4">
      <w:pPr>
        <w:suppressAutoHyphens/>
      </w:pPr>
      <w:bookmarkStart w:id="154" w:name="_Toc419285378"/>
      <w:bookmarkStart w:id="155" w:name="_Toc421086874"/>
      <w:bookmarkStart w:id="156" w:name="_Toc421100605"/>
      <w:r w:rsidRPr="00E81C0E">
        <w:t>Inschrijven met varianten is niet</w:t>
      </w:r>
      <w:r w:rsidR="00991439" w:rsidRPr="00E81C0E">
        <w:t xml:space="preserve"> </w:t>
      </w:r>
      <w:r w:rsidRPr="00E81C0E">
        <w:t>toegestaan. [Deze Inschrijvingen worden als ongeldig beoordeeld en terzijde gelegd.</w:t>
      </w:r>
    </w:p>
    <w:p w14:paraId="61510A51" w14:textId="77777777" w:rsidR="000E19E4" w:rsidRDefault="000E19E4" w:rsidP="001E10B4">
      <w:pPr>
        <w:pStyle w:val="Kop2"/>
        <w:keepLines w:val="0"/>
        <w:numPr>
          <w:ilvl w:val="1"/>
          <w:numId w:val="14"/>
        </w:numPr>
        <w:suppressAutoHyphens/>
        <w:spacing w:before="560" w:after="280" w:line="320" w:lineRule="atLeast"/>
      </w:pPr>
      <w:bookmarkStart w:id="157" w:name="_Toc157790736"/>
      <w:bookmarkStart w:id="158" w:name="_Toc159314415"/>
      <w:bookmarkStart w:id="159" w:name="_Toc187832291"/>
      <w:bookmarkStart w:id="160" w:name="_Hlk522269216"/>
      <w:bookmarkEnd w:id="154"/>
      <w:bookmarkEnd w:id="155"/>
      <w:bookmarkEnd w:id="156"/>
      <w:r>
        <w:t>Rechtsgeldige ondertekening</w:t>
      </w:r>
      <w:bookmarkEnd w:id="157"/>
      <w:bookmarkEnd w:id="158"/>
      <w:bookmarkEnd w:id="159"/>
    </w:p>
    <w:p w14:paraId="7D05B451" w14:textId="77777777" w:rsidR="000E19E4" w:rsidRDefault="000E19E4" w:rsidP="000E19E4">
      <w:r>
        <w:t xml:space="preserve">Ondertekening van de in te dienen documenten ten behoeve van de Inschrijving dient te </w:t>
      </w:r>
    </w:p>
    <w:p w14:paraId="5EE38108" w14:textId="77777777" w:rsidR="000E19E4" w:rsidRDefault="000E19E4" w:rsidP="000E19E4">
      <w:pPr>
        <w:rPr>
          <w:iCs/>
        </w:rPr>
      </w:pPr>
      <w:r>
        <w:t xml:space="preserve">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rPr>
          <w:iCs/>
        </w:rPr>
        <w:t>Als in dit document de eis wordt gesteld dat een stuk moet worden ondertekend door een ‘bevoegde</w:t>
      </w:r>
      <w:r w:rsidRPr="00AD57ED">
        <w:rPr>
          <w:iCs/>
        </w:rPr>
        <w:t xml:space="preserve"> vertegenwoordiger’ dan moet </w:t>
      </w:r>
      <w:r>
        <w:rPr>
          <w:iCs/>
        </w:rPr>
        <w:t>de Inschrijver</w:t>
      </w:r>
      <w:r w:rsidRPr="00AD57ED">
        <w:rPr>
          <w:iCs/>
        </w:rPr>
        <w:t xml:space="preserve"> aantonen dat de ondertekenaar bevoegd is de betreffende rechtspersoon te </w:t>
      </w:r>
    </w:p>
    <w:p w14:paraId="58DA089D" w14:textId="77777777" w:rsidR="000E19E4" w:rsidRDefault="000E19E4" w:rsidP="000E19E4">
      <w:pPr>
        <w:suppressAutoHyphens/>
        <w:rPr>
          <w:iCs/>
        </w:rPr>
      </w:pPr>
      <w:r w:rsidRPr="00AD57ED">
        <w:rPr>
          <w:iCs/>
        </w:rPr>
        <w:t xml:space="preserve">vertegenwoordigen. Wanneer in het </w:t>
      </w:r>
      <w:r>
        <w:rPr>
          <w:iCs/>
        </w:rPr>
        <w:t>H</w:t>
      </w:r>
      <w:r w:rsidRPr="00AD57ED">
        <w:rPr>
          <w:iCs/>
        </w:rPr>
        <w:t xml:space="preserve">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aanbestedingsstukken </w:t>
      </w:r>
      <w:r w:rsidRPr="00AD57ED">
        <w:rPr>
          <w:iCs/>
        </w:rPr>
        <w:lastRenderedPageBreak/>
        <w:t xml:space="preserve">afgegeven door de bevoegde vertegenwoordiger van de inschrijvende rechtspersoon, dan moet deze volmacht bij de </w:t>
      </w:r>
      <w:r>
        <w:rPr>
          <w:iCs/>
        </w:rPr>
        <w:t>Inschrijving</w:t>
      </w:r>
      <w:r w:rsidRPr="00AD57ED">
        <w:rPr>
          <w:iCs/>
        </w:rPr>
        <w:t xml:space="preserve"> worden gevoegd</w:t>
      </w:r>
      <w:r>
        <w:rPr>
          <w:iCs/>
        </w:rPr>
        <w:t>.</w:t>
      </w:r>
    </w:p>
    <w:p w14:paraId="3F8960C7" w14:textId="77777777" w:rsidR="000E19E4" w:rsidRPr="00F24D40" w:rsidRDefault="000E19E4" w:rsidP="001E10B4">
      <w:pPr>
        <w:pStyle w:val="Kop2"/>
        <w:keepLines w:val="0"/>
        <w:numPr>
          <w:ilvl w:val="1"/>
          <w:numId w:val="14"/>
        </w:numPr>
        <w:suppressAutoHyphens/>
        <w:spacing w:before="560" w:after="280" w:line="320" w:lineRule="atLeast"/>
      </w:pPr>
      <w:bookmarkStart w:id="161" w:name="_Toc316462453"/>
      <w:bookmarkStart w:id="162" w:name="_Toc340494867"/>
      <w:bookmarkStart w:id="163" w:name="_Toc340506478"/>
      <w:bookmarkStart w:id="164" w:name="_Toc419285380"/>
      <w:bookmarkStart w:id="165" w:name="_Toc421086876"/>
      <w:bookmarkStart w:id="166" w:name="_Toc421100607"/>
      <w:bookmarkStart w:id="167" w:name="_Toc157790737"/>
      <w:bookmarkStart w:id="168" w:name="_Toc159314416"/>
      <w:bookmarkStart w:id="169" w:name="_Toc187832292"/>
      <w:bookmarkEnd w:id="160"/>
      <w:r>
        <w:t>Toepasselijk recht en g</w:t>
      </w:r>
      <w:r w:rsidRPr="00F24D40">
        <w:t>eschillenbeslechting</w:t>
      </w:r>
      <w:bookmarkEnd w:id="161"/>
      <w:bookmarkEnd w:id="162"/>
      <w:bookmarkEnd w:id="163"/>
      <w:bookmarkEnd w:id="164"/>
      <w:bookmarkEnd w:id="165"/>
      <w:bookmarkEnd w:id="166"/>
      <w:bookmarkEnd w:id="167"/>
      <w:bookmarkEnd w:id="168"/>
      <w:bookmarkEnd w:id="169"/>
    </w:p>
    <w:p w14:paraId="145281CB" w14:textId="77777777" w:rsidR="000E19E4" w:rsidRDefault="000E19E4" w:rsidP="000E19E4">
      <w:pPr>
        <w:suppressAutoHyphens/>
      </w:pPr>
      <w:r>
        <w:t>Op deze aanbestedingsprocedure en op de te sluiten Overeenkomst is Nederlands recht van toepassing. Tevens is van toepassing alle (dan) vigerende wet- en regelgeving die betrekking heeft op de Opdracht. Wijzigingen in wet- en regelgeving dan wel beslissingen van toezichthouders of gerechtelijke instellingen leiden ten tijde van de looptijd van de Overeenkomst niet tot wijzigingen in de door Inschrijver geoffreerde prijzen of tarieven.</w:t>
      </w:r>
    </w:p>
    <w:p w14:paraId="3C4A17DF" w14:textId="77777777" w:rsidR="000E19E4" w:rsidRDefault="000E19E4" w:rsidP="000E19E4">
      <w:pPr>
        <w:suppressAutoHyphens/>
      </w:pPr>
    </w:p>
    <w:p w14:paraId="018298A9" w14:textId="77777777" w:rsidR="000E19E4" w:rsidRDefault="000E19E4" w:rsidP="000E19E4">
      <w:pPr>
        <w:suppressAutoHyphens/>
      </w:pPr>
      <w:r>
        <w:t>Door het indienen van een Inschrijving verklaart een Inschrijver zich onverkort en zonder enig voorbehoud akkoord met de inhoud van dit Beschrijvend Document (inclusief bijlagen).</w:t>
      </w:r>
    </w:p>
    <w:p w14:paraId="0A274C49" w14:textId="77777777" w:rsidR="000E19E4" w:rsidRDefault="000E19E4" w:rsidP="000E19E4">
      <w:pPr>
        <w:suppressAutoHyphens/>
      </w:pPr>
    </w:p>
    <w:p w14:paraId="20A64B8A" w14:textId="77777777" w:rsidR="000E19E4" w:rsidRPr="007A5B54" w:rsidRDefault="000E19E4" w:rsidP="000E19E4">
      <w:pPr>
        <w:suppressAutoHyphens/>
      </w:pPr>
      <w:r w:rsidRPr="007A5B54">
        <w:t xml:space="preserve">Geschillen tussen de bij deze aanbesteding betrokkenen, die ontstaan naar aanleiding van deze aanbesteding, dienen te worden voorgelegd aan de bevoegde rechter in het arrondissement </w:t>
      </w:r>
      <w:r>
        <w:t xml:space="preserve">van de Rechtbank Noord-Holland, locatie Haarlem. </w:t>
      </w:r>
    </w:p>
    <w:p w14:paraId="26ACA2E5" w14:textId="77777777" w:rsidR="000E19E4" w:rsidRPr="00F24D40" w:rsidRDefault="000E19E4" w:rsidP="001E10B4">
      <w:pPr>
        <w:pStyle w:val="Kop2"/>
        <w:keepLines w:val="0"/>
        <w:numPr>
          <w:ilvl w:val="1"/>
          <w:numId w:val="14"/>
        </w:numPr>
        <w:suppressAutoHyphens/>
        <w:spacing w:before="560" w:after="280" w:line="320" w:lineRule="atLeast"/>
      </w:pPr>
      <w:bookmarkStart w:id="170" w:name="_Toc316462454"/>
      <w:bookmarkStart w:id="171" w:name="_Toc340494868"/>
      <w:bookmarkStart w:id="172" w:name="_Toc340506479"/>
      <w:bookmarkStart w:id="173" w:name="_Toc419285381"/>
      <w:bookmarkStart w:id="174" w:name="_Toc421086877"/>
      <w:bookmarkStart w:id="175" w:name="_Toc421100608"/>
      <w:bookmarkStart w:id="176" w:name="_Toc157790738"/>
      <w:bookmarkStart w:id="177" w:name="_Toc159314417"/>
      <w:bookmarkStart w:id="178" w:name="_Toc187832293"/>
      <w:r w:rsidRPr="00F24D40">
        <w:t>Rechtsbescherming</w:t>
      </w:r>
      <w:bookmarkEnd w:id="170"/>
      <w:bookmarkEnd w:id="171"/>
      <w:bookmarkEnd w:id="172"/>
      <w:bookmarkEnd w:id="173"/>
      <w:bookmarkEnd w:id="174"/>
      <w:bookmarkEnd w:id="175"/>
      <w:bookmarkEnd w:id="176"/>
      <w:bookmarkEnd w:id="177"/>
      <w:bookmarkEnd w:id="178"/>
    </w:p>
    <w:p w14:paraId="47F1FE66" w14:textId="77777777" w:rsidR="000E19E4" w:rsidRPr="007A5B54" w:rsidRDefault="000E19E4" w:rsidP="000E19E4">
      <w:bookmarkStart w:id="179" w:name="_Toc316462455"/>
      <w:bookmarkStart w:id="180" w:name="_Toc340494869"/>
      <w:bookmarkStart w:id="181" w:name="_Toc340506480"/>
      <w:bookmarkStart w:id="182" w:name="_Toc419285382"/>
      <w:bookmarkStart w:id="183" w:name="_Toc421086878"/>
      <w:bookmarkStart w:id="184" w:name="_Toc421100609"/>
      <w:r w:rsidRPr="007A5B54">
        <w:t xml:space="preserve">Indien een </w:t>
      </w:r>
      <w:r>
        <w:t>Gegadigde en/of Inschrijver</w:t>
      </w:r>
      <w:r w:rsidRPr="007A5B54">
        <w:t xml:space="preserve"> bezwa</w:t>
      </w:r>
      <w:r>
        <w:t>a</w:t>
      </w:r>
      <w:r w:rsidRPr="007A5B54">
        <w:t xml:space="preserve">r heeft tegen de gunningsbeslissing van </w:t>
      </w:r>
      <w:r>
        <w:t>VRK da</w:t>
      </w:r>
      <w:r w:rsidRPr="007A5B54">
        <w:t>n dient de desbetreffende</w:t>
      </w:r>
      <w:r>
        <w:t xml:space="preserve"> Gegadigde en/of</w:t>
      </w:r>
      <w:r w:rsidRPr="007A5B54">
        <w:t xml:space="preserve"> </w:t>
      </w:r>
      <w:r>
        <w:t xml:space="preserve">Inschrijver </w:t>
      </w:r>
      <w:r w:rsidRPr="007A5B54">
        <w:t xml:space="preserve">binnen </w:t>
      </w:r>
      <w:r>
        <w:t xml:space="preserve">de </w:t>
      </w:r>
      <w:r w:rsidRPr="00F66195">
        <w:t>verval</w:t>
      </w:r>
      <w:r w:rsidRPr="00725875">
        <w:t>t</w:t>
      </w:r>
      <w:r w:rsidRPr="007A5B54">
        <w:t xml:space="preserve">ermijn van </w:t>
      </w:r>
      <w:r>
        <w:t>twintig (20)</w:t>
      </w:r>
      <w:r w:rsidRPr="007A5B54">
        <w:t xml:space="preserve"> kalenderdagen na verzending van de gunningsbeslissing</w:t>
      </w:r>
      <w:r>
        <w:t xml:space="preserve"> </w:t>
      </w:r>
      <w:r w:rsidRPr="007A5B54">
        <w:t>door betekening van een dagvaarding een kort geding aanhangig te hebben gemaakt</w:t>
      </w:r>
      <w:r>
        <w:t xml:space="preserve"> bij rechtbank Noord-Holland locatie Haarlem, tenzij dwingend recht zich hiertegen verzet.</w:t>
      </w:r>
    </w:p>
    <w:p w14:paraId="29B97106" w14:textId="77777777" w:rsidR="000E19E4" w:rsidRPr="007A5B54" w:rsidRDefault="000E19E4" w:rsidP="000E19E4">
      <w:pPr>
        <w:tabs>
          <w:tab w:val="left" w:pos="426"/>
          <w:tab w:val="left" w:pos="1134"/>
          <w:tab w:val="left" w:pos="1276"/>
          <w:tab w:val="left" w:pos="1418"/>
          <w:tab w:val="left" w:pos="1560"/>
        </w:tabs>
      </w:pPr>
    </w:p>
    <w:p w14:paraId="4A31CCCB" w14:textId="77777777" w:rsidR="000E19E4" w:rsidRPr="00476D2D" w:rsidRDefault="000E19E4" w:rsidP="000E19E4">
      <w:pPr>
        <w:rPr>
          <w:rFonts w:cs="Arial"/>
        </w:rPr>
      </w:pPr>
      <w:r w:rsidRPr="00476D2D">
        <w:rPr>
          <w:rFonts w:cs="Arial"/>
        </w:rPr>
        <w:t>Eventuele verzoeken om een nadere toelichting op de gunningsbeslissing en een daarop eventueel door VRK verstrekte toelichting zijn niet van toepassing op deze vervaltermijn.</w:t>
      </w:r>
      <w:r>
        <w:rPr>
          <w:rFonts w:cs="Arial"/>
        </w:rPr>
        <w:t xml:space="preserve"> </w:t>
      </w:r>
      <w:r w:rsidRPr="00476D2D">
        <w:rPr>
          <w:rFonts w:cs="Arial"/>
        </w:rPr>
        <w:t>Indien binnen voornoemde vervaltermijn een kort geding aanhangig is gemaakt, zal VRK geen gevolg geven aan de gunningsbeslissing totdat in kort geding vonnis is gewezen. De uitspraak in kort geding vormt vervolgens de basis voor verdere besluitvorming over de gunning. De voornoemde vervaltermijn is een fatale termijn. Een onderneming verliest haar recht om geschillen over de gunningsbeslissing voor te leggen aan de bevoegde rechter wanneer zij het geschil niet op de voorgeschreven wijze en/of na deze vervaltermijn aanhangig maakt.</w:t>
      </w:r>
    </w:p>
    <w:p w14:paraId="738A6AE0" w14:textId="77777777" w:rsidR="000E19E4" w:rsidRDefault="000E19E4" w:rsidP="001E10B4">
      <w:pPr>
        <w:pStyle w:val="Kop2"/>
        <w:keepLines w:val="0"/>
        <w:numPr>
          <w:ilvl w:val="1"/>
          <w:numId w:val="14"/>
        </w:numPr>
        <w:suppressAutoHyphens/>
        <w:spacing w:before="560" w:after="280" w:line="320" w:lineRule="atLeast"/>
        <w:rPr>
          <w:u w:val="single"/>
        </w:rPr>
      </w:pPr>
      <w:bookmarkStart w:id="185" w:name="_Toc157790739"/>
      <w:bookmarkStart w:id="186" w:name="_Toc159314418"/>
      <w:bookmarkStart w:id="187" w:name="_Toc187832294"/>
      <w:r w:rsidRPr="00F24D40">
        <w:t>Taal</w:t>
      </w:r>
      <w:bookmarkEnd w:id="179"/>
      <w:bookmarkEnd w:id="180"/>
      <w:bookmarkEnd w:id="181"/>
      <w:bookmarkEnd w:id="182"/>
      <w:bookmarkEnd w:id="183"/>
      <w:bookmarkEnd w:id="184"/>
      <w:bookmarkEnd w:id="185"/>
      <w:bookmarkEnd w:id="186"/>
      <w:bookmarkEnd w:id="187"/>
    </w:p>
    <w:p w14:paraId="2032F921" w14:textId="77777777" w:rsidR="000E19E4" w:rsidRPr="007A5B54" w:rsidRDefault="000E19E4" w:rsidP="000E19E4">
      <w:pPr>
        <w:suppressAutoHyphens/>
      </w:pPr>
      <w:r w:rsidRPr="007A5B54">
        <w:t xml:space="preserve">Alle bij deze aanbesteding te voeren correspondentie en in te dienen stukken dienen in de Nederlandse taal te worden opgesteld, dan wel voorzien te worden van een vertaling in de Nederlandse taal. </w:t>
      </w:r>
      <w:r>
        <w:t xml:space="preserve">In het laatste geval is de vertaling in het Nederlands leidend. </w:t>
      </w:r>
    </w:p>
    <w:p w14:paraId="5E8C343D" w14:textId="77777777" w:rsidR="000E19E4" w:rsidRPr="007A5B54" w:rsidRDefault="000E19E4" w:rsidP="000E19E4">
      <w:pPr>
        <w:tabs>
          <w:tab w:val="left" w:pos="426"/>
          <w:tab w:val="left" w:pos="1134"/>
          <w:tab w:val="left" w:pos="1276"/>
          <w:tab w:val="left" w:pos="1418"/>
          <w:tab w:val="left" w:pos="1560"/>
        </w:tabs>
        <w:suppressAutoHyphens/>
        <w:ind w:left="1418"/>
      </w:pPr>
    </w:p>
    <w:p w14:paraId="43BCEC6A" w14:textId="77777777" w:rsidR="000E19E4" w:rsidRDefault="000E19E4" w:rsidP="000E19E4">
      <w:pPr>
        <w:suppressAutoHyphens/>
      </w:pPr>
      <w:r w:rsidRPr="007A5B54">
        <w:t xml:space="preserve">Correspondentie en/of stukken </w:t>
      </w:r>
      <w:r>
        <w:t>op</w:t>
      </w:r>
      <w:r w:rsidRPr="007A5B54">
        <w:t xml:space="preserve">gesteld in een andere </w:t>
      </w:r>
      <w:r>
        <w:t xml:space="preserve">taal </w:t>
      </w:r>
      <w:r w:rsidRPr="007A5B54">
        <w:t xml:space="preserve">dan de Nederlandse taal of niet voorzien van een vertaling in de Nederlandse taal, worden geacht niet te zijn ontvangen door </w:t>
      </w:r>
      <w:r>
        <w:t>de VRK en</w:t>
      </w:r>
      <w:r w:rsidRPr="007A5B54">
        <w:t xml:space="preserve"> worden door </w:t>
      </w:r>
      <w:r>
        <w:t xml:space="preserve">de VRK </w:t>
      </w:r>
      <w:r w:rsidRPr="007A5B54">
        <w:t>niet in aanmerking genomen.</w:t>
      </w:r>
    </w:p>
    <w:p w14:paraId="41C679B2" w14:textId="77777777" w:rsidR="000E19E4" w:rsidRPr="00F24D40" w:rsidRDefault="000E19E4" w:rsidP="001E10B4">
      <w:pPr>
        <w:pStyle w:val="Kop2"/>
        <w:keepLines w:val="0"/>
        <w:numPr>
          <w:ilvl w:val="1"/>
          <w:numId w:val="14"/>
        </w:numPr>
        <w:suppressAutoHyphens/>
        <w:spacing w:before="560" w:after="280" w:line="320" w:lineRule="atLeast"/>
      </w:pPr>
      <w:bookmarkStart w:id="188" w:name="_Toc316462456"/>
      <w:bookmarkStart w:id="189" w:name="_Toc340494870"/>
      <w:bookmarkStart w:id="190" w:name="_Toc340506481"/>
      <w:bookmarkStart w:id="191" w:name="_Toc419285383"/>
      <w:bookmarkStart w:id="192" w:name="_Toc421086879"/>
      <w:bookmarkStart w:id="193" w:name="_Toc421100610"/>
      <w:bookmarkStart w:id="194" w:name="_Toc157790740"/>
      <w:bookmarkStart w:id="195" w:name="_Toc159314419"/>
      <w:bookmarkStart w:id="196" w:name="_Toc187832295"/>
      <w:r w:rsidRPr="00F24D40">
        <w:t>Termijn van gestanddoening</w:t>
      </w:r>
      <w:bookmarkEnd w:id="188"/>
      <w:bookmarkEnd w:id="189"/>
      <w:bookmarkEnd w:id="190"/>
      <w:bookmarkEnd w:id="191"/>
      <w:bookmarkEnd w:id="192"/>
      <w:bookmarkEnd w:id="193"/>
      <w:bookmarkEnd w:id="194"/>
      <w:bookmarkEnd w:id="195"/>
      <w:bookmarkEnd w:id="196"/>
    </w:p>
    <w:p w14:paraId="76377DAC" w14:textId="77777777" w:rsidR="000E19E4" w:rsidRPr="007A5B54" w:rsidRDefault="000E19E4" w:rsidP="000E19E4">
      <w:pPr>
        <w:suppressAutoHyphens/>
      </w:pPr>
      <w:r w:rsidRPr="007A5B54">
        <w:t xml:space="preserve">De termijn van gestanddoening van de </w:t>
      </w:r>
      <w:r w:rsidRPr="007432DC">
        <w:t xml:space="preserve">Inschrijving is </w:t>
      </w:r>
      <w:r w:rsidR="00E62C20" w:rsidRPr="007432DC">
        <w:t>90</w:t>
      </w:r>
      <w:r w:rsidRPr="007432DC">
        <w:t xml:space="preserve"> kalenderdagen</w:t>
      </w:r>
      <w:r w:rsidRPr="007A5B54">
        <w:t xml:space="preserve"> na de dag waarop de </w:t>
      </w:r>
      <w:r>
        <w:t>Inschrijving</w:t>
      </w:r>
      <w:r w:rsidRPr="007A5B54">
        <w:t xml:space="preserve"> heeft plaatsgevonden</w:t>
      </w:r>
      <w:r>
        <w:t>.</w:t>
      </w:r>
    </w:p>
    <w:p w14:paraId="49DD31C9" w14:textId="77777777" w:rsidR="000E19E4" w:rsidRPr="007A5B54" w:rsidRDefault="000E19E4" w:rsidP="000E19E4">
      <w:pPr>
        <w:tabs>
          <w:tab w:val="left" w:pos="426"/>
          <w:tab w:val="left" w:pos="1134"/>
          <w:tab w:val="left" w:pos="1276"/>
          <w:tab w:val="left" w:pos="1418"/>
          <w:tab w:val="left" w:pos="1560"/>
        </w:tabs>
        <w:suppressAutoHyphens/>
        <w:ind w:left="1418"/>
      </w:pPr>
    </w:p>
    <w:p w14:paraId="45CBC110" w14:textId="77777777" w:rsidR="000E19E4" w:rsidRDefault="000E19E4" w:rsidP="000E19E4">
      <w:pPr>
        <w:suppressAutoHyphens/>
      </w:pPr>
      <w:r w:rsidRPr="007A5B54">
        <w:lastRenderedPageBreak/>
        <w:t>In het geval een kort geding aanhangig is gemaakt,</w:t>
      </w:r>
      <w:r>
        <w:t xml:space="preserve"> wordt de gestanddoeningstermijn van rechtswege verlengd tot 30</w:t>
      </w:r>
      <w:r w:rsidRPr="007A5B54">
        <w:t xml:space="preserve"> kalenderdagen na de dag waarop</w:t>
      </w:r>
      <w:r>
        <w:t xml:space="preserve"> het vonnis</w:t>
      </w:r>
      <w:r w:rsidRPr="007A5B54">
        <w:t xml:space="preserve"> in eerste aanleg is </w:t>
      </w:r>
      <w:r>
        <w:t>gewezen</w:t>
      </w:r>
      <w:r w:rsidRPr="007A5B54">
        <w:t xml:space="preserve">. </w:t>
      </w:r>
    </w:p>
    <w:p w14:paraId="34BA62DF" w14:textId="77777777" w:rsidR="000E19E4" w:rsidRPr="00F24D40" w:rsidRDefault="000E19E4" w:rsidP="001E10B4">
      <w:pPr>
        <w:pStyle w:val="Kop2"/>
        <w:keepLines w:val="0"/>
        <w:numPr>
          <w:ilvl w:val="1"/>
          <w:numId w:val="14"/>
        </w:numPr>
        <w:suppressAutoHyphens/>
        <w:spacing w:before="560" w:after="280" w:line="320" w:lineRule="atLeast"/>
      </w:pPr>
      <w:bookmarkStart w:id="197" w:name="_Toc316462457"/>
      <w:bookmarkStart w:id="198" w:name="_Toc340494871"/>
      <w:bookmarkStart w:id="199" w:name="_Toc340506482"/>
      <w:bookmarkStart w:id="200" w:name="_Toc419285384"/>
      <w:bookmarkStart w:id="201" w:name="_Toc421086880"/>
      <w:bookmarkStart w:id="202" w:name="_Toc421100611"/>
      <w:bookmarkStart w:id="203" w:name="_Toc157790741"/>
      <w:bookmarkStart w:id="204" w:name="_Toc159314420"/>
      <w:bookmarkStart w:id="205" w:name="_Toc187832296"/>
      <w:r w:rsidRPr="00F24D40">
        <w:t>Valse verklaringen</w:t>
      </w:r>
      <w:bookmarkEnd w:id="197"/>
      <w:bookmarkEnd w:id="198"/>
      <w:bookmarkEnd w:id="199"/>
      <w:bookmarkEnd w:id="200"/>
      <w:bookmarkEnd w:id="201"/>
      <w:bookmarkEnd w:id="202"/>
      <w:bookmarkEnd w:id="203"/>
      <w:bookmarkEnd w:id="204"/>
      <w:bookmarkEnd w:id="205"/>
    </w:p>
    <w:p w14:paraId="6D6FD99A" w14:textId="77777777" w:rsidR="000E19E4" w:rsidRDefault="000E19E4" w:rsidP="000E19E4">
      <w:pPr>
        <w:suppressAutoHyphens/>
      </w:pPr>
      <w:r>
        <w:t>De VRK behoudt zich het recht voor om alle verstrekte informatie op juistheid te controleren. De VRK</w:t>
      </w:r>
      <w:r w:rsidRPr="007A5B54">
        <w:t xml:space="preserve"> wijst er met klem op dat verklaringen die achteraf onjuistheden blijken te bevatten of toezeggingen bevatten die niet (kunnen) worden waargemaakt, door </w:t>
      </w:r>
      <w:r>
        <w:t xml:space="preserve">de VRK </w:t>
      </w:r>
      <w:r w:rsidRPr="007A5B54">
        <w:t xml:space="preserve">worden </w:t>
      </w:r>
      <w:r>
        <w:t>aangemerkt</w:t>
      </w:r>
      <w:r w:rsidRPr="007A5B54">
        <w:t xml:space="preserve"> als valse verklaringen in de zin van artikel </w:t>
      </w:r>
      <w:r>
        <w:t xml:space="preserve">2.87 lid 1 sub h Aanbestedingswet. </w:t>
      </w:r>
      <w:r w:rsidRPr="007A5B54">
        <w:t>De gev</w:t>
      </w:r>
      <w:r>
        <w:t>raagde informatie dient om deze reden</w:t>
      </w:r>
      <w:r w:rsidRPr="007A5B54">
        <w:t xml:space="preserve"> zeer zorgvuldig te worden aangeleverd.</w:t>
      </w:r>
    </w:p>
    <w:p w14:paraId="76FBEBEB" w14:textId="77777777" w:rsidR="000E19E4" w:rsidRDefault="000E19E4" w:rsidP="000E19E4">
      <w:pPr>
        <w:spacing w:before="100" w:beforeAutospacing="1" w:after="100" w:afterAutospacing="1"/>
      </w:pPr>
      <w:r>
        <w:t>De VRK behoudt zich het recht voor om de deugdelijkheid van alle verstrekte informatie te (laten) verifiëren, door middel van bijvoorbeeld een gesprek, bedrijfsbezoeken, het inwinnen van nadere informatie en/of het verkrijgen van inzicht in de te leveren producten en/of diensten. De Inschrijver is verplicht hieraan medewerking te verlenen. Deze verificatie kan zich ook uitstrekken tot de in de voorgaande fasen aangeleverde informatie.</w:t>
      </w:r>
    </w:p>
    <w:p w14:paraId="399683B1" w14:textId="77777777" w:rsidR="000E19E4" w:rsidRPr="00F24D40" w:rsidRDefault="000E19E4" w:rsidP="001E10B4">
      <w:pPr>
        <w:pStyle w:val="Kop2"/>
        <w:keepLines w:val="0"/>
        <w:numPr>
          <w:ilvl w:val="1"/>
          <w:numId w:val="14"/>
        </w:numPr>
        <w:suppressAutoHyphens/>
        <w:spacing w:before="560" w:after="280" w:line="320" w:lineRule="atLeast"/>
      </w:pPr>
      <w:bookmarkStart w:id="206" w:name="_Toc91857864"/>
      <w:bookmarkStart w:id="207" w:name="_Toc316462458"/>
      <w:bookmarkStart w:id="208" w:name="_Toc340494872"/>
      <w:bookmarkStart w:id="209" w:name="_Toc340506483"/>
      <w:bookmarkStart w:id="210" w:name="_Toc419285385"/>
      <w:bookmarkStart w:id="211" w:name="_Toc421086881"/>
      <w:bookmarkStart w:id="212" w:name="_Toc421100612"/>
      <w:bookmarkStart w:id="213" w:name="_Toc157790742"/>
      <w:bookmarkStart w:id="214" w:name="_Toc159314421"/>
      <w:bookmarkStart w:id="215" w:name="_Toc187832297"/>
      <w:bookmarkEnd w:id="206"/>
      <w:r w:rsidRPr="00F24D40">
        <w:t>Onduidelijkheden</w:t>
      </w:r>
      <w:r>
        <w:t xml:space="preserve"> en</w:t>
      </w:r>
      <w:r w:rsidRPr="00F24D40">
        <w:t xml:space="preserve"> onregelmatigheden</w:t>
      </w:r>
      <w:bookmarkEnd w:id="207"/>
      <w:bookmarkEnd w:id="208"/>
      <w:bookmarkEnd w:id="209"/>
      <w:bookmarkEnd w:id="210"/>
      <w:bookmarkEnd w:id="211"/>
      <w:bookmarkEnd w:id="212"/>
      <w:bookmarkEnd w:id="213"/>
      <w:bookmarkEnd w:id="214"/>
      <w:bookmarkEnd w:id="215"/>
    </w:p>
    <w:p w14:paraId="5E46F7BD" w14:textId="77777777" w:rsidR="000E19E4" w:rsidRPr="007A5B54" w:rsidRDefault="000E19E4" w:rsidP="000E19E4">
      <w:pPr>
        <w:suppressAutoHyphens/>
      </w:pPr>
      <w:r>
        <w:t xml:space="preserve">Het Beschrijvend Document en de andere Aanbestedingsstukken zijn met zorg samengesteld. Van Inschrijvers wordt dan ook een proactieve houding verwacht. Indien de Inschrijver desondanks onduidelijkheden, onvolkomenheden, fouten en/of tegenstrijdigheden in een van de Aanbestedingsstukken opmerkt, dan dient Gegadigde de VRK hiervan vóór de uiterlijke datum waarop vragen kunnen worden gesteld (zie paragraaf 3.3), via </w:t>
      </w:r>
      <w:proofErr w:type="spellStart"/>
      <w:r>
        <w:t>TenderNed</w:t>
      </w:r>
      <w:proofErr w:type="spellEnd"/>
      <w:r>
        <w:t xml:space="preserve"> op de hoogte te stellen. Doet de Gegadigde dat niet, dan heeft Gegadigde zijn recht verwerkt om hier in rechte tegen op te komen.</w:t>
      </w:r>
    </w:p>
    <w:p w14:paraId="639AF0B7" w14:textId="77777777" w:rsidR="000E19E4" w:rsidRPr="00F24D40" w:rsidRDefault="000E19E4" w:rsidP="001E10B4">
      <w:pPr>
        <w:pStyle w:val="Kop2"/>
        <w:keepLines w:val="0"/>
        <w:numPr>
          <w:ilvl w:val="1"/>
          <w:numId w:val="14"/>
        </w:numPr>
        <w:suppressAutoHyphens/>
        <w:spacing w:before="560" w:after="280" w:line="320" w:lineRule="atLeast"/>
      </w:pPr>
      <w:bookmarkStart w:id="216" w:name="_Toc316462459"/>
      <w:bookmarkStart w:id="217" w:name="_Toc340494873"/>
      <w:bookmarkStart w:id="218" w:name="_Toc340506484"/>
      <w:bookmarkStart w:id="219" w:name="_Toc419285386"/>
      <w:bookmarkStart w:id="220" w:name="_Toc421086882"/>
      <w:bookmarkStart w:id="221" w:name="_Toc421100613"/>
      <w:bookmarkStart w:id="222" w:name="_Toc157790743"/>
      <w:bookmarkStart w:id="223" w:name="_Toc159314422"/>
      <w:bookmarkStart w:id="224" w:name="_Toc187832298"/>
      <w:r w:rsidRPr="00F24D40">
        <w:t>Vertrouwelijkheid</w:t>
      </w:r>
      <w:bookmarkEnd w:id="216"/>
      <w:bookmarkEnd w:id="217"/>
      <w:bookmarkEnd w:id="218"/>
      <w:bookmarkEnd w:id="219"/>
      <w:bookmarkEnd w:id="220"/>
      <w:bookmarkEnd w:id="221"/>
      <w:bookmarkEnd w:id="222"/>
      <w:bookmarkEnd w:id="223"/>
      <w:bookmarkEnd w:id="224"/>
    </w:p>
    <w:p w14:paraId="4A117B44" w14:textId="77777777" w:rsidR="000E19E4" w:rsidRPr="007A5B54" w:rsidRDefault="000E19E4" w:rsidP="000E19E4">
      <w:pPr>
        <w:ind w:right="-284"/>
      </w:pPr>
      <w:bookmarkStart w:id="225" w:name="_Toc419285387"/>
      <w:bookmarkStart w:id="226" w:name="_Toc421086883"/>
      <w:bookmarkStart w:id="227" w:name="_Toc421100614"/>
      <w:r w:rsidRPr="007A5B54">
        <w:t xml:space="preserve">De </w:t>
      </w:r>
      <w:r>
        <w:t>Gegadigde en/of Inschrijver</w:t>
      </w:r>
      <w:r w:rsidRPr="007A5B54">
        <w:t xml:space="preserve"> dient </w:t>
      </w:r>
      <w:r>
        <w:t>deze Offerteaanvraag</w:t>
      </w:r>
      <w:r w:rsidRPr="007A5B54">
        <w:t xml:space="preserve"> vertrouwelijk te behandelen en slechts aan personen te verstrekken die voor het indienen van de </w:t>
      </w:r>
      <w:r>
        <w:t xml:space="preserve">offerte </w:t>
      </w:r>
      <w:r w:rsidRPr="007A5B54">
        <w:t xml:space="preserve">daarvan kennis moeten nemen. </w:t>
      </w:r>
    </w:p>
    <w:p w14:paraId="1BB2B0EE" w14:textId="77777777" w:rsidR="000E19E4" w:rsidRDefault="000E19E4" w:rsidP="000E19E4">
      <w:pPr>
        <w:suppressAutoHyphens/>
        <w:spacing w:line="284" w:lineRule="atLeast"/>
      </w:pPr>
    </w:p>
    <w:p w14:paraId="313A4A0B" w14:textId="77777777" w:rsidR="000E19E4" w:rsidRPr="00B17B9F" w:rsidRDefault="000E19E4" w:rsidP="000E19E4">
      <w:pPr>
        <w:suppressAutoHyphens/>
        <w:spacing w:line="284" w:lineRule="atLeast"/>
        <w:rPr>
          <w:rFonts w:ascii="Verdana" w:hAnsi="Verdana" w:cs="Arial"/>
        </w:rPr>
      </w:pPr>
      <w:r w:rsidRPr="007A5B54">
        <w:t xml:space="preserve">De door de </w:t>
      </w:r>
      <w:r>
        <w:t>Inschrijver</w:t>
      </w:r>
      <w:r w:rsidRPr="007A5B54">
        <w:t xml:space="preserve"> verstrekte informatie zal door </w:t>
      </w:r>
      <w:r>
        <w:t>VRK</w:t>
      </w:r>
      <w:r w:rsidRPr="007A5B54">
        <w:t xml:space="preserve"> vertrouwelijk worden behandeld</w:t>
      </w:r>
      <w:r>
        <w:t xml:space="preserve"> en niet openbaar worden gemaakt aan derden, tenzij VRK daartoe op grond van de wet is gehouden, daartoe in rechte wordt gedwongen e</w:t>
      </w:r>
      <w:r w:rsidRPr="00720FDD">
        <w:t xml:space="preserve">n/of </w:t>
      </w:r>
      <w:r>
        <w:t>VRK</w:t>
      </w:r>
      <w:r w:rsidRPr="00720FDD">
        <w:t xml:space="preserve"> de gegevens in het kader van de motivering van de </w:t>
      </w:r>
      <w:r>
        <w:t>g</w:t>
      </w:r>
      <w:r w:rsidRPr="00720FDD">
        <w:t>unningsbeslissing dan wel voor een in rechte in te nemen standpunt nodig heeft.</w:t>
      </w:r>
    </w:p>
    <w:p w14:paraId="24374896" w14:textId="77777777" w:rsidR="000E19E4" w:rsidRPr="00F24D40" w:rsidRDefault="000E19E4" w:rsidP="001E10B4">
      <w:pPr>
        <w:pStyle w:val="Kop2"/>
        <w:keepLines w:val="0"/>
        <w:numPr>
          <w:ilvl w:val="1"/>
          <w:numId w:val="14"/>
        </w:numPr>
        <w:suppressAutoHyphens/>
        <w:spacing w:before="560" w:after="280" w:line="320" w:lineRule="atLeast"/>
      </w:pPr>
      <w:bookmarkStart w:id="228" w:name="_Toc157790744"/>
      <w:bookmarkStart w:id="229" w:name="_Toc159314423"/>
      <w:bookmarkStart w:id="230" w:name="_Toc187832299"/>
      <w:r w:rsidRPr="00F24D40">
        <w:t>Algemene voorwaarden</w:t>
      </w:r>
      <w:bookmarkEnd w:id="225"/>
      <w:bookmarkEnd w:id="226"/>
      <w:bookmarkEnd w:id="227"/>
      <w:bookmarkEnd w:id="228"/>
      <w:bookmarkEnd w:id="229"/>
      <w:bookmarkEnd w:id="230"/>
    </w:p>
    <w:p w14:paraId="77E86BFE" w14:textId="77777777" w:rsidR="000E19E4" w:rsidRPr="005D6B5C" w:rsidRDefault="000E19E4" w:rsidP="000E19E4">
      <w:bookmarkStart w:id="231" w:name="_Toc419285388"/>
      <w:bookmarkStart w:id="232" w:name="_Toc421086884"/>
      <w:bookmarkStart w:id="233" w:name="_Toc421100615"/>
      <w:r w:rsidRPr="005D6B5C">
        <w:t xml:space="preserve">Op de overeenkomst zijn de </w:t>
      </w:r>
      <w:r w:rsidRPr="00F32446">
        <w:t>GIBIT 2020</w:t>
      </w:r>
      <w:r w:rsidR="00F32446">
        <w:t xml:space="preserve"> </w:t>
      </w:r>
      <w:r w:rsidRPr="005D6B5C">
        <w:t>van toepassing</w:t>
      </w:r>
      <w:r>
        <w:t xml:space="preserve"> (bijlage 4)</w:t>
      </w:r>
      <w:r w:rsidRPr="005D6B5C">
        <w:t>. Algemene</w:t>
      </w:r>
      <w:r>
        <w:t>- en/of verkoop</w:t>
      </w:r>
      <w:r w:rsidRPr="005D6B5C">
        <w:t xml:space="preserve">voorwaarden van de Inschrijver zijn uitdrukkelijk niet van toepassing en accepteert </w:t>
      </w:r>
      <w:r>
        <w:t>VRK</w:t>
      </w:r>
      <w:r w:rsidRPr="005D6B5C">
        <w:t xml:space="preserve"> niet. Indien u op de Inschrijving </w:t>
      </w:r>
      <w:r>
        <w:t>eigen</w:t>
      </w:r>
      <w:r w:rsidRPr="005D6B5C">
        <w:t xml:space="preserve"> voorwaarden van toepassing verklaart, </w:t>
      </w:r>
      <w:r>
        <w:t xml:space="preserve">worden deze vervangen door </w:t>
      </w:r>
      <w:r w:rsidR="00F32446" w:rsidRPr="005D6B5C">
        <w:t xml:space="preserve">de </w:t>
      </w:r>
      <w:r w:rsidR="00F32446" w:rsidRPr="00F32446">
        <w:t>GIBIT 2020</w:t>
      </w:r>
      <w:r w:rsidR="00637B36">
        <w:t>.</w:t>
      </w:r>
    </w:p>
    <w:p w14:paraId="2A83F6BF" w14:textId="77777777" w:rsidR="000E19E4" w:rsidRPr="00F24D40" w:rsidRDefault="000E19E4" w:rsidP="001E10B4">
      <w:pPr>
        <w:pStyle w:val="Kop2"/>
        <w:keepLines w:val="0"/>
        <w:numPr>
          <w:ilvl w:val="1"/>
          <w:numId w:val="14"/>
        </w:numPr>
        <w:suppressAutoHyphens/>
        <w:spacing w:before="560" w:after="280" w:line="320" w:lineRule="atLeast"/>
      </w:pPr>
      <w:bookmarkStart w:id="234" w:name="_Toc157790745"/>
      <w:bookmarkStart w:id="235" w:name="_Toc159314424"/>
      <w:bookmarkStart w:id="236" w:name="_Toc187832300"/>
      <w:r>
        <w:t>Intrekken aanbestedingsprocedure</w:t>
      </w:r>
      <w:bookmarkEnd w:id="231"/>
      <w:bookmarkEnd w:id="232"/>
      <w:bookmarkEnd w:id="233"/>
      <w:bookmarkEnd w:id="234"/>
      <w:bookmarkEnd w:id="235"/>
      <w:bookmarkEnd w:id="236"/>
    </w:p>
    <w:p w14:paraId="239DC073" w14:textId="77777777" w:rsidR="000E19E4" w:rsidRDefault="000E19E4" w:rsidP="000E19E4">
      <w:pPr>
        <w:suppressAutoHyphens/>
        <w:ind w:left="-113"/>
      </w:pPr>
      <w:bookmarkStart w:id="237" w:name="_Toc419285389"/>
      <w:bookmarkStart w:id="238" w:name="_Toc421086885"/>
      <w:bookmarkStart w:id="239" w:name="_Toc421100616"/>
      <w:r>
        <w:t xml:space="preserve">De VRK behoudt zich het recht voor om tot het moment van definitieve gunning de aanbestedingsprocedure tijdelijk op te schorten en in te trekken. Het intrekken van de aanbestedingsprocedure leidt niet tot enige </w:t>
      </w:r>
      <w:r>
        <w:lastRenderedPageBreak/>
        <w:t xml:space="preserve">aansprakelijkheid van de VRK jegens de Inschrijvers. De VRK gaat dan ook niet over tot het vergoeden van eventueel door Inschrijvers geleden schade. </w:t>
      </w:r>
    </w:p>
    <w:p w14:paraId="75ECC50E" w14:textId="77777777" w:rsidR="000E19E4" w:rsidRDefault="000E19E4" w:rsidP="000E19E4">
      <w:pPr>
        <w:suppressAutoHyphens/>
        <w:ind w:left="-113"/>
      </w:pPr>
    </w:p>
    <w:p w14:paraId="17509CA7" w14:textId="77777777" w:rsidR="000E19E4" w:rsidRDefault="000E19E4" w:rsidP="000E19E4">
      <w:pPr>
        <w:suppressAutoHyphens/>
        <w:ind w:left="-113"/>
      </w:pPr>
      <w:r>
        <w:t>Indien intrekking van de aanbestedingsprocedure aan de orde is,</w:t>
      </w:r>
      <w:r w:rsidDel="006A0CBB">
        <w:t xml:space="preserve"> </w:t>
      </w:r>
      <w:r>
        <w:t>bepaalt de VRK of Inschrijvers al dan niet een tenderkostenvergoeding ontvangen en indien dat het geval is, de hoogte daarvan.</w:t>
      </w:r>
    </w:p>
    <w:p w14:paraId="0A96822C" w14:textId="77777777" w:rsidR="000E19E4" w:rsidRDefault="000E19E4" w:rsidP="001E10B4">
      <w:pPr>
        <w:pStyle w:val="Kop2"/>
        <w:keepLines w:val="0"/>
        <w:numPr>
          <w:ilvl w:val="1"/>
          <w:numId w:val="14"/>
        </w:numPr>
        <w:suppressAutoHyphens/>
        <w:spacing w:before="560" w:after="280" w:line="320" w:lineRule="atLeast"/>
      </w:pPr>
      <w:bookmarkStart w:id="240" w:name="_Toc157790746"/>
      <w:bookmarkStart w:id="241" w:name="_Toc159314425"/>
      <w:bookmarkStart w:id="242" w:name="_Toc187832301"/>
      <w:r>
        <w:t>Klachten</w:t>
      </w:r>
      <w:bookmarkEnd w:id="237"/>
      <w:bookmarkEnd w:id="238"/>
      <w:bookmarkEnd w:id="239"/>
      <w:bookmarkEnd w:id="240"/>
      <w:bookmarkEnd w:id="241"/>
      <w:bookmarkEnd w:id="242"/>
    </w:p>
    <w:p w14:paraId="4B0C7ABF" w14:textId="77777777" w:rsidR="000E19E4" w:rsidRPr="0050258D" w:rsidRDefault="000E19E4" w:rsidP="000E19E4">
      <w:pPr>
        <w:suppressAutoHyphens/>
        <w:ind w:left="-113"/>
      </w:pPr>
      <w:r w:rsidRPr="0050258D">
        <w:t>Een Gegadigde die klachten heeft over Veiligheidsregio Kennemerland of de handelswijze (een handelen of nalaten) van Veiligheidsregio Kennemerland in het kader van deze aanbestedingsprocedure, kan zijn klachten voorleggen aan het Klachtenmeldpun</w:t>
      </w:r>
      <w:r>
        <w:t xml:space="preserve">t van NIPV: </w:t>
      </w:r>
      <w:hyperlink r:id="rId23" w:tgtFrame="_blank" w:history="1">
        <w:r w:rsidRPr="0050258D">
          <w:t>klachtenmeldpunt.aanbestedingen@nipv.nl</w:t>
        </w:r>
      </w:hyperlink>
      <w:r>
        <w:t xml:space="preserve">. </w:t>
      </w:r>
    </w:p>
    <w:p w14:paraId="38CDC409" w14:textId="77777777" w:rsidR="000E19E4" w:rsidRPr="0050258D" w:rsidRDefault="000E19E4" w:rsidP="000E19E4">
      <w:pPr>
        <w:suppressAutoHyphens/>
        <w:ind w:left="-113"/>
      </w:pPr>
    </w:p>
    <w:p w14:paraId="48E64E28" w14:textId="46E1E222" w:rsidR="000E19E4" w:rsidRDefault="000E19E4" w:rsidP="000E19E4">
      <w:pPr>
        <w:suppressAutoHyphens/>
        <w:ind w:left="-113"/>
      </w:pPr>
      <w:r w:rsidRPr="0050258D">
        <w:t>Gegadigde dient zijn klacht in een zo vroeg mogelijk stadium digitaal in door gebruik te maken van het Klachtenformulie</w:t>
      </w:r>
      <w:r>
        <w:t>r (bijlage 11</w:t>
      </w:r>
      <w:r w:rsidRPr="0050258D">
        <w:t xml:space="preserve">) en deze per e-mail te richten aan het Klachtenmeldpunt via het e-mailadres. Alvorens Gegadigde zijn klacht indient bij het Klachtenmeldpunt dient hij de klacht allereerst kenbaar te maken aan de contactpersoon van deze aanbesteding (zie </w:t>
      </w:r>
      <w:r w:rsidRPr="00764DC9">
        <w:t xml:space="preserve">paragraaf </w:t>
      </w:r>
      <w:r w:rsidR="00764DC9" w:rsidRPr="00764DC9">
        <w:t>3.2</w:t>
      </w:r>
      <w:r w:rsidRPr="00764DC9">
        <w:t>)</w:t>
      </w:r>
      <w:r w:rsidRPr="0050258D">
        <w:t xml:space="preserve"> bijvoorbeeld door het opmerken van de klacht in de nota van inlichti</w:t>
      </w:r>
      <w:r>
        <w:t xml:space="preserve">ngenfase (zie </w:t>
      </w:r>
      <w:r w:rsidRPr="0011768B">
        <w:t>paragraaf</w:t>
      </w:r>
      <w:r w:rsidR="0011768B" w:rsidRPr="0011768B">
        <w:t xml:space="preserve"> 3.5)</w:t>
      </w:r>
      <w:r w:rsidRPr="0011768B">
        <w:t>.</w:t>
      </w:r>
      <w:r w:rsidR="006239AB">
        <w:t xml:space="preserve"> </w:t>
      </w:r>
    </w:p>
    <w:p w14:paraId="465139E9" w14:textId="77777777" w:rsidR="000E19E4" w:rsidRPr="0050258D" w:rsidRDefault="000E19E4" w:rsidP="000E19E4">
      <w:pPr>
        <w:suppressAutoHyphens/>
        <w:ind w:left="-113"/>
      </w:pPr>
    </w:p>
    <w:p w14:paraId="35277045" w14:textId="77777777" w:rsidR="000E19E4" w:rsidRPr="0050258D" w:rsidRDefault="000E19E4" w:rsidP="000E19E4">
      <w:pPr>
        <w:suppressAutoHyphens/>
        <w:ind w:left="-113"/>
      </w:pPr>
      <w:r w:rsidRPr="0050258D">
        <w:t>De klacht van Gegadigde wordt onderzocht door de Klachtencommissie die bestaat uit (minstens) twee functionarissen van inkoopafdelingen uit Veiligheidsregio’s die deelnemen aan dit Klachtenreglement, maar die niet betrokken zijn (geweest) bij de Aanbesteding en/of het opstellen van het Beschrijvend Document waarover de Klacht is ingediend. Naar aanleiding van haar onderzoek brengt de Klachtencommissie schriftelijk advies uit aan Veiligheidsregio Kennemerland of zij de klacht al dan niet gegrond acht en informeert Veiligheidsregio Kennemerland welke maatreg</w:t>
      </w:r>
      <w:r>
        <w:t>elen zij adviseert te treffen.</w:t>
      </w:r>
    </w:p>
    <w:p w14:paraId="450ACBA0" w14:textId="77777777" w:rsidR="000E19E4" w:rsidRPr="0050258D" w:rsidRDefault="000E19E4" w:rsidP="000E19E4">
      <w:pPr>
        <w:suppressAutoHyphens/>
        <w:ind w:left="-113"/>
      </w:pPr>
    </w:p>
    <w:p w14:paraId="4A329AAE" w14:textId="77777777" w:rsidR="000E19E4" w:rsidRPr="0050258D" w:rsidRDefault="000E19E4" w:rsidP="000E19E4">
      <w:pPr>
        <w:suppressAutoHyphens/>
        <w:ind w:left="-113"/>
      </w:pPr>
      <w:r w:rsidRPr="0050258D">
        <w:t>Naar aanleiding van het advies van de Klachtencommissie beslist Veiligheidsregio Kennemerland of zij het advies van de Klachtencommissie al dan niet opvolgt e</w:t>
      </w:r>
      <w:r>
        <w:t>n welke maatregelen zij treft.</w:t>
      </w:r>
    </w:p>
    <w:p w14:paraId="1264F216" w14:textId="77777777" w:rsidR="000E19E4" w:rsidRPr="0050258D" w:rsidRDefault="000E19E4" w:rsidP="000E19E4">
      <w:pPr>
        <w:suppressAutoHyphens/>
        <w:ind w:left="-113"/>
      </w:pPr>
    </w:p>
    <w:p w14:paraId="45A7E68C" w14:textId="77777777" w:rsidR="000E19E4" w:rsidRPr="0050258D" w:rsidRDefault="000E19E4" w:rsidP="000E19E4">
      <w:pPr>
        <w:suppressAutoHyphens/>
        <w:ind w:left="-113"/>
      </w:pPr>
      <w:r w:rsidRPr="0050258D">
        <w:t>Indien de inschrijver het niet eens is met de afwikkeling van de klacht door de Veiligheidsregio Kennemerland, dan kan de inschrijver zijn klacht voorleggen aan de Commis</w:t>
      </w:r>
      <w:r>
        <w:t xml:space="preserve">sie van Aanbestedingsexperts. </w:t>
      </w:r>
      <w:r w:rsidRPr="0050258D">
        <w:t xml:space="preserve">Voor meer informatie over de Commissie van Aanbestedingsexperts en de wijze waarop een inschrijver zijn klacht kan indienen, zie </w:t>
      </w:r>
      <w:hyperlink r:id="rId24" w:tgtFrame="_blank" w:history="1">
        <w:r w:rsidRPr="0050258D">
          <w:t>http://www.commissievanaanbestedingsexperts.nl</w:t>
        </w:r>
      </w:hyperlink>
      <w:r>
        <w:t>. </w:t>
      </w:r>
      <w:r>
        <w:br/>
      </w:r>
    </w:p>
    <w:p w14:paraId="5544574F" w14:textId="77777777" w:rsidR="000E19E4" w:rsidRPr="0050258D" w:rsidRDefault="000E19E4" w:rsidP="000E19E4">
      <w:pPr>
        <w:suppressAutoHyphens/>
        <w:ind w:left="-113"/>
      </w:pPr>
      <w:r w:rsidRPr="0050258D">
        <w:t>Het indienen van een klacht schort de aanbestedingsprocedure niet automatisch op. De Veiligheidsregio Kennemerland is vrij om te besluiten of zij naar aanleiding van de klacht de aanbestedingsprocedu</w:t>
      </w:r>
      <w:r>
        <w:t xml:space="preserve">re al dan niet opschort. </w:t>
      </w:r>
      <w:r w:rsidRPr="0050258D">
        <w:t>Na het indienen van de klacht wordt bepaald hoe deze behandeld en opgelost gaat worden. Voor vragen kunnen Gegadigden gebruik maken van de Nota van Inlichtingen.</w:t>
      </w:r>
    </w:p>
    <w:p w14:paraId="39D6525B" w14:textId="77777777" w:rsidR="000E19E4" w:rsidRDefault="000E19E4" w:rsidP="001E10B4">
      <w:pPr>
        <w:pStyle w:val="Stijl5"/>
        <w:numPr>
          <w:ilvl w:val="0"/>
          <w:numId w:val="14"/>
        </w:numPr>
      </w:pPr>
      <w:bookmarkStart w:id="243" w:name="_Toc91857870"/>
      <w:bookmarkStart w:id="244" w:name="_Toc91857871"/>
      <w:bookmarkStart w:id="245" w:name="_Toc91857872"/>
      <w:bookmarkStart w:id="246" w:name="_Toc91857873"/>
      <w:bookmarkStart w:id="247" w:name="_Toc91857874"/>
      <w:bookmarkStart w:id="248" w:name="_Toc91857875"/>
      <w:bookmarkStart w:id="249" w:name="_Toc91857876"/>
      <w:bookmarkStart w:id="250" w:name="_Toc91857877"/>
      <w:bookmarkStart w:id="251" w:name="_Toc91857878"/>
      <w:bookmarkStart w:id="252" w:name="_Toc91857879"/>
      <w:bookmarkStart w:id="253" w:name="_Toc91857880"/>
      <w:bookmarkStart w:id="254" w:name="_Toc419285391"/>
      <w:bookmarkStart w:id="255" w:name="_Toc421086887"/>
      <w:bookmarkStart w:id="256" w:name="_Toc421100618"/>
      <w:bookmarkStart w:id="257" w:name="_Toc157790747"/>
      <w:bookmarkStart w:id="258" w:name="_Toc159314426"/>
      <w:bookmarkStart w:id="259" w:name="_Toc187832302"/>
      <w:bookmarkEnd w:id="243"/>
      <w:bookmarkEnd w:id="244"/>
      <w:bookmarkEnd w:id="245"/>
      <w:bookmarkEnd w:id="246"/>
      <w:bookmarkEnd w:id="247"/>
      <w:bookmarkEnd w:id="248"/>
      <w:bookmarkEnd w:id="249"/>
      <w:bookmarkEnd w:id="250"/>
      <w:bookmarkEnd w:id="251"/>
      <w:bookmarkEnd w:id="252"/>
      <w:bookmarkEnd w:id="253"/>
      <w:r>
        <w:lastRenderedPageBreak/>
        <w:t>Mogelijkheden om in te schrijven</w:t>
      </w:r>
      <w:bookmarkEnd w:id="254"/>
      <w:bookmarkEnd w:id="255"/>
      <w:bookmarkEnd w:id="256"/>
      <w:bookmarkEnd w:id="257"/>
      <w:bookmarkEnd w:id="258"/>
      <w:bookmarkEnd w:id="259"/>
    </w:p>
    <w:p w14:paraId="6E225309" w14:textId="77777777" w:rsidR="000E19E4" w:rsidRDefault="000E19E4" w:rsidP="001E10B4">
      <w:pPr>
        <w:pStyle w:val="Kop2"/>
        <w:keepLines w:val="0"/>
        <w:numPr>
          <w:ilvl w:val="1"/>
          <w:numId w:val="14"/>
        </w:numPr>
        <w:suppressAutoHyphens/>
        <w:spacing w:before="560" w:after="280" w:line="320" w:lineRule="atLeast"/>
        <w:rPr>
          <w:u w:val="single"/>
        </w:rPr>
      </w:pPr>
      <w:bookmarkStart w:id="260" w:name="_Toc157790748"/>
      <w:bookmarkStart w:id="261" w:name="_Toc159314427"/>
      <w:bookmarkStart w:id="262" w:name="_Toc187832303"/>
      <w:bookmarkStart w:id="263" w:name="_Ref316033914"/>
      <w:bookmarkStart w:id="264" w:name="_Toc316462487"/>
      <w:bookmarkStart w:id="265" w:name="_Toc340494878"/>
      <w:bookmarkStart w:id="266" w:name="_Toc340506489"/>
      <w:bookmarkStart w:id="267" w:name="_Toc419285392"/>
      <w:bookmarkStart w:id="268" w:name="_Toc421086888"/>
      <w:bookmarkStart w:id="269" w:name="_Toc421100619"/>
      <w:bookmarkStart w:id="270" w:name="_Ref403370360"/>
      <w:r w:rsidRPr="006F2CF3">
        <w:t>Inleiding</w:t>
      </w:r>
      <w:bookmarkEnd w:id="260"/>
      <w:bookmarkEnd w:id="261"/>
      <w:bookmarkEnd w:id="262"/>
      <w:r>
        <w:rPr>
          <w:u w:val="single"/>
        </w:rPr>
        <w:t xml:space="preserve"> </w:t>
      </w:r>
    </w:p>
    <w:p w14:paraId="35D86247" w14:textId="77777777" w:rsidR="000E19E4" w:rsidRDefault="000E19E4" w:rsidP="000E19E4">
      <w:r>
        <w:t>In dit hoofdstuk zijn de verschillende mogelijkheden en voorwaarden opgenomen ten aanzien van de wijze waarop een Inschrijving kan worden ingediend.</w:t>
      </w:r>
    </w:p>
    <w:p w14:paraId="493F07BF" w14:textId="77777777" w:rsidR="000E19E4" w:rsidRDefault="000E19E4" w:rsidP="000E19E4"/>
    <w:p w14:paraId="12190EF2" w14:textId="77777777" w:rsidR="000E19E4" w:rsidRDefault="000E19E4" w:rsidP="000E19E4">
      <w:r>
        <w:t>Op de volgende manieren kan worden deelgenomen aan de aanbesteding, namelijk als:</w:t>
      </w:r>
    </w:p>
    <w:p w14:paraId="665F043F" w14:textId="77777777" w:rsidR="000E19E4" w:rsidRDefault="000E19E4" w:rsidP="001E10B4">
      <w:pPr>
        <w:pStyle w:val="Lijstalinea"/>
        <w:numPr>
          <w:ilvl w:val="0"/>
          <w:numId w:val="28"/>
        </w:numPr>
        <w:suppressAutoHyphens/>
        <w:spacing w:line="280" w:lineRule="atLeast"/>
      </w:pPr>
      <w:r>
        <w:t xml:space="preserve">zelfstandige Inschrijver, zonder onderaannemer </w:t>
      </w:r>
    </w:p>
    <w:p w14:paraId="6632D6C7" w14:textId="77777777" w:rsidR="000E19E4" w:rsidRDefault="000E19E4" w:rsidP="001E10B4">
      <w:pPr>
        <w:pStyle w:val="Lijstalinea"/>
        <w:numPr>
          <w:ilvl w:val="0"/>
          <w:numId w:val="28"/>
        </w:numPr>
        <w:suppressAutoHyphens/>
        <w:spacing w:line="280" w:lineRule="atLeast"/>
      </w:pPr>
      <w:r>
        <w:t>zelfstandige Inschrijver, met onderaannemer</w:t>
      </w:r>
    </w:p>
    <w:p w14:paraId="47666DBA" w14:textId="77777777" w:rsidR="000E19E4" w:rsidRDefault="000E19E4" w:rsidP="001E10B4">
      <w:pPr>
        <w:pStyle w:val="Lijstalinea"/>
        <w:numPr>
          <w:ilvl w:val="0"/>
          <w:numId w:val="28"/>
        </w:numPr>
        <w:suppressAutoHyphens/>
        <w:spacing w:line="280" w:lineRule="atLeast"/>
      </w:pPr>
      <w:r>
        <w:t>samenwerkingsverband, zonder onderaannemer</w:t>
      </w:r>
    </w:p>
    <w:p w14:paraId="3F8C65D1" w14:textId="77777777" w:rsidR="000E19E4" w:rsidRDefault="000E19E4" w:rsidP="001E10B4">
      <w:pPr>
        <w:pStyle w:val="Lijstalinea"/>
        <w:numPr>
          <w:ilvl w:val="0"/>
          <w:numId w:val="28"/>
        </w:numPr>
        <w:suppressAutoHyphens/>
        <w:spacing w:line="280" w:lineRule="atLeast"/>
      </w:pPr>
      <w:r>
        <w:t>samenwerkingsverband, met onderaannemer</w:t>
      </w:r>
    </w:p>
    <w:p w14:paraId="082AD653" w14:textId="77777777" w:rsidR="000E19E4" w:rsidRDefault="000E19E4" w:rsidP="000E19E4">
      <w:pPr>
        <w:spacing w:line="0" w:lineRule="atLeast"/>
      </w:pPr>
    </w:p>
    <w:p w14:paraId="6E6CE7FF" w14:textId="77777777" w:rsidR="000E19E4" w:rsidRDefault="000E19E4" w:rsidP="00D33459">
      <w:pPr>
        <w:spacing w:line="0" w:lineRule="atLeast"/>
      </w:pPr>
      <w:r>
        <w:t xml:space="preserve">Een onderneming mag slechts eenmaal betrokken zijn bij een </w:t>
      </w:r>
      <w:r w:rsidRPr="00A12C14">
        <w:t>Inschrijving</w:t>
      </w:r>
      <w:r w:rsidR="00D33459">
        <w:t xml:space="preserve"> </w:t>
      </w:r>
      <w:r w:rsidRPr="00D33459">
        <w:t>óf als zelfstandige Inschrijver, óf als lid van een samenwerkingsverband óf als onderaannemer.</w:t>
      </w:r>
      <w:r>
        <w:t xml:space="preserve"> </w:t>
      </w:r>
    </w:p>
    <w:p w14:paraId="630D042A" w14:textId="77777777" w:rsidR="000E19E4" w:rsidRPr="006F2CF3" w:rsidRDefault="000E19E4" w:rsidP="001E10B4">
      <w:pPr>
        <w:pStyle w:val="Kop2"/>
        <w:keepLines w:val="0"/>
        <w:numPr>
          <w:ilvl w:val="1"/>
          <w:numId w:val="14"/>
        </w:numPr>
        <w:suppressAutoHyphens/>
        <w:spacing w:before="560" w:after="280" w:line="320" w:lineRule="atLeast"/>
      </w:pPr>
      <w:bookmarkStart w:id="271" w:name="_Toc157790749"/>
      <w:bookmarkStart w:id="272" w:name="_Toc159314428"/>
      <w:bookmarkStart w:id="273" w:name="_Toc187832304"/>
      <w:r w:rsidRPr="006F2CF3">
        <w:t xml:space="preserve">Zelfstandige </w:t>
      </w:r>
      <w:r>
        <w:t>Inschrijver</w:t>
      </w:r>
      <w:bookmarkEnd w:id="271"/>
      <w:bookmarkEnd w:id="272"/>
      <w:bookmarkEnd w:id="273"/>
    </w:p>
    <w:p w14:paraId="0565BA12" w14:textId="77777777" w:rsidR="000E19E4" w:rsidRDefault="000E19E4" w:rsidP="000E19E4">
      <w:r>
        <w:t xml:space="preserve">Een onderneming kan als zelfstandig Inschrijver, al dan niet met gebruikmaking van een </w:t>
      </w:r>
    </w:p>
    <w:p w14:paraId="2A9FECDA" w14:textId="77777777" w:rsidR="000E19E4" w:rsidRPr="00417BF7" w:rsidRDefault="000E19E4" w:rsidP="000E19E4">
      <w:r>
        <w:t xml:space="preserve">onderaannemer, een Inschrijving indienen. De zelfstandig Inschrijver dient hiervoor bij zijn Inschrijving (onder meer) het UEA </w:t>
      </w:r>
      <w:bookmarkStart w:id="274" w:name="_Hlk528825688"/>
      <w:r>
        <w:t xml:space="preserve">volledig, juist, onvoorwaardelijk en zonder enig voorbehoud </w:t>
      </w:r>
      <w:bookmarkEnd w:id="274"/>
      <w:r>
        <w:t xml:space="preserve">in te vullen en rechtsgeldig te ondertekenen. </w:t>
      </w:r>
    </w:p>
    <w:p w14:paraId="544E3665" w14:textId="77777777" w:rsidR="000E19E4" w:rsidRPr="00946CA6" w:rsidRDefault="000E19E4" w:rsidP="001E10B4">
      <w:pPr>
        <w:pStyle w:val="Kop2"/>
        <w:keepLines w:val="0"/>
        <w:numPr>
          <w:ilvl w:val="1"/>
          <w:numId w:val="14"/>
        </w:numPr>
        <w:suppressAutoHyphens/>
        <w:spacing w:before="560" w:after="280" w:line="320" w:lineRule="atLeast"/>
        <w:rPr>
          <w:u w:val="single"/>
        </w:rPr>
      </w:pPr>
      <w:bookmarkStart w:id="275" w:name="_Toc522265715"/>
      <w:bookmarkStart w:id="276" w:name="_Toc157790750"/>
      <w:bookmarkStart w:id="277" w:name="_Toc159314429"/>
      <w:bookmarkStart w:id="278" w:name="_Toc187832305"/>
      <w:bookmarkEnd w:id="275"/>
      <w:r>
        <w:t>Samenwerkingsverband</w:t>
      </w:r>
      <w:bookmarkEnd w:id="263"/>
      <w:bookmarkEnd w:id="264"/>
      <w:bookmarkEnd w:id="265"/>
      <w:bookmarkEnd w:id="266"/>
      <w:bookmarkEnd w:id="267"/>
      <w:bookmarkEnd w:id="268"/>
      <w:bookmarkEnd w:id="269"/>
      <w:bookmarkEnd w:id="276"/>
      <w:bookmarkEnd w:id="277"/>
      <w:bookmarkEnd w:id="278"/>
    </w:p>
    <w:p w14:paraId="57899A4E" w14:textId="77777777" w:rsidR="000E19E4" w:rsidRPr="00946CA6" w:rsidRDefault="000E19E4" w:rsidP="000E19E4">
      <w:r>
        <w:t xml:space="preserve">Een samenwerkingsverband kan, al dan niet met gebruikmaking van een onderaannemer, een Inschrijving indienen. Het samenwerkingsverband dient </w:t>
      </w:r>
      <w:r w:rsidRPr="00B17C42">
        <w:t xml:space="preserve">bij </w:t>
      </w:r>
      <w:r>
        <w:t xml:space="preserve">zijn Inschrijving een door </w:t>
      </w:r>
      <w:r w:rsidRPr="00B17C42">
        <w:t xml:space="preserve">ieder </w:t>
      </w:r>
      <w:r>
        <w:t xml:space="preserve">lid volledig, juist, onvoorwaardelijk en zonder enig voorbehoud ingevuld UEA in te dienen. </w:t>
      </w:r>
    </w:p>
    <w:p w14:paraId="54F18577" w14:textId="77777777" w:rsidR="000E19E4" w:rsidRPr="00A50252" w:rsidRDefault="000E19E4" w:rsidP="000E19E4">
      <w:pPr>
        <w:suppressAutoHyphens/>
        <w:spacing w:line="284" w:lineRule="atLeast"/>
        <w:rPr>
          <w:rFonts w:ascii="Verdana" w:hAnsi="Verdana" w:cs="Arial"/>
          <w:highlight w:val="yellow"/>
          <w:u w:val="single"/>
        </w:rPr>
      </w:pPr>
    </w:p>
    <w:p w14:paraId="509A0BFB" w14:textId="77777777" w:rsidR="000E19E4" w:rsidRPr="00EB33DE" w:rsidRDefault="000E19E4" w:rsidP="000E19E4">
      <w:pPr>
        <w:rPr>
          <w:rFonts w:eastAsia="Calibri" w:cs="Arial"/>
        </w:rPr>
      </w:pPr>
      <w:r>
        <w:t>Daarnaast dient het samenwerkingsverband</w:t>
      </w:r>
      <w:r w:rsidRPr="00B5504C">
        <w:t xml:space="preserve"> </w:t>
      </w:r>
      <w:r w:rsidRPr="00B17C42">
        <w:t xml:space="preserve">bij </w:t>
      </w:r>
      <w:r>
        <w:t>Inschrijving</w:t>
      </w:r>
      <w:r w:rsidRPr="00B5504C">
        <w:t xml:space="preserve"> een </w:t>
      </w:r>
      <w:r>
        <w:t xml:space="preserve">ingevuld en </w:t>
      </w:r>
      <w:r w:rsidRPr="00B5504C">
        <w:t>ondertekende ‘Verklaring</w:t>
      </w:r>
      <w:r>
        <w:t xml:space="preserve"> samenwerkingsverband</w:t>
      </w:r>
      <w:r w:rsidRPr="00B5504C">
        <w:t xml:space="preserve">’ </w:t>
      </w:r>
      <w:r>
        <w:t>(bijlage 9) in te dienen</w:t>
      </w:r>
      <w:r w:rsidRPr="00B5504C">
        <w:t xml:space="preserve">. Uit deze verklaring dient te blijken dat de leden van </w:t>
      </w:r>
      <w:r>
        <w:t>het samenwerkingsverband</w:t>
      </w:r>
      <w:r w:rsidRPr="00B5504C">
        <w:t xml:space="preserve"> gezamenlijk en hoofdelijk aansprakelijk </w:t>
      </w:r>
      <w:r>
        <w:t xml:space="preserve">zijn </w:t>
      </w:r>
      <w:r w:rsidRPr="00B5504C">
        <w:t xml:space="preserve">voor de volledige en juiste uitvoering van de overeenkomst. Daarnaast dient in deze verklaring </w:t>
      </w:r>
      <w:r>
        <w:t>het lid van het samenwerkingsverband</w:t>
      </w:r>
      <w:r w:rsidRPr="00B5504C" w:rsidDel="007D76EF">
        <w:t xml:space="preserve"> </w:t>
      </w:r>
      <w:r w:rsidRPr="00B5504C">
        <w:t xml:space="preserve">te worden vermeld die als vertegenwoordiger namens </w:t>
      </w:r>
      <w:r>
        <w:t>het samenwerkingsverband</w:t>
      </w:r>
      <w:r w:rsidRPr="00B5504C">
        <w:t xml:space="preserve"> zal optreden en bevoegd is </w:t>
      </w:r>
      <w:r>
        <w:t>het samenwerkingsverband</w:t>
      </w:r>
      <w:r w:rsidRPr="00B5504C">
        <w:t xml:space="preserve"> te vertegenwoordigen en te binden.</w:t>
      </w:r>
      <w:r>
        <w:t xml:space="preserve"> Ook wenst de VRK uit deze verklaring op te maken waarom in samenwerkingsverband wordt ingeschreven en welk lid van het samenwerkingsverband welk deel van de Opdracht uitvoert.</w:t>
      </w:r>
      <w:r w:rsidRPr="00EB33DE">
        <w:rPr>
          <w:rFonts w:eastAsia="Calibri" w:cs="Arial"/>
        </w:rPr>
        <w:t xml:space="preserve"> </w:t>
      </w:r>
    </w:p>
    <w:p w14:paraId="40CA8FA6" w14:textId="77777777" w:rsidR="000E19E4" w:rsidRPr="00D40841" w:rsidRDefault="000E19E4" w:rsidP="001E10B4">
      <w:pPr>
        <w:pStyle w:val="Kop2"/>
        <w:keepLines w:val="0"/>
        <w:numPr>
          <w:ilvl w:val="1"/>
          <w:numId w:val="14"/>
        </w:numPr>
        <w:suppressAutoHyphens/>
        <w:spacing w:before="560" w:after="280" w:line="320" w:lineRule="atLeast"/>
      </w:pPr>
      <w:bookmarkStart w:id="279" w:name="_Ref173835872"/>
      <w:bookmarkStart w:id="280" w:name="_Toc316462488"/>
      <w:bookmarkStart w:id="281" w:name="_Toc340494879"/>
      <w:bookmarkStart w:id="282" w:name="_Toc340506490"/>
      <w:bookmarkStart w:id="283" w:name="_Ref416345480"/>
      <w:bookmarkStart w:id="284" w:name="_Toc419285393"/>
      <w:bookmarkStart w:id="285" w:name="_Toc421086889"/>
      <w:bookmarkStart w:id="286" w:name="_Toc421100620"/>
      <w:bookmarkStart w:id="287" w:name="_Toc157790751"/>
      <w:bookmarkStart w:id="288" w:name="_Toc159314430"/>
      <w:bookmarkStart w:id="289" w:name="_Toc187832306"/>
      <w:proofErr w:type="spellStart"/>
      <w:r w:rsidRPr="00F51F56">
        <w:t>Onderaanneming</w:t>
      </w:r>
      <w:bookmarkEnd w:id="279"/>
      <w:bookmarkEnd w:id="280"/>
      <w:bookmarkEnd w:id="281"/>
      <w:bookmarkEnd w:id="282"/>
      <w:bookmarkEnd w:id="283"/>
      <w:bookmarkEnd w:id="284"/>
      <w:bookmarkEnd w:id="285"/>
      <w:bookmarkEnd w:id="286"/>
      <w:bookmarkEnd w:id="287"/>
      <w:bookmarkEnd w:id="288"/>
      <w:bookmarkEnd w:id="289"/>
      <w:proofErr w:type="spellEnd"/>
    </w:p>
    <w:p w14:paraId="35F5A99F" w14:textId="77777777" w:rsidR="000E19E4" w:rsidRPr="00274A62" w:rsidRDefault="000E19E4" w:rsidP="000E19E4">
      <w:pPr>
        <w:rPr>
          <w:rFonts w:eastAsia="Calibri" w:cs="Arial"/>
        </w:rPr>
      </w:pPr>
      <w:r w:rsidRPr="00B22251">
        <w:t xml:space="preserve">Het is de </w:t>
      </w:r>
      <w:r>
        <w:t>Inschrijver</w:t>
      </w:r>
      <w:r w:rsidRPr="00B22251">
        <w:t xml:space="preserve"> toegestaan om voor de uitvoering van de </w:t>
      </w:r>
      <w:r>
        <w:t>Opdracht</w:t>
      </w:r>
      <w:r w:rsidRPr="00B22251">
        <w:t xml:space="preserve"> </w:t>
      </w:r>
      <w:r>
        <w:rPr>
          <w:rFonts w:cstheme="minorHAnsi"/>
        </w:rPr>
        <w:t>éé</w:t>
      </w:r>
      <w:r w:rsidRPr="00B22251">
        <w:t>n of meerdere onderaannemers in te schakelen.</w:t>
      </w:r>
      <w:r>
        <w:t xml:space="preserve"> De Inschrijver is de hoofd</w:t>
      </w:r>
      <w:r w:rsidRPr="00860F51">
        <w:rPr>
          <w:rFonts w:eastAsia="Calibri" w:cs="Arial"/>
        </w:rPr>
        <w:t xml:space="preserve">aannemer en aanspreekpunt voor </w:t>
      </w:r>
      <w:r>
        <w:rPr>
          <w:rFonts w:eastAsia="Calibri" w:cs="Arial"/>
        </w:rPr>
        <w:t>de VRK</w:t>
      </w:r>
      <w:r w:rsidRPr="00860F51">
        <w:rPr>
          <w:rFonts w:eastAsia="Calibri" w:cs="Arial"/>
        </w:rPr>
        <w:t xml:space="preserve"> tijdens de aanbestedingsprocedure en </w:t>
      </w:r>
      <w:r>
        <w:rPr>
          <w:rFonts w:eastAsia="Calibri" w:cs="Arial"/>
        </w:rPr>
        <w:t xml:space="preserve">de </w:t>
      </w:r>
      <w:r w:rsidRPr="00860F51">
        <w:rPr>
          <w:rFonts w:eastAsia="Calibri" w:cs="Arial"/>
        </w:rPr>
        <w:t xml:space="preserve">uitvoering van de </w:t>
      </w:r>
      <w:r>
        <w:rPr>
          <w:rFonts w:eastAsia="Calibri" w:cs="Arial"/>
        </w:rPr>
        <w:t>Opdracht</w:t>
      </w:r>
      <w:r w:rsidRPr="00860F51">
        <w:rPr>
          <w:rFonts w:eastAsia="Calibri" w:cs="Arial"/>
        </w:rPr>
        <w:t xml:space="preserve">. </w:t>
      </w:r>
      <w:r>
        <w:rPr>
          <w:rFonts w:eastAsia="Calibri" w:cs="Arial"/>
        </w:rPr>
        <w:t>De Inschrijver</w:t>
      </w:r>
      <w:r w:rsidRPr="00274A62">
        <w:rPr>
          <w:rFonts w:eastAsia="Calibri" w:cs="Arial"/>
        </w:rPr>
        <w:t xml:space="preserve"> </w:t>
      </w:r>
      <w:r>
        <w:rPr>
          <w:rFonts w:eastAsia="Calibri" w:cs="Arial"/>
        </w:rPr>
        <w:t xml:space="preserve">is </w:t>
      </w:r>
      <w:r w:rsidRPr="00274A62">
        <w:rPr>
          <w:rFonts w:eastAsia="Calibri" w:cs="Arial"/>
        </w:rPr>
        <w:t xml:space="preserve">volledig aansprakelijk voor de naleving van alle uit de </w:t>
      </w:r>
      <w:r>
        <w:rPr>
          <w:rFonts w:eastAsia="Calibri" w:cs="Arial"/>
        </w:rPr>
        <w:t>Overeenkomst</w:t>
      </w:r>
      <w:r w:rsidRPr="00274A62">
        <w:rPr>
          <w:rFonts w:eastAsia="Calibri" w:cs="Arial"/>
        </w:rPr>
        <w:t xml:space="preserve"> voortvloeiende verplichtingen.</w:t>
      </w:r>
      <w:r>
        <w:rPr>
          <w:rFonts w:eastAsia="Calibri" w:cs="Arial"/>
        </w:rPr>
        <w:t xml:space="preserve"> </w:t>
      </w:r>
    </w:p>
    <w:p w14:paraId="2C791C31" w14:textId="77777777" w:rsidR="000E19E4" w:rsidRDefault="000E19E4" w:rsidP="000E19E4"/>
    <w:p w14:paraId="3D3B5F10" w14:textId="77777777" w:rsidR="000E19E4" w:rsidRPr="00A818D5" w:rsidRDefault="000E19E4" w:rsidP="000E19E4">
      <w:r>
        <w:lastRenderedPageBreak/>
        <w:t xml:space="preserve">Indien een Inschrijver bij de uitvoering van de Opdracht onderaannemers betrekt, dan wordt de Opdracht uitsluitend aan deze Inschrijver gegund, indien de onderaannemer(s) </w:t>
      </w:r>
      <w:r w:rsidRPr="00387B99">
        <w:t xml:space="preserve">niet onder </w:t>
      </w:r>
      <w:r>
        <w:rPr>
          <w:rFonts w:cstheme="minorHAnsi"/>
        </w:rPr>
        <w:t>éé</w:t>
      </w:r>
      <w:r w:rsidRPr="00387B99">
        <w:t xml:space="preserve">n of meer van de gestelde uitsluitingsgronden (paragraaf </w:t>
      </w:r>
      <w:r>
        <w:t>5.1</w:t>
      </w:r>
      <w:r w:rsidRPr="00387B99">
        <w:t>) val</w:t>
      </w:r>
      <w:r>
        <w:t>(</w:t>
      </w:r>
      <w:r w:rsidRPr="00387B99">
        <w:t>t</w:t>
      </w:r>
      <w:r>
        <w:t>)(</w:t>
      </w:r>
      <w:proofErr w:type="spellStart"/>
      <w:r>
        <w:t>len</w:t>
      </w:r>
      <w:proofErr w:type="spellEnd"/>
      <w:r>
        <w:t xml:space="preserve">). De Inschrijver dient in dat geval </w:t>
      </w:r>
      <w:r w:rsidRPr="00755F69">
        <w:t xml:space="preserve">bij </w:t>
      </w:r>
      <w:r>
        <w:t>Inschrijving</w:t>
      </w:r>
      <w:r w:rsidRPr="00755F69">
        <w:t xml:space="preserve"> voor ieder van deze onderaan</w:t>
      </w:r>
      <w:r w:rsidRPr="008F30D8">
        <w:t xml:space="preserve">nemers </w:t>
      </w:r>
      <w:r>
        <w:t>het UEA</w:t>
      </w:r>
      <w:r w:rsidRPr="00755F69">
        <w:t xml:space="preserve"> in te dienen</w:t>
      </w:r>
      <w:r>
        <w:t xml:space="preserve">. </w:t>
      </w:r>
      <w:r w:rsidRPr="00755F69">
        <w:t xml:space="preserve">De </w:t>
      </w:r>
      <w:r w:rsidRPr="00A818D5">
        <w:t>onderaannemer</w:t>
      </w:r>
      <w:r w:rsidRPr="00755F69">
        <w:t xml:space="preserve"> dient de volgende </w:t>
      </w:r>
      <w:r>
        <w:t>onderdelen</w:t>
      </w:r>
      <w:r w:rsidRPr="00755F69">
        <w:t xml:space="preserve"> van </w:t>
      </w:r>
      <w:r w:rsidRPr="00A818D5">
        <w:t>het UEA</w:t>
      </w:r>
      <w:r w:rsidRPr="00755F69">
        <w:t xml:space="preserve"> volledig in te vullen en rechtsgeldig te ondertekenen: </w:t>
      </w:r>
    </w:p>
    <w:p w14:paraId="29BACBCB" w14:textId="77777777" w:rsidR="000E19E4" w:rsidRPr="00755F69" w:rsidRDefault="000E19E4" w:rsidP="001E10B4">
      <w:pPr>
        <w:pStyle w:val="Lijstalinea"/>
        <w:numPr>
          <w:ilvl w:val="0"/>
          <w:numId w:val="33"/>
        </w:numPr>
        <w:spacing w:line="280" w:lineRule="atLeast"/>
      </w:pPr>
      <w:r>
        <w:t>D</w:t>
      </w:r>
      <w:r w:rsidRPr="00755F69">
        <w:t>eel II, onderdeel A en B (gegevens onderaannemer)</w:t>
      </w:r>
    </w:p>
    <w:p w14:paraId="7E29028F" w14:textId="77777777" w:rsidR="000E19E4" w:rsidRPr="00755F69" w:rsidRDefault="000E19E4" w:rsidP="001E10B4">
      <w:pPr>
        <w:pStyle w:val="Lijstalinea"/>
        <w:numPr>
          <w:ilvl w:val="0"/>
          <w:numId w:val="33"/>
        </w:numPr>
        <w:spacing w:line="280" w:lineRule="atLeast"/>
      </w:pPr>
      <w:r>
        <w:t>D</w:t>
      </w:r>
      <w:r w:rsidRPr="00755F69">
        <w:t xml:space="preserve">eel III, onderdeel A, B, en C </w:t>
      </w:r>
      <w:r w:rsidRPr="004E4437">
        <w:t>(uitsluitingsgronden)</w:t>
      </w:r>
    </w:p>
    <w:p w14:paraId="065423A9" w14:textId="77777777" w:rsidR="000E19E4" w:rsidRPr="00A818D5" w:rsidRDefault="000E19E4" w:rsidP="001E10B4">
      <w:pPr>
        <w:pStyle w:val="Lijstalinea"/>
        <w:numPr>
          <w:ilvl w:val="0"/>
          <w:numId w:val="33"/>
        </w:numPr>
        <w:spacing w:line="280" w:lineRule="atLeast"/>
      </w:pPr>
      <w:r>
        <w:t>D</w:t>
      </w:r>
      <w:r w:rsidRPr="00755F69">
        <w:t>eel VI (ondertekening)</w:t>
      </w:r>
    </w:p>
    <w:p w14:paraId="64E8B9AC" w14:textId="77777777" w:rsidR="000E19E4" w:rsidRDefault="000E19E4" w:rsidP="000E19E4"/>
    <w:p w14:paraId="4F27ECED" w14:textId="77777777" w:rsidR="000E19E4" w:rsidRPr="00084BD7" w:rsidRDefault="000E19E4" w:rsidP="000E19E4">
      <w:pPr>
        <w:pStyle w:val="Alinea0"/>
        <w:tabs>
          <w:tab w:val="left" w:pos="1418"/>
        </w:tabs>
        <w:ind w:left="0"/>
      </w:pPr>
      <w:r>
        <w:t>Indien bij de uitvoering van de Opdracht alsnog blijkt dat op een onderaannemer een grond voor uitsluiting als bedoeld in paragraaf 5.1 van dit Beschrijvend Document van toepassing is, dan draagt de Inschrijver ervoor zorg dat deze onderaannemer wordt vervangen.</w:t>
      </w:r>
    </w:p>
    <w:p w14:paraId="49B91A16" w14:textId="77777777" w:rsidR="000E19E4" w:rsidRDefault="000E19E4" w:rsidP="000E19E4">
      <w:pPr>
        <w:pStyle w:val="Alinea0"/>
        <w:tabs>
          <w:tab w:val="left" w:pos="1418"/>
        </w:tabs>
        <w:rPr>
          <w:highlight w:val="yellow"/>
          <w:lang w:val="nl-NL"/>
        </w:rPr>
      </w:pPr>
    </w:p>
    <w:p w14:paraId="5D2A9D99" w14:textId="77777777" w:rsidR="000E19E4" w:rsidRDefault="000E19E4" w:rsidP="000E19E4">
      <w:r>
        <w:t>V</w:t>
      </w:r>
      <w:r w:rsidRPr="008A6ADD">
        <w:t xml:space="preserve">an de </w:t>
      </w:r>
      <w:r>
        <w:t>Inschrijver</w:t>
      </w:r>
      <w:r w:rsidRPr="008A6ADD">
        <w:t xml:space="preserve"> aan wie </w:t>
      </w:r>
      <w:r>
        <w:t>de VRK</w:t>
      </w:r>
      <w:r w:rsidRPr="008A6ADD">
        <w:t xml:space="preserve"> de </w:t>
      </w:r>
      <w:r>
        <w:t>Opdracht</w:t>
      </w:r>
      <w:r w:rsidRPr="008A6ADD">
        <w:t xml:space="preserve"> voornemens is te gunnen</w:t>
      </w:r>
      <w:r>
        <w:t>,</w:t>
      </w:r>
      <w:r w:rsidRPr="008A6ADD">
        <w:t xml:space="preserve"> word</w:t>
      </w:r>
      <w:r>
        <w:t>t</w:t>
      </w:r>
      <w:r w:rsidRPr="008A6ADD">
        <w:t xml:space="preserve"> in de gunnings</w:t>
      </w:r>
      <w:r>
        <w:t xml:space="preserve">beslissing de volgende bewijsmiddelen opgevraagd: </w:t>
      </w:r>
    </w:p>
    <w:p w14:paraId="46ECEE18" w14:textId="77777777" w:rsidR="000E19E4" w:rsidRDefault="000E19E4" w:rsidP="001E10B4">
      <w:pPr>
        <w:pStyle w:val="Lijstalinea"/>
        <w:numPr>
          <w:ilvl w:val="0"/>
          <w:numId w:val="33"/>
        </w:numPr>
        <w:spacing w:line="280" w:lineRule="atLeast"/>
      </w:pPr>
      <w:r>
        <w:t>Een uittreksel uit het H</w:t>
      </w:r>
      <w:r w:rsidRPr="008A6ADD">
        <w:t>andelsregister</w:t>
      </w:r>
      <w:r>
        <w:t xml:space="preserve"> van de onderaannemer</w:t>
      </w:r>
      <w:r w:rsidRPr="008A6ADD">
        <w:t>, dat op het tijdstip van het</w:t>
      </w:r>
      <w:r>
        <w:t xml:space="preserve"> </w:t>
      </w:r>
      <w:r w:rsidRPr="008A6ADD">
        <w:t xml:space="preserve">indienen van de </w:t>
      </w:r>
      <w:r>
        <w:t>Inschrijving</w:t>
      </w:r>
      <w:r w:rsidRPr="008A6ADD">
        <w:t xml:space="preserve"> niet ouder </w:t>
      </w:r>
      <w:r>
        <w:t>mag zijn dan</w:t>
      </w:r>
      <w:r w:rsidRPr="008A6ADD">
        <w:t xml:space="preserve"> zes maanden</w:t>
      </w:r>
      <w:r>
        <w:t>.</w:t>
      </w:r>
    </w:p>
    <w:p w14:paraId="0A76DDB2" w14:textId="77777777" w:rsidR="000E19E4" w:rsidRDefault="000E19E4" w:rsidP="001E10B4">
      <w:pPr>
        <w:pStyle w:val="Lijstalinea"/>
        <w:numPr>
          <w:ilvl w:val="0"/>
          <w:numId w:val="33"/>
        </w:numPr>
        <w:spacing w:line="280" w:lineRule="atLeast"/>
      </w:pPr>
      <w:r>
        <w:t xml:space="preserve">De namen van de wettelijke vertegenwoordigers van de onderaannemers, die bij de uitvoering van de Opdracht zijn betrokken. </w:t>
      </w:r>
    </w:p>
    <w:p w14:paraId="0D23BA60" w14:textId="77777777" w:rsidR="000E19E4" w:rsidRDefault="000E19E4" w:rsidP="000E19E4"/>
    <w:p w14:paraId="2EB1BE02" w14:textId="77777777" w:rsidR="000E19E4" w:rsidRDefault="000E19E4" w:rsidP="000E19E4">
      <w:r>
        <w:t>De VRK verlangt v</w:t>
      </w:r>
      <w:r w:rsidRPr="008A6ADD">
        <w:t xml:space="preserve">an de </w:t>
      </w:r>
      <w:r>
        <w:t xml:space="preserve">Inschrijver </w:t>
      </w:r>
      <w:r w:rsidRPr="008A6ADD">
        <w:t xml:space="preserve">aan wie </w:t>
      </w:r>
      <w:r>
        <w:t>de VRK</w:t>
      </w:r>
      <w:r w:rsidRPr="008A6ADD">
        <w:t xml:space="preserve"> de </w:t>
      </w:r>
      <w:r>
        <w:t>Opdracht</w:t>
      </w:r>
      <w:r w:rsidRPr="008A6ADD">
        <w:t xml:space="preserve"> </w:t>
      </w:r>
      <w:r>
        <w:t>gunt,</w:t>
      </w:r>
      <w:r w:rsidRPr="008A6ADD">
        <w:t xml:space="preserve"> </w:t>
      </w:r>
      <w:r>
        <w:t xml:space="preserve">dat hij de VRK in kennis stelt van alle wijzigingen in de voornoemde gegevens van de onderaannemer tijdens de uitvoering van de Opdracht. </w:t>
      </w:r>
    </w:p>
    <w:p w14:paraId="73D310FD" w14:textId="77777777" w:rsidR="000E19E4" w:rsidRDefault="000E19E4" w:rsidP="000E19E4"/>
    <w:p w14:paraId="033FB7F2" w14:textId="77777777" w:rsidR="000E19E4" w:rsidRDefault="000E19E4" w:rsidP="001E10B4">
      <w:pPr>
        <w:pStyle w:val="Kop2"/>
        <w:keepLines w:val="0"/>
        <w:numPr>
          <w:ilvl w:val="1"/>
          <w:numId w:val="14"/>
        </w:numPr>
        <w:suppressAutoHyphens/>
        <w:spacing w:before="560" w:after="280" w:line="320" w:lineRule="atLeast"/>
      </w:pPr>
      <w:bookmarkStart w:id="290" w:name="_Ref416347222"/>
      <w:bookmarkStart w:id="291" w:name="_Toc419285394"/>
      <w:bookmarkStart w:id="292" w:name="_Toc421086890"/>
      <w:bookmarkStart w:id="293" w:name="_Toc421100621"/>
      <w:bookmarkStart w:id="294" w:name="_Toc157790752"/>
      <w:bookmarkStart w:id="295" w:name="_Toc159314431"/>
      <w:bookmarkStart w:id="296" w:name="_Toc187832307"/>
      <w:r>
        <w:t>Beroep op d</w:t>
      </w:r>
      <w:r w:rsidRPr="00F51F56">
        <w:t>erden</w:t>
      </w:r>
      <w:bookmarkEnd w:id="290"/>
      <w:bookmarkEnd w:id="291"/>
      <w:bookmarkEnd w:id="292"/>
      <w:bookmarkEnd w:id="293"/>
      <w:r>
        <w:t xml:space="preserve"> in het kader van het voldoen aan de geschiktheidseisen</w:t>
      </w:r>
      <w:bookmarkEnd w:id="294"/>
      <w:bookmarkEnd w:id="295"/>
      <w:bookmarkEnd w:id="296"/>
      <w:r>
        <w:t xml:space="preserve"> </w:t>
      </w:r>
    </w:p>
    <w:p w14:paraId="3E80601C" w14:textId="77777777" w:rsidR="000E19E4" w:rsidRPr="00012490" w:rsidRDefault="000E19E4" w:rsidP="001E10B4">
      <w:pPr>
        <w:pStyle w:val="Kop3"/>
        <w:keepLines w:val="0"/>
        <w:numPr>
          <w:ilvl w:val="2"/>
          <w:numId w:val="14"/>
        </w:numPr>
        <w:suppressAutoHyphens/>
        <w:spacing w:before="280" w:line="280" w:lineRule="atLeast"/>
        <w:contextualSpacing/>
      </w:pPr>
      <w:bookmarkStart w:id="297" w:name="_Toc157790753"/>
      <w:bookmarkStart w:id="298" w:name="_Toc159314432"/>
      <w:bookmarkStart w:id="299" w:name="_Toc187832308"/>
      <w:r>
        <w:t>Algemeen</w:t>
      </w:r>
      <w:bookmarkEnd w:id="297"/>
      <w:bookmarkEnd w:id="298"/>
      <w:bookmarkEnd w:id="299"/>
    </w:p>
    <w:p w14:paraId="5DF3D78E" w14:textId="77777777" w:rsidR="000E19E4" w:rsidRPr="000F2D06" w:rsidRDefault="000E19E4" w:rsidP="000E19E4">
      <w:r w:rsidRPr="000F2D06">
        <w:t xml:space="preserve">Een Inschrijver die niet zelfstandig aan de gestelde geschiktheidseisen van hoofdstuk 6 van dit Beschrijvend Document kan voldoen, kan een beroep doen op de financiële en economische draagkracht en/of technische bekwaamheid of beroepsbekwaamheid van </w:t>
      </w:r>
      <w:r>
        <w:rPr>
          <w:rFonts w:cstheme="minorHAnsi"/>
        </w:rPr>
        <w:t>éé</w:t>
      </w:r>
      <w:r w:rsidRPr="000F2D06">
        <w:t>n of meer derden. Een derde kan ieder ander natuurlijke persoon of rechtspersoon zijn, ongeacht de juridische aard van de banden van de Inschrijver (waaronder de leden van het</w:t>
      </w:r>
      <w:r>
        <w:t xml:space="preserve"> samenwerkingsverband</w:t>
      </w:r>
      <w:r w:rsidRPr="000F2D06">
        <w:t>) met die natuurlijke persoon of rechtspersoon.</w:t>
      </w:r>
    </w:p>
    <w:p w14:paraId="6EA15B11" w14:textId="77777777" w:rsidR="000E19E4" w:rsidRPr="000F2D06" w:rsidRDefault="000E19E4" w:rsidP="000E19E4"/>
    <w:p w14:paraId="3F2F9E60" w14:textId="77777777" w:rsidR="000E19E4" w:rsidRPr="000F2D06" w:rsidRDefault="000E19E4" w:rsidP="000E19E4">
      <w:r w:rsidRPr="000F2D06">
        <w:t xml:space="preserve">Indien wordt ingeschreven met (een) derde(n), dan dient de Inschrijver bij de Inschrijving een door (ieder van) deze derde(n) afzonderlijk ingevuld UEA in te dienen. </w:t>
      </w:r>
    </w:p>
    <w:p w14:paraId="20DBA4D0" w14:textId="77777777" w:rsidR="000E19E4" w:rsidRPr="00126BD4" w:rsidRDefault="000E19E4" w:rsidP="000E19E4">
      <w:pPr>
        <w:ind w:left="927"/>
        <w:rPr>
          <w:rFonts w:cs="Trebuchet MS"/>
          <w:i/>
          <w:iCs/>
        </w:rPr>
      </w:pPr>
    </w:p>
    <w:p w14:paraId="254E9488" w14:textId="77777777" w:rsidR="000E19E4" w:rsidRPr="000F2D06" w:rsidRDefault="000E19E4" w:rsidP="000E19E4">
      <w:r w:rsidRPr="000F2D06">
        <w:t>Zowel de Inschrijver als de derde(n) dienen het UEA volledig in te vullen en rechtsgeldig te ondertekenen</w:t>
      </w:r>
      <w:r>
        <w:t>. In het kader van de rechtsgeldige ondertekening gelden voor de derde(n) dezelfde eisen als voor de Inschrijver</w:t>
      </w:r>
      <w:r w:rsidRPr="000F2D06" w:rsidDel="0083626D">
        <w:t xml:space="preserve"> </w:t>
      </w:r>
    </w:p>
    <w:p w14:paraId="52A4FE7F" w14:textId="77777777" w:rsidR="000E19E4" w:rsidRPr="000F2D06" w:rsidRDefault="000E19E4" w:rsidP="000E19E4"/>
    <w:p w14:paraId="1EC426DB" w14:textId="77777777" w:rsidR="000E19E4" w:rsidRPr="000F2D06" w:rsidRDefault="000E19E4" w:rsidP="000E19E4">
      <w:r w:rsidRPr="000F2D06">
        <w:t xml:space="preserve">De Inschrijver dient – ingeval van beroep op een derde – de volgende delen van het UEA in te vullen: </w:t>
      </w:r>
    </w:p>
    <w:p w14:paraId="6613556E" w14:textId="77777777" w:rsidR="000E19E4" w:rsidRDefault="000E19E4" w:rsidP="001E10B4">
      <w:pPr>
        <w:numPr>
          <w:ilvl w:val="0"/>
          <w:numId w:val="33"/>
        </w:numPr>
        <w:spacing w:line="240" w:lineRule="auto"/>
        <w:ind w:left="1287"/>
        <w:rPr>
          <w:rFonts w:cs="Trebuchet MS"/>
          <w:i/>
          <w:iCs/>
        </w:rPr>
      </w:pPr>
      <w:r>
        <w:rPr>
          <w:rFonts w:cs="Trebuchet MS"/>
          <w:i/>
          <w:iCs/>
        </w:rPr>
        <w:t xml:space="preserve">Deel II, onderdelen A, B en C </w:t>
      </w:r>
    </w:p>
    <w:p w14:paraId="0EC14DCE" w14:textId="77777777" w:rsidR="000E19E4" w:rsidRDefault="000E19E4" w:rsidP="001E10B4">
      <w:pPr>
        <w:numPr>
          <w:ilvl w:val="0"/>
          <w:numId w:val="33"/>
        </w:numPr>
        <w:spacing w:line="240" w:lineRule="auto"/>
        <w:ind w:left="1287"/>
        <w:rPr>
          <w:rFonts w:cs="Trebuchet MS"/>
          <w:i/>
          <w:iCs/>
        </w:rPr>
      </w:pPr>
      <w:r>
        <w:rPr>
          <w:rFonts w:cs="Trebuchet MS"/>
          <w:i/>
          <w:iCs/>
        </w:rPr>
        <w:t>Deel III, onderdelen A, B en C (uitsluitingsgronden)</w:t>
      </w:r>
    </w:p>
    <w:p w14:paraId="28D2A071" w14:textId="77777777" w:rsidR="000E19E4" w:rsidRDefault="000E19E4" w:rsidP="001E10B4">
      <w:pPr>
        <w:numPr>
          <w:ilvl w:val="0"/>
          <w:numId w:val="33"/>
        </w:numPr>
        <w:spacing w:line="240" w:lineRule="auto"/>
        <w:ind w:left="1287"/>
        <w:rPr>
          <w:rFonts w:cs="Trebuchet MS"/>
          <w:i/>
          <w:iCs/>
        </w:rPr>
      </w:pPr>
      <w:r>
        <w:rPr>
          <w:rFonts w:cs="Trebuchet MS"/>
          <w:i/>
          <w:iCs/>
        </w:rPr>
        <w:t>Deel IV</w:t>
      </w:r>
    </w:p>
    <w:p w14:paraId="3361E944" w14:textId="77777777" w:rsidR="000E19E4" w:rsidRDefault="000E19E4" w:rsidP="001E10B4">
      <w:pPr>
        <w:numPr>
          <w:ilvl w:val="0"/>
          <w:numId w:val="33"/>
        </w:numPr>
        <w:spacing w:line="240" w:lineRule="auto"/>
        <w:ind w:left="1287"/>
        <w:rPr>
          <w:rFonts w:cs="Trebuchet MS"/>
          <w:i/>
          <w:iCs/>
        </w:rPr>
      </w:pPr>
      <w:r>
        <w:rPr>
          <w:rFonts w:cs="Trebuchet MS"/>
          <w:i/>
          <w:iCs/>
        </w:rPr>
        <w:t>Deel VI (ondertekening).</w:t>
      </w:r>
    </w:p>
    <w:p w14:paraId="4E3EA3DA" w14:textId="77777777" w:rsidR="000E19E4" w:rsidRDefault="000E19E4" w:rsidP="000E19E4">
      <w:pPr>
        <w:ind w:left="927"/>
        <w:rPr>
          <w:rFonts w:cs="Trebuchet MS"/>
          <w:i/>
          <w:iCs/>
        </w:rPr>
      </w:pPr>
    </w:p>
    <w:p w14:paraId="5420CD58" w14:textId="77777777" w:rsidR="000E19E4" w:rsidRPr="000F2D06" w:rsidRDefault="000E19E4" w:rsidP="000E19E4">
      <w:r w:rsidRPr="000F2D06">
        <w:t>De derde(n) dient/dienen de volgende delen van het UEA in te vullen:</w:t>
      </w:r>
    </w:p>
    <w:p w14:paraId="09727912" w14:textId="77777777" w:rsidR="000E19E4" w:rsidRPr="00126BD4" w:rsidRDefault="000E19E4" w:rsidP="001E10B4">
      <w:pPr>
        <w:numPr>
          <w:ilvl w:val="0"/>
          <w:numId w:val="33"/>
        </w:numPr>
        <w:spacing w:line="240" w:lineRule="auto"/>
        <w:ind w:left="1287"/>
        <w:rPr>
          <w:rFonts w:cs="Trebuchet MS"/>
          <w:i/>
          <w:iCs/>
        </w:rPr>
      </w:pPr>
      <w:r w:rsidRPr="00126BD4">
        <w:rPr>
          <w:rFonts w:cs="Trebuchet MS"/>
          <w:i/>
          <w:iCs/>
        </w:rPr>
        <w:t>Deel II, onderdeel A en B (gegevens derde)</w:t>
      </w:r>
    </w:p>
    <w:p w14:paraId="079B61B0" w14:textId="77777777" w:rsidR="000E19E4" w:rsidRPr="00126BD4" w:rsidRDefault="000E19E4" w:rsidP="001E10B4">
      <w:pPr>
        <w:numPr>
          <w:ilvl w:val="0"/>
          <w:numId w:val="33"/>
        </w:numPr>
        <w:spacing w:line="240" w:lineRule="auto"/>
        <w:ind w:left="1287"/>
        <w:rPr>
          <w:rFonts w:cs="Trebuchet MS"/>
          <w:i/>
          <w:iCs/>
        </w:rPr>
      </w:pPr>
      <w:r w:rsidRPr="00126BD4">
        <w:rPr>
          <w:rFonts w:cs="Trebuchet MS"/>
          <w:i/>
          <w:iCs/>
        </w:rPr>
        <w:t>Deel III, onderdeel A, B en C (uitsluitingsgronden)</w:t>
      </w:r>
    </w:p>
    <w:p w14:paraId="6EFF4E9D" w14:textId="77777777" w:rsidR="000E19E4" w:rsidRPr="00126BD4" w:rsidRDefault="000E19E4" w:rsidP="001E10B4">
      <w:pPr>
        <w:numPr>
          <w:ilvl w:val="0"/>
          <w:numId w:val="33"/>
        </w:numPr>
        <w:spacing w:line="240" w:lineRule="auto"/>
        <w:ind w:left="1287"/>
        <w:rPr>
          <w:rFonts w:cs="Trebuchet MS"/>
          <w:i/>
          <w:iCs/>
        </w:rPr>
      </w:pPr>
      <w:r w:rsidRPr="00126BD4">
        <w:rPr>
          <w:rFonts w:cs="Trebuchet MS"/>
          <w:i/>
          <w:iCs/>
        </w:rPr>
        <w:t>Deel IV (geschiktheidseisen) voor zover relevant voor het beroep op de middelen van deze derde</w:t>
      </w:r>
    </w:p>
    <w:p w14:paraId="5377C748" w14:textId="77777777" w:rsidR="000E19E4" w:rsidRPr="00126BD4" w:rsidRDefault="000E19E4" w:rsidP="001E10B4">
      <w:pPr>
        <w:numPr>
          <w:ilvl w:val="0"/>
          <w:numId w:val="33"/>
        </w:numPr>
        <w:spacing w:line="240" w:lineRule="auto"/>
        <w:ind w:left="1287"/>
        <w:rPr>
          <w:rFonts w:cs="Trebuchet MS"/>
          <w:i/>
          <w:iCs/>
        </w:rPr>
      </w:pPr>
      <w:r w:rsidRPr="00126BD4">
        <w:rPr>
          <w:rFonts w:cs="Trebuchet MS"/>
          <w:i/>
          <w:iCs/>
        </w:rPr>
        <w:t>Deel VI (ondertekening)</w:t>
      </w:r>
      <w:r>
        <w:rPr>
          <w:rFonts w:cs="Trebuchet MS"/>
          <w:i/>
          <w:iCs/>
        </w:rPr>
        <w:t>.</w:t>
      </w:r>
      <w:r w:rsidRPr="00126BD4">
        <w:rPr>
          <w:rFonts w:cs="Trebuchet MS"/>
          <w:i/>
          <w:iCs/>
        </w:rPr>
        <w:t xml:space="preserve"> </w:t>
      </w:r>
    </w:p>
    <w:p w14:paraId="352504E0" w14:textId="77777777" w:rsidR="000E19E4" w:rsidRDefault="000E19E4" w:rsidP="000E19E4">
      <w:pPr>
        <w:ind w:left="927"/>
        <w:rPr>
          <w:rFonts w:cs="Trebuchet MS"/>
          <w:i/>
          <w:iCs/>
        </w:rPr>
      </w:pPr>
    </w:p>
    <w:p w14:paraId="6838D88B" w14:textId="77777777" w:rsidR="000E19E4" w:rsidRPr="000F2D06" w:rsidRDefault="000E19E4" w:rsidP="000E19E4">
      <w:bookmarkStart w:id="300" w:name="_Hlk33523200"/>
      <w:bookmarkStart w:id="301" w:name="_Hlk33523503"/>
      <w:r>
        <w:t>De Inschrijver aan wie VRK</w:t>
      </w:r>
      <w:r w:rsidRPr="000F2D06">
        <w:t xml:space="preserve"> de opdracht beoogt te gunnen, </w:t>
      </w:r>
      <w:bookmarkEnd w:id="300"/>
      <w:r w:rsidRPr="000F2D06">
        <w:t xml:space="preserve">dient de door hemzelf en de derde ingevulde en ondertekende ‘Verklaring middelen derde’ (bijlage </w:t>
      </w:r>
      <w:r>
        <w:t>10</w:t>
      </w:r>
      <w:r w:rsidRPr="000F2D06">
        <w:t xml:space="preserve">) in te dienen, op basis waarvan de derde verklaart dat de </w:t>
      </w:r>
      <w:r w:rsidRPr="000F2D06">
        <w:lastRenderedPageBreak/>
        <w:t>Inschrijver kan beschikken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6.</w:t>
      </w:r>
      <w:r>
        <w:t>4</w:t>
      </w:r>
      <w:r w:rsidRPr="000F2D06">
        <w:t xml:space="preserve"> Beschrijvend Document). </w:t>
      </w:r>
    </w:p>
    <w:bookmarkEnd w:id="301"/>
    <w:p w14:paraId="67D83E29" w14:textId="77777777" w:rsidR="000E19E4" w:rsidRPr="00126BD4" w:rsidRDefault="000E19E4" w:rsidP="000E19E4">
      <w:pPr>
        <w:ind w:left="927"/>
        <w:rPr>
          <w:rFonts w:cs="Trebuchet MS"/>
          <w:i/>
          <w:iCs/>
        </w:rPr>
      </w:pPr>
    </w:p>
    <w:p w14:paraId="6DD599C9" w14:textId="77777777" w:rsidR="000E19E4" w:rsidRPr="00012490" w:rsidRDefault="000E19E4" w:rsidP="001E10B4">
      <w:pPr>
        <w:pStyle w:val="Kop3"/>
        <w:keepLines w:val="0"/>
        <w:numPr>
          <w:ilvl w:val="2"/>
          <w:numId w:val="14"/>
        </w:numPr>
        <w:suppressAutoHyphens/>
        <w:spacing w:before="280" w:line="280" w:lineRule="atLeast"/>
        <w:contextualSpacing/>
      </w:pPr>
      <w:bookmarkStart w:id="302" w:name="_Toc157790754"/>
      <w:bookmarkStart w:id="303" w:name="_Toc159314433"/>
      <w:bookmarkStart w:id="304" w:name="_Toc187832309"/>
      <w:r>
        <w:t>Beroep op de technische en beroepsbekwaamheid</w:t>
      </w:r>
      <w:bookmarkEnd w:id="302"/>
      <w:bookmarkEnd w:id="303"/>
      <w:bookmarkEnd w:id="304"/>
    </w:p>
    <w:p w14:paraId="3679ADA1" w14:textId="77777777" w:rsidR="000E19E4" w:rsidRPr="000F2D06" w:rsidRDefault="000E19E4" w:rsidP="000E19E4">
      <w:r w:rsidRPr="000F2D06">
        <w:t xml:space="preserve">Indien in het kader van de geschiktheidseisen voor de technische bekwaamheid en </w:t>
      </w:r>
    </w:p>
    <w:p w14:paraId="7506CBD5" w14:textId="77777777" w:rsidR="000E19E4" w:rsidRPr="000F2D06" w:rsidRDefault="000E19E4" w:rsidP="000E19E4">
      <w:r w:rsidRPr="000F2D06">
        <w:t xml:space="preserve">beroepsbekwaamheid (referentie-eis) en (kwaliteitsmanagementsysteem) - een beroep wordt gedaan op de middelen van een derde, dan moet deze derde door de Inschrijver daadwerkelijk voor de uitvoering van de Opdracht als onderaannemer worden ingezet. </w:t>
      </w:r>
    </w:p>
    <w:p w14:paraId="20C69C1F" w14:textId="77777777" w:rsidR="000E19E4" w:rsidRPr="000F2D06" w:rsidRDefault="000E19E4" w:rsidP="000E19E4"/>
    <w:p w14:paraId="7E6020E8" w14:textId="77777777" w:rsidR="000E19E4" w:rsidRPr="000F2D06" w:rsidRDefault="000E19E4" w:rsidP="000E19E4">
      <w:r w:rsidRPr="000F2D06">
        <w:t>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w:t>
      </w:r>
      <w:r>
        <w:t>chrijver zich beroept (bijlage 7</w:t>
      </w:r>
      <w:r w:rsidRPr="000F2D06">
        <w:t xml:space="preserve">). </w:t>
      </w:r>
    </w:p>
    <w:p w14:paraId="48DB67B5" w14:textId="77777777" w:rsidR="000E19E4" w:rsidRPr="00012490" w:rsidRDefault="000E19E4" w:rsidP="001E10B4">
      <w:pPr>
        <w:pStyle w:val="Kop3"/>
        <w:keepLines w:val="0"/>
        <w:numPr>
          <w:ilvl w:val="2"/>
          <w:numId w:val="14"/>
        </w:numPr>
        <w:suppressAutoHyphens/>
        <w:spacing w:before="280" w:line="280" w:lineRule="atLeast"/>
        <w:contextualSpacing/>
      </w:pPr>
      <w:bookmarkStart w:id="305" w:name="_Toc157790755"/>
      <w:bookmarkStart w:id="306" w:name="_Toc159314434"/>
      <w:bookmarkStart w:id="307" w:name="_Toc187832310"/>
      <w:r>
        <w:t>Beroep op de financiële en economische draagkracht</w:t>
      </w:r>
      <w:bookmarkEnd w:id="305"/>
      <w:bookmarkEnd w:id="306"/>
      <w:bookmarkEnd w:id="307"/>
    </w:p>
    <w:p w14:paraId="2426554F" w14:textId="77777777" w:rsidR="000E19E4" w:rsidRPr="000F2D06" w:rsidRDefault="000E19E4" w:rsidP="000E19E4">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w:t>
      </w:r>
    </w:p>
    <w:p w14:paraId="6DA38745" w14:textId="77777777" w:rsidR="000E19E4" w:rsidRPr="000F2D06" w:rsidRDefault="000E19E4" w:rsidP="000E19E4"/>
    <w:p w14:paraId="35895E86" w14:textId="77777777" w:rsidR="000E19E4" w:rsidRPr="000F2D06" w:rsidRDefault="000E19E4" w:rsidP="000E19E4">
      <w:r w:rsidRPr="000F2D06">
        <w:t xml:space="preserve">De </w:t>
      </w:r>
      <w:r>
        <w:t>Inschrijver aan wie VRK</w:t>
      </w:r>
      <w:r w:rsidRPr="000F2D06">
        <w:t xml:space="preserve"> voornemens is de opdracht te gunnen en die een beroep doet op de financiële en economische draagkracht van (een) derde(n), dient binnen zeven kalenderdagen gerekend van de dagtekening van de gunningsbeslissing tevens de stukken </w:t>
      </w:r>
      <w:r>
        <w:t xml:space="preserve">in te dienen </w:t>
      </w:r>
      <w:r w:rsidRPr="000F2D06">
        <w:t xml:space="preserve">die in de plaats komen van hetgeen de Inschrijver moet indienen ten bewijze dat hij voldoet aan de geschiktheidseisen ter zake van financiële en economische draagkracht (paragraaf </w:t>
      </w:r>
      <w:r>
        <w:t>6</w:t>
      </w:r>
      <w:r w:rsidRPr="000F2D06">
        <w:t>.3 Beschrijvend Document).</w:t>
      </w:r>
    </w:p>
    <w:p w14:paraId="71FC0947" w14:textId="77777777" w:rsidR="000E19E4" w:rsidRPr="00012490" w:rsidRDefault="000E19E4" w:rsidP="001E10B4">
      <w:pPr>
        <w:pStyle w:val="Kop3"/>
        <w:keepLines w:val="0"/>
        <w:numPr>
          <w:ilvl w:val="2"/>
          <w:numId w:val="14"/>
        </w:numPr>
        <w:suppressAutoHyphens/>
        <w:spacing w:before="280" w:line="280" w:lineRule="atLeast"/>
        <w:contextualSpacing/>
      </w:pPr>
      <w:bookmarkStart w:id="308" w:name="_Toc157790756"/>
      <w:bookmarkStart w:id="309" w:name="_Toc159314435"/>
      <w:bookmarkStart w:id="310" w:name="_Toc187832311"/>
      <w:r>
        <w:t>Vervangende derde(n)</w:t>
      </w:r>
      <w:bookmarkEnd w:id="308"/>
      <w:bookmarkEnd w:id="309"/>
      <w:bookmarkEnd w:id="310"/>
    </w:p>
    <w:p w14:paraId="6CFCD762" w14:textId="77777777" w:rsidR="000E19E4" w:rsidRPr="000F2D06" w:rsidRDefault="000E19E4" w:rsidP="000E19E4">
      <w:r w:rsidRPr="000F2D06">
        <w:t xml:space="preserve">Indien bij de uitvoering van de Opdracht </w:t>
      </w:r>
      <w:r>
        <w:t>blijkt dat op</w:t>
      </w:r>
      <w:r w:rsidRPr="000F2D06">
        <w:t xml:space="preserve"> een derde</w:t>
      </w:r>
      <w:r>
        <w:t xml:space="preserve"> </w:t>
      </w:r>
      <w:r w:rsidRPr="000F2D06">
        <w:t>een grond voor uitsluiting als bedoeld in paragraaf 5.</w:t>
      </w:r>
      <w:r>
        <w:t>1</w:t>
      </w:r>
      <w:r w:rsidRPr="000F2D06">
        <w:t xml:space="preserve"> van dit Beschrijvend Document </w:t>
      </w:r>
      <w:r>
        <w:t>van toepassing is, wijst VRK</w:t>
      </w:r>
      <w:r w:rsidRPr="000F2D06">
        <w:t xml:space="preserve"> het beroep op de geschiktheid van de betreffende derde </w:t>
      </w:r>
      <w:r>
        <w:t>schriftelijk af en stelt VRK</w:t>
      </w:r>
      <w:r w:rsidRPr="000F2D06">
        <w:t xml:space="preserve"> de Inschrijver eenmalig in de gelegenheid de</w:t>
      </w:r>
      <w:r>
        <w:t>ze</w:t>
      </w:r>
      <w:r w:rsidRPr="000F2D06">
        <w:t xml:space="preserve"> derde te vervangen.</w:t>
      </w:r>
    </w:p>
    <w:p w14:paraId="3ADFCEB3" w14:textId="77777777" w:rsidR="000E19E4" w:rsidRPr="000F2D06" w:rsidRDefault="000E19E4" w:rsidP="000E19E4"/>
    <w:p w14:paraId="37098BDC" w14:textId="77777777" w:rsidR="000E19E4" w:rsidRPr="000F2D06" w:rsidRDefault="000E19E4" w:rsidP="000E19E4">
      <w:r w:rsidRPr="000F2D06">
        <w:t>Een beroep op een vervangende derde dient in voorkomend geval te worden ingediend binnen zeven kalenderdagen gerekend vanaf de dagtekening van de afwijzing van de derden op wie de Inschrijver bij Inschrijving een beroep heeft gedaan. Binnen die termijn m</w:t>
      </w:r>
      <w:r>
        <w:t>oeten dus alle documenten die VRK</w:t>
      </w:r>
      <w:r w:rsidRPr="000F2D06">
        <w:t xml:space="preserve"> vereist voor het beroep op de vervangende derden te zijn geüpload in </w:t>
      </w:r>
      <w:proofErr w:type="spellStart"/>
      <w:r w:rsidRPr="000F2D06">
        <w:t>TenderNed</w:t>
      </w:r>
      <w:proofErr w:type="spellEnd"/>
      <w:r w:rsidRPr="000F2D06">
        <w:t xml:space="preserve"> en beschikbaar </w:t>
      </w:r>
      <w:r>
        <w:t>te zijn voor beoordeling door VRK</w:t>
      </w:r>
      <w:r w:rsidRPr="000F2D06">
        <w:t xml:space="preserve">. </w:t>
      </w:r>
    </w:p>
    <w:p w14:paraId="044740CE" w14:textId="77777777" w:rsidR="000E19E4" w:rsidRDefault="000E19E4" w:rsidP="000E19E4"/>
    <w:p w14:paraId="3C8DD60F" w14:textId="77777777" w:rsidR="000E19E4" w:rsidRDefault="000E19E4" w:rsidP="001E10B4">
      <w:pPr>
        <w:pStyle w:val="Stijl5"/>
        <w:numPr>
          <w:ilvl w:val="0"/>
          <w:numId w:val="14"/>
        </w:numPr>
      </w:pPr>
      <w:bookmarkStart w:id="311" w:name="_Toc157790757"/>
      <w:bookmarkStart w:id="312" w:name="_Toc159314436"/>
      <w:bookmarkStart w:id="313" w:name="_Toc187832312"/>
      <w:bookmarkStart w:id="314" w:name="_Ref416347631"/>
      <w:r>
        <w:lastRenderedPageBreak/>
        <w:t>Uitsluitingsgronden</w:t>
      </w:r>
      <w:bookmarkEnd w:id="311"/>
      <w:bookmarkEnd w:id="312"/>
      <w:bookmarkEnd w:id="313"/>
    </w:p>
    <w:p w14:paraId="2859D245" w14:textId="77777777" w:rsidR="000E19E4" w:rsidRDefault="000E19E4" w:rsidP="001E10B4">
      <w:pPr>
        <w:pStyle w:val="Kop2"/>
        <w:keepLines w:val="0"/>
        <w:numPr>
          <w:ilvl w:val="1"/>
          <w:numId w:val="14"/>
        </w:numPr>
        <w:suppressAutoHyphens/>
        <w:spacing w:before="560" w:after="280" w:line="320" w:lineRule="atLeast"/>
      </w:pPr>
      <w:bookmarkStart w:id="315" w:name="_Toc509233872"/>
      <w:bookmarkStart w:id="316" w:name="_Toc509233977"/>
      <w:bookmarkStart w:id="317" w:name="_Toc419285397"/>
      <w:bookmarkStart w:id="318" w:name="_Toc421086893"/>
      <w:bookmarkStart w:id="319" w:name="_Toc421100624"/>
      <w:bookmarkStart w:id="320" w:name="_Toc157790758"/>
      <w:bookmarkStart w:id="321" w:name="_Toc159314437"/>
      <w:bookmarkStart w:id="322" w:name="_Toc187832313"/>
      <w:bookmarkEnd w:id="314"/>
      <w:bookmarkEnd w:id="315"/>
      <w:bookmarkEnd w:id="316"/>
      <w:r>
        <w:t>Uitsluitingsgronden</w:t>
      </w:r>
      <w:bookmarkEnd w:id="270"/>
      <w:bookmarkEnd w:id="317"/>
      <w:bookmarkEnd w:id="318"/>
      <w:bookmarkEnd w:id="319"/>
      <w:bookmarkEnd w:id="320"/>
      <w:bookmarkEnd w:id="321"/>
      <w:bookmarkEnd w:id="322"/>
    </w:p>
    <w:p w14:paraId="18E46C39" w14:textId="77777777" w:rsidR="000E19E4" w:rsidRDefault="000E19E4" w:rsidP="000E19E4">
      <w:r>
        <w:t xml:space="preserve">De Inschrijver wordt beoordeeld op uitsluitingsgronden. In deel III van het UEA zijn de uitsluitingsgronden opgenomen die op deze aanbesteding van toepassing zijn. Indien een of meer van de uitsluitingsgronden op de Inschrijver van toepassing is/zijn, wordt de Inschrijver van deelneming aan de aanbestedingsprocedure uitgesloten, tenzij dat disproportioneel is. </w:t>
      </w:r>
    </w:p>
    <w:p w14:paraId="0E18814E" w14:textId="77777777" w:rsidR="000E19E4" w:rsidRDefault="000E19E4" w:rsidP="000E19E4"/>
    <w:p w14:paraId="5D254275" w14:textId="77777777" w:rsidR="000E19E4" w:rsidRDefault="000E19E4" w:rsidP="000E19E4">
      <w:r>
        <w:t xml:space="preserve">Indien de Inschrijver een samenwerkingsverband is en een uitsluitingsgrond van toepassing is op een van de leden van dat samenwerkingsverband, zal het samenwerkingsverband als geheel worden uitgesloten, tenzij dat disproportioneel is. </w:t>
      </w:r>
    </w:p>
    <w:p w14:paraId="79737A63" w14:textId="77777777" w:rsidR="000E19E4" w:rsidRPr="00B73F62" w:rsidRDefault="000E19E4" w:rsidP="001E10B4">
      <w:pPr>
        <w:pStyle w:val="Kop2"/>
        <w:keepLines w:val="0"/>
        <w:numPr>
          <w:ilvl w:val="1"/>
          <w:numId w:val="14"/>
        </w:numPr>
        <w:suppressAutoHyphens/>
        <w:spacing w:before="560" w:after="280" w:line="320" w:lineRule="atLeast"/>
        <w:ind w:left="567" w:hanging="567"/>
      </w:pPr>
      <w:bookmarkStart w:id="323" w:name="_Toc157790759"/>
      <w:bookmarkStart w:id="324" w:name="_Toc159314438"/>
      <w:bookmarkStart w:id="325" w:name="_Toc187832314"/>
      <w:r w:rsidRPr="002E16FF">
        <w:t>Bewijsmiddelen uitsluitingsgronden</w:t>
      </w:r>
      <w:bookmarkEnd w:id="323"/>
      <w:bookmarkEnd w:id="324"/>
      <w:bookmarkEnd w:id="325"/>
    </w:p>
    <w:p w14:paraId="5E2B19C8" w14:textId="77777777" w:rsidR="000E19E4" w:rsidRDefault="000E19E4" w:rsidP="000E19E4">
      <w:pPr>
        <w:suppressAutoHyphens/>
      </w:pPr>
      <w:r>
        <w:t>Om te bewijz</w:t>
      </w:r>
      <w:r>
        <w:rPr>
          <w:rFonts w:ascii="Arial" w:hAnsi="Arial" w:cs="Arial"/>
        </w:rPr>
        <w:t>en</w:t>
      </w:r>
      <w:r w:rsidRPr="00791DDA">
        <w:t xml:space="preserve"> dat </w:t>
      </w:r>
      <w:r>
        <w:t xml:space="preserve">op </w:t>
      </w:r>
      <w:r w:rsidRPr="00791DDA">
        <w:t xml:space="preserve">de </w:t>
      </w:r>
      <w:r>
        <w:t xml:space="preserve">Inschrijver (waaronder </w:t>
      </w:r>
      <w:r w:rsidRPr="00791DDA">
        <w:t xml:space="preserve">de </w:t>
      </w:r>
      <w:r>
        <w:t>leden van het samenwerkingsverband, onderaannemer en/of derde) geen</w:t>
      </w:r>
      <w:r w:rsidRPr="008D6E7E">
        <w:t xml:space="preserve"> van de voornoemde uitsluitingsgronden </w:t>
      </w:r>
      <w:r>
        <w:t>van toepassing is</w:t>
      </w:r>
      <w:r w:rsidRPr="008D6E7E">
        <w:t xml:space="preserve">, kan bij </w:t>
      </w:r>
      <w:r>
        <w:t>Inschrijving</w:t>
      </w:r>
      <w:r w:rsidRPr="008D6E7E">
        <w:t xml:space="preserve"> worden vo</w:t>
      </w:r>
      <w:r>
        <w:t>lstaan met het indienen van het UEA.</w:t>
      </w:r>
      <w:r w:rsidRPr="008D6E7E">
        <w:t xml:space="preserve"> </w:t>
      </w:r>
    </w:p>
    <w:p w14:paraId="3688E433" w14:textId="77777777" w:rsidR="000E19E4" w:rsidRDefault="000E19E4" w:rsidP="000E19E4">
      <w:pPr>
        <w:pStyle w:val="Alinea0"/>
        <w:widowControl/>
        <w:suppressAutoHyphens/>
        <w:ind w:left="0"/>
        <w:rPr>
          <w:lang w:val="nl-NL"/>
        </w:rPr>
      </w:pPr>
    </w:p>
    <w:p w14:paraId="3CA74A80" w14:textId="77777777" w:rsidR="000E19E4" w:rsidRDefault="000E19E4" w:rsidP="000E19E4">
      <w:pPr>
        <w:suppressAutoHyphens/>
      </w:pPr>
      <w:r w:rsidRPr="00CB7A3C">
        <w:t xml:space="preserve">Van de </w:t>
      </w:r>
      <w:r>
        <w:t xml:space="preserve">Inschrijver </w:t>
      </w:r>
      <w:r w:rsidRPr="00CB7A3C">
        <w:t xml:space="preserve">aan wie </w:t>
      </w:r>
      <w:r>
        <w:t>de VRK</w:t>
      </w:r>
      <w:r w:rsidRPr="00CB7A3C">
        <w:t xml:space="preserve"> de </w:t>
      </w:r>
      <w:r>
        <w:t>Opdracht</w:t>
      </w:r>
      <w:r w:rsidRPr="00CB7A3C">
        <w:t xml:space="preserve"> voornemens is te gunnen</w:t>
      </w:r>
      <w:r>
        <w:t>,</w:t>
      </w:r>
      <w:r w:rsidRPr="00CB7A3C">
        <w:t xml:space="preserve"> worden in de gunnings</w:t>
      </w:r>
      <w:r>
        <w:t>beslissing</w:t>
      </w:r>
      <w:r w:rsidRPr="00CB7A3C">
        <w:t xml:space="preserve"> de volgende </w:t>
      </w:r>
      <w:r>
        <w:t xml:space="preserve">(Nederlandse) </w:t>
      </w:r>
      <w:r w:rsidRPr="00CB7A3C">
        <w:t>bewijsmiddelen opgevraagd</w:t>
      </w:r>
      <w:r>
        <w:t>.</w:t>
      </w:r>
      <w:r w:rsidRPr="00CB7A3C">
        <w:t xml:space="preserve"> </w:t>
      </w:r>
      <w:r>
        <w:t>Met deze bewijsmiddelen dient</w:t>
      </w:r>
      <w:r w:rsidRPr="00CB7A3C">
        <w:t xml:space="preserve"> de </w:t>
      </w:r>
      <w:r>
        <w:t>Inschrijver</w:t>
      </w:r>
      <w:r w:rsidRPr="00CB7A3C">
        <w:t xml:space="preserve"> binnen </w:t>
      </w:r>
      <w:r>
        <w:t>zeven kalenderdagen</w:t>
      </w:r>
      <w:r w:rsidRPr="00CB7A3C">
        <w:t xml:space="preserve"> na verzending van </w:t>
      </w:r>
      <w:r>
        <w:t>de</w:t>
      </w:r>
      <w:r w:rsidRPr="00CB7A3C">
        <w:t xml:space="preserve"> gunning</w:t>
      </w:r>
      <w:r>
        <w:t>sbeslissing</w:t>
      </w:r>
      <w:r w:rsidRPr="00CB7A3C">
        <w:t xml:space="preserve"> aan</w:t>
      </w:r>
      <w:r>
        <w:t xml:space="preserve"> te </w:t>
      </w:r>
      <w:r w:rsidRPr="00CB7A3C">
        <w:t xml:space="preserve">tonen dat de </w:t>
      </w:r>
      <w:r>
        <w:t>Inschrijver</w:t>
      </w:r>
      <w:r w:rsidRPr="00CB7A3C">
        <w:t xml:space="preserve"> </w:t>
      </w:r>
      <w:r>
        <w:t>geen</w:t>
      </w:r>
      <w:r w:rsidRPr="00CB7A3C">
        <w:t xml:space="preserve"> van de gestelde </w:t>
      </w:r>
      <w:r>
        <w:t>ui</w:t>
      </w:r>
      <w:r w:rsidRPr="00CB7A3C">
        <w:t xml:space="preserve">tsluitingsgronden </w:t>
      </w:r>
      <w:r>
        <w:t>van toepassing zijn.</w:t>
      </w:r>
    </w:p>
    <w:p w14:paraId="78E1DF65" w14:textId="77777777" w:rsidR="00110644" w:rsidRDefault="00110644" w:rsidP="000E19E4">
      <w:pPr>
        <w:suppressAutoHyphens/>
      </w:pPr>
    </w:p>
    <w:tbl>
      <w:tblPr>
        <w:tblStyle w:val="Tabelraster"/>
        <w:tblW w:w="7933" w:type="dxa"/>
        <w:tblLook w:val="04A0" w:firstRow="1" w:lastRow="0" w:firstColumn="1" w:lastColumn="0" w:noHBand="0" w:noVBand="1"/>
      </w:tblPr>
      <w:tblGrid>
        <w:gridCol w:w="4815"/>
        <w:gridCol w:w="3118"/>
      </w:tblGrid>
      <w:tr w:rsidR="00110644" w14:paraId="09DA09B3" w14:textId="77777777" w:rsidTr="00110644">
        <w:trPr>
          <w:cnfStyle w:val="100000000000" w:firstRow="1" w:lastRow="0" w:firstColumn="0" w:lastColumn="0" w:oddVBand="0" w:evenVBand="0" w:oddHBand="0" w:evenHBand="0" w:firstRowFirstColumn="0" w:firstRowLastColumn="0" w:lastRowFirstColumn="0" w:lastRowLastColumn="0"/>
        </w:trPr>
        <w:tc>
          <w:tcPr>
            <w:tcW w:w="4815" w:type="dxa"/>
          </w:tcPr>
          <w:p w14:paraId="0C44302A" w14:textId="77777777" w:rsidR="00110644" w:rsidRDefault="00110644" w:rsidP="00110644">
            <w:r w:rsidRPr="05529031">
              <w:rPr>
                <w:rFonts w:ascii="Arial" w:eastAsia="Arial" w:hAnsi="Arial" w:cs="Arial"/>
                <w:szCs w:val="18"/>
              </w:rPr>
              <w:t xml:space="preserve">Uitsluitingsgrond </w:t>
            </w:r>
          </w:p>
        </w:tc>
        <w:tc>
          <w:tcPr>
            <w:tcW w:w="3118" w:type="dxa"/>
          </w:tcPr>
          <w:p w14:paraId="2EF86226" w14:textId="77777777" w:rsidR="00110644" w:rsidRPr="004C2371" w:rsidRDefault="00110644" w:rsidP="00110644">
            <w:r w:rsidRPr="05529031">
              <w:rPr>
                <w:rFonts w:ascii="Arial" w:eastAsia="Arial" w:hAnsi="Arial" w:cs="Arial"/>
                <w:szCs w:val="18"/>
              </w:rPr>
              <w:t>bewijsmiddel</w:t>
            </w:r>
          </w:p>
        </w:tc>
      </w:tr>
      <w:tr w:rsidR="00110644" w14:paraId="69A70430" w14:textId="77777777" w:rsidTr="00110644">
        <w:trPr>
          <w:cnfStyle w:val="000000100000" w:firstRow="0" w:lastRow="0" w:firstColumn="0" w:lastColumn="0" w:oddVBand="0" w:evenVBand="0" w:oddHBand="1" w:evenHBand="0" w:firstRowFirstColumn="0" w:firstRowLastColumn="0" w:lastRowFirstColumn="0" w:lastRowLastColumn="0"/>
        </w:trPr>
        <w:tc>
          <w:tcPr>
            <w:tcW w:w="4815" w:type="dxa"/>
          </w:tcPr>
          <w:p w14:paraId="0CB2CCDB" w14:textId="77777777" w:rsidR="00110644" w:rsidRPr="00791336" w:rsidRDefault="00110644" w:rsidP="00110644">
            <w:pPr>
              <w:rPr>
                <w:b/>
              </w:rPr>
            </w:pPr>
            <w:r w:rsidRPr="05529031">
              <w:rPr>
                <w:rFonts w:ascii="Arial" w:eastAsia="Arial" w:hAnsi="Arial" w:cs="Arial"/>
                <w:szCs w:val="18"/>
              </w:rPr>
              <w:t xml:space="preserve">Artikelen 2.86 lid 2 en 3 en 2.87 lid 1 onderdelen c en d Aanbestedingswet </w:t>
            </w:r>
          </w:p>
        </w:tc>
        <w:tc>
          <w:tcPr>
            <w:tcW w:w="3118" w:type="dxa"/>
          </w:tcPr>
          <w:p w14:paraId="4269A335" w14:textId="77777777" w:rsidR="00110644" w:rsidRPr="00004D52" w:rsidRDefault="00110644" w:rsidP="00110644">
            <w:pPr>
              <w:rPr>
                <w:highlight w:val="lightGray"/>
              </w:rPr>
            </w:pPr>
            <w:r w:rsidRPr="05529031">
              <w:rPr>
                <w:rFonts w:ascii="Arial" w:eastAsia="Arial" w:hAnsi="Arial" w:cs="Arial"/>
                <w:szCs w:val="18"/>
              </w:rPr>
              <w:t>Een Gedragsverklaring Aanbesteden*, die op het tijdstip van het indienen van de Inschrijving niet ouder is dan twee jaar.</w:t>
            </w:r>
          </w:p>
        </w:tc>
      </w:tr>
      <w:tr w:rsidR="00110644" w14:paraId="1633CBC0" w14:textId="77777777" w:rsidTr="00110644">
        <w:trPr>
          <w:cnfStyle w:val="000000010000" w:firstRow="0" w:lastRow="0" w:firstColumn="0" w:lastColumn="0" w:oddVBand="0" w:evenVBand="0" w:oddHBand="0" w:evenHBand="1" w:firstRowFirstColumn="0" w:firstRowLastColumn="0" w:lastRowFirstColumn="0" w:lastRowLastColumn="0"/>
        </w:trPr>
        <w:tc>
          <w:tcPr>
            <w:tcW w:w="4815" w:type="dxa"/>
          </w:tcPr>
          <w:p w14:paraId="4758A0C5" w14:textId="77777777" w:rsidR="00110644" w:rsidRPr="00791336" w:rsidRDefault="00110644" w:rsidP="00110644">
            <w:pPr>
              <w:rPr>
                <w:b/>
              </w:rPr>
            </w:pPr>
            <w:r w:rsidRPr="05529031">
              <w:rPr>
                <w:rFonts w:ascii="Arial" w:eastAsia="Arial" w:hAnsi="Arial" w:cs="Arial"/>
                <w:szCs w:val="18"/>
              </w:rPr>
              <w:t>Artikelen 2.86 lid 4 en 2.87, lid 1 onderdeel j Aanbestedingswet</w:t>
            </w:r>
          </w:p>
        </w:tc>
        <w:tc>
          <w:tcPr>
            <w:tcW w:w="3118" w:type="dxa"/>
          </w:tcPr>
          <w:p w14:paraId="2E1C7EA8" w14:textId="77777777" w:rsidR="00110644" w:rsidRPr="00AA09B9" w:rsidRDefault="00110644" w:rsidP="00110644">
            <w:pPr>
              <w:rPr>
                <w:highlight w:val="lightGray"/>
              </w:rPr>
            </w:pPr>
            <w:r w:rsidRPr="05529031">
              <w:rPr>
                <w:rFonts w:ascii="Arial" w:eastAsia="Arial" w:hAnsi="Arial" w:cs="Arial"/>
                <w:szCs w:val="18"/>
              </w:rPr>
              <w:t>Een verklaring van de Belastingdienst, die op het tijdstip van h</w:t>
            </w:r>
            <w:r>
              <w:rPr>
                <w:rFonts w:ascii="Arial" w:eastAsia="Arial" w:hAnsi="Arial" w:cs="Arial"/>
                <w:szCs w:val="18"/>
              </w:rPr>
              <w:t>et indienen van de Inschrijving</w:t>
            </w:r>
            <w:r w:rsidRPr="05529031">
              <w:rPr>
                <w:rFonts w:ascii="Arial" w:eastAsia="Arial" w:hAnsi="Arial" w:cs="Arial"/>
                <w:szCs w:val="18"/>
              </w:rPr>
              <w:t xml:space="preserve"> niet ouder is dan zes maanden.</w:t>
            </w:r>
          </w:p>
        </w:tc>
      </w:tr>
    </w:tbl>
    <w:p w14:paraId="5C1C3A9F" w14:textId="77777777" w:rsidR="000E19E4" w:rsidRDefault="000E19E4" w:rsidP="000E19E4">
      <w:pPr>
        <w:suppressAutoHyphens/>
      </w:pPr>
    </w:p>
    <w:p w14:paraId="4201D69B" w14:textId="77777777" w:rsidR="000E19E4" w:rsidRDefault="000E19E4" w:rsidP="000E19E4">
      <w:pPr>
        <w:pStyle w:val="Alinea0"/>
        <w:widowControl/>
        <w:suppressAutoHyphens/>
        <w:rPr>
          <w:lang w:val="nl-NL"/>
        </w:rPr>
      </w:pPr>
    </w:p>
    <w:p w14:paraId="5B92C0EA" w14:textId="77777777" w:rsidR="000E19E4" w:rsidRDefault="000E19E4" w:rsidP="000E19E4">
      <w:pPr>
        <w:pStyle w:val="Bijschrift"/>
        <w:suppressAutoHyphens/>
        <w:jc w:val="both"/>
        <w:rPr>
          <w:rFonts w:ascii="Arial" w:eastAsia="Arial" w:hAnsi="Arial" w:cs="Arial"/>
          <w:color w:val="FF0000"/>
        </w:rPr>
      </w:pPr>
      <w:r w:rsidRPr="05529031">
        <w:rPr>
          <w:rFonts w:ascii="Arial" w:eastAsia="Arial" w:hAnsi="Arial" w:cs="Arial"/>
        </w:rPr>
        <w:t>*De Gedragsverklaring Aanbesteden</w:t>
      </w:r>
      <w:r>
        <w:rPr>
          <w:rFonts w:ascii="Arial" w:eastAsia="Arial" w:hAnsi="Arial" w:cs="Arial"/>
        </w:rPr>
        <w:t xml:space="preserve"> (</w:t>
      </w:r>
      <w:proofErr w:type="spellStart"/>
      <w:r>
        <w:rPr>
          <w:rFonts w:ascii="Arial" w:eastAsia="Arial" w:hAnsi="Arial" w:cs="Arial"/>
        </w:rPr>
        <w:t>GvA</w:t>
      </w:r>
      <w:proofErr w:type="spellEnd"/>
      <w:r>
        <w:rPr>
          <w:rFonts w:ascii="Arial" w:eastAsia="Arial" w:hAnsi="Arial" w:cs="Arial"/>
        </w:rPr>
        <w:t>)</w:t>
      </w:r>
      <w:r w:rsidRPr="05529031">
        <w:rPr>
          <w:rFonts w:ascii="Arial" w:eastAsia="Arial" w:hAnsi="Arial" w:cs="Arial"/>
        </w:rPr>
        <w:t xml:space="preserve"> kan worden aangevraagd bij het Centraal Orgaan Verklaring Omtrent het Gedrag (COVOG). Zie voor meer informatie: </w:t>
      </w:r>
      <w:hyperlink r:id="rId25">
        <w:r w:rsidRPr="05529031">
          <w:rPr>
            <w:rStyle w:val="Hyperlink"/>
            <w:rFonts w:ascii="Arial" w:eastAsia="Arial" w:hAnsi="Arial" w:cs="Arial"/>
          </w:rPr>
          <w:t>www.justis.nl</w:t>
        </w:r>
      </w:hyperlink>
      <w:r w:rsidRPr="05529031">
        <w:rPr>
          <w:rFonts w:ascii="Arial" w:eastAsia="Arial" w:hAnsi="Arial" w:cs="Arial"/>
        </w:rPr>
        <w:t xml:space="preserve">, waarop ook het aanvraagformulier voor de Gedragsverklaring Aanbesteden kan worden gedownload. </w:t>
      </w:r>
      <w:r w:rsidRPr="78FD3E52">
        <w:rPr>
          <w:rFonts w:ascii="Arial" w:eastAsia="Arial" w:hAnsi="Arial" w:cs="Arial"/>
          <w:color w:val="FF0000"/>
        </w:rPr>
        <w:t xml:space="preserve">Let op! Het aanvragen van een </w:t>
      </w:r>
      <w:proofErr w:type="spellStart"/>
      <w:r w:rsidRPr="78FD3E52">
        <w:rPr>
          <w:rFonts w:ascii="Arial" w:eastAsia="Arial" w:hAnsi="Arial" w:cs="Arial"/>
          <w:color w:val="FF0000"/>
        </w:rPr>
        <w:t>GvA</w:t>
      </w:r>
      <w:proofErr w:type="spellEnd"/>
      <w:r w:rsidRPr="78FD3E52">
        <w:rPr>
          <w:rFonts w:ascii="Arial" w:eastAsia="Arial" w:hAnsi="Arial" w:cs="Arial"/>
          <w:color w:val="FF0000"/>
        </w:rPr>
        <w:t xml:space="preserve"> kan tot maximaal16 weken in beslag nemen. Start de aanvraagprocedure tijdig. </w:t>
      </w:r>
    </w:p>
    <w:p w14:paraId="27FFAB39" w14:textId="77777777" w:rsidR="000E19E4" w:rsidRDefault="000E19E4" w:rsidP="000E19E4">
      <w:pPr>
        <w:suppressAutoHyphens/>
      </w:pPr>
      <w:r w:rsidRPr="00DD6836">
        <w:t xml:space="preserve">Daarnaast aanvaardt </w:t>
      </w:r>
      <w:r>
        <w:t>de VRK</w:t>
      </w:r>
      <w:r w:rsidRPr="00DD6836">
        <w:t xml:space="preserve"> ook bewijsmiddelen uit een andere lidstaat van de Europese Unie of uit het land van herkomst of vestiging van de Inschrijver (</w:t>
      </w:r>
      <w:r>
        <w:t xml:space="preserve">waaronder de </w:t>
      </w:r>
      <w:r w:rsidRPr="00DD6836">
        <w:t>leden van het</w:t>
      </w:r>
      <w:r>
        <w:t xml:space="preserve"> samenwerkingsverband</w:t>
      </w:r>
      <w:r w:rsidRPr="00DD6836">
        <w:t>, onderaannemer</w:t>
      </w:r>
      <w:r>
        <w:t xml:space="preserve"> of</w:t>
      </w:r>
      <w:r w:rsidRPr="00DD6836">
        <w:t xml:space="preserve"> derde). Uit deze bewijsmiddelen moet blijken dat de uitsluitingsgrond niet van toepassing is.</w:t>
      </w:r>
      <w:r>
        <w:t xml:space="preserve"> </w:t>
      </w:r>
    </w:p>
    <w:p w14:paraId="165877DC" w14:textId="77777777" w:rsidR="000E19E4" w:rsidRDefault="000E19E4" w:rsidP="000E19E4">
      <w:pPr>
        <w:suppressAutoHyphens/>
      </w:pPr>
    </w:p>
    <w:p w14:paraId="5AFAF7B4" w14:textId="77777777" w:rsidR="000E19E4" w:rsidRPr="00875163" w:rsidRDefault="000E19E4" w:rsidP="000E19E4">
      <w:pPr>
        <w:suppressAutoHyphens/>
      </w:pPr>
      <w:r>
        <w:t xml:space="preserve">De VRK wijst Inschrijvers erop dat het verkrijgen van sommige bewijsmiddelen enkele weken kan duren. Inschrijvers wordt geadviseerd de bewijsmiddelen in een zo vroeg mogelijk stadium aan te vragen, opdat deze tijdig – na een eventueel verzoek daartoe door de VRK – kunnen worden verstrekt. Indien de Inschrijver – na daartoe door de VRK te zijn verzocht – de bewijsstukken niet tijdig indient, wordt de Inschrijver uitgesloten van de aanbestedingsprocedure. </w:t>
      </w:r>
    </w:p>
    <w:p w14:paraId="68FDAADA" w14:textId="77777777" w:rsidR="000E19E4" w:rsidRDefault="000E19E4" w:rsidP="000E19E4">
      <w:pPr>
        <w:suppressAutoHyphens/>
        <w:rPr>
          <w:i/>
        </w:rPr>
      </w:pPr>
    </w:p>
    <w:p w14:paraId="66904DB3" w14:textId="77777777" w:rsidR="000E19E4" w:rsidRDefault="000E19E4" w:rsidP="000E19E4"/>
    <w:p w14:paraId="4901CA6E" w14:textId="77777777" w:rsidR="000E19E4" w:rsidRDefault="000E19E4" w:rsidP="001E10B4">
      <w:pPr>
        <w:pStyle w:val="Stijl5"/>
        <w:numPr>
          <w:ilvl w:val="0"/>
          <w:numId w:val="14"/>
        </w:numPr>
      </w:pPr>
      <w:bookmarkStart w:id="326" w:name="_Ref403370367"/>
      <w:bookmarkStart w:id="327" w:name="_Toc419285400"/>
      <w:bookmarkStart w:id="328" w:name="_Toc421086896"/>
      <w:bookmarkStart w:id="329" w:name="_Toc421100625"/>
      <w:bookmarkStart w:id="330" w:name="_Toc157790760"/>
      <w:bookmarkStart w:id="331" w:name="_Toc159314439"/>
      <w:bookmarkStart w:id="332" w:name="_Toc187832315"/>
      <w:r>
        <w:lastRenderedPageBreak/>
        <w:t>Geschiktheidseisen</w:t>
      </w:r>
      <w:bookmarkEnd w:id="326"/>
      <w:bookmarkEnd w:id="327"/>
      <w:bookmarkEnd w:id="328"/>
      <w:bookmarkEnd w:id="329"/>
      <w:bookmarkEnd w:id="330"/>
      <w:bookmarkEnd w:id="331"/>
      <w:bookmarkEnd w:id="332"/>
    </w:p>
    <w:p w14:paraId="64BFC835" w14:textId="77777777" w:rsidR="000E19E4" w:rsidRDefault="000E19E4" w:rsidP="001E10B4">
      <w:pPr>
        <w:pStyle w:val="Kop2"/>
        <w:keepLines w:val="0"/>
        <w:numPr>
          <w:ilvl w:val="1"/>
          <w:numId w:val="14"/>
        </w:numPr>
        <w:suppressAutoHyphens/>
        <w:spacing w:before="560" w:after="280" w:line="320" w:lineRule="atLeast"/>
      </w:pPr>
      <w:bookmarkStart w:id="333" w:name="_Toc157790761"/>
      <w:bookmarkStart w:id="334" w:name="_Toc159314440"/>
      <w:bookmarkStart w:id="335" w:name="_Toc187832316"/>
      <w:bookmarkStart w:id="336" w:name="_Hlk522269407"/>
      <w:r w:rsidRPr="006F2CF3">
        <w:t>Inleiding</w:t>
      </w:r>
      <w:bookmarkEnd w:id="333"/>
      <w:bookmarkEnd w:id="334"/>
      <w:bookmarkEnd w:id="335"/>
      <w:r w:rsidRPr="00BC6C6E">
        <w:t xml:space="preserve"> </w:t>
      </w:r>
    </w:p>
    <w:p w14:paraId="2C7088D3" w14:textId="77777777" w:rsidR="000E19E4" w:rsidRPr="00BC6C6E" w:rsidRDefault="000E19E4" w:rsidP="000E19E4">
      <w:pPr>
        <w:suppressAutoHyphens/>
      </w:pPr>
      <w:r>
        <w:t>Op</w:t>
      </w:r>
      <w:r w:rsidRPr="00BC6C6E">
        <w:t xml:space="preserve"> </w:t>
      </w:r>
      <w:r>
        <w:t>deze</w:t>
      </w:r>
      <w:r w:rsidRPr="00BC6C6E">
        <w:t xml:space="preserve"> aanbesteding zijn </w:t>
      </w:r>
      <w:r>
        <w:t xml:space="preserve">de hiernavolgende geschiktheidseisen van toepassing. Het niet voldoen aan deze geschiktheidseisen, op de wijze zoals hierna beschreven, zal leiden tot uitsluiting van de aanbestedingsprocedure: </w:t>
      </w:r>
    </w:p>
    <w:p w14:paraId="743DCBE2" w14:textId="77777777" w:rsidR="000E19E4" w:rsidRPr="00BC6C6E" w:rsidRDefault="000E19E4" w:rsidP="001E10B4">
      <w:pPr>
        <w:pStyle w:val="Lijstalinea"/>
        <w:numPr>
          <w:ilvl w:val="0"/>
          <w:numId w:val="33"/>
        </w:numPr>
        <w:spacing w:line="280" w:lineRule="atLeast"/>
      </w:pPr>
      <w:r>
        <w:t>b</w:t>
      </w:r>
      <w:r w:rsidRPr="00BC6C6E">
        <w:t>evoegdheid de beroepsactiviteiten uit te voeren</w:t>
      </w:r>
    </w:p>
    <w:p w14:paraId="01C39704" w14:textId="77777777" w:rsidR="000E19E4" w:rsidRPr="00BC6C6E" w:rsidRDefault="000E19E4" w:rsidP="001E10B4">
      <w:pPr>
        <w:pStyle w:val="Lijstalinea"/>
        <w:numPr>
          <w:ilvl w:val="0"/>
          <w:numId w:val="33"/>
        </w:numPr>
        <w:spacing w:line="280" w:lineRule="atLeast"/>
      </w:pPr>
      <w:r>
        <w:t>f</w:t>
      </w:r>
      <w:r w:rsidRPr="00BC6C6E">
        <w:t>inanciële en economische draagkracht</w:t>
      </w:r>
    </w:p>
    <w:p w14:paraId="478515F2" w14:textId="77777777" w:rsidR="000E19E4" w:rsidRDefault="000E19E4" w:rsidP="001E10B4">
      <w:pPr>
        <w:pStyle w:val="Lijstalinea"/>
        <w:numPr>
          <w:ilvl w:val="0"/>
          <w:numId w:val="33"/>
        </w:numPr>
        <w:spacing w:line="280" w:lineRule="atLeast"/>
      </w:pPr>
      <w:r>
        <w:t>t</w:t>
      </w:r>
      <w:r w:rsidRPr="00BC6C6E">
        <w:t>echnische en beroepsbekwaamheid</w:t>
      </w:r>
    </w:p>
    <w:p w14:paraId="57A7C62C" w14:textId="77777777" w:rsidR="000E19E4" w:rsidRDefault="000E19E4" w:rsidP="000E19E4">
      <w:pPr>
        <w:pStyle w:val="broodtekst"/>
        <w:suppressAutoHyphens/>
        <w:spacing w:line="0" w:lineRule="atLeast"/>
      </w:pPr>
    </w:p>
    <w:p w14:paraId="5A6A6DFC" w14:textId="77777777" w:rsidR="000E19E4" w:rsidRPr="00EC2D45" w:rsidRDefault="000E19E4" w:rsidP="000E19E4">
      <w:pPr>
        <w:suppressAutoHyphens/>
      </w:pPr>
      <w:r w:rsidRPr="002D2AA9">
        <w:t xml:space="preserve">In </w:t>
      </w:r>
      <w:r>
        <w:t>Deel IV van het UEA</w:t>
      </w:r>
      <w:r w:rsidRPr="00EC2D45">
        <w:t xml:space="preserve"> dient </w:t>
      </w:r>
      <w:r>
        <w:t>Inschrijver</w:t>
      </w:r>
      <w:r w:rsidRPr="00EC2D45">
        <w:t xml:space="preserve"> te verklaren dat wordt voldaan aan alle geschiktheidseisen</w:t>
      </w:r>
      <w:r>
        <w:t xml:space="preserve"> (in het UEA</w:t>
      </w:r>
      <w:r w:rsidRPr="002D2AA9">
        <w:t xml:space="preserve"> ‘selectiecriteria’ genoemd)</w:t>
      </w:r>
      <w:r>
        <w:t>.</w:t>
      </w:r>
      <w:r w:rsidRPr="002D2AA9">
        <w:t xml:space="preserve"> Voor</w:t>
      </w:r>
      <w:r>
        <w:t xml:space="preserve"> samenwerkingsverbanden die als Inschrijver</w:t>
      </w:r>
      <w:r w:rsidRPr="002D2AA9">
        <w:t xml:space="preserve"> een </w:t>
      </w:r>
      <w:r>
        <w:t>Inschrijving</w:t>
      </w:r>
      <w:r w:rsidRPr="002D2AA9">
        <w:t xml:space="preserve"> indienen, geldt dat het</w:t>
      </w:r>
      <w:r>
        <w:t xml:space="preserve"> samenwerkingsverband</w:t>
      </w:r>
      <w:r w:rsidRPr="002D2AA9">
        <w:t xml:space="preserve"> als geheel moet voldoen aan alle geschiktheidseisen. </w:t>
      </w:r>
      <w:r>
        <w:t>Ieder van de leden van het samenwerkingsverband</w:t>
      </w:r>
      <w:r w:rsidRPr="00EC2D45">
        <w:t xml:space="preserve"> dient in dat geval in</w:t>
      </w:r>
      <w:r>
        <w:t xml:space="preserve"> Deel IV van het UEA</w:t>
      </w:r>
      <w:r w:rsidRPr="00EC2D45">
        <w:t xml:space="preserve"> het antwoord ‘ja’ aan te kruisen. </w:t>
      </w:r>
    </w:p>
    <w:p w14:paraId="400A3AE2" w14:textId="77777777" w:rsidR="000E19E4" w:rsidRPr="0025684E" w:rsidRDefault="000E19E4" w:rsidP="001E10B4">
      <w:pPr>
        <w:pStyle w:val="Kop2"/>
        <w:keepLines w:val="0"/>
        <w:numPr>
          <w:ilvl w:val="1"/>
          <w:numId w:val="24"/>
        </w:numPr>
        <w:suppressAutoHyphens/>
        <w:spacing w:before="560" w:after="280" w:line="320" w:lineRule="atLeast"/>
        <w:rPr>
          <w:b w:val="0"/>
        </w:rPr>
      </w:pPr>
      <w:bookmarkStart w:id="337" w:name="_Toc91857896"/>
      <w:bookmarkStart w:id="338" w:name="_Toc501547418"/>
      <w:bookmarkStart w:id="339" w:name="_Toc157790762"/>
      <w:bookmarkStart w:id="340" w:name="_Toc159314441"/>
      <w:bookmarkStart w:id="341" w:name="_Toc187832317"/>
      <w:bookmarkEnd w:id="337"/>
      <w:r w:rsidRPr="00974566">
        <w:t>Bevoegdheid de beroepsactiviteiten uit te voeren</w:t>
      </w:r>
      <w:bookmarkEnd w:id="338"/>
      <w:bookmarkEnd w:id="339"/>
      <w:bookmarkEnd w:id="340"/>
      <w:bookmarkEnd w:id="341"/>
    </w:p>
    <w:p w14:paraId="6381BDE0" w14:textId="77777777" w:rsidR="000E19E4" w:rsidRPr="00BC6C6E" w:rsidRDefault="000E19E4" w:rsidP="000E19E4">
      <w:pPr>
        <w:pStyle w:val="Kop3zondernummer"/>
      </w:pPr>
      <w:bookmarkStart w:id="342" w:name="_Toc157790763"/>
      <w:bookmarkStart w:id="343" w:name="_Toc159314442"/>
      <w:bookmarkStart w:id="344" w:name="_Toc187832318"/>
      <w:r w:rsidRPr="00BC6C6E">
        <w:t>Geschiktheidseis 1: Inschrijving in nationaal Handelsregister</w:t>
      </w:r>
      <w:bookmarkEnd w:id="342"/>
      <w:bookmarkEnd w:id="343"/>
      <w:bookmarkEnd w:id="344"/>
    </w:p>
    <w:p w14:paraId="035E290C" w14:textId="77777777" w:rsidR="000E19E4" w:rsidRDefault="000E19E4" w:rsidP="000E19E4">
      <w:pPr>
        <w:suppressAutoHyphens/>
      </w:pPr>
    </w:p>
    <w:p w14:paraId="4E596FB3" w14:textId="77777777" w:rsidR="000E19E4" w:rsidRPr="00F110B2" w:rsidRDefault="000E19E4" w:rsidP="000E19E4">
      <w:pPr>
        <w:suppressAutoHyphens/>
      </w:pPr>
      <w:r>
        <w:t>De I</w:t>
      </w:r>
      <w:r w:rsidRPr="00F110B2">
        <w:t xml:space="preserve">nschrijver dient </w:t>
      </w:r>
      <w:r>
        <w:t>op het moment van het indienen van</w:t>
      </w:r>
      <w:r w:rsidRPr="00F110B2">
        <w:t xml:space="preserve"> de Inschrijving</w:t>
      </w:r>
      <w:r>
        <w:t xml:space="preserve"> </w:t>
      </w:r>
      <w:r w:rsidRPr="00F110B2">
        <w:t>ingeschreven te staan in het in het land van</w:t>
      </w:r>
      <w:r>
        <w:t xml:space="preserve"> herkomst geldende beroeps- of H</w:t>
      </w:r>
      <w:r w:rsidRPr="00F110B2">
        <w:t>andelsregister.</w:t>
      </w:r>
      <w:r>
        <w:t xml:space="preserve"> Indien wordt ingeschreven als samenwerkingsverband, dan</w:t>
      </w:r>
      <w:r w:rsidRPr="00F110B2">
        <w:t xml:space="preserve"> dienen </w:t>
      </w:r>
      <w:r>
        <w:t>alle leden van het samenwerkingsverband</w:t>
      </w:r>
      <w:r w:rsidRPr="00F110B2">
        <w:t xml:space="preserve"> </w:t>
      </w:r>
      <w:r>
        <w:t xml:space="preserve">op het moment van het indienen van de Inschrijving </w:t>
      </w:r>
      <w:r w:rsidRPr="00F110B2">
        <w:t>ingeschreven te staan in het in het land van</w:t>
      </w:r>
      <w:r>
        <w:t xml:space="preserve"> herkomst geldende beroeps- of H</w:t>
      </w:r>
      <w:r w:rsidRPr="00F110B2">
        <w:t xml:space="preserve">andelsregister. Indien wordt ingeschreven met </w:t>
      </w:r>
      <w:r>
        <w:rPr>
          <w:rFonts w:cstheme="minorHAnsi"/>
        </w:rPr>
        <w:t>éé</w:t>
      </w:r>
      <w:r>
        <w:t xml:space="preserve">n of meerdere </w:t>
      </w:r>
      <w:r w:rsidRPr="00F110B2">
        <w:t>onderaannem</w:t>
      </w:r>
      <w:r>
        <w:t>ers, dan</w:t>
      </w:r>
      <w:r w:rsidRPr="00F110B2">
        <w:t xml:space="preserve"> dienen ook de onderaannemers</w:t>
      </w:r>
      <w:r>
        <w:t xml:space="preserve"> op het moment van het indienen van de Inschrijving </w:t>
      </w:r>
      <w:r w:rsidRPr="00F110B2">
        <w:t>ingeschreven te staan in het in het land van</w:t>
      </w:r>
      <w:r>
        <w:t xml:space="preserve"> herkomst geldende beroeps- of H</w:t>
      </w:r>
      <w:r w:rsidRPr="00F110B2">
        <w:t>andelsregister.</w:t>
      </w:r>
    </w:p>
    <w:p w14:paraId="581F04A9" w14:textId="77777777" w:rsidR="000E19E4" w:rsidRPr="00F110B2" w:rsidRDefault="000E19E4" w:rsidP="000E19E4">
      <w:pPr>
        <w:suppressAutoHyphens/>
      </w:pPr>
    </w:p>
    <w:p w14:paraId="3902B10B" w14:textId="77777777" w:rsidR="000E19E4" w:rsidRPr="00170D87" w:rsidRDefault="000E19E4" w:rsidP="000E19E4">
      <w:pPr>
        <w:pStyle w:val="Alinea0"/>
        <w:widowControl/>
        <w:tabs>
          <w:tab w:val="left" w:pos="1418"/>
        </w:tabs>
        <w:suppressAutoHyphens/>
        <w:ind w:hanging="1134"/>
        <w:rPr>
          <w:lang w:val="nl-NL"/>
        </w:rPr>
      </w:pPr>
      <w:r w:rsidRPr="00EC4139">
        <w:rPr>
          <w:u w:val="single"/>
          <w:lang w:val="nl-NL"/>
        </w:rPr>
        <w:t>Bewijsmiddelen</w:t>
      </w:r>
      <w:r w:rsidRPr="00170D87">
        <w:rPr>
          <w:lang w:val="nl-NL"/>
        </w:rPr>
        <w:t>:</w:t>
      </w:r>
    </w:p>
    <w:p w14:paraId="374ED12F" w14:textId="77777777" w:rsidR="000E19E4" w:rsidRDefault="000E19E4" w:rsidP="000E19E4">
      <w:pPr>
        <w:suppressAutoHyphens/>
      </w:pPr>
      <w:r w:rsidRPr="00BB748D">
        <w:t>Ten bewijze dat</w:t>
      </w:r>
      <w:r w:rsidRPr="00CB6755">
        <w:t xml:space="preserve"> de </w:t>
      </w:r>
      <w:r>
        <w:t>Inschrijver</w:t>
      </w:r>
      <w:r w:rsidRPr="00CB6755">
        <w:t xml:space="preserve"> aan deze eis voldoet, kan bij </w:t>
      </w:r>
      <w:r>
        <w:t>Inschrijving</w:t>
      </w:r>
      <w:r w:rsidRPr="00CB6755">
        <w:t xml:space="preserve"> worden volstaan met het indienen van </w:t>
      </w:r>
      <w:r>
        <w:t>het</w:t>
      </w:r>
      <w:r w:rsidRPr="00CB6755">
        <w:t xml:space="preserve"> </w:t>
      </w:r>
      <w:r>
        <w:t xml:space="preserve">UEA (Deel IV, </w:t>
      </w:r>
      <w:r w:rsidRPr="00A6192D">
        <w:t xml:space="preserve">onderdeel </w:t>
      </w:r>
      <w:r w:rsidRPr="00441532">
        <w:t>α</w:t>
      </w:r>
      <w:r>
        <w:t xml:space="preserve"> aankruisen</w:t>
      </w:r>
      <w:r w:rsidRPr="00A6192D">
        <w:t>).</w:t>
      </w:r>
      <w:r>
        <w:t xml:space="preserve"> </w:t>
      </w:r>
    </w:p>
    <w:p w14:paraId="65BBB7E9" w14:textId="77777777" w:rsidR="000E19E4" w:rsidRDefault="000E19E4" w:rsidP="000E19E4">
      <w:pPr>
        <w:suppressAutoHyphens/>
      </w:pPr>
    </w:p>
    <w:p w14:paraId="6D8B5C8E" w14:textId="77777777" w:rsidR="000E19E4" w:rsidRPr="004E36C3" w:rsidRDefault="000E19E4" w:rsidP="000E19E4">
      <w:pPr>
        <w:suppressAutoHyphens/>
      </w:pPr>
      <w:r w:rsidRPr="00CB7A3C">
        <w:t xml:space="preserve">Van de </w:t>
      </w:r>
      <w:r>
        <w:t>Inschrijver</w:t>
      </w:r>
      <w:r w:rsidRPr="00CB7A3C">
        <w:t xml:space="preserve"> aan wie </w:t>
      </w:r>
      <w:r>
        <w:t>de VRK</w:t>
      </w:r>
      <w:r w:rsidRPr="00CB7A3C">
        <w:t xml:space="preserve"> de </w:t>
      </w:r>
      <w:r>
        <w:t>Opdracht</w:t>
      </w:r>
      <w:r w:rsidRPr="00CB7A3C">
        <w:t xml:space="preserve"> voornemens is te gunnen word</w:t>
      </w:r>
      <w:r>
        <w:t>t</w:t>
      </w:r>
      <w:r w:rsidRPr="00CB7A3C">
        <w:t xml:space="preserve"> in de gunningsbrief </w:t>
      </w:r>
      <w:r>
        <w:t>een</w:t>
      </w:r>
      <w:r w:rsidRPr="00CB7A3C">
        <w:t xml:space="preserve"> uittreksel uit het </w:t>
      </w:r>
      <w:r>
        <w:t>beroeps- of H</w:t>
      </w:r>
      <w:r w:rsidRPr="00CB7A3C">
        <w:t>andelsregister</w:t>
      </w:r>
      <w:r>
        <w:t xml:space="preserve"> opgevraagd. Dit uittreksel mag </w:t>
      </w:r>
      <w:r w:rsidRPr="00CB7A3C">
        <w:t xml:space="preserve">niet ouder </w:t>
      </w:r>
      <w:r>
        <w:t>zijn</w:t>
      </w:r>
      <w:r w:rsidRPr="00CB7A3C">
        <w:t xml:space="preserve"> dan zes maanden</w:t>
      </w:r>
      <w:r>
        <w:t xml:space="preserve"> voorafgaand aan het tijdstip van het indienen van de Inschrijving. De Inschrijver moet</w:t>
      </w:r>
      <w:r w:rsidRPr="00CB7A3C">
        <w:t xml:space="preserve"> binnen </w:t>
      </w:r>
      <w:r>
        <w:t>zeven kalenderdagen</w:t>
      </w:r>
      <w:r w:rsidRPr="00CB7A3C">
        <w:t xml:space="preserve"> na verzending van dit voornemen tot gunning </w:t>
      </w:r>
      <w:r>
        <w:t>dit bewijsmiddel</w:t>
      </w:r>
      <w:r w:rsidRPr="00CB7A3C">
        <w:t xml:space="preserve"> </w:t>
      </w:r>
      <w:r>
        <w:t>aan de VRK verstrekken.</w:t>
      </w:r>
    </w:p>
    <w:p w14:paraId="166A978B" w14:textId="77777777" w:rsidR="000E19E4" w:rsidRPr="0025684E" w:rsidRDefault="000E19E4" w:rsidP="001E10B4">
      <w:pPr>
        <w:pStyle w:val="Kop2"/>
        <w:keepLines w:val="0"/>
        <w:numPr>
          <w:ilvl w:val="1"/>
          <w:numId w:val="24"/>
        </w:numPr>
        <w:suppressAutoHyphens/>
        <w:spacing w:before="560" w:after="280" w:line="320" w:lineRule="atLeast"/>
        <w:rPr>
          <w:b w:val="0"/>
        </w:rPr>
      </w:pPr>
      <w:bookmarkStart w:id="345" w:name="_Toc312846199"/>
      <w:bookmarkStart w:id="346" w:name="_Toc319324560"/>
      <w:bookmarkStart w:id="347" w:name="_Toc336000397"/>
      <w:bookmarkStart w:id="348" w:name="_Toc361148676"/>
      <w:bookmarkStart w:id="349" w:name="_Toc361740239"/>
      <w:bookmarkStart w:id="350" w:name="_Toc361844853"/>
      <w:bookmarkStart w:id="351" w:name="_Ref366570615"/>
      <w:bookmarkStart w:id="352" w:name="_Ref366570623"/>
      <w:bookmarkStart w:id="353" w:name="_Ref366571087"/>
      <w:bookmarkStart w:id="354" w:name="_Ref366575447"/>
      <w:bookmarkStart w:id="355" w:name="_Toc378336882"/>
      <w:bookmarkStart w:id="356" w:name="_Toc501547419"/>
      <w:bookmarkStart w:id="357" w:name="_Ref517960763"/>
      <w:bookmarkStart w:id="358" w:name="_Toc157790764"/>
      <w:bookmarkStart w:id="359" w:name="_Toc159314443"/>
      <w:bookmarkStart w:id="360" w:name="_Toc187832319"/>
      <w:r w:rsidRPr="004E36C3">
        <w:t>Financiële en economische draagkracht</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12446EF7" w14:textId="77777777" w:rsidR="000E19E4" w:rsidRDefault="000E19E4" w:rsidP="000E19E4">
      <w:pPr>
        <w:pStyle w:val="Kop3zondernummer"/>
      </w:pPr>
      <w:bookmarkStart w:id="361" w:name="_Toc157790765"/>
      <w:bookmarkStart w:id="362" w:name="_Toc159314444"/>
      <w:bookmarkStart w:id="363" w:name="_Toc187832320"/>
      <w:r w:rsidRPr="00767002">
        <w:t xml:space="preserve">Geschiktheidseis 2: </w:t>
      </w:r>
      <w:r>
        <w:t>Goedkeurende accountants</w:t>
      </w:r>
      <w:r w:rsidRPr="00767002">
        <w:t>verklaring</w:t>
      </w:r>
      <w:bookmarkEnd w:id="361"/>
      <w:bookmarkEnd w:id="362"/>
      <w:bookmarkEnd w:id="363"/>
      <w:r w:rsidRPr="00767002">
        <w:t xml:space="preserve"> </w:t>
      </w:r>
    </w:p>
    <w:p w14:paraId="6661A76F" w14:textId="77777777" w:rsidR="000E19E4" w:rsidRPr="0011729E" w:rsidRDefault="000E19E4" w:rsidP="000E19E4">
      <w:pPr>
        <w:suppressAutoHyphens/>
      </w:pPr>
      <w:r>
        <w:t xml:space="preserve">De </w:t>
      </w:r>
      <w:r w:rsidRPr="0011729E">
        <w:t xml:space="preserve">Inschrijver dient </w:t>
      </w:r>
      <w:r>
        <w:t xml:space="preserve">voldoende </w:t>
      </w:r>
      <w:r w:rsidRPr="0011729E">
        <w:t xml:space="preserve">financieel en economisch draagkrachtig te zijn om de </w:t>
      </w:r>
      <w:r>
        <w:t>Opdracht</w:t>
      </w:r>
      <w:r w:rsidRPr="0011729E">
        <w:t xml:space="preserve"> met goed resultaat te kunnen uitvoeren. </w:t>
      </w:r>
      <w:r>
        <w:t xml:space="preserve">De </w:t>
      </w:r>
      <w:r w:rsidRPr="0011729E">
        <w:t>Inschrijver dient</w:t>
      </w:r>
      <w:r>
        <w:t xml:space="preserve"> daarom te beschikken over een goedkeurende accountantsverklaring </w:t>
      </w:r>
      <w:r w:rsidRPr="0011729E">
        <w:t xml:space="preserve">betreffende de jaarrekening over </w:t>
      </w:r>
      <w:r>
        <w:t>het</w:t>
      </w:r>
      <w:r w:rsidRPr="0011729E">
        <w:t xml:space="preserve"> meest recent afgesloten boekja</w:t>
      </w:r>
      <w:r>
        <w:t>a</w:t>
      </w:r>
      <w:r w:rsidRPr="0011729E">
        <w:t>r. De</w:t>
      </w:r>
      <w:r>
        <w:t>ze</w:t>
      </w:r>
      <w:r w:rsidRPr="0011729E">
        <w:t xml:space="preserve"> </w:t>
      </w:r>
      <w:r>
        <w:t>goedkeurende accountants</w:t>
      </w:r>
      <w:r w:rsidRPr="0011729E">
        <w:t>verklaring mag geen zogenaamde continuïteitsparagraaf (</w:t>
      </w:r>
      <w:r>
        <w:t>dat wil zeggen</w:t>
      </w:r>
      <w:r w:rsidRPr="0011729E">
        <w:t xml:space="preserve"> een verplichte toelichtende paragraaf wegens ernstige onzekerheid omtrent de continuïteit</w:t>
      </w:r>
      <w:r>
        <w:t xml:space="preserve"> van de Inschrijver</w:t>
      </w:r>
      <w:r w:rsidRPr="0011729E">
        <w:t xml:space="preserve">) bevatten. </w:t>
      </w:r>
    </w:p>
    <w:p w14:paraId="4B6145E2" w14:textId="77777777" w:rsidR="000E19E4" w:rsidRDefault="000E19E4" w:rsidP="000E19E4">
      <w:pPr>
        <w:suppressAutoHyphens/>
      </w:pPr>
    </w:p>
    <w:p w14:paraId="6DC2D2E7" w14:textId="77777777" w:rsidR="000E19E4" w:rsidRDefault="000E19E4" w:rsidP="000E19E4">
      <w:pPr>
        <w:suppressAutoHyphens/>
      </w:pPr>
      <w:r w:rsidRPr="0011729E">
        <w:lastRenderedPageBreak/>
        <w:t xml:space="preserve">Indien Inschrijver niet verplicht is </w:t>
      </w:r>
      <w:r>
        <w:t xml:space="preserve">om zijn jaarrekening te laten controleren door een externe </w:t>
      </w:r>
      <w:r w:rsidRPr="0011729E">
        <w:t>accountant</w:t>
      </w:r>
      <w:r>
        <w:t>,</w:t>
      </w:r>
      <w:r w:rsidRPr="0011729E">
        <w:t xml:space="preserve"> omdat zijn onderneming als ‘kleine rechtspersoon’ of als ‘micro-rechtspersoon’ in de zin van afdeling 11 van titel 9 Burgerlijk Wetboek Boek 2 wordt aangemerkt, dan geldt het volgende.</w:t>
      </w:r>
    </w:p>
    <w:p w14:paraId="6621E605" w14:textId="77777777" w:rsidR="000E19E4" w:rsidRDefault="000E19E4" w:rsidP="000E19E4">
      <w:pPr>
        <w:suppressAutoHyphens/>
      </w:pPr>
    </w:p>
    <w:p w14:paraId="3D8242A1" w14:textId="77777777" w:rsidR="000E19E4" w:rsidRDefault="000E19E4" w:rsidP="000E19E4">
      <w:pPr>
        <w:suppressAutoHyphens/>
      </w:pPr>
      <w:r>
        <w:t xml:space="preserve">De Inschrijver die een </w:t>
      </w:r>
      <w:r w:rsidRPr="0011729E">
        <w:t xml:space="preserve">‘kleine rechtspersoon’ of </w:t>
      </w:r>
      <w:r>
        <w:t>een</w:t>
      </w:r>
      <w:r w:rsidRPr="0011729E">
        <w:t xml:space="preserve"> ‘micro-rechtspersoon’ </w:t>
      </w:r>
      <w:r>
        <w:t xml:space="preserve">is, dient voldoende </w:t>
      </w:r>
      <w:r w:rsidRPr="0011729E">
        <w:t xml:space="preserve">financieel en economisch draagkrachtig te zijn om de </w:t>
      </w:r>
      <w:r>
        <w:t>Opdracht</w:t>
      </w:r>
      <w:r w:rsidRPr="0011729E">
        <w:t xml:space="preserve"> met goed resultaat te kunnen uitvoeren. </w:t>
      </w:r>
      <w:r>
        <w:t xml:space="preserve">De </w:t>
      </w:r>
      <w:r w:rsidRPr="0011729E">
        <w:t xml:space="preserve">Inschrijver </w:t>
      </w:r>
      <w:r>
        <w:t xml:space="preserve">die een </w:t>
      </w:r>
      <w:r w:rsidRPr="0011729E">
        <w:t xml:space="preserve">‘kleine rechtspersoon’ of </w:t>
      </w:r>
      <w:r>
        <w:t>een</w:t>
      </w:r>
      <w:r w:rsidRPr="0011729E">
        <w:t xml:space="preserve"> ‘micro-rechtspersoon’ </w:t>
      </w:r>
      <w:r>
        <w:t xml:space="preserve">is, </w:t>
      </w:r>
      <w:r w:rsidRPr="0011729E">
        <w:t>dient</w:t>
      </w:r>
      <w:r>
        <w:t xml:space="preserve"> daarom te beschikken over een samenstellingsverklaring</w:t>
      </w:r>
      <w:r w:rsidRPr="0011729E">
        <w:t>.</w:t>
      </w:r>
    </w:p>
    <w:p w14:paraId="4942FB25" w14:textId="77777777" w:rsidR="000E19E4" w:rsidRDefault="000E19E4" w:rsidP="000E19E4">
      <w:pPr>
        <w:suppressAutoHyphens/>
      </w:pPr>
    </w:p>
    <w:p w14:paraId="29A9A06C" w14:textId="77777777" w:rsidR="000E19E4" w:rsidRDefault="000E19E4" w:rsidP="000E19E4">
      <w:pPr>
        <w:suppressAutoHyphens/>
      </w:pPr>
      <w:r>
        <w:t xml:space="preserve">Indien een samenwerkingsverband een Inschrijving indient dan wordt geëist dat één van de leden van het samenwerkingsverband aan deze geschiktheidseis voldoet. </w:t>
      </w:r>
    </w:p>
    <w:p w14:paraId="6B7C0AE0" w14:textId="77777777" w:rsidR="000E19E4" w:rsidRDefault="000E19E4" w:rsidP="000E19E4">
      <w:pPr>
        <w:suppressAutoHyphens/>
      </w:pPr>
    </w:p>
    <w:p w14:paraId="10BA23B2" w14:textId="77777777" w:rsidR="000E19E4" w:rsidRPr="00EC4139" w:rsidRDefault="000E19E4" w:rsidP="000E19E4">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EC4139">
        <w:rPr>
          <w:rFonts w:ascii="Verdana" w:hAnsi="Verdana" w:cs="Arial"/>
          <w:lang w:val="nl-NL"/>
        </w:rPr>
        <w:t>:</w:t>
      </w:r>
    </w:p>
    <w:p w14:paraId="4FF821EE" w14:textId="77777777" w:rsidR="000E19E4" w:rsidRDefault="000E19E4" w:rsidP="000E19E4">
      <w:pPr>
        <w:suppressAutoHyphens/>
      </w:pPr>
      <w:r w:rsidRPr="00791DDA">
        <w:t xml:space="preserve">Ten bewijze dat de </w:t>
      </w:r>
      <w:r>
        <w:t>Inschrijver</w:t>
      </w:r>
      <w:r w:rsidRPr="008D6E7E">
        <w:t xml:space="preserve"> aan deze eis voldoet, kan bij </w:t>
      </w:r>
      <w:r>
        <w:t>Inschrijving</w:t>
      </w:r>
      <w:r w:rsidRPr="008D6E7E">
        <w:t xml:space="preserve"> worden volstaan met het indienen van </w:t>
      </w:r>
      <w:r>
        <w:t xml:space="preserve">het UEA (Deel IV, </w:t>
      </w:r>
      <w:r w:rsidRPr="00A6192D">
        <w:t xml:space="preserve">onderdeel </w:t>
      </w:r>
      <w:r w:rsidRPr="00441532">
        <w:t>α</w:t>
      </w:r>
      <w:r>
        <w:t xml:space="preserve"> aankruisen</w:t>
      </w:r>
      <w:r w:rsidRPr="00A6192D">
        <w:t>)</w:t>
      </w:r>
      <w:r>
        <w:t>.</w:t>
      </w:r>
    </w:p>
    <w:p w14:paraId="7D3A7F20" w14:textId="77777777" w:rsidR="000E19E4" w:rsidRDefault="000E19E4" w:rsidP="000E19E4">
      <w:pPr>
        <w:suppressAutoHyphens/>
      </w:pPr>
    </w:p>
    <w:p w14:paraId="482BDC65" w14:textId="77777777" w:rsidR="000E19E4" w:rsidRDefault="000E19E4" w:rsidP="000E19E4">
      <w:pPr>
        <w:suppressAutoHyphens/>
      </w:pPr>
      <w:r w:rsidRPr="00CB7A3C">
        <w:t xml:space="preserve">Van de </w:t>
      </w:r>
      <w:r>
        <w:t>Inschrijver</w:t>
      </w:r>
      <w:r w:rsidRPr="00CB7A3C">
        <w:t xml:space="preserve"> aan wie </w:t>
      </w:r>
      <w:r>
        <w:t>de VRK</w:t>
      </w:r>
      <w:r w:rsidRPr="00CB7A3C">
        <w:t xml:space="preserve"> de </w:t>
      </w:r>
      <w:r>
        <w:t>Opdracht</w:t>
      </w:r>
      <w:r w:rsidRPr="00CB7A3C">
        <w:t xml:space="preserve"> voornemens is te gunnen</w:t>
      </w:r>
      <w:r>
        <w:t>,</w:t>
      </w:r>
      <w:r w:rsidRPr="00CB7A3C">
        <w:t xml:space="preserve"> word</w:t>
      </w:r>
      <w:r>
        <w:t>t</w:t>
      </w:r>
      <w:r w:rsidRPr="00CB7A3C">
        <w:t xml:space="preserve"> in de gunningsb</w:t>
      </w:r>
      <w:r>
        <w:t>eslissing</w:t>
      </w:r>
      <w:r w:rsidRPr="00CB7A3C">
        <w:t xml:space="preserve"> </w:t>
      </w:r>
      <w:r>
        <w:t>een kopie van de goedkeurende accountantsverklaring of kopie van de samenstellingsverklaring opgevraagd. De Inschrijver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de VRK verstrekken. </w:t>
      </w:r>
    </w:p>
    <w:p w14:paraId="55B2EC93" w14:textId="77777777" w:rsidR="000E19E4" w:rsidRDefault="000E19E4" w:rsidP="000E19E4">
      <w:pPr>
        <w:suppressAutoHyphens/>
      </w:pPr>
    </w:p>
    <w:p w14:paraId="4C2AB418" w14:textId="77777777" w:rsidR="000E19E4" w:rsidRDefault="000E19E4" w:rsidP="000E19E4">
      <w:pPr>
        <w:pStyle w:val="Kop3zondernummer"/>
      </w:pPr>
      <w:bookmarkStart w:id="364" w:name="_Toc351713525"/>
      <w:bookmarkStart w:id="365" w:name="_Toc419285402"/>
      <w:bookmarkStart w:id="366" w:name="_Toc421086898"/>
      <w:bookmarkStart w:id="367" w:name="_Toc157790766"/>
      <w:bookmarkStart w:id="368" w:name="_Toc159314445"/>
      <w:bookmarkStart w:id="369" w:name="_Toc187832321"/>
      <w:bookmarkEnd w:id="364"/>
      <w:r w:rsidRPr="0002162C">
        <w:t>Geschiktheidseis 3</w:t>
      </w:r>
      <w:r>
        <w:t>:</w:t>
      </w:r>
      <w:r w:rsidRPr="00D20D52">
        <w:t xml:space="preserve"> Verzekering</w:t>
      </w:r>
      <w:bookmarkEnd w:id="365"/>
      <w:bookmarkEnd w:id="366"/>
      <w:bookmarkEnd w:id="367"/>
      <w:bookmarkEnd w:id="368"/>
      <w:bookmarkEnd w:id="369"/>
    </w:p>
    <w:p w14:paraId="1D4BDDC1" w14:textId="77777777" w:rsidR="000E19E4" w:rsidRPr="0011729E" w:rsidRDefault="000E19E4" w:rsidP="000E19E4">
      <w:pPr>
        <w:suppressAutoHyphens/>
      </w:pPr>
      <w:r>
        <w:t xml:space="preserve">De Inschrijver dient, conform artikel 11.4 van de </w:t>
      </w:r>
      <w:r w:rsidRPr="00881D61">
        <w:t xml:space="preserve">Algemene Inkoopvoorwaarden VRK 2018, zich op een naar verkeersnormen passende en gebruikelijke wijze verzekerd te hebben voor beroeps/ bedrijfsaansprakelijkheid met een minimale dekking van € </w:t>
      </w:r>
      <w:r w:rsidR="00881D61" w:rsidRPr="00881D61">
        <w:t xml:space="preserve">1.250.000,-- </w:t>
      </w:r>
      <w:r w:rsidRPr="00881D61">
        <w:t xml:space="preserve">per aanspraak gemaximeerd tot € </w:t>
      </w:r>
      <w:r w:rsidR="00881D61" w:rsidRPr="00881D61">
        <w:t>2.500.000,--</w:t>
      </w:r>
      <w:r w:rsidRPr="00881D61">
        <w:t xml:space="preserve"> per verzekeringsjaar. Deze verzekering dient ten minste in te gaan op de dag dat de uitvoering van de Overeenkomst aanvangt. De verzekering dient te zijn afgesloten en geldig te zijn gedurende</w:t>
      </w:r>
      <w:r>
        <w:t xml:space="preserve"> de gehele looptijd van de Overeenkomst, inclusief eventuele verlengingsopties. </w:t>
      </w:r>
    </w:p>
    <w:p w14:paraId="0286F136" w14:textId="77777777" w:rsidR="000E19E4" w:rsidRPr="00527890" w:rsidRDefault="000E19E4" w:rsidP="000E19E4">
      <w:pPr>
        <w:suppressAutoHyphens/>
        <w:spacing w:line="284" w:lineRule="atLeast"/>
        <w:rPr>
          <w:rFonts w:ascii="Verdana" w:hAnsi="Verdana" w:cs="Arial"/>
        </w:rPr>
      </w:pPr>
    </w:p>
    <w:p w14:paraId="0DE04BA9" w14:textId="77777777" w:rsidR="000E19E4" w:rsidRPr="00527890" w:rsidRDefault="000E19E4" w:rsidP="000E19E4">
      <w:pPr>
        <w:pStyle w:val="Alinea0"/>
        <w:widowControl/>
        <w:tabs>
          <w:tab w:val="left" w:pos="1418"/>
        </w:tabs>
        <w:suppressAutoHyphens/>
        <w:ind w:hanging="1134"/>
        <w:rPr>
          <w:rFonts w:ascii="Verdana" w:hAnsi="Verdana" w:cs="Arial"/>
          <w:lang w:val="nl-NL"/>
        </w:rPr>
      </w:pPr>
      <w:r w:rsidRPr="00EC4139">
        <w:rPr>
          <w:u w:val="single"/>
          <w:lang w:val="nl-NL"/>
        </w:rPr>
        <w:t>Bewijsmiddelen</w:t>
      </w:r>
      <w:r w:rsidRPr="00527890">
        <w:rPr>
          <w:rFonts w:ascii="Verdana" w:hAnsi="Verdana" w:cs="Arial"/>
          <w:lang w:val="nl-NL"/>
        </w:rPr>
        <w:t>:</w:t>
      </w:r>
    </w:p>
    <w:p w14:paraId="70C337DC" w14:textId="77777777" w:rsidR="000E19E4" w:rsidRDefault="000E19E4" w:rsidP="000E19E4">
      <w:pPr>
        <w:suppressAutoHyphens/>
      </w:pPr>
      <w:r w:rsidRPr="00791DDA">
        <w:t xml:space="preserve">Ten bewijze dat de </w:t>
      </w:r>
      <w:r>
        <w:t>Inschrijver</w:t>
      </w:r>
      <w:r w:rsidRPr="008D6E7E">
        <w:t xml:space="preserve"> aan deze eis voldoet, kan bij </w:t>
      </w:r>
      <w:r>
        <w:t>Inschrijving</w:t>
      </w:r>
      <w:r w:rsidRPr="008D6E7E">
        <w:t xml:space="preserve"> worden volstaan met het indienen van </w:t>
      </w:r>
      <w:r>
        <w:t xml:space="preserve">het UEA (Deel IV, </w:t>
      </w:r>
      <w:r w:rsidRPr="00A6192D">
        <w:t xml:space="preserve">onderdeel </w:t>
      </w:r>
      <w:r w:rsidRPr="00441532">
        <w:t>α</w:t>
      </w:r>
      <w:r>
        <w:t xml:space="preserve"> aankruisen</w:t>
      </w:r>
      <w:r w:rsidRPr="00A6192D">
        <w:t>)</w:t>
      </w:r>
      <w:r>
        <w:t>.</w:t>
      </w:r>
    </w:p>
    <w:p w14:paraId="0C42DCE0" w14:textId="77777777" w:rsidR="000E19E4" w:rsidRDefault="000E19E4" w:rsidP="000E19E4">
      <w:pPr>
        <w:suppressAutoHyphens/>
      </w:pPr>
    </w:p>
    <w:p w14:paraId="7C202ADA" w14:textId="77777777" w:rsidR="000E19E4" w:rsidRDefault="000E19E4" w:rsidP="000E19E4">
      <w:pPr>
        <w:suppressAutoHyphens/>
      </w:pPr>
      <w:r w:rsidRPr="00CB7A3C">
        <w:t xml:space="preserve">Van de </w:t>
      </w:r>
      <w:r>
        <w:t>Inschrijver</w:t>
      </w:r>
      <w:r w:rsidRPr="00CB7A3C">
        <w:t xml:space="preserve"> aan wie </w:t>
      </w:r>
      <w:r>
        <w:t>de VRK</w:t>
      </w:r>
      <w:r w:rsidRPr="00CB7A3C">
        <w:t xml:space="preserve"> de </w:t>
      </w:r>
      <w:r>
        <w:t>Opdracht</w:t>
      </w:r>
      <w:r w:rsidRPr="00CB7A3C">
        <w:t xml:space="preserve"> voornemens is te gunnen</w:t>
      </w:r>
      <w:r>
        <w:t>,</w:t>
      </w:r>
      <w:r w:rsidRPr="00CB7A3C">
        <w:t xml:space="preserve"> word</w:t>
      </w:r>
      <w:r>
        <w:t>t</w:t>
      </w:r>
      <w:r w:rsidRPr="00CB7A3C">
        <w:t xml:space="preserve"> in de gunningsb</w:t>
      </w:r>
      <w:r>
        <w:t>eslissing</w:t>
      </w:r>
      <w:r w:rsidRPr="00CB7A3C">
        <w:t xml:space="preserve"> </w:t>
      </w:r>
      <w:r>
        <w:t xml:space="preserve">het bewijsmiddel opgevraagd, waaruit de verzekeringsdekking volgt. Dit bewijsmiddel kan bijvoorbeeld een kopie van het </w:t>
      </w:r>
      <w:proofErr w:type="spellStart"/>
      <w:r>
        <w:t>polisblad</w:t>
      </w:r>
      <w:proofErr w:type="spellEnd"/>
      <w:r>
        <w:t xml:space="preserve"> of een verklaring van de verzekeringsmaatschappij zijn. De Inschrijver moet</w:t>
      </w:r>
      <w:r w:rsidRPr="00CB7A3C">
        <w:t xml:space="preserve"> binnen </w:t>
      </w:r>
      <w:r>
        <w:t>zeven kalenderdagen</w:t>
      </w:r>
      <w:r w:rsidRPr="00CB7A3C">
        <w:t xml:space="preserve"> na verzending van </w:t>
      </w:r>
      <w:r>
        <w:t>het</w:t>
      </w:r>
      <w:r w:rsidRPr="00CB7A3C">
        <w:t xml:space="preserve"> voornemen tot gunning</w:t>
      </w:r>
      <w:r>
        <w:t xml:space="preserve"> dit bewijsmiddel</w:t>
      </w:r>
      <w:r w:rsidRPr="00CB7A3C">
        <w:t xml:space="preserve"> </w:t>
      </w:r>
      <w:r>
        <w:t xml:space="preserve">aan de VRK verstrekken. </w:t>
      </w:r>
    </w:p>
    <w:p w14:paraId="7918F736" w14:textId="77777777" w:rsidR="000E19E4" w:rsidRDefault="000E19E4" w:rsidP="001E10B4">
      <w:pPr>
        <w:pStyle w:val="Kop2"/>
        <w:keepLines w:val="0"/>
        <w:numPr>
          <w:ilvl w:val="1"/>
          <w:numId w:val="14"/>
        </w:numPr>
        <w:suppressAutoHyphens/>
        <w:spacing w:before="560" w:after="280" w:line="320" w:lineRule="atLeast"/>
      </w:pPr>
      <w:bookmarkStart w:id="370" w:name="_Toc508701625"/>
      <w:bookmarkStart w:id="371" w:name="_Toc508887571"/>
      <w:bookmarkStart w:id="372" w:name="_Ref517960781"/>
      <w:bookmarkStart w:id="373" w:name="_Toc157790767"/>
      <w:bookmarkStart w:id="374" w:name="_Toc159314446"/>
      <w:bookmarkStart w:id="375" w:name="_Toc187832322"/>
      <w:bookmarkEnd w:id="336"/>
      <w:bookmarkEnd w:id="370"/>
      <w:bookmarkEnd w:id="371"/>
      <w:r w:rsidRPr="002735B6">
        <w:t>Technische bekwaamheid en</w:t>
      </w:r>
      <w:r>
        <w:t xml:space="preserve"> </w:t>
      </w:r>
      <w:r w:rsidRPr="002735B6">
        <w:t>beroepsbekwaamheid</w:t>
      </w:r>
      <w:bookmarkEnd w:id="372"/>
      <w:bookmarkEnd w:id="373"/>
      <w:bookmarkEnd w:id="374"/>
      <w:bookmarkEnd w:id="375"/>
    </w:p>
    <w:p w14:paraId="4DD0C2EF" w14:textId="77777777" w:rsidR="000E19E4" w:rsidRDefault="000E19E4" w:rsidP="000E19E4">
      <w:pPr>
        <w:suppressAutoHyphens/>
      </w:pPr>
      <w:r>
        <w:t>I</w:t>
      </w:r>
      <w:r w:rsidRPr="006308B7">
        <w:t>n deze aanbesteding zijn de volgende kerncompetenties met betrekking tot de technische bekwaamheid en beroepsbekwaamheid relevant:</w:t>
      </w:r>
    </w:p>
    <w:p w14:paraId="5CD32F74" w14:textId="77777777" w:rsidR="000E19E4" w:rsidRPr="002B563E" w:rsidRDefault="000E19E4" w:rsidP="000E19E4">
      <w:pPr>
        <w:suppressAutoHyphens/>
        <w:rPr>
          <w:i/>
          <w:highlight w:val="lightGray"/>
        </w:rPr>
      </w:pPr>
    </w:p>
    <w:p w14:paraId="2CD04CCF" w14:textId="77777777" w:rsidR="000E19E4" w:rsidRPr="00881D61" w:rsidRDefault="000E19E4" w:rsidP="000E19E4">
      <w:pPr>
        <w:suppressAutoHyphens/>
        <w:rPr>
          <w:i/>
        </w:rPr>
      </w:pPr>
      <w:r w:rsidRPr="00881D61">
        <w:rPr>
          <w:i/>
        </w:rPr>
        <w:t>Kerncompetentie 1:</w:t>
      </w:r>
    </w:p>
    <w:p w14:paraId="4E1F689B" w14:textId="77777777" w:rsidR="00906565" w:rsidRPr="00881D61" w:rsidRDefault="00906565" w:rsidP="00D868D3">
      <w:pPr>
        <w:pStyle w:val="TableParagraph"/>
        <w:spacing w:before="20" w:line="264" w:lineRule="auto"/>
        <w:ind w:left="0" w:right="146"/>
        <w:rPr>
          <w:rFonts w:asciiTheme="minorHAnsi" w:eastAsiaTheme="minorHAnsi" w:hAnsiTheme="minorHAnsi" w:cstheme="minorBidi"/>
          <w:sz w:val="16"/>
          <w:szCs w:val="16"/>
        </w:rPr>
      </w:pPr>
      <w:r w:rsidRPr="00881D61">
        <w:rPr>
          <w:rFonts w:asciiTheme="minorHAnsi" w:eastAsiaTheme="minorHAnsi" w:hAnsiTheme="minorHAnsi" w:cstheme="minorBidi"/>
          <w:sz w:val="16"/>
          <w:szCs w:val="16"/>
        </w:rPr>
        <w:t>Inschrijver heeft ervaring met het ondersteunen van het JGZ proces zoals bedoeld in het besluit Publieke Gezondheid (2014) middels een oplossing voor een digitaal Dossier</w:t>
      </w:r>
      <w:r w:rsidR="00D868D3" w:rsidRPr="00881D61">
        <w:rPr>
          <w:rFonts w:asciiTheme="minorHAnsi" w:eastAsiaTheme="minorHAnsi" w:hAnsiTheme="minorHAnsi" w:cstheme="minorBidi"/>
          <w:sz w:val="16"/>
          <w:szCs w:val="16"/>
        </w:rPr>
        <w:t xml:space="preserve"> </w:t>
      </w:r>
      <w:r w:rsidRPr="00881D61">
        <w:rPr>
          <w:rFonts w:asciiTheme="minorHAnsi" w:eastAsiaTheme="minorHAnsi" w:hAnsiTheme="minorHAnsi" w:cstheme="minorBidi"/>
          <w:sz w:val="16"/>
          <w:szCs w:val="16"/>
        </w:rPr>
        <w:t>Jeugdgezondheidszorg zoals uitgevraagd in deze aanbesteding.</w:t>
      </w:r>
    </w:p>
    <w:p w14:paraId="25FCE01F" w14:textId="77777777" w:rsidR="000E19E4" w:rsidRPr="00881D61" w:rsidRDefault="000E19E4" w:rsidP="000E19E4">
      <w:pPr>
        <w:suppressAutoHyphens/>
        <w:rPr>
          <w:i/>
        </w:rPr>
      </w:pPr>
    </w:p>
    <w:p w14:paraId="712EC89F" w14:textId="77777777" w:rsidR="000E19E4" w:rsidRPr="00881D61" w:rsidRDefault="000E19E4" w:rsidP="000E19E4">
      <w:pPr>
        <w:suppressAutoHyphens/>
        <w:rPr>
          <w:i/>
        </w:rPr>
      </w:pPr>
      <w:r w:rsidRPr="00881D61">
        <w:rPr>
          <w:i/>
        </w:rPr>
        <w:t>Kerncompetentie 2</w:t>
      </w:r>
    </w:p>
    <w:p w14:paraId="0A39D33E" w14:textId="77777777" w:rsidR="008F76EF" w:rsidRPr="00881D61" w:rsidRDefault="008F76EF" w:rsidP="00D868D3">
      <w:pPr>
        <w:pStyle w:val="TableParagraph"/>
        <w:spacing w:before="21"/>
        <w:ind w:left="0"/>
        <w:rPr>
          <w:rFonts w:asciiTheme="minorHAnsi" w:eastAsiaTheme="minorHAnsi" w:hAnsiTheme="minorHAnsi" w:cstheme="minorBidi"/>
          <w:sz w:val="16"/>
          <w:szCs w:val="16"/>
        </w:rPr>
      </w:pPr>
      <w:r w:rsidRPr="00881D61">
        <w:rPr>
          <w:rFonts w:asciiTheme="minorHAnsi" w:eastAsiaTheme="minorHAnsi" w:hAnsiTheme="minorHAnsi" w:cstheme="minorBidi"/>
          <w:sz w:val="16"/>
          <w:szCs w:val="16"/>
        </w:rPr>
        <w:t xml:space="preserve">Inschrijver heeft ervaring met het overdragen van </w:t>
      </w:r>
      <w:r w:rsidR="005B21DF" w:rsidRPr="00881D61">
        <w:rPr>
          <w:rFonts w:asciiTheme="minorHAnsi" w:eastAsiaTheme="minorHAnsi" w:hAnsiTheme="minorHAnsi" w:cstheme="minorBidi"/>
          <w:sz w:val="16"/>
          <w:szCs w:val="16"/>
        </w:rPr>
        <w:t>grote aantallen</w:t>
      </w:r>
      <w:r w:rsidR="00D868D3" w:rsidRPr="00881D61">
        <w:rPr>
          <w:rFonts w:asciiTheme="minorHAnsi" w:eastAsiaTheme="minorHAnsi" w:hAnsiTheme="minorHAnsi" w:cstheme="minorBidi"/>
          <w:sz w:val="16"/>
          <w:szCs w:val="16"/>
        </w:rPr>
        <w:t xml:space="preserve"> </w:t>
      </w:r>
      <w:r w:rsidRPr="00881D61">
        <w:rPr>
          <w:rFonts w:asciiTheme="minorHAnsi" w:eastAsiaTheme="minorHAnsi" w:hAnsiTheme="minorHAnsi" w:cstheme="minorBidi"/>
          <w:sz w:val="16"/>
          <w:szCs w:val="16"/>
        </w:rPr>
        <w:t>dossiers via het LSP.</w:t>
      </w:r>
    </w:p>
    <w:p w14:paraId="6769AA04" w14:textId="77777777" w:rsidR="008F76EF" w:rsidRPr="00881D61" w:rsidRDefault="008F76EF" w:rsidP="000E19E4">
      <w:pPr>
        <w:suppressAutoHyphens/>
        <w:rPr>
          <w:i/>
        </w:rPr>
      </w:pPr>
    </w:p>
    <w:p w14:paraId="5BAC5A01" w14:textId="77777777" w:rsidR="000E19E4" w:rsidRDefault="000E19E4" w:rsidP="000E19E4">
      <w:pPr>
        <w:suppressAutoHyphens/>
        <w:rPr>
          <w:i/>
        </w:rPr>
      </w:pPr>
      <w:r w:rsidRPr="00881D61">
        <w:rPr>
          <w:i/>
        </w:rPr>
        <w:t>Kerncompetentie 3:</w:t>
      </w:r>
    </w:p>
    <w:p w14:paraId="7E05D08B" w14:textId="13648C02" w:rsidR="00D868D3" w:rsidRPr="00406D5B" w:rsidRDefault="00D868D3" w:rsidP="00406D5B">
      <w:pPr>
        <w:pStyle w:val="TableParagraph"/>
        <w:spacing w:before="20" w:line="261" w:lineRule="auto"/>
        <w:ind w:left="0" w:right="146"/>
        <w:rPr>
          <w:rFonts w:asciiTheme="minorHAnsi" w:eastAsiaTheme="minorHAnsi" w:hAnsiTheme="minorHAnsi" w:cstheme="minorBidi"/>
          <w:sz w:val="16"/>
          <w:szCs w:val="16"/>
        </w:rPr>
      </w:pPr>
      <w:r w:rsidRPr="00406D5B">
        <w:rPr>
          <w:rFonts w:asciiTheme="minorHAnsi" w:eastAsiaTheme="minorHAnsi" w:hAnsiTheme="minorHAnsi" w:cstheme="minorBidi"/>
          <w:sz w:val="16"/>
          <w:szCs w:val="16"/>
        </w:rPr>
        <w:t>Inschrijver is aantoonbaar in staat</w:t>
      </w:r>
      <w:r w:rsidR="000725ED" w:rsidRPr="00406D5B">
        <w:rPr>
          <w:rFonts w:asciiTheme="minorHAnsi" w:eastAsiaTheme="minorHAnsi" w:hAnsiTheme="minorHAnsi" w:cstheme="minorBidi"/>
          <w:sz w:val="16"/>
          <w:szCs w:val="16"/>
        </w:rPr>
        <w:t xml:space="preserve"> geweest</w:t>
      </w:r>
      <w:r w:rsidRPr="00406D5B">
        <w:rPr>
          <w:rFonts w:asciiTheme="minorHAnsi" w:eastAsiaTheme="minorHAnsi" w:hAnsiTheme="minorHAnsi" w:cstheme="minorBidi"/>
          <w:sz w:val="16"/>
          <w:szCs w:val="16"/>
        </w:rPr>
        <w:t xml:space="preserve"> succesvol haar DD-JGZ te implementeren bij een Nederlandse </w:t>
      </w:r>
      <w:r w:rsidRPr="00406D5B">
        <w:rPr>
          <w:rFonts w:asciiTheme="minorHAnsi" w:eastAsiaTheme="minorHAnsi" w:hAnsiTheme="minorHAnsi" w:cstheme="minorBidi"/>
          <w:sz w:val="16"/>
          <w:szCs w:val="16"/>
        </w:rPr>
        <w:lastRenderedPageBreak/>
        <w:t>JGZ organisatie van</w:t>
      </w:r>
      <w:r w:rsidR="000D06F0" w:rsidRPr="00406D5B">
        <w:rPr>
          <w:rFonts w:asciiTheme="minorHAnsi" w:eastAsiaTheme="minorHAnsi" w:hAnsiTheme="minorHAnsi" w:cstheme="minorBidi"/>
          <w:sz w:val="16"/>
          <w:szCs w:val="16"/>
        </w:rPr>
        <w:t xml:space="preserve"> (minimaal) </w:t>
      </w:r>
      <w:r w:rsidRPr="00406D5B">
        <w:rPr>
          <w:rFonts w:asciiTheme="minorHAnsi" w:eastAsiaTheme="minorHAnsi" w:hAnsiTheme="minorHAnsi" w:cstheme="minorBidi"/>
          <w:sz w:val="16"/>
          <w:szCs w:val="16"/>
        </w:rPr>
        <w:t xml:space="preserve"> vergelijkbare omvang(ca</w:t>
      </w:r>
      <w:r w:rsidR="000D06F0" w:rsidRPr="00406D5B">
        <w:rPr>
          <w:rFonts w:asciiTheme="minorHAnsi" w:eastAsiaTheme="minorHAnsi" w:hAnsiTheme="minorHAnsi" w:cstheme="minorBidi"/>
          <w:sz w:val="16"/>
          <w:szCs w:val="16"/>
        </w:rPr>
        <w:t xml:space="preserve"> </w:t>
      </w:r>
      <w:r w:rsidR="002C467B" w:rsidRPr="00406D5B">
        <w:rPr>
          <w:rFonts w:asciiTheme="minorHAnsi" w:eastAsiaTheme="minorHAnsi" w:hAnsiTheme="minorHAnsi" w:cstheme="minorBidi"/>
          <w:sz w:val="16"/>
          <w:szCs w:val="16"/>
        </w:rPr>
        <w:t>8</w:t>
      </w:r>
      <w:r w:rsidR="000D06F0" w:rsidRPr="00406D5B">
        <w:rPr>
          <w:rFonts w:asciiTheme="minorHAnsi" w:eastAsiaTheme="minorHAnsi" w:hAnsiTheme="minorHAnsi" w:cstheme="minorBidi"/>
          <w:sz w:val="16"/>
          <w:szCs w:val="16"/>
        </w:rPr>
        <w:t>5</w:t>
      </w:r>
      <w:r w:rsidRPr="00406D5B">
        <w:rPr>
          <w:rFonts w:asciiTheme="minorHAnsi" w:eastAsiaTheme="minorHAnsi" w:hAnsiTheme="minorHAnsi" w:cstheme="minorBidi"/>
          <w:sz w:val="16"/>
          <w:szCs w:val="16"/>
        </w:rPr>
        <w:t xml:space="preserve"> gebruikers en </w:t>
      </w:r>
      <w:r w:rsidR="002C467B" w:rsidRPr="00406D5B">
        <w:rPr>
          <w:rFonts w:asciiTheme="minorHAnsi" w:eastAsiaTheme="minorHAnsi" w:hAnsiTheme="minorHAnsi" w:cstheme="minorBidi"/>
          <w:sz w:val="16"/>
          <w:szCs w:val="16"/>
        </w:rPr>
        <w:t>75</w:t>
      </w:r>
      <w:r w:rsidRPr="00406D5B">
        <w:rPr>
          <w:rFonts w:asciiTheme="minorHAnsi" w:eastAsiaTheme="minorHAnsi" w:hAnsiTheme="minorHAnsi" w:cstheme="minorBidi"/>
          <w:sz w:val="16"/>
          <w:szCs w:val="16"/>
        </w:rPr>
        <w:t>.000</w:t>
      </w:r>
      <w:r w:rsidR="000725ED" w:rsidRPr="00406D5B">
        <w:rPr>
          <w:rFonts w:asciiTheme="minorHAnsi" w:eastAsiaTheme="minorHAnsi" w:hAnsiTheme="minorHAnsi" w:cstheme="minorBidi"/>
          <w:sz w:val="16"/>
          <w:szCs w:val="16"/>
        </w:rPr>
        <w:t xml:space="preserve"> actieve</w:t>
      </w:r>
      <w:r w:rsidRPr="00406D5B">
        <w:rPr>
          <w:rFonts w:asciiTheme="minorHAnsi" w:eastAsiaTheme="minorHAnsi" w:hAnsiTheme="minorHAnsi" w:cstheme="minorBidi"/>
          <w:sz w:val="16"/>
          <w:szCs w:val="16"/>
        </w:rPr>
        <w:t xml:space="preserve"> dossiers). Hierbij is het systeem volledig gebruiksklaar opgeleverd en zijn alle dossiers volledig en zonder verlies van gegevens of functionaliteit gemigreerd van het oude systeem, naar de nieuwe omgeving.</w:t>
      </w:r>
    </w:p>
    <w:p w14:paraId="401E7230" w14:textId="77777777" w:rsidR="00D868D3" w:rsidRDefault="00D868D3" w:rsidP="000E19E4">
      <w:pPr>
        <w:suppressAutoHyphens/>
        <w:rPr>
          <w:i/>
        </w:rPr>
      </w:pPr>
    </w:p>
    <w:p w14:paraId="6B0F617E" w14:textId="77777777" w:rsidR="0044053A" w:rsidRDefault="0044053A" w:rsidP="0044053A">
      <w:pPr>
        <w:suppressAutoHyphens/>
        <w:rPr>
          <w:i/>
        </w:rPr>
      </w:pPr>
      <w:r w:rsidRPr="00256B27">
        <w:rPr>
          <w:i/>
        </w:rPr>
        <w:t>Kerncompetentie 4</w:t>
      </w:r>
    </w:p>
    <w:p w14:paraId="78E8D9A2" w14:textId="77777777" w:rsidR="001B7882" w:rsidRPr="001B7882" w:rsidRDefault="001B7882" w:rsidP="001B7882">
      <w:pPr>
        <w:suppressAutoHyphens/>
      </w:pPr>
      <w:r w:rsidRPr="001B7882">
        <w:t>Inschrijver is aantoonbaar in staat binnen het DD JGZ ouders/ verzorgers de</w:t>
      </w:r>
      <w:r>
        <w:t xml:space="preserve"> mogelijkheid</w:t>
      </w:r>
      <w:r w:rsidRPr="001B7882">
        <w:t xml:space="preserve"> </w:t>
      </w:r>
      <w:r w:rsidR="003D6FC3">
        <w:t xml:space="preserve">te geven </w:t>
      </w:r>
      <w:r w:rsidR="00237CD9">
        <w:t xml:space="preserve">een keuze te maken voor </w:t>
      </w:r>
      <w:r w:rsidR="003D6FC3">
        <w:t xml:space="preserve">afspraken en </w:t>
      </w:r>
      <w:r w:rsidRPr="001B7882">
        <w:t>het dossier</w:t>
      </w:r>
      <w:r w:rsidR="003D6FC3">
        <w:t xml:space="preserve"> te verrijken met informatie</w:t>
      </w:r>
      <w:r w:rsidRPr="001B7882">
        <w:t>.</w:t>
      </w:r>
      <w:r w:rsidR="000C4AD9" w:rsidRPr="000C4AD9">
        <w:t xml:space="preserve"> </w:t>
      </w:r>
    </w:p>
    <w:p w14:paraId="17F20833" w14:textId="77777777" w:rsidR="0044053A" w:rsidRPr="001219E9" w:rsidRDefault="0044053A" w:rsidP="000E19E4">
      <w:pPr>
        <w:suppressAutoHyphens/>
      </w:pPr>
    </w:p>
    <w:p w14:paraId="3B31592E" w14:textId="77777777" w:rsidR="0044053A" w:rsidRDefault="0044053A" w:rsidP="000E19E4">
      <w:pPr>
        <w:suppressAutoHyphens/>
        <w:rPr>
          <w:i/>
        </w:rPr>
      </w:pPr>
    </w:p>
    <w:p w14:paraId="6F370C94" w14:textId="77777777" w:rsidR="000E19E4" w:rsidRDefault="000E19E4" w:rsidP="000E19E4">
      <w:pPr>
        <w:suppressAutoHyphens/>
      </w:pPr>
      <w:r>
        <w:t>Ter toetsing van het voldoen aan deze kerncompetenties worden de volgende geschiktheidseisen gesteld.</w:t>
      </w:r>
    </w:p>
    <w:p w14:paraId="2DEA85EC" w14:textId="77777777" w:rsidR="000E19E4" w:rsidRDefault="000E19E4" w:rsidP="000E19E4">
      <w:pPr>
        <w:suppressAutoHyphens/>
      </w:pPr>
    </w:p>
    <w:p w14:paraId="192087D4" w14:textId="77777777" w:rsidR="000E19E4" w:rsidRPr="00D20D52" w:rsidRDefault="000E19E4" w:rsidP="000E19E4">
      <w:pPr>
        <w:pStyle w:val="Kop3zondernummer"/>
      </w:pPr>
      <w:bookmarkStart w:id="376" w:name="_Toc157790768"/>
      <w:bookmarkStart w:id="377" w:name="_Toc159314447"/>
      <w:bookmarkStart w:id="378" w:name="_Toc187832323"/>
      <w:r w:rsidRPr="00D20D52">
        <w:t>Geschiktheidseis 4: Referenties</w:t>
      </w:r>
      <w:bookmarkEnd w:id="376"/>
      <w:bookmarkEnd w:id="377"/>
      <w:bookmarkEnd w:id="378"/>
    </w:p>
    <w:p w14:paraId="1007825F" w14:textId="77777777" w:rsidR="000E19E4" w:rsidRPr="00417BF7" w:rsidRDefault="000E19E4" w:rsidP="000E19E4">
      <w:pPr>
        <w:suppressAutoHyphens/>
      </w:pPr>
    </w:p>
    <w:p w14:paraId="0B212C64" w14:textId="77777777" w:rsidR="000E19E4" w:rsidRPr="007D2A81" w:rsidRDefault="000E19E4" w:rsidP="000E19E4">
      <w:pPr>
        <w:suppressAutoHyphens/>
      </w:pPr>
      <w:r w:rsidRPr="007D2A81">
        <w:rPr>
          <w:u w:val="single"/>
        </w:rPr>
        <w:t>Referentie</w:t>
      </w:r>
      <w:r>
        <w:rPr>
          <w:u w:val="single"/>
        </w:rPr>
        <w:t>-</w:t>
      </w:r>
      <w:r w:rsidRPr="007D2A81">
        <w:rPr>
          <w:u w:val="single"/>
        </w:rPr>
        <w:t>eis 1</w:t>
      </w:r>
      <w:r w:rsidRPr="007D2A81">
        <w:t>:</w:t>
      </w:r>
    </w:p>
    <w:p w14:paraId="12B09C72" w14:textId="497CC1A3" w:rsidR="000E19E4" w:rsidRPr="00406D5B" w:rsidRDefault="000E19E4" w:rsidP="000E19E4">
      <w:pPr>
        <w:suppressAutoHyphens/>
      </w:pPr>
      <w:r>
        <w:t xml:space="preserve">De Inschrijver </w:t>
      </w:r>
      <w:r w:rsidRPr="00406D5B">
        <w:t xml:space="preserve">dient </w:t>
      </w:r>
      <w:bookmarkStart w:id="379" w:name="_Hlk32487662"/>
      <w:r w:rsidRPr="00406D5B">
        <w:t xml:space="preserve">aan te tonen dat hij een referentieopdracht heeft uitgevoerd waarmee hij voldoet aan kerncompetentie 1 en waarvan de opdrachtwaarde minimaal € </w:t>
      </w:r>
      <w:r w:rsidR="002C467B" w:rsidRPr="00406D5B">
        <w:t>4</w:t>
      </w:r>
      <w:r w:rsidR="00DB668F" w:rsidRPr="00406D5B">
        <w:t>00.000,--</w:t>
      </w:r>
      <w:r w:rsidRPr="00406D5B">
        <w:t xml:space="preserve"> exclusief btw bedroeg</w:t>
      </w:r>
      <w:bookmarkEnd w:id="379"/>
      <w:r w:rsidRPr="00406D5B">
        <w:t xml:space="preserve">. </w:t>
      </w:r>
    </w:p>
    <w:p w14:paraId="1C6E8A06" w14:textId="77777777" w:rsidR="000E19E4" w:rsidRPr="00406D5B" w:rsidRDefault="000E19E4" w:rsidP="000E19E4">
      <w:pPr>
        <w:suppressAutoHyphens/>
      </w:pPr>
    </w:p>
    <w:p w14:paraId="57B1BC07" w14:textId="77777777" w:rsidR="000E19E4" w:rsidRPr="00406D5B" w:rsidRDefault="000E19E4" w:rsidP="000E19E4">
      <w:pPr>
        <w:suppressAutoHyphens/>
      </w:pPr>
      <w:r w:rsidRPr="00406D5B">
        <w:rPr>
          <w:u w:val="single"/>
        </w:rPr>
        <w:t>Referentie-eis 2</w:t>
      </w:r>
      <w:r w:rsidRPr="00406D5B">
        <w:t>:</w:t>
      </w:r>
    </w:p>
    <w:p w14:paraId="58874D0E" w14:textId="2F893B38" w:rsidR="000E19E4" w:rsidRPr="00406D5B" w:rsidRDefault="000E19E4" w:rsidP="000E19E4">
      <w:pPr>
        <w:suppressAutoHyphens/>
      </w:pPr>
      <w:r w:rsidRPr="00406D5B">
        <w:t>De Inschrijver dient aan te tonen dat hij een referentieopdracht heeft uitgevoerd waarmee hij voldoet aan kerncompetentie 2 en minimaal</w:t>
      </w:r>
      <w:r w:rsidR="00DB668F" w:rsidRPr="00406D5B">
        <w:t xml:space="preserve"> </w:t>
      </w:r>
      <w:r w:rsidR="002C467B" w:rsidRPr="00406D5B">
        <w:t>2</w:t>
      </w:r>
      <w:r w:rsidR="00DB668F" w:rsidRPr="00406D5B">
        <w:t>00 dossiers</w:t>
      </w:r>
      <w:r w:rsidRPr="00406D5B">
        <w:t xml:space="preserve"> </w:t>
      </w:r>
      <w:r w:rsidR="005B21DF" w:rsidRPr="00406D5B">
        <w:t>zijn overgedragen</w:t>
      </w:r>
      <w:r w:rsidRPr="00406D5B">
        <w:t xml:space="preserve">. </w:t>
      </w:r>
    </w:p>
    <w:p w14:paraId="59A3FD3B" w14:textId="77777777" w:rsidR="000E19E4" w:rsidRPr="00406D5B" w:rsidRDefault="000E19E4" w:rsidP="000E19E4">
      <w:pPr>
        <w:suppressAutoHyphens/>
      </w:pPr>
    </w:p>
    <w:p w14:paraId="0336B6E6" w14:textId="77777777" w:rsidR="000E19E4" w:rsidRPr="00406D5B" w:rsidRDefault="000E19E4" w:rsidP="000E19E4">
      <w:pPr>
        <w:suppressAutoHyphens/>
      </w:pPr>
      <w:r w:rsidRPr="00406D5B">
        <w:rPr>
          <w:u w:val="single"/>
        </w:rPr>
        <w:t>Referentie-eis 3</w:t>
      </w:r>
      <w:r w:rsidRPr="00406D5B">
        <w:t>:</w:t>
      </w:r>
    </w:p>
    <w:p w14:paraId="65134FB2" w14:textId="411FB7D1" w:rsidR="000E19E4" w:rsidRDefault="000E19E4" w:rsidP="000E19E4">
      <w:pPr>
        <w:suppressAutoHyphens/>
      </w:pPr>
      <w:r w:rsidRPr="00406D5B">
        <w:t xml:space="preserve">De Inschrijver dient aan te tonen dat hij een referentieopdracht heeft uitgevoerd waarmee hij voldoet aan kerncompetentie 3 en waarvan de opdrachtwaarde minimaal </w:t>
      </w:r>
      <w:r w:rsidR="000725ED" w:rsidRPr="00406D5B">
        <w:t xml:space="preserve">€ </w:t>
      </w:r>
      <w:r w:rsidR="002C467B" w:rsidRPr="00406D5B">
        <w:t>4</w:t>
      </w:r>
      <w:r w:rsidR="000725ED" w:rsidRPr="00406D5B">
        <w:t xml:space="preserve">00.000,-- </w:t>
      </w:r>
      <w:r w:rsidRPr="00406D5B">
        <w:t xml:space="preserve">exclusief btw </w:t>
      </w:r>
      <w:r>
        <w:t>bedroeg.</w:t>
      </w:r>
    </w:p>
    <w:p w14:paraId="30E55E12" w14:textId="77777777" w:rsidR="000E19E4" w:rsidRDefault="000E19E4" w:rsidP="000E19E4">
      <w:pPr>
        <w:suppressAutoHyphens/>
      </w:pPr>
    </w:p>
    <w:p w14:paraId="6A56B36D" w14:textId="77777777" w:rsidR="00170193" w:rsidRDefault="00170193" w:rsidP="000E19E4">
      <w:pPr>
        <w:suppressAutoHyphens/>
      </w:pPr>
      <w:r w:rsidRPr="00170193">
        <w:rPr>
          <w:u w:val="single"/>
        </w:rPr>
        <w:t>Referentie</w:t>
      </w:r>
      <w:r>
        <w:rPr>
          <w:u w:val="single"/>
        </w:rPr>
        <w:t>-eis 4</w:t>
      </w:r>
      <w:r w:rsidRPr="00170193">
        <w:t>: Inschrijver dient aan te tonen</w:t>
      </w:r>
      <w:r w:rsidR="008679F3">
        <w:t xml:space="preserve"> dat hij </w:t>
      </w:r>
      <w:r w:rsidRPr="00170193">
        <w:t xml:space="preserve"> </w:t>
      </w:r>
      <w:r w:rsidR="008679F3">
        <w:t xml:space="preserve">een referentieopdracht heeft uitgevoerd waarmee hij voldoet aan kerncompetentie 4 </w:t>
      </w:r>
      <w:r w:rsidRPr="00170193">
        <w:t xml:space="preserve">en </w:t>
      </w:r>
      <w:r w:rsidR="008679F3">
        <w:t xml:space="preserve">deze </w:t>
      </w:r>
      <w:r w:rsidRPr="00170193">
        <w:t>naar tevredenheid functioneert</w:t>
      </w:r>
      <w:r w:rsidR="008679F3">
        <w:t xml:space="preserve">. </w:t>
      </w:r>
    </w:p>
    <w:p w14:paraId="1B2E431A" w14:textId="77777777" w:rsidR="00170193" w:rsidRDefault="00170193" w:rsidP="000E19E4">
      <w:pPr>
        <w:suppressAutoHyphens/>
      </w:pPr>
    </w:p>
    <w:p w14:paraId="58D10281" w14:textId="77777777" w:rsidR="00170193" w:rsidRDefault="00170193" w:rsidP="000E19E4">
      <w:pPr>
        <w:suppressAutoHyphens/>
      </w:pPr>
    </w:p>
    <w:p w14:paraId="6559E255" w14:textId="6E387585" w:rsidR="000E19E4" w:rsidRPr="00F13C0E" w:rsidRDefault="000E19E4" w:rsidP="000E19E4">
      <w:pPr>
        <w:suppressAutoHyphens/>
      </w:pPr>
      <w:r w:rsidRPr="00256B27">
        <w:t>De referentieopdrachten moeten in</w:t>
      </w:r>
      <w:r w:rsidRPr="00F13C0E">
        <w:t xml:space="preserve"> de afgelopen drie jaar voorafgaande aan de datum van </w:t>
      </w:r>
      <w:r>
        <w:t>Inschrijving</w:t>
      </w:r>
      <w:r w:rsidR="002965B2">
        <w:t xml:space="preserve"> 13 maart 2025</w:t>
      </w:r>
      <w:r>
        <w:t xml:space="preserve"> </w:t>
      </w:r>
      <w:r w:rsidRPr="00F13C0E">
        <w:t xml:space="preserve">zijn verricht. </w:t>
      </w:r>
      <w:r>
        <w:t xml:space="preserve">Een prognose telt niet mee. </w:t>
      </w:r>
      <w:r w:rsidRPr="00F13C0E">
        <w:t>Referentie</w:t>
      </w:r>
      <w:r>
        <w:t>opdracht</w:t>
      </w:r>
      <w:r w:rsidRPr="00F13C0E">
        <w:t xml:space="preserve">en die zijn </w:t>
      </w:r>
      <w:r>
        <w:t>afgerond</w:t>
      </w:r>
      <w:r w:rsidRPr="00F13C0E">
        <w:t xml:space="preserve"> in de afgelopen drie jaar voorafgaande</w:t>
      </w:r>
      <w:r>
        <w:t xml:space="preserve"> aan de datum van Inschrijving </w:t>
      </w:r>
      <w:r w:rsidRPr="00F13C0E">
        <w:t>vallen binnen deze periode. Ook referentie</w:t>
      </w:r>
      <w:r>
        <w:t>opdracht</w:t>
      </w:r>
      <w:r w:rsidRPr="00F13C0E">
        <w:t>en die nog in uitvoering zijn vallen binnen deze periode. Voor deze laatste referentie</w:t>
      </w:r>
      <w:r>
        <w:t>opdracht</w:t>
      </w:r>
      <w:r w:rsidRPr="00F13C0E">
        <w:t xml:space="preserve">en geldt wel dat </w:t>
      </w:r>
      <w:r>
        <w:t>de uitvoering ervan</w:t>
      </w:r>
      <w:r w:rsidRPr="00F13C0E">
        <w:t xml:space="preserve"> minimaal </w:t>
      </w:r>
      <w:r>
        <w:t>een</w:t>
      </w:r>
      <w:r w:rsidRPr="00F13C0E">
        <w:t xml:space="preserve"> jaar voorafgaand aan de datum van </w:t>
      </w:r>
      <w:r>
        <w:t>Inschrijving</w:t>
      </w:r>
      <w:r w:rsidRPr="00F13C0E">
        <w:t xml:space="preserve"> moet zijn aangevangen.</w:t>
      </w:r>
    </w:p>
    <w:p w14:paraId="444CBE0E" w14:textId="77777777" w:rsidR="000E19E4" w:rsidRDefault="000E19E4" w:rsidP="000E19E4">
      <w:pPr>
        <w:suppressAutoHyphens/>
        <w:spacing w:line="284" w:lineRule="atLeast"/>
      </w:pPr>
    </w:p>
    <w:p w14:paraId="4F23FD7F" w14:textId="77777777" w:rsidR="000E19E4" w:rsidRDefault="000E19E4" w:rsidP="000E19E4">
      <w:pPr>
        <w:suppressAutoHyphens/>
        <w:spacing w:line="284" w:lineRule="atLeast"/>
      </w:pPr>
      <w:r>
        <w:t xml:space="preserve">Daarnaast </w:t>
      </w:r>
      <w:r w:rsidRPr="00256B27">
        <w:t>moeten</w:t>
      </w:r>
      <w:r>
        <w:t xml:space="preserve"> de </w:t>
      </w:r>
      <w:r w:rsidRPr="00256B27">
        <w:t>referentieopdrachten conform</w:t>
      </w:r>
      <w:r>
        <w:t xml:space="preserve"> de destijds overeengekomen voorwaarden, waaronder</w:t>
      </w:r>
      <w:r w:rsidRPr="00F13C0E">
        <w:t xml:space="preserve"> tijdig (verleend uitstel daarin begrepen)</w:t>
      </w:r>
      <w:r>
        <w:t>,</w:t>
      </w:r>
      <w:r w:rsidRPr="00F13C0E">
        <w:t xml:space="preserve"> </w:t>
      </w:r>
      <w:r>
        <w:t>te zijn</w:t>
      </w:r>
      <w:r w:rsidRPr="00F13C0E">
        <w:t xml:space="preserve"> verricht.</w:t>
      </w:r>
      <w:r>
        <w:t xml:space="preserve"> </w:t>
      </w:r>
      <w:r>
        <w:rPr>
          <w:rFonts w:cs="Arial"/>
        </w:rPr>
        <w:t>Om te controleren of</w:t>
      </w:r>
      <w:r w:rsidRPr="00F13C0E">
        <w:t xml:space="preserve"> </w:t>
      </w:r>
      <w:r>
        <w:t>dat het geval is, behoudt</w:t>
      </w:r>
      <w:r w:rsidRPr="00F13C0E">
        <w:t xml:space="preserve"> </w:t>
      </w:r>
      <w:r>
        <w:t>de VRK</w:t>
      </w:r>
      <w:r w:rsidRPr="001419C2">
        <w:t xml:space="preserve"> </w:t>
      </w:r>
      <w:r>
        <w:t>z</w:t>
      </w:r>
      <w:r w:rsidRPr="001419C2">
        <w:t xml:space="preserve">ich het recht voor om zonder tussenkomst van de </w:t>
      </w:r>
      <w:r>
        <w:t>Inschrijver</w:t>
      </w:r>
      <w:r w:rsidRPr="001419C2">
        <w:t xml:space="preserve"> contact op te nemen met de </w:t>
      </w:r>
      <w:r>
        <w:t>opdracht</w:t>
      </w:r>
      <w:r w:rsidRPr="001419C2">
        <w:t>gever van de referentie</w:t>
      </w:r>
      <w:r>
        <w:t>opdracht</w:t>
      </w:r>
      <w:r w:rsidRPr="001419C2">
        <w:t>.</w:t>
      </w:r>
    </w:p>
    <w:p w14:paraId="32C0C5E2" w14:textId="77777777" w:rsidR="000E19E4" w:rsidRDefault="000E19E4" w:rsidP="000E19E4">
      <w:pPr>
        <w:suppressAutoHyphens/>
        <w:spacing w:line="284" w:lineRule="atLeast"/>
        <w:rPr>
          <w:szCs w:val="18"/>
        </w:rPr>
      </w:pPr>
    </w:p>
    <w:p w14:paraId="2874334A" w14:textId="77777777" w:rsidR="000E19E4" w:rsidRDefault="000E19E4" w:rsidP="000E19E4">
      <w:pPr>
        <w:suppressAutoHyphens/>
        <w:spacing w:line="284" w:lineRule="atLeast"/>
        <w:rPr>
          <w:szCs w:val="18"/>
        </w:rPr>
      </w:pPr>
      <w:r>
        <w:rPr>
          <w:szCs w:val="18"/>
        </w:rPr>
        <w:t xml:space="preserve">Per kerncompetentie dient de Inschrijver één referentieopdracht op te geven. Voor de verschillende kerncompetenties mag de Inschrijver zich beroepen op eenzelfde referentieopdracht. </w:t>
      </w:r>
    </w:p>
    <w:p w14:paraId="0CE05C9A" w14:textId="77777777" w:rsidR="000E19E4" w:rsidRPr="003040DC" w:rsidRDefault="000E19E4" w:rsidP="000E19E4">
      <w:pPr>
        <w:suppressAutoHyphens/>
        <w:spacing w:line="284" w:lineRule="atLeast"/>
      </w:pPr>
    </w:p>
    <w:p w14:paraId="164D34B3" w14:textId="77777777" w:rsidR="000E19E4" w:rsidRDefault="000E19E4" w:rsidP="000E19E4">
      <w:pPr>
        <w:suppressAutoHyphens/>
      </w:pPr>
      <w:r w:rsidRPr="008D1F86">
        <w:t xml:space="preserve">Voor de beoordeling of aan de ervaringseis wordt voldaan, </w:t>
      </w:r>
      <w:r w:rsidRPr="003040DC">
        <w:t>worden referentieopdrachten in aanmerking genomen die Inschrijver zelf of met de tussenkomst van een onderaannemer zijn uitgevoerd</w:t>
      </w:r>
      <w:r w:rsidRPr="008D1F86">
        <w:t>. In het geval de Inschrijver de referentieopdracht heeft verricht in een</w:t>
      </w:r>
      <w:r>
        <w:t xml:space="preserve"> samenwerkingsverband</w:t>
      </w:r>
      <w:r w:rsidRPr="008D1F86">
        <w:t>, dan telt slechts zijn aandeel in de referentieopdracht</w:t>
      </w:r>
      <w:r w:rsidRPr="00F13C0E">
        <w:t xml:space="preserve"> mee bij de beoordeling of aan deze ervaringseis wordt voldaan.</w:t>
      </w:r>
      <w:r>
        <w:t xml:space="preserve"> </w:t>
      </w:r>
    </w:p>
    <w:p w14:paraId="2AEB65B6" w14:textId="77777777" w:rsidR="000E19E4" w:rsidRDefault="000E19E4" w:rsidP="000E19E4">
      <w:pPr>
        <w:suppressAutoHyphens/>
      </w:pPr>
    </w:p>
    <w:p w14:paraId="23A9B0D0" w14:textId="77777777" w:rsidR="000E19E4" w:rsidRPr="00BB748D" w:rsidRDefault="000E19E4" w:rsidP="000E19E4">
      <w:pPr>
        <w:suppressAutoHyphens/>
      </w:pPr>
      <w:r w:rsidRPr="00BB748D">
        <w:t xml:space="preserve">In geval </w:t>
      </w:r>
      <w:r>
        <w:t>wordt ingeschreven als een samenwerkingsverband</w:t>
      </w:r>
      <w:r w:rsidRPr="00BB748D">
        <w:t xml:space="preserve">, wordt geëist dat de </w:t>
      </w:r>
      <w:r>
        <w:t>leden van het samenwerkingsverband samen</w:t>
      </w:r>
      <w:r w:rsidRPr="00BB748D">
        <w:t xml:space="preserve"> aan deze ervaringseis kunnen voldoen. </w:t>
      </w:r>
    </w:p>
    <w:p w14:paraId="3FF0F028" w14:textId="77777777" w:rsidR="000E19E4" w:rsidRDefault="000E19E4" w:rsidP="000E19E4"/>
    <w:p w14:paraId="193A0B25" w14:textId="77777777" w:rsidR="000E19E4" w:rsidRPr="00BB748D" w:rsidRDefault="000E19E4" w:rsidP="000E19E4">
      <w:pPr>
        <w:pStyle w:val="Alinea0"/>
        <w:widowControl/>
        <w:tabs>
          <w:tab w:val="left" w:pos="1418"/>
        </w:tabs>
        <w:suppressAutoHyphens/>
        <w:ind w:hanging="1134"/>
        <w:rPr>
          <w:rFonts w:ascii="Verdana" w:hAnsi="Verdana" w:cs="Arial"/>
          <w:lang w:val="nl-NL"/>
        </w:rPr>
      </w:pPr>
      <w:r w:rsidRPr="00BB748D">
        <w:rPr>
          <w:u w:val="single"/>
          <w:lang w:val="nl-NL"/>
        </w:rPr>
        <w:t>Bewijsmiddelen</w:t>
      </w:r>
      <w:r w:rsidRPr="00BB748D">
        <w:rPr>
          <w:rFonts w:ascii="Verdana" w:hAnsi="Verdana" w:cs="Arial"/>
          <w:lang w:val="nl-NL"/>
        </w:rPr>
        <w:t>:</w:t>
      </w:r>
    </w:p>
    <w:p w14:paraId="62CA5166" w14:textId="77777777" w:rsidR="000E19E4" w:rsidRDefault="000E19E4" w:rsidP="000E19E4">
      <w:pPr>
        <w:suppressAutoHyphens/>
      </w:pPr>
      <w:r w:rsidRPr="00BB748D">
        <w:lastRenderedPageBreak/>
        <w:t xml:space="preserve">Ten bewijze </w:t>
      </w:r>
      <w:r>
        <w:t xml:space="preserve">van het feit </w:t>
      </w:r>
      <w:r w:rsidRPr="00BB748D">
        <w:t>dat</w:t>
      </w:r>
      <w:r w:rsidRPr="00CB6755">
        <w:t xml:space="preserve"> de </w:t>
      </w:r>
      <w:r>
        <w:t>Inschrijver</w:t>
      </w:r>
      <w:r w:rsidRPr="00CB6755">
        <w:t xml:space="preserve"> aan deze eis voldoet, </w:t>
      </w:r>
      <w:r>
        <w:t xml:space="preserve">dient Inschrijver </w:t>
      </w:r>
      <w:r w:rsidRPr="00ED7C6C">
        <w:rPr>
          <w:u w:val="single"/>
        </w:rPr>
        <w:t>per referentieopdracht</w:t>
      </w:r>
      <w:r w:rsidRPr="00CB7A3C">
        <w:t xml:space="preserve"> </w:t>
      </w:r>
      <w:r w:rsidRPr="006F2CF3">
        <w:t xml:space="preserve">bij zijn </w:t>
      </w:r>
      <w:r>
        <w:t xml:space="preserve">Inschrijving een rechtsgeldig ondertekend formulier referentieopdracht (bijlage 7) in te dienen, waarin de volgende gegevens worden </w:t>
      </w:r>
      <w:r w:rsidRPr="00CB7A3C">
        <w:t>opgevraagd</w:t>
      </w:r>
      <w:r>
        <w:t>:</w:t>
      </w:r>
    </w:p>
    <w:p w14:paraId="06A1906C" w14:textId="77777777" w:rsidR="000E19E4" w:rsidRPr="00C2110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Pr>
          <w:rFonts w:cs="Arial"/>
        </w:rPr>
        <w:t>K</w:t>
      </w:r>
      <w:r w:rsidRPr="00C2110B">
        <w:rPr>
          <w:rFonts w:cs="Arial"/>
        </w:rPr>
        <w:t xml:space="preserve">orte omschrijving </w:t>
      </w:r>
      <w:r>
        <w:rPr>
          <w:rFonts w:cs="Arial"/>
        </w:rPr>
        <w:t>van de referentieopdracht</w:t>
      </w:r>
      <w:r w:rsidRPr="00C2110B">
        <w:rPr>
          <w:rFonts w:cs="Arial"/>
        </w:rPr>
        <w:t>, waaruit in ieder geval blijkt dat de referentie</w:t>
      </w:r>
      <w:r>
        <w:rPr>
          <w:rFonts w:cs="Arial"/>
        </w:rPr>
        <w:t>opdracht</w:t>
      </w:r>
      <w:r w:rsidRPr="00C2110B">
        <w:rPr>
          <w:rFonts w:cs="Arial"/>
        </w:rPr>
        <w:t xml:space="preserve"> </w:t>
      </w:r>
      <w:r>
        <w:rPr>
          <w:rFonts w:cs="Arial"/>
        </w:rPr>
        <w:t>voldoet aan de referentie-eis.</w:t>
      </w:r>
    </w:p>
    <w:p w14:paraId="7F2E34F4" w14:textId="77777777" w:rsidR="000E19E4" w:rsidRPr="00C2110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Pr>
          <w:rFonts w:cs="Arial"/>
        </w:rPr>
        <w:t>N</w:t>
      </w:r>
      <w:r w:rsidRPr="00C2110B">
        <w:rPr>
          <w:rFonts w:cs="Arial"/>
        </w:rPr>
        <w:t xml:space="preserve">aam en contactgegevens </w:t>
      </w:r>
      <w:r>
        <w:rPr>
          <w:rFonts w:cs="Arial"/>
        </w:rPr>
        <w:t>opdracht</w:t>
      </w:r>
      <w:r w:rsidRPr="00C2110B">
        <w:rPr>
          <w:rFonts w:cs="Arial"/>
        </w:rPr>
        <w:t>gever</w:t>
      </w:r>
      <w:r>
        <w:rPr>
          <w:rFonts w:cs="Arial"/>
        </w:rPr>
        <w:t xml:space="preserve"> van de referentie.</w:t>
      </w:r>
    </w:p>
    <w:p w14:paraId="2AB27DE9" w14:textId="77777777" w:rsidR="000E19E4" w:rsidRPr="00C2110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F6E38AC">
        <w:rPr>
          <w:rFonts w:cs="Arial"/>
        </w:rPr>
        <w:t xml:space="preserve">Gefactureerd </w:t>
      </w:r>
      <w:r w:rsidRPr="003040DC">
        <w:rPr>
          <w:rFonts w:cs="Arial"/>
        </w:rPr>
        <w:t>bedrag (in euro's exclusief btw) of aantal.</w:t>
      </w:r>
    </w:p>
    <w:p w14:paraId="1C95247F" w14:textId="77777777" w:rsidR="000E19E4" w:rsidRPr="00C2110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Pr>
          <w:rFonts w:cs="Arial"/>
        </w:rPr>
        <w:t>B</w:t>
      </w:r>
      <w:r w:rsidRPr="00C2110B">
        <w:rPr>
          <w:rFonts w:cs="Arial"/>
        </w:rPr>
        <w:t>egin en einddatum referentie</w:t>
      </w:r>
      <w:r>
        <w:rPr>
          <w:rFonts w:cs="Arial"/>
        </w:rPr>
        <w:t>opdracht.</w:t>
      </w:r>
    </w:p>
    <w:p w14:paraId="20A5CF3D" w14:textId="77777777" w:rsidR="000E19E4"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Pr>
          <w:rFonts w:cs="Arial"/>
        </w:rPr>
        <w:t>Indien verricht in samenwerkingsverband</w:t>
      </w:r>
      <w:r w:rsidRPr="00C2110B">
        <w:rPr>
          <w:rFonts w:cs="Arial"/>
        </w:rPr>
        <w:t xml:space="preserve">: het percentage/aandeel in </w:t>
      </w:r>
      <w:r>
        <w:rPr>
          <w:rFonts w:cs="Arial"/>
        </w:rPr>
        <w:t>het samenwerkingsverband.</w:t>
      </w:r>
      <w:r w:rsidRPr="00C2110B">
        <w:rPr>
          <w:rFonts w:cs="Arial"/>
        </w:rPr>
        <w:t xml:space="preserve"> </w:t>
      </w:r>
    </w:p>
    <w:p w14:paraId="140C2C5B" w14:textId="77777777" w:rsidR="000E19E4" w:rsidRPr="00C2110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Pr>
          <w:rFonts w:cs="Arial"/>
        </w:rPr>
        <w:t>A</w:t>
      </w:r>
      <w:r w:rsidRPr="00C2110B">
        <w:rPr>
          <w:rFonts w:cs="Arial"/>
        </w:rPr>
        <w:t>ard en inhoud van de eigen werkzaamheden verricht in</w:t>
      </w:r>
      <w:r>
        <w:rPr>
          <w:rFonts w:cs="Arial"/>
        </w:rPr>
        <w:t xml:space="preserve"> samenwerkingsverband</w:t>
      </w:r>
      <w:r w:rsidRPr="00C2110B">
        <w:rPr>
          <w:rFonts w:cs="Arial"/>
        </w:rPr>
        <w:t>.</w:t>
      </w:r>
    </w:p>
    <w:p w14:paraId="320E66B1" w14:textId="77777777" w:rsidR="000E19E4" w:rsidRPr="00F13C0E" w:rsidRDefault="000E19E4" w:rsidP="000E19E4">
      <w:pPr>
        <w:suppressAutoHyphens/>
        <w:spacing w:line="284" w:lineRule="atLeast"/>
        <w:rPr>
          <w:rFonts w:ascii="Verdana" w:hAnsi="Verdana" w:cs="Arial"/>
        </w:rPr>
      </w:pPr>
    </w:p>
    <w:p w14:paraId="6D8660A6" w14:textId="77777777" w:rsidR="000E19E4" w:rsidRDefault="000E19E4" w:rsidP="000E19E4">
      <w:pPr>
        <w:suppressAutoHyphens/>
      </w:pPr>
      <w:r>
        <w:t xml:space="preserve">Indien de Inschrijver een beroep doet op de geschiktheid van een derde dient de Inschrijver (daarnaast) per kerncompetentie, ten aanzien waarvan hij zich op een derde beroept, een volledig door die derde rechtsgeldig ondertekend formulier referentieopdracht (bijlage 7) in te dienen. </w:t>
      </w:r>
    </w:p>
    <w:p w14:paraId="5736C407" w14:textId="77777777" w:rsidR="000E19E4" w:rsidRDefault="000E19E4" w:rsidP="000E19E4">
      <w:pPr>
        <w:suppressAutoHyphens/>
      </w:pPr>
    </w:p>
    <w:p w14:paraId="6B0B26F8" w14:textId="77777777" w:rsidR="000E19E4" w:rsidRDefault="000E19E4" w:rsidP="000E19E4">
      <w:pPr>
        <w:suppressAutoHyphens/>
      </w:pPr>
      <w:r>
        <w:t>Let op: t</w:t>
      </w:r>
      <w:r w:rsidRPr="00BB748D">
        <w:t>en bewijze dat</w:t>
      </w:r>
      <w:r w:rsidRPr="00CB6755">
        <w:t xml:space="preserve"> de </w:t>
      </w:r>
      <w:r>
        <w:t>Inschrijver</w:t>
      </w:r>
      <w:r w:rsidRPr="00CB6755">
        <w:t xml:space="preserve"> aan deze eis voldoet, kan bij </w:t>
      </w:r>
      <w:r>
        <w:t>Inschrijving</w:t>
      </w:r>
      <w:r w:rsidRPr="00CB6755">
        <w:t xml:space="preserve"> </w:t>
      </w:r>
      <w:r>
        <w:t xml:space="preserve">dus </w:t>
      </w:r>
      <w:r w:rsidRPr="006F2CF3">
        <w:t>niet</w:t>
      </w:r>
      <w:r>
        <w:t xml:space="preserve"> </w:t>
      </w:r>
      <w:r w:rsidRPr="00CB6755">
        <w:t>worden vo</w:t>
      </w:r>
      <w:r>
        <w:t>lstaan met het indienen van het UEA.</w:t>
      </w:r>
    </w:p>
    <w:p w14:paraId="25E2DD8C" w14:textId="77777777" w:rsidR="000E19E4" w:rsidRDefault="000E19E4" w:rsidP="000E19E4">
      <w:pPr>
        <w:pStyle w:val="Kop3zondernummer"/>
      </w:pPr>
      <w:bookmarkStart w:id="380" w:name="_Toc157790769"/>
      <w:bookmarkStart w:id="381" w:name="_Toc159314448"/>
      <w:bookmarkStart w:id="382" w:name="_Toc187832324"/>
      <w:r w:rsidRPr="00D20D52">
        <w:t>Geschiktheidseis 5</w:t>
      </w:r>
      <w:r>
        <w:t xml:space="preserve"> Kwaliteitsmanagementsysteem</w:t>
      </w:r>
      <w:bookmarkEnd w:id="380"/>
      <w:bookmarkEnd w:id="381"/>
      <w:bookmarkEnd w:id="382"/>
    </w:p>
    <w:p w14:paraId="0B5A1B9B" w14:textId="77777777" w:rsidR="00300D2E" w:rsidRDefault="00300D2E" w:rsidP="000E19E4">
      <w:pPr>
        <w:suppressAutoHyphens/>
        <w:rPr>
          <w:rFonts w:cs="Arial"/>
        </w:rPr>
      </w:pPr>
    </w:p>
    <w:p w14:paraId="1AE1B153" w14:textId="77777777" w:rsidR="000E19E4" w:rsidRPr="00295CE7" w:rsidRDefault="000E19E4" w:rsidP="000E19E4">
      <w:pPr>
        <w:suppressAutoHyphens/>
        <w:rPr>
          <w:rFonts w:cs="Arial"/>
        </w:rPr>
      </w:pPr>
      <w:r w:rsidRPr="00295CE7">
        <w:rPr>
          <w:rFonts w:cs="Arial"/>
        </w:rPr>
        <w:t xml:space="preserve">Een </w:t>
      </w:r>
      <w:r>
        <w:rPr>
          <w:rFonts w:cs="Arial"/>
        </w:rPr>
        <w:t>Inschrijver</w:t>
      </w:r>
      <w:r w:rsidRPr="00295CE7">
        <w:rPr>
          <w:rFonts w:cs="Arial"/>
        </w:rPr>
        <w:t xml:space="preserve"> dient, op straffe van uitsluiting van de aanbestedingsprocedure, te beschikken over een kwaliteitsmanagementsysteem conform de no</w:t>
      </w:r>
      <w:r>
        <w:rPr>
          <w:rFonts w:cs="Arial"/>
        </w:rPr>
        <w:t>rm NEN-EN-ISO 9001:2015.</w:t>
      </w:r>
      <w:r w:rsidRPr="00295CE7">
        <w:rPr>
          <w:rFonts w:cs="Arial"/>
        </w:rPr>
        <w:t xml:space="preserve"> </w:t>
      </w:r>
      <w:r>
        <w:rPr>
          <w:rFonts w:cs="Arial"/>
        </w:rPr>
        <w:t>De Inschrijver</w:t>
      </w:r>
      <w:r w:rsidRPr="00295CE7">
        <w:rPr>
          <w:rFonts w:cs="Arial"/>
        </w:rPr>
        <w:t xml:space="preserve"> dient dit aan te tonen door </w:t>
      </w:r>
      <w:r>
        <w:rPr>
          <w:rFonts w:cs="Arial"/>
        </w:rPr>
        <w:t xml:space="preserve">een van </w:t>
      </w:r>
      <w:r w:rsidRPr="00295CE7">
        <w:rPr>
          <w:rFonts w:cs="Arial"/>
        </w:rPr>
        <w:t xml:space="preserve">de volgende bewijsmiddelen: </w:t>
      </w:r>
    </w:p>
    <w:p w14:paraId="5F5C707A" w14:textId="77777777" w:rsidR="000E19E4" w:rsidRPr="002621A5" w:rsidRDefault="000E19E4" w:rsidP="001E10B4">
      <w:pPr>
        <w:pStyle w:val="Lijstalinea"/>
        <w:numPr>
          <w:ilvl w:val="0"/>
          <w:numId w:val="35"/>
        </w:numPr>
        <w:tabs>
          <w:tab w:val="left" w:pos="397"/>
          <w:tab w:val="left" w:pos="567"/>
          <w:tab w:val="left" w:pos="1134"/>
          <w:tab w:val="left" w:pos="1418"/>
          <w:tab w:val="left" w:pos="1701"/>
          <w:tab w:val="left" w:pos="1985"/>
          <w:tab w:val="right" w:pos="9332"/>
        </w:tabs>
        <w:suppressAutoHyphens/>
        <w:spacing w:line="280" w:lineRule="atLeast"/>
        <w:rPr>
          <w:rFonts w:cs="Arial"/>
        </w:rPr>
      </w:pPr>
      <w:r w:rsidRPr="002621A5">
        <w:rPr>
          <w:rFonts w:cs="Arial"/>
        </w:rPr>
        <w:t>Een geldig kwaliteitsmanagementsysteemcertificaat conform de norm NEN-EN-ISO 9001:2015 afgegeven door een certificerende instelling die is erkend door de Raad van Accreditatie.</w:t>
      </w:r>
    </w:p>
    <w:p w14:paraId="7853E26A" w14:textId="77777777" w:rsidR="000E19E4" w:rsidRPr="002621A5" w:rsidRDefault="000E19E4" w:rsidP="001E10B4">
      <w:pPr>
        <w:pStyle w:val="Lijstalinea"/>
        <w:numPr>
          <w:ilvl w:val="0"/>
          <w:numId w:val="35"/>
        </w:numPr>
        <w:tabs>
          <w:tab w:val="left" w:pos="397"/>
          <w:tab w:val="left" w:pos="567"/>
          <w:tab w:val="left" w:pos="1134"/>
          <w:tab w:val="left" w:pos="1418"/>
          <w:tab w:val="left" w:pos="1701"/>
          <w:tab w:val="left" w:pos="1985"/>
          <w:tab w:val="right" w:pos="9332"/>
        </w:tabs>
        <w:suppressAutoHyphens/>
        <w:spacing w:line="280" w:lineRule="atLeast"/>
        <w:rPr>
          <w:rFonts w:cs="Arial"/>
        </w:rPr>
      </w:pPr>
      <w:r w:rsidRPr="002621A5">
        <w:rPr>
          <w:rFonts w:cs="Arial"/>
        </w:rPr>
        <w:t xml:space="preserve">Een geldig certificaat dat minimaal gelijkwaardig is aan de </w:t>
      </w:r>
      <w:r>
        <w:rPr>
          <w:rFonts w:cs="Arial"/>
        </w:rPr>
        <w:t>N</w:t>
      </w:r>
      <w:r w:rsidRPr="002621A5">
        <w:rPr>
          <w:rFonts w:cs="Arial"/>
        </w:rPr>
        <w:t xml:space="preserve">EN-EN-ISO 9001:2015 norm en is afgegeven door een certificerende instelling die is erkend door de Raad van Accreditatie. </w:t>
      </w:r>
    </w:p>
    <w:p w14:paraId="45220481" w14:textId="77777777" w:rsidR="000E19E4" w:rsidRPr="002621A5" w:rsidRDefault="000E19E4" w:rsidP="001E10B4">
      <w:pPr>
        <w:pStyle w:val="Lijstalinea"/>
        <w:numPr>
          <w:ilvl w:val="0"/>
          <w:numId w:val="35"/>
        </w:numPr>
        <w:tabs>
          <w:tab w:val="left" w:pos="397"/>
          <w:tab w:val="left" w:pos="567"/>
          <w:tab w:val="left" w:pos="1134"/>
          <w:tab w:val="left" w:pos="1418"/>
          <w:tab w:val="left" w:pos="1701"/>
          <w:tab w:val="left" w:pos="1985"/>
          <w:tab w:val="right" w:pos="9332"/>
        </w:tabs>
        <w:suppressAutoHyphens/>
        <w:spacing w:line="280" w:lineRule="atLeast"/>
        <w:rPr>
          <w:rFonts w:cs="Arial"/>
        </w:rPr>
      </w:pPr>
      <w:r w:rsidRPr="002621A5">
        <w:rPr>
          <w:rFonts w:cs="Arial"/>
        </w:rPr>
        <w:t xml:space="preserve">Een ander (eigen) kwaliteitsmanagementsysteem dat minimaal gelijkwaardig is aan de NEN-EN-ISO 9001:2015 norm. De </w:t>
      </w:r>
      <w:r>
        <w:rPr>
          <w:rFonts w:cs="Arial"/>
        </w:rPr>
        <w:t>VRK</w:t>
      </w:r>
      <w:r w:rsidRPr="002621A5">
        <w:rPr>
          <w:rFonts w:cs="Arial"/>
        </w:rPr>
        <w:t xml:space="preserve"> beschouwt het ander (eigen) kwaliteitsmanagementsysteem als gelijkwaardig aan de NEN-EN-ISO 9001:2015 norm, indien dit kwaliteitsmanagementsysteem minimaal de volgende aspecten omvat:</w:t>
      </w:r>
    </w:p>
    <w:p w14:paraId="4513966A" w14:textId="77777777" w:rsidR="000E19E4" w:rsidRPr="00295CE7"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Een beleidsverklaring van het management</w:t>
      </w:r>
      <w:r w:rsidRPr="00295CE7">
        <w:rPr>
          <w:rFonts w:cs="Arial"/>
        </w:rPr>
        <w:t xml:space="preserve">, waaruit volgt dat het kwaliteitsbeleid bekend is bij alle medewerkers, dat </w:t>
      </w:r>
      <w:r>
        <w:rPr>
          <w:rFonts w:cs="Arial"/>
        </w:rPr>
        <w:t xml:space="preserve">het </w:t>
      </w:r>
      <w:r w:rsidRPr="0033205B">
        <w:rPr>
          <w:rFonts w:cs="Arial"/>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1B7E3A46"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SMART-geformuleerde doelstellingen om kwalitatief goede diensten/producten te leveren.</w:t>
      </w:r>
    </w:p>
    <w:p w14:paraId="548E5A22"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Functieomschrijvingen (</w:t>
      </w:r>
      <w:r w:rsidRPr="00295CE7">
        <w:rPr>
          <w:rFonts w:cs="Arial"/>
        </w:rPr>
        <w:t>bekwaamheidseisen</w:t>
      </w:r>
      <w:r w:rsidRPr="0033205B">
        <w:rPr>
          <w:rFonts w:cs="Arial"/>
        </w:rPr>
        <w:t xml:space="preserve">, verantwoordelijkheden en bevoegdheden) voor personeel dat werkzaamheden uitvoert die van invloed zijn op de kwaliteit van de te leveren diensten/producten. </w:t>
      </w:r>
    </w:p>
    <w:p w14:paraId="7424A7DC"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Een interne communicatiestructuur (management en de rest van de organisatie) en een externe communicatiestructuur (met de externe klant).</w:t>
      </w:r>
    </w:p>
    <w:p w14:paraId="3D489723"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 xml:space="preserve">De beheerste omstandigheden, waaronder het productieproces plaatsvindt/de diensten worden verricht en de bijbehorende procedures en werkinstructies. </w:t>
      </w:r>
    </w:p>
    <w:p w14:paraId="24DAE911"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Criteria voor beoordeling, goedkeuring en oplevering van de producten/diensten.</w:t>
      </w:r>
    </w:p>
    <w:p w14:paraId="7D2BF25C"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Het inkoopproces met bijbehorende inkoopspecificaties en goedgekeurde leveranciers/dienstverleners.</w:t>
      </w:r>
    </w:p>
    <w:p w14:paraId="19FDB4AD"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Een klachtenprocedure die erop toeziet dat klachten op zo’n wijze worden opgelost, dat deze in de toekomst niet meer voorkomen.</w:t>
      </w:r>
    </w:p>
    <w:p w14:paraId="35091110"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 xml:space="preserve">De wijze waarop documenten bij de Inschrijver worden beheerd. In ieder geval dient hieruit te volgen dat de in gebruik zijnde documenten zijn voorzien van een revisiedatum en versienummer. </w:t>
      </w:r>
    </w:p>
    <w:p w14:paraId="37E05FD7" w14:textId="77777777" w:rsidR="000E19E4" w:rsidRPr="00295CE7" w:rsidRDefault="000E19E4" w:rsidP="000E19E4">
      <w:pPr>
        <w:tabs>
          <w:tab w:val="left" w:pos="1134"/>
          <w:tab w:val="left" w:pos="1418"/>
          <w:tab w:val="left" w:pos="1701"/>
          <w:tab w:val="left" w:pos="1985"/>
          <w:tab w:val="right" w:pos="9332"/>
        </w:tabs>
        <w:rPr>
          <w:rFonts w:cs="Arial"/>
        </w:rPr>
      </w:pPr>
    </w:p>
    <w:p w14:paraId="35C98A75" w14:textId="77777777" w:rsidR="000E19E4" w:rsidRPr="00295CE7" w:rsidRDefault="000E19E4" w:rsidP="000E19E4">
      <w:r w:rsidRPr="00295CE7">
        <w:t xml:space="preserve">Voor </w:t>
      </w:r>
      <w:r>
        <w:t>een samenwerkingsverband</w:t>
      </w:r>
      <w:r w:rsidRPr="00295CE7">
        <w:t xml:space="preserve"> geldt dat de </w:t>
      </w:r>
      <w:r>
        <w:t>leden van het samenwerkingsverband</w:t>
      </w:r>
      <w:r w:rsidRPr="00295CE7">
        <w:t xml:space="preserve"> die daadwerkelijk de </w:t>
      </w:r>
      <w:r>
        <w:t>Opdracht</w:t>
      </w:r>
      <w:r w:rsidRPr="00295CE7">
        <w:t xml:space="preserve"> gaat/gaan uitvoeren, aan bovengenoemde eis moet(en) voldoen. </w:t>
      </w:r>
    </w:p>
    <w:p w14:paraId="0FD16BB2" w14:textId="77777777" w:rsidR="000E19E4" w:rsidRPr="00295CE7" w:rsidRDefault="000E19E4" w:rsidP="000E19E4"/>
    <w:p w14:paraId="701D4030" w14:textId="77777777" w:rsidR="000E19E4" w:rsidRDefault="000E19E4" w:rsidP="000E19E4">
      <w:r w:rsidRPr="00295CE7">
        <w:lastRenderedPageBreak/>
        <w:t xml:space="preserve">Indien </w:t>
      </w:r>
      <w:r>
        <w:t xml:space="preserve">de Inschrijver </w:t>
      </w:r>
      <w:r w:rsidRPr="00295CE7">
        <w:t xml:space="preserve">voor de uitvoering van de </w:t>
      </w:r>
      <w:r>
        <w:t>Opdracht</w:t>
      </w:r>
      <w:r w:rsidRPr="00295CE7">
        <w:t xml:space="preserve"> een onderaannemer inzet, dan dient deze onderaannemer</w:t>
      </w:r>
      <w:r>
        <w:t xml:space="preserve"> </w:t>
      </w:r>
      <w:r w:rsidRPr="00295CE7">
        <w:t xml:space="preserve">aan bovengenoemde eis te voldoen. </w:t>
      </w:r>
    </w:p>
    <w:p w14:paraId="2D3457F1" w14:textId="77777777" w:rsidR="000E19E4" w:rsidRDefault="000E19E4" w:rsidP="000E19E4"/>
    <w:p w14:paraId="4C1E7E9C" w14:textId="77777777" w:rsidR="000E19E4" w:rsidRPr="00295CE7" w:rsidRDefault="000E19E4" w:rsidP="000E19E4">
      <w:pPr>
        <w:tabs>
          <w:tab w:val="left" w:pos="1418"/>
        </w:tabs>
        <w:suppressAutoHyphens/>
        <w:overflowPunct w:val="0"/>
        <w:autoSpaceDE w:val="0"/>
        <w:autoSpaceDN w:val="0"/>
        <w:adjustRightInd w:val="0"/>
        <w:spacing w:line="240" w:lineRule="auto"/>
        <w:ind w:left="1134" w:hanging="1134"/>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48EBFA24" w14:textId="77777777" w:rsidR="000E19E4" w:rsidRPr="00295CE7" w:rsidRDefault="000E19E4" w:rsidP="000E19E4">
      <w:pPr>
        <w:suppressAutoHyphens/>
      </w:pPr>
      <w:r w:rsidRPr="00295CE7">
        <w:t xml:space="preserve">Ten bewijze dat de </w:t>
      </w:r>
      <w:r>
        <w:t>Inschrijver</w:t>
      </w:r>
      <w:r w:rsidRPr="00295CE7">
        <w:t xml:space="preserve"> aan deze eis voldoet, kan bij </w:t>
      </w:r>
      <w:r>
        <w:t>Inschrijving</w:t>
      </w:r>
      <w:r w:rsidRPr="00295CE7">
        <w:t xml:space="preserve"> worden volstaan met het indienen van </w:t>
      </w:r>
      <w:r>
        <w:t xml:space="preserve">het UEA (Deel IV, </w:t>
      </w:r>
      <w:r w:rsidRPr="00A6192D">
        <w:t xml:space="preserve">onderdeel </w:t>
      </w:r>
      <w:r w:rsidRPr="00441532">
        <w:t>α</w:t>
      </w:r>
      <w:r>
        <w:t xml:space="preserve"> aankruisen</w:t>
      </w:r>
      <w:r w:rsidRPr="00A6192D">
        <w:t>).</w:t>
      </w:r>
      <w:r>
        <w:t xml:space="preserve"> </w:t>
      </w:r>
    </w:p>
    <w:p w14:paraId="1FE81E42" w14:textId="77777777" w:rsidR="000E19E4" w:rsidRPr="00295CE7" w:rsidRDefault="000E19E4" w:rsidP="000E19E4">
      <w:pPr>
        <w:suppressAutoHyphens/>
        <w:spacing w:line="284" w:lineRule="atLeast"/>
        <w:rPr>
          <w:rFonts w:ascii="Verdana" w:hAnsi="Verdana" w:cs="Arial"/>
        </w:rPr>
      </w:pPr>
    </w:p>
    <w:p w14:paraId="26DD8206" w14:textId="77777777" w:rsidR="000E19E4" w:rsidRPr="00295CE7" w:rsidRDefault="000E19E4" w:rsidP="000E19E4">
      <w:pPr>
        <w:suppressAutoHyphens/>
      </w:pPr>
      <w:r w:rsidRPr="00295CE7">
        <w:t xml:space="preserve">Van de </w:t>
      </w:r>
      <w:r>
        <w:t>Inschrijver</w:t>
      </w:r>
      <w:r w:rsidRPr="00295CE7">
        <w:t xml:space="preserve"> aan wie </w:t>
      </w:r>
      <w:r>
        <w:t>de VRK</w:t>
      </w:r>
      <w:r w:rsidRPr="00295CE7">
        <w:t xml:space="preserve"> de </w:t>
      </w:r>
      <w:r>
        <w:t>Opdracht</w:t>
      </w:r>
      <w:r w:rsidRPr="00295CE7">
        <w:t xml:space="preserve"> voornemens is te gunnen wordt in de gunnings</w:t>
      </w:r>
      <w:r>
        <w:t>beslissing</w:t>
      </w:r>
      <w:r w:rsidRPr="00295CE7">
        <w:t xml:space="preserve"> het volgende bewijsmiddel opgevraagd, waarmee de </w:t>
      </w:r>
      <w:r>
        <w:t>Inschrijver</w:t>
      </w:r>
      <w:r w:rsidRPr="00295CE7">
        <w:t xml:space="preserve"> binnen zeven kalenderdagen na verzending van dit voornemen tot gunning moet aantonen dat de </w:t>
      </w:r>
      <w:r>
        <w:t>Inschrijver</w:t>
      </w:r>
      <w:r w:rsidRPr="00295CE7">
        <w:t xml:space="preserve"> daadwerkelijk aan deze eis voldoet:</w:t>
      </w:r>
    </w:p>
    <w:p w14:paraId="1AD1F4ED"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 xml:space="preserve">Een kopie van het geldige kwaliteitsmanagementsysteemcertificaat conform de </w:t>
      </w:r>
    </w:p>
    <w:p w14:paraId="03ADEC49" w14:textId="77777777" w:rsidR="000E19E4" w:rsidRPr="0033205B" w:rsidRDefault="000E19E4" w:rsidP="000E19E4">
      <w:pPr>
        <w:pStyle w:val="Lijstalinea"/>
        <w:tabs>
          <w:tab w:val="left" w:pos="567"/>
          <w:tab w:val="left" w:pos="1134"/>
          <w:tab w:val="left" w:pos="1418"/>
          <w:tab w:val="left" w:pos="1701"/>
          <w:tab w:val="left" w:pos="1985"/>
          <w:tab w:val="right" w:pos="9332"/>
        </w:tabs>
        <w:suppressAutoHyphens/>
        <w:ind w:left="360"/>
        <w:rPr>
          <w:rFonts w:cs="Arial"/>
        </w:rPr>
      </w:pPr>
      <w:r w:rsidRPr="0033205B">
        <w:rPr>
          <w:rFonts w:cs="Arial"/>
        </w:rPr>
        <w:t xml:space="preserve">NEN-EN-ISO 9001:2015 norm en afgegeven door een certificerende instelling die is erkend door de Raad van Accreditatie. </w:t>
      </w:r>
    </w:p>
    <w:p w14:paraId="424E6B3C" w14:textId="77777777" w:rsidR="000E19E4" w:rsidRPr="0033205B"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r w:rsidRPr="0033205B">
        <w:rPr>
          <w:rFonts w:cs="Arial"/>
        </w:rPr>
        <w:t xml:space="preserve">Een kopie van het geldige certificaat dat minimaal gelijkwaardig is aan de </w:t>
      </w:r>
    </w:p>
    <w:p w14:paraId="5574B7E9" w14:textId="77777777" w:rsidR="000E19E4" w:rsidRPr="0033205B" w:rsidRDefault="000E19E4" w:rsidP="000E19E4">
      <w:pPr>
        <w:pStyle w:val="Lijstalinea"/>
        <w:tabs>
          <w:tab w:val="left" w:pos="567"/>
          <w:tab w:val="left" w:pos="1134"/>
          <w:tab w:val="left" w:pos="1418"/>
          <w:tab w:val="left" w:pos="1701"/>
          <w:tab w:val="left" w:pos="1985"/>
          <w:tab w:val="right" w:pos="9332"/>
        </w:tabs>
        <w:suppressAutoHyphens/>
        <w:ind w:left="360"/>
        <w:rPr>
          <w:rFonts w:cs="Arial"/>
        </w:rPr>
      </w:pPr>
      <w:r w:rsidRPr="0033205B">
        <w:rPr>
          <w:rFonts w:cs="Arial"/>
        </w:rPr>
        <w:t>NEN-EN-ISO 9001:2015 norm en is afgegeven door een certificerende instelling die is erkend door de Raad van Accreditatie.</w:t>
      </w:r>
    </w:p>
    <w:p w14:paraId="79C03AAF" w14:textId="77777777" w:rsidR="000E19E4" w:rsidRPr="005F44BA" w:rsidRDefault="000E19E4" w:rsidP="001E10B4">
      <w:pPr>
        <w:pStyle w:val="Lijstalinea"/>
        <w:numPr>
          <w:ilvl w:val="0"/>
          <w:numId w:val="29"/>
        </w:numPr>
        <w:tabs>
          <w:tab w:val="left" w:pos="567"/>
          <w:tab w:val="left" w:pos="1134"/>
          <w:tab w:val="left" w:pos="1418"/>
          <w:tab w:val="left" w:pos="1701"/>
          <w:tab w:val="left" w:pos="1985"/>
          <w:tab w:val="right" w:pos="9332"/>
        </w:tabs>
        <w:suppressAutoHyphens/>
        <w:spacing w:line="280" w:lineRule="atLeast"/>
        <w:rPr>
          <w:rFonts w:cs="Arial"/>
        </w:rPr>
      </w:pPr>
      <w:bookmarkStart w:id="383" w:name="_Toc509233882"/>
      <w:bookmarkStart w:id="384" w:name="_Toc509233987"/>
      <w:bookmarkStart w:id="385" w:name="_Toc509233883"/>
      <w:bookmarkStart w:id="386" w:name="_Toc509233988"/>
      <w:bookmarkStart w:id="387" w:name="_Toc509233884"/>
      <w:bookmarkStart w:id="388" w:name="_Toc509233989"/>
      <w:bookmarkStart w:id="389" w:name="_Toc509233885"/>
      <w:bookmarkStart w:id="390" w:name="_Toc509233990"/>
      <w:bookmarkStart w:id="391" w:name="_Toc509233886"/>
      <w:bookmarkStart w:id="392" w:name="_Toc509233991"/>
      <w:bookmarkStart w:id="393" w:name="_Toc509233887"/>
      <w:bookmarkStart w:id="394" w:name="_Toc509233992"/>
      <w:bookmarkStart w:id="395" w:name="_Toc509233888"/>
      <w:bookmarkStart w:id="396" w:name="_Toc509233993"/>
      <w:bookmarkStart w:id="397" w:name="_Toc509233889"/>
      <w:bookmarkStart w:id="398" w:name="_Toc509233994"/>
      <w:bookmarkStart w:id="399" w:name="_Toc509233890"/>
      <w:bookmarkStart w:id="400" w:name="_Toc509233995"/>
      <w:bookmarkStart w:id="401" w:name="_Toc509233891"/>
      <w:bookmarkStart w:id="402" w:name="_Toc509233996"/>
      <w:bookmarkStart w:id="403" w:name="_Toc509233892"/>
      <w:bookmarkStart w:id="404" w:name="_Toc509233997"/>
      <w:bookmarkStart w:id="405" w:name="_Toc509233893"/>
      <w:bookmarkStart w:id="406" w:name="_Toc509233998"/>
      <w:bookmarkStart w:id="407" w:name="_Toc509233894"/>
      <w:bookmarkStart w:id="408" w:name="_Toc509233999"/>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33205B">
        <w:rPr>
          <w:rFonts w:cs="Arial"/>
        </w:rPr>
        <w:t>Een beschrijving van maximaal vijf A4 van een ander (eigen) kwaliteitsmanagementsy</w:t>
      </w:r>
      <w:r w:rsidRPr="00A8394B">
        <w:rPr>
          <w:rFonts w:cs="Arial"/>
        </w:rPr>
        <w:t xml:space="preserve">steem dat gelijkwaardig is aan de NEN-EN-ISO 9001:2015 norm en dat </w:t>
      </w:r>
      <w:r w:rsidRPr="005F44BA">
        <w:rPr>
          <w:rFonts w:cs="Arial"/>
        </w:rPr>
        <w:t xml:space="preserve">minimaal de genoemde aspecten bevat die onder </w:t>
      </w:r>
      <w:r>
        <w:rPr>
          <w:rFonts w:cs="Arial"/>
        </w:rPr>
        <w:t>punt drie</w:t>
      </w:r>
      <w:r w:rsidRPr="005F44BA">
        <w:rPr>
          <w:rFonts w:cs="Arial"/>
        </w:rPr>
        <w:t xml:space="preserve"> zijn benoemd. </w:t>
      </w:r>
    </w:p>
    <w:p w14:paraId="5E9851FE" w14:textId="77777777" w:rsidR="000E19E4" w:rsidRPr="00755F69" w:rsidRDefault="000E19E4" w:rsidP="001E10B4">
      <w:pPr>
        <w:pStyle w:val="Kop2"/>
        <w:keepLines w:val="0"/>
        <w:numPr>
          <w:ilvl w:val="1"/>
          <w:numId w:val="14"/>
        </w:numPr>
        <w:suppressAutoHyphens/>
        <w:spacing w:before="560" w:after="280" w:line="320" w:lineRule="atLeast"/>
      </w:pPr>
      <w:bookmarkStart w:id="409" w:name="_Toc157790770"/>
      <w:bookmarkStart w:id="410" w:name="_Toc159314449"/>
      <w:bookmarkStart w:id="411" w:name="_Toc187832325"/>
      <w:r>
        <w:t>Bewijsmiddelen geschiktheidseisen</w:t>
      </w:r>
      <w:bookmarkEnd w:id="409"/>
      <w:bookmarkEnd w:id="410"/>
      <w:bookmarkEnd w:id="411"/>
    </w:p>
    <w:p w14:paraId="148E7862" w14:textId="77777777" w:rsidR="000E19E4" w:rsidRDefault="000E19E4" w:rsidP="000E19E4">
      <w:pPr>
        <w:suppressAutoHyphens/>
      </w:pPr>
      <w:r>
        <w:t xml:space="preserve">In het geval de VRK een bewijsmiddel rechtstreeks kan verkrijgen door raadpleging van een nationale databank, dan behoeft de Inschrijver dit bewijsmiddel niet aan de VRK over te leggen. In dat geval kan Inschrijver volstaan met het vermelden in het UEA van de informatie (het internetadres van de databank en de identificatiegegevens en, in voorkomend geval, de benodigde verklaring van instemming) die de VRK nodig heeft om toegang te krijgen tot het bewijsmiddel. </w:t>
      </w:r>
    </w:p>
    <w:p w14:paraId="38AD0BC9" w14:textId="77777777" w:rsidR="000E19E4" w:rsidRDefault="000E19E4" w:rsidP="000E19E4">
      <w:pPr>
        <w:suppressAutoHyphens/>
      </w:pPr>
    </w:p>
    <w:p w14:paraId="61AA0319" w14:textId="77777777" w:rsidR="000E19E4" w:rsidRDefault="000E19E4" w:rsidP="000E19E4">
      <w:pPr>
        <w:suppressAutoHyphens/>
      </w:pPr>
      <w:r>
        <w:t>In het geval de VRK al over een bewijsmiddel beschikt, dan verstrekt Inschrijver in het UEA de informatie in het kader van welke aanbestedingsprocedure de VRK dit bewijsmiddel reeds heeft verkregen.</w:t>
      </w:r>
    </w:p>
    <w:p w14:paraId="5245B132" w14:textId="77777777" w:rsidR="000E19E4" w:rsidRDefault="000E19E4" w:rsidP="001E10B4">
      <w:pPr>
        <w:pStyle w:val="Kop1"/>
        <w:keepNext/>
        <w:numPr>
          <w:ilvl w:val="0"/>
          <w:numId w:val="14"/>
        </w:numPr>
        <w:suppressAutoHyphens/>
        <w:spacing w:after="960" w:line="600" w:lineRule="atLeast"/>
      </w:pPr>
      <w:bookmarkStart w:id="412" w:name="_Toc419285408"/>
      <w:bookmarkStart w:id="413" w:name="_Toc421086904"/>
      <w:bookmarkStart w:id="414" w:name="_Toc421100629"/>
      <w:bookmarkStart w:id="415" w:name="_Toc157790771"/>
      <w:bookmarkStart w:id="416" w:name="_Toc159314450"/>
      <w:bookmarkStart w:id="417" w:name="_Toc187832326"/>
      <w:r>
        <w:lastRenderedPageBreak/>
        <w:t>Minimumeisen</w:t>
      </w:r>
      <w:bookmarkEnd w:id="412"/>
      <w:bookmarkEnd w:id="413"/>
      <w:bookmarkEnd w:id="414"/>
      <w:bookmarkEnd w:id="415"/>
      <w:bookmarkEnd w:id="416"/>
      <w:bookmarkEnd w:id="417"/>
    </w:p>
    <w:p w14:paraId="56ABA035" w14:textId="77777777" w:rsidR="000E19E4" w:rsidRDefault="000E19E4" w:rsidP="000E19E4">
      <w:pPr>
        <w:suppressAutoHyphens/>
      </w:pPr>
      <w:r w:rsidRPr="00CE0A2C">
        <w:t xml:space="preserve">In het </w:t>
      </w:r>
      <w:r>
        <w:t>Programma van E</w:t>
      </w:r>
      <w:r w:rsidRPr="00CE0A2C">
        <w:t xml:space="preserve">isen (bijlage </w:t>
      </w:r>
      <w:r>
        <w:t>5</w:t>
      </w:r>
      <w:r w:rsidRPr="00CE0A2C">
        <w:t xml:space="preserve">) </w:t>
      </w:r>
      <w:r>
        <w:t>zijn</w:t>
      </w:r>
      <w:r w:rsidRPr="00CE0A2C">
        <w:t xml:space="preserve"> de minimumeisen opgenomen die van toepassing zijn op de </w:t>
      </w:r>
      <w:r>
        <w:t xml:space="preserve">Opdracht. </w:t>
      </w:r>
      <w:r w:rsidRPr="00CE0A2C">
        <w:t xml:space="preserve">De </w:t>
      </w:r>
      <w:r>
        <w:t>Inschrijving</w:t>
      </w:r>
      <w:r w:rsidRPr="00CE0A2C">
        <w:t xml:space="preserve"> van </w:t>
      </w:r>
      <w:r>
        <w:t xml:space="preserve">de Inschrijver </w:t>
      </w:r>
      <w:r w:rsidRPr="00CE0A2C">
        <w:t xml:space="preserve">dient, op </w:t>
      </w:r>
      <w:r>
        <w:t>straffe van uitsluiting van de a</w:t>
      </w:r>
      <w:r w:rsidRPr="00CE0A2C">
        <w:t>anbesteding</w:t>
      </w:r>
      <w:r>
        <w:t>sprocedure</w:t>
      </w:r>
      <w:r w:rsidRPr="00CE0A2C">
        <w:t xml:space="preserve">, te voldoen aan alle minimumeisen </w:t>
      </w:r>
      <w:r>
        <w:t xml:space="preserve">die zijn opgenomen in het Programma van Eisen. </w:t>
      </w:r>
      <w:r w:rsidRPr="00CE0A2C">
        <w:t xml:space="preserve">Een </w:t>
      </w:r>
      <w:r>
        <w:t>Inschrijving</w:t>
      </w:r>
      <w:r w:rsidRPr="00CE0A2C">
        <w:t xml:space="preserve"> die niet voldoet aan </w:t>
      </w:r>
      <w:r>
        <w:t>een</w:t>
      </w:r>
      <w:r w:rsidRPr="00CE0A2C">
        <w:t xml:space="preserve"> of meer van de minimumeisen wordt uitgesloten van verdere deelname aan de </w:t>
      </w:r>
      <w:r>
        <w:t>a</w:t>
      </w:r>
      <w:r w:rsidRPr="00CE0A2C">
        <w:t>anbesteding</w:t>
      </w:r>
      <w:r>
        <w:t>sprocedure</w:t>
      </w:r>
      <w:r w:rsidRPr="00CE0A2C">
        <w:t xml:space="preserve">. </w:t>
      </w:r>
    </w:p>
    <w:p w14:paraId="112DF151" w14:textId="77777777" w:rsidR="000E19E4" w:rsidRDefault="000E19E4" w:rsidP="000E19E4"/>
    <w:p w14:paraId="2A8F5EA8" w14:textId="77777777" w:rsidR="000E19E4" w:rsidRPr="00CE0A2C" w:rsidRDefault="000E19E4" w:rsidP="000E19E4">
      <w:r w:rsidRPr="00CE0A2C">
        <w:t xml:space="preserve">Indien gedurende de looptijd van de </w:t>
      </w:r>
      <w:r>
        <w:t>Overeenkomst</w:t>
      </w:r>
      <w:r w:rsidRPr="00CE0A2C">
        <w:t xml:space="preserve"> blijkt dat </w:t>
      </w:r>
      <w:r>
        <w:t>de Inschrijver</w:t>
      </w:r>
      <w:r w:rsidRPr="00CE0A2C">
        <w:t xml:space="preserve"> niet voldoet aan </w:t>
      </w:r>
      <w:r>
        <w:t>een</w:t>
      </w:r>
      <w:r w:rsidRPr="00CE0A2C">
        <w:t xml:space="preserve"> of meerder</w:t>
      </w:r>
      <w:r>
        <w:t>e</w:t>
      </w:r>
      <w:r w:rsidRPr="00CE0A2C">
        <w:t xml:space="preserve"> minimumeisen, terwijl </w:t>
      </w:r>
      <w:r>
        <w:t>de Inschrijver</w:t>
      </w:r>
      <w:r w:rsidRPr="00CE0A2C">
        <w:t xml:space="preserve"> heeft verklaard</w:t>
      </w:r>
      <w:r>
        <w:t xml:space="preserve"> dat hij aan alle minimumeisen </w:t>
      </w:r>
      <w:r w:rsidRPr="00CE0A2C">
        <w:t>voldoet, dan wordt d</w:t>
      </w:r>
      <w:r>
        <w:t>it als niet-nakoming van de Overeenkomst</w:t>
      </w:r>
      <w:r w:rsidRPr="00CE0A2C">
        <w:t xml:space="preserve"> aangemerkt. In dat geval </w:t>
      </w:r>
      <w:r>
        <w:t>is de VRK</w:t>
      </w:r>
      <w:r w:rsidRPr="00CE0A2C">
        <w:t xml:space="preserve"> gerechtigd de </w:t>
      </w:r>
      <w:r>
        <w:t>Overeenkomst</w:t>
      </w:r>
      <w:r w:rsidRPr="00CE0A2C">
        <w:t xml:space="preserve"> te ontbinden. </w:t>
      </w:r>
    </w:p>
    <w:p w14:paraId="592F2FA4" w14:textId="77777777" w:rsidR="000E19E4" w:rsidRDefault="000E19E4" w:rsidP="000E19E4">
      <w:pPr>
        <w:suppressAutoHyphens/>
      </w:pPr>
    </w:p>
    <w:p w14:paraId="024393E7" w14:textId="77777777" w:rsidR="000E19E4" w:rsidRDefault="000E19E4" w:rsidP="000E19E4">
      <w:pPr>
        <w:suppressAutoHyphens/>
      </w:pPr>
    </w:p>
    <w:p w14:paraId="758DB8EA" w14:textId="77777777" w:rsidR="000E19E4" w:rsidRDefault="000E19E4" w:rsidP="001E10B4">
      <w:pPr>
        <w:pStyle w:val="Kop1"/>
        <w:keepNext/>
        <w:numPr>
          <w:ilvl w:val="0"/>
          <w:numId w:val="14"/>
        </w:numPr>
        <w:suppressAutoHyphens/>
        <w:spacing w:after="960" w:line="600" w:lineRule="atLeast"/>
      </w:pPr>
      <w:bookmarkStart w:id="418" w:name="_Toc509233897"/>
      <w:bookmarkStart w:id="419" w:name="_Toc509234002"/>
      <w:bookmarkStart w:id="420" w:name="_Toc508701631"/>
      <w:bookmarkStart w:id="421" w:name="_Toc508887577"/>
      <w:bookmarkStart w:id="422" w:name="_Toc509233898"/>
      <w:bookmarkStart w:id="423" w:name="_Toc509234003"/>
      <w:bookmarkStart w:id="424" w:name="_Toc419285409"/>
      <w:bookmarkStart w:id="425" w:name="_Toc421086905"/>
      <w:bookmarkStart w:id="426" w:name="_Toc421100630"/>
      <w:bookmarkStart w:id="427" w:name="_Ref534618721"/>
      <w:bookmarkStart w:id="428" w:name="_Toc157790772"/>
      <w:bookmarkStart w:id="429" w:name="_Toc159314451"/>
      <w:bookmarkStart w:id="430" w:name="_Toc187832327"/>
      <w:bookmarkEnd w:id="418"/>
      <w:bookmarkEnd w:id="419"/>
      <w:bookmarkEnd w:id="420"/>
      <w:bookmarkEnd w:id="421"/>
      <w:bookmarkEnd w:id="422"/>
      <w:bookmarkEnd w:id="423"/>
      <w:r>
        <w:lastRenderedPageBreak/>
        <w:t>Gunningscriteria en beoordeling</w:t>
      </w:r>
      <w:bookmarkEnd w:id="424"/>
      <w:bookmarkEnd w:id="425"/>
      <w:bookmarkEnd w:id="426"/>
      <w:bookmarkEnd w:id="427"/>
      <w:bookmarkEnd w:id="428"/>
      <w:bookmarkEnd w:id="429"/>
      <w:bookmarkEnd w:id="430"/>
    </w:p>
    <w:p w14:paraId="58FBEB76" w14:textId="77777777" w:rsidR="000E19E4" w:rsidRPr="00741EBF" w:rsidRDefault="000E19E4" w:rsidP="001E10B4">
      <w:pPr>
        <w:pStyle w:val="Kop2"/>
        <w:keepLines w:val="0"/>
        <w:numPr>
          <w:ilvl w:val="1"/>
          <w:numId w:val="14"/>
        </w:numPr>
        <w:suppressAutoHyphens/>
        <w:spacing w:before="560" w:after="280" w:line="320" w:lineRule="atLeast"/>
      </w:pPr>
      <w:bookmarkStart w:id="431" w:name="_Toc157790773"/>
      <w:bookmarkStart w:id="432" w:name="_Toc159314452"/>
      <w:bookmarkStart w:id="433" w:name="_Toc187832328"/>
      <w:bookmarkStart w:id="434" w:name="_Toc419285410"/>
      <w:bookmarkStart w:id="435" w:name="_Toc421086906"/>
      <w:bookmarkStart w:id="436" w:name="_Toc421100631"/>
      <w:r w:rsidRPr="00741EBF">
        <w:t>Gunningscriterium</w:t>
      </w:r>
      <w:bookmarkEnd w:id="431"/>
      <w:bookmarkEnd w:id="432"/>
      <w:bookmarkEnd w:id="433"/>
      <w:r>
        <w:t xml:space="preserve"> </w:t>
      </w:r>
      <w:bookmarkEnd w:id="434"/>
      <w:bookmarkEnd w:id="435"/>
      <w:bookmarkEnd w:id="436"/>
    </w:p>
    <w:p w14:paraId="5384E169" w14:textId="77777777" w:rsidR="000E19E4" w:rsidRPr="00CA19D4" w:rsidRDefault="000E19E4" w:rsidP="000E19E4">
      <w:pPr>
        <w:suppressAutoHyphens/>
      </w:pPr>
      <w:bookmarkStart w:id="437" w:name="_Hlk535843552"/>
      <w:r w:rsidRPr="00CA19D4">
        <w:t xml:space="preserve">Alle Inschrijvingen die niet </w:t>
      </w:r>
      <w:r>
        <w:t xml:space="preserve">op basis van voorwaarden, uitsluitingsgronden, geschiktheidseisen en/of minimumeisen </w:t>
      </w:r>
      <w:r w:rsidRPr="00CA19D4">
        <w:t xml:space="preserve">zijn uitgesloten van de aanbestedingsprocedure en die door </w:t>
      </w:r>
      <w:r>
        <w:t>de VRK</w:t>
      </w:r>
      <w:r w:rsidRPr="00CA19D4">
        <w:t xml:space="preserve"> geldig zijn bevonden, worden beoordeeld aan de hand van het gunningscriterium</w:t>
      </w:r>
      <w:r>
        <w:t>:</w:t>
      </w:r>
      <w:r w:rsidRPr="00CA19D4">
        <w:t xml:space="preserve"> </w:t>
      </w:r>
      <w:r>
        <w:t xml:space="preserve">de </w:t>
      </w:r>
      <w:r w:rsidRPr="00CA19D4">
        <w:t xml:space="preserve">economisch meest voordelige </w:t>
      </w:r>
      <w:r>
        <w:t>i</w:t>
      </w:r>
      <w:r w:rsidRPr="00CA19D4">
        <w:t>nschrijving</w:t>
      </w:r>
      <w:r>
        <w:t xml:space="preserve"> op basis van </w:t>
      </w:r>
      <w:r w:rsidRPr="00D81DF0">
        <w:t>de beste prijs-kwaliteitsverhouding/ EMVI</w:t>
      </w:r>
      <w:r w:rsidR="00D81DF0">
        <w:t>.</w:t>
      </w:r>
      <w:r w:rsidRPr="00CA19D4">
        <w:t xml:space="preserve"> </w:t>
      </w:r>
    </w:p>
    <w:p w14:paraId="2BC8674A" w14:textId="77777777" w:rsidR="000E19E4" w:rsidRDefault="000E19E4" w:rsidP="000E19E4">
      <w:pPr>
        <w:suppressAutoHyphens/>
      </w:pPr>
    </w:p>
    <w:p w14:paraId="422F5C2C" w14:textId="77777777" w:rsidR="000E19E4" w:rsidRPr="00CA19D4" w:rsidRDefault="000E19E4" w:rsidP="000E19E4">
      <w:pPr>
        <w:suppressAutoHyphens/>
      </w:pPr>
      <w:r w:rsidRPr="00CA19D4">
        <w:t xml:space="preserve">De rangorde (van hoog naar laag/van laag naar hoog) in de totaalscores bepaalt de economisch meest voordelige </w:t>
      </w:r>
      <w:r>
        <w:t>i</w:t>
      </w:r>
      <w:r w:rsidRPr="00CA19D4">
        <w:t xml:space="preserve">nschrijving. </w:t>
      </w:r>
      <w:r>
        <w:t>De VRK</w:t>
      </w:r>
      <w:r w:rsidRPr="00CA19D4">
        <w:t xml:space="preserve"> </w:t>
      </w:r>
      <w:r>
        <w:t>is voornemens de Opdracht te gunnen</w:t>
      </w:r>
      <w:r w:rsidRPr="00CA19D4">
        <w:t xml:space="preserve"> aan de Inschrijver die de </w:t>
      </w:r>
      <w:r>
        <w:t xml:space="preserve">Inschrijving met de </w:t>
      </w:r>
      <w:r w:rsidRPr="00CA19D4">
        <w:t>beste prijs</w:t>
      </w:r>
      <w:r>
        <w:t>-</w:t>
      </w:r>
      <w:r w:rsidRPr="00CA19D4">
        <w:t xml:space="preserve">kwaliteitsverhouding heeft gedaan. </w:t>
      </w:r>
    </w:p>
    <w:p w14:paraId="2DEFD91B" w14:textId="77777777" w:rsidR="000E19E4" w:rsidRDefault="000E19E4" w:rsidP="000E19E4">
      <w:pPr>
        <w:suppressAutoHyphens/>
      </w:pPr>
    </w:p>
    <w:p w14:paraId="6568A178" w14:textId="77777777" w:rsidR="000E19E4" w:rsidRDefault="000E19E4" w:rsidP="000E19E4">
      <w:pPr>
        <w:suppressAutoHyphens/>
      </w:pPr>
      <w:r w:rsidRPr="00CA19D4">
        <w:t xml:space="preserve">De gunningscriteria bestaan uit criteria op het gebied van kwaliteit en prijs. De kwalitatieve criteria en de prijscriteria worden verschillend gewaardeerd. Met de kwalitatieve criteria zijn in totaal </w:t>
      </w:r>
      <w:r w:rsidR="00D81DF0">
        <w:t>7500</w:t>
      </w:r>
      <w:r w:rsidRPr="00CA19D4">
        <w:t xml:space="preserve"> punten te behalen. Met de prijscriteria zijn in totaal </w:t>
      </w:r>
      <w:r w:rsidR="00D81DF0">
        <w:t xml:space="preserve">2500 </w:t>
      </w:r>
      <w:r w:rsidRPr="00CA19D4">
        <w:t xml:space="preserve">punten te behalen. Daarmee wegen de kwalitatieve criteria gezamenlijk voor </w:t>
      </w:r>
      <w:r w:rsidR="00D81DF0">
        <w:t>75</w:t>
      </w:r>
      <w:r w:rsidRPr="00CA19D4">
        <w:t xml:space="preserve">% mee in de beoordeling en de prijscriteria voor </w:t>
      </w:r>
      <w:r w:rsidR="00D81DF0">
        <w:t>25</w:t>
      </w:r>
      <w:r w:rsidRPr="00CA19D4">
        <w:t>%. De gunningscriteria zijn opgenomen in de onderstaande tabel:</w:t>
      </w:r>
    </w:p>
    <w:p w14:paraId="7A076F6D" w14:textId="77777777" w:rsidR="00110644" w:rsidRDefault="00110644" w:rsidP="000E19E4">
      <w:pPr>
        <w:suppressAutoHyphens/>
      </w:pPr>
    </w:p>
    <w:tbl>
      <w:tblPr>
        <w:tblStyle w:val="Tabelraster"/>
        <w:tblW w:w="7650" w:type="dxa"/>
        <w:tblLook w:val="04A0" w:firstRow="1" w:lastRow="0" w:firstColumn="1" w:lastColumn="0" w:noHBand="0" w:noVBand="1"/>
      </w:tblPr>
      <w:tblGrid>
        <w:gridCol w:w="2263"/>
        <w:gridCol w:w="5387"/>
      </w:tblGrid>
      <w:tr w:rsidR="00D81DF0" w14:paraId="1295AE1D" w14:textId="77777777" w:rsidTr="00D81DF0">
        <w:trPr>
          <w:cnfStyle w:val="100000000000" w:firstRow="1" w:lastRow="0" w:firstColumn="0" w:lastColumn="0" w:oddVBand="0" w:evenVBand="0" w:oddHBand="0" w:evenHBand="0" w:firstRowFirstColumn="0" w:firstRowLastColumn="0" w:lastRowFirstColumn="0" w:lastRowLastColumn="0"/>
          <w:trHeight w:val="301"/>
        </w:trPr>
        <w:tc>
          <w:tcPr>
            <w:tcW w:w="2263" w:type="dxa"/>
          </w:tcPr>
          <w:p w14:paraId="0A4AABF3" w14:textId="77777777" w:rsidR="00D81DF0" w:rsidRDefault="00D81DF0" w:rsidP="00110644">
            <w:r w:rsidRPr="004D2C61">
              <w:t>Gunningscriteria</w:t>
            </w:r>
          </w:p>
        </w:tc>
        <w:tc>
          <w:tcPr>
            <w:tcW w:w="5387" w:type="dxa"/>
          </w:tcPr>
          <w:p w14:paraId="6DB34CC9" w14:textId="77777777" w:rsidR="00D81DF0" w:rsidRPr="004C2371" w:rsidRDefault="00D81DF0" w:rsidP="00110644">
            <w:r w:rsidRPr="004D2C61">
              <w:t>Maximaal aantal punten</w:t>
            </w:r>
          </w:p>
        </w:tc>
      </w:tr>
      <w:tr w:rsidR="00D81DF0" w14:paraId="682E983A" w14:textId="77777777" w:rsidTr="00D81DF0">
        <w:trPr>
          <w:cnfStyle w:val="000000100000" w:firstRow="0" w:lastRow="0" w:firstColumn="0" w:lastColumn="0" w:oddVBand="0" w:evenVBand="0" w:oddHBand="1" w:evenHBand="0" w:firstRowFirstColumn="0" w:firstRowLastColumn="0" w:lastRowFirstColumn="0" w:lastRowLastColumn="0"/>
          <w:trHeight w:val="301"/>
        </w:trPr>
        <w:tc>
          <w:tcPr>
            <w:tcW w:w="2263" w:type="dxa"/>
          </w:tcPr>
          <w:p w14:paraId="13454204" w14:textId="77777777" w:rsidR="00D81DF0" w:rsidRPr="00110644" w:rsidRDefault="00D81DF0" w:rsidP="00110644">
            <w:pPr>
              <w:rPr>
                <w:b/>
              </w:rPr>
            </w:pPr>
            <w:r w:rsidRPr="00110644">
              <w:rPr>
                <w:b/>
              </w:rPr>
              <w:t>Kwaliteit</w:t>
            </w:r>
          </w:p>
        </w:tc>
        <w:tc>
          <w:tcPr>
            <w:tcW w:w="5387" w:type="dxa"/>
          </w:tcPr>
          <w:p w14:paraId="63023EC3" w14:textId="77777777" w:rsidR="00D81DF0" w:rsidRPr="00004D52" w:rsidRDefault="00D81DF0" w:rsidP="00110644">
            <w:pPr>
              <w:rPr>
                <w:highlight w:val="lightGray"/>
              </w:rPr>
            </w:pPr>
          </w:p>
        </w:tc>
      </w:tr>
      <w:tr w:rsidR="00D81DF0" w14:paraId="31FE45C8" w14:textId="77777777" w:rsidTr="00D81DF0">
        <w:trPr>
          <w:cnfStyle w:val="000000010000" w:firstRow="0" w:lastRow="0" w:firstColumn="0" w:lastColumn="0" w:oddVBand="0" w:evenVBand="0" w:oddHBand="0" w:evenHBand="1" w:firstRowFirstColumn="0" w:firstRowLastColumn="0" w:lastRowFirstColumn="0" w:lastRowLastColumn="0"/>
          <w:trHeight w:val="150"/>
        </w:trPr>
        <w:tc>
          <w:tcPr>
            <w:tcW w:w="2263" w:type="dxa"/>
          </w:tcPr>
          <w:p w14:paraId="5E92DDA8" w14:textId="77777777" w:rsidR="00D81DF0" w:rsidRPr="00791336" w:rsidRDefault="00D81DF0" w:rsidP="00543805">
            <w:pPr>
              <w:tabs>
                <w:tab w:val="center" w:pos="1023"/>
              </w:tabs>
              <w:rPr>
                <w:b/>
              </w:rPr>
            </w:pPr>
            <w:r w:rsidRPr="004D2C61">
              <w:t>1</w:t>
            </w:r>
            <w:r>
              <w:tab/>
              <w:t>Programma van Wensen</w:t>
            </w:r>
          </w:p>
        </w:tc>
        <w:tc>
          <w:tcPr>
            <w:tcW w:w="5387" w:type="dxa"/>
          </w:tcPr>
          <w:p w14:paraId="434E6826" w14:textId="77777777" w:rsidR="00D81DF0" w:rsidRPr="00004D52" w:rsidRDefault="00D81DF0" w:rsidP="00110644">
            <w:pPr>
              <w:rPr>
                <w:highlight w:val="lightGray"/>
                <w:lang w:val="en-GB"/>
              </w:rPr>
            </w:pPr>
            <w:r>
              <w:t>2500</w:t>
            </w:r>
            <w:r w:rsidRPr="004D2C61">
              <w:t xml:space="preserve"> punten</w:t>
            </w:r>
          </w:p>
        </w:tc>
      </w:tr>
      <w:tr w:rsidR="00D81DF0" w14:paraId="4C56D050" w14:textId="77777777" w:rsidTr="00D81DF0">
        <w:trPr>
          <w:cnfStyle w:val="000000100000" w:firstRow="0" w:lastRow="0" w:firstColumn="0" w:lastColumn="0" w:oddVBand="0" w:evenVBand="0" w:oddHBand="1" w:evenHBand="0" w:firstRowFirstColumn="0" w:firstRowLastColumn="0" w:lastRowFirstColumn="0" w:lastRowLastColumn="0"/>
          <w:trHeight w:val="140"/>
        </w:trPr>
        <w:tc>
          <w:tcPr>
            <w:tcW w:w="2263" w:type="dxa"/>
          </w:tcPr>
          <w:p w14:paraId="02C7EA8B" w14:textId="77777777" w:rsidR="00D81DF0" w:rsidRPr="00791336" w:rsidRDefault="00D81DF0" w:rsidP="00110644">
            <w:pPr>
              <w:rPr>
                <w:b/>
              </w:rPr>
            </w:pPr>
            <w:r w:rsidRPr="004D2C61">
              <w:t>2</w:t>
            </w:r>
            <w:r>
              <w:t xml:space="preserve"> Implementatieplan</w:t>
            </w:r>
          </w:p>
        </w:tc>
        <w:tc>
          <w:tcPr>
            <w:tcW w:w="5387" w:type="dxa"/>
          </w:tcPr>
          <w:p w14:paraId="4A7D84A7" w14:textId="77777777" w:rsidR="00D81DF0" w:rsidRPr="00004D52" w:rsidRDefault="00D81DF0" w:rsidP="00110644">
            <w:pPr>
              <w:rPr>
                <w:highlight w:val="lightGray"/>
              </w:rPr>
            </w:pPr>
            <w:r>
              <w:t xml:space="preserve">1500 </w:t>
            </w:r>
            <w:r w:rsidRPr="004D2C61">
              <w:t>punten</w:t>
            </w:r>
          </w:p>
        </w:tc>
      </w:tr>
      <w:tr w:rsidR="00D81DF0" w14:paraId="6ECA6337" w14:textId="77777777" w:rsidTr="00D81DF0">
        <w:trPr>
          <w:cnfStyle w:val="000000010000" w:firstRow="0" w:lastRow="0" w:firstColumn="0" w:lastColumn="0" w:oddVBand="0" w:evenVBand="0" w:oddHBand="0" w:evenHBand="1" w:firstRowFirstColumn="0" w:firstRowLastColumn="0" w:lastRowFirstColumn="0" w:lastRowLastColumn="0"/>
          <w:trHeight w:val="150"/>
        </w:trPr>
        <w:tc>
          <w:tcPr>
            <w:tcW w:w="2263" w:type="dxa"/>
          </w:tcPr>
          <w:p w14:paraId="39826F25" w14:textId="77777777" w:rsidR="00D81DF0" w:rsidRPr="00791336" w:rsidRDefault="00D81DF0" w:rsidP="00110644">
            <w:pPr>
              <w:rPr>
                <w:b/>
              </w:rPr>
            </w:pPr>
            <w:r w:rsidRPr="004D2C61">
              <w:t>3</w:t>
            </w:r>
            <w:r>
              <w:t xml:space="preserve"> Gebruikerstest</w:t>
            </w:r>
          </w:p>
        </w:tc>
        <w:tc>
          <w:tcPr>
            <w:tcW w:w="5387" w:type="dxa"/>
          </w:tcPr>
          <w:p w14:paraId="5BEEAF5D" w14:textId="77777777" w:rsidR="00D81DF0" w:rsidRPr="00004D52" w:rsidRDefault="00D81DF0" w:rsidP="00110644">
            <w:pPr>
              <w:rPr>
                <w:highlight w:val="lightGray"/>
              </w:rPr>
            </w:pPr>
            <w:r>
              <w:t>3500</w:t>
            </w:r>
            <w:r w:rsidRPr="004D2C61">
              <w:t xml:space="preserve"> punten</w:t>
            </w:r>
          </w:p>
        </w:tc>
      </w:tr>
      <w:tr w:rsidR="00D81DF0" w14:paraId="129F5C50" w14:textId="77777777" w:rsidTr="00D81DF0">
        <w:trPr>
          <w:cnfStyle w:val="000000100000" w:firstRow="0" w:lastRow="0" w:firstColumn="0" w:lastColumn="0" w:oddVBand="0" w:evenVBand="0" w:oddHBand="1" w:evenHBand="0" w:firstRowFirstColumn="0" w:firstRowLastColumn="0" w:lastRowFirstColumn="0" w:lastRowLastColumn="0"/>
          <w:trHeight w:val="140"/>
        </w:trPr>
        <w:tc>
          <w:tcPr>
            <w:tcW w:w="2263" w:type="dxa"/>
          </w:tcPr>
          <w:p w14:paraId="654D2C6A" w14:textId="77777777" w:rsidR="00D81DF0" w:rsidRPr="00110644" w:rsidRDefault="00D81DF0" w:rsidP="00110644">
            <w:pPr>
              <w:rPr>
                <w:b/>
              </w:rPr>
            </w:pPr>
            <w:r w:rsidRPr="00110644">
              <w:rPr>
                <w:b/>
              </w:rPr>
              <w:t>Prijs</w:t>
            </w:r>
          </w:p>
        </w:tc>
        <w:tc>
          <w:tcPr>
            <w:tcW w:w="5387" w:type="dxa"/>
          </w:tcPr>
          <w:p w14:paraId="5CADCD07" w14:textId="77777777" w:rsidR="00D81DF0" w:rsidRPr="004D2C61" w:rsidRDefault="00D81DF0" w:rsidP="00110644"/>
        </w:tc>
      </w:tr>
      <w:tr w:rsidR="00D81DF0" w14:paraId="645BD033" w14:textId="77777777" w:rsidTr="00D81DF0">
        <w:trPr>
          <w:cnfStyle w:val="000000010000" w:firstRow="0" w:lastRow="0" w:firstColumn="0" w:lastColumn="0" w:oddVBand="0" w:evenVBand="0" w:oddHBand="0" w:evenHBand="1" w:firstRowFirstColumn="0" w:firstRowLastColumn="0" w:lastRowFirstColumn="0" w:lastRowLastColumn="0"/>
          <w:trHeight w:val="140"/>
        </w:trPr>
        <w:tc>
          <w:tcPr>
            <w:tcW w:w="2263" w:type="dxa"/>
          </w:tcPr>
          <w:p w14:paraId="06A52994" w14:textId="6CE28AF5" w:rsidR="00D81DF0" w:rsidRPr="004D2C61" w:rsidRDefault="0049627F" w:rsidP="00110644">
            <w:r>
              <w:t>4</w:t>
            </w:r>
            <w:r w:rsidR="00D81DF0">
              <w:t xml:space="preserve"> Ingevuld Prijzenblad</w:t>
            </w:r>
          </w:p>
        </w:tc>
        <w:tc>
          <w:tcPr>
            <w:tcW w:w="5387" w:type="dxa"/>
          </w:tcPr>
          <w:p w14:paraId="0938D54E" w14:textId="77777777" w:rsidR="00D81DF0" w:rsidRPr="004D2C61" w:rsidRDefault="00D81DF0" w:rsidP="00110644">
            <w:r>
              <w:t xml:space="preserve">2500 </w:t>
            </w:r>
            <w:r w:rsidRPr="00AD3E67">
              <w:t>punten</w:t>
            </w:r>
          </w:p>
        </w:tc>
      </w:tr>
      <w:tr w:rsidR="00D81DF0" w14:paraId="6A7A327B" w14:textId="77777777" w:rsidTr="00D81DF0">
        <w:trPr>
          <w:cnfStyle w:val="000000100000" w:firstRow="0" w:lastRow="0" w:firstColumn="0" w:lastColumn="0" w:oddVBand="0" w:evenVBand="0" w:oddHBand="1" w:evenHBand="0" w:firstRowFirstColumn="0" w:firstRowLastColumn="0" w:lastRowFirstColumn="0" w:lastRowLastColumn="0"/>
          <w:trHeight w:val="140"/>
        </w:trPr>
        <w:tc>
          <w:tcPr>
            <w:tcW w:w="2263" w:type="dxa"/>
          </w:tcPr>
          <w:p w14:paraId="314F1D94" w14:textId="77777777" w:rsidR="00D81DF0" w:rsidRPr="00110644" w:rsidRDefault="00D81DF0" w:rsidP="00110644">
            <w:pPr>
              <w:rPr>
                <w:b/>
              </w:rPr>
            </w:pPr>
            <w:r w:rsidRPr="00110644">
              <w:rPr>
                <w:b/>
              </w:rPr>
              <w:t>Totaal</w:t>
            </w:r>
          </w:p>
        </w:tc>
        <w:tc>
          <w:tcPr>
            <w:tcW w:w="5387" w:type="dxa"/>
          </w:tcPr>
          <w:p w14:paraId="432E8391" w14:textId="77777777" w:rsidR="00D81DF0" w:rsidRPr="004D2C61" w:rsidRDefault="00D81DF0" w:rsidP="00110644">
            <w:r>
              <w:t>10000</w:t>
            </w:r>
            <w:r w:rsidRPr="00AD3E67">
              <w:t xml:space="preserve"> punten</w:t>
            </w:r>
          </w:p>
        </w:tc>
      </w:tr>
    </w:tbl>
    <w:p w14:paraId="6CEF8C98" w14:textId="77777777" w:rsidR="00110644" w:rsidRPr="00EE6E41" w:rsidRDefault="00110644" w:rsidP="000E19E4">
      <w:pPr>
        <w:suppressAutoHyphens/>
      </w:pPr>
    </w:p>
    <w:p w14:paraId="3CF1A359" w14:textId="77777777" w:rsidR="000E19E4" w:rsidRDefault="000E19E4" w:rsidP="000E19E4">
      <w:pPr>
        <w:suppressAutoHyphens/>
      </w:pPr>
    </w:p>
    <w:p w14:paraId="1D145830" w14:textId="77777777" w:rsidR="000E19E4" w:rsidRDefault="000E19E4" w:rsidP="000E19E4">
      <w:pPr>
        <w:suppressAutoHyphens/>
      </w:pPr>
    </w:p>
    <w:p w14:paraId="3087EE86" w14:textId="77777777" w:rsidR="00110644" w:rsidRDefault="00110644" w:rsidP="000E19E4">
      <w:bookmarkStart w:id="438" w:name="_Ref403058492"/>
      <w:bookmarkStart w:id="439" w:name="_Toc419285411"/>
      <w:bookmarkStart w:id="440" w:name="_Toc421086907"/>
      <w:bookmarkStart w:id="441" w:name="_Toc522265733"/>
    </w:p>
    <w:p w14:paraId="69D65049" w14:textId="77777777" w:rsidR="00110644" w:rsidRDefault="00110644" w:rsidP="000E19E4"/>
    <w:p w14:paraId="5DD2F6E8" w14:textId="77777777" w:rsidR="00110644" w:rsidRDefault="00110644" w:rsidP="000E19E4"/>
    <w:p w14:paraId="0156FBD3" w14:textId="77777777" w:rsidR="00110644" w:rsidRDefault="00110644" w:rsidP="000E19E4"/>
    <w:p w14:paraId="01078374" w14:textId="77777777" w:rsidR="00110644" w:rsidRDefault="00110644" w:rsidP="000E19E4"/>
    <w:p w14:paraId="184ABCA8" w14:textId="77777777" w:rsidR="00110644" w:rsidRDefault="00110644" w:rsidP="000E19E4"/>
    <w:p w14:paraId="06342AE6" w14:textId="77777777" w:rsidR="00110644" w:rsidRDefault="00110644" w:rsidP="000E19E4"/>
    <w:p w14:paraId="1A5E64AE" w14:textId="77777777" w:rsidR="000E19E4" w:rsidRDefault="000E19E4" w:rsidP="000E19E4">
      <w:pPr>
        <w:rPr>
          <w:sz w:val="24"/>
          <w:szCs w:val="24"/>
        </w:rPr>
      </w:pPr>
      <w:r w:rsidRPr="00CE1667">
        <w:rPr>
          <w:b/>
          <w:color w:val="602D6C" w:themeColor="accent3" w:themeShade="BF"/>
          <w:sz w:val="24"/>
          <w:szCs w:val="24"/>
        </w:rPr>
        <w:t>8.1</w:t>
      </w:r>
      <w:r w:rsidRPr="00CE1667">
        <w:rPr>
          <w:b/>
          <w:color w:val="602D6C" w:themeColor="accent3" w:themeShade="BF"/>
          <w:sz w:val="24"/>
          <w:szCs w:val="24"/>
        </w:rPr>
        <w:tab/>
        <w:t>Beoordeling</w:t>
      </w:r>
      <w:r>
        <w:rPr>
          <w:b/>
          <w:color w:val="602D6C" w:themeColor="accent3" w:themeShade="BF"/>
          <w:sz w:val="24"/>
          <w:szCs w:val="24"/>
        </w:rPr>
        <w:t xml:space="preserve"> </w:t>
      </w:r>
    </w:p>
    <w:p w14:paraId="32491C00" w14:textId="77777777" w:rsidR="000E19E4" w:rsidRDefault="000E19E4" w:rsidP="000E19E4">
      <w:pPr>
        <w:rPr>
          <w:highlight w:val="yellow"/>
        </w:rPr>
      </w:pPr>
    </w:p>
    <w:p w14:paraId="0513626F" w14:textId="0EA6C3FF" w:rsidR="0049627F" w:rsidRDefault="00D81DF0" w:rsidP="00D81DF0">
      <w:pPr>
        <w:suppressAutoHyphens/>
      </w:pPr>
      <w:r>
        <w:t xml:space="preserve">Voor de kwalitatieve gunningscriteria worden de </w:t>
      </w:r>
      <w:r w:rsidRPr="00D546FB">
        <w:t>punten</w:t>
      </w:r>
      <w:r>
        <w:t xml:space="preserve"> </w:t>
      </w:r>
      <w:r w:rsidRPr="00D546FB">
        <w:t>toegekend aan de hand van beoordelin</w:t>
      </w:r>
      <w:r w:rsidRPr="00D81DF0">
        <w:t>gswaarderingen</w:t>
      </w:r>
      <w:r w:rsidRPr="00D546FB">
        <w:t xml:space="preserve"> </w:t>
      </w:r>
      <w:r>
        <w:t xml:space="preserve">zoals hieronder uitgewerkt. </w:t>
      </w:r>
      <w:r w:rsidRPr="00D81DF0">
        <w:t>Deze waarderingen worden door een beoordelingsteam toegekend volgens de beoordelingsmethode zoals beschreven in paragraaf 8.2 van dit Beschrijvend Document. Vervolgens wordt per gunningscriterium het toegekende beoordelingswaardering</w:t>
      </w:r>
      <w:r>
        <w:t xml:space="preserve"> omgerekend naar het bijbehorende aantal punten via de onderstaande tabel en de navolgende formule:</w:t>
      </w:r>
    </w:p>
    <w:p w14:paraId="2D0EAE26" w14:textId="77777777" w:rsidR="00D81DF0" w:rsidRDefault="00D81DF0" w:rsidP="00D81DF0">
      <w:pPr>
        <w:suppressAutoHyphens/>
      </w:pPr>
    </w:p>
    <w:p w14:paraId="273BBCA0" w14:textId="77777777" w:rsidR="00D81DF0" w:rsidRPr="003B1216" w:rsidRDefault="00D81DF0" w:rsidP="00D81DF0">
      <w:pPr>
        <w:suppressAutoHyphens/>
        <w:spacing w:line="240" w:lineRule="auto"/>
        <w:rPr>
          <w:b/>
        </w:rPr>
      </w:pPr>
      <w:r w:rsidRPr="00406D5B">
        <w:rPr>
          <w:b/>
        </w:rPr>
        <w:t>Puntenscore = maximum puntenscore * behaald percentage</w:t>
      </w:r>
      <w:r>
        <w:rPr>
          <w:b/>
        </w:rPr>
        <w:t xml:space="preserve"> </w:t>
      </w:r>
    </w:p>
    <w:p w14:paraId="39C01147" w14:textId="77777777" w:rsidR="00D81DF0" w:rsidRPr="00CE1667" w:rsidRDefault="00D81DF0" w:rsidP="000E19E4">
      <w:pPr>
        <w:rPr>
          <w:highlight w:val="yellow"/>
        </w:rPr>
      </w:pPr>
    </w:p>
    <w:p w14:paraId="1863B1C1" w14:textId="77777777" w:rsidR="000E19E4" w:rsidRPr="00B73F62" w:rsidRDefault="000E19E4" w:rsidP="001E10B4">
      <w:pPr>
        <w:pStyle w:val="Kop2"/>
        <w:keepLines w:val="0"/>
        <w:numPr>
          <w:ilvl w:val="1"/>
          <w:numId w:val="14"/>
        </w:numPr>
        <w:suppressAutoHyphens/>
        <w:spacing w:before="560" w:after="280" w:line="320" w:lineRule="atLeast"/>
      </w:pPr>
      <w:bookmarkStart w:id="442" w:name="_Toc157790774"/>
      <w:bookmarkStart w:id="443" w:name="_Toc159314453"/>
      <w:bookmarkStart w:id="444" w:name="_Toc187832329"/>
      <w:r>
        <w:lastRenderedPageBreak/>
        <w:t>Gunningscriteria</w:t>
      </w:r>
      <w:bookmarkEnd w:id="442"/>
      <w:bookmarkEnd w:id="443"/>
      <w:bookmarkEnd w:id="444"/>
    </w:p>
    <w:p w14:paraId="43A6EE3D" w14:textId="77777777" w:rsidR="00D81DF0" w:rsidRDefault="000E19E4" w:rsidP="00D81DF0">
      <w:pPr>
        <w:rPr>
          <w:b/>
        </w:rPr>
      </w:pPr>
      <w:r w:rsidRPr="00137AF8">
        <w:rPr>
          <w:b/>
        </w:rPr>
        <w:t>Gunningscriteri</w:t>
      </w:r>
      <w:bookmarkEnd w:id="438"/>
      <w:r w:rsidRPr="00137AF8">
        <w:rPr>
          <w:b/>
        </w:rPr>
        <w:t>um 1:</w:t>
      </w:r>
      <w:bookmarkEnd w:id="439"/>
      <w:bookmarkEnd w:id="440"/>
      <w:bookmarkEnd w:id="441"/>
      <w:r w:rsidR="00D81DF0">
        <w:rPr>
          <w:b/>
        </w:rPr>
        <w:t xml:space="preserve"> Programma van Wensen</w:t>
      </w:r>
    </w:p>
    <w:p w14:paraId="760E6BAE" w14:textId="77777777" w:rsidR="00D81DF0" w:rsidRDefault="00D81DF0" w:rsidP="00D81DF0">
      <w:pPr>
        <w:rPr>
          <w:b/>
        </w:rPr>
      </w:pPr>
    </w:p>
    <w:p w14:paraId="2245E407" w14:textId="025E8E12" w:rsidR="00D81DF0" w:rsidRDefault="00D81DF0" w:rsidP="00D81DF0">
      <w:r w:rsidRPr="02A463CD">
        <w:rPr>
          <w:rFonts w:eastAsia="Arial" w:cs="Arial"/>
        </w:rPr>
        <w:t>Inschrijver dient aan te geven door middel van ja/</w:t>
      </w:r>
      <w:r w:rsidR="0002501D">
        <w:rPr>
          <w:rFonts w:eastAsia="Arial" w:cs="Arial"/>
        </w:rPr>
        <w:t>ja binnen zes maanden/</w:t>
      </w:r>
      <w:r w:rsidRPr="02A463CD">
        <w:rPr>
          <w:rFonts w:eastAsia="Arial" w:cs="Arial"/>
        </w:rPr>
        <w:t xml:space="preserve">nee antwoorden aan welke wensen het aangeboden systeem en/of dienstverlening voldoet. </w:t>
      </w:r>
      <w:r>
        <w:rPr>
          <w:rFonts w:eastAsia="Arial" w:cs="Arial"/>
        </w:rPr>
        <w:t>Een</w:t>
      </w:r>
      <w:r w:rsidRPr="02A463CD">
        <w:rPr>
          <w:rFonts w:eastAsia="Arial" w:cs="Arial"/>
        </w:rPr>
        <w:t xml:space="preserve"> wens </w:t>
      </w:r>
      <w:r>
        <w:rPr>
          <w:rFonts w:eastAsia="Arial" w:cs="Arial"/>
        </w:rPr>
        <w:t>kan</w:t>
      </w:r>
      <w:r w:rsidRPr="02A463CD">
        <w:rPr>
          <w:rFonts w:eastAsia="Arial" w:cs="Arial"/>
        </w:rPr>
        <w:t xml:space="preserve"> worden voorzien van een korte toelichting. De wensen worden niet beoordeeld op de mate waaraan de geboden oplossing aan de wens voldoet, door ‘ja’ in te vullen krijgt de inschrijver automatisch het aantal punten dat bij de wens hoort. Wanneer bij de geplaatste opmerkingen door inschrijver het vermoeden bestaat dat door de aard van de opmerking niet geheel aan de vraag wordt voldaan kunnen hiervoor punten in mindering worden gebracht. </w:t>
      </w:r>
    </w:p>
    <w:p w14:paraId="6E49B715" w14:textId="77777777" w:rsidR="00D81DF0" w:rsidRDefault="00D81DF0" w:rsidP="00D81DF0">
      <w:pPr>
        <w:suppressAutoHyphens/>
      </w:pPr>
    </w:p>
    <w:p w14:paraId="1D0198F7" w14:textId="77777777" w:rsidR="00D81DF0" w:rsidRDefault="00D81DF0" w:rsidP="00D81DF0">
      <w:pPr>
        <w:suppressAutoHyphens/>
      </w:pPr>
      <w:r>
        <w:t>Beoordeling</w:t>
      </w:r>
    </w:p>
    <w:p w14:paraId="61560AC7" w14:textId="77777777" w:rsidR="00D81DF0" w:rsidRDefault="00D81DF0" w:rsidP="00D81DF0">
      <w:r w:rsidRPr="00D14AB0">
        <w:t xml:space="preserve">- Indien de gestelde wens reeds in het aangeboden pakket gerealiseerd is (antwoord ‘ja’), dan ontvangt Inschrijver hiervoor </w:t>
      </w:r>
      <w:r w:rsidRPr="00D14AB0">
        <w:rPr>
          <w:b/>
          <w:bCs/>
        </w:rPr>
        <w:t xml:space="preserve">100% </w:t>
      </w:r>
      <w:r w:rsidRPr="00D14AB0">
        <w:rPr>
          <w:bCs/>
        </w:rPr>
        <w:t>van het</w:t>
      </w:r>
      <w:r w:rsidRPr="00D14AB0">
        <w:t xml:space="preserve"> aangegeven aantal punten. </w:t>
      </w:r>
    </w:p>
    <w:p w14:paraId="3CE86656" w14:textId="77777777" w:rsidR="00D81DF0" w:rsidRDefault="00D81DF0" w:rsidP="00D81DF0">
      <w:r w:rsidRPr="00D14AB0">
        <w:t xml:space="preserve">- Indien de gestelde wens </w:t>
      </w:r>
      <w:r>
        <w:t xml:space="preserve">binnen </w:t>
      </w:r>
      <w:bookmarkStart w:id="445" w:name="_Hlk138927196"/>
      <w:r>
        <w:t>zes maanden na sluiten overeenkomst</w:t>
      </w:r>
      <w:r w:rsidRPr="00D14AB0">
        <w:t xml:space="preserve"> </w:t>
      </w:r>
      <w:bookmarkEnd w:id="445"/>
      <w:r w:rsidRPr="00D14AB0">
        <w:t xml:space="preserve">in het aangeboden pakket gerealiseerd </w:t>
      </w:r>
      <w:r>
        <w:t xml:space="preserve">kan worden </w:t>
      </w:r>
      <w:r w:rsidRPr="00D14AB0">
        <w:t>(antwoord ‘ja</w:t>
      </w:r>
      <w:r>
        <w:t xml:space="preserve"> binnen zes maanden’</w:t>
      </w:r>
      <w:r w:rsidRPr="00D14AB0">
        <w:t xml:space="preserve">), dan ontvangt Inschrijver hiervoor </w:t>
      </w:r>
      <w:r>
        <w:rPr>
          <w:b/>
          <w:bCs/>
        </w:rPr>
        <w:t>5</w:t>
      </w:r>
      <w:r w:rsidRPr="00D14AB0">
        <w:rPr>
          <w:b/>
          <w:bCs/>
        </w:rPr>
        <w:t xml:space="preserve">0% </w:t>
      </w:r>
      <w:r w:rsidRPr="00D14AB0">
        <w:rPr>
          <w:bCs/>
        </w:rPr>
        <w:t>van het</w:t>
      </w:r>
      <w:r w:rsidRPr="00D14AB0">
        <w:t xml:space="preserve"> aangegeven aantal punten. </w:t>
      </w:r>
    </w:p>
    <w:p w14:paraId="3AAAB640" w14:textId="77777777" w:rsidR="00D81DF0" w:rsidRDefault="00D81DF0" w:rsidP="00D81DF0">
      <w:r w:rsidRPr="00D14AB0">
        <w:t>– Is de gestelde wens niet gerealiseerd</w:t>
      </w:r>
      <w:r>
        <w:t xml:space="preserve"> en kan deze ook niet gerealiseerd worden binnen zes maanden na sluiten overeenkomst </w:t>
      </w:r>
      <w:r w:rsidRPr="00D14AB0">
        <w:t xml:space="preserve">dan ontvangt Inschrijver </w:t>
      </w:r>
      <w:r w:rsidRPr="00D14AB0">
        <w:rPr>
          <w:b/>
          <w:bCs/>
        </w:rPr>
        <w:t xml:space="preserve">0% </w:t>
      </w:r>
      <w:r w:rsidRPr="00D14AB0">
        <w:t>van het  aangegeven aantal punten.</w:t>
      </w:r>
      <w:r>
        <w:t xml:space="preserve"> </w:t>
      </w:r>
    </w:p>
    <w:p w14:paraId="421E9A41" w14:textId="77777777" w:rsidR="00D81DF0" w:rsidRDefault="00D81DF0" w:rsidP="00D81DF0">
      <w:pPr>
        <w:rPr>
          <w:b/>
          <w:bCs/>
        </w:rPr>
      </w:pPr>
    </w:p>
    <w:p w14:paraId="2B1083C2" w14:textId="77777777" w:rsidR="00D81DF0" w:rsidRDefault="00D81DF0" w:rsidP="00D81DF0">
      <w:pPr>
        <w:rPr>
          <w:b/>
          <w:bCs/>
        </w:rPr>
      </w:pPr>
      <w:r w:rsidRPr="00124682">
        <w:rPr>
          <w:b/>
          <w:bCs/>
        </w:rPr>
        <w:t xml:space="preserve">Let op: </w:t>
      </w:r>
      <w:r w:rsidRPr="004971BC">
        <w:rPr>
          <w:b/>
          <w:bCs/>
        </w:rPr>
        <w:t xml:space="preserve">Indien na gunning blijkt dat de Inschrijver één of meerdere wensen niet kan realiseren, </w:t>
      </w:r>
      <w:r>
        <w:rPr>
          <w:b/>
          <w:bCs/>
        </w:rPr>
        <w:t>zullen</w:t>
      </w:r>
      <w:r w:rsidRPr="004971BC">
        <w:rPr>
          <w:b/>
          <w:bCs/>
        </w:rPr>
        <w:t xml:space="preserve"> hier (contractuele) consequenties aan verbonden worden door Opdrachtgever.</w:t>
      </w:r>
    </w:p>
    <w:p w14:paraId="339B82A4" w14:textId="77777777" w:rsidR="00D81DF0" w:rsidRDefault="00D81DF0" w:rsidP="00D81DF0">
      <w:r>
        <w:t>Totaal aantal te behalen punten:</w:t>
      </w:r>
      <w:r w:rsidR="005C470A">
        <w:t>25</w:t>
      </w:r>
      <w:r>
        <w:t>00.</w:t>
      </w:r>
    </w:p>
    <w:p w14:paraId="6FEFAD42" w14:textId="77777777" w:rsidR="000E19E4" w:rsidRPr="00137AF8" w:rsidRDefault="000E19E4" w:rsidP="000E19E4">
      <w:pPr>
        <w:rPr>
          <w:b/>
        </w:rPr>
      </w:pPr>
    </w:p>
    <w:p w14:paraId="58D6BB74" w14:textId="77777777" w:rsidR="005C470A" w:rsidRPr="00EA37E0" w:rsidRDefault="005C470A" w:rsidP="005C470A">
      <w:pPr>
        <w:suppressAutoHyphens/>
        <w:rPr>
          <w:b/>
        </w:rPr>
      </w:pPr>
      <w:r w:rsidRPr="00137AF8">
        <w:rPr>
          <w:b/>
        </w:rPr>
        <w:t xml:space="preserve">Gunningscriterium </w:t>
      </w:r>
      <w:r>
        <w:rPr>
          <w:b/>
        </w:rPr>
        <w:t>2</w:t>
      </w:r>
      <w:r w:rsidRPr="00137AF8">
        <w:rPr>
          <w:b/>
        </w:rPr>
        <w:t>:</w:t>
      </w:r>
      <w:r>
        <w:rPr>
          <w:b/>
        </w:rPr>
        <w:t xml:space="preserve"> </w:t>
      </w:r>
      <w:r w:rsidRPr="00EA37E0">
        <w:rPr>
          <w:b/>
        </w:rPr>
        <w:t>Implementatieplan</w:t>
      </w:r>
    </w:p>
    <w:p w14:paraId="40E2425C" w14:textId="77777777" w:rsidR="005C470A" w:rsidRDefault="005C470A" w:rsidP="005C470A">
      <w:pPr>
        <w:suppressAutoHyphens/>
      </w:pPr>
    </w:p>
    <w:p w14:paraId="43188882" w14:textId="67E12FEF" w:rsidR="005C470A" w:rsidRPr="001551E5" w:rsidRDefault="005C470A" w:rsidP="005C470A">
      <w:pPr>
        <w:spacing w:line="240" w:lineRule="auto"/>
        <w:rPr>
          <w:rFonts w:eastAsia="Arial" w:cs="Arial"/>
        </w:rPr>
      </w:pPr>
      <w:r w:rsidRPr="001551E5">
        <w:rPr>
          <w:rFonts w:eastAsia="Arial" w:cs="Arial"/>
        </w:rPr>
        <w:t xml:space="preserve">Voor de implementatie dient inschrijver een implementatieplan op te stellen, waarin inzichtelijk is op welke wijze de aangeboden oplossing wordt ingericht en vervolgens geïmplementeerd wordt voor een gebruik gerede invoering per 1 </w:t>
      </w:r>
      <w:r w:rsidR="00042F79" w:rsidRPr="001551E5">
        <w:rPr>
          <w:rFonts w:eastAsia="Arial" w:cs="Arial"/>
        </w:rPr>
        <w:t xml:space="preserve">april </w:t>
      </w:r>
      <w:r w:rsidRPr="001551E5">
        <w:rPr>
          <w:rFonts w:eastAsia="Arial" w:cs="Arial"/>
        </w:rPr>
        <w:t>202</w:t>
      </w:r>
      <w:r w:rsidR="002C467B" w:rsidRPr="001551E5">
        <w:rPr>
          <w:rFonts w:eastAsia="Arial" w:cs="Arial"/>
        </w:rPr>
        <w:t>6</w:t>
      </w:r>
      <w:r w:rsidRPr="001551E5">
        <w:rPr>
          <w:rFonts w:eastAsia="Arial" w:cs="Arial"/>
        </w:rPr>
        <w:t>.</w:t>
      </w:r>
    </w:p>
    <w:p w14:paraId="1F39A8D6" w14:textId="77777777" w:rsidR="005C470A" w:rsidRDefault="005C470A" w:rsidP="005C470A">
      <w:pPr>
        <w:spacing w:line="240" w:lineRule="auto"/>
      </w:pPr>
      <w:bookmarkStart w:id="446" w:name="_Hlk2599912"/>
    </w:p>
    <w:p w14:paraId="020EE9C5" w14:textId="77777777" w:rsidR="005C470A" w:rsidRDefault="005C470A" w:rsidP="005C470A">
      <w:pPr>
        <w:spacing w:line="240" w:lineRule="auto"/>
      </w:pPr>
      <w:r>
        <w:t>De A</w:t>
      </w:r>
      <w:r w:rsidRPr="006609F4">
        <w:t xml:space="preserve">anbestedende </w:t>
      </w:r>
      <w:r>
        <w:t>D</w:t>
      </w:r>
      <w:r w:rsidRPr="006609F4">
        <w:t xml:space="preserve">ienst </w:t>
      </w:r>
      <w:r w:rsidRPr="00C44376">
        <w:t xml:space="preserve">zal op 1 </w:t>
      </w:r>
      <w:r>
        <w:t>september</w:t>
      </w:r>
      <w:r w:rsidRPr="00C44376">
        <w:t xml:space="preserve"> 202</w:t>
      </w:r>
      <w:r>
        <w:t>5</w:t>
      </w:r>
      <w:r w:rsidRPr="00C44376">
        <w:t xml:space="preserve"> een</w:t>
      </w:r>
      <w:r w:rsidRPr="006609F4">
        <w:t xml:space="preserve"> eerste Go-/No-go beslissing nemen waarbij op dat moment de gevraagde dienstverlening beschikbaar is in een testomgeving</w:t>
      </w:r>
      <w:r>
        <w:t xml:space="preserve"> </w:t>
      </w:r>
      <w:r w:rsidRPr="006609F4">
        <w:t xml:space="preserve">waarbij in </w:t>
      </w:r>
      <w:r w:rsidRPr="006B0442">
        <w:t xml:space="preserve">ieder geval </w:t>
      </w:r>
      <w:r>
        <w:t xml:space="preserve"> de koppelingen met onder andere het LSP, GBA etc. </w:t>
      </w:r>
      <w:r w:rsidRPr="006B0442">
        <w:t>operationeel</w:t>
      </w:r>
      <w:r w:rsidRPr="006609F4">
        <w:t xml:space="preserve"> dient te zijn </w:t>
      </w:r>
      <w:r>
        <w:t xml:space="preserve">en een proefconversie </w:t>
      </w:r>
      <w:r w:rsidRPr="006609F4">
        <w:t>en de bijbehorende ondersteuning beschikbaar is.  Overige acceptatiecriteria</w:t>
      </w:r>
      <w:r>
        <w:t xml:space="preserve"> (waaronder de opvolgende proefconversies) worden in het definitieve implementatieplan opgenomen. Inschrijver doet hiervoor een voorstel in het implementatieplan. Acceptatiecriteria betreffen ten minste het testen van alle gevraagde functionaliteiten. </w:t>
      </w:r>
    </w:p>
    <w:bookmarkEnd w:id="446"/>
    <w:p w14:paraId="112ADDBF" w14:textId="77777777" w:rsidR="005C470A" w:rsidRDefault="005C470A" w:rsidP="005C470A">
      <w:pPr>
        <w:spacing w:line="240" w:lineRule="auto"/>
      </w:pPr>
    </w:p>
    <w:p w14:paraId="34899E30" w14:textId="77777777" w:rsidR="005C470A" w:rsidRDefault="005C470A" w:rsidP="005C470A">
      <w:pPr>
        <w:spacing w:line="240" w:lineRule="auto"/>
      </w:pPr>
      <w:r>
        <w:t xml:space="preserve">Het implementatieplan beschrijft hoe de implementatie op een juiste manier, snel en adequaat wordt uitgevoerd en geeft aan welke activiteiten, middelen en/of voorzieningen inschrijver van de opdrachtgever verwacht. </w:t>
      </w:r>
    </w:p>
    <w:p w14:paraId="1E8671F4" w14:textId="77777777" w:rsidR="005C470A" w:rsidRDefault="005C470A" w:rsidP="005C470A">
      <w:pPr>
        <w:spacing w:line="240" w:lineRule="auto"/>
      </w:pPr>
      <w:r>
        <w:t>Inschrijver dient ten minste te beschrijven op welke wijze invulling wordt gegeven aan de volgende onderwerpen:</w:t>
      </w:r>
    </w:p>
    <w:p w14:paraId="26CE614E" w14:textId="77777777" w:rsidR="005C470A" w:rsidRPr="00894751" w:rsidRDefault="005C470A" w:rsidP="005C470A">
      <w:pPr>
        <w:pStyle w:val="Lijstalinea"/>
        <w:numPr>
          <w:ilvl w:val="0"/>
          <w:numId w:val="41"/>
        </w:numPr>
        <w:tabs>
          <w:tab w:val="left" w:pos="2190"/>
        </w:tabs>
        <w:spacing w:after="200" w:line="240" w:lineRule="auto"/>
      </w:pPr>
      <w:r w:rsidRPr="00894751">
        <w:t>de aanpak van de implementatie van het</w:t>
      </w:r>
      <w:r>
        <w:t xml:space="preserve"> DD-JGZ systeem</w:t>
      </w:r>
      <w:r w:rsidRPr="00894751">
        <w:t xml:space="preserve"> en bijbehorende dienstverlening</w:t>
      </w:r>
      <w:r>
        <w:t>, waaronder dataconversie en opleiding</w:t>
      </w:r>
      <w:r w:rsidRPr="00894751">
        <w:t xml:space="preserve"> zoals omschreven in het aanbestedingsdocument;</w:t>
      </w:r>
    </w:p>
    <w:p w14:paraId="5677A1A3" w14:textId="77777777" w:rsidR="005C470A" w:rsidRPr="00894751" w:rsidRDefault="005C470A" w:rsidP="005C470A">
      <w:pPr>
        <w:pStyle w:val="Lijstalinea"/>
        <w:numPr>
          <w:ilvl w:val="0"/>
          <w:numId w:val="41"/>
        </w:numPr>
        <w:tabs>
          <w:tab w:val="left" w:pos="2190"/>
        </w:tabs>
        <w:spacing w:after="200" w:line="240" w:lineRule="auto"/>
      </w:pPr>
      <w:r w:rsidRPr="00894751">
        <w:t xml:space="preserve">een implementatiekalender waarin minimaal naar voren komt welke deelleveringen en doorlooptijden </w:t>
      </w:r>
      <w:r>
        <w:t xml:space="preserve">worden </w:t>
      </w:r>
      <w:r w:rsidRPr="00894751">
        <w:t>onderscheid</w:t>
      </w:r>
      <w:r>
        <w:t>en</w:t>
      </w:r>
      <w:r w:rsidRPr="00894751">
        <w:t xml:space="preserve"> om te komen tot het gewenste resultaat;</w:t>
      </w:r>
    </w:p>
    <w:p w14:paraId="4680BBD0" w14:textId="77777777" w:rsidR="005C470A" w:rsidRPr="00894751" w:rsidRDefault="005C470A" w:rsidP="005C470A">
      <w:pPr>
        <w:pStyle w:val="Lijstalinea"/>
        <w:numPr>
          <w:ilvl w:val="0"/>
          <w:numId w:val="41"/>
        </w:numPr>
        <w:tabs>
          <w:tab w:val="left" w:pos="2190"/>
        </w:tabs>
        <w:spacing w:after="200" w:line="240" w:lineRule="auto"/>
      </w:pPr>
      <w:r w:rsidRPr="00894751">
        <w:t>de realisatie van de gewenste inrichting van het systeem, op welke wijze inschrijver testen en acceptatie door opdrachtgever organiseert;</w:t>
      </w:r>
    </w:p>
    <w:p w14:paraId="53B1ECFC" w14:textId="77777777" w:rsidR="005C470A" w:rsidRDefault="005C470A" w:rsidP="005C470A">
      <w:pPr>
        <w:pStyle w:val="Lijstalinea"/>
        <w:numPr>
          <w:ilvl w:val="0"/>
          <w:numId w:val="41"/>
        </w:numPr>
        <w:tabs>
          <w:tab w:val="left" w:pos="2190"/>
        </w:tabs>
        <w:spacing w:after="200" w:line="240" w:lineRule="auto"/>
      </w:pPr>
      <w:r w:rsidRPr="00894751">
        <w:t>een projectstructuur met bijhorende taken en verantwoordelijkheden;</w:t>
      </w:r>
    </w:p>
    <w:p w14:paraId="6BDD51E4" w14:textId="77777777" w:rsidR="005C470A" w:rsidRPr="00894751" w:rsidRDefault="005C470A" w:rsidP="005C470A">
      <w:pPr>
        <w:pStyle w:val="Lijstalinea"/>
        <w:numPr>
          <w:ilvl w:val="0"/>
          <w:numId w:val="41"/>
        </w:numPr>
        <w:tabs>
          <w:tab w:val="left" w:pos="2190"/>
        </w:tabs>
        <w:spacing w:after="200" w:line="240" w:lineRule="auto"/>
      </w:pPr>
      <w:r>
        <w:t>een risicobeheersplan</w:t>
      </w:r>
    </w:p>
    <w:p w14:paraId="249B8992" w14:textId="77777777" w:rsidR="005C470A" w:rsidRDefault="005C470A" w:rsidP="005C470A">
      <w:pPr>
        <w:pStyle w:val="Lijstalinea"/>
        <w:numPr>
          <w:ilvl w:val="0"/>
          <w:numId w:val="41"/>
        </w:numPr>
        <w:tabs>
          <w:tab w:val="left" w:pos="2190"/>
        </w:tabs>
        <w:spacing w:after="200" w:line="240" w:lineRule="auto"/>
      </w:pPr>
      <w:r w:rsidRPr="00894751">
        <w:t>de wijze waarop gebruikers worden opgeleid.</w:t>
      </w:r>
    </w:p>
    <w:p w14:paraId="7DF975AF" w14:textId="77777777" w:rsidR="005C470A" w:rsidRDefault="005C470A" w:rsidP="005C470A">
      <w:pPr>
        <w:tabs>
          <w:tab w:val="left" w:pos="2190"/>
        </w:tabs>
        <w:spacing w:after="200" w:line="240" w:lineRule="auto"/>
      </w:pPr>
      <w:r>
        <w:t xml:space="preserve">De beschrijving mag niet langer zijn </w:t>
      </w:r>
      <w:r w:rsidRPr="00D92F02">
        <w:t>dan tien (10) bladzijden A4 (enkelzijdig, lettertype</w:t>
      </w:r>
      <w:r>
        <w:t xml:space="preserve"> </w:t>
      </w:r>
      <w:proofErr w:type="spellStart"/>
      <w:r>
        <w:t>Arial</w:t>
      </w:r>
      <w:proofErr w:type="spellEnd"/>
      <w:r>
        <w:t>, lettergrootte 10, marges minimaal 2 cm aan alle kanten) en mag geen links met doorverwijzingen bevatten. Indien meer dan tien (10</w:t>
      </w:r>
      <w:r w:rsidRPr="006564E4">
        <w:t>)</w:t>
      </w:r>
      <w:r>
        <w:t xml:space="preserve"> bladzijden A4 worden ingediend dan worden alleen de eerste tien (10) bladzijden A4 beoordeeld. </w:t>
      </w:r>
    </w:p>
    <w:p w14:paraId="6624BDFF" w14:textId="77777777" w:rsidR="005C470A" w:rsidRPr="00894751" w:rsidRDefault="005C470A" w:rsidP="005C470A">
      <w:pPr>
        <w:spacing w:line="240" w:lineRule="auto"/>
      </w:pPr>
      <w:r w:rsidRPr="00894751">
        <w:t xml:space="preserve">Bij de beoordeling wordt onder meer gelet op: </w:t>
      </w:r>
    </w:p>
    <w:p w14:paraId="2A99D08E" w14:textId="77A0E524" w:rsidR="005C470A" w:rsidRPr="00894751" w:rsidRDefault="005C470A" w:rsidP="005C470A">
      <w:pPr>
        <w:pStyle w:val="Lijstalinea"/>
        <w:numPr>
          <w:ilvl w:val="0"/>
          <w:numId w:val="41"/>
        </w:numPr>
        <w:spacing w:line="240" w:lineRule="auto"/>
      </w:pPr>
      <w:r w:rsidRPr="00894751">
        <w:t xml:space="preserve">Of er aantoonbare stappen </w:t>
      </w:r>
      <w:r w:rsidRPr="00422A58">
        <w:t xml:space="preserve">en/of maatregelen getroffen zijn om te waarborgen dat de aangeboden </w:t>
      </w:r>
      <w:r w:rsidRPr="00B61640">
        <w:t>oplo</w:t>
      </w:r>
      <w:r w:rsidRPr="00042F79">
        <w:t xml:space="preserve">ssing op </w:t>
      </w:r>
      <w:r w:rsidR="005F68F2" w:rsidRPr="00042F79">
        <w:t xml:space="preserve">1 </w:t>
      </w:r>
      <w:r w:rsidR="00042F79" w:rsidRPr="00042F79">
        <w:t>april</w:t>
      </w:r>
      <w:r w:rsidR="005F68F2" w:rsidRPr="00042F79">
        <w:t xml:space="preserve"> 2026.</w:t>
      </w:r>
      <w:r w:rsidRPr="00042F79">
        <w:t xml:space="preserve"> in gebruik</w:t>
      </w:r>
      <w:r w:rsidRPr="00894751">
        <w:t xml:space="preserve"> kan worden genomen. </w:t>
      </w:r>
    </w:p>
    <w:p w14:paraId="69E2A728" w14:textId="77777777" w:rsidR="005C470A" w:rsidRPr="00894751" w:rsidRDefault="005C470A" w:rsidP="005C470A">
      <w:pPr>
        <w:pStyle w:val="Lijstalinea"/>
        <w:numPr>
          <w:ilvl w:val="0"/>
          <w:numId w:val="41"/>
        </w:numPr>
        <w:spacing w:line="240" w:lineRule="auto"/>
      </w:pPr>
      <w:r w:rsidRPr="00894751">
        <w:t xml:space="preserve">De mate waarin de opdrachtgever wordt ontzorgd in alle projectfases. </w:t>
      </w:r>
    </w:p>
    <w:p w14:paraId="3733A5FD" w14:textId="77777777" w:rsidR="005C470A" w:rsidRPr="00894751" w:rsidRDefault="005C470A" w:rsidP="005C470A">
      <w:pPr>
        <w:pStyle w:val="Lijstalinea"/>
        <w:numPr>
          <w:ilvl w:val="0"/>
          <w:numId w:val="41"/>
        </w:numPr>
        <w:spacing w:line="240" w:lineRule="auto"/>
      </w:pPr>
      <w:r w:rsidRPr="00894751">
        <w:t>Hoe en wanneer de terugkoppeling plaatsvindt.</w:t>
      </w:r>
    </w:p>
    <w:p w14:paraId="5373A96F" w14:textId="77777777" w:rsidR="005C470A" w:rsidRPr="00894751" w:rsidRDefault="005C470A" w:rsidP="005C470A">
      <w:pPr>
        <w:pStyle w:val="Lijstalinea"/>
        <w:numPr>
          <w:ilvl w:val="0"/>
          <w:numId w:val="41"/>
        </w:numPr>
        <w:spacing w:after="200" w:line="240" w:lineRule="auto"/>
      </w:pPr>
      <w:r>
        <w:t xml:space="preserve">Of </w:t>
      </w:r>
      <w:r w:rsidRPr="00894751">
        <w:t xml:space="preserve">duidelijk is </w:t>
      </w:r>
      <w:r>
        <w:t>wie wat doet en op welke moment.</w:t>
      </w:r>
    </w:p>
    <w:p w14:paraId="1737EEF4" w14:textId="77777777" w:rsidR="005C470A" w:rsidRDefault="005C470A" w:rsidP="005C470A">
      <w:pPr>
        <w:spacing w:line="240" w:lineRule="auto"/>
      </w:pPr>
      <w:r>
        <w:lastRenderedPageBreak/>
        <w:t>De uitwerking van het implementatieplan wordt tevens beoordeeld op basis van de volgende parameters:</w:t>
      </w:r>
    </w:p>
    <w:p w14:paraId="57D6C222" w14:textId="77777777" w:rsidR="005C470A" w:rsidRPr="00695DA7" w:rsidRDefault="005C470A" w:rsidP="005C470A">
      <w:pPr>
        <w:numPr>
          <w:ilvl w:val="0"/>
          <w:numId w:val="42"/>
        </w:numPr>
        <w:spacing w:line="240" w:lineRule="auto"/>
      </w:pPr>
      <w:r w:rsidRPr="00695DA7">
        <w:t>Specifiek: de invulling heeft betrekking op de specifieke situatie.</w:t>
      </w:r>
    </w:p>
    <w:p w14:paraId="64E274BB" w14:textId="77777777" w:rsidR="005C470A" w:rsidRPr="00695DA7" w:rsidRDefault="005C470A" w:rsidP="005C470A">
      <w:pPr>
        <w:numPr>
          <w:ilvl w:val="0"/>
          <w:numId w:val="42"/>
        </w:numPr>
        <w:spacing w:line="240" w:lineRule="auto"/>
      </w:pPr>
      <w:r w:rsidRPr="00695DA7">
        <w:t>Meetbaar: concreet beschrijven welke acties worden ondernomen.</w:t>
      </w:r>
    </w:p>
    <w:p w14:paraId="5EA516BA" w14:textId="77777777" w:rsidR="005C470A" w:rsidRPr="00695DA7" w:rsidRDefault="005C470A" w:rsidP="005C470A">
      <w:pPr>
        <w:numPr>
          <w:ilvl w:val="0"/>
          <w:numId w:val="42"/>
        </w:numPr>
        <w:spacing w:line="240" w:lineRule="auto"/>
      </w:pPr>
      <w:r w:rsidRPr="00695DA7">
        <w:t xml:space="preserve">Acceptabel: de invulling is efficiënt, doelgericht, niet in strijd met de gestelde eisen. </w:t>
      </w:r>
    </w:p>
    <w:p w14:paraId="7E65D3E1" w14:textId="77777777" w:rsidR="005C470A" w:rsidRPr="00695DA7" w:rsidRDefault="005C470A" w:rsidP="005C470A">
      <w:pPr>
        <w:numPr>
          <w:ilvl w:val="0"/>
          <w:numId w:val="42"/>
        </w:numPr>
        <w:spacing w:line="240" w:lineRule="auto"/>
      </w:pPr>
      <w:r w:rsidRPr="00695DA7">
        <w:t>Realistisch: de invulling is haalbaar.</w:t>
      </w:r>
      <w:r>
        <w:t xml:space="preserve"> </w:t>
      </w:r>
      <w:r w:rsidRPr="00C22A94">
        <w:t>De plannen en visies die in de beantwoording worden weergegeven zijn haalbaar. Zowel technisch als in de tijd.</w:t>
      </w:r>
    </w:p>
    <w:p w14:paraId="237E57AD" w14:textId="77777777" w:rsidR="005C470A" w:rsidRPr="00695DA7" w:rsidRDefault="005C470A" w:rsidP="005C470A">
      <w:pPr>
        <w:numPr>
          <w:ilvl w:val="0"/>
          <w:numId w:val="42"/>
        </w:numPr>
        <w:spacing w:line="240" w:lineRule="auto"/>
      </w:pPr>
      <w:r w:rsidRPr="00695DA7">
        <w:t>Meerwaarde: de invulling moet duidelijk kwaliteit/meerwaarde bieden.</w:t>
      </w:r>
    </w:p>
    <w:p w14:paraId="40F641EB" w14:textId="77777777" w:rsidR="005C470A" w:rsidRPr="00695DA7" w:rsidRDefault="005C470A" w:rsidP="005C470A">
      <w:pPr>
        <w:numPr>
          <w:ilvl w:val="0"/>
          <w:numId w:val="42"/>
        </w:numPr>
        <w:spacing w:line="240" w:lineRule="auto"/>
      </w:pPr>
      <w:r w:rsidRPr="00695DA7">
        <w:t xml:space="preserve">Onderbouwing: onderbouwen waarom voor deze aanpak wordt gekozen, wat zijn de voordelen, kan inschrijver aantonen dat de aanpak werkt. </w:t>
      </w:r>
    </w:p>
    <w:p w14:paraId="424BA572" w14:textId="77777777" w:rsidR="005C470A" w:rsidRPr="00695DA7" w:rsidRDefault="005C470A" w:rsidP="005C470A">
      <w:pPr>
        <w:numPr>
          <w:ilvl w:val="0"/>
          <w:numId w:val="42"/>
        </w:numPr>
        <w:spacing w:line="240" w:lineRule="auto"/>
      </w:pPr>
      <w:r w:rsidRPr="00695DA7">
        <w:t>Compleetheid: De beantwoording is volledig en laat geen aspecten van de uitvraag onbeantwoord.</w:t>
      </w:r>
    </w:p>
    <w:p w14:paraId="6B16CE6B" w14:textId="77777777" w:rsidR="005C470A" w:rsidRPr="00695DA7" w:rsidRDefault="005C470A" w:rsidP="005C470A">
      <w:pPr>
        <w:numPr>
          <w:ilvl w:val="0"/>
          <w:numId w:val="42"/>
        </w:numPr>
        <w:spacing w:line="240" w:lineRule="auto"/>
      </w:pPr>
      <w:r w:rsidRPr="00695DA7">
        <w:t>Relevantie/ specifiek: De beantwoording heeft betrekking op de uitvraag. Waar de beantwoording verder gaat dan de uitvraag is deze van toegevoegde waarde.</w:t>
      </w:r>
    </w:p>
    <w:p w14:paraId="64F9CE10" w14:textId="77777777" w:rsidR="005C470A" w:rsidRDefault="005C470A" w:rsidP="005C470A">
      <w:pPr>
        <w:numPr>
          <w:ilvl w:val="0"/>
          <w:numId w:val="42"/>
        </w:numPr>
        <w:spacing w:line="240" w:lineRule="auto"/>
      </w:pPr>
      <w:r w:rsidRPr="00C22A94">
        <w:t xml:space="preserve">Concreetheid: De beantwoording is onderbouwd en berust op betrouwbare aannames. Wollig taalgebruik is vermeden en de beoordelaar hoeft geen moeite te doen het antwoord te doorgronden. Waar nodig is deze toetsbaar. </w:t>
      </w:r>
    </w:p>
    <w:p w14:paraId="5E632AEE" w14:textId="77777777" w:rsidR="005C470A" w:rsidRDefault="005C470A" w:rsidP="005C470A">
      <w:pPr>
        <w:spacing w:line="240" w:lineRule="auto"/>
        <w:ind w:left="360"/>
      </w:pPr>
    </w:p>
    <w:p w14:paraId="1D72D49D" w14:textId="77777777" w:rsidR="005C470A" w:rsidRDefault="005C470A" w:rsidP="005C470A">
      <w:pPr>
        <w:spacing w:line="240" w:lineRule="auto"/>
      </w:pPr>
      <w:r w:rsidRPr="00E15035">
        <w:t xml:space="preserve">De Aanbestedende Dienst beoordeelt het implementatieplan integraal en beoordeelt </w:t>
      </w:r>
      <w:r>
        <w:t>aldus integraal de mate waarin wordt voldaan aan hetgeen hierboven is gesteld.</w:t>
      </w:r>
    </w:p>
    <w:p w14:paraId="595350F1" w14:textId="77777777" w:rsidR="005C470A" w:rsidRDefault="005C470A" w:rsidP="005C470A">
      <w:pPr>
        <w:spacing w:line="240" w:lineRule="auto"/>
      </w:pPr>
    </w:p>
    <w:p w14:paraId="6C551972" w14:textId="77777777" w:rsidR="005C470A" w:rsidRDefault="005C470A" w:rsidP="005C470A">
      <w:r>
        <w:t xml:space="preserve">De scores voor het implementatieplan worden toegekend aan de hand van onderstaande scoretabel. Totaal aantal te </w:t>
      </w:r>
      <w:r w:rsidRPr="006B0442">
        <w:t>behalen punten</w:t>
      </w:r>
      <w:r w:rsidRPr="00D956D4">
        <w:t>:</w:t>
      </w:r>
      <w:r>
        <w:t>15</w:t>
      </w:r>
      <w:r w:rsidRPr="00D956D4">
        <w:t>00.</w:t>
      </w:r>
    </w:p>
    <w:p w14:paraId="17BE19D6" w14:textId="77777777" w:rsidR="005C470A" w:rsidRDefault="005C470A" w:rsidP="005C470A">
      <w:pPr>
        <w:spacing w:line="240" w:lineRule="auto"/>
      </w:pPr>
    </w:p>
    <w:p w14:paraId="72F1DE1D" w14:textId="77777777" w:rsidR="005C470A" w:rsidRDefault="005C470A" w:rsidP="005C470A">
      <w:pPr>
        <w:rPr>
          <w:b/>
        </w:rPr>
      </w:pPr>
    </w:p>
    <w:p w14:paraId="43E2E14A" w14:textId="77777777" w:rsidR="005C470A" w:rsidRPr="00137AF8" w:rsidRDefault="005C470A" w:rsidP="005C470A">
      <w:pPr>
        <w:rPr>
          <w:b/>
        </w:rPr>
      </w:pPr>
    </w:p>
    <w:p w14:paraId="71E9BD4E" w14:textId="77777777" w:rsidR="005C470A" w:rsidRPr="006A3006" w:rsidRDefault="005C470A" w:rsidP="005C470A">
      <w:pPr>
        <w:suppressAutoHyphens/>
        <w:rPr>
          <w:i/>
        </w:rPr>
      </w:pPr>
      <w:r w:rsidRPr="006A3006">
        <w:rPr>
          <w:i/>
        </w:rPr>
        <w:t xml:space="preserve"> </w:t>
      </w:r>
    </w:p>
    <w:tbl>
      <w:tblPr>
        <w:tblStyle w:val="Tabelraster1"/>
        <w:tblW w:w="5000" w:type="pct"/>
        <w:tblLook w:val="04A0" w:firstRow="1" w:lastRow="0" w:firstColumn="1" w:lastColumn="0" w:noHBand="0" w:noVBand="1"/>
      </w:tblPr>
      <w:tblGrid>
        <w:gridCol w:w="1470"/>
        <w:gridCol w:w="1505"/>
        <w:gridCol w:w="4905"/>
      </w:tblGrid>
      <w:tr w:rsidR="005C470A" w:rsidRPr="0095567A" w14:paraId="4FDC6244" w14:textId="77777777" w:rsidTr="00CB5DBE">
        <w:trPr>
          <w:cnfStyle w:val="100000000000" w:firstRow="1" w:lastRow="0" w:firstColumn="0" w:lastColumn="0" w:oddVBand="0" w:evenVBand="0" w:oddHBand="0" w:evenHBand="0" w:firstRowFirstColumn="0" w:firstRowLastColumn="0" w:lastRowFirstColumn="0" w:lastRowLastColumn="0"/>
        </w:trPr>
        <w:tc>
          <w:tcPr>
            <w:tcW w:w="933" w:type="pct"/>
            <w:hideMark/>
          </w:tcPr>
          <w:p w14:paraId="2F1048FB" w14:textId="77777777" w:rsidR="005C470A" w:rsidRPr="00697DC4" w:rsidRDefault="005C470A" w:rsidP="00CB5DBE">
            <w:pPr>
              <w:suppressAutoHyphens/>
              <w:jc w:val="both"/>
            </w:pPr>
            <w:r w:rsidRPr="00697DC4">
              <w:t>Waardering</w:t>
            </w:r>
          </w:p>
        </w:tc>
        <w:tc>
          <w:tcPr>
            <w:tcW w:w="955" w:type="pct"/>
            <w:hideMark/>
          </w:tcPr>
          <w:p w14:paraId="1ECC918A" w14:textId="77777777" w:rsidR="005C470A" w:rsidRPr="00697DC4" w:rsidRDefault="005C470A" w:rsidP="00CB5DBE">
            <w:pPr>
              <w:suppressAutoHyphens/>
            </w:pPr>
            <w:r w:rsidRPr="00697DC4">
              <w:t>Percentage van maximaal te behalen punten</w:t>
            </w:r>
          </w:p>
        </w:tc>
        <w:tc>
          <w:tcPr>
            <w:tcW w:w="3112" w:type="pct"/>
            <w:hideMark/>
          </w:tcPr>
          <w:p w14:paraId="28F81222" w14:textId="77777777" w:rsidR="005C470A" w:rsidRPr="00697DC4" w:rsidRDefault="005C470A" w:rsidP="00CB5DBE">
            <w:pPr>
              <w:suppressAutoHyphens/>
              <w:ind w:left="-79"/>
              <w:jc w:val="both"/>
            </w:pPr>
            <w:r w:rsidRPr="00697DC4">
              <w:t xml:space="preserve"> Toelichting</w:t>
            </w:r>
          </w:p>
        </w:tc>
      </w:tr>
      <w:tr w:rsidR="005C470A" w:rsidRPr="0095567A" w14:paraId="4A8A5407" w14:textId="77777777" w:rsidTr="00CB5DBE">
        <w:trPr>
          <w:cnfStyle w:val="000000100000" w:firstRow="0" w:lastRow="0" w:firstColumn="0" w:lastColumn="0" w:oddVBand="0" w:evenVBand="0" w:oddHBand="1" w:evenHBand="0" w:firstRowFirstColumn="0" w:firstRowLastColumn="0" w:lastRowFirstColumn="0" w:lastRowLastColumn="0"/>
        </w:trPr>
        <w:tc>
          <w:tcPr>
            <w:tcW w:w="933" w:type="pct"/>
            <w:hideMark/>
          </w:tcPr>
          <w:p w14:paraId="54B2A238" w14:textId="77777777" w:rsidR="005C470A" w:rsidRPr="0095567A" w:rsidRDefault="005C470A" w:rsidP="00CB5DBE">
            <w:pPr>
              <w:suppressAutoHyphens/>
              <w:rPr>
                <w:b/>
                <w:bCs/>
              </w:rPr>
            </w:pPr>
            <w:r w:rsidRPr="0095567A">
              <w:t>Uitstekend</w:t>
            </w:r>
          </w:p>
        </w:tc>
        <w:tc>
          <w:tcPr>
            <w:tcW w:w="955" w:type="pct"/>
            <w:hideMark/>
          </w:tcPr>
          <w:p w14:paraId="64061E2D" w14:textId="77777777" w:rsidR="005C470A" w:rsidRPr="0095567A" w:rsidRDefault="005C470A" w:rsidP="00CB5DBE">
            <w:pPr>
              <w:suppressAutoHyphens/>
            </w:pPr>
            <w:r w:rsidRPr="0095567A">
              <w:t>100% van het maximaal te behalen punten</w:t>
            </w:r>
          </w:p>
        </w:tc>
        <w:tc>
          <w:tcPr>
            <w:tcW w:w="3112" w:type="pct"/>
            <w:hideMark/>
          </w:tcPr>
          <w:p w14:paraId="59C08A66" w14:textId="77777777" w:rsidR="005C470A" w:rsidRPr="0095567A" w:rsidRDefault="005C470A" w:rsidP="00CB5DBE">
            <w:pPr>
              <w:suppressAutoHyphens/>
            </w:pPr>
            <w:r>
              <w:t>De uitwerking van de aspecten sluit in onderlinge samenhang uitstekend aan bij de gevraagde dienstverlening en vraagstelling en levert meerwaarde.</w:t>
            </w:r>
          </w:p>
        </w:tc>
      </w:tr>
      <w:tr w:rsidR="005C470A" w:rsidRPr="0095567A" w14:paraId="034CB430" w14:textId="77777777" w:rsidTr="00CB5DBE">
        <w:trPr>
          <w:cnfStyle w:val="000000010000" w:firstRow="0" w:lastRow="0" w:firstColumn="0" w:lastColumn="0" w:oddVBand="0" w:evenVBand="0" w:oddHBand="0" w:evenHBand="1" w:firstRowFirstColumn="0" w:firstRowLastColumn="0" w:lastRowFirstColumn="0" w:lastRowLastColumn="0"/>
        </w:trPr>
        <w:tc>
          <w:tcPr>
            <w:tcW w:w="933" w:type="pct"/>
            <w:hideMark/>
          </w:tcPr>
          <w:p w14:paraId="37C67CBE" w14:textId="77777777" w:rsidR="005C470A" w:rsidRPr="0095567A" w:rsidRDefault="005C470A" w:rsidP="00CB5DBE">
            <w:pPr>
              <w:suppressAutoHyphens/>
              <w:rPr>
                <w:b/>
                <w:bCs/>
              </w:rPr>
            </w:pPr>
            <w:r>
              <w:t>Goed</w:t>
            </w:r>
          </w:p>
        </w:tc>
        <w:tc>
          <w:tcPr>
            <w:tcW w:w="955" w:type="pct"/>
            <w:hideMark/>
          </w:tcPr>
          <w:p w14:paraId="54AC4396" w14:textId="77777777" w:rsidR="005C470A" w:rsidRPr="0095567A" w:rsidRDefault="005C470A" w:rsidP="00CB5DBE">
            <w:pPr>
              <w:suppressAutoHyphens/>
            </w:pPr>
            <w:r w:rsidRPr="0095567A">
              <w:t>80% van het maximaal te behalen punten</w:t>
            </w:r>
          </w:p>
        </w:tc>
        <w:tc>
          <w:tcPr>
            <w:tcW w:w="3112" w:type="pct"/>
            <w:hideMark/>
          </w:tcPr>
          <w:p w14:paraId="6FA9C507" w14:textId="77777777" w:rsidR="005C470A" w:rsidRDefault="005C470A" w:rsidP="00CB5DBE">
            <w:pPr>
              <w:suppressAutoHyphens/>
            </w:pPr>
            <w:r>
              <w:t>De uitwerking van de aspecten sluit in onderlinge samenhang goed aan bij de gevraagde dienstverlening en de vraagstelling.</w:t>
            </w:r>
          </w:p>
          <w:p w14:paraId="5EF8A131" w14:textId="77777777" w:rsidR="005C470A" w:rsidRPr="0095567A" w:rsidRDefault="005C470A" w:rsidP="00CB5DBE">
            <w:pPr>
              <w:suppressAutoHyphens/>
              <w:rPr>
                <w:rFonts w:eastAsia="MS Mincho"/>
                <w:bCs/>
                <w:color w:val="000000"/>
                <w:sz w:val="60"/>
                <w:szCs w:val="32"/>
              </w:rPr>
            </w:pPr>
          </w:p>
        </w:tc>
      </w:tr>
      <w:tr w:rsidR="005C470A" w:rsidRPr="0095567A" w14:paraId="3F126658" w14:textId="77777777" w:rsidTr="00CB5DBE">
        <w:trPr>
          <w:cnfStyle w:val="000000100000" w:firstRow="0" w:lastRow="0" w:firstColumn="0" w:lastColumn="0" w:oddVBand="0" w:evenVBand="0" w:oddHBand="1" w:evenHBand="0" w:firstRowFirstColumn="0" w:firstRowLastColumn="0" w:lastRowFirstColumn="0" w:lastRowLastColumn="0"/>
        </w:trPr>
        <w:tc>
          <w:tcPr>
            <w:tcW w:w="933" w:type="pct"/>
            <w:hideMark/>
          </w:tcPr>
          <w:p w14:paraId="30A951AE" w14:textId="77777777" w:rsidR="005C470A" w:rsidRPr="0095567A" w:rsidRDefault="005C470A" w:rsidP="00CB5DBE">
            <w:pPr>
              <w:suppressAutoHyphens/>
              <w:rPr>
                <w:b/>
                <w:bCs/>
              </w:rPr>
            </w:pPr>
            <w:r w:rsidRPr="0095567A">
              <w:t>Voldoende</w:t>
            </w:r>
          </w:p>
        </w:tc>
        <w:tc>
          <w:tcPr>
            <w:tcW w:w="955" w:type="pct"/>
            <w:hideMark/>
          </w:tcPr>
          <w:p w14:paraId="6AAF5B8C" w14:textId="77777777" w:rsidR="005C470A" w:rsidRPr="0095567A" w:rsidRDefault="005C470A" w:rsidP="00CB5DBE">
            <w:pPr>
              <w:suppressAutoHyphens/>
            </w:pPr>
            <w:r w:rsidRPr="0095567A">
              <w:t>60% van het maximaal te behalen punten</w:t>
            </w:r>
          </w:p>
        </w:tc>
        <w:tc>
          <w:tcPr>
            <w:tcW w:w="3112" w:type="pct"/>
            <w:hideMark/>
          </w:tcPr>
          <w:p w14:paraId="64580ACF" w14:textId="77777777" w:rsidR="005C470A" w:rsidRDefault="005C470A" w:rsidP="00CB5DBE">
            <w:pPr>
              <w:suppressAutoHyphens/>
            </w:pPr>
            <w:r>
              <w:t>De uitwerking van de aspecten sluit in onderlinge samenhang voldoende aan bij de gevraagde dienstverlening en de vraagstelling.</w:t>
            </w:r>
          </w:p>
          <w:p w14:paraId="20A39831" w14:textId="77777777" w:rsidR="005C470A" w:rsidRPr="0095567A" w:rsidRDefault="005C470A" w:rsidP="00CB5DBE">
            <w:pPr>
              <w:suppressAutoHyphens/>
              <w:autoSpaceDE w:val="0"/>
              <w:autoSpaceDN w:val="0"/>
            </w:pPr>
            <w:r w:rsidRPr="0095567A">
              <w:rPr>
                <w:color w:val="000000"/>
              </w:rPr>
              <w:t xml:space="preserve">Er ontbreekt </w:t>
            </w:r>
            <w:r>
              <w:rPr>
                <w:color w:val="000000"/>
              </w:rPr>
              <w:t xml:space="preserve">echter </w:t>
            </w:r>
            <w:r w:rsidRPr="0095567A">
              <w:rPr>
                <w:color w:val="000000"/>
              </w:rPr>
              <w:t xml:space="preserve">informatie over significante punten. De wijze van invulling is niet volledig overtuigend en laat openingen over. </w:t>
            </w:r>
          </w:p>
        </w:tc>
      </w:tr>
      <w:tr w:rsidR="005C470A" w:rsidRPr="0095567A" w14:paraId="35179277" w14:textId="77777777" w:rsidTr="00CB5DBE">
        <w:trPr>
          <w:cnfStyle w:val="000000010000" w:firstRow="0" w:lastRow="0" w:firstColumn="0" w:lastColumn="0" w:oddVBand="0" w:evenVBand="0" w:oddHBand="0" w:evenHBand="1" w:firstRowFirstColumn="0" w:firstRowLastColumn="0" w:lastRowFirstColumn="0" w:lastRowLastColumn="0"/>
        </w:trPr>
        <w:tc>
          <w:tcPr>
            <w:tcW w:w="933" w:type="pct"/>
            <w:hideMark/>
          </w:tcPr>
          <w:p w14:paraId="3FED0FF1" w14:textId="77777777" w:rsidR="005C470A" w:rsidRPr="0095567A" w:rsidRDefault="005C470A" w:rsidP="00CB5DBE">
            <w:pPr>
              <w:suppressAutoHyphens/>
              <w:rPr>
                <w:b/>
                <w:bCs/>
              </w:rPr>
            </w:pPr>
            <w:r w:rsidRPr="0095567A">
              <w:t>Matig</w:t>
            </w:r>
          </w:p>
        </w:tc>
        <w:tc>
          <w:tcPr>
            <w:tcW w:w="955" w:type="pct"/>
            <w:hideMark/>
          </w:tcPr>
          <w:p w14:paraId="04895F74" w14:textId="77777777" w:rsidR="005C470A" w:rsidRPr="0095567A" w:rsidRDefault="005C470A" w:rsidP="00CB5DBE">
            <w:pPr>
              <w:suppressAutoHyphens/>
            </w:pPr>
            <w:r w:rsidRPr="0095567A">
              <w:t>40% van het maximaal te behalen punten</w:t>
            </w:r>
          </w:p>
        </w:tc>
        <w:tc>
          <w:tcPr>
            <w:tcW w:w="3112" w:type="pct"/>
            <w:hideMark/>
          </w:tcPr>
          <w:p w14:paraId="251FA2E2" w14:textId="77777777" w:rsidR="005C470A" w:rsidRDefault="005C470A" w:rsidP="00CB5DBE">
            <w:pPr>
              <w:suppressAutoHyphens/>
            </w:pPr>
            <w:r>
              <w:t>De uitwerking van de aspecten sluit in onderlinge samenhang matig aan bij de gevraagde dienstverlening en de vraagstelling.</w:t>
            </w:r>
          </w:p>
          <w:p w14:paraId="49B8855A" w14:textId="77777777" w:rsidR="005C470A" w:rsidRPr="0095567A" w:rsidRDefault="005C470A" w:rsidP="00CB5DBE">
            <w:pPr>
              <w:suppressAutoHyphens/>
            </w:pPr>
            <w:r w:rsidRPr="0095567A">
              <w:rPr>
                <w:color w:val="000000"/>
              </w:rPr>
              <w:t>De gegeven informatie voldoet beperkt aan</w:t>
            </w:r>
          </w:p>
          <w:p w14:paraId="46E0B1F3" w14:textId="77777777" w:rsidR="005C470A" w:rsidRPr="0095567A" w:rsidRDefault="005C470A" w:rsidP="00CB5DBE">
            <w:pPr>
              <w:suppressAutoHyphens/>
              <w:autoSpaceDE w:val="0"/>
              <w:autoSpaceDN w:val="0"/>
              <w:rPr>
                <w:color w:val="000000"/>
              </w:rPr>
            </w:pPr>
            <w:r w:rsidRPr="0095567A">
              <w:rPr>
                <w:color w:val="000000"/>
              </w:rPr>
              <w:t xml:space="preserve">de verwachtingen van </w:t>
            </w:r>
            <w:r>
              <w:rPr>
                <w:color w:val="000000"/>
              </w:rPr>
              <w:t>de Aanbestedende Dienst</w:t>
            </w:r>
            <w:r w:rsidRPr="0095567A">
              <w:rPr>
                <w:color w:val="000000"/>
              </w:rPr>
              <w:t xml:space="preserve">. De beantwoording geeft onvolledige informatie. </w:t>
            </w:r>
          </w:p>
        </w:tc>
      </w:tr>
      <w:tr w:rsidR="005C470A" w:rsidRPr="0095567A" w14:paraId="2A540A18" w14:textId="77777777" w:rsidTr="00CB5DBE">
        <w:trPr>
          <w:cnfStyle w:val="000000100000" w:firstRow="0" w:lastRow="0" w:firstColumn="0" w:lastColumn="0" w:oddVBand="0" w:evenVBand="0" w:oddHBand="1" w:evenHBand="0" w:firstRowFirstColumn="0" w:firstRowLastColumn="0" w:lastRowFirstColumn="0" w:lastRowLastColumn="0"/>
        </w:trPr>
        <w:tc>
          <w:tcPr>
            <w:tcW w:w="933" w:type="pct"/>
            <w:hideMark/>
          </w:tcPr>
          <w:p w14:paraId="645ABB3E" w14:textId="77777777" w:rsidR="005C470A" w:rsidRPr="0095567A" w:rsidRDefault="005C470A" w:rsidP="00CB5DBE">
            <w:pPr>
              <w:suppressAutoHyphens/>
              <w:rPr>
                <w:b/>
                <w:bCs/>
              </w:rPr>
            </w:pPr>
            <w:r>
              <w:t xml:space="preserve">Onvoldoende </w:t>
            </w:r>
          </w:p>
        </w:tc>
        <w:tc>
          <w:tcPr>
            <w:tcW w:w="955" w:type="pct"/>
            <w:hideMark/>
          </w:tcPr>
          <w:p w14:paraId="07CE1577" w14:textId="77777777" w:rsidR="005C470A" w:rsidRPr="0095567A" w:rsidRDefault="005C470A" w:rsidP="00CB5DBE">
            <w:pPr>
              <w:suppressAutoHyphens/>
              <w:autoSpaceDE w:val="0"/>
              <w:autoSpaceDN w:val="0"/>
              <w:rPr>
                <w:color w:val="000000"/>
              </w:rPr>
            </w:pPr>
            <w:r w:rsidRPr="0095567A">
              <w:rPr>
                <w:color w:val="000000"/>
              </w:rPr>
              <w:t>20% van het maximaal te behalen punten</w:t>
            </w:r>
          </w:p>
        </w:tc>
        <w:tc>
          <w:tcPr>
            <w:tcW w:w="3112" w:type="pct"/>
            <w:hideMark/>
          </w:tcPr>
          <w:p w14:paraId="081A24D7" w14:textId="77777777" w:rsidR="005C470A" w:rsidRDefault="005C470A" w:rsidP="00CB5DBE">
            <w:pPr>
              <w:suppressAutoHyphens/>
            </w:pPr>
            <w:r>
              <w:t>De uitwerking van de aspecten sluit in onderlinge samenhang onvoldoende aan bij de gevraagde dienstverlening en de vraagstelling.</w:t>
            </w:r>
          </w:p>
          <w:p w14:paraId="6E03FED4" w14:textId="77777777" w:rsidR="005C470A" w:rsidRPr="0095567A" w:rsidRDefault="005C470A" w:rsidP="00CB5DBE">
            <w:pPr>
              <w:suppressAutoHyphens/>
              <w:autoSpaceDE w:val="0"/>
              <w:autoSpaceDN w:val="0"/>
              <w:rPr>
                <w:color w:val="000000"/>
              </w:rPr>
            </w:pPr>
            <w:r>
              <w:rPr>
                <w:color w:val="000000"/>
              </w:rPr>
              <w:t>De I</w:t>
            </w:r>
            <w:r w:rsidRPr="0095567A">
              <w:rPr>
                <w:color w:val="000000"/>
              </w:rPr>
              <w:t xml:space="preserve">nschrijving geeft geen of irrelevante informatie en de beantwoording sluit totaal niet aan bij de verwachtingen van </w:t>
            </w:r>
            <w:r>
              <w:rPr>
                <w:color w:val="000000"/>
              </w:rPr>
              <w:t>de Aanbestedende Dienst</w:t>
            </w:r>
            <w:r w:rsidRPr="0095567A">
              <w:rPr>
                <w:color w:val="000000"/>
              </w:rPr>
              <w:t>.</w:t>
            </w:r>
          </w:p>
        </w:tc>
      </w:tr>
      <w:tr w:rsidR="005C470A" w:rsidRPr="0095567A" w14:paraId="5F0E209F" w14:textId="77777777" w:rsidTr="00CB5DBE">
        <w:trPr>
          <w:cnfStyle w:val="000000010000" w:firstRow="0" w:lastRow="0" w:firstColumn="0" w:lastColumn="0" w:oddVBand="0" w:evenVBand="0" w:oddHBand="0" w:evenHBand="1" w:firstRowFirstColumn="0" w:firstRowLastColumn="0" w:lastRowFirstColumn="0" w:lastRowLastColumn="0"/>
          <w:trHeight w:val="1002"/>
        </w:trPr>
        <w:tc>
          <w:tcPr>
            <w:tcW w:w="933" w:type="pct"/>
            <w:hideMark/>
          </w:tcPr>
          <w:p w14:paraId="751416F4" w14:textId="77777777" w:rsidR="005C470A" w:rsidRPr="0095567A" w:rsidRDefault="005C470A" w:rsidP="00CB5DBE">
            <w:pPr>
              <w:suppressAutoHyphens/>
              <w:rPr>
                <w:b/>
                <w:bCs/>
              </w:rPr>
            </w:pPr>
            <w:r w:rsidRPr="0095567A">
              <w:lastRenderedPageBreak/>
              <w:t>Geen beantwoording</w:t>
            </w:r>
          </w:p>
        </w:tc>
        <w:tc>
          <w:tcPr>
            <w:tcW w:w="955" w:type="pct"/>
            <w:hideMark/>
          </w:tcPr>
          <w:p w14:paraId="1EC17F7C" w14:textId="77777777" w:rsidR="005C470A" w:rsidRPr="0095567A" w:rsidRDefault="005C470A" w:rsidP="00CB5DBE">
            <w:pPr>
              <w:suppressAutoHyphens/>
            </w:pPr>
            <w:r w:rsidRPr="0095567A">
              <w:t>0% van het maximaal te behalen punten</w:t>
            </w:r>
          </w:p>
        </w:tc>
        <w:tc>
          <w:tcPr>
            <w:tcW w:w="3112" w:type="pct"/>
            <w:hideMark/>
          </w:tcPr>
          <w:p w14:paraId="004480CE" w14:textId="77777777" w:rsidR="005C470A" w:rsidRPr="0095567A" w:rsidRDefault="005C470A" w:rsidP="00CB5DBE">
            <w:pPr>
              <w:suppressAutoHyphens/>
              <w:autoSpaceDE w:val="0"/>
              <w:autoSpaceDN w:val="0"/>
            </w:pPr>
            <w:r>
              <w:rPr>
                <w:color w:val="000000"/>
              </w:rPr>
              <w:t>De I</w:t>
            </w:r>
            <w:r w:rsidRPr="0095567A">
              <w:rPr>
                <w:color w:val="000000"/>
              </w:rPr>
              <w:t xml:space="preserve">nschrijver geeft geen beschrijving of een beschrijving waarin geen van de gevraagde elementen terugkomt. De </w:t>
            </w:r>
            <w:r>
              <w:rPr>
                <w:color w:val="000000"/>
              </w:rPr>
              <w:t>I</w:t>
            </w:r>
            <w:r w:rsidRPr="0095567A">
              <w:rPr>
                <w:color w:val="000000"/>
              </w:rPr>
              <w:t>nschrijver geeft geen relevante informatie.</w:t>
            </w:r>
          </w:p>
        </w:tc>
      </w:tr>
    </w:tbl>
    <w:p w14:paraId="3C066009" w14:textId="77777777" w:rsidR="005C470A" w:rsidRDefault="005C470A" w:rsidP="005C470A">
      <w:pPr>
        <w:suppressAutoHyphens/>
        <w:rPr>
          <w:b/>
        </w:rPr>
      </w:pPr>
    </w:p>
    <w:p w14:paraId="5B9F0D30" w14:textId="77777777" w:rsidR="000E19E4" w:rsidRDefault="000E19E4" w:rsidP="000E19E4">
      <w:pPr>
        <w:suppressAutoHyphens/>
        <w:spacing w:line="284" w:lineRule="atLeast"/>
        <w:rPr>
          <w:rFonts w:ascii="Verdana" w:hAnsi="Verdana" w:cs="Arial"/>
        </w:rPr>
      </w:pPr>
    </w:p>
    <w:p w14:paraId="7FC9D50F" w14:textId="77777777" w:rsidR="005C470A" w:rsidRPr="00137AF8" w:rsidRDefault="005C470A" w:rsidP="005C470A">
      <w:pPr>
        <w:rPr>
          <w:b/>
        </w:rPr>
      </w:pPr>
    </w:p>
    <w:p w14:paraId="7CFF8C7E" w14:textId="77777777" w:rsidR="005C470A" w:rsidRPr="00EA37E0" w:rsidRDefault="005C470A" w:rsidP="005C470A">
      <w:pPr>
        <w:suppressAutoHyphens/>
        <w:rPr>
          <w:b/>
        </w:rPr>
      </w:pPr>
      <w:r w:rsidRPr="00137AF8">
        <w:rPr>
          <w:b/>
        </w:rPr>
        <w:t xml:space="preserve">Gunningscriterium </w:t>
      </w:r>
      <w:r>
        <w:rPr>
          <w:b/>
        </w:rPr>
        <w:t>3</w:t>
      </w:r>
      <w:r w:rsidRPr="00137AF8">
        <w:rPr>
          <w:b/>
        </w:rPr>
        <w:t>:</w:t>
      </w:r>
      <w:r>
        <w:rPr>
          <w:b/>
        </w:rPr>
        <w:t xml:space="preserve"> gebruikerstest</w:t>
      </w:r>
    </w:p>
    <w:p w14:paraId="72BDBB47" w14:textId="39F894D0" w:rsidR="005C470A" w:rsidRDefault="005C470A" w:rsidP="005C470A">
      <w:pPr>
        <w:suppressAutoHyphens/>
        <w:rPr>
          <w:rFonts w:eastAsia="Arial" w:cs="Arial"/>
        </w:rPr>
      </w:pPr>
      <w:r>
        <w:rPr>
          <w:rFonts w:eastAsia="Arial" w:cs="Arial"/>
        </w:rPr>
        <w:t xml:space="preserve">Op basis van </w:t>
      </w:r>
      <w:r w:rsidR="005E4647">
        <w:rPr>
          <w:rFonts w:eastAsia="Arial" w:cs="Arial"/>
        </w:rPr>
        <w:t xml:space="preserve">de </w:t>
      </w:r>
      <w:r>
        <w:rPr>
          <w:rFonts w:eastAsia="Arial" w:cs="Arial"/>
        </w:rPr>
        <w:t xml:space="preserve">door de Aanbestedende Dienst aangeleverde </w:t>
      </w:r>
      <w:r w:rsidR="005E4647">
        <w:rPr>
          <w:rFonts w:eastAsia="Arial" w:cs="Arial"/>
        </w:rPr>
        <w:t>scenario’s</w:t>
      </w:r>
      <w:r>
        <w:rPr>
          <w:rFonts w:eastAsia="Arial" w:cs="Arial"/>
        </w:rPr>
        <w:t xml:space="preserve">, wordt de Inschrijver gevraagd demonstratie te geven van de behandeling van de casus. </w:t>
      </w:r>
    </w:p>
    <w:p w14:paraId="73C67638" w14:textId="4399C1D5" w:rsidR="005C470A" w:rsidRDefault="005C470A" w:rsidP="005C470A">
      <w:pPr>
        <w:suppressAutoHyphens/>
      </w:pPr>
      <w:r>
        <w:rPr>
          <w:rFonts w:eastAsia="Arial" w:cs="Arial"/>
        </w:rPr>
        <w:t xml:space="preserve">Doel hiervan is </w:t>
      </w:r>
      <w:r w:rsidRPr="00805D23">
        <w:t xml:space="preserve">bepaalde functionaliteiten te beoordelen en een algemeen oordeel met betrekking tot de gebruiksvriendelijkheid </w:t>
      </w:r>
      <w:r w:rsidRPr="0002501D">
        <w:rPr>
          <w:rFonts w:eastAsia="Arial" w:cs="Arial"/>
        </w:rPr>
        <w:t xml:space="preserve">van het DD-JGZ systeem te vormen Voor elk van de </w:t>
      </w:r>
      <w:r w:rsidR="005E4647" w:rsidRPr="0002501D">
        <w:rPr>
          <w:rFonts w:eastAsia="Arial" w:cs="Arial"/>
        </w:rPr>
        <w:t>scenario’s</w:t>
      </w:r>
      <w:r w:rsidRPr="0002501D">
        <w:rPr>
          <w:rFonts w:eastAsia="Arial" w:cs="Arial"/>
        </w:rPr>
        <w:t xml:space="preserve"> kan Inschrijver </w:t>
      </w:r>
      <w:r w:rsidR="001D33C3" w:rsidRPr="0002501D">
        <w:rPr>
          <w:rFonts w:eastAsia="Arial" w:cs="Arial"/>
        </w:rPr>
        <w:t xml:space="preserve">een </w:t>
      </w:r>
      <w:r w:rsidRPr="0002501D">
        <w:rPr>
          <w:rFonts w:eastAsia="Arial" w:cs="Arial"/>
        </w:rPr>
        <w:t xml:space="preserve">maximaal </w:t>
      </w:r>
      <w:r w:rsidR="001D33C3" w:rsidRPr="0002501D">
        <w:rPr>
          <w:rFonts w:eastAsia="Arial" w:cs="Arial"/>
        </w:rPr>
        <w:t>aantal</w:t>
      </w:r>
      <w:r w:rsidRPr="0002501D">
        <w:rPr>
          <w:rFonts w:eastAsia="Arial" w:cs="Arial"/>
        </w:rPr>
        <w:t xml:space="preserve"> punten behalen.</w:t>
      </w:r>
      <w:r w:rsidR="001D33C3" w:rsidRPr="0002501D">
        <w:rPr>
          <w:rFonts w:eastAsia="Arial" w:cs="Arial"/>
        </w:rPr>
        <w:t xml:space="preserve"> D</w:t>
      </w:r>
      <w:r w:rsidR="001363C0" w:rsidRPr="0002501D">
        <w:rPr>
          <w:rFonts w:eastAsia="Arial" w:cs="Arial"/>
        </w:rPr>
        <w:t>it maximum aantal punten</w:t>
      </w:r>
      <w:r w:rsidR="001D33C3" w:rsidRPr="0002501D">
        <w:rPr>
          <w:rFonts w:eastAsia="Arial" w:cs="Arial"/>
        </w:rPr>
        <w:t xml:space="preserve"> staa</w:t>
      </w:r>
      <w:r w:rsidR="001363C0" w:rsidRPr="0002501D">
        <w:rPr>
          <w:rFonts w:eastAsia="Arial" w:cs="Arial"/>
        </w:rPr>
        <w:t>t</w:t>
      </w:r>
      <w:r w:rsidR="001D33C3" w:rsidRPr="0002501D">
        <w:rPr>
          <w:rFonts w:eastAsia="Arial" w:cs="Arial"/>
        </w:rPr>
        <w:t xml:space="preserve"> bij elk van de scenario’s in bijlage 15 opgenomen.</w:t>
      </w:r>
      <w:r w:rsidRPr="0002501D">
        <w:rPr>
          <w:rFonts w:eastAsia="Arial" w:cs="Arial"/>
        </w:rPr>
        <w:t xml:space="preserve"> Totaal aantal te behalen punten:3500.</w:t>
      </w:r>
    </w:p>
    <w:p w14:paraId="1FB2440C" w14:textId="77777777" w:rsidR="005C470A" w:rsidRDefault="005C470A" w:rsidP="005C470A">
      <w:pPr>
        <w:suppressAutoHyphens/>
      </w:pPr>
    </w:p>
    <w:p w14:paraId="14E94406" w14:textId="53319558" w:rsidR="005C470A" w:rsidRDefault="005C470A" w:rsidP="005C470A">
      <w:pPr>
        <w:spacing w:line="240" w:lineRule="auto"/>
      </w:pPr>
      <w:r w:rsidRPr="00E15035">
        <w:t xml:space="preserve">De Aanbestedende Dienst beoordeelt </w:t>
      </w:r>
      <w:r>
        <w:t>de gebruikerstest</w:t>
      </w:r>
      <w:r w:rsidRPr="00E15035">
        <w:t xml:space="preserve"> </w:t>
      </w:r>
      <w:r w:rsidR="0049627F">
        <w:t xml:space="preserve">(individueel) </w:t>
      </w:r>
      <w:r>
        <w:t>per casus en</w:t>
      </w:r>
      <w:r w:rsidRPr="00E15035">
        <w:t xml:space="preserve"> beoordeelt </w:t>
      </w:r>
      <w:r>
        <w:t>aldus integraal de mate waarin wordt voldaan aan hetgeen hieronder is gesteld.</w:t>
      </w:r>
    </w:p>
    <w:p w14:paraId="53E34E7B" w14:textId="77777777" w:rsidR="005C470A" w:rsidRPr="0002501D" w:rsidRDefault="005C470A" w:rsidP="005C470A">
      <w:r>
        <w:t>De punten per casus worden toegekend aan de hand van beoordelingscijfers overeenkomstig onderstaande tabel.</w:t>
      </w:r>
    </w:p>
    <w:p w14:paraId="52469648" w14:textId="77777777" w:rsidR="005C470A" w:rsidRDefault="005C470A" w:rsidP="005C470A">
      <w:pPr>
        <w:rPr>
          <w:spacing w:val="-2"/>
        </w:rPr>
      </w:pPr>
    </w:p>
    <w:tbl>
      <w:tblPr>
        <w:tblStyle w:val="Tabelraster"/>
        <w:tblW w:w="9180" w:type="dxa"/>
        <w:tblInd w:w="108" w:type="dxa"/>
        <w:tblLayout w:type="fixed"/>
        <w:tblLook w:val="04A0" w:firstRow="1" w:lastRow="0" w:firstColumn="1" w:lastColumn="0" w:noHBand="0" w:noVBand="1"/>
      </w:tblPr>
      <w:tblGrid>
        <w:gridCol w:w="1730"/>
        <w:gridCol w:w="2410"/>
        <w:gridCol w:w="5040"/>
      </w:tblGrid>
      <w:tr w:rsidR="005C470A" w14:paraId="0069F962" w14:textId="77777777" w:rsidTr="00CB5DBE">
        <w:trPr>
          <w:cnfStyle w:val="100000000000" w:firstRow="1" w:lastRow="0" w:firstColumn="0" w:lastColumn="0" w:oddVBand="0" w:evenVBand="0" w:oddHBand="0" w:evenHBand="0" w:firstRowFirstColumn="0" w:firstRowLastColumn="0" w:lastRowFirstColumn="0" w:lastRowLastColumn="0"/>
        </w:trPr>
        <w:tc>
          <w:tcPr>
            <w:tcW w:w="173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79001A93" w14:textId="77777777" w:rsidR="005C470A" w:rsidRDefault="005C470A" w:rsidP="00CB5DBE">
            <w:r>
              <w:t>Beoordelingscijfer</w:t>
            </w:r>
          </w:p>
        </w:tc>
        <w:tc>
          <w:tcPr>
            <w:tcW w:w="2410"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1408721D" w14:textId="77777777" w:rsidR="005C470A" w:rsidRDefault="005C470A" w:rsidP="00CB5DBE">
            <w:r>
              <w:t>% van de maximaal te behalen punten</w:t>
            </w:r>
          </w:p>
        </w:tc>
        <w:tc>
          <w:tcPr>
            <w:tcW w:w="5041" w:type="dxa"/>
            <w:tcBorders>
              <w:top w:val="single" w:sz="4" w:space="0" w:color="auto"/>
              <w:left w:val="single" w:sz="4" w:space="0" w:color="auto"/>
              <w:bottom w:val="single" w:sz="4" w:space="0" w:color="auto"/>
              <w:right w:val="single" w:sz="4" w:space="0" w:color="auto"/>
            </w:tcBorders>
            <w:shd w:val="clear" w:color="auto" w:fill="538135" w:themeFill="accent6" w:themeFillShade="BF"/>
            <w:hideMark/>
          </w:tcPr>
          <w:p w14:paraId="230E8DFD" w14:textId="77777777" w:rsidR="005C470A" w:rsidRDefault="005C470A" w:rsidP="00CB5DBE">
            <w:r>
              <w:t>Beoordelingsomschrijving</w:t>
            </w:r>
          </w:p>
        </w:tc>
      </w:tr>
      <w:tr w:rsidR="005C470A" w14:paraId="6B6EF303" w14:textId="77777777" w:rsidTr="00CB5DBE">
        <w:trPr>
          <w:cnfStyle w:val="000000100000" w:firstRow="0" w:lastRow="0" w:firstColumn="0" w:lastColumn="0" w:oddVBand="0" w:evenVBand="0" w:oddHBand="1" w:evenHBand="0" w:firstRowFirstColumn="0" w:firstRowLastColumn="0" w:lastRowFirstColumn="0" w:lastRowLastColumn="0"/>
        </w:trPr>
        <w:tc>
          <w:tcPr>
            <w:tcW w:w="1730" w:type="dxa"/>
            <w:tcBorders>
              <w:top w:val="single" w:sz="4" w:space="0" w:color="auto"/>
              <w:left w:val="single" w:sz="4" w:space="0" w:color="auto"/>
              <w:bottom w:val="single" w:sz="4" w:space="0" w:color="auto"/>
              <w:right w:val="single" w:sz="4" w:space="0" w:color="auto"/>
            </w:tcBorders>
            <w:hideMark/>
          </w:tcPr>
          <w:p w14:paraId="7C90C93D" w14:textId="77777777" w:rsidR="005C470A" w:rsidRDefault="005C470A" w:rsidP="00CB5DBE">
            <w:r>
              <w:t>A</w:t>
            </w:r>
          </w:p>
        </w:tc>
        <w:tc>
          <w:tcPr>
            <w:tcW w:w="2410" w:type="dxa"/>
            <w:tcBorders>
              <w:top w:val="single" w:sz="4" w:space="0" w:color="auto"/>
              <w:left w:val="single" w:sz="4" w:space="0" w:color="auto"/>
              <w:bottom w:val="single" w:sz="4" w:space="0" w:color="auto"/>
              <w:right w:val="single" w:sz="4" w:space="0" w:color="auto"/>
            </w:tcBorders>
            <w:hideMark/>
          </w:tcPr>
          <w:p w14:paraId="5985228B" w14:textId="77777777" w:rsidR="005C470A" w:rsidRDefault="005C470A" w:rsidP="00CB5DBE">
            <w:r>
              <w:t>0%</w:t>
            </w:r>
          </w:p>
        </w:tc>
        <w:tc>
          <w:tcPr>
            <w:tcW w:w="5041" w:type="dxa"/>
            <w:tcBorders>
              <w:top w:val="single" w:sz="4" w:space="0" w:color="auto"/>
              <w:left w:val="single" w:sz="4" w:space="0" w:color="auto"/>
              <w:bottom w:val="single" w:sz="4" w:space="0" w:color="auto"/>
              <w:right w:val="single" w:sz="4" w:space="0" w:color="auto"/>
            </w:tcBorders>
            <w:hideMark/>
          </w:tcPr>
          <w:p w14:paraId="638B209C" w14:textId="77777777" w:rsidR="005C470A" w:rsidRDefault="005C470A" w:rsidP="00CB5DBE">
            <w:r>
              <w:t>Voldoet niet aan de verwachting</w:t>
            </w:r>
          </w:p>
        </w:tc>
      </w:tr>
      <w:tr w:rsidR="005C470A" w14:paraId="2F58EC33" w14:textId="77777777" w:rsidTr="00CB5DBE">
        <w:trPr>
          <w:cnfStyle w:val="000000010000" w:firstRow="0" w:lastRow="0" w:firstColumn="0" w:lastColumn="0" w:oddVBand="0" w:evenVBand="0" w:oddHBand="0" w:evenHBand="1" w:firstRowFirstColumn="0" w:firstRowLastColumn="0" w:lastRowFirstColumn="0" w:lastRowLastColumn="0"/>
        </w:trPr>
        <w:tc>
          <w:tcPr>
            <w:tcW w:w="1730" w:type="dxa"/>
            <w:tcBorders>
              <w:top w:val="single" w:sz="4" w:space="0" w:color="auto"/>
              <w:left w:val="single" w:sz="4" w:space="0" w:color="auto"/>
              <w:bottom w:val="single" w:sz="4" w:space="0" w:color="auto"/>
              <w:right w:val="single" w:sz="4" w:space="0" w:color="auto"/>
            </w:tcBorders>
            <w:hideMark/>
          </w:tcPr>
          <w:p w14:paraId="1A6D9AFA" w14:textId="77777777" w:rsidR="005C470A" w:rsidRDefault="005C470A" w:rsidP="00CB5DBE">
            <w:r>
              <w:t>B</w:t>
            </w:r>
          </w:p>
        </w:tc>
        <w:tc>
          <w:tcPr>
            <w:tcW w:w="2410" w:type="dxa"/>
            <w:tcBorders>
              <w:top w:val="single" w:sz="4" w:space="0" w:color="auto"/>
              <w:left w:val="single" w:sz="4" w:space="0" w:color="auto"/>
              <w:bottom w:val="single" w:sz="4" w:space="0" w:color="auto"/>
              <w:right w:val="single" w:sz="4" w:space="0" w:color="auto"/>
            </w:tcBorders>
            <w:hideMark/>
          </w:tcPr>
          <w:p w14:paraId="79DF170C" w14:textId="77777777" w:rsidR="005C470A" w:rsidRDefault="005C470A" w:rsidP="00CB5DBE">
            <w:r>
              <w:t>25%</w:t>
            </w:r>
          </w:p>
        </w:tc>
        <w:tc>
          <w:tcPr>
            <w:tcW w:w="5041" w:type="dxa"/>
            <w:tcBorders>
              <w:top w:val="single" w:sz="4" w:space="0" w:color="auto"/>
              <w:left w:val="single" w:sz="4" w:space="0" w:color="auto"/>
              <w:bottom w:val="single" w:sz="4" w:space="0" w:color="auto"/>
              <w:right w:val="single" w:sz="4" w:space="0" w:color="auto"/>
            </w:tcBorders>
            <w:hideMark/>
          </w:tcPr>
          <w:p w14:paraId="7E842A55" w14:textId="77777777" w:rsidR="005C470A" w:rsidRDefault="005C470A" w:rsidP="00CB5DBE">
            <w:r>
              <w:t>Voldoet slecht aan de verwachting</w:t>
            </w:r>
          </w:p>
        </w:tc>
      </w:tr>
      <w:tr w:rsidR="005C470A" w14:paraId="78B65C85" w14:textId="77777777" w:rsidTr="00CB5DBE">
        <w:trPr>
          <w:cnfStyle w:val="000000100000" w:firstRow="0" w:lastRow="0" w:firstColumn="0" w:lastColumn="0" w:oddVBand="0" w:evenVBand="0" w:oddHBand="1" w:evenHBand="0" w:firstRowFirstColumn="0" w:firstRowLastColumn="0" w:lastRowFirstColumn="0" w:lastRowLastColumn="0"/>
        </w:trPr>
        <w:tc>
          <w:tcPr>
            <w:tcW w:w="1730" w:type="dxa"/>
            <w:tcBorders>
              <w:top w:val="single" w:sz="4" w:space="0" w:color="auto"/>
              <w:left w:val="single" w:sz="4" w:space="0" w:color="auto"/>
              <w:bottom w:val="single" w:sz="4" w:space="0" w:color="auto"/>
              <w:right w:val="single" w:sz="4" w:space="0" w:color="auto"/>
            </w:tcBorders>
            <w:hideMark/>
          </w:tcPr>
          <w:p w14:paraId="016A3AF8" w14:textId="77777777" w:rsidR="005C470A" w:rsidRDefault="005C470A" w:rsidP="00CB5DBE">
            <w:r>
              <w:t>C</w:t>
            </w:r>
          </w:p>
        </w:tc>
        <w:tc>
          <w:tcPr>
            <w:tcW w:w="2410" w:type="dxa"/>
            <w:tcBorders>
              <w:top w:val="single" w:sz="4" w:space="0" w:color="auto"/>
              <w:left w:val="single" w:sz="4" w:space="0" w:color="auto"/>
              <w:bottom w:val="single" w:sz="4" w:space="0" w:color="auto"/>
              <w:right w:val="single" w:sz="4" w:space="0" w:color="auto"/>
            </w:tcBorders>
            <w:hideMark/>
          </w:tcPr>
          <w:p w14:paraId="6364F8C9" w14:textId="77777777" w:rsidR="005C470A" w:rsidRDefault="005C470A" w:rsidP="00CB5DBE">
            <w:r>
              <w:t>75%</w:t>
            </w:r>
          </w:p>
        </w:tc>
        <w:tc>
          <w:tcPr>
            <w:tcW w:w="5041" w:type="dxa"/>
            <w:tcBorders>
              <w:top w:val="single" w:sz="4" w:space="0" w:color="auto"/>
              <w:left w:val="single" w:sz="4" w:space="0" w:color="auto"/>
              <w:bottom w:val="single" w:sz="4" w:space="0" w:color="auto"/>
              <w:right w:val="single" w:sz="4" w:space="0" w:color="auto"/>
            </w:tcBorders>
            <w:hideMark/>
          </w:tcPr>
          <w:p w14:paraId="33A915CE" w14:textId="77777777" w:rsidR="005C470A" w:rsidRDefault="005C470A" w:rsidP="00CB5DBE">
            <w:r>
              <w:t>Voldoet grotendeels aan de verwachting</w:t>
            </w:r>
          </w:p>
        </w:tc>
      </w:tr>
      <w:tr w:rsidR="005C470A" w14:paraId="4B4817F5" w14:textId="77777777" w:rsidTr="00CB5DBE">
        <w:trPr>
          <w:cnfStyle w:val="000000010000" w:firstRow="0" w:lastRow="0" w:firstColumn="0" w:lastColumn="0" w:oddVBand="0" w:evenVBand="0" w:oddHBand="0" w:evenHBand="1" w:firstRowFirstColumn="0" w:firstRowLastColumn="0" w:lastRowFirstColumn="0" w:lastRowLastColumn="0"/>
        </w:trPr>
        <w:tc>
          <w:tcPr>
            <w:tcW w:w="1730" w:type="dxa"/>
            <w:tcBorders>
              <w:top w:val="single" w:sz="4" w:space="0" w:color="auto"/>
              <w:left w:val="single" w:sz="4" w:space="0" w:color="auto"/>
              <w:bottom w:val="single" w:sz="4" w:space="0" w:color="auto"/>
              <w:right w:val="single" w:sz="4" w:space="0" w:color="auto"/>
            </w:tcBorders>
            <w:hideMark/>
          </w:tcPr>
          <w:p w14:paraId="07084E9C" w14:textId="77777777" w:rsidR="005C470A" w:rsidRDefault="005C470A" w:rsidP="00CB5DBE">
            <w:r>
              <w:t>D</w:t>
            </w:r>
          </w:p>
        </w:tc>
        <w:tc>
          <w:tcPr>
            <w:tcW w:w="2410" w:type="dxa"/>
            <w:tcBorders>
              <w:top w:val="single" w:sz="4" w:space="0" w:color="auto"/>
              <w:left w:val="single" w:sz="4" w:space="0" w:color="auto"/>
              <w:bottom w:val="single" w:sz="4" w:space="0" w:color="auto"/>
              <w:right w:val="single" w:sz="4" w:space="0" w:color="auto"/>
            </w:tcBorders>
            <w:hideMark/>
          </w:tcPr>
          <w:p w14:paraId="64BC668D" w14:textId="77777777" w:rsidR="005C470A" w:rsidRDefault="005C470A" w:rsidP="00CB5DBE">
            <w:r>
              <w:t>100%</w:t>
            </w:r>
          </w:p>
        </w:tc>
        <w:tc>
          <w:tcPr>
            <w:tcW w:w="5041" w:type="dxa"/>
            <w:tcBorders>
              <w:top w:val="single" w:sz="4" w:space="0" w:color="auto"/>
              <w:left w:val="single" w:sz="4" w:space="0" w:color="auto"/>
              <w:bottom w:val="single" w:sz="4" w:space="0" w:color="auto"/>
              <w:right w:val="single" w:sz="4" w:space="0" w:color="auto"/>
            </w:tcBorders>
            <w:hideMark/>
          </w:tcPr>
          <w:p w14:paraId="2AB70BB0" w14:textId="77777777" w:rsidR="005C470A" w:rsidRDefault="005C470A" w:rsidP="00CB5DBE">
            <w:r>
              <w:t>Voldoet geheel aan de verwachting</w:t>
            </w:r>
          </w:p>
        </w:tc>
      </w:tr>
    </w:tbl>
    <w:p w14:paraId="27CBF49D" w14:textId="77777777" w:rsidR="005C470A" w:rsidRDefault="005C470A" w:rsidP="005C470A">
      <w:pPr>
        <w:rPr>
          <w:spacing w:val="-2"/>
          <w:u w:val="single"/>
        </w:rPr>
      </w:pPr>
    </w:p>
    <w:p w14:paraId="5673E002" w14:textId="73DBBC26" w:rsidR="005C470A" w:rsidRPr="0002501D" w:rsidRDefault="005C470A" w:rsidP="0002501D">
      <w:pPr>
        <w:suppressAutoHyphens/>
        <w:rPr>
          <w:rFonts w:eastAsia="Arial" w:cs="Arial"/>
        </w:rPr>
      </w:pPr>
      <w:r w:rsidRPr="0002501D">
        <w:rPr>
          <w:rFonts w:eastAsia="Arial" w:cs="Arial"/>
        </w:rPr>
        <w:t>Nadat de definitieve beoordelingscijfers per casus</w:t>
      </w:r>
      <w:r w:rsidR="007831B8">
        <w:rPr>
          <w:rFonts w:eastAsia="Arial" w:cs="Arial"/>
        </w:rPr>
        <w:t xml:space="preserve"> in consensus</w:t>
      </w:r>
      <w:r w:rsidRPr="0002501D">
        <w:rPr>
          <w:rFonts w:eastAsia="Arial" w:cs="Arial"/>
        </w:rPr>
        <w:t xml:space="preserve"> zijn vastgesteld, wordt vervolgens per (sub)gunningscriteria het toegekende beoordelingscijfer omgerekend naar het bijbehorende aantal punten via de navolgende formule:</w:t>
      </w:r>
    </w:p>
    <w:p w14:paraId="366596AD" w14:textId="77777777" w:rsidR="005C470A" w:rsidRDefault="005C470A" w:rsidP="005C470A">
      <w:pPr>
        <w:rPr>
          <w:b/>
          <w:bCs/>
        </w:rPr>
      </w:pPr>
    </w:p>
    <w:p w14:paraId="72523E8A" w14:textId="77777777" w:rsidR="005C470A" w:rsidRDefault="005C470A" w:rsidP="005C470A">
      <w:pPr>
        <w:rPr>
          <w:b/>
          <w:bCs/>
        </w:rPr>
      </w:pPr>
      <w:r>
        <w:rPr>
          <w:b/>
          <w:bCs/>
        </w:rPr>
        <w:t>Gewogen score per casus (het percentage van het beoordelingscijfer x maximum puntenscore per casus)</w:t>
      </w:r>
    </w:p>
    <w:p w14:paraId="58363037" w14:textId="77777777" w:rsidR="005C470A" w:rsidRDefault="005C470A" w:rsidP="005C470A"/>
    <w:p w14:paraId="31E48007" w14:textId="702F0BB1" w:rsidR="005C470A" w:rsidRDefault="005C470A" w:rsidP="005C470A">
      <w:pPr>
        <w:rPr>
          <w:bCs/>
        </w:rPr>
      </w:pPr>
      <w:r>
        <w:rPr>
          <w:bCs/>
        </w:rPr>
        <w:t xml:space="preserve">Voorbeeld casus </w:t>
      </w:r>
      <w:r w:rsidR="0002501D">
        <w:rPr>
          <w:bCs/>
        </w:rPr>
        <w:t>X</w:t>
      </w:r>
      <w:r>
        <w:rPr>
          <w:bCs/>
        </w:rPr>
        <w:t>:</w:t>
      </w:r>
    </w:p>
    <w:p w14:paraId="2610626A" w14:textId="77777777" w:rsidR="005C470A" w:rsidRDefault="005C470A" w:rsidP="005C470A">
      <w:r>
        <w:t>Maximale score: 100 punten</w:t>
      </w:r>
    </w:p>
    <w:p w14:paraId="5D9C3620" w14:textId="77777777" w:rsidR="005C470A" w:rsidRDefault="005C470A" w:rsidP="005C470A">
      <w:r>
        <w:t>Beoordelingscijfer: C = 75%</w:t>
      </w:r>
    </w:p>
    <w:p w14:paraId="4CD55D9D" w14:textId="77777777" w:rsidR="005C470A" w:rsidRDefault="005C470A" w:rsidP="005C470A">
      <w:r>
        <w:t>Puntenscore = 75% x 100 punten = 75,00 punten</w:t>
      </w:r>
    </w:p>
    <w:p w14:paraId="307530C5" w14:textId="77777777" w:rsidR="005C470A" w:rsidRDefault="005C470A" w:rsidP="005C470A">
      <w:pPr>
        <w:suppressAutoHyphens/>
      </w:pPr>
    </w:p>
    <w:p w14:paraId="1ADCBC27" w14:textId="02A6F6E3" w:rsidR="005C470A" w:rsidRPr="007831B8" w:rsidRDefault="005C470A" w:rsidP="005C470A">
      <w:pPr>
        <w:suppressAutoHyphens/>
        <w:rPr>
          <w:bCs/>
        </w:rPr>
      </w:pPr>
      <w:r w:rsidRPr="007831B8">
        <w:rPr>
          <w:bCs/>
        </w:rPr>
        <w:t>Zie</w:t>
      </w:r>
      <w:r w:rsidR="007831B8" w:rsidRPr="007831B8">
        <w:rPr>
          <w:bCs/>
        </w:rPr>
        <w:t xml:space="preserve"> ook </w:t>
      </w:r>
      <w:r w:rsidRPr="007831B8">
        <w:rPr>
          <w:bCs/>
        </w:rPr>
        <w:t xml:space="preserve"> bijlage</w:t>
      </w:r>
      <w:r w:rsidR="007831B8" w:rsidRPr="007831B8">
        <w:rPr>
          <w:bCs/>
        </w:rPr>
        <w:t xml:space="preserve"> 15</w:t>
      </w:r>
      <w:r w:rsidRPr="007831B8">
        <w:rPr>
          <w:bCs/>
        </w:rPr>
        <w:t xml:space="preserve"> </w:t>
      </w:r>
      <w:r w:rsidR="00C211C3">
        <w:rPr>
          <w:bCs/>
        </w:rPr>
        <w:t xml:space="preserve">scenario’s </w:t>
      </w:r>
      <w:r w:rsidRPr="007831B8">
        <w:rPr>
          <w:bCs/>
        </w:rPr>
        <w:t>gebruikerstest</w:t>
      </w:r>
      <w:r w:rsidR="007831B8">
        <w:rPr>
          <w:bCs/>
        </w:rPr>
        <w:t xml:space="preserve">. In totaal krijgt de </w:t>
      </w:r>
      <w:r w:rsidR="00C211C3">
        <w:rPr>
          <w:bCs/>
        </w:rPr>
        <w:t xml:space="preserve">Inschrijver 2 uur alle scenario’s te tonen.  </w:t>
      </w:r>
    </w:p>
    <w:p w14:paraId="212ADBB1" w14:textId="77777777" w:rsidR="005C470A" w:rsidRPr="00EA37E0" w:rsidRDefault="005C470A" w:rsidP="005C470A">
      <w:pPr>
        <w:suppressAutoHyphens/>
        <w:rPr>
          <w:b/>
        </w:rPr>
      </w:pPr>
    </w:p>
    <w:p w14:paraId="043ADFA2" w14:textId="77777777" w:rsidR="00D81DF0" w:rsidRDefault="00D81DF0" w:rsidP="000E19E4">
      <w:pPr>
        <w:suppressAutoHyphens/>
        <w:spacing w:line="284" w:lineRule="atLeast"/>
        <w:rPr>
          <w:rFonts w:ascii="Verdana" w:hAnsi="Verdana" w:cs="Arial"/>
        </w:rPr>
      </w:pPr>
    </w:p>
    <w:p w14:paraId="61A20485" w14:textId="77777777" w:rsidR="00D81DF0" w:rsidRDefault="00D81DF0" w:rsidP="000E19E4">
      <w:pPr>
        <w:suppressAutoHyphens/>
        <w:spacing w:line="284" w:lineRule="atLeast"/>
        <w:rPr>
          <w:rFonts w:ascii="Verdana" w:hAnsi="Verdana" w:cs="Arial"/>
        </w:rPr>
      </w:pPr>
    </w:p>
    <w:p w14:paraId="1F9444C6" w14:textId="77777777" w:rsidR="00D81DF0" w:rsidRDefault="00D81DF0" w:rsidP="000E19E4">
      <w:pPr>
        <w:suppressAutoHyphens/>
        <w:spacing w:line="284" w:lineRule="atLeast"/>
        <w:rPr>
          <w:rFonts w:ascii="Verdana" w:hAnsi="Verdana" w:cs="Arial"/>
        </w:rPr>
      </w:pPr>
    </w:p>
    <w:p w14:paraId="161F2D55" w14:textId="77777777" w:rsidR="00D81DF0" w:rsidRPr="00D546FB" w:rsidRDefault="00D81DF0" w:rsidP="000E19E4">
      <w:pPr>
        <w:suppressAutoHyphens/>
        <w:spacing w:line="284" w:lineRule="atLeast"/>
        <w:rPr>
          <w:rFonts w:ascii="Verdana" w:hAnsi="Verdana" w:cs="Arial"/>
        </w:rPr>
      </w:pPr>
    </w:p>
    <w:p w14:paraId="451AE1B5" w14:textId="77777777" w:rsidR="000E19E4" w:rsidRPr="00137AF8" w:rsidRDefault="000E19E4" w:rsidP="000E19E4">
      <w:pPr>
        <w:rPr>
          <w:b/>
        </w:rPr>
      </w:pPr>
      <w:bookmarkStart w:id="447" w:name="_Toc419285412"/>
      <w:bookmarkStart w:id="448" w:name="_Toc421086908"/>
      <w:bookmarkStart w:id="449" w:name="_Toc522265734"/>
      <w:r w:rsidRPr="00137AF8">
        <w:rPr>
          <w:b/>
        </w:rPr>
        <w:t xml:space="preserve">Gunningscriterium </w:t>
      </w:r>
      <w:r w:rsidR="005C470A">
        <w:rPr>
          <w:b/>
        </w:rPr>
        <w:t>4</w:t>
      </w:r>
      <w:r w:rsidRPr="00137AF8">
        <w:rPr>
          <w:b/>
        </w:rPr>
        <w:t>: Prijs</w:t>
      </w:r>
      <w:bookmarkEnd w:id="447"/>
      <w:bookmarkEnd w:id="448"/>
      <w:bookmarkEnd w:id="449"/>
    </w:p>
    <w:p w14:paraId="3351AFB3" w14:textId="40B1AA0F" w:rsidR="000E19E4" w:rsidRPr="00372667" w:rsidRDefault="000E19E4" w:rsidP="000E19E4">
      <w:pPr>
        <w:suppressAutoHyphens/>
      </w:pPr>
      <w:r w:rsidRPr="00372667">
        <w:t xml:space="preserve">Voor gunningscriterium </w:t>
      </w:r>
      <w:r>
        <w:t>[</w:t>
      </w:r>
      <w:r w:rsidR="00B87428">
        <w:t>4</w:t>
      </w:r>
      <w:r>
        <w:t>]</w:t>
      </w:r>
      <w:r w:rsidRPr="00372667">
        <w:t xml:space="preserve"> (</w:t>
      </w:r>
      <w:r>
        <w:t>p</w:t>
      </w:r>
      <w:r w:rsidRPr="00372667">
        <w:t xml:space="preserve">rijs) </w:t>
      </w:r>
      <w:r>
        <w:t xml:space="preserve">kan Inschrijver </w:t>
      </w:r>
      <w:r w:rsidRPr="00372667">
        <w:t xml:space="preserve">maximaal </w:t>
      </w:r>
      <w:r w:rsidR="005C470A">
        <w:t xml:space="preserve">2500 </w:t>
      </w:r>
      <w:r w:rsidRPr="00372667">
        <w:t xml:space="preserve">punten </w:t>
      </w:r>
      <w:r>
        <w:t>scoren</w:t>
      </w:r>
      <w:r w:rsidRPr="00372667">
        <w:t xml:space="preserve">. </w:t>
      </w:r>
    </w:p>
    <w:p w14:paraId="5FCE42C9" w14:textId="77777777" w:rsidR="000E19E4" w:rsidRPr="00E8430A" w:rsidRDefault="000E19E4" w:rsidP="000E19E4">
      <w:pPr>
        <w:suppressAutoHyphens/>
        <w:spacing w:line="284" w:lineRule="atLeast"/>
        <w:rPr>
          <w:rFonts w:ascii="Verdana" w:hAnsi="Verdana" w:cs="Arial"/>
        </w:rPr>
      </w:pPr>
    </w:p>
    <w:p w14:paraId="6836B60C" w14:textId="2A92DF61" w:rsidR="001C4AA6" w:rsidRDefault="000E19E4" w:rsidP="00B87428">
      <w:pPr>
        <w:suppressAutoHyphens/>
        <w:rPr>
          <w:rFonts w:eastAsia="Arial" w:cs="Arial"/>
        </w:rPr>
      </w:pPr>
      <w:r w:rsidRPr="00372667">
        <w:t xml:space="preserve">De </w:t>
      </w:r>
      <w:r>
        <w:t>Inschrijver dient voor g</w:t>
      </w:r>
      <w:r w:rsidRPr="00372667">
        <w:t xml:space="preserve">unningscriterium </w:t>
      </w:r>
      <w:r w:rsidR="005C470A">
        <w:t>4</w:t>
      </w:r>
      <w:r w:rsidRPr="00372667">
        <w:t xml:space="preserve"> (</w:t>
      </w:r>
      <w:r>
        <w:t>p</w:t>
      </w:r>
      <w:r w:rsidRPr="00372667">
        <w:t xml:space="preserve">rijs) bij zijn </w:t>
      </w:r>
      <w:r>
        <w:t>Inschrijving</w:t>
      </w:r>
      <w:r w:rsidRPr="00372667">
        <w:t xml:space="preserve"> het volledig ingevulde prijzenblad </w:t>
      </w:r>
      <w:r>
        <w:t>(</w:t>
      </w:r>
      <w:r w:rsidRPr="00372667">
        <w:t>bijlag</w:t>
      </w:r>
      <w:r>
        <w:t>e 6)</w:t>
      </w:r>
      <w:r w:rsidRPr="00372667">
        <w:t xml:space="preserve"> te voegen.</w:t>
      </w:r>
      <w:r w:rsidR="00B87428">
        <w:t xml:space="preserve"> </w:t>
      </w:r>
      <w:r w:rsidR="001C4AA6">
        <w:rPr>
          <w:rFonts w:eastAsia="Arial" w:cs="Arial"/>
        </w:rPr>
        <w:t>I</w:t>
      </w:r>
      <w:r w:rsidR="001C4AA6" w:rsidRPr="02A463CD">
        <w:rPr>
          <w:rFonts w:eastAsia="Arial" w:cs="Arial"/>
        </w:rPr>
        <w:t>nschrijvers dienen in het prijzenblad de onderstaande prijzen te specificeren met inachtneming van de plafondbedragen:</w:t>
      </w:r>
    </w:p>
    <w:p w14:paraId="15F2CF24" w14:textId="77777777" w:rsidR="001C4AA6" w:rsidRDefault="001C4AA6" w:rsidP="001C4AA6"/>
    <w:p w14:paraId="1F015752" w14:textId="4D33C009" w:rsidR="001C4AA6" w:rsidRPr="00C82E27" w:rsidRDefault="001C4AA6" w:rsidP="001C4AA6">
      <w:pPr>
        <w:pStyle w:val="Lijstalinea"/>
        <w:numPr>
          <w:ilvl w:val="0"/>
          <w:numId w:val="43"/>
        </w:numPr>
        <w:spacing w:after="120" w:line="280" w:lineRule="atLeast"/>
        <w:rPr>
          <w:rFonts w:eastAsiaTheme="minorEastAsia"/>
          <w:b/>
          <w:bCs/>
        </w:rPr>
      </w:pPr>
      <w:r w:rsidRPr="00C82E27">
        <w:rPr>
          <w:rFonts w:eastAsia="Arial" w:cs="Arial"/>
          <w:b/>
          <w:bCs/>
        </w:rPr>
        <w:t xml:space="preserve">Eenmalige kosten: </w:t>
      </w:r>
      <w:r w:rsidR="00367EE7">
        <w:rPr>
          <w:rFonts w:eastAsia="Arial" w:cs="Arial"/>
          <w:b/>
          <w:bCs/>
        </w:rPr>
        <w:t>I</w:t>
      </w:r>
      <w:r w:rsidRPr="00C82E27">
        <w:rPr>
          <w:rFonts w:eastAsia="Arial" w:cs="Arial"/>
          <w:b/>
          <w:bCs/>
        </w:rPr>
        <w:t>mplementatie</w:t>
      </w:r>
      <w:r w:rsidR="00367EE7">
        <w:rPr>
          <w:rFonts w:eastAsia="Arial" w:cs="Arial"/>
          <w:b/>
          <w:bCs/>
        </w:rPr>
        <w:t>, dataconversie en opleiding</w:t>
      </w:r>
      <w:r w:rsidRPr="00C82E27">
        <w:tab/>
      </w:r>
    </w:p>
    <w:p w14:paraId="117FA3F5" w14:textId="456A4C97" w:rsidR="001C4AA6" w:rsidRPr="00C82E27" w:rsidRDefault="001C4AA6" w:rsidP="001C4AA6">
      <w:pPr>
        <w:rPr>
          <w:rFonts w:eastAsia="Arial" w:cs="Arial"/>
        </w:rPr>
      </w:pPr>
      <w:r w:rsidRPr="00C82E27">
        <w:rPr>
          <w:rFonts w:eastAsia="Arial" w:cs="Arial"/>
        </w:rPr>
        <w:lastRenderedPageBreak/>
        <w:t>Eenmalig vast bedrag voor</w:t>
      </w:r>
      <w:r w:rsidR="00367EE7">
        <w:rPr>
          <w:rFonts w:eastAsia="Arial" w:cs="Arial"/>
        </w:rPr>
        <w:t xml:space="preserve"> </w:t>
      </w:r>
      <w:r w:rsidRPr="00C82E27">
        <w:rPr>
          <w:rFonts w:eastAsia="Arial" w:cs="Arial"/>
        </w:rPr>
        <w:t xml:space="preserve">implementatie inclusief consultancy, data-import en conversie data, interfaces, rapportages, training en opleiding gebruikers en functioneel beheerder (de opsomming is niet limitatief). Voor de eenmalige kosten hanteert de opdrachtgever </w:t>
      </w:r>
      <w:r w:rsidRPr="00DC689E">
        <w:rPr>
          <w:rFonts w:eastAsia="Arial" w:cs="Arial"/>
        </w:rPr>
        <w:t xml:space="preserve">een </w:t>
      </w:r>
      <w:r w:rsidRPr="00DC689E">
        <w:rPr>
          <w:rFonts w:eastAsia="Arial" w:cs="Arial"/>
          <w:b/>
          <w:bCs/>
        </w:rPr>
        <w:t>plafondbedrag</w:t>
      </w:r>
      <w:r w:rsidRPr="00DC689E">
        <w:rPr>
          <w:rFonts w:eastAsia="Arial" w:cs="Arial"/>
        </w:rPr>
        <w:t xml:space="preserve"> van € </w:t>
      </w:r>
      <w:r>
        <w:rPr>
          <w:rFonts w:eastAsia="Arial" w:cs="Arial"/>
        </w:rPr>
        <w:t>1</w:t>
      </w:r>
      <w:r w:rsidRPr="00DC689E">
        <w:rPr>
          <w:rFonts w:eastAsia="Arial" w:cs="Arial"/>
        </w:rPr>
        <w:t>5</w:t>
      </w:r>
      <w:r>
        <w:rPr>
          <w:rFonts w:eastAsia="Arial" w:cs="Arial"/>
        </w:rPr>
        <w:t>0</w:t>
      </w:r>
      <w:r w:rsidRPr="00DC689E">
        <w:rPr>
          <w:rFonts w:eastAsia="Arial" w:cs="Arial"/>
        </w:rPr>
        <w:t>.000, exclusief</w:t>
      </w:r>
      <w:r w:rsidRPr="00C82E27">
        <w:rPr>
          <w:rFonts w:eastAsia="Arial" w:cs="Arial"/>
        </w:rPr>
        <w:t xml:space="preserve"> BTW. </w:t>
      </w:r>
    </w:p>
    <w:p w14:paraId="68C1A633" w14:textId="77777777" w:rsidR="001C4AA6" w:rsidRPr="00C82E27" w:rsidRDefault="001C4AA6" w:rsidP="001C4AA6">
      <w:r w:rsidRPr="00C82E27">
        <w:rPr>
          <w:rFonts w:eastAsia="Arial" w:cs="Arial"/>
        </w:rPr>
        <w:t xml:space="preserve">Indien de geoffreerde eenmalige kosten hoger zijn dan het bovengenoemde plafondbedrag, is de inschrijving ongeldig en wordt deze inschrijving uitgesloten van verdere deelname aan de aanbestedingsprocedure. De eenmalige kosten tellen </w:t>
      </w:r>
      <w:r w:rsidRPr="00C82E27">
        <w:rPr>
          <w:rFonts w:eastAsia="Arial" w:cs="Arial"/>
          <w:b/>
          <w:bCs/>
          <w:u w:val="single"/>
        </w:rPr>
        <w:t>niet</w:t>
      </w:r>
      <w:r w:rsidRPr="00C82E27">
        <w:rPr>
          <w:rFonts w:eastAsia="Arial" w:cs="Arial"/>
        </w:rPr>
        <w:t xml:space="preserve"> mee voor de beoordeling van de prijs.</w:t>
      </w:r>
    </w:p>
    <w:p w14:paraId="6811D535" w14:textId="77777777" w:rsidR="001C4AA6" w:rsidRPr="000E2636" w:rsidRDefault="001C4AA6" w:rsidP="001C4AA6">
      <w:pPr>
        <w:rPr>
          <w:rFonts w:eastAsia="Arial" w:cs="Arial"/>
          <w:highlight w:val="yellow"/>
        </w:rPr>
      </w:pPr>
      <w:r w:rsidRPr="000E2636">
        <w:rPr>
          <w:rFonts w:eastAsia="Arial" w:cs="Arial"/>
          <w:highlight w:val="yellow"/>
        </w:rPr>
        <w:t xml:space="preserve">  </w:t>
      </w:r>
    </w:p>
    <w:p w14:paraId="0F2D3490" w14:textId="77777777" w:rsidR="001C4AA6" w:rsidRPr="00C82E27" w:rsidRDefault="001C4AA6" w:rsidP="001C4AA6">
      <w:pPr>
        <w:pStyle w:val="Lijstalinea"/>
        <w:numPr>
          <w:ilvl w:val="0"/>
          <w:numId w:val="43"/>
        </w:numPr>
        <w:spacing w:after="120" w:line="280" w:lineRule="atLeast"/>
        <w:rPr>
          <w:rFonts w:eastAsiaTheme="minorEastAsia"/>
          <w:b/>
          <w:bCs/>
        </w:rPr>
      </w:pPr>
      <w:r w:rsidRPr="00C82E27">
        <w:rPr>
          <w:rFonts w:eastAsia="Arial" w:cs="Arial"/>
          <w:b/>
          <w:bCs/>
        </w:rPr>
        <w:t>Jaarlijkse kosten (exploitatiekosten na de implementatie</w:t>
      </w:r>
      <w:r w:rsidRPr="00C82E27">
        <w:rPr>
          <w:rFonts w:eastAsia="Arial" w:cs="Arial"/>
        </w:rPr>
        <w:t>)</w:t>
      </w:r>
    </w:p>
    <w:p w14:paraId="40FE48AF" w14:textId="0AB10C46" w:rsidR="007C7177" w:rsidRDefault="001C4AA6" w:rsidP="001C4AA6">
      <w:pPr>
        <w:rPr>
          <w:rFonts w:eastAsia="Arial" w:cs="Arial"/>
        </w:rPr>
      </w:pPr>
      <w:r w:rsidRPr="00C82E27">
        <w:rPr>
          <w:rFonts w:eastAsia="Arial" w:cs="Arial"/>
        </w:rPr>
        <w:t xml:space="preserve">Dit is het totaalbedrag voor de exploitatie van de voorziening zoals omschreven in het </w:t>
      </w:r>
      <w:r w:rsidRPr="00DC689E">
        <w:rPr>
          <w:rFonts w:eastAsia="Arial" w:cs="Arial"/>
        </w:rPr>
        <w:t>aanbestedingsdocument en bijbehorende bijlagen. Het totaalbedrag is gebaseerd op het aantal</w:t>
      </w:r>
      <w:r w:rsidR="00E63E07">
        <w:rPr>
          <w:rFonts w:eastAsia="Arial" w:cs="Arial"/>
        </w:rPr>
        <w:t xml:space="preserve"> actieve dossiers</w:t>
      </w:r>
      <w:r w:rsidRPr="00DC689E">
        <w:rPr>
          <w:rFonts w:eastAsia="Arial" w:cs="Arial"/>
        </w:rPr>
        <w:t xml:space="preserve"> zoals vermeld</w:t>
      </w:r>
      <w:r w:rsidR="00F34B2E">
        <w:rPr>
          <w:rFonts w:eastAsia="Arial" w:cs="Arial"/>
        </w:rPr>
        <w:t xml:space="preserve"> in het prijzenblad</w:t>
      </w:r>
      <w:r w:rsidRPr="00DC689E">
        <w:rPr>
          <w:rFonts w:eastAsia="Arial" w:cs="Arial"/>
        </w:rPr>
        <w:t>.</w:t>
      </w:r>
      <w:r w:rsidR="00F34B2E">
        <w:rPr>
          <w:rFonts w:eastAsia="Arial" w:cs="Arial"/>
        </w:rPr>
        <w:t xml:space="preserve"> </w:t>
      </w:r>
      <w:r w:rsidR="009C105A">
        <w:rPr>
          <w:rFonts w:eastAsia="Arial" w:cs="Arial"/>
        </w:rPr>
        <w:t>Voor bepaling van de inschrijfprijs word</w:t>
      </w:r>
      <w:r w:rsidR="00571D3E">
        <w:rPr>
          <w:rFonts w:eastAsia="Arial" w:cs="Arial"/>
        </w:rPr>
        <w:t>en 125</w:t>
      </w:r>
      <w:r w:rsidR="00F456E5">
        <w:rPr>
          <w:rFonts w:eastAsia="Arial" w:cs="Arial"/>
        </w:rPr>
        <w:t>.</w:t>
      </w:r>
      <w:r w:rsidR="00571D3E">
        <w:rPr>
          <w:rFonts w:eastAsia="Arial" w:cs="Arial"/>
        </w:rPr>
        <w:t xml:space="preserve">000 actieve dossiers als </w:t>
      </w:r>
      <w:r w:rsidR="00A92A0F">
        <w:rPr>
          <w:rFonts w:eastAsia="Arial" w:cs="Arial"/>
        </w:rPr>
        <w:t xml:space="preserve">uitgangspunt gehanteerd, </w:t>
      </w:r>
      <w:r w:rsidR="005D3CBB">
        <w:rPr>
          <w:rFonts w:eastAsia="Arial" w:cs="Arial"/>
        </w:rPr>
        <w:t>inclusief</w:t>
      </w:r>
      <w:r w:rsidR="00A92A0F">
        <w:rPr>
          <w:rFonts w:eastAsia="Arial" w:cs="Arial"/>
        </w:rPr>
        <w:t xml:space="preserve"> 50</w:t>
      </w:r>
      <w:r w:rsidR="00367EE7">
        <w:rPr>
          <w:rFonts w:eastAsia="Arial" w:cs="Arial"/>
        </w:rPr>
        <w:t>.</w:t>
      </w:r>
      <w:r w:rsidR="00A92A0F">
        <w:rPr>
          <w:rFonts w:eastAsia="Arial" w:cs="Arial"/>
        </w:rPr>
        <w:t>00</w:t>
      </w:r>
      <w:r w:rsidR="00C41429">
        <w:rPr>
          <w:rFonts w:eastAsia="Arial" w:cs="Arial"/>
        </w:rPr>
        <w:t>0</w:t>
      </w:r>
      <w:r w:rsidR="00A92A0F">
        <w:rPr>
          <w:rFonts w:eastAsia="Arial" w:cs="Arial"/>
        </w:rPr>
        <w:t xml:space="preserve"> </w:t>
      </w:r>
      <w:r w:rsidR="00C41429">
        <w:rPr>
          <w:rFonts w:eastAsia="Arial" w:cs="Arial"/>
        </w:rPr>
        <w:t xml:space="preserve">keer een Notificatie per </w:t>
      </w:r>
      <w:r w:rsidR="00A92A0F">
        <w:rPr>
          <w:rFonts w:eastAsia="Arial" w:cs="Arial"/>
        </w:rPr>
        <w:t>SMS</w:t>
      </w:r>
      <w:r w:rsidR="00367EE7">
        <w:rPr>
          <w:rFonts w:eastAsia="Arial" w:cs="Arial"/>
        </w:rPr>
        <w:t xml:space="preserve"> per jaar</w:t>
      </w:r>
      <w:r w:rsidR="00C41429">
        <w:rPr>
          <w:rFonts w:eastAsia="Arial" w:cs="Arial"/>
        </w:rPr>
        <w:t xml:space="preserve">. </w:t>
      </w:r>
      <w:r w:rsidR="009C105A">
        <w:rPr>
          <w:rFonts w:eastAsia="Arial" w:cs="Arial"/>
        </w:rPr>
        <w:t>Afrek</w:t>
      </w:r>
      <w:r w:rsidR="00C41429">
        <w:rPr>
          <w:rFonts w:eastAsia="Arial" w:cs="Arial"/>
        </w:rPr>
        <w:t xml:space="preserve">ening vindt plaats op basis van het gemiddelde aantal </w:t>
      </w:r>
      <w:r w:rsidR="007C7177">
        <w:rPr>
          <w:rFonts w:eastAsia="Arial" w:cs="Arial"/>
        </w:rPr>
        <w:t>actieve</w:t>
      </w:r>
      <w:r w:rsidR="00C41429">
        <w:rPr>
          <w:rFonts w:eastAsia="Arial" w:cs="Arial"/>
        </w:rPr>
        <w:t xml:space="preserve"> dossiers per maand</w:t>
      </w:r>
      <w:r w:rsidR="007C7177">
        <w:rPr>
          <w:rFonts w:eastAsia="Arial" w:cs="Arial"/>
        </w:rPr>
        <w:t xml:space="preserve"> </w:t>
      </w:r>
      <w:r w:rsidR="005D3CBB">
        <w:rPr>
          <w:rFonts w:eastAsia="Arial" w:cs="Arial"/>
        </w:rPr>
        <w:t>inclusief</w:t>
      </w:r>
      <w:r w:rsidR="007C7177">
        <w:rPr>
          <w:rFonts w:eastAsia="Arial" w:cs="Arial"/>
        </w:rPr>
        <w:t xml:space="preserve"> het totaal aantal verzonden SMS berichten. Facturatie vindt </w:t>
      </w:r>
      <w:r w:rsidR="00F456E5">
        <w:rPr>
          <w:rFonts w:eastAsia="Arial" w:cs="Arial"/>
        </w:rPr>
        <w:t>éé</w:t>
      </w:r>
      <w:r w:rsidR="007C7177">
        <w:rPr>
          <w:rFonts w:eastAsia="Arial" w:cs="Arial"/>
        </w:rPr>
        <w:t xml:space="preserve">n keer per </w:t>
      </w:r>
      <w:r w:rsidR="00B96F67">
        <w:rPr>
          <w:rFonts w:eastAsia="Arial" w:cs="Arial"/>
        </w:rPr>
        <w:t>kwartaal</w:t>
      </w:r>
      <w:r w:rsidR="007C7177">
        <w:rPr>
          <w:rFonts w:eastAsia="Arial" w:cs="Arial"/>
        </w:rPr>
        <w:t xml:space="preserve"> achteraf</w:t>
      </w:r>
      <w:r w:rsidR="00B96F67">
        <w:rPr>
          <w:rFonts w:eastAsia="Arial" w:cs="Arial"/>
        </w:rPr>
        <w:t xml:space="preserve"> plaats.</w:t>
      </w:r>
    </w:p>
    <w:p w14:paraId="51D74F86" w14:textId="77777777" w:rsidR="00B96F67" w:rsidRDefault="00B96F67" w:rsidP="001C4AA6">
      <w:pPr>
        <w:rPr>
          <w:rFonts w:eastAsia="Arial" w:cs="Arial"/>
        </w:rPr>
      </w:pPr>
    </w:p>
    <w:p w14:paraId="58F93EFB" w14:textId="73D8032A" w:rsidR="001C4AA6" w:rsidRPr="007C7177" w:rsidRDefault="001C4AA6" w:rsidP="001C4AA6">
      <w:r w:rsidRPr="00DC689E">
        <w:rPr>
          <w:rFonts w:eastAsia="Arial" w:cs="Arial"/>
        </w:rPr>
        <w:t xml:space="preserve">Voor de jaarlijkse (structurele) kosten hanteert de opdrachtgever een </w:t>
      </w:r>
      <w:r w:rsidRPr="00DC689E">
        <w:rPr>
          <w:rFonts w:eastAsia="Arial" w:cs="Arial"/>
          <w:b/>
          <w:bCs/>
        </w:rPr>
        <w:t>plafondbedrag</w:t>
      </w:r>
      <w:r w:rsidRPr="00DC689E">
        <w:rPr>
          <w:rFonts w:eastAsia="Arial" w:cs="Arial"/>
        </w:rPr>
        <w:t xml:space="preserve"> van € </w:t>
      </w:r>
      <w:r w:rsidR="00A45E3F">
        <w:rPr>
          <w:rFonts w:eastAsia="Arial" w:cs="Arial"/>
        </w:rPr>
        <w:t>25</w:t>
      </w:r>
      <w:r w:rsidRPr="00DC689E">
        <w:rPr>
          <w:rFonts w:eastAsia="Arial" w:cs="Arial"/>
        </w:rPr>
        <w:t xml:space="preserve">0.000, -  exclusief BTW </w:t>
      </w:r>
      <w:r w:rsidRPr="00DC689E">
        <w:rPr>
          <w:rFonts w:eastAsia="Arial" w:cs="Arial"/>
          <w:b/>
          <w:bCs/>
        </w:rPr>
        <w:t xml:space="preserve">(voor </w:t>
      </w:r>
      <w:r w:rsidR="00A45E3F">
        <w:rPr>
          <w:rFonts w:eastAsia="Arial" w:cs="Arial"/>
          <w:b/>
          <w:bCs/>
        </w:rPr>
        <w:t>3</w:t>
      </w:r>
      <w:r w:rsidRPr="00DC689E">
        <w:rPr>
          <w:rFonts w:eastAsia="Arial" w:cs="Arial"/>
          <w:b/>
          <w:bCs/>
        </w:rPr>
        <w:t xml:space="preserve"> jaar derhalve € </w:t>
      </w:r>
      <w:r w:rsidR="00A45E3F">
        <w:rPr>
          <w:rFonts w:eastAsia="Arial" w:cs="Arial"/>
          <w:b/>
          <w:bCs/>
        </w:rPr>
        <w:t>75</w:t>
      </w:r>
      <w:r w:rsidRPr="00DC689E">
        <w:rPr>
          <w:rFonts w:eastAsia="Arial" w:cs="Arial"/>
          <w:b/>
          <w:bCs/>
        </w:rPr>
        <w:t xml:space="preserve">0.000,--  exclusief BTW </w:t>
      </w:r>
      <w:r w:rsidRPr="00DC689E">
        <w:rPr>
          <w:rFonts w:eastAsia="Arial" w:cs="Arial"/>
        </w:rPr>
        <w:t xml:space="preserve">!). Deze jaarlijkse kosten </w:t>
      </w:r>
      <w:r w:rsidR="0064658F">
        <w:rPr>
          <w:rFonts w:eastAsia="Arial" w:cs="Arial"/>
        </w:rPr>
        <w:t xml:space="preserve">(inclusief beheer en onderhoud van het systeem) </w:t>
      </w:r>
      <w:r w:rsidRPr="00DC689E">
        <w:rPr>
          <w:rFonts w:eastAsia="Arial" w:cs="Arial"/>
        </w:rPr>
        <w:t>zijn inclusief de door de inschrijver ingeschatte kosten voor consultancy voor het verrichten van modificaties aan het systeem, alsmede het gemiddeld</w:t>
      </w:r>
      <w:r w:rsidRPr="00C82E27">
        <w:rPr>
          <w:rFonts w:eastAsia="Arial" w:cs="Arial"/>
        </w:rPr>
        <w:t xml:space="preserve"> all-in uurtarief voor een (fictieve) afname van </w:t>
      </w:r>
      <w:r w:rsidR="00A45E3F">
        <w:rPr>
          <w:rFonts w:eastAsia="Arial" w:cs="Arial"/>
        </w:rPr>
        <w:t>10</w:t>
      </w:r>
      <w:r w:rsidRPr="00C82E27">
        <w:rPr>
          <w:rFonts w:eastAsia="Arial" w:cs="Arial"/>
        </w:rPr>
        <w:t xml:space="preserve">0 uur consultancy per jaar op verzoek van VRK. Deze kosten dienen inzichtelijk gemaakt te worden op het prijzenblad. Dit uurtarief zal worden gebruikt als basis om eventueel meerwerk op verzoek van de VRK af te prijzen. Meerwerk kan alleen worden gefactureerd indien de VRK aanvullende wensen heeft en indien dit van tevoren geoffreerd, gespecificeerd én door de opdrachtgever is goedgekeurd. Voor de uitvoering van de opdracht zoals beschreven in het aanbestedingsdocument en het </w:t>
      </w:r>
      <w:r>
        <w:rPr>
          <w:rFonts w:eastAsia="Arial" w:cs="Arial"/>
        </w:rPr>
        <w:t>P</w:t>
      </w:r>
      <w:r w:rsidRPr="00C82E27">
        <w:rPr>
          <w:rFonts w:eastAsia="Arial" w:cs="Arial"/>
        </w:rPr>
        <w:t xml:space="preserve">rogramma van </w:t>
      </w:r>
      <w:r>
        <w:rPr>
          <w:rFonts w:eastAsia="Arial" w:cs="Arial"/>
        </w:rPr>
        <w:t>E</w:t>
      </w:r>
      <w:r w:rsidRPr="00C82E27">
        <w:rPr>
          <w:rFonts w:eastAsia="Arial" w:cs="Arial"/>
        </w:rPr>
        <w:t>isen is meerwerk niet toegestaan.</w:t>
      </w:r>
      <w:r w:rsidR="0064658F">
        <w:rPr>
          <w:rFonts w:eastAsia="Arial" w:cs="Arial"/>
        </w:rPr>
        <w:t xml:space="preserve"> </w:t>
      </w:r>
      <w:r w:rsidRPr="00C82E27">
        <w:rPr>
          <w:rFonts w:eastAsia="Arial" w:cs="Arial"/>
        </w:rPr>
        <w:t>Het gemiddelde all-in uurtarief van de door de inschrijver in te zetten functionarissen</w:t>
      </w:r>
    </w:p>
    <w:p w14:paraId="15BFD0F1" w14:textId="77777777" w:rsidR="0064658F" w:rsidRDefault="001C4AA6" w:rsidP="001C4AA6">
      <w:pPr>
        <w:rPr>
          <w:rFonts w:eastAsia="Arial" w:cs="Arial"/>
        </w:rPr>
      </w:pPr>
      <w:r w:rsidRPr="00C82E27">
        <w:rPr>
          <w:rFonts w:eastAsia="Arial" w:cs="Arial"/>
        </w:rPr>
        <w:t>omvat alle aspecten welke van invloed zijn op het uurtarief (zoals reistijd).</w:t>
      </w:r>
    </w:p>
    <w:p w14:paraId="1E33161A" w14:textId="77777777" w:rsidR="0064658F" w:rsidRDefault="0064658F" w:rsidP="001C4AA6">
      <w:pPr>
        <w:rPr>
          <w:rFonts w:eastAsia="Arial" w:cs="Arial"/>
        </w:rPr>
      </w:pPr>
    </w:p>
    <w:p w14:paraId="1C02EFA7" w14:textId="77777777" w:rsidR="001C4AA6" w:rsidRDefault="001C4AA6" w:rsidP="001C4AA6">
      <w:pPr>
        <w:spacing w:line="257" w:lineRule="auto"/>
      </w:pPr>
      <w:r w:rsidRPr="02A463CD">
        <w:rPr>
          <w:rFonts w:eastAsia="Arial" w:cs="Arial"/>
          <w:b/>
          <w:bCs/>
          <w:color w:val="000000" w:themeColor="text1"/>
        </w:rPr>
        <w:t xml:space="preserve"> </w:t>
      </w:r>
    </w:p>
    <w:p w14:paraId="37B0A81E" w14:textId="77777777" w:rsidR="001C4AA6" w:rsidRDefault="001C4AA6" w:rsidP="001C4AA6">
      <w:pPr>
        <w:pStyle w:val="Lijstalinea"/>
        <w:numPr>
          <w:ilvl w:val="0"/>
          <w:numId w:val="43"/>
        </w:numPr>
        <w:spacing w:after="120" w:line="280" w:lineRule="atLeast"/>
        <w:rPr>
          <w:rFonts w:eastAsiaTheme="minorEastAsia"/>
          <w:b/>
          <w:bCs/>
        </w:rPr>
      </w:pPr>
      <w:r w:rsidRPr="02A463CD">
        <w:rPr>
          <w:rFonts w:eastAsia="Arial" w:cs="Arial"/>
          <w:b/>
          <w:bCs/>
        </w:rPr>
        <w:t xml:space="preserve">Kosten Programma van </w:t>
      </w:r>
      <w:r>
        <w:rPr>
          <w:rFonts w:eastAsia="Arial" w:cs="Arial"/>
          <w:b/>
          <w:bCs/>
        </w:rPr>
        <w:t>W</w:t>
      </w:r>
      <w:r w:rsidRPr="02A463CD">
        <w:rPr>
          <w:rFonts w:eastAsia="Arial" w:cs="Arial"/>
          <w:b/>
          <w:bCs/>
        </w:rPr>
        <w:t>ensen</w:t>
      </w:r>
    </w:p>
    <w:p w14:paraId="0F2E678F" w14:textId="77777777" w:rsidR="001C4AA6" w:rsidRDefault="001C4AA6" w:rsidP="001C4AA6">
      <w:pPr>
        <w:rPr>
          <w:rFonts w:eastAsia="Arial" w:cs="Arial"/>
        </w:rPr>
      </w:pPr>
      <w:r w:rsidRPr="02A463CD">
        <w:rPr>
          <w:rFonts w:eastAsia="Arial" w:cs="Arial"/>
        </w:rPr>
        <w:t xml:space="preserve">Indien aan de realisatie van </w:t>
      </w:r>
      <w:r w:rsidRPr="00DC689E">
        <w:rPr>
          <w:rFonts w:eastAsia="Arial" w:cs="Arial"/>
        </w:rPr>
        <w:t>wensen (overeenkomstig bijlage 9 Programma</w:t>
      </w:r>
      <w:r w:rsidRPr="00B02959">
        <w:rPr>
          <w:rFonts w:eastAsia="Arial" w:cs="Arial"/>
        </w:rPr>
        <w:t xml:space="preserve"> van Wensen)</w:t>
      </w:r>
      <w:r w:rsidRPr="02A463CD">
        <w:rPr>
          <w:rFonts w:eastAsia="Arial" w:cs="Arial"/>
        </w:rPr>
        <w:t xml:space="preserve"> kosten aan verbonden zijn, </w:t>
      </w:r>
      <w:r>
        <w:rPr>
          <w:rFonts w:eastAsia="Arial" w:cs="Arial"/>
        </w:rPr>
        <w:t>maken</w:t>
      </w:r>
      <w:r w:rsidRPr="02A463CD">
        <w:rPr>
          <w:rFonts w:eastAsia="Arial" w:cs="Arial"/>
        </w:rPr>
        <w:t xml:space="preserve"> deze kosten</w:t>
      </w:r>
      <w:r>
        <w:rPr>
          <w:rFonts w:eastAsia="Arial" w:cs="Arial"/>
        </w:rPr>
        <w:t xml:space="preserve"> onderdeel uit van de</w:t>
      </w:r>
      <w:r w:rsidRPr="02A463CD">
        <w:rPr>
          <w:rFonts w:eastAsia="Arial" w:cs="Arial"/>
        </w:rPr>
        <w:t xml:space="preserve"> in het prijzenblad</w:t>
      </w:r>
      <w:r>
        <w:rPr>
          <w:rFonts w:eastAsia="Arial" w:cs="Arial"/>
        </w:rPr>
        <w:t xml:space="preserve"> opgegeven tarieven</w:t>
      </w:r>
      <w:r w:rsidRPr="02A463CD">
        <w:rPr>
          <w:rFonts w:eastAsia="Arial" w:cs="Arial"/>
        </w:rPr>
        <w:t>.</w:t>
      </w:r>
    </w:p>
    <w:p w14:paraId="02479891" w14:textId="77777777" w:rsidR="001C4AA6" w:rsidRDefault="001C4AA6" w:rsidP="001C4AA6">
      <w:pPr>
        <w:rPr>
          <w:rFonts w:eastAsia="Arial" w:cs="Arial"/>
        </w:rPr>
      </w:pPr>
      <w:r w:rsidRPr="02A463CD">
        <w:rPr>
          <w:rFonts w:eastAsia="Arial" w:cs="Arial"/>
        </w:rPr>
        <w:t xml:space="preserve"> </w:t>
      </w:r>
    </w:p>
    <w:p w14:paraId="0FB4AE52" w14:textId="57B1544A" w:rsidR="001C4AA6" w:rsidRPr="00EA06D3" w:rsidRDefault="001C4AA6" w:rsidP="001C4AA6">
      <w:r w:rsidRPr="00EA06D3">
        <w:rPr>
          <w:rFonts w:eastAsia="Arial" w:cs="Arial"/>
        </w:rPr>
        <w:t xml:space="preserve">Voor de beoordeling van het gunningscriterium prijs worden volgende kosten meegerekend: Jaarlijkse kosten en het gemiddeld all-in uurtarief voor een (fictieve) afname van </w:t>
      </w:r>
      <w:r w:rsidR="00AC0DD0">
        <w:rPr>
          <w:rFonts w:eastAsia="Arial" w:cs="Arial"/>
        </w:rPr>
        <w:t>10</w:t>
      </w:r>
      <w:r w:rsidRPr="00EA06D3">
        <w:rPr>
          <w:rFonts w:eastAsia="Arial" w:cs="Arial"/>
        </w:rPr>
        <w:t>0 uur consultancy per jaar</w:t>
      </w:r>
      <w:r w:rsidR="00AC0DD0">
        <w:rPr>
          <w:rFonts w:eastAsia="Arial" w:cs="Arial"/>
        </w:rPr>
        <w:t xml:space="preserve"> (totaal derhalve 300 uur)</w:t>
      </w:r>
      <w:r w:rsidRPr="00EA06D3">
        <w:rPr>
          <w:rFonts w:eastAsia="Arial" w:cs="Arial"/>
        </w:rPr>
        <w:t xml:space="preserve">. De eenmalige kosten tellen </w:t>
      </w:r>
      <w:r w:rsidRPr="00EA06D3">
        <w:rPr>
          <w:rFonts w:eastAsia="Arial" w:cs="Arial"/>
          <w:b/>
          <w:bCs/>
          <w:u w:val="single"/>
        </w:rPr>
        <w:t>niet</w:t>
      </w:r>
      <w:r w:rsidRPr="00EA06D3">
        <w:rPr>
          <w:rFonts w:eastAsia="Arial" w:cs="Arial"/>
        </w:rPr>
        <w:t xml:space="preserve"> mee voor de beoordeling van de prijs.</w:t>
      </w:r>
    </w:p>
    <w:p w14:paraId="219049BF" w14:textId="77777777" w:rsidR="001C4AA6" w:rsidRPr="00EA06D3" w:rsidRDefault="001C4AA6" w:rsidP="001C4AA6">
      <w:pPr>
        <w:suppressAutoHyphens/>
      </w:pPr>
    </w:p>
    <w:p w14:paraId="3769F995" w14:textId="62D7519E" w:rsidR="001C4AA6" w:rsidRPr="00EA06D3" w:rsidRDefault="001C4AA6" w:rsidP="001C4AA6">
      <w:pPr>
        <w:suppressAutoHyphens/>
      </w:pPr>
      <w:r w:rsidRPr="00EA06D3">
        <w:t>Voor gunningscriterium [</w:t>
      </w:r>
      <w:r w:rsidR="00B87428">
        <w:t>4</w:t>
      </w:r>
      <w:r w:rsidRPr="00EA06D3">
        <w:t>] prijs kan Inschrijver maximaal 2</w:t>
      </w:r>
      <w:r w:rsidR="00B87428">
        <w:t>5</w:t>
      </w:r>
      <w:r w:rsidRPr="00EA06D3">
        <w:t xml:space="preserve">00 punten scoren. </w:t>
      </w:r>
    </w:p>
    <w:p w14:paraId="7FB19687" w14:textId="77777777" w:rsidR="00B87428" w:rsidRDefault="00B87428" w:rsidP="001C4AA6"/>
    <w:p w14:paraId="779890C2" w14:textId="036BEE64" w:rsidR="001C4AA6" w:rsidRPr="00EA06D3" w:rsidRDefault="001C4AA6" w:rsidP="001C4AA6">
      <w:r w:rsidRPr="00EA06D3">
        <w:t>De Inschrijver dient voor gunningscriterium [</w:t>
      </w:r>
      <w:r w:rsidR="00163723">
        <w:t>4</w:t>
      </w:r>
      <w:r w:rsidRPr="00EA06D3">
        <w:t xml:space="preserve">] (prijs) bij zijn Inschrijving het volledig ingevulde prijzenblad (bijlage </w:t>
      </w:r>
      <w:r w:rsidR="00163723">
        <w:t>X</w:t>
      </w:r>
      <w:r w:rsidRPr="00EA06D3">
        <w:t>) te voegen. Aan de hand van dit prijzenblad worden punten toegekend conform het onderstaande schema, gebaseerd op een overeenkomst</w:t>
      </w:r>
      <w:r w:rsidR="0041788A">
        <w:t xml:space="preserve">/gebruik </w:t>
      </w:r>
      <w:r w:rsidRPr="00EA06D3">
        <w:t xml:space="preserve">voor </w:t>
      </w:r>
      <w:r w:rsidR="00163723">
        <w:rPr>
          <w:b/>
          <w:bCs/>
        </w:rPr>
        <w:t>drie</w:t>
      </w:r>
      <w:r w:rsidRPr="00EA06D3">
        <w:rPr>
          <w:b/>
          <w:bCs/>
        </w:rPr>
        <w:t xml:space="preserve"> (</w:t>
      </w:r>
      <w:r w:rsidR="00163723">
        <w:rPr>
          <w:b/>
          <w:bCs/>
        </w:rPr>
        <w:t>3</w:t>
      </w:r>
      <w:r w:rsidRPr="00EA06D3">
        <w:rPr>
          <w:b/>
          <w:bCs/>
        </w:rPr>
        <w:t>) jaar</w:t>
      </w:r>
      <w:r w:rsidRPr="00EA06D3">
        <w:t xml:space="preserve">! </w:t>
      </w:r>
    </w:p>
    <w:p w14:paraId="32F65531" w14:textId="77777777" w:rsidR="001C4AA6" w:rsidRDefault="001C4AA6" w:rsidP="001C4AA6">
      <w:r w:rsidRPr="00EA06D3">
        <w:t xml:space="preserve">De genoemde prijzen zijn de maximum prijzen, tot deze prijs verkrijgt men het corresponderende aantal punten. </w:t>
      </w:r>
      <w:r w:rsidRPr="00EA06D3">
        <w:rPr>
          <w:rFonts w:eastAsia="Arial" w:cs="Arial"/>
        </w:rPr>
        <w:t>Indien de geoffreerde jaarlijkse kosten (inclusief  het gemiddeld all-in uurtarief voor een (fictieve) afname van 50 uur consultancy per jaar) hoger zijn dan het bovengenoemde plafondbedrag, is de inschrijving ongeldig en wordt deze inschrijving uitgesloten van verdere deelname aan de aanbestedingsprocedure.</w:t>
      </w:r>
    </w:p>
    <w:p w14:paraId="2F2F163D" w14:textId="77777777" w:rsidR="001C4AA6" w:rsidRPr="00DC689E" w:rsidRDefault="001C4AA6" w:rsidP="001C4AA6">
      <w:pPr>
        <w:rPr>
          <w:b/>
          <w:bCs/>
        </w:rPr>
      </w:pPr>
    </w:p>
    <w:p w14:paraId="3C74E90B" w14:textId="77777777" w:rsidR="001C4AA6" w:rsidRPr="00DC689E" w:rsidRDefault="001C4AA6" w:rsidP="001C4AA6">
      <w:pPr>
        <w:rPr>
          <w:b/>
          <w:bCs/>
        </w:rPr>
      </w:pPr>
      <w:r w:rsidRPr="00DC689E">
        <w:rPr>
          <w:b/>
          <w:bCs/>
        </w:rPr>
        <w:t>Prijs</w:t>
      </w:r>
    </w:p>
    <w:tbl>
      <w:tblPr>
        <w:tblStyle w:val="Tabelraster"/>
        <w:tblW w:w="6695" w:type="dxa"/>
        <w:tblLayout w:type="fixed"/>
        <w:tblLook w:val="06A0" w:firstRow="1" w:lastRow="0" w:firstColumn="1" w:lastColumn="0" w:noHBand="1" w:noVBand="1"/>
      </w:tblPr>
      <w:tblGrid>
        <w:gridCol w:w="515"/>
        <w:gridCol w:w="1500"/>
        <w:gridCol w:w="705"/>
        <w:gridCol w:w="750"/>
        <w:gridCol w:w="690"/>
        <w:gridCol w:w="705"/>
        <w:gridCol w:w="690"/>
        <w:gridCol w:w="570"/>
        <w:gridCol w:w="570"/>
      </w:tblGrid>
      <w:tr w:rsidR="001C4AA6" w:rsidRPr="00DC689E" w14:paraId="0F4FD738" w14:textId="77777777" w:rsidTr="00032DDF">
        <w:trPr>
          <w:cnfStyle w:val="100000000000" w:firstRow="1" w:lastRow="0" w:firstColumn="0" w:lastColumn="0" w:oddVBand="0" w:evenVBand="0" w:oddHBand="0" w:evenHBand="0" w:firstRowFirstColumn="0" w:firstRowLastColumn="0" w:lastRowFirstColumn="0" w:lastRowLastColumn="0"/>
          <w:trHeight w:val="675"/>
        </w:trPr>
        <w:tc>
          <w:tcPr>
            <w:tcW w:w="515" w:type="dxa"/>
            <w:tcBorders>
              <w:top w:val="nil"/>
              <w:left w:val="nil"/>
              <w:bottom w:val="nil"/>
              <w:right w:val="nil"/>
            </w:tcBorders>
            <w:shd w:val="clear" w:color="auto" w:fill="5B9BD5" w:themeFill="accent5"/>
            <w:vAlign w:val="bottom"/>
          </w:tcPr>
          <w:p w14:paraId="6C1D1E64" w14:textId="77777777" w:rsidR="001C4AA6" w:rsidRPr="00DC689E" w:rsidRDefault="001C4AA6" w:rsidP="00973CBC">
            <w:pPr>
              <w:rPr>
                <w:rFonts w:ascii="Calibri" w:eastAsia="Calibri" w:hAnsi="Calibri" w:cs="Calibri"/>
                <w:color w:val="000000" w:themeColor="text1"/>
                <w:sz w:val="22"/>
                <w:szCs w:val="22"/>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bottom"/>
          </w:tcPr>
          <w:p w14:paraId="3423C289" w14:textId="3E8F1A3D"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Tot                  € </w:t>
            </w:r>
            <w:r w:rsidR="00032DDF">
              <w:rPr>
                <w:rFonts w:ascii="Calibri" w:eastAsia="Calibri" w:hAnsi="Calibri" w:cs="Calibri"/>
                <w:color w:val="000000" w:themeColor="text1"/>
                <w:sz w:val="22"/>
                <w:szCs w:val="22"/>
              </w:rPr>
              <w:t>50</w:t>
            </w:r>
            <w:r w:rsidRPr="00DC689E">
              <w:rPr>
                <w:rFonts w:ascii="Calibri" w:eastAsia="Calibri" w:hAnsi="Calibri" w:cs="Calibri"/>
                <w:color w:val="000000" w:themeColor="text1"/>
                <w:sz w:val="22"/>
                <w:szCs w:val="22"/>
              </w:rPr>
              <w:t xml:space="preserve">0.000,00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14:paraId="5AEAE44D" w14:textId="16ECC639"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2</w:t>
            </w:r>
            <w:r w:rsidR="00944341">
              <w:rPr>
                <w:rFonts w:ascii="Calibri" w:eastAsia="Calibri" w:hAnsi="Calibri" w:cs="Calibri"/>
                <w:color w:val="000000" w:themeColor="text1"/>
                <w:sz w:val="22"/>
                <w:szCs w:val="22"/>
              </w:rPr>
              <w:t>5</w:t>
            </w:r>
            <w:r w:rsidRPr="00DC689E">
              <w:rPr>
                <w:rFonts w:ascii="Calibri" w:eastAsia="Calibri" w:hAnsi="Calibri" w:cs="Calibri"/>
                <w:color w:val="000000" w:themeColor="text1"/>
                <w:sz w:val="22"/>
                <w:szCs w:val="22"/>
              </w:rPr>
              <w:t>00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00453259" w14:textId="77777777"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shd w:val="clear" w:color="auto" w:fill="auto"/>
            <w:vAlign w:val="bottom"/>
          </w:tcPr>
          <w:p w14:paraId="79A921AC" w14:textId="77777777"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shd w:val="clear" w:color="auto" w:fill="auto"/>
            <w:vAlign w:val="bottom"/>
          </w:tcPr>
          <w:p w14:paraId="687DBD2B" w14:textId="77777777"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shd w:val="clear" w:color="auto" w:fill="auto"/>
            <w:vAlign w:val="bottom"/>
          </w:tcPr>
          <w:p w14:paraId="3ACF023F" w14:textId="77777777"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14:paraId="32960CBF" w14:textId="77777777"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shd w:val="clear" w:color="auto" w:fill="auto"/>
            <w:vAlign w:val="bottom"/>
          </w:tcPr>
          <w:p w14:paraId="4173B768" w14:textId="77777777" w:rsidR="001C4AA6" w:rsidRPr="00032DDF"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 </w:t>
            </w:r>
          </w:p>
        </w:tc>
      </w:tr>
      <w:tr w:rsidR="001C4AA6" w:rsidRPr="00DC689E" w14:paraId="49A9269D" w14:textId="77777777" w:rsidTr="00973CBC">
        <w:trPr>
          <w:trHeight w:val="285"/>
        </w:trPr>
        <w:tc>
          <w:tcPr>
            <w:tcW w:w="515" w:type="dxa"/>
            <w:tcBorders>
              <w:top w:val="nil"/>
              <w:left w:val="nil"/>
              <w:bottom w:val="nil"/>
              <w:right w:val="nil"/>
            </w:tcBorders>
            <w:shd w:val="clear" w:color="auto" w:fill="5B9BD5" w:themeFill="accent5"/>
            <w:vAlign w:val="bottom"/>
          </w:tcPr>
          <w:p w14:paraId="050028EF"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722F0507" w14:textId="5418A055" w:rsidR="001C4AA6" w:rsidRPr="00DC689E" w:rsidRDefault="001C4AA6" w:rsidP="00973CBC">
            <w:r w:rsidRPr="00DC689E">
              <w:rPr>
                <w:rFonts w:ascii="Calibri" w:eastAsia="Calibri" w:hAnsi="Calibri" w:cs="Calibri"/>
                <w:color w:val="000000" w:themeColor="text1"/>
                <w:sz w:val="22"/>
                <w:szCs w:val="22"/>
              </w:rPr>
              <w:t xml:space="preserve"> Tot                      € </w:t>
            </w:r>
            <w:r w:rsidR="00032DDF">
              <w:rPr>
                <w:rFonts w:ascii="Calibri" w:eastAsia="Calibri" w:hAnsi="Calibri" w:cs="Calibri"/>
                <w:color w:val="000000" w:themeColor="text1"/>
                <w:sz w:val="22"/>
                <w:szCs w:val="22"/>
              </w:rPr>
              <w:t>550</w:t>
            </w:r>
            <w:r w:rsidRPr="00DC689E">
              <w:rPr>
                <w:rFonts w:ascii="Calibri" w:eastAsia="Calibri" w:hAnsi="Calibri" w:cs="Calibri"/>
                <w:color w:val="000000" w:themeColor="text1"/>
                <w:sz w:val="22"/>
                <w:szCs w:val="22"/>
              </w:rPr>
              <w:t xml:space="preserve">.000,00 </w:t>
            </w:r>
          </w:p>
        </w:tc>
        <w:tc>
          <w:tcPr>
            <w:tcW w:w="705" w:type="dxa"/>
            <w:tcBorders>
              <w:top w:val="single" w:sz="4" w:space="0" w:color="auto"/>
              <w:left w:val="single" w:sz="4" w:space="0" w:color="auto"/>
              <w:bottom w:val="single" w:sz="4" w:space="0" w:color="auto"/>
              <w:right w:val="single" w:sz="4" w:space="0" w:color="auto"/>
            </w:tcBorders>
            <w:vAlign w:val="bottom"/>
          </w:tcPr>
          <w:p w14:paraId="10E0E431"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1E9EEF04" w14:textId="65A7685C" w:rsidR="001C4AA6" w:rsidRPr="00DC689E" w:rsidRDefault="00944341" w:rsidP="00973CBC">
            <w:r>
              <w:rPr>
                <w:rFonts w:ascii="Calibri" w:eastAsia="Calibri" w:hAnsi="Calibri" w:cs="Calibri"/>
                <w:color w:val="000000" w:themeColor="text1"/>
                <w:sz w:val="22"/>
                <w:szCs w:val="22"/>
              </w:rPr>
              <w:t>200</w:t>
            </w:r>
            <w:r w:rsidR="001C4AA6" w:rsidRPr="00DC689E">
              <w:rPr>
                <w:rFonts w:ascii="Calibri" w:eastAsia="Calibri" w:hAnsi="Calibri" w:cs="Calibri"/>
                <w:color w:val="000000" w:themeColor="text1"/>
                <w:sz w:val="22"/>
                <w:szCs w:val="22"/>
              </w:rPr>
              <w:t>0</w:t>
            </w:r>
          </w:p>
        </w:tc>
        <w:tc>
          <w:tcPr>
            <w:tcW w:w="690" w:type="dxa"/>
            <w:tcBorders>
              <w:top w:val="single" w:sz="4" w:space="0" w:color="auto"/>
              <w:left w:val="single" w:sz="4" w:space="0" w:color="auto"/>
              <w:bottom w:val="nil"/>
              <w:right w:val="nil"/>
            </w:tcBorders>
            <w:vAlign w:val="bottom"/>
          </w:tcPr>
          <w:p w14:paraId="52441D4E" w14:textId="77777777" w:rsidR="001C4AA6" w:rsidRPr="00DC689E" w:rsidRDefault="001C4AA6" w:rsidP="00973CBC"/>
        </w:tc>
        <w:tc>
          <w:tcPr>
            <w:tcW w:w="705" w:type="dxa"/>
            <w:tcBorders>
              <w:top w:val="single" w:sz="4" w:space="0" w:color="auto"/>
              <w:left w:val="single" w:sz="4" w:space="0" w:color="auto"/>
              <w:bottom w:val="single" w:sz="4" w:space="0" w:color="auto"/>
              <w:right w:val="single" w:sz="4" w:space="0" w:color="auto"/>
            </w:tcBorders>
            <w:vAlign w:val="bottom"/>
          </w:tcPr>
          <w:p w14:paraId="1A2523A9"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1DD5DA92"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302ED427"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0F8DB017" w14:textId="77777777" w:rsidR="001C4AA6" w:rsidRPr="00DC689E" w:rsidRDefault="001C4AA6" w:rsidP="00973CBC">
            <w:r w:rsidRPr="00DC689E">
              <w:rPr>
                <w:rFonts w:ascii="Calibri" w:eastAsia="Calibri" w:hAnsi="Calibri" w:cs="Calibri"/>
                <w:color w:val="000000" w:themeColor="text1"/>
                <w:sz w:val="22"/>
                <w:szCs w:val="22"/>
              </w:rPr>
              <w:t xml:space="preserve"> </w:t>
            </w:r>
          </w:p>
        </w:tc>
      </w:tr>
      <w:tr w:rsidR="001C4AA6" w:rsidRPr="00DC689E" w14:paraId="50D376E5" w14:textId="77777777" w:rsidTr="00973CBC">
        <w:trPr>
          <w:trHeight w:val="285"/>
        </w:trPr>
        <w:tc>
          <w:tcPr>
            <w:tcW w:w="515" w:type="dxa"/>
            <w:tcBorders>
              <w:top w:val="nil"/>
              <w:left w:val="nil"/>
              <w:bottom w:val="nil"/>
              <w:right w:val="nil"/>
            </w:tcBorders>
            <w:shd w:val="clear" w:color="auto" w:fill="5B9BD5" w:themeFill="accent5"/>
            <w:vAlign w:val="bottom"/>
          </w:tcPr>
          <w:p w14:paraId="793B4114" w14:textId="77777777" w:rsidR="001C4AA6" w:rsidRPr="00DC689E" w:rsidRDefault="001C4AA6" w:rsidP="00973CBC">
            <w:r w:rsidRPr="00DC689E">
              <w:rPr>
                <w:rFonts w:ascii="Calibri" w:eastAsia="Calibri" w:hAnsi="Calibri" w:cs="Calibri"/>
                <w:color w:val="000000" w:themeColor="text1"/>
                <w:sz w:val="22"/>
                <w:szCs w:val="22"/>
              </w:rPr>
              <w:lastRenderedPageBreak/>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713C999E" w14:textId="00D27FD1" w:rsidR="001C4AA6" w:rsidRPr="00DC689E" w:rsidRDefault="001C4AA6" w:rsidP="00973CBC">
            <w:r w:rsidRPr="00DC689E">
              <w:rPr>
                <w:rFonts w:ascii="Calibri" w:eastAsia="Calibri" w:hAnsi="Calibri" w:cs="Calibri"/>
                <w:color w:val="000000" w:themeColor="text1"/>
                <w:sz w:val="22"/>
                <w:szCs w:val="22"/>
              </w:rPr>
              <w:t xml:space="preserve"> Tot                 € </w:t>
            </w:r>
            <w:r w:rsidR="00032DDF">
              <w:rPr>
                <w:rFonts w:ascii="Calibri" w:eastAsia="Calibri" w:hAnsi="Calibri" w:cs="Calibri"/>
                <w:color w:val="000000" w:themeColor="text1"/>
                <w:sz w:val="22"/>
                <w:szCs w:val="22"/>
              </w:rPr>
              <w:t>60</w:t>
            </w:r>
            <w:r w:rsidRPr="00DC689E">
              <w:rPr>
                <w:rFonts w:ascii="Calibri" w:eastAsia="Calibri" w:hAnsi="Calibri" w:cs="Calibri"/>
                <w:color w:val="000000" w:themeColor="text1"/>
                <w:sz w:val="22"/>
                <w:szCs w:val="22"/>
              </w:rPr>
              <w:t xml:space="preserve">0.000,00 </w:t>
            </w:r>
          </w:p>
        </w:tc>
        <w:tc>
          <w:tcPr>
            <w:tcW w:w="705" w:type="dxa"/>
            <w:tcBorders>
              <w:top w:val="single" w:sz="4" w:space="0" w:color="auto"/>
              <w:left w:val="single" w:sz="4" w:space="0" w:color="auto"/>
              <w:bottom w:val="single" w:sz="4" w:space="0" w:color="auto"/>
              <w:right w:val="single" w:sz="4" w:space="0" w:color="auto"/>
            </w:tcBorders>
            <w:vAlign w:val="bottom"/>
          </w:tcPr>
          <w:p w14:paraId="3CDE3E41"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35072732"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6E776BFF" w14:textId="671D17BA" w:rsidR="001C4AA6" w:rsidRPr="00DC689E" w:rsidRDefault="00944341" w:rsidP="00973CBC">
            <w:r>
              <w:rPr>
                <w:rFonts w:ascii="Calibri" w:eastAsia="Calibri" w:hAnsi="Calibri" w:cs="Calibri"/>
                <w:color w:val="000000" w:themeColor="text1"/>
                <w:sz w:val="22"/>
                <w:szCs w:val="22"/>
              </w:rPr>
              <w:t>15</w:t>
            </w:r>
            <w:r w:rsidR="001C4AA6" w:rsidRPr="00DC689E">
              <w:rPr>
                <w:rFonts w:ascii="Calibri" w:eastAsia="Calibri" w:hAnsi="Calibri" w:cs="Calibri"/>
                <w:color w:val="000000" w:themeColor="text1"/>
                <w:sz w:val="22"/>
                <w:szCs w:val="22"/>
              </w:rPr>
              <w:t>0</w:t>
            </w:r>
            <w:r w:rsidR="00D31909">
              <w:rPr>
                <w:rFonts w:ascii="Calibri" w:eastAsia="Calibri" w:hAnsi="Calibri" w:cs="Calibri"/>
                <w:color w:val="000000" w:themeColor="text1"/>
                <w:sz w:val="22"/>
                <w:szCs w:val="22"/>
              </w:rPr>
              <w:t>0</w:t>
            </w:r>
          </w:p>
        </w:tc>
        <w:tc>
          <w:tcPr>
            <w:tcW w:w="705" w:type="dxa"/>
            <w:tcBorders>
              <w:top w:val="single" w:sz="4" w:space="0" w:color="auto"/>
              <w:left w:val="single" w:sz="4" w:space="0" w:color="auto"/>
              <w:bottom w:val="nil"/>
              <w:right w:val="nil"/>
            </w:tcBorders>
            <w:vAlign w:val="bottom"/>
          </w:tcPr>
          <w:p w14:paraId="767716BC" w14:textId="77777777" w:rsidR="001C4AA6" w:rsidRPr="00DC689E" w:rsidRDefault="001C4AA6" w:rsidP="00973CBC"/>
        </w:tc>
        <w:tc>
          <w:tcPr>
            <w:tcW w:w="690" w:type="dxa"/>
            <w:tcBorders>
              <w:top w:val="single" w:sz="4" w:space="0" w:color="auto"/>
              <w:left w:val="single" w:sz="4" w:space="0" w:color="auto"/>
              <w:bottom w:val="single" w:sz="4" w:space="0" w:color="auto"/>
              <w:right w:val="single" w:sz="4" w:space="0" w:color="auto"/>
            </w:tcBorders>
            <w:vAlign w:val="bottom"/>
          </w:tcPr>
          <w:p w14:paraId="51B0294D"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6E2D4450"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59A2ACFE" w14:textId="77777777" w:rsidR="001C4AA6" w:rsidRPr="00DC689E" w:rsidRDefault="001C4AA6" w:rsidP="00973CBC">
            <w:r w:rsidRPr="00DC689E">
              <w:rPr>
                <w:rFonts w:ascii="Calibri" w:eastAsia="Calibri" w:hAnsi="Calibri" w:cs="Calibri"/>
                <w:color w:val="000000" w:themeColor="text1"/>
                <w:sz w:val="22"/>
                <w:szCs w:val="22"/>
              </w:rPr>
              <w:t xml:space="preserve"> </w:t>
            </w:r>
          </w:p>
        </w:tc>
      </w:tr>
      <w:tr w:rsidR="001C4AA6" w:rsidRPr="00DC689E" w14:paraId="1356066A" w14:textId="77777777" w:rsidTr="00973CBC">
        <w:trPr>
          <w:trHeight w:val="285"/>
        </w:trPr>
        <w:tc>
          <w:tcPr>
            <w:tcW w:w="515" w:type="dxa"/>
            <w:tcBorders>
              <w:top w:val="nil"/>
              <w:left w:val="nil"/>
              <w:bottom w:val="nil"/>
              <w:right w:val="nil"/>
            </w:tcBorders>
            <w:shd w:val="clear" w:color="auto" w:fill="5B9BD5" w:themeFill="accent5"/>
            <w:vAlign w:val="bottom"/>
          </w:tcPr>
          <w:p w14:paraId="5B851B3D"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1C72CA28" w14:textId="1299670C" w:rsidR="001C4AA6" w:rsidRPr="00DC689E" w:rsidRDefault="001C4AA6" w:rsidP="00973CBC">
            <w:r w:rsidRPr="00DC689E">
              <w:rPr>
                <w:rFonts w:ascii="Calibri" w:eastAsia="Calibri" w:hAnsi="Calibri" w:cs="Calibri"/>
                <w:color w:val="000000" w:themeColor="text1"/>
                <w:sz w:val="22"/>
                <w:szCs w:val="22"/>
              </w:rPr>
              <w:t xml:space="preserve">Tot                  € </w:t>
            </w:r>
            <w:r w:rsidR="00163723">
              <w:rPr>
                <w:rFonts w:ascii="Calibri" w:eastAsia="Calibri" w:hAnsi="Calibri" w:cs="Calibri"/>
                <w:color w:val="000000" w:themeColor="text1"/>
                <w:sz w:val="22"/>
                <w:szCs w:val="22"/>
              </w:rPr>
              <w:t>650</w:t>
            </w:r>
            <w:r w:rsidRPr="00DC689E">
              <w:rPr>
                <w:rFonts w:ascii="Calibri" w:eastAsia="Calibri" w:hAnsi="Calibri" w:cs="Calibri"/>
                <w:color w:val="000000" w:themeColor="text1"/>
                <w:sz w:val="22"/>
                <w:szCs w:val="22"/>
              </w:rPr>
              <w:t xml:space="preserve">.000,00 </w:t>
            </w:r>
          </w:p>
        </w:tc>
        <w:tc>
          <w:tcPr>
            <w:tcW w:w="705" w:type="dxa"/>
            <w:tcBorders>
              <w:top w:val="single" w:sz="4" w:space="0" w:color="auto"/>
              <w:left w:val="single" w:sz="4" w:space="0" w:color="auto"/>
              <w:bottom w:val="single" w:sz="4" w:space="0" w:color="auto"/>
              <w:right w:val="single" w:sz="4" w:space="0" w:color="auto"/>
            </w:tcBorders>
            <w:vAlign w:val="bottom"/>
          </w:tcPr>
          <w:p w14:paraId="7AC20F95"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01DCCA08"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0E3F54F9"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2EAB938D" w14:textId="346068EA" w:rsidR="001C4AA6" w:rsidRPr="00DC689E" w:rsidRDefault="001C4AA6" w:rsidP="00973CBC">
            <w:r w:rsidRPr="00DC689E">
              <w:rPr>
                <w:rFonts w:ascii="Calibri" w:eastAsia="Calibri" w:hAnsi="Calibri" w:cs="Calibri"/>
                <w:color w:val="000000" w:themeColor="text1"/>
                <w:sz w:val="22"/>
                <w:szCs w:val="22"/>
              </w:rPr>
              <w:t>1</w:t>
            </w:r>
            <w:r w:rsidR="00D31909">
              <w:rPr>
                <w:rFonts w:ascii="Calibri" w:eastAsia="Calibri" w:hAnsi="Calibri" w:cs="Calibri"/>
                <w:color w:val="000000" w:themeColor="text1"/>
                <w:sz w:val="22"/>
                <w:szCs w:val="22"/>
              </w:rPr>
              <w:t>25</w:t>
            </w:r>
            <w:r w:rsidRPr="00DC689E">
              <w:rPr>
                <w:rFonts w:ascii="Calibri" w:eastAsia="Calibri" w:hAnsi="Calibri" w:cs="Calibri"/>
                <w:color w:val="000000" w:themeColor="text1"/>
                <w:sz w:val="22"/>
                <w:szCs w:val="22"/>
              </w:rPr>
              <w:t>0</w:t>
            </w:r>
          </w:p>
        </w:tc>
        <w:tc>
          <w:tcPr>
            <w:tcW w:w="690" w:type="dxa"/>
            <w:tcBorders>
              <w:top w:val="single" w:sz="4" w:space="0" w:color="auto"/>
              <w:left w:val="single" w:sz="4" w:space="0" w:color="auto"/>
              <w:bottom w:val="nil"/>
              <w:right w:val="nil"/>
            </w:tcBorders>
            <w:vAlign w:val="bottom"/>
          </w:tcPr>
          <w:p w14:paraId="07485075" w14:textId="77777777" w:rsidR="001C4AA6" w:rsidRPr="00DC689E" w:rsidRDefault="001C4AA6" w:rsidP="00973CBC"/>
        </w:tc>
        <w:tc>
          <w:tcPr>
            <w:tcW w:w="570" w:type="dxa"/>
            <w:tcBorders>
              <w:top w:val="single" w:sz="4" w:space="0" w:color="auto"/>
              <w:left w:val="single" w:sz="4" w:space="0" w:color="auto"/>
              <w:bottom w:val="single" w:sz="4" w:space="0" w:color="auto"/>
              <w:right w:val="single" w:sz="4" w:space="0" w:color="auto"/>
            </w:tcBorders>
            <w:vAlign w:val="bottom"/>
          </w:tcPr>
          <w:p w14:paraId="7C434FDF"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3D5C2722" w14:textId="77777777" w:rsidR="001C4AA6" w:rsidRPr="00DC689E" w:rsidRDefault="001C4AA6" w:rsidP="00973CBC">
            <w:r w:rsidRPr="00DC689E">
              <w:rPr>
                <w:rFonts w:ascii="Calibri" w:eastAsia="Calibri" w:hAnsi="Calibri" w:cs="Calibri"/>
                <w:color w:val="000000" w:themeColor="text1"/>
                <w:sz w:val="22"/>
                <w:szCs w:val="22"/>
              </w:rPr>
              <w:t xml:space="preserve"> </w:t>
            </w:r>
          </w:p>
        </w:tc>
      </w:tr>
      <w:tr w:rsidR="001C4AA6" w:rsidRPr="00DC689E" w14:paraId="202F57FA" w14:textId="77777777" w:rsidTr="00973CBC">
        <w:trPr>
          <w:trHeight w:val="285"/>
        </w:trPr>
        <w:tc>
          <w:tcPr>
            <w:tcW w:w="515" w:type="dxa"/>
            <w:tcBorders>
              <w:top w:val="nil"/>
              <w:left w:val="nil"/>
              <w:bottom w:val="nil"/>
              <w:right w:val="nil"/>
            </w:tcBorders>
            <w:shd w:val="clear" w:color="auto" w:fill="5B9BD5" w:themeFill="accent5"/>
            <w:vAlign w:val="bottom"/>
          </w:tcPr>
          <w:p w14:paraId="6640D9C9"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60EFE695" w14:textId="7F7F1759" w:rsidR="001C4AA6" w:rsidRPr="00DC689E" w:rsidRDefault="001C4AA6" w:rsidP="00973CBC">
            <w:r w:rsidRPr="00DC689E">
              <w:rPr>
                <w:rFonts w:ascii="Calibri" w:eastAsia="Calibri" w:hAnsi="Calibri" w:cs="Calibri"/>
                <w:color w:val="000000" w:themeColor="text1"/>
                <w:sz w:val="22"/>
                <w:szCs w:val="22"/>
              </w:rPr>
              <w:t xml:space="preserve"> Tot                 € </w:t>
            </w:r>
            <w:r w:rsidR="00163723">
              <w:rPr>
                <w:rFonts w:ascii="Calibri" w:eastAsia="Calibri" w:hAnsi="Calibri" w:cs="Calibri"/>
                <w:color w:val="000000" w:themeColor="text1"/>
                <w:sz w:val="22"/>
                <w:szCs w:val="22"/>
              </w:rPr>
              <w:t>70</w:t>
            </w:r>
            <w:r w:rsidRPr="00DC689E">
              <w:rPr>
                <w:rFonts w:ascii="Calibri" w:eastAsia="Calibri" w:hAnsi="Calibri" w:cs="Calibri"/>
                <w:color w:val="000000" w:themeColor="text1"/>
                <w:sz w:val="22"/>
                <w:szCs w:val="22"/>
              </w:rPr>
              <w:t xml:space="preserve">0.000,00 </w:t>
            </w:r>
          </w:p>
        </w:tc>
        <w:tc>
          <w:tcPr>
            <w:tcW w:w="705" w:type="dxa"/>
            <w:tcBorders>
              <w:top w:val="single" w:sz="4" w:space="0" w:color="auto"/>
              <w:left w:val="single" w:sz="4" w:space="0" w:color="auto"/>
              <w:bottom w:val="single" w:sz="4" w:space="0" w:color="auto"/>
              <w:right w:val="single" w:sz="4" w:space="0" w:color="auto"/>
            </w:tcBorders>
            <w:vAlign w:val="bottom"/>
          </w:tcPr>
          <w:p w14:paraId="6E6DD7EA"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07011A88"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506383E2"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14C762F3"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402BC2B1" w14:textId="767F6FF1" w:rsidR="001C4AA6" w:rsidRPr="00DC689E" w:rsidRDefault="00944341" w:rsidP="00973CBC">
            <w:r>
              <w:rPr>
                <w:rFonts w:ascii="Calibri" w:eastAsia="Calibri" w:hAnsi="Calibri" w:cs="Calibri"/>
                <w:color w:val="000000" w:themeColor="text1"/>
                <w:sz w:val="22"/>
                <w:szCs w:val="22"/>
              </w:rPr>
              <w:t>100</w:t>
            </w:r>
            <w:r w:rsidR="001C4AA6" w:rsidRPr="00DC689E">
              <w:rPr>
                <w:rFonts w:ascii="Calibri" w:eastAsia="Calibri" w:hAnsi="Calibri" w:cs="Calibri"/>
                <w:color w:val="000000" w:themeColor="text1"/>
                <w:sz w:val="22"/>
                <w:szCs w:val="22"/>
              </w:rPr>
              <w:t>0</w:t>
            </w:r>
          </w:p>
        </w:tc>
        <w:tc>
          <w:tcPr>
            <w:tcW w:w="570" w:type="dxa"/>
            <w:tcBorders>
              <w:top w:val="single" w:sz="4" w:space="0" w:color="auto"/>
              <w:left w:val="single" w:sz="4" w:space="0" w:color="auto"/>
              <w:bottom w:val="nil"/>
              <w:right w:val="nil"/>
            </w:tcBorders>
            <w:vAlign w:val="bottom"/>
          </w:tcPr>
          <w:p w14:paraId="69D8E5E7" w14:textId="77777777" w:rsidR="001C4AA6" w:rsidRPr="00DC689E" w:rsidRDefault="001C4AA6" w:rsidP="00973CBC"/>
        </w:tc>
        <w:tc>
          <w:tcPr>
            <w:tcW w:w="570" w:type="dxa"/>
            <w:tcBorders>
              <w:top w:val="single" w:sz="4" w:space="0" w:color="auto"/>
              <w:left w:val="single" w:sz="4" w:space="0" w:color="auto"/>
              <w:bottom w:val="single" w:sz="4" w:space="0" w:color="auto"/>
              <w:right w:val="single" w:sz="4" w:space="0" w:color="auto"/>
            </w:tcBorders>
            <w:vAlign w:val="bottom"/>
          </w:tcPr>
          <w:p w14:paraId="40F8B472" w14:textId="77777777" w:rsidR="001C4AA6" w:rsidRPr="00DC689E" w:rsidRDefault="001C4AA6" w:rsidP="00973CBC">
            <w:r w:rsidRPr="00DC689E">
              <w:rPr>
                <w:rFonts w:ascii="Calibri" w:eastAsia="Calibri" w:hAnsi="Calibri" w:cs="Calibri"/>
                <w:color w:val="000000" w:themeColor="text1"/>
                <w:sz w:val="22"/>
                <w:szCs w:val="22"/>
              </w:rPr>
              <w:t xml:space="preserve"> </w:t>
            </w:r>
          </w:p>
        </w:tc>
      </w:tr>
      <w:tr w:rsidR="001C4AA6" w:rsidRPr="00DC689E" w14:paraId="074E0AE3" w14:textId="77777777" w:rsidTr="00973CBC">
        <w:trPr>
          <w:trHeight w:val="285"/>
        </w:trPr>
        <w:tc>
          <w:tcPr>
            <w:tcW w:w="515" w:type="dxa"/>
            <w:tcBorders>
              <w:top w:val="nil"/>
              <w:left w:val="nil"/>
              <w:bottom w:val="nil"/>
              <w:right w:val="nil"/>
            </w:tcBorders>
            <w:shd w:val="clear" w:color="auto" w:fill="5B9BD5" w:themeFill="accent5"/>
            <w:vAlign w:val="bottom"/>
          </w:tcPr>
          <w:p w14:paraId="534ECE23"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1146F706" w14:textId="21C24C86" w:rsidR="001C4AA6" w:rsidRPr="00DC689E" w:rsidRDefault="001C4AA6" w:rsidP="00973CBC">
            <w:r w:rsidRPr="00DC689E">
              <w:rPr>
                <w:rFonts w:ascii="Calibri" w:eastAsia="Calibri" w:hAnsi="Calibri" w:cs="Calibri"/>
                <w:color w:val="000000" w:themeColor="text1"/>
                <w:sz w:val="22"/>
                <w:szCs w:val="22"/>
              </w:rPr>
              <w:t xml:space="preserve">Tot                  € </w:t>
            </w:r>
            <w:r w:rsidR="00163723">
              <w:rPr>
                <w:rFonts w:ascii="Calibri" w:eastAsia="Calibri" w:hAnsi="Calibri" w:cs="Calibri"/>
                <w:color w:val="000000" w:themeColor="text1"/>
                <w:sz w:val="22"/>
                <w:szCs w:val="22"/>
              </w:rPr>
              <w:t>75</w:t>
            </w:r>
            <w:r w:rsidRPr="00DC689E">
              <w:rPr>
                <w:rFonts w:ascii="Calibri" w:eastAsia="Calibri" w:hAnsi="Calibri" w:cs="Calibri"/>
                <w:color w:val="000000" w:themeColor="text1"/>
                <w:sz w:val="22"/>
                <w:szCs w:val="22"/>
              </w:rPr>
              <w:t xml:space="preserve">0.000,00 </w:t>
            </w:r>
          </w:p>
        </w:tc>
        <w:tc>
          <w:tcPr>
            <w:tcW w:w="705" w:type="dxa"/>
            <w:tcBorders>
              <w:top w:val="single" w:sz="4" w:space="0" w:color="auto"/>
              <w:left w:val="single" w:sz="4" w:space="0" w:color="auto"/>
              <w:bottom w:val="single" w:sz="4" w:space="0" w:color="auto"/>
              <w:right w:val="single" w:sz="4" w:space="0" w:color="auto"/>
            </w:tcBorders>
            <w:vAlign w:val="bottom"/>
          </w:tcPr>
          <w:p w14:paraId="6A7F60A4"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33AB6E03"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52A83B49"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1AF74354"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1ADE9EE5"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69828590" w14:textId="77777777" w:rsidR="001C4AA6" w:rsidRPr="00DC689E" w:rsidRDefault="001C4AA6" w:rsidP="00973CBC">
            <w:r w:rsidRPr="00DC689E">
              <w:rPr>
                <w:rFonts w:ascii="Calibri" w:eastAsia="Calibri" w:hAnsi="Calibri" w:cs="Calibri"/>
                <w:color w:val="000000" w:themeColor="text1"/>
                <w:sz w:val="22"/>
                <w:szCs w:val="22"/>
              </w:rPr>
              <w:t xml:space="preserve"> 500</w:t>
            </w:r>
          </w:p>
        </w:tc>
        <w:tc>
          <w:tcPr>
            <w:tcW w:w="570" w:type="dxa"/>
            <w:tcBorders>
              <w:top w:val="single" w:sz="4" w:space="0" w:color="auto"/>
              <w:left w:val="single" w:sz="4" w:space="0" w:color="auto"/>
              <w:bottom w:val="single" w:sz="4" w:space="0" w:color="auto"/>
              <w:right w:val="single" w:sz="4" w:space="0" w:color="auto"/>
            </w:tcBorders>
            <w:vAlign w:val="bottom"/>
          </w:tcPr>
          <w:p w14:paraId="4F4AE55D" w14:textId="77777777" w:rsidR="001C4AA6" w:rsidRPr="00DC689E" w:rsidRDefault="001C4AA6" w:rsidP="00973CBC">
            <w:r w:rsidRPr="00DC689E">
              <w:rPr>
                <w:rFonts w:ascii="Calibri" w:eastAsia="Calibri" w:hAnsi="Calibri" w:cs="Calibri"/>
                <w:color w:val="000000" w:themeColor="text1"/>
                <w:sz w:val="22"/>
                <w:szCs w:val="22"/>
              </w:rPr>
              <w:t xml:space="preserve"> </w:t>
            </w:r>
          </w:p>
        </w:tc>
      </w:tr>
      <w:tr w:rsidR="001C4AA6" w:rsidRPr="00DC689E" w14:paraId="4A0B68DE" w14:textId="77777777" w:rsidTr="00973CBC">
        <w:trPr>
          <w:trHeight w:val="285"/>
        </w:trPr>
        <w:tc>
          <w:tcPr>
            <w:tcW w:w="515" w:type="dxa"/>
            <w:tcBorders>
              <w:top w:val="nil"/>
              <w:left w:val="nil"/>
              <w:bottom w:val="nil"/>
              <w:right w:val="nil"/>
            </w:tcBorders>
            <w:shd w:val="clear" w:color="auto" w:fill="5B9BD5" w:themeFill="accent5"/>
            <w:vAlign w:val="bottom"/>
          </w:tcPr>
          <w:p w14:paraId="580461BB"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1500" w:type="dxa"/>
            <w:tcBorders>
              <w:top w:val="single" w:sz="4" w:space="0" w:color="auto"/>
              <w:left w:val="single" w:sz="4" w:space="0" w:color="auto"/>
              <w:bottom w:val="single" w:sz="4" w:space="0" w:color="auto"/>
              <w:right w:val="single" w:sz="4" w:space="0" w:color="auto"/>
            </w:tcBorders>
            <w:vAlign w:val="bottom"/>
          </w:tcPr>
          <w:p w14:paraId="3B2636C6" w14:textId="5205E3FB" w:rsidR="001C4AA6" w:rsidRPr="00DC689E" w:rsidRDefault="001C4AA6" w:rsidP="00973CBC">
            <w:pPr>
              <w:rPr>
                <w:rFonts w:ascii="Calibri" w:eastAsia="Calibri" w:hAnsi="Calibri" w:cs="Calibri"/>
                <w:color w:val="000000" w:themeColor="text1"/>
                <w:sz w:val="22"/>
                <w:szCs w:val="22"/>
              </w:rPr>
            </w:pPr>
            <w:r w:rsidRPr="00DC689E">
              <w:rPr>
                <w:rFonts w:ascii="Calibri" w:eastAsia="Calibri" w:hAnsi="Calibri" w:cs="Calibri"/>
                <w:color w:val="000000" w:themeColor="text1"/>
                <w:sz w:val="22"/>
                <w:szCs w:val="22"/>
              </w:rPr>
              <w:t xml:space="preserve"> Vanaf             € </w:t>
            </w:r>
            <w:r w:rsidR="00163723">
              <w:rPr>
                <w:rFonts w:ascii="Calibri" w:eastAsia="Calibri" w:hAnsi="Calibri" w:cs="Calibri"/>
                <w:color w:val="000000" w:themeColor="text1"/>
                <w:sz w:val="22"/>
                <w:szCs w:val="22"/>
              </w:rPr>
              <w:t>75</w:t>
            </w:r>
            <w:r w:rsidRPr="00DC689E">
              <w:rPr>
                <w:rFonts w:ascii="Calibri" w:eastAsia="Calibri" w:hAnsi="Calibri" w:cs="Calibri"/>
                <w:color w:val="000000" w:themeColor="text1"/>
                <w:sz w:val="22"/>
                <w:szCs w:val="22"/>
              </w:rPr>
              <w:t xml:space="preserve">0.000,01 </w:t>
            </w:r>
          </w:p>
        </w:tc>
        <w:tc>
          <w:tcPr>
            <w:tcW w:w="705" w:type="dxa"/>
            <w:tcBorders>
              <w:top w:val="single" w:sz="4" w:space="0" w:color="auto"/>
              <w:left w:val="single" w:sz="4" w:space="0" w:color="auto"/>
              <w:bottom w:val="single" w:sz="4" w:space="0" w:color="auto"/>
              <w:right w:val="single" w:sz="4" w:space="0" w:color="auto"/>
            </w:tcBorders>
            <w:vAlign w:val="bottom"/>
          </w:tcPr>
          <w:p w14:paraId="44101CBA"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50" w:type="dxa"/>
            <w:tcBorders>
              <w:top w:val="single" w:sz="4" w:space="0" w:color="auto"/>
              <w:left w:val="single" w:sz="4" w:space="0" w:color="auto"/>
              <w:bottom w:val="single" w:sz="4" w:space="0" w:color="auto"/>
              <w:right w:val="single" w:sz="4" w:space="0" w:color="auto"/>
            </w:tcBorders>
            <w:vAlign w:val="bottom"/>
          </w:tcPr>
          <w:p w14:paraId="392ADA65"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3C0931D4"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47C96363"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vAlign w:val="bottom"/>
          </w:tcPr>
          <w:p w14:paraId="13F6B0D9"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79EB2D2D"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single" w:sz="4" w:space="0" w:color="auto"/>
              <w:bottom w:val="single" w:sz="4" w:space="0" w:color="auto"/>
              <w:right w:val="single" w:sz="4" w:space="0" w:color="auto"/>
            </w:tcBorders>
            <w:vAlign w:val="bottom"/>
          </w:tcPr>
          <w:p w14:paraId="4E3107F7" w14:textId="77777777" w:rsidR="001C4AA6" w:rsidRPr="00DC689E" w:rsidRDefault="001C4AA6" w:rsidP="00973CBC">
            <w:r w:rsidRPr="00DC689E">
              <w:rPr>
                <w:rFonts w:ascii="Calibri" w:eastAsia="Calibri" w:hAnsi="Calibri" w:cs="Calibri"/>
                <w:color w:val="000000" w:themeColor="text1"/>
                <w:sz w:val="22"/>
                <w:szCs w:val="22"/>
              </w:rPr>
              <w:t xml:space="preserve"> X</w:t>
            </w:r>
          </w:p>
        </w:tc>
      </w:tr>
      <w:tr w:rsidR="001C4AA6" w:rsidRPr="00DC689E" w14:paraId="211128BF" w14:textId="77777777" w:rsidTr="00973CBC">
        <w:trPr>
          <w:trHeight w:val="285"/>
        </w:trPr>
        <w:tc>
          <w:tcPr>
            <w:tcW w:w="515" w:type="dxa"/>
            <w:tcBorders>
              <w:top w:val="nil"/>
              <w:left w:val="nil"/>
              <w:bottom w:val="nil"/>
              <w:right w:val="nil"/>
            </w:tcBorders>
            <w:shd w:val="clear" w:color="auto" w:fill="92D050"/>
            <w:vAlign w:val="bottom"/>
          </w:tcPr>
          <w:p w14:paraId="32C2FA32"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1500" w:type="dxa"/>
            <w:tcBorders>
              <w:top w:val="single" w:sz="4" w:space="0" w:color="auto"/>
              <w:left w:val="nil"/>
              <w:bottom w:val="nil"/>
              <w:right w:val="nil"/>
            </w:tcBorders>
            <w:shd w:val="clear" w:color="auto" w:fill="92D050"/>
            <w:vAlign w:val="bottom"/>
          </w:tcPr>
          <w:p w14:paraId="7D051911"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05" w:type="dxa"/>
            <w:tcBorders>
              <w:top w:val="single" w:sz="4" w:space="0" w:color="auto"/>
              <w:left w:val="nil"/>
              <w:bottom w:val="nil"/>
              <w:right w:val="nil"/>
            </w:tcBorders>
            <w:shd w:val="clear" w:color="auto" w:fill="5B9BD5" w:themeFill="accent5"/>
            <w:vAlign w:val="bottom"/>
          </w:tcPr>
          <w:p w14:paraId="479F9743"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750" w:type="dxa"/>
            <w:tcBorders>
              <w:top w:val="single" w:sz="4" w:space="0" w:color="auto"/>
              <w:left w:val="nil"/>
              <w:bottom w:val="nil"/>
              <w:right w:val="nil"/>
            </w:tcBorders>
            <w:shd w:val="clear" w:color="auto" w:fill="5B9BD5" w:themeFill="accent5"/>
            <w:vAlign w:val="bottom"/>
          </w:tcPr>
          <w:p w14:paraId="507AC95E"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690" w:type="dxa"/>
            <w:tcBorders>
              <w:top w:val="single" w:sz="4" w:space="0" w:color="auto"/>
              <w:left w:val="nil"/>
              <w:bottom w:val="nil"/>
              <w:right w:val="nil"/>
            </w:tcBorders>
            <w:shd w:val="clear" w:color="auto" w:fill="5B9BD5" w:themeFill="accent5"/>
            <w:vAlign w:val="bottom"/>
          </w:tcPr>
          <w:p w14:paraId="118C07CC" w14:textId="77777777" w:rsidR="001C4AA6" w:rsidRPr="00DC689E" w:rsidRDefault="001C4AA6" w:rsidP="00973CBC">
            <w:pPr>
              <w:rPr>
                <w:rFonts w:ascii="Calibri" w:eastAsia="Calibri" w:hAnsi="Calibri" w:cs="Calibri"/>
                <w:b/>
                <w:bCs/>
                <w:color w:val="000000" w:themeColor="text1"/>
                <w:sz w:val="22"/>
                <w:szCs w:val="22"/>
              </w:rPr>
            </w:pPr>
          </w:p>
        </w:tc>
        <w:tc>
          <w:tcPr>
            <w:tcW w:w="705" w:type="dxa"/>
            <w:tcBorders>
              <w:top w:val="single" w:sz="4" w:space="0" w:color="auto"/>
              <w:left w:val="nil"/>
              <w:bottom w:val="nil"/>
              <w:right w:val="nil"/>
            </w:tcBorders>
            <w:shd w:val="clear" w:color="auto" w:fill="5B9BD5" w:themeFill="accent5"/>
            <w:vAlign w:val="bottom"/>
          </w:tcPr>
          <w:p w14:paraId="4413DF1F" w14:textId="77777777" w:rsidR="001C4AA6" w:rsidRPr="00DC689E" w:rsidRDefault="001C4AA6" w:rsidP="00973CBC">
            <w:pPr>
              <w:rPr>
                <w:rFonts w:ascii="Calibri" w:eastAsia="Calibri" w:hAnsi="Calibri" w:cs="Calibri"/>
                <w:color w:val="000000" w:themeColor="text1"/>
                <w:sz w:val="22"/>
                <w:szCs w:val="22"/>
              </w:rPr>
            </w:pPr>
          </w:p>
        </w:tc>
        <w:tc>
          <w:tcPr>
            <w:tcW w:w="690" w:type="dxa"/>
            <w:tcBorders>
              <w:top w:val="single" w:sz="4" w:space="0" w:color="auto"/>
              <w:left w:val="nil"/>
              <w:bottom w:val="nil"/>
              <w:right w:val="nil"/>
            </w:tcBorders>
            <w:shd w:val="clear" w:color="auto" w:fill="5B9BD5" w:themeFill="accent5"/>
            <w:vAlign w:val="bottom"/>
          </w:tcPr>
          <w:p w14:paraId="49638313"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nil"/>
              <w:bottom w:val="nil"/>
              <w:right w:val="nil"/>
            </w:tcBorders>
            <w:shd w:val="clear" w:color="auto" w:fill="5B9BD5" w:themeFill="accent5"/>
            <w:vAlign w:val="bottom"/>
          </w:tcPr>
          <w:p w14:paraId="09A84F71" w14:textId="77777777" w:rsidR="001C4AA6" w:rsidRPr="00DC689E" w:rsidRDefault="001C4AA6" w:rsidP="00973CBC">
            <w:r w:rsidRPr="00DC689E">
              <w:rPr>
                <w:rFonts w:ascii="Calibri" w:eastAsia="Calibri" w:hAnsi="Calibri" w:cs="Calibri"/>
                <w:color w:val="000000" w:themeColor="text1"/>
                <w:sz w:val="22"/>
                <w:szCs w:val="22"/>
              </w:rPr>
              <w:t xml:space="preserve"> </w:t>
            </w:r>
          </w:p>
        </w:tc>
        <w:tc>
          <w:tcPr>
            <w:tcW w:w="570" w:type="dxa"/>
            <w:tcBorders>
              <w:top w:val="single" w:sz="4" w:space="0" w:color="auto"/>
              <w:left w:val="nil"/>
              <w:bottom w:val="nil"/>
              <w:right w:val="nil"/>
            </w:tcBorders>
            <w:shd w:val="clear" w:color="auto" w:fill="5B9BD5" w:themeFill="accent5"/>
            <w:vAlign w:val="bottom"/>
          </w:tcPr>
          <w:p w14:paraId="18FC45DF" w14:textId="77777777" w:rsidR="001C4AA6" w:rsidRPr="00DC689E" w:rsidRDefault="001C4AA6" w:rsidP="00973CBC">
            <w:r w:rsidRPr="00DC689E">
              <w:rPr>
                <w:rFonts w:ascii="Calibri" w:eastAsia="Calibri" w:hAnsi="Calibri" w:cs="Calibri"/>
                <w:color w:val="000000" w:themeColor="text1"/>
                <w:sz w:val="22"/>
                <w:szCs w:val="22"/>
              </w:rPr>
              <w:t xml:space="preserve"> </w:t>
            </w:r>
          </w:p>
        </w:tc>
      </w:tr>
    </w:tbl>
    <w:p w14:paraId="2A54EBB9" w14:textId="77777777" w:rsidR="001C4AA6" w:rsidRPr="00DC689E" w:rsidRDefault="001C4AA6" w:rsidP="001C4AA6">
      <w:pPr>
        <w:ind w:left="1416" w:firstLine="708"/>
        <w:rPr>
          <w:b/>
          <w:bCs/>
        </w:rPr>
      </w:pPr>
      <w:r w:rsidRPr="00DC689E">
        <w:rPr>
          <w:b/>
          <w:bCs/>
        </w:rPr>
        <w:t>Punten</w:t>
      </w:r>
    </w:p>
    <w:p w14:paraId="16E3E4DD" w14:textId="77777777" w:rsidR="001C4AA6" w:rsidRPr="00DC689E" w:rsidRDefault="001C4AA6" w:rsidP="001C4AA6"/>
    <w:p w14:paraId="3FCF9ECB" w14:textId="77777777" w:rsidR="001C4AA6" w:rsidRPr="00DC689E" w:rsidRDefault="001C4AA6" w:rsidP="001C4AA6">
      <w:pPr>
        <w:rPr>
          <w:rFonts w:eastAsia="Arial" w:cs="Arial"/>
        </w:rPr>
      </w:pPr>
      <w:r w:rsidRPr="00DC689E">
        <w:rPr>
          <w:rFonts w:eastAsia="Arial" w:cs="Arial"/>
        </w:rPr>
        <w:t>Toelichting:</w:t>
      </w:r>
    </w:p>
    <w:p w14:paraId="1B0BA78B" w14:textId="60B2AF5B" w:rsidR="001C4AA6" w:rsidRDefault="001C4AA6" w:rsidP="001C4AA6">
      <w:pPr>
        <w:rPr>
          <w:rFonts w:eastAsia="Arial" w:cs="Arial"/>
        </w:rPr>
      </w:pPr>
      <w:r w:rsidRPr="00DC689E">
        <w:rPr>
          <w:rFonts w:eastAsia="Arial" w:cs="Arial"/>
        </w:rPr>
        <w:t xml:space="preserve">Bij een inschrijfprijs tot € </w:t>
      </w:r>
      <w:r w:rsidR="00E04A33">
        <w:rPr>
          <w:rFonts w:eastAsia="Arial" w:cs="Arial"/>
        </w:rPr>
        <w:t>50</w:t>
      </w:r>
      <w:r w:rsidRPr="00DC689E">
        <w:rPr>
          <w:rFonts w:eastAsia="Arial" w:cs="Arial"/>
        </w:rPr>
        <w:t>0.000,00 ontvangt Inschrijver het maximumaantal punten van 2</w:t>
      </w:r>
      <w:r w:rsidR="00E04A33">
        <w:rPr>
          <w:rFonts w:eastAsia="Arial" w:cs="Arial"/>
        </w:rPr>
        <w:t>5</w:t>
      </w:r>
      <w:r w:rsidRPr="00DC689E">
        <w:rPr>
          <w:rFonts w:eastAsia="Arial" w:cs="Arial"/>
        </w:rPr>
        <w:t xml:space="preserve">00. Bij een prijs die ligt tussen € </w:t>
      </w:r>
      <w:r w:rsidR="00E04A33">
        <w:rPr>
          <w:rFonts w:eastAsia="Arial" w:cs="Arial"/>
        </w:rPr>
        <w:t>50</w:t>
      </w:r>
      <w:r w:rsidRPr="00DC689E">
        <w:rPr>
          <w:rFonts w:eastAsia="Arial" w:cs="Arial"/>
        </w:rPr>
        <w:t xml:space="preserve">0.000,01 en € </w:t>
      </w:r>
      <w:r w:rsidR="00E04A33">
        <w:rPr>
          <w:rFonts w:eastAsia="Arial" w:cs="Arial"/>
        </w:rPr>
        <w:t>55</w:t>
      </w:r>
      <w:r w:rsidRPr="00DC689E">
        <w:rPr>
          <w:rFonts w:eastAsia="Arial" w:cs="Arial"/>
        </w:rPr>
        <w:t xml:space="preserve">0.000,00 ontvangt inschrijver </w:t>
      </w:r>
      <w:r w:rsidR="00E04A33">
        <w:rPr>
          <w:rFonts w:eastAsia="Arial" w:cs="Arial"/>
        </w:rPr>
        <w:t>2000</w:t>
      </w:r>
      <w:r w:rsidRPr="00DC689E">
        <w:rPr>
          <w:rFonts w:eastAsia="Arial" w:cs="Arial"/>
        </w:rPr>
        <w:t xml:space="preserve"> punten enzovoort. Boven de € </w:t>
      </w:r>
      <w:r w:rsidR="00E04A33">
        <w:rPr>
          <w:rFonts w:eastAsia="Arial" w:cs="Arial"/>
        </w:rPr>
        <w:t>75</w:t>
      </w:r>
      <w:r w:rsidRPr="00DC689E">
        <w:rPr>
          <w:rFonts w:eastAsia="Arial" w:cs="Arial"/>
        </w:rPr>
        <w:t>0.000,01  is de inschrijving ongeldig en wordt deze inschrijving uitgesloten van verdere deelname aan de aanbestedingsprocedure. Alle prijzen zijn exclusief BTW.</w:t>
      </w:r>
    </w:p>
    <w:p w14:paraId="36BE9CBB" w14:textId="77777777" w:rsidR="000E19E4" w:rsidRPr="00E8430A" w:rsidRDefault="000E19E4" w:rsidP="000E19E4">
      <w:pPr>
        <w:suppressAutoHyphens/>
        <w:spacing w:line="284" w:lineRule="atLeast"/>
        <w:rPr>
          <w:rFonts w:ascii="Verdana" w:hAnsi="Verdana" w:cs="Arial"/>
        </w:rPr>
      </w:pPr>
    </w:p>
    <w:p w14:paraId="498F875A" w14:textId="77777777" w:rsidR="000E19E4" w:rsidRDefault="000E19E4" w:rsidP="000E19E4">
      <w:pPr>
        <w:suppressAutoHyphens/>
      </w:pPr>
      <w:r w:rsidRPr="00372667">
        <w:t>Rekenvoorbeeld:</w:t>
      </w:r>
    </w:p>
    <w:p w14:paraId="2248643C" w14:textId="77777777" w:rsidR="00110644" w:rsidRDefault="00110644" w:rsidP="000E19E4">
      <w:pPr>
        <w:suppressAutoHyphens/>
      </w:pPr>
    </w:p>
    <w:tbl>
      <w:tblPr>
        <w:tblStyle w:val="Tabelraster"/>
        <w:tblW w:w="7833" w:type="dxa"/>
        <w:tblLook w:val="04A0" w:firstRow="1" w:lastRow="0" w:firstColumn="1" w:lastColumn="0" w:noHBand="0" w:noVBand="1"/>
      </w:tblPr>
      <w:tblGrid>
        <w:gridCol w:w="4021"/>
        <w:gridCol w:w="1906"/>
        <w:gridCol w:w="1906"/>
      </w:tblGrid>
      <w:tr w:rsidR="00110644" w14:paraId="78E857D3" w14:textId="77777777" w:rsidTr="00110644">
        <w:trPr>
          <w:cnfStyle w:val="100000000000" w:firstRow="1" w:lastRow="0" w:firstColumn="0" w:lastColumn="0" w:oddVBand="0" w:evenVBand="0" w:oddHBand="0" w:evenHBand="0" w:firstRowFirstColumn="0" w:firstRowLastColumn="0" w:lastRowFirstColumn="0" w:lastRowLastColumn="0"/>
          <w:trHeight w:val="352"/>
        </w:trPr>
        <w:tc>
          <w:tcPr>
            <w:tcW w:w="4021" w:type="dxa"/>
          </w:tcPr>
          <w:p w14:paraId="4E3A11C9" w14:textId="77777777" w:rsidR="00110644" w:rsidRDefault="00110644" w:rsidP="00110644">
            <w:r w:rsidRPr="00C87F08">
              <w:t>Inschrijver</w:t>
            </w:r>
          </w:p>
        </w:tc>
        <w:tc>
          <w:tcPr>
            <w:tcW w:w="1906" w:type="dxa"/>
          </w:tcPr>
          <w:p w14:paraId="24C92A82" w14:textId="77777777" w:rsidR="00110644" w:rsidRPr="004C2371" w:rsidRDefault="00110644" w:rsidP="00110644">
            <w:r w:rsidRPr="00C87F08">
              <w:t>Prijs</w:t>
            </w:r>
          </w:p>
        </w:tc>
        <w:tc>
          <w:tcPr>
            <w:tcW w:w="1906" w:type="dxa"/>
          </w:tcPr>
          <w:p w14:paraId="54707293" w14:textId="77777777" w:rsidR="00110644" w:rsidRDefault="00110644" w:rsidP="00110644">
            <w:r w:rsidRPr="00C87F08">
              <w:t>Punten</w:t>
            </w:r>
          </w:p>
        </w:tc>
      </w:tr>
      <w:tr w:rsidR="00BB6815" w14:paraId="5919D83C" w14:textId="77777777" w:rsidTr="00110644">
        <w:trPr>
          <w:cnfStyle w:val="000000100000" w:firstRow="0" w:lastRow="0" w:firstColumn="0" w:lastColumn="0" w:oddVBand="0" w:evenVBand="0" w:oddHBand="1" w:evenHBand="0" w:firstRowFirstColumn="0" w:firstRowLastColumn="0" w:lastRowFirstColumn="0" w:lastRowLastColumn="0"/>
          <w:trHeight w:val="352"/>
        </w:trPr>
        <w:tc>
          <w:tcPr>
            <w:tcW w:w="4021" w:type="dxa"/>
          </w:tcPr>
          <w:p w14:paraId="047E4579" w14:textId="77777777" w:rsidR="00BB6815" w:rsidRPr="00791336" w:rsidRDefault="00BB6815" w:rsidP="00BB6815">
            <w:pPr>
              <w:rPr>
                <w:b/>
              </w:rPr>
            </w:pPr>
            <w:r>
              <w:t>A</w:t>
            </w:r>
          </w:p>
        </w:tc>
        <w:tc>
          <w:tcPr>
            <w:tcW w:w="1906" w:type="dxa"/>
          </w:tcPr>
          <w:p w14:paraId="7B3BE455" w14:textId="35DD5119" w:rsidR="00BB6815" w:rsidRPr="00004D52" w:rsidRDefault="00BB6815" w:rsidP="00BB6815">
            <w:pPr>
              <w:rPr>
                <w:highlight w:val="lightGray"/>
              </w:rPr>
            </w:pPr>
            <w:r>
              <w:t>4</w:t>
            </w:r>
            <w:r w:rsidRPr="00DC689E">
              <w:t>99.950</w:t>
            </w:r>
          </w:p>
        </w:tc>
        <w:tc>
          <w:tcPr>
            <w:tcW w:w="1906" w:type="dxa"/>
          </w:tcPr>
          <w:p w14:paraId="43B3859E" w14:textId="051F82FF" w:rsidR="00BB6815" w:rsidRPr="00004D52" w:rsidRDefault="00BB6815" w:rsidP="00BB6815">
            <w:pPr>
              <w:rPr>
                <w:highlight w:val="lightGray"/>
              </w:rPr>
            </w:pPr>
            <w:r>
              <w:t>2500</w:t>
            </w:r>
          </w:p>
        </w:tc>
      </w:tr>
      <w:tr w:rsidR="00BB6815" w14:paraId="228E6380" w14:textId="77777777" w:rsidTr="00110644">
        <w:trPr>
          <w:cnfStyle w:val="000000010000" w:firstRow="0" w:lastRow="0" w:firstColumn="0" w:lastColumn="0" w:oddVBand="0" w:evenVBand="0" w:oddHBand="0" w:evenHBand="1" w:firstRowFirstColumn="0" w:firstRowLastColumn="0" w:lastRowFirstColumn="0" w:lastRowLastColumn="0"/>
          <w:trHeight w:val="176"/>
        </w:trPr>
        <w:tc>
          <w:tcPr>
            <w:tcW w:w="4021" w:type="dxa"/>
          </w:tcPr>
          <w:p w14:paraId="4F896DD5" w14:textId="77777777" w:rsidR="00BB6815" w:rsidRPr="00791336" w:rsidRDefault="00BB6815" w:rsidP="00BB6815">
            <w:pPr>
              <w:rPr>
                <w:b/>
              </w:rPr>
            </w:pPr>
            <w:r>
              <w:t>B</w:t>
            </w:r>
          </w:p>
        </w:tc>
        <w:tc>
          <w:tcPr>
            <w:tcW w:w="1906" w:type="dxa"/>
          </w:tcPr>
          <w:p w14:paraId="66475DC4" w14:textId="620A0F6C" w:rsidR="00BB6815" w:rsidRPr="00004D52" w:rsidRDefault="00BB6815" w:rsidP="00BB6815">
            <w:pPr>
              <w:rPr>
                <w:highlight w:val="lightGray"/>
                <w:lang w:val="en-GB"/>
              </w:rPr>
            </w:pPr>
            <w:r>
              <w:t>623</w:t>
            </w:r>
            <w:r w:rsidRPr="00DC689E">
              <w:t>.500</w:t>
            </w:r>
          </w:p>
        </w:tc>
        <w:tc>
          <w:tcPr>
            <w:tcW w:w="1906" w:type="dxa"/>
          </w:tcPr>
          <w:p w14:paraId="5AE51CCA" w14:textId="60A20041" w:rsidR="00BB6815" w:rsidRPr="00004D52" w:rsidRDefault="00BB6815" w:rsidP="00BB6815">
            <w:pPr>
              <w:rPr>
                <w:highlight w:val="lightGray"/>
                <w:lang w:val="en-GB"/>
              </w:rPr>
            </w:pPr>
            <w:r>
              <w:t>1250</w:t>
            </w:r>
          </w:p>
        </w:tc>
      </w:tr>
      <w:tr w:rsidR="00BB6815" w14:paraId="55F43AC9" w14:textId="77777777" w:rsidTr="00110644">
        <w:trPr>
          <w:cnfStyle w:val="000000100000" w:firstRow="0" w:lastRow="0" w:firstColumn="0" w:lastColumn="0" w:oddVBand="0" w:evenVBand="0" w:oddHBand="1" w:evenHBand="0" w:firstRowFirstColumn="0" w:firstRowLastColumn="0" w:lastRowFirstColumn="0" w:lastRowLastColumn="0"/>
          <w:trHeight w:val="164"/>
        </w:trPr>
        <w:tc>
          <w:tcPr>
            <w:tcW w:w="4021" w:type="dxa"/>
          </w:tcPr>
          <w:p w14:paraId="4B8BF17A" w14:textId="77777777" w:rsidR="00BB6815" w:rsidRPr="00791336" w:rsidRDefault="00BB6815" w:rsidP="00BB6815">
            <w:pPr>
              <w:rPr>
                <w:b/>
              </w:rPr>
            </w:pPr>
            <w:r>
              <w:t>C</w:t>
            </w:r>
          </w:p>
        </w:tc>
        <w:tc>
          <w:tcPr>
            <w:tcW w:w="1906" w:type="dxa"/>
          </w:tcPr>
          <w:p w14:paraId="52BBB634" w14:textId="3BC54416" w:rsidR="00BB6815" w:rsidRPr="00004D52" w:rsidRDefault="00BB6815" w:rsidP="00BB6815">
            <w:pPr>
              <w:rPr>
                <w:highlight w:val="lightGray"/>
              </w:rPr>
            </w:pPr>
            <w:r>
              <w:t>74</w:t>
            </w:r>
            <w:r w:rsidRPr="00DC689E">
              <w:t>8.750</w:t>
            </w:r>
          </w:p>
        </w:tc>
        <w:tc>
          <w:tcPr>
            <w:tcW w:w="1906" w:type="dxa"/>
          </w:tcPr>
          <w:p w14:paraId="0649BD6A" w14:textId="23C3C4DD" w:rsidR="00BB6815" w:rsidRPr="00004D52" w:rsidRDefault="00BB6815" w:rsidP="00BB6815">
            <w:pPr>
              <w:rPr>
                <w:highlight w:val="lightGray"/>
              </w:rPr>
            </w:pPr>
            <w:r>
              <w:t>50</w:t>
            </w:r>
            <w:r w:rsidRPr="00DC689E">
              <w:t>0</w:t>
            </w:r>
          </w:p>
        </w:tc>
      </w:tr>
    </w:tbl>
    <w:p w14:paraId="15802277" w14:textId="77777777" w:rsidR="000E19E4" w:rsidRDefault="000E19E4" w:rsidP="000E19E4">
      <w:pPr>
        <w:suppressAutoHyphens/>
      </w:pPr>
    </w:p>
    <w:p w14:paraId="705660F0" w14:textId="77777777" w:rsidR="00BB6815" w:rsidRDefault="00BB6815" w:rsidP="000E19E4">
      <w:pPr>
        <w:suppressAutoHyphens/>
      </w:pPr>
    </w:p>
    <w:p w14:paraId="6FB6E2DA" w14:textId="77777777" w:rsidR="000E19E4" w:rsidRDefault="000E19E4" w:rsidP="001E10B4">
      <w:pPr>
        <w:pStyle w:val="Kop2"/>
        <w:keepLines w:val="0"/>
        <w:numPr>
          <w:ilvl w:val="1"/>
          <w:numId w:val="34"/>
        </w:numPr>
        <w:suppressAutoHyphens/>
        <w:spacing w:before="560" w:after="280" w:line="320" w:lineRule="atLeast"/>
      </w:pPr>
      <w:bookmarkStart w:id="450" w:name="_Toc157790775"/>
      <w:bookmarkStart w:id="451" w:name="_Toc159314454"/>
      <w:bookmarkStart w:id="452" w:name="_Toc187832330"/>
      <w:r>
        <w:t>Anti- manipulatiebeding</w:t>
      </w:r>
      <w:bookmarkEnd w:id="450"/>
      <w:bookmarkEnd w:id="451"/>
      <w:bookmarkEnd w:id="452"/>
    </w:p>
    <w:p w14:paraId="5629CB2B" w14:textId="77777777" w:rsidR="000E19E4" w:rsidRPr="00502F59" w:rsidRDefault="000E19E4" w:rsidP="000E19E4">
      <w:pPr>
        <w:suppressAutoHyphens/>
      </w:pPr>
      <w:r w:rsidRPr="00502F59">
        <w:t>Bij het invullen van het prij</w:t>
      </w:r>
      <w:r>
        <w:t>zenblad</w:t>
      </w:r>
      <w:r w:rsidRPr="00502F59">
        <w:t xml:space="preserve"> </w:t>
      </w:r>
      <w:r>
        <w:t xml:space="preserve">(bijlage 6) </w:t>
      </w:r>
      <w:r w:rsidRPr="00502F59">
        <w:t xml:space="preserve">en het bepalen van de te offreren prijzen, moet de </w:t>
      </w:r>
      <w:r>
        <w:t xml:space="preserve">Inschrijver </w:t>
      </w:r>
      <w:r w:rsidRPr="00502F59">
        <w:t xml:space="preserve">de volgende uitgangspunten in acht nemen: </w:t>
      </w:r>
    </w:p>
    <w:p w14:paraId="1C6401C5" w14:textId="77777777" w:rsidR="000E19E4" w:rsidRDefault="000E19E4" w:rsidP="001E10B4">
      <w:pPr>
        <w:pStyle w:val="Lijstalinea"/>
        <w:numPr>
          <w:ilvl w:val="0"/>
          <w:numId w:val="31"/>
        </w:numPr>
        <w:suppressAutoHyphens/>
        <w:spacing w:line="280" w:lineRule="atLeast"/>
        <w:ind w:left="426" w:hanging="426"/>
      </w:pPr>
      <w:r w:rsidRPr="000C4B4B">
        <w:t>Alle</w:t>
      </w:r>
      <w:r w:rsidRPr="000D1C89">
        <w:t xml:space="preserve"> </w:t>
      </w:r>
      <w:r w:rsidRPr="000C4B4B">
        <w:t>prijzen</w:t>
      </w:r>
      <w:r w:rsidRPr="000D1C89">
        <w:t xml:space="preserve"> moeten worden afgerond tot twee cijfers achter de komma. </w:t>
      </w:r>
    </w:p>
    <w:p w14:paraId="43A4B18A" w14:textId="77777777" w:rsidR="000E19E4" w:rsidRDefault="000E19E4" w:rsidP="001E10B4">
      <w:pPr>
        <w:pStyle w:val="Lijstalinea"/>
        <w:numPr>
          <w:ilvl w:val="0"/>
          <w:numId w:val="31"/>
        </w:numPr>
        <w:suppressAutoHyphens/>
        <w:spacing w:line="280" w:lineRule="atLeast"/>
        <w:ind w:left="426" w:hanging="426"/>
      </w:pPr>
      <w:r>
        <w:t>Alle prijzen moeten worden opgegeven in euro’s.</w:t>
      </w:r>
    </w:p>
    <w:p w14:paraId="203BE635" w14:textId="77777777" w:rsidR="000E19E4" w:rsidRDefault="000E19E4" w:rsidP="001E10B4">
      <w:pPr>
        <w:pStyle w:val="Lijstalinea"/>
        <w:numPr>
          <w:ilvl w:val="0"/>
          <w:numId w:val="31"/>
        </w:numPr>
        <w:suppressAutoHyphens/>
        <w:spacing w:line="280" w:lineRule="atLeast"/>
        <w:ind w:left="426" w:hanging="426"/>
      </w:pPr>
      <w:r>
        <w:t>Alle prijzen moeten worden opgegeven exclusief omzetbelasting (btw).</w:t>
      </w:r>
    </w:p>
    <w:p w14:paraId="34FB4863" w14:textId="77777777" w:rsidR="000E19E4" w:rsidRPr="000D1C89" w:rsidRDefault="000E19E4" w:rsidP="001E10B4">
      <w:pPr>
        <w:pStyle w:val="Lijstalinea"/>
        <w:numPr>
          <w:ilvl w:val="0"/>
          <w:numId w:val="31"/>
        </w:numPr>
        <w:suppressAutoHyphens/>
        <w:spacing w:line="280" w:lineRule="atLeast"/>
        <w:ind w:left="426" w:hanging="426"/>
      </w:pPr>
      <w:r>
        <w:t xml:space="preserve">Alle prijzen zijn inclusief alle bijkomende kosten, zoals (maar niet uitsluitend) transportkosten, heffingen, administratieve kosten, implementatiekosten, belastingen anders dan btw. Dit betekent dat de VRK, behalve de door de Inschrijver geoffreerde tarieven, niets aan de Inschrijver verschuldigd is. </w:t>
      </w:r>
    </w:p>
    <w:p w14:paraId="2714BC3B" w14:textId="77777777" w:rsidR="000E19E4" w:rsidRPr="008938E6" w:rsidRDefault="000E19E4" w:rsidP="001E10B4">
      <w:pPr>
        <w:pStyle w:val="Lijstalinea"/>
        <w:numPr>
          <w:ilvl w:val="0"/>
          <w:numId w:val="31"/>
        </w:numPr>
        <w:suppressAutoHyphens/>
        <w:spacing w:line="280" w:lineRule="atLeast"/>
        <w:ind w:left="426" w:hanging="426"/>
      </w:pPr>
      <w:r w:rsidRPr="008938E6">
        <w:t xml:space="preserve">Het indienen van een irreële of manipulatieve </w:t>
      </w:r>
      <w:r>
        <w:t>Inschrijving is niet toegestaan</w:t>
      </w:r>
      <w:r w:rsidRPr="008938E6">
        <w:t xml:space="preserve">. Van een </w:t>
      </w:r>
      <w:r>
        <w:t xml:space="preserve">irreële of </w:t>
      </w:r>
      <w:r w:rsidRPr="008938E6">
        <w:t xml:space="preserve">manipulatieve </w:t>
      </w:r>
      <w:r>
        <w:t xml:space="preserve">Inschrijving </w:t>
      </w:r>
      <w:r w:rsidRPr="008938E6">
        <w:t>kan sprake zijn wanneer de beoordelingssystematiek zo wordt gemanipuleer</w:t>
      </w:r>
      <w:r>
        <w:t xml:space="preserve">d dat het daarmee beoogde doel </w:t>
      </w:r>
      <w:r w:rsidRPr="008938E6">
        <w:t xml:space="preserve">wordt verstoord. Een </w:t>
      </w:r>
      <w:r>
        <w:t>Inschrijving</w:t>
      </w:r>
      <w:r w:rsidRPr="008938E6">
        <w:t xml:space="preserve"> is in ieder geval, doch niet uitsluitend, manipulatief en/of irreëel als:</w:t>
      </w:r>
    </w:p>
    <w:p w14:paraId="6185FB19" w14:textId="77777777" w:rsidR="000E19E4" w:rsidRPr="008938E6" w:rsidRDefault="000E19E4" w:rsidP="001E10B4">
      <w:pPr>
        <w:pStyle w:val="Lijstalinea"/>
        <w:numPr>
          <w:ilvl w:val="0"/>
          <w:numId w:val="36"/>
        </w:numPr>
        <w:suppressAutoHyphens/>
        <w:spacing w:line="280" w:lineRule="atLeast"/>
      </w:pPr>
      <w:r w:rsidRPr="008938E6">
        <w:t>een of meer tarieven worden aangeboden die op zichzelf beschouwd niet realistisch zijn;</w:t>
      </w:r>
    </w:p>
    <w:p w14:paraId="6BFEDBDA" w14:textId="77777777" w:rsidR="000E19E4" w:rsidRPr="008938E6" w:rsidRDefault="000E19E4" w:rsidP="001E10B4">
      <w:pPr>
        <w:pStyle w:val="Lijstalinea"/>
        <w:numPr>
          <w:ilvl w:val="0"/>
          <w:numId w:val="36"/>
        </w:numPr>
        <w:suppressAutoHyphens/>
        <w:spacing w:line="280" w:lineRule="atLeast"/>
      </w:pPr>
      <w:r w:rsidRPr="008938E6">
        <w:t>de tarieven niet een in de branche gebruikelijke opbouw/samenhang hebben;</w:t>
      </w:r>
    </w:p>
    <w:p w14:paraId="2B451802" w14:textId="77777777" w:rsidR="000E19E4" w:rsidRPr="008938E6" w:rsidRDefault="000E19E4" w:rsidP="001E10B4">
      <w:pPr>
        <w:pStyle w:val="Lijstalinea"/>
        <w:numPr>
          <w:ilvl w:val="0"/>
          <w:numId w:val="36"/>
        </w:numPr>
        <w:suppressAutoHyphens/>
        <w:spacing w:line="280" w:lineRule="atLeast"/>
      </w:pPr>
      <w:r w:rsidRPr="008938E6">
        <w:lastRenderedPageBreak/>
        <w:t>een of meerdere tarieven de gehanteerde formule frustreren;</w:t>
      </w:r>
    </w:p>
    <w:p w14:paraId="14B6C817" w14:textId="77777777" w:rsidR="000E19E4" w:rsidRDefault="000E19E4" w:rsidP="001E10B4">
      <w:pPr>
        <w:pStyle w:val="Lijstalinea"/>
        <w:numPr>
          <w:ilvl w:val="0"/>
          <w:numId w:val="36"/>
        </w:numPr>
        <w:suppressAutoHyphens/>
        <w:spacing w:line="280" w:lineRule="atLeast"/>
      </w:pPr>
      <w:r w:rsidRPr="008938E6">
        <w:t>s</w:t>
      </w:r>
      <w:r>
        <w:t xml:space="preserve">prake is van negatieve </w:t>
      </w:r>
      <w:r w:rsidRPr="008938E6">
        <w:t>tarieven</w:t>
      </w:r>
      <w:r>
        <w:t>;</w:t>
      </w:r>
      <w:r w:rsidRPr="008938E6">
        <w:t xml:space="preserve"> </w:t>
      </w:r>
    </w:p>
    <w:p w14:paraId="4326D925" w14:textId="77777777" w:rsidR="000E19E4" w:rsidRDefault="000E19E4" w:rsidP="001E10B4">
      <w:pPr>
        <w:pStyle w:val="Lijstalinea"/>
        <w:numPr>
          <w:ilvl w:val="0"/>
          <w:numId w:val="32"/>
        </w:numPr>
        <w:suppressAutoHyphens/>
        <w:spacing w:line="280" w:lineRule="atLeast"/>
        <w:ind w:left="426" w:right="-143" w:hanging="426"/>
      </w:pPr>
      <w:r w:rsidRPr="000C4B4B">
        <w:t>Het prijsformulier dient</w:t>
      </w:r>
      <w:r>
        <w:t xml:space="preserve"> </w:t>
      </w:r>
      <w:r w:rsidRPr="000C4B4B">
        <w:t xml:space="preserve">volledig te worden ingevuld. </w:t>
      </w:r>
    </w:p>
    <w:p w14:paraId="44654286" w14:textId="77777777" w:rsidR="000E19E4" w:rsidRPr="000C4B4B" w:rsidRDefault="000E19E4" w:rsidP="001E10B4">
      <w:pPr>
        <w:pStyle w:val="Lijstalinea"/>
        <w:numPr>
          <w:ilvl w:val="0"/>
          <w:numId w:val="32"/>
        </w:numPr>
        <w:suppressAutoHyphens/>
        <w:spacing w:line="280" w:lineRule="atLeast"/>
        <w:ind w:left="426" w:right="-143" w:hanging="426"/>
      </w:pPr>
      <w:r>
        <w:t xml:space="preserve">Het is Inschrijver niet toegestaan de prijzen op een andere wijze aan te bieden dan door middel van het voorgeschreven prijzenblad (bijlage 6). </w:t>
      </w:r>
    </w:p>
    <w:p w14:paraId="7BB5DF99" w14:textId="77777777" w:rsidR="000E19E4" w:rsidRPr="008938E6" w:rsidRDefault="000E19E4" w:rsidP="001E10B4">
      <w:pPr>
        <w:pStyle w:val="Lijstalinea"/>
        <w:numPr>
          <w:ilvl w:val="0"/>
          <w:numId w:val="32"/>
        </w:numPr>
        <w:suppressAutoHyphens/>
        <w:spacing w:line="280" w:lineRule="atLeast"/>
        <w:ind w:left="426" w:right="-143" w:hanging="426"/>
      </w:pPr>
      <w:r w:rsidRPr="000C4B4B">
        <w:t xml:space="preserve">De </w:t>
      </w:r>
      <w:r>
        <w:t>Inschrijver</w:t>
      </w:r>
      <w:r w:rsidRPr="000C4B4B">
        <w:t xml:space="preserve"> is zelf verantwoordelijk voor de juistheid </w:t>
      </w:r>
      <w:r>
        <w:t xml:space="preserve">en volledigheid </w:t>
      </w:r>
      <w:r w:rsidRPr="000C4B4B">
        <w:t xml:space="preserve">van de ingevulde gegevens. </w:t>
      </w:r>
    </w:p>
    <w:p w14:paraId="0B4FF762" w14:textId="77777777" w:rsidR="000E19E4" w:rsidRDefault="000E19E4" w:rsidP="001E10B4">
      <w:pPr>
        <w:pStyle w:val="Kop2"/>
        <w:keepLines w:val="0"/>
        <w:numPr>
          <w:ilvl w:val="1"/>
          <w:numId w:val="34"/>
        </w:numPr>
        <w:suppressAutoHyphens/>
        <w:spacing w:before="560" w:after="280" w:line="320" w:lineRule="atLeast"/>
      </w:pPr>
      <w:bookmarkStart w:id="453" w:name="_Toc91857906"/>
      <w:bookmarkStart w:id="454" w:name="_Toc91857907"/>
      <w:bookmarkStart w:id="455" w:name="_Toc91857908"/>
      <w:bookmarkStart w:id="456" w:name="_Toc91857909"/>
      <w:bookmarkStart w:id="457" w:name="_Toc91857910"/>
      <w:bookmarkStart w:id="458" w:name="_Toc91857911"/>
      <w:bookmarkStart w:id="459" w:name="_Toc91857912"/>
      <w:bookmarkStart w:id="460" w:name="_Toc91857913"/>
      <w:bookmarkStart w:id="461" w:name="_Toc91857914"/>
      <w:bookmarkStart w:id="462" w:name="_Toc91857915"/>
      <w:bookmarkStart w:id="463" w:name="_Toc91857916"/>
      <w:bookmarkStart w:id="464" w:name="_Toc91857917"/>
      <w:bookmarkStart w:id="465" w:name="_Toc91857918"/>
      <w:bookmarkStart w:id="466" w:name="_Toc91857919"/>
      <w:bookmarkStart w:id="467" w:name="_Toc91857920"/>
      <w:bookmarkStart w:id="468" w:name="_Toc91857921"/>
      <w:bookmarkStart w:id="469" w:name="_Toc157790776"/>
      <w:bookmarkStart w:id="470" w:name="_Toc159314455"/>
      <w:bookmarkStart w:id="471" w:name="_Toc187832331"/>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t>Beoordelingsproces</w:t>
      </w:r>
      <w:bookmarkEnd w:id="469"/>
      <w:bookmarkEnd w:id="470"/>
      <w:bookmarkEnd w:id="471"/>
    </w:p>
    <w:p w14:paraId="15D21563" w14:textId="464B8289" w:rsidR="000E19E4" w:rsidRPr="006F2CF3" w:rsidRDefault="000E19E4" w:rsidP="000E19E4">
      <w:pPr>
        <w:suppressAutoHyphens/>
        <w:rPr>
          <w:rFonts w:cs="Arial"/>
        </w:rPr>
      </w:pPr>
      <w:bookmarkStart w:id="472" w:name="_Toc496187414"/>
      <w:bookmarkStart w:id="473" w:name="_Toc496187553"/>
      <w:bookmarkStart w:id="474" w:name="_Toc496187793"/>
      <w:bookmarkStart w:id="475" w:name="_Toc496188042"/>
      <w:bookmarkStart w:id="476" w:name="_Toc496188131"/>
      <w:bookmarkEnd w:id="472"/>
      <w:bookmarkEnd w:id="473"/>
      <w:bookmarkEnd w:id="474"/>
      <w:bookmarkEnd w:id="475"/>
      <w:bookmarkEnd w:id="476"/>
      <w:r>
        <w:rPr>
          <w:rFonts w:cs="Arial"/>
        </w:rPr>
        <w:t>De VRK</w:t>
      </w:r>
      <w:r w:rsidRPr="00401226">
        <w:rPr>
          <w:rFonts w:cs="Arial"/>
        </w:rPr>
        <w:t xml:space="preserve"> heeft voor deze aanbesteding een beoordelingsteam samengesteld bestaande uit </w:t>
      </w:r>
      <w:r w:rsidR="00F67B81">
        <w:rPr>
          <w:rFonts w:cs="Arial"/>
        </w:rPr>
        <w:t>maximaal 6 b</w:t>
      </w:r>
      <w:r w:rsidRPr="00401226">
        <w:rPr>
          <w:rFonts w:cs="Arial"/>
        </w:rPr>
        <w:t xml:space="preserve">eoordelaars </w:t>
      </w:r>
      <w:r w:rsidR="00572243">
        <w:rPr>
          <w:rFonts w:cs="Arial"/>
        </w:rPr>
        <w:t>voor het impl</w:t>
      </w:r>
      <w:r w:rsidR="00C0494D">
        <w:rPr>
          <w:rFonts w:cs="Arial"/>
        </w:rPr>
        <w:t>em</w:t>
      </w:r>
      <w:r w:rsidR="00572243">
        <w:rPr>
          <w:rFonts w:cs="Arial"/>
        </w:rPr>
        <w:t xml:space="preserve">entatieplan en het </w:t>
      </w:r>
      <w:r w:rsidR="00C0494D">
        <w:rPr>
          <w:rFonts w:cs="Arial"/>
        </w:rPr>
        <w:t xml:space="preserve">pakket van wensen. Maximaal 16 </w:t>
      </w:r>
      <w:r w:rsidR="00495098">
        <w:rPr>
          <w:rFonts w:cs="Arial"/>
        </w:rPr>
        <w:t>gebruikers</w:t>
      </w:r>
      <w:r w:rsidR="00C0494D">
        <w:rPr>
          <w:rFonts w:cs="Arial"/>
        </w:rPr>
        <w:t xml:space="preserve"> zullen </w:t>
      </w:r>
      <w:r w:rsidR="00495098">
        <w:rPr>
          <w:rFonts w:cs="Arial"/>
        </w:rPr>
        <w:t>de gebruikerstest beoordelen.</w:t>
      </w:r>
    </w:p>
    <w:p w14:paraId="378B45F1" w14:textId="77777777" w:rsidR="000E19E4" w:rsidRDefault="000E19E4" w:rsidP="000E19E4">
      <w:pPr>
        <w:suppressAutoHyphens/>
        <w:ind w:left="567"/>
        <w:rPr>
          <w:rFonts w:cs="Arial"/>
        </w:rPr>
      </w:pPr>
    </w:p>
    <w:p w14:paraId="7506F342" w14:textId="77777777" w:rsidR="000E19E4" w:rsidRPr="0012356C" w:rsidRDefault="000E19E4" w:rsidP="000E19E4">
      <w:pPr>
        <w:suppressAutoHyphens/>
      </w:pPr>
      <w:r w:rsidRPr="0012356C">
        <w:t xml:space="preserve">De beoordeling van de </w:t>
      </w:r>
      <w:r>
        <w:t>Inschrijving</w:t>
      </w:r>
      <w:r w:rsidRPr="0012356C">
        <w:t>en op de gunningscriteria vindt plaats in twee fasen:</w:t>
      </w:r>
    </w:p>
    <w:p w14:paraId="26AF1A79" w14:textId="77777777" w:rsidR="000E19E4" w:rsidRPr="0012356C" w:rsidRDefault="000E19E4" w:rsidP="000E19E4">
      <w:pPr>
        <w:tabs>
          <w:tab w:val="left" w:pos="1134"/>
          <w:tab w:val="left" w:pos="1418"/>
          <w:tab w:val="left" w:pos="1985"/>
          <w:tab w:val="left" w:pos="2127"/>
          <w:tab w:val="right" w:pos="9332"/>
        </w:tabs>
        <w:suppressAutoHyphens/>
        <w:ind w:left="1134"/>
      </w:pPr>
    </w:p>
    <w:p w14:paraId="26975239" w14:textId="77777777" w:rsidR="000E19E4" w:rsidRPr="0012356C" w:rsidRDefault="000E19E4" w:rsidP="000E19E4">
      <w:pPr>
        <w:tabs>
          <w:tab w:val="left" w:pos="1134"/>
          <w:tab w:val="left" w:pos="1418"/>
          <w:tab w:val="left" w:pos="1985"/>
          <w:tab w:val="left" w:pos="2127"/>
          <w:tab w:val="right" w:pos="9332"/>
        </w:tabs>
        <w:suppressAutoHyphens/>
        <w:ind w:left="1134" w:hanging="1134"/>
        <w:rPr>
          <w:i/>
        </w:rPr>
      </w:pPr>
      <w:r w:rsidRPr="0012356C">
        <w:rPr>
          <w:i/>
        </w:rPr>
        <w:t>Fase 1: beoordeling kwalitatieve gunningscriteria (</w:t>
      </w:r>
      <w:r>
        <w:rPr>
          <w:i/>
        </w:rPr>
        <w:t>1</w:t>
      </w:r>
      <w:r w:rsidRPr="0012356C">
        <w:rPr>
          <w:i/>
        </w:rPr>
        <w:t xml:space="preserve"> t/m </w:t>
      </w:r>
      <w:r w:rsidR="005C470A">
        <w:rPr>
          <w:i/>
        </w:rPr>
        <w:t>3</w:t>
      </w:r>
      <w:r w:rsidRPr="0012356C">
        <w:rPr>
          <w:i/>
        </w:rPr>
        <w:t xml:space="preserve">) </w:t>
      </w:r>
    </w:p>
    <w:p w14:paraId="163A2C60" w14:textId="77777777" w:rsidR="000E19E4" w:rsidRPr="00111A59" w:rsidRDefault="000E19E4" w:rsidP="000E19E4">
      <w:pPr>
        <w:suppressAutoHyphens/>
      </w:pPr>
      <w:r w:rsidRPr="0012356C">
        <w:t xml:space="preserve">De </w:t>
      </w:r>
      <w:r>
        <w:t>Inschrijving</w:t>
      </w:r>
      <w:r w:rsidRPr="0012356C">
        <w:t xml:space="preserve">en worden allereerst beoordeeld op basis van de kwalitatieve gunningscriteria. De inschrijfprijzen (voor gunningscriterium </w:t>
      </w:r>
      <w:r w:rsidR="005C470A">
        <w:t>4</w:t>
      </w:r>
      <w:r w:rsidRPr="0012356C">
        <w:t xml:space="preserve"> (</w:t>
      </w:r>
      <w:r>
        <w:t>p</w:t>
      </w:r>
      <w:r w:rsidRPr="0012356C">
        <w:t>rijs)) zijn bij de beoordelaars op dat moment nog niet bekend.</w:t>
      </w:r>
    </w:p>
    <w:p w14:paraId="50C52648" w14:textId="77777777" w:rsidR="000E19E4" w:rsidRPr="00111A59" w:rsidRDefault="000E19E4" w:rsidP="000E19E4">
      <w:pPr>
        <w:tabs>
          <w:tab w:val="left" w:pos="1134"/>
          <w:tab w:val="left" w:pos="1418"/>
          <w:tab w:val="left" w:pos="1985"/>
          <w:tab w:val="left" w:pos="2127"/>
          <w:tab w:val="right" w:pos="9332"/>
        </w:tabs>
        <w:suppressAutoHyphens/>
        <w:ind w:left="1134"/>
      </w:pPr>
    </w:p>
    <w:p w14:paraId="365A75F8" w14:textId="77777777" w:rsidR="000E19E4" w:rsidRPr="0012356C" w:rsidRDefault="000E19E4" w:rsidP="000E19E4">
      <w:pPr>
        <w:suppressAutoHyphens/>
      </w:pPr>
      <w:r w:rsidRPr="0012356C">
        <w:t>In de paragraaf 8.</w:t>
      </w:r>
      <w:r w:rsidR="005C470A">
        <w:t>3</w:t>
      </w:r>
      <w:r w:rsidRPr="0012356C">
        <w:t xml:space="preserve"> is per kwalitatief gunningscriterium opgenomen welke beoordelingsmethode wordt gehanteerd. </w:t>
      </w:r>
    </w:p>
    <w:p w14:paraId="476C6E74" w14:textId="77777777" w:rsidR="000E19E4" w:rsidRPr="0012356C" w:rsidRDefault="000E19E4" w:rsidP="000E19E4">
      <w:pPr>
        <w:tabs>
          <w:tab w:val="left" w:pos="1134"/>
          <w:tab w:val="left" w:pos="1418"/>
          <w:tab w:val="left" w:pos="1985"/>
          <w:tab w:val="left" w:pos="2127"/>
          <w:tab w:val="right" w:pos="9332"/>
        </w:tabs>
        <w:suppressAutoHyphens/>
        <w:ind w:left="1134"/>
      </w:pPr>
    </w:p>
    <w:p w14:paraId="25D63D4C" w14:textId="77777777" w:rsidR="000E19E4" w:rsidRPr="0012356C" w:rsidRDefault="005C470A" w:rsidP="000E19E4">
      <w:pPr>
        <w:suppressAutoHyphens/>
        <w:rPr>
          <w:u w:val="single"/>
        </w:rPr>
      </w:pPr>
      <w:r>
        <w:rPr>
          <w:u w:val="single"/>
        </w:rPr>
        <w:t>C</w:t>
      </w:r>
      <w:r w:rsidR="000E19E4">
        <w:rPr>
          <w:u w:val="single"/>
        </w:rPr>
        <w:t>onsensus</w:t>
      </w:r>
    </w:p>
    <w:p w14:paraId="26FA4854" w14:textId="77777777" w:rsidR="000E19E4" w:rsidRPr="0012356C" w:rsidRDefault="000E19E4" w:rsidP="000E19E4">
      <w:pPr>
        <w:suppressAutoHyphens/>
      </w:pPr>
      <w:r w:rsidRPr="0012356C">
        <w:t xml:space="preserve">Alle leden van het beoordelingsteam beoordelen individueel iedere </w:t>
      </w:r>
      <w:r>
        <w:t>Inschrijving</w:t>
      </w:r>
      <w:r w:rsidRPr="0012356C">
        <w:t xml:space="preserve"> en kennen per kwalitatief gunningscriterium een beoordeling toe. </w:t>
      </w:r>
    </w:p>
    <w:p w14:paraId="6AB58F70" w14:textId="77777777" w:rsidR="000E19E4" w:rsidRPr="0012356C" w:rsidRDefault="000E19E4" w:rsidP="000E19E4">
      <w:pPr>
        <w:tabs>
          <w:tab w:val="left" w:pos="1134"/>
          <w:tab w:val="left" w:pos="1418"/>
          <w:tab w:val="left" w:pos="1985"/>
          <w:tab w:val="left" w:pos="2127"/>
          <w:tab w:val="right" w:pos="9332"/>
        </w:tabs>
        <w:suppressAutoHyphens/>
        <w:ind w:left="1134"/>
      </w:pPr>
    </w:p>
    <w:p w14:paraId="524C9C1F" w14:textId="77777777" w:rsidR="000E19E4" w:rsidRPr="0012356C" w:rsidRDefault="000E19E4" w:rsidP="000E19E4">
      <w:pPr>
        <w:suppressAutoHyphens/>
      </w:pPr>
      <w:r w:rsidRPr="0012356C">
        <w:t xml:space="preserve">Na de individuele beoordeling van de </w:t>
      </w:r>
      <w:r>
        <w:t>Inschrijving</w:t>
      </w:r>
      <w:r w:rsidRPr="0012356C">
        <w:t>en op de kwalitatieve gunningscriteria vindt een plenaire bijeenkomst van het beoordelingsteam plaats</w:t>
      </w:r>
      <w:r>
        <w:t xml:space="preserve">. </w:t>
      </w:r>
      <w:r w:rsidRPr="0012356C">
        <w:t xml:space="preserve">Per kwalitatief gunningscriterium bespreken de betrokken beoordelaars hun individuele beoordelingen en motiveren </w:t>
      </w:r>
      <w:r>
        <w:t>hoe zij tot deze beoordeling</w:t>
      </w:r>
      <w:r w:rsidRPr="0012356C">
        <w:t xml:space="preserve"> zijn gekomen. Hierna wordt door alle beoordelaars in consensus </w:t>
      </w:r>
      <w:r>
        <w:t>een</w:t>
      </w:r>
      <w:r w:rsidRPr="0012356C">
        <w:t xml:space="preserve"> </w:t>
      </w:r>
      <w:r>
        <w:t>beoordeling</w:t>
      </w:r>
      <w:r w:rsidRPr="0012356C">
        <w:t xml:space="preserve"> vastgesteld (dus geen gemiddeld </w:t>
      </w:r>
      <w:r>
        <w:t>beoordelings</w:t>
      </w:r>
      <w:r w:rsidRPr="0012356C">
        <w:t>cijfer). De definitieve beoorde</w:t>
      </w:r>
      <w:r>
        <w:t xml:space="preserve">lingsresultaten worden </w:t>
      </w:r>
      <w:r w:rsidRPr="0012356C">
        <w:t xml:space="preserve">tijdens de plenaire bijeenkomstdoor het voltallige beoordelingsteam vastgesteld. </w:t>
      </w:r>
      <w:r>
        <w:t xml:space="preserve">Afronding van punten vindt plaats op twee cijfers achter de komma. </w:t>
      </w:r>
    </w:p>
    <w:p w14:paraId="600E2255" w14:textId="77777777" w:rsidR="000E19E4" w:rsidRPr="0012356C" w:rsidRDefault="000E19E4" w:rsidP="000E19E4">
      <w:pPr>
        <w:tabs>
          <w:tab w:val="left" w:pos="1134"/>
          <w:tab w:val="left" w:pos="2685"/>
        </w:tabs>
        <w:suppressAutoHyphens/>
        <w:ind w:left="1134"/>
      </w:pPr>
      <w:r w:rsidRPr="0012356C">
        <w:tab/>
      </w:r>
    </w:p>
    <w:p w14:paraId="19480540" w14:textId="77777777" w:rsidR="000E19E4" w:rsidRPr="0012356C" w:rsidRDefault="000E19E4" w:rsidP="000E19E4">
      <w:pPr>
        <w:suppressAutoHyphens/>
      </w:pPr>
      <w:r w:rsidRPr="0012356C">
        <w:t>Nada</w:t>
      </w:r>
      <w:r>
        <w:t xml:space="preserve">t de definitieve </w:t>
      </w:r>
      <w:r w:rsidRPr="00D546FB">
        <w:t xml:space="preserve">beoordeling </w:t>
      </w:r>
      <w:r w:rsidRPr="0012356C">
        <w:t xml:space="preserve">per kwalitatief gunningscriterium </w:t>
      </w:r>
      <w:r>
        <w:t>is</w:t>
      </w:r>
      <w:r w:rsidRPr="0012356C">
        <w:t xml:space="preserve"> vastgesteld, wordt per kwalitatief gunningscriterium aan de </w:t>
      </w:r>
      <w:r>
        <w:t>Inschrijving</w:t>
      </w:r>
      <w:r w:rsidRPr="0012356C">
        <w:t xml:space="preserve"> het bijbehorende aantal punten toegekend. </w:t>
      </w:r>
    </w:p>
    <w:p w14:paraId="7AFE3114" w14:textId="77777777" w:rsidR="000E19E4" w:rsidRPr="0012356C" w:rsidRDefault="000E19E4" w:rsidP="000E19E4">
      <w:pPr>
        <w:suppressAutoHyphens/>
      </w:pPr>
      <w:r>
        <w:t>Let op:</w:t>
      </w:r>
      <w:r w:rsidRPr="0012356C">
        <w:t xml:space="preserve"> </w:t>
      </w:r>
      <w:r>
        <w:t>i</w:t>
      </w:r>
      <w:r w:rsidRPr="0012356C">
        <w:t xml:space="preserve">ndien na beoordeling blijkt dat </w:t>
      </w:r>
      <w:r>
        <w:t>een</w:t>
      </w:r>
      <w:r w:rsidRPr="0012356C">
        <w:t xml:space="preserve"> van de beoordeelde </w:t>
      </w:r>
      <w:r>
        <w:t>Inschrijving</w:t>
      </w:r>
      <w:r w:rsidRPr="0012356C">
        <w:t xml:space="preserve">en ongeldig is, dan beoordeelt </w:t>
      </w:r>
      <w:r>
        <w:t>de VRK</w:t>
      </w:r>
      <w:r w:rsidRPr="0012356C">
        <w:t xml:space="preserve"> alle overgebleven </w:t>
      </w:r>
      <w:r>
        <w:t>Inschrijvingen</w:t>
      </w:r>
      <w:r w:rsidRPr="0012356C">
        <w:t xml:space="preserve"> opnieuw. Ongeldige </w:t>
      </w:r>
      <w:r>
        <w:t>Inschrijvingen zullen dus</w:t>
      </w:r>
      <w:r w:rsidRPr="0012356C">
        <w:t xml:space="preserve"> geen invloed hebben op het resultaat van de beoordelingen.</w:t>
      </w:r>
    </w:p>
    <w:p w14:paraId="04ADBB63" w14:textId="77777777" w:rsidR="000E19E4" w:rsidRDefault="000E19E4" w:rsidP="000E19E4">
      <w:pPr>
        <w:tabs>
          <w:tab w:val="left" w:pos="1134"/>
          <w:tab w:val="left" w:pos="1418"/>
          <w:tab w:val="left" w:pos="1985"/>
          <w:tab w:val="left" w:pos="2127"/>
          <w:tab w:val="right" w:pos="9332"/>
        </w:tabs>
        <w:suppressAutoHyphens/>
        <w:ind w:left="1134" w:hanging="1134"/>
        <w:rPr>
          <w:i/>
        </w:rPr>
      </w:pPr>
    </w:p>
    <w:p w14:paraId="17FA86D4" w14:textId="77777777" w:rsidR="000E19E4" w:rsidRDefault="000E19E4" w:rsidP="000E19E4">
      <w:pPr>
        <w:rPr>
          <w:rFonts w:cs="Arial"/>
        </w:rPr>
      </w:pPr>
    </w:p>
    <w:p w14:paraId="01133FE5" w14:textId="77777777" w:rsidR="000E19E4" w:rsidRPr="0012356C" w:rsidRDefault="000E19E4" w:rsidP="000E19E4">
      <w:pPr>
        <w:tabs>
          <w:tab w:val="left" w:pos="1134"/>
          <w:tab w:val="left" w:pos="1418"/>
          <w:tab w:val="left" w:pos="1985"/>
          <w:tab w:val="left" w:pos="2127"/>
          <w:tab w:val="right" w:pos="9332"/>
        </w:tabs>
        <w:suppressAutoHyphens/>
        <w:ind w:left="1134" w:hanging="1134"/>
        <w:rPr>
          <w:i/>
        </w:rPr>
      </w:pPr>
      <w:r w:rsidRPr="005C470A">
        <w:rPr>
          <w:i/>
        </w:rPr>
        <w:t xml:space="preserve">Fase 2: beoordeling gunningscriterium </w:t>
      </w:r>
      <w:r w:rsidR="005C470A" w:rsidRPr="005C470A">
        <w:rPr>
          <w:i/>
        </w:rPr>
        <w:t xml:space="preserve">4 </w:t>
      </w:r>
      <w:r w:rsidR="005C470A">
        <w:rPr>
          <w:i/>
        </w:rPr>
        <w:t>(</w:t>
      </w:r>
      <w:r w:rsidRPr="005C470A">
        <w:rPr>
          <w:i/>
        </w:rPr>
        <w:t>prijs)</w:t>
      </w:r>
    </w:p>
    <w:p w14:paraId="5A86F59A" w14:textId="77777777" w:rsidR="000E19E4" w:rsidRPr="0012356C" w:rsidRDefault="000E19E4" w:rsidP="000E19E4">
      <w:pPr>
        <w:suppressAutoHyphens/>
      </w:pPr>
      <w:r w:rsidRPr="00111A59">
        <w:t xml:space="preserve">Nadat de beoordeling van de </w:t>
      </w:r>
      <w:r>
        <w:t>Inschrijving</w:t>
      </w:r>
      <w:r w:rsidRPr="00111A59">
        <w:t xml:space="preserve">en op basis van de kwalitatieve gunningscriteria heeft plaatsgevonden, worden de </w:t>
      </w:r>
      <w:r>
        <w:t>Inschrijving</w:t>
      </w:r>
      <w:r w:rsidRPr="00111A59">
        <w:t xml:space="preserve">en beoordeeld op basis van gunningscriterium </w:t>
      </w:r>
      <w:r w:rsidR="005C470A">
        <w:t xml:space="preserve">4 </w:t>
      </w:r>
      <w:r w:rsidRPr="00FA0472">
        <w:t>(prijs)</w:t>
      </w:r>
      <w:r>
        <w:t>.</w:t>
      </w:r>
    </w:p>
    <w:p w14:paraId="068904BE" w14:textId="77777777" w:rsidR="000E19E4" w:rsidRPr="0012356C" w:rsidRDefault="000E19E4" w:rsidP="000E19E4">
      <w:pPr>
        <w:tabs>
          <w:tab w:val="left" w:pos="1134"/>
          <w:tab w:val="left" w:pos="1418"/>
          <w:tab w:val="left" w:pos="1985"/>
          <w:tab w:val="left" w:pos="2127"/>
          <w:tab w:val="right" w:pos="9332"/>
        </w:tabs>
        <w:suppressAutoHyphens/>
        <w:ind w:left="1134"/>
      </w:pPr>
    </w:p>
    <w:p w14:paraId="5187AC43" w14:textId="77777777" w:rsidR="000E19E4" w:rsidRPr="0012356C" w:rsidRDefault="000E19E4" w:rsidP="000E19E4">
      <w:pPr>
        <w:suppressAutoHyphens/>
      </w:pPr>
      <w:r w:rsidRPr="0012356C">
        <w:t xml:space="preserve">De </w:t>
      </w:r>
      <w:r>
        <w:t xml:space="preserve">Inschrijver </w:t>
      </w:r>
      <w:r w:rsidRPr="0012356C">
        <w:t xml:space="preserve">die de meeste punten heeft gescoord op gunningscriterium </w:t>
      </w:r>
      <w:r w:rsidR="005C470A">
        <w:t xml:space="preserve">4 </w:t>
      </w:r>
      <w:r w:rsidR="005C470A" w:rsidRPr="00FA0472">
        <w:t>(prijs)</w:t>
      </w:r>
      <w:r w:rsidR="005C470A">
        <w:t>.</w:t>
      </w:r>
      <w:r w:rsidRPr="0012356C">
        <w:t xml:space="preserve"> en de kwalitatieve gunningscriteria tezamen heeft de </w:t>
      </w:r>
      <w:r>
        <w:t>Inschrijving</w:t>
      </w:r>
      <w:r w:rsidRPr="0012356C">
        <w:t xml:space="preserve"> met de beste prijs-kwaliteitverhouding ingediend. </w:t>
      </w:r>
      <w:r>
        <w:t>De VRK</w:t>
      </w:r>
      <w:r w:rsidRPr="0012356C">
        <w:t xml:space="preserve"> is voornemens om de </w:t>
      </w:r>
      <w:r>
        <w:t>Opdracht</w:t>
      </w:r>
      <w:r w:rsidRPr="0012356C">
        <w:t xml:space="preserve"> aan deze </w:t>
      </w:r>
      <w:r>
        <w:t>Inschrijver</w:t>
      </w:r>
      <w:r w:rsidRPr="0012356C">
        <w:t xml:space="preserve"> te gunnen.</w:t>
      </w:r>
    </w:p>
    <w:p w14:paraId="5CE86BDE" w14:textId="77777777" w:rsidR="000E19E4" w:rsidRDefault="000E19E4" w:rsidP="000E19E4">
      <w:pPr>
        <w:suppressAutoHyphens/>
      </w:pPr>
    </w:p>
    <w:p w14:paraId="5B7F0235" w14:textId="77777777" w:rsidR="000E19E4" w:rsidRPr="0012356C" w:rsidRDefault="000E19E4" w:rsidP="000E19E4">
      <w:pPr>
        <w:pStyle w:val="Kop3zondernummer"/>
        <w:ind w:left="0" w:firstLine="0"/>
      </w:pPr>
      <w:bookmarkStart w:id="477" w:name="_Toc138148092"/>
      <w:bookmarkStart w:id="478" w:name="_Toc157790777"/>
      <w:bookmarkStart w:id="479" w:name="_Toc159314456"/>
      <w:bookmarkStart w:id="480" w:name="_Toc187832332"/>
      <w:r>
        <w:t>Gelijk geëindigd</w:t>
      </w:r>
      <w:bookmarkEnd w:id="477"/>
      <w:bookmarkEnd w:id="478"/>
      <w:bookmarkEnd w:id="479"/>
      <w:bookmarkEnd w:id="480"/>
    </w:p>
    <w:p w14:paraId="32848DF0" w14:textId="77777777" w:rsidR="000E19E4" w:rsidRDefault="000E19E4" w:rsidP="000E19E4">
      <w:pPr>
        <w:suppressAutoHyphens/>
      </w:pPr>
      <w:r w:rsidRPr="0012356C">
        <w:t xml:space="preserve">Indien twee of meerdere </w:t>
      </w:r>
      <w:r>
        <w:t>Inschrijving</w:t>
      </w:r>
      <w:r w:rsidRPr="0012356C">
        <w:t xml:space="preserve">en na beoordeling als hoogste zijn geëindigd, dan is </w:t>
      </w:r>
      <w:r>
        <w:t>de VRK</w:t>
      </w:r>
      <w:r w:rsidRPr="0012356C">
        <w:t xml:space="preserve"> voornemens om de </w:t>
      </w:r>
      <w:r>
        <w:t>Opdracht</w:t>
      </w:r>
      <w:r w:rsidRPr="0012356C">
        <w:t xml:space="preserve"> te gunnen aan de </w:t>
      </w:r>
      <w:r>
        <w:t>Inschrijver</w:t>
      </w:r>
      <w:r w:rsidRPr="0012356C">
        <w:t xml:space="preserve"> die op gunningscriterium </w:t>
      </w:r>
      <w:r w:rsidR="005C470A">
        <w:t>drie</w:t>
      </w:r>
      <w:r w:rsidRPr="0012356C">
        <w:t xml:space="preserve"> de hoogste score heeft behaald. </w:t>
      </w:r>
      <w:bookmarkStart w:id="481" w:name="_Toc357079092"/>
      <w:r w:rsidRPr="0012356C">
        <w:t xml:space="preserve">Indien twee of meerdere </w:t>
      </w:r>
      <w:r>
        <w:t>Inschrijving</w:t>
      </w:r>
      <w:r w:rsidRPr="0012356C">
        <w:t xml:space="preserve">en na beoordeling als hoogste zijn geëindigd én deze </w:t>
      </w:r>
      <w:r>
        <w:t>Inschrijving</w:t>
      </w:r>
      <w:r w:rsidRPr="0012356C">
        <w:t xml:space="preserve">en op </w:t>
      </w:r>
      <w:r w:rsidRPr="0012356C">
        <w:lastRenderedPageBreak/>
        <w:t xml:space="preserve">gunningscriterium </w:t>
      </w:r>
      <w:r w:rsidR="0052603E">
        <w:t>drie</w:t>
      </w:r>
      <w:r w:rsidRPr="0012356C">
        <w:t xml:space="preserve"> dezelfde score hebben behaald, dan zal door mi</w:t>
      </w:r>
      <w:r>
        <w:t xml:space="preserve">ddel van </w:t>
      </w:r>
      <w:r w:rsidRPr="78FD3E52">
        <w:rPr>
          <w:rFonts w:ascii="Arial" w:eastAsia="Arial" w:hAnsi="Arial" w:cs="Arial"/>
          <w:color w:val="000000" w:themeColor="text1"/>
        </w:rPr>
        <w:t xml:space="preserve">loting in bijzijn van een notaris </w:t>
      </w:r>
      <w:r w:rsidRPr="0012356C">
        <w:t xml:space="preserve">worden bepaald aan welke </w:t>
      </w:r>
      <w:r>
        <w:t>Inschrijver</w:t>
      </w:r>
      <w:r w:rsidRPr="0012356C">
        <w:t xml:space="preserve"> </w:t>
      </w:r>
      <w:r>
        <w:t>de VRK</w:t>
      </w:r>
      <w:r w:rsidRPr="0012356C">
        <w:t xml:space="preserve"> de </w:t>
      </w:r>
      <w:r>
        <w:t>Opdracht</w:t>
      </w:r>
      <w:r w:rsidRPr="0012356C">
        <w:t xml:space="preserve"> zal gunnen.</w:t>
      </w:r>
      <w:r>
        <w:t xml:space="preserve"> Inschrijvers kunnen bij deze loting aanwezig zijn.</w:t>
      </w:r>
    </w:p>
    <w:bookmarkEnd w:id="437"/>
    <w:bookmarkEnd w:id="481"/>
    <w:p w14:paraId="2245EC22" w14:textId="77777777" w:rsidR="000E19E4" w:rsidRDefault="000E19E4" w:rsidP="000E19E4">
      <w:pPr>
        <w:suppressAutoHyphens/>
      </w:pPr>
      <w:r>
        <w:br w:type="page"/>
      </w:r>
    </w:p>
    <w:p w14:paraId="6F8093D0" w14:textId="77777777" w:rsidR="000E19E4" w:rsidRPr="00110644" w:rsidRDefault="000E19E4" w:rsidP="000E19E4">
      <w:pPr>
        <w:pStyle w:val="KopBijlage"/>
        <w:suppressAutoHyphens/>
        <w:rPr>
          <w:color w:val="813D91" w:themeColor="text2"/>
        </w:rPr>
      </w:pPr>
      <w:bookmarkStart w:id="482" w:name="_Toc157790778"/>
      <w:bookmarkStart w:id="483" w:name="_Toc159314457"/>
      <w:bookmarkStart w:id="484" w:name="_Toc187832333"/>
      <w:bookmarkStart w:id="485" w:name="_Toc419285415"/>
      <w:bookmarkStart w:id="486" w:name="_Toc421086911"/>
      <w:bookmarkStart w:id="487" w:name="_Toc421100634"/>
      <w:bookmarkStart w:id="488" w:name="_Toc415556266"/>
      <w:r w:rsidRPr="00110644">
        <w:rPr>
          <w:color w:val="813D91" w:themeColor="text2"/>
        </w:rPr>
        <w:lastRenderedPageBreak/>
        <w:t>Bijlage 1 Akkoordverklaring</w:t>
      </w:r>
      <w:bookmarkEnd w:id="482"/>
      <w:bookmarkEnd w:id="483"/>
      <w:bookmarkEnd w:id="484"/>
    </w:p>
    <w:p w14:paraId="32B38CFF" w14:textId="77777777" w:rsidR="000E19E4" w:rsidRDefault="000E19E4" w:rsidP="000E19E4">
      <w:pPr>
        <w:suppressAutoHyphens/>
      </w:pPr>
    </w:p>
    <w:p w14:paraId="2D34E4FC" w14:textId="77777777" w:rsidR="000E19E4" w:rsidRPr="00413C20" w:rsidRDefault="000E19E4" w:rsidP="000E19E4">
      <w:pPr>
        <w:jc w:val="both"/>
        <w:rPr>
          <w:i/>
          <w:iCs/>
        </w:rPr>
      </w:pPr>
      <w:r w:rsidRPr="073190AC">
        <w:rPr>
          <w:i/>
          <w:iCs/>
        </w:rPr>
        <w:t xml:space="preserve">(Separaat te vinden op </w:t>
      </w:r>
      <w:proofErr w:type="spellStart"/>
      <w:r w:rsidRPr="073190AC">
        <w:rPr>
          <w:i/>
          <w:iCs/>
        </w:rPr>
        <w:t>TenderNed</w:t>
      </w:r>
      <w:proofErr w:type="spellEnd"/>
      <w:r w:rsidRPr="073190AC">
        <w:rPr>
          <w:i/>
          <w:iCs/>
        </w:rPr>
        <w:t>)</w:t>
      </w:r>
    </w:p>
    <w:p w14:paraId="614162EC" w14:textId="77777777" w:rsidR="000E19E4" w:rsidRPr="001949EF" w:rsidRDefault="000E19E4" w:rsidP="000E19E4">
      <w:pPr>
        <w:suppressAutoHyphens/>
      </w:pPr>
    </w:p>
    <w:p w14:paraId="247CED99" w14:textId="77777777" w:rsidR="000E19E4" w:rsidRPr="001949EF" w:rsidRDefault="000E19E4" w:rsidP="000E19E4">
      <w:pPr>
        <w:suppressAutoHyphens/>
        <w:spacing w:line="240" w:lineRule="auto"/>
        <w:rPr>
          <w:rFonts w:cs="Arial"/>
        </w:rPr>
      </w:pPr>
    </w:p>
    <w:p w14:paraId="67B3D5B4" w14:textId="77777777" w:rsidR="000E19E4" w:rsidRPr="001949EF" w:rsidRDefault="000E19E4" w:rsidP="000E19E4">
      <w:pPr>
        <w:suppressAutoHyphens/>
        <w:spacing w:line="240" w:lineRule="auto"/>
        <w:rPr>
          <w:rFonts w:cs="Arial"/>
        </w:rPr>
      </w:pPr>
    </w:p>
    <w:p w14:paraId="791A5366" w14:textId="77777777" w:rsidR="000E19E4" w:rsidRPr="00110644" w:rsidRDefault="000E19E4" w:rsidP="000E19E4">
      <w:pPr>
        <w:pStyle w:val="KopBijlage"/>
        <w:suppressAutoHyphens/>
        <w:rPr>
          <w:color w:val="813D91" w:themeColor="text2"/>
        </w:rPr>
      </w:pPr>
      <w:bookmarkStart w:id="489" w:name="_Toc157790779"/>
      <w:bookmarkStart w:id="490" w:name="_Toc159314458"/>
      <w:bookmarkStart w:id="491" w:name="_Toc187832334"/>
      <w:r w:rsidRPr="00110644">
        <w:rPr>
          <w:color w:val="813D91" w:themeColor="text2"/>
        </w:rPr>
        <w:lastRenderedPageBreak/>
        <w:t>Bijlage 2 Standaardformulier vragen</w:t>
      </w:r>
      <w:bookmarkEnd w:id="485"/>
      <w:bookmarkEnd w:id="486"/>
      <w:bookmarkEnd w:id="487"/>
      <w:bookmarkEnd w:id="489"/>
      <w:bookmarkEnd w:id="490"/>
      <w:bookmarkEnd w:id="491"/>
      <w:r w:rsidRPr="00110644">
        <w:rPr>
          <w:color w:val="813D91" w:themeColor="text2"/>
        </w:rPr>
        <w:t xml:space="preserve"> </w:t>
      </w:r>
      <w:bookmarkEnd w:id="488"/>
    </w:p>
    <w:p w14:paraId="01FE574F" w14:textId="77777777" w:rsidR="000E19E4" w:rsidRDefault="000E19E4" w:rsidP="000E19E4"/>
    <w:p w14:paraId="156830DE" w14:textId="77777777" w:rsidR="000E19E4" w:rsidRPr="00FA217D" w:rsidRDefault="000E19E4" w:rsidP="000E19E4">
      <w:pPr>
        <w:rPr>
          <w:i/>
        </w:rPr>
      </w:pPr>
      <w:r w:rsidRPr="00FA217D">
        <w:rPr>
          <w:i/>
        </w:rPr>
        <w:t xml:space="preserve">(Separaat te vinden op </w:t>
      </w:r>
      <w:proofErr w:type="spellStart"/>
      <w:r w:rsidRPr="00FA217D">
        <w:rPr>
          <w:i/>
        </w:rPr>
        <w:t>TenderNed</w:t>
      </w:r>
      <w:proofErr w:type="spellEnd"/>
      <w:r w:rsidRPr="00FA217D">
        <w:rPr>
          <w:i/>
        </w:rPr>
        <w:t>)</w:t>
      </w:r>
    </w:p>
    <w:p w14:paraId="59276CD9" w14:textId="77777777" w:rsidR="000E19E4" w:rsidRPr="00FA217D" w:rsidRDefault="000E19E4" w:rsidP="000E19E4"/>
    <w:p w14:paraId="58879427" w14:textId="77777777" w:rsidR="000E19E4" w:rsidRPr="00110644" w:rsidRDefault="000E19E4" w:rsidP="000E19E4">
      <w:pPr>
        <w:pStyle w:val="KopBijlage"/>
        <w:rPr>
          <w:color w:val="813D91" w:themeColor="text2"/>
        </w:rPr>
      </w:pPr>
      <w:bookmarkStart w:id="492" w:name="_Toc419285416"/>
      <w:bookmarkStart w:id="493" w:name="_Toc421086912"/>
      <w:bookmarkStart w:id="494" w:name="_Toc421100635"/>
      <w:bookmarkStart w:id="495" w:name="_Toc157790780"/>
      <w:bookmarkStart w:id="496" w:name="_Toc159314459"/>
      <w:bookmarkStart w:id="497" w:name="_Toc187832335"/>
      <w:r w:rsidRPr="00110644">
        <w:rPr>
          <w:color w:val="813D91" w:themeColor="text2"/>
        </w:rPr>
        <w:lastRenderedPageBreak/>
        <w:t>Bijlage 3 Conceptovereenkomst</w:t>
      </w:r>
      <w:bookmarkEnd w:id="492"/>
      <w:bookmarkEnd w:id="493"/>
      <w:bookmarkEnd w:id="494"/>
      <w:bookmarkEnd w:id="495"/>
      <w:bookmarkEnd w:id="496"/>
      <w:bookmarkEnd w:id="497"/>
      <w:r w:rsidRPr="00110644">
        <w:rPr>
          <w:color w:val="813D91" w:themeColor="text2"/>
        </w:rPr>
        <w:t xml:space="preserve"> </w:t>
      </w:r>
    </w:p>
    <w:p w14:paraId="644B7568" w14:textId="77777777" w:rsidR="000E19E4" w:rsidRDefault="000E19E4" w:rsidP="000E19E4"/>
    <w:p w14:paraId="3DE3FD6F" w14:textId="77777777" w:rsidR="000E19E4" w:rsidRPr="00996BE2" w:rsidRDefault="000E19E4" w:rsidP="000E19E4">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6E7E5F51" w14:textId="77777777" w:rsidR="000E19E4" w:rsidRPr="00110644" w:rsidRDefault="000E19E4" w:rsidP="000E19E4">
      <w:pPr>
        <w:pStyle w:val="KopBijlage"/>
        <w:suppressAutoHyphens/>
        <w:rPr>
          <w:color w:val="813D91" w:themeColor="text2"/>
        </w:rPr>
      </w:pPr>
      <w:bookmarkStart w:id="498" w:name="_Toc419285417"/>
      <w:bookmarkStart w:id="499" w:name="_Toc421086913"/>
      <w:bookmarkStart w:id="500" w:name="_Toc421100636"/>
      <w:bookmarkStart w:id="501" w:name="_Toc157790781"/>
      <w:bookmarkStart w:id="502" w:name="_Toc159314460"/>
      <w:bookmarkStart w:id="503" w:name="_Toc187832336"/>
      <w:r w:rsidRPr="00110644">
        <w:rPr>
          <w:color w:val="813D91" w:themeColor="text2"/>
        </w:rPr>
        <w:lastRenderedPageBreak/>
        <w:t>Bijlage 4 Inkoopvoorwaarden</w:t>
      </w:r>
      <w:bookmarkEnd w:id="498"/>
      <w:bookmarkEnd w:id="499"/>
      <w:bookmarkEnd w:id="500"/>
      <w:bookmarkEnd w:id="501"/>
      <w:bookmarkEnd w:id="502"/>
      <w:bookmarkEnd w:id="503"/>
      <w:r w:rsidRPr="00110644">
        <w:rPr>
          <w:color w:val="813D91" w:themeColor="text2"/>
        </w:rPr>
        <w:t xml:space="preserve"> </w:t>
      </w:r>
    </w:p>
    <w:p w14:paraId="011B9805" w14:textId="77777777" w:rsidR="000E19E4" w:rsidRDefault="000E19E4" w:rsidP="000E19E4">
      <w:pPr>
        <w:suppressAutoHyphens/>
      </w:pPr>
    </w:p>
    <w:p w14:paraId="1AA3B962" w14:textId="77777777" w:rsidR="000E19E4" w:rsidRPr="00996BE2" w:rsidRDefault="000E19E4" w:rsidP="000E19E4">
      <w:pPr>
        <w:suppressAutoHyphens/>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Pr>
          <w:i/>
        </w:rPr>
        <w:t>.</w:t>
      </w:r>
      <w:r w:rsidRPr="00996BE2">
        <w:rPr>
          <w:i/>
        </w:rPr>
        <w:t>)</w:t>
      </w:r>
    </w:p>
    <w:p w14:paraId="160B959C" w14:textId="77777777" w:rsidR="000E19E4" w:rsidRPr="00996BE2" w:rsidRDefault="000E19E4" w:rsidP="000E19E4">
      <w:pPr>
        <w:suppressAutoHyphens/>
      </w:pPr>
    </w:p>
    <w:p w14:paraId="557738B5" w14:textId="77777777" w:rsidR="000E19E4" w:rsidRDefault="000E19E4" w:rsidP="000E19E4">
      <w:pPr>
        <w:suppressAutoHyphens/>
      </w:pPr>
      <w:bookmarkStart w:id="504" w:name="_Toc419285419"/>
      <w:bookmarkStart w:id="505" w:name="_Toc421086915"/>
      <w:bookmarkStart w:id="506" w:name="_Toc421100638"/>
      <w:r>
        <w:br w:type="page"/>
      </w:r>
    </w:p>
    <w:p w14:paraId="59C74E55" w14:textId="77777777" w:rsidR="000E19E4" w:rsidRPr="00110644" w:rsidRDefault="000E19E4" w:rsidP="000E19E4">
      <w:pPr>
        <w:pStyle w:val="KopBijlage"/>
        <w:suppressAutoHyphens/>
        <w:rPr>
          <w:color w:val="813D91" w:themeColor="text2"/>
        </w:rPr>
      </w:pPr>
      <w:bookmarkStart w:id="507" w:name="_Toc157790782"/>
      <w:bookmarkStart w:id="508" w:name="_Toc159314461"/>
      <w:bookmarkStart w:id="509" w:name="_Toc187832337"/>
      <w:r w:rsidRPr="00110644">
        <w:rPr>
          <w:color w:val="813D91" w:themeColor="text2"/>
        </w:rPr>
        <w:lastRenderedPageBreak/>
        <w:t xml:space="preserve">Bijlage 5 </w:t>
      </w:r>
      <w:bookmarkEnd w:id="504"/>
      <w:bookmarkEnd w:id="505"/>
      <w:bookmarkEnd w:id="506"/>
      <w:r w:rsidRPr="00110644">
        <w:rPr>
          <w:color w:val="813D91" w:themeColor="text2"/>
        </w:rPr>
        <w:t>Programma van Eisen</w:t>
      </w:r>
      <w:bookmarkEnd w:id="507"/>
      <w:bookmarkEnd w:id="508"/>
      <w:bookmarkEnd w:id="509"/>
    </w:p>
    <w:p w14:paraId="4E14FB7A" w14:textId="77777777" w:rsidR="000E19E4" w:rsidRDefault="000E19E4" w:rsidP="000E19E4">
      <w:pPr>
        <w:suppressAutoHyphens/>
        <w:spacing w:line="288" w:lineRule="auto"/>
        <w:rPr>
          <w:rFonts w:cs="Arial"/>
          <w:i/>
        </w:rPr>
      </w:pPr>
    </w:p>
    <w:p w14:paraId="466684B6" w14:textId="77777777" w:rsidR="001C7FBC" w:rsidRPr="00996BE2" w:rsidRDefault="001C7FBC" w:rsidP="001C7FBC">
      <w:pPr>
        <w:suppressAutoHyphens/>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Pr>
          <w:i/>
        </w:rPr>
        <w:t>.</w:t>
      </w:r>
      <w:r w:rsidRPr="00996BE2">
        <w:rPr>
          <w:i/>
        </w:rPr>
        <w:t>)</w:t>
      </w:r>
    </w:p>
    <w:p w14:paraId="287DBDCE" w14:textId="77777777" w:rsidR="000E19E4" w:rsidRDefault="000E19E4" w:rsidP="000E19E4">
      <w:pPr>
        <w:suppressAutoHyphens/>
        <w:spacing w:line="288" w:lineRule="auto"/>
        <w:rPr>
          <w:i/>
        </w:rPr>
      </w:pPr>
    </w:p>
    <w:p w14:paraId="5DCDAA8E" w14:textId="77777777" w:rsidR="00110644" w:rsidRDefault="00110644" w:rsidP="000E19E4">
      <w:pPr>
        <w:suppressAutoHyphens/>
        <w:spacing w:line="288" w:lineRule="auto"/>
        <w:rPr>
          <w:i/>
        </w:rPr>
      </w:pPr>
    </w:p>
    <w:p w14:paraId="3614F5DC" w14:textId="77777777" w:rsidR="000E19E4" w:rsidRDefault="000E19E4" w:rsidP="000E19E4">
      <w:pPr>
        <w:suppressAutoHyphens/>
      </w:pPr>
    </w:p>
    <w:p w14:paraId="3CB45445" w14:textId="77777777" w:rsidR="00110644" w:rsidRDefault="00110644" w:rsidP="000E19E4">
      <w:pPr>
        <w:suppressAutoHyphens/>
      </w:pPr>
    </w:p>
    <w:p w14:paraId="7CF1357B" w14:textId="77777777" w:rsidR="000E19E4" w:rsidRDefault="000E19E4" w:rsidP="000E19E4">
      <w:pPr>
        <w:suppressAutoHyphens/>
      </w:pPr>
    </w:p>
    <w:p w14:paraId="4C9D9CA1" w14:textId="77777777" w:rsidR="000E19E4" w:rsidRDefault="000E19E4" w:rsidP="000E19E4"/>
    <w:p w14:paraId="558EAA86" w14:textId="77777777" w:rsidR="000E19E4" w:rsidRDefault="000E19E4" w:rsidP="000E19E4">
      <w:r>
        <w:br w:type="page"/>
      </w:r>
    </w:p>
    <w:p w14:paraId="5D30AEF2" w14:textId="77777777" w:rsidR="000E19E4" w:rsidRPr="00110644" w:rsidRDefault="000E19E4" w:rsidP="000E19E4">
      <w:pPr>
        <w:pStyle w:val="KopBijlage"/>
        <w:suppressAutoHyphens/>
        <w:rPr>
          <w:color w:val="813D91" w:themeColor="text2"/>
        </w:rPr>
      </w:pPr>
      <w:bookmarkStart w:id="510" w:name="_Toc157790783"/>
      <w:bookmarkStart w:id="511" w:name="_Toc159314462"/>
      <w:bookmarkStart w:id="512" w:name="_Toc187832338"/>
      <w:bookmarkStart w:id="513" w:name="_Toc419285423"/>
      <w:bookmarkStart w:id="514" w:name="_Toc421086919"/>
      <w:bookmarkStart w:id="515" w:name="_Toc421100642"/>
      <w:r w:rsidRPr="00110644">
        <w:rPr>
          <w:color w:val="813D91" w:themeColor="text2"/>
        </w:rPr>
        <w:lastRenderedPageBreak/>
        <w:t>Bijlage 6 Prijzenblad</w:t>
      </w:r>
      <w:bookmarkEnd w:id="510"/>
      <w:bookmarkEnd w:id="511"/>
      <w:bookmarkEnd w:id="512"/>
      <w:r w:rsidRPr="00110644">
        <w:rPr>
          <w:color w:val="813D91" w:themeColor="text2"/>
        </w:rPr>
        <w:t xml:space="preserve"> </w:t>
      </w:r>
      <w:bookmarkStart w:id="516" w:name="_Toc419285424"/>
      <w:bookmarkStart w:id="517" w:name="_Toc421086920"/>
      <w:bookmarkStart w:id="518" w:name="_Toc421100643"/>
      <w:bookmarkEnd w:id="513"/>
      <w:bookmarkEnd w:id="514"/>
      <w:bookmarkEnd w:id="515"/>
    </w:p>
    <w:p w14:paraId="187AE82D" w14:textId="77777777" w:rsidR="001E1DB9" w:rsidRDefault="001E1DB9" w:rsidP="001C7FBC">
      <w:pPr>
        <w:suppressAutoHyphens/>
        <w:rPr>
          <w:i/>
        </w:rPr>
      </w:pPr>
    </w:p>
    <w:p w14:paraId="4327E210" w14:textId="25D932B4" w:rsidR="001C7FBC" w:rsidRPr="00996BE2" w:rsidRDefault="001C7FBC" w:rsidP="001C7FBC">
      <w:pPr>
        <w:suppressAutoHyphens/>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Pr>
          <w:i/>
        </w:rPr>
        <w:t>.</w:t>
      </w:r>
      <w:r w:rsidRPr="00996BE2">
        <w:rPr>
          <w:i/>
        </w:rPr>
        <w:t>)</w:t>
      </w:r>
    </w:p>
    <w:p w14:paraId="2FB452B5" w14:textId="77777777" w:rsidR="000E19E4" w:rsidRDefault="000E19E4" w:rsidP="000E19E4">
      <w:pPr>
        <w:rPr>
          <w:rFonts w:eastAsia="MS Mincho" w:cs="Arial"/>
          <w:sz w:val="36"/>
          <w:szCs w:val="32"/>
        </w:rPr>
      </w:pPr>
      <w:r>
        <w:br w:type="page"/>
      </w:r>
    </w:p>
    <w:p w14:paraId="33D5A699" w14:textId="77777777" w:rsidR="000E19E4" w:rsidRPr="005B468D" w:rsidRDefault="000E19E4" w:rsidP="000E19E4">
      <w:pPr>
        <w:pStyle w:val="KopBijlage"/>
        <w:suppressAutoHyphens/>
        <w:rPr>
          <w:color w:val="813D91" w:themeColor="text2"/>
        </w:rPr>
      </w:pPr>
      <w:bookmarkStart w:id="519" w:name="_Toc157790784"/>
      <w:bookmarkStart w:id="520" w:name="_Toc159314463"/>
      <w:bookmarkStart w:id="521" w:name="_Toc187832339"/>
      <w:r w:rsidRPr="005B468D">
        <w:rPr>
          <w:color w:val="813D91" w:themeColor="text2"/>
        </w:rPr>
        <w:lastRenderedPageBreak/>
        <w:t>Bijlage 7 Formulier referentieopdracht</w:t>
      </w:r>
      <w:bookmarkEnd w:id="519"/>
      <w:bookmarkEnd w:id="520"/>
      <w:bookmarkEnd w:id="521"/>
    </w:p>
    <w:p w14:paraId="6614B3EB" w14:textId="77777777" w:rsidR="001E1DB9" w:rsidRDefault="001E1DB9" w:rsidP="001E1DB9">
      <w:pPr>
        <w:suppressAutoHyphens/>
        <w:rPr>
          <w:i/>
        </w:rPr>
      </w:pPr>
    </w:p>
    <w:p w14:paraId="5F851808" w14:textId="3E29D672" w:rsidR="001E1DB9" w:rsidRPr="00996BE2" w:rsidRDefault="001E1DB9" w:rsidP="001E1DB9">
      <w:pPr>
        <w:suppressAutoHyphens/>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Pr>
          <w:i/>
        </w:rPr>
        <w:t>.</w:t>
      </w:r>
      <w:r w:rsidRPr="00996BE2">
        <w:rPr>
          <w:i/>
        </w:rPr>
        <w:t>)</w:t>
      </w:r>
    </w:p>
    <w:p w14:paraId="266501F1" w14:textId="77777777" w:rsidR="000E19E4" w:rsidRDefault="000E19E4" w:rsidP="000E19E4">
      <w:pPr>
        <w:suppressAutoHyphens/>
        <w:spacing w:line="288" w:lineRule="auto"/>
        <w:rPr>
          <w:rFonts w:cs="Arial"/>
        </w:rPr>
      </w:pPr>
    </w:p>
    <w:p w14:paraId="0DDE5E38" w14:textId="77777777" w:rsidR="005B468D" w:rsidRDefault="005B468D" w:rsidP="005B468D">
      <w:pPr>
        <w:suppressAutoHyphens/>
        <w:ind w:right="-200"/>
        <w:rPr>
          <w:rFonts w:cs="Arial"/>
          <w:lang w:eastAsia="ar-SA"/>
        </w:rPr>
      </w:pPr>
    </w:p>
    <w:p w14:paraId="26D145B0" w14:textId="77777777" w:rsidR="005B468D" w:rsidRDefault="005B468D" w:rsidP="005B468D">
      <w:pPr>
        <w:suppressAutoHyphens/>
        <w:ind w:right="-200"/>
        <w:rPr>
          <w:rFonts w:cs="Arial"/>
          <w:lang w:eastAsia="ar-SA"/>
        </w:rPr>
      </w:pPr>
    </w:p>
    <w:p w14:paraId="456B4562" w14:textId="77777777" w:rsidR="000E19E4" w:rsidRDefault="000E19E4" w:rsidP="000E19E4">
      <w:pPr>
        <w:suppressAutoHyphens/>
        <w:ind w:right="-200"/>
        <w:rPr>
          <w:rFonts w:cs="Arial"/>
          <w:snapToGrid w:val="0"/>
        </w:rPr>
      </w:pPr>
      <w:bookmarkStart w:id="522" w:name="_Toc86485888"/>
      <w:bookmarkStart w:id="523" w:name="_Toc86485886"/>
      <w:bookmarkStart w:id="524" w:name="_Toc68944752"/>
      <w:bookmarkStart w:id="525" w:name="_Toc86485889"/>
    </w:p>
    <w:p w14:paraId="3F518F47" w14:textId="77777777" w:rsidR="000E19E4" w:rsidRPr="005B468D" w:rsidRDefault="000E19E4" w:rsidP="000E19E4">
      <w:pPr>
        <w:pStyle w:val="KopBijlage"/>
        <w:suppressAutoHyphens/>
        <w:rPr>
          <w:rFonts w:eastAsia="Calibri"/>
          <w:color w:val="813D91" w:themeColor="text2"/>
        </w:rPr>
      </w:pPr>
      <w:bookmarkStart w:id="526" w:name="_Toc157790785"/>
      <w:bookmarkStart w:id="527" w:name="_Toc159314464"/>
      <w:bookmarkStart w:id="528" w:name="_Toc187832340"/>
      <w:bookmarkEnd w:id="522"/>
      <w:bookmarkEnd w:id="523"/>
      <w:bookmarkEnd w:id="524"/>
      <w:bookmarkEnd w:id="525"/>
      <w:r w:rsidRPr="005B468D">
        <w:rPr>
          <w:color w:val="813D91" w:themeColor="text2"/>
        </w:rPr>
        <w:lastRenderedPageBreak/>
        <w:t>Bijlage 8 Uniform Europees Aanbestedingsdocument</w:t>
      </w:r>
      <w:bookmarkEnd w:id="526"/>
      <w:bookmarkEnd w:id="527"/>
      <w:bookmarkEnd w:id="528"/>
    </w:p>
    <w:p w14:paraId="36F265FE" w14:textId="77777777" w:rsidR="000E19E4" w:rsidRDefault="000E19E4" w:rsidP="000E19E4">
      <w:pPr>
        <w:suppressAutoHyphens/>
        <w:rPr>
          <w:i/>
        </w:rPr>
      </w:pPr>
    </w:p>
    <w:p w14:paraId="0C3F9AE4" w14:textId="77777777" w:rsidR="000E19E4" w:rsidRPr="00996BE2" w:rsidRDefault="000E19E4" w:rsidP="000E19E4">
      <w:pPr>
        <w:suppressAutoHyphens/>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Pr>
          <w:i/>
        </w:rPr>
        <w:t>.</w:t>
      </w:r>
      <w:r w:rsidRPr="00996BE2">
        <w:rPr>
          <w:i/>
        </w:rPr>
        <w:t>)</w:t>
      </w:r>
    </w:p>
    <w:p w14:paraId="7F25D997" w14:textId="77777777" w:rsidR="000E19E4" w:rsidRPr="005B468D" w:rsidRDefault="000E19E4" w:rsidP="000E19E4">
      <w:pPr>
        <w:pStyle w:val="KopBijlage"/>
        <w:suppressAutoHyphens/>
        <w:jc w:val="both"/>
        <w:rPr>
          <w:color w:val="813D91" w:themeColor="text2"/>
        </w:rPr>
      </w:pPr>
      <w:bookmarkStart w:id="529" w:name="_Toc1460002455"/>
      <w:bookmarkStart w:id="530" w:name="_Toc138148100"/>
      <w:bookmarkStart w:id="531" w:name="_Toc157790786"/>
      <w:bookmarkStart w:id="532" w:name="_Toc159314465"/>
      <w:bookmarkStart w:id="533" w:name="_Toc187832341"/>
      <w:bookmarkEnd w:id="516"/>
      <w:bookmarkEnd w:id="517"/>
      <w:bookmarkEnd w:id="518"/>
      <w:r w:rsidRPr="005B468D">
        <w:rPr>
          <w:color w:val="813D91" w:themeColor="text2"/>
        </w:rPr>
        <w:lastRenderedPageBreak/>
        <w:t>Bijlage 9 Verklaring samenwerkingsverband</w:t>
      </w:r>
      <w:bookmarkEnd w:id="529"/>
      <w:bookmarkEnd w:id="530"/>
      <w:bookmarkEnd w:id="531"/>
      <w:bookmarkEnd w:id="532"/>
      <w:bookmarkEnd w:id="533"/>
    </w:p>
    <w:p w14:paraId="6A1981F8" w14:textId="77777777" w:rsidR="000E19E4" w:rsidRDefault="000E19E4" w:rsidP="000E19E4">
      <w:pPr>
        <w:jc w:val="both"/>
      </w:pPr>
    </w:p>
    <w:p w14:paraId="6F9BFAB5" w14:textId="77777777" w:rsidR="000E19E4" w:rsidRPr="00996BE2" w:rsidRDefault="000E19E4" w:rsidP="000E19E4">
      <w:pPr>
        <w:suppressAutoHyphens/>
        <w:spacing w:line="276" w:lineRule="auto"/>
        <w:jc w:val="both"/>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4DEDD602" w14:textId="77777777" w:rsidR="000E19E4" w:rsidRPr="00AF2C25" w:rsidRDefault="000E19E4" w:rsidP="000E19E4"/>
    <w:p w14:paraId="3837E611" w14:textId="77777777" w:rsidR="000E19E4" w:rsidRPr="005B468D" w:rsidRDefault="000E19E4" w:rsidP="000E19E4">
      <w:pPr>
        <w:pStyle w:val="KopBijlage"/>
        <w:suppressAutoHyphens/>
        <w:jc w:val="both"/>
        <w:rPr>
          <w:color w:val="813D91" w:themeColor="text2"/>
        </w:rPr>
      </w:pPr>
      <w:bookmarkStart w:id="534" w:name="_Toc1945839242"/>
      <w:bookmarkStart w:id="535" w:name="_Toc138148101"/>
      <w:bookmarkStart w:id="536" w:name="_Toc157790787"/>
      <w:bookmarkStart w:id="537" w:name="_Toc159314466"/>
      <w:bookmarkStart w:id="538" w:name="_Toc187832342"/>
      <w:bookmarkStart w:id="539" w:name="_Toc419285426"/>
      <w:bookmarkStart w:id="540" w:name="_Toc421086922"/>
      <w:bookmarkStart w:id="541" w:name="_Toc421100645"/>
      <w:r w:rsidRPr="005B468D">
        <w:rPr>
          <w:color w:val="813D91" w:themeColor="text2"/>
        </w:rPr>
        <w:lastRenderedPageBreak/>
        <w:t>Bijlage 10 Verklaring middelen derde</w:t>
      </w:r>
      <w:bookmarkEnd w:id="534"/>
      <w:bookmarkEnd w:id="535"/>
      <w:bookmarkEnd w:id="536"/>
      <w:bookmarkEnd w:id="537"/>
      <w:bookmarkEnd w:id="538"/>
    </w:p>
    <w:p w14:paraId="5381DDC3" w14:textId="77777777" w:rsidR="000E19E4" w:rsidRDefault="000E19E4" w:rsidP="000E19E4">
      <w:pPr>
        <w:jc w:val="both"/>
        <w:rPr>
          <w:rFonts w:eastAsia="MS Mincho"/>
        </w:rPr>
      </w:pPr>
    </w:p>
    <w:p w14:paraId="38255589" w14:textId="77777777" w:rsidR="000E19E4" w:rsidRPr="00996BE2" w:rsidRDefault="000E19E4" w:rsidP="000E19E4">
      <w:pPr>
        <w:suppressAutoHyphens/>
        <w:spacing w:line="276" w:lineRule="auto"/>
        <w:jc w:val="both"/>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0B4F3E7E" w14:textId="77777777" w:rsidR="000E19E4" w:rsidRPr="00FA217D" w:rsidRDefault="000E19E4" w:rsidP="000E19E4"/>
    <w:p w14:paraId="7A1D1374" w14:textId="77777777" w:rsidR="000E19E4" w:rsidRDefault="000E19E4" w:rsidP="000E19E4">
      <w:pPr>
        <w:suppressAutoHyphens/>
        <w:rPr>
          <w:rFonts w:eastAsia="MS Mincho" w:cs="Arial"/>
          <w:bCs/>
          <w:color w:val="00314E"/>
          <w:sz w:val="60"/>
          <w:szCs w:val="32"/>
        </w:rPr>
      </w:pPr>
      <w:r>
        <w:br w:type="page"/>
      </w:r>
    </w:p>
    <w:p w14:paraId="4880455F" w14:textId="77777777" w:rsidR="000E19E4" w:rsidRPr="005B468D" w:rsidRDefault="000E19E4" w:rsidP="000E19E4">
      <w:pPr>
        <w:pStyle w:val="KopBijlage"/>
        <w:suppressAutoHyphens/>
        <w:spacing w:line="276" w:lineRule="auto"/>
        <w:jc w:val="both"/>
        <w:rPr>
          <w:rFonts w:ascii="Arial" w:hAnsi="Arial"/>
          <w:color w:val="813D91" w:themeColor="text2"/>
          <w:sz w:val="24"/>
          <w:szCs w:val="24"/>
        </w:rPr>
      </w:pPr>
      <w:bookmarkStart w:id="542" w:name="_Toc157790788"/>
      <w:bookmarkStart w:id="543" w:name="_Toc159314467"/>
      <w:bookmarkStart w:id="544" w:name="_Toc187832343"/>
      <w:bookmarkEnd w:id="539"/>
      <w:bookmarkEnd w:id="540"/>
      <w:bookmarkEnd w:id="541"/>
      <w:r w:rsidRPr="005B468D">
        <w:rPr>
          <w:color w:val="813D91" w:themeColor="text2"/>
        </w:rPr>
        <w:lastRenderedPageBreak/>
        <w:t>Bijlage 11 Klachtenformulier aanbestedingen</w:t>
      </w:r>
      <w:bookmarkEnd w:id="542"/>
      <w:bookmarkEnd w:id="543"/>
      <w:bookmarkEnd w:id="544"/>
    </w:p>
    <w:p w14:paraId="7BF22DA4" w14:textId="77777777" w:rsidR="000E19E4" w:rsidRPr="00FA217D" w:rsidRDefault="000E19E4" w:rsidP="000E19E4">
      <w:pPr>
        <w:spacing w:line="276" w:lineRule="auto"/>
        <w:jc w:val="both"/>
      </w:pPr>
    </w:p>
    <w:p w14:paraId="14CDEE82" w14:textId="77777777" w:rsidR="000E19E4" w:rsidRPr="00996BE2" w:rsidRDefault="000E19E4" w:rsidP="000E19E4">
      <w:pPr>
        <w:suppressAutoHyphens/>
        <w:spacing w:line="276" w:lineRule="auto"/>
        <w:jc w:val="both"/>
        <w:rPr>
          <w:i/>
          <w:iCs/>
        </w:rPr>
      </w:pPr>
      <w:r w:rsidRPr="073190AC">
        <w:rPr>
          <w:i/>
          <w:iCs/>
        </w:rPr>
        <w:t xml:space="preserve">(Separaat te vinden op </w:t>
      </w:r>
      <w:proofErr w:type="spellStart"/>
      <w:r w:rsidRPr="073190AC">
        <w:rPr>
          <w:i/>
          <w:iCs/>
        </w:rPr>
        <w:t>TenderNed</w:t>
      </w:r>
      <w:proofErr w:type="spellEnd"/>
      <w:r w:rsidRPr="073190AC">
        <w:rPr>
          <w:i/>
          <w:iCs/>
        </w:rPr>
        <w:t>.)</w:t>
      </w:r>
    </w:p>
    <w:p w14:paraId="3B43A381" w14:textId="77777777" w:rsidR="000E19E4" w:rsidRDefault="000E19E4" w:rsidP="000E19E4">
      <w:pPr>
        <w:suppressAutoHyphens/>
        <w:rPr>
          <w:i/>
        </w:rPr>
      </w:pPr>
    </w:p>
    <w:p w14:paraId="2CE46122" w14:textId="77777777" w:rsidR="000E19E4" w:rsidRDefault="000E19E4" w:rsidP="000E19E4">
      <w:pPr>
        <w:rPr>
          <w:i/>
        </w:rPr>
      </w:pPr>
      <w:r>
        <w:rPr>
          <w:i/>
        </w:rPr>
        <w:br w:type="page"/>
      </w:r>
    </w:p>
    <w:p w14:paraId="506F23F3" w14:textId="61200ECF" w:rsidR="000E19E4" w:rsidRPr="005B468D" w:rsidRDefault="000E19E4" w:rsidP="000E19E4">
      <w:pPr>
        <w:pStyle w:val="KopBijlage"/>
        <w:suppressAutoHyphens/>
        <w:rPr>
          <w:color w:val="813D91" w:themeColor="text2"/>
        </w:rPr>
      </w:pPr>
      <w:bookmarkStart w:id="545" w:name="_Toc157790789"/>
      <w:bookmarkStart w:id="546" w:name="_Toc159314468"/>
      <w:bookmarkStart w:id="547" w:name="_Toc187832344"/>
      <w:r w:rsidRPr="005B468D">
        <w:rPr>
          <w:color w:val="813D91" w:themeColor="text2"/>
        </w:rPr>
        <w:lastRenderedPageBreak/>
        <w:t xml:space="preserve">Bijlage </w:t>
      </w:r>
      <w:r w:rsidR="00F044E5">
        <w:rPr>
          <w:color w:val="813D91" w:themeColor="text2"/>
        </w:rPr>
        <w:t>12</w:t>
      </w:r>
      <w:r w:rsidRPr="005B468D">
        <w:rPr>
          <w:color w:val="813D91" w:themeColor="text2"/>
        </w:rPr>
        <w:t xml:space="preserve"> Service Level Agreement</w:t>
      </w:r>
      <w:bookmarkEnd w:id="545"/>
      <w:bookmarkEnd w:id="546"/>
      <w:bookmarkEnd w:id="547"/>
    </w:p>
    <w:p w14:paraId="52C30FDF" w14:textId="77777777" w:rsidR="000E19E4" w:rsidRDefault="000E19E4" w:rsidP="000E19E4">
      <w:pPr>
        <w:suppressAutoHyphens/>
        <w:rPr>
          <w:i/>
        </w:rPr>
      </w:pPr>
    </w:p>
    <w:p w14:paraId="2044BBC0" w14:textId="77777777" w:rsidR="000E19E4" w:rsidRPr="00996BE2" w:rsidRDefault="000E19E4" w:rsidP="000E19E4">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07E37125" w14:textId="77777777" w:rsidR="000E19E4" w:rsidRPr="002C34EC" w:rsidRDefault="000E19E4" w:rsidP="000E19E4">
      <w:pPr>
        <w:suppressAutoHyphens/>
      </w:pPr>
    </w:p>
    <w:p w14:paraId="13556D68" w14:textId="2F60AC1C" w:rsidR="000E19E4" w:rsidRPr="005B468D" w:rsidRDefault="000E19E4" w:rsidP="000E19E4">
      <w:pPr>
        <w:pStyle w:val="KopBijlage"/>
        <w:suppressAutoHyphens/>
        <w:rPr>
          <w:color w:val="813D91" w:themeColor="text2"/>
        </w:rPr>
      </w:pPr>
      <w:bookmarkStart w:id="548" w:name="_Toc157790790"/>
      <w:bookmarkStart w:id="549" w:name="_Toc159314469"/>
      <w:bookmarkStart w:id="550" w:name="_Toc187832345"/>
      <w:r w:rsidRPr="005B468D">
        <w:rPr>
          <w:color w:val="813D91" w:themeColor="text2"/>
        </w:rPr>
        <w:lastRenderedPageBreak/>
        <w:t xml:space="preserve">Bijlage </w:t>
      </w:r>
      <w:r w:rsidR="00F044E5">
        <w:rPr>
          <w:color w:val="813D91" w:themeColor="text2"/>
        </w:rPr>
        <w:t>13</w:t>
      </w:r>
      <w:r w:rsidRPr="005B468D">
        <w:rPr>
          <w:color w:val="813D91" w:themeColor="text2"/>
        </w:rPr>
        <w:t xml:space="preserve"> Verwerkersovereenkomst</w:t>
      </w:r>
      <w:bookmarkEnd w:id="548"/>
      <w:bookmarkEnd w:id="549"/>
      <w:bookmarkEnd w:id="550"/>
    </w:p>
    <w:p w14:paraId="4F52DCDD" w14:textId="77777777" w:rsidR="000E19E4" w:rsidRDefault="000E19E4" w:rsidP="000E19E4">
      <w:pPr>
        <w:suppressAutoHyphens/>
        <w:rPr>
          <w:i/>
        </w:rPr>
      </w:pPr>
    </w:p>
    <w:p w14:paraId="38EFD8F6" w14:textId="77777777" w:rsidR="000E19E4" w:rsidRPr="00996BE2" w:rsidRDefault="000E19E4" w:rsidP="000E19E4">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64632491" w14:textId="77777777" w:rsidR="000E19E4" w:rsidRPr="002C34EC" w:rsidRDefault="000E19E4" w:rsidP="000E19E4">
      <w:pPr>
        <w:suppressAutoHyphens/>
      </w:pPr>
    </w:p>
    <w:p w14:paraId="780B0203" w14:textId="77777777" w:rsidR="000E19E4" w:rsidRDefault="000E19E4" w:rsidP="000E19E4">
      <w:pPr>
        <w:suppressAutoHyphens/>
        <w:rPr>
          <w:i/>
        </w:rPr>
      </w:pPr>
    </w:p>
    <w:p w14:paraId="595912D7" w14:textId="435A9B0E" w:rsidR="000E19E4" w:rsidRPr="005B468D" w:rsidRDefault="000E19E4" w:rsidP="000E19E4">
      <w:pPr>
        <w:pStyle w:val="KopBijlage"/>
        <w:suppressAutoHyphens/>
        <w:rPr>
          <w:color w:val="813D91" w:themeColor="text2"/>
        </w:rPr>
      </w:pPr>
      <w:bookmarkStart w:id="551" w:name="_Toc157790791"/>
      <w:bookmarkStart w:id="552" w:name="_Toc159314470"/>
      <w:bookmarkStart w:id="553" w:name="_Toc187832346"/>
      <w:r w:rsidRPr="005B468D">
        <w:rPr>
          <w:color w:val="813D91" w:themeColor="text2"/>
        </w:rPr>
        <w:lastRenderedPageBreak/>
        <w:t xml:space="preserve">Bijlage </w:t>
      </w:r>
      <w:r w:rsidR="00F044E5">
        <w:rPr>
          <w:color w:val="813D91" w:themeColor="text2"/>
        </w:rPr>
        <w:t>14</w:t>
      </w:r>
      <w:r w:rsidRPr="005B468D">
        <w:rPr>
          <w:color w:val="813D91" w:themeColor="text2"/>
        </w:rPr>
        <w:t xml:space="preserve"> Geheimhoudingsovereenkomst</w:t>
      </w:r>
      <w:bookmarkEnd w:id="551"/>
      <w:bookmarkEnd w:id="552"/>
      <w:bookmarkEnd w:id="553"/>
    </w:p>
    <w:p w14:paraId="4934B5B8" w14:textId="77777777" w:rsidR="000E19E4" w:rsidRDefault="000E19E4" w:rsidP="000E19E4">
      <w:pPr>
        <w:suppressAutoHyphens/>
        <w:rPr>
          <w:i/>
        </w:rPr>
      </w:pPr>
    </w:p>
    <w:p w14:paraId="062C381A" w14:textId="77777777" w:rsidR="000E19E4" w:rsidRPr="00996BE2" w:rsidRDefault="000E19E4" w:rsidP="000E19E4">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6970F244" w14:textId="77777777" w:rsidR="000E19E4" w:rsidRPr="002C34EC" w:rsidRDefault="000E19E4" w:rsidP="000E19E4">
      <w:pPr>
        <w:suppressAutoHyphens/>
      </w:pPr>
    </w:p>
    <w:p w14:paraId="1E676434" w14:textId="77777777" w:rsidR="000E19E4" w:rsidRPr="00C133EE" w:rsidRDefault="000E19E4" w:rsidP="000E19E4"/>
    <w:p w14:paraId="7F7BF3DB" w14:textId="77777777" w:rsidR="000E19E4" w:rsidRPr="00C32925" w:rsidRDefault="000E19E4" w:rsidP="000E19E4">
      <w:pPr>
        <w:rPr>
          <w:sz w:val="40"/>
          <w:szCs w:val="40"/>
        </w:rPr>
      </w:pPr>
    </w:p>
    <w:p w14:paraId="51471803" w14:textId="77777777" w:rsidR="009378A0" w:rsidRPr="002C34EC" w:rsidRDefault="009378A0" w:rsidP="009378A0"/>
    <w:p w14:paraId="2F7103E2" w14:textId="77777777" w:rsidR="009378A0" w:rsidRDefault="009378A0" w:rsidP="009378A0"/>
    <w:p w14:paraId="1DAEB1F2" w14:textId="77777777" w:rsidR="009378A0" w:rsidRPr="00C6476E" w:rsidRDefault="009378A0" w:rsidP="009378A0"/>
    <w:p w14:paraId="51ED5745" w14:textId="77777777" w:rsidR="009378A0" w:rsidRPr="00C6476E" w:rsidRDefault="009378A0" w:rsidP="009378A0"/>
    <w:p w14:paraId="1939E16A" w14:textId="77777777" w:rsidR="009378A0" w:rsidRPr="00C6476E" w:rsidRDefault="009378A0" w:rsidP="009378A0"/>
    <w:p w14:paraId="5C894FD6" w14:textId="77777777" w:rsidR="009378A0" w:rsidRPr="00C6476E" w:rsidRDefault="009378A0" w:rsidP="009378A0"/>
    <w:p w14:paraId="1AC8A4A7" w14:textId="77777777" w:rsidR="009378A0" w:rsidRPr="00C6476E" w:rsidRDefault="009378A0" w:rsidP="009378A0"/>
    <w:p w14:paraId="1E616154" w14:textId="77777777" w:rsidR="009378A0" w:rsidRDefault="009378A0" w:rsidP="009378A0"/>
    <w:p w14:paraId="18DF9202" w14:textId="77777777" w:rsidR="009378A0" w:rsidRDefault="009378A0" w:rsidP="009378A0"/>
    <w:p w14:paraId="53F11CEF" w14:textId="77777777" w:rsidR="009378A0" w:rsidRDefault="009378A0" w:rsidP="009378A0">
      <w:pPr>
        <w:tabs>
          <w:tab w:val="left" w:pos="1335"/>
        </w:tabs>
      </w:pPr>
      <w:r>
        <w:tab/>
      </w:r>
    </w:p>
    <w:p w14:paraId="17910C0F" w14:textId="77777777" w:rsidR="00765132" w:rsidRDefault="00765132" w:rsidP="009378A0">
      <w:pPr>
        <w:tabs>
          <w:tab w:val="left" w:pos="1335"/>
        </w:tabs>
      </w:pPr>
    </w:p>
    <w:p w14:paraId="3290888A" w14:textId="77777777" w:rsidR="00765132" w:rsidRDefault="00765132" w:rsidP="009378A0">
      <w:pPr>
        <w:tabs>
          <w:tab w:val="left" w:pos="1335"/>
        </w:tabs>
      </w:pPr>
    </w:p>
    <w:p w14:paraId="4C4AC34C" w14:textId="77777777" w:rsidR="00765132" w:rsidRDefault="00765132" w:rsidP="009378A0">
      <w:pPr>
        <w:tabs>
          <w:tab w:val="left" w:pos="1335"/>
        </w:tabs>
      </w:pPr>
    </w:p>
    <w:p w14:paraId="23987AF3" w14:textId="77777777" w:rsidR="00765132" w:rsidRDefault="00765132" w:rsidP="009378A0">
      <w:pPr>
        <w:tabs>
          <w:tab w:val="left" w:pos="1335"/>
        </w:tabs>
      </w:pPr>
    </w:p>
    <w:p w14:paraId="52CDFD20" w14:textId="77777777" w:rsidR="00765132" w:rsidRDefault="00765132" w:rsidP="009378A0">
      <w:pPr>
        <w:tabs>
          <w:tab w:val="left" w:pos="1335"/>
        </w:tabs>
      </w:pPr>
    </w:p>
    <w:p w14:paraId="6D55D130" w14:textId="77777777" w:rsidR="00765132" w:rsidRDefault="00765132" w:rsidP="009378A0">
      <w:pPr>
        <w:tabs>
          <w:tab w:val="left" w:pos="1335"/>
        </w:tabs>
      </w:pPr>
    </w:p>
    <w:p w14:paraId="1197E08A" w14:textId="77777777" w:rsidR="00765132" w:rsidRDefault="00765132" w:rsidP="009378A0">
      <w:pPr>
        <w:tabs>
          <w:tab w:val="left" w:pos="1335"/>
        </w:tabs>
      </w:pPr>
    </w:p>
    <w:p w14:paraId="7A0FFD70" w14:textId="77777777" w:rsidR="00765132" w:rsidRDefault="00765132" w:rsidP="009378A0">
      <w:pPr>
        <w:tabs>
          <w:tab w:val="left" w:pos="1335"/>
        </w:tabs>
      </w:pPr>
    </w:p>
    <w:p w14:paraId="4649BD8C" w14:textId="77777777" w:rsidR="00765132" w:rsidRDefault="00765132" w:rsidP="009378A0">
      <w:pPr>
        <w:tabs>
          <w:tab w:val="left" w:pos="1335"/>
        </w:tabs>
      </w:pPr>
    </w:p>
    <w:p w14:paraId="1D4445A0" w14:textId="77777777" w:rsidR="00765132" w:rsidRDefault="00765132" w:rsidP="009378A0">
      <w:pPr>
        <w:tabs>
          <w:tab w:val="left" w:pos="1335"/>
        </w:tabs>
      </w:pPr>
    </w:p>
    <w:p w14:paraId="4AA39296" w14:textId="77777777" w:rsidR="00765132" w:rsidRDefault="00765132" w:rsidP="009378A0">
      <w:pPr>
        <w:tabs>
          <w:tab w:val="left" w:pos="1335"/>
        </w:tabs>
      </w:pPr>
    </w:p>
    <w:p w14:paraId="7E686E06" w14:textId="77777777" w:rsidR="00765132" w:rsidRDefault="00765132" w:rsidP="009378A0">
      <w:pPr>
        <w:tabs>
          <w:tab w:val="left" w:pos="1335"/>
        </w:tabs>
      </w:pPr>
    </w:p>
    <w:p w14:paraId="6B5DD1B3" w14:textId="77777777" w:rsidR="00765132" w:rsidRDefault="00765132" w:rsidP="009378A0">
      <w:pPr>
        <w:tabs>
          <w:tab w:val="left" w:pos="1335"/>
        </w:tabs>
      </w:pPr>
    </w:p>
    <w:p w14:paraId="5E7CA448" w14:textId="77777777" w:rsidR="00765132" w:rsidRDefault="00765132" w:rsidP="009378A0">
      <w:pPr>
        <w:tabs>
          <w:tab w:val="left" w:pos="1335"/>
        </w:tabs>
      </w:pPr>
    </w:p>
    <w:p w14:paraId="0A896E29" w14:textId="77777777" w:rsidR="00765132" w:rsidRDefault="00765132" w:rsidP="009378A0">
      <w:pPr>
        <w:tabs>
          <w:tab w:val="left" w:pos="1335"/>
        </w:tabs>
      </w:pPr>
    </w:p>
    <w:p w14:paraId="0A352ECB" w14:textId="77777777" w:rsidR="00765132" w:rsidRDefault="00765132" w:rsidP="009378A0">
      <w:pPr>
        <w:tabs>
          <w:tab w:val="left" w:pos="1335"/>
        </w:tabs>
      </w:pPr>
    </w:p>
    <w:p w14:paraId="77E5CAD3" w14:textId="77777777" w:rsidR="00765132" w:rsidRDefault="00765132" w:rsidP="009378A0">
      <w:pPr>
        <w:tabs>
          <w:tab w:val="left" w:pos="1335"/>
        </w:tabs>
      </w:pPr>
    </w:p>
    <w:p w14:paraId="1A5058B4" w14:textId="77777777" w:rsidR="00765132" w:rsidRDefault="00765132" w:rsidP="009378A0">
      <w:pPr>
        <w:tabs>
          <w:tab w:val="left" w:pos="1335"/>
        </w:tabs>
      </w:pPr>
    </w:p>
    <w:p w14:paraId="00407266" w14:textId="77777777" w:rsidR="00765132" w:rsidRDefault="00765132" w:rsidP="009378A0">
      <w:pPr>
        <w:tabs>
          <w:tab w:val="left" w:pos="1335"/>
        </w:tabs>
      </w:pPr>
    </w:p>
    <w:p w14:paraId="7120D972" w14:textId="77777777" w:rsidR="00765132" w:rsidRDefault="00765132" w:rsidP="009378A0">
      <w:pPr>
        <w:tabs>
          <w:tab w:val="left" w:pos="1335"/>
        </w:tabs>
      </w:pPr>
    </w:p>
    <w:p w14:paraId="6654DF63" w14:textId="77777777" w:rsidR="00765132" w:rsidRDefault="00765132" w:rsidP="009378A0">
      <w:pPr>
        <w:tabs>
          <w:tab w:val="left" w:pos="1335"/>
        </w:tabs>
      </w:pPr>
    </w:p>
    <w:p w14:paraId="75E15352" w14:textId="77777777" w:rsidR="00765132" w:rsidRDefault="00765132" w:rsidP="009378A0">
      <w:pPr>
        <w:tabs>
          <w:tab w:val="left" w:pos="1335"/>
        </w:tabs>
      </w:pPr>
    </w:p>
    <w:p w14:paraId="06309711" w14:textId="77777777" w:rsidR="00765132" w:rsidRDefault="00765132" w:rsidP="009378A0">
      <w:pPr>
        <w:tabs>
          <w:tab w:val="left" w:pos="1335"/>
        </w:tabs>
      </w:pPr>
    </w:p>
    <w:p w14:paraId="169FF65F" w14:textId="77777777" w:rsidR="00765132" w:rsidRDefault="00765132" w:rsidP="009378A0">
      <w:pPr>
        <w:tabs>
          <w:tab w:val="left" w:pos="1335"/>
        </w:tabs>
      </w:pPr>
    </w:p>
    <w:p w14:paraId="598C1601" w14:textId="77777777" w:rsidR="00765132" w:rsidRDefault="00765132" w:rsidP="009378A0">
      <w:pPr>
        <w:tabs>
          <w:tab w:val="left" w:pos="1335"/>
        </w:tabs>
      </w:pPr>
    </w:p>
    <w:p w14:paraId="0302F751" w14:textId="77777777" w:rsidR="00765132" w:rsidRDefault="00765132" w:rsidP="009378A0">
      <w:pPr>
        <w:tabs>
          <w:tab w:val="left" w:pos="1335"/>
        </w:tabs>
      </w:pPr>
    </w:p>
    <w:p w14:paraId="29855F63" w14:textId="77777777" w:rsidR="006F459C" w:rsidRDefault="006F459C" w:rsidP="009378A0">
      <w:pPr>
        <w:tabs>
          <w:tab w:val="left" w:pos="1335"/>
        </w:tabs>
      </w:pPr>
    </w:p>
    <w:p w14:paraId="7E6E6447" w14:textId="77777777" w:rsidR="006F459C" w:rsidRDefault="006F459C" w:rsidP="009378A0">
      <w:pPr>
        <w:tabs>
          <w:tab w:val="left" w:pos="1335"/>
        </w:tabs>
      </w:pPr>
    </w:p>
    <w:p w14:paraId="53AFD813" w14:textId="77777777" w:rsidR="006F459C" w:rsidRDefault="006F459C" w:rsidP="009378A0">
      <w:pPr>
        <w:tabs>
          <w:tab w:val="left" w:pos="1335"/>
        </w:tabs>
      </w:pPr>
    </w:p>
    <w:p w14:paraId="75E274E5" w14:textId="77777777" w:rsidR="006F459C" w:rsidRDefault="006F459C" w:rsidP="009378A0">
      <w:pPr>
        <w:tabs>
          <w:tab w:val="left" w:pos="1335"/>
        </w:tabs>
      </w:pPr>
    </w:p>
    <w:p w14:paraId="4D0B26B2" w14:textId="77777777" w:rsidR="006F459C" w:rsidRDefault="006F459C" w:rsidP="009378A0">
      <w:pPr>
        <w:tabs>
          <w:tab w:val="left" w:pos="1335"/>
        </w:tabs>
      </w:pPr>
    </w:p>
    <w:p w14:paraId="68BE8F94" w14:textId="77777777" w:rsidR="006F459C" w:rsidRDefault="006F459C" w:rsidP="009378A0">
      <w:pPr>
        <w:tabs>
          <w:tab w:val="left" w:pos="1335"/>
        </w:tabs>
      </w:pPr>
    </w:p>
    <w:p w14:paraId="491E7236" w14:textId="77777777" w:rsidR="006F459C" w:rsidRDefault="006F459C" w:rsidP="009378A0">
      <w:pPr>
        <w:tabs>
          <w:tab w:val="left" w:pos="1335"/>
        </w:tabs>
      </w:pPr>
    </w:p>
    <w:p w14:paraId="7FCD9AF2" w14:textId="77777777" w:rsidR="006F459C" w:rsidRDefault="006F459C" w:rsidP="009378A0">
      <w:pPr>
        <w:tabs>
          <w:tab w:val="left" w:pos="1335"/>
        </w:tabs>
      </w:pPr>
    </w:p>
    <w:p w14:paraId="562BE343" w14:textId="77777777" w:rsidR="006F459C" w:rsidRDefault="006F459C" w:rsidP="009378A0">
      <w:pPr>
        <w:tabs>
          <w:tab w:val="left" w:pos="1335"/>
        </w:tabs>
      </w:pPr>
    </w:p>
    <w:p w14:paraId="4867B5EC" w14:textId="77777777" w:rsidR="006F459C" w:rsidRDefault="006F459C" w:rsidP="009378A0">
      <w:pPr>
        <w:tabs>
          <w:tab w:val="left" w:pos="1335"/>
        </w:tabs>
      </w:pPr>
    </w:p>
    <w:p w14:paraId="29E3F98A" w14:textId="77777777" w:rsidR="006F459C" w:rsidRDefault="006F459C" w:rsidP="009378A0">
      <w:pPr>
        <w:tabs>
          <w:tab w:val="left" w:pos="1335"/>
        </w:tabs>
      </w:pPr>
    </w:p>
    <w:p w14:paraId="3E07271F" w14:textId="1B0C4E90" w:rsidR="006F459C" w:rsidRPr="005B468D" w:rsidRDefault="006F459C" w:rsidP="006F459C">
      <w:pPr>
        <w:pStyle w:val="KopBijlage"/>
        <w:suppressAutoHyphens/>
        <w:rPr>
          <w:color w:val="813D91" w:themeColor="text2"/>
        </w:rPr>
      </w:pPr>
      <w:bookmarkStart w:id="554" w:name="_Toc187832347"/>
      <w:r w:rsidRPr="005B468D">
        <w:rPr>
          <w:color w:val="813D91" w:themeColor="text2"/>
        </w:rPr>
        <w:lastRenderedPageBreak/>
        <w:t xml:space="preserve">Bijlage </w:t>
      </w:r>
      <w:r>
        <w:rPr>
          <w:color w:val="813D91" w:themeColor="text2"/>
        </w:rPr>
        <w:t>15</w:t>
      </w:r>
      <w:r w:rsidRPr="005B468D">
        <w:rPr>
          <w:color w:val="813D91" w:themeColor="text2"/>
        </w:rPr>
        <w:t xml:space="preserve"> </w:t>
      </w:r>
      <w:r>
        <w:rPr>
          <w:color w:val="813D91" w:themeColor="text2"/>
        </w:rPr>
        <w:t>Scenario’s Gebruikerstest</w:t>
      </w:r>
      <w:bookmarkEnd w:id="554"/>
    </w:p>
    <w:p w14:paraId="3374A2FC" w14:textId="77777777" w:rsidR="006F459C" w:rsidRDefault="006F459C" w:rsidP="006F459C">
      <w:pPr>
        <w:suppressAutoHyphens/>
        <w:rPr>
          <w:i/>
        </w:rPr>
      </w:pPr>
    </w:p>
    <w:p w14:paraId="1C9D6568" w14:textId="77777777" w:rsidR="006F459C" w:rsidRPr="00996BE2" w:rsidRDefault="006F459C" w:rsidP="006F459C">
      <w:pPr>
        <w:suppressAutoHyphens/>
        <w:rPr>
          <w:i/>
        </w:rPr>
      </w:pPr>
      <w:r w:rsidRPr="00996BE2">
        <w:rPr>
          <w:i/>
        </w:rPr>
        <w:t>(Sep</w:t>
      </w:r>
      <w:r>
        <w:rPr>
          <w:i/>
        </w:rPr>
        <w:t>a</w:t>
      </w:r>
      <w:r w:rsidRPr="00996BE2">
        <w:rPr>
          <w:i/>
        </w:rPr>
        <w:t xml:space="preserve">raat te </w:t>
      </w:r>
      <w:r>
        <w:rPr>
          <w:i/>
        </w:rPr>
        <w:t>vinden op</w:t>
      </w:r>
      <w:r w:rsidRPr="00996BE2">
        <w:rPr>
          <w:i/>
        </w:rPr>
        <w:t xml:space="preserve"> </w:t>
      </w:r>
      <w:proofErr w:type="spellStart"/>
      <w:r w:rsidRPr="00996BE2">
        <w:rPr>
          <w:i/>
        </w:rPr>
        <w:t>TenderNed</w:t>
      </w:r>
      <w:proofErr w:type="spellEnd"/>
      <w:r>
        <w:rPr>
          <w:i/>
        </w:rPr>
        <w:t>.</w:t>
      </w:r>
      <w:r w:rsidRPr="00996BE2">
        <w:rPr>
          <w:i/>
        </w:rPr>
        <w:t>)</w:t>
      </w:r>
    </w:p>
    <w:p w14:paraId="3ED64AFA" w14:textId="77777777" w:rsidR="006F459C" w:rsidRPr="00C6476E" w:rsidRDefault="006F459C" w:rsidP="009378A0">
      <w:pPr>
        <w:tabs>
          <w:tab w:val="left" w:pos="1335"/>
        </w:tabs>
      </w:pPr>
    </w:p>
    <w:sectPr w:rsidR="006F459C" w:rsidRPr="00C6476E" w:rsidSect="009378A0">
      <w:headerReference w:type="even" r:id="rId26"/>
      <w:headerReference w:type="default" r:id="rId27"/>
      <w:footerReference w:type="even" r:id="rId28"/>
      <w:footerReference w:type="default" r:id="rId29"/>
      <w:headerReference w:type="first" r:id="rId30"/>
      <w:footerReference w:type="first" r:id="rId31"/>
      <w:pgSz w:w="11906" w:h="16838"/>
      <w:pgMar w:top="1418" w:right="204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50B0" w14:textId="77777777" w:rsidR="00527925" w:rsidRDefault="00527925" w:rsidP="002A5F1E">
      <w:pPr>
        <w:spacing w:line="240" w:lineRule="auto"/>
      </w:pPr>
      <w:r>
        <w:separator/>
      </w:r>
    </w:p>
  </w:endnote>
  <w:endnote w:type="continuationSeparator" w:id="0">
    <w:p w14:paraId="5BC7BE0F" w14:textId="77777777" w:rsidR="00527925" w:rsidRDefault="00527925"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5DC5" w14:textId="77777777" w:rsidR="00FB34F4" w:rsidRPr="00132BCA" w:rsidRDefault="00FB34F4" w:rsidP="00132BCA">
    <w:pPr>
      <w:pStyle w:val="Voettekst"/>
      <w:tabs>
        <w:tab w:val="clear" w:pos="4536"/>
        <w:tab w:val="clear" w:pos="9072"/>
        <w:tab w:val="right" w:pos="8364"/>
      </w:tabs>
      <w:ind w:left="-794" w:right="-737"/>
      <w:rPr>
        <w:sz w:val="15"/>
        <w:szCs w:val="15"/>
      </w:rPr>
    </w:pPr>
    <w:r w:rsidRPr="7BD27C25">
      <w:rPr>
        <w:b/>
        <w:bCs/>
        <w:color w:val="813D91" w:themeColor="accent3"/>
        <w:sz w:val="15"/>
        <w:szCs w:val="15"/>
      </w:rPr>
      <w:t xml:space="preserve">Veiligheidsregio Kennemerland </w:t>
    </w:r>
    <w:r w:rsidRPr="7BD27C25">
      <w:rPr>
        <w:rFonts w:ascii="Wingdings" w:eastAsia="Wingdings" w:hAnsi="Wingdings" w:cs="Wingdings"/>
        <w:b/>
        <w:bCs/>
        <w:color w:val="813D91" w:themeColor="accent3"/>
        <w:sz w:val="15"/>
        <w:szCs w:val="15"/>
      </w:rPr>
      <w:t>□</w:t>
    </w:r>
    <w:r w:rsidRPr="00132BCA">
      <w:rPr>
        <w:color w:val="813D91" w:themeColor="accent3"/>
        <w:sz w:val="15"/>
        <w:szCs w:val="15"/>
      </w:rPr>
      <w:t xml:space="preserve"> </w:t>
    </w:r>
    <w:sdt>
      <w:sdtPr>
        <w:rPr>
          <w:color w:val="813D91" w:themeColor="accent3"/>
          <w:sz w:val="15"/>
          <w:szCs w:val="15"/>
        </w:rPr>
        <w:id w:val="48661613"/>
        <w:placeholder>
          <w:docPart w:val="E3A3B22AB30A4D7A9750CFE7C5945E12"/>
        </w:placeholder>
        <w:dataBinding w:prefixMappings="xmlns:ns0='http://purl.org/dc/elements/1.1/' xmlns:ns1='http://schemas.openxmlformats.org/package/2006/metadata/core-properties' " w:xpath="/ns1:coreProperties[1]/ns0:title[1]" w:storeItemID="{6C3C8BC8-F283-45AE-878A-BAB7291924A1}"/>
        <w15:appearance w15:val="hidden"/>
        <w:text/>
      </w:sdtPr>
      <w:sdtContent>
        <w:r>
          <w:rPr>
            <w:color w:val="813D91" w:themeColor="accent3"/>
            <w:sz w:val="15"/>
            <w:szCs w:val="15"/>
          </w:rPr>
          <w:t>Beschrijvend Document Europese openbare Aanbestedingsprocedure Digitaal Dossier JGZ</w:t>
        </w:r>
      </w:sdtContent>
    </w:sdt>
    <w:r>
      <w:rPr>
        <w:color w:val="813D91" w:themeColor="accent3"/>
        <w:sz w:val="15"/>
        <w:szCs w:val="15"/>
      </w:rPr>
      <w:t xml:space="preserve"> </w:t>
    </w:r>
    <w:sdt>
      <w:sdtPr>
        <w:rPr>
          <w:color w:val="813D91" w:themeColor="accent3"/>
          <w:sz w:val="15"/>
          <w:szCs w:val="15"/>
        </w:rPr>
        <w:id w:val="1279905974"/>
        <w:placeholder>
          <w:docPart w:val="31AC2CA708914EA7ABBE88EA0AAF1C43"/>
        </w:placeholder>
        <w:showingPlcHdr/>
        <w:dataBinding w:prefixMappings="xmlns:ns0='http://schemas.microsoft.com/office/2006/coverPageProps' " w:xpath="/ns0:CoverPageProperties[1]/ns0:PublishDate[1]" w:storeItemID="{55AF091B-3C7A-41E3-B477-F2FDAA23CFDA}"/>
        <w:text/>
      </w:sdtPr>
      <w:sdtContent>
        <w:r w:rsidRPr="00230839">
          <w:rPr>
            <w:rStyle w:val="Tekstvantijdelijkeaanduiding"/>
          </w:rPr>
          <w:t>datum</w:t>
        </w:r>
      </w:sdtContent>
    </w:sdt>
    <w:r>
      <w:rPr>
        <w:sz w:val="15"/>
        <w:szCs w:val="15"/>
      </w:rPr>
      <w:tab/>
    </w:r>
    <w:r w:rsidRPr="7BD27C25">
      <w:rPr>
        <w:b/>
        <w:bCs/>
        <w:noProof/>
        <w:color w:val="813D91" w:themeColor="accent3"/>
        <w:sz w:val="15"/>
        <w:szCs w:val="15"/>
      </w:rPr>
      <w:fldChar w:fldCharType="begin"/>
    </w:r>
    <w:r w:rsidRPr="7BD27C25">
      <w:rPr>
        <w:b/>
        <w:bCs/>
        <w:color w:val="813D91" w:themeColor="accent3"/>
        <w:sz w:val="15"/>
        <w:szCs w:val="15"/>
      </w:rPr>
      <w:instrText>PAGE   \* MERGEFORMAT</w:instrText>
    </w:r>
    <w:r w:rsidRPr="7BD27C25">
      <w:rPr>
        <w:b/>
        <w:bCs/>
        <w:color w:val="813D91" w:themeColor="accent3"/>
        <w:sz w:val="15"/>
        <w:szCs w:val="15"/>
      </w:rPr>
      <w:fldChar w:fldCharType="separate"/>
    </w:r>
    <w:r w:rsidR="004F1B2E">
      <w:rPr>
        <w:b/>
        <w:bCs/>
        <w:noProof/>
        <w:color w:val="813D91" w:themeColor="accent3"/>
        <w:sz w:val="15"/>
        <w:szCs w:val="15"/>
      </w:rPr>
      <w:t>5</w:t>
    </w:r>
    <w:r w:rsidRPr="7BD27C25">
      <w:rPr>
        <w:b/>
        <w:bCs/>
        <w:noProof/>
        <w:color w:val="813D91" w:themeColor="accent3"/>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6F4A" w14:textId="77777777" w:rsidR="00FB34F4" w:rsidRDefault="00FB34F4">
    <w:pPr>
      <w:pStyle w:val="Voettekst"/>
    </w:pPr>
    <w:r w:rsidRPr="002A5F1E">
      <w:rPr>
        <w:b/>
        <w:noProof/>
        <w:color w:val="813D91" w:themeColor="accent3"/>
        <w:sz w:val="29"/>
        <w:szCs w:val="29"/>
        <w:lang w:eastAsia="nl-NL"/>
      </w:rPr>
      <w:drawing>
        <wp:anchor distT="0" distB="0" distL="114300" distR="114300" simplePos="0" relativeHeight="251663359" behindDoc="1" locked="0" layoutInCell="1" allowOverlap="1" wp14:anchorId="671275A3" wp14:editId="4A37ED38">
          <wp:simplePos x="0" y="0"/>
          <wp:positionH relativeFrom="column">
            <wp:posOffset>592455</wp:posOffset>
          </wp:positionH>
          <wp:positionV relativeFrom="paragraph">
            <wp:posOffset>-810260</wp:posOffset>
          </wp:positionV>
          <wp:extent cx="3852000" cy="842413"/>
          <wp:effectExtent l="0" t="0" r="0" b="0"/>
          <wp:wrapNone/>
          <wp:docPr id="2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852000" cy="84241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4F2" w14:textId="77777777" w:rsidR="00FB34F4" w:rsidRDefault="00FB34F4">
    <w:pPr>
      <w:pStyle w:val="Voettekst"/>
      <w:jc w:val="right"/>
    </w:pPr>
    <w:r>
      <w:t xml:space="preserve">Pagina </w:t>
    </w:r>
    <w:sdt>
      <w:sdtPr>
        <w:id w:val="-361132599"/>
        <w:docPartObj>
          <w:docPartGallery w:val="Page Numbers (Bottom of Page)"/>
          <w:docPartUnique/>
        </w:docPartObj>
      </w:sdtPr>
      <w:sdtContent>
        <w:r>
          <w:fldChar w:fldCharType="begin"/>
        </w:r>
        <w:r>
          <w:instrText>PAGE   \* MERGEFORMAT</w:instrText>
        </w:r>
        <w:r>
          <w:fldChar w:fldCharType="separate"/>
        </w:r>
        <w:r w:rsidR="004F1B2E">
          <w:rPr>
            <w:noProof/>
          </w:rPr>
          <w:t>8</w:t>
        </w:r>
        <w:r>
          <w:fldChar w:fldCharType="end"/>
        </w:r>
        <w:r>
          <w:t xml:space="preserve"> van [</w:t>
        </w:r>
        <w:r w:rsidRPr="003859F6">
          <w:rPr>
            <w:highlight w:val="lightGray"/>
          </w:rPr>
          <w:t>X</w:t>
        </w:r>
        <w:r>
          <w:t>]</w:t>
        </w:r>
      </w:sdtContent>
    </w:sdt>
  </w:p>
  <w:p w14:paraId="6E18AB57" w14:textId="77777777" w:rsidR="00FB34F4" w:rsidRDefault="00FB34F4" w:rsidP="000419DE">
    <w:pPr>
      <w:pStyle w:val="Voettekst"/>
      <w:ind w:left="-79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2261" w14:textId="77777777" w:rsidR="00FB34F4" w:rsidRDefault="00FB34F4">
    <w:pPr>
      <w:pStyle w:val="Voettekst"/>
    </w:pPr>
  </w:p>
  <w:p w14:paraId="47A1B8CE" w14:textId="77777777" w:rsidR="00FB34F4" w:rsidRDefault="00FB34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912749"/>
      <w:docPartObj>
        <w:docPartGallery w:val="Page Numbers (Bottom of Page)"/>
        <w:docPartUnique/>
      </w:docPartObj>
    </w:sdtPr>
    <w:sdtContent>
      <w:p w14:paraId="64A831CF" w14:textId="7154C261" w:rsidR="00FB34F4" w:rsidRDefault="00FB34F4">
        <w:pPr>
          <w:pStyle w:val="Voettekst"/>
          <w:jc w:val="right"/>
        </w:pPr>
        <w:r>
          <w:t xml:space="preserve">Pagina </w:t>
        </w:r>
        <w:r>
          <w:fldChar w:fldCharType="begin"/>
        </w:r>
        <w:r>
          <w:instrText>PAGE   \* MERGEFORMAT</w:instrText>
        </w:r>
        <w:r>
          <w:fldChar w:fldCharType="separate"/>
        </w:r>
        <w:r w:rsidR="007D57F3">
          <w:rPr>
            <w:noProof/>
          </w:rPr>
          <w:t>10</w:t>
        </w:r>
        <w:r>
          <w:fldChar w:fldCharType="end"/>
        </w:r>
        <w:r>
          <w:t xml:space="preserve"> van </w:t>
        </w:r>
        <w:r w:rsidR="001C7FBC">
          <w:t>5</w:t>
        </w:r>
        <w:r w:rsidR="00836A62">
          <w:t>5</w:t>
        </w:r>
      </w:p>
    </w:sdtContent>
  </w:sdt>
  <w:p w14:paraId="238BB16F" w14:textId="77777777" w:rsidR="00FB34F4" w:rsidRDefault="00FB34F4" w:rsidP="009378A0">
    <w:pPr>
      <w:pStyle w:val="Voettekst"/>
      <w:tabs>
        <w:tab w:val="clear" w:pos="4536"/>
        <w:tab w:val="clear" w:pos="9072"/>
        <w:tab w:val="left" w:pos="6840"/>
      </w:tabs>
      <w:ind w:left="-798"/>
    </w:pPr>
    <w:r>
      <w:tab/>
    </w:r>
  </w:p>
  <w:p w14:paraId="4122C3FE" w14:textId="77777777" w:rsidR="00FB34F4" w:rsidRDefault="00FB34F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6387" w14:textId="77777777" w:rsidR="00FB34F4" w:rsidRDefault="00FB34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DDEB" w14:textId="77777777" w:rsidR="00527925" w:rsidRDefault="00527925" w:rsidP="00910D70">
      <w:pPr>
        <w:spacing w:line="240" w:lineRule="auto"/>
        <w:ind w:right="6804"/>
      </w:pPr>
      <w:r w:rsidRPr="00C531F5">
        <w:rPr>
          <w:color w:val="813D91" w:themeColor="accent3"/>
        </w:rPr>
        <w:separator/>
      </w:r>
    </w:p>
  </w:footnote>
  <w:footnote w:type="continuationSeparator" w:id="0">
    <w:p w14:paraId="46F459FF" w14:textId="77777777" w:rsidR="00527925" w:rsidRDefault="00527925"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1065" w14:textId="77777777" w:rsidR="00FB34F4" w:rsidRPr="002A5F1E" w:rsidRDefault="00FB34F4" w:rsidP="00750B07">
    <w:pPr>
      <w:pStyle w:val="Koptekst"/>
      <w:spacing w:before="960"/>
      <w:ind w:right="-1191"/>
      <w:rPr>
        <w:b/>
        <w:sz w:val="29"/>
        <w:szCs w:val="2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4E0" w14:textId="77777777" w:rsidR="00FB34F4" w:rsidRDefault="00FB34F4" w:rsidP="00D535F2">
    <w:pPr>
      <w:pStyle w:val="Koptekst"/>
    </w:pPr>
    <w:r w:rsidRPr="00795899">
      <w:rPr>
        <w:noProof/>
        <w:lang w:eastAsia="nl-NL"/>
      </w:rPr>
      <mc:AlternateContent>
        <mc:Choice Requires="wps">
          <w:drawing>
            <wp:anchor distT="0" distB="0" distL="114300" distR="114300" simplePos="0" relativeHeight="251670527" behindDoc="1" locked="0" layoutInCell="1" allowOverlap="1" wp14:anchorId="01A50829" wp14:editId="3336C7CA">
              <wp:simplePos x="0" y="0"/>
              <wp:positionH relativeFrom="margin">
                <wp:posOffset>-1257300</wp:posOffset>
              </wp:positionH>
              <wp:positionV relativeFrom="paragraph">
                <wp:posOffset>-374015</wp:posOffset>
              </wp:positionV>
              <wp:extent cx="7560310" cy="9279890"/>
              <wp:effectExtent l="0" t="0" r="2540" b="0"/>
              <wp:wrapNone/>
              <wp:docPr id="11" name="AchtergrondPaars"/>
              <wp:cNvGraphicFramePr/>
              <a:graphic xmlns:a="http://schemas.openxmlformats.org/drawingml/2006/main">
                <a:graphicData uri="http://schemas.microsoft.com/office/word/2010/wordprocessingShape">
                  <wps:wsp>
                    <wps:cNvSpPr/>
                    <wps:spPr>
                      <a:xfrm>
                        <a:off x="0" y="0"/>
                        <a:ext cx="7560310" cy="92798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4529C" w14:textId="77777777" w:rsidR="00FB34F4" w:rsidRDefault="00FB34F4" w:rsidP="007958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50829" id="AchtergrondPaars" o:spid="_x0000_s1026" style="position:absolute;margin-left:-99pt;margin-top:-29.45pt;width:595.3pt;height:730.7pt;z-index:-25164595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" fillcolor="#813d91 [3206]" stroked="f" strokeweight="1pt">
              <v:textbox>
                <w:txbxContent>
                  <w:p w14:paraId="5E94529C" w14:textId="77777777" w:rsidR="00FB34F4" w:rsidRDefault="00FB34F4" w:rsidP="00795899">
                    <w:pPr>
                      <w:jc w:val="center"/>
                    </w:pPr>
                  </w:p>
                </w:txbxContent>
              </v:textbox>
              <w10:wrap anchorx="margin"/>
            </v:rect>
          </w:pict>
        </mc:Fallback>
      </mc:AlternateContent>
    </w:r>
    <w:r w:rsidRPr="00795899">
      <w:rPr>
        <w:noProof/>
        <w:lang w:eastAsia="nl-NL"/>
      </w:rPr>
      <mc:AlternateContent>
        <mc:Choice Requires="wps">
          <w:drawing>
            <wp:anchor distT="0" distB="0" distL="114300" distR="114300" simplePos="0" relativeHeight="251659262" behindDoc="1" locked="0" layoutInCell="1" allowOverlap="1" wp14:anchorId="579B6161" wp14:editId="7EF3B923">
              <wp:simplePos x="0" y="0"/>
              <wp:positionH relativeFrom="column">
                <wp:posOffset>-1255395</wp:posOffset>
              </wp:positionH>
              <wp:positionV relativeFrom="paragraph">
                <wp:posOffset>8851900</wp:posOffset>
              </wp:positionV>
              <wp:extent cx="7559675" cy="1466850"/>
              <wp:effectExtent l="0" t="0" r="3175" b="0"/>
              <wp:wrapNone/>
              <wp:docPr id="3" name="Rechthoek 1"/>
              <wp:cNvGraphicFramePr/>
              <a:graphic xmlns:a="http://schemas.openxmlformats.org/drawingml/2006/main">
                <a:graphicData uri="http://schemas.microsoft.com/office/word/2010/wordprocessingShape">
                  <wps:wsp>
                    <wps:cNvSpPr/>
                    <wps:spPr>
                      <a:xfrm>
                        <a:off x="0" y="0"/>
                        <a:ext cx="7559675" cy="1466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D3086F" id="Rechthoek 1" o:spid="_x0000_s1026" style="position:absolute;margin-left:-98.85pt;margin-top:697pt;width:595.25pt;height:115.5pt;z-index:-2516572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" fillcolor="white [3212]"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FC91" w14:textId="77777777" w:rsidR="00FB34F4" w:rsidRDefault="00FB34F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8747" w14:textId="77777777" w:rsidR="00FB34F4" w:rsidRDefault="00FB34F4">
    <w:pPr>
      <w:pStyle w:val="Koptekst"/>
    </w:pPr>
  </w:p>
  <w:p w14:paraId="0CDB851D" w14:textId="77777777" w:rsidR="00FB34F4" w:rsidRDefault="00FB34F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FD35" w14:textId="77777777" w:rsidR="00FB34F4" w:rsidRPr="007A0D79" w:rsidRDefault="00FB34F4" w:rsidP="009378A0">
    <w:pPr>
      <w:pStyle w:val="Titel"/>
    </w:pPr>
  </w:p>
  <w:p w14:paraId="33B8BD3C" w14:textId="77777777" w:rsidR="00FB34F4" w:rsidRDefault="00FB34F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665" w14:textId="77777777" w:rsidR="00FB34F4" w:rsidRDefault="00FB34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BE7BFE"/>
    <w:multiLevelType w:val="hybridMultilevel"/>
    <w:tmpl w:val="37C4A3F8"/>
    <w:lvl w:ilvl="0" w:tplc="F790DAEE">
      <w:start w:val="1"/>
      <w:numFmt w:val="bullet"/>
      <w:lvlText w:val="·"/>
      <w:lvlJc w:val="left"/>
      <w:pPr>
        <w:ind w:left="720" w:hanging="360"/>
      </w:pPr>
      <w:rPr>
        <w:rFonts w:ascii="Symbol" w:hAnsi="Symbol" w:hint="default"/>
      </w:rPr>
    </w:lvl>
    <w:lvl w:ilvl="1" w:tplc="6BB2F0CE">
      <w:start w:val="1"/>
      <w:numFmt w:val="bullet"/>
      <w:lvlText w:val="o"/>
      <w:lvlJc w:val="left"/>
      <w:pPr>
        <w:ind w:left="1440" w:hanging="360"/>
      </w:pPr>
      <w:rPr>
        <w:rFonts w:ascii="Courier New" w:hAnsi="Courier New" w:hint="default"/>
      </w:rPr>
    </w:lvl>
    <w:lvl w:ilvl="2" w:tplc="D88E81A2">
      <w:start w:val="1"/>
      <w:numFmt w:val="bullet"/>
      <w:lvlText w:val=""/>
      <w:lvlJc w:val="left"/>
      <w:pPr>
        <w:ind w:left="2160" w:hanging="360"/>
      </w:pPr>
      <w:rPr>
        <w:rFonts w:ascii="Wingdings" w:hAnsi="Wingdings" w:hint="default"/>
      </w:rPr>
    </w:lvl>
    <w:lvl w:ilvl="3" w:tplc="B2CCDA92">
      <w:start w:val="1"/>
      <w:numFmt w:val="bullet"/>
      <w:lvlText w:val=""/>
      <w:lvlJc w:val="left"/>
      <w:pPr>
        <w:ind w:left="2880" w:hanging="360"/>
      </w:pPr>
      <w:rPr>
        <w:rFonts w:ascii="Symbol" w:hAnsi="Symbol" w:hint="default"/>
      </w:rPr>
    </w:lvl>
    <w:lvl w:ilvl="4" w:tplc="A8C2AFD0">
      <w:start w:val="1"/>
      <w:numFmt w:val="bullet"/>
      <w:lvlText w:val="o"/>
      <w:lvlJc w:val="left"/>
      <w:pPr>
        <w:ind w:left="3600" w:hanging="360"/>
      </w:pPr>
      <w:rPr>
        <w:rFonts w:ascii="Courier New" w:hAnsi="Courier New" w:hint="default"/>
      </w:rPr>
    </w:lvl>
    <w:lvl w:ilvl="5" w:tplc="2F4845FC">
      <w:start w:val="1"/>
      <w:numFmt w:val="bullet"/>
      <w:lvlText w:val=""/>
      <w:lvlJc w:val="left"/>
      <w:pPr>
        <w:ind w:left="4320" w:hanging="360"/>
      </w:pPr>
      <w:rPr>
        <w:rFonts w:ascii="Wingdings" w:hAnsi="Wingdings" w:hint="default"/>
      </w:rPr>
    </w:lvl>
    <w:lvl w:ilvl="6" w:tplc="6700D2CA">
      <w:start w:val="1"/>
      <w:numFmt w:val="bullet"/>
      <w:lvlText w:val=""/>
      <w:lvlJc w:val="left"/>
      <w:pPr>
        <w:ind w:left="5040" w:hanging="360"/>
      </w:pPr>
      <w:rPr>
        <w:rFonts w:ascii="Symbol" w:hAnsi="Symbol" w:hint="default"/>
      </w:rPr>
    </w:lvl>
    <w:lvl w:ilvl="7" w:tplc="1C2080DA">
      <w:start w:val="1"/>
      <w:numFmt w:val="bullet"/>
      <w:lvlText w:val="o"/>
      <w:lvlJc w:val="left"/>
      <w:pPr>
        <w:ind w:left="5760" w:hanging="360"/>
      </w:pPr>
      <w:rPr>
        <w:rFonts w:ascii="Courier New" w:hAnsi="Courier New" w:hint="default"/>
      </w:rPr>
    </w:lvl>
    <w:lvl w:ilvl="8" w:tplc="A0F43A6A">
      <w:start w:val="1"/>
      <w:numFmt w:val="bullet"/>
      <w:lvlText w:val=""/>
      <w:lvlJc w:val="left"/>
      <w:pPr>
        <w:ind w:left="6480" w:hanging="360"/>
      </w:pPr>
      <w:rPr>
        <w:rFonts w:ascii="Wingdings" w:hAnsi="Wingdings" w:hint="default"/>
      </w:rPr>
    </w:lvl>
  </w:abstractNum>
  <w:abstractNum w:abstractNumId="11"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2" w15:restartNumberingAfterBreak="0">
    <w:nsid w:val="13D63813"/>
    <w:multiLevelType w:val="hybridMultilevel"/>
    <w:tmpl w:val="EF1CB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743766"/>
    <w:multiLevelType w:val="hybridMultilevel"/>
    <w:tmpl w:val="F482A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E45434"/>
    <w:multiLevelType w:val="multilevel"/>
    <w:tmpl w:val="2354C252"/>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pStyle w:val="Kop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A942A0"/>
    <w:multiLevelType w:val="hybridMultilevel"/>
    <w:tmpl w:val="7F30C49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2E00009F"/>
    <w:multiLevelType w:val="multilevel"/>
    <w:tmpl w:val="93C094A4"/>
    <w:lvl w:ilvl="0">
      <w:start w:val="1"/>
      <w:numFmt w:val="bullet"/>
      <w:pStyle w:val="Opsomming"/>
      <w:lvlText w:val=""/>
      <w:lvlJc w:val="left"/>
      <w:pPr>
        <w:ind w:left="340" w:hanging="340"/>
      </w:pPr>
      <w:rPr>
        <w:rFonts w:ascii="Wingdings 2" w:hAnsi="Wingdings 2" w:hint="default"/>
      </w:rPr>
    </w:lvl>
    <w:lvl w:ilvl="1">
      <w:start w:val="1"/>
      <w:numFmt w:val="bullet"/>
      <w:pStyle w:val="Subopsomming"/>
      <w:lvlText w:val="-"/>
      <w:lvlJc w:val="left"/>
      <w:pPr>
        <w:ind w:left="680" w:hanging="340"/>
      </w:pPr>
      <w:rPr>
        <w:rFonts w:ascii="Poppins" w:hAnsi="Poppins"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0" w15:restartNumberingAfterBreak="0">
    <w:nsid w:val="31844994"/>
    <w:multiLevelType w:val="hybridMultilevel"/>
    <w:tmpl w:val="E3A6DC26"/>
    <w:lvl w:ilvl="0" w:tplc="D12ABD6C">
      <w:numFmt w:val="bullet"/>
      <w:lvlText w:val="-"/>
      <w:lvlJc w:val="left"/>
      <w:pPr>
        <w:ind w:left="720" w:hanging="360"/>
      </w:pPr>
      <w:rPr>
        <w:rFonts w:ascii="Arial" w:eastAsia="MS Mincho"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EC0682"/>
    <w:multiLevelType w:val="multilevel"/>
    <w:tmpl w:val="4B0EAA70"/>
    <w:lvl w:ilvl="0">
      <w:start w:val="1"/>
      <w:numFmt w:val="decimal"/>
      <w:lvlText w:val="%1"/>
      <w:lvlJc w:val="left"/>
      <w:pPr>
        <w:ind w:left="680" w:hanging="680"/>
      </w:pPr>
      <w:rPr>
        <w:rFonts w:ascii="Arial" w:hAnsi="Arial" w:hint="default"/>
        <w:color w:val="813D91" w:themeColor="accent3"/>
        <w:sz w:val="40"/>
        <w:szCs w:val="40"/>
      </w:rPr>
    </w:lvl>
    <w:lvl w:ilvl="1">
      <w:start w:val="1"/>
      <w:numFmt w:val="decimal"/>
      <w:lvlText w:val="%1.%2"/>
      <w:lvlJc w:val="left"/>
      <w:pPr>
        <w:ind w:left="680" w:hanging="680"/>
      </w:pPr>
      <w:rPr>
        <w:rFonts w:ascii="Arial" w:hAnsi="Arial" w:hint="default"/>
        <w:b w:val="0"/>
        <w:bCs w:val="0"/>
        <w:i w:val="0"/>
        <w:iCs w:val="0"/>
        <w:caps w:val="0"/>
        <w:smallCaps w:val="0"/>
        <w:strike w:val="0"/>
        <w:dstrike w:val="0"/>
        <w:noProof w:val="0"/>
        <w:vanish w:val="0"/>
        <w:color w:val="602D6C" w:themeColor="accent3" w:themeShade="BF"/>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val="0"/>
        <w:i w:val="0"/>
        <w:color w:val="602D6C" w:themeColor="accent3" w:themeShade="BF"/>
        <w:sz w:val="23"/>
      </w:rPr>
    </w:lvl>
    <w:lvl w:ilvl="3">
      <w:start w:val="1"/>
      <w:numFmt w:val="upperLetter"/>
      <w:lvlRestart w:val="0"/>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3"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7" w15:restartNumberingAfterBreak="0">
    <w:nsid w:val="5A1364E5"/>
    <w:multiLevelType w:val="multilevel"/>
    <w:tmpl w:val="CAF47542"/>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A4CEB"/>
    <w:multiLevelType w:val="hybridMultilevel"/>
    <w:tmpl w:val="2FFE7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47A74FA"/>
    <w:multiLevelType w:val="hybridMultilevel"/>
    <w:tmpl w:val="1F267B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34" w15:restartNumberingAfterBreak="0">
    <w:nsid w:val="67323AA0"/>
    <w:multiLevelType w:val="hybridMultilevel"/>
    <w:tmpl w:val="95E63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C64AD4"/>
    <w:multiLevelType w:val="hybridMultilevel"/>
    <w:tmpl w:val="BB3A37EC"/>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6"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F26D5"/>
    <w:multiLevelType w:val="multilevel"/>
    <w:tmpl w:val="EC86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A43024"/>
    <w:multiLevelType w:val="hybridMultilevel"/>
    <w:tmpl w:val="23B8D1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692111">
    <w:abstractNumId w:val="9"/>
  </w:num>
  <w:num w:numId="2" w16cid:durableId="1979335201">
    <w:abstractNumId w:val="7"/>
  </w:num>
  <w:num w:numId="3" w16cid:durableId="1766537000">
    <w:abstractNumId w:val="6"/>
  </w:num>
  <w:num w:numId="4" w16cid:durableId="1413970487">
    <w:abstractNumId w:val="5"/>
  </w:num>
  <w:num w:numId="5" w16cid:durableId="706217730">
    <w:abstractNumId w:val="4"/>
  </w:num>
  <w:num w:numId="6" w16cid:durableId="2080245836">
    <w:abstractNumId w:val="8"/>
  </w:num>
  <w:num w:numId="7" w16cid:durableId="448361464">
    <w:abstractNumId w:val="3"/>
  </w:num>
  <w:num w:numId="8" w16cid:durableId="1292781440">
    <w:abstractNumId w:val="2"/>
  </w:num>
  <w:num w:numId="9" w16cid:durableId="1976718183">
    <w:abstractNumId w:val="1"/>
  </w:num>
  <w:num w:numId="10" w16cid:durableId="2061513852">
    <w:abstractNumId w:val="0"/>
  </w:num>
  <w:num w:numId="11" w16cid:durableId="10494347">
    <w:abstractNumId w:val="14"/>
  </w:num>
  <w:num w:numId="12" w16cid:durableId="821577041">
    <w:abstractNumId w:val="19"/>
  </w:num>
  <w:num w:numId="13" w16cid:durableId="1478453402">
    <w:abstractNumId w:val="27"/>
  </w:num>
  <w:num w:numId="14" w16cid:durableId="63839088">
    <w:abstractNumId w:val="22"/>
  </w:num>
  <w:num w:numId="15" w16cid:durableId="1853254663">
    <w:abstractNumId w:val="25"/>
  </w:num>
  <w:num w:numId="16" w16cid:durableId="461311738">
    <w:abstractNumId w:val="23"/>
  </w:num>
  <w:num w:numId="17" w16cid:durableId="1507401763">
    <w:abstractNumId w:val="36"/>
  </w:num>
  <w:num w:numId="18" w16cid:durableId="2029209699">
    <w:abstractNumId w:val="33"/>
  </w:num>
  <w:num w:numId="19" w16cid:durableId="910963826">
    <w:abstractNumId w:val="18"/>
  </w:num>
  <w:num w:numId="20" w16cid:durableId="1023939958">
    <w:abstractNumId w:val="24"/>
  </w:num>
  <w:num w:numId="21" w16cid:durableId="344940971">
    <w:abstractNumId w:val="11"/>
  </w:num>
  <w:num w:numId="22" w16cid:durableId="45684894">
    <w:abstractNumId w:val="26"/>
  </w:num>
  <w:num w:numId="23" w16cid:durableId="571623216">
    <w:abstractNumId w:val="31"/>
  </w:num>
  <w:num w:numId="24" w16cid:durableId="88241151">
    <w:abstractNumId w:val="22"/>
    <w:lvlOverride w:ilvl="0">
      <w:startOverride w:val="6"/>
    </w:lvlOverride>
    <w:lvlOverride w:ilvl="1">
      <w:startOverride w:val="2"/>
    </w:lvlOverride>
  </w:num>
  <w:num w:numId="25" w16cid:durableId="1546524032">
    <w:abstractNumId w:val="30"/>
  </w:num>
  <w:num w:numId="26" w16cid:durableId="1437677338">
    <w:abstractNumId w:val="35"/>
  </w:num>
  <w:num w:numId="27" w16cid:durableId="1848904511">
    <w:abstractNumId w:val="15"/>
  </w:num>
  <w:num w:numId="28" w16cid:durableId="349837908">
    <w:abstractNumId w:val="16"/>
  </w:num>
  <w:num w:numId="29" w16cid:durableId="1974363718">
    <w:abstractNumId w:val="40"/>
  </w:num>
  <w:num w:numId="30" w16cid:durableId="557399660">
    <w:abstractNumId w:val="21"/>
  </w:num>
  <w:num w:numId="31" w16cid:durableId="428744663">
    <w:abstractNumId w:val="37"/>
  </w:num>
  <w:num w:numId="32" w16cid:durableId="901603143">
    <w:abstractNumId w:val="17"/>
  </w:num>
  <w:num w:numId="33" w16cid:durableId="1647585608">
    <w:abstractNumId w:val="28"/>
  </w:num>
  <w:num w:numId="34" w16cid:durableId="1802845925">
    <w:abstractNumId w:val="22"/>
    <w:lvlOverride w:ilvl="0">
      <w:startOverride w:val="9"/>
    </w:lvlOverride>
    <w:lvlOverride w:ilvl="1">
      <w:startOverride w:val="3"/>
    </w:lvlOverride>
  </w:num>
  <w:num w:numId="35" w16cid:durableId="966357961">
    <w:abstractNumId w:val="29"/>
  </w:num>
  <w:num w:numId="36" w16cid:durableId="583729546">
    <w:abstractNumId w:val="20"/>
  </w:num>
  <w:num w:numId="37" w16cid:durableId="136608362">
    <w:abstractNumId w:val="13"/>
  </w:num>
  <w:num w:numId="38" w16cid:durableId="1150437847">
    <w:abstractNumId w:val="34"/>
  </w:num>
  <w:num w:numId="39" w16cid:durableId="376972902">
    <w:abstractNumId w:val="38"/>
  </w:num>
  <w:num w:numId="40" w16cid:durableId="1016494528">
    <w:abstractNumId w:val="12"/>
  </w:num>
  <w:num w:numId="41" w16cid:durableId="309940598">
    <w:abstractNumId w:val="39"/>
  </w:num>
  <w:num w:numId="42" w16cid:durableId="1369991603">
    <w:abstractNumId w:val="32"/>
  </w:num>
  <w:num w:numId="43" w16cid:durableId="1398359131">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A0"/>
    <w:rsid w:val="00015DED"/>
    <w:rsid w:val="00023981"/>
    <w:rsid w:val="0002501D"/>
    <w:rsid w:val="00032DDF"/>
    <w:rsid w:val="0003305C"/>
    <w:rsid w:val="0004041C"/>
    <w:rsid w:val="000419DE"/>
    <w:rsid w:val="00042F79"/>
    <w:rsid w:val="000552DB"/>
    <w:rsid w:val="000725ED"/>
    <w:rsid w:val="000A06B6"/>
    <w:rsid w:val="000B095C"/>
    <w:rsid w:val="000B2CC3"/>
    <w:rsid w:val="000B70AC"/>
    <w:rsid w:val="000C4AD9"/>
    <w:rsid w:val="000C5035"/>
    <w:rsid w:val="000D06F0"/>
    <w:rsid w:val="000D7599"/>
    <w:rsid w:val="000E19E4"/>
    <w:rsid w:val="000E4129"/>
    <w:rsid w:val="000E5EE5"/>
    <w:rsid w:val="000E6666"/>
    <w:rsid w:val="000F470E"/>
    <w:rsid w:val="0010586B"/>
    <w:rsid w:val="00107918"/>
    <w:rsid w:val="00110644"/>
    <w:rsid w:val="00115F7D"/>
    <w:rsid w:val="0011768B"/>
    <w:rsid w:val="001219E9"/>
    <w:rsid w:val="001309D8"/>
    <w:rsid w:val="00132BCA"/>
    <w:rsid w:val="001363C0"/>
    <w:rsid w:val="001533C1"/>
    <w:rsid w:val="001551E5"/>
    <w:rsid w:val="00163723"/>
    <w:rsid w:val="00170188"/>
    <w:rsid w:val="00170193"/>
    <w:rsid w:val="00190E57"/>
    <w:rsid w:val="001B7882"/>
    <w:rsid w:val="001C381A"/>
    <w:rsid w:val="001C4AA6"/>
    <w:rsid w:val="001C7FBC"/>
    <w:rsid w:val="001D33C3"/>
    <w:rsid w:val="001D495B"/>
    <w:rsid w:val="001D6FF7"/>
    <w:rsid w:val="001E10B4"/>
    <w:rsid w:val="001E1DB9"/>
    <w:rsid w:val="001F0E91"/>
    <w:rsid w:val="001F2AC8"/>
    <w:rsid w:val="002019B1"/>
    <w:rsid w:val="002106F3"/>
    <w:rsid w:val="0021413C"/>
    <w:rsid w:val="00215DA4"/>
    <w:rsid w:val="00225BB0"/>
    <w:rsid w:val="00232478"/>
    <w:rsid w:val="00237CD9"/>
    <w:rsid w:val="00247158"/>
    <w:rsid w:val="0025500A"/>
    <w:rsid w:val="00256B27"/>
    <w:rsid w:val="00290AAC"/>
    <w:rsid w:val="002965B2"/>
    <w:rsid w:val="002A5F1E"/>
    <w:rsid w:val="002C064E"/>
    <w:rsid w:val="002C0A59"/>
    <w:rsid w:val="002C467B"/>
    <w:rsid w:val="002E3BA8"/>
    <w:rsid w:val="002E5EE0"/>
    <w:rsid w:val="002F130F"/>
    <w:rsid w:val="002F17AA"/>
    <w:rsid w:val="00300D2E"/>
    <w:rsid w:val="003040DC"/>
    <w:rsid w:val="00313E88"/>
    <w:rsid w:val="00326E55"/>
    <w:rsid w:val="00337154"/>
    <w:rsid w:val="00343B13"/>
    <w:rsid w:val="00352C58"/>
    <w:rsid w:val="00354067"/>
    <w:rsid w:val="00355667"/>
    <w:rsid w:val="0036404F"/>
    <w:rsid w:val="00367EE7"/>
    <w:rsid w:val="00385FAF"/>
    <w:rsid w:val="0039368A"/>
    <w:rsid w:val="00394806"/>
    <w:rsid w:val="0039647C"/>
    <w:rsid w:val="003A7855"/>
    <w:rsid w:val="003B038B"/>
    <w:rsid w:val="003D4D44"/>
    <w:rsid w:val="003D6FC3"/>
    <w:rsid w:val="003E4B4B"/>
    <w:rsid w:val="003E6188"/>
    <w:rsid w:val="003F3750"/>
    <w:rsid w:val="003F4E3F"/>
    <w:rsid w:val="00404A26"/>
    <w:rsid w:val="0040512A"/>
    <w:rsid w:val="00406D5B"/>
    <w:rsid w:val="0041788A"/>
    <w:rsid w:val="0042105A"/>
    <w:rsid w:val="0042625A"/>
    <w:rsid w:val="004348DF"/>
    <w:rsid w:val="0044053A"/>
    <w:rsid w:val="00452D0A"/>
    <w:rsid w:val="00467892"/>
    <w:rsid w:val="00486AE8"/>
    <w:rsid w:val="00495098"/>
    <w:rsid w:val="0049627F"/>
    <w:rsid w:val="00496A35"/>
    <w:rsid w:val="004A18A9"/>
    <w:rsid w:val="004C475A"/>
    <w:rsid w:val="004C64ED"/>
    <w:rsid w:val="004D6B8C"/>
    <w:rsid w:val="004E6B0B"/>
    <w:rsid w:val="004E6E05"/>
    <w:rsid w:val="004F1B2E"/>
    <w:rsid w:val="004F6171"/>
    <w:rsid w:val="00516089"/>
    <w:rsid w:val="005230D6"/>
    <w:rsid w:val="0052603E"/>
    <w:rsid w:val="00526B62"/>
    <w:rsid w:val="00527925"/>
    <w:rsid w:val="0053528B"/>
    <w:rsid w:val="0054067F"/>
    <w:rsid w:val="00543805"/>
    <w:rsid w:val="00544D3B"/>
    <w:rsid w:val="00555AC9"/>
    <w:rsid w:val="0057067C"/>
    <w:rsid w:val="00570B31"/>
    <w:rsid w:val="00571D3E"/>
    <w:rsid w:val="00572243"/>
    <w:rsid w:val="00572778"/>
    <w:rsid w:val="00573220"/>
    <w:rsid w:val="005768E0"/>
    <w:rsid w:val="005B21DF"/>
    <w:rsid w:val="005B468D"/>
    <w:rsid w:val="005C470A"/>
    <w:rsid w:val="005D3CBB"/>
    <w:rsid w:val="005E26B6"/>
    <w:rsid w:val="005E4647"/>
    <w:rsid w:val="005E6A83"/>
    <w:rsid w:val="005F3AD2"/>
    <w:rsid w:val="005F65F7"/>
    <w:rsid w:val="005F68F2"/>
    <w:rsid w:val="006239AB"/>
    <w:rsid w:val="00637B36"/>
    <w:rsid w:val="0064658F"/>
    <w:rsid w:val="00647CD6"/>
    <w:rsid w:val="00672D63"/>
    <w:rsid w:val="0068740B"/>
    <w:rsid w:val="006960F2"/>
    <w:rsid w:val="006C0502"/>
    <w:rsid w:val="006C5E31"/>
    <w:rsid w:val="006E1A6F"/>
    <w:rsid w:val="006E407E"/>
    <w:rsid w:val="006E79CC"/>
    <w:rsid w:val="006F459C"/>
    <w:rsid w:val="006F7C0C"/>
    <w:rsid w:val="00702839"/>
    <w:rsid w:val="007040B6"/>
    <w:rsid w:val="00706765"/>
    <w:rsid w:val="007161AC"/>
    <w:rsid w:val="007356EC"/>
    <w:rsid w:val="007432DC"/>
    <w:rsid w:val="007479F9"/>
    <w:rsid w:val="00750B07"/>
    <w:rsid w:val="00754388"/>
    <w:rsid w:val="007617CF"/>
    <w:rsid w:val="00764DC9"/>
    <w:rsid w:val="00765132"/>
    <w:rsid w:val="00767382"/>
    <w:rsid w:val="00774B6D"/>
    <w:rsid w:val="00782ACE"/>
    <w:rsid w:val="00782B2B"/>
    <w:rsid w:val="007831B8"/>
    <w:rsid w:val="00786584"/>
    <w:rsid w:val="007920B6"/>
    <w:rsid w:val="007921D3"/>
    <w:rsid w:val="00795899"/>
    <w:rsid w:val="00796300"/>
    <w:rsid w:val="007A5A36"/>
    <w:rsid w:val="007B1286"/>
    <w:rsid w:val="007B3801"/>
    <w:rsid w:val="007B3F90"/>
    <w:rsid w:val="007B43FF"/>
    <w:rsid w:val="007C1F12"/>
    <w:rsid w:val="007C370E"/>
    <w:rsid w:val="007C7177"/>
    <w:rsid w:val="007D57F3"/>
    <w:rsid w:val="007E2CAD"/>
    <w:rsid w:val="007E5347"/>
    <w:rsid w:val="007E5E49"/>
    <w:rsid w:val="007E6C52"/>
    <w:rsid w:val="007F05AF"/>
    <w:rsid w:val="007F27EE"/>
    <w:rsid w:val="007F6BFB"/>
    <w:rsid w:val="00810F66"/>
    <w:rsid w:val="008352B3"/>
    <w:rsid w:val="00836A62"/>
    <w:rsid w:val="00844F9C"/>
    <w:rsid w:val="00854E0E"/>
    <w:rsid w:val="00864B1A"/>
    <w:rsid w:val="008679F3"/>
    <w:rsid w:val="00871161"/>
    <w:rsid w:val="00881D61"/>
    <w:rsid w:val="008B5224"/>
    <w:rsid w:val="008B5810"/>
    <w:rsid w:val="008C0F38"/>
    <w:rsid w:val="008D73CF"/>
    <w:rsid w:val="008E1484"/>
    <w:rsid w:val="008F76EF"/>
    <w:rsid w:val="009061F9"/>
    <w:rsid w:val="00906565"/>
    <w:rsid w:val="00910D70"/>
    <w:rsid w:val="0091552C"/>
    <w:rsid w:val="00915715"/>
    <w:rsid w:val="00925518"/>
    <w:rsid w:val="00930104"/>
    <w:rsid w:val="00930536"/>
    <w:rsid w:val="009311FB"/>
    <w:rsid w:val="009378A0"/>
    <w:rsid w:val="00944341"/>
    <w:rsid w:val="0095633A"/>
    <w:rsid w:val="009601FC"/>
    <w:rsid w:val="00973AF5"/>
    <w:rsid w:val="009751E5"/>
    <w:rsid w:val="00983061"/>
    <w:rsid w:val="00991439"/>
    <w:rsid w:val="00993B6A"/>
    <w:rsid w:val="00994008"/>
    <w:rsid w:val="00995FBA"/>
    <w:rsid w:val="009B4AE5"/>
    <w:rsid w:val="009C105A"/>
    <w:rsid w:val="009C6EB0"/>
    <w:rsid w:val="009F2819"/>
    <w:rsid w:val="00A011DE"/>
    <w:rsid w:val="00A178E5"/>
    <w:rsid w:val="00A20CAF"/>
    <w:rsid w:val="00A27FC4"/>
    <w:rsid w:val="00A45E3F"/>
    <w:rsid w:val="00A631AE"/>
    <w:rsid w:val="00A77115"/>
    <w:rsid w:val="00A85CB5"/>
    <w:rsid w:val="00A92A0F"/>
    <w:rsid w:val="00AA09B9"/>
    <w:rsid w:val="00AB4867"/>
    <w:rsid w:val="00AB64F7"/>
    <w:rsid w:val="00AC0DD0"/>
    <w:rsid w:val="00AC14AD"/>
    <w:rsid w:val="00AE7C7C"/>
    <w:rsid w:val="00AF19BE"/>
    <w:rsid w:val="00B15259"/>
    <w:rsid w:val="00B170D8"/>
    <w:rsid w:val="00B27735"/>
    <w:rsid w:val="00B37C59"/>
    <w:rsid w:val="00B525A8"/>
    <w:rsid w:val="00B75EC0"/>
    <w:rsid w:val="00B813E4"/>
    <w:rsid w:val="00B825B1"/>
    <w:rsid w:val="00B835A4"/>
    <w:rsid w:val="00B87428"/>
    <w:rsid w:val="00B90C6C"/>
    <w:rsid w:val="00B95B37"/>
    <w:rsid w:val="00B96F67"/>
    <w:rsid w:val="00BA0822"/>
    <w:rsid w:val="00BA673F"/>
    <w:rsid w:val="00BB6815"/>
    <w:rsid w:val="00BE1B22"/>
    <w:rsid w:val="00BF316D"/>
    <w:rsid w:val="00BF6E27"/>
    <w:rsid w:val="00C033C7"/>
    <w:rsid w:val="00C0494D"/>
    <w:rsid w:val="00C052BB"/>
    <w:rsid w:val="00C20CD0"/>
    <w:rsid w:val="00C211C3"/>
    <w:rsid w:val="00C303B2"/>
    <w:rsid w:val="00C31939"/>
    <w:rsid w:val="00C32925"/>
    <w:rsid w:val="00C352D0"/>
    <w:rsid w:val="00C41429"/>
    <w:rsid w:val="00C452F0"/>
    <w:rsid w:val="00C531F5"/>
    <w:rsid w:val="00C56EE2"/>
    <w:rsid w:val="00C67BA3"/>
    <w:rsid w:val="00C702EB"/>
    <w:rsid w:val="00C71C19"/>
    <w:rsid w:val="00C81A20"/>
    <w:rsid w:val="00C86C36"/>
    <w:rsid w:val="00C87724"/>
    <w:rsid w:val="00C93197"/>
    <w:rsid w:val="00CA65FF"/>
    <w:rsid w:val="00CB5682"/>
    <w:rsid w:val="00CC6179"/>
    <w:rsid w:val="00CC6432"/>
    <w:rsid w:val="00CD33F4"/>
    <w:rsid w:val="00D00FF1"/>
    <w:rsid w:val="00D172A2"/>
    <w:rsid w:val="00D30C98"/>
    <w:rsid w:val="00D31909"/>
    <w:rsid w:val="00D33459"/>
    <w:rsid w:val="00D43813"/>
    <w:rsid w:val="00D535F2"/>
    <w:rsid w:val="00D63AF8"/>
    <w:rsid w:val="00D6479C"/>
    <w:rsid w:val="00D7057F"/>
    <w:rsid w:val="00D74C78"/>
    <w:rsid w:val="00D76365"/>
    <w:rsid w:val="00D813F6"/>
    <w:rsid w:val="00D81DF0"/>
    <w:rsid w:val="00D868D3"/>
    <w:rsid w:val="00D950BF"/>
    <w:rsid w:val="00D9676C"/>
    <w:rsid w:val="00DA2BDC"/>
    <w:rsid w:val="00DA4151"/>
    <w:rsid w:val="00DA76EC"/>
    <w:rsid w:val="00DA7CEC"/>
    <w:rsid w:val="00DB668F"/>
    <w:rsid w:val="00DC288C"/>
    <w:rsid w:val="00DC552C"/>
    <w:rsid w:val="00DD33BE"/>
    <w:rsid w:val="00DE4754"/>
    <w:rsid w:val="00E04A33"/>
    <w:rsid w:val="00E06A6F"/>
    <w:rsid w:val="00E07C89"/>
    <w:rsid w:val="00E12789"/>
    <w:rsid w:val="00E2218B"/>
    <w:rsid w:val="00E274E2"/>
    <w:rsid w:val="00E276C7"/>
    <w:rsid w:val="00E35F7C"/>
    <w:rsid w:val="00E50933"/>
    <w:rsid w:val="00E52124"/>
    <w:rsid w:val="00E557E3"/>
    <w:rsid w:val="00E62C20"/>
    <w:rsid w:val="00E63E07"/>
    <w:rsid w:val="00E81048"/>
    <w:rsid w:val="00E81C0E"/>
    <w:rsid w:val="00E82223"/>
    <w:rsid w:val="00E83A34"/>
    <w:rsid w:val="00E86F2D"/>
    <w:rsid w:val="00E975A6"/>
    <w:rsid w:val="00EA0836"/>
    <w:rsid w:val="00EA2EA7"/>
    <w:rsid w:val="00EA566E"/>
    <w:rsid w:val="00EB32CA"/>
    <w:rsid w:val="00EB56DC"/>
    <w:rsid w:val="00EB6BBB"/>
    <w:rsid w:val="00EC7369"/>
    <w:rsid w:val="00EC76E0"/>
    <w:rsid w:val="00EF234A"/>
    <w:rsid w:val="00F021FC"/>
    <w:rsid w:val="00F044E5"/>
    <w:rsid w:val="00F1120D"/>
    <w:rsid w:val="00F22559"/>
    <w:rsid w:val="00F23800"/>
    <w:rsid w:val="00F2517A"/>
    <w:rsid w:val="00F311F4"/>
    <w:rsid w:val="00F32446"/>
    <w:rsid w:val="00F34B2E"/>
    <w:rsid w:val="00F4477B"/>
    <w:rsid w:val="00F456E5"/>
    <w:rsid w:val="00F52144"/>
    <w:rsid w:val="00F572F7"/>
    <w:rsid w:val="00F66636"/>
    <w:rsid w:val="00F67B81"/>
    <w:rsid w:val="00F81CE3"/>
    <w:rsid w:val="00FA5E60"/>
    <w:rsid w:val="00FB34F4"/>
    <w:rsid w:val="00FD1773"/>
    <w:rsid w:val="00FF201F"/>
    <w:rsid w:val="00FF3F2A"/>
    <w:rsid w:val="136AE696"/>
    <w:rsid w:val="1AAA89B3"/>
    <w:rsid w:val="208C6334"/>
    <w:rsid w:val="219EB663"/>
    <w:rsid w:val="41EA36A2"/>
    <w:rsid w:val="43DDE8DC"/>
    <w:rsid w:val="4E8ECB5D"/>
    <w:rsid w:val="4EF99251"/>
    <w:rsid w:val="5523AEFE"/>
    <w:rsid w:val="565887DC"/>
    <w:rsid w:val="5896BC79"/>
    <w:rsid w:val="631B593F"/>
    <w:rsid w:val="6B31F5CD"/>
    <w:rsid w:val="6BA0B3E5"/>
    <w:rsid w:val="6C149E4D"/>
    <w:rsid w:val="6FBB4FA4"/>
    <w:rsid w:val="7240A311"/>
    <w:rsid w:val="72C6DDA2"/>
    <w:rsid w:val="768DB6CD"/>
    <w:rsid w:val="798291A5"/>
    <w:rsid w:val="7BD27C25"/>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0138F"/>
  <w15:chartTrackingRefBased/>
  <w15:docId w15:val="{E21ADB86-B4FA-4D78-BCD1-76CFEB41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BA3"/>
  </w:style>
  <w:style w:type="paragraph" w:styleId="Kop1">
    <w:name w:val="heading 1"/>
    <w:basedOn w:val="Standaard"/>
    <w:next w:val="Standaard"/>
    <w:link w:val="Kop1Char"/>
    <w:uiPriority w:val="9"/>
    <w:qFormat/>
    <w:rsid w:val="00C67BA3"/>
    <w:pPr>
      <w:pageBreakBefore/>
      <w:numPr>
        <w:numId w:val="11"/>
      </w:numPr>
      <w:spacing w:after="560"/>
      <w:ind w:left="357" w:hanging="357"/>
      <w:outlineLvl w:val="0"/>
    </w:pPr>
    <w:rPr>
      <w:b/>
      <w:color w:val="813D91" w:themeColor="accent3"/>
      <w:spacing w:val="10"/>
      <w:sz w:val="40"/>
      <w:szCs w:val="40"/>
    </w:rPr>
  </w:style>
  <w:style w:type="paragraph" w:styleId="Kop2">
    <w:name w:val="heading 2"/>
    <w:basedOn w:val="Standaard"/>
    <w:next w:val="Standaard"/>
    <w:link w:val="Kop2Char"/>
    <w:uiPriority w:val="9"/>
    <w:unhideWhenUsed/>
    <w:qFormat/>
    <w:rsid w:val="00C531F5"/>
    <w:pPr>
      <w:keepNext/>
      <w:keepLines/>
      <w:numPr>
        <w:ilvl w:val="1"/>
        <w:numId w:val="11"/>
      </w:numPr>
      <w:spacing w:line="288" w:lineRule="auto"/>
      <w:ind w:left="425" w:hanging="431"/>
      <w:outlineLvl w:val="1"/>
    </w:pPr>
    <w:rPr>
      <w:rFonts w:asciiTheme="majorHAnsi" w:eastAsiaTheme="majorEastAsia" w:hAnsiTheme="majorHAnsi" w:cstheme="majorBidi"/>
      <w:b/>
      <w:color w:val="813D91" w:themeColor="accent3"/>
      <w:sz w:val="22"/>
      <w:szCs w:val="22"/>
    </w:rPr>
  </w:style>
  <w:style w:type="paragraph" w:styleId="Kop3">
    <w:name w:val="heading 3"/>
    <w:basedOn w:val="Standaard"/>
    <w:next w:val="Standaard"/>
    <w:link w:val="Kop3Char"/>
    <w:unhideWhenUsed/>
    <w:qFormat/>
    <w:rsid w:val="00C67BA3"/>
    <w:pPr>
      <w:keepNext/>
      <w:keepLines/>
      <w:numPr>
        <w:ilvl w:val="2"/>
        <w:numId w:val="11"/>
      </w:numPr>
      <w:spacing w:before="40"/>
      <w:outlineLvl w:val="2"/>
    </w:pPr>
    <w:rPr>
      <w:rFonts w:asciiTheme="majorHAnsi" w:eastAsiaTheme="majorEastAsia" w:hAnsiTheme="majorHAnsi" w:cstheme="majorBidi"/>
      <w:b/>
      <w:color w:val="813D91" w:themeColor="accent3"/>
      <w:sz w:val="18"/>
      <w:szCs w:val="24"/>
    </w:rPr>
  </w:style>
  <w:style w:type="paragraph" w:styleId="Kop4">
    <w:name w:val="heading 4"/>
    <w:basedOn w:val="Standaard"/>
    <w:next w:val="Standaard"/>
    <w:link w:val="Kop4Char"/>
    <w:uiPriority w:val="9"/>
    <w:unhideWhenUsed/>
    <w:qFormat/>
    <w:rsid w:val="00C67BA3"/>
    <w:pPr>
      <w:keepNext/>
      <w:keepLines/>
      <w:numPr>
        <w:ilvl w:val="3"/>
        <w:numId w:val="11"/>
      </w:numPr>
      <w:spacing w:before="40"/>
      <w:outlineLvl w:val="3"/>
    </w:pPr>
    <w:rPr>
      <w:rFonts w:asciiTheme="majorHAnsi" w:eastAsiaTheme="majorEastAsia" w:hAnsiTheme="majorHAnsi" w:cstheme="majorBidi"/>
      <w:i/>
      <w:iCs/>
      <w:color w:val="813D91" w:themeColor="accent3"/>
    </w:rPr>
  </w:style>
  <w:style w:type="paragraph" w:styleId="Kop5">
    <w:name w:val="heading 5"/>
    <w:basedOn w:val="Standaard"/>
    <w:next w:val="Standaard"/>
    <w:link w:val="Kop5Char"/>
    <w:unhideWhenUsed/>
    <w:qFormat/>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1D495B"/>
    <w:pPr>
      <w:spacing w:before="60" w:line="240" w:lineRule="auto"/>
    </w:pPr>
    <w:rPr>
      <w:b/>
      <w:color w:val="E7E6E6"/>
      <w:spacing w:val="14"/>
      <w:sz w:val="80"/>
      <w:szCs w:val="80"/>
    </w:rPr>
  </w:style>
  <w:style w:type="character" w:customStyle="1" w:styleId="TitelChar">
    <w:name w:val="Titel Char"/>
    <w:basedOn w:val="Standaardalinea-lettertype"/>
    <w:link w:val="Titel"/>
    <w:uiPriority w:val="10"/>
    <w:rsid w:val="001D495B"/>
    <w:rPr>
      <w:b/>
      <w:color w:val="E7E6E6"/>
      <w:spacing w:val="14"/>
      <w:sz w:val="80"/>
      <w:szCs w:val="80"/>
    </w:rPr>
  </w:style>
  <w:style w:type="table" w:styleId="Tabelraster">
    <w:name w:val="Table Grid"/>
    <w:basedOn w:val="Standaardtabel"/>
    <w:uiPriority w:val="39"/>
    <w:rsid w:val="00E07C89"/>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C67BA3"/>
    <w:rPr>
      <w:b/>
      <w:color w:val="813D91" w:themeColor="accent3"/>
      <w:spacing w:val="10"/>
      <w:sz w:val="40"/>
      <w:szCs w:val="40"/>
    </w:rPr>
  </w:style>
  <w:style w:type="paragraph" w:styleId="Ballontekst">
    <w:name w:val="Balloon Text"/>
    <w:basedOn w:val="Standaard"/>
    <w:link w:val="BallontekstChar"/>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nhideWhenUsed/>
    <w:qFormat/>
    <w:rsid w:val="000419DE"/>
    <w:pPr>
      <w:spacing w:after="200" w:line="240" w:lineRule="auto"/>
    </w:pPr>
    <w:rPr>
      <w:i/>
      <w:iCs/>
      <w:color w:val="813D91"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semiHidden/>
    <w:unhideWhenUsed/>
    <w:rsid w:val="000419DE"/>
    <w:rPr>
      <w:b/>
      <w:bCs/>
    </w:rPr>
  </w:style>
  <w:style w:type="character" w:customStyle="1" w:styleId="OnderwerpvanopmerkingChar">
    <w:name w:val="Onderwerp van opmerking Char"/>
    <w:basedOn w:val="TekstopmerkingChar"/>
    <w:link w:val="Onderwerpvanopmerking"/>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unhideWhenUsed/>
    <w:qFormat/>
    <w:rsid w:val="00C531F5"/>
    <w:pPr>
      <w:spacing w:line="480" w:lineRule="auto"/>
      <w:ind w:left="294" w:hanging="294"/>
    </w:pPr>
    <w:rPr>
      <w:i/>
      <w:sz w:val="12"/>
      <w:szCs w:val="20"/>
    </w:rPr>
  </w:style>
  <w:style w:type="character" w:customStyle="1" w:styleId="VoetnoottekstChar">
    <w:name w:val="Voetnoottekst Char"/>
    <w:basedOn w:val="Standaardalinea-lettertype"/>
    <w:link w:val="Voetnoottekst"/>
    <w:uiPriority w:val="99"/>
    <w:rsid w:val="00C531F5"/>
    <w:rPr>
      <w:i/>
      <w:sz w:val="12"/>
      <w:szCs w:val="20"/>
    </w:rPr>
  </w:style>
  <w:style w:type="character" w:customStyle="1" w:styleId="Hashtag1">
    <w:name w:val="Hashtag1"/>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semiHidden/>
    <w:unhideWhenUsed/>
    <w:rsid w:val="000419DE"/>
    <w:pPr>
      <w:numPr>
        <w:numId w:val="1"/>
      </w:numPr>
      <w:contextualSpacing/>
    </w:pPr>
  </w:style>
  <w:style w:type="paragraph" w:styleId="Lijstopsomteken2">
    <w:name w:val="List Bullet 2"/>
    <w:basedOn w:val="Standaard"/>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nhideWhenUsed/>
    <w:qFormat/>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aliases w:val="Lijstalinea niv 1,Configuration Code,List Paragraph1,Kop 2 Blauw RIJK,lijstStijl,List level 1,Reference List,Uitsluitingslijst,List Bulletized,List - Number,Use Case List Paragraph,Bullet List,FooterText,Num List Paragraph,numbered,列出段落"/>
    <w:basedOn w:val="Standaard"/>
    <w:link w:val="LijstalineaChar"/>
    <w:uiPriority w:val="34"/>
    <w:qFormat/>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Vermelding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link w:val="GeenafstandChar"/>
    <w:uiPriority w:val="1"/>
    <w:qFormat/>
    <w:rsid w:val="000419DE"/>
    <w:pPr>
      <w:spacing w:line="240" w:lineRule="auto"/>
    </w:pPr>
  </w:style>
  <w:style w:type="paragraph" w:styleId="Normaalweb">
    <w:name w:val="Normal (Web)"/>
    <w:basedOn w:val="Standaard"/>
    <w:uiPriority w:val="99"/>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limmehyperlink1">
    <w:name w:val="Slimme hyperlink1"/>
    <w:basedOn w:val="Standaardalinea-lettertype"/>
    <w:uiPriority w:val="99"/>
    <w:semiHidden/>
    <w:unhideWhenUsed/>
    <w:rsid w:val="000419DE"/>
    <w:rPr>
      <w:u w:val="dotted"/>
    </w:rPr>
  </w:style>
  <w:style w:type="character" w:styleId="Zwaar">
    <w:name w:val="Strong"/>
    <w:basedOn w:val="Standaardalinea-lettertype"/>
    <w:uiPriority w:val="22"/>
    <w:qFormat/>
    <w:rsid w:val="000419DE"/>
    <w:rPr>
      <w:b/>
      <w:bCs/>
    </w:rPr>
  </w:style>
  <w:style w:type="paragraph" w:styleId="Ondertitel">
    <w:name w:val="Subtitle"/>
    <w:basedOn w:val="Standaard"/>
    <w:next w:val="Standaard"/>
    <w:link w:val="OndertitelChar"/>
    <w:uiPriority w:val="11"/>
    <w:rsid w:val="00467892"/>
    <w:pPr>
      <w:numPr>
        <w:ilvl w:val="1"/>
      </w:numPr>
      <w:spacing w:after="160"/>
    </w:pPr>
    <w:rPr>
      <w:rFonts w:eastAsiaTheme="minorEastAsia"/>
      <w:b/>
      <w:caps/>
      <w:color w:val="E7E6E6"/>
      <w:spacing w:val="15"/>
      <w:sz w:val="30"/>
      <w:szCs w:val="22"/>
    </w:rPr>
  </w:style>
  <w:style w:type="character" w:customStyle="1" w:styleId="OndertitelChar">
    <w:name w:val="Ondertitel Char"/>
    <w:basedOn w:val="Standaardalinea-lettertype"/>
    <w:link w:val="Ondertitel"/>
    <w:uiPriority w:val="11"/>
    <w:rsid w:val="00467892"/>
    <w:rPr>
      <w:rFonts w:eastAsiaTheme="minorEastAsia"/>
      <w:b/>
      <w:caps/>
      <w:color w:val="E7E6E6"/>
      <w:spacing w:val="15"/>
      <w:sz w:val="30"/>
      <w:szCs w:val="22"/>
    </w:rPr>
  </w:style>
  <w:style w:type="character" w:styleId="Subtielebenadrukking">
    <w:name w:val="Subtle Emphasis"/>
    <w:uiPriority w:val="19"/>
    <w:rsid w:val="00467892"/>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unhideWhenUsed/>
    <w:rsid w:val="003F3750"/>
    <w:pPr>
      <w:tabs>
        <w:tab w:val="right" w:pos="7871"/>
      </w:tabs>
      <w:spacing w:before="260" w:after="40" w:line="240" w:lineRule="auto"/>
      <w:ind w:left="198" w:right="2778" w:hanging="198"/>
    </w:pPr>
    <w:rPr>
      <w:b/>
      <w:noProof/>
      <w:color w:val="813D91" w:themeColor="accent3"/>
      <w:spacing w:val="6"/>
      <w:sz w:val="22"/>
    </w:rPr>
  </w:style>
  <w:style w:type="paragraph" w:styleId="Inhopg2">
    <w:name w:val="toc 2"/>
    <w:basedOn w:val="Standaard"/>
    <w:next w:val="Standaard"/>
    <w:autoRedefine/>
    <w:uiPriority w:val="39"/>
    <w:unhideWhenUsed/>
    <w:rsid w:val="003F3750"/>
    <w:pPr>
      <w:tabs>
        <w:tab w:val="left" w:pos="720"/>
        <w:tab w:val="right" w:pos="7871"/>
      </w:tabs>
      <w:spacing w:line="336" w:lineRule="auto"/>
      <w:ind w:left="709" w:right="2835" w:hanging="425"/>
    </w:pPr>
  </w:style>
  <w:style w:type="paragraph" w:styleId="Inhopg3">
    <w:name w:val="toc 3"/>
    <w:basedOn w:val="Standaard"/>
    <w:next w:val="Standaard"/>
    <w:autoRedefine/>
    <w:uiPriority w:val="39"/>
    <w:unhideWhenUsed/>
    <w:rsid w:val="000419DE"/>
    <w:pPr>
      <w:spacing w:after="100"/>
      <w:ind w:left="360"/>
    </w:pPr>
  </w:style>
  <w:style w:type="paragraph" w:styleId="Inhopg4">
    <w:name w:val="toc 4"/>
    <w:basedOn w:val="Standaard"/>
    <w:next w:val="Standaard"/>
    <w:autoRedefine/>
    <w:uiPriority w:val="39"/>
    <w:unhideWhenUsed/>
    <w:rsid w:val="000419DE"/>
    <w:pPr>
      <w:spacing w:after="100"/>
      <w:ind w:left="540"/>
    </w:pPr>
  </w:style>
  <w:style w:type="paragraph" w:styleId="Inhopg5">
    <w:name w:val="toc 5"/>
    <w:basedOn w:val="Standaard"/>
    <w:next w:val="Standaard"/>
    <w:autoRedefine/>
    <w:uiPriority w:val="39"/>
    <w:unhideWhenUsed/>
    <w:rsid w:val="000419DE"/>
    <w:pPr>
      <w:spacing w:after="100"/>
      <w:ind w:left="720"/>
    </w:pPr>
  </w:style>
  <w:style w:type="paragraph" w:styleId="Inhopg6">
    <w:name w:val="toc 6"/>
    <w:basedOn w:val="Standaard"/>
    <w:next w:val="Standaard"/>
    <w:autoRedefine/>
    <w:uiPriority w:val="39"/>
    <w:unhideWhenUsed/>
    <w:rsid w:val="000419DE"/>
    <w:pPr>
      <w:spacing w:after="100"/>
      <w:ind w:left="900"/>
    </w:pPr>
  </w:style>
  <w:style w:type="paragraph" w:styleId="Inhopg7">
    <w:name w:val="toc 7"/>
    <w:basedOn w:val="Standaard"/>
    <w:next w:val="Standaard"/>
    <w:autoRedefine/>
    <w:uiPriority w:val="39"/>
    <w:unhideWhenUsed/>
    <w:rsid w:val="000419DE"/>
    <w:pPr>
      <w:spacing w:after="100"/>
      <w:ind w:left="1080"/>
    </w:pPr>
  </w:style>
  <w:style w:type="paragraph" w:styleId="Inhopg8">
    <w:name w:val="toc 8"/>
    <w:basedOn w:val="Standaard"/>
    <w:next w:val="Standaard"/>
    <w:autoRedefine/>
    <w:uiPriority w:val="39"/>
    <w:unhideWhenUsed/>
    <w:rsid w:val="000419DE"/>
    <w:pPr>
      <w:spacing w:after="100"/>
      <w:ind w:left="1260"/>
    </w:pPr>
  </w:style>
  <w:style w:type="paragraph" w:styleId="Inhopg9">
    <w:name w:val="toc 9"/>
    <w:basedOn w:val="Standaard"/>
    <w:next w:val="Standaard"/>
    <w:autoRedefine/>
    <w:uiPriority w:val="39"/>
    <w:unhideWhenUsed/>
    <w:rsid w:val="000419DE"/>
    <w:pPr>
      <w:spacing w:after="100"/>
      <w:ind w:left="1440"/>
    </w:pPr>
  </w:style>
  <w:style w:type="paragraph" w:styleId="Kopvaninhoudsopgave">
    <w:name w:val="TOC Heading"/>
    <w:basedOn w:val="Kop1"/>
    <w:next w:val="Standaard"/>
    <w:uiPriority w:val="39"/>
    <w:unhideWhenUsed/>
    <w:qFormat/>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customStyle="1" w:styleId="Onopgelostemelding1">
    <w:name w:val="Onopgeloste melding1"/>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DatumVoorblad">
    <w:name w:val="_DatumVoorblad"/>
    <w:basedOn w:val="Standaard"/>
    <w:rsid w:val="001D495B"/>
    <w:pPr>
      <w:spacing w:line="240" w:lineRule="auto"/>
    </w:pPr>
    <w:rPr>
      <w:b/>
      <w:caps/>
      <w:color w:val="FFFFFF" w:themeColor="background1"/>
      <w:spacing w:val="10"/>
      <w:sz w:val="30"/>
    </w:rPr>
  </w:style>
  <w:style w:type="paragraph" w:customStyle="1" w:styleId="TitelOngenummerd">
    <w:name w:val="_TitelOngenummerd"/>
    <w:basedOn w:val="Standaard"/>
    <w:rsid w:val="00FA5E60"/>
    <w:pPr>
      <w:tabs>
        <w:tab w:val="left" w:pos="4395"/>
      </w:tabs>
      <w:spacing w:after="600" w:line="288" w:lineRule="auto"/>
      <w:ind w:right="3628"/>
    </w:pPr>
    <w:rPr>
      <w:b/>
      <w:color w:val="813D91" w:themeColor="accent3"/>
      <w:spacing w:val="10"/>
      <w:sz w:val="40"/>
      <w:szCs w:val="40"/>
    </w:rPr>
  </w:style>
  <w:style w:type="paragraph" w:customStyle="1" w:styleId="Intro">
    <w:name w:val="_Intro"/>
    <w:basedOn w:val="TitelOngenummerd"/>
    <w:qFormat/>
    <w:rsid w:val="00FA5E60"/>
    <w:pPr>
      <w:spacing w:after="220" w:line="384" w:lineRule="auto"/>
      <w:ind w:right="0"/>
    </w:pPr>
    <w:rPr>
      <w:noProof/>
      <w:sz w:val="22"/>
      <w:szCs w:val="22"/>
    </w:rPr>
  </w:style>
  <w:style w:type="paragraph" w:customStyle="1" w:styleId="Tussenkop">
    <w:name w:val="_Tussenkop"/>
    <w:basedOn w:val="Intro"/>
    <w:next w:val="Standaard"/>
    <w:qFormat/>
    <w:rsid w:val="0042625A"/>
    <w:pPr>
      <w:spacing w:before="260" w:after="0" w:line="288" w:lineRule="auto"/>
    </w:pPr>
    <w:rPr>
      <w:spacing w:val="0"/>
      <w:sz w:val="16"/>
      <w:szCs w:val="16"/>
    </w:rPr>
  </w:style>
  <w:style w:type="character" w:customStyle="1" w:styleId="Kop2Char">
    <w:name w:val="Kop 2 Char"/>
    <w:basedOn w:val="Standaardalinea-lettertype"/>
    <w:link w:val="Kop2"/>
    <w:uiPriority w:val="9"/>
    <w:rsid w:val="00C531F5"/>
    <w:rPr>
      <w:rFonts w:asciiTheme="majorHAnsi" w:eastAsiaTheme="majorEastAsia" w:hAnsiTheme="majorHAnsi" w:cstheme="majorBidi"/>
      <w:b/>
      <w:color w:val="813D91" w:themeColor="accent3"/>
      <w:sz w:val="22"/>
      <w:szCs w:val="22"/>
    </w:rPr>
  </w:style>
  <w:style w:type="character" w:customStyle="1" w:styleId="Kop3Char">
    <w:name w:val="Kop 3 Char"/>
    <w:basedOn w:val="Standaardalinea-lettertype"/>
    <w:link w:val="Kop3"/>
    <w:rsid w:val="00C67BA3"/>
    <w:rPr>
      <w:rFonts w:asciiTheme="majorHAnsi" w:eastAsiaTheme="majorEastAsia" w:hAnsiTheme="majorHAnsi" w:cstheme="majorBidi"/>
      <w:b/>
      <w:color w:val="813D91" w:themeColor="accent3"/>
      <w:sz w:val="18"/>
      <w:szCs w:val="24"/>
    </w:rPr>
  </w:style>
  <w:style w:type="character" w:customStyle="1" w:styleId="Kop4Char">
    <w:name w:val="Kop 4 Char"/>
    <w:basedOn w:val="Standaardalinea-lettertype"/>
    <w:link w:val="Kop4"/>
    <w:uiPriority w:val="9"/>
    <w:rsid w:val="00C67BA3"/>
    <w:rPr>
      <w:rFonts w:asciiTheme="majorHAnsi" w:eastAsiaTheme="majorEastAsia" w:hAnsiTheme="majorHAnsi" w:cstheme="majorBidi"/>
      <w:i/>
      <w:iCs/>
      <w:color w:val="813D91" w:themeColor="accent3"/>
    </w:rPr>
  </w:style>
  <w:style w:type="paragraph" w:customStyle="1" w:styleId="Opsomming">
    <w:name w:val="_Opsomming"/>
    <w:basedOn w:val="Lijstalinea"/>
    <w:qFormat/>
    <w:rsid w:val="00C531F5"/>
    <w:pPr>
      <w:numPr>
        <w:numId w:val="12"/>
      </w:numPr>
    </w:pPr>
  </w:style>
  <w:style w:type="paragraph" w:customStyle="1" w:styleId="KaderLijn">
    <w:name w:val="_KaderLijn"/>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pPr>
    <w:rPr>
      <w:noProof/>
    </w:rPr>
  </w:style>
  <w:style w:type="paragraph" w:customStyle="1" w:styleId="KaderPaars">
    <w:name w:val="_KaderPaars"/>
    <w:basedOn w:val="Standaard"/>
    <w:qFormat/>
    <w:rsid w:val="003F3750"/>
    <w:pPr>
      <w:pBdr>
        <w:top w:val="single" w:sz="4" w:space="4" w:color="813D91" w:themeColor="accent3"/>
        <w:left w:val="single" w:sz="4" w:space="4" w:color="813D91" w:themeColor="accent3"/>
        <w:bottom w:val="single" w:sz="4" w:space="4" w:color="813D91" w:themeColor="accent3"/>
        <w:right w:val="single" w:sz="4" w:space="4" w:color="813D91" w:themeColor="accent3"/>
      </w:pBdr>
      <w:shd w:val="clear" w:color="auto" w:fill="813D91" w:themeFill="accent3"/>
    </w:pPr>
    <w:rPr>
      <w:noProof/>
      <w:color w:val="FFFFFF" w:themeColor="background1"/>
    </w:rPr>
  </w:style>
  <w:style w:type="paragraph" w:customStyle="1" w:styleId="Subopsomming">
    <w:name w:val="_Subopsomming"/>
    <w:basedOn w:val="Opsomming"/>
    <w:qFormat/>
    <w:rsid w:val="00290AAC"/>
    <w:pPr>
      <w:numPr>
        <w:ilvl w:val="1"/>
      </w:numPr>
    </w:pPr>
  </w:style>
  <w:style w:type="character" w:customStyle="1" w:styleId="Hashtag10">
    <w:name w:val="Hashtag10"/>
    <w:basedOn w:val="Standaardalinea-lettertype"/>
    <w:uiPriority w:val="99"/>
    <w:semiHidden/>
    <w:unhideWhenUsed/>
    <w:rsid w:val="00C32925"/>
    <w:rPr>
      <w:color w:val="2B579A"/>
      <w:shd w:val="clear" w:color="auto" w:fill="E1DFDD"/>
    </w:rPr>
  </w:style>
  <w:style w:type="character" w:customStyle="1" w:styleId="Vermelding10">
    <w:name w:val="Vermelding10"/>
    <w:basedOn w:val="Standaardalinea-lettertype"/>
    <w:uiPriority w:val="99"/>
    <w:semiHidden/>
    <w:unhideWhenUsed/>
    <w:rsid w:val="00C32925"/>
    <w:rPr>
      <w:color w:val="2B579A"/>
      <w:shd w:val="clear" w:color="auto" w:fill="E1DFDD"/>
    </w:rPr>
  </w:style>
  <w:style w:type="character" w:customStyle="1" w:styleId="Slimmehyperlink10">
    <w:name w:val="Slimme hyperlink10"/>
    <w:basedOn w:val="Standaardalinea-lettertype"/>
    <w:uiPriority w:val="99"/>
    <w:semiHidden/>
    <w:unhideWhenUsed/>
    <w:rsid w:val="00C32925"/>
    <w:rPr>
      <w:u w:val="dotted"/>
    </w:rPr>
  </w:style>
  <w:style w:type="character" w:customStyle="1" w:styleId="Onopgelostemelding10">
    <w:name w:val="Onopgeloste melding10"/>
    <w:basedOn w:val="Standaardalinea-lettertype"/>
    <w:uiPriority w:val="99"/>
    <w:semiHidden/>
    <w:unhideWhenUsed/>
    <w:rsid w:val="00C32925"/>
    <w:rPr>
      <w:color w:val="605E5C"/>
      <w:shd w:val="clear" w:color="auto" w:fill="E1DFDD"/>
    </w:rPr>
  </w:style>
  <w:style w:type="paragraph" w:customStyle="1" w:styleId="Agendapunt">
    <w:name w:val="_Agendapunt"/>
    <w:basedOn w:val="Lijstalinea"/>
    <w:qFormat/>
    <w:rsid w:val="00C32925"/>
    <w:pPr>
      <w:numPr>
        <w:numId w:val="13"/>
      </w:numPr>
      <w:spacing w:before="240" w:line="280" w:lineRule="atLeast"/>
      <w:ind w:left="953" w:hanging="953"/>
      <w:contextualSpacing w:val="0"/>
    </w:pPr>
    <w:rPr>
      <w:b/>
      <w:sz w:val="18"/>
    </w:rPr>
  </w:style>
  <w:style w:type="paragraph" w:customStyle="1" w:styleId="Subpunt">
    <w:name w:val="_Subpunt"/>
    <w:basedOn w:val="Lijstalinea"/>
    <w:qFormat/>
    <w:rsid w:val="00C32925"/>
    <w:pPr>
      <w:numPr>
        <w:ilvl w:val="1"/>
        <w:numId w:val="13"/>
      </w:numPr>
      <w:spacing w:line="280" w:lineRule="atLeast"/>
      <w:ind w:left="1134" w:hanging="196"/>
    </w:pPr>
    <w:rPr>
      <w:sz w:val="18"/>
    </w:rPr>
  </w:style>
  <w:style w:type="paragraph" w:customStyle="1" w:styleId="KopOngenummerd">
    <w:name w:val="_KopOngenummerd"/>
    <w:basedOn w:val="Standaard"/>
    <w:qFormat/>
    <w:rsid w:val="00C32925"/>
    <w:pPr>
      <w:spacing w:line="280" w:lineRule="atLeast"/>
      <w:ind w:left="952"/>
    </w:pPr>
    <w:rPr>
      <w:b/>
      <w:color w:val="813D91" w:themeColor="accent3"/>
      <w:sz w:val="18"/>
    </w:rPr>
  </w:style>
  <w:style w:type="paragraph" w:customStyle="1" w:styleId="Huisstijl-Titel">
    <w:name w:val="Huisstijl-Titel"/>
    <w:basedOn w:val="Huisstijl-Kleur"/>
    <w:semiHidden/>
    <w:qFormat/>
    <w:rsid w:val="00C32925"/>
  </w:style>
  <w:style w:type="paragraph" w:customStyle="1" w:styleId="Huisstijl-Versie">
    <w:name w:val="Huisstijl-Versie"/>
    <w:basedOn w:val="Huisstijl-Kleur"/>
    <w:next w:val="Standaard"/>
    <w:semiHidden/>
    <w:qFormat/>
    <w:rsid w:val="00C32925"/>
  </w:style>
  <w:style w:type="table" w:styleId="Lichtelijst">
    <w:name w:val="Light List"/>
    <w:basedOn w:val="Standaardtabel"/>
    <w:uiPriority w:val="61"/>
    <w:rsid w:val="00C32925"/>
    <w:pPr>
      <w:spacing w:line="240" w:lineRule="auto"/>
    </w:pPr>
    <w:rPr>
      <w:rFonts w:eastAsiaTheme="minorEastAsia"/>
      <w:sz w:val="22"/>
      <w:szCs w:val="22"/>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C32925"/>
    <w:pPr>
      <w:spacing w:line="280" w:lineRule="exact"/>
    </w:pPr>
    <w:rPr>
      <w:rFonts w:eastAsia="MS Mincho"/>
      <w:noProof/>
      <w:sz w:val="18"/>
      <w:szCs w:val="24"/>
    </w:rPr>
  </w:style>
  <w:style w:type="character" w:customStyle="1" w:styleId="Huisstijl-Gegeven">
    <w:name w:val="Huisstijl-Gegeven"/>
    <w:semiHidden/>
    <w:rsid w:val="00C32925"/>
    <w:rPr>
      <w:rFonts w:ascii="Arial" w:hAnsi="Arial"/>
      <w:sz w:val="20"/>
    </w:rPr>
  </w:style>
  <w:style w:type="paragraph" w:customStyle="1" w:styleId="Kop1zondernummer">
    <w:name w:val="Kop 1 zonder nummer"/>
    <w:basedOn w:val="Kop1"/>
    <w:next w:val="Standaard"/>
    <w:qFormat/>
    <w:rsid w:val="00C32925"/>
    <w:pPr>
      <w:keepNext/>
      <w:numPr>
        <w:numId w:val="0"/>
      </w:numPr>
      <w:spacing w:after="960" w:line="600" w:lineRule="atLeast"/>
    </w:pPr>
    <w:rPr>
      <w:rFonts w:eastAsia="MS Mincho" w:cs="Arial"/>
      <w:bCs/>
      <w:color w:val="00314E"/>
      <w:spacing w:val="0"/>
      <w:sz w:val="60"/>
      <w:szCs w:val="32"/>
    </w:rPr>
  </w:style>
  <w:style w:type="character" w:customStyle="1" w:styleId="Huisstijl-Kopje">
    <w:name w:val="Huisstijl-Kopje"/>
    <w:basedOn w:val="Huisstijl-Gegeven"/>
    <w:semiHidden/>
    <w:rsid w:val="00C32925"/>
    <w:rPr>
      <w:rFonts w:ascii="Arial" w:hAnsi="Arial"/>
      <w:sz w:val="20"/>
    </w:rPr>
  </w:style>
  <w:style w:type="numbering" w:customStyle="1" w:styleId="Huisstijl-Letter">
    <w:name w:val="Huisstijl-Letter"/>
    <w:basedOn w:val="Geenlijst"/>
    <w:rsid w:val="00C32925"/>
    <w:pPr>
      <w:numPr>
        <w:numId w:val="15"/>
      </w:numPr>
    </w:pPr>
  </w:style>
  <w:style w:type="paragraph" w:customStyle="1" w:styleId="Huisstijl-Kop">
    <w:name w:val="Huisstijl-Kop"/>
    <w:basedOn w:val="Kop1zondernummer"/>
    <w:next w:val="Standaard"/>
    <w:semiHidden/>
    <w:qFormat/>
    <w:rsid w:val="00C32925"/>
  </w:style>
  <w:style w:type="numbering" w:customStyle="1" w:styleId="Huisstijl-Nummer">
    <w:name w:val="Huisstijl-Nummer"/>
    <w:basedOn w:val="Geenlijst"/>
    <w:uiPriority w:val="99"/>
    <w:rsid w:val="00C32925"/>
    <w:pPr>
      <w:numPr>
        <w:numId w:val="16"/>
      </w:numPr>
    </w:pPr>
  </w:style>
  <w:style w:type="numbering" w:customStyle="1" w:styleId="Huisstijl-Opsomming">
    <w:name w:val="Huisstijl-Opsomming"/>
    <w:basedOn w:val="Geenlijst"/>
    <w:rsid w:val="00C32925"/>
    <w:pPr>
      <w:numPr>
        <w:numId w:val="17"/>
      </w:numPr>
    </w:pPr>
  </w:style>
  <w:style w:type="paragraph" w:customStyle="1" w:styleId="Huisstijl-Pagina">
    <w:name w:val="Huisstijl-Pagina"/>
    <w:basedOn w:val="Standaard"/>
    <w:semiHidden/>
    <w:qFormat/>
    <w:rsid w:val="00C32925"/>
    <w:pPr>
      <w:spacing w:line="240" w:lineRule="auto"/>
      <w:jc w:val="right"/>
    </w:pPr>
    <w:rPr>
      <w:rFonts w:eastAsia="MS Mincho"/>
      <w:b/>
      <w:noProof/>
      <w:color w:val="E3000B" w:themeColor="accent1"/>
      <w:szCs w:val="24"/>
    </w:rPr>
  </w:style>
  <w:style w:type="paragraph" w:customStyle="1" w:styleId="Kop2zondernummer">
    <w:name w:val="Kop 2 zonder nummer"/>
    <w:basedOn w:val="Kop2"/>
    <w:next w:val="Standaard"/>
    <w:qFormat/>
    <w:rsid w:val="00C32925"/>
    <w:pPr>
      <w:keepLines w:val="0"/>
      <w:suppressAutoHyphens/>
      <w:spacing w:before="560" w:after="280" w:line="320" w:lineRule="atLeast"/>
      <w:ind w:left="0" w:firstLine="0"/>
    </w:pPr>
    <w:rPr>
      <w:rFonts w:asciiTheme="minorHAnsi" w:eastAsia="MS Mincho" w:hAnsiTheme="minorHAnsi" w:cs="Arial"/>
      <w:b w:val="0"/>
      <w:iCs/>
      <w:color w:val="602D6C" w:themeColor="accent3" w:themeShade="BF"/>
      <w:sz w:val="30"/>
      <w:szCs w:val="28"/>
    </w:rPr>
  </w:style>
  <w:style w:type="paragraph" w:customStyle="1" w:styleId="Huisstijl-Voettekst">
    <w:name w:val="Huisstijl-Voettekst"/>
    <w:basedOn w:val="Huisstijl-Kleur"/>
    <w:next w:val="Standaard"/>
    <w:semiHidden/>
    <w:rsid w:val="00C32925"/>
  </w:style>
  <w:style w:type="paragraph" w:customStyle="1" w:styleId="Huisstijl-AlineaNa">
    <w:name w:val="Huisstijl-AlineaNa"/>
    <w:basedOn w:val="Standaard"/>
    <w:semiHidden/>
    <w:qFormat/>
    <w:rsid w:val="00C32925"/>
    <w:pPr>
      <w:spacing w:before="760" w:line="280" w:lineRule="atLeast"/>
    </w:pPr>
    <w:rPr>
      <w:sz w:val="18"/>
    </w:rPr>
  </w:style>
  <w:style w:type="paragraph" w:customStyle="1" w:styleId="KopBijlage">
    <w:name w:val="Kop Bijlage"/>
    <w:basedOn w:val="Kop1zondernummer"/>
    <w:next w:val="Standaard"/>
    <w:qFormat/>
    <w:rsid w:val="00C32925"/>
    <w:pPr>
      <w:spacing w:after="0"/>
    </w:pPr>
    <w:rPr>
      <w:color w:val="auto"/>
      <w:sz w:val="36"/>
    </w:rPr>
  </w:style>
  <w:style w:type="paragraph" w:customStyle="1" w:styleId="KoponderBijlage">
    <w:name w:val="Kop onder Bijlage"/>
    <w:basedOn w:val="KopBijlage"/>
    <w:next w:val="Standaard"/>
    <w:qFormat/>
    <w:rsid w:val="00C32925"/>
    <w:pPr>
      <w:pageBreakBefore w:val="0"/>
      <w:spacing w:after="280" w:line="480" w:lineRule="atLeast"/>
    </w:pPr>
    <w:rPr>
      <w:sz w:val="42"/>
    </w:rPr>
  </w:style>
  <w:style w:type="paragraph" w:customStyle="1" w:styleId="Introductietekst">
    <w:name w:val="Introductietekst"/>
    <w:basedOn w:val="Huisstijl-Kleur"/>
    <w:uiPriority w:val="5"/>
    <w:qFormat/>
    <w:rsid w:val="00C32925"/>
  </w:style>
  <w:style w:type="paragraph" w:customStyle="1" w:styleId="Bijschriftonderfiguur">
    <w:name w:val="Bijschrift onder figuur"/>
    <w:basedOn w:val="Standaard"/>
    <w:next w:val="Standaard"/>
    <w:qFormat/>
    <w:rsid w:val="00C32925"/>
    <w:pPr>
      <w:spacing w:before="140" w:line="200" w:lineRule="atLeast"/>
    </w:pPr>
    <w:rPr>
      <w:sz w:val="15"/>
    </w:rPr>
  </w:style>
  <w:style w:type="paragraph" w:customStyle="1" w:styleId="Huisstijl-Kadertekst">
    <w:name w:val="Huisstijl-Kadertekst"/>
    <w:basedOn w:val="Introductietekst"/>
    <w:next w:val="Standaard"/>
    <w:semiHidden/>
    <w:qFormat/>
    <w:rsid w:val="00C32925"/>
  </w:style>
  <w:style w:type="paragraph" w:customStyle="1" w:styleId="Bijschriftondertabel">
    <w:name w:val="Bijschrift onder tabel"/>
    <w:basedOn w:val="Bijschriftonderfiguur"/>
    <w:qFormat/>
    <w:rsid w:val="00C32925"/>
  </w:style>
  <w:style w:type="table" w:styleId="Tabellijst1">
    <w:name w:val="Table List 1"/>
    <w:basedOn w:val="Standaardtabel"/>
    <w:semiHidden/>
    <w:unhideWhenUsed/>
    <w:rsid w:val="00C32925"/>
    <w:pPr>
      <w:spacing w:line="280" w:lineRule="atLeast"/>
    </w:pPr>
    <w:rPr>
      <w:rFonts w:ascii="Arial" w:eastAsia="Times New Roman" w:hAnsi="Arial" w:cs="Times New Roman"/>
      <w:sz w:val="20"/>
      <w:szCs w:val="20"/>
      <w:lang w:eastAsia="nl-NL"/>
    </w:rPr>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C32925"/>
    <w:pPr>
      <w:spacing w:line="240" w:lineRule="auto"/>
    </w:pPr>
    <w:rPr>
      <w:rFonts w:eastAsiaTheme="minorEastAsia"/>
      <w:color w:val="AA0008" w:themeColor="accent1" w:themeShade="BF"/>
      <w:sz w:val="22"/>
      <w:szCs w:val="22"/>
      <w:lang w:eastAsia="nl-NL"/>
    </w:rPr>
    <w:tblPr>
      <w:tblStyleRowBandSize w:val="1"/>
      <w:tblStyleColBandSize w:val="1"/>
      <w:tblBorders>
        <w:top w:val="single" w:sz="8" w:space="0" w:color="E3000B" w:themeColor="accent1"/>
        <w:bottom w:val="single" w:sz="8" w:space="0" w:color="E3000B" w:themeColor="accent1"/>
      </w:tblBorders>
    </w:tblPr>
    <w:tblStylePr w:type="fir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la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left w:val="nil"/>
          <w:right w:val="nil"/>
          <w:insideH w:val="nil"/>
          <w:insideV w:val="nil"/>
        </w:tcBorders>
        <w:shd w:val="clear" w:color="auto" w:fill="FFB9BC" w:themeFill="accent1" w:themeFillTint="3F"/>
      </w:tcPr>
    </w:tblStylePr>
  </w:style>
  <w:style w:type="paragraph" w:customStyle="1" w:styleId="Huisstijl-Kleur">
    <w:name w:val="Huisstijl-Kleur"/>
    <w:basedOn w:val="Standaard"/>
    <w:next w:val="Standaard"/>
    <w:semiHidden/>
    <w:qFormat/>
    <w:rsid w:val="00C32925"/>
    <w:pPr>
      <w:spacing w:line="280" w:lineRule="atLeast"/>
    </w:pPr>
    <w:rPr>
      <w:color w:val="00314E"/>
      <w:sz w:val="18"/>
    </w:rPr>
  </w:style>
  <w:style w:type="paragraph" w:customStyle="1" w:styleId="Kop3zondernummer">
    <w:name w:val="Kop 3 zonder nummer"/>
    <w:basedOn w:val="Kop3"/>
    <w:next w:val="Standaard"/>
    <w:qFormat/>
    <w:rsid w:val="00C32925"/>
    <w:pPr>
      <w:keepLines w:val="0"/>
      <w:numPr>
        <w:ilvl w:val="0"/>
        <w:numId w:val="0"/>
      </w:numPr>
      <w:suppressAutoHyphens/>
      <w:spacing w:before="280" w:line="280" w:lineRule="atLeast"/>
      <w:ind w:left="680" w:hanging="680"/>
      <w:contextualSpacing/>
    </w:pPr>
    <w:rPr>
      <w:rFonts w:asciiTheme="minorHAnsi" w:eastAsia="MS Mincho" w:hAnsiTheme="minorHAnsi" w:cs="Arial"/>
      <w:b w:val="0"/>
      <w:iCs/>
      <w:color w:val="602D6C" w:themeColor="accent3" w:themeShade="BF"/>
      <w:sz w:val="23"/>
      <w:szCs w:val="26"/>
    </w:rPr>
  </w:style>
  <w:style w:type="paragraph" w:customStyle="1" w:styleId="Kadertekstquote">
    <w:name w:val="Kadertekst/quote"/>
    <w:basedOn w:val="Standaard"/>
    <w:next w:val="Standaard"/>
    <w:uiPriority w:val="5"/>
    <w:qFormat/>
    <w:rsid w:val="00C32925"/>
    <w:pPr>
      <w:spacing w:before="200" w:after="200" w:line="240" w:lineRule="auto"/>
      <w:ind w:left="680"/>
    </w:pPr>
    <w:rPr>
      <w:color w:val="00314E"/>
      <w:sz w:val="18"/>
    </w:rPr>
  </w:style>
  <w:style w:type="table" w:customStyle="1" w:styleId="Lichtelijst1">
    <w:name w:val="Lichte lijst1"/>
    <w:basedOn w:val="Standaardtabel"/>
    <w:uiPriority w:val="61"/>
    <w:rsid w:val="00C32925"/>
    <w:pPr>
      <w:spacing w:line="240" w:lineRule="auto"/>
    </w:pPr>
    <w:rPr>
      <w:rFonts w:eastAsiaTheme="minorEastAsia"/>
      <w:sz w:val="22"/>
      <w:szCs w:val="22"/>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C32925"/>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C32925"/>
    <w:pPr>
      <w:spacing w:line="240" w:lineRule="auto"/>
    </w:pPr>
    <w:rPr>
      <w:rFonts w:eastAsiaTheme="minorEastAsia"/>
      <w:color w:val="AA0008" w:themeColor="accent1" w:themeShade="BF"/>
      <w:sz w:val="22"/>
      <w:szCs w:val="22"/>
      <w:lang w:eastAsia="nl-NL"/>
    </w:rPr>
    <w:tblPr>
      <w:tblStyleRowBandSize w:val="1"/>
      <w:tblStyleColBandSize w:val="1"/>
      <w:tblBorders>
        <w:top w:val="single" w:sz="8" w:space="0" w:color="E3000B" w:themeColor="accent1"/>
        <w:bottom w:val="single" w:sz="8" w:space="0" w:color="E3000B" w:themeColor="accent1"/>
      </w:tblBorders>
    </w:tblPr>
    <w:tblStylePr w:type="fir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lastRow">
      <w:pPr>
        <w:spacing w:before="0" w:after="0" w:line="240" w:lineRule="auto"/>
      </w:pPr>
      <w:rPr>
        <w:b/>
        <w:bCs/>
      </w:rPr>
      <w:tblPr/>
      <w:tcPr>
        <w:tcBorders>
          <w:top w:val="single" w:sz="8" w:space="0" w:color="E3000B" w:themeColor="accent1"/>
          <w:left w:val="nil"/>
          <w:bottom w:val="single" w:sz="8" w:space="0" w:color="E3000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BC" w:themeFill="accent1" w:themeFillTint="3F"/>
      </w:tcPr>
    </w:tblStylePr>
    <w:tblStylePr w:type="band1Horz">
      <w:tblPr/>
      <w:tcPr>
        <w:tcBorders>
          <w:left w:val="nil"/>
          <w:right w:val="nil"/>
          <w:insideH w:val="nil"/>
          <w:insideV w:val="nil"/>
        </w:tcBorders>
        <w:shd w:val="clear" w:color="auto" w:fill="FFB9BC" w:themeFill="accent1" w:themeFillTint="3F"/>
      </w:tcPr>
    </w:tblStylePr>
  </w:style>
  <w:style w:type="paragraph" w:customStyle="1" w:styleId="Alinea0">
    <w:name w:val="Alinea 0"/>
    <w:basedOn w:val="Standaard"/>
    <w:link w:val="Alinea0Char"/>
    <w:rsid w:val="00C32925"/>
    <w:pPr>
      <w:widowControl w:val="0"/>
      <w:overflowPunct w:val="0"/>
      <w:autoSpaceDE w:val="0"/>
      <w:autoSpaceDN w:val="0"/>
      <w:adjustRightInd w:val="0"/>
      <w:spacing w:line="240" w:lineRule="auto"/>
      <w:ind w:left="1134"/>
      <w:textAlignment w:val="baseline"/>
    </w:pPr>
    <w:rPr>
      <w:sz w:val="18"/>
      <w:lang w:val="nl" w:eastAsia="x-none"/>
    </w:rPr>
  </w:style>
  <w:style w:type="character" w:customStyle="1" w:styleId="Alinea0Char">
    <w:name w:val="Alinea 0 Char"/>
    <w:link w:val="Alinea0"/>
    <w:rsid w:val="00C32925"/>
    <w:rPr>
      <w:sz w:val="18"/>
      <w:lang w:val="nl" w:eastAsia="x-none"/>
    </w:rPr>
  </w:style>
  <w:style w:type="paragraph" w:customStyle="1" w:styleId="Opsomming3">
    <w:name w:val="Opsomming 3"/>
    <w:basedOn w:val="Standaard"/>
    <w:qFormat/>
    <w:rsid w:val="00C32925"/>
    <w:pPr>
      <w:widowControl w:val="0"/>
      <w:numPr>
        <w:ilvl w:val="1"/>
        <w:numId w:val="18"/>
      </w:numPr>
      <w:tabs>
        <w:tab w:val="left" w:pos="1985"/>
      </w:tabs>
      <w:overflowPunct w:val="0"/>
      <w:autoSpaceDE w:val="0"/>
      <w:autoSpaceDN w:val="0"/>
      <w:adjustRightInd w:val="0"/>
      <w:spacing w:line="240" w:lineRule="auto"/>
      <w:textAlignment w:val="baseline"/>
    </w:pPr>
    <w:rPr>
      <w:rFonts w:cs="Arial"/>
      <w:sz w:val="18"/>
    </w:rPr>
  </w:style>
  <w:style w:type="paragraph" w:customStyle="1" w:styleId="Opsomming1genummerd">
    <w:name w:val="Opsomming 1 genummerd"/>
    <w:basedOn w:val="Standaard"/>
    <w:qFormat/>
    <w:rsid w:val="00C32925"/>
    <w:pPr>
      <w:widowControl w:val="0"/>
      <w:numPr>
        <w:numId w:val="19"/>
      </w:numPr>
      <w:tabs>
        <w:tab w:val="left" w:pos="1560"/>
      </w:tabs>
      <w:overflowPunct w:val="0"/>
      <w:autoSpaceDE w:val="0"/>
      <w:autoSpaceDN w:val="0"/>
      <w:adjustRightInd w:val="0"/>
      <w:spacing w:line="240" w:lineRule="auto"/>
      <w:textAlignment w:val="baseline"/>
    </w:pPr>
    <w:rPr>
      <w:rFonts w:cs="Arial"/>
      <w:sz w:val="18"/>
    </w:rPr>
  </w:style>
  <w:style w:type="paragraph" w:customStyle="1" w:styleId="Alinea1">
    <w:name w:val="Alinea 1"/>
    <w:basedOn w:val="Standaard"/>
    <w:qFormat/>
    <w:rsid w:val="00C32925"/>
    <w:pPr>
      <w:keepLines/>
      <w:overflowPunct w:val="0"/>
      <w:autoSpaceDE w:val="0"/>
      <w:autoSpaceDN w:val="0"/>
      <w:adjustRightInd w:val="0"/>
      <w:spacing w:line="240" w:lineRule="auto"/>
      <w:ind w:left="1559"/>
      <w:textAlignment w:val="baseline"/>
    </w:pPr>
    <w:rPr>
      <w:rFonts w:cs="Arial"/>
      <w:sz w:val="18"/>
      <w:lang w:val="nl"/>
    </w:rPr>
  </w:style>
  <w:style w:type="table" w:customStyle="1" w:styleId="Tabelraster1">
    <w:name w:val="Tabelraster1"/>
    <w:basedOn w:val="Standaardtabel"/>
    <w:next w:val="Tabelraster"/>
    <w:rsid w:val="00C32925"/>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character" w:customStyle="1" w:styleId="GeenafstandChar">
    <w:name w:val="Geen afstand Char"/>
    <w:basedOn w:val="Standaardalinea-lettertype"/>
    <w:link w:val="Geenafstand"/>
    <w:uiPriority w:val="1"/>
    <w:rsid w:val="00C32925"/>
  </w:style>
  <w:style w:type="paragraph" w:customStyle="1" w:styleId="Default">
    <w:name w:val="Default"/>
    <w:rsid w:val="00C32925"/>
    <w:pPr>
      <w:widowControl w:val="0"/>
      <w:autoSpaceDE w:val="0"/>
      <w:autoSpaceDN w:val="0"/>
      <w:adjustRightInd w:val="0"/>
      <w:spacing w:line="240" w:lineRule="auto"/>
    </w:pPr>
    <w:rPr>
      <w:rFonts w:ascii="Tahoma" w:eastAsia="Times New Roman" w:hAnsi="Tahoma" w:cs="Tahoma"/>
      <w:color w:val="000000"/>
      <w:sz w:val="24"/>
      <w:szCs w:val="24"/>
      <w:lang w:val="en-US" w:eastAsia="nl-NL"/>
    </w:rPr>
  </w:style>
  <w:style w:type="table" w:customStyle="1" w:styleId="Tabelraster2">
    <w:name w:val="Tabelraster2"/>
    <w:basedOn w:val="Standaardtabel"/>
    <w:next w:val="Tabelraster"/>
    <w:uiPriority w:val="39"/>
    <w:rsid w:val="00C32925"/>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C32925"/>
    <w:pPr>
      <w:spacing w:line="240" w:lineRule="auto"/>
    </w:pPr>
    <w:rPr>
      <w:rFonts w:ascii="Arial" w:eastAsia="Times New Roman" w:hAnsi="Arial" w:cs="Times New Roman"/>
      <w:sz w:val="20"/>
      <w:szCs w:val="20"/>
      <w:lang w:eastAsia="nl-NL"/>
    </w:rPr>
  </w:style>
  <w:style w:type="character" w:customStyle="1" w:styleId="LijstalineaChar">
    <w:name w:val="Lijstalinea Char"/>
    <w:aliases w:val="Lijstalinea niv 1 Char,Configuration Code Char,List Paragraph1 Char,Kop 2 Blauw RIJK Char,lijstStijl Char,List level 1 Char,Reference List Char,Uitsluitingslijst Char,List Bulletized Char,List - Number Char,Use Case List Paragraph Char"/>
    <w:basedOn w:val="Standaardalinea-lettertype"/>
    <w:link w:val="Lijstalinea"/>
    <w:uiPriority w:val="34"/>
    <w:locked/>
    <w:rsid w:val="00C32925"/>
  </w:style>
  <w:style w:type="character" w:customStyle="1" w:styleId="apple-converted-space">
    <w:name w:val="apple-converted-space"/>
    <w:basedOn w:val="Standaardalinea-lettertype"/>
    <w:rsid w:val="00C32925"/>
  </w:style>
  <w:style w:type="paragraph" w:customStyle="1" w:styleId="broodtekst">
    <w:name w:val="broodtekst"/>
    <w:basedOn w:val="Standaard"/>
    <w:link w:val="broodtekstChar"/>
    <w:rsid w:val="00C32925"/>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C32925"/>
    <w:rPr>
      <w:rFonts w:ascii="Verdana" w:eastAsia="MS Mincho" w:hAnsi="Verdana"/>
      <w:sz w:val="18"/>
      <w:szCs w:val="18"/>
    </w:rPr>
  </w:style>
  <w:style w:type="paragraph" w:customStyle="1" w:styleId="opsommingsvinkUit">
    <w:name w:val="opsommingsvink_Uit"/>
    <w:basedOn w:val="broodtekst"/>
    <w:rsid w:val="00C32925"/>
    <w:pPr>
      <w:widowControl w:val="0"/>
      <w:numPr>
        <w:numId w:val="21"/>
      </w:numPr>
      <w:tabs>
        <w:tab w:val="clear" w:pos="0"/>
        <w:tab w:val="clear" w:pos="227"/>
        <w:tab w:val="clear" w:pos="680"/>
        <w:tab w:val="num" w:pos="36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broodtekst-bold">
    <w:name w:val="broodtekst-bold"/>
    <w:basedOn w:val="broodtekst"/>
    <w:link w:val="broodtekst-boldChar"/>
    <w:rsid w:val="00C32925"/>
    <w:rPr>
      <w:b/>
    </w:rPr>
  </w:style>
  <w:style w:type="character" w:customStyle="1" w:styleId="broodtekst-boldChar">
    <w:name w:val="broodtekst-bold Char"/>
    <w:link w:val="broodtekst-bold"/>
    <w:rsid w:val="00C32925"/>
    <w:rPr>
      <w:rFonts w:ascii="Verdana" w:eastAsia="MS Mincho" w:hAnsi="Verdana"/>
      <w:b/>
      <w:sz w:val="18"/>
      <w:szCs w:val="18"/>
    </w:rPr>
  </w:style>
  <w:style w:type="paragraph" w:customStyle="1" w:styleId="opsomming-streepjesjustitie">
    <w:name w:val="opsomming-streepjes_justitie"/>
    <w:basedOn w:val="broodtekst"/>
    <w:rsid w:val="00C32925"/>
    <w:pPr>
      <w:numPr>
        <w:numId w:val="22"/>
      </w:numPr>
      <w:tabs>
        <w:tab w:val="clear" w:pos="0"/>
        <w:tab w:val="clear" w:pos="227"/>
        <w:tab w:val="clear" w:pos="680"/>
        <w:tab w:val="num" w:pos="360"/>
        <w:tab w:val="left" w:pos="907"/>
        <w:tab w:val="left" w:pos="1361"/>
        <w:tab w:val="left" w:pos="1814"/>
        <w:tab w:val="left" w:pos="2268"/>
        <w:tab w:val="left" w:pos="2722"/>
        <w:tab w:val="left" w:pos="3175"/>
        <w:tab w:val="left" w:pos="3629"/>
        <w:tab w:val="left" w:pos="4082"/>
        <w:tab w:val="left" w:pos="4536"/>
      </w:tabs>
      <w:ind w:left="360" w:hanging="360"/>
    </w:pPr>
  </w:style>
  <w:style w:type="paragraph" w:customStyle="1" w:styleId="opsommingsvinkAan">
    <w:name w:val="opsommingsvink_Aan"/>
    <w:basedOn w:val="broodtekst"/>
    <w:rsid w:val="00C32925"/>
    <w:pPr>
      <w:widowControl w:val="0"/>
      <w:numPr>
        <w:numId w:val="23"/>
      </w:numPr>
      <w:tabs>
        <w:tab w:val="clear" w:pos="0"/>
        <w:tab w:val="clear" w:pos="227"/>
        <w:tab w:val="clear" w:pos="680"/>
        <w:tab w:val="num" w:pos="36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C32925"/>
    <w:pPr>
      <w:numPr>
        <w:numId w:val="25"/>
      </w:numPr>
      <w:tabs>
        <w:tab w:val="clear" w:pos="0"/>
        <w:tab w:val="clear" w:pos="227"/>
        <w:tab w:val="clear" w:pos="680"/>
        <w:tab w:val="num" w:pos="360"/>
        <w:tab w:val="left" w:pos="907"/>
        <w:tab w:val="left" w:pos="1361"/>
        <w:tab w:val="left" w:pos="1814"/>
        <w:tab w:val="left" w:pos="2268"/>
        <w:tab w:val="left" w:pos="2722"/>
        <w:tab w:val="left" w:pos="3175"/>
        <w:tab w:val="left" w:pos="3629"/>
        <w:tab w:val="left" w:pos="4082"/>
      </w:tabs>
      <w:ind w:left="0" w:firstLine="0"/>
    </w:pPr>
  </w:style>
  <w:style w:type="character" w:customStyle="1" w:styleId="normaltextrun1">
    <w:name w:val="normaltextrun1"/>
    <w:basedOn w:val="Standaardalinea-lettertype"/>
    <w:rsid w:val="00C32925"/>
  </w:style>
  <w:style w:type="table" w:styleId="Onopgemaaktetabel1">
    <w:name w:val="Plain Table 1"/>
    <w:basedOn w:val="Standaardtabel"/>
    <w:uiPriority w:val="41"/>
    <w:rsid w:val="00C3292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raster3">
    <w:name w:val="Tabelraster3"/>
    <w:basedOn w:val="Standaardtabel"/>
    <w:next w:val="Tabelraster"/>
    <w:rsid w:val="00C32925"/>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customStyle="1" w:styleId="Tabelraster4">
    <w:name w:val="Tabelraster4"/>
    <w:basedOn w:val="Standaardtabel"/>
    <w:next w:val="Tabelraster"/>
    <w:rsid w:val="00C32925"/>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customStyle="1" w:styleId="Stijl1">
    <w:name w:val="Stijl1"/>
    <w:basedOn w:val="Kop2"/>
    <w:link w:val="Stijl1Char"/>
    <w:qFormat/>
    <w:rsid w:val="00C32925"/>
    <w:pPr>
      <w:keepLines w:val="0"/>
      <w:suppressAutoHyphens/>
      <w:spacing w:before="560" w:after="280" w:line="320" w:lineRule="atLeast"/>
      <w:ind w:left="680" w:hanging="680"/>
    </w:pPr>
    <w:rPr>
      <w:rFonts w:eastAsia="MS Mincho" w:cs="Arial"/>
      <w:b w:val="0"/>
      <w:iCs/>
      <w:color w:val="602D6C" w:themeColor="accent3" w:themeShade="BF"/>
      <w:sz w:val="30"/>
      <w:szCs w:val="28"/>
    </w:rPr>
  </w:style>
  <w:style w:type="paragraph" w:customStyle="1" w:styleId="Stijl2">
    <w:name w:val="Stijl2"/>
    <w:basedOn w:val="Kop1"/>
    <w:link w:val="Stijl2Char"/>
    <w:qFormat/>
    <w:rsid w:val="00C32925"/>
    <w:pPr>
      <w:keepNext/>
      <w:numPr>
        <w:numId w:val="0"/>
      </w:numPr>
      <w:spacing w:after="960" w:line="600" w:lineRule="atLeast"/>
      <w:ind w:left="680" w:hanging="680"/>
    </w:pPr>
    <w:rPr>
      <w:sz w:val="36"/>
    </w:rPr>
  </w:style>
  <w:style w:type="character" w:customStyle="1" w:styleId="Stijl1Char">
    <w:name w:val="Stijl1 Char"/>
    <w:basedOn w:val="Kop2Char"/>
    <w:link w:val="Stijl1"/>
    <w:rsid w:val="00C32925"/>
    <w:rPr>
      <w:rFonts w:asciiTheme="majorHAnsi" w:eastAsia="MS Mincho" w:hAnsiTheme="majorHAnsi" w:cs="Arial"/>
      <w:b w:val="0"/>
      <w:iCs/>
      <w:color w:val="602D6C" w:themeColor="accent3" w:themeShade="BF"/>
      <w:sz w:val="30"/>
      <w:szCs w:val="28"/>
    </w:rPr>
  </w:style>
  <w:style w:type="paragraph" w:customStyle="1" w:styleId="Stijl3">
    <w:name w:val="Stijl3"/>
    <w:basedOn w:val="Kop1"/>
    <w:link w:val="Stijl3Char"/>
    <w:qFormat/>
    <w:rsid w:val="00C32925"/>
    <w:pPr>
      <w:keepNext/>
      <w:numPr>
        <w:numId w:val="0"/>
      </w:numPr>
      <w:suppressAutoHyphens/>
      <w:spacing w:after="960" w:line="600" w:lineRule="atLeast"/>
      <w:ind w:left="680" w:hanging="680"/>
    </w:pPr>
    <w:rPr>
      <w:sz w:val="32"/>
    </w:rPr>
  </w:style>
  <w:style w:type="character" w:customStyle="1" w:styleId="Stijl2Char">
    <w:name w:val="Stijl2 Char"/>
    <w:basedOn w:val="Kop1Char"/>
    <w:link w:val="Stijl2"/>
    <w:rsid w:val="00C32925"/>
    <w:rPr>
      <w:b/>
      <w:color w:val="813D91" w:themeColor="accent3"/>
      <w:spacing w:val="10"/>
      <w:sz w:val="36"/>
      <w:szCs w:val="40"/>
    </w:rPr>
  </w:style>
  <w:style w:type="paragraph" w:customStyle="1" w:styleId="Stijl4">
    <w:name w:val="Stijl4"/>
    <w:basedOn w:val="Kop1"/>
    <w:link w:val="Stijl4Char"/>
    <w:qFormat/>
    <w:rsid w:val="00C32925"/>
    <w:pPr>
      <w:keepNext/>
      <w:numPr>
        <w:numId w:val="0"/>
      </w:numPr>
      <w:suppressAutoHyphens/>
      <w:spacing w:after="960" w:line="600" w:lineRule="atLeast"/>
      <w:ind w:left="680" w:hanging="680"/>
    </w:pPr>
    <w:rPr>
      <w:b w:val="0"/>
      <w:sz w:val="36"/>
    </w:rPr>
  </w:style>
  <w:style w:type="character" w:customStyle="1" w:styleId="Stijl3Char">
    <w:name w:val="Stijl3 Char"/>
    <w:basedOn w:val="Kop1Char"/>
    <w:link w:val="Stijl3"/>
    <w:rsid w:val="00C32925"/>
    <w:rPr>
      <w:b/>
      <w:color w:val="813D91" w:themeColor="accent3"/>
      <w:spacing w:val="10"/>
      <w:sz w:val="32"/>
      <w:szCs w:val="40"/>
    </w:rPr>
  </w:style>
  <w:style w:type="paragraph" w:customStyle="1" w:styleId="Stijl5">
    <w:name w:val="Stijl5"/>
    <w:basedOn w:val="Stijl4"/>
    <w:link w:val="Stijl5Char"/>
    <w:autoRedefine/>
    <w:qFormat/>
    <w:rsid w:val="00C32925"/>
    <w:pPr>
      <w:numPr>
        <w:numId w:val="11"/>
      </w:numPr>
      <w:ind w:left="680" w:hanging="680"/>
    </w:pPr>
    <w:rPr>
      <w:sz w:val="40"/>
    </w:rPr>
  </w:style>
  <w:style w:type="character" w:customStyle="1" w:styleId="Stijl4Char">
    <w:name w:val="Stijl4 Char"/>
    <w:basedOn w:val="Kop1Char"/>
    <w:link w:val="Stijl4"/>
    <w:rsid w:val="00C32925"/>
    <w:rPr>
      <w:b w:val="0"/>
      <w:color w:val="813D91" w:themeColor="accent3"/>
      <w:spacing w:val="10"/>
      <w:sz w:val="36"/>
      <w:szCs w:val="40"/>
    </w:rPr>
  </w:style>
  <w:style w:type="character" w:customStyle="1" w:styleId="Stijl5Char">
    <w:name w:val="Stijl5 Char"/>
    <w:basedOn w:val="Stijl4Char"/>
    <w:link w:val="Stijl5"/>
    <w:rsid w:val="00C32925"/>
    <w:rPr>
      <w:b w:val="0"/>
      <w:color w:val="813D91" w:themeColor="accent3"/>
      <w:spacing w:val="10"/>
      <w:sz w:val="40"/>
      <w:szCs w:val="40"/>
    </w:rPr>
  </w:style>
  <w:style w:type="paragraph" w:customStyle="1" w:styleId="paragraph">
    <w:name w:val="paragraph"/>
    <w:basedOn w:val="Standaard"/>
    <w:rsid w:val="00C3292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32925"/>
  </w:style>
  <w:style w:type="character" w:customStyle="1" w:styleId="eop">
    <w:name w:val="eop"/>
    <w:basedOn w:val="Standaardalinea-lettertype"/>
    <w:rsid w:val="00C32925"/>
  </w:style>
  <w:style w:type="character" w:customStyle="1" w:styleId="scxw128917765">
    <w:name w:val="scxw128917765"/>
    <w:basedOn w:val="Standaardalinea-lettertype"/>
    <w:rsid w:val="00C32925"/>
  </w:style>
  <w:style w:type="table" w:customStyle="1" w:styleId="Tabelraster5">
    <w:name w:val="Tabelraster5"/>
    <w:basedOn w:val="Standaardtabel"/>
    <w:next w:val="Tabelraster"/>
    <w:rsid w:val="00110644"/>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57" w:type="dxa"/>
        <w:bottom w:w="57" w:type="dxa"/>
      </w:tblCellMar>
    </w:tblPr>
    <w:tblStylePr w:type="firstRow">
      <w:rPr>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blCellMar>
          <w:top w:w="57" w:type="dxa"/>
          <w:left w:w="108" w:type="dxa"/>
          <w:bottom w:w="57" w:type="dxa"/>
          <w:right w:w="108" w:type="dxa"/>
        </w:tblCellMar>
      </w:tblPr>
      <w:tcPr>
        <w:shd w:val="clear" w:color="auto" w:fill="F6EEF8"/>
      </w:tcPr>
    </w:tblStylePr>
  </w:style>
  <w:style w:type="paragraph" w:customStyle="1" w:styleId="TableParagraph">
    <w:name w:val="Table Paragraph"/>
    <w:basedOn w:val="Standaard"/>
    <w:uiPriority w:val="1"/>
    <w:qFormat/>
    <w:rsid w:val="00906565"/>
    <w:pPr>
      <w:widowControl w:val="0"/>
      <w:autoSpaceDE w:val="0"/>
      <w:autoSpaceDN w:val="0"/>
      <w:spacing w:line="240" w:lineRule="auto"/>
      <w:ind w:left="107"/>
    </w:pPr>
    <w:rPr>
      <w:rFonts w:ascii="Corbel" w:eastAsia="Corbel" w:hAnsi="Corbel" w:cs="Corbel"/>
      <w:sz w:val="22"/>
      <w:szCs w:val="22"/>
    </w:rPr>
  </w:style>
  <w:style w:type="paragraph" w:customStyle="1" w:styleId="xmsonormal">
    <w:name w:val="x_msonormal"/>
    <w:basedOn w:val="Standaard"/>
    <w:rsid w:val="004F1B2E"/>
    <w:pPr>
      <w:spacing w:line="240" w:lineRule="auto"/>
    </w:pPr>
    <w:rPr>
      <w:rFonts w:ascii="Calibri" w:hAnsi="Calibri" w:cs="Calibri"/>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67821">
      <w:bodyDiv w:val="1"/>
      <w:marLeft w:val="0"/>
      <w:marRight w:val="0"/>
      <w:marTop w:val="0"/>
      <w:marBottom w:val="0"/>
      <w:divBdr>
        <w:top w:val="none" w:sz="0" w:space="0" w:color="auto"/>
        <w:left w:val="none" w:sz="0" w:space="0" w:color="auto"/>
        <w:bottom w:val="none" w:sz="0" w:space="0" w:color="auto"/>
        <w:right w:val="none" w:sz="0" w:space="0" w:color="auto"/>
      </w:divBdr>
    </w:div>
    <w:div w:id="737216751">
      <w:bodyDiv w:val="1"/>
      <w:marLeft w:val="0"/>
      <w:marRight w:val="0"/>
      <w:marTop w:val="0"/>
      <w:marBottom w:val="0"/>
      <w:divBdr>
        <w:top w:val="none" w:sz="0" w:space="0" w:color="auto"/>
        <w:left w:val="none" w:sz="0" w:space="0" w:color="auto"/>
        <w:bottom w:val="none" w:sz="0" w:space="0" w:color="auto"/>
        <w:right w:val="none" w:sz="0" w:space="0" w:color="auto"/>
      </w:divBdr>
    </w:div>
    <w:div w:id="8738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rk@vrk.nl" TargetMode="External"/><Relationship Id="rId18" Type="http://schemas.openxmlformats.org/officeDocument/2006/relationships/hyperlink" Target="file://LVEDC01.loovaneck.nl/data/Team%20Tekstschrijvers/teamprojecten/IFV/lege%20sjablonen/doc%201%20EU%20Openbaar%20Maarten/originelen/wetten.overheid.n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vrk.nl" TargetMode="External"/><Relationship Id="rId17" Type="http://schemas.openxmlformats.org/officeDocument/2006/relationships/footer" Target="footer2.xml"/><Relationship Id="rId25" Type="http://schemas.openxmlformats.org/officeDocument/2006/relationships/hyperlink" Target="http://www.justis.n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ommissievanaanbestedingsexperts.n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klachtenmeldpunt.aanbestedingen@nipv.nl"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tenderned.nl/cms/tenderned-voor-ondernemingen"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03E1A187B443D9FC30CC2045B6C76"/>
        <w:category>
          <w:name w:val="Algemeen"/>
          <w:gallery w:val="placeholder"/>
        </w:category>
        <w:types>
          <w:type w:val="bbPlcHdr"/>
        </w:types>
        <w:behaviors>
          <w:behavior w:val="content"/>
        </w:behaviors>
        <w:guid w:val="{4508E63B-D8C3-47CB-8AEA-6BF140ACB26F}"/>
      </w:docPartPr>
      <w:docPartBody>
        <w:p w:rsidR="001309D8" w:rsidRDefault="001309D8">
          <w:pPr>
            <w:pStyle w:val="ABD03E1A187B443D9FC30CC2045B6C76"/>
          </w:pPr>
          <w:r w:rsidRPr="00AF155B">
            <w:rPr>
              <w:rStyle w:val="Tekstvantijdelijkeaanduiding"/>
            </w:rPr>
            <w:t>Datum</w:t>
          </w:r>
        </w:p>
      </w:docPartBody>
    </w:docPart>
    <w:docPart>
      <w:docPartPr>
        <w:name w:val="E3A3B22AB30A4D7A9750CFE7C5945E12"/>
        <w:category>
          <w:name w:val="Algemeen"/>
          <w:gallery w:val="placeholder"/>
        </w:category>
        <w:types>
          <w:type w:val="bbPlcHdr"/>
        </w:types>
        <w:behaviors>
          <w:behavior w:val="content"/>
        </w:behaviors>
        <w:guid w:val="{F9F8546B-9073-4205-8E43-FDD7D1053378}"/>
      </w:docPartPr>
      <w:docPartBody>
        <w:p w:rsidR="001309D8" w:rsidRDefault="001309D8">
          <w:pPr>
            <w:pStyle w:val="E3A3B22AB30A4D7A9750CFE7C5945E12"/>
          </w:pPr>
          <w:r w:rsidRPr="00D535F2">
            <w:t>Titel</w:t>
          </w:r>
        </w:p>
      </w:docPartBody>
    </w:docPart>
    <w:docPart>
      <w:docPartPr>
        <w:name w:val="31AC2CA708914EA7ABBE88EA0AAF1C43"/>
        <w:category>
          <w:name w:val="Algemeen"/>
          <w:gallery w:val="placeholder"/>
        </w:category>
        <w:types>
          <w:type w:val="bbPlcHdr"/>
        </w:types>
        <w:behaviors>
          <w:behavior w:val="content"/>
        </w:behaviors>
        <w:guid w:val="{9D7AC336-2EDE-448B-B73F-1ED09A4B421A}"/>
      </w:docPartPr>
      <w:docPartBody>
        <w:p w:rsidR="001309D8" w:rsidRDefault="001309D8">
          <w:pPr>
            <w:pStyle w:val="31AC2CA708914EA7ABBE88EA0AAF1C43"/>
          </w:pPr>
          <w:r w:rsidRPr="00E07C89">
            <w:t>rapporttitel (max 2 regels)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D8"/>
    <w:rsid w:val="000552DB"/>
    <w:rsid w:val="0010586B"/>
    <w:rsid w:val="001309D8"/>
    <w:rsid w:val="00160C1B"/>
    <w:rsid w:val="001C381A"/>
    <w:rsid w:val="00530202"/>
    <w:rsid w:val="00572778"/>
    <w:rsid w:val="00637D2E"/>
    <w:rsid w:val="006472BF"/>
    <w:rsid w:val="0069229C"/>
    <w:rsid w:val="006B5BAA"/>
    <w:rsid w:val="006C5E31"/>
    <w:rsid w:val="007B3801"/>
    <w:rsid w:val="007C370E"/>
    <w:rsid w:val="007E5347"/>
    <w:rsid w:val="00857347"/>
    <w:rsid w:val="00915715"/>
    <w:rsid w:val="00A2686A"/>
    <w:rsid w:val="00A86E36"/>
    <w:rsid w:val="00B90C6C"/>
    <w:rsid w:val="00BB26D9"/>
    <w:rsid w:val="00D00FF1"/>
    <w:rsid w:val="00DE4754"/>
    <w:rsid w:val="00EB46E9"/>
    <w:rsid w:val="00F15B3D"/>
    <w:rsid w:val="00F753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BD03E1A187B443D9FC30CC2045B6C76">
    <w:name w:val="ABD03E1A187B443D9FC30CC2045B6C76"/>
  </w:style>
  <w:style w:type="paragraph" w:customStyle="1" w:styleId="E3A3B22AB30A4D7A9750CFE7C5945E12">
    <w:name w:val="E3A3B22AB30A4D7A9750CFE7C5945E12"/>
  </w:style>
  <w:style w:type="paragraph" w:customStyle="1" w:styleId="31AC2CA708914EA7ABBE88EA0AAF1C43">
    <w:name w:val="31AC2CA708914EA7ABBE88EA0AAF1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813D91"/>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37AB56DACD914BB00F32C56947EDDC" ma:contentTypeVersion="12" ma:contentTypeDescription="Een nieuw document maken." ma:contentTypeScope="" ma:versionID="7d2bb2be8fab1d5ca295b0b15a3e4fac">
  <xsd:schema xmlns:xsd="http://www.w3.org/2001/XMLSchema" xmlns:xs="http://www.w3.org/2001/XMLSchema" xmlns:p="http://schemas.microsoft.com/office/2006/metadata/properties" xmlns:ns2="8ae9b03f-b22a-4200-80a8-4650a4ae11c9" xmlns:ns3="c027246c-8f3a-49ce-bf6b-0c1d22b6794a" targetNamespace="http://schemas.microsoft.com/office/2006/metadata/properties" ma:root="true" ma:fieldsID="7e6319a853e1caeb6273d7fc7cd33123" ns2:_="" ns3:_="">
    <xsd:import namespace="8ae9b03f-b22a-4200-80a8-4650a4ae11c9"/>
    <xsd:import namespace="c027246c-8f3a-49ce-bf6b-0c1d22b679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9b03f-b22a-4200-80a8-4650a4ae1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7246c-8f3a-49ce-bf6b-0c1d22b6794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5D1F94-488B-4C31-9930-30FE30BB2963}">
  <ds:schemaRefs>
    <ds:schemaRef ds:uri="http://schemas.openxmlformats.org/officeDocument/2006/bibliography"/>
  </ds:schemaRefs>
</ds:datastoreItem>
</file>

<file path=customXml/itemProps3.xml><?xml version="1.0" encoding="utf-8"?>
<ds:datastoreItem xmlns:ds="http://schemas.openxmlformats.org/officeDocument/2006/customXml" ds:itemID="{CE2AEFB9-03A9-412B-936E-57450D7AA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9b03f-b22a-4200-80a8-4650a4ae11c9"/>
    <ds:schemaRef ds:uri="c027246c-8f3a-49ce-bf6b-0c1d22b6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F4200-A608-4723-B9BF-503DF2154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6A27D25-C224-44EE-AE11-A57CBE5BA9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55</Pages>
  <Words>14954</Words>
  <Characters>82247</Characters>
  <Application>Microsoft Office Word</Application>
  <DocSecurity>0</DocSecurity>
  <Lines>685</Lines>
  <Paragraphs>194</Paragraphs>
  <ScaleCrop>false</ScaleCrop>
  <HeadingPairs>
    <vt:vector size="2" baseType="variant">
      <vt:variant>
        <vt:lpstr>Titel</vt:lpstr>
      </vt:variant>
      <vt:variant>
        <vt:i4>1</vt:i4>
      </vt:variant>
    </vt:vector>
  </HeadingPairs>
  <TitlesOfParts>
    <vt:vector size="1" baseType="lpstr">
      <vt:lpstr>Beschrijvend Document Europese openbare Aanbestedingsprocedure Digitaal Dossier JGZ</vt:lpstr>
    </vt:vector>
  </TitlesOfParts>
  <Company/>
  <LinksUpToDate>false</LinksUpToDate>
  <CharactersWithSpaces>97007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Europese openbare Aanbestedingsprocedure Digitaal Dossier JGZ</dc:title>
  <dc:subject/>
  <dc:creator>Monika Kolanska</dc:creator>
  <cp:keywords/>
  <dc:description/>
  <cp:lastModifiedBy>Hugo WIJDICKS</cp:lastModifiedBy>
  <cp:revision>103</cp:revision>
  <dcterms:created xsi:type="dcterms:W3CDTF">2024-12-09T13:38:00Z</dcterms:created>
  <dcterms:modified xsi:type="dcterms:W3CDTF">2025-01-16T11:04:00Z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21-06-2019</vt:lpwstr>
  </property>
  <property fmtid="{D5CDD505-2E9C-101B-9397-08002B2CF9AE}" pid="3" name="ContentTypeId">
    <vt:lpwstr>0x010100C237AB56DACD914BB00F32C56947EDDC</vt:lpwstr>
  </property>
  <property fmtid="{D5CDD505-2E9C-101B-9397-08002B2CF9AE}" pid="4" name="optWit">
    <vt:lpwstr>unchecked</vt:lpwstr>
  </property>
  <property fmtid="{D5CDD505-2E9C-101B-9397-08002B2CF9AE}" pid="5" name="optPaars">
    <vt:lpwstr>checked</vt:lpwstr>
  </property>
  <property fmtid="{D5CDD505-2E9C-101B-9397-08002B2CF9AE}" pid="6" name="optPaarsTransparant">
    <vt:lpwstr>unchecked</vt:lpwstr>
  </property>
  <property fmtid="{D5CDD505-2E9C-101B-9397-08002B2CF9AE}" pid="7" name="optWitFoto">
    <vt:lpwstr>unchecked</vt:lpwstr>
  </property>
</Properties>
</file>