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D5819" w14:textId="20AB4BDE" w:rsidR="005C30E6" w:rsidRDefault="005C30E6">
      <w:r>
        <w:t>Linken behorend bij de nota van inlichtingen I van de Accountantsdienstverlening met provinciaal referentienummer 21821</w:t>
      </w:r>
    </w:p>
    <w:p w14:paraId="25FF410D" w14:textId="77777777" w:rsidR="005C30E6" w:rsidRDefault="005C30E6"/>
    <w:p w14:paraId="513F74DF" w14:textId="6BB89033" w:rsidR="00962A12" w:rsidRDefault="00962A12">
      <w:r>
        <w:t>Vraag 28:</w:t>
      </w:r>
    </w:p>
    <w:p w14:paraId="6CC6B12D" w14:textId="07422D92" w:rsidR="006F37DB" w:rsidRDefault="00F41360">
      <w:hyperlink r:id="rId4" w:history="1">
        <w:r w:rsidR="005C30E6" w:rsidRPr="00147295">
          <w:rPr>
            <w:rStyle w:val="Hyperlink"/>
          </w:rPr>
          <w:t>https://www.stateninformatie.provincie-utrecht.nl/Vergaderingen/Statencommissie-Bestuur-Economie-en-Middelen/2023/22-februari/09:00/SB-Nazorgfonds-gesloten-stortplaatsen-provincie-Utrecht-1</w:t>
        </w:r>
      </w:hyperlink>
    </w:p>
    <w:p w14:paraId="37AFC497" w14:textId="77777777" w:rsidR="000554B1" w:rsidRDefault="000554B1"/>
    <w:p w14:paraId="2BD7014E" w14:textId="31D8BC51" w:rsidR="000554B1" w:rsidRDefault="002D0A9A">
      <w:r>
        <w:t>Vraag 45:</w:t>
      </w:r>
    </w:p>
    <w:p w14:paraId="7DA4BF6A" w14:textId="65C27369" w:rsidR="000554B1" w:rsidRDefault="00F41360">
      <w:hyperlink r:id="rId5" w:history="1">
        <w:r w:rsidR="000554B1" w:rsidRPr="00147295">
          <w:rPr>
            <w:rStyle w:val="Hyperlink"/>
          </w:rPr>
          <w:t>https://www.provincie-utrecht.nl/actueel/nieuws/provincie-utrecht-biedt-definitieve-maatregelpakketten-aan</w:t>
        </w:r>
      </w:hyperlink>
    </w:p>
    <w:p w14:paraId="2453A681" w14:textId="77777777" w:rsidR="000554B1" w:rsidRDefault="000554B1"/>
    <w:sectPr w:rsidR="00055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B1"/>
    <w:rsid w:val="000554B1"/>
    <w:rsid w:val="002D0A9A"/>
    <w:rsid w:val="004B4B80"/>
    <w:rsid w:val="005C30E6"/>
    <w:rsid w:val="006D36B0"/>
    <w:rsid w:val="006F37DB"/>
    <w:rsid w:val="00962A12"/>
    <w:rsid w:val="00987824"/>
    <w:rsid w:val="00F4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AED0"/>
  <w15:chartTrackingRefBased/>
  <w15:docId w15:val="{0A7F7038-FA0F-4EA9-9362-74BD77E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5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5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5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5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5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5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5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5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5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54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54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54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54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54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54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5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5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5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5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54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54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54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5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54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54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54B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54B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54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vincie-utrecht.nl/actueel/nieuws/provincie-utrecht-biedt-definitieve-maatregelpakketten-aan" TargetMode="External"/><Relationship Id="rId4" Type="http://schemas.openxmlformats.org/officeDocument/2006/relationships/hyperlink" Target="https://www.stateninformatie.provincie-utrecht.nl/Vergaderingen/Statencommissie-Bestuur-Economie-en-Middelen/2023/22-februari/09:00/SB-Nazorgfonds-gesloten-stortplaatsen-provincie-Utrecht-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Brakel, Arno van</dc:creator>
  <cp:keywords/>
  <dc:description/>
  <cp:lastModifiedBy>Brakel, Arno van</cp:lastModifiedBy>
  <cp:revision>2</cp:revision>
  <dcterms:created xsi:type="dcterms:W3CDTF">2024-07-05T07:53:00Z</dcterms:created>
  <dcterms:modified xsi:type="dcterms:W3CDTF">2024-07-05T07:53:00Z</dcterms:modified>
</cp:coreProperties>
</file>