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1" w:rightFromText="141" w:vertAnchor="text" w:horzAnchor="margin" w:tblpY="-4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8"/>
      </w:tblGrid>
      <w:tr w:rsidR="001559F4" w:rsidRPr="00125548" w14:paraId="37DC1CB0" w14:textId="77777777" w:rsidTr="001559F4">
        <w:tc>
          <w:tcPr>
            <w:tcW w:w="11328" w:type="dxa"/>
          </w:tcPr>
          <w:p w14:paraId="41A69E60" w14:textId="77777777" w:rsidR="001559F4" w:rsidRPr="00125548" w:rsidRDefault="001559F4" w:rsidP="001559F4">
            <w:pPr>
              <w:suppressAutoHyphens w:val="0"/>
              <w:contextualSpacing/>
              <w:rPr>
                <w:rFonts w:ascii="Arial" w:hAnsi="Arial" w:cs="Arial"/>
              </w:rPr>
            </w:pPr>
            <w:r w:rsidRPr="00125548">
              <w:rPr>
                <w:rFonts w:ascii="Arial" w:hAnsi="Arial" w:cs="Arial"/>
                <w:noProof/>
              </w:rPr>
              <w:drawing>
                <wp:anchor distT="0" distB="0" distL="114300" distR="114300" simplePos="0" relativeHeight="251658241" behindDoc="1" locked="0" layoutInCell="1" allowOverlap="1" wp14:anchorId="12455E83" wp14:editId="0A478183">
                  <wp:simplePos x="0" y="0"/>
                  <wp:positionH relativeFrom="column">
                    <wp:posOffset>2090420</wp:posOffset>
                  </wp:positionH>
                  <wp:positionV relativeFrom="paragraph">
                    <wp:posOffset>101600</wp:posOffset>
                  </wp:positionV>
                  <wp:extent cx="2833370" cy="1181735"/>
                  <wp:effectExtent l="0" t="0" r="0" b="317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3370" cy="1181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169F58" w14:textId="77777777" w:rsidR="001559F4" w:rsidRPr="00125548" w:rsidRDefault="001559F4" w:rsidP="001559F4">
            <w:pPr>
              <w:suppressAutoHyphens w:val="0"/>
              <w:contextualSpacing/>
              <w:rPr>
                <w:rFonts w:ascii="Arial" w:hAnsi="Arial" w:cs="Arial"/>
              </w:rPr>
            </w:pPr>
          </w:p>
          <w:p w14:paraId="6EEBBDF8" w14:textId="77777777" w:rsidR="001559F4" w:rsidRPr="00125548" w:rsidRDefault="001559F4" w:rsidP="001559F4">
            <w:pPr>
              <w:suppressAutoHyphens w:val="0"/>
              <w:contextualSpacing/>
              <w:rPr>
                <w:rFonts w:ascii="Arial" w:hAnsi="Arial" w:cs="Arial"/>
              </w:rPr>
            </w:pPr>
          </w:p>
          <w:p w14:paraId="64E3CC7A" w14:textId="77777777" w:rsidR="001559F4" w:rsidRPr="00125548" w:rsidRDefault="001559F4" w:rsidP="001559F4">
            <w:pPr>
              <w:suppressAutoHyphens w:val="0"/>
              <w:contextualSpacing/>
              <w:rPr>
                <w:rFonts w:ascii="Arial" w:hAnsi="Arial" w:cs="Arial"/>
              </w:rPr>
            </w:pPr>
          </w:p>
          <w:p w14:paraId="1228480E" w14:textId="77777777" w:rsidR="001559F4" w:rsidRPr="00125548" w:rsidRDefault="001559F4" w:rsidP="001559F4">
            <w:pPr>
              <w:suppressAutoHyphens w:val="0"/>
              <w:contextualSpacing/>
              <w:rPr>
                <w:rFonts w:ascii="Arial" w:hAnsi="Arial" w:cs="Arial"/>
              </w:rPr>
            </w:pPr>
          </w:p>
          <w:p w14:paraId="2E60EB7F" w14:textId="77777777" w:rsidR="001559F4" w:rsidRPr="00125548" w:rsidRDefault="001559F4" w:rsidP="001559F4">
            <w:pPr>
              <w:suppressAutoHyphens w:val="0"/>
              <w:contextualSpacing/>
              <w:rPr>
                <w:rFonts w:ascii="Arial" w:hAnsi="Arial" w:cs="Arial"/>
              </w:rPr>
            </w:pPr>
          </w:p>
          <w:p w14:paraId="573739A2" w14:textId="77777777" w:rsidR="001559F4" w:rsidRPr="00125548" w:rsidRDefault="001559F4" w:rsidP="001559F4">
            <w:pPr>
              <w:suppressAutoHyphens w:val="0"/>
              <w:contextualSpacing/>
              <w:rPr>
                <w:rFonts w:ascii="Arial" w:hAnsi="Arial" w:cs="Arial"/>
              </w:rPr>
            </w:pPr>
          </w:p>
          <w:p w14:paraId="7CAAD52A" w14:textId="77777777" w:rsidR="001559F4" w:rsidRPr="00125548" w:rsidRDefault="001559F4" w:rsidP="001559F4">
            <w:pPr>
              <w:suppressAutoHyphens w:val="0"/>
              <w:contextualSpacing/>
              <w:rPr>
                <w:rFonts w:ascii="Arial" w:hAnsi="Arial" w:cs="Arial"/>
              </w:rPr>
            </w:pPr>
          </w:p>
          <w:p w14:paraId="40C099E1" w14:textId="77777777" w:rsidR="001559F4" w:rsidRPr="00125548" w:rsidRDefault="001559F4" w:rsidP="001559F4">
            <w:pPr>
              <w:suppressAutoHyphens w:val="0"/>
              <w:contextualSpacing/>
              <w:rPr>
                <w:rFonts w:ascii="Arial" w:hAnsi="Arial" w:cs="Arial"/>
              </w:rPr>
            </w:pPr>
          </w:p>
        </w:tc>
      </w:tr>
    </w:tbl>
    <w:p w14:paraId="384B9D54" w14:textId="77777777" w:rsidR="00A31557" w:rsidRPr="00125548" w:rsidRDefault="00A31557" w:rsidP="00B8477A">
      <w:pPr>
        <w:suppressAutoHyphens w:val="0"/>
        <w:spacing w:after="0" w:line="240" w:lineRule="auto"/>
        <w:contextualSpacing/>
        <w:rPr>
          <w:rFonts w:ascii="Arial" w:hAnsi="Arial" w:cs="Arial"/>
        </w:rPr>
      </w:pPr>
    </w:p>
    <w:p w14:paraId="52EFFAD2" w14:textId="77777777" w:rsidR="00A31557" w:rsidRPr="00125548" w:rsidRDefault="00A31557" w:rsidP="00B8477A">
      <w:pPr>
        <w:suppressAutoHyphens w:val="0"/>
        <w:spacing w:after="0" w:line="240" w:lineRule="auto"/>
        <w:contextualSpacing/>
        <w:rPr>
          <w:rFonts w:ascii="Arial" w:hAnsi="Arial" w:cs="Arial"/>
        </w:rPr>
      </w:pPr>
    </w:p>
    <w:p w14:paraId="40522CF7" w14:textId="748C3163" w:rsidR="00274555" w:rsidRPr="00125548" w:rsidRDefault="006E3AE9" w:rsidP="00864507">
      <w:pPr>
        <w:suppressAutoHyphens w:val="0"/>
        <w:spacing w:after="0" w:line="240" w:lineRule="auto"/>
        <w:contextualSpacing/>
        <w:rPr>
          <w:rFonts w:ascii="Arial" w:hAnsi="Arial" w:cs="Arial"/>
        </w:rPr>
      </w:pPr>
      <w:r>
        <w:rPr>
          <w:rFonts w:ascii="Arial" w:hAnsi="Arial" w:cs="Arial"/>
          <w:noProof/>
        </w:rPr>
        <w:drawing>
          <wp:anchor distT="0" distB="0" distL="114300" distR="114300" simplePos="0" relativeHeight="251658240" behindDoc="1" locked="0" layoutInCell="1" allowOverlap="1" wp14:anchorId="5B3B90B0" wp14:editId="69372E54">
            <wp:simplePos x="0" y="0"/>
            <wp:positionH relativeFrom="margin">
              <wp:posOffset>-120770</wp:posOffset>
            </wp:positionH>
            <wp:positionV relativeFrom="paragraph">
              <wp:posOffset>111700</wp:posOffset>
            </wp:positionV>
            <wp:extent cx="7400901" cy="4934149"/>
            <wp:effectExtent l="0" t="0" r="0" b="0"/>
            <wp:wrapNone/>
            <wp:docPr id="2" name="Afbeelding 2" descr="Afbeelding met boot, lucht, buiten, wa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boot, lucht, buiten, water&#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00901" cy="4934149"/>
                    </a:xfrm>
                    <a:prstGeom prst="rect">
                      <a:avLst/>
                    </a:prstGeom>
                  </pic:spPr>
                </pic:pic>
              </a:graphicData>
            </a:graphic>
            <wp14:sizeRelH relativeFrom="margin">
              <wp14:pctWidth>0</wp14:pctWidth>
            </wp14:sizeRelH>
            <wp14:sizeRelV relativeFrom="margin">
              <wp14:pctHeight>0</wp14:pctHeight>
            </wp14:sizeRelV>
          </wp:anchor>
        </w:drawing>
      </w:r>
    </w:p>
    <w:p w14:paraId="61900D66" w14:textId="015D54D5" w:rsidR="00274555" w:rsidRDefault="00274555" w:rsidP="00B8477A">
      <w:pPr>
        <w:suppressAutoHyphens w:val="0"/>
        <w:spacing w:after="0" w:line="240" w:lineRule="auto"/>
        <w:contextualSpacing/>
        <w:rPr>
          <w:rFonts w:ascii="Arial" w:hAnsi="Arial" w:cs="Arial"/>
        </w:rPr>
      </w:pPr>
    </w:p>
    <w:p w14:paraId="37980B6A" w14:textId="5EFAB5A7" w:rsidR="00162852" w:rsidRDefault="00162852" w:rsidP="00B8477A">
      <w:pPr>
        <w:suppressAutoHyphens w:val="0"/>
        <w:spacing w:after="0" w:line="240" w:lineRule="auto"/>
        <w:contextualSpacing/>
        <w:rPr>
          <w:rFonts w:ascii="Arial" w:hAnsi="Arial" w:cs="Arial"/>
        </w:rPr>
      </w:pPr>
    </w:p>
    <w:p w14:paraId="5317A0D5" w14:textId="5C21F27C" w:rsidR="00162852" w:rsidRDefault="00162852" w:rsidP="00B8477A">
      <w:pPr>
        <w:suppressAutoHyphens w:val="0"/>
        <w:spacing w:after="0" w:line="240" w:lineRule="auto"/>
        <w:contextualSpacing/>
        <w:rPr>
          <w:rFonts w:ascii="Arial" w:hAnsi="Arial" w:cs="Arial"/>
        </w:rPr>
      </w:pPr>
    </w:p>
    <w:p w14:paraId="2F239CEE" w14:textId="04482151" w:rsidR="00162852" w:rsidRDefault="00162852" w:rsidP="00B8477A">
      <w:pPr>
        <w:suppressAutoHyphens w:val="0"/>
        <w:spacing w:after="0" w:line="240" w:lineRule="auto"/>
        <w:contextualSpacing/>
        <w:rPr>
          <w:rFonts w:ascii="Arial" w:hAnsi="Arial" w:cs="Arial"/>
        </w:rPr>
      </w:pPr>
    </w:p>
    <w:p w14:paraId="5E32E582" w14:textId="619B9832" w:rsidR="00162852" w:rsidRDefault="00162852" w:rsidP="00B8477A">
      <w:pPr>
        <w:suppressAutoHyphens w:val="0"/>
        <w:spacing w:after="0" w:line="240" w:lineRule="auto"/>
        <w:contextualSpacing/>
        <w:rPr>
          <w:rFonts w:ascii="Arial" w:hAnsi="Arial" w:cs="Arial"/>
        </w:rPr>
      </w:pPr>
    </w:p>
    <w:p w14:paraId="292AAC8D" w14:textId="77777777" w:rsidR="00162852" w:rsidRPr="00125548" w:rsidRDefault="00162852" w:rsidP="00B8477A">
      <w:pPr>
        <w:suppressAutoHyphens w:val="0"/>
        <w:spacing w:after="0" w:line="240" w:lineRule="auto"/>
        <w:contextualSpacing/>
        <w:rPr>
          <w:rFonts w:ascii="Arial" w:hAnsi="Arial" w:cs="Arial"/>
        </w:rPr>
      </w:pPr>
    </w:p>
    <w:p w14:paraId="382DA8A8" w14:textId="38D70EC5" w:rsidR="00274555" w:rsidRDefault="00274555" w:rsidP="00162852">
      <w:pPr>
        <w:suppressAutoHyphens w:val="0"/>
        <w:spacing w:after="0" w:line="240" w:lineRule="auto"/>
        <w:contextualSpacing/>
        <w:rPr>
          <w:rFonts w:ascii="Arial" w:hAnsi="Arial" w:cs="Arial"/>
        </w:rPr>
      </w:pPr>
    </w:p>
    <w:p w14:paraId="4CFBC2CE" w14:textId="77777777" w:rsidR="00CC616B" w:rsidRDefault="00CC616B" w:rsidP="00162852">
      <w:pPr>
        <w:suppressAutoHyphens w:val="0"/>
        <w:spacing w:after="0" w:line="240" w:lineRule="auto"/>
        <w:contextualSpacing/>
        <w:rPr>
          <w:rFonts w:ascii="Arial" w:hAnsi="Arial" w:cs="Arial"/>
        </w:rPr>
      </w:pPr>
    </w:p>
    <w:p w14:paraId="057765F0" w14:textId="77777777" w:rsidR="00CC616B" w:rsidRDefault="00CC616B" w:rsidP="00162852">
      <w:pPr>
        <w:suppressAutoHyphens w:val="0"/>
        <w:spacing w:after="0" w:line="240" w:lineRule="auto"/>
        <w:contextualSpacing/>
        <w:rPr>
          <w:rFonts w:ascii="Arial" w:hAnsi="Arial" w:cs="Arial"/>
        </w:rPr>
      </w:pPr>
    </w:p>
    <w:p w14:paraId="7F7964C6" w14:textId="77777777" w:rsidR="00CC616B" w:rsidRDefault="00CC616B" w:rsidP="00162852">
      <w:pPr>
        <w:suppressAutoHyphens w:val="0"/>
        <w:spacing w:after="0" w:line="240" w:lineRule="auto"/>
        <w:contextualSpacing/>
        <w:rPr>
          <w:rFonts w:ascii="Arial" w:hAnsi="Arial" w:cs="Arial"/>
        </w:rPr>
      </w:pPr>
    </w:p>
    <w:p w14:paraId="1DD6C5C7" w14:textId="77777777" w:rsidR="00CC616B" w:rsidRDefault="00CC616B" w:rsidP="00162852">
      <w:pPr>
        <w:suppressAutoHyphens w:val="0"/>
        <w:spacing w:after="0" w:line="240" w:lineRule="auto"/>
        <w:contextualSpacing/>
        <w:rPr>
          <w:rFonts w:ascii="Arial" w:hAnsi="Arial" w:cs="Arial"/>
        </w:rPr>
      </w:pPr>
    </w:p>
    <w:p w14:paraId="42580AA2" w14:textId="77777777" w:rsidR="00CC616B" w:rsidRDefault="00CC616B" w:rsidP="00162852">
      <w:pPr>
        <w:suppressAutoHyphens w:val="0"/>
        <w:spacing w:after="0" w:line="240" w:lineRule="auto"/>
        <w:contextualSpacing/>
        <w:rPr>
          <w:rFonts w:ascii="Arial" w:hAnsi="Arial" w:cs="Arial"/>
        </w:rPr>
      </w:pPr>
    </w:p>
    <w:p w14:paraId="07EE4614" w14:textId="77777777" w:rsidR="00CC616B" w:rsidRDefault="00CC616B" w:rsidP="00162852">
      <w:pPr>
        <w:suppressAutoHyphens w:val="0"/>
        <w:spacing w:after="0" w:line="240" w:lineRule="auto"/>
        <w:contextualSpacing/>
        <w:rPr>
          <w:rFonts w:ascii="Arial" w:hAnsi="Arial" w:cs="Arial"/>
        </w:rPr>
      </w:pPr>
    </w:p>
    <w:p w14:paraId="22A723B7" w14:textId="77777777" w:rsidR="00CC616B" w:rsidRDefault="00CC616B" w:rsidP="00162852">
      <w:pPr>
        <w:suppressAutoHyphens w:val="0"/>
        <w:spacing w:after="0" w:line="240" w:lineRule="auto"/>
        <w:contextualSpacing/>
        <w:rPr>
          <w:rFonts w:ascii="Arial" w:hAnsi="Arial" w:cs="Arial"/>
        </w:rPr>
      </w:pPr>
    </w:p>
    <w:p w14:paraId="25843A43" w14:textId="77777777" w:rsidR="00CC616B" w:rsidRDefault="00CC616B" w:rsidP="00162852">
      <w:pPr>
        <w:suppressAutoHyphens w:val="0"/>
        <w:spacing w:after="0" w:line="240" w:lineRule="auto"/>
        <w:contextualSpacing/>
        <w:rPr>
          <w:rFonts w:ascii="Arial" w:hAnsi="Arial" w:cs="Arial"/>
        </w:rPr>
      </w:pPr>
    </w:p>
    <w:p w14:paraId="3002F55B" w14:textId="77777777" w:rsidR="00CC616B" w:rsidRDefault="00CC616B" w:rsidP="00162852">
      <w:pPr>
        <w:suppressAutoHyphens w:val="0"/>
        <w:spacing w:after="0" w:line="240" w:lineRule="auto"/>
        <w:contextualSpacing/>
        <w:rPr>
          <w:rFonts w:ascii="Arial" w:hAnsi="Arial" w:cs="Arial"/>
        </w:rPr>
      </w:pPr>
    </w:p>
    <w:p w14:paraId="09D20720" w14:textId="77777777" w:rsidR="00CC616B" w:rsidRDefault="00CC616B" w:rsidP="00162852">
      <w:pPr>
        <w:suppressAutoHyphens w:val="0"/>
        <w:spacing w:after="0" w:line="240" w:lineRule="auto"/>
        <w:contextualSpacing/>
        <w:rPr>
          <w:rFonts w:ascii="Arial" w:hAnsi="Arial" w:cs="Arial"/>
        </w:rPr>
      </w:pPr>
    </w:p>
    <w:p w14:paraId="06EB1E09" w14:textId="77777777" w:rsidR="00CC616B" w:rsidRDefault="00CC616B" w:rsidP="00162852">
      <w:pPr>
        <w:suppressAutoHyphens w:val="0"/>
        <w:spacing w:after="0" w:line="240" w:lineRule="auto"/>
        <w:contextualSpacing/>
        <w:rPr>
          <w:rFonts w:ascii="Arial" w:hAnsi="Arial" w:cs="Arial"/>
        </w:rPr>
      </w:pPr>
    </w:p>
    <w:p w14:paraId="6B33D667" w14:textId="77777777" w:rsidR="00CC616B" w:rsidRDefault="00CC616B" w:rsidP="00162852">
      <w:pPr>
        <w:suppressAutoHyphens w:val="0"/>
        <w:spacing w:after="0" w:line="240" w:lineRule="auto"/>
        <w:contextualSpacing/>
        <w:rPr>
          <w:rFonts w:ascii="Arial" w:hAnsi="Arial" w:cs="Arial"/>
        </w:rPr>
      </w:pPr>
    </w:p>
    <w:p w14:paraId="429678B5" w14:textId="77777777" w:rsidR="00CC616B" w:rsidRDefault="00CC616B" w:rsidP="00162852">
      <w:pPr>
        <w:suppressAutoHyphens w:val="0"/>
        <w:spacing w:after="0" w:line="240" w:lineRule="auto"/>
        <w:contextualSpacing/>
        <w:rPr>
          <w:rFonts w:ascii="Arial" w:hAnsi="Arial" w:cs="Arial"/>
        </w:rPr>
      </w:pPr>
    </w:p>
    <w:p w14:paraId="4A0BD8AF" w14:textId="77777777" w:rsidR="00CC616B" w:rsidRDefault="00CC616B" w:rsidP="00162852">
      <w:pPr>
        <w:suppressAutoHyphens w:val="0"/>
        <w:spacing w:after="0" w:line="240" w:lineRule="auto"/>
        <w:contextualSpacing/>
        <w:rPr>
          <w:rFonts w:ascii="Arial" w:hAnsi="Arial" w:cs="Arial"/>
        </w:rPr>
      </w:pPr>
    </w:p>
    <w:p w14:paraId="1C8930AD" w14:textId="77777777" w:rsidR="00CC616B" w:rsidRDefault="00CC616B" w:rsidP="00162852">
      <w:pPr>
        <w:suppressAutoHyphens w:val="0"/>
        <w:spacing w:after="0" w:line="240" w:lineRule="auto"/>
        <w:contextualSpacing/>
        <w:rPr>
          <w:rFonts w:ascii="Arial" w:hAnsi="Arial" w:cs="Arial"/>
        </w:rPr>
      </w:pPr>
    </w:p>
    <w:p w14:paraId="1E860F86" w14:textId="77777777" w:rsidR="00162852" w:rsidRPr="00162852" w:rsidRDefault="00162852" w:rsidP="00162852">
      <w:pPr>
        <w:suppressAutoHyphens w:val="0"/>
        <w:spacing w:after="0" w:line="240" w:lineRule="auto"/>
        <w:contextualSpacing/>
        <w:rPr>
          <w:rFonts w:ascii="Arial" w:hAnsi="Arial" w:cs="Arial"/>
        </w:rPr>
      </w:pPr>
    </w:p>
    <w:p w14:paraId="4AAC1949" w14:textId="4F4DAEA9" w:rsidR="00274555" w:rsidRPr="00162852" w:rsidRDefault="00274555" w:rsidP="00162852">
      <w:pPr>
        <w:suppressAutoHyphens w:val="0"/>
        <w:spacing w:after="0" w:line="240" w:lineRule="auto"/>
        <w:contextualSpacing/>
        <w:rPr>
          <w:rFonts w:ascii="Arial" w:hAnsi="Arial" w:cs="Arial"/>
          <w:b/>
          <w:bCs/>
          <w:color w:val="0070C0"/>
        </w:rPr>
      </w:pPr>
    </w:p>
    <w:p w14:paraId="688FC972" w14:textId="63C4543A" w:rsidR="008E5A90" w:rsidRPr="00162852" w:rsidRDefault="008E5A90" w:rsidP="00162852">
      <w:pPr>
        <w:suppressAutoHyphens w:val="0"/>
        <w:spacing w:after="0" w:line="240" w:lineRule="auto"/>
        <w:contextualSpacing/>
        <w:rPr>
          <w:rFonts w:ascii="Arial" w:hAnsi="Arial" w:cs="Arial"/>
          <w:b/>
          <w:bCs/>
        </w:rPr>
      </w:pPr>
    </w:p>
    <w:p w14:paraId="6F300183" w14:textId="77777777" w:rsidR="008E5A90" w:rsidRPr="00162852" w:rsidRDefault="008E5A90" w:rsidP="00162852">
      <w:pPr>
        <w:suppressAutoHyphens w:val="0"/>
        <w:spacing w:after="0" w:line="240" w:lineRule="auto"/>
        <w:contextualSpacing/>
        <w:rPr>
          <w:rFonts w:ascii="Arial" w:hAnsi="Arial" w:cs="Arial"/>
        </w:rPr>
      </w:pPr>
    </w:p>
    <w:p w14:paraId="1FB6FC66" w14:textId="77777777" w:rsidR="00AB2574" w:rsidRPr="00162852" w:rsidRDefault="00AB2574" w:rsidP="00162852">
      <w:pPr>
        <w:suppressAutoHyphens w:val="0"/>
        <w:spacing w:after="0" w:line="240" w:lineRule="auto"/>
        <w:contextualSpacing/>
        <w:rPr>
          <w:rFonts w:ascii="Arial" w:hAnsi="Arial" w:cs="Arial"/>
        </w:rPr>
      </w:pPr>
    </w:p>
    <w:tbl>
      <w:tblPr>
        <w:tblStyle w:val="Tabelraster"/>
        <w:tblpPr w:leftFromText="141" w:rightFromText="141" w:vertAnchor="text" w:horzAnchor="margin" w:tblpY="2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8652"/>
      </w:tblGrid>
      <w:tr w:rsidR="001559F4" w14:paraId="73FCA378" w14:textId="77777777" w:rsidTr="0016360B">
        <w:tc>
          <w:tcPr>
            <w:tcW w:w="11199" w:type="dxa"/>
            <w:gridSpan w:val="2"/>
            <w:tcBorders>
              <w:top w:val="single" w:sz="4" w:space="0" w:color="auto"/>
              <w:left w:val="single" w:sz="4" w:space="0" w:color="auto"/>
              <w:bottom w:val="single" w:sz="4" w:space="0" w:color="auto"/>
              <w:right w:val="single" w:sz="4" w:space="0" w:color="auto"/>
            </w:tcBorders>
          </w:tcPr>
          <w:p w14:paraId="76613752" w14:textId="77777777" w:rsidR="001559F4" w:rsidRPr="00162852" w:rsidRDefault="001559F4" w:rsidP="001559F4">
            <w:pPr>
              <w:suppressAutoHyphens w:val="0"/>
              <w:contextualSpacing/>
              <w:rPr>
                <w:rFonts w:ascii="Arial" w:hAnsi="Arial" w:cs="Arial"/>
                <w:b/>
                <w:bCs/>
                <w:color w:val="002060"/>
                <w:sz w:val="40"/>
                <w:szCs w:val="40"/>
              </w:rPr>
            </w:pPr>
            <w:r w:rsidRPr="00162852">
              <w:rPr>
                <w:rFonts w:ascii="Arial" w:hAnsi="Arial" w:cs="Arial"/>
                <w:b/>
                <w:bCs/>
                <w:color w:val="002060"/>
                <w:sz w:val="40"/>
                <w:szCs w:val="40"/>
              </w:rPr>
              <w:t>PROGRAMMA VAN EISEN</w:t>
            </w:r>
            <w:r>
              <w:rPr>
                <w:rFonts w:ascii="Arial" w:hAnsi="Arial" w:cs="Arial"/>
                <w:b/>
                <w:bCs/>
                <w:color w:val="002060"/>
                <w:sz w:val="40"/>
                <w:szCs w:val="40"/>
              </w:rPr>
              <w:t xml:space="preserve"> voor</w:t>
            </w:r>
          </w:p>
          <w:p w14:paraId="0A943D34" w14:textId="77777777" w:rsidR="001559F4" w:rsidRDefault="001559F4" w:rsidP="001559F4">
            <w:pPr>
              <w:suppressAutoHyphens w:val="0"/>
              <w:contextualSpacing/>
              <w:rPr>
                <w:rFonts w:ascii="Arial" w:hAnsi="Arial" w:cs="Arial"/>
              </w:rPr>
            </w:pPr>
          </w:p>
        </w:tc>
      </w:tr>
      <w:tr w:rsidR="001559F4" w14:paraId="2BDD65A3" w14:textId="77777777" w:rsidTr="00850C29">
        <w:tc>
          <w:tcPr>
            <w:tcW w:w="2547" w:type="dxa"/>
            <w:tcBorders>
              <w:top w:val="single" w:sz="4" w:space="0" w:color="auto"/>
              <w:left w:val="single" w:sz="4" w:space="0" w:color="auto"/>
              <w:bottom w:val="single" w:sz="4" w:space="0" w:color="auto"/>
              <w:right w:val="single" w:sz="4" w:space="0" w:color="auto"/>
            </w:tcBorders>
          </w:tcPr>
          <w:p w14:paraId="3E18198C" w14:textId="23A2E9E5" w:rsidR="001559F4" w:rsidRPr="00864507" w:rsidRDefault="001559F4" w:rsidP="001559F4">
            <w:pPr>
              <w:suppressAutoHyphens w:val="0"/>
              <w:contextualSpacing/>
              <w:rPr>
                <w:rFonts w:ascii="Arial" w:hAnsi="Arial" w:cs="Arial"/>
                <w:b/>
                <w:bCs/>
              </w:rPr>
            </w:pPr>
            <w:r>
              <w:rPr>
                <w:rFonts w:ascii="Arial" w:hAnsi="Arial" w:cs="Arial"/>
                <w:b/>
                <w:bCs/>
                <w:color w:val="0070C0"/>
              </w:rPr>
              <w:t>Onderwerp</w:t>
            </w:r>
            <w:r w:rsidR="00356B3D">
              <w:rPr>
                <w:rFonts w:ascii="Arial" w:hAnsi="Arial" w:cs="Arial"/>
                <w:b/>
                <w:bCs/>
                <w:color w:val="0070C0"/>
              </w:rPr>
              <w:t xml:space="preserve"> </w:t>
            </w:r>
            <w:r w:rsidR="001C6C31">
              <w:rPr>
                <w:rFonts w:ascii="Arial" w:hAnsi="Arial" w:cs="Arial"/>
                <w:b/>
                <w:bCs/>
                <w:color w:val="0070C0"/>
              </w:rPr>
              <w:t xml:space="preserve"> </w:t>
            </w:r>
          </w:p>
        </w:tc>
        <w:tc>
          <w:tcPr>
            <w:tcW w:w="8652" w:type="dxa"/>
            <w:tcBorders>
              <w:top w:val="single" w:sz="4" w:space="0" w:color="auto"/>
              <w:left w:val="single" w:sz="4" w:space="0" w:color="auto"/>
              <w:bottom w:val="single" w:sz="4" w:space="0" w:color="auto"/>
              <w:right w:val="single" w:sz="4" w:space="0" w:color="auto"/>
            </w:tcBorders>
          </w:tcPr>
          <w:p w14:paraId="3D98D984" w14:textId="30FC0DCB" w:rsidR="001559F4" w:rsidRDefault="00377344" w:rsidP="001559F4">
            <w:pPr>
              <w:suppressAutoHyphens w:val="0"/>
              <w:contextualSpacing/>
              <w:rPr>
                <w:rFonts w:ascii="Arial" w:hAnsi="Arial" w:cs="Arial"/>
              </w:rPr>
            </w:pPr>
            <w:r>
              <w:rPr>
                <w:rFonts w:ascii="Arial" w:hAnsi="Arial" w:cs="Arial"/>
              </w:rPr>
              <w:t>Onderhoud stoom</w:t>
            </w:r>
            <w:r w:rsidR="00E23CAF">
              <w:rPr>
                <w:rFonts w:ascii="Arial" w:hAnsi="Arial" w:cs="Arial"/>
              </w:rPr>
              <w:t xml:space="preserve">- en condensaatdistributienet </w:t>
            </w:r>
            <w:r w:rsidR="001C0815">
              <w:rPr>
                <w:rFonts w:ascii="Arial" w:hAnsi="Arial" w:cs="Arial"/>
              </w:rPr>
              <w:t>Groningen Seaports</w:t>
            </w:r>
          </w:p>
        </w:tc>
      </w:tr>
      <w:tr w:rsidR="001559F4" w14:paraId="305C6722" w14:textId="77777777" w:rsidTr="00850C29">
        <w:tc>
          <w:tcPr>
            <w:tcW w:w="2547" w:type="dxa"/>
            <w:tcBorders>
              <w:top w:val="single" w:sz="4" w:space="0" w:color="auto"/>
              <w:left w:val="single" w:sz="4" w:space="0" w:color="auto"/>
              <w:bottom w:val="single" w:sz="4" w:space="0" w:color="auto"/>
              <w:right w:val="single" w:sz="4" w:space="0" w:color="auto"/>
            </w:tcBorders>
          </w:tcPr>
          <w:p w14:paraId="6790D908" w14:textId="324DABF0" w:rsidR="001559F4" w:rsidRDefault="001559F4" w:rsidP="001559F4">
            <w:pPr>
              <w:suppressAutoHyphens w:val="0"/>
              <w:contextualSpacing/>
              <w:rPr>
                <w:rFonts w:ascii="Arial" w:hAnsi="Arial" w:cs="Arial"/>
                <w:b/>
                <w:bCs/>
                <w:color w:val="0070C0"/>
              </w:rPr>
            </w:pPr>
            <w:r>
              <w:rPr>
                <w:rFonts w:ascii="Arial" w:hAnsi="Arial" w:cs="Arial"/>
                <w:b/>
                <w:bCs/>
                <w:color w:val="0070C0"/>
              </w:rPr>
              <w:t>Projectnummer</w:t>
            </w:r>
          </w:p>
        </w:tc>
        <w:tc>
          <w:tcPr>
            <w:tcW w:w="8652" w:type="dxa"/>
            <w:tcBorders>
              <w:top w:val="single" w:sz="4" w:space="0" w:color="auto"/>
              <w:left w:val="single" w:sz="4" w:space="0" w:color="auto"/>
              <w:bottom w:val="single" w:sz="4" w:space="0" w:color="auto"/>
              <w:right w:val="single" w:sz="4" w:space="0" w:color="auto"/>
            </w:tcBorders>
          </w:tcPr>
          <w:p w14:paraId="3AE2F84D" w14:textId="1CE000C4" w:rsidR="001559F4" w:rsidRDefault="00377344" w:rsidP="001559F4">
            <w:pPr>
              <w:suppressAutoHyphens w:val="0"/>
              <w:contextualSpacing/>
              <w:rPr>
                <w:rFonts w:ascii="Arial" w:hAnsi="Arial" w:cs="Arial"/>
              </w:rPr>
            </w:pPr>
            <w:r>
              <w:rPr>
                <w:rFonts w:ascii="Arial" w:hAnsi="Arial" w:cs="Arial"/>
              </w:rPr>
              <w:t>P010092</w:t>
            </w:r>
          </w:p>
        </w:tc>
      </w:tr>
      <w:tr w:rsidR="001559F4" w14:paraId="46DFAEB3" w14:textId="77777777" w:rsidTr="00850C29">
        <w:tc>
          <w:tcPr>
            <w:tcW w:w="2547" w:type="dxa"/>
            <w:tcBorders>
              <w:top w:val="single" w:sz="4" w:space="0" w:color="auto"/>
              <w:left w:val="single" w:sz="4" w:space="0" w:color="auto"/>
              <w:bottom w:val="single" w:sz="4" w:space="0" w:color="auto"/>
              <w:right w:val="single" w:sz="4" w:space="0" w:color="auto"/>
            </w:tcBorders>
          </w:tcPr>
          <w:p w14:paraId="63ED4FED" w14:textId="0D2DD4E9" w:rsidR="001559F4" w:rsidRDefault="001559F4" w:rsidP="001559F4">
            <w:pPr>
              <w:suppressAutoHyphens w:val="0"/>
              <w:contextualSpacing/>
              <w:rPr>
                <w:rFonts w:ascii="Arial" w:hAnsi="Arial" w:cs="Arial"/>
                <w:b/>
                <w:bCs/>
                <w:color w:val="0070C0"/>
              </w:rPr>
            </w:pPr>
            <w:r>
              <w:rPr>
                <w:rFonts w:ascii="Arial" w:hAnsi="Arial" w:cs="Arial"/>
                <w:b/>
                <w:bCs/>
                <w:color w:val="0070C0"/>
              </w:rPr>
              <w:t>Kenmerk</w:t>
            </w:r>
          </w:p>
        </w:tc>
        <w:tc>
          <w:tcPr>
            <w:tcW w:w="8652" w:type="dxa"/>
            <w:tcBorders>
              <w:top w:val="single" w:sz="4" w:space="0" w:color="auto"/>
              <w:left w:val="single" w:sz="4" w:space="0" w:color="auto"/>
              <w:bottom w:val="single" w:sz="4" w:space="0" w:color="auto"/>
              <w:right w:val="single" w:sz="4" w:space="0" w:color="auto"/>
            </w:tcBorders>
          </w:tcPr>
          <w:p w14:paraId="2220295E" w14:textId="4C0EE2E8" w:rsidR="001559F4" w:rsidRDefault="00377344" w:rsidP="001559F4">
            <w:pPr>
              <w:suppressAutoHyphens w:val="0"/>
              <w:contextualSpacing/>
              <w:rPr>
                <w:rFonts w:ascii="Arial" w:hAnsi="Arial" w:cs="Arial"/>
              </w:rPr>
            </w:pPr>
            <w:r w:rsidRPr="00377344">
              <w:rPr>
                <w:rFonts w:ascii="Arial" w:hAnsi="Arial" w:cs="Arial"/>
              </w:rPr>
              <w:t>20240829PTA0002457965</w:t>
            </w:r>
          </w:p>
        </w:tc>
      </w:tr>
      <w:tr w:rsidR="001559F4" w14:paraId="6A24F4ED" w14:textId="77777777" w:rsidTr="00850C29">
        <w:tc>
          <w:tcPr>
            <w:tcW w:w="2547" w:type="dxa"/>
            <w:tcBorders>
              <w:top w:val="single" w:sz="4" w:space="0" w:color="auto"/>
              <w:left w:val="single" w:sz="4" w:space="0" w:color="auto"/>
              <w:bottom w:val="single" w:sz="4" w:space="0" w:color="auto"/>
              <w:right w:val="single" w:sz="4" w:space="0" w:color="auto"/>
            </w:tcBorders>
          </w:tcPr>
          <w:p w14:paraId="0E3DE1AC" w14:textId="12DA6183" w:rsidR="001559F4" w:rsidRDefault="001559F4" w:rsidP="001559F4">
            <w:pPr>
              <w:suppressAutoHyphens w:val="0"/>
              <w:contextualSpacing/>
              <w:rPr>
                <w:rFonts w:ascii="Arial" w:hAnsi="Arial" w:cs="Arial"/>
                <w:b/>
                <w:bCs/>
                <w:color w:val="0070C0"/>
              </w:rPr>
            </w:pPr>
            <w:r>
              <w:rPr>
                <w:rFonts w:ascii="Arial" w:hAnsi="Arial" w:cs="Arial"/>
                <w:b/>
                <w:bCs/>
                <w:color w:val="0070C0"/>
              </w:rPr>
              <w:t>Datum</w:t>
            </w:r>
            <w:r w:rsidR="00CF1693">
              <w:rPr>
                <w:rFonts w:ascii="Arial" w:hAnsi="Arial" w:cs="Arial"/>
                <w:b/>
                <w:bCs/>
                <w:color w:val="0070C0"/>
              </w:rPr>
              <w:tab/>
            </w:r>
          </w:p>
        </w:tc>
        <w:tc>
          <w:tcPr>
            <w:tcW w:w="8652" w:type="dxa"/>
            <w:tcBorders>
              <w:top w:val="single" w:sz="4" w:space="0" w:color="auto"/>
              <w:left w:val="single" w:sz="4" w:space="0" w:color="auto"/>
              <w:bottom w:val="single" w:sz="4" w:space="0" w:color="auto"/>
              <w:right w:val="single" w:sz="4" w:space="0" w:color="auto"/>
            </w:tcBorders>
          </w:tcPr>
          <w:p w14:paraId="77073263" w14:textId="0D498215" w:rsidR="001559F4" w:rsidRDefault="0028352E" w:rsidP="001559F4">
            <w:pPr>
              <w:suppressAutoHyphens w:val="0"/>
              <w:contextualSpacing/>
              <w:rPr>
                <w:rFonts w:ascii="Arial" w:hAnsi="Arial" w:cs="Arial"/>
              </w:rPr>
            </w:pPr>
            <w:r>
              <w:rPr>
                <w:rFonts w:ascii="Arial" w:hAnsi="Arial" w:cs="Arial"/>
              </w:rPr>
              <w:t>11</w:t>
            </w:r>
            <w:r w:rsidR="00982190">
              <w:rPr>
                <w:rFonts w:ascii="Arial" w:hAnsi="Arial" w:cs="Arial"/>
              </w:rPr>
              <w:t xml:space="preserve"> </w:t>
            </w:r>
            <w:r w:rsidR="00BB7B83">
              <w:rPr>
                <w:rFonts w:ascii="Arial" w:hAnsi="Arial" w:cs="Arial"/>
              </w:rPr>
              <w:t>februari</w:t>
            </w:r>
            <w:r w:rsidR="00982190">
              <w:rPr>
                <w:rFonts w:ascii="Arial" w:hAnsi="Arial" w:cs="Arial"/>
              </w:rPr>
              <w:t xml:space="preserve"> 2025</w:t>
            </w:r>
          </w:p>
        </w:tc>
      </w:tr>
      <w:tr w:rsidR="001559F4" w14:paraId="78083FEA" w14:textId="77777777" w:rsidTr="00850C29">
        <w:tc>
          <w:tcPr>
            <w:tcW w:w="2547" w:type="dxa"/>
            <w:tcBorders>
              <w:top w:val="single" w:sz="4" w:space="0" w:color="auto"/>
              <w:left w:val="single" w:sz="4" w:space="0" w:color="auto"/>
              <w:bottom w:val="single" w:sz="4" w:space="0" w:color="auto"/>
              <w:right w:val="single" w:sz="4" w:space="0" w:color="auto"/>
            </w:tcBorders>
          </w:tcPr>
          <w:p w14:paraId="26D516C5" w14:textId="25578818" w:rsidR="001559F4" w:rsidRDefault="001559F4" w:rsidP="001559F4">
            <w:pPr>
              <w:suppressAutoHyphens w:val="0"/>
              <w:contextualSpacing/>
              <w:rPr>
                <w:rFonts w:ascii="Arial" w:hAnsi="Arial" w:cs="Arial"/>
                <w:b/>
                <w:bCs/>
                <w:color w:val="0070C0"/>
              </w:rPr>
            </w:pPr>
            <w:r>
              <w:rPr>
                <w:rFonts w:ascii="Arial" w:hAnsi="Arial" w:cs="Arial"/>
                <w:b/>
                <w:bCs/>
                <w:color w:val="0070C0"/>
              </w:rPr>
              <w:t>Opsteller</w:t>
            </w:r>
          </w:p>
        </w:tc>
        <w:tc>
          <w:tcPr>
            <w:tcW w:w="8652" w:type="dxa"/>
            <w:tcBorders>
              <w:top w:val="single" w:sz="4" w:space="0" w:color="auto"/>
              <w:left w:val="single" w:sz="4" w:space="0" w:color="auto"/>
              <w:bottom w:val="single" w:sz="4" w:space="0" w:color="auto"/>
              <w:right w:val="single" w:sz="4" w:space="0" w:color="auto"/>
            </w:tcBorders>
          </w:tcPr>
          <w:p w14:paraId="57D741E8" w14:textId="310DB39D" w:rsidR="001559F4" w:rsidRDefault="006A3214" w:rsidP="001559F4">
            <w:pPr>
              <w:suppressAutoHyphens w:val="0"/>
              <w:contextualSpacing/>
              <w:rPr>
                <w:rFonts w:ascii="Arial" w:hAnsi="Arial" w:cs="Arial"/>
              </w:rPr>
            </w:pPr>
            <w:r>
              <w:rPr>
                <w:rFonts w:ascii="Arial" w:hAnsi="Arial" w:cs="Arial"/>
              </w:rPr>
              <w:t>HCH Technologies</w:t>
            </w:r>
          </w:p>
        </w:tc>
      </w:tr>
      <w:tr w:rsidR="001559F4" w14:paraId="1E2D6800" w14:textId="77777777" w:rsidTr="00850C29">
        <w:tc>
          <w:tcPr>
            <w:tcW w:w="2547" w:type="dxa"/>
            <w:tcBorders>
              <w:top w:val="single" w:sz="4" w:space="0" w:color="auto"/>
              <w:left w:val="single" w:sz="4" w:space="0" w:color="auto"/>
              <w:bottom w:val="single" w:sz="4" w:space="0" w:color="auto"/>
              <w:right w:val="single" w:sz="4" w:space="0" w:color="auto"/>
            </w:tcBorders>
          </w:tcPr>
          <w:p w14:paraId="6F88DDA7" w14:textId="61C106E6" w:rsidR="001559F4" w:rsidRDefault="001559F4" w:rsidP="001559F4">
            <w:pPr>
              <w:suppressAutoHyphens w:val="0"/>
              <w:contextualSpacing/>
              <w:rPr>
                <w:rFonts w:ascii="Arial" w:hAnsi="Arial" w:cs="Arial"/>
                <w:b/>
                <w:bCs/>
                <w:color w:val="0070C0"/>
              </w:rPr>
            </w:pPr>
            <w:r>
              <w:rPr>
                <w:rFonts w:ascii="Arial" w:hAnsi="Arial" w:cs="Arial"/>
                <w:b/>
                <w:bCs/>
                <w:color w:val="0070C0"/>
              </w:rPr>
              <w:t>Versie</w:t>
            </w:r>
            <w:r w:rsidR="001C6C31">
              <w:rPr>
                <w:rFonts w:ascii="Arial" w:hAnsi="Arial" w:cs="Arial"/>
                <w:b/>
                <w:bCs/>
                <w:color w:val="0070C0"/>
              </w:rPr>
              <w:tab/>
            </w:r>
          </w:p>
        </w:tc>
        <w:tc>
          <w:tcPr>
            <w:tcW w:w="8652" w:type="dxa"/>
            <w:tcBorders>
              <w:top w:val="single" w:sz="4" w:space="0" w:color="auto"/>
              <w:left w:val="single" w:sz="4" w:space="0" w:color="auto"/>
              <w:bottom w:val="single" w:sz="4" w:space="0" w:color="auto"/>
              <w:right w:val="single" w:sz="4" w:space="0" w:color="auto"/>
            </w:tcBorders>
          </w:tcPr>
          <w:p w14:paraId="70AC545D" w14:textId="6CDAA359" w:rsidR="001559F4" w:rsidRDefault="0028352E" w:rsidP="001559F4">
            <w:pPr>
              <w:suppressAutoHyphens w:val="0"/>
              <w:contextualSpacing/>
              <w:rPr>
                <w:rFonts w:ascii="Arial" w:hAnsi="Arial" w:cs="Arial"/>
              </w:rPr>
            </w:pPr>
            <w:r>
              <w:rPr>
                <w:rFonts w:ascii="Arial" w:hAnsi="Arial" w:cs="Arial"/>
              </w:rPr>
              <w:t>2</w:t>
            </w:r>
            <w:r w:rsidR="00377344">
              <w:rPr>
                <w:rFonts w:ascii="Arial" w:hAnsi="Arial" w:cs="Arial"/>
              </w:rPr>
              <w:t>.</w:t>
            </w:r>
            <w:r w:rsidR="00972055">
              <w:rPr>
                <w:rFonts w:ascii="Arial" w:hAnsi="Arial" w:cs="Arial"/>
              </w:rPr>
              <w:t>0</w:t>
            </w:r>
          </w:p>
        </w:tc>
      </w:tr>
    </w:tbl>
    <w:p w14:paraId="49FD87A2" w14:textId="77777777" w:rsidR="005868F7" w:rsidRPr="00125548" w:rsidRDefault="005868F7" w:rsidP="00B8477A">
      <w:pPr>
        <w:suppressAutoHyphens w:val="0"/>
        <w:spacing w:after="0" w:line="240" w:lineRule="auto"/>
        <w:contextualSpacing/>
        <w:rPr>
          <w:rFonts w:ascii="Arial" w:hAnsi="Arial" w:cs="Arial"/>
        </w:rPr>
      </w:pPr>
    </w:p>
    <w:p w14:paraId="1E491CA2" w14:textId="77777777" w:rsidR="005A7ADC" w:rsidRPr="00125548" w:rsidRDefault="005A7ADC" w:rsidP="00B8477A">
      <w:pPr>
        <w:suppressAutoHyphens w:val="0"/>
        <w:spacing w:after="0" w:line="240" w:lineRule="auto"/>
        <w:contextualSpacing/>
        <w:rPr>
          <w:rFonts w:ascii="Arial" w:hAnsi="Arial" w:cs="Arial"/>
        </w:rPr>
        <w:sectPr w:rsidR="005A7ADC" w:rsidRPr="00125548" w:rsidSect="00A13DD7">
          <w:headerReference w:type="default" r:id="rId15"/>
          <w:footerReference w:type="default" r:id="rId16"/>
          <w:footerReference w:type="first" r:id="rId17"/>
          <w:pgSz w:w="11906" w:h="16838" w:code="9"/>
          <w:pgMar w:top="567" w:right="284" w:bottom="567" w:left="284" w:header="567" w:footer="567" w:gutter="0"/>
          <w:cols w:space="708"/>
          <w:titlePg/>
        </w:sectPr>
      </w:pPr>
    </w:p>
    <w:p w14:paraId="4FB5654D" w14:textId="77777777" w:rsidR="00BC661A" w:rsidRPr="00125548" w:rsidRDefault="00BC661A" w:rsidP="00B8477A">
      <w:pPr>
        <w:spacing w:line="240" w:lineRule="auto"/>
        <w:contextualSpacing/>
        <w:rPr>
          <w:rFonts w:ascii="Arial" w:hAnsi="Arial" w:cs="Arial"/>
        </w:rPr>
      </w:pPr>
    </w:p>
    <w:p w14:paraId="7CFC1808" w14:textId="77777777" w:rsidR="00D903AF" w:rsidRPr="00125548" w:rsidRDefault="00D903AF" w:rsidP="00B8477A">
      <w:pPr>
        <w:spacing w:line="240" w:lineRule="auto"/>
        <w:contextualSpacing/>
        <w:rPr>
          <w:rFonts w:ascii="Arial" w:hAnsi="Arial" w:cs="Arial"/>
        </w:rPr>
      </w:pPr>
    </w:p>
    <w:bookmarkStart w:id="0" w:name="_Toc187139959" w:displacedByCustomXml="next"/>
    <w:sdt>
      <w:sdtPr>
        <w:rPr>
          <w:rFonts w:ascii="Calibri" w:eastAsia="Calibri" w:hAnsi="Calibri"/>
          <w:color w:val="auto"/>
          <w:sz w:val="22"/>
          <w:szCs w:val="22"/>
          <w:lang w:eastAsia="en-US"/>
        </w:rPr>
        <w:id w:val="1418054333"/>
        <w:docPartObj>
          <w:docPartGallery w:val="Table of Contents"/>
          <w:docPartUnique/>
        </w:docPartObj>
      </w:sdtPr>
      <w:sdtEndPr>
        <w:rPr>
          <w:b/>
          <w:bCs/>
        </w:rPr>
      </w:sdtEndPr>
      <w:sdtContent>
        <w:p w14:paraId="0F04F30D" w14:textId="336AFB99" w:rsidR="003157D2" w:rsidRDefault="003157D2" w:rsidP="0094058F">
          <w:pPr>
            <w:pStyle w:val="Kopvaninhoudsopgave"/>
            <w:numPr>
              <w:ilvl w:val="0"/>
              <w:numId w:val="0"/>
            </w:numPr>
          </w:pPr>
          <w:r>
            <w:t>Inhoud</w:t>
          </w:r>
          <w:bookmarkEnd w:id="0"/>
        </w:p>
        <w:p w14:paraId="1A1217D1" w14:textId="34EC0E9C" w:rsidR="008C3086" w:rsidRPr="002B5299" w:rsidRDefault="003157D2">
          <w:pPr>
            <w:pStyle w:val="Inhopg1"/>
            <w:tabs>
              <w:tab w:val="right" w:leader="dot" w:pos="9627"/>
            </w:tabs>
            <w:rPr>
              <w:rFonts w:ascii="Arial" w:eastAsiaTheme="minorEastAsia" w:hAnsi="Arial" w:cs="Arial"/>
              <w:noProof/>
              <w:kern w:val="2"/>
              <w:sz w:val="24"/>
              <w:szCs w:val="24"/>
              <w:lang w:eastAsia="nl-NL"/>
              <w14:ligatures w14:val="standardContextual"/>
            </w:rPr>
          </w:pPr>
          <w:r>
            <w:fldChar w:fldCharType="begin"/>
          </w:r>
          <w:r>
            <w:instrText xml:space="preserve"> TOC \o "1-3" \h \z \u \t "Kop 4;4" </w:instrText>
          </w:r>
          <w:r>
            <w:fldChar w:fldCharType="separate"/>
          </w:r>
          <w:hyperlink w:anchor="_Toc187139959" w:history="1">
            <w:r w:rsidR="008C3086" w:rsidRPr="002B5299">
              <w:rPr>
                <w:rStyle w:val="Hyperlink"/>
                <w:rFonts w:ascii="Arial" w:hAnsi="Arial" w:cs="Arial"/>
                <w:noProof/>
              </w:rPr>
              <w:t>Inhoud</w:t>
            </w:r>
            <w:r w:rsidR="008C3086" w:rsidRPr="002B5299">
              <w:rPr>
                <w:rFonts w:ascii="Arial" w:hAnsi="Arial" w:cs="Arial"/>
                <w:noProof/>
                <w:webHidden/>
              </w:rPr>
              <w:tab/>
            </w:r>
            <w:r w:rsidR="008C3086" w:rsidRPr="002B5299">
              <w:rPr>
                <w:rFonts w:ascii="Arial" w:hAnsi="Arial" w:cs="Arial"/>
                <w:noProof/>
                <w:webHidden/>
              </w:rPr>
              <w:fldChar w:fldCharType="begin"/>
            </w:r>
            <w:r w:rsidR="008C3086" w:rsidRPr="002B5299">
              <w:rPr>
                <w:rFonts w:ascii="Arial" w:hAnsi="Arial" w:cs="Arial"/>
                <w:noProof/>
                <w:webHidden/>
              </w:rPr>
              <w:instrText xml:space="preserve"> PAGEREF _Toc187139959 \h </w:instrText>
            </w:r>
            <w:r w:rsidR="008C3086" w:rsidRPr="002B5299">
              <w:rPr>
                <w:rFonts w:ascii="Arial" w:hAnsi="Arial" w:cs="Arial"/>
                <w:noProof/>
                <w:webHidden/>
              </w:rPr>
            </w:r>
            <w:r w:rsidR="008C3086" w:rsidRPr="002B5299">
              <w:rPr>
                <w:rFonts w:ascii="Arial" w:hAnsi="Arial" w:cs="Arial"/>
                <w:noProof/>
                <w:webHidden/>
              </w:rPr>
              <w:fldChar w:fldCharType="separate"/>
            </w:r>
            <w:r w:rsidR="005B0686">
              <w:rPr>
                <w:rFonts w:ascii="Arial" w:hAnsi="Arial" w:cs="Arial"/>
                <w:noProof/>
                <w:webHidden/>
              </w:rPr>
              <w:t>2</w:t>
            </w:r>
            <w:r w:rsidR="008C3086" w:rsidRPr="002B5299">
              <w:rPr>
                <w:rFonts w:ascii="Arial" w:hAnsi="Arial" w:cs="Arial"/>
                <w:noProof/>
                <w:webHidden/>
              </w:rPr>
              <w:fldChar w:fldCharType="end"/>
            </w:r>
          </w:hyperlink>
        </w:p>
        <w:p w14:paraId="4328613A" w14:textId="1AEC21C9" w:rsidR="008C3086" w:rsidRPr="002B5299" w:rsidRDefault="008C3086">
          <w:pPr>
            <w:pStyle w:val="Inhopg1"/>
            <w:tabs>
              <w:tab w:val="left" w:pos="440"/>
              <w:tab w:val="right" w:leader="dot" w:pos="9627"/>
            </w:tabs>
            <w:rPr>
              <w:rFonts w:ascii="Arial" w:eastAsiaTheme="minorEastAsia" w:hAnsi="Arial" w:cs="Arial"/>
              <w:noProof/>
              <w:kern w:val="2"/>
              <w:sz w:val="24"/>
              <w:szCs w:val="24"/>
              <w:lang w:eastAsia="nl-NL"/>
              <w14:ligatures w14:val="standardContextual"/>
            </w:rPr>
          </w:pPr>
          <w:hyperlink w:anchor="_Toc187139960" w:history="1">
            <w:r w:rsidRPr="002B5299">
              <w:rPr>
                <w:rStyle w:val="Hyperlink"/>
                <w:rFonts w:ascii="Arial" w:hAnsi="Arial" w:cs="Arial"/>
                <w:noProof/>
              </w:rPr>
              <w:t>1</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Algemeen</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_Toc187139960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3</w:t>
            </w:r>
            <w:r w:rsidRPr="002B5299">
              <w:rPr>
                <w:rFonts w:ascii="Arial" w:hAnsi="Arial" w:cs="Arial"/>
                <w:noProof/>
                <w:webHidden/>
              </w:rPr>
              <w:fldChar w:fldCharType="end"/>
            </w:r>
          </w:hyperlink>
        </w:p>
        <w:p w14:paraId="7F26BFAA" w14:textId="6D91364E" w:rsidR="008C3086" w:rsidRPr="002B5299" w:rsidRDefault="008C3086">
          <w:pPr>
            <w:pStyle w:val="Inhopg2"/>
            <w:tabs>
              <w:tab w:val="left" w:pos="960"/>
              <w:tab w:val="right" w:leader="dot" w:pos="9627"/>
            </w:tabs>
            <w:rPr>
              <w:rFonts w:ascii="Arial" w:eastAsiaTheme="minorEastAsia" w:hAnsi="Arial" w:cs="Arial"/>
              <w:noProof/>
              <w:kern w:val="2"/>
              <w:sz w:val="24"/>
              <w:szCs w:val="24"/>
              <w:lang w:eastAsia="nl-NL"/>
              <w14:ligatures w14:val="standardContextual"/>
            </w:rPr>
          </w:pPr>
          <w:hyperlink w:anchor="_Toc187139961" w:history="1">
            <w:r w:rsidRPr="002B5299">
              <w:rPr>
                <w:rStyle w:val="Hyperlink"/>
                <w:rFonts w:ascii="Arial" w:hAnsi="Arial" w:cs="Arial"/>
                <w:noProof/>
              </w:rPr>
              <w:t>1.1</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Aanleiding</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_Toc187139961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3</w:t>
            </w:r>
            <w:r w:rsidRPr="002B5299">
              <w:rPr>
                <w:rFonts w:ascii="Arial" w:hAnsi="Arial" w:cs="Arial"/>
                <w:noProof/>
                <w:webHidden/>
              </w:rPr>
              <w:fldChar w:fldCharType="end"/>
            </w:r>
          </w:hyperlink>
        </w:p>
        <w:p w14:paraId="0C93D58C" w14:textId="1F100470" w:rsidR="008C3086" w:rsidRPr="002B5299" w:rsidRDefault="008C3086">
          <w:pPr>
            <w:pStyle w:val="Inhopg1"/>
            <w:tabs>
              <w:tab w:val="left" w:pos="440"/>
              <w:tab w:val="right" w:leader="dot" w:pos="9627"/>
            </w:tabs>
            <w:rPr>
              <w:rFonts w:ascii="Arial" w:eastAsiaTheme="minorEastAsia" w:hAnsi="Arial" w:cs="Arial"/>
              <w:noProof/>
              <w:kern w:val="2"/>
              <w:sz w:val="24"/>
              <w:szCs w:val="24"/>
              <w:lang w:eastAsia="nl-NL"/>
              <w14:ligatures w14:val="standardContextual"/>
            </w:rPr>
          </w:pPr>
          <w:hyperlink w:anchor="_Toc187139962" w:history="1">
            <w:r w:rsidRPr="002B5299">
              <w:rPr>
                <w:rStyle w:val="Hyperlink"/>
                <w:rFonts w:ascii="Arial" w:hAnsi="Arial" w:cs="Arial"/>
                <w:noProof/>
              </w:rPr>
              <w:t>2</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Uitgangspunten/omschrijving werkzaamheden</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_Toc187139962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5</w:t>
            </w:r>
            <w:r w:rsidRPr="002B5299">
              <w:rPr>
                <w:rFonts w:ascii="Arial" w:hAnsi="Arial" w:cs="Arial"/>
                <w:noProof/>
                <w:webHidden/>
              </w:rPr>
              <w:fldChar w:fldCharType="end"/>
            </w:r>
          </w:hyperlink>
        </w:p>
        <w:p w14:paraId="1E7407D8" w14:textId="0C921510" w:rsidR="008C3086" w:rsidRPr="002B5299" w:rsidRDefault="008C3086">
          <w:pPr>
            <w:pStyle w:val="Inhopg2"/>
            <w:tabs>
              <w:tab w:val="left" w:pos="960"/>
              <w:tab w:val="right" w:leader="dot" w:pos="9627"/>
            </w:tabs>
            <w:rPr>
              <w:rFonts w:ascii="Arial" w:eastAsiaTheme="minorEastAsia" w:hAnsi="Arial" w:cs="Arial"/>
              <w:noProof/>
              <w:kern w:val="2"/>
              <w:sz w:val="24"/>
              <w:szCs w:val="24"/>
              <w:lang w:eastAsia="nl-NL"/>
              <w14:ligatures w14:val="standardContextual"/>
            </w:rPr>
          </w:pPr>
          <w:hyperlink w:anchor="_Toc187139963" w:history="1">
            <w:r w:rsidRPr="002B5299">
              <w:rPr>
                <w:rStyle w:val="Hyperlink"/>
                <w:rFonts w:ascii="Arial" w:hAnsi="Arial" w:cs="Arial"/>
                <w:noProof/>
              </w:rPr>
              <w:t>2.1</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Begrippen</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_Toc187139963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5</w:t>
            </w:r>
            <w:r w:rsidRPr="002B5299">
              <w:rPr>
                <w:rFonts w:ascii="Arial" w:hAnsi="Arial" w:cs="Arial"/>
                <w:noProof/>
                <w:webHidden/>
              </w:rPr>
              <w:fldChar w:fldCharType="end"/>
            </w:r>
          </w:hyperlink>
        </w:p>
        <w:p w14:paraId="645DB4D8" w14:textId="13D61405" w:rsidR="008C3086" w:rsidRPr="002B5299" w:rsidRDefault="008C3086">
          <w:pPr>
            <w:pStyle w:val="Inhopg2"/>
            <w:tabs>
              <w:tab w:val="left" w:pos="960"/>
              <w:tab w:val="right" w:leader="dot" w:pos="9627"/>
            </w:tabs>
            <w:rPr>
              <w:rFonts w:ascii="Arial" w:eastAsiaTheme="minorEastAsia" w:hAnsi="Arial" w:cs="Arial"/>
              <w:noProof/>
              <w:kern w:val="2"/>
              <w:sz w:val="24"/>
              <w:szCs w:val="24"/>
              <w:lang w:eastAsia="nl-NL"/>
              <w14:ligatures w14:val="standardContextual"/>
            </w:rPr>
          </w:pPr>
          <w:hyperlink w:anchor="_Toc187139964" w:history="1">
            <w:r w:rsidRPr="002B5299">
              <w:rPr>
                <w:rStyle w:val="Hyperlink"/>
                <w:rFonts w:ascii="Arial" w:hAnsi="Arial" w:cs="Arial"/>
                <w:noProof/>
              </w:rPr>
              <w:t>2.2</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Werkwijze</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_Toc187139964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5</w:t>
            </w:r>
            <w:r w:rsidRPr="002B5299">
              <w:rPr>
                <w:rFonts w:ascii="Arial" w:hAnsi="Arial" w:cs="Arial"/>
                <w:noProof/>
                <w:webHidden/>
              </w:rPr>
              <w:fldChar w:fldCharType="end"/>
            </w:r>
          </w:hyperlink>
        </w:p>
        <w:p w14:paraId="79EFB854" w14:textId="79C40B77" w:rsidR="008C3086" w:rsidRPr="002B5299" w:rsidRDefault="008C3086">
          <w:pPr>
            <w:pStyle w:val="Inhopg3"/>
            <w:tabs>
              <w:tab w:val="left" w:pos="1200"/>
              <w:tab w:val="right" w:leader="dot" w:pos="9627"/>
            </w:tabs>
            <w:rPr>
              <w:rFonts w:ascii="Arial" w:eastAsiaTheme="minorEastAsia" w:hAnsi="Arial" w:cs="Arial"/>
              <w:noProof/>
              <w:kern w:val="2"/>
              <w:sz w:val="24"/>
              <w:szCs w:val="24"/>
              <w:lang w:eastAsia="nl-NL"/>
              <w14:ligatures w14:val="standardContextual"/>
            </w:rPr>
          </w:pPr>
          <w:hyperlink w:anchor="_Toc187139965" w:history="1">
            <w:r w:rsidRPr="002B5299">
              <w:rPr>
                <w:rStyle w:val="Hyperlink"/>
                <w:rFonts w:ascii="Arial" w:hAnsi="Arial" w:cs="Arial"/>
                <w:noProof/>
              </w:rPr>
              <w:t>2.2.1</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Algemeen.</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_Toc187139965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5</w:t>
            </w:r>
            <w:r w:rsidRPr="002B5299">
              <w:rPr>
                <w:rFonts w:ascii="Arial" w:hAnsi="Arial" w:cs="Arial"/>
                <w:noProof/>
                <w:webHidden/>
              </w:rPr>
              <w:fldChar w:fldCharType="end"/>
            </w:r>
          </w:hyperlink>
        </w:p>
        <w:p w14:paraId="7C7F6400" w14:textId="1692A5B6" w:rsidR="008C3086" w:rsidRPr="002B5299" w:rsidRDefault="008C3086">
          <w:pPr>
            <w:pStyle w:val="Inhopg4"/>
            <w:tabs>
              <w:tab w:val="left" w:pos="1680"/>
              <w:tab w:val="right" w:leader="dot" w:pos="9627"/>
            </w:tabs>
            <w:rPr>
              <w:rFonts w:ascii="Arial" w:eastAsiaTheme="minorEastAsia" w:hAnsi="Arial" w:cs="Arial"/>
              <w:noProof/>
              <w:kern w:val="2"/>
              <w:sz w:val="24"/>
              <w:szCs w:val="24"/>
              <w:lang w:eastAsia="nl-NL"/>
              <w14:ligatures w14:val="standardContextual"/>
            </w:rPr>
          </w:pPr>
          <w:hyperlink w:anchor="_Toc187139966" w:history="1">
            <w:r w:rsidRPr="002B5299">
              <w:rPr>
                <w:rStyle w:val="Hyperlink"/>
                <w:rFonts w:ascii="Arial" w:hAnsi="Arial" w:cs="Arial"/>
                <w:noProof/>
              </w:rPr>
              <w:t>2.2.1.1</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Asset Owner</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_Toc187139966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6</w:t>
            </w:r>
            <w:r w:rsidRPr="002B5299">
              <w:rPr>
                <w:rFonts w:ascii="Arial" w:hAnsi="Arial" w:cs="Arial"/>
                <w:noProof/>
                <w:webHidden/>
              </w:rPr>
              <w:fldChar w:fldCharType="end"/>
            </w:r>
          </w:hyperlink>
        </w:p>
        <w:p w14:paraId="3E2C4D02" w14:textId="7F1AE052" w:rsidR="008C3086" w:rsidRPr="002B5299" w:rsidRDefault="008C3086">
          <w:pPr>
            <w:pStyle w:val="Inhopg4"/>
            <w:tabs>
              <w:tab w:val="left" w:pos="1680"/>
              <w:tab w:val="right" w:leader="dot" w:pos="9627"/>
            </w:tabs>
            <w:rPr>
              <w:rFonts w:ascii="Arial" w:eastAsiaTheme="minorEastAsia" w:hAnsi="Arial" w:cs="Arial"/>
              <w:noProof/>
              <w:kern w:val="2"/>
              <w:sz w:val="24"/>
              <w:szCs w:val="24"/>
              <w:lang w:eastAsia="nl-NL"/>
              <w14:ligatures w14:val="standardContextual"/>
            </w:rPr>
          </w:pPr>
          <w:hyperlink w:anchor="_Toc187139967" w:history="1">
            <w:r w:rsidRPr="002B5299">
              <w:rPr>
                <w:rStyle w:val="Hyperlink"/>
                <w:rFonts w:ascii="Arial" w:hAnsi="Arial" w:cs="Arial"/>
                <w:noProof/>
              </w:rPr>
              <w:t>2.2.1.2</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Asset Manager</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_Toc187139967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6</w:t>
            </w:r>
            <w:r w:rsidRPr="002B5299">
              <w:rPr>
                <w:rFonts w:ascii="Arial" w:hAnsi="Arial" w:cs="Arial"/>
                <w:noProof/>
                <w:webHidden/>
              </w:rPr>
              <w:fldChar w:fldCharType="end"/>
            </w:r>
          </w:hyperlink>
        </w:p>
        <w:p w14:paraId="44932D0D" w14:textId="74D26820" w:rsidR="008C3086" w:rsidRPr="002B5299" w:rsidRDefault="008C3086">
          <w:pPr>
            <w:pStyle w:val="Inhopg4"/>
            <w:tabs>
              <w:tab w:val="left" w:pos="1680"/>
              <w:tab w:val="right" w:leader="dot" w:pos="9627"/>
            </w:tabs>
            <w:rPr>
              <w:rFonts w:ascii="Arial" w:eastAsiaTheme="minorEastAsia" w:hAnsi="Arial" w:cs="Arial"/>
              <w:noProof/>
              <w:kern w:val="2"/>
              <w:sz w:val="24"/>
              <w:szCs w:val="24"/>
              <w:lang w:eastAsia="nl-NL"/>
              <w14:ligatures w14:val="standardContextual"/>
            </w:rPr>
          </w:pPr>
          <w:hyperlink w:anchor="_Toc187139968" w:history="1">
            <w:r w:rsidRPr="002B5299">
              <w:rPr>
                <w:rStyle w:val="Hyperlink"/>
                <w:rFonts w:ascii="Arial" w:hAnsi="Arial" w:cs="Arial"/>
                <w:noProof/>
              </w:rPr>
              <w:t>2.2.1.3</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Service Provider(s)</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_Toc187139968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7</w:t>
            </w:r>
            <w:r w:rsidRPr="002B5299">
              <w:rPr>
                <w:rFonts w:ascii="Arial" w:hAnsi="Arial" w:cs="Arial"/>
                <w:noProof/>
                <w:webHidden/>
              </w:rPr>
              <w:fldChar w:fldCharType="end"/>
            </w:r>
          </w:hyperlink>
        </w:p>
        <w:p w14:paraId="5D343811" w14:textId="3ADB33B2" w:rsidR="008C3086" w:rsidRPr="002B5299" w:rsidRDefault="008C3086">
          <w:pPr>
            <w:pStyle w:val="Inhopg4"/>
            <w:tabs>
              <w:tab w:val="left" w:pos="1680"/>
              <w:tab w:val="right" w:leader="dot" w:pos="9627"/>
            </w:tabs>
            <w:rPr>
              <w:rFonts w:ascii="Arial" w:eastAsiaTheme="minorEastAsia" w:hAnsi="Arial" w:cs="Arial"/>
              <w:noProof/>
              <w:kern w:val="2"/>
              <w:sz w:val="24"/>
              <w:szCs w:val="24"/>
              <w:lang w:eastAsia="nl-NL"/>
              <w14:ligatures w14:val="standardContextual"/>
            </w:rPr>
          </w:pPr>
          <w:hyperlink w:anchor="_Toc187139969" w:history="1">
            <w:r w:rsidRPr="002B5299">
              <w:rPr>
                <w:rStyle w:val="Hyperlink"/>
                <w:rFonts w:ascii="Arial" w:hAnsi="Arial" w:cs="Arial"/>
                <w:noProof/>
              </w:rPr>
              <w:t>2.2.1.4</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Rapportage</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_Toc187139969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8</w:t>
            </w:r>
            <w:r w:rsidRPr="002B5299">
              <w:rPr>
                <w:rFonts w:ascii="Arial" w:hAnsi="Arial" w:cs="Arial"/>
                <w:noProof/>
                <w:webHidden/>
              </w:rPr>
              <w:fldChar w:fldCharType="end"/>
            </w:r>
          </w:hyperlink>
        </w:p>
        <w:p w14:paraId="3757D70B" w14:textId="6B4AA041" w:rsidR="008C3086" w:rsidRPr="002B5299" w:rsidRDefault="008C3086">
          <w:pPr>
            <w:pStyle w:val="Inhopg1"/>
            <w:tabs>
              <w:tab w:val="left" w:pos="440"/>
              <w:tab w:val="right" w:leader="dot" w:pos="9627"/>
            </w:tabs>
            <w:rPr>
              <w:rFonts w:ascii="Arial" w:eastAsiaTheme="minorEastAsia" w:hAnsi="Arial" w:cs="Arial"/>
              <w:noProof/>
              <w:kern w:val="2"/>
              <w:sz w:val="24"/>
              <w:szCs w:val="24"/>
              <w:lang w:eastAsia="nl-NL"/>
              <w14:ligatures w14:val="standardContextual"/>
            </w:rPr>
          </w:pPr>
          <w:hyperlink w:anchor="_Toc187139970" w:history="1">
            <w:r w:rsidRPr="002B5299">
              <w:rPr>
                <w:rStyle w:val="Hyperlink"/>
                <w:rFonts w:ascii="Arial" w:hAnsi="Arial" w:cs="Arial"/>
                <w:noProof/>
              </w:rPr>
              <w:t>3</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Eisen en voorwaarden</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_Toc187139970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9</w:t>
            </w:r>
            <w:r w:rsidRPr="002B5299">
              <w:rPr>
                <w:rFonts w:ascii="Arial" w:hAnsi="Arial" w:cs="Arial"/>
                <w:noProof/>
                <w:webHidden/>
              </w:rPr>
              <w:fldChar w:fldCharType="end"/>
            </w:r>
          </w:hyperlink>
        </w:p>
        <w:p w14:paraId="3FE185EE" w14:textId="036903D3" w:rsidR="008C3086" w:rsidRPr="002B5299" w:rsidRDefault="008C3086">
          <w:pPr>
            <w:pStyle w:val="Inhopg2"/>
            <w:tabs>
              <w:tab w:val="left" w:pos="960"/>
              <w:tab w:val="right" w:leader="dot" w:pos="9627"/>
            </w:tabs>
            <w:rPr>
              <w:rFonts w:ascii="Arial" w:eastAsiaTheme="minorEastAsia" w:hAnsi="Arial" w:cs="Arial"/>
              <w:noProof/>
              <w:kern w:val="2"/>
              <w:sz w:val="24"/>
              <w:szCs w:val="24"/>
              <w:lang w:eastAsia="nl-NL"/>
              <w14:ligatures w14:val="standardContextual"/>
            </w:rPr>
          </w:pPr>
          <w:hyperlink w:anchor="_Toc187139971" w:history="1">
            <w:r w:rsidRPr="002B5299">
              <w:rPr>
                <w:rStyle w:val="Hyperlink"/>
                <w:rFonts w:ascii="Arial" w:hAnsi="Arial" w:cs="Arial"/>
                <w:noProof/>
              </w:rPr>
              <w:t>3.1</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Algemeen</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_Toc187139971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9</w:t>
            </w:r>
            <w:r w:rsidRPr="002B5299">
              <w:rPr>
                <w:rFonts w:ascii="Arial" w:hAnsi="Arial" w:cs="Arial"/>
                <w:noProof/>
                <w:webHidden/>
              </w:rPr>
              <w:fldChar w:fldCharType="end"/>
            </w:r>
          </w:hyperlink>
        </w:p>
        <w:p w14:paraId="49DBD97F" w14:textId="7F301219" w:rsidR="008C3086" w:rsidRPr="002B5299" w:rsidRDefault="008C3086">
          <w:pPr>
            <w:pStyle w:val="Inhopg3"/>
            <w:tabs>
              <w:tab w:val="left" w:pos="1200"/>
              <w:tab w:val="right" w:leader="dot" w:pos="9627"/>
            </w:tabs>
            <w:rPr>
              <w:rFonts w:ascii="Arial" w:eastAsiaTheme="minorEastAsia" w:hAnsi="Arial" w:cs="Arial"/>
              <w:noProof/>
              <w:kern w:val="2"/>
              <w:sz w:val="24"/>
              <w:szCs w:val="24"/>
              <w:lang w:eastAsia="nl-NL"/>
              <w14:ligatures w14:val="standardContextual"/>
            </w:rPr>
          </w:pPr>
          <w:hyperlink w:anchor="_Toc187139972" w:history="1">
            <w:r w:rsidRPr="002B5299">
              <w:rPr>
                <w:rStyle w:val="Hyperlink"/>
                <w:rFonts w:ascii="Arial" w:hAnsi="Arial" w:cs="Arial"/>
                <w:noProof/>
              </w:rPr>
              <w:t>3.1.1</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Algemene specificaties van het distributienet</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_Toc187139972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9</w:t>
            </w:r>
            <w:r w:rsidRPr="002B5299">
              <w:rPr>
                <w:rFonts w:ascii="Arial" w:hAnsi="Arial" w:cs="Arial"/>
                <w:noProof/>
                <w:webHidden/>
              </w:rPr>
              <w:fldChar w:fldCharType="end"/>
            </w:r>
          </w:hyperlink>
        </w:p>
        <w:p w14:paraId="1233B568" w14:textId="33981264" w:rsidR="008C3086" w:rsidRPr="002B5299" w:rsidRDefault="008C3086">
          <w:pPr>
            <w:pStyle w:val="Inhopg4"/>
            <w:tabs>
              <w:tab w:val="left" w:pos="1680"/>
              <w:tab w:val="right" w:leader="dot" w:pos="9627"/>
            </w:tabs>
            <w:rPr>
              <w:rFonts w:ascii="Arial" w:eastAsiaTheme="minorEastAsia" w:hAnsi="Arial" w:cs="Arial"/>
              <w:noProof/>
              <w:kern w:val="2"/>
              <w:sz w:val="24"/>
              <w:szCs w:val="24"/>
              <w:lang w:eastAsia="nl-NL"/>
              <w14:ligatures w14:val="standardContextual"/>
            </w:rPr>
          </w:pPr>
          <w:hyperlink w:anchor="_Toc187139973" w:history="1">
            <w:r w:rsidRPr="002B5299">
              <w:rPr>
                <w:rStyle w:val="Hyperlink"/>
                <w:rFonts w:ascii="Arial" w:hAnsi="Arial" w:cs="Arial"/>
                <w:noProof/>
              </w:rPr>
              <w:t>3.1.1.1</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Stoomleidingen</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_Toc187139973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9</w:t>
            </w:r>
            <w:r w:rsidRPr="002B5299">
              <w:rPr>
                <w:rFonts w:ascii="Arial" w:hAnsi="Arial" w:cs="Arial"/>
                <w:noProof/>
                <w:webHidden/>
              </w:rPr>
              <w:fldChar w:fldCharType="end"/>
            </w:r>
          </w:hyperlink>
        </w:p>
        <w:p w14:paraId="64C30935" w14:textId="48400A59" w:rsidR="008C3086" w:rsidRPr="002B5299" w:rsidRDefault="008C3086">
          <w:pPr>
            <w:pStyle w:val="Inhopg4"/>
            <w:tabs>
              <w:tab w:val="left" w:pos="1680"/>
              <w:tab w:val="right" w:leader="dot" w:pos="9627"/>
            </w:tabs>
            <w:rPr>
              <w:rFonts w:ascii="Arial" w:eastAsiaTheme="minorEastAsia" w:hAnsi="Arial" w:cs="Arial"/>
              <w:noProof/>
              <w:kern w:val="2"/>
              <w:sz w:val="24"/>
              <w:szCs w:val="24"/>
              <w:lang w:eastAsia="nl-NL"/>
              <w14:ligatures w14:val="standardContextual"/>
            </w:rPr>
          </w:pPr>
          <w:hyperlink w:anchor="_Toc187139974" w:history="1">
            <w:r w:rsidRPr="002B5299">
              <w:rPr>
                <w:rStyle w:val="Hyperlink"/>
                <w:rFonts w:ascii="Arial" w:hAnsi="Arial" w:cs="Arial"/>
                <w:noProof/>
              </w:rPr>
              <w:t>3.1.1.2</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Condensaatleidingen / ketelvoedingswaterleidingen</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_Toc187139974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9</w:t>
            </w:r>
            <w:r w:rsidRPr="002B5299">
              <w:rPr>
                <w:rFonts w:ascii="Arial" w:hAnsi="Arial" w:cs="Arial"/>
                <w:noProof/>
                <w:webHidden/>
              </w:rPr>
              <w:fldChar w:fldCharType="end"/>
            </w:r>
          </w:hyperlink>
        </w:p>
        <w:p w14:paraId="29451976" w14:textId="50D91734" w:rsidR="008C3086" w:rsidRPr="002B5299" w:rsidRDefault="008C3086">
          <w:pPr>
            <w:pStyle w:val="Inhopg4"/>
            <w:tabs>
              <w:tab w:val="left" w:pos="1680"/>
              <w:tab w:val="right" w:leader="dot" w:pos="9627"/>
            </w:tabs>
            <w:rPr>
              <w:rFonts w:ascii="Arial" w:eastAsiaTheme="minorEastAsia" w:hAnsi="Arial" w:cs="Arial"/>
              <w:noProof/>
              <w:kern w:val="2"/>
              <w:sz w:val="24"/>
              <w:szCs w:val="24"/>
              <w:lang w:eastAsia="nl-NL"/>
              <w14:ligatures w14:val="standardContextual"/>
            </w:rPr>
          </w:pPr>
          <w:hyperlink w:anchor="_Toc187139975" w:history="1">
            <w:r w:rsidRPr="002B5299">
              <w:rPr>
                <w:rStyle w:val="Hyperlink"/>
                <w:rFonts w:ascii="Arial" w:hAnsi="Arial" w:cs="Arial"/>
                <w:noProof/>
              </w:rPr>
              <w:t>3.1.1.3</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Relevante normen tijdens ontwerp en aanleg</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_Toc187139975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10</w:t>
            </w:r>
            <w:r w:rsidRPr="002B5299">
              <w:rPr>
                <w:rFonts w:ascii="Arial" w:hAnsi="Arial" w:cs="Arial"/>
                <w:noProof/>
                <w:webHidden/>
              </w:rPr>
              <w:fldChar w:fldCharType="end"/>
            </w:r>
          </w:hyperlink>
        </w:p>
        <w:p w14:paraId="5AEE8A39" w14:textId="6D79A311" w:rsidR="008C3086" w:rsidRPr="002B5299" w:rsidRDefault="008C3086">
          <w:pPr>
            <w:pStyle w:val="Inhopg2"/>
            <w:tabs>
              <w:tab w:val="left" w:pos="960"/>
              <w:tab w:val="right" w:leader="dot" w:pos="9627"/>
            </w:tabs>
            <w:rPr>
              <w:rFonts w:ascii="Arial" w:eastAsiaTheme="minorEastAsia" w:hAnsi="Arial" w:cs="Arial"/>
              <w:noProof/>
              <w:kern w:val="2"/>
              <w:sz w:val="24"/>
              <w:szCs w:val="24"/>
              <w:lang w:eastAsia="nl-NL"/>
              <w14:ligatures w14:val="standardContextual"/>
            </w:rPr>
          </w:pPr>
          <w:hyperlink w:anchor="_Toc187139976" w:history="1">
            <w:r w:rsidRPr="002B5299">
              <w:rPr>
                <w:rStyle w:val="Hyperlink"/>
                <w:rFonts w:ascii="Arial" w:hAnsi="Arial" w:cs="Arial"/>
                <w:noProof/>
              </w:rPr>
              <w:t>3.2</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Het Plan van Aanpak</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_Toc187139976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10</w:t>
            </w:r>
            <w:r w:rsidRPr="002B5299">
              <w:rPr>
                <w:rFonts w:ascii="Arial" w:hAnsi="Arial" w:cs="Arial"/>
                <w:noProof/>
                <w:webHidden/>
              </w:rPr>
              <w:fldChar w:fldCharType="end"/>
            </w:r>
          </w:hyperlink>
        </w:p>
        <w:p w14:paraId="0C399C0E" w14:textId="1A25573C" w:rsidR="008C3086" w:rsidRPr="002B5299" w:rsidRDefault="008C3086">
          <w:pPr>
            <w:pStyle w:val="Inhopg1"/>
            <w:tabs>
              <w:tab w:val="left" w:pos="440"/>
              <w:tab w:val="right" w:leader="dot" w:pos="9627"/>
            </w:tabs>
            <w:rPr>
              <w:rFonts w:ascii="Arial" w:eastAsiaTheme="minorEastAsia" w:hAnsi="Arial" w:cs="Arial"/>
              <w:noProof/>
              <w:kern w:val="2"/>
              <w:sz w:val="24"/>
              <w:szCs w:val="24"/>
              <w:lang w:eastAsia="nl-NL"/>
              <w14:ligatures w14:val="standardContextual"/>
            </w:rPr>
          </w:pPr>
          <w:hyperlink w:anchor="_Toc187139977" w:history="1">
            <w:r w:rsidRPr="002B5299">
              <w:rPr>
                <w:rStyle w:val="Hyperlink"/>
                <w:rFonts w:ascii="Arial" w:hAnsi="Arial" w:cs="Arial"/>
                <w:noProof/>
              </w:rPr>
              <w:t>4</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Betalings- en kortingsregelingen</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_Toc187139977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11</w:t>
            </w:r>
            <w:r w:rsidRPr="002B5299">
              <w:rPr>
                <w:rFonts w:ascii="Arial" w:hAnsi="Arial" w:cs="Arial"/>
                <w:noProof/>
                <w:webHidden/>
              </w:rPr>
              <w:fldChar w:fldCharType="end"/>
            </w:r>
          </w:hyperlink>
        </w:p>
        <w:p w14:paraId="1924756B" w14:textId="2C6BE3DC" w:rsidR="008C3086" w:rsidRPr="002B5299" w:rsidRDefault="008C3086">
          <w:pPr>
            <w:pStyle w:val="Inhopg2"/>
            <w:tabs>
              <w:tab w:val="left" w:pos="960"/>
              <w:tab w:val="right" w:leader="dot" w:pos="9627"/>
            </w:tabs>
            <w:rPr>
              <w:rFonts w:ascii="Arial" w:eastAsiaTheme="minorEastAsia" w:hAnsi="Arial" w:cs="Arial"/>
              <w:noProof/>
              <w:kern w:val="2"/>
              <w:sz w:val="24"/>
              <w:szCs w:val="24"/>
              <w:lang w:eastAsia="nl-NL"/>
              <w14:ligatures w14:val="standardContextual"/>
            </w:rPr>
          </w:pPr>
          <w:hyperlink w:anchor="_Toc187139978" w:history="1">
            <w:r w:rsidRPr="002B5299">
              <w:rPr>
                <w:rStyle w:val="Hyperlink"/>
                <w:rFonts w:ascii="Arial" w:hAnsi="Arial" w:cs="Arial"/>
                <w:noProof/>
              </w:rPr>
              <w:t>4.1</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Grootte van de betalingstermijn</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_Toc187139978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11</w:t>
            </w:r>
            <w:r w:rsidRPr="002B5299">
              <w:rPr>
                <w:rFonts w:ascii="Arial" w:hAnsi="Arial" w:cs="Arial"/>
                <w:noProof/>
                <w:webHidden/>
              </w:rPr>
              <w:fldChar w:fldCharType="end"/>
            </w:r>
          </w:hyperlink>
        </w:p>
        <w:p w14:paraId="26B9436B" w14:textId="2BF8F453" w:rsidR="008C3086" w:rsidRPr="002B5299" w:rsidRDefault="008C3086">
          <w:pPr>
            <w:pStyle w:val="Inhopg2"/>
            <w:tabs>
              <w:tab w:val="left" w:pos="960"/>
              <w:tab w:val="right" w:leader="dot" w:pos="9627"/>
            </w:tabs>
            <w:rPr>
              <w:rFonts w:ascii="Arial" w:eastAsiaTheme="minorEastAsia" w:hAnsi="Arial" w:cs="Arial"/>
              <w:noProof/>
              <w:kern w:val="2"/>
              <w:sz w:val="24"/>
              <w:szCs w:val="24"/>
              <w:lang w:eastAsia="nl-NL"/>
              <w14:ligatures w14:val="standardContextual"/>
            </w:rPr>
          </w:pPr>
          <w:hyperlink w:anchor="_Toc187139979" w:history="1">
            <w:r w:rsidRPr="002B5299">
              <w:rPr>
                <w:rStyle w:val="Hyperlink"/>
                <w:rFonts w:ascii="Arial" w:hAnsi="Arial" w:cs="Arial"/>
                <w:noProof/>
              </w:rPr>
              <w:t>4.2</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Indexering</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_Toc187139979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11</w:t>
            </w:r>
            <w:r w:rsidRPr="002B5299">
              <w:rPr>
                <w:rFonts w:ascii="Arial" w:hAnsi="Arial" w:cs="Arial"/>
                <w:noProof/>
                <w:webHidden/>
              </w:rPr>
              <w:fldChar w:fldCharType="end"/>
            </w:r>
          </w:hyperlink>
        </w:p>
        <w:p w14:paraId="2C5C2688" w14:textId="0FE89C93" w:rsidR="008C3086" w:rsidRPr="002B5299" w:rsidRDefault="008C3086">
          <w:pPr>
            <w:pStyle w:val="Inhopg2"/>
            <w:tabs>
              <w:tab w:val="left" w:pos="960"/>
              <w:tab w:val="right" w:leader="dot" w:pos="9627"/>
            </w:tabs>
            <w:rPr>
              <w:rFonts w:ascii="Arial" w:eastAsiaTheme="minorEastAsia" w:hAnsi="Arial" w:cs="Arial"/>
              <w:noProof/>
              <w:kern w:val="2"/>
              <w:sz w:val="24"/>
              <w:szCs w:val="24"/>
              <w:lang w:eastAsia="nl-NL"/>
              <w14:ligatures w14:val="standardContextual"/>
            </w:rPr>
          </w:pPr>
          <w:hyperlink w:anchor="_Toc187139980" w:history="1">
            <w:r w:rsidRPr="002B5299">
              <w:rPr>
                <w:rStyle w:val="Hyperlink"/>
                <w:rFonts w:ascii="Arial" w:hAnsi="Arial" w:cs="Arial"/>
                <w:noProof/>
              </w:rPr>
              <w:t>4.3</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Kortingsregeling BPKV</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_Toc187139980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11</w:t>
            </w:r>
            <w:r w:rsidRPr="002B5299">
              <w:rPr>
                <w:rFonts w:ascii="Arial" w:hAnsi="Arial" w:cs="Arial"/>
                <w:noProof/>
                <w:webHidden/>
              </w:rPr>
              <w:fldChar w:fldCharType="end"/>
            </w:r>
          </w:hyperlink>
        </w:p>
        <w:p w14:paraId="663EEDE5" w14:textId="3ABDDCD8" w:rsidR="008C3086" w:rsidRDefault="008C3086">
          <w:pPr>
            <w:pStyle w:val="Inhopg1"/>
            <w:tabs>
              <w:tab w:val="left" w:pos="440"/>
              <w:tab w:val="right" w:leader="dot" w:pos="9627"/>
            </w:tabs>
            <w:rPr>
              <w:rFonts w:asciiTheme="minorHAnsi" w:eastAsiaTheme="minorEastAsia" w:hAnsiTheme="minorHAnsi" w:cstheme="minorBidi"/>
              <w:noProof/>
              <w:kern w:val="2"/>
              <w:sz w:val="24"/>
              <w:szCs w:val="24"/>
              <w:lang w:eastAsia="nl-NL"/>
              <w14:ligatures w14:val="standardContextual"/>
            </w:rPr>
          </w:pPr>
          <w:hyperlink w:anchor="_Toc187139981" w:history="1">
            <w:r w:rsidRPr="002B5299">
              <w:rPr>
                <w:rStyle w:val="Hyperlink"/>
                <w:rFonts w:ascii="Arial" w:hAnsi="Arial" w:cs="Arial"/>
                <w:noProof/>
              </w:rPr>
              <w:t>5</w:t>
            </w:r>
            <w:r w:rsidRPr="002B5299">
              <w:rPr>
                <w:rFonts w:ascii="Arial" w:eastAsiaTheme="minorEastAsia" w:hAnsi="Arial" w:cs="Arial"/>
                <w:noProof/>
                <w:kern w:val="2"/>
                <w:sz w:val="24"/>
                <w:szCs w:val="24"/>
                <w:lang w:eastAsia="nl-NL"/>
                <w14:ligatures w14:val="standardContextual"/>
              </w:rPr>
              <w:tab/>
            </w:r>
            <w:r w:rsidRPr="002B5299">
              <w:rPr>
                <w:rStyle w:val="Hyperlink"/>
                <w:rFonts w:ascii="Arial" w:hAnsi="Arial" w:cs="Arial"/>
                <w:noProof/>
              </w:rPr>
              <w:t>Bijlagen</w:t>
            </w:r>
            <w:r w:rsidRPr="002B5299">
              <w:rPr>
                <w:rFonts w:ascii="Arial" w:hAnsi="Arial" w:cs="Arial"/>
                <w:noProof/>
                <w:webHidden/>
              </w:rPr>
              <w:tab/>
            </w:r>
            <w:r w:rsidRPr="002B5299">
              <w:rPr>
                <w:rFonts w:ascii="Arial" w:hAnsi="Arial" w:cs="Arial"/>
                <w:noProof/>
                <w:webHidden/>
              </w:rPr>
              <w:fldChar w:fldCharType="begin"/>
            </w:r>
            <w:r w:rsidRPr="002B5299">
              <w:rPr>
                <w:rFonts w:ascii="Arial" w:hAnsi="Arial" w:cs="Arial"/>
                <w:noProof/>
                <w:webHidden/>
              </w:rPr>
              <w:instrText xml:space="preserve"> PAGEREF _Toc187139981 \h </w:instrText>
            </w:r>
            <w:r w:rsidRPr="002B5299">
              <w:rPr>
                <w:rFonts w:ascii="Arial" w:hAnsi="Arial" w:cs="Arial"/>
                <w:noProof/>
                <w:webHidden/>
              </w:rPr>
            </w:r>
            <w:r w:rsidRPr="002B5299">
              <w:rPr>
                <w:rFonts w:ascii="Arial" w:hAnsi="Arial" w:cs="Arial"/>
                <w:noProof/>
                <w:webHidden/>
              </w:rPr>
              <w:fldChar w:fldCharType="separate"/>
            </w:r>
            <w:r w:rsidR="005B0686">
              <w:rPr>
                <w:rFonts w:ascii="Arial" w:hAnsi="Arial" w:cs="Arial"/>
                <w:noProof/>
                <w:webHidden/>
              </w:rPr>
              <w:t>12</w:t>
            </w:r>
            <w:r w:rsidRPr="002B5299">
              <w:rPr>
                <w:rFonts w:ascii="Arial" w:hAnsi="Arial" w:cs="Arial"/>
                <w:noProof/>
                <w:webHidden/>
              </w:rPr>
              <w:fldChar w:fldCharType="end"/>
            </w:r>
          </w:hyperlink>
        </w:p>
        <w:p w14:paraId="4BED0360" w14:textId="173956C4" w:rsidR="003157D2" w:rsidRDefault="003157D2">
          <w:r>
            <w:fldChar w:fldCharType="end"/>
          </w:r>
        </w:p>
      </w:sdtContent>
    </w:sdt>
    <w:p w14:paraId="6E32DBAC" w14:textId="77777777" w:rsidR="00D903AF" w:rsidRPr="00125548" w:rsidRDefault="00D903AF">
      <w:pPr>
        <w:suppressAutoHyphens w:val="0"/>
        <w:rPr>
          <w:rFonts w:ascii="Arial" w:hAnsi="Arial" w:cs="Arial"/>
        </w:rPr>
      </w:pPr>
      <w:r w:rsidRPr="00125548">
        <w:rPr>
          <w:rFonts w:ascii="Arial" w:hAnsi="Arial" w:cs="Arial"/>
        </w:rPr>
        <w:br w:type="page"/>
      </w:r>
    </w:p>
    <w:p w14:paraId="30223D90" w14:textId="61F83CD8" w:rsidR="0052170A" w:rsidRPr="00651579" w:rsidRDefault="00D03513" w:rsidP="0052170A">
      <w:pPr>
        <w:pStyle w:val="Kop1"/>
        <w:rPr>
          <w:rFonts w:cs="Arial"/>
        </w:rPr>
      </w:pPr>
      <w:bookmarkStart w:id="1" w:name="_Toc187139960"/>
      <w:r>
        <w:rPr>
          <w:rFonts w:cs="Arial"/>
        </w:rPr>
        <w:lastRenderedPageBreak/>
        <w:t>Algemeen</w:t>
      </w:r>
      <w:bookmarkEnd w:id="1"/>
    </w:p>
    <w:p w14:paraId="577E3715" w14:textId="47CDBF14" w:rsidR="00E151F1" w:rsidRPr="00E151F1" w:rsidRDefault="00E151F1" w:rsidP="00E151F1">
      <w:pPr>
        <w:spacing w:line="240" w:lineRule="auto"/>
        <w:contextualSpacing/>
        <w:rPr>
          <w:rFonts w:ascii="Arial" w:hAnsi="Arial" w:cs="Arial"/>
        </w:rPr>
      </w:pPr>
      <w:r w:rsidRPr="00E151F1">
        <w:rPr>
          <w:rFonts w:ascii="Arial" w:hAnsi="Arial" w:cs="Arial"/>
        </w:rPr>
        <w:t>Groningen Seaports is de beheerder en exploitant van de haven</w:t>
      </w:r>
      <w:r w:rsidR="002D325C">
        <w:rPr>
          <w:rFonts w:ascii="Arial" w:hAnsi="Arial" w:cs="Arial"/>
        </w:rPr>
        <w:t>s</w:t>
      </w:r>
      <w:r w:rsidRPr="00E151F1">
        <w:rPr>
          <w:rFonts w:ascii="Arial" w:hAnsi="Arial" w:cs="Arial"/>
        </w:rPr>
        <w:t xml:space="preserve"> van Delfzijl en Eemshaven en aangrenzende industrieterreinen. In totaal beheert Groningen Seaports een gebied van circa 2600 hectare. Tevens omvat Groningen Seaports twee binnenhavens, de </w:t>
      </w:r>
      <w:proofErr w:type="spellStart"/>
      <w:r w:rsidRPr="00E151F1">
        <w:rPr>
          <w:rFonts w:ascii="Arial" w:hAnsi="Arial" w:cs="Arial"/>
        </w:rPr>
        <w:t>Farmsumerhaven</w:t>
      </w:r>
      <w:proofErr w:type="spellEnd"/>
      <w:r w:rsidRPr="00E151F1">
        <w:rPr>
          <w:rFonts w:ascii="Arial" w:hAnsi="Arial" w:cs="Arial"/>
        </w:rPr>
        <w:t xml:space="preserve"> en de </w:t>
      </w:r>
      <w:proofErr w:type="spellStart"/>
      <w:r w:rsidRPr="00E151F1">
        <w:rPr>
          <w:rFonts w:ascii="Arial" w:hAnsi="Arial" w:cs="Arial"/>
        </w:rPr>
        <w:t>Oosterhornhaven</w:t>
      </w:r>
      <w:proofErr w:type="spellEnd"/>
      <w:r w:rsidRPr="00E151F1">
        <w:rPr>
          <w:rFonts w:ascii="Arial" w:hAnsi="Arial" w:cs="Arial"/>
        </w:rPr>
        <w:t xml:space="preserve">. Door de ligging, het aanbod van verschillende typen bedrijventerreinen, de aanwezige infrastructuur, de ruimte en de aantrekkelijke grondprijzen zijn de terreinen van Groningen Seaports uitstekend geschikt als vestigingslocatie. </w:t>
      </w:r>
    </w:p>
    <w:p w14:paraId="201405EF" w14:textId="77777777" w:rsidR="00E151F1" w:rsidRPr="00E151F1" w:rsidRDefault="00E151F1" w:rsidP="00E151F1">
      <w:pPr>
        <w:spacing w:line="240" w:lineRule="auto"/>
        <w:contextualSpacing/>
        <w:rPr>
          <w:rFonts w:ascii="Arial" w:hAnsi="Arial" w:cs="Arial"/>
        </w:rPr>
      </w:pPr>
    </w:p>
    <w:p w14:paraId="4E3D2348" w14:textId="77777777" w:rsidR="00EE0F3D" w:rsidRPr="008B5E4F" w:rsidRDefault="00EE0F3D" w:rsidP="00E151F1">
      <w:pPr>
        <w:spacing w:line="240" w:lineRule="auto"/>
        <w:contextualSpacing/>
        <w:rPr>
          <w:rFonts w:ascii="Arial" w:hAnsi="Arial" w:cs="Arial"/>
          <w:i/>
          <w:iCs/>
          <w:color w:val="0070C0"/>
        </w:rPr>
      </w:pPr>
      <w:r w:rsidRPr="008B5E4F">
        <w:rPr>
          <w:rFonts w:ascii="Arial" w:hAnsi="Arial" w:cs="Arial"/>
          <w:i/>
          <w:iCs/>
          <w:color w:val="0070C0"/>
        </w:rPr>
        <w:t>Missie</w:t>
      </w:r>
    </w:p>
    <w:p w14:paraId="1B8ACA20" w14:textId="01609D17" w:rsidR="00E151F1" w:rsidRPr="00E151F1" w:rsidRDefault="00EE0F3D" w:rsidP="00E151F1">
      <w:pPr>
        <w:spacing w:line="240" w:lineRule="auto"/>
        <w:contextualSpacing/>
        <w:rPr>
          <w:rFonts w:ascii="Arial" w:hAnsi="Arial" w:cs="Arial"/>
        </w:rPr>
      </w:pPr>
      <w:r>
        <w:rPr>
          <w:rFonts w:ascii="Arial" w:hAnsi="Arial" w:cs="Arial"/>
        </w:rPr>
        <w:t>Groningen Seaports creëer</w:t>
      </w:r>
      <w:r w:rsidR="0047790C">
        <w:rPr>
          <w:rFonts w:ascii="Arial" w:hAnsi="Arial" w:cs="Arial"/>
        </w:rPr>
        <w:t>t op verantwoorde en duurzame wijze clusters en partnerschappen op de proposities “Circulair”, “</w:t>
      </w:r>
      <w:proofErr w:type="spellStart"/>
      <w:r w:rsidR="0047790C">
        <w:rPr>
          <w:rFonts w:ascii="Arial" w:hAnsi="Arial" w:cs="Arial"/>
        </w:rPr>
        <w:t>biobased</w:t>
      </w:r>
      <w:proofErr w:type="spellEnd"/>
      <w:r w:rsidR="0047790C">
        <w:rPr>
          <w:rFonts w:ascii="Arial" w:hAnsi="Arial" w:cs="Arial"/>
        </w:rPr>
        <w:t xml:space="preserve"> chemie” en “energie</w:t>
      </w:r>
      <w:r w:rsidR="00D96504">
        <w:rPr>
          <w:rFonts w:ascii="Arial" w:hAnsi="Arial" w:cs="Arial"/>
        </w:rPr>
        <w:t>(gerelateerd)</w:t>
      </w:r>
      <w:r w:rsidR="0047790C">
        <w:rPr>
          <w:rFonts w:ascii="Arial" w:hAnsi="Arial" w:cs="Arial"/>
        </w:rPr>
        <w:t>”</w:t>
      </w:r>
      <w:r w:rsidR="00D96504">
        <w:rPr>
          <w:rFonts w:ascii="Arial" w:hAnsi="Arial" w:cs="Arial"/>
        </w:rPr>
        <w:t xml:space="preserve"> om daarmee voor (toekomstige) klanten en andere belanghebbenden werkgelegenheid, waarde en leefbaarheid te realiseren binnen haar beheersgebied en in Noord-Nederland.</w:t>
      </w:r>
      <w:r w:rsidR="00E151F1" w:rsidRPr="00E151F1">
        <w:rPr>
          <w:rFonts w:ascii="Arial" w:hAnsi="Arial" w:cs="Arial"/>
        </w:rPr>
        <w:t xml:space="preserve"> </w:t>
      </w:r>
    </w:p>
    <w:p w14:paraId="3678F2C9" w14:textId="77777777" w:rsidR="00E151F1" w:rsidRPr="00E151F1" w:rsidRDefault="00E151F1" w:rsidP="00E151F1">
      <w:pPr>
        <w:spacing w:line="240" w:lineRule="auto"/>
        <w:contextualSpacing/>
        <w:rPr>
          <w:rFonts w:ascii="Arial" w:hAnsi="Arial" w:cs="Arial"/>
        </w:rPr>
      </w:pPr>
    </w:p>
    <w:p w14:paraId="2CA07C54" w14:textId="2FC730A8" w:rsidR="00131058" w:rsidRDefault="00627F61" w:rsidP="00E151F1">
      <w:pPr>
        <w:spacing w:line="240" w:lineRule="auto"/>
        <w:contextualSpacing/>
        <w:rPr>
          <w:rFonts w:ascii="Arial" w:hAnsi="Arial" w:cs="Arial"/>
        </w:rPr>
      </w:pPr>
      <w:r>
        <w:rPr>
          <w:rFonts w:ascii="Arial" w:hAnsi="Arial" w:cs="Arial"/>
        </w:rPr>
        <w:t xml:space="preserve">Voor meer </w:t>
      </w:r>
      <w:r w:rsidR="00E151F1" w:rsidRPr="00E151F1">
        <w:rPr>
          <w:rFonts w:ascii="Arial" w:hAnsi="Arial" w:cs="Arial"/>
        </w:rPr>
        <w:t xml:space="preserve">informatie over </w:t>
      </w:r>
      <w:r>
        <w:rPr>
          <w:rFonts w:ascii="Arial" w:hAnsi="Arial" w:cs="Arial"/>
        </w:rPr>
        <w:t>onze</w:t>
      </w:r>
      <w:r w:rsidR="00E151F1" w:rsidRPr="00E151F1">
        <w:rPr>
          <w:rFonts w:ascii="Arial" w:hAnsi="Arial" w:cs="Arial"/>
        </w:rPr>
        <w:t xml:space="preserve"> organisatie</w:t>
      </w:r>
      <w:r w:rsidR="00F85C3B">
        <w:rPr>
          <w:rFonts w:ascii="Arial" w:hAnsi="Arial" w:cs="Arial"/>
        </w:rPr>
        <w:t xml:space="preserve"> </w:t>
      </w:r>
      <w:r>
        <w:rPr>
          <w:rFonts w:ascii="Arial" w:hAnsi="Arial" w:cs="Arial"/>
        </w:rPr>
        <w:t xml:space="preserve">zie </w:t>
      </w:r>
      <w:r w:rsidR="00F85C3B">
        <w:rPr>
          <w:rFonts w:ascii="Arial" w:hAnsi="Arial" w:cs="Arial"/>
        </w:rPr>
        <w:t>onze</w:t>
      </w:r>
      <w:r w:rsidR="00E151F1" w:rsidRPr="00E151F1">
        <w:rPr>
          <w:rFonts w:ascii="Arial" w:hAnsi="Arial" w:cs="Arial"/>
        </w:rPr>
        <w:t xml:space="preserve"> website</w:t>
      </w:r>
      <w:r w:rsidR="00F85C3B">
        <w:rPr>
          <w:rFonts w:ascii="Arial" w:hAnsi="Arial" w:cs="Arial"/>
        </w:rPr>
        <w:t xml:space="preserve"> </w:t>
      </w:r>
      <w:r w:rsidR="00E151F1" w:rsidRPr="00E151F1">
        <w:rPr>
          <w:rFonts w:ascii="Arial" w:hAnsi="Arial" w:cs="Arial"/>
        </w:rPr>
        <w:t>http://www.groningen-seaports.com</w:t>
      </w:r>
      <w:r w:rsidR="00BC536D">
        <w:rPr>
          <w:rFonts w:ascii="Arial" w:hAnsi="Arial" w:cs="Arial"/>
        </w:rPr>
        <w:t>.</w:t>
      </w:r>
    </w:p>
    <w:p w14:paraId="23CE7324" w14:textId="23F3022F" w:rsidR="000F0008" w:rsidRDefault="00D03513" w:rsidP="00D776CE">
      <w:pPr>
        <w:pStyle w:val="Kop2"/>
        <w:spacing w:after="0"/>
        <w:ind w:left="578" w:hanging="578"/>
        <w:contextualSpacing/>
        <w:rPr>
          <w:rFonts w:ascii="Arial" w:hAnsi="Arial" w:cs="Arial"/>
          <w:color w:val="0070C0"/>
          <w:sz w:val="24"/>
          <w:szCs w:val="24"/>
        </w:rPr>
      </w:pPr>
      <w:bookmarkStart w:id="2" w:name="_Toc187139961"/>
      <w:r w:rsidRPr="00C86CF6">
        <w:rPr>
          <w:rFonts w:ascii="Arial" w:hAnsi="Arial" w:cs="Arial"/>
          <w:color w:val="0070C0"/>
          <w:sz w:val="24"/>
          <w:szCs w:val="24"/>
        </w:rPr>
        <w:t>Aanleiding</w:t>
      </w:r>
      <w:bookmarkEnd w:id="2"/>
    </w:p>
    <w:p w14:paraId="136C679F" w14:textId="3C4339B1" w:rsidR="00A9210D" w:rsidRPr="0094058F" w:rsidRDefault="00A9210D" w:rsidP="00A9210D">
      <w:pPr>
        <w:rPr>
          <w:rFonts w:ascii="Arial" w:hAnsi="Arial" w:cs="Arial"/>
        </w:rPr>
      </w:pPr>
      <w:r w:rsidRPr="0094058F">
        <w:rPr>
          <w:rFonts w:ascii="Arial" w:hAnsi="Arial" w:cs="Arial"/>
        </w:rPr>
        <w:t xml:space="preserve">Groningen Seaports (GSP) heeft </w:t>
      </w:r>
      <w:r w:rsidR="00DB28E1" w:rsidRPr="0094058F">
        <w:rPr>
          <w:rFonts w:ascii="Arial" w:hAnsi="Arial" w:cs="Arial"/>
        </w:rPr>
        <w:t>verschillende</w:t>
      </w:r>
      <w:r w:rsidRPr="0094058F">
        <w:rPr>
          <w:rFonts w:ascii="Arial" w:hAnsi="Arial" w:cs="Arial"/>
        </w:rPr>
        <w:t xml:space="preserve"> distributienetwerken voor de levering van perslucht, stikstof, stoom, ketelvoedingswater</w:t>
      </w:r>
      <w:r w:rsidR="00DB28E1" w:rsidRPr="0094058F">
        <w:rPr>
          <w:rFonts w:ascii="Arial" w:hAnsi="Arial" w:cs="Arial"/>
        </w:rPr>
        <w:t>,</w:t>
      </w:r>
      <w:r w:rsidRPr="0094058F">
        <w:rPr>
          <w:rFonts w:ascii="Arial" w:hAnsi="Arial" w:cs="Arial"/>
        </w:rPr>
        <w:t xml:space="preserve"> industriewater</w:t>
      </w:r>
      <w:r w:rsidR="00DB28E1" w:rsidRPr="0094058F">
        <w:rPr>
          <w:rFonts w:ascii="Arial" w:hAnsi="Arial" w:cs="Arial"/>
        </w:rPr>
        <w:t xml:space="preserve"> </w:t>
      </w:r>
      <w:r w:rsidR="00A26751" w:rsidRPr="0094058F">
        <w:rPr>
          <w:rFonts w:ascii="Arial" w:hAnsi="Arial" w:cs="Arial"/>
        </w:rPr>
        <w:t>e.a.</w:t>
      </w:r>
      <w:r w:rsidR="003B6E63" w:rsidRPr="0094058F">
        <w:rPr>
          <w:rFonts w:ascii="Arial" w:hAnsi="Arial" w:cs="Arial"/>
        </w:rPr>
        <w:t xml:space="preserve"> Voor het openbare stoom- en </w:t>
      </w:r>
      <w:proofErr w:type="spellStart"/>
      <w:r w:rsidR="003B6E63" w:rsidRPr="0094058F">
        <w:rPr>
          <w:rFonts w:ascii="Arial" w:hAnsi="Arial" w:cs="Arial"/>
        </w:rPr>
        <w:t>condenstaat</w:t>
      </w:r>
      <w:proofErr w:type="spellEnd"/>
      <w:r w:rsidR="00CC1432" w:rsidRPr="0094058F">
        <w:rPr>
          <w:rFonts w:ascii="Arial" w:hAnsi="Arial" w:cs="Arial"/>
        </w:rPr>
        <w:t xml:space="preserve">- </w:t>
      </w:r>
      <w:r w:rsidR="003B6E63" w:rsidRPr="0094058F">
        <w:rPr>
          <w:rFonts w:ascii="Arial" w:hAnsi="Arial" w:cs="Arial"/>
        </w:rPr>
        <w:t>distributienet</w:t>
      </w:r>
      <w:r w:rsidR="00702067" w:rsidRPr="0094058F">
        <w:rPr>
          <w:rFonts w:ascii="Arial" w:hAnsi="Arial" w:cs="Arial"/>
        </w:rPr>
        <w:t xml:space="preserve"> </w:t>
      </w:r>
      <w:r w:rsidR="00321068" w:rsidRPr="0094058F">
        <w:rPr>
          <w:rFonts w:ascii="Arial" w:hAnsi="Arial" w:cs="Arial"/>
        </w:rPr>
        <w:t>zoekt GSP een partij die de komende jaren invulling kan geven aan het beheer en onderhoud van dit distributienet</w:t>
      </w:r>
      <w:r w:rsidR="00FD19C0" w:rsidRPr="0094058F">
        <w:rPr>
          <w:rFonts w:ascii="Arial" w:hAnsi="Arial" w:cs="Arial"/>
        </w:rPr>
        <w:t xml:space="preserve">. Dit distributienet verbindt </w:t>
      </w:r>
      <w:r w:rsidR="007B6D00" w:rsidRPr="0094058F">
        <w:rPr>
          <w:rFonts w:ascii="Arial" w:hAnsi="Arial" w:cs="Arial"/>
        </w:rPr>
        <w:t>meerdere</w:t>
      </w:r>
      <w:r w:rsidR="00FD19C0" w:rsidRPr="0094058F">
        <w:rPr>
          <w:rFonts w:ascii="Arial" w:hAnsi="Arial" w:cs="Arial"/>
        </w:rPr>
        <w:t xml:space="preserve"> stoomleveranciers met </w:t>
      </w:r>
      <w:r w:rsidR="007B6D00" w:rsidRPr="0094058F">
        <w:rPr>
          <w:rFonts w:ascii="Arial" w:hAnsi="Arial" w:cs="Arial"/>
        </w:rPr>
        <w:t xml:space="preserve">meerdere stoomafnemers via meerdere stoom- en condensaatleidingen. </w:t>
      </w:r>
      <w:r w:rsidR="009E4EAF" w:rsidRPr="0094058F">
        <w:rPr>
          <w:rFonts w:ascii="Arial" w:hAnsi="Arial" w:cs="Arial"/>
        </w:rPr>
        <w:t xml:space="preserve">Hiermee vervult dit distributienet een </w:t>
      </w:r>
      <w:r w:rsidR="0031516F" w:rsidRPr="0094058F">
        <w:rPr>
          <w:rFonts w:ascii="Arial" w:hAnsi="Arial" w:cs="Arial"/>
        </w:rPr>
        <w:t>essentiële</w:t>
      </w:r>
      <w:r w:rsidR="009E4EAF" w:rsidRPr="0094058F">
        <w:rPr>
          <w:rFonts w:ascii="Arial" w:hAnsi="Arial" w:cs="Arial"/>
        </w:rPr>
        <w:t xml:space="preserve"> rol in de energievoorziening van diverse bedrijven binnen het industriecluster Delfzijl.</w:t>
      </w:r>
      <w:r w:rsidR="0031516F" w:rsidRPr="0094058F">
        <w:rPr>
          <w:rFonts w:ascii="Arial" w:hAnsi="Arial" w:cs="Arial"/>
        </w:rPr>
        <w:t xml:space="preserve"> Bedrijven die gebruik maken van dit distributienet hechten grote waarde aan de veiligheid</w:t>
      </w:r>
      <w:r w:rsidR="007C7BD1" w:rsidRPr="0094058F">
        <w:rPr>
          <w:rFonts w:ascii="Arial" w:hAnsi="Arial" w:cs="Arial"/>
        </w:rPr>
        <w:t xml:space="preserve">, </w:t>
      </w:r>
      <w:r w:rsidR="0031516F" w:rsidRPr="0094058F">
        <w:rPr>
          <w:rFonts w:ascii="Arial" w:hAnsi="Arial" w:cs="Arial"/>
        </w:rPr>
        <w:t>betrouwbaarheid</w:t>
      </w:r>
      <w:r w:rsidR="007C7BD1" w:rsidRPr="0094058F">
        <w:rPr>
          <w:rFonts w:ascii="Arial" w:hAnsi="Arial" w:cs="Arial"/>
        </w:rPr>
        <w:t xml:space="preserve"> en beschikbaarheid van dit distributienet. </w:t>
      </w:r>
      <w:r w:rsidR="002A0B85" w:rsidRPr="0094058F">
        <w:rPr>
          <w:rFonts w:ascii="Arial" w:hAnsi="Arial" w:cs="Arial"/>
        </w:rPr>
        <w:t xml:space="preserve">GSP zoekt een partij die invulling kan geven aan het beheer en onderhoud van dit distributienet op een wijze die </w:t>
      </w:r>
      <w:r w:rsidR="002F3279" w:rsidRPr="0094058F">
        <w:rPr>
          <w:rFonts w:ascii="Arial" w:hAnsi="Arial" w:cs="Arial"/>
        </w:rPr>
        <w:t>veiligheid, betrouwbaarheid en beschikbaarheid op het gewenste niveau kan borgen.</w:t>
      </w:r>
    </w:p>
    <w:p w14:paraId="6BE058BC" w14:textId="3B284E8A" w:rsidR="00861A82" w:rsidRPr="0094058F" w:rsidRDefault="00861A82" w:rsidP="00A9210D">
      <w:pPr>
        <w:rPr>
          <w:rFonts w:ascii="Arial" w:hAnsi="Arial" w:cs="Arial"/>
        </w:rPr>
      </w:pPr>
      <w:r w:rsidRPr="0094058F">
        <w:rPr>
          <w:rFonts w:ascii="Arial" w:hAnsi="Arial" w:cs="Arial"/>
        </w:rPr>
        <w:t>Het di</w:t>
      </w:r>
      <w:r w:rsidR="0062670C" w:rsidRPr="0094058F">
        <w:rPr>
          <w:rFonts w:ascii="Arial" w:hAnsi="Arial" w:cs="Arial"/>
        </w:rPr>
        <w:t>s</w:t>
      </w:r>
      <w:r w:rsidRPr="0094058F">
        <w:rPr>
          <w:rFonts w:ascii="Arial" w:hAnsi="Arial" w:cs="Arial"/>
        </w:rPr>
        <w:t xml:space="preserve">tributienet is sinds de eerste aanleg in 2010 diverse malen uitgebreid, waarbij </w:t>
      </w:r>
      <w:r w:rsidR="00DD1CB0" w:rsidRPr="0094058F">
        <w:rPr>
          <w:rFonts w:ascii="Arial" w:hAnsi="Arial" w:cs="Arial"/>
        </w:rPr>
        <w:t xml:space="preserve">onderhoud en beheer in verschillende fasen bij verschillende partijen is ondergebracht. </w:t>
      </w:r>
      <w:r w:rsidR="002933CC" w:rsidRPr="0094058F">
        <w:rPr>
          <w:rFonts w:ascii="Arial" w:hAnsi="Arial" w:cs="Arial"/>
        </w:rPr>
        <w:t>GSP heeft er voor gekozen om alle lopende onderhoudscontracten in 2025 te laten aflopen</w:t>
      </w:r>
      <w:r w:rsidR="0004559E" w:rsidRPr="0094058F">
        <w:rPr>
          <w:rFonts w:ascii="Arial" w:hAnsi="Arial" w:cs="Arial"/>
        </w:rPr>
        <w:t xml:space="preserve">. Hierdoor ontstaat de mogelijkheid om het gehele distributienet in onderhoud en beheer bij één partij onder te brengen. </w:t>
      </w:r>
      <w:r w:rsidR="00FC2B1C" w:rsidRPr="0094058F">
        <w:rPr>
          <w:rFonts w:ascii="Arial" w:hAnsi="Arial" w:cs="Arial"/>
        </w:rPr>
        <w:t xml:space="preserve">GSP verwacht dat dit de </w:t>
      </w:r>
      <w:r w:rsidR="00A8205C" w:rsidRPr="00956E06">
        <w:rPr>
          <w:rFonts w:ascii="Arial" w:hAnsi="Arial" w:cs="Arial"/>
        </w:rPr>
        <w:t>efficiëntie</w:t>
      </w:r>
      <w:r w:rsidR="00FC2B1C" w:rsidRPr="0094058F">
        <w:rPr>
          <w:rFonts w:ascii="Arial" w:hAnsi="Arial" w:cs="Arial"/>
        </w:rPr>
        <w:t xml:space="preserve"> </w:t>
      </w:r>
      <w:r w:rsidR="002D325C">
        <w:rPr>
          <w:rFonts w:ascii="Arial" w:hAnsi="Arial" w:cs="Arial"/>
        </w:rPr>
        <w:t xml:space="preserve">en kwaliteit </w:t>
      </w:r>
      <w:r w:rsidR="00FC2B1C" w:rsidRPr="0094058F">
        <w:rPr>
          <w:rFonts w:ascii="Arial" w:hAnsi="Arial" w:cs="Arial"/>
        </w:rPr>
        <w:t>van het beheer en onderhoud ten goede komt.</w:t>
      </w:r>
    </w:p>
    <w:p w14:paraId="2765C0E2" w14:textId="1459C9AB" w:rsidR="007B597F" w:rsidRPr="0094058F" w:rsidRDefault="007B597F" w:rsidP="00A9210D">
      <w:pPr>
        <w:rPr>
          <w:rFonts w:ascii="Arial" w:hAnsi="Arial" w:cs="Arial"/>
        </w:rPr>
      </w:pPr>
      <w:r w:rsidRPr="0094058F">
        <w:rPr>
          <w:rFonts w:ascii="Arial" w:hAnsi="Arial" w:cs="Arial"/>
        </w:rPr>
        <w:t xml:space="preserve">In 2010 is de installatie van EEW als eerste centrale stoomleverancier verbonden met het </w:t>
      </w:r>
      <w:r w:rsidR="00E9388C" w:rsidRPr="0094058F">
        <w:rPr>
          <w:rFonts w:ascii="Arial" w:hAnsi="Arial" w:cs="Arial"/>
        </w:rPr>
        <w:t xml:space="preserve">openbare stoom- en condensaat- distributienet. </w:t>
      </w:r>
      <w:r w:rsidR="00296D8D" w:rsidRPr="0094058F">
        <w:rPr>
          <w:rFonts w:ascii="Arial" w:hAnsi="Arial" w:cs="Arial"/>
        </w:rPr>
        <w:t xml:space="preserve">Meerdere afnemers van stoom op verschillende </w:t>
      </w:r>
      <w:r w:rsidR="00A8205C" w:rsidRPr="00A8205C">
        <w:rPr>
          <w:rFonts w:ascii="Arial" w:hAnsi="Arial" w:cs="Arial"/>
        </w:rPr>
        <w:t>locaties</w:t>
      </w:r>
      <w:r w:rsidR="00296D8D" w:rsidRPr="0094058F">
        <w:rPr>
          <w:rFonts w:ascii="Arial" w:hAnsi="Arial" w:cs="Arial"/>
        </w:rPr>
        <w:t xml:space="preserve"> zijn </w:t>
      </w:r>
      <w:r w:rsidR="004412C5" w:rsidRPr="0094058F">
        <w:rPr>
          <w:rFonts w:ascii="Arial" w:hAnsi="Arial" w:cs="Arial"/>
        </w:rPr>
        <w:t xml:space="preserve">in </w:t>
      </w:r>
      <w:r w:rsidR="00296D8D" w:rsidRPr="0094058F">
        <w:rPr>
          <w:rFonts w:ascii="Arial" w:hAnsi="Arial" w:cs="Arial"/>
        </w:rPr>
        <w:t xml:space="preserve">2010 aangesloten </w:t>
      </w:r>
      <w:r w:rsidR="004412C5" w:rsidRPr="0094058F">
        <w:rPr>
          <w:rFonts w:ascii="Arial" w:hAnsi="Arial" w:cs="Arial"/>
        </w:rPr>
        <w:t>op dit distributienet.</w:t>
      </w:r>
      <w:r w:rsidR="00B66D13" w:rsidRPr="0094058F">
        <w:rPr>
          <w:rFonts w:ascii="Arial" w:hAnsi="Arial" w:cs="Arial"/>
        </w:rPr>
        <w:t xml:space="preserve"> </w:t>
      </w:r>
      <w:r w:rsidR="00616BAC" w:rsidRPr="0094058F">
        <w:rPr>
          <w:rFonts w:ascii="Arial" w:hAnsi="Arial" w:cs="Arial"/>
        </w:rPr>
        <w:t xml:space="preserve">Nobian (toen </w:t>
      </w:r>
      <w:proofErr w:type="spellStart"/>
      <w:r w:rsidR="00616BAC" w:rsidRPr="0094058F">
        <w:rPr>
          <w:rFonts w:ascii="Arial" w:hAnsi="Arial" w:cs="Arial"/>
        </w:rPr>
        <w:t>A</w:t>
      </w:r>
      <w:r w:rsidR="00A95CB8" w:rsidRPr="0094058F">
        <w:rPr>
          <w:rFonts w:ascii="Arial" w:hAnsi="Arial" w:cs="Arial"/>
        </w:rPr>
        <w:t>kzoNobel</w:t>
      </w:r>
      <w:proofErr w:type="spellEnd"/>
      <w:r w:rsidR="00A95CB8" w:rsidRPr="0094058F">
        <w:rPr>
          <w:rFonts w:ascii="Arial" w:hAnsi="Arial" w:cs="Arial"/>
        </w:rPr>
        <w:t>) levert via de condensaatleiding ketelvoedingswater aan EEW.</w:t>
      </w:r>
      <w:r w:rsidR="004412C5" w:rsidRPr="0094058F">
        <w:rPr>
          <w:rFonts w:ascii="Arial" w:hAnsi="Arial" w:cs="Arial"/>
        </w:rPr>
        <w:t xml:space="preserve"> </w:t>
      </w:r>
    </w:p>
    <w:p w14:paraId="03C688C2" w14:textId="307EA89A" w:rsidR="00A9210D" w:rsidRPr="0094058F" w:rsidRDefault="00A9210D" w:rsidP="00A9210D">
      <w:pPr>
        <w:rPr>
          <w:rFonts w:ascii="Arial" w:hAnsi="Arial" w:cs="Arial"/>
        </w:rPr>
      </w:pPr>
      <w:r w:rsidRPr="0094058F">
        <w:rPr>
          <w:rFonts w:ascii="Arial" w:hAnsi="Arial" w:cs="Arial"/>
        </w:rPr>
        <w:t xml:space="preserve">In 2016 is de installatie van de Bio Golden </w:t>
      </w:r>
      <w:proofErr w:type="spellStart"/>
      <w:r w:rsidRPr="0094058F">
        <w:rPr>
          <w:rFonts w:ascii="Arial" w:hAnsi="Arial" w:cs="Arial"/>
        </w:rPr>
        <w:t>Raand</w:t>
      </w:r>
      <w:proofErr w:type="spellEnd"/>
      <w:r w:rsidRPr="0094058F">
        <w:rPr>
          <w:rFonts w:ascii="Arial" w:hAnsi="Arial" w:cs="Arial"/>
        </w:rPr>
        <w:t xml:space="preserve"> (BGR) centrale als stoomleverancier verbonden door </w:t>
      </w:r>
      <w:r w:rsidR="0081448B" w:rsidRPr="0094058F">
        <w:rPr>
          <w:rFonts w:ascii="Arial" w:hAnsi="Arial" w:cs="Arial"/>
        </w:rPr>
        <w:t xml:space="preserve">uitbreiding van </w:t>
      </w:r>
      <w:r w:rsidRPr="0094058F">
        <w:rPr>
          <w:rFonts w:ascii="Arial" w:hAnsi="Arial" w:cs="Arial"/>
        </w:rPr>
        <w:t xml:space="preserve">distributienet </w:t>
      </w:r>
      <w:r w:rsidR="00C403B4" w:rsidRPr="0094058F">
        <w:rPr>
          <w:rFonts w:ascii="Arial" w:hAnsi="Arial" w:cs="Arial"/>
        </w:rPr>
        <w:t xml:space="preserve">en is er een </w:t>
      </w:r>
      <w:r w:rsidR="00BF4CB3" w:rsidRPr="0094058F">
        <w:rPr>
          <w:rFonts w:ascii="Arial" w:hAnsi="Arial" w:cs="Arial"/>
        </w:rPr>
        <w:t xml:space="preserve">uitbreiding gemaakt op het distributienet </w:t>
      </w:r>
      <w:r w:rsidRPr="0094058F">
        <w:rPr>
          <w:rFonts w:ascii="Arial" w:hAnsi="Arial" w:cs="Arial"/>
        </w:rPr>
        <w:t xml:space="preserve">op het ChemiePark Delfzijl (CPD). De BGR krijgt vervolgens haar ketelvoedingswater via een aansluiting op de bestaande </w:t>
      </w:r>
      <w:r w:rsidR="00CE2182" w:rsidRPr="0094058F">
        <w:rPr>
          <w:rFonts w:ascii="Arial" w:hAnsi="Arial" w:cs="Arial"/>
        </w:rPr>
        <w:t>condensaat</w:t>
      </w:r>
      <w:r w:rsidRPr="0094058F">
        <w:rPr>
          <w:rFonts w:ascii="Arial" w:hAnsi="Arial" w:cs="Arial"/>
        </w:rPr>
        <w:t xml:space="preserve">leiding van </w:t>
      </w:r>
      <w:r w:rsidR="00CE2182" w:rsidRPr="0094058F">
        <w:rPr>
          <w:rFonts w:ascii="Arial" w:hAnsi="Arial" w:cs="Arial"/>
        </w:rPr>
        <w:t>Nobian</w:t>
      </w:r>
      <w:r w:rsidRPr="0094058F">
        <w:rPr>
          <w:rFonts w:ascii="Arial" w:hAnsi="Arial" w:cs="Arial"/>
        </w:rPr>
        <w:t xml:space="preserve"> naar EEW</w:t>
      </w:r>
    </w:p>
    <w:p w14:paraId="5D1C2AE2" w14:textId="33845160" w:rsidR="00BF3835" w:rsidRPr="0094058F" w:rsidRDefault="00BF3835" w:rsidP="00A9210D">
      <w:pPr>
        <w:rPr>
          <w:rFonts w:ascii="Arial" w:hAnsi="Arial" w:cs="Arial"/>
        </w:rPr>
      </w:pPr>
      <w:r w:rsidRPr="0094058F">
        <w:rPr>
          <w:rFonts w:ascii="Arial" w:hAnsi="Arial" w:cs="Arial"/>
        </w:rPr>
        <w:t xml:space="preserve">In 2023 is het </w:t>
      </w:r>
      <w:proofErr w:type="spellStart"/>
      <w:r w:rsidRPr="0094058F">
        <w:rPr>
          <w:rFonts w:ascii="Arial" w:hAnsi="Arial" w:cs="Arial"/>
        </w:rPr>
        <w:t>ditributienet</w:t>
      </w:r>
      <w:proofErr w:type="spellEnd"/>
      <w:r w:rsidRPr="0094058F">
        <w:rPr>
          <w:rFonts w:ascii="Arial" w:hAnsi="Arial" w:cs="Arial"/>
        </w:rPr>
        <w:t xml:space="preserve"> verder uitgebreid naar het nieuw ontwikkelde deelgebied Heveskes</w:t>
      </w:r>
      <w:r w:rsidR="00E921FD" w:rsidRPr="0094058F">
        <w:rPr>
          <w:rFonts w:ascii="Arial" w:hAnsi="Arial" w:cs="Arial"/>
        </w:rPr>
        <w:t xml:space="preserve"> waar inmiddels de eerste afnemer is aangesloten op het stoom- en condensaat</w:t>
      </w:r>
      <w:r w:rsidR="00370457" w:rsidRPr="0094058F">
        <w:rPr>
          <w:rFonts w:ascii="Arial" w:hAnsi="Arial" w:cs="Arial"/>
        </w:rPr>
        <w:t>- distributienet</w:t>
      </w:r>
      <w:r w:rsidR="00A8205C">
        <w:rPr>
          <w:rFonts w:ascii="Arial" w:hAnsi="Arial" w:cs="Arial"/>
        </w:rPr>
        <w:t>.</w:t>
      </w:r>
    </w:p>
    <w:p w14:paraId="72793D4F" w14:textId="4F4F7C38" w:rsidR="00A9210D" w:rsidRPr="0094058F" w:rsidRDefault="00A9210D" w:rsidP="00A9210D">
      <w:pPr>
        <w:rPr>
          <w:rFonts w:ascii="Arial" w:hAnsi="Arial" w:cs="Arial"/>
        </w:rPr>
      </w:pPr>
      <w:r w:rsidRPr="0094058F">
        <w:rPr>
          <w:rFonts w:ascii="Arial" w:hAnsi="Arial" w:cs="Arial"/>
        </w:rPr>
        <w:t xml:space="preserve">Het </w:t>
      </w:r>
      <w:r w:rsidR="00370457" w:rsidRPr="0094058F">
        <w:rPr>
          <w:rFonts w:ascii="Arial" w:hAnsi="Arial" w:cs="Arial"/>
        </w:rPr>
        <w:t xml:space="preserve">distributienet </w:t>
      </w:r>
      <w:r w:rsidRPr="0094058F">
        <w:rPr>
          <w:rFonts w:ascii="Arial" w:hAnsi="Arial" w:cs="Arial"/>
        </w:rPr>
        <w:t xml:space="preserve">is </w:t>
      </w:r>
      <w:r w:rsidR="003302B9" w:rsidRPr="0094058F">
        <w:rPr>
          <w:rFonts w:ascii="Arial" w:hAnsi="Arial" w:cs="Arial"/>
        </w:rPr>
        <w:t>grotendeels gelegen langs</w:t>
      </w:r>
      <w:r w:rsidR="006E00EA" w:rsidRPr="0094058F">
        <w:rPr>
          <w:rFonts w:ascii="Arial" w:hAnsi="Arial" w:cs="Arial"/>
        </w:rPr>
        <w:t xml:space="preserve"> de zeedijk (</w:t>
      </w:r>
      <w:r w:rsidRPr="0094058F">
        <w:rPr>
          <w:rFonts w:ascii="Arial" w:hAnsi="Arial" w:cs="Arial"/>
          <w:color w:val="000000"/>
        </w:rPr>
        <w:t>Zeehavenkanaaltracé</w:t>
      </w:r>
      <w:r w:rsidR="006E00EA" w:rsidRPr="0094058F">
        <w:rPr>
          <w:rFonts w:ascii="Arial" w:hAnsi="Arial" w:cs="Arial"/>
          <w:color w:val="000000"/>
        </w:rPr>
        <w:t xml:space="preserve">) en </w:t>
      </w:r>
      <w:proofErr w:type="spellStart"/>
      <w:r w:rsidR="006E00EA" w:rsidRPr="0094058F">
        <w:rPr>
          <w:rFonts w:ascii="Arial" w:hAnsi="Arial" w:cs="Arial"/>
          <w:color w:val="000000"/>
        </w:rPr>
        <w:t>Valgenweg</w:t>
      </w:r>
      <w:proofErr w:type="spellEnd"/>
      <w:r w:rsidRPr="0094058F">
        <w:rPr>
          <w:rFonts w:ascii="Arial" w:hAnsi="Arial" w:cs="Arial"/>
          <w:color w:val="000000"/>
        </w:rPr>
        <w:t>. D</w:t>
      </w:r>
      <w:r w:rsidR="006E00EA" w:rsidRPr="0094058F">
        <w:rPr>
          <w:rFonts w:ascii="Arial" w:hAnsi="Arial" w:cs="Arial"/>
          <w:color w:val="000000"/>
        </w:rPr>
        <w:t>e</w:t>
      </w:r>
      <w:r w:rsidRPr="0094058F">
        <w:rPr>
          <w:rFonts w:ascii="Arial" w:hAnsi="Arial" w:cs="Arial"/>
          <w:color w:val="000000"/>
        </w:rPr>
        <w:t xml:space="preserve"> </w:t>
      </w:r>
      <w:proofErr w:type="spellStart"/>
      <w:r w:rsidRPr="0094058F">
        <w:rPr>
          <w:rFonts w:ascii="Arial" w:hAnsi="Arial" w:cs="Arial"/>
          <w:color w:val="000000"/>
        </w:rPr>
        <w:t>trace</w:t>
      </w:r>
      <w:r w:rsidR="006E00EA" w:rsidRPr="0094058F">
        <w:rPr>
          <w:rFonts w:ascii="Arial" w:hAnsi="Arial" w:cs="Arial"/>
          <w:color w:val="000000"/>
        </w:rPr>
        <w:t>’s</w:t>
      </w:r>
      <w:proofErr w:type="spellEnd"/>
      <w:r w:rsidR="006E00EA" w:rsidRPr="0094058F">
        <w:rPr>
          <w:rFonts w:ascii="Arial" w:hAnsi="Arial" w:cs="Arial"/>
          <w:color w:val="000000"/>
        </w:rPr>
        <w:t xml:space="preserve"> zijn </w:t>
      </w:r>
      <w:r w:rsidRPr="0094058F">
        <w:rPr>
          <w:rFonts w:ascii="Arial" w:hAnsi="Arial" w:cs="Arial"/>
          <w:color w:val="000000"/>
        </w:rPr>
        <w:t xml:space="preserve">aangegeven op tekening van bijlage 1. </w:t>
      </w:r>
      <w:r w:rsidRPr="0094058F">
        <w:rPr>
          <w:rFonts w:ascii="Arial" w:hAnsi="Arial" w:cs="Arial"/>
        </w:rPr>
        <w:t>Bij kruising</w:t>
      </w:r>
      <w:r w:rsidR="00265C84" w:rsidRPr="0094058F">
        <w:rPr>
          <w:rFonts w:ascii="Arial" w:hAnsi="Arial" w:cs="Arial"/>
        </w:rPr>
        <w:t>en van diverse wegen en terreinen</w:t>
      </w:r>
      <w:r w:rsidRPr="0094058F">
        <w:rPr>
          <w:rFonts w:ascii="Arial" w:hAnsi="Arial" w:cs="Arial"/>
        </w:rPr>
        <w:t xml:space="preserve"> loopt het </w:t>
      </w:r>
      <w:r w:rsidR="002272D9" w:rsidRPr="0094058F">
        <w:rPr>
          <w:rFonts w:ascii="Arial" w:hAnsi="Arial" w:cs="Arial"/>
        </w:rPr>
        <w:t>d</w:t>
      </w:r>
      <w:r w:rsidRPr="0094058F">
        <w:rPr>
          <w:rFonts w:ascii="Arial" w:hAnsi="Arial" w:cs="Arial"/>
        </w:rPr>
        <w:t xml:space="preserve">istributienet over </w:t>
      </w:r>
      <w:r w:rsidR="002272D9" w:rsidRPr="0094058F">
        <w:rPr>
          <w:rFonts w:ascii="Arial" w:hAnsi="Arial" w:cs="Arial"/>
        </w:rPr>
        <w:t>hoge</w:t>
      </w:r>
      <w:r w:rsidRPr="0094058F">
        <w:rPr>
          <w:rFonts w:ascii="Arial" w:hAnsi="Arial" w:cs="Arial"/>
        </w:rPr>
        <w:t xml:space="preserve"> leidingbrug.</w:t>
      </w:r>
      <w:r w:rsidR="002272D9" w:rsidRPr="0094058F">
        <w:rPr>
          <w:rFonts w:ascii="Arial" w:hAnsi="Arial" w:cs="Arial"/>
        </w:rPr>
        <w:t xml:space="preserve"> Deze leidingbruggen maken integraal onderdeel uit van het stoom- en condensaat- distributienet</w:t>
      </w:r>
      <w:r w:rsidR="00A8205C">
        <w:rPr>
          <w:rFonts w:ascii="Arial" w:hAnsi="Arial" w:cs="Arial"/>
        </w:rPr>
        <w:t>.</w:t>
      </w:r>
    </w:p>
    <w:p w14:paraId="303200CD" w14:textId="13CB3284" w:rsidR="00A9210D" w:rsidRPr="0094058F" w:rsidRDefault="00A9210D" w:rsidP="00A9210D">
      <w:pPr>
        <w:rPr>
          <w:rFonts w:ascii="Arial" w:hAnsi="Arial" w:cs="Arial"/>
        </w:rPr>
      </w:pPr>
      <w:r w:rsidRPr="0094058F">
        <w:rPr>
          <w:rFonts w:ascii="Arial" w:hAnsi="Arial" w:cs="Arial"/>
        </w:rPr>
        <w:t xml:space="preserve">Langs </w:t>
      </w:r>
      <w:r w:rsidR="00A82B69" w:rsidRPr="0094058F">
        <w:rPr>
          <w:rFonts w:ascii="Arial" w:hAnsi="Arial" w:cs="Arial"/>
        </w:rPr>
        <w:t>het hele distributienet</w:t>
      </w:r>
      <w:r w:rsidRPr="0094058F">
        <w:rPr>
          <w:rFonts w:ascii="Arial" w:hAnsi="Arial" w:cs="Arial"/>
        </w:rPr>
        <w:t xml:space="preserve"> ligt een redundante glasvezelverbinding in een HDPE 50mm mantelbuis.</w:t>
      </w:r>
      <w:r w:rsidR="00A82B69" w:rsidRPr="0094058F">
        <w:rPr>
          <w:rFonts w:ascii="Arial" w:hAnsi="Arial" w:cs="Arial"/>
        </w:rPr>
        <w:t xml:space="preserve"> Dit is een </w:t>
      </w:r>
      <w:r w:rsidR="00B45660" w:rsidRPr="0094058F">
        <w:rPr>
          <w:rFonts w:ascii="Arial" w:hAnsi="Arial" w:cs="Arial"/>
        </w:rPr>
        <w:t>gesloten net dat gebuikt wordt voor gegevensuitwisseling tussen de verschillende gebruikers van dit distributienet</w:t>
      </w:r>
      <w:r w:rsidR="002D325C">
        <w:rPr>
          <w:rFonts w:ascii="Arial" w:hAnsi="Arial" w:cs="Arial"/>
        </w:rPr>
        <w:t>.</w:t>
      </w:r>
      <w:r w:rsidR="00A82B69" w:rsidRPr="0094058F">
        <w:rPr>
          <w:rFonts w:ascii="Arial" w:hAnsi="Arial" w:cs="Arial"/>
        </w:rPr>
        <w:t xml:space="preserve"> Deze glasvezelverbinding maakt integraal onderdeel uit van het</w:t>
      </w:r>
      <w:r w:rsidR="00654CE8" w:rsidRPr="0094058F">
        <w:rPr>
          <w:rFonts w:ascii="Arial" w:hAnsi="Arial" w:cs="Arial"/>
        </w:rPr>
        <w:t xml:space="preserve"> stoom- en condensaat- distributienet</w:t>
      </w:r>
      <w:r w:rsidR="0062670C" w:rsidRPr="0094058F">
        <w:rPr>
          <w:rFonts w:ascii="Arial" w:hAnsi="Arial" w:cs="Arial"/>
        </w:rPr>
        <w:t>.</w:t>
      </w:r>
    </w:p>
    <w:p w14:paraId="61230C24" w14:textId="6A2BC172" w:rsidR="003D4901" w:rsidRDefault="0062670C" w:rsidP="0062670C">
      <w:pPr>
        <w:rPr>
          <w:rFonts w:ascii="Arial" w:hAnsi="Arial" w:cs="Arial"/>
        </w:rPr>
      </w:pPr>
      <w:r w:rsidRPr="0094058F">
        <w:rPr>
          <w:rFonts w:ascii="Arial" w:hAnsi="Arial" w:cs="Arial"/>
        </w:rPr>
        <w:lastRenderedPageBreak/>
        <w:t xml:space="preserve">Dit Programma van Eisen legt de uitgangspunten vast voor het beheer en onderhoud van het </w:t>
      </w:r>
      <w:r w:rsidR="00623831" w:rsidRPr="0094058F">
        <w:rPr>
          <w:rFonts w:ascii="Arial" w:hAnsi="Arial" w:cs="Arial"/>
        </w:rPr>
        <w:t>stoom- en condensaat- distributienet</w:t>
      </w:r>
      <w:r w:rsidRPr="0094058F">
        <w:rPr>
          <w:rFonts w:ascii="Arial" w:hAnsi="Arial" w:cs="Arial"/>
        </w:rPr>
        <w:t xml:space="preserve"> van Groningen Seaports op het bedrijven terrein Oosterhorn, Delfzijl. </w:t>
      </w:r>
    </w:p>
    <w:p w14:paraId="2BA92701" w14:textId="77777777" w:rsidR="003D4901" w:rsidRDefault="003D4901">
      <w:pPr>
        <w:suppressAutoHyphens w:val="0"/>
        <w:rPr>
          <w:rFonts w:ascii="Arial" w:hAnsi="Arial" w:cs="Arial"/>
        </w:rPr>
      </w:pPr>
      <w:r>
        <w:rPr>
          <w:rFonts w:ascii="Arial" w:hAnsi="Arial" w:cs="Arial"/>
        </w:rPr>
        <w:br w:type="page"/>
      </w:r>
    </w:p>
    <w:p w14:paraId="4223F0A3" w14:textId="0E3DC5CD" w:rsidR="00A14CB0" w:rsidRPr="006A1A5B" w:rsidRDefault="00A14CB0" w:rsidP="00012187">
      <w:pPr>
        <w:pStyle w:val="Kop1"/>
        <w:rPr>
          <w:rFonts w:cs="Arial"/>
        </w:rPr>
      </w:pPr>
      <w:bookmarkStart w:id="3" w:name="_Toc185408314"/>
      <w:bookmarkStart w:id="4" w:name="_Toc185408353"/>
      <w:bookmarkStart w:id="5" w:name="_Toc185408392"/>
      <w:bookmarkStart w:id="6" w:name="_Toc185408431"/>
      <w:bookmarkStart w:id="7" w:name="_Toc185408470"/>
      <w:bookmarkStart w:id="8" w:name="_Toc185850183"/>
      <w:bookmarkStart w:id="9" w:name="_Toc185930654"/>
      <w:bookmarkStart w:id="10" w:name="_Toc185408315"/>
      <w:bookmarkStart w:id="11" w:name="_Toc185408354"/>
      <w:bookmarkStart w:id="12" w:name="_Toc185408393"/>
      <w:bookmarkStart w:id="13" w:name="_Toc185408432"/>
      <w:bookmarkStart w:id="14" w:name="_Toc185408471"/>
      <w:bookmarkStart w:id="15" w:name="_Toc185850184"/>
      <w:bookmarkStart w:id="16" w:name="_Toc185930655"/>
      <w:bookmarkStart w:id="17" w:name="_Toc185408316"/>
      <w:bookmarkStart w:id="18" w:name="_Toc185408355"/>
      <w:bookmarkStart w:id="19" w:name="_Toc185408394"/>
      <w:bookmarkStart w:id="20" w:name="_Toc185408433"/>
      <w:bookmarkStart w:id="21" w:name="_Toc185408472"/>
      <w:bookmarkStart w:id="22" w:name="_Toc185850185"/>
      <w:bookmarkStart w:id="23" w:name="_Toc185930656"/>
      <w:bookmarkStart w:id="24" w:name="_Toc45816578"/>
      <w:bookmarkStart w:id="25" w:name="_Toc18713996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6A1A5B">
        <w:rPr>
          <w:rFonts w:cs="Arial"/>
        </w:rPr>
        <w:lastRenderedPageBreak/>
        <w:t>Uitgangspunten</w:t>
      </w:r>
      <w:bookmarkEnd w:id="24"/>
      <w:r w:rsidR="00E6768C">
        <w:rPr>
          <w:rFonts w:cs="Arial"/>
        </w:rPr>
        <w:t>/omschrijving werkzaamheden</w:t>
      </w:r>
      <w:bookmarkEnd w:id="25"/>
    </w:p>
    <w:p w14:paraId="2572B0F6" w14:textId="62EB0F0D" w:rsidR="00380586" w:rsidRPr="000B3D26" w:rsidRDefault="002A18D6" w:rsidP="000B3D26">
      <w:pPr>
        <w:pStyle w:val="Kop2"/>
        <w:spacing w:after="0"/>
        <w:ind w:left="578" w:hanging="578"/>
        <w:contextualSpacing/>
        <w:rPr>
          <w:rFonts w:ascii="Arial" w:hAnsi="Arial" w:cs="Arial"/>
          <w:color w:val="0070C0"/>
          <w:sz w:val="24"/>
          <w:szCs w:val="24"/>
        </w:rPr>
      </w:pPr>
      <w:bookmarkStart w:id="26" w:name="_Toc187139963"/>
      <w:r w:rsidRPr="002A4B97">
        <w:rPr>
          <w:rFonts w:ascii="Arial" w:hAnsi="Arial" w:cs="Arial"/>
          <w:color w:val="0070C0"/>
          <w:sz w:val="24"/>
          <w:szCs w:val="24"/>
        </w:rPr>
        <w:t>Begrippen</w:t>
      </w:r>
      <w:bookmarkStart w:id="27" w:name="_Toc185408319"/>
      <w:bookmarkStart w:id="28" w:name="_Toc185408358"/>
      <w:bookmarkStart w:id="29" w:name="_Toc185408397"/>
      <w:bookmarkStart w:id="30" w:name="_Toc185408436"/>
      <w:bookmarkStart w:id="31" w:name="_Toc185408475"/>
      <w:bookmarkStart w:id="32" w:name="_Toc185850188"/>
      <w:bookmarkStart w:id="33" w:name="_Toc185930659"/>
      <w:bookmarkStart w:id="34" w:name="_Toc185408320"/>
      <w:bookmarkStart w:id="35" w:name="_Toc185408359"/>
      <w:bookmarkStart w:id="36" w:name="_Toc185408398"/>
      <w:bookmarkStart w:id="37" w:name="_Toc185408437"/>
      <w:bookmarkStart w:id="38" w:name="_Toc185408476"/>
      <w:bookmarkStart w:id="39" w:name="_Toc185850189"/>
      <w:bookmarkStart w:id="40" w:name="_Toc185930660"/>
      <w:bookmarkStart w:id="41" w:name="_Toc185408321"/>
      <w:bookmarkStart w:id="42" w:name="_Toc185408360"/>
      <w:bookmarkStart w:id="43" w:name="_Toc185408399"/>
      <w:bookmarkStart w:id="44" w:name="_Toc185408438"/>
      <w:bookmarkStart w:id="45" w:name="_Toc185408477"/>
      <w:bookmarkStart w:id="46" w:name="_Toc185850190"/>
      <w:bookmarkStart w:id="47" w:name="_Toc185930661"/>
      <w:bookmarkStart w:id="48" w:name="_Toc185408322"/>
      <w:bookmarkStart w:id="49" w:name="_Toc185408361"/>
      <w:bookmarkStart w:id="50" w:name="_Toc185408400"/>
      <w:bookmarkStart w:id="51" w:name="_Toc185408439"/>
      <w:bookmarkStart w:id="52" w:name="_Toc185408478"/>
      <w:bookmarkStart w:id="53" w:name="_Toc185850191"/>
      <w:bookmarkStart w:id="54" w:name="_Toc185930662"/>
      <w:bookmarkStart w:id="55" w:name="_Toc185408323"/>
      <w:bookmarkStart w:id="56" w:name="_Toc185408362"/>
      <w:bookmarkStart w:id="57" w:name="_Toc185408401"/>
      <w:bookmarkStart w:id="58" w:name="_Toc185408440"/>
      <w:bookmarkStart w:id="59" w:name="_Toc185408479"/>
      <w:bookmarkStart w:id="60" w:name="_Toc185850192"/>
      <w:bookmarkStart w:id="61" w:name="_Toc185930663"/>
      <w:bookmarkStart w:id="62" w:name="_Toc185408324"/>
      <w:bookmarkStart w:id="63" w:name="_Toc185408363"/>
      <w:bookmarkStart w:id="64" w:name="_Toc185408402"/>
      <w:bookmarkStart w:id="65" w:name="_Toc185408441"/>
      <w:bookmarkStart w:id="66" w:name="_Toc185408480"/>
      <w:bookmarkStart w:id="67" w:name="_Toc185850193"/>
      <w:bookmarkStart w:id="68" w:name="_Toc185930664"/>
      <w:bookmarkStart w:id="69" w:name="_Toc185408325"/>
      <w:bookmarkStart w:id="70" w:name="_Toc185408364"/>
      <w:bookmarkStart w:id="71" w:name="_Toc185408403"/>
      <w:bookmarkStart w:id="72" w:name="_Toc185408442"/>
      <w:bookmarkStart w:id="73" w:name="_Toc185408481"/>
      <w:bookmarkStart w:id="74" w:name="_Toc185850194"/>
      <w:bookmarkStart w:id="75" w:name="_Toc185930665"/>
      <w:bookmarkStart w:id="76" w:name="_Toc185408326"/>
      <w:bookmarkStart w:id="77" w:name="_Toc185408365"/>
      <w:bookmarkStart w:id="78" w:name="_Toc185408404"/>
      <w:bookmarkStart w:id="79" w:name="_Toc185408443"/>
      <w:bookmarkStart w:id="80" w:name="_Toc185408482"/>
      <w:bookmarkStart w:id="81" w:name="_Toc185850195"/>
      <w:bookmarkStart w:id="82" w:name="_Toc18593066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tbl>
      <w:tblPr>
        <w:tblStyle w:val="Tabelraster"/>
        <w:tblW w:w="0" w:type="auto"/>
        <w:tblInd w:w="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6655"/>
      </w:tblGrid>
      <w:tr w:rsidR="005D3871" w14:paraId="66B1474C" w14:textId="77777777" w:rsidTr="0094058F">
        <w:tc>
          <w:tcPr>
            <w:tcW w:w="2394" w:type="dxa"/>
          </w:tcPr>
          <w:p w14:paraId="5F8A5F86" w14:textId="1F3DA9AD" w:rsidR="005D3871" w:rsidRDefault="005D3871" w:rsidP="0094058F">
            <w:pPr>
              <w:pStyle w:val="Lijstalinea"/>
              <w:suppressAutoHyphens w:val="0"/>
              <w:autoSpaceDN/>
              <w:ind w:left="0"/>
              <w:contextualSpacing/>
              <w:textAlignment w:val="auto"/>
              <w:rPr>
                <w:rFonts w:ascii="Arial" w:hAnsi="Arial" w:cs="Arial"/>
              </w:rPr>
            </w:pPr>
            <w:r w:rsidRPr="00DB5C8A">
              <w:rPr>
                <w:rFonts w:ascii="Arial" w:hAnsi="Arial" w:cs="Arial"/>
              </w:rPr>
              <w:t>Gebruikers</w:t>
            </w:r>
          </w:p>
        </w:tc>
        <w:tc>
          <w:tcPr>
            <w:tcW w:w="6655" w:type="dxa"/>
          </w:tcPr>
          <w:p w14:paraId="5A7F74D0" w14:textId="7BF24C63" w:rsidR="005D3871" w:rsidRDefault="005D3871" w:rsidP="0094058F">
            <w:pPr>
              <w:pStyle w:val="Lijstalinea"/>
              <w:suppressAutoHyphens w:val="0"/>
              <w:autoSpaceDN/>
              <w:ind w:left="0"/>
              <w:contextualSpacing/>
              <w:textAlignment w:val="auto"/>
              <w:rPr>
                <w:rFonts w:ascii="Arial" w:hAnsi="Arial" w:cs="Arial"/>
              </w:rPr>
            </w:pPr>
            <w:r w:rsidRPr="00DB5C8A">
              <w:rPr>
                <w:rFonts w:ascii="Arial" w:hAnsi="Arial" w:cs="Arial"/>
              </w:rPr>
              <w:t>Partijen met een aansluiting op het distributienet</w:t>
            </w:r>
          </w:p>
        </w:tc>
      </w:tr>
      <w:tr w:rsidR="005D3871" w14:paraId="57D18384" w14:textId="77777777" w:rsidTr="0094058F">
        <w:tc>
          <w:tcPr>
            <w:tcW w:w="2394" w:type="dxa"/>
          </w:tcPr>
          <w:p w14:paraId="3A09127D" w14:textId="142A78B5" w:rsidR="005D3871" w:rsidRDefault="002A4B97" w:rsidP="0094058F">
            <w:pPr>
              <w:pStyle w:val="Lijstalinea"/>
              <w:suppressAutoHyphens w:val="0"/>
              <w:autoSpaceDN/>
              <w:ind w:left="0"/>
              <w:contextualSpacing/>
              <w:textAlignment w:val="auto"/>
              <w:rPr>
                <w:rFonts w:ascii="Arial" w:hAnsi="Arial" w:cs="Arial"/>
              </w:rPr>
            </w:pPr>
            <w:r w:rsidRPr="00DB5C8A">
              <w:rPr>
                <w:rFonts w:ascii="Arial" w:hAnsi="Arial" w:cs="Arial"/>
              </w:rPr>
              <w:t>Derden</w:t>
            </w:r>
          </w:p>
        </w:tc>
        <w:tc>
          <w:tcPr>
            <w:tcW w:w="6655" w:type="dxa"/>
          </w:tcPr>
          <w:p w14:paraId="09172420" w14:textId="47BA8A3F" w:rsidR="005D3871" w:rsidRDefault="002A4B97" w:rsidP="0094058F">
            <w:pPr>
              <w:pStyle w:val="Lijstalinea"/>
              <w:suppressAutoHyphens w:val="0"/>
              <w:autoSpaceDN/>
              <w:ind w:left="0"/>
              <w:contextualSpacing/>
              <w:textAlignment w:val="auto"/>
              <w:rPr>
                <w:rFonts w:ascii="Arial" w:hAnsi="Arial" w:cs="Arial"/>
              </w:rPr>
            </w:pPr>
            <w:r w:rsidRPr="00DB5C8A">
              <w:rPr>
                <w:rFonts w:ascii="Arial" w:hAnsi="Arial" w:cs="Arial"/>
              </w:rPr>
              <w:t>Partijen die geen gebruiker zijn, maar  waar het distributienet wel over het eigendom / terrein van deze derden gaat</w:t>
            </w:r>
            <w:r w:rsidR="00EE4BED">
              <w:rPr>
                <w:rFonts w:ascii="Arial" w:hAnsi="Arial" w:cs="Arial"/>
              </w:rPr>
              <w:t>.</w:t>
            </w:r>
          </w:p>
        </w:tc>
      </w:tr>
      <w:tr w:rsidR="005D3871" w14:paraId="109E40F0" w14:textId="77777777" w:rsidTr="0094058F">
        <w:tc>
          <w:tcPr>
            <w:tcW w:w="2394" w:type="dxa"/>
          </w:tcPr>
          <w:p w14:paraId="1BAF3905" w14:textId="2E30BA3C" w:rsidR="005D3871" w:rsidRDefault="002A4B97" w:rsidP="0094058F">
            <w:pPr>
              <w:pStyle w:val="Lijstalinea"/>
              <w:suppressAutoHyphens w:val="0"/>
              <w:autoSpaceDN/>
              <w:ind w:left="0"/>
              <w:contextualSpacing/>
              <w:textAlignment w:val="auto"/>
              <w:rPr>
                <w:rFonts w:ascii="Arial" w:hAnsi="Arial" w:cs="Arial"/>
              </w:rPr>
            </w:pPr>
            <w:r w:rsidRPr="00DB5C8A">
              <w:rPr>
                <w:rFonts w:ascii="Arial" w:hAnsi="Arial" w:cs="Arial"/>
              </w:rPr>
              <w:t>Distributienet</w:t>
            </w:r>
          </w:p>
        </w:tc>
        <w:tc>
          <w:tcPr>
            <w:tcW w:w="6655" w:type="dxa"/>
          </w:tcPr>
          <w:p w14:paraId="2C2B3508" w14:textId="092E13CE" w:rsidR="005D3871" w:rsidRDefault="002A4B97" w:rsidP="0094058F">
            <w:pPr>
              <w:pStyle w:val="Lijstalinea"/>
              <w:suppressAutoHyphens w:val="0"/>
              <w:autoSpaceDN/>
              <w:ind w:left="0"/>
              <w:contextualSpacing/>
              <w:textAlignment w:val="auto"/>
              <w:rPr>
                <w:rFonts w:ascii="Arial" w:hAnsi="Arial" w:cs="Arial"/>
              </w:rPr>
            </w:pPr>
            <w:r w:rsidRPr="00DB5C8A">
              <w:rPr>
                <w:rFonts w:ascii="Arial" w:hAnsi="Arial" w:cs="Arial"/>
              </w:rPr>
              <w:t>Het gehele samenstel van stoomleidingen, condensaatleidingen, leidingbruggen, glasvezelverbindingen, appendages en al het overige dat maakt dat het distributienet als geheel kan functioneren</w:t>
            </w:r>
            <w:r w:rsidR="00EE4BED">
              <w:rPr>
                <w:rFonts w:ascii="Arial" w:hAnsi="Arial" w:cs="Arial"/>
              </w:rPr>
              <w:t>.</w:t>
            </w:r>
          </w:p>
        </w:tc>
      </w:tr>
      <w:tr w:rsidR="005D3871" w14:paraId="2A7565A9" w14:textId="77777777" w:rsidTr="0094058F">
        <w:tc>
          <w:tcPr>
            <w:tcW w:w="2394" w:type="dxa"/>
          </w:tcPr>
          <w:p w14:paraId="222DE02D" w14:textId="6D1C3202" w:rsidR="005D3871" w:rsidRDefault="002A4B97" w:rsidP="0094058F">
            <w:pPr>
              <w:pStyle w:val="Lijstalinea"/>
              <w:suppressAutoHyphens w:val="0"/>
              <w:autoSpaceDN/>
              <w:ind w:left="0"/>
              <w:contextualSpacing/>
              <w:textAlignment w:val="auto"/>
              <w:rPr>
                <w:rFonts w:ascii="Arial" w:hAnsi="Arial" w:cs="Arial"/>
              </w:rPr>
            </w:pPr>
            <w:r>
              <w:rPr>
                <w:rFonts w:ascii="Arial" w:hAnsi="Arial" w:cs="Arial"/>
              </w:rPr>
              <w:t>Specificaties</w:t>
            </w:r>
          </w:p>
        </w:tc>
        <w:tc>
          <w:tcPr>
            <w:tcW w:w="6655" w:type="dxa"/>
          </w:tcPr>
          <w:p w14:paraId="54FDDF89" w14:textId="711F1121" w:rsidR="005D3871" w:rsidRDefault="002A4B97" w:rsidP="0094058F">
            <w:pPr>
              <w:pStyle w:val="Lijstalinea"/>
              <w:suppressAutoHyphens w:val="0"/>
              <w:autoSpaceDN/>
              <w:ind w:left="0"/>
              <w:contextualSpacing/>
              <w:textAlignment w:val="auto"/>
              <w:rPr>
                <w:rFonts w:ascii="Arial" w:hAnsi="Arial" w:cs="Arial"/>
              </w:rPr>
            </w:pPr>
            <w:r>
              <w:rPr>
                <w:rFonts w:ascii="Arial" w:hAnsi="Arial" w:cs="Arial"/>
              </w:rPr>
              <w:t>De aan de opdrachtnemer verstrekte documenten</w:t>
            </w:r>
          </w:p>
        </w:tc>
      </w:tr>
      <w:tr w:rsidR="005D3871" w14:paraId="4BD2758F" w14:textId="77777777" w:rsidTr="0094058F">
        <w:tc>
          <w:tcPr>
            <w:tcW w:w="2394" w:type="dxa"/>
          </w:tcPr>
          <w:p w14:paraId="74C9C488" w14:textId="79370A5E" w:rsidR="005D3871" w:rsidRDefault="002A4B97" w:rsidP="0094058F">
            <w:pPr>
              <w:pStyle w:val="Lijstalinea"/>
              <w:suppressAutoHyphens w:val="0"/>
              <w:autoSpaceDN/>
              <w:ind w:left="0"/>
              <w:contextualSpacing/>
              <w:textAlignment w:val="auto"/>
              <w:rPr>
                <w:rFonts w:ascii="Arial" w:hAnsi="Arial" w:cs="Arial"/>
              </w:rPr>
            </w:pPr>
            <w:r>
              <w:rPr>
                <w:rFonts w:ascii="Arial" w:hAnsi="Arial" w:cs="Arial"/>
              </w:rPr>
              <w:t xml:space="preserve">Asset </w:t>
            </w:r>
            <w:proofErr w:type="spellStart"/>
            <w:r>
              <w:rPr>
                <w:rFonts w:ascii="Arial" w:hAnsi="Arial" w:cs="Arial"/>
              </w:rPr>
              <w:t>Owner</w:t>
            </w:r>
            <w:proofErr w:type="spellEnd"/>
          </w:p>
        </w:tc>
        <w:tc>
          <w:tcPr>
            <w:tcW w:w="6655" w:type="dxa"/>
          </w:tcPr>
          <w:p w14:paraId="7B8581D3" w14:textId="16355174" w:rsidR="005D3871" w:rsidRDefault="002A4B97" w:rsidP="0094058F">
            <w:pPr>
              <w:pStyle w:val="Lijstalinea"/>
              <w:suppressAutoHyphens w:val="0"/>
              <w:autoSpaceDN/>
              <w:ind w:left="0"/>
              <w:contextualSpacing/>
              <w:textAlignment w:val="auto"/>
              <w:rPr>
                <w:rFonts w:ascii="Arial" w:hAnsi="Arial" w:cs="Arial"/>
              </w:rPr>
            </w:pPr>
            <w:r>
              <w:rPr>
                <w:rFonts w:ascii="Arial" w:hAnsi="Arial" w:cs="Arial"/>
              </w:rPr>
              <w:t>Groningen Seaports</w:t>
            </w:r>
          </w:p>
        </w:tc>
      </w:tr>
      <w:tr w:rsidR="005D3871" w14:paraId="74C9D7BC" w14:textId="77777777" w:rsidTr="0094058F">
        <w:tc>
          <w:tcPr>
            <w:tcW w:w="2394" w:type="dxa"/>
          </w:tcPr>
          <w:p w14:paraId="63F4DD2B" w14:textId="0731F713" w:rsidR="005D3871" w:rsidRDefault="002A4B97" w:rsidP="0094058F">
            <w:pPr>
              <w:pStyle w:val="Lijstalinea"/>
              <w:suppressAutoHyphens w:val="0"/>
              <w:autoSpaceDN/>
              <w:ind w:left="0"/>
              <w:contextualSpacing/>
              <w:textAlignment w:val="auto"/>
              <w:rPr>
                <w:rFonts w:ascii="Arial" w:hAnsi="Arial" w:cs="Arial"/>
              </w:rPr>
            </w:pPr>
            <w:r>
              <w:rPr>
                <w:rFonts w:ascii="Arial" w:hAnsi="Arial" w:cs="Arial"/>
              </w:rPr>
              <w:t>Asset Manager</w:t>
            </w:r>
          </w:p>
        </w:tc>
        <w:tc>
          <w:tcPr>
            <w:tcW w:w="6655" w:type="dxa"/>
          </w:tcPr>
          <w:p w14:paraId="43D59BE1" w14:textId="552F1AE1" w:rsidR="005D3871" w:rsidRDefault="002A4B97" w:rsidP="0094058F">
            <w:pPr>
              <w:pStyle w:val="Lijstalinea"/>
              <w:suppressAutoHyphens w:val="0"/>
              <w:autoSpaceDN/>
              <w:ind w:left="0"/>
              <w:contextualSpacing/>
              <w:textAlignment w:val="auto"/>
              <w:rPr>
                <w:rFonts w:ascii="Arial" w:hAnsi="Arial" w:cs="Arial"/>
              </w:rPr>
            </w:pPr>
            <w:r>
              <w:rPr>
                <w:rFonts w:ascii="Arial" w:hAnsi="Arial" w:cs="Arial"/>
              </w:rPr>
              <w:t>Opdrachtnemer</w:t>
            </w:r>
          </w:p>
        </w:tc>
      </w:tr>
      <w:tr w:rsidR="005D3871" w14:paraId="5A6146A3" w14:textId="77777777" w:rsidTr="0094058F">
        <w:tc>
          <w:tcPr>
            <w:tcW w:w="2394" w:type="dxa"/>
          </w:tcPr>
          <w:p w14:paraId="7E662EB2" w14:textId="5EAFB21E" w:rsidR="005D3871" w:rsidRDefault="002A4B97" w:rsidP="0094058F">
            <w:pPr>
              <w:pStyle w:val="Lijstalinea"/>
              <w:suppressAutoHyphens w:val="0"/>
              <w:autoSpaceDN/>
              <w:ind w:left="0"/>
              <w:contextualSpacing/>
              <w:textAlignment w:val="auto"/>
              <w:rPr>
                <w:rFonts w:ascii="Arial" w:hAnsi="Arial" w:cs="Arial"/>
              </w:rPr>
            </w:pPr>
            <w:r>
              <w:rPr>
                <w:rFonts w:ascii="Arial" w:hAnsi="Arial" w:cs="Arial"/>
              </w:rPr>
              <w:t>Service Provider</w:t>
            </w:r>
          </w:p>
        </w:tc>
        <w:tc>
          <w:tcPr>
            <w:tcW w:w="6655" w:type="dxa"/>
          </w:tcPr>
          <w:p w14:paraId="311A55FB" w14:textId="5F95EA95" w:rsidR="005D3871" w:rsidRDefault="002A4B97" w:rsidP="0094058F">
            <w:pPr>
              <w:pStyle w:val="Lijstalinea"/>
              <w:suppressAutoHyphens w:val="0"/>
              <w:autoSpaceDN/>
              <w:ind w:left="0"/>
              <w:contextualSpacing/>
              <w:textAlignment w:val="auto"/>
              <w:rPr>
                <w:rFonts w:ascii="Arial" w:hAnsi="Arial" w:cs="Arial"/>
              </w:rPr>
            </w:pPr>
            <w:r>
              <w:rPr>
                <w:rFonts w:ascii="Arial" w:hAnsi="Arial" w:cs="Arial"/>
              </w:rPr>
              <w:t>Opdrachtnemer</w:t>
            </w:r>
          </w:p>
        </w:tc>
      </w:tr>
      <w:tr w:rsidR="005D3871" w14:paraId="7EA1F4AC" w14:textId="77777777" w:rsidTr="0094058F">
        <w:tc>
          <w:tcPr>
            <w:tcW w:w="2394" w:type="dxa"/>
          </w:tcPr>
          <w:p w14:paraId="60DFCDDA" w14:textId="0DA66DBD" w:rsidR="005D3871" w:rsidRDefault="002A4B97" w:rsidP="0094058F">
            <w:pPr>
              <w:pStyle w:val="Lijstalinea"/>
              <w:suppressAutoHyphens w:val="0"/>
              <w:autoSpaceDN/>
              <w:ind w:left="0"/>
              <w:contextualSpacing/>
              <w:textAlignment w:val="auto"/>
              <w:rPr>
                <w:rFonts w:ascii="Arial" w:hAnsi="Arial" w:cs="Arial"/>
              </w:rPr>
            </w:pPr>
            <w:proofErr w:type="spellStart"/>
            <w:r>
              <w:rPr>
                <w:rFonts w:ascii="Arial" w:hAnsi="Arial" w:cs="Arial"/>
              </w:rPr>
              <w:t>Zeehavenkanaaltrace</w:t>
            </w:r>
            <w:proofErr w:type="spellEnd"/>
          </w:p>
        </w:tc>
        <w:tc>
          <w:tcPr>
            <w:tcW w:w="6655" w:type="dxa"/>
          </w:tcPr>
          <w:p w14:paraId="04E920F4" w14:textId="5A566681" w:rsidR="005D3871" w:rsidRDefault="002A4B97" w:rsidP="0094058F">
            <w:pPr>
              <w:pStyle w:val="Lijstalinea"/>
              <w:suppressAutoHyphens w:val="0"/>
              <w:autoSpaceDN/>
              <w:ind w:left="0"/>
              <w:contextualSpacing/>
              <w:textAlignment w:val="auto"/>
              <w:rPr>
                <w:rFonts w:ascii="Arial" w:hAnsi="Arial" w:cs="Arial"/>
              </w:rPr>
            </w:pPr>
            <w:r>
              <w:rPr>
                <w:rFonts w:ascii="Arial" w:hAnsi="Arial" w:cs="Arial"/>
              </w:rPr>
              <w:t>Het deel van het distributienet dat hoofdzakelijk langs de zeedijk loopt</w:t>
            </w:r>
            <w:r w:rsidR="00EE4BED">
              <w:rPr>
                <w:rFonts w:ascii="Arial" w:hAnsi="Arial" w:cs="Arial"/>
              </w:rPr>
              <w:t>.</w:t>
            </w:r>
          </w:p>
        </w:tc>
      </w:tr>
      <w:tr w:rsidR="002A4B97" w14:paraId="0D460519" w14:textId="77777777" w:rsidTr="0094058F">
        <w:tc>
          <w:tcPr>
            <w:tcW w:w="2394" w:type="dxa"/>
          </w:tcPr>
          <w:p w14:paraId="59A430D5" w14:textId="33B0693F" w:rsidR="002A4B97" w:rsidRDefault="002A4B97" w:rsidP="002A4B97">
            <w:pPr>
              <w:pStyle w:val="Lijstalinea"/>
              <w:suppressAutoHyphens w:val="0"/>
              <w:autoSpaceDN/>
              <w:ind w:left="0"/>
              <w:contextualSpacing/>
              <w:textAlignment w:val="auto"/>
              <w:rPr>
                <w:rFonts w:ascii="Arial" w:hAnsi="Arial" w:cs="Arial"/>
              </w:rPr>
            </w:pPr>
            <w:proofErr w:type="spellStart"/>
            <w:r>
              <w:rPr>
                <w:rFonts w:ascii="Arial" w:hAnsi="Arial" w:cs="Arial"/>
              </w:rPr>
              <w:t>Valgenwegtrace</w:t>
            </w:r>
            <w:proofErr w:type="spellEnd"/>
          </w:p>
        </w:tc>
        <w:tc>
          <w:tcPr>
            <w:tcW w:w="6655" w:type="dxa"/>
          </w:tcPr>
          <w:p w14:paraId="0AF25225" w14:textId="3FA757FA" w:rsidR="002A4B97" w:rsidRDefault="002A4B97" w:rsidP="002A4B97">
            <w:pPr>
              <w:pStyle w:val="Lijstalinea"/>
              <w:suppressAutoHyphens w:val="0"/>
              <w:autoSpaceDN/>
              <w:ind w:left="0"/>
              <w:contextualSpacing/>
              <w:textAlignment w:val="auto"/>
              <w:rPr>
                <w:rFonts w:ascii="Arial" w:hAnsi="Arial" w:cs="Arial"/>
              </w:rPr>
            </w:pPr>
            <w:r>
              <w:rPr>
                <w:rFonts w:ascii="Arial" w:hAnsi="Arial" w:cs="Arial"/>
              </w:rPr>
              <w:t xml:space="preserve">Het deel van het distributienet dat hoofdzakelijk lang de </w:t>
            </w:r>
            <w:proofErr w:type="spellStart"/>
            <w:r>
              <w:rPr>
                <w:rFonts w:ascii="Arial" w:hAnsi="Arial" w:cs="Arial"/>
              </w:rPr>
              <w:t>Valgenweg</w:t>
            </w:r>
            <w:proofErr w:type="spellEnd"/>
            <w:r>
              <w:rPr>
                <w:rFonts w:ascii="Arial" w:hAnsi="Arial" w:cs="Arial"/>
              </w:rPr>
              <w:t xml:space="preserve"> loopt</w:t>
            </w:r>
            <w:r w:rsidR="00EE4BED">
              <w:rPr>
                <w:rFonts w:ascii="Arial" w:hAnsi="Arial" w:cs="Arial"/>
              </w:rPr>
              <w:t>.</w:t>
            </w:r>
          </w:p>
        </w:tc>
      </w:tr>
    </w:tbl>
    <w:p w14:paraId="6536EFA5" w14:textId="77777777" w:rsidR="007A7AF4" w:rsidRDefault="007A7AF4" w:rsidP="000A791B">
      <w:pPr>
        <w:pStyle w:val="Kop2"/>
        <w:spacing w:after="0"/>
        <w:ind w:left="578" w:hanging="578"/>
        <w:contextualSpacing/>
        <w:rPr>
          <w:rFonts w:ascii="Arial" w:hAnsi="Arial" w:cs="Arial"/>
          <w:color w:val="0070C0"/>
          <w:sz w:val="24"/>
          <w:szCs w:val="24"/>
        </w:rPr>
      </w:pPr>
      <w:bookmarkStart w:id="83" w:name="_Toc185408328"/>
      <w:bookmarkStart w:id="84" w:name="_Toc185408367"/>
      <w:bookmarkStart w:id="85" w:name="_Toc185408406"/>
      <w:bookmarkStart w:id="86" w:name="_Toc185408445"/>
      <w:bookmarkStart w:id="87" w:name="_Toc185408484"/>
      <w:bookmarkStart w:id="88" w:name="_Toc185850197"/>
      <w:bookmarkStart w:id="89" w:name="_Toc185930668"/>
      <w:bookmarkStart w:id="90" w:name="_Toc187139964"/>
      <w:bookmarkEnd w:id="83"/>
      <w:bookmarkEnd w:id="84"/>
      <w:bookmarkEnd w:id="85"/>
      <w:bookmarkEnd w:id="86"/>
      <w:bookmarkEnd w:id="87"/>
      <w:bookmarkEnd w:id="88"/>
      <w:bookmarkEnd w:id="89"/>
      <w:r>
        <w:rPr>
          <w:rFonts w:ascii="Arial" w:hAnsi="Arial" w:cs="Arial"/>
          <w:color w:val="0070C0"/>
          <w:sz w:val="24"/>
          <w:szCs w:val="24"/>
        </w:rPr>
        <w:t>Werkwijze</w:t>
      </w:r>
      <w:bookmarkEnd w:id="90"/>
    </w:p>
    <w:p w14:paraId="675A2EBA" w14:textId="77777777" w:rsidR="00C64E8D" w:rsidRDefault="00C64E8D" w:rsidP="00C64E8D">
      <w:pPr>
        <w:pStyle w:val="Kop3"/>
      </w:pPr>
      <w:bookmarkStart w:id="91" w:name="_Toc187139965"/>
      <w:r>
        <w:t>Algemeen</w:t>
      </w:r>
      <w:r w:rsidR="00CE00D7">
        <w:t>.</w:t>
      </w:r>
      <w:bookmarkEnd w:id="91"/>
    </w:p>
    <w:p w14:paraId="2A0C8A9F" w14:textId="64A8EC9A" w:rsidR="00EF57DD" w:rsidRPr="0094058F" w:rsidRDefault="00EF57DD" w:rsidP="00EF57DD">
      <w:pPr>
        <w:tabs>
          <w:tab w:val="left" w:pos="567"/>
          <w:tab w:val="left" w:pos="851"/>
          <w:tab w:val="left" w:pos="1418"/>
          <w:tab w:val="left" w:pos="3119"/>
          <w:tab w:val="left" w:pos="3402"/>
          <w:tab w:val="left" w:pos="5954"/>
          <w:tab w:val="right" w:pos="8789"/>
        </w:tabs>
        <w:ind w:left="142"/>
        <w:rPr>
          <w:rFonts w:ascii="Arial" w:hAnsi="Arial" w:cs="Arial"/>
        </w:rPr>
      </w:pPr>
      <w:r w:rsidRPr="0094058F">
        <w:rPr>
          <w:rFonts w:ascii="Arial" w:hAnsi="Arial" w:cs="Arial"/>
        </w:rPr>
        <w:t xml:space="preserve">Het uit te voeren beheer en onderhoud is er op gericht het betrouwbaar en veilig functioneren van het distributienet te garanderen. Functieverlies van </w:t>
      </w:r>
      <w:r w:rsidR="00FE1572" w:rsidRPr="0094058F">
        <w:rPr>
          <w:rFonts w:ascii="Arial" w:hAnsi="Arial" w:cs="Arial"/>
        </w:rPr>
        <w:t xml:space="preserve">het distributienet </w:t>
      </w:r>
      <w:r w:rsidRPr="0094058F">
        <w:rPr>
          <w:rFonts w:ascii="Arial" w:hAnsi="Arial" w:cs="Arial"/>
        </w:rPr>
        <w:t xml:space="preserve">dient te worden voorkomen. Opdrachtgever wil het beheer en onderhoud inrichten volgens het model Asset </w:t>
      </w:r>
      <w:proofErr w:type="spellStart"/>
      <w:r w:rsidRPr="0094058F">
        <w:rPr>
          <w:rFonts w:ascii="Arial" w:hAnsi="Arial" w:cs="Arial"/>
        </w:rPr>
        <w:t>Owner</w:t>
      </w:r>
      <w:proofErr w:type="spellEnd"/>
      <w:r w:rsidRPr="0094058F">
        <w:rPr>
          <w:rFonts w:ascii="Arial" w:hAnsi="Arial" w:cs="Arial"/>
        </w:rPr>
        <w:t>; Asset Manager; Service Provider(s) volgens onderstaand schema. Kernpunten van dit onderhoudscontract zijn:</w:t>
      </w:r>
    </w:p>
    <w:p w14:paraId="3E2ED080" w14:textId="40EA8F57" w:rsidR="00EF57DD" w:rsidRPr="0094058F" w:rsidRDefault="00EF57DD" w:rsidP="00C32DCB">
      <w:pPr>
        <w:pStyle w:val="Lijstalinea"/>
        <w:numPr>
          <w:ilvl w:val="0"/>
          <w:numId w:val="6"/>
        </w:numPr>
        <w:tabs>
          <w:tab w:val="left" w:pos="567"/>
          <w:tab w:val="left" w:pos="851"/>
          <w:tab w:val="left" w:pos="1418"/>
          <w:tab w:val="left" w:pos="3119"/>
          <w:tab w:val="left" w:pos="3402"/>
          <w:tab w:val="left" w:pos="5954"/>
          <w:tab w:val="right" w:pos="8789"/>
        </w:tabs>
        <w:autoSpaceDN/>
        <w:spacing w:after="0" w:line="240" w:lineRule="auto"/>
        <w:contextualSpacing/>
        <w:textAlignment w:val="auto"/>
        <w:rPr>
          <w:rFonts w:ascii="Arial" w:hAnsi="Arial" w:cs="Arial"/>
        </w:rPr>
      </w:pPr>
      <w:r w:rsidRPr="0094058F">
        <w:rPr>
          <w:rFonts w:ascii="Arial" w:hAnsi="Arial" w:cs="Arial"/>
        </w:rPr>
        <w:t>Blijvend voldoen aan wet- en regelgeving</w:t>
      </w:r>
      <w:r w:rsidR="00EC5C40">
        <w:rPr>
          <w:rFonts w:ascii="Arial" w:hAnsi="Arial" w:cs="Arial"/>
        </w:rPr>
        <w:t>.</w:t>
      </w:r>
    </w:p>
    <w:p w14:paraId="25019711" w14:textId="0189DA1F" w:rsidR="00EF57DD" w:rsidRDefault="00EF57DD" w:rsidP="00C32DCB">
      <w:pPr>
        <w:pStyle w:val="Lijstalinea"/>
        <w:numPr>
          <w:ilvl w:val="0"/>
          <w:numId w:val="6"/>
        </w:numPr>
        <w:tabs>
          <w:tab w:val="left" w:pos="567"/>
          <w:tab w:val="left" w:pos="851"/>
          <w:tab w:val="left" w:pos="1418"/>
          <w:tab w:val="left" w:pos="3119"/>
          <w:tab w:val="left" w:pos="3402"/>
          <w:tab w:val="left" w:pos="5954"/>
          <w:tab w:val="right" w:pos="8789"/>
        </w:tabs>
        <w:autoSpaceDN/>
        <w:spacing w:after="0" w:line="240" w:lineRule="auto"/>
        <w:contextualSpacing/>
        <w:textAlignment w:val="auto"/>
        <w:rPr>
          <w:rFonts w:ascii="Arial" w:hAnsi="Arial" w:cs="Arial"/>
        </w:rPr>
      </w:pPr>
      <w:r w:rsidRPr="0094058F">
        <w:rPr>
          <w:rFonts w:ascii="Arial" w:hAnsi="Arial" w:cs="Arial"/>
        </w:rPr>
        <w:t>Borgen van functiebehoud door inspecties en preventief onderhoud</w:t>
      </w:r>
      <w:r w:rsidR="00EC5C40">
        <w:rPr>
          <w:rFonts w:ascii="Arial" w:hAnsi="Arial" w:cs="Arial"/>
        </w:rPr>
        <w:t>.</w:t>
      </w:r>
    </w:p>
    <w:p w14:paraId="2984D8E0" w14:textId="20817EC0" w:rsidR="002D325C" w:rsidRPr="0094058F" w:rsidRDefault="002D325C" w:rsidP="00C32DCB">
      <w:pPr>
        <w:pStyle w:val="Lijstalinea"/>
        <w:numPr>
          <w:ilvl w:val="0"/>
          <w:numId w:val="6"/>
        </w:numPr>
        <w:tabs>
          <w:tab w:val="left" w:pos="567"/>
          <w:tab w:val="left" w:pos="851"/>
          <w:tab w:val="left" w:pos="1418"/>
          <w:tab w:val="left" w:pos="3119"/>
          <w:tab w:val="left" w:pos="3402"/>
          <w:tab w:val="left" w:pos="5954"/>
          <w:tab w:val="right" w:pos="8789"/>
        </w:tabs>
        <w:autoSpaceDN/>
        <w:spacing w:after="0" w:line="240" w:lineRule="auto"/>
        <w:contextualSpacing/>
        <w:textAlignment w:val="auto"/>
        <w:rPr>
          <w:rFonts w:ascii="Arial" w:hAnsi="Arial" w:cs="Arial"/>
        </w:rPr>
      </w:pPr>
      <w:r>
        <w:rPr>
          <w:rFonts w:ascii="Arial" w:hAnsi="Arial" w:cs="Arial"/>
        </w:rPr>
        <w:t>Snel en veilig herstel van functies in geval van onvoorziene situaties</w:t>
      </w:r>
      <w:r w:rsidR="00EC5C40">
        <w:rPr>
          <w:rFonts w:ascii="Arial" w:hAnsi="Arial" w:cs="Arial"/>
        </w:rPr>
        <w:t>.</w:t>
      </w:r>
    </w:p>
    <w:p w14:paraId="490D357A" w14:textId="22E85B07" w:rsidR="00EF57DD" w:rsidRPr="0094058F" w:rsidRDefault="00EF57DD" w:rsidP="00C32DCB">
      <w:pPr>
        <w:pStyle w:val="Lijstalinea"/>
        <w:numPr>
          <w:ilvl w:val="0"/>
          <w:numId w:val="6"/>
        </w:numPr>
        <w:tabs>
          <w:tab w:val="left" w:pos="567"/>
          <w:tab w:val="left" w:pos="851"/>
          <w:tab w:val="left" w:pos="1418"/>
          <w:tab w:val="left" w:pos="3119"/>
          <w:tab w:val="left" w:pos="3402"/>
          <w:tab w:val="left" w:pos="5954"/>
          <w:tab w:val="right" w:pos="8789"/>
        </w:tabs>
        <w:autoSpaceDN/>
        <w:spacing w:after="0" w:line="240" w:lineRule="auto"/>
        <w:contextualSpacing/>
        <w:textAlignment w:val="auto"/>
        <w:rPr>
          <w:rFonts w:ascii="Arial" w:hAnsi="Arial" w:cs="Arial"/>
        </w:rPr>
      </w:pPr>
      <w:r w:rsidRPr="0094058F">
        <w:rPr>
          <w:rFonts w:ascii="Arial" w:hAnsi="Arial" w:cs="Arial"/>
        </w:rPr>
        <w:t>Beschikbaarheid van opdrachtnemer bij het beheersen en oplossen van onvoorziene situaties aan het distributienet (storingen / calamiteiten / functieverlies)</w:t>
      </w:r>
      <w:r w:rsidR="00EC5C40">
        <w:rPr>
          <w:rFonts w:ascii="Arial" w:hAnsi="Arial" w:cs="Arial"/>
        </w:rPr>
        <w:t>.</w:t>
      </w:r>
    </w:p>
    <w:p w14:paraId="1AC95C0B" w14:textId="77777777" w:rsidR="00EF57DD" w:rsidRPr="0094058F" w:rsidRDefault="00EF57DD" w:rsidP="00C32DCB">
      <w:pPr>
        <w:pStyle w:val="Lijstalinea"/>
        <w:numPr>
          <w:ilvl w:val="0"/>
          <w:numId w:val="6"/>
        </w:numPr>
        <w:tabs>
          <w:tab w:val="left" w:pos="567"/>
          <w:tab w:val="left" w:pos="851"/>
          <w:tab w:val="left" w:pos="1418"/>
          <w:tab w:val="left" w:pos="3119"/>
          <w:tab w:val="left" w:pos="3402"/>
          <w:tab w:val="left" w:pos="5954"/>
          <w:tab w:val="right" w:pos="8789"/>
        </w:tabs>
        <w:autoSpaceDN/>
        <w:spacing w:after="0" w:line="240" w:lineRule="auto"/>
        <w:contextualSpacing/>
        <w:textAlignment w:val="auto"/>
        <w:rPr>
          <w:rFonts w:ascii="Arial" w:hAnsi="Arial" w:cs="Arial"/>
        </w:rPr>
      </w:pPr>
      <w:r w:rsidRPr="0094058F">
        <w:rPr>
          <w:rFonts w:ascii="Arial" w:hAnsi="Arial" w:cs="Arial"/>
        </w:rPr>
        <w:t>Borgen van de technische staat van de leiding, gebaseerd op een levensduur van 30 jaar.</w:t>
      </w:r>
    </w:p>
    <w:p w14:paraId="39DCD9DA" w14:textId="77777777" w:rsidR="00EF57DD" w:rsidRPr="0094058F" w:rsidRDefault="00EF57DD" w:rsidP="00C32DCB">
      <w:pPr>
        <w:pStyle w:val="Lijstalinea"/>
        <w:numPr>
          <w:ilvl w:val="0"/>
          <w:numId w:val="6"/>
        </w:numPr>
        <w:tabs>
          <w:tab w:val="left" w:pos="567"/>
          <w:tab w:val="left" w:pos="851"/>
          <w:tab w:val="left" w:pos="1418"/>
          <w:tab w:val="left" w:pos="3119"/>
          <w:tab w:val="left" w:pos="3402"/>
          <w:tab w:val="left" w:pos="5954"/>
          <w:tab w:val="right" w:pos="8789"/>
        </w:tabs>
        <w:autoSpaceDN/>
        <w:spacing w:after="0" w:line="240" w:lineRule="auto"/>
        <w:contextualSpacing/>
        <w:textAlignment w:val="auto"/>
        <w:rPr>
          <w:rFonts w:ascii="Arial" w:hAnsi="Arial" w:cs="Arial"/>
        </w:rPr>
      </w:pPr>
      <w:r w:rsidRPr="0094058F">
        <w:rPr>
          <w:rFonts w:ascii="Arial" w:hAnsi="Arial" w:cs="Arial"/>
        </w:rPr>
        <w:t>Invulling van de rollen Asset Manager en Service Provider.</w:t>
      </w:r>
    </w:p>
    <w:p w14:paraId="05CCA790" w14:textId="77777777" w:rsidR="00A8205C" w:rsidRDefault="00A8205C" w:rsidP="00EF57DD">
      <w:pPr>
        <w:tabs>
          <w:tab w:val="left" w:pos="567"/>
          <w:tab w:val="left" w:pos="851"/>
          <w:tab w:val="left" w:pos="1418"/>
          <w:tab w:val="left" w:pos="3119"/>
          <w:tab w:val="left" w:pos="3402"/>
          <w:tab w:val="left" w:pos="5954"/>
          <w:tab w:val="right" w:pos="8789"/>
        </w:tabs>
        <w:ind w:left="142"/>
        <w:rPr>
          <w:rFonts w:ascii="Arial" w:hAnsi="Arial" w:cs="Arial"/>
        </w:rPr>
      </w:pPr>
    </w:p>
    <w:p w14:paraId="1F0D7024" w14:textId="2DBB4ED9" w:rsidR="00EF57DD" w:rsidRPr="0094058F" w:rsidRDefault="00EF57DD" w:rsidP="00EF57DD">
      <w:pPr>
        <w:tabs>
          <w:tab w:val="left" w:pos="567"/>
          <w:tab w:val="left" w:pos="851"/>
          <w:tab w:val="left" w:pos="1418"/>
          <w:tab w:val="left" w:pos="3119"/>
          <w:tab w:val="left" w:pos="3402"/>
          <w:tab w:val="left" w:pos="5954"/>
          <w:tab w:val="right" w:pos="8789"/>
        </w:tabs>
        <w:ind w:left="142"/>
        <w:rPr>
          <w:rFonts w:ascii="Arial" w:hAnsi="Arial" w:cs="Arial"/>
        </w:rPr>
      </w:pPr>
      <w:r w:rsidRPr="0094058F">
        <w:rPr>
          <w:rFonts w:ascii="Arial" w:hAnsi="Arial" w:cs="Arial"/>
        </w:rPr>
        <w:t xml:space="preserve">Groningen Seaports </w:t>
      </w:r>
      <w:r w:rsidR="008900B0" w:rsidRPr="0094058F">
        <w:rPr>
          <w:rFonts w:ascii="Arial" w:hAnsi="Arial" w:cs="Arial"/>
        </w:rPr>
        <w:t xml:space="preserve">heeft dit distributienet opgenomen in haar </w:t>
      </w:r>
      <w:r w:rsidRPr="0094058F">
        <w:rPr>
          <w:rFonts w:ascii="Arial" w:hAnsi="Arial" w:cs="Arial"/>
        </w:rPr>
        <w:t>(Strategisch) Asset Management Plan</w:t>
      </w:r>
      <w:r w:rsidR="00BC31C7" w:rsidRPr="0094058F">
        <w:rPr>
          <w:rFonts w:ascii="Arial" w:hAnsi="Arial" w:cs="Arial"/>
        </w:rPr>
        <w:t xml:space="preserve">. Vanuit dit plan </w:t>
      </w:r>
      <w:r w:rsidRPr="0094058F">
        <w:rPr>
          <w:rFonts w:ascii="Arial" w:hAnsi="Arial" w:cs="Arial"/>
        </w:rPr>
        <w:t xml:space="preserve">dient het beheer en onderhoud van dit </w:t>
      </w:r>
      <w:r w:rsidR="00BC31C7" w:rsidRPr="0094058F">
        <w:rPr>
          <w:rFonts w:ascii="Arial" w:hAnsi="Arial" w:cs="Arial"/>
        </w:rPr>
        <w:t>d</w:t>
      </w:r>
      <w:r w:rsidRPr="0094058F">
        <w:rPr>
          <w:rFonts w:ascii="Arial" w:hAnsi="Arial" w:cs="Arial"/>
        </w:rPr>
        <w:t xml:space="preserve">istributienet met de volgende rollen en verantwoordelijkheden te worden </w:t>
      </w:r>
      <w:r w:rsidR="006E26BD" w:rsidRPr="0094058F">
        <w:rPr>
          <w:rFonts w:ascii="Arial" w:hAnsi="Arial" w:cs="Arial"/>
        </w:rPr>
        <w:t>ingevuld</w:t>
      </w:r>
      <w:r w:rsidRPr="0094058F">
        <w:rPr>
          <w:rFonts w:ascii="Arial" w:hAnsi="Arial" w:cs="Arial"/>
        </w:rPr>
        <w:t xml:space="preserve">. </w:t>
      </w:r>
    </w:p>
    <w:p w14:paraId="7F8A09D9" w14:textId="77777777" w:rsidR="00EF57DD" w:rsidRPr="0094058F" w:rsidRDefault="00EF57DD" w:rsidP="00EF57DD">
      <w:pPr>
        <w:tabs>
          <w:tab w:val="left" w:pos="567"/>
          <w:tab w:val="left" w:pos="851"/>
          <w:tab w:val="left" w:pos="1418"/>
          <w:tab w:val="left" w:pos="3119"/>
          <w:tab w:val="left" w:pos="3402"/>
          <w:tab w:val="left" w:pos="5954"/>
          <w:tab w:val="right" w:pos="8789"/>
        </w:tabs>
        <w:rPr>
          <w:rFonts w:ascii="Arial" w:hAnsi="Arial" w:cs="Arial"/>
        </w:rPr>
      </w:pPr>
      <w:r w:rsidRPr="005D3871">
        <w:rPr>
          <w:rFonts w:ascii="Arial" w:hAnsi="Arial" w:cs="Arial"/>
          <w:noProof/>
          <w:lang w:eastAsia="nl-NL"/>
        </w:rPr>
        <w:drawing>
          <wp:anchor distT="0" distB="0" distL="114300" distR="114300" simplePos="0" relativeHeight="251658242" behindDoc="0" locked="0" layoutInCell="1" allowOverlap="1" wp14:anchorId="50D7A219" wp14:editId="23C12EAF">
            <wp:simplePos x="0" y="0"/>
            <wp:positionH relativeFrom="column">
              <wp:posOffset>1270</wp:posOffset>
            </wp:positionH>
            <wp:positionV relativeFrom="paragraph">
              <wp:posOffset>-1905</wp:posOffset>
            </wp:positionV>
            <wp:extent cx="2659380" cy="1596390"/>
            <wp:effectExtent l="0" t="0" r="7620" b="3810"/>
            <wp:wrapSquare wrapText="bothSides"/>
            <wp:docPr id="5" name="Afbeelding 5" descr="Afbeelding met tekst, schermopname, Lettertyp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schermopname, Lettertype, diagram&#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2659380" cy="1596390"/>
                    </a:xfrm>
                    <a:prstGeom prst="rect">
                      <a:avLst/>
                    </a:prstGeom>
                  </pic:spPr>
                </pic:pic>
              </a:graphicData>
            </a:graphic>
            <wp14:sizeRelH relativeFrom="page">
              <wp14:pctWidth>0</wp14:pctWidth>
            </wp14:sizeRelH>
            <wp14:sizeRelV relativeFrom="page">
              <wp14:pctHeight>0</wp14:pctHeight>
            </wp14:sizeRelV>
          </wp:anchor>
        </w:drawing>
      </w:r>
    </w:p>
    <w:p w14:paraId="6DA8B893" w14:textId="77777777" w:rsidR="00EF57DD" w:rsidRPr="0094058F" w:rsidRDefault="00EF57DD" w:rsidP="00EF57DD">
      <w:pPr>
        <w:tabs>
          <w:tab w:val="left" w:pos="567"/>
          <w:tab w:val="left" w:pos="851"/>
          <w:tab w:val="left" w:pos="1418"/>
          <w:tab w:val="left" w:pos="3119"/>
          <w:tab w:val="left" w:pos="3402"/>
          <w:tab w:val="left" w:pos="5954"/>
          <w:tab w:val="right" w:pos="8789"/>
        </w:tabs>
        <w:rPr>
          <w:rFonts w:ascii="Arial" w:hAnsi="Arial" w:cs="Arial"/>
        </w:rPr>
      </w:pPr>
      <w:r w:rsidRPr="0094058F">
        <w:rPr>
          <w:rFonts w:ascii="Arial" w:hAnsi="Arial" w:cs="Arial"/>
        </w:rPr>
        <w:t xml:space="preserve">Asset </w:t>
      </w:r>
      <w:proofErr w:type="spellStart"/>
      <w:r w:rsidRPr="0094058F">
        <w:rPr>
          <w:rFonts w:ascii="Arial" w:hAnsi="Arial" w:cs="Arial"/>
        </w:rPr>
        <w:t>Owner</w:t>
      </w:r>
      <w:proofErr w:type="spellEnd"/>
      <w:r w:rsidRPr="0094058F">
        <w:rPr>
          <w:rFonts w:ascii="Arial" w:hAnsi="Arial" w:cs="Arial"/>
        </w:rPr>
        <w:t xml:space="preserve"> = Opdrachtgever</w:t>
      </w:r>
    </w:p>
    <w:p w14:paraId="7CBDCB39" w14:textId="77777777" w:rsidR="00EF57DD" w:rsidRPr="0094058F" w:rsidRDefault="00EF57DD" w:rsidP="00EF57DD">
      <w:pPr>
        <w:tabs>
          <w:tab w:val="left" w:pos="567"/>
          <w:tab w:val="left" w:pos="851"/>
          <w:tab w:val="left" w:pos="1418"/>
          <w:tab w:val="left" w:pos="3119"/>
          <w:tab w:val="left" w:pos="3402"/>
          <w:tab w:val="left" w:pos="5954"/>
          <w:tab w:val="right" w:pos="8789"/>
        </w:tabs>
        <w:rPr>
          <w:rFonts w:ascii="Arial" w:hAnsi="Arial" w:cs="Arial"/>
        </w:rPr>
      </w:pPr>
    </w:p>
    <w:p w14:paraId="182A323C" w14:textId="77777777" w:rsidR="00EF57DD" w:rsidRPr="0094058F" w:rsidRDefault="00EF57DD" w:rsidP="00EF57DD">
      <w:pPr>
        <w:tabs>
          <w:tab w:val="left" w:pos="567"/>
          <w:tab w:val="left" w:pos="851"/>
          <w:tab w:val="left" w:pos="1418"/>
          <w:tab w:val="left" w:pos="3119"/>
          <w:tab w:val="left" w:pos="3402"/>
          <w:tab w:val="left" w:pos="5954"/>
          <w:tab w:val="right" w:pos="8789"/>
        </w:tabs>
        <w:rPr>
          <w:rFonts w:ascii="Arial" w:hAnsi="Arial" w:cs="Arial"/>
        </w:rPr>
      </w:pPr>
    </w:p>
    <w:p w14:paraId="25D5EA43" w14:textId="77777777" w:rsidR="00EF57DD" w:rsidRPr="0094058F" w:rsidRDefault="00EF57DD" w:rsidP="00EF57DD">
      <w:pPr>
        <w:tabs>
          <w:tab w:val="left" w:pos="567"/>
          <w:tab w:val="left" w:pos="851"/>
          <w:tab w:val="left" w:pos="1418"/>
          <w:tab w:val="left" w:pos="3119"/>
          <w:tab w:val="left" w:pos="3402"/>
          <w:tab w:val="left" w:pos="5954"/>
          <w:tab w:val="right" w:pos="8789"/>
        </w:tabs>
        <w:rPr>
          <w:rFonts w:ascii="Arial" w:hAnsi="Arial" w:cs="Arial"/>
        </w:rPr>
      </w:pPr>
      <w:r w:rsidRPr="0094058F">
        <w:rPr>
          <w:rFonts w:ascii="Arial" w:hAnsi="Arial" w:cs="Arial"/>
        </w:rPr>
        <w:t>Asset Manager = Opdrachtnemer</w:t>
      </w:r>
    </w:p>
    <w:p w14:paraId="1A88C43D" w14:textId="77777777" w:rsidR="00EF57DD" w:rsidRPr="0094058F" w:rsidRDefault="00EF57DD" w:rsidP="00EF57DD">
      <w:pPr>
        <w:tabs>
          <w:tab w:val="left" w:pos="567"/>
          <w:tab w:val="left" w:pos="851"/>
          <w:tab w:val="left" w:pos="1418"/>
          <w:tab w:val="left" w:pos="3119"/>
          <w:tab w:val="left" w:pos="3402"/>
          <w:tab w:val="left" w:pos="5954"/>
          <w:tab w:val="right" w:pos="8789"/>
        </w:tabs>
        <w:rPr>
          <w:rFonts w:cs="Arial"/>
        </w:rPr>
      </w:pPr>
    </w:p>
    <w:p w14:paraId="464FAC9B" w14:textId="77777777" w:rsidR="002A4B97" w:rsidRDefault="002A4B97" w:rsidP="00EF57DD">
      <w:pPr>
        <w:tabs>
          <w:tab w:val="left" w:pos="567"/>
          <w:tab w:val="left" w:pos="851"/>
          <w:tab w:val="left" w:pos="1418"/>
          <w:tab w:val="left" w:pos="3119"/>
          <w:tab w:val="left" w:pos="3402"/>
          <w:tab w:val="left" w:pos="5954"/>
          <w:tab w:val="right" w:pos="8789"/>
        </w:tabs>
        <w:rPr>
          <w:rFonts w:ascii="Arial" w:hAnsi="Arial" w:cs="Arial"/>
        </w:rPr>
      </w:pPr>
    </w:p>
    <w:p w14:paraId="588DBEA5" w14:textId="383FDCCE" w:rsidR="00D75F09" w:rsidRDefault="00EF57DD" w:rsidP="00EF57DD">
      <w:pPr>
        <w:tabs>
          <w:tab w:val="left" w:pos="567"/>
          <w:tab w:val="left" w:pos="851"/>
          <w:tab w:val="left" w:pos="1418"/>
          <w:tab w:val="left" w:pos="3119"/>
          <w:tab w:val="left" w:pos="3402"/>
          <w:tab w:val="left" w:pos="5954"/>
          <w:tab w:val="right" w:pos="8789"/>
        </w:tabs>
        <w:rPr>
          <w:rFonts w:ascii="Arial" w:hAnsi="Arial" w:cs="Arial"/>
        </w:rPr>
      </w:pPr>
      <w:r w:rsidRPr="0094058F">
        <w:rPr>
          <w:rFonts w:ascii="Arial" w:hAnsi="Arial" w:cs="Arial"/>
        </w:rPr>
        <w:t xml:space="preserve">Service Provider(s) = Opdrachtnemer </w:t>
      </w:r>
      <w:r w:rsidR="00EC5C40" w:rsidRPr="0094058F">
        <w:rPr>
          <w:rFonts w:ascii="Arial" w:hAnsi="Arial" w:cs="Arial"/>
        </w:rPr>
        <w:t>evt.</w:t>
      </w:r>
      <w:r w:rsidRPr="0094058F">
        <w:rPr>
          <w:rFonts w:ascii="Arial" w:hAnsi="Arial" w:cs="Arial"/>
        </w:rPr>
        <w:t xml:space="preserve"> aangevuld met onderaannemers</w:t>
      </w:r>
      <w:r w:rsidR="00D75F09">
        <w:rPr>
          <w:rFonts w:ascii="Arial" w:hAnsi="Arial" w:cs="Arial"/>
        </w:rPr>
        <w:t>.</w:t>
      </w:r>
    </w:p>
    <w:p w14:paraId="05068A87" w14:textId="77777777" w:rsidR="00D75F09" w:rsidRDefault="00D75F09">
      <w:pPr>
        <w:suppressAutoHyphens w:val="0"/>
        <w:rPr>
          <w:rFonts w:ascii="Arial" w:hAnsi="Arial" w:cs="Arial"/>
        </w:rPr>
      </w:pPr>
      <w:r>
        <w:rPr>
          <w:rFonts w:ascii="Arial" w:hAnsi="Arial" w:cs="Arial"/>
        </w:rPr>
        <w:br w:type="page"/>
      </w:r>
    </w:p>
    <w:p w14:paraId="1C0B7099" w14:textId="77777777" w:rsidR="0016771C" w:rsidRDefault="0016771C" w:rsidP="0016771C">
      <w:pPr>
        <w:pStyle w:val="Kop4"/>
      </w:pPr>
      <w:bookmarkStart w:id="92" w:name="_Toc187139966"/>
      <w:r>
        <w:lastRenderedPageBreak/>
        <w:t xml:space="preserve">Asset </w:t>
      </w:r>
      <w:proofErr w:type="spellStart"/>
      <w:r>
        <w:t>Owner</w:t>
      </w:r>
      <w:bookmarkEnd w:id="92"/>
      <w:proofErr w:type="spellEnd"/>
    </w:p>
    <w:p w14:paraId="0188F7AF" w14:textId="29D731A0" w:rsidR="00A14CB0" w:rsidRPr="0094058F" w:rsidRDefault="00C16662" w:rsidP="0094058F">
      <w:pPr>
        <w:rPr>
          <w:rFonts w:ascii="Arial" w:hAnsi="Arial" w:cs="Arial"/>
        </w:rPr>
      </w:pPr>
      <w:r w:rsidRPr="0094058F">
        <w:rPr>
          <w:rFonts w:ascii="Arial" w:hAnsi="Arial" w:cs="Arial"/>
        </w:rPr>
        <w:t xml:space="preserve">Groningen Seaports heeft als eigenaar de rol van Asset </w:t>
      </w:r>
      <w:proofErr w:type="spellStart"/>
      <w:r w:rsidRPr="0094058F">
        <w:rPr>
          <w:rFonts w:ascii="Arial" w:hAnsi="Arial" w:cs="Arial"/>
        </w:rPr>
        <w:t>Owner</w:t>
      </w:r>
      <w:proofErr w:type="spellEnd"/>
      <w:r w:rsidRPr="0094058F">
        <w:rPr>
          <w:rFonts w:ascii="Arial" w:hAnsi="Arial" w:cs="Arial"/>
        </w:rPr>
        <w:t xml:space="preserve"> (AO). Groningen Seaports is en/of wordt eigenaar van alle informatie die nodig is voor de uitvoering van dit onderhoudscontract. Asset </w:t>
      </w:r>
      <w:proofErr w:type="spellStart"/>
      <w:r w:rsidRPr="0094058F">
        <w:rPr>
          <w:rFonts w:ascii="Arial" w:hAnsi="Arial" w:cs="Arial"/>
        </w:rPr>
        <w:t>Owner</w:t>
      </w:r>
      <w:proofErr w:type="spellEnd"/>
      <w:r w:rsidRPr="0094058F">
        <w:rPr>
          <w:rFonts w:ascii="Arial" w:hAnsi="Arial" w:cs="Arial"/>
        </w:rPr>
        <w:t xml:space="preserve"> heeft het contractmanagement met de gebruikers van het stoomdistributienet. Asset </w:t>
      </w:r>
      <w:proofErr w:type="spellStart"/>
      <w:r w:rsidRPr="0094058F">
        <w:rPr>
          <w:rFonts w:ascii="Arial" w:hAnsi="Arial" w:cs="Arial"/>
        </w:rPr>
        <w:t>Owner</w:t>
      </w:r>
      <w:proofErr w:type="spellEnd"/>
      <w:r w:rsidRPr="0094058F">
        <w:rPr>
          <w:rFonts w:ascii="Arial" w:hAnsi="Arial" w:cs="Arial"/>
        </w:rPr>
        <w:t xml:space="preserve"> rapporteert aan de gebruikers / stakeholders</w:t>
      </w:r>
      <w:r w:rsidR="00A8205C">
        <w:rPr>
          <w:rFonts w:ascii="Arial" w:hAnsi="Arial" w:cs="Arial"/>
        </w:rPr>
        <w:t>.</w:t>
      </w:r>
    </w:p>
    <w:p w14:paraId="510C0C63" w14:textId="2C301019" w:rsidR="00C16662" w:rsidRDefault="00BD5184" w:rsidP="00BD5184">
      <w:pPr>
        <w:pStyle w:val="Kop4"/>
      </w:pPr>
      <w:bookmarkStart w:id="93" w:name="_Toc187139967"/>
      <w:r>
        <w:t>Asset Manager</w:t>
      </w:r>
      <w:bookmarkEnd w:id="93"/>
    </w:p>
    <w:p w14:paraId="7932A300" w14:textId="742A2550" w:rsidR="00B47060" w:rsidRPr="0094058F" w:rsidRDefault="00B47060" w:rsidP="0094058F">
      <w:pPr>
        <w:tabs>
          <w:tab w:val="left" w:pos="567"/>
          <w:tab w:val="left" w:pos="851"/>
          <w:tab w:val="left" w:pos="1418"/>
          <w:tab w:val="left" w:pos="3119"/>
          <w:tab w:val="left" w:pos="3402"/>
          <w:tab w:val="left" w:pos="5954"/>
          <w:tab w:val="right" w:pos="8789"/>
        </w:tabs>
        <w:rPr>
          <w:rFonts w:ascii="Arial" w:hAnsi="Arial" w:cs="Arial"/>
        </w:rPr>
      </w:pPr>
      <w:r w:rsidRPr="0094058F">
        <w:rPr>
          <w:rFonts w:ascii="Arial" w:hAnsi="Arial" w:cs="Arial"/>
        </w:rPr>
        <w:t xml:space="preserve">Voor het uit te voeren beheer en onderhoud treedt de opdrachtnemer op als Asset Manager (AM). De AM zorgt voor invulling van het </w:t>
      </w:r>
      <w:r w:rsidR="00EC1195" w:rsidRPr="0094058F">
        <w:rPr>
          <w:rFonts w:ascii="Arial" w:hAnsi="Arial" w:cs="Arial"/>
        </w:rPr>
        <w:t xml:space="preserve">8 </w:t>
      </w:r>
      <w:r w:rsidRPr="0094058F">
        <w:rPr>
          <w:rFonts w:ascii="Arial" w:hAnsi="Arial" w:cs="Arial"/>
        </w:rPr>
        <w:t xml:space="preserve">jarig onderhoud volgens het door opdrachtnemer opgestelde onderhoudsplan, waarbij </w:t>
      </w:r>
      <w:r w:rsidR="00102B03" w:rsidRPr="0094058F">
        <w:rPr>
          <w:rFonts w:ascii="Arial" w:hAnsi="Arial" w:cs="Arial"/>
        </w:rPr>
        <w:t>het distributienet</w:t>
      </w:r>
      <w:r w:rsidRPr="0094058F">
        <w:rPr>
          <w:rFonts w:ascii="Arial" w:hAnsi="Arial" w:cs="Arial"/>
        </w:rPr>
        <w:t xml:space="preserve"> wordt onderhouden volgens alle van toepassing zijnde wet- en regelgeving en voorschriften van leveranciers. Een voorlopige opsomming van werkzaamheden is gemaakt in </w:t>
      </w:r>
      <w:r w:rsidR="002D325C">
        <w:rPr>
          <w:rFonts w:ascii="Arial" w:hAnsi="Arial" w:cs="Arial"/>
        </w:rPr>
        <w:t>B</w:t>
      </w:r>
      <w:r w:rsidRPr="0094058F">
        <w:rPr>
          <w:rFonts w:ascii="Arial" w:hAnsi="Arial" w:cs="Arial"/>
        </w:rPr>
        <w:t xml:space="preserve">ijlage 2. Asset Manager vult deze bijlage aan met werkzaamheden waarvan hij van mening is dat deze noodzakelijk zijn voor het beheer en onderhoud. Na </w:t>
      </w:r>
      <w:r w:rsidR="00EC1195" w:rsidRPr="0094058F">
        <w:rPr>
          <w:rFonts w:ascii="Arial" w:hAnsi="Arial" w:cs="Arial"/>
        </w:rPr>
        <w:t xml:space="preserve">8 </w:t>
      </w:r>
      <w:r w:rsidRPr="0094058F">
        <w:rPr>
          <w:rFonts w:ascii="Arial" w:hAnsi="Arial" w:cs="Arial"/>
        </w:rPr>
        <w:t xml:space="preserve">jaar dient de staat van het stoomdistributienet hetzelfde te zijn als bij aanvang van de opdracht, behoudens normale veroudering, gebaseerd op een technische levensduur van 30 jaar. </w:t>
      </w:r>
    </w:p>
    <w:p w14:paraId="26A422D3" w14:textId="0DA492C9" w:rsidR="00B47060" w:rsidRPr="0094058F" w:rsidRDefault="00B47060" w:rsidP="0094058F">
      <w:pPr>
        <w:tabs>
          <w:tab w:val="left" w:pos="567"/>
          <w:tab w:val="left" w:pos="851"/>
          <w:tab w:val="left" w:pos="1418"/>
          <w:tab w:val="left" w:pos="3119"/>
          <w:tab w:val="left" w:pos="3402"/>
          <w:tab w:val="left" w:pos="5954"/>
          <w:tab w:val="right" w:pos="8789"/>
        </w:tabs>
        <w:rPr>
          <w:rFonts w:ascii="Arial" w:hAnsi="Arial" w:cs="Arial"/>
        </w:rPr>
      </w:pPr>
      <w:r w:rsidRPr="0094058F">
        <w:rPr>
          <w:rFonts w:ascii="Arial" w:hAnsi="Arial" w:cs="Arial"/>
        </w:rPr>
        <w:t>De beschikbaarheid van de leiding dient zo hoog mogelijk te zijn. In principe wordt de leiding alleen voor de 4 ja</w:t>
      </w:r>
      <w:r w:rsidR="002D325C">
        <w:rPr>
          <w:rFonts w:ascii="Arial" w:hAnsi="Arial" w:cs="Arial"/>
        </w:rPr>
        <w:t>a</w:t>
      </w:r>
      <w:r w:rsidRPr="0094058F">
        <w:rPr>
          <w:rFonts w:ascii="Arial" w:hAnsi="Arial" w:cs="Arial"/>
        </w:rPr>
        <w:t>r</w:t>
      </w:r>
      <w:r w:rsidR="002D325C">
        <w:rPr>
          <w:rFonts w:ascii="Arial" w:hAnsi="Arial" w:cs="Arial"/>
        </w:rPr>
        <w:t>lijkse</w:t>
      </w:r>
      <w:r w:rsidRPr="0094058F">
        <w:rPr>
          <w:rFonts w:ascii="Arial" w:hAnsi="Arial" w:cs="Arial"/>
        </w:rPr>
        <w:t xml:space="preserve"> inspectie uit bedrijf genomen. In voorkomende situaties kan</w:t>
      </w:r>
      <w:r w:rsidR="00AC15C7">
        <w:rPr>
          <w:rFonts w:ascii="Arial" w:hAnsi="Arial" w:cs="Arial"/>
        </w:rPr>
        <w:t xml:space="preserve"> het</w:t>
      </w:r>
      <w:r w:rsidRPr="0094058F">
        <w:rPr>
          <w:rFonts w:ascii="Arial" w:hAnsi="Arial" w:cs="Arial"/>
        </w:rPr>
        <w:t xml:space="preserve"> in overleg met de gebruikers van </w:t>
      </w:r>
      <w:r w:rsidR="00450F0F" w:rsidRPr="0094058F">
        <w:rPr>
          <w:rFonts w:ascii="Arial" w:hAnsi="Arial" w:cs="Arial"/>
        </w:rPr>
        <w:t xml:space="preserve">het </w:t>
      </w:r>
      <w:r w:rsidR="00876961" w:rsidRPr="0094058F">
        <w:rPr>
          <w:rFonts w:ascii="Arial" w:hAnsi="Arial" w:cs="Arial"/>
        </w:rPr>
        <w:t>distributienet</w:t>
      </w:r>
      <w:r w:rsidRPr="0094058F">
        <w:rPr>
          <w:rFonts w:ascii="Arial" w:hAnsi="Arial" w:cs="Arial"/>
        </w:rPr>
        <w:t xml:space="preserve"> ca. 1 werkweek per jaar uit bedrijf worden genomen. Werkzaamheden aan de leiding die niet tijdens het in bedrijf zijn van de leiding kunnen worden uitgevoerd, moeten in deze stopperiode gepland en uitgevoerd worden. Asset Manager stemt dit in goed overleg af met de gebruikers van het stoomdistributienet. Het uit- en in bedrijf nemen gebeurt onder verantwoordelijkheid van </w:t>
      </w:r>
      <w:r w:rsidR="00207670" w:rsidRPr="0094058F">
        <w:rPr>
          <w:rFonts w:ascii="Arial" w:hAnsi="Arial" w:cs="Arial"/>
        </w:rPr>
        <w:t>Nobian en/of  EEW</w:t>
      </w:r>
      <w:r w:rsidRPr="0094058F">
        <w:rPr>
          <w:rFonts w:ascii="Arial" w:hAnsi="Arial" w:cs="Arial"/>
        </w:rPr>
        <w:t>, waarbij namens Asset Manager ten minste twee vakbekwame personen gedurende maximaal 48</w:t>
      </w:r>
      <w:r w:rsidR="002828D4">
        <w:rPr>
          <w:rFonts w:ascii="Arial" w:hAnsi="Arial" w:cs="Arial"/>
        </w:rPr>
        <w:t xml:space="preserve"> </w:t>
      </w:r>
      <w:r w:rsidRPr="0094058F">
        <w:rPr>
          <w:rFonts w:ascii="Arial" w:hAnsi="Arial" w:cs="Arial"/>
        </w:rPr>
        <w:t xml:space="preserve">uur aanwezig zijn voor assistentie tijdens in </w:t>
      </w:r>
      <w:proofErr w:type="spellStart"/>
      <w:r w:rsidRPr="0094058F">
        <w:rPr>
          <w:rFonts w:ascii="Arial" w:hAnsi="Arial" w:cs="Arial"/>
        </w:rPr>
        <w:t>bed</w:t>
      </w:r>
      <w:r w:rsidR="00EC1195" w:rsidRPr="0094058F">
        <w:rPr>
          <w:rFonts w:ascii="Arial" w:hAnsi="Arial" w:cs="Arial"/>
        </w:rPr>
        <w:t>r</w:t>
      </w:r>
      <w:r w:rsidRPr="0094058F">
        <w:rPr>
          <w:rFonts w:ascii="Arial" w:hAnsi="Arial" w:cs="Arial"/>
        </w:rPr>
        <w:t>ijfname</w:t>
      </w:r>
      <w:proofErr w:type="spellEnd"/>
      <w:r w:rsidRPr="0094058F">
        <w:rPr>
          <w:rFonts w:ascii="Arial" w:hAnsi="Arial" w:cs="Arial"/>
        </w:rPr>
        <w:t xml:space="preserve">. </w:t>
      </w:r>
    </w:p>
    <w:p w14:paraId="1782DEFE" w14:textId="616C0FE1" w:rsidR="00B47060" w:rsidRPr="0094058F" w:rsidRDefault="00B47060" w:rsidP="0094058F">
      <w:pPr>
        <w:tabs>
          <w:tab w:val="left" w:pos="567"/>
          <w:tab w:val="left" w:pos="851"/>
          <w:tab w:val="left" w:pos="1418"/>
          <w:tab w:val="left" w:pos="3119"/>
          <w:tab w:val="left" w:pos="3402"/>
          <w:tab w:val="left" w:pos="5954"/>
          <w:tab w:val="right" w:pos="8789"/>
        </w:tabs>
        <w:rPr>
          <w:rFonts w:ascii="Arial" w:hAnsi="Arial" w:cs="Arial"/>
        </w:rPr>
      </w:pPr>
      <w:r w:rsidRPr="0094058F">
        <w:rPr>
          <w:rFonts w:ascii="Arial" w:hAnsi="Arial" w:cs="Arial"/>
        </w:rPr>
        <w:t>De AM stelt de onderhoudsplannen op, communiceert met de gebruikers van het distributienet en geeft invulling aan de rol van Service Provider (SP).</w:t>
      </w:r>
    </w:p>
    <w:p w14:paraId="2D6297A0" w14:textId="7E133CFC" w:rsidR="00E263FA" w:rsidRDefault="00B47060" w:rsidP="0094058F">
      <w:pPr>
        <w:tabs>
          <w:tab w:val="left" w:pos="567"/>
          <w:tab w:val="left" w:pos="851"/>
          <w:tab w:val="left" w:pos="1418"/>
          <w:tab w:val="left" w:pos="3119"/>
          <w:tab w:val="left" w:pos="3402"/>
          <w:tab w:val="left" w:pos="5954"/>
          <w:tab w:val="right" w:pos="8789"/>
        </w:tabs>
        <w:rPr>
          <w:rFonts w:ascii="Arial" w:hAnsi="Arial" w:cs="Arial"/>
        </w:rPr>
      </w:pPr>
      <w:r w:rsidRPr="0094058F">
        <w:rPr>
          <w:rFonts w:ascii="Arial" w:hAnsi="Arial" w:cs="Arial"/>
        </w:rPr>
        <w:t xml:space="preserve">De AM is in staat om 24/7, 365 dagen de meldingen van de meldkamer van </w:t>
      </w:r>
      <w:r w:rsidR="002322F2" w:rsidRPr="0094058F">
        <w:rPr>
          <w:rFonts w:ascii="Arial" w:hAnsi="Arial" w:cs="Arial"/>
        </w:rPr>
        <w:t>Nobian, EEW en GSP</w:t>
      </w:r>
      <w:r w:rsidRPr="0094058F">
        <w:rPr>
          <w:rFonts w:ascii="Arial" w:hAnsi="Arial" w:cs="Arial"/>
        </w:rPr>
        <w:t xml:space="preserve"> met betrekking tot het functioneren van het distributienet te ontvangen en bij functieverlies van het distributienet de gevraagde ondersteuning op te starten. Indien noodzakelijk zullen medewerkers van </w:t>
      </w:r>
      <w:r w:rsidR="00D308D1" w:rsidRPr="0094058F">
        <w:rPr>
          <w:rFonts w:ascii="Arial" w:hAnsi="Arial" w:cs="Arial"/>
        </w:rPr>
        <w:t>Nobian en/of EEW</w:t>
      </w:r>
      <w:r w:rsidRPr="0094058F">
        <w:rPr>
          <w:rFonts w:ascii="Arial" w:hAnsi="Arial" w:cs="Arial"/>
        </w:rPr>
        <w:t xml:space="preserve"> het stoomdistributienet veiligstellen totdat ondersteuning, geregeld door de Asset Manager, ter plaatse is om de noodzakelijke reparaties uit te voeren. De Asset Manager is verantwoordelijk voor de beschikbaarheid en aanwezigheid van vakbekwame personen op de eerstvolgende dag op locatie, gedurende de noodzakelijke periode om reparatiewerkzaamheden in overleg met </w:t>
      </w:r>
      <w:r w:rsidR="0028664A" w:rsidRPr="0094058F">
        <w:rPr>
          <w:rFonts w:ascii="Arial" w:hAnsi="Arial" w:cs="Arial"/>
        </w:rPr>
        <w:t>Nobian en/of EEW</w:t>
      </w:r>
      <w:r w:rsidRPr="0094058F">
        <w:rPr>
          <w:rFonts w:ascii="Arial" w:hAnsi="Arial" w:cs="Arial"/>
        </w:rPr>
        <w:t xml:space="preserve"> uit te voeren, alles gericht om zo snel mogelijk </w:t>
      </w:r>
      <w:r w:rsidR="0028664A" w:rsidRPr="0094058F">
        <w:rPr>
          <w:rFonts w:ascii="Arial" w:hAnsi="Arial" w:cs="Arial"/>
        </w:rPr>
        <w:t>het distributienet</w:t>
      </w:r>
      <w:r w:rsidRPr="0094058F">
        <w:rPr>
          <w:rFonts w:ascii="Arial" w:hAnsi="Arial" w:cs="Arial"/>
        </w:rPr>
        <w:t xml:space="preserve"> weer veilig in bedrijf te nemen. Door middel van kwartaalrapportages informeert de AM de AO over de performance van het stoomdistributienet.</w:t>
      </w:r>
    </w:p>
    <w:p w14:paraId="43178C61" w14:textId="77777777" w:rsidR="00E263FA" w:rsidRDefault="00E263FA">
      <w:pPr>
        <w:suppressAutoHyphens w:val="0"/>
        <w:rPr>
          <w:rFonts w:ascii="Arial" w:hAnsi="Arial" w:cs="Arial"/>
        </w:rPr>
      </w:pPr>
      <w:r>
        <w:rPr>
          <w:rFonts w:ascii="Arial" w:hAnsi="Arial" w:cs="Arial"/>
        </w:rPr>
        <w:br w:type="page"/>
      </w:r>
    </w:p>
    <w:p w14:paraId="37F450D6" w14:textId="556803EF" w:rsidR="00DD52D0" w:rsidRDefault="00DD52D0" w:rsidP="00DD52D0">
      <w:pPr>
        <w:pStyle w:val="Kop4"/>
      </w:pPr>
      <w:bookmarkStart w:id="94" w:name="_Toc187139968"/>
      <w:r>
        <w:lastRenderedPageBreak/>
        <w:t>Service Provider(s)</w:t>
      </w:r>
      <w:bookmarkEnd w:id="94"/>
    </w:p>
    <w:p w14:paraId="6BEC8220" w14:textId="6C518C31" w:rsidR="004A0DC0" w:rsidRPr="0094058F" w:rsidRDefault="004A0DC0" w:rsidP="0094058F">
      <w:pPr>
        <w:tabs>
          <w:tab w:val="left" w:pos="567"/>
          <w:tab w:val="left" w:pos="851"/>
          <w:tab w:val="left" w:pos="1418"/>
          <w:tab w:val="left" w:pos="3119"/>
          <w:tab w:val="left" w:pos="3402"/>
          <w:tab w:val="left" w:pos="5954"/>
          <w:tab w:val="right" w:pos="8789"/>
        </w:tabs>
        <w:rPr>
          <w:rFonts w:ascii="Arial" w:hAnsi="Arial" w:cs="Arial"/>
        </w:rPr>
      </w:pPr>
      <w:r w:rsidRPr="0094058F">
        <w:rPr>
          <w:rFonts w:ascii="Arial" w:hAnsi="Arial" w:cs="Arial"/>
        </w:rPr>
        <w:t xml:space="preserve">Opdrachtnemer is verantwoordelijk voor de uitvoering van de rol van Service Provider. Bij voorkeur wordt de rol van Service Provider door opdrachtnemer uitgevoerd, maar het is toegestaan om met een onderbouwing voor bepaalde delen een onderaannemer te selecteren. Dit dient wel duidelijk in de aanbieding te zijn aangegeven, waarbij vermeld is welk deel van de rol Service Provider door een onderaannemer wordt uitgevoerd. </w:t>
      </w:r>
      <w:r w:rsidR="00D776E0" w:rsidRPr="0094058F">
        <w:rPr>
          <w:rFonts w:ascii="Arial" w:hAnsi="Arial" w:cs="Arial"/>
        </w:rPr>
        <w:t>Het werk</w:t>
      </w:r>
      <w:r w:rsidR="009E56A7" w:rsidRPr="0094058F">
        <w:rPr>
          <w:rFonts w:ascii="Arial" w:hAnsi="Arial" w:cs="Arial"/>
        </w:rPr>
        <w:t xml:space="preserve"> van eventuele onderaannemers als Service Provider is</w:t>
      </w:r>
      <w:r w:rsidRPr="0094058F">
        <w:rPr>
          <w:rFonts w:ascii="Arial" w:hAnsi="Arial" w:cs="Arial"/>
        </w:rPr>
        <w:t xml:space="preserve"> onderdeel van de prijsaanbieding.</w:t>
      </w:r>
    </w:p>
    <w:p w14:paraId="6B48F365" w14:textId="6A0F61C1" w:rsidR="004A0DC0" w:rsidRPr="0094058F" w:rsidRDefault="004A0DC0" w:rsidP="0094058F">
      <w:pPr>
        <w:tabs>
          <w:tab w:val="left" w:pos="567"/>
          <w:tab w:val="left" w:pos="851"/>
          <w:tab w:val="left" w:pos="1418"/>
          <w:tab w:val="left" w:pos="3119"/>
          <w:tab w:val="left" w:pos="3402"/>
          <w:tab w:val="left" w:pos="5954"/>
          <w:tab w:val="right" w:pos="8789"/>
        </w:tabs>
        <w:rPr>
          <w:rFonts w:ascii="Arial" w:hAnsi="Arial" w:cs="Arial"/>
        </w:rPr>
      </w:pPr>
      <w:r w:rsidRPr="0094058F">
        <w:rPr>
          <w:rFonts w:ascii="Arial" w:hAnsi="Arial" w:cs="Arial"/>
        </w:rPr>
        <w:t xml:space="preserve">Een van de rollen voor de Service Provider is de uitvoering van het preventief onderhoud van </w:t>
      </w:r>
      <w:r w:rsidR="009E56A7" w:rsidRPr="0094058F">
        <w:rPr>
          <w:rFonts w:ascii="Arial" w:hAnsi="Arial" w:cs="Arial"/>
        </w:rPr>
        <w:t>het distributienet</w:t>
      </w:r>
      <w:r w:rsidRPr="0094058F">
        <w:rPr>
          <w:rFonts w:ascii="Arial" w:hAnsi="Arial" w:cs="Arial"/>
        </w:rPr>
        <w:t xml:space="preserve"> op basis van het onderhoudsplan van de Asset Manager waarbij het blijvend voldoen aan wet- en regelgeving en fit </w:t>
      </w:r>
      <w:proofErr w:type="spellStart"/>
      <w:r w:rsidRPr="0094058F">
        <w:rPr>
          <w:rFonts w:ascii="Arial" w:hAnsi="Arial" w:cs="Arial"/>
        </w:rPr>
        <w:t>for</w:t>
      </w:r>
      <w:proofErr w:type="spellEnd"/>
      <w:r w:rsidRPr="0094058F">
        <w:rPr>
          <w:rFonts w:ascii="Arial" w:hAnsi="Arial" w:cs="Arial"/>
        </w:rPr>
        <w:t xml:space="preserve"> </w:t>
      </w:r>
      <w:proofErr w:type="spellStart"/>
      <w:r w:rsidRPr="0094058F">
        <w:rPr>
          <w:rFonts w:ascii="Arial" w:hAnsi="Arial" w:cs="Arial"/>
        </w:rPr>
        <w:t>purpose</w:t>
      </w:r>
      <w:proofErr w:type="spellEnd"/>
      <w:r w:rsidRPr="0094058F">
        <w:rPr>
          <w:rFonts w:ascii="Arial" w:hAnsi="Arial" w:cs="Arial"/>
        </w:rPr>
        <w:t xml:space="preserve"> worden geborgd. Inspecties zijn gericht op het vaststellen en vastleggen van afwijkingen ten opzichte van de beginsituatie. Geconstateerde afwijkingen </w:t>
      </w:r>
      <w:r w:rsidR="009F6605">
        <w:rPr>
          <w:rFonts w:ascii="Arial" w:hAnsi="Arial" w:cs="Arial"/>
        </w:rPr>
        <w:t>worden</w:t>
      </w:r>
      <w:r w:rsidRPr="0094058F">
        <w:rPr>
          <w:rFonts w:ascii="Arial" w:hAnsi="Arial" w:cs="Arial"/>
        </w:rPr>
        <w:t xml:space="preserve"> door de AM beoordeeld op urgentie, gerapporteerd en indien nodig verholpen. Werkzaamheden aan </w:t>
      </w:r>
      <w:r w:rsidR="005F7DD0" w:rsidRPr="0094058F">
        <w:rPr>
          <w:rFonts w:ascii="Arial" w:hAnsi="Arial" w:cs="Arial"/>
        </w:rPr>
        <w:t>het di</w:t>
      </w:r>
      <w:r w:rsidR="00636F39" w:rsidRPr="0094058F">
        <w:rPr>
          <w:rFonts w:ascii="Arial" w:hAnsi="Arial" w:cs="Arial"/>
        </w:rPr>
        <w:t>s</w:t>
      </w:r>
      <w:r w:rsidR="005F7DD0" w:rsidRPr="0094058F">
        <w:rPr>
          <w:rFonts w:ascii="Arial" w:hAnsi="Arial" w:cs="Arial"/>
        </w:rPr>
        <w:t>tributienet</w:t>
      </w:r>
      <w:r w:rsidRPr="0094058F">
        <w:rPr>
          <w:rFonts w:ascii="Arial" w:hAnsi="Arial" w:cs="Arial"/>
        </w:rPr>
        <w:t xml:space="preserve"> worden zo veel mogelijk uitgevoerd op een manier die de beschikbaarheid van </w:t>
      </w:r>
      <w:r w:rsidR="00636F39" w:rsidRPr="0094058F">
        <w:rPr>
          <w:rFonts w:ascii="Arial" w:hAnsi="Arial" w:cs="Arial"/>
        </w:rPr>
        <w:t>het distributienet</w:t>
      </w:r>
      <w:r w:rsidRPr="0094058F">
        <w:rPr>
          <w:rFonts w:ascii="Arial" w:hAnsi="Arial" w:cs="Arial"/>
        </w:rPr>
        <w:t xml:space="preserve"> niet verstoord. Indien de beschikbaarheid van </w:t>
      </w:r>
      <w:r w:rsidR="006D4C7D" w:rsidRPr="0094058F">
        <w:rPr>
          <w:rFonts w:ascii="Arial" w:hAnsi="Arial" w:cs="Arial"/>
        </w:rPr>
        <w:t>het distributienet</w:t>
      </w:r>
      <w:r w:rsidRPr="0094058F">
        <w:rPr>
          <w:rFonts w:ascii="Arial" w:hAnsi="Arial" w:cs="Arial"/>
        </w:rPr>
        <w:t xml:space="preserve"> wordt beïnvloed door de werkzaamheden moeten deze werkzaamheden worden uitgevoerd tijdens periodes dat </w:t>
      </w:r>
      <w:r w:rsidR="006D4C7D" w:rsidRPr="0094058F">
        <w:rPr>
          <w:rFonts w:ascii="Arial" w:hAnsi="Arial" w:cs="Arial"/>
        </w:rPr>
        <w:t xml:space="preserve">(delen van-) het distributienet </w:t>
      </w:r>
      <w:r w:rsidRPr="0094058F">
        <w:rPr>
          <w:rFonts w:ascii="Arial" w:hAnsi="Arial" w:cs="Arial"/>
        </w:rPr>
        <w:t>door gebruikers buiten bedrijf is gesteld. De gebruikers en indien van toepassing derden worden door de Asset Manager ingelicht als er werkzaamheden op hun bedrijfsterrein moeten worden verricht, indien nodig met een werkvergunning van de gebruikers of derden.</w:t>
      </w:r>
    </w:p>
    <w:p w14:paraId="68AE4793" w14:textId="5B9439CF" w:rsidR="004A0DC0" w:rsidRPr="0094058F" w:rsidRDefault="004A0DC0" w:rsidP="0094058F">
      <w:pPr>
        <w:tabs>
          <w:tab w:val="left" w:pos="567"/>
          <w:tab w:val="left" w:pos="851"/>
          <w:tab w:val="left" w:pos="1418"/>
          <w:tab w:val="left" w:pos="3119"/>
          <w:tab w:val="left" w:pos="3402"/>
          <w:tab w:val="left" w:pos="5954"/>
          <w:tab w:val="right" w:pos="8789"/>
        </w:tabs>
        <w:rPr>
          <w:rFonts w:ascii="Arial" w:hAnsi="Arial" w:cs="Arial"/>
        </w:rPr>
      </w:pPr>
      <w:r w:rsidRPr="0094058F">
        <w:rPr>
          <w:rFonts w:ascii="Arial" w:hAnsi="Arial" w:cs="Arial"/>
        </w:rPr>
        <w:t>De Asset Manager verzorgt de algehele afstemming/communicatie</w:t>
      </w:r>
      <w:r w:rsidR="00EC1195" w:rsidRPr="0094058F">
        <w:rPr>
          <w:rFonts w:ascii="Arial" w:hAnsi="Arial" w:cs="Arial"/>
        </w:rPr>
        <w:t>/planning</w:t>
      </w:r>
      <w:r w:rsidRPr="0094058F">
        <w:rPr>
          <w:rFonts w:ascii="Arial" w:hAnsi="Arial" w:cs="Arial"/>
        </w:rPr>
        <w:t xml:space="preserve"> met de gebruikers.</w:t>
      </w:r>
    </w:p>
    <w:p w14:paraId="7BD8309E" w14:textId="77777777" w:rsidR="004A0DC0" w:rsidRPr="0094058F" w:rsidRDefault="004A0DC0" w:rsidP="0094058F">
      <w:pPr>
        <w:tabs>
          <w:tab w:val="left" w:pos="567"/>
          <w:tab w:val="left" w:pos="851"/>
          <w:tab w:val="left" w:pos="1418"/>
          <w:tab w:val="left" w:pos="3119"/>
          <w:tab w:val="left" w:pos="3402"/>
          <w:tab w:val="left" w:pos="5954"/>
          <w:tab w:val="right" w:pos="8789"/>
        </w:tabs>
        <w:rPr>
          <w:rFonts w:ascii="Arial" w:hAnsi="Arial" w:cs="Arial"/>
        </w:rPr>
      </w:pPr>
      <w:r w:rsidRPr="0094058F">
        <w:rPr>
          <w:rFonts w:ascii="Arial" w:hAnsi="Arial" w:cs="Arial"/>
        </w:rPr>
        <w:t xml:space="preserve">Een andere rol van de Service Provider is het beheersen en verhelpen van onvoorziene afwijkingen en/of gebeurtenissen die tot functieverlies en/of verlies van veiligheid leiden. </w:t>
      </w:r>
    </w:p>
    <w:p w14:paraId="2FCE2219" w14:textId="0238564E" w:rsidR="004A0DC0" w:rsidRPr="0094058F" w:rsidRDefault="004A0DC0" w:rsidP="0094058F">
      <w:pPr>
        <w:tabs>
          <w:tab w:val="left" w:pos="567"/>
          <w:tab w:val="left" w:pos="851"/>
          <w:tab w:val="left" w:pos="1418"/>
          <w:tab w:val="left" w:pos="3119"/>
          <w:tab w:val="left" w:pos="3402"/>
          <w:tab w:val="left" w:pos="5954"/>
          <w:tab w:val="right" w:pos="8789"/>
        </w:tabs>
        <w:rPr>
          <w:rFonts w:ascii="Arial" w:hAnsi="Arial" w:cs="Arial"/>
        </w:rPr>
      </w:pPr>
      <w:r w:rsidRPr="0094058F">
        <w:rPr>
          <w:rFonts w:ascii="Arial" w:hAnsi="Arial" w:cs="Arial"/>
        </w:rPr>
        <w:t xml:space="preserve">Er wordt door de Asset Manager in overleg met </w:t>
      </w:r>
      <w:r w:rsidR="004E7259" w:rsidRPr="0094058F">
        <w:rPr>
          <w:rFonts w:ascii="Arial" w:hAnsi="Arial" w:cs="Arial"/>
        </w:rPr>
        <w:t>Nobian en/of EEW</w:t>
      </w:r>
      <w:r w:rsidRPr="0094058F">
        <w:rPr>
          <w:rFonts w:ascii="Arial" w:hAnsi="Arial" w:cs="Arial"/>
        </w:rPr>
        <w:t xml:space="preserve"> bepaald of de geconstateerde afwijking urgent of niet-urgent is. Urgente gevallen leveren niet acceptabel functieverlies op en/of leveren een direct gevaar voor de omgeving of mensen. Deze urgente gevallen worden conform het bepaalde in </w:t>
      </w:r>
      <w:r w:rsidR="00854146" w:rsidRPr="0094058F">
        <w:rPr>
          <w:rFonts w:ascii="Arial" w:hAnsi="Arial" w:cs="Arial"/>
        </w:rPr>
        <w:t>2.2.1.2</w:t>
      </w:r>
      <w:r w:rsidRPr="0094058F">
        <w:rPr>
          <w:rFonts w:ascii="Arial" w:hAnsi="Arial" w:cs="Arial"/>
        </w:rPr>
        <w:t xml:space="preserve"> door opdrachtnemer hersteld. Bij niet-urgente gevallen wordt indien noodzakelijk de situatie beheerst door het nemen van tijdelijke maatregelen. Tijdens de eerstvolgende mogelijkheid zal de afwijking definitief worden verholpen. </w:t>
      </w:r>
    </w:p>
    <w:p w14:paraId="11FEF27A" w14:textId="197DA6EF" w:rsidR="00E263FA" w:rsidRDefault="004A0DC0" w:rsidP="0094058F">
      <w:pPr>
        <w:tabs>
          <w:tab w:val="left" w:pos="567"/>
          <w:tab w:val="left" w:pos="851"/>
          <w:tab w:val="left" w:pos="1418"/>
          <w:tab w:val="left" w:pos="3119"/>
          <w:tab w:val="left" w:pos="3402"/>
          <w:tab w:val="left" w:pos="5954"/>
          <w:tab w:val="right" w:pos="8789"/>
        </w:tabs>
        <w:rPr>
          <w:rFonts w:ascii="Arial" w:hAnsi="Arial" w:cs="Arial"/>
        </w:rPr>
      </w:pPr>
      <w:r w:rsidRPr="0094058F">
        <w:rPr>
          <w:rFonts w:ascii="Arial" w:hAnsi="Arial" w:cs="Arial"/>
        </w:rPr>
        <w:t xml:space="preserve">Het is niet de bedoeling van Opdrachtgever om alle gevolgen van functieverlies bij opdrachtnemer neer te leggen. Opdrachtnemer is vanuit haar onderhoudstaak verantwoordelijk voor de technische instandhouding. Indien het technisch falen van de leiding wordt veroorzaakt door (gebrek aan) onderhoud, dan vallen de herstelkosten binnen dit contract. Indien het technisch falen oorzaken heeft buiten de invloedsfeer van de opdrachtnemer, dan gaan partijen in overleg over de vergoeding van de te maken kosten.  In beide situaties levert opdrachtnemer wel conform het gestelde in </w:t>
      </w:r>
      <w:r w:rsidR="00854146" w:rsidRPr="0094058F">
        <w:rPr>
          <w:rFonts w:ascii="Arial" w:hAnsi="Arial" w:cs="Arial"/>
        </w:rPr>
        <w:t>2.2.1.2</w:t>
      </w:r>
      <w:r w:rsidRPr="0094058F">
        <w:rPr>
          <w:rFonts w:ascii="Arial" w:hAnsi="Arial" w:cs="Arial"/>
        </w:rPr>
        <w:t xml:space="preserve"> de gevraagde ondersteuning om het functieverlies zo snel als mogelijk te herstellen. Opdrachtnemer heeft hier een inspanningsverplichting.</w:t>
      </w:r>
    </w:p>
    <w:p w14:paraId="0479EB71" w14:textId="77777777" w:rsidR="00E263FA" w:rsidRDefault="00E263FA">
      <w:pPr>
        <w:suppressAutoHyphens w:val="0"/>
        <w:rPr>
          <w:rFonts w:ascii="Arial" w:hAnsi="Arial" w:cs="Arial"/>
        </w:rPr>
      </w:pPr>
      <w:r>
        <w:rPr>
          <w:rFonts w:ascii="Arial" w:hAnsi="Arial" w:cs="Arial"/>
        </w:rPr>
        <w:br w:type="page"/>
      </w:r>
    </w:p>
    <w:p w14:paraId="7B1B50D2" w14:textId="1BC5AA27" w:rsidR="00B66D3F" w:rsidRDefault="00B66D3F" w:rsidP="00984475">
      <w:pPr>
        <w:pStyle w:val="Kop4"/>
      </w:pPr>
      <w:bookmarkStart w:id="95" w:name="_Toc187139969"/>
      <w:r>
        <w:lastRenderedPageBreak/>
        <w:t>Rapportage</w:t>
      </w:r>
      <w:bookmarkEnd w:id="95"/>
    </w:p>
    <w:p w14:paraId="52FF2E9A" w14:textId="6ADB92E6" w:rsidR="00984475" w:rsidRPr="0094058F" w:rsidRDefault="00984475" w:rsidP="0094058F">
      <w:pPr>
        <w:tabs>
          <w:tab w:val="left" w:pos="567"/>
          <w:tab w:val="left" w:pos="851"/>
          <w:tab w:val="left" w:pos="1418"/>
          <w:tab w:val="left" w:pos="3119"/>
          <w:tab w:val="left" w:pos="3402"/>
          <w:tab w:val="left" w:pos="5954"/>
          <w:tab w:val="right" w:pos="8789"/>
        </w:tabs>
        <w:spacing w:after="0"/>
        <w:rPr>
          <w:rFonts w:ascii="Arial" w:hAnsi="Arial" w:cs="Arial"/>
        </w:rPr>
      </w:pPr>
      <w:r w:rsidRPr="0094058F">
        <w:rPr>
          <w:rFonts w:ascii="Arial" w:hAnsi="Arial" w:cs="Arial"/>
        </w:rPr>
        <w:t xml:space="preserve">Het onderhoudscontract heeft een looptijd van </w:t>
      </w:r>
      <w:r w:rsidR="00854146" w:rsidRPr="0094058F">
        <w:rPr>
          <w:rFonts w:ascii="Arial" w:hAnsi="Arial" w:cs="Arial"/>
        </w:rPr>
        <w:t xml:space="preserve">8 </w:t>
      </w:r>
      <w:r w:rsidRPr="0094058F">
        <w:rPr>
          <w:rFonts w:ascii="Arial" w:hAnsi="Arial" w:cs="Arial"/>
        </w:rPr>
        <w:t xml:space="preserve">jaar. </w:t>
      </w:r>
      <w:r w:rsidR="00B80D9D" w:rsidRPr="0094058F">
        <w:rPr>
          <w:rFonts w:ascii="Arial" w:hAnsi="Arial" w:cs="Arial"/>
        </w:rPr>
        <w:t>Elk kwartaal</w:t>
      </w:r>
      <w:r w:rsidR="004D74FC" w:rsidRPr="0094058F">
        <w:rPr>
          <w:rFonts w:ascii="Arial" w:hAnsi="Arial" w:cs="Arial"/>
        </w:rPr>
        <w:t xml:space="preserve"> rapporteert Asset Manager aan Asset </w:t>
      </w:r>
      <w:proofErr w:type="spellStart"/>
      <w:r w:rsidR="004D74FC" w:rsidRPr="0094058F">
        <w:rPr>
          <w:rFonts w:ascii="Arial" w:hAnsi="Arial" w:cs="Arial"/>
        </w:rPr>
        <w:t>Owner</w:t>
      </w:r>
      <w:proofErr w:type="spellEnd"/>
      <w:r w:rsidR="00A45D3E" w:rsidRPr="0094058F">
        <w:rPr>
          <w:rFonts w:ascii="Arial" w:hAnsi="Arial" w:cs="Arial"/>
        </w:rPr>
        <w:t xml:space="preserve"> over de huidige stand van het distributienet en alle events gedurende de achterliggende periode.</w:t>
      </w:r>
      <w:r w:rsidR="00B80D9D" w:rsidRPr="0094058F">
        <w:rPr>
          <w:rFonts w:ascii="Arial" w:hAnsi="Arial" w:cs="Arial"/>
        </w:rPr>
        <w:t xml:space="preserve"> </w:t>
      </w:r>
      <w:r w:rsidR="00E150D7" w:rsidRPr="0094058F">
        <w:rPr>
          <w:rFonts w:ascii="Arial" w:hAnsi="Arial" w:cs="Arial"/>
        </w:rPr>
        <w:t xml:space="preserve">Asset Manager bespreekt in elk geval de detailplanning van </w:t>
      </w:r>
      <w:r w:rsidR="002459AD" w:rsidRPr="0094058F">
        <w:rPr>
          <w:rFonts w:ascii="Arial" w:hAnsi="Arial" w:cs="Arial"/>
        </w:rPr>
        <w:t xml:space="preserve">werkzaamheden in het komende kwartaal, waarbij deze werkzaamheden zijn </w:t>
      </w:r>
      <w:r w:rsidR="00854146" w:rsidRPr="0094058F">
        <w:rPr>
          <w:rFonts w:ascii="Arial" w:hAnsi="Arial" w:cs="Arial"/>
        </w:rPr>
        <w:t>afgestemd</w:t>
      </w:r>
      <w:r w:rsidR="002459AD" w:rsidRPr="0094058F">
        <w:rPr>
          <w:rFonts w:ascii="Arial" w:hAnsi="Arial" w:cs="Arial"/>
        </w:rPr>
        <w:t xml:space="preserve"> met de gebruikers en eventuele derden.</w:t>
      </w:r>
      <w:r w:rsidR="002D7274" w:rsidRPr="0094058F">
        <w:rPr>
          <w:rFonts w:ascii="Arial" w:hAnsi="Arial" w:cs="Arial"/>
        </w:rPr>
        <w:t xml:space="preserve"> </w:t>
      </w:r>
      <w:r w:rsidR="00466ED6" w:rsidRPr="0094058F">
        <w:rPr>
          <w:rFonts w:ascii="Arial" w:hAnsi="Arial" w:cs="Arial"/>
        </w:rPr>
        <w:t>De kwartaalrapportage bevat ten minste de volgende onderdelen:</w:t>
      </w:r>
    </w:p>
    <w:p w14:paraId="5AF5A5E8" w14:textId="7E08B7E9" w:rsidR="00466ED6" w:rsidRPr="0094058F" w:rsidRDefault="009400B7" w:rsidP="00C32DCB">
      <w:pPr>
        <w:pStyle w:val="Lijstalinea"/>
        <w:numPr>
          <w:ilvl w:val="0"/>
          <w:numId w:val="7"/>
        </w:numPr>
        <w:tabs>
          <w:tab w:val="left" w:pos="567"/>
          <w:tab w:val="left" w:pos="851"/>
          <w:tab w:val="left" w:pos="1418"/>
          <w:tab w:val="left" w:pos="3119"/>
          <w:tab w:val="left" w:pos="3402"/>
          <w:tab w:val="left" w:pos="5954"/>
          <w:tab w:val="right" w:pos="8789"/>
        </w:tabs>
        <w:spacing w:after="0"/>
        <w:rPr>
          <w:rFonts w:ascii="Arial" w:hAnsi="Arial" w:cs="Arial"/>
        </w:rPr>
      </w:pPr>
      <w:r w:rsidRPr="0094058F">
        <w:rPr>
          <w:rFonts w:ascii="Arial" w:hAnsi="Arial" w:cs="Arial"/>
        </w:rPr>
        <w:t xml:space="preserve">Overzicht van uitgevoerde inspecties, met </w:t>
      </w:r>
      <w:r w:rsidR="00976423" w:rsidRPr="0094058F">
        <w:rPr>
          <w:rFonts w:ascii="Arial" w:hAnsi="Arial" w:cs="Arial"/>
        </w:rPr>
        <w:t>een overzicht van alle geconstateerde afwijkingen</w:t>
      </w:r>
      <w:r w:rsidR="004A4342">
        <w:rPr>
          <w:rFonts w:ascii="Arial" w:hAnsi="Arial" w:cs="Arial"/>
        </w:rPr>
        <w:t>.</w:t>
      </w:r>
    </w:p>
    <w:p w14:paraId="7AAD82A6" w14:textId="2F847476" w:rsidR="00134B14" w:rsidRPr="0094058F" w:rsidRDefault="00134B14" w:rsidP="00C32DCB">
      <w:pPr>
        <w:pStyle w:val="Lijstalinea"/>
        <w:numPr>
          <w:ilvl w:val="0"/>
          <w:numId w:val="7"/>
        </w:numPr>
        <w:tabs>
          <w:tab w:val="left" w:pos="567"/>
          <w:tab w:val="left" w:pos="851"/>
          <w:tab w:val="left" w:pos="1418"/>
          <w:tab w:val="left" w:pos="3119"/>
          <w:tab w:val="left" w:pos="3402"/>
          <w:tab w:val="left" w:pos="5954"/>
          <w:tab w:val="right" w:pos="8789"/>
        </w:tabs>
        <w:spacing w:after="0"/>
        <w:rPr>
          <w:rFonts w:ascii="Arial" w:hAnsi="Arial" w:cs="Arial"/>
        </w:rPr>
      </w:pPr>
      <w:r w:rsidRPr="0094058F">
        <w:rPr>
          <w:rFonts w:ascii="Arial" w:hAnsi="Arial" w:cs="Arial"/>
        </w:rPr>
        <w:t>Overzicht van uitgevoerde werkzaamheden</w:t>
      </w:r>
      <w:r w:rsidR="004A4342">
        <w:rPr>
          <w:rFonts w:ascii="Arial" w:hAnsi="Arial" w:cs="Arial"/>
        </w:rPr>
        <w:t>:</w:t>
      </w:r>
    </w:p>
    <w:p w14:paraId="00E11ED3" w14:textId="07748E70" w:rsidR="00AA7A49" w:rsidRPr="002828D4" w:rsidRDefault="00AA7A49" w:rsidP="00C32DCB">
      <w:pPr>
        <w:pStyle w:val="Lijstalinea"/>
        <w:numPr>
          <w:ilvl w:val="0"/>
          <w:numId w:val="12"/>
        </w:numPr>
        <w:tabs>
          <w:tab w:val="left" w:pos="567"/>
          <w:tab w:val="left" w:pos="851"/>
          <w:tab w:val="left" w:pos="1418"/>
          <w:tab w:val="left" w:pos="3119"/>
          <w:tab w:val="left" w:pos="3402"/>
          <w:tab w:val="left" w:pos="5954"/>
          <w:tab w:val="right" w:pos="8789"/>
        </w:tabs>
        <w:spacing w:after="0"/>
        <w:rPr>
          <w:rFonts w:ascii="Arial" w:hAnsi="Arial" w:cs="Arial"/>
        </w:rPr>
      </w:pPr>
      <w:r w:rsidRPr="002828D4">
        <w:rPr>
          <w:rFonts w:ascii="Arial" w:hAnsi="Arial" w:cs="Arial"/>
        </w:rPr>
        <w:t xml:space="preserve">Indien mogelijk </w:t>
      </w:r>
      <w:r w:rsidR="00854146" w:rsidRPr="002828D4">
        <w:rPr>
          <w:rFonts w:ascii="Arial" w:hAnsi="Arial" w:cs="Arial"/>
        </w:rPr>
        <w:t>uitgesplitst</w:t>
      </w:r>
      <w:r w:rsidRPr="002828D4">
        <w:rPr>
          <w:rFonts w:ascii="Arial" w:hAnsi="Arial" w:cs="Arial"/>
        </w:rPr>
        <w:t xml:space="preserve"> per Service Provider / onderaannemer</w:t>
      </w:r>
      <w:r w:rsidR="004A4342">
        <w:rPr>
          <w:rFonts w:ascii="Arial" w:hAnsi="Arial" w:cs="Arial"/>
        </w:rPr>
        <w:t>.</w:t>
      </w:r>
    </w:p>
    <w:p w14:paraId="68DA4F55" w14:textId="1D8921AD" w:rsidR="00134B14" w:rsidRPr="0094058F" w:rsidRDefault="00134B14" w:rsidP="00C32DCB">
      <w:pPr>
        <w:pStyle w:val="Lijstalinea"/>
        <w:numPr>
          <w:ilvl w:val="0"/>
          <w:numId w:val="7"/>
        </w:numPr>
        <w:tabs>
          <w:tab w:val="left" w:pos="567"/>
          <w:tab w:val="left" w:pos="851"/>
          <w:tab w:val="left" w:pos="1418"/>
          <w:tab w:val="left" w:pos="3119"/>
          <w:tab w:val="left" w:pos="3402"/>
          <w:tab w:val="left" w:pos="5954"/>
          <w:tab w:val="right" w:pos="8789"/>
        </w:tabs>
        <w:spacing w:after="0"/>
        <w:rPr>
          <w:rFonts w:ascii="Arial" w:hAnsi="Arial" w:cs="Arial"/>
        </w:rPr>
      </w:pPr>
      <w:r w:rsidRPr="0094058F">
        <w:rPr>
          <w:rFonts w:ascii="Arial" w:hAnsi="Arial" w:cs="Arial"/>
        </w:rPr>
        <w:t xml:space="preserve">Overzicht van </w:t>
      </w:r>
      <w:r w:rsidR="002E05BF" w:rsidRPr="0094058F">
        <w:rPr>
          <w:rFonts w:ascii="Arial" w:hAnsi="Arial" w:cs="Arial"/>
        </w:rPr>
        <w:t>opgetreden events / incidenten</w:t>
      </w:r>
      <w:r w:rsidR="004A4342">
        <w:rPr>
          <w:rFonts w:ascii="Arial" w:hAnsi="Arial" w:cs="Arial"/>
        </w:rPr>
        <w:t>.</w:t>
      </w:r>
    </w:p>
    <w:p w14:paraId="5BB83A55" w14:textId="30DDAC29" w:rsidR="002E05BF" w:rsidRPr="0094058F" w:rsidRDefault="002E05BF" w:rsidP="00C32DCB">
      <w:pPr>
        <w:pStyle w:val="Lijstalinea"/>
        <w:numPr>
          <w:ilvl w:val="0"/>
          <w:numId w:val="7"/>
        </w:numPr>
        <w:tabs>
          <w:tab w:val="left" w:pos="567"/>
          <w:tab w:val="left" w:pos="851"/>
          <w:tab w:val="left" w:pos="1418"/>
          <w:tab w:val="left" w:pos="3119"/>
          <w:tab w:val="left" w:pos="3402"/>
          <w:tab w:val="left" w:pos="5954"/>
          <w:tab w:val="right" w:pos="8789"/>
        </w:tabs>
        <w:rPr>
          <w:rFonts w:ascii="Arial" w:hAnsi="Arial" w:cs="Arial"/>
        </w:rPr>
      </w:pPr>
      <w:r w:rsidRPr="0094058F">
        <w:rPr>
          <w:rFonts w:ascii="Arial" w:hAnsi="Arial" w:cs="Arial"/>
        </w:rPr>
        <w:t>Planning in detail met werkzaamheden voor het komende kwartaal</w:t>
      </w:r>
      <w:r w:rsidR="004A4342">
        <w:rPr>
          <w:rFonts w:ascii="Arial" w:hAnsi="Arial" w:cs="Arial"/>
        </w:rPr>
        <w:t>.</w:t>
      </w:r>
    </w:p>
    <w:p w14:paraId="7239AA72" w14:textId="77777777" w:rsidR="006E1870" w:rsidRPr="0094058F" w:rsidRDefault="00412F25" w:rsidP="0094058F">
      <w:pPr>
        <w:tabs>
          <w:tab w:val="left" w:pos="567"/>
          <w:tab w:val="left" w:pos="851"/>
          <w:tab w:val="left" w:pos="1418"/>
          <w:tab w:val="left" w:pos="3119"/>
          <w:tab w:val="left" w:pos="3402"/>
          <w:tab w:val="left" w:pos="5954"/>
          <w:tab w:val="right" w:pos="8789"/>
        </w:tabs>
        <w:spacing w:after="0"/>
        <w:rPr>
          <w:rFonts w:ascii="Arial" w:hAnsi="Arial" w:cs="Arial"/>
        </w:rPr>
      </w:pPr>
      <w:r w:rsidRPr="0094058F">
        <w:rPr>
          <w:rFonts w:ascii="Arial" w:hAnsi="Arial" w:cs="Arial"/>
        </w:rPr>
        <w:t>Asset Manager</w:t>
      </w:r>
      <w:r w:rsidR="001F0E26" w:rsidRPr="0094058F">
        <w:rPr>
          <w:rFonts w:ascii="Arial" w:hAnsi="Arial" w:cs="Arial"/>
        </w:rPr>
        <w:t xml:space="preserve"> stelt één keer per jaar (in de maand</w:t>
      </w:r>
      <w:r w:rsidR="008B1BE0" w:rsidRPr="0094058F">
        <w:rPr>
          <w:rFonts w:ascii="Arial" w:hAnsi="Arial" w:cs="Arial"/>
        </w:rPr>
        <w:t xml:space="preserve"> februari) de </w:t>
      </w:r>
      <w:r w:rsidR="00753DC9" w:rsidRPr="0094058F">
        <w:rPr>
          <w:rFonts w:ascii="Arial" w:hAnsi="Arial" w:cs="Arial"/>
        </w:rPr>
        <w:t>buisleidingen-</w:t>
      </w:r>
      <w:r w:rsidR="008B1BE0" w:rsidRPr="0094058F">
        <w:rPr>
          <w:rFonts w:ascii="Arial" w:hAnsi="Arial" w:cs="Arial"/>
        </w:rPr>
        <w:t>jaarrapportage op.</w:t>
      </w:r>
      <w:r w:rsidR="00753DC9" w:rsidRPr="0094058F">
        <w:rPr>
          <w:rFonts w:ascii="Arial" w:hAnsi="Arial" w:cs="Arial"/>
        </w:rPr>
        <w:t xml:space="preserve"> Deze rapportage </w:t>
      </w:r>
      <w:r w:rsidR="00CF6BA3" w:rsidRPr="0094058F">
        <w:rPr>
          <w:rFonts w:ascii="Arial" w:hAnsi="Arial" w:cs="Arial"/>
        </w:rPr>
        <w:t>bevat</w:t>
      </w:r>
      <w:r w:rsidR="006E1870" w:rsidRPr="0094058F">
        <w:rPr>
          <w:rFonts w:ascii="Arial" w:hAnsi="Arial" w:cs="Arial"/>
        </w:rPr>
        <w:t>:</w:t>
      </w:r>
    </w:p>
    <w:p w14:paraId="10060EA9" w14:textId="17A3DEA9" w:rsidR="006E1870" w:rsidRPr="0094058F" w:rsidRDefault="004A4342" w:rsidP="00C32DCB">
      <w:pPr>
        <w:pStyle w:val="Lijstalinea"/>
        <w:numPr>
          <w:ilvl w:val="0"/>
          <w:numId w:val="8"/>
        </w:numPr>
        <w:tabs>
          <w:tab w:val="left" w:pos="567"/>
          <w:tab w:val="left" w:pos="851"/>
          <w:tab w:val="left" w:pos="1418"/>
          <w:tab w:val="left" w:pos="3119"/>
          <w:tab w:val="left" w:pos="3402"/>
          <w:tab w:val="left" w:pos="5954"/>
          <w:tab w:val="right" w:pos="8789"/>
        </w:tabs>
        <w:spacing w:after="0"/>
        <w:rPr>
          <w:rFonts w:ascii="Arial" w:hAnsi="Arial" w:cs="Arial"/>
        </w:rPr>
      </w:pPr>
      <w:r>
        <w:rPr>
          <w:rFonts w:ascii="Arial" w:hAnsi="Arial" w:cs="Arial"/>
        </w:rPr>
        <w:t>Ee</w:t>
      </w:r>
      <w:r w:rsidR="00CF6BA3" w:rsidRPr="0094058F">
        <w:rPr>
          <w:rFonts w:ascii="Arial" w:hAnsi="Arial" w:cs="Arial"/>
        </w:rPr>
        <w:t>n samenvatting van de kwartaalrapportages van het voorgaande jaar</w:t>
      </w:r>
      <w:r>
        <w:rPr>
          <w:rFonts w:ascii="Arial" w:hAnsi="Arial" w:cs="Arial"/>
        </w:rPr>
        <w:t>.</w:t>
      </w:r>
    </w:p>
    <w:p w14:paraId="495E48D7" w14:textId="4988B7A6" w:rsidR="006E1870" w:rsidRPr="0094058F" w:rsidRDefault="004A4342" w:rsidP="00C32DCB">
      <w:pPr>
        <w:pStyle w:val="Lijstalinea"/>
        <w:numPr>
          <w:ilvl w:val="0"/>
          <w:numId w:val="8"/>
        </w:numPr>
        <w:tabs>
          <w:tab w:val="left" w:pos="567"/>
          <w:tab w:val="left" w:pos="851"/>
          <w:tab w:val="left" w:pos="1418"/>
          <w:tab w:val="left" w:pos="3119"/>
          <w:tab w:val="left" w:pos="3402"/>
          <w:tab w:val="left" w:pos="5954"/>
          <w:tab w:val="right" w:pos="8789"/>
        </w:tabs>
        <w:spacing w:after="0"/>
        <w:rPr>
          <w:rFonts w:ascii="Arial" w:hAnsi="Arial" w:cs="Arial"/>
        </w:rPr>
      </w:pPr>
      <w:r>
        <w:rPr>
          <w:rFonts w:ascii="Arial" w:hAnsi="Arial" w:cs="Arial"/>
        </w:rPr>
        <w:t>E</w:t>
      </w:r>
      <w:r w:rsidR="0033343E" w:rsidRPr="0094058F">
        <w:rPr>
          <w:rFonts w:ascii="Arial" w:hAnsi="Arial" w:cs="Arial"/>
        </w:rPr>
        <w:t xml:space="preserve">en </w:t>
      </w:r>
      <w:r w:rsidR="00DA5289" w:rsidRPr="0094058F">
        <w:rPr>
          <w:rFonts w:ascii="Arial" w:hAnsi="Arial" w:cs="Arial"/>
        </w:rPr>
        <w:t xml:space="preserve">doorlopende </w:t>
      </w:r>
      <w:proofErr w:type="spellStart"/>
      <w:r w:rsidR="00DA5289" w:rsidRPr="0094058F">
        <w:rPr>
          <w:rFonts w:ascii="Arial" w:hAnsi="Arial" w:cs="Arial"/>
        </w:rPr>
        <w:t>meerjaren</w:t>
      </w:r>
      <w:proofErr w:type="spellEnd"/>
      <w:r w:rsidR="00DA5289" w:rsidRPr="0094058F">
        <w:rPr>
          <w:rFonts w:ascii="Arial" w:hAnsi="Arial" w:cs="Arial"/>
        </w:rPr>
        <w:t xml:space="preserve"> onderhoudsplanning tot </w:t>
      </w:r>
      <w:r w:rsidR="00270BD2" w:rsidRPr="0094058F">
        <w:rPr>
          <w:rFonts w:ascii="Arial" w:hAnsi="Arial" w:cs="Arial"/>
        </w:rPr>
        <w:t>2033</w:t>
      </w:r>
      <w:r>
        <w:rPr>
          <w:rFonts w:ascii="Arial" w:hAnsi="Arial" w:cs="Arial"/>
        </w:rPr>
        <w:t>.</w:t>
      </w:r>
    </w:p>
    <w:p w14:paraId="634D8190" w14:textId="411D7323" w:rsidR="002E05BF" w:rsidRPr="0094058F" w:rsidRDefault="004A4342" w:rsidP="00C32DCB">
      <w:pPr>
        <w:pStyle w:val="Lijstalinea"/>
        <w:numPr>
          <w:ilvl w:val="0"/>
          <w:numId w:val="8"/>
        </w:numPr>
        <w:tabs>
          <w:tab w:val="left" w:pos="567"/>
          <w:tab w:val="left" w:pos="851"/>
          <w:tab w:val="left" w:pos="1418"/>
          <w:tab w:val="left" w:pos="3119"/>
          <w:tab w:val="left" w:pos="3402"/>
          <w:tab w:val="left" w:pos="5954"/>
          <w:tab w:val="right" w:pos="8789"/>
        </w:tabs>
        <w:spacing w:after="0"/>
        <w:rPr>
          <w:rFonts w:ascii="Arial" w:hAnsi="Arial" w:cs="Arial"/>
        </w:rPr>
      </w:pPr>
      <w:r>
        <w:rPr>
          <w:rFonts w:ascii="Arial" w:hAnsi="Arial" w:cs="Arial"/>
        </w:rPr>
        <w:t>E</w:t>
      </w:r>
      <w:r w:rsidR="00575B88" w:rsidRPr="0094058F">
        <w:rPr>
          <w:rFonts w:ascii="Arial" w:hAnsi="Arial" w:cs="Arial"/>
        </w:rPr>
        <w:t xml:space="preserve">en </w:t>
      </w:r>
      <w:r w:rsidR="00312B07" w:rsidRPr="0094058F">
        <w:rPr>
          <w:rFonts w:ascii="Arial" w:hAnsi="Arial" w:cs="Arial"/>
        </w:rPr>
        <w:t>ongevallen en incidenten rapportage (HSE)</w:t>
      </w:r>
      <w:r w:rsidR="004A10FA" w:rsidRPr="0094058F">
        <w:rPr>
          <w:rFonts w:ascii="Arial" w:hAnsi="Arial" w:cs="Arial"/>
        </w:rPr>
        <w:t xml:space="preserve">, inclusief </w:t>
      </w:r>
      <w:r w:rsidR="0066010D" w:rsidRPr="0094058F">
        <w:rPr>
          <w:rFonts w:ascii="Arial" w:hAnsi="Arial" w:cs="Arial"/>
        </w:rPr>
        <w:t>evt.</w:t>
      </w:r>
      <w:r w:rsidR="004A10FA" w:rsidRPr="0094058F">
        <w:rPr>
          <w:rFonts w:ascii="Arial" w:hAnsi="Arial" w:cs="Arial"/>
        </w:rPr>
        <w:t xml:space="preserve"> incidenten bij serviceproviders en/of onderaannemers</w:t>
      </w:r>
      <w:r>
        <w:rPr>
          <w:rFonts w:ascii="Arial" w:hAnsi="Arial" w:cs="Arial"/>
        </w:rPr>
        <w:t>.</w:t>
      </w:r>
    </w:p>
    <w:p w14:paraId="4507CD2C" w14:textId="006AFC0C" w:rsidR="0066010D" w:rsidRDefault="004A4342" w:rsidP="00C32DCB">
      <w:pPr>
        <w:pStyle w:val="Lijstalinea"/>
        <w:numPr>
          <w:ilvl w:val="0"/>
          <w:numId w:val="8"/>
        </w:numPr>
        <w:tabs>
          <w:tab w:val="left" w:pos="567"/>
          <w:tab w:val="left" w:pos="851"/>
          <w:tab w:val="left" w:pos="1418"/>
          <w:tab w:val="left" w:pos="3119"/>
          <w:tab w:val="left" w:pos="3402"/>
          <w:tab w:val="left" w:pos="5954"/>
          <w:tab w:val="right" w:pos="8789"/>
        </w:tabs>
        <w:rPr>
          <w:rFonts w:ascii="Arial" w:hAnsi="Arial" w:cs="Arial"/>
        </w:rPr>
      </w:pPr>
      <w:r>
        <w:rPr>
          <w:rFonts w:ascii="Arial" w:hAnsi="Arial" w:cs="Arial"/>
        </w:rPr>
        <w:t>E</w:t>
      </w:r>
      <w:r w:rsidR="0000262F" w:rsidRPr="0094058F">
        <w:rPr>
          <w:rFonts w:ascii="Arial" w:hAnsi="Arial" w:cs="Arial"/>
        </w:rPr>
        <w:t xml:space="preserve">en fit </w:t>
      </w:r>
      <w:proofErr w:type="spellStart"/>
      <w:r w:rsidR="0000262F" w:rsidRPr="0094058F">
        <w:rPr>
          <w:rFonts w:ascii="Arial" w:hAnsi="Arial" w:cs="Arial"/>
        </w:rPr>
        <w:t>for</w:t>
      </w:r>
      <w:proofErr w:type="spellEnd"/>
      <w:r w:rsidR="0000262F" w:rsidRPr="0094058F">
        <w:rPr>
          <w:rFonts w:ascii="Arial" w:hAnsi="Arial" w:cs="Arial"/>
        </w:rPr>
        <w:t xml:space="preserve"> </w:t>
      </w:r>
      <w:proofErr w:type="spellStart"/>
      <w:r w:rsidR="0000262F" w:rsidRPr="0094058F">
        <w:rPr>
          <w:rFonts w:ascii="Arial" w:hAnsi="Arial" w:cs="Arial"/>
        </w:rPr>
        <w:t>purpose</w:t>
      </w:r>
      <w:proofErr w:type="spellEnd"/>
      <w:r w:rsidR="0000262F" w:rsidRPr="0094058F">
        <w:rPr>
          <w:rFonts w:ascii="Arial" w:hAnsi="Arial" w:cs="Arial"/>
        </w:rPr>
        <w:t xml:space="preserve"> verklaring</w:t>
      </w:r>
      <w:r w:rsidR="00105C09" w:rsidRPr="0094058F">
        <w:rPr>
          <w:rFonts w:ascii="Arial" w:hAnsi="Arial" w:cs="Arial"/>
        </w:rPr>
        <w:t xml:space="preserve"> voor de komende periode tot de volgende buisleidingen</w:t>
      </w:r>
      <w:r w:rsidR="00AD5817" w:rsidRPr="0094058F">
        <w:rPr>
          <w:rFonts w:ascii="Arial" w:hAnsi="Arial" w:cs="Arial"/>
        </w:rPr>
        <w:t>-jaarrapportage.</w:t>
      </w:r>
    </w:p>
    <w:p w14:paraId="488DBBD0" w14:textId="32F39764" w:rsidR="0000262F" w:rsidRPr="0066010D" w:rsidRDefault="0066010D" w:rsidP="0066010D">
      <w:pPr>
        <w:suppressAutoHyphens w:val="0"/>
        <w:rPr>
          <w:rFonts w:ascii="Arial" w:hAnsi="Arial" w:cs="Arial"/>
        </w:rPr>
      </w:pPr>
      <w:r>
        <w:rPr>
          <w:rFonts w:ascii="Arial" w:hAnsi="Arial" w:cs="Arial"/>
        </w:rPr>
        <w:br w:type="page"/>
      </w:r>
    </w:p>
    <w:p w14:paraId="556B195B" w14:textId="4BE03391" w:rsidR="00A14CB0" w:rsidRDefault="00E6768C" w:rsidP="00B8477A">
      <w:pPr>
        <w:pStyle w:val="Kop1"/>
        <w:contextualSpacing/>
        <w:rPr>
          <w:rFonts w:cs="Arial"/>
        </w:rPr>
      </w:pPr>
      <w:bookmarkStart w:id="96" w:name="_Toc185408331"/>
      <w:bookmarkStart w:id="97" w:name="_Toc185408370"/>
      <w:bookmarkStart w:id="98" w:name="_Toc185408409"/>
      <w:bookmarkStart w:id="99" w:name="_Toc185408448"/>
      <w:bookmarkStart w:id="100" w:name="_Toc185408491"/>
      <w:bookmarkStart w:id="101" w:name="_Toc185850204"/>
      <w:bookmarkStart w:id="102" w:name="_Toc185930675"/>
      <w:bookmarkStart w:id="103" w:name="_Toc185408332"/>
      <w:bookmarkStart w:id="104" w:name="_Toc185408371"/>
      <w:bookmarkStart w:id="105" w:name="_Toc185408410"/>
      <w:bookmarkStart w:id="106" w:name="_Toc185408449"/>
      <w:bookmarkStart w:id="107" w:name="_Toc185408492"/>
      <w:bookmarkStart w:id="108" w:name="_Toc185850205"/>
      <w:bookmarkStart w:id="109" w:name="_Toc185930676"/>
      <w:bookmarkStart w:id="110" w:name="_Toc185408333"/>
      <w:bookmarkStart w:id="111" w:name="_Toc185408372"/>
      <w:bookmarkStart w:id="112" w:name="_Toc185408411"/>
      <w:bookmarkStart w:id="113" w:name="_Toc185408450"/>
      <w:bookmarkStart w:id="114" w:name="_Toc185408493"/>
      <w:bookmarkStart w:id="115" w:name="_Toc185850206"/>
      <w:bookmarkStart w:id="116" w:name="_Toc185930677"/>
      <w:bookmarkStart w:id="117" w:name="_Toc185408334"/>
      <w:bookmarkStart w:id="118" w:name="_Toc185408373"/>
      <w:bookmarkStart w:id="119" w:name="_Toc185408412"/>
      <w:bookmarkStart w:id="120" w:name="_Toc185408451"/>
      <w:bookmarkStart w:id="121" w:name="_Toc185408494"/>
      <w:bookmarkStart w:id="122" w:name="_Toc185850207"/>
      <w:bookmarkStart w:id="123" w:name="_Toc185930678"/>
      <w:bookmarkStart w:id="124" w:name="_Toc185408335"/>
      <w:bookmarkStart w:id="125" w:name="_Toc185408374"/>
      <w:bookmarkStart w:id="126" w:name="_Toc185408413"/>
      <w:bookmarkStart w:id="127" w:name="_Toc185408452"/>
      <w:bookmarkStart w:id="128" w:name="_Toc185408495"/>
      <w:bookmarkStart w:id="129" w:name="_Toc185850208"/>
      <w:bookmarkStart w:id="130" w:name="_Toc185930679"/>
      <w:bookmarkStart w:id="131" w:name="_Toc185408336"/>
      <w:bookmarkStart w:id="132" w:name="_Toc185408375"/>
      <w:bookmarkStart w:id="133" w:name="_Toc185408414"/>
      <w:bookmarkStart w:id="134" w:name="_Toc185408453"/>
      <w:bookmarkStart w:id="135" w:name="_Toc185408496"/>
      <w:bookmarkStart w:id="136" w:name="_Toc185850209"/>
      <w:bookmarkStart w:id="137" w:name="_Toc185930680"/>
      <w:bookmarkStart w:id="138" w:name="_Toc185408337"/>
      <w:bookmarkStart w:id="139" w:name="_Toc185408376"/>
      <w:bookmarkStart w:id="140" w:name="_Toc185408415"/>
      <w:bookmarkStart w:id="141" w:name="_Toc185408454"/>
      <w:bookmarkStart w:id="142" w:name="_Toc185408497"/>
      <w:bookmarkStart w:id="143" w:name="_Toc185850210"/>
      <w:bookmarkStart w:id="144" w:name="_Toc185930681"/>
      <w:bookmarkStart w:id="145" w:name="_Toc185408338"/>
      <w:bookmarkStart w:id="146" w:name="_Toc185408377"/>
      <w:bookmarkStart w:id="147" w:name="_Toc185408416"/>
      <w:bookmarkStart w:id="148" w:name="_Toc185408455"/>
      <w:bookmarkStart w:id="149" w:name="_Toc185408498"/>
      <w:bookmarkStart w:id="150" w:name="_Toc185850211"/>
      <w:bookmarkStart w:id="151" w:name="_Toc185930682"/>
      <w:bookmarkStart w:id="152" w:name="_Toc185408339"/>
      <w:bookmarkStart w:id="153" w:name="_Toc185408378"/>
      <w:bookmarkStart w:id="154" w:name="_Toc185408417"/>
      <w:bookmarkStart w:id="155" w:name="_Toc185408456"/>
      <w:bookmarkStart w:id="156" w:name="_Toc185408499"/>
      <w:bookmarkStart w:id="157" w:name="_Toc185850212"/>
      <w:bookmarkStart w:id="158" w:name="_Toc185930683"/>
      <w:bookmarkStart w:id="159" w:name="_Toc185408340"/>
      <w:bookmarkStart w:id="160" w:name="_Toc185408379"/>
      <w:bookmarkStart w:id="161" w:name="_Toc185408418"/>
      <w:bookmarkStart w:id="162" w:name="_Toc185408457"/>
      <w:bookmarkStart w:id="163" w:name="_Toc185408500"/>
      <w:bookmarkStart w:id="164" w:name="_Toc185850213"/>
      <w:bookmarkStart w:id="165" w:name="_Toc185930684"/>
      <w:bookmarkStart w:id="166" w:name="_Toc185408341"/>
      <w:bookmarkStart w:id="167" w:name="_Toc185408380"/>
      <w:bookmarkStart w:id="168" w:name="_Toc185408419"/>
      <w:bookmarkStart w:id="169" w:name="_Toc185408458"/>
      <w:bookmarkStart w:id="170" w:name="_Toc185408501"/>
      <w:bookmarkStart w:id="171" w:name="_Toc185850214"/>
      <w:bookmarkStart w:id="172" w:name="_Toc185930685"/>
      <w:bookmarkStart w:id="173" w:name="_Toc187139970"/>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Pr>
          <w:rFonts w:cs="Arial"/>
        </w:rPr>
        <w:lastRenderedPageBreak/>
        <w:t>Eisen en voorwaarden</w:t>
      </w:r>
      <w:bookmarkEnd w:id="173"/>
    </w:p>
    <w:p w14:paraId="3F45FDE4" w14:textId="2C231CB0" w:rsidR="00E6768C" w:rsidRPr="00E35085" w:rsidRDefault="00111FF5" w:rsidP="00E35085">
      <w:pPr>
        <w:pStyle w:val="Kop2"/>
        <w:spacing w:after="0"/>
        <w:ind w:left="578" w:hanging="578"/>
        <w:contextualSpacing/>
        <w:rPr>
          <w:rFonts w:ascii="Arial" w:hAnsi="Arial" w:cs="Arial"/>
          <w:color w:val="0070C0"/>
          <w:sz w:val="24"/>
          <w:szCs w:val="24"/>
        </w:rPr>
      </w:pPr>
      <w:bookmarkStart w:id="174" w:name="_Toc187139971"/>
      <w:r w:rsidRPr="00E35085">
        <w:rPr>
          <w:rFonts w:ascii="Arial" w:hAnsi="Arial" w:cs="Arial"/>
          <w:color w:val="0070C0"/>
          <w:sz w:val="24"/>
          <w:szCs w:val="24"/>
        </w:rPr>
        <w:t>Algemeen</w:t>
      </w:r>
      <w:bookmarkEnd w:id="174"/>
    </w:p>
    <w:p w14:paraId="12FCC5E2" w14:textId="1E3A8AA8" w:rsidR="00E6768C" w:rsidRPr="0094058F" w:rsidRDefault="000D1A6B" w:rsidP="00E6768C">
      <w:pPr>
        <w:rPr>
          <w:rFonts w:ascii="Arial" w:hAnsi="Arial" w:cs="Arial"/>
        </w:rPr>
      </w:pPr>
      <w:r w:rsidRPr="0094058F">
        <w:rPr>
          <w:rFonts w:ascii="Arial" w:hAnsi="Arial" w:cs="Arial"/>
        </w:rPr>
        <w:t>Tijdens de inschrijffase stelt opdrachtgever alleen die informatie beschikbaar die noodzakelijk is voor een goede prijsvorming van de opdracht. Na gunning wordt het volledige constructiedossier van het distributienet beschikbaar gesteld voor opdrachtnemer.</w:t>
      </w:r>
    </w:p>
    <w:p w14:paraId="77E0B3EE" w14:textId="27250CEE" w:rsidR="000D1A6B" w:rsidRPr="0094058F" w:rsidRDefault="000D1A6B" w:rsidP="00E6768C">
      <w:pPr>
        <w:rPr>
          <w:rFonts w:ascii="Arial" w:hAnsi="Arial" w:cs="Arial"/>
        </w:rPr>
      </w:pPr>
      <w:r w:rsidRPr="0094058F">
        <w:rPr>
          <w:rFonts w:ascii="Arial" w:hAnsi="Arial" w:cs="Arial"/>
        </w:rPr>
        <w:t>De opdrachtnemer is verantwoordelijk voor de volledigheid en bruikbaarheid van het op te stellen onderhoudsplan. </w:t>
      </w:r>
    </w:p>
    <w:p w14:paraId="439DCC25" w14:textId="327B6FD4" w:rsidR="000D1A6B" w:rsidRPr="0094058F" w:rsidRDefault="00EE79C9" w:rsidP="00E6768C">
      <w:pPr>
        <w:rPr>
          <w:rFonts w:ascii="Arial" w:hAnsi="Arial" w:cs="Arial"/>
        </w:rPr>
      </w:pPr>
      <w:r w:rsidRPr="0094058F">
        <w:rPr>
          <w:rFonts w:ascii="Arial" w:hAnsi="Arial" w:cs="Arial"/>
        </w:rPr>
        <w:t xml:space="preserve">De leveringsomvang houdt in het </w:t>
      </w:r>
      <w:r w:rsidR="00854146" w:rsidRPr="0094058F">
        <w:rPr>
          <w:rFonts w:ascii="Arial" w:hAnsi="Arial" w:cs="Arial"/>
        </w:rPr>
        <w:t xml:space="preserve">8 </w:t>
      </w:r>
      <w:r w:rsidRPr="0094058F">
        <w:rPr>
          <w:rFonts w:ascii="Arial" w:hAnsi="Arial" w:cs="Arial"/>
        </w:rPr>
        <w:t xml:space="preserve">jarig onderhoud volgens het door opdrachtnemer opgestelde onderhoudsplan, waarbij het </w:t>
      </w:r>
      <w:r w:rsidR="00030EBD" w:rsidRPr="0094058F">
        <w:rPr>
          <w:rFonts w:ascii="Arial" w:hAnsi="Arial" w:cs="Arial"/>
        </w:rPr>
        <w:t>d</w:t>
      </w:r>
      <w:r w:rsidRPr="0094058F">
        <w:rPr>
          <w:rFonts w:ascii="Arial" w:hAnsi="Arial" w:cs="Arial"/>
        </w:rPr>
        <w:t>istributienet wordt onderhouden volgens alle van toepassing zijnde wet- en regelgeving en voorschriften van fabrikanten en leveranciers</w:t>
      </w:r>
      <w:r w:rsidR="005C50C5" w:rsidRPr="0094058F">
        <w:rPr>
          <w:rFonts w:ascii="Arial" w:hAnsi="Arial" w:cs="Arial"/>
        </w:rPr>
        <w:t>.</w:t>
      </w:r>
    </w:p>
    <w:p w14:paraId="2BDE9854" w14:textId="2C4D0BE8" w:rsidR="005C50C5" w:rsidRPr="0094058F" w:rsidRDefault="005C50C5" w:rsidP="00E6768C">
      <w:pPr>
        <w:rPr>
          <w:rFonts w:ascii="Arial" w:hAnsi="Arial" w:cs="Arial"/>
        </w:rPr>
      </w:pPr>
      <w:r w:rsidRPr="0094058F">
        <w:rPr>
          <w:rFonts w:ascii="Arial" w:hAnsi="Arial" w:cs="Arial"/>
        </w:rPr>
        <w:t xml:space="preserve">Het distributienet bestaat uit drie deelnetten. Deze netten hebben in de loop der tijd een “gebruiksnaam” gekregen. Deze gebruiksnaam is een afgeleide van de operationele specificaties op het betreffende </w:t>
      </w:r>
      <w:proofErr w:type="spellStart"/>
      <w:r w:rsidRPr="0094058F">
        <w:rPr>
          <w:rFonts w:ascii="Arial" w:hAnsi="Arial" w:cs="Arial"/>
        </w:rPr>
        <w:t>deelnet</w:t>
      </w:r>
      <w:proofErr w:type="spellEnd"/>
      <w:r w:rsidRPr="0094058F">
        <w:rPr>
          <w:rFonts w:ascii="Arial" w:hAnsi="Arial" w:cs="Arial"/>
        </w:rPr>
        <w:t xml:space="preserve">. Het gaat om de deelnetten 30bar, 23bar en 12bar. Opdrachtnemer geeft een totaalprijs, welke is opgebouwd uit drie onderdelen, te weten de drie deelnetten. In de rapportage komt de splitsing </w:t>
      </w:r>
      <w:r w:rsidR="009F6605">
        <w:rPr>
          <w:rFonts w:ascii="Arial" w:hAnsi="Arial" w:cs="Arial"/>
        </w:rPr>
        <w:t xml:space="preserve">van kosten </w:t>
      </w:r>
      <w:r w:rsidRPr="0094058F">
        <w:rPr>
          <w:rFonts w:ascii="Arial" w:hAnsi="Arial" w:cs="Arial"/>
        </w:rPr>
        <w:t xml:space="preserve">naar de drie deelnetten terug. Op deze manier is opdrachtgever in staat om kosten specifiek toe te kennen aan delen van het distributienet.  Bovenstaande betekent niet dat er drie afzonderlijke opdrachten zijn. </w:t>
      </w:r>
    </w:p>
    <w:p w14:paraId="5C460E41" w14:textId="6B4C017C" w:rsidR="00EE79C9" w:rsidRPr="0094058F" w:rsidRDefault="00EE79C9" w:rsidP="005315B8">
      <w:pPr>
        <w:rPr>
          <w:rFonts w:ascii="Arial" w:hAnsi="Arial" w:cs="Arial"/>
        </w:rPr>
      </w:pPr>
      <w:r w:rsidRPr="0094058F">
        <w:rPr>
          <w:rFonts w:ascii="Arial" w:hAnsi="Arial" w:cs="Arial"/>
        </w:rPr>
        <w:t xml:space="preserve">Na </w:t>
      </w:r>
      <w:r w:rsidR="00854146" w:rsidRPr="0094058F">
        <w:rPr>
          <w:rFonts w:ascii="Arial" w:hAnsi="Arial" w:cs="Arial"/>
        </w:rPr>
        <w:t xml:space="preserve">8 </w:t>
      </w:r>
      <w:r w:rsidRPr="0094058F">
        <w:rPr>
          <w:rFonts w:ascii="Arial" w:hAnsi="Arial" w:cs="Arial"/>
        </w:rPr>
        <w:t xml:space="preserve">jaar is de staat van de stoomleiding hetzelfde als bij aanvang van het onderhoudscontract, behoudens normale veroudering, gebaseerd op een technische levensduur van 30 jaar. </w:t>
      </w:r>
      <w:r w:rsidR="00030EBD" w:rsidRPr="0094058F">
        <w:rPr>
          <w:rFonts w:ascii="Arial" w:hAnsi="Arial" w:cs="Arial"/>
        </w:rPr>
        <w:t xml:space="preserve">Drie </w:t>
      </w:r>
      <w:r w:rsidRPr="0094058F">
        <w:rPr>
          <w:rFonts w:ascii="Arial" w:hAnsi="Arial" w:cs="Arial"/>
        </w:rPr>
        <w:t xml:space="preserve">maanden voor het einde van het onderhoudscontract vindt binnen het onderhoudsplan een technische opname plaats waarbij de staat van de stoomleiding samen met Opdrachtgever wordt vastgesteld en tekortkomingen worden vastgelegd. </w:t>
      </w:r>
      <w:r w:rsidR="00CA05C3" w:rsidRPr="0094058F">
        <w:rPr>
          <w:rFonts w:ascii="Arial" w:hAnsi="Arial" w:cs="Arial"/>
        </w:rPr>
        <w:t xml:space="preserve">Opdrachtgever kan </w:t>
      </w:r>
      <w:r w:rsidR="00C94F81" w:rsidRPr="0094058F">
        <w:rPr>
          <w:rFonts w:ascii="Arial" w:hAnsi="Arial" w:cs="Arial"/>
        </w:rPr>
        <w:t>voor deze</w:t>
      </w:r>
      <w:r w:rsidRPr="0094058F">
        <w:rPr>
          <w:rFonts w:ascii="Arial" w:hAnsi="Arial" w:cs="Arial"/>
        </w:rPr>
        <w:t xml:space="preserve"> </w:t>
      </w:r>
      <w:r w:rsidR="0047613E" w:rsidRPr="0094058F">
        <w:rPr>
          <w:rFonts w:ascii="Arial" w:hAnsi="Arial" w:cs="Arial"/>
        </w:rPr>
        <w:t xml:space="preserve">technische </w:t>
      </w:r>
      <w:r w:rsidRPr="0094058F">
        <w:rPr>
          <w:rFonts w:ascii="Arial" w:hAnsi="Arial" w:cs="Arial"/>
        </w:rPr>
        <w:t xml:space="preserve">opname </w:t>
      </w:r>
      <w:r w:rsidR="00C94F81" w:rsidRPr="0094058F">
        <w:rPr>
          <w:rFonts w:ascii="Arial" w:hAnsi="Arial" w:cs="Arial"/>
        </w:rPr>
        <w:t xml:space="preserve">een </w:t>
      </w:r>
      <w:r w:rsidRPr="0094058F">
        <w:rPr>
          <w:rFonts w:ascii="Arial" w:hAnsi="Arial" w:cs="Arial"/>
        </w:rPr>
        <w:t xml:space="preserve">inspectie door een </w:t>
      </w:r>
      <w:proofErr w:type="spellStart"/>
      <w:r w:rsidRPr="0094058F">
        <w:rPr>
          <w:rFonts w:ascii="Arial" w:hAnsi="Arial" w:cs="Arial"/>
        </w:rPr>
        <w:t>NoBo</w:t>
      </w:r>
      <w:proofErr w:type="spellEnd"/>
      <w:r w:rsidRPr="0094058F">
        <w:rPr>
          <w:rFonts w:ascii="Arial" w:hAnsi="Arial" w:cs="Arial"/>
        </w:rPr>
        <w:t xml:space="preserve"> </w:t>
      </w:r>
      <w:r w:rsidR="00C94F81" w:rsidRPr="0094058F">
        <w:rPr>
          <w:rFonts w:ascii="Arial" w:hAnsi="Arial" w:cs="Arial"/>
        </w:rPr>
        <w:t>laten uitvoeren</w:t>
      </w:r>
      <w:r w:rsidRPr="0094058F">
        <w:rPr>
          <w:rFonts w:ascii="Arial" w:hAnsi="Arial" w:cs="Arial"/>
        </w:rPr>
        <w:t xml:space="preserve">. </w:t>
      </w:r>
      <w:r w:rsidR="00840122" w:rsidRPr="0094058F">
        <w:rPr>
          <w:rFonts w:ascii="Arial" w:hAnsi="Arial" w:cs="Arial"/>
        </w:rPr>
        <w:t xml:space="preserve">Eventueel geconstateerde </w:t>
      </w:r>
      <w:r w:rsidR="00351CDE" w:rsidRPr="0094058F">
        <w:rPr>
          <w:rFonts w:ascii="Arial" w:hAnsi="Arial" w:cs="Arial"/>
        </w:rPr>
        <w:t xml:space="preserve">tekortkomingen </w:t>
      </w:r>
      <w:r w:rsidR="00301C0D" w:rsidRPr="0094058F">
        <w:rPr>
          <w:rFonts w:ascii="Arial" w:hAnsi="Arial" w:cs="Arial"/>
        </w:rPr>
        <w:t>tijdens deze “</w:t>
      </w:r>
      <w:proofErr w:type="spellStart"/>
      <w:r w:rsidR="00301C0D" w:rsidRPr="0094058F">
        <w:rPr>
          <w:rFonts w:ascii="Arial" w:hAnsi="Arial" w:cs="Arial"/>
        </w:rPr>
        <w:t>NoBo</w:t>
      </w:r>
      <w:proofErr w:type="spellEnd"/>
      <w:r w:rsidR="00301C0D" w:rsidRPr="0094058F">
        <w:rPr>
          <w:rFonts w:ascii="Arial" w:hAnsi="Arial" w:cs="Arial"/>
        </w:rPr>
        <w:t xml:space="preserve">-inspectie” </w:t>
      </w:r>
      <w:r w:rsidR="009F2BF6" w:rsidRPr="0094058F">
        <w:rPr>
          <w:rFonts w:ascii="Arial" w:hAnsi="Arial" w:cs="Arial"/>
        </w:rPr>
        <w:t xml:space="preserve">worden door opdrachtnemer beschouwd als onderdeel van </w:t>
      </w:r>
      <w:r w:rsidR="00271FB3" w:rsidRPr="0094058F">
        <w:rPr>
          <w:rFonts w:ascii="Arial" w:hAnsi="Arial" w:cs="Arial"/>
        </w:rPr>
        <w:t>de technische opname</w:t>
      </w:r>
      <w:r w:rsidRPr="0094058F">
        <w:rPr>
          <w:rFonts w:ascii="Arial" w:hAnsi="Arial" w:cs="Arial"/>
        </w:rPr>
        <w:t>. Opdrachtnemer heeft dan nog 3 maanden de tijd om eventuele tekortkomingen binnen het onderhoudscontract te verhelpen.</w:t>
      </w:r>
    </w:p>
    <w:p w14:paraId="6467BB16" w14:textId="2D4EEFC0" w:rsidR="005315B8" w:rsidRPr="0094058F" w:rsidRDefault="005315B8" w:rsidP="005315B8">
      <w:pPr>
        <w:rPr>
          <w:rFonts w:ascii="Arial" w:hAnsi="Arial" w:cs="Arial"/>
        </w:rPr>
      </w:pPr>
      <w:r w:rsidRPr="0094058F">
        <w:rPr>
          <w:rFonts w:ascii="Arial" w:hAnsi="Arial" w:cs="Arial"/>
        </w:rPr>
        <w:t>Het maaien / onderhouden van de looppaden langs het stoomleidingendistributienet is geen deel van deze inschrijving. Dit groenonderhoud wordt op een andere manier door Opdrachtgever ingevuld</w:t>
      </w:r>
    </w:p>
    <w:p w14:paraId="3F5AA747" w14:textId="1DB8D5E0" w:rsidR="00EE79C9" w:rsidRPr="0094058F" w:rsidRDefault="00D600DD" w:rsidP="00E6768C">
      <w:pPr>
        <w:rPr>
          <w:rFonts w:ascii="Arial" w:hAnsi="Arial" w:cs="Arial"/>
        </w:rPr>
      </w:pPr>
      <w:r w:rsidRPr="0094058F">
        <w:rPr>
          <w:rFonts w:ascii="Arial" w:hAnsi="Arial" w:cs="Arial"/>
        </w:rPr>
        <w:t>Enige activiteit die niet, of onvoldoende, is beschreven in deze werkomschrijving, maar die redelijkerwijs noodzakelijk is naar mening van de Opdrachtnemer voor het goed uitvoeren van het onderhoud van dit distributienet behoort tevens tot de leveringsomvang, zonder dat hier extra kosten voor de Opdrachtgever aan verbonden zijn.</w:t>
      </w:r>
      <w:r w:rsidR="009F6605">
        <w:rPr>
          <w:rFonts w:ascii="Arial" w:hAnsi="Arial" w:cs="Arial"/>
        </w:rPr>
        <w:t xml:space="preserve"> Opdrachtnemer vermeldt deze extra werkzaamheden in het op te stellen </w:t>
      </w:r>
      <w:r w:rsidR="00725170">
        <w:rPr>
          <w:rFonts w:ascii="Arial" w:hAnsi="Arial" w:cs="Arial"/>
        </w:rPr>
        <w:t>Onderhoudsplan</w:t>
      </w:r>
    </w:p>
    <w:p w14:paraId="3EB7E69C" w14:textId="333557D2" w:rsidR="00D600DD" w:rsidRDefault="00DC427D" w:rsidP="00514B1C">
      <w:pPr>
        <w:pStyle w:val="Kop3"/>
      </w:pPr>
      <w:bookmarkStart w:id="175" w:name="_Toc187139972"/>
      <w:r>
        <w:t>Algemene specificaties van het distributienet</w:t>
      </w:r>
      <w:bookmarkEnd w:id="175"/>
    </w:p>
    <w:p w14:paraId="1ECC478A" w14:textId="0048F2C4" w:rsidR="00DC427D" w:rsidRDefault="00D57BD6" w:rsidP="00514B1C">
      <w:pPr>
        <w:pStyle w:val="Kop4"/>
      </w:pPr>
      <w:bookmarkStart w:id="176" w:name="_Toc187139973"/>
      <w:r>
        <w:t>Stoomleidingen</w:t>
      </w:r>
      <w:bookmarkEnd w:id="176"/>
    </w:p>
    <w:p w14:paraId="5C449747" w14:textId="6DAAA541" w:rsidR="00D57BD6" w:rsidRPr="003D4901" w:rsidRDefault="00D57BD6" w:rsidP="00514B1C">
      <w:pPr>
        <w:spacing w:after="0"/>
        <w:rPr>
          <w:rFonts w:ascii="Arial" w:hAnsi="Arial" w:cs="Arial"/>
        </w:rPr>
      </w:pPr>
      <w:r w:rsidRPr="003D4901">
        <w:rPr>
          <w:rFonts w:ascii="Arial" w:hAnsi="Arial" w:cs="Arial"/>
        </w:rPr>
        <w:t xml:space="preserve">Ontwerptemperaturen: 350grC; </w:t>
      </w:r>
      <w:r w:rsidR="00787B6B" w:rsidRPr="003D4901">
        <w:rPr>
          <w:rFonts w:ascii="Arial" w:hAnsi="Arial" w:cs="Arial"/>
        </w:rPr>
        <w:t xml:space="preserve">330grC; </w:t>
      </w:r>
      <w:r w:rsidR="00D41114" w:rsidRPr="003D4901">
        <w:rPr>
          <w:rFonts w:ascii="Arial" w:hAnsi="Arial" w:cs="Arial"/>
        </w:rPr>
        <w:t>300grC</w:t>
      </w:r>
    </w:p>
    <w:p w14:paraId="176F29AF" w14:textId="414EADCD" w:rsidR="00C91BB7" w:rsidRPr="003D4901" w:rsidRDefault="00C91BB7" w:rsidP="00514B1C">
      <w:pPr>
        <w:spacing w:after="0"/>
        <w:rPr>
          <w:rFonts w:ascii="Arial" w:hAnsi="Arial" w:cs="Arial"/>
        </w:rPr>
      </w:pPr>
      <w:r w:rsidRPr="003D4901">
        <w:rPr>
          <w:rFonts w:ascii="Arial" w:hAnsi="Arial" w:cs="Arial"/>
        </w:rPr>
        <w:t xml:space="preserve">Ontwerpdrukken: </w:t>
      </w:r>
      <w:r w:rsidR="00B451A4" w:rsidRPr="003D4901">
        <w:rPr>
          <w:rFonts w:ascii="Arial" w:hAnsi="Arial" w:cs="Arial"/>
        </w:rPr>
        <w:t xml:space="preserve">41bara; 25bara; </w:t>
      </w:r>
      <w:r w:rsidR="003C03B2" w:rsidRPr="003D4901">
        <w:rPr>
          <w:rFonts w:ascii="Arial" w:hAnsi="Arial" w:cs="Arial"/>
        </w:rPr>
        <w:t>15bara</w:t>
      </w:r>
    </w:p>
    <w:p w14:paraId="631476D8" w14:textId="53742642" w:rsidR="003C03B2" w:rsidRPr="003D4901" w:rsidRDefault="003C03B2" w:rsidP="00E6768C">
      <w:pPr>
        <w:rPr>
          <w:rFonts w:ascii="Arial" w:hAnsi="Arial" w:cs="Arial"/>
        </w:rPr>
      </w:pPr>
      <w:r w:rsidRPr="003D4901">
        <w:rPr>
          <w:rFonts w:ascii="Arial" w:hAnsi="Arial" w:cs="Arial"/>
        </w:rPr>
        <w:t xml:space="preserve">Diameters: </w:t>
      </w:r>
      <w:r w:rsidR="0034692E" w:rsidRPr="003D4901">
        <w:rPr>
          <w:rFonts w:ascii="Arial" w:hAnsi="Arial" w:cs="Arial"/>
        </w:rPr>
        <w:t>DN500; DN250; DN150</w:t>
      </w:r>
    </w:p>
    <w:p w14:paraId="3307DA84" w14:textId="1357B435" w:rsidR="00514B1C" w:rsidRDefault="00C54F10" w:rsidP="00AC3B9F">
      <w:pPr>
        <w:pStyle w:val="Kop4"/>
      </w:pPr>
      <w:bookmarkStart w:id="177" w:name="_Toc187139974"/>
      <w:r>
        <w:t>Condensaatleidingen / ketelvoedingswaterleidingen</w:t>
      </w:r>
      <w:bookmarkEnd w:id="177"/>
    </w:p>
    <w:p w14:paraId="3FB7C8F9" w14:textId="30D9FF0D" w:rsidR="00C54F10" w:rsidRPr="003D4901" w:rsidRDefault="00C06568" w:rsidP="00AC3B9F">
      <w:pPr>
        <w:spacing w:after="0"/>
        <w:rPr>
          <w:rFonts w:ascii="Arial" w:hAnsi="Arial" w:cs="Arial"/>
        </w:rPr>
      </w:pPr>
      <w:r w:rsidRPr="003D4901">
        <w:rPr>
          <w:rFonts w:ascii="Arial" w:hAnsi="Arial" w:cs="Arial"/>
        </w:rPr>
        <w:t>Ontwerptem</w:t>
      </w:r>
      <w:r w:rsidR="001C3296" w:rsidRPr="003D4901">
        <w:rPr>
          <w:rFonts w:ascii="Arial" w:hAnsi="Arial" w:cs="Arial"/>
        </w:rPr>
        <w:t>p</w:t>
      </w:r>
      <w:r w:rsidRPr="003D4901">
        <w:rPr>
          <w:rFonts w:ascii="Arial" w:hAnsi="Arial" w:cs="Arial"/>
        </w:rPr>
        <w:t>eratu</w:t>
      </w:r>
      <w:r w:rsidR="001C3296" w:rsidRPr="003D4901">
        <w:rPr>
          <w:rFonts w:ascii="Arial" w:hAnsi="Arial" w:cs="Arial"/>
        </w:rPr>
        <w:t>ur</w:t>
      </w:r>
      <w:r w:rsidRPr="003D4901">
        <w:rPr>
          <w:rFonts w:ascii="Arial" w:hAnsi="Arial" w:cs="Arial"/>
        </w:rPr>
        <w:t xml:space="preserve">: </w:t>
      </w:r>
      <w:r w:rsidR="001C3296" w:rsidRPr="003D4901">
        <w:rPr>
          <w:rFonts w:ascii="Arial" w:hAnsi="Arial" w:cs="Arial"/>
        </w:rPr>
        <w:t>170grC</w:t>
      </w:r>
    </w:p>
    <w:p w14:paraId="39ECA680" w14:textId="3C5472FD" w:rsidR="001C3296" w:rsidRPr="003D4901" w:rsidRDefault="001C3296" w:rsidP="00AC3B9F">
      <w:pPr>
        <w:spacing w:after="0"/>
        <w:rPr>
          <w:rFonts w:ascii="Arial" w:hAnsi="Arial" w:cs="Arial"/>
        </w:rPr>
      </w:pPr>
      <w:r w:rsidRPr="003D4901">
        <w:rPr>
          <w:rFonts w:ascii="Arial" w:hAnsi="Arial" w:cs="Arial"/>
        </w:rPr>
        <w:t>Ontwerpdruk: 10bara</w:t>
      </w:r>
    </w:p>
    <w:p w14:paraId="478B8CE0" w14:textId="6EA16268" w:rsidR="00F84CB7" w:rsidRPr="003D4901" w:rsidRDefault="001C3296" w:rsidP="00E6768C">
      <w:pPr>
        <w:rPr>
          <w:rFonts w:ascii="Arial" w:hAnsi="Arial" w:cs="Arial"/>
        </w:rPr>
      </w:pPr>
      <w:r w:rsidRPr="003D4901">
        <w:rPr>
          <w:rFonts w:ascii="Arial" w:hAnsi="Arial" w:cs="Arial"/>
        </w:rPr>
        <w:t xml:space="preserve">Diameters: </w:t>
      </w:r>
      <w:r w:rsidR="006A7D28" w:rsidRPr="003D4901">
        <w:rPr>
          <w:rFonts w:ascii="Arial" w:hAnsi="Arial" w:cs="Arial"/>
        </w:rPr>
        <w:t>DN250; DN80</w:t>
      </w:r>
    </w:p>
    <w:p w14:paraId="40492F62" w14:textId="77777777" w:rsidR="00F84CB7" w:rsidRDefault="00F84CB7">
      <w:pPr>
        <w:suppressAutoHyphens w:val="0"/>
      </w:pPr>
      <w:r>
        <w:br w:type="page"/>
      </w:r>
    </w:p>
    <w:p w14:paraId="71F7FF36" w14:textId="7FC73E1C" w:rsidR="00D600DD" w:rsidRDefault="00854146" w:rsidP="009C2FB3">
      <w:pPr>
        <w:pStyle w:val="Kop4"/>
      </w:pPr>
      <w:bookmarkStart w:id="178" w:name="_Toc187139975"/>
      <w:r>
        <w:lastRenderedPageBreak/>
        <w:t>Relevante</w:t>
      </w:r>
      <w:r w:rsidR="00C07E8C">
        <w:t xml:space="preserve"> normen </w:t>
      </w:r>
      <w:r w:rsidR="005D3871">
        <w:t>tijdens</w:t>
      </w:r>
      <w:r w:rsidR="00C07E8C">
        <w:t xml:space="preserve"> ontwerp en aanleg</w:t>
      </w:r>
      <w:bookmarkEnd w:id="178"/>
    </w:p>
    <w:p w14:paraId="3ED2025D" w14:textId="1D937203" w:rsidR="005D3871" w:rsidRPr="003D4901" w:rsidRDefault="005D3871" w:rsidP="009C2FB3">
      <w:pPr>
        <w:spacing w:after="0"/>
        <w:rPr>
          <w:rFonts w:ascii="Arial" w:hAnsi="Arial" w:cs="Arial"/>
        </w:rPr>
      </w:pPr>
      <w:proofErr w:type="spellStart"/>
      <w:r w:rsidRPr="003D4901">
        <w:rPr>
          <w:rFonts w:ascii="Arial" w:hAnsi="Arial" w:cs="Arial"/>
        </w:rPr>
        <w:t>RToD</w:t>
      </w:r>
      <w:proofErr w:type="spellEnd"/>
    </w:p>
    <w:p w14:paraId="3909AC46" w14:textId="7DFF1B94" w:rsidR="00D40E14" w:rsidRPr="003D4901" w:rsidRDefault="00D40E14" w:rsidP="009C2FB3">
      <w:pPr>
        <w:spacing w:after="0"/>
        <w:rPr>
          <w:rFonts w:ascii="Arial" w:hAnsi="Arial" w:cs="Arial"/>
        </w:rPr>
      </w:pPr>
      <w:r w:rsidRPr="003D4901">
        <w:rPr>
          <w:rFonts w:ascii="Arial" w:hAnsi="Arial" w:cs="Arial"/>
        </w:rPr>
        <w:t>Besluit Drukapparatuur, inclusief van toepassing zijnde wijziging</w:t>
      </w:r>
      <w:r w:rsidR="00263F73" w:rsidRPr="003D4901">
        <w:rPr>
          <w:rFonts w:ascii="Arial" w:hAnsi="Arial" w:cs="Arial"/>
        </w:rPr>
        <w:t>sbesluiten</w:t>
      </w:r>
    </w:p>
    <w:p w14:paraId="17BD241D" w14:textId="0975627F" w:rsidR="000A719C" w:rsidRPr="00982190" w:rsidRDefault="002846BB" w:rsidP="009C2FB3">
      <w:pPr>
        <w:spacing w:after="0"/>
        <w:rPr>
          <w:rFonts w:ascii="Arial" w:hAnsi="Arial" w:cs="Arial"/>
          <w:lang w:val="en-US"/>
        </w:rPr>
      </w:pPr>
      <w:r w:rsidRPr="00982190">
        <w:rPr>
          <w:rFonts w:ascii="Arial" w:hAnsi="Arial" w:cs="Arial"/>
          <w:lang w:val="en-US"/>
        </w:rPr>
        <w:t>Pressure Equipment Directive</w:t>
      </w:r>
    </w:p>
    <w:p w14:paraId="61418A93" w14:textId="08259B18" w:rsidR="002846BB" w:rsidRPr="00982190" w:rsidRDefault="002846BB" w:rsidP="009C2FB3">
      <w:pPr>
        <w:spacing w:after="0"/>
        <w:rPr>
          <w:rFonts w:ascii="Arial" w:hAnsi="Arial" w:cs="Arial"/>
          <w:lang w:val="en-US"/>
        </w:rPr>
      </w:pPr>
      <w:r w:rsidRPr="00982190">
        <w:rPr>
          <w:rFonts w:ascii="Arial" w:hAnsi="Arial" w:cs="Arial"/>
          <w:lang w:val="en-US"/>
        </w:rPr>
        <w:t>NEN</w:t>
      </w:r>
      <w:r w:rsidR="009C2FB3" w:rsidRPr="00982190">
        <w:rPr>
          <w:rFonts w:ascii="Arial" w:hAnsi="Arial" w:cs="Arial"/>
          <w:lang w:val="en-US"/>
        </w:rPr>
        <w:t>3650</w:t>
      </w:r>
    </w:p>
    <w:p w14:paraId="2BB042A5" w14:textId="7A249F83" w:rsidR="009C2FB3" w:rsidRPr="00982190" w:rsidRDefault="009C2FB3" w:rsidP="00E6768C">
      <w:pPr>
        <w:rPr>
          <w:rFonts w:ascii="Arial" w:hAnsi="Arial" w:cs="Arial"/>
          <w:lang w:val="en-US"/>
        </w:rPr>
      </w:pPr>
      <w:r w:rsidRPr="00982190">
        <w:rPr>
          <w:rFonts w:ascii="Arial" w:hAnsi="Arial" w:cs="Arial"/>
          <w:lang w:val="en-US"/>
        </w:rPr>
        <w:t xml:space="preserve">AkzoNobel </w:t>
      </w:r>
      <w:proofErr w:type="spellStart"/>
      <w:r w:rsidRPr="00982190">
        <w:rPr>
          <w:rFonts w:ascii="Arial" w:hAnsi="Arial" w:cs="Arial"/>
          <w:lang w:val="en-US"/>
        </w:rPr>
        <w:t>specificaties</w:t>
      </w:r>
      <w:proofErr w:type="spellEnd"/>
      <w:r w:rsidR="003D4901" w:rsidRPr="00982190">
        <w:rPr>
          <w:rFonts w:ascii="Arial" w:hAnsi="Arial" w:cs="Arial"/>
          <w:lang w:val="en-US"/>
        </w:rPr>
        <w:t>.</w:t>
      </w:r>
    </w:p>
    <w:p w14:paraId="5345DC30" w14:textId="76005194" w:rsidR="00263F73" w:rsidRPr="00E35085" w:rsidRDefault="003B1342" w:rsidP="00E35085">
      <w:pPr>
        <w:pStyle w:val="Kop2"/>
        <w:spacing w:after="0"/>
        <w:ind w:left="578" w:hanging="578"/>
        <w:contextualSpacing/>
        <w:rPr>
          <w:rFonts w:ascii="Arial" w:hAnsi="Arial" w:cs="Arial"/>
          <w:color w:val="0070C0"/>
          <w:sz w:val="24"/>
          <w:szCs w:val="24"/>
        </w:rPr>
      </w:pPr>
      <w:bookmarkStart w:id="179" w:name="_Toc187139976"/>
      <w:r w:rsidRPr="00E35085">
        <w:rPr>
          <w:rFonts w:ascii="Arial" w:hAnsi="Arial" w:cs="Arial"/>
          <w:color w:val="0070C0"/>
          <w:sz w:val="24"/>
          <w:szCs w:val="24"/>
        </w:rPr>
        <w:t xml:space="preserve">Het </w:t>
      </w:r>
      <w:r w:rsidR="00725170" w:rsidRPr="00E35085">
        <w:rPr>
          <w:rFonts w:ascii="Arial" w:hAnsi="Arial" w:cs="Arial"/>
          <w:color w:val="0070C0"/>
          <w:sz w:val="24"/>
          <w:szCs w:val="24"/>
        </w:rPr>
        <w:t>Plan van Aanpak</w:t>
      </w:r>
      <w:bookmarkEnd w:id="179"/>
    </w:p>
    <w:p w14:paraId="751C0AF7" w14:textId="0E299314" w:rsidR="00221CB0" w:rsidRPr="0094058F" w:rsidRDefault="00ED70F3" w:rsidP="00E6768C">
      <w:pPr>
        <w:rPr>
          <w:rFonts w:ascii="Arial" w:hAnsi="Arial" w:cs="Arial"/>
        </w:rPr>
      </w:pPr>
      <w:r w:rsidRPr="0094058F">
        <w:rPr>
          <w:rFonts w:ascii="Arial" w:hAnsi="Arial" w:cs="Arial"/>
        </w:rPr>
        <w:t xml:space="preserve">Opdrachtnemer stelt </w:t>
      </w:r>
      <w:r w:rsidR="00D27998" w:rsidRPr="0094058F">
        <w:rPr>
          <w:rFonts w:ascii="Arial" w:hAnsi="Arial" w:cs="Arial"/>
        </w:rPr>
        <w:t xml:space="preserve">in de rol als Asset Manager het </w:t>
      </w:r>
      <w:r w:rsidR="00725170">
        <w:rPr>
          <w:rFonts w:ascii="Arial" w:hAnsi="Arial" w:cs="Arial"/>
        </w:rPr>
        <w:t>Plan van Aanpak op</w:t>
      </w:r>
      <w:r w:rsidR="00D27998" w:rsidRPr="0094058F">
        <w:rPr>
          <w:rFonts w:ascii="Arial" w:hAnsi="Arial" w:cs="Arial"/>
        </w:rPr>
        <w:t xml:space="preserve">. </w:t>
      </w:r>
      <w:r w:rsidR="00725170">
        <w:rPr>
          <w:rFonts w:ascii="Arial" w:hAnsi="Arial" w:cs="Arial"/>
        </w:rPr>
        <w:t>Dit plan van aanpak wordt tijdens de uitvoering van de opdracht de basis voor h</w:t>
      </w:r>
      <w:r w:rsidR="00755B5E" w:rsidRPr="0094058F">
        <w:rPr>
          <w:rFonts w:ascii="Arial" w:hAnsi="Arial" w:cs="Arial"/>
        </w:rPr>
        <w:t>et onderhoudsplan</w:t>
      </w:r>
      <w:r w:rsidR="00725170">
        <w:rPr>
          <w:rFonts w:ascii="Arial" w:hAnsi="Arial" w:cs="Arial"/>
        </w:rPr>
        <w:t>. Dit Plan van Aanpak</w:t>
      </w:r>
      <w:r w:rsidR="00755B5E" w:rsidRPr="0094058F">
        <w:rPr>
          <w:rFonts w:ascii="Arial" w:hAnsi="Arial" w:cs="Arial"/>
        </w:rPr>
        <w:t xml:space="preserve"> geeft opdrachtgever inzicht in de wijze waarop opdrachtnemer het onderhoud gedurende de looptijd van deze opdracht gaat invullen. </w:t>
      </w:r>
      <w:r w:rsidR="00725170">
        <w:rPr>
          <w:rFonts w:ascii="Arial" w:hAnsi="Arial" w:cs="Arial"/>
        </w:rPr>
        <w:t xml:space="preserve">Het op te stellen Plan van Aanpak heeft de indeling zoals is vastgelegd in Bijlage 4. </w:t>
      </w:r>
      <w:r w:rsidR="004A5DCE" w:rsidRPr="0094058F">
        <w:rPr>
          <w:rFonts w:ascii="Arial" w:hAnsi="Arial" w:cs="Arial"/>
        </w:rPr>
        <w:t xml:space="preserve">In dit </w:t>
      </w:r>
      <w:r w:rsidR="00725170">
        <w:rPr>
          <w:rFonts w:ascii="Arial" w:hAnsi="Arial" w:cs="Arial"/>
        </w:rPr>
        <w:t>Plan van Aanpak</w:t>
      </w:r>
      <w:r w:rsidR="004A5DCE" w:rsidRPr="0094058F">
        <w:rPr>
          <w:rFonts w:ascii="Arial" w:hAnsi="Arial" w:cs="Arial"/>
        </w:rPr>
        <w:t xml:space="preserve"> moeten in elk geval de volgende onderdelen op hoofdlijnen zijn uitgewerkt</w:t>
      </w:r>
      <w:r w:rsidR="004D0AA1" w:rsidRPr="0094058F">
        <w:rPr>
          <w:rFonts w:ascii="Arial" w:hAnsi="Arial" w:cs="Arial"/>
        </w:rPr>
        <w:t>.</w:t>
      </w:r>
    </w:p>
    <w:p w14:paraId="0575B0AD" w14:textId="239F5AC7" w:rsidR="00221CB0" w:rsidRPr="0094058F" w:rsidRDefault="00221CB0" w:rsidP="00C32DCB">
      <w:pPr>
        <w:pStyle w:val="Lijstalinea"/>
        <w:numPr>
          <w:ilvl w:val="0"/>
          <w:numId w:val="5"/>
        </w:numPr>
        <w:spacing w:after="0"/>
        <w:rPr>
          <w:rFonts w:ascii="Arial" w:hAnsi="Arial" w:cs="Arial"/>
        </w:rPr>
      </w:pPr>
      <w:r w:rsidRPr="0094058F">
        <w:rPr>
          <w:rFonts w:ascii="Arial" w:hAnsi="Arial" w:cs="Arial"/>
        </w:rPr>
        <w:t>Invulling preventief onderhoud (zie ook bijlage 2)</w:t>
      </w:r>
    </w:p>
    <w:p w14:paraId="121D365D" w14:textId="4AB8CCA9" w:rsidR="00221CB0" w:rsidRPr="0094058F" w:rsidRDefault="00221CB0" w:rsidP="00C32DCB">
      <w:pPr>
        <w:pStyle w:val="Lijstalinea"/>
        <w:numPr>
          <w:ilvl w:val="0"/>
          <w:numId w:val="5"/>
        </w:numPr>
        <w:spacing w:after="0"/>
        <w:rPr>
          <w:rFonts w:ascii="Arial" w:hAnsi="Arial" w:cs="Arial"/>
        </w:rPr>
      </w:pPr>
      <w:r w:rsidRPr="0094058F">
        <w:rPr>
          <w:rFonts w:ascii="Arial" w:hAnsi="Arial" w:cs="Arial"/>
        </w:rPr>
        <w:t>Invulling correctief onderhoud</w:t>
      </w:r>
    </w:p>
    <w:p w14:paraId="6F3CA124" w14:textId="5306EF84" w:rsidR="00221CB0" w:rsidRPr="0094058F" w:rsidRDefault="00221CB0" w:rsidP="00C32DCB">
      <w:pPr>
        <w:pStyle w:val="Lijstalinea"/>
        <w:numPr>
          <w:ilvl w:val="0"/>
          <w:numId w:val="5"/>
        </w:numPr>
        <w:spacing w:after="0"/>
        <w:rPr>
          <w:rFonts w:ascii="Arial" w:hAnsi="Arial" w:cs="Arial"/>
        </w:rPr>
      </w:pPr>
      <w:r w:rsidRPr="0094058F">
        <w:rPr>
          <w:rFonts w:ascii="Arial" w:hAnsi="Arial" w:cs="Arial"/>
        </w:rPr>
        <w:t xml:space="preserve">Invulling </w:t>
      </w:r>
      <w:r w:rsidR="005F416E" w:rsidRPr="0094058F">
        <w:rPr>
          <w:rFonts w:ascii="Arial" w:hAnsi="Arial" w:cs="Arial"/>
        </w:rPr>
        <w:t>calamiteitenorganisatie / bereikbaarheid en beschikbaarheid</w:t>
      </w:r>
      <w:r w:rsidR="00F40EB0" w:rsidRPr="0094058F">
        <w:rPr>
          <w:rFonts w:ascii="Arial" w:hAnsi="Arial" w:cs="Arial"/>
        </w:rPr>
        <w:t xml:space="preserve"> bij urgente storingen</w:t>
      </w:r>
    </w:p>
    <w:p w14:paraId="6A3F1554" w14:textId="77777777" w:rsidR="00FB49A4" w:rsidRPr="0094058F" w:rsidRDefault="00F04105" w:rsidP="00C32DCB">
      <w:pPr>
        <w:pStyle w:val="Lijstalinea"/>
        <w:numPr>
          <w:ilvl w:val="0"/>
          <w:numId w:val="5"/>
        </w:numPr>
        <w:spacing w:after="0"/>
        <w:rPr>
          <w:rFonts w:ascii="Arial" w:hAnsi="Arial" w:cs="Arial"/>
        </w:rPr>
      </w:pPr>
      <w:r w:rsidRPr="0094058F">
        <w:rPr>
          <w:rFonts w:ascii="Arial" w:hAnsi="Arial" w:cs="Arial"/>
        </w:rPr>
        <w:t xml:space="preserve">Invulling aan het HSE management (inclusief het </w:t>
      </w:r>
      <w:r w:rsidR="00F1403C" w:rsidRPr="0094058F">
        <w:rPr>
          <w:rFonts w:ascii="Arial" w:hAnsi="Arial" w:cs="Arial"/>
        </w:rPr>
        <w:t>werken volgens verschillende eisen van gebruikers / derden</w:t>
      </w:r>
      <w:r w:rsidR="00E0675C" w:rsidRPr="0094058F">
        <w:rPr>
          <w:rFonts w:ascii="Arial" w:hAnsi="Arial" w:cs="Arial"/>
        </w:rPr>
        <w:t xml:space="preserve"> co</w:t>
      </w:r>
      <w:r w:rsidR="00901E13" w:rsidRPr="0094058F">
        <w:rPr>
          <w:rFonts w:ascii="Arial" w:hAnsi="Arial" w:cs="Arial"/>
        </w:rPr>
        <w:t>n</w:t>
      </w:r>
      <w:r w:rsidR="00E0675C" w:rsidRPr="0094058F">
        <w:rPr>
          <w:rFonts w:ascii="Arial" w:hAnsi="Arial" w:cs="Arial"/>
        </w:rPr>
        <w:t xml:space="preserve">form </w:t>
      </w:r>
      <w:r w:rsidR="00901E13" w:rsidRPr="0094058F">
        <w:rPr>
          <w:rFonts w:ascii="Arial" w:hAnsi="Arial" w:cs="Arial"/>
        </w:rPr>
        <w:t>Handboek Site Rules Chemiepark Delfzijl</w:t>
      </w:r>
      <w:r w:rsidR="00F1403C" w:rsidRPr="0094058F">
        <w:rPr>
          <w:rFonts w:ascii="Arial" w:hAnsi="Arial" w:cs="Arial"/>
        </w:rPr>
        <w:t>)</w:t>
      </w:r>
      <w:r w:rsidR="00856DB4" w:rsidRPr="0094058F">
        <w:rPr>
          <w:rFonts w:ascii="Arial" w:hAnsi="Arial" w:cs="Arial"/>
        </w:rPr>
        <w:t>.</w:t>
      </w:r>
      <w:r w:rsidR="003E0EAD" w:rsidRPr="0094058F">
        <w:rPr>
          <w:rFonts w:ascii="Arial" w:hAnsi="Arial" w:cs="Arial"/>
        </w:rPr>
        <w:t xml:space="preserve"> </w:t>
      </w:r>
      <w:r w:rsidR="00856DB4" w:rsidRPr="0094058F">
        <w:rPr>
          <w:rFonts w:ascii="Arial" w:hAnsi="Arial" w:cs="Arial"/>
        </w:rPr>
        <w:t xml:space="preserve"> </w:t>
      </w:r>
    </w:p>
    <w:p w14:paraId="6F34D161" w14:textId="64BC14EC" w:rsidR="00EE4BED" w:rsidRDefault="00FB49A4" w:rsidP="00C32DCB">
      <w:pPr>
        <w:pStyle w:val="Lijstalinea"/>
        <w:numPr>
          <w:ilvl w:val="0"/>
          <w:numId w:val="5"/>
        </w:numPr>
        <w:spacing w:after="0"/>
        <w:rPr>
          <w:rFonts w:ascii="Arial" w:hAnsi="Arial" w:cs="Arial"/>
        </w:rPr>
      </w:pPr>
      <w:r w:rsidRPr="0094058F">
        <w:rPr>
          <w:rFonts w:ascii="Arial" w:hAnsi="Arial" w:cs="Arial"/>
        </w:rPr>
        <w:t>H</w:t>
      </w:r>
      <w:r w:rsidR="00856DB4" w:rsidRPr="0094058F">
        <w:rPr>
          <w:rFonts w:ascii="Arial" w:hAnsi="Arial" w:cs="Arial"/>
        </w:rPr>
        <w:t>et opstellen van een V&amp;G-plan door de opdrachtnemer</w:t>
      </w:r>
    </w:p>
    <w:p w14:paraId="1E7B83F8" w14:textId="77777777" w:rsidR="00EE4BED" w:rsidRDefault="00EE4BED">
      <w:pPr>
        <w:suppressAutoHyphens w:val="0"/>
        <w:rPr>
          <w:rFonts w:ascii="Arial" w:hAnsi="Arial" w:cs="Arial"/>
        </w:rPr>
      </w:pPr>
      <w:r>
        <w:rPr>
          <w:rFonts w:ascii="Arial" w:hAnsi="Arial" w:cs="Arial"/>
        </w:rPr>
        <w:br w:type="page"/>
      </w:r>
    </w:p>
    <w:p w14:paraId="68B3CD2C" w14:textId="07F5843D" w:rsidR="00677885" w:rsidRDefault="00316AB9" w:rsidP="00316AB9">
      <w:pPr>
        <w:pStyle w:val="Kop1"/>
      </w:pPr>
      <w:bookmarkStart w:id="180" w:name="_Toc185408346"/>
      <w:bookmarkStart w:id="181" w:name="_Toc185408385"/>
      <w:bookmarkStart w:id="182" w:name="_Toc185408424"/>
      <w:bookmarkStart w:id="183" w:name="_Toc185408463"/>
      <w:bookmarkStart w:id="184" w:name="_Toc185408509"/>
      <w:bookmarkStart w:id="185" w:name="_Toc185850222"/>
      <w:bookmarkStart w:id="186" w:name="_Toc185930693"/>
      <w:bookmarkStart w:id="187" w:name="_Toc185408347"/>
      <w:bookmarkStart w:id="188" w:name="_Toc185408386"/>
      <w:bookmarkStart w:id="189" w:name="_Toc185408425"/>
      <w:bookmarkStart w:id="190" w:name="_Toc185408464"/>
      <w:bookmarkStart w:id="191" w:name="_Toc185408510"/>
      <w:bookmarkStart w:id="192" w:name="_Toc185850223"/>
      <w:bookmarkStart w:id="193" w:name="_Toc185930694"/>
      <w:bookmarkStart w:id="194" w:name="_Toc185408348"/>
      <w:bookmarkStart w:id="195" w:name="_Toc185408387"/>
      <w:bookmarkStart w:id="196" w:name="_Toc185408426"/>
      <w:bookmarkStart w:id="197" w:name="_Toc185408465"/>
      <w:bookmarkStart w:id="198" w:name="_Toc185408511"/>
      <w:bookmarkStart w:id="199" w:name="_Toc185850224"/>
      <w:bookmarkStart w:id="200" w:name="_Toc185930695"/>
      <w:bookmarkStart w:id="201" w:name="_Toc187139977"/>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lastRenderedPageBreak/>
        <w:t>Betalings</w:t>
      </w:r>
      <w:r w:rsidR="00677885">
        <w:t>- en kortingsregelingen</w:t>
      </w:r>
      <w:bookmarkEnd w:id="201"/>
    </w:p>
    <w:p w14:paraId="62EDEA8F" w14:textId="5BA5A88F" w:rsidR="00074358" w:rsidRPr="00E35085" w:rsidRDefault="00074358" w:rsidP="00E35085">
      <w:pPr>
        <w:pStyle w:val="Kop2"/>
        <w:spacing w:after="0"/>
        <w:ind w:left="578" w:hanging="578"/>
        <w:contextualSpacing/>
        <w:rPr>
          <w:rFonts w:ascii="Arial" w:hAnsi="Arial" w:cs="Arial"/>
          <w:color w:val="0070C0"/>
          <w:sz w:val="24"/>
          <w:szCs w:val="24"/>
        </w:rPr>
      </w:pPr>
      <w:bookmarkStart w:id="202" w:name="_Toc187139978"/>
      <w:r w:rsidRPr="00E35085">
        <w:rPr>
          <w:rFonts w:ascii="Arial" w:hAnsi="Arial" w:cs="Arial"/>
          <w:color w:val="0070C0"/>
          <w:sz w:val="24"/>
          <w:szCs w:val="24"/>
        </w:rPr>
        <w:t>Grootte van de betalingstermijn</w:t>
      </w:r>
      <w:bookmarkEnd w:id="202"/>
    </w:p>
    <w:p w14:paraId="74293691" w14:textId="77777777" w:rsidR="00313601" w:rsidRPr="002026C6" w:rsidRDefault="00074358" w:rsidP="00C32DCB">
      <w:pPr>
        <w:pStyle w:val="Lijstalinea"/>
        <w:numPr>
          <w:ilvl w:val="0"/>
          <w:numId w:val="9"/>
        </w:numPr>
        <w:suppressAutoHyphens w:val="0"/>
        <w:autoSpaceDN/>
        <w:spacing w:after="0" w:line="240" w:lineRule="auto"/>
        <w:textAlignment w:val="auto"/>
        <w:rPr>
          <w:rFonts w:ascii="Arial" w:hAnsi="Arial" w:cs="Arial"/>
        </w:rPr>
      </w:pPr>
      <w:r w:rsidRPr="002026C6">
        <w:rPr>
          <w:rFonts w:ascii="Arial" w:hAnsi="Arial" w:cs="Arial"/>
        </w:rPr>
        <w:t>De betalingstermijn is opgedeeld in kwartalen, de grootte van de betalingstermijn bedraagt 1/32 x aanneemsom (8jaar). Ieder kwartaal, op de 1e dag van het nieuwe kwartaal, wordt er gefactureerd.</w:t>
      </w:r>
    </w:p>
    <w:p w14:paraId="788BFB76" w14:textId="490E09E6" w:rsidR="00074358" w:rsidRPr="002026C6" w:rsidRDefault="00074358" w:rsidP="00C32DCB">
      <w:pPr>
        <w:pStyle w:val="Lijstalinea"/>
        <w:numPr>
          <w:ilvl w:val="0"/>
          <w:numId w:val="9"/>
        </w:numPr>
        <w:suppressAutoHyphens w:val="0"/>
        <w:autoSpaceDN/>
        <w:spacing w:after="0" w:line="240" w:lineRule="auto"/>
        <w:textAlignment w:val="auto"/>
        <w:rPr>
          <w:rFonts w:ascii="Arial" w:hAnsi="Arial" w:cs="Arial"/>
        </w:rPr>
      </w:pPr>
      <w:r w:rsidRPr="002026C6">
        <w:rPr>
          <w:rFonts w:ascii="Arial" w:hAnsi="Arial" w:cs="Arial"/>
        </w:rPr>
        <w:t>GSP zal facturen van Leverancier betalen binnen dertig dagen na ontvangst van de factuur.</w:t>
      </w:r>
    </w:p>
    <w:p w14:paraId="39C1A9EE" w14:textId="1CEF8972" w:rsidR="00777D8E" w:rsidRPr="00E35085" w:rsidRDefault="00777D8E" w:rsidP="00E35085">
      <w:pPr>
        <w:pStyle w:val="Kop2"/>
        <w:spacing w:after="0"/>
        <w:ind w:left="578" w:hanging="578"/>
        <w:contextualSpacing/>
        <w:rPr>
          <w:rFonts w:ascii="Arial" w:hAnsi="Arial" w:cs="Arial"/>
          <w:color w:val="0070C0"/>
          <w:sz w:val="24"/>
          <w:szCs w:val="24"/>
        </w:rPr>
      </w:pPr>
      <w:bookmarkStart w:id="203" w:name="_Toc187139979"/>
      <w:r w:rsidRPr="00E35085">
        <w:rPr>
          <w:rFonts w:ascii="Arial" w:hAnsi="Arial" w:cs="Arial"/>
          <w:color w:val="0070C0"/>
          <w:sz w:val="24"/>
          <w:szCs w:val="24"/>
        </w:rPr>
        <w:t>Indexering</w:t>
      </w:r>
      <w:bookmarkEnd w:id="203"/>
    </w:p>
    <w:p w14:paraId="0BED7E3E" w14:textId="77777777" w:rsidR="00313601" w:rsidRPr="009E3E88" w:rsidRDefault="00074358" w:rsidP="00C32DCB">
      <w:pPr>
        <w:pStyle w:val="Lijstalinea"/>
        <w:numPr>
          <w:ilvl w:val="0"/>
          <w:numId w:val="10"/>
        </w:numPr>
        <w:suppressAutoHyphens w:val="0"/>
        <w:autoSpaceDE w:val="0"/>
        <w:spacing w:after="0" w:line="240" w:lineRule="auto"/>
        <w:textAlignment w:val="auto"/>
        <w:rPr>
          <w:rFonts w:ascii="Arial" w:hAnsi="Arial" w:cs="Arial"/>
        </w:rPr>
      </w:pPr>
      <w:r w:rsidRPr="009E3E88">
        <w:rPr>
          <w:rFonts w:ascii="Arial" w:hAnsi="Arial" w:cs="Arial"/>
        </w:rPr>
        <w:t>Prijzen worden vanaf 1 januari 2027 jaarlijks geïndexeerd volgens SBI(2008), tabel 24-30,33, CAO-sector particuliere bedrijven.</w:t>
      </w:r>
    </w:p>
    <w:p w14:paraId="49236BB9" w14:textId="77777777" w:rsidR="00313601" w:rsidRPr="009E3E88" w:rsidRDefault="00074358" w:rsidP="00C32DCB">
      <w:pPr>
        <w:pStyle w:val="Lijstalinea"/>
        <w:numPr>
          <w:ilvl w:val="0"/>
          <w:numId w:val="10"/>
        </w:numPr>
        <w:suppressAutoHyphens w:val="0"/>
        <w:autoSpaceDE w:val="0"/>
        <w:spacing w:after="0" w:line="240" w:lineRule="auto"/>
        <w:textAlignment w:val="auto"/>
        <w:rPr>
          <w:rFonts w:ascii="Arial" w:hAnsi="Arial" w:cs="Arial"/>
        </w:rPr>
      </w:pPr>
      <w:r w:rsidRPr="009E3E88">
        <w:rPr>
          <w:rFonts w:ascii="Arial" w:hAnsi="Arial" w:cs="Arial"/>
        </w:rPr>
        <w:t>Verrekening op basis van het indexcijfer vindt eenmaal per kwartaal plaats, conform lid 01. Hierbij wordt als indexcijfer (voor zowel de aanbesteding als de uitvoering) gehanteerd het cijfer van de begin maand van het kwartaal. (dus: voor aanbesteding in januari, februari of maart geldt het prijsindexcijfer van januari. Voor werkzaamheden uitgevoerd in januari, februari en maart worden deze verrekend op basis van het indexcijfer van januari.)</w:t>
      </w:r>
    </w:p>
    <w:p w14:paraId="2414055C" w14:textId="77777777" w:rsidR="00313601" w:rsidRPr="009E3E88" w:rsidRDefault="00074358" w:rsidP="00C32DCB">
      <w:pPr>
        <w:pStyle w:val="Lijstalinea"/>
        <w:numPr>
          <w:ilvl w:val="0"/>
          <w:numId w:val="10"/>
        </w:numPr>
        <w:suppressAutoHyphens w:val="0"/>
        <w:autoSpaceDE w:val="0"/>
        <w:spacing w:after="0" w:line="240" w:lineRule="auto"/>
        <w:textAlignment w:val="auto"/>
        <w:rPr>
          <w:rFonts w:ascii="Arial" w:hAnsi="Arial" w:cs="Arial"/>
        </w:rPr>
      </w:pPr>
      <w:r w:rsidRPr="009E3E88">
        <w:rPr>
          <w:rFonts w:ascii="Arial" w:hAnsi="Arial" w:cs="Arial"/>
        </w:rPr>
        <w:t>Verrekening met betrekking tot de Indexeringsregeling als separate declaratie indienen. Verrekening geschiedt enkel over de in deze overeenkomst opgenomen posten.</w:t>
      </w:r>
    </w:p>
    <w:p w14:paraId="24E5D41A" w14:textId="0255791D" w:rsidR="00074358" w:rsidRPr="009E3E88" w:rsidRDefault="00074358" w:rsidP="00C32DCB">
      <w:pPr>
        <w:pStyle w:val="Lijstalinea"/>
        <w:numPr>
          <w:ilvl w:val="0"/>
          <w:numId w:val="10"/>
        </w:numPr>
        <w:suppressAutoHyphens w:val="0"/>
        <w:autoSpaceDE w:val="0"/>
        <w:spacing w:after="0" w:line="240" w:lineRule="auto"/>
        <w:textAlignment w:val="auto"/>
        <w:rPr>
          <w:rFonts w:ascii="Arial" w:hAnsi="Arial" w:cs="Arial"/>
        </w:rPr>
      </w:pPr>
      <w:r w:rsidRPr="009E3E88">
        <w:rPr>
          <w:rFonts w:ascii="Arial" w:hAnsi="Arial" w:cs="Arial"/>
        </w:rPr>
        <w:t>Wijze van verrekening Indexering.</w:t>
      </w:r>
    </w:p>
    <w:p w14:paraId="1CF8D987" w14:textId="0E4D7819" w:rsidR="001A3572" w:rsidRPr="009E3E88" w:rsidRDefault="00074358" w:rsidP="00313601">
      <w:pPr>
        <w:suppressAutoHyphens w:val="0"/>
        <w:autoSpaceDE w:val="0"/>
        <w:spacing w:after="0" w:line="240" w:lineRule="auto"/>
        <w:ind w:left="720"/>
        <w:textAlignment w:val="auto"/>
        <w:rPr>
          <w:rFonts w:ascii="Arial" w:hAnsi="Arial" w:cs="Arial"/>
        </w:rPr>
      </w:pPr>
      <w:r w:rsidRPr="00074358">
        <w:rPr>
          <w:rFonts w:ascii="Arial" w:hAnsi="Arial" w:cs="Arial"/>
        </w:rPr>
        <w:t>Verrekeningen van wijzigingen geschiedt volgens de formule:</w:t>
      </w:r>
      <w:r w:rsidR="00313601" w:rsidRPr="009E3E88">
        <w:rPr>
          <w:rFonts w:ascii="Arial" w:hAnsi="Arial" w:cs="Arial"/>
        </w:rPr>
        <w:br/>
      </w:r>
      <w:r w:rsidRPr="00074358">
        <w:rPr>
          <w:rFonts w:ascii="Arial" w:hAnsi="Arial" w:cs="Arial"/>
        </w:rPr>
        <w:t>((Index U - Index A) / Index A) x het termijnbedrag</w:t>
      </w:r>
      <w:r w:rsidR="00313601" w:rsidRPr="009E3E88">
        <w:rPr>
          <w:rFonts w:ascii="Arial" w:hAnsi="Arial" w:cs="Arial"/>
        </w:rPr>
        <w:br/>
      </w:r>
      <w:r w:rsidRPr="00074358">
        <w:rPr>
          <w:rFonts w:ascii="Arial" w:hAnsi="Arial" w:cs="Arial"/>
        </w:rPr>
        <w:t>Hierin is:</w:t>
      </w:r>
      <w:r w:rsidR="00313601" w:rsidRPr="009E3E88">
        <w:rPr>
          <w:rFonts w:ascii="Arial" w:hAnsi="Arial" w:cs="Arial"/>
        </w:rPr>
        <w:br/>
      </w:r>
      <w:r w:rsidRPr="00074358">
        <w:rPr>
          <w:rFonts w:ascii="Arial" w:hAnsi="Arial" w:cs="Arial"/>
        </w:rPr>
        <w:t>Index A = prijsindexcijfer op datum van aanbesteding (begin maand-&gt;kwartaal van)</w:t>
      </w:r>
      <w:r w:rsidR="00313601" w:rsidRPr="009E3E88">
        <w:rPr>
          <w:rFonts w:ascii="Arial" w:hAnsi="Arial" w:cs="Arial"/>
        </w:rPr>
        <w:br/>
      </w:r>
      <w:r w:rsidRPr="00074358">
        <w:rPr>
          <w:rFonts w:ascii="Arial" w:hAnsi="Arial" w:cs="Arial"/>
        </w:rPr>
        <w:t>Index U = prijsindexcijfer in kwartaal van uitvoering</w:t>
      </w:r>
      <w:r w:rsidR="00313601" w:rsidRPr="009E3E88">
        <w:rPr>
          <w:rFonts w:ascii="Arial" w:hAnsi="Arial" w:cs="Arial"/>
        </w:rPr>
        <w:br/>
      </w:r>
      <w:r w:rsidRPr="00074358">
        <w:rPr>
          <w:rFonts w:ascii="Arial" w:hAnsi="Arial" w:cs="Arial"/>
        </w:rPr>
        <w:t>- = minus</w:t>
      </w:r>
      <w:r w:rsidR="00313601" w:rsidRPr="009E3E88">
        <w:rPr>
          <w:rFonts w:ascii="Arial" w:hAnsi="Arial" w:cs="Arial"/>
        </w:rPr>
        <w:br/>
      </w:r>
      <w:r w:rsidRPr="00074358">
        <w:rPr>
          <w:rFonts w:ascii="Arial" w:hAnsi="Arial" w:cs="Arial"/>
        </w:rPr>
        <w:t>/ = gedeeld door</w:t>
      </w:r>
      <w:r w:rsidR="00313601" w:rsidRPr="009E3E88">
        <w:rPr>
          <w:rFonts w:ascii="Arial" w:hAnsi="Arial" w:cs="Arial"/>
        </w:rPr>
        <w:br/>
      </w:r>
      <w:r w:rsidRPr="00074358">
        <w:rPr>
          <w:rFonts w:ascii="Arial" w:hAnsi="Arial" w:cs="Arial"/>
        </w:rPr>
        <w:t>x = maal</w:t>
      </w:r>
      <w:r w:rsidR="00313601" w:rsidRPr="009E3E88">
        <w:rPr>
          <w:rFonts w:ascii="Arial" w:hAnsi="Arial" w:cs="Arial"/>
        </w:rPr>
        <w:br/>
      </w:r>
      <w:r w:rsidRPr="00074358">
        <w:rPr>
          <w:rFonts w:ascii="Arial" w:hAnsi="Arial" w:cs="Arial"/>
        </w:rPr>
        <w:t>termijnbedrag = het totaalbedrag van de termijnen van de werkzaamheden die in het betreffend kwartaal zijn uitgevoerd.</w:t>
      </w:r>
    </w:p>
    <w:p w14:paraId="30DE8DC3" w14:textId="6AB04A64" w:rsidR="00444ED4" w:rsidRPr="00C32DCB" w:rsidRDefault="00444ED4" w:rsidP="00C32DCB">
      <w:pPr>
        <w:pStyle w:val="Kop2"/>
        <w:spacing w:after="0"/>
        <w:ind w:left="578" w:hanging="578"/>
        <w:contextualSpacing/>
        <w:rPr>
          <w:rFonts w:ascii="Arial" w:hAnsi="Arial" w:cs="Arial"/>
          <w:color w:val="0070C0"/>
          <w:sz w:val="24"/>
          <w:szCs w:val="24"/>
        </w:rPr>
      </w:pPr>
      <w:bookmarkStart w:id="204" w:name="_Toc187139980"/>
      <w:r w:rsidRPr="00C32DCB">
        <w:rPr>
          <w:rFonts w:ascii="Arial" w:hAnsi="Arial" w:cs="Arial"/>
          <w:color w:val="0070C0"/>
          <w:sz w:val="24"/>
          <w:szCs w:val="24"/>
        </w:rPr>
        <w:t>Kortingsregeling BPKV</w:t>
      </w:r>
      <w:bookmarkEnd w:id="204"/>
    </w:p>
    <w:p w14:paraId="6A0AAED2" w14:textId="77777777" w:rsidR="00313601" w:rsidRPr="009E3E88" w:rsidRDefault="00074358" w:rsidP="00C32DCB">
      <w:pPr>
        <w:pStyle w:val="Lijstalinea"/>
        <w:numPr>
          <w:ilvl w:val="0"/>
          <w:numId w:val="11"/>
        </w:numPr>
        <w:suppressAutoHyphens w:val="0"/>
        <w:autoSpaceDN/>
        <w:spacing w:after="0" w:line="240" w:lineRule="auto"/>
        <w:textAlignment w:val="auto"/>
        <w:rPr>
          <w:rFonts w:ascii="Arial" w:hAnsi="Arial" w:cs="Arial"/>
        </w:rPr>
      </w:pPr>
      <w:r w:rsidRPr="009E3E88">
        <w:rPr>
          <w:rFonts w:ascii="Arial" w:hAnsi="Arial" w:cs="Arial"/>
        </w:rPr>
        <w:t>De Opdrachtnemer (Assetmanager) dient zijn werkzaamheden in te richten als in het plan van aanpak geformuleerd, tenzij met Groningen Seaports (Assetowner) andere afspraken worden gemaakt. Dergelijke afspraken worden in een overleg tussen Assetmanager en Assetowner vastgelegd en genotuleerd.</w:t>
      </w:r>
    </w:p>
    <w:p w14:paraId="0C27872E" w14:textId="77777777" w:rsidR="00313601" w:rsidRPr="009E3E88" w:rsidRDefault="00074358" w:rsidP="00C32DCB">
      <w:pPr>
        <w:pStyle w:val="Lijstalinea"/>
        <w:numPr>
          <w:ilvl w:val="0"/>
          <w:numId w:val="11"/>
        </w:numPr>
        <w:suppressAutoHyphens w:val="0"/>
        <w:autoSpaceDN/>
        <w:spacing w:after="0" w:line="240" w:lineRule="auto"/>
        <w:textAlignment w:val="auto"/>
        <w:rPr>
          <w:rFonts w:ascii="Arial" w:hAnsi="Arial" w:cs="Arial"/>
        </w:rPr>
      </w:pPr>
      <w:r w:rsidRPr="009E3E88">
        <w:rPr>
          <w:rFonts w:ascii="Arial" w:hAnsi="Arial" w:cs="Arial"/>
        </w:rPr>
        <w:t>De Assetmanager is verplicht het werk uit te voeren conform de overeenkomst. Daar waar de kwaliteit van hetgeen door de Assetmanager aangeboden is, uitgaat boven de minimaal geëiste kwaliteit, prevaleert die kwaliteit en is die daarmee onderdeel van de overeenkomst.</w:t>
      </w:r>
    </w:p>
    <w:p w14:paraId="363FC2CE" w14:textId="77777777" w:rsidR="00313601" w:rsidRPr="009E3E88" w:rsidRDefault="00074358" w:rsidP="00C32DCB">
      <w:pPr>
        <w:pStyle w:val="Lijstalinea"/>
        <w:numPr>
          <w:ilvl w:val="0"/>
          <w:numId w:val="11"/>
        </w:numPr>
        <w:suppressAutoHyphens w:val="0"/>
        <w:autoSpaceDN/>
        <w:spacing w:after="0" w:line="240" w:lineRule="auto"/>
        <w:textAlignment w:val="auto"/>
        <w:rPr>
          <w:rFonts w:ascii="Arial" w:hAnsi="Arial" w:cs="Arial"/>
        </w:rPr>
      </w:pPr>
      <w:r w:rsidRPr="009E3E88">
        <w:rPr>
          <w:rFonts w:ascii="Arial" w:hAnsi="Arial" w:cs="Arial"/>
        </w:rPr>
        <w:t>Indien het bij de inschrijving aangebodene in het kader van de BPKV-beoordeling op enig moment tijdens de uitvoeringsfase niet wordt behaald of niet dusdanig wordt uitgevoerd, kan de Assetowner de Assetmanager een korting opleggen.</w:t>
      </w:r>
    </w:p>
    <w:p w14:paraId="205229C9" w14:textId="77777777" w:rsidR="009459DA" w:rsidRDefault="00074358" w:rsidP="00C32DCB">
      <w:pPr>
        <w:pStyle w:val="Lijstalinea"/>
        <w:numPr>
          <w:ilvl w:val="0"/>
          <w:numId w:val="11"/>
        </w:numPr>
        <w:suppressAutoHyphens w:val="0"/>
        <w:autoSpaceDN/>
        <w:spacing w:after="0" w:line="240" w:lineRule="auto"/>
        <w:textAlignment w:val="auto"/>
        <w:rPr>
          <w:rFonts w:ascii="Arial" w:hAnsi="Arial" w:cs="Arial"/>
        </w:rPr>
      </w:pPr>
      <w:r w:rsidRPr="009E3E88">
        <w:rPr>
          <w:rFonts w:ascii="Arial" w:hAnsi="Arial" w:cs="Arial"/>
        </w:rPr>
        <w:t>De hoogte van de korting, genoemd in lid 03, bedraagt het verschil in meerwaarde (gehanteerd bij de BPKV-beoordeling tijdens de aanbesteding) van het bij inschrijving aangeboden niveau en het in de contractfase behaalde niveau, vermenigvuldigd met een factor 1,5. Deze korting kan worden opgelegd ter beoordeling Assetowner.</w:t>
      </w:r>
    </w:p>
    <w:p w14:paraId="75116FC3" w14:textId="77777777" w:rsidR="009459DA" w:rsidRDefault="009459DA">
      <w:pPr>
        <w:suppressAutoHyphens w:val="0"/>
        <w:rPr>
          <w:rFonts w:ascii="Arial" w:hAnsi="Arial" w:cs="Arial"/>
        </w:rPr>
      </w:pPr>
      <w:r>
        <w:rPr>
          <w:rFonts w:ascii="Arial" w:hAnsi="Arial" w:cs="Arial"/>
        </w:rPr>
        <w:br w:type="page"/>
      </w:r>
    </w:p>
    <w:p w14:paraId="73532DCE" w14:textId="0FB62A40" w:rsidR="00317AB9" w:rsidRPr="00317AB9" w:rsidRDefault="00E6768C" w:rsidP="00317AB9">
      <w:pPr>
        <w:pStyle w:val="Kop1"/>
      </w:pPr>
      <w:bookmarkStart w:id="205" w:name="_Toc187139981"/>
      <w:r>
        <w:lastRenderedPageBreak/>
        <w:t>Bijlagen</w:t>
      </w:r>
      <w:bookmarkEnd w:id="205"/>
    </w:p>
    <w:p w14:paraId="56B77B0E" w14:textId="08871A21" w:rsidR="00035879" w:rsidRPr="005D3871" w:rsidRDefault="00317AB9" w:rsidP="002467A7">
      <w:pPr>
        <w:spacing w:after="0" w:line="240" w:lineRule="auto"/>
        <w:contextualSpacing/>
        <w:rPr>
          <w:rFonts w:ascii="Arial" w:hAnsi="Arial" w:cs="Arial"/>
        </w:rPr>
      </w:pPr>
      <w:r w:rsidRPr="005D3871">
        <w:rPr>
          <w:rFonts w:ascii="Arial" w:hAnsi="Arial" w:cs="Arial"/>
        </w:rPr>
        <w:t xml:space="preserve">Bijlage 1: </w:t>
      </w:r>
      <w:r w:rsidR="002D3B68" w:rsidRPr="002D3B68">
        <w:rPr>
          <w:rFonts w:ascii="Arial" w:hAnsi="Arial" w:cs="Arial"/>
        </w:rPr>
        <w:t xml:space="preserve">Indicatief </w:t>
      </w:r>
      <w:r w:rsidR="00281E7E" w:rsidRPr="002D3B68">
        <w:rPr>
          <w:rFonts w:ascii="Arial" w:hAnsi="Arial" w:cs="Arial"/>
        </w:rPr>
        <w:t>tracé</w:t>
      </w:r>
      <w:r w:rsidR="002D3B68" w:rsidRPr="002D3B68">
        <w:rPr>
          <w:rFonts w:ascii="Arial" w:hAnsi="Arial" w:cs="Arial"/>
        </w:rPr>
        <w:t xml:space="preserve"> stoom en condensaatleidingen Farmsum</w:t>
      </w:r>
      <w:r w:rsidR="002D3B68" w:rsidRPr="002D3B68" w:rsidDel="002D3B68">
        <w:rPr>
          <w:rFonts w:ascii="Arial" w:hAnsi="Arial" w:cs="Arial"/>
        </w:rPr>
        <w:t xml:space="preserve"> </w:t>
      </w:r>
    </w:p>
    <w:p w14:paraId="67974469" w14:textId="0B86D383" w:rsidR="00E46F5A" w:rsidRDefault="00E46F5A" w:rsidP="002467A7">
      <w:pPr>
        <w:spacing w:after="0" w:line="240" w:lineRule="auto"/>
        <w:contextualSpacing/>
        <w:rPr>
          <w:rFonts w:ascii="Arial" w:hAnsi="Arial" w:cs="Arial"/>
        </w:rPr>
      </w:pPr>
      <w:r w:rsidRPr="005D3871">
        <w:rPr>
          <w:rFonts w:ascii="Arial" w:hAnsi="Arial" w:cs="Arial"/>
        </w:rPr>
        <w:t xml:space="preserve">Bijlage 2: </w:t>
      </w:r>
      <w:r w:rsidR="00A9093F" w:rsidRPr="005D3871">
        <w:rPr>
          <w:rFonts w:ascii="Arial" w:hAnsi="Arial" w:cs="Arial"/>
        </w:rPr>
        <w:t>Indicatieve opsomming van benodigde inspecties en onderhoudswerkzaamheden</w:t>
      </w:r>
      <w:r w:rsidR="001A3572">
        <w:rPr>
          <w:rFonts w:ascii="Arial" w:hAnsi="Arial" w:cs="Arial"/>
        </w:rPr>
        <w:t>.</w:t>
      </w:r>
    </w:p>
    <w:p w14:paraId="5F9D962C" w14:textId="16CCC1C4" w:rsidR="00C30A62" w:rsidRPr="0094058F" w:rsidRDefault="00362E19" w:rsidP="001A3572">
      <w:pPr>
        <w:pStyle w:val="Lijstalinea"/>
        <w:spacing w:after="0" w:line="240" w:lineRule="auto"/>
        <w:contextualSpacing/>
        <w:rPr>
          <w:rFonts w:ascii="Arial" w:hAnsi="Arial" w:cs="Arial"/>
        </w:rPr>
      </w:pPr>
      <w:r>
        <w:rPr>
          <w:rFonts w:ascii="Arial" w:hAnsi="Arial" w:cs="Arial"/>
        </w:rPr>
        <w:t xml:space="preserve">    </w:t>
      </w:r>
      <w:r w:rsidR="00C30A62">
        <w:rPr>
          <w:rFonts w:ascii="Arial" w:hAnsi="Arial" w:cs="Arial"/>
        </w:rPr>
        <w:t>Deze bijlage ook gebruiken voor invullen van eenheidsprijzen. Zie art. 6.2 van de</w:t>
      </w:r>
      <w:r>
        <w:rPr>
          <w:rFonts w:ascii="Arial" w:hAnsi="Arial" w:cs="Arial"/>
        </w:rPr>
        <w:br/>
        <w:t xml:space="preserve">    </w:t>
      </w:r>
      <w:r w:rsidR="00C30A62">
        <w:rPr>
          <w:rFonts w:ascii="Arial" w:hAnsi="Arial" w:cs="Arial"/>
        </w:rPr>
        <w:t>Aanbestedingsleidraad</w:t>
      </w:r>
    </w:p>
    <w:p w14:paraId="5983E0B7" w14:textId="3D504C05" w:rsidR="00A9093F" w:rsidRDefault="00A9093F" w:rsidP="002467A7">
      <w:pPr>
        <w:spacing w:after="0" w:line="240" w:lineRule="auto"/>
        <w:contextualSpacing/>
        <w:rPr>
          <w:rFonts w:ascii="Arial" w:hAnsi="Arial" w:cs="Arial"/>
        </w:rPr>
      </w:pPr>
      <w:r w:rsidRPr="005D3871">
        <w:rPr>
          <w:rFonts w:ascii="Arial" w:hAnsi="Arial" w:cs="Arial"/>
        </w:rPr>
        <w:t xml:space="preserve">Bijlage </w:t>
      </w:r>
      <w:r w:rsidR="00DF531A" w:rsidRPr="005D3871">
        <w:rPr>
          <w:rFonts w:ascii="Arial" w:hAnsi="Arial" w:cs="Arial"/>
        </w:rPr>
        <w:t xml:space="preserve">3: Handboek Site Rules Chemiepark Delfzijl </w:t>
      </w:r>
      <w:r w:rsidR="008D27A1" w:rsidRPr="005D3871">
        <w:rPr>
          <w:rFonts w:ascii="Arial" w:hAnsi="Arial" w:cs="Arial"/>
        </w:rPr>
        <w:t>mei 2023.</w:t>
      </w:r>
    </w:p>
    <w:p w14:paraId="6D8CE675" w14:textId="1EEE6564" w:rsidR="00FC5990" w:rsidRDefault="00FC5990" w:rsidP="002467A7">
      <w:pPr>
        <w:spacing w:after="0" w:line="240" w:lineRule="auto"/>
        <w:contextualSpacing/>
        <w:rPr>
          <w:rFonts w:ascii="Arial" w:hAnsi="Arial" w:cs="Arial"/>
        </w:rPr>
      </w:pPr>
      <w:r>
        <w:rPr>
          <w:rFonts w:ascii="Arial" w:hAnsi="Arial" w:cs="Arial"/>
        </w:rPr>
        <w:t xml:space="preserve">Bijlage 4: </w:t>
      </w:r>
      <w:r w:rsidRPr="00FC5990">
        <w:rPr>
          <w:rFonts w:ascii="Arial" w:hAnsi="Arial" w:cs="Arial"/>
        </w:rPr>
        <w:t>P</w:t>
      </w:r>
      <w:r>
        <w:rPr>
          <w:rFonts w:ascii="Arial" w:hAnsi="Arial" w:cs="Arial"/>
        </w:rPr>
        <w:t xml:space="preserve">lan van </w:t>
      </w:r>
      <w:r w:rsidRPr="00FC5990">
        <w:rPr>
          <w:rFonts w:ascii="Arial" w:hAnsi="Arial" w:cs="Arial"/>
        </w:rPr>
        <w:t>A</w:t>
      </w:r>
      <w:r>
        <w:rPr>
          <w:rFonts w:ascii="Arial" w:hAnsi="Arial" w:cs="Arial"/>
        </w:rPr>
        <w:t>anpak</w:t>
      </w:r>
      <w:r w:rsidRPr="00FC5990">
        <w:rPr>
          <w:rFonts w:ascii="Arial" w:hAnsi="Arial" w:cs="Arial"/>
        </w:rPr>
        <w:t xml:space="preserve"> gunningscriterium Kwaliteit</w:t>
      </w:r>
    </w:p>
    <w:p w14:paraId="0539E82C" w14:textId="1591E6F5" w:rsidR="001414FE" w:rsidRDefault="001414FE" w:rsidP="002467A7">
      <w:pPr>
        <w:spacing w:after="0" w:line="240" w:lineRule="auto"/>
        <w:contextualSpacing/>
        <w:rPr>
          <w:rFonts w:ascii="Arial" w:hAnsi="Arial" w:cs="Arial"/>
        </w:rPr>
      </w:pPr>
      <w:r w:rsidRPr="001414FE">
        <w:rPr>
          <w:rFonts w:ascii="Arial" w:hAnsi="Arial" w:cs="Arial"/>
        </w:rPr>
        <w:t>Bijlage 5</w:t>
      </w:r>
      <w:r>
        <w:rPr>
          <w:rFonts w:ascii="Arial" w:hAnsi="Arial" w:cs="Arial"/>
        </w:rPr>
        <w:t>:</w:t>
      </w:r>
      <w:r w:rsidRPr="001414FE">
        <w:rPr>
          <w:rFonts w:ascii="Arial" w:hAnsi="Arial" w:cs="Arial"/>
        </w:rPr>
        <w:t xml:space="preserve"> PID </w:t>
      </w:r>
      <w:proofErr w:type="spellStart"/>
      <w:r w:rsidRPr="001414FE">
        <w:rPr>
          <w:rFonts w:ascii="Arial" w:hAnsi="Arial" w:cs="Arial"/>
        </w:rPr>
        <w:t>Valgenweg_ZHK_CPD_Heveskes</w:t>
      </w:r>
      <w:proofErr w:type="spellEnd"/>
    </w:p>
    <w:p w14:paraId="7957FED9" w14:textId="1FA35E20" w:rsidR="0028352E" w:rsidRPr="005D3871" w:rsidRDefault="0028352E" w:rsidP="002467A7">
      <w:pPr>
        <w:spacing w:after="0" w:line="240" w:lineRule="auto"/>
        <w:contextualSpacing/>
        <w:rPr>
          <w:rFonts w:ascii="Arial" w:hAnsi="Arial" w:cs="Arial"/>
        </w:rPr>
      </w:pPr>
      <w:r>
        <w:rPr>
          <w:rFonts w:ascii="Arial" w:hAnsi="Arial" w:cs="Arial"/>
        </w:rPr>
        <w:t xml:space="preserve">Bijlage 6: </w:t>
      </w:r>
      <w:r w:rsidR="00872DA2">
        <w:rPr>
          <w:rFonts w:ascii="Arial" w:hAnsi="Arial" w:cs="Arial"/>
        </w:rPr>
        <w:t>Calamiteitenprocedures</w:t>
      </w:r>
    </w:p>
    <w:sectPr w:rsidR="0028352E" w:rsidRPr="005D3871" w:rsidSect="00744D8C">
      <w:pgSz w:w="11906" w:h="16838" w:code="9"/>
      <w:pgMar w:top="1418" w:right="851" w:bottom="851" w:left="1418" w:header="709"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1D94F" w14:textId="77777777" w:rsidR="004D025C" w:rsidRDefault="004D025C">
      <w:pPr>
        <w:spacing w:after="0" w:line="240" w:lineRule="auto"/>
      </w:pPr>
      <w:r>
        <w:separator/>
      </w:r>
    </w:p>
  </w:endnote>
  <w:endnote w:type="continuationSeparator" w:id="0">
    <w:p w14:paraId="36A8AA69" w14:textId="77777777" w:rsidR="004D025C" w:rsidRDefault="004D025C">
      <w:pPr>
        <w:spacing w:after="0" w:line="240" w:lineRule="auto"/>
      </w:pPr>
      <w:r>
        <w:continuationSeparator/>
      </w:r>
    </w:p>
  </w:endnote>
  <w:endnote w:type="continuationNotice" w:id="1">
    <w:p w14:paraId="7A1D9F25" w14:textId="77777777" w:rsidR="004D025C" w:rsidRDefault="004D02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YGothic-Extra">
    <w:charset w:val="81"/>
    <w:family w:val="roman"/>
    <w:pitch w:val="default"/>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298344165"/>
      <w:docPartObj>
        <w:docPartGallery w:val="Page Numbers (Top of Page)"/>
        <w:docPartUnique/>
      </w:docPartObj>
    </w:sdtPr>
    <w:sdtEndPr>
      <w:rPr>
        <w:color w:val="5B9BD5" w:themeColor="accent5"/>
      </w:rPr>
    </w:sdtEndPr>
    <w:sdtContent>
      <w:p w14:paraId="69661D2E" w14:textId="77777777" w:rsidR="00744D8C" w:rsidRDefault="00744D8C" w:rsidP="00744D8C">
        <w:pPr>
          <w:pStyle w:val="Voettekst"/>
          <w:jc w:val="right"/>
          <w:rPr>
            <w:rFonts w:ascii="Arial" w:hAnsi="Arial" w:cs="Arial"/>
            <w:color w:val="5B9BD5" w:themeColor="accent5"/>
            <w:sz w:val="18"/>
            <w:szCs w:val="18"/>
          </w:rPr>
        </w:pPr>
        <w:r w:rsidRPr="000A59D0">
          <w:rPr>
            <w:rFonts w:ascii="Arial" w:hAnsi="Arial" w:cs="Arial"/>
            <w:color w:val="5B9BD5" w:themeColor="accent5"/>
            <w:sz w:val="18"/>
            <w:szCs w:val="18"/>
          </w:rPr>
          <w:fldChar w:fldCharType="begin"/>
        </w:r>
        <w:r w:rsidRPr="000A59D0">
          <w:rPr>
            <w:rFonts w:ascii="Arial" w:hAnsi="Arial" w:cs="Arial"/>
            <w:color w:val="5B9BD5" w:themeColor="accent5"/>
            <w:sz w:val="18"/>
            <w:szCs w:val="18"/>
          </w:rPr>
          <w:instrText>PAGE</w:instrText>
        </w:r>
        <w:r w:rsidRPr="000A59D0">
          <w:rPr>
            <w:rFonts w:ascii="Arial" w:hAnsi="Arial" w:cs="Arial"/>
            <w:color w:val="5B9BD5" w:themeColor="accent5"/>
            <w:sz w:val="18"/>
            <w:szCs w:val="18"/>
          </w:rPr>
          <w:fldChar w:fldCharType="separate"/>
        </w:r>
        <w:r>
          <w:rPr>
            <w:rFonts w:ascii="Arial" w:hAnsi="Arial" w:cs="Arial"/>
            <w:color w:val="5B9BD5" w:themeColor="accent5"/>
            <w:sz w:val="18"/>
            <w:szCs w:val="18"/>
          </w:rPr>
          <w:t>1</w:t>
        </w:r>
        <w:r w:rsidRPr="000A59D0">
          <w:rPr>
            <w:rFonts w:ascii="Arial" w:hAnsi="Arial" w:cs="Arial"/>
            <w:color w:val="5B9BD5" w:themeColor="accent5"/>
            <w:sz w:val="18"/>
            <w:szCs w:val="18"/>
          </w:rPr>
          <w:fldChar w:fldCharType="end"/>
        </w:r>
        <w:r w:rsidRPr="000A59D0">
          <w:rPr>
            <w:rFonts w:ascii="Arial" w:hAnsi="Arial" w:cs="Arial"/>
            <w:color w:val="5B9BD5" w:themeColor="accent5"/>
            <w:sz w:val="18"/>
            <w:szCs w:val="18"/>
          </w:rPr>
          <w:t>/</w:t>
        </w:r>
        <w:r w:rsidRPr="000A59D0">
          <w:rPr>
            <w:rFonts w:ascii="Arial" w:hAnsi="Arial" w:cs="Arial"/>
            <w:color w:val="5B9BD5" w:themeColor="accent5"/>
            <w:sz w:val="18"/>
            <w:szCs w:val="18"/>
          </w:rPr>
          <w:fldChar w:fldCharType="begin"/>
        </w:r>
        <w:r w:rsidRPr="000A59D0">
          <w:rPr>
            <w:rFonts w:ascii="Arial" w:hAnsi="Arial" w:cs="Arial"/>
            <w:color w:val="5B9BD5" w:themeColor="accent5"/>
            <w:sz w:val="18"/>
            <w:szCs w:val="18"/>
          </w:rPr>
          <w:instrText>NUMPAGES</w:instrText>
        </w:r>
        <w:r w:rsidRPr="000A59D0">
          <w:rPr>
            <w:rFonts w:ascii="Arial" w:hAnsi="Arial" w:cs="Arial"/>
            <w:color w:val="5B9BD5" w:themeColor="accent5"/>
            <w:sz w:val="18"/>
            <w:szCs w:val="18"/>
          </w:rPr>
          <w:fldChar w:fldCharType="separate"/>
        </w:r>
        <w:r>
          <w:rPr>
            <w:rFonts w:ascii="Arial" w:hAnsi="Arial" w:cs="Arial"/>
            <w:color w:val="5B9BD5" w:themeColor="accent5"/>
            <w:sz w:val="18"/>
            <w:szCs w:val="18"/>
          </w:rPr>
          <w:t>17</w:t>
        </w:r>
        <w:r w:rsidRPr="000A59D0">
          <w:rPr>
            <w:rFonts w:ascii="Arial" w:hAnsi="Arial" w:cs="Arial"/>
            <w:color w:val="5B9BD5" w:themeColor="accent5"/>
            <w:sz w:val="18"/>
            <w:szCs w:val="18"/>
          </w:rPr>
          <w:fldChar w:fldCharType="end"/>
        </w:r>
      </w:p>
    </w:sdtContent>
  </w:sdt>
  <w:p w14:paraId="0D7A5CD5" w14:textId="77777777" w:rsidR="00382416" w:rsidRDefault="003824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4C88" w14:textId="77777777" w:rsidR="000A59D0" w:rsidRPr="000A59D0" w:rsidRDefault="000A59D0">
    <w:pPr>
      <w:pStyle w:val="Voettekst"/>
      <w:jc w:val="right"/>
      <w:rPr>
        <w:rFonts w:ascii="Arial" w:hAnsi="Arial" w:cs="Arial"/>
        <w:color w:val="5B9BD5" w:themeColor="accent5"/>
        <w:sz w:val="18"/>
        <w:szCs w:val="18"/>
      </w:rPr>
    </w:pPr>
  </w:p>
  <w:p w14:paraId="5F56C2F0" w14:textId="77777777" w:rsidR="000A59D0" w:rsidRDefault="000A59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DC35" w14:textId="77777777" w:rsidR="004D025C" w:rsidRDefault="004D025C">
      <w:pPr>
        <w:spacing w:after="0" w:line="240" w:lineRule="auto"/>
      </w:pPr>
      <w:r>
        <w:rPr>
          <w:color w:val="000000"/>
        </w:rPr>
        <w:separator/>
      </w:r>
    </w:p>
  </w:footnote>
  <w:footnote w:type="continuationSeparator" w:id="0">
    <w:p w14:paraId="38604E4C" w14:textId="77777777" w:rsidR="004D025C" w:rsidRDefault="004D025C">
      <w:pPr>
        <w:spacing w:after="0" w:line="240" w:lineRule="auto"/>
      </w:pPr>
      <w:r>
        <w:continuationSeparator/>
      </w:r>
    </w:p>
  </w:footnote>
  <w:footnote w:type="continuationNotice" w:id="1">
    <w:p w14:paraId="1B6CB19B" w14:textId="77777777" w:rsidR="004D025C" w:rsidRDefault="004D02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B2A0" w14:textId="77777777" w:rsidR="000267E3" w:rsidRDefault="0059533E">
    <w:pPr>
      <w:pStyle w:val="Koptekst"/>
    </w:pPr>
    <w:r>
      <w:rPr>
        <w:noProof/>
        <w:lang w:eastAsia="nl-NL"/>
      </w:rPr>
      <w:drawing>
        <wp:anchor distT="0" distB="0" distL="114300" distR="114300" simplePos="0" relativeHeight="251658240" behindDoc="1" locked="0" layoutInCell="1" allowOverlap="1" wp14:anchorId="6A2CC0E1" wp14:editId="51F06522">
          <wp:simplePos x="0" y="0"/>
          <wp:positionH relativeFrom="column">
            <wp:posOffset>5785485</wp:posOffset>
          </wp:positionH>
          <wp:positionV relativeFrom="paragraph">
            <wp:posOffset>-276135</wp:posOffset>
          </wp:positionV>
          <wp:extent cx="677127" cy="281940"/>
          <wp:effectExtent l="0" t="0" r="8890" b="381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ningen Seaport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7127" cy="281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E40EA"/>
    <w:multiLevelType w:val="hybridMultilevel"/>
    <w:tmpl w:val="4A785B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67C1186"/>
    <w:multiLevelType w:val="multilevel"/>
    <w:tmpl w:val="033C50EC"/>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701006D"/>
    <w:multiLevelType w:val="hybridMultilevel"/>
    <w:tmpl w:val="FCEEF04A"/>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3" w15:restartNumberingAfterBreak="0">
    <w:nsid w:val="47085482"/>
    <w:multiLevelType w:val="multilevel"/>
    <w:tmpl w:val="99062882"/>
    <w:styleLink w:val="WWOutlineListStyle2"/>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4E875C70"/>
    <w:multiLevelType w:val="hybridMultilevel"/>
    <w:tmpl w:val="0FE8B3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F105DDE"/>
    <w:multiLevelType w:val="multilevel"/>
    <w:tmpl w:val="2D7084B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617E04"/>
    <w:multiLevelType w:val="hybridMultilevel"/>
    <w:tmpl w:val="8C0C467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7C0CA8"/>
    <w:multiLevelType w:val="hybridMultilevel"/>
    <w:tmpl w:val="8EFA88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3E32C8F"/>
    <w:multiLevelType w:val="hybridMultilevel"/>
    <w:tmpl w:val="701431A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48E3398"/>
    <w:multiLevelType w:val="hybridMultilevel"/>
    <w:tmpl w:val="1FE85B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95E59CF"/>
    <w:multiLevelType w:val="multilevel"/>
    <w:tmpl w:val="54AE0206"/>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B6E7498"/>
    <w:multiLevelType w:val="multilevel"/>
    <w:tmpl w:val="9BBAC9C0"/>
    <w:styleLink w:val="LFO1"/>
    <w:lvl w:ilvl="0">
      <w:start w:val="1"/>
      <w:numFmt w:val="decimal"/>
      <w:pStyle w:val="Kop91"/>
      <w:lvlText w:val="%1"/>
      <w:lvlJc w:val="left"/>
      <w:pPr>
        <w:ind w:left="432" w:hanging="432"/>
      </w:pPr>
    </w:lvl>
    <w:lvl w:ilvl="1">
      <w:start w:val="1"/>
      <w:numFmt w:val="decimal"/>
      <w:lvlText w:val="%1.%2"/>
      <w:lvlJc w:val="left"/>
      <w:pPr>
        <w:ind w:left="576" w:hanging="576"/>
      </w:pPr>
      <w:rPr>
        <w:rFonts w:ascii="Calibri" w:hAnsi="Calibri"/>
        <w:b/>
        <w:bCs w:val="0"/>
        <w:i w:val="0"/>
        <w:iCs w:val="0"/>
        <w:caps w:val="0"/>
        <w:smallCaps w:val="0"/>
        <w:strike w:val="0"/>
        <w:dstrike w:val="0"/>
        <w:outline w:val="0"/>
        <w:emboss w:val="0"/>
        <w:imprint w:val="0"/>
        <w:vanish w:val="0"/>
        <w:color w:val="496B90"/>
        <w:spacing w:val="0"/>
        <w:kern w:val="0"/>
        <w:position w:val="0"/>
        <w:sz w:val="26"/>
        <w:u w:val="none"/>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72164623">
    <w:abstractNumId w:val="3"/>
  </w:num>
  <w:num w:numId="2" w16cid:durableId="397485511">
    <w:abstractNumId w:val="1"/>
  </w:num>
  <w:num w:numId="3" w16cid:durableId="1839885753">
    <w:abstractNumId w:val="10"/>
  </w:num>
  <w:num w:numId="4" w16cid:durableId="892421171">
    <w:abstractNumId w:val="11"/>
  </w:num>
  <w:num w:numId="5" w16cid:durableId="1646469764">
    <w:abstractNumId w:val="7"/>
  </w:num>
  <w:num w:numId="6" w16cid:durableId="1959098143">
    <w:abstractNumId w:val="2"/>
  </w:num>
  <w:num w:numId="7" w16cid:durableId="791822526">
    <w:abstractNumId w:val="8"/>
  </w:num>
  <w:num w:numId="8" w16cid:durableId="472332852">
    <w:abstractNumId w:val="0"/>
  </w:num>
  <w:num w:numId="9" w16cid:durableId="1348023044">
    <w:abstractNumId w:val="4"/>
  </w:num>
  <w:num w:numId="10" w16cid:durableId="870800965">
    <w:abstractNumId w:val="5"/>
  </w:num>
  <w:num w:numId="11" w16cid:durableId="889924910">
    <w:abstractNumId w:val="9"/>
  </w:num>
  <w:num w:numId="12" w16cid:durableId="439104624">
    <w:abstractNumId w:val="6"/>
  </w:num>
  <w:num w:numId="13" w16cid:durableId="44997703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852"/>
    <w:rsid w:val="0000262F"/>
    <w:rsid w:val="000072FA"/>
    <w:rsid w:val="00011FB1"/>
    <w:rsid w:val="00012187"/>
    <w:rsid w:val="0001265C"/>
    <w:rsid w:val="000146F9"/>
    <w:rsid w:val="0001608C"/>
    <w:rsid w:val="00021216"/>
    <w:rsid w:val="000267E3"/>
    <w:rsid w:val="00026A98"/>
    <w:rsid w:val="00030EBD"/>
    <w:rsid w:val="00035789"/>
    <w:rsid w:val="00035879"/>
    <w:rsid w:val="00040F21"/>
    <w:rsid w:val="0004412B"/>
    <w:rsid w:val="0004559E"/>
    <w:rsid w:val="00053933"/>
    <w:rsid w:val="00060F21"/>
    <w:rsid w:val="00061B1B"/>
    <w:rsid w:val="0006465A"/>
    <w:rsid w:val="00070AD7"/>
    <w:rsid w:val="00071BF9"/>
    <w:rsid w:val="00072DD5"/>
    <w:rsid w:val="00074358"/>
    <w:rsid w:val="00074F4B"/>
    <w:rsid w:val="0009471C"/>
    <w:rsid w:val="00094AD5"/>
    <w:rsid w:val="000A59D0"/>
    <w:rsid w:val="000A6643"/>
    <w:rsid w:val="000A719C"/>
    <w:rsid w:val="000A791B"/>
    <w:rsid w:val="000B3D26"/>
    <w:rsid w:val="000C0F42"/>
    <w:rsid w:val="000D1A6B"/>
    <w:rsid w:val="000E285B"/>
    <w:rsid w:val="000F0008"/>
    <w:rsid w:val="000F5442"/>
    <w:rsid w:val="00102B03"/>
    <w:rsid w:val="00105547"/>
    <w:rsid w:val="00105B80"/>
    <w:rsid w:val="00105C09"/>
    <w:rsid w:val="00111FF5"/>
    <w:rsid w:val="00113F21"/>
    <w:rsid w:val="001145B9"/>
    <w:rsid w:val="00114AAA"/>
    <w:rsid w:val="00114DAA"/>
    <w:rsid w:val="00125548"/>
    <w:rsid w:val="00131058"/>
    <w:rsid w:val="00133899"/>
    <w:rsid w:val="0013423C"/>
    <w:rsid w:val="00134B14"/>
    <w:rsid w:val="001414FE"/>
    <w:rsid w:val="001559F4"/>
    <w:rsid w:val="00155D20"/>
    <w:rsid w:val="00157705"/>
    <w:rsid w:val="00162852"/>
    <w:rsid w:val="0016360B"/>
    <w:rsid w:val="0016771C"/>
    <w:rsid w:val="001747A8"/>
    <w:rsid w:val="00191406"/>
    <w:rsid w:val="00192071"/>
    <w:rsid w:val="0019245A"/>
    <w:rsid w:val="001934B0"/>
    <w:rsid w:val="00197F1B"/>
    <w:rsid w:val="001A3572"/>
    <w:rsid w:val="001B1CE0"/>
    <w:rsid w:val="001C0118"/>
    <w:rsid w:val="001C0815"/>
    <w:rsid w:val="001C3296"/>
    <w:rsid w:val="001C625D"/>
    <w:rsid w:val="001C6C31"/>
    <w:rsid w:val="001D07F4"/>
    <w:rsid w:val="001E3317"/>
    <w:rsid w:val="001E76B6"/>
    <w:rsid w:val="001F0E26"/>
    <w:rsid w:val="0020020D"/>
    <w:rsid w:val="002026C6"/>
    <w:rsid w:val="00202DC9"/>
    <w:rsid w:val="00207670"/>
    <w:rsid w:val="00213467"/>
    <w:rsid w:val="00220C08"/>
    <w:rsid w:val="00221AF1"/>
    <w:rsid w:val="00221CB0"/>
    <w:rsid w:val="002272D9"/>
    <w:rsid w:val="0023080B"/>
    <w:rsid w:val="002322F2"/>
    <w:rsid w:val="00243B78"/>
    <w:rsid w:val="002459AD"/>
    <w:rsid w:val="002467A7"/>
    <w:rsid w:val="00250559"/>
    <w:rsid w:val="00251DD9"/>
    <w:rsid w:val="00263F73"/>
    <w:rsid w:val="00265C84"/>
    <w:rsid w:val="00270BD2"/>
    <w:rsid w:val="00271FB3"/>
    <w:rsid w:val="002733B5"/>
    <w:rsid w:val="00274217"/>
    <w:rsid w:val="00274555"/>
    <w:rsid w:val="002754E3"/>
    <w:rsid w:val="00281E7E"/>
    <w:rsid w:val="002828D4"/>
    <w:rsid w:val="0028352E"/>
    <w:rsid w:val="002846BB"/>
    <w:rsid w:val="0028664A"/>
    <w:rsid w:val="002933CC"/>
    <w:rsid w:val="00296D8D"/>
    <w:rsid w:val="00297752"/>
    <w:rsid w:val="002A0B85"/>
    <w:rsid w:val="002A18D6"/>
    <w:rsid w:val="002A4B97"/>
    <w:rsid w:val="002B1A2D"/>
    <w:rsid w:val="002B5299"/>
    <w:rsid w:val="002B744C"/>
    <w:rsid w:val="002C19B9"/>
    <w:rsid w:val="002C1AA0"/>
    <w:rsid w:val="002C2D32"/>
    <w:rsid w:val="002C40FE"/>
    <w:rsid w:val="002D1799"/>
    <w:rsid w:val="002D325C"/>
    <w:rsid w:val="002D3B68"/>
    <w:rsid w:val="002D7274"/>
    <w:rsid w:val="002E05BF"/>
    <w:rsid w:val="002E0C12"/>
    <w:rsid w:val="002E18C4"/>
    <w:rsid w:val="002E4A11"/>
    <w:rsid w:val="002E57B5"/>
    <w:rsid w:val="002E5F04"/>
    <w:rsid w:val="002F1B84"/>
    <w:rsid w:val="002F3279"/>
    <w:rsid w:val="002F4464"/>
    <w:rsid w:val="00301C0D"/>
    <w:rsid w:val="00304D03"/>
    <w:rsid w:val="00312B07"/>
    <w:rsid w:val="00313601"/>
    <w:rsid w:val="003137C4"/>
    <w:rsid w:val="0031516F"/>
    <w:rsid w:val="003157D2"/>
    <w:rsid w:val="00316AB9"/>
    <w:rsid w:val="00317817"/>
    <w:rsid w:val="00317AB9"/>
    <w:rsid w:val="00321068"/>
    <w:rsid w:val="00321421"/>
    <w:rsid w:val="00322770"/>
    <w:rsid w:val="00326691"/>
    <w:rsid w:val="003302B9"/>
    <w:rsid w:val="0033139B"/>
    <w:rsid w:val="0033343E"/>
    <w:rsid w:val="00335DFA"/>
    <w:rsid w:val="00335F25"/>
    <w:rsid w:val="00343493"/>
    <w:rsid w:val="00344696"/>
    <w:rsid w:val="0034594B"/>
    <w:rsid w:val="0034692E"/>
    <w:rsid w:val="00351CDE"/>
    <w:rsid w:val="0035452C"/>
    <w:rsid w:val="00356B3D"/>
    <w:rsid w:val="00362E19"/>
    <w:rsid w:val="00363DE4"/>
    <w:rsid w:val="00365128"/>
    <w:rsid w:val="00366042"/>
    <w:rsid w:val="00370457"/>
    <w:rsid w:val="00376562"/>
    <w:rsid w:val="00377344"/>
    <w:rsid w:val="00380586"/>
    <w:rsid w:val="00382416"/>
    <w:rsid w:val="003A3D13"/>
    <w:rsid w:val="003A49D9"/>
    <w:rsid w:val="003B1342"/>
    <w:rsid w:val="003B1894"/>
    <w:rsid w:val="003B6E63"/>
    <w:rsid w:val="003C03B2"/>
    <w:rsid w:val="003C5226"/>
    <w:rsid w:val="003C62DD"/>
    <w:rsid w:val="003D4901"/>
    <w:rsid w:val="003E0EAD"/>
    <w:rsid w:val="003F1F22"/>
    <w:rsid w:val="003F755C"/>
    <w:rsid w:val="003F7864"/>
    <w:rsid w:val="003F7CC7"/>
    <w:rsid w:val="00412F25"/>
    <w:rsid w:val="00420C30"/>
    <w:rsid w:val="0042317E"/>
    <w:rsid w:val="00431BCD"/>
    <w:rsid w:val="0043354F"/>
    <w:rsid w:val="004412C5"/>
    <w:rsid w:val="00442DA3"/>
    <w:rsid w:val="00444ED4"/>
    <w:rsid w:val="00450F0F"/>
    <w:rsid w:val="00453D5C"/>
    <w:rsid w:val="0046204A"/>
    <w:rsid w:val="00464C75"/>
    <w:rsid w:val="00466ED6"/>
    <w:rsid w:val="00474091"/>
    <w:rsid w:val="0047613E"/>
    <w:rsid w:val="0047790C"/>
    <w:rsid w:val="004802DB"/>
    <w:rsid w:val="00480ECF"/>
    <w:rsid w:val="00480F02"/>
    <w:rsid w:val="00492741"/>
    <w:rsid w:val="00495B3A"/>
    <w:rsid w:val="00497BEF"/>
    <w:rsid w:val="004A0DC0"/>
    <w:rsid w:val="004A10FA"/>
    <w:rsid w:val="004A165D"/>
    <w:rsid w:val="004A4342"/>
    <w:rsid w:val="004A5DCE"/>
    <w:rsid w:val="004B3A81"/>
    <w:rsid w:val="004C52F8"/>
    <w:rsid w:val="004C7698"/>
    <w:rsid w:val="004D025C"/>
    <w:rsid w:val="004D0AA1"/>
    <w:rsid w:val="004D2635"/>
    <w:rsid w:val="004D5F46"/>
    <w:rsid w:val="004D74FC"/>
    <w:rsid w:val="004E3B64"/>
    <w:rsid w:val="004E6A84"/>
    <w:rsid w:val="004E7259"/>
    <w:rsid w:val="004F2E4D"/>
    <w:rsid w:val="0050127F"/>
    <w:rsid w:val="00511D9D"/>
    <w:rsid w:val="00512A86"/>
    <w:rsid w:val="00514B1C"/>
    <w:rsid w:val="0052170A"/>
    <w:rsid w:val="00521807"/>
    <w:rsid w:val="00523507"/>
    <w:rsid w:val="00524947"/>
    <w:rsid w:val="00526507"/>
    <w:rsid w:val="00530223"/>
    <w:rsid w:val="005315B8"/>
    <w:rsid w:val="0053638B"/>
    <w:rsid w:val="00536F2D"/>
    <w:rsid w:val="005449D0"/>
    <w:rsid w:val="00555E88"/>
    <w:rsid w:val="00556DE7"/>
    <w:rsid w:val="00562314"/>
    <w:rsid w:val="00562C1F"/>
    <w:rsid w:val="00567F97"/>
    <w:rsid w:val="00573117"/>
    <w:rsid w:val="005749C5"/>
    <w:rsid w:val="00575B88"/>
    <w:rsid w:val="00577CB9"/>
    <w:rsid w:val="00580F61"/>
    <w:rsid w:val="00581AE9"/>
    <w:rsid w:val="005868F7"/>
    <w:rsid w:val="00587AAA"/>
    <w:rsid w:val="0059533E"/>
    <w:rsid w:val="00595577"/>
    <w:rsid w:val="005A7ADC"/>
    <w:rsid w:val="005B0686"/>
    <w:rsid w:val="005B0790"/>
    <w:rsid w:val="005C29D0"/>
    <w:rsid w:val="005C50C5"/>
    <w:rsid w:val="005D3871"/>
    <w:rsid w:val="005E03A3"/>
    <w:rsid w:val="005F00BB"/>
    <w:rsid w:val="005F14C7"/>
    <w:rsid w:val="005F416E"/>
    <w:rsid w:val="005F7DD0"/>
    <w:rsid w:val="00604CF3"/>
    <w:rsid w:val="00606FCF"/>
    <w:rsid w:val="00616BAC"/>
    <w:rsid w:val="00623831"/>
    <w:rsid w:val="00626206"/>
    <w:rsid w:val="00626644"/>
    <w:rsid w:val="0062670C"/>
    <w:rsid w:val="00627F61"/>
    <w:rsid w:val="00632986"/>
    <w:rsid w:val="00636F39"/>
    <w:rsid w:val="00646698"/>
    <w:rsid w:val="00647A10"/>
    <w:rsid w:val="00647B7D"/>
    <w:rsid w:val="00651579"/>
    <w:rsid w:val="00654CE8"/>
    <w:rsid w:val="0066010D"/>
    <w:rsid w:val="00660F9E"/>
    <w:rsid w:val="006617E5"/>
    <w:rsid w:val="0066252D"/>
    <w:rsid w:val="00664A35"/>
    <w:rsid w:val="00664EE2"/>
    <w:rsid w:val="00675FA8"/>
    <w:rsid w:val="00677885"/>
    <w:rsid w:val="00690622"/>
    <w:rsid w:val="00693691"/>
    <w:rsid w:val="006A0AC9"/>
    <w:rsid w:val="006A1A5B"/>
    <w:rsid w:val="006A3214"/>
    <w:rsid w:val="006A4BDA"/>
    <w:rsid w:val="006A7D28"/>
    <w:rsid w:val="006B1706"/>
    <w:rsid w:val="006B3732"/>
    <w:rsid w:val="006B421D"/>
    <w:rsid w:val="006B5949"/>
    <w:rsid w:val="006D277F"/>
    <w:rsid w:val="006D4C7D"/>
    <w:rsid w:val="006D4DA8"/>
    <w:rsid w:val="006E00EA"/>
    <w:rsid w:val="006E07D7"/>
    <w:rsid w:val="006E1870"/>
    <w:rsid w:val="006E26BD"/>
    <w:rsid w:val="006E3AE9"/>
    <w:rsid w:val="006F0285"/>
    <w:rsid w:val="006F5080"/>
    <w:rsid w:val="006F55A1"/>
    <w:rsid w:val="006F7F4D"/>
    <w:rsid w:val="00702067"/>
    <w:rsid w:val="00713E3D"/>
    <w:rsid w:val="00714CCE"/>
    <w:rsid w:val="00715EEA"/>
    <w:rsid w:val="007203FE"/>
    <w:rsid w:val="00725170"/>
    <w:rsid w:val="00726C18"/>
    <w:rsid w:val="00735F73"/>
    <w:rsid w:val="00740443"/>
    <w:rsid w:val="007436B1"/>
    <w:rsid w:val="00743FE5"/>
    <w:rsid w:val="00744D8C"/>
    <w:rsid w:val="007506BD"/>
    <w:rsid w:val="00753A0D"/>
    <w:rsid w:val="00753DC9"/>
    <w:rsid w:val="00755B5E"/>
    <w:rsid w:val="007750BC"/>
    <w:rsid w:val="00777D8E"/>
    <w:rsid w:val="007824D0"/>
    <w:rsid w:val="0078333A"/>
    <w:rsid w:val="007873AC"/>
    <w:rsid w:val="00787B6B"/>
    <w:rsid w:val="00791C40"/>
    <w:rsid w:val="0079763E"/>
    <w:rsid w:val="007A2269"/>
    <w:rsid w:val="007A7AF4"/>
    <w:rsid w:val="007B597F"/>
    <w:rsid w:val="007B6D00"/>
    <w:rsid w:val="007C104D"/>
    <w:rsid w:val="007C114D"/>
    <w:rsid w:val="007C6918"/>
    <w:rsid w:val="007C7BD1"/>
    <w:rsid w:val="007C7D28"/>
    <w:rsid w:val="007D453C"/>
    <w:rsid w:val="007E039A"/>
    <w:rsid w:val="007E2BF5"/>
    <w:rsid w:val="007F0B77"/>
    <w:rsid w:val="008061F0"/>
    <w:rsid w:val="0081156A"/>
    <w:rsid w:val="0081418C"/>
    <w:rsid w:val="0081448B"/>
    <w:rsid w:val="00833B21"/>
    <w:rsid w:val="00837326"/>
    <w:rsid w:val="00840122"/>
    <w:rsid w:val="00845E46"/>
    <w:rsid w:val="00850C29"/>
    <w:rsid w:val="00851A07"/>
    <w:rsid w:val="00852339"/>
    <w:rsid w:val="00854146"/>
    <w:rsid w:val="00855D7B"/>
    <w:rsid w:val="00856DB4"/>
    <w:rsid w:val="00861824"/>
    <w:rsid w:val="00861A82"/>
    <w:rsid w:val="00864076"/>
    <w:rsid w:val="00864507"/>
    <w:rsid w:val="0087195C"/>
    <w:rsid w:val="00872DA2"/>
    <w:rsid w:val="00875AED"/>
    <w:rsid w:val="00876961"/>
    <w:rsid w:val="00883551"/>
    <w:rsid w:val="008900B0"/>
    <w:rsid w:val="0089457C"/>
    <w:rsid w:val="00896045"/>
    <w:rsid w:val="008A0996"/>
    <w:rsid w:val="008B1BE0"/>
    <w:rsid w:val="008B2C1A"/>
    <w:rsid w:val="008B2F81"/>
    <w:rsid w:val="008B4656"/>
    <w:rsid w:val="008B520B"/>
    <w:rsid w:val="008B5E4F"/>
    <w:rsid w:val="008B7D75"/>
    <w:rsid w:val="008C3086"/>
    <w:rsid w:val="008C3991"/>
    <w:rsid w:val="008D27A1"/>
    <w:rsid w:val="008E416F"/>
    <w:rsid w:val="008E5A90"/>
    <w:rsid w:val="008F54E1"/>
    <w:rsid w:val="008F7390"/>
    <w:rsid w:val="00900EEF"/>
    <w:rsid w:val="00901E13"/>
    <w:rsid w:val="00902D6B"/>
    <w:rsid w:val="009048A1"/>
    <w:rsid w:val="00910B51"/>
    <w:rsid w:val="0091217F"/>
    <w:rsid w:val="00935BD4"/>
    <w:rsid w:val="009400B7"/>
    <w:rsid w:val="0094058F"/>
    <w:rsid w:val="00943115"/>
    <w:rsid w:val="0094455E"/>
    <w:rsid w:val="00944E6C"/>
    <w:rsid w:val="009459DA"/>
    <w:rsid w:val="00946F40"/>
    <w:rsid w:val="009573A9"/>
    <w:rsid w:val="0096170C"/>
    <w:rsid w:val="009662FE"/>
    <w:rsid w:val="00972055"/>
    <w:rsid w:val="00976423"/>
    <w:rsid w:val="00976E2F"/>
    <w:rsid w:val="00982190"/>
    <w:rsid w:val="00984475"/>
    <w:rsid w:val="009850E1"/>
    <w:rsid w:val="009950A5"/>
    <w:rsid w:val="009A56AB"/>
    <w:rsid w:val="009B19D1"/>
    <w:rsid w:val="009B3032"/>
    <w:rsid w:val="009B45D7"/>
    <w:rsid w:val="009C0471"/>
    <w:rsid w:val="009C2EF0"/>
    <w:rsid w:val="009C2FB3"/>
    <w:rsid w:val="009C45C4"/>
    <w:rsid w:val="009C5410"/>
    <w:rsid w:val="009E3E88"/>
    <w:rsid w:val="009E4694"/>
    <w:rsid w:val="009E4EAF"/>
    <w:rsid w:val="009E56A7"/>
    <w:rsid w:val="009E59DE"/>
    <w:rsid w:val="009E63B1"/>
    <w:rsid w:val="009E7F5B"/>
    <w:rsid w:val="009F0347"/>
    <w:rsid w:val="009F093D"/>
    <w:rsid w:val="009F2A81"/>
    <w:rsid w:val="009F2BF6"/>
    <w:rsid w:val="009F6605"/>
    <w:rsid w:val="009F7A23"/>
    <w:rsid w:val="00A13DD7"/>
    <w:rsid w:val="00A14CB0"/>
    <w:rsid w:val="00A15D5E"/>
    <w:rsid w:val="00A20AD3"/>
    <w:rsid w:val="00A252D3"/>
    <w:rsid w:val="00A26751"/>
    <w:rsid w:val="00A27628"/>
    <w:rsid w:val="00A31557"/>
    <w:rsid w:val="00A42400"/>
    <w:rsid w:val="00A45D3E"/>
    <w:rsid w:val="00A54EC9"/>
    <w:rsid w:val="00A555C0"/>
    <w:rsid w:val="00A55A1F"/>
    <w:rsid w:val="00A708B9"/>
    <w:rsid w:val="00A71E8B"/>
    <w:rsid w:val="00A72314"/>
    <w:rsid w:val="00A74E8C"/>
    <w:rsid w:val="00A80632"/>
    <w:rsid w:val="00A8205C"/>
    <w:rsid w:val="00A82B69"/>
    <w:rsid w:val="00A8533E"/>
    <w:rsid w:val="00A8572D"/>
    <w:rsid w:val="00A87703"/>
    <w:rsid w:val="00A9093F"/>
    <w:rsid w:val="00A90B5B"/>
    <w:rsid w:val="00A9210D"/>
    <w:rsid w:val="00A9213B"/>
    <w:rsid w:val="00A95CB8"/>
    <w:rsid w:val="00AA4E21"/>
    <w:rsid w:val="00AA7A49"/>
    <w:rsid w:val="00AB2574"/>
    <w:rsid w:val="00AB59DC"/>
    <w:rsid w:val="00AC15C7"/>
    <w:rsid w:val="00AC3B9F"/>
    <w:rsid w:val="00AC61C0"/>
    <w:rsid w:val="00AD36BB"/>
    <w:rsid w:val="00AD5817"/>
    <w:rsid w:val="00AE3A10"/>
    <w:rsid w:val="00AE5C85"/>
    <w:rsid w:val="00AE75F1"/>
    <w:rsid w:val="00B10212"/>
    <w:rsid w:val="00B12B8A"/>
    <w:rsid w:val="00B21C3C"/>
    <w:rsid w:val="00B365FE"/>
    <w:rsid w:val="00B41EF9"/>
    <w:rsid w:val="00B4284B"/>
    <w:rsid w:val="00B44212"/>
    <w:rsid w:val="00B451A4"/>
    <w:rsid w:val="00B45660"/>
    <w:rsid w:val="00B47060"/>
    <w:rsid w:val="00B55AB6"/>
    <w:rsid w:val="00B568B1"/>
    <w:rsid w:val="00B658FF"/>
    <w:rsid w:val="00B66D13"/>
    <w:rsid w:val="00B66D3F"/>
    <w:rsid w:val="00B71DF2"/>
    <w:rsid w:val="00B72CF9"/>
    <w:rsid w:val="00B80D9D"/>
    <w:rsid w:val="00B8477A"/>
    <w:rsid w:val="00B944C2"/>
    <w:rsid w:val="00BA6772"/>
    <w:rsid w:val="00BB41F5"/>
    <w:rsid w:val="00BB7880"/>
    <w:rsid w:val="00BB7B83"/>
    <w:rsid w:val="00BC31C7"/>
    <w:rsid w:val="00BC3665"/>
    <w:rsid w:val="00BC3DA1"/>
    <w:rsid w:val="00BC536D"/>
    <w:rsid w:val="00BC661A"/>
    <w:rsid w:val="00BD5184"/>
    <w:rsid w:val="00BE65ED"/>
    <w:rsid w:val="00BF3835"/>
    <w:rsid w:val="00BF4CB3"/>
    <w:rsid w:val="00BF54BF"/>
    <w:rsid w:val="00C06568"/>
    <w:rsid w:val="00C069F3"/>
    <w:rsid w:val="00C07E8C"/>
    <w:rsid w:val="00C13775"/>
    <w:rsid w:val="00C14683"/>
    <w:rsid w:val="00C15330"/>
    <w:rsid w:val="00C16662"/>
    <w:rsid w:val="00C2636A"/>
    <w:rsid w:val="00C30A62"/>
    <w:rsid w:val="00C32D05"/>
    <w:rsid w:val="00C32DCB"/>
    <w:rsid w:val="00C403B4"/>
    <w:rsid w:val="00C430E4"/>
    <w:rsid w:val="00C43E28"/>
    <w:rsid w:val="00C542E1"/>
    <w:rsid w:val="00C54F10"/>
    <w:rsid w:val="00C6479F"/>
    <w:rsid w:val="00C64E8D"/>
    <w:rsid w:val="00C6751A"/>
    <w:rsid w:val="00C77C50"/>
    <w:rsid w:val="00C84BB9"/>
    <w:rsid w:val="00C86CF6"/>
    <w:rsid w:val="00C91A22"/>
    <w:rsid w:val="00C91BB7"/>
    <w:rsid w:val="00C923C4"/>
    <w:rsid w:val="00C94F81"/>
    <w:rsid w:val="00CA05C3"/>
    <w:rsid w:val="00CA169B"/>
    <w:rsid w:val="00CA64B0"/>
    <w:rsid w:val="00CB4049"/>
    <w:rsid w:val="00CC1432"/>
    <w:rsid w:val="00CC616B"/>
    <w:rsid w:val="00CE00D7"/>
    <w:rsid w:val="00CE2182"/>
    <w:rsid w:val="00CE63A0"/>
    <w:rsid w:val="00CF0DCE"/>
    <w:rsid w:val="00CF1693"/>
    <w:rsid w:val="00CF1944"/>
    <w:rsid w:val="00CF283B"/>
    <w:rsid w:val="00CF64BC"/>
    <w:rsid w:val="00CF6BA3"/>
    <w:rsid w:val="00D03513"/>
    <w:rsid w:val="00D124B0"/>
    <w:rsid w:val="00D205FA"/>
    <w:rsid w:val="00D27998"/>
    <w:rsid w:val="00D308D1"/>
    <w:rsid w:val="00D362E9"/>
    <w:rsid w:val="00D40E14"/>
    <w:rsid w:val="00D41114"/>
    <w:rsid w:val="00D43D20"/>
    <w:rsid w:val="00D53D4C"/>
    <w:rsid w:val="00D57BD6"/>
    <w:rsid w:val="00D600DD"/>
    <w:rsid w:val="00D6168C"/>
    <w:rsid w:val="00D6367D"/>
    <w:rsid w:val="00D668B3"/>
    <w:rsid w:val="00D744F1"/>
    <w:rsid w:val="00D75F09"/>
    <w:rsid w:val="00D776CE"/>
    <w:rsid w:val="00D776E0"/>
    <w:rsid w:val="00D83FF0"/>
    <w:rsid w:val="00D903AF"/>
    <w:rsid w:val="00D928A6"/>
    <w:rsid w:val="00D93307"/>
    <w:rsid w:val="00D96504"/>
    <w:rsid w:val="00DA5289"/>
    <w:rsid w:val="00DA549C"/>
    <w:rsid w:val="00DA65F6"/>
    <w:rsid w:val="00DB28E1"/>
    <w:rsid w:val="00DB5C8A"/>
    <w:rsid w:val="00DB7DFF"/>
    <w:rsid w:val="00DC3289"/>
    <w:rsid w:val="00DC427D"/>
    <w:rsid w:val="00DC4C6F"/>
    <w:rsid w:val="00DD1CB0"/>
    <w:rsid w:val="00DD2B4A"/>
    <w:rsid w:val="00DD32E0"/>
    <w:rsid w:val="00DD52D0"/>
    <w:rsid w:val="00DE1262"/>
    <w:rsid w:val="00DF531A"/>
    <w:rsid w:val="00E02470"/>
    <w:rsid w:val="00E0482A"/>
    <w:rsid w:val="00E0485E"/>
    <w:rsid w:val="00E048FF"/>
    <w:rsid w:val="00E058BE"/>
    <w:rsid w:val="00E0675C"/>
    <w:rsid w:val="00E106D8"/>
    <w:rsid w:val="00E12E80"/>
    <w:rsid w:val="00E1385C"/>
    <w:rsid w:val="00E150D7"/>
    <w:rsid w:val="00E151F1"/>
    <w:rsid w:val="00E23CAF"/>
    <w:rsid w:val="00E263FA"/>
    <w:rsid w:val="00E35085"/>
    <w:rsid w:val="00E46F5A"/>
    <w:rsid w:val="00E53169"/>
    <w:rsid w:val="00E65A1F"/>
    <w:rsid w:val="00E65DDE"/>
    <w:rsid w:val="00E67287"/>
    <w:rsid w:val="00E6768C"/>
    <w:rsid w:val="00E725FF"/>
    <w:rsid w:val="00E75BAB"/>
    <w:rsid w:val="00E75D97"/>
    <w:rsid w:val="00E81A51"/>
    <w:rsid w:val="00E87746"/>
    <w:rsid w:val="00E921FD"/>
    <w:rsid w:val="00E9388C"/>
    <w:rsid w:val="00EA0B78"/>
    <w:rsid w:val="00EA35B0"/>
    <w:rsid w:val="00EA58D4"/>
    <w:rsid w:val="00EC1195"/>
    <w:rsid w:val="00EC5C40"/>
    <w:rsid w:val="00EC7B47"/>
    <w:rsid w:val="00ED70F3"/>
    <w:rsid w:val="00EE0F3D"/>
    <w:rsid w:val="00EE1188"/>
    <w:rsid w:val="00EE4BED"/>
    <w:rsid w:val="00EE7429"/>
    <w:rsid w:val="00EE79C9"/>
    <w:rsid w:val="00EF57DD"/>
    <w:rsid w:val="00F04105"/>
    <w:rsid w:val="00F067D2"/>
    <w:rsid w:val="00F1403C"/>
    <w:rsid w:val="00F246CE"/>
    <w:rsid w:val="00F25C8F"/>
    <w:rsid w:val="00F2750B"/>
    <w:rsid w:val="00F27916"/>
    <w:rsid w:val="00F33DD5"/>
    <w:rsid w:val="00F40EB0"/>
    <w:rsid w:val="00F42CB1"/>
    <w:rsid w:val="00F500B0"/>
    <w:rsid w:val="00F67F81"/>
    <w:rsid w:val="00F80A2B"/>
    <w:rsid w:val="00F81869"/>
    <w:rsid w:val="00F84CB7"/>
    <w:rsid w:val="00F854A7"/>
    <w:rsid w:val="00F85C3B"/>
    <w:rsid w:val="00F86477"/>
    <w:rsid w:val="00F87919"/>
    <w:rsid w:val="00F91F61"/>
    <w:rsid w:val="00F9427D"/>
    <w:rsid w:val="00FA1959"/>
    <w:rsid w:val="00FA6D23"/>
    <w:rsid w:val="00FB2AB5"/>
    <w:rsid w:val="00FB49A4"/>
    <w:rsid w:val="00FB6A67"/>
    <w:rsid w:val="00FC03FB"/>
    <w:rsid w:val="00FC1BFC"/>
    <w:rsid w:val="00FC2B1C"/>
    <w:rsid w:val="00FC5990"/>
    <w:rsid w:val="00FC6BFD"/>
    <w:rsid w:val="00FD0882"/>
    <w:rsid w:val="00FD0C75"/>
    <w:rsid w:val="00FD19C0"/>
    <w:rsid w:val="00FE1572"/>
    <w:rsid w:val="00FE3D87"/>
    <w:rsid w:val="00FE4777"/>
    <w:rsid w:val="00FF24E5"/>
    <w:rsid w:val="00FF514C"/>
    <w:rsid w:val="00FF5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4D38A"/>
  <w15:docId w15:val="{5150592D-4B6E-4983-BEF2-8E31D383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NL"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next w:val="Standaard"/>
    <w:uiPriority w:val="9"/>
    <w:qFormat/>
    <w:rsid w:val="000F0008"/>
    <w:pPr>
      <w:keepNext/>
      <w:keepLines/>
      <w:numPr>
        <w:numId w:val="1"/>
      </w:numPr>
      <w:spacing w:after="0" w:line="240" w:lineRule="auto"/>
      <w:ind w:left="431" w:right="567" w:hanging="431"/>
      <w:outlineLvl w:val="0"/>
    </w:pPr>
    <w:rPr>
      <w:rFonts w:ascii="Arial" w:eastAsia="Times New Roman" w:hAnsi="Arial"/>
      <w:b/>
      <w:caps/>
      <w:color w:val="0070C0"/>
      <w:sz w:val="28"/>
      <w:szCs w:val="32"/>
    </w:rPr>
  </w:style>
  <w:style w:type="paragraph" w:styleId="Kop2">
    <w:name w:val="heading 2"/>
    <w:basedOn w:val="Lijstalinea"/>
    <w:next w:val="Standaard"/>
    <w:uiPriority w:val="9"/>
    <w:unhideWhenUsed/>
    <w:qFormat/>
    <w:pPr>
      <w:keepNext/>
      <w:keepLines/>
      <w:numPr>
        <w:ilvl w:val="1"/>
        <w:numId w:val="1"/>
      </w:numPr>
      <w:spacing w:before="120" w:after="120" w:line="240" w:lineRule="auto"/>
      <w:outlineLvl w:val="1"/>
    </w:pPr>
    <w:rPr>
      <w:rFonts w:ascii="Calibri Light" w:eastAsia="Times New Roman" w:hAnsi="Calibri Light"/>
      <w:b/>
      <w:color w:val="2F5496"/>
      <w:sz w:val="26"/>
      <w:szCs w:val="26"/>
    </w:rPr>
  </w:style>
  <w:style w:type="paragraph" w:styleId="Kop3">
    <w:name w:val="heading 3"/>
    <w:basedOn w:val="Standaard"/>
    <w:next w:val="Standaard"/>
    <w:uiPriority w:val="9"/>
    <w:unhideWhenUsed/>
    <w:qFormat/>
    <w:pPr>
      <w:keepNext/>
      <w:keepLines/>
      <w:numPr>
        <w:ilvl w:val="2"/>
        <w:numId w:val="1"/>
      </w:numPr>
      <w:spacing w:before="40" w:after="0"/>
      <w:outlineLvl w:val="2"/>
    </w:pPr>
    <w:rPr>
      <w:rFonts w:ascii="Calibri Light" w:eastAsia="Times New Roman" w:hAnsi="Calibri Light"/>
      <w:color w:val="1F3763"/>
      <w:sz w:val="24"/>
      <w:szCs w:val="24"/>
    </w:rPr>
  </w:style>
  <w:style w:type="paragraph" w:styleId="Kop4">
    <w:name w:val="heading 4"/>
    <w:basedOn w:val="Standaard"/>
    <w:next w:val="Standaard"/>
    <w:uiPriority w:val="9"/>
    <w:unhideWhenUsed/>
    <w:qFormat/>
    <w:pPr>
      <w:keepNext/>
      <w:keepLines/>
      <w:numPr>
        <w:ilvl w:val="3"/>
        <w:numId w:val="1"/>
      </w:numPr>
      <w:spacing w:before="40" w:after="0"/>
      <w:outlineLvl w:val="3"/>
    </w:pPr>
    <w:rPr>
      <w:rFonts w:ascii="Calibri Light" w:eastAsia="Times New Roman" w:hAnsi="Calibri Light"/>
      <w:i/>
      <w:iCs/>
      <w:color w:val="2F5496"/>
    </w:rPr>
  </w:style>
  <w:style w:type="paragraph" w:styleId="Kop5">
    <w:name w:val="heading 5"/>
    <w:basedOn w:val="Standaard"/>
    <w:next w:val="Standaard"/>
    <w:uiPriority w:val="9"/>
    <w:semiHidden/>
    <w:unhideWhenUsed/>
    <w:qFormat/>
    <w:pPr>
      <w:keepNext/>
      <w:keepLines/>
      <w:numPr>
        <w:ilvl w:val="4"/>
        <w:numId w:val="1"/>
      </w:numPr>
      <w:spacing w:before="40" w:after="0"/>
      <w:outlineLvl w:val="4"/>
    </w:pPr>
    <w:rPr>
      <w:rFonts w:ascii="Calibri Light" w:eastAsia="Times New Roman" w:hAnsi="Calibri Light"/>
      <w:color w:val="2F5496"/>
    </w:rPr>
  </w:style>
  <w:style w:type="paragraph" w:styleId="Kop6">
    <w:name w:val="heading 6"/>
    <w:basedOn w:val="Standaard"/>
    <w:next w:val="Standaard"/>
    <w:uiPriority w:val="9"/>
    <w:semiHidden/>
    <w:unhideWhenUsed/>
    <w:qFormat/>
    <w:pPr>
      <w:keepNext/>
      <w:keepLines/>
      <w:numPr>
        <w:ilvl w:val="5"/>
        <w:numId w:val="1"/>
      </w:numPr>
      <w:spacing w:before="40" w:after="0"/>
      <w:outlineLvl w:val="5"/>
    </w:pPr>
    <w:rPr>
      <w:rFonts w:ascii="Calibri Light" w:eastAsia="Times New Roman" w:hAnsi="Calibri Light"/>
      <w:color w:val="1F3763"/>
    </w:rPr>
  </w:style>
  <w:style w:type="paragraph" w:styleId="Kop7">
    <w:name w:val="heading 7"/>
    <w:basedOn w:val="Standaard"/>
    <w:next w:val="Standaard"/>
    <w:pPr>
      <w:keepNext/>
      <w:keepLines/>
      <w:numPr>
        <w:ilvl w:val="6"/>
        <w:numId w:val="1"/>
      </w:numPr>
      <w:spacing w:before="40" w:after="0"/>
      <w:outlineLvl w:val="6"/>
    </w:pPr>
    <w:rPr>
      <w:rFonts w:ascii="Calibri Light" w:eastAsia="Times New Roman" w:hAnsi="Calibri Light"/>
      <w:i/>
      <w:iCs/>
      <w:color w:val="1F3763"/>
    </w:rPr>
  </w:style>
  <w:style w:type="paragraph" w:styleId="Kop8">
    <w:name w:val="heading 8"/>
    <w:basedOn w:val="Standaard"/>
    <w:next w:val="Standaard"/>
    <w:pPr>
      <w:keepNext/>
      <w:keepLines/>
      <w:numPr>
        <w:ilvl w:val="7"/>
        <w:numId w:val="1"/>
      </w:numPr>
      <w:spacing w:before="40" w:after="0"/>
      <w:outlineLvl w:val="7"/>
    </w:pPr>
    <w:rPr>
      <w:rFonts w:ascii="Calibri Light" w:eastAsia="Times New Roman" w:hAnsi="Calibri Light"/>
      <w:color w:val="272727"/>
      <w:sz w:val="21"/>
      <w:szCs w:val="21"/>
    </w:rPr>
  </w:style>
  <w:style w:type="paragraph" w:styleId="Kop9">
    <w:name w:val="heading 9"/>
    <w:basedOn w:val="Standaard"/>
    <w:next w:val="Standaard"/>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2">
    <w:name w:val="WW_OutlineListStyle_2"/>
    <w:basedOn w:val="Geenlijst"/>
    <w:pPr>
      <w:numPr>
        <w:numId w:val="1"/>
      </w:numPr>
    </w:pPr>
  </w:style>
  <w:style w:type="character" w:customStyle="1" w:styleId="Heading1Char">
    <w:name w:val="Heading 1 Char"/>
    <w:basedOn w:val="Standaardalinea-lettertype"/>
    <w:rPr>
      <w:rFonts w:ascii="Calibri" w:eastAsia="Times New Roman" w:hAnsi="Calibri" w:cs="Times New Roman"/>
      <w:b/>
      <w:caps/>
      <w:color w:val="2F5496"/>
      <w:sz w:val="28"/>
      <w:szCs w:val="32"/>
    </w:rPr>
  </w:style>
  <w:style w:type="character" w:customStyle="1" w:styleId="Heading2Char">
    <w:name w:val="Heading 2 Char"/>
    <w:basedOn w:val="Standaardalinea-lettertype"/>
    <w:rPr>
      <w:rFonts w:ascii="Calibri Light" w:eastAsia="Times New Roman" w:hAnsi="Calibri Light" w:cs="Times New Roman"/>
      <w:b/>
      <w:color w:val="2F5496"/>
      <w:sz w:val="26"/>
      <w:szCs w:val="26"/>
    </w:rPr>
  </w:style>
  <w:style w:type="paragraph" w:styleId="Voetnoottekst">
    <w:name w:val="footnote text"/>
    <w:basedOn w:val="Standaard"/>
    <w:pPr>
      <w:spacing w:after="0" w:line="240" w:lineRule="auto"/>
    </w:pPr>
    <w:rPr>
      <w:rFonts w:eastAsia="Dotum"/>
      <w:sz w:val="20"/>
      <w:szCs w:val="20"/>
      <w:lang w:eastAsia="nl-NL"/>
    </w:rPr>
  </w:style>
  <w:style w:type="character" w:customStyle="1" w:styleId="FootnoteTextChar">
    <w:name w:val="Footnote Text Char"/>
    <w:basedOn w:val="Standaardalinea-lettertype"/>
    <w:rPr>
      <w:rFonts w:ascii="Calibri" w:eastAsia="Dotum" w:hAnsi="Calibri" w:cs="Times New Roman"/>
      <w:sz w:val="20"/>
      <w:szCs w:val="20"/>
      <w:lang w:eastAsia="nl-NL"/>
    </w:rPr>
  </w:style>
  <w:style w:type="character" w:styleId="Voetnootmarkering">
    <w:name w:val="footnote reference"/>
    <w:basedOn w:val="Standaardalinea-lettertype"/>
    <w:uiPriority w:val="99"/>
    <w:qFormat/>
    <w:rPr>
      <w:position w:val="0"/>
      <w:vertAlign w:val="superscript"/>
    </w:rPr>
  </w:style>
  <w:style w:type="paragraph" w:styleId="Ballontekst">
    <w:name w:val="Balloon Text"/>
    <w:basedOn w:val="Standaard"/>
    <w:pPr>
      <w:spacing w:after="0" w:line="240" w:lineRule="auto"/>
    </w:pPr>
    <w:rPr>
      <w:rFonts w:ascii="Segoe UI" w:hAnsi="Segoe UI" w:cs="Segoe UI"/>
      <w:sz w:val="18"/>
      <w:szCs w:val="18"/>
    </w:rPr>
  </w:style>
  <w:style w:type="character" w:customStyle="1" w:styleId="BalloonTextChar">
    <w:name w:val="Balloon Text Char"/>
    <w:basedOn w:val="Standaardalinea-lettertype"/>
    <w:rPr>
      <w:rFonts w:ascii="Segoe UI" w:hAnsi="Segoe UI" w:cs="Segoe UI"/>
      <w:sz w:val="18"/>
      <w:szCs w:val="18"/>
    </w:rPr>
  </w:style>
  <w:style w:type="character" w:customStyle="1" w:styleId="Heading3Char">
    <w:name w:val="Heading 3 Char"/>
    <w:basedOn w:val="Standaardalinea-lettertype"/>
    <w:rPr>
      <w:rFonts w:ascii="Calibri Light" w:eastAsia="Times New Roman" w:hAnsi="Calibri Light" w:cs="Times New Roman"/>
      <w:color w:val="1F3763"/>
      <w:sz w:val="24"/>
      <w:szCs w:val="24"/>
    </w:rPr>
  </w:style>
  <w:style w:type="paragraph" w:styleId="Lijstalinea">
    <w:name w:val="List Paragraph"/>
    <w:basedOn w:val="Standaard"/>
    <w:uiPriority w:val="34"/>
    <w:qFormat/>
    <w:pPr>
      <w:ind w:left="720"/>
    </w:pPr>
  </w:style>
  <w:style w:type="character" w:customStyle="1" w:styleId="Heading4Char">
    <w:name w:val="Heading 4 Char"/>
    <w:basedOn w:val="Standaardalinea-lettertype"/>
    <w:rPr>
      <w:rFonts w:ascii="Calibri Light" w:eastAsia="Times New Roman" w:hAnsi="Calibri Light" w:cs="Times New Roman"/>
      <w:i/>
      <w:iCs/>
      <w:color w:val="2F5496"/>
    </w:rPr>
  </w:style>
  <w:style w:type="character" w:customStyle="1" w:styleId="Heading5Char">
    <w:name w:val="Heading 5 Char"/>
    <w:basedOn w:val="Standaardalinea-lettertype"/>
    <w:rPr>
      <w:rFonts w:ascii="Calibri Light" w:eastAsia="Times New Roman" w:hAnsi="Calibri Light" w:cs="Times New Roman"/>
      <w:color w:val="2F5496"/>
    </w:rPr>
  </w:style>
  <w:style w:type="character" w:customStyle="1" w:styleId="Heading6Char">
    <w:name w:val="Heading 6 Char"/>
    <w:basedOn w:val="Standaardalinea-lettertype"/>
    <w:rPr>
      <w:rFonts w:ascii="Calibri Light" w:eastAsia="Times New Roman" w:hAnsi="Calibri Light" w:cs="Times New Roman"/>
      <w:color w:val="1F3763"/>
    </w:rPr>
  </w:style>
  <w:style w:type="character" w:customStyle="1" w:styleId="Heading7Char">
    <w:name w:val="Heading 7 Char"/>
    <w:basedOn w:val="Standaardalinea-lettertype"/>
    <w:rPr>
      <w:rFonts w:ascii="Calibri Light" w:eastAsia="Times New Roman" w:hAnsi="Calibri Light" w:cs="Times New Roman"/>
      <w:i/>
      <w:iCs/>
      <w:color w:val="1F3763"/>
    </w:rPr>
  </w:style>
  <w:style w:type="character" w:customStyle="1" w:styleId="Heading8Char">
    <w:name w:val="Heading 8 Char"/>
    <w:basedOn w:val="Standaardalinea-lettertype"/>
    <w:rPr>
      <w:rFonts w:ascii="Calibri Light" w:eastAsia="Times New Roman" w:hAnsi="Calibri Light" w:cs="Times New Roman"/>
      <w:color w:val="272727"/>
      <w:sz w:val="21"/>
      <w:szCs w:val="21"/>
    </w:rPr>
  </w:style>
  <w:style w:type="character" w:customStyle="1" w:styleId="Heading9Char">
    <w:name w:val="Heading 9 Char"/>
    <w:basedOn w:val="Standaardalinea-lettertype"/>
    <w:rPr>
      <w:rFonts w:ascii="Calibri Light" w:eastAsia="Times New Roman" w:hAnsi="Calibri Light" w:cs="Times New Roman"/>
      <w:i/>
      <w:iCs/>
      <w:color w:val="272727"/>
      <w:sz w:val="21"/>
      <w:szCs w:val="21"/>
    </w:rPr>
  </w:style>
  <w:style w:type="character" w:customStyle="1" w:styleId="ListParagraphChar1">
    <w:name w:val="List Paragraph Char1"/>
    <w:basedOn w:val="Standaardalinea-lettertype"/>
  </w:style>
  <w:style w:type="paragraph" w:styleId="Bijschrift">
    <w:name w:val="caption"/>
    <w:basedOn w:val="Standaard"/>
    <w:next w:val="Standaard"/>
    <w:link w:val="BijschriftChar"/>
    <w:uiPriority w:val="35"/>
    <w:qFormat/>
    <w:pPr>
      <w:spacing w:after="200" w:line="240" w:lineRule="auto"/>
    </w:pPr>
    <w:rPr>
      <w:i/>
      <w:iCs/>
      <w:color w:val="44546A"/>
      <w:sz w:val="18"/>
      <w:szCs w:val="18"/>
    </w:rPr>
  </w:style>
  <w:style w:type="paragraph" w:customStyle="1" w:styleId="Kop91">
    <w:name w:val="Kop 91"/>
    <w:basedOn w:val="Standaard"/>
    <w:next w:val="Standaard"/>
    <w:uiPriority w:val="9"/>
    <w:qFormat/>
    <w:pPr>
      <w:keepNext/>
      <w:keepLines/>
      <w:numPr>
        <w:numId w:val="4"/>
      </w:numPr>
      <w:spacing w:before="200" w:after="0" w:line="288" w:lineRule="auto"/>
      <w:outlineLvl w:val="8"/>
    </w:pPr>
    <w:rPr>
      <w:rFonts w:ascii="Arial Black" w:eastAsia="HYGothic-Extra" w:hAnsi="Arial Black" w:cs="Tahoma"/>
      <w:i/>
      <w:iCs/>
      <w:color w:val="5B5B5B"/>
      <w:sz w:val="20"/>
      <w:szCs w:val="20"/>
      <w:lang w:eastAsia="nl-NL"/>
    </w:rPr>
  </w:style>
  <w:style w:type="paragraph" w:styleId="Geenafstand">
    <w:name w:val="No Spacing"/>
    <w:pPr>
      <w:suppressAutoHyphens/>
      <w:spacing w:after="0" w:line="240" w:lineRule="auto"/>
    </w:pPr>
    <w:rPr>
      <w:rFonts w:eastAsia="Dotum"/>
      <w:lang w:eastAsia="nl-NL"/>
    </w:rPr>
  </w:style>
  <w:style w:type="character" w:styleId="Nadruk">
    <w:name w:val="Emphasis"/>
    <w:basedOn w:val="Standaardalinea-lettertype"/>
    <w:rPr>
      <w:i/>
      <w:iCs/>
    </w:r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rPr>
      <w:sz w:val="20"/>
      <w:szCs w:val="20"/>
    </w:rPr>
  </w:style>
  <w:style w:type="character" w:customStyle="1" w:styleId="CommentTextChar">
    <w:name w:val="Comment Text Char"/>
    <w:basedOn w:val="Standaardalinea-lettertype"/>
    <w:rPr>
      <w:rFonts w:ascii="Calibri" w:eastAsia="Calibri" w:hAnsi="Calibri" w:cs="Times New Roman"/>
      <w:sz w:val="20"/>
      <w:szCs w:val="20"/>
    </w:rPr>
  </w:style>
  <w:style w:type="paragraph" w:styleId="Kopvaninhoudsopgave">
    <w:name w:val="TOC Heading"/>
    <w:basedOn w:val="Kop1"/>
    <w:next w:val="Standaard"/>
    <w:uiPriority w:val="39"/>
    <w:qFormat/>
    <w:pPr>
      <w:spacing w:before="240" w:line="251" w:lineRule="auto"/>
      <w:ind w:right="0"/>
    </w:pPr>
    <w:rPr>
      <w:rFonts w:ascii="Calibri Light" w:hAnsi="Calibri Light"/>
      <w:b w:val="0"/>
      <w:caps w:val="0"/>
      <w:sz w:val="32"/>
      <w:lang w:eastAsia="nl-NL"/>
    </w:rPr>
  </w:style>
  <w:style w:type="paragraph" w:styleId="Inhopg1">
    <w:name w:val="toc 1"/>
    <w:basedOn w:val="Standaard"/>
    <w:next w:val="Standaard"/>
    <w:autoRedefine/>
    <w:uiPriority w:val="39"/>
    <w:pPr>
      <w:spacing w:after="100"/>
    </w:pPr>
  </w:style>
  <w:style w:type="paragraph" w:styleId="Inhopg2">
    <w:name w:val="toc 2"/>
    <w:basedOn w:val="Standaard"/>
    <w:next w:val="Standaard"/>
    <w:autoRedefine/>
    <w:uiPriority w:val="39"/>
    <w:pPr>
      <w:spacing w:after="100"/>
      <w:ind w:left="220"/>
    </w:pPr>
  </w:style>
  <w:style w:type="paragraph" w:styleId="Inhopg3">
    <w:name w:val="toc 3"/>
    <w:basedOn w:val="Standaard"/>
    <w:next w:val="Standaard"/>
    <w:autoRedefine/>
    <w:uiPriority w:val="39"/>
    <w:pPr>
      <w:spacing w:after="100"/>
      <w:ind w:left="440"/>
    </w:pPr>
  </w:style>
  <w:style w:type="character" w:styleId="Hyperlink">
    <w:name w:val="Hyperlink"/>
    <w:basedOn w:val="Standaardalinea-lettertype"/>
    <w:uiPriority w:val="99"/>
    <w:rPr>
      <w:color w:val="0563C1"/>
      <w:u w:val="single"/>
    </w:rPr>
  </w:style>
  <w:style w:type="character" w:styleId="Onopgelostemelding">
    <w:name w:val="Unresolved Mention"/>
    <w:basedOn w:val="Standaardalinea-lettertype"/>
    <w:rPr>
      <w:color w:val="605E5C"/>
      <w:shd w:val="clear" w:color="auto" w:fill="E1DFDD"/>
    </w:rPr>
  </w:style>
  <w:style w:type="paragraph" w:styleId="Onderwerpvanopmerking">
    <w:name w:val="annotation subject"/>
    <w:basedOn w:val="Tekstopmerking"/>
    <w:next w:val="Tekstopmerking"/>
    <w:rPr>
      <w:b/>
      <w:bCs/>
    </w:rPr>
  </w:style>
  <w:style w:type="character" w:customStyle="1" w:styleId="CommentTextChar1">
    <w:name w:val="Comment Text Char1"/>
    <w:basedOn w:val="Standaardalinea-lettertype"/>
    <w:rPr>
      <w:sz w:val="20"/>
      <w:szCs w:val="20"/>
    </w:rPr>
  </w:style>
  <w:style w:type="character" w:customStyle="1" w:styleId="CommentSubjectChar">
    <w:name w:val="Comment Subject Char"/>
    <w:basedOn w:val="CommentTextChar1"/>
    <w:rPr>
      <w:b/>
      <w:bCs/>
      <w:sz w:val="20"/>
      <w:szCs w:val="20"/>
    </w:rPr>
  </w:style>
  <w:style w:type="numbering" w:customStyle="1" w:styleId="WWOutlineListStyle1">
    <w:name w:val="WW_OutlineListStyle_1"/>
    <w:basedOn w:val="Geenlijst"/>
    <w:pPr>
      <w:numPr>
        <w:numId w:val="2"/>
      </w:numPr>
    </w:pPr>
  </w:style>
  <w:style w:type="numbering" w:customStyle="1" w:styleId="WWOutlineListStyle">
    <w:name w:val="WW_OutlineListStyle"/>
    <w:basedOn w:val="Geenlijst"/>
    <w:pPr>
      <w:numPr>
        <w:numId w:val="3"/>
      </w:numPr>
    </w:pPr>
  </w:style>
  <w:style w:type="numbering" w:customStyle="1" w:styleId="LFO1">
    <w:name w:val="LFO1"/>
    <w:basedOn w:val="Geenlijst"/>
    <w:pPr>
      <w:numPr>
        <w:numId w:val="4"/>
      </w:numPr>
    </w:pPr>
  </w:style>
  <w:style w:type="table" w:styleId="Tabelraster">
    <w:name w:val="Table Grid"/>
    <w:basedOn w:val="Standaardtabel"/>
    <w:uiPriority w:val="39"/>
    <w:rsid w:val="00861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benadrukking">
    <w:name w:val="Intense Emphasis"/>
    <w:basedOn w:val="Standaardalinea-lettertype"/>
    <w:uiPriority w:val="21"/>
    <w:qFormat/>
    <w:rsid w:val="00C14683"/>
    <w:rPr>
      <w:i/>
      <w:iCs/>
      <w:color w:val="4472C4" w:themeColor="accent1"/>
    </w:rPr>
  </w:style>
  <w:style w:type="paragraph" w:customStyle="1" w:styleId="Kop11">
    <w:name w:val="Kop 11"/>
    <w:basedOn w:val="Standaard"/>
    <w:next w:val="Kop2"/>
    <w:uiPriority w:val="9"/>
    <w:qFormat/>
    <w:rsid w:val="003F1F22"/>
    <w:pPr>
      <w:keepNext/>
      <w:keepLines/>
      <w:suppressAutoHyphens w:val="0"/>
      <w:autoSpaceDN/>
      <w:spacing w:before="480" w:after="0" w:line="288" w:lineRule="auto"/>
      <w:ind w:left="432" w:hanging="432"/>
      <w:textAlignment w:val="auto"/>
      <w:outlineLvl w:val="0"/>
    </w:pPr>
    <w:rPr>
      <w:rFonts w:eastAsia="HYGothic-Extra" w:cs="Tahoma"/>
      <w:b/>
      <w:bCs/>
      <w:caps/>
      <w:color w:val="141D56"/>
      <w:sz w:val="28"/>
      <w:szCs w:val="28"/>
    </w:rPr>
  </w:style>
  <w:style w:type="paragraph" w:customStyle="1" w:styleId="Kop31">
    <w:name w:val="Kop 31"/>
    <w:basedOn w:val="Standaard"/>
    <w:next w:val="Standaard"/>
    <w:link w:val="Kop3Char"/>
    <w:uiPriority w:val="9"/>
    <w:unhideWhenUsed/>
    <w:qFormat/>
    <w:rsid w:val="003F1F22"/>
    <w:pPr>
      <w:keepNext/>
      <w:keepLines/>
      <w:suppressAutoHyphens w:val="0"/>
      <w:autoSpaceDN/>
      <w:spacing w:before="60" w:after="0" w:line="240" w:lineRule="auto"/>
      <w:ind w:left="720" w:hanging="720"/>
      <w:textAlignment w:val="auto"/>
      <w:outlineLvl w:val="2"/>
    </w:pPr>
    <w:rPr>
      <w:rFonts w:asciiTheme="minorHAnsi" w:eastAsia="HYGothic-Extra" w:hAnsiTheme="minorHAnsi" w:cs="Tahoma"/>
      <w:b/>
      <w:bCs/>
      <w:color w:val="496B90"/>
    </w:rPr>
  </w:style>
  <w:style w:type="paragraph" w:customStyle="1" w:styleId="Kop41">
    <w:name w:val="Kop 41"/>
    <w:basedOn w:val="Standaard"/>
    <w:next w:val="Standaard"/>
    <w:uiPriority w:val="9"/>
    <w:semiHidden/>
    <w:unhideWhenUsed/>
    <w:qFormat/>
    <w:rsid w:val="003F1F22"/>
    <w:pPr>
      <w:keepNext/>
      <w:keepLines/>
      <w:suppressAutoHyphens w:val="0"/>
      <w:autoSpaceDN/>
      <w:spacing w:before="200" w:after="0" w:line="288" w:lineRule="auto"/>
      <w:ind w:left="864" w:hanging="864"/>
      <w:textAlignment w:val="auto"/>
      <w:outlineLvl w:val="3"/>
    </w:pPr>
    <w:rPr>
      <w:rFonts w:ascii="Arial Black" w:eastAsia="HYGothic-Extra" w:hAnsi="Arial Black" w:cs="Tahoma"/>
      <w:bCs/>
      <w:i/>
      <w:iCs/>
      <w:color w:val="7A7A7A"/>
      <w:lang w:eastAsia="nl-NL"/>
    </w:rPr>
  </w:style>
  <w:style w:type="paragraph" w:customStyle="1" w:styleId="Kop51">
    <w:name w:val="Kop 51"/>
    <w:basedOn w:val="Standaard"/>
    <w:next w:val="Standaard"/>
    <w:uiPriority w:val="9"/>
    <w:semiHidden/>
    <w:unhideWhenUsed/>
    <w:qFormat/>
    <w:rsid w:val="003F1F22"/>
    <w:pPr>
      <w:keepNext/>
      <w:keepLines/>
      <w:suppressAutoHyphens w:val="0"/>
      <w:autoSpaceDN/>
      <w:spacing w:before="200" w:after="0" w:line="288" w:lineRule="auto"/>
      <w:ind w:left="1008" w:hanging="1008"/>
      <w:textAlignment w:val="auto"/>
      <w:outlineLvl w:val="4"/>
    </w:pPr>
    <w:rPr>
      <w:rFonts w:eastAsia="HYGothic-Extra" w:cs="Tahoma"/>
      <w:b/>
      <w:color w:val="5B5B5B"/>
      <w:lang w:eastAsia="nl-NL"/>
    </w:rPr>
  </w:style>
  <w:style w:type="paragraph" w:customStyle="1" w:styleId="Kop61">
    <w:name w:val="Kop 61"/>
    <w:basedOn w:val="Standaard"/>
    <w:next w:val="Standaard"/>
    <w:uiPriority w:val="9"/>
    <w:semiHidden/>
    <w:unhideWhenUsed/>
    <w:qFormat/>
    <w:rsid w:val="003F1F22"/>
    <w:pPr>
      <w:keepNext/>
      <w:keepLines/>
      <w:suppressAutoHyphens w:val="0"/>
      <w:autoSpaceDN/>
      <w:spacing w:before="200" w:after="0" w:line="288" w:lineRule="auto"/>
      <w:ind w:left="1152" w:hanging="1152"/>
      <w:textAlignment w:val="auto"/>
      <w:outlineLvl w:val="5"/>
    </w:pPr>
    <w:rPr>
      <w:rFonts w:ascii="Arial Black" w:eastAsia="HYGothic-Extra" w:hAnsi="Arial Black" w:cs="Tahoma"/>
      <w:i/>
      <w:iCs/>
      <w:color w:val="5B5B5B"/>
      <w:lang w:eastAsia="nl-NL"/>
    </w:rPr>
  </w:style>
  <w:style w:type="paragraph" w:customStyle="1" w:styleId="Kop71">
    <w:name w:val="Kop 71"/>
    <w:basedOn w:val="Standaard"/>
    <w:next w:val="Standaard"/>
    <w:uiPriority w:val="9"/>
    <w:semiHidden/>
    <w:unhideWhenUsed/>
    <w:qFormat/>
    <w:rsid w:val="003F1F22"/>
    <w:pPr>
      <w:keepNext/>
      <w:keepLines/>
      <w:suppressAutoHyphens w:val="0"/>
      <w:autoSpaceDN/>
      <w:spacing w:before="200" w:after="0" w:line="288" w:lineRule="auto"/>
      <w:ind w:left="1296" w:hanging="1296"/>
      <w:textAlignment w:val="auto"/>
      <w:outlineLvl w:val="6"/>
    </w:pPr>
    <w:rPr>
      <w:rFonts w:eastAsia="HYGothic-Extra" w:cs="Tahoma"/>
      <w:b/>
      <w:iCs/>
      <w:color w:val="D1282E"/>
      <w:lang w:eastAsia="nl-NL"/>
    </w:rPr>
  </w:style>
  <w:style w:type="paragraph" w:customStyle="1" w:styleId="Kop81">
    <w:name w:val="Kop 81"/>
    <w:basedOn w:val="Standaard"/>
    <w:next w:val="Standaard"/>
    <w:uiPriority w:val="9"/>
    <w:semiHidden/>
    <w:unhideWhenUsed/>
    <w:qFormat/>
    <w:rsid w:val="003F1F22"/>
    <w:pPr>
      <w:keepNext/>
      <w:keepLines/>
      <w:suppressAutoHyphens w:val="0"/>
      <w:autoSpaceDN/>
      <w:spacing w:before="200" w:after="0" w:line="288" w:lineRule="auto"/>
      <w:ind w:left="1440" w:hanging="1440"/>
      <w:textAlignment w:val="auto"/>
      <w:outlineLvl w:val="7"/>
    </w:pPr>
    <w:rPr>
      <w:rFonts w:ascii="Arial Black" w:eastAsia="HYGothic-Extra" w:hAnsi="Arial Black" w:cs="Tahoma"/>
      <w:color w:val="7A7A7A"/>
      <w:sz w:val="20"/>
      <w:szCs w:val="20"/>
      <w:lang w:eastAsia="nl-NL"/>
    </w:rPr>
  </w:style>
  <w:style w:type="character" w:customStyle="1" w:styleId="Kop3Char">
    <w:name w:val="Kop 3 Char"/>
    <w:basedOn w:val="Standaardalinea-lettertype"/>
    <w:link w:val="Kop31"/>
    <w:uiPriority w:val="9"/>
    <w:rsid w:val="003F1F22"/>
    <w:rPr>
      <w:rFonts w:asciiTheme="minorHAnsi" w:eastAsia="HYGothic-Extra" w:hAnsiTheme="minorHAnsi" w:cs="Tahoma"/>
      <w:b/>
      <w:bCs/>
      <w:color w:val="496B90"/>
    </w:rPr>
  </w:style>
  <w:style w:type="character" w:customStyle="1" w:styleId="BijschriftChar">
    <w:name w:val="Bijschrift Char"/>
    <w:link w:val="Bijschrift"/>
    <w:uiPriority w:val="35"/>
    <w:rsid w:val="003F1F22"/>
    <w:rPr>
      <w:i/>
      <w:iCs/>
      <w:color w:val="44546A"/>
      <w:sz w:val="18"/>
      <w:szCs w:val="18"/>
    </w:rPr>
  </w:style>
  <w:style w:type="paragraph" w:styleId="Revisie">
    <w:name w:val="Revision"/>
    <w:hidden/>
    <w:uiPriority w:val="99"/>
    <w:semiHidden/>
    <w:rsid w:val="00567F97"/>
    <w:pPr>
      <w:autoSpaceDN/>
      <w:spacing w:after="0" w:line="240" w:lineRule="auto"/>
      <w:textAlignment w:val="auto"/>
    </w:pPr>
  </w:style>
  <w:style w:type="paragraph" w:styleId="Koptekst">
    <w:name w:val="header"/>
    <w:basedOn w:val="Standaard"/>
    <w:link w:val="KoptekstChar"/>
    <w:uiPriority w:val="99"/>
    <w:unhideWhenUsed/>
    <w:rsid w:val="000267E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267E3"/>
  </w:style>
  <w:style w:type="paragraph" w:styleId="Voettekst">
    <w:name w:val="footer"/>
    <w:basedOn w:val="Standaard"/>
    <w:link w:val="VoettekstChar"/>
    <w:uiPriority w:val="99"/>
    <w:unhideWhenUsed/>
    <w:rsid w:val="000267E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267E3"/>
  </w:style>
  <w:style w:type="paragraph" w:styleId="Inhopg4">
    <w:name w:val="toc 4"/>
    <w:basedOn w:val="Standaard"/>
    <w:next w:val="Standaard"/>
    <w:autoRedefine/>
    <w:uiPriority w:val="39"/>
    <w:unhideWhenUsed/>
    <w:rsid w:val="003157D2"/>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8220">
      <w:bodyDiv w:val="1"/>
      <w:marLeft w:val="0"/>
      <w:marRight w:val="0"/>
      <w:marTop w:val="0"/>
      <w:marBottom w:val="0"/>
      <w:divBdr>
        <w:top w:val="none" w:sz="0" w:space="0" w:color="auto"/>
        <w:left w:val="none" w:sz="0" w:space="0" w:color="auto"/>
        <w:bottom w:val="none" w:sz="0" w:space="0" w:color="auto"/>
        <w:right w:val="none" w:sz="0" w:space="0" w:color="auto"/>
      </w:divBdr>
      <w:divsChild>
        <w:div w:id="1167592434">
          <w:marLeft w:val="0"/>
          <w:marRight w:val="0"/>
          <w:marTop w:val="0"/>
          <w:marBottom w:val="0"/>
          <w:divBdr>
            <w:top w:val="none" w:sz="0" w:space="0" w:color="auto"/>
            <w:left w:val="none" w:sz="0" w:space="0" w:color="auto"/>
            <w:bottom w:val="none" w:sz="0" w:space="0" w:color="auto"/>
            <w:right w:val="none" w:sz="0" w:space="0" w:color="auto"/>
          </w:divBdr>
          <w:divsChild>
            <w:div w:id="1493908509">
              <w:marLeft w:val="0"/>
              <w:marRight w:val="0"/>
              <w:marTop w:val="0"/>
              <w:marBottom w:val="0"/>
              <w:divBdr>
                <w:top w:val="none" w:sz="0" w:space="0" w:color="auto"/>
                <w:left w:val="none" w:sz="0" w:space="0" w:color="auto"/>
                <w:bottom w:val="none" w:sz="0" w:space="0" w:color="auto"/>
                <w:right w:val="none" w:sz="0" w:space="0" w:color="auto"/>
              </w:divBdr>
            </w:div>
          </w:divsChild>
        </w:div>
        <w:div w:id="1590459911">
          <w:marLeft w:val="0"/>
          <w:marRight w:val="0"/>
          <w:marTop w:val="0"/>
          <w:marBottom w:val="0"/>
          <w:divBdr>
            <w:top w:val="none" w:sz="0" w:space="0" w:color="auto"/>
            <w:left w:val="none" w:sz="0" w:space="0" w:color="auto"/>
            <w:bottom w:val="none" w:sz="0" w:space="0" w:color="auto"/>
            <w:right w:val="none" w:sz="0" w:space="0" w:color="auto"/>
          </w:divBdr>
          <w:divsChild>
            <w:div w:id="1043555441">
              <w:marLeft w:val="0"/>
              <w:marRight w:val="0"/>
              <w:marTop w:val="0"/>
              <w:marBottom w:val="0"/>
              <w:divBdr>
                <w:top w:val="none" w:sz="0" w:space="0" w:color="auto"/>
                <w:left w:val="none" w:sz="0" w:space="0" w:color="auto"/>
                <w:bottom w:val="none" w:sz="0" w:space="0" w:color="auto"/>
                <w:right w:val="none" w:sz="0" w:space="0" w:color="auto"/>
              </w:divBdr>
            </w:div>
          </w:divsChild>
        </w:div>
        <w:div w:id="1652445638">
          <w:marLeft w:val="0"/>
          <w:marRight w:val="0"/>
          <w:marTop w:val="0"/>
          <w:marBottom w:val="0"/>
          <w:divBdr>
            <w:top w:val="none" w:sz="0" w:space="0" w:color="auto"/>
            <w:left w:val="none" w:sz="0" w:space="0" w:color="auto"/>
            <w:bottom w:val="none" w:sz="0" w:space="0" w:color="auto"/>
            <w:right w:val="none" w:sz="0" w:space="0" w:color="auto"/>
          </w:divBdr>
          <w:divsChild>
            <w:div w:id="1971861817">
              <w:marLeft w:val="0"/>
              <w:marRight w:val="0"/>
              <w:marTop w:val="0"/>
              <w:marBottom w:val="0"/>
              <w:divBdr>
                <w:top w:val="none" w:sz="0" w:space="0" w:color="auto"/>
                <w:left w:val="none" w:sz="0" w:space="0" w:color="auto"/>
                <w:bottom w:val="none" w:sz="0" w:space="0" w:color="auto"/>
                <w:right w:val="none" w:sz="0" w:space="0" w:color="auto"/>
              </w:divBdr>
            </w:div>
          </w:divsChild>
        </w:div>
        <w:div w:id="2106219010">
          <w:marLeft w:val="0"/>
          <w:marRight w:val="0"/>
          <w:marTop w:val="0"/>
          <w:marBottom w:val="0"/>
          <w:divBdr>
            <w:top w:val="none" w:sz="0" w:space="0" w:color="auto"/>
            <w:left w:val="none" w:sz="0" w:space="0" w:color="auto"/>
            <w:bottom w:val="none" w:sz="0" w:space="0" w:color="auto"/>
            <w:right w:val="none" w:sz="0" w:space="0" w:color="auto"/>
          </w:divBdr>
          <w:divsChild>
            <w:div w:id="865601132">
              <w:marLeft w:val="0"/>
              <w:marRight w:val="0"/>
              <w:marTop w:val="0"/>
              <w:marBottom w:val="0"/>
              <w:divBdr>
                <w:top w:val="none" w:sz="0" w:space="0" w:color="auto"/>
                <w:left w:val="none" w:sz="0" w:space="0" w:color="auto"/>
                <w:bottom w:val="none" w:sz="0" w:space="0" w:color="auto"/>
                <w:right w:val="none" w:sz="0" w:space="0" w:color="auto"/>
              </w:divBdr>
            </w:div>
            <w:div w:id="1647857212">
              <w:marLeft w:val="0"/>
              <w:marRight w:val="0"/>
              <w:marTop w:val="0"/>
              <w:marBottom w:val="0"/>
              <w:divBdr>
                <w:top w:val="none" w:sz="0" w:space="0" w:color="auto"/>
                <w:left w:val="none" w:sz="0" w:space="0" w:color="auto"/>
                <w:bottom w:val="none" w:sz="0" w:space="0" w:color="auto"/>
                <w:right w:val="none" w:sz="0" w:space="0" w:color="auto"/>
              </w:divBdr>
            </w:div>
          </w:divsChild>
        </w:div>
        <w:div w:id="1274901939">
          <w:marLeft w:val="0"/>
          <w:marRight w:val="0"/>
          <w:marTop w:val="0"/>
          <w:marBottom w:val="0"/>
          <w:divBdr>
            <w:top w:val="none" w:sz="0" w:space="0" w:color="auto"/>
            <w:left w:val="none" w:sz="0" w:space="0" w:color="auto"/>
            <w:bottom w:val="none" w:sz="0" w:space="0" w:color="auto"/>
            <w:right w:val="none" w:sz="0" w:space="0" w:color="auto"/>
          </w:divBdr>
          <w:divsChild>
            <w:div w:id="498614772">
              <w:marLeft w:val="0"/>
              <w:marRight w:val="0"/>
              <w:marTop w:val="0"/>
              <w:marBottom w:val="0"/>
              <w:divBdr>
                <w:top w:val="none" w:sz="0" w:space="0" w:color="auto"/>
                <w:left w:val="none" w:sz="0" w:space="0" w:color="auto"/>
                <w:bottom w:val="none" w:sz="0" w:space="0" w:color="auto"/>
                <w:right w:val="none" w:sz="0" w:space="0" w:color="auto"/>
              </w:divBdr>
            </w:div>
          </w:divsChild>
        </w:div>
        <w:div w:id="118230544">
          <w:marLeft w:val="0"/>
          <w:marRight w:val="0"/>
          <w:marTop w:val="0"/>
          <w:marBottom w:val="0"/>
          <w:divBdr>
            <w:top w:val="none" w:sz="0" w:space="0" w:color="auto"/>
            <w:left w:val="none" w:sz="0" w:space="0" w:color="auto"/>
            <w:bottom w:val="none" w:sz="0" w:space="0" w:color="auto"/>
            <w:right w:val="none" w:sz="0" w:space="0" w:color="auto"/>
          </w:divBdr>
          <w:divsChild>
            <w:div w:id="285626190">
              <w:marLeft w:val="0"/>
              <w:marRight w:val="0"/>
              <w:marTop w:val="0"/>
              <w:marBottom w:val="0"/>
              <w:divBdr>
                <w:top w:val="none" w:sz="0" w:space="0" w:color="auto"/>
                <w:left w:val="none" w:sz="0" w:space="0" w:color="auto"/>
                <w:bottom w:val="none" w:sz="0" w:space="0" w:color="auto"/>
                <w:right w:val="none" w:sz="0" w:space="0" w:color="auto"/>
              </w:divBdr>
            </w:div>
          </w:divsChild>
        </w:div>
        <w:div w:id="56755214">
          <w:marLeft w:val="0"/>
          <w:marRight w:val="0"/>
          <w:marTop w:val="0"/>
          <w:marBottom w:val="0"/>
          <w:divBdr>
            <w:top w:val="none" w:sz="0" w:space="0" w:color="auto"/>
            <w:left w:val="none" w:sz="0" w:space="0" w:color="auto"/>
            <w:bottom w:val="none" w:sz="0" w:space="0" w:color="auto"/>
            <w:right w:val="none" w:sz="0" w:space="0" w:color="auto"/>
          </w:divBdr>
          <w:divsChild>
            <w:div w:id="3592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6225">
      <w:bodyDiv w:val="1"/>
      <w:marLeft w:val="0"/>
      <w:marRight w:val="0"/>
      <w:marTop w:val="0"/>
      <w:marBottom w:val="0"/>
      <w:divBdr>
        <w:top w:val="none" w:sz="0" w:space="0" w:color="auto"/>
        <w:left w:val="none" w:sz="0" w:space="0" w:color="auto"/>
        <w:bottom w:val="none" w:sz="0" w:space="0" w:color="auto"/>
        <w:right w:val="none" w:sz="0" w:space="0" w:color="auto"/>
      </w:divBdr>
    </w:div>
    <w:div w:id="659843903">
      <w:bodyDiv w:val="1"/>
      <w:marLeft w:val="0"/>
      <w:marRight w:val="0"/>
      <w:marTop w:val="0"/>
      <w:marBottom w:val="0"/>
      <w:divBdr>
        <w:top w:val="none" w:sz="0" w:space="0" w:color="auto"/>
        <w:left w:val="none" w:sz="0" w:space="0" w:color="auto"/>
        <w:bottom w:val="none" w:sz="0" w:space="0" w:color="auto"/>
        <w:right w:val="none" w:sz="0" w:space="0" w:color="auto"/>
      </w:divBdr>
      <w:divsChild>
        <w:div w:id="720595953">
          <w:marLeft w:val="0"/>
          <w:marRight w:val="0"/>
          <w:marTop w:val="0"/>
          <w:marBottom w:val="0"/>
          <w:divBdr>
            <w:top w:val="none" w:sz="0" w:space="0" w:color="auto"/>
            <w:left w:val="none" w:sz="0" w:space="0" w:color="auto"/>
            <w:bottom w:val="none" w:sz="0" w:space="0" w:color="auto"/>
            <w:right w:val="none" w:sz="0" w:space="0" w:color="auto"/>
          </w:divBdr>
          <w:divsChild>
            <w:div w:id="36242600">
              <w:marLeft w:val="0"/>
              <w:marRight w:val="0"/>
              <w:marTop w:val="0"/>
              <w:marBottom w:val="0"/>
              <w:divBdr>
                <w:top w:val="none" w:sz="0" w:space="0" w:color="auto"/>
                <w:left w:val="none" w:sz="0" w:space="0" w:color="auto"/>
                <w:bottom w:val="none" w:sz="0" w:space="0" w:color="auto"/>
                <w:right w:val="none" w:sz="0" w:space="0" w:color="auto"/>
              </w:divBdr>
            </w:div>
          </w:divsChild>
        </w:div>
        <w:div w:id="2127890319">
          <w:marLeft w:val="0"/>
          <w:marRight w:val="0"/>
          <w:marTop w:val="0"/>
          <w:marBottom w:val="0"/>
          <w:divBdr>
            <w:top w:val="none" w:sz="0" w:space="0" w:color="auto"/>
            <w:left w:val="none" w:sz="0" w:space="0" w:color="auto"/>
            <w:bottom w:val="none" w:sz="0" w:space="0" w:color="auto"/>
            <w:right w:val="none" w:sz="0" w:space="0" w:color="auto"/>
          </w:divBdr>
          <w:divsChild>
            <w:div w:id="489833393">
              <w:marLeft w:val="0"/>
              <w:marRight w:val="0"/>
              <w:marTop w:val="0"/>
              <w:marBottom w:val="0"/>
              <w:divBdr>
                <w:top w:val="none" w:sz="0" w:space="0" w:color="auto"/>
                <w:left w:val="none" w:sz="0" w:space="0" w:color="auto"/>
                <w:bottom w:val="none" w:sz="0" w:space="0" w:color="auto"/>
                <w:right w:val="none" w:sz="0" w:space="0" w:color="auto"/>
              </w:divBdr>
            </w:div>
          </w:divsChild>
        </w:div>
        <w:div w:id="1373504518">
          <w:marLeft w:val="0"/>
          <w:marRight w:val="0"/>
          <w:marTop w:val="0"/>
          <w:marBottom w:val="0"/>
          <w:divBdr>
            <w:top w:val="none" w:sz="0" w:space="0" w:color="auto"/>
            <w:left w:val="none" w:sz="0" w:space="0" w:color="auto"/>
            <w:bottom w:val="none" w:sz="0" w:space="0" w:color="auto"/>
            <w:right w:val="none" w:sz="0" w:space="0" w:color="auto"/>
          </w:divBdr>
          <w:divsChild>
            <w:div w:id="1936862867">
              <w:marLeft w:val="0"/>
              <w:marRight w:val="0"/>
              <w:marTop w:val="0"/>
              <w:marBottom w:val="0"/>
              <w:divBdr>
                <w:top w:val="none" w:sz="0" w:space="0" w:color="auto"/>
                <w:left w:val="none" w:sz="0" w:space="0" w:color="auto"/>
                <w:bottom w:val="none" w:sz="0" w:space="0" w:color="auto"/>
                <w:right w:val="none" w:sz="0" w:space="0" w:color="auto"/>
              </w:divBdr>
            </w:div>
          </w:divsChild>
        </w:div>
        <w:div w:id="695082085">
          <w:marLeft w:val="0"/>
          <w:marRight w:val="0"/>
          <w:marTop w:val="0"/>
          <w:marBottom w:val="0"/>
          <w:divBdr>
            <w:top w:val="none" w:sz="0" w:space="0" w:color="auto"/>
            <w:left w:val="none" w:sz="0" w:space="0" w:color="auto"/>
            <w:bottom w:val="none" w:sz="0" w:space="0" w:color="auto"/>
            <w:right w:val="none" w:sz="0" w:space="0" w:color="auto"/>
          </w:divBdr>
          <w:divsChild>
            <w:div w:id="1420952209">
              <w:marLeft w:val="0"/>
              <w:marRight w:val="0"/>
              <w:marTop w:val="0"/>
              <w:marBottom w:val="0"/>
              <w:divBdr>
                <w:top w:val="none" w:sz="0" w:space="0" w:color="auto"/>
                <w:left w:val="none" w:sz="0" w:space="0" w:color="auto"/>
                <w:bottom w:val="none" w:sz="0" w:space="0" w:color="auto"/>
                <w:right w:val="none" w:sz="0" w:space="0" w:color="auto"/>
              </w:divBdr>
            </w:div>
            <w:div w:id="77286333">
              <w:marLeft w:val="0"/>
              <w:marRight w:val="0"/>
              <w:marTop w:val="0"/>
              <w:marBottom w:val="0"/>
              <w:divBdr>
                <w:top w:val="none" w:sz="0" w:space="0" w:color="auto"/>
                <w:left w:val="none" w:sz="0" w:space="0" w:color="auto"/>
                <w:bottom w:val="none" w:sz="0" w:space="0" w:color="auto"/>
                <w:right w:val="none" w:sz="0" w:space="0" w:color="auto"/>
              </w:divBdr>
            </w:div>
          </w:divsChild>
        </w:div>
        <w:div w:id="1193035105">
          <w:marLeft w:val="0"/>
          <w:marRight w:val="0"/>
          <w:marTop w:val="0"/>
          <w:marBottom w:val="0"/>
          <w:divBdr>
            <w:top w:val="none" w:sz="0" w:space="0" w:color="auto"/>
            <w:left w:val="none" w:sz="0" w:space="0" w:color="auto"/>
            <w:bottom w:val="none" w:sz="0" w:space="0" w:color="auto"/>
            <w:right w:val="none" w:sz="0" w:space="0" w:color="auto"/>
          </w:divBdr>
          <w:divsChild>
            <w:div w:id="1457067508">
              <w:marLeft w:val="0"/>
              <w:marRight w:val="0"/>
              <w:marTop w:val="0"/>
              <w:marBottom w:val="0"/>
              <w:divBdr>
                <w:top w:val="none" w:sz="0" w:space="0" w:color="auto"/>
                <w:left w:val="none" w:sz="0" w:space="0" w:color="auto"/>
                <w:bottom w:val="none" w:sz="0" w:space="0" w:color="auto"/>
                <w:right w:val="none" w:sz="0" w:space="0" w:color="auto"/>
              </w:divBdr>
            </w:div>
          </w:divsChild>
        </w:div>
        <w:div w:id="798912908">
          <w:marLeft w:val="0"/>
          <w:marRight w:val="0"/>
          <w:marTop w:val="0"/>
          <w:marBottom w:val="0"/>
          <w:divBdr>
            <w:top w:val="none" w:sz="0" w:space="0" w:color="auto"/>
            <w:left w:val="none" w:sz="0" w:space="0" w:color="auto"/>
            <w:bottom w:val="none" w:sz="0" w:space="0" w:color="auto"/>
            <w:right w:val="none" w:sz="0" w:space="0" w:color="auto"/>
          </w:divBdr>
          <w:divsChild>
            <w:div w:id="831918950">
              <w:marLeft w:val="0"/>
              <w:marRight w:val="0"/>
              <w:marTop w:val="0"/>
              <w:marBottom w:val="0"/>
              <w:divBdr>
                <w:top w:val="none" w:sz="0" w:space="0" w:color="auto"/>
                <w:left w:val="none" w:sz="0" w:space="0" w:color="auto"/>
                <w:bottom w:val="none" w:sz="0" w:space="0" w:color="auto"/>
                <w:right w:val="none" w:sz="0" w:space="0" w:color="auto"/>
              </w:divBdr>
            </w:div>
          </w:divsChild>
        </w:div>
        <w:div w:id="1913007397">
          <w:marLeft w:val="0"/>
          <w:marRight w:val="0"/>
          <w:marTop w:val="0"/>
          <w:marBottom w:val="0"/>
          <w:divBdr>
            <w:top w:val="none" w:sz="0" w:space="0" w:color="auto"/>
            <w:left w:val="none" w:sz="0" w:space="0" w:color="auto"/>
            <w:bottom w:val="none" w:sz="0" w:space="0" w:color="auto"/>
            <w:right w:val="none" w:sz="0" w:space="0" w:color="auto"/>
          </w:divBdr>
          <w:divsChild>
            <w:div w:id="11150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30284">
      <w:bodyDiv w:val="1"/>
      <w:marLeft w:val="0"/>
      <w:marRight w:val="0"/>
      <w:marTop w:val="0"/>
      <w:marBottom w:val="0"/>
      <w:divBdr>
        <w:top w:val="none" w:sz="0" w:space="0" w:color="auto"/>
        <w:left w:val="none" w:sz="0" w:space="0" w:color="auto"/>
        <w:bottom w:val="none" w:sz="0" w:space="0" w:color="auto"/>
        <w:right w:val="none" w:sz="0" w:space="0" w:color="auto"/>
      </w:divBdr>
      <w:divsChild>
        <w:div w:id="69692969">
          <w:marLeft w:val="0"/>
          <w:marRight w:val="0"/>
          <w:marTop w:val="0"/>
          <w:marBottom w:val="0"/>
          <w:divBdr>
            <w:top w:val="none" w:sz="0" w:space="0" w:color="auto"/>
            <w:left w:val="none" w:sz="0" w:space="0" w:color="auto"/>
            <w:bottom w:val="none" w:sz="0" w:space="0" w:color="auto"/>
            <w:right w:val="none" w:sz="0" w:space="0" w:color="auto"/>
          </w:divBdr>
        </w:div>
        <w:div w:id="1435056006">
          <w:marLeft w:val="0"/>
          <w:marRight w:val="0"/>
          <w:marTop w:val="0"/>
          <w:marBottom w:val="0"/>
          <w:divBdr>
            <w:top w:val="none" w:sz="0" w:space="0" w:color="auto"/>
            <w:left w:val="none" w:sz="0" w:space="0" w:color="auto"/>
            <w:bottom w:val="none" w:sz="0" w:space="0" w:color="auto"/>
            <w:right w:val="none" w:sz="0" w:space="0" w:color="auto"/>
          </w:divBdr>
        </w:div>
      </w:divsChild>
    </w:div>
    <w:div w:id="2014916934">
      <w:bodyDiv w:val="1"/>
      <w:marLeft w:val="0"/>
      <w:marRight w:val="0"/>
      <w:marTop w:val="0"/>
      <w:marBottom w:val="0"/>
      <w:divBdr>
        <w:top w:val="none" w:sz="0" w:space="0" w:color="auto"/>
        <w:left w:val="none" w:sz="0" w:space="0" w:color="auto"/>
        <w:bottom w:val="none" w:sz="0" w:space="0" w:color="auto"/>
        <w:right w:val="none" w:sz="0" w:space="0" w:color="auto"/>
      </w:divBdr>
      <w:divsChild>
        <w:div w:id="418214053">
          <w:marLeft w:val="0"/>
          <w:marRight w:val="0"/>
          <w:marTop w:val="0"/>
          <w:marBottom w:val="0"/>
          <w:divBdr>
            <w:top w:val="none" w:sz="0" w:space="0" w:color="auto"/>
            <w:left w:val="none" w:sz="0" w:space="0" w:color="auto"/>
            <w:bottom w:val="none" w:sz="0" w:space="0" w:color="auto"/>
            <w:right w:val="none" w:sz="0" w:space="0" w:color="auto"/>
          </w:divBdr>
        </w:div>
        <w:div w:id="455223936">
          <w:marLeft w:val="0"/>
          <w:marRight w:val="0"/>
          <w:marTop w:val="0"/>
          <w:marBottom w:val="0"/>
          <w:divBdr>
            <w:top w:val="none" w:sz="0" w:space="0" w:color="auto"/>
            <w:left w:val="none" w:sz="0" w:space="0" w:color="auto"/>
            <w:bottom w:val="none" w:sz="0" w:space="0" w:color="auto"/>
            <w:right w:val="none" w:sz="0" w:space="0" w:color="auto"/>
          </w:divBdr>
        </w:div>
      </w:divsChild>
    </w:div>
    <w:div w:id="2030329764">
      <w:bodyDiv w:val="1"/>
      <w:marLeft w:val="0"/>
      <w:marRight w:val="0"/>
      <w:marTop w:val="0"/>
      <w:marBottom w:val="0"/>
      <w:divBdr>
        <w:top w:val="none" w:sz="0" w:space="0" w:color="auto"/>
        <w:left w:val="none" w:sz="0" w:space="0" w:color="auto"/>
        <w:bottom w:val="none" w:sz="0" w:space="0" w:color="auto"/>
        <w:right w:val="none" w:sz="0" w:space="0" w:color="auto"/>
      </w:divBdr>
    </w:div>
    <w:div w:id="2135053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5a5d1ad2-fa5c-47db-9da2-e0f51743bacf" ContentTypeId="0x0101006E73F22CEAE83043BE5DCE314C8E981A04" PreviousValue="false"/>
</file>

<file path=customXml/item4.xml><?xml version="1.0" encoding="utf-8"?>
<ct:contentTypeSchema xmlns:ct="http://schemas.microsoft.com/office/2006/metadata/contentType" xmlns:ma="http://schemas.microsoft.com/office/2006/metadata/properties/metaAttributes" ct:_="" ma:_="" ma:contentTypeName="GSP Projecten Nieuw" ma:contentTypeID="0x0101006E73F22CEAE83043BE5DCE314C8E981A04002A06EFA6CBB7914D916BE7A8E4F645AF" ma:contentTypeVersion="25" ma:contentTypeDescription="Nieuw inhoudstype voor project teams. Dit inhoudstype bevat minder velden en is afgestemd met Project Support." ma:contentTypeScope="" ma:versionID="ebfe4d7fca6ece52b8cd8b94c1b5028f">
  <xsd:schema xmlns:xsd="http://www.w3.org/2001/XMLSchema" xmlns:xs="http://www.w3.org/2001/XMLSchema" xmlns:p="http://schemas.microsoft.com/office/2006/metadata/properties" xmlns:ns2="6d6fd0a0-e73e-48d2-9e16-5c80ca3c5db6" xmlns:ns3="http://schemas.microsoft.com/sharepoint/v3/fields" xmlns:ns4="709ea8b4-e14c-4020-8943-cb31f6838624" targetNamespace="http://schemas.microsoft.com/office/2006/metadata/properties" ma:root="true" ma:fieldsID="f5779baddea8193a8a2c54849ffa3408" ns2:_="" ns3:_="" ns4:_="">
    <xsd:import namespace="6d6fd0a0-e73e-48d2-9e16-5c80ca3c5db6"/>
    <xsd:import namespace="http://schemas.microsoft.com/sharepoint/v3/fields"/>
    <xsd:import namespace="709ea8b4-e14c-4020-8943-cb31f6838624"/>
    <xsd:element name="properties">
      <xsd:complexType>
        <xsd:sequence>
          <xsd:element name="documentManagement">
            <xsd:complexType>
              <xsd:all>
                <xsd:element ref="ns2:BeschrijvingInhoud" minOccurs="0"/>
                <xsd:element ref="ns2:DatumOpStuk" minOccurs="0"/>
                <xsd:element ref="ns2:gspKenmerk" minOccurs="0"/>
                <xsd:element ref="ns2:BestekNr" minOccurs="0"/>
                <xsd:element ref="ns3:Location" minOccurs="0"/>
                <xsd:element ref="ns2:TaxCatchAllLabel" minOccurs="0"/>
                <xsd:element ref="ns2:la025304fa2345e1832b8f4c1cae977f" minOccurs="0"/>
                <xsd:element ref="ns2:ba2b5568e00c48c58e469b0a9f413512" minOccurs="0"/>
                <xsd:element ref="ns2:efdc0143416444a1828dd4e2d2935ff4" minOccurs="0"/>
                <xsd:element ref="ns2:TaxCatchAll" minOccurs="0"/>
                <xsd:element ref="ns2:m1c1089021ba4db7bed31e16ccd9d4ab" minOccurs="0"/>
                <xsd:element ref="ns2:GSPEindDatum"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fd0a0-e73e-48d2-9e16-5c80ca3c5db6" elementFormDefault="qualified">
    <xsd:import namespace="http://schemas.microsoft.com/office/2006/documentManagement/types"/>
    <xsd:import namespace="http://schemas.microsoft.com/office/infopath/2007/PartnerControls"/>
    <xsd:element name="BeschrijvingInhoud" ma:index="2" nillable="true" ma:displayName="Korte beschrijving inhoud" ma:description="Korte beschrijving van de inhoud" ma:internalName="BeschrijvingInhoud">
      <xsd:simpleType>
        <xsd:restriction base="dms:Note"/>
      </xsd:simpleType>
    </xsd:element>
    <xsd:element name="DatumOpStuk" ma:index="3" nillable="true" ma:displayName="Datum op stuk" ma:description="Datum op stuk" ma:format="DateOnly" ma:internalName="DatumOpStuk">
      <xsd:simpleType>
        <xsd:restriction base="dms:DateTime"/>
      </xsd:simpleType>
    </xsd:element>
    <xsd:element name="gspKenmerk" ma:index="7" nillable="true" ma:displayName="Kenmerk" ma:description="Vul hier bijvoorbeeld het briefnummer of kenmerk in." ma:internalName="gspKenmerk">
      <xsd:simpleType>
        <xsd:restriction base="dms:Text">
          <xsd:maxLength value="255"/>
        </xsd:restriction>
      </xsd:simpleType>
    </xsd:element>
    <xsd:element name="BestekNr" ma:index="8" nillable="true" ma:displayName="Besteknummer" ma:description="Besteknummer" ma:internalName="BestekNr">
      <xsd:simpleType>
        <xsd:restriction base="dms:Text">
          <xsd:maxLength value="255"/>
        </xsd:restriction>
      </xsd:simpleType>
    </xsd:element>
    <xsd:element name="TaxCatchAllLabel" ma:index="10" nillable="true" ma:displayName="Taxonomy Catch All Column1" ma:hidden="true" ma:list="{ad3e3d2d-60ca-4cf2-9f80-091b246840b8}" ma:internalName="TaxCatchAllLabel" ma:readOnly="true" ma:showField="CatchAllDataLabel" ma:web="709ea8b4-e14c-4020-8943-cb31f6838624">
      <xsd:complexType>
        <xsd:complexContent>
          <xsd:extension base="dms:MultiChoiceLookup">
            <xsd:sequence>
              <xsd:element name="Value" type="dms:Lookup" maxOccurs="unbounded" minOccurs="0" nillable="true"/>
            </xsd:sequence>
          </xsd:extension>
        </xsd:complexContent>
      </xsd:complexType>
    </xsd:element>
    <xsd:element name="la025304fa2345e1832b8f4c1cae977f" ma:index="14" nillable="true" ma:taxonomy="true" ma:internalName="la025304fa2345e1832b8f4c1cae977f" ma:taxonomyFieldName="AfzenderGeadresseerde" ma:displayName="Afzender/Geadresseerde" ma:default="" ma:fieldId="{5a025304-fa23-45e1-832b-8f4c1cae977f}" ma:taxonomyMulti="true" ma:sspId="5a5d1ad2-fa5c-47db-9da2-e0f51743bacf" ma:termSetId="f6b16c40-9c80-410c-a211-f88a12465d1a" ma:anchorId="00000000-0000-0000-0000-000000000000" ma:open="false" ma:isKeyword="false">
      <xsd:complexType>
        <xsd:sequence>
          <xsd:element ref="pc:Terms" minOccurs="0" maxOccurs="1"/>
        </xsd:sequence>
      </xsd:complexType>
    </xsd:element>
    <xsd:element name="ba2b5568e00c48c58e469b0a9f413512" ma:index="16" nillable="true" ma:taxonomy="true" ma:internalName="ba2b5568e00c48c58e469b0a9f413512" ma:taxonomyFieldName="DocumentSoort" ma:displayName="Document soort" ma:default="" ma:fieldId="{ba2b5568-e00c-48c5-8e46-9b0a9f413512}" ma:sspId="5a5d1ad2-fa5c-47db-9da2-e0f51743bacf" ma:termSetId="a24ad479-a518-4593-9688-6ba1a5da7cd7" ma:anchorId="00000000-0000-0000-0000-000000000000" ma:open="false" ma:isKeyword="false">
      <xsd:complexType>
        <xsd:sequence>
          <xsd:element ref="pc:Terms" minOccurs="0" maxOccurs="1"/>
        </xsd:sequence>
      </xsd:complexType>
    </xsd:element>
    <xsd:element name="efdc0143416444a1828dd4e2d2935ff4" ma:index="18" nillable="true" ma:taxonomy="true" ma:internalName="efdc0143416444a1828dd4e2d2935ff4" ma:taxonomyFieldName="ProjectNr" ma:displayName="Projectnummer" ma:default="" ma:fieldId="{efdc0143-4164-44a1-828d-d4e2d2935ff4}" ma:sspId="5a5d1ad2-fa5c-47db-9da2-e0f51743bacf" ma:termSetId="79a7a3e6-79b0-49fc-b524-a2fdc10455d2"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ad3e3d2d-60ca-4cf2-9f80-091b246840b8}" ma:internalName="TaxCatchAll" ma:showField="CatchAllData" ma:web="709ea8b4-e14c-4020-8943-cb31f6838624">
      <xsd:complexType>
        <xsd:complexContent>
          <xsd:extension base="dms:MultiChoiceLookup">
            <xsd:sequence>
              <xsd:element name="Value" type="dms:Lookup" maxOccurs="unbounded" minOccurs="0" nillable="true"/>
            </xsd:sequence>
          </xsd:extension>
        </xsd:complexContent>
      </xsd:complexType>
    </xsd:element>
    <xsd:element name="m1c1089021ba4db7bed31e16ccd9d4ab" ma:index="21" nillable="true" ma:taxonomy="true" ma:internalName="m1c1089021ba4db7bed31e16ccd9d4ab" ma:taxonomyFieldName="DocStatus" ma:displayName="Document status" ma:default="" ma:fieldId="{61c10890-21ba-4db7-bed3-1e16ccd9d4ab}" ma:taxonomyMulti="true" ma:sspId="5a5d1ad2-fa5c-47db-9da2-e0f51743bacf" ma:termSetId="bbdcb088-1590-4dab-8bd6-db58426884a8" ma:anchorId="00000000-0000-0000-0000-000000000000" ma:open="false" ma:isKeyword="false">
      <xsd:complexType>
        <xsd:sequence>
          <xsd:element ref="pc:Terms" minOccurs="0" maxOccurs="1"/>
        </xsd:sequence>
      </xsd:complexType>
    </xsd:element>
    <xsd:element name="GSPEindDatum" ma:index="23" nillable="true" ma:displayName="Eind datum" ma:description="Einddatum" ma:format="DateOnly" ma:internalName="GSPEind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9" nillable="true" ma:displayName="Locatie"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9ea8b4-e14c-4020-8943-cb31f6838624" elementFormDefault="qualified">
    <xsd:import namespace="http://schemas.microsoft.com/office/2006/documentManagement/types"/>
    <xsd:import namespace="http://schemas.microsoft.com/office/infopath/2007/PartnerControls"/>
    <xsd:element name="_dlc_DocId" ma:index="2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atumOpStuk xmlns="6d6fd0a0-e73e-48d2-9e16-5c80ca3c5db6" xsi:nil="true"/>
    <ba2b5568e00c48c58e469b0a9f413512 xmlns="6d6fd0a0-e73e-48d2-9e16-5c80ca3c5db6">
      <Terms xmlns="http://schemas.microsoft.com/office/infopath/2007/PartnerControls"/>
    </ba2b5568e00c48c58e469b0a9f413512>
    <TaxCatchAll xmlns="6d6fd0a0-e73e-48d2-9e16-5c80ca3c5db6" xsi:nil="true"/>
    <GSPEindDatum xmlns="6d6fd0a0-e73e-48d2-9e16-5c80ca3c5db6" xsi:nil="true"/>
    <m1c1089021ba4db7bed31e16ccd9d4ab xmlns="6d6fd0a0-e73e-48d2-9e16-5c80ca3c5db6">
      <Terms xmlns="http://schemas.microsoft.com/office/infopath/2007/PartnerControls"/>
    </m1c1089021ba4db7bed31e16ccd9d4ab>
    <BeschrijvingInhoud xmlns="6d6fd0a0-e73e-48d2-9e16-5c80ca3c5db6" xsi:nil="true"/>
    <la025304fa2345e1832b8f4c1cae977f xmlns="6d6fd0a0-e73e-48d2-9e16-5c80ca3c5db6">
      <Terms xmlns="http://schemas.microsoft.com/office/infopath/2007/PartnerControls"/>
    </la025304fa2345e1832b8f4c1cae977f>
    <gspKenmerk xmlns="6d6fd0a0-e73e-48d2-9e16-5c80ca3c5db6" xsi:nil="true"/>
    <_dlc_DocId xmlns="709ea8b4-e14c-4020-8943-cb31f6838624">P56V7DCUA37H-178117221-551</_dlc_DocId>
    <_dlc_DocIdUrl xmlns="709ea8b4-e14c-4020-8943-cb31f6838624">
      <Url>https://groningenseaportsnv.sharepoint.com/sites/PROJ-Onderhoudstoomleidingen/_layouts/15/DocIdRedir.aspx?ID=P56V7DCUA37H-178117221-551</Url>
      <Description>P56V7DCUA37H-178117221-551</Description>
    </_dlc_DocIdUrl>
    <efdc0143416444a1828dd4e2d2935ff4 xmlns="6d6fd0a0-e73e-48d2-9e16-5c80ca3c5db6">
      <Terms xmlns="http://schemas.microsoft.com/office/infopath/2007/PartnerControls"/>
    </efdc0143416444a1828dd4e2d2935ff4>
    <BestekNr xmlns="6d6fd0a0-e73e-48d2-9e16-5c80ca3c5db6" xsi:nil="true"/>
    <Location xmlns="http://schemas.microsoft.com/sharepoint/v3/fields" xsi:nil="true"/>
  </documentManagement>
</p:properties>
</file>

<file path=customXml/itemProps1.xml><?xml version="1.0" encoding="utf-8"?>
<ds:datastoreItem xmlns:ds="http://schemas.openxmlformats.org/officeDocument/2006/customXml" ds:itemID="{DD4412F5-E56B-489B-B7F1-EF895556465B}">
  <ds:schemaRefs>
    <ds:schemaRef ds:uri="http://schemas.microsoft.com/sharepoint/v3/contenttype/forms"/>
  </ds:schemaRefs>
</ds:datastoreItem>
</file>

<file path=customXml/itemProps2.xml><?xml version="1.0" encoding="utf-8"?>
<ds:datastoreItem xmlns:ds="http://schemas.openxmlformats.org/officeDocument/2006/customXml" ds:itemID="{DD5CCC8F-B03E-4621-B017-E4019B6572B4}">
  <ds:schemaRefs>
    <ds:schemaRef ds:uri="http://schemas.openxmlformats.org/officeDocument/2006/bibliography"/>
  </ds:schemaRefs>
</ds:datastoreItem>
</file>

<file path=customXml/itemProps3.xml><?xml version="1.0" encoding="utf-8"?>
<ds:datastoreItem xmlns:ds="http://schemas.openxmlformats.org/officeDocument/2006/customXml" ds:itemID="{CAE8542A-899A-46C3-AFAD-1BC2B63E885B}">
  <ds:schemaRefs>
    <ds:schemaRef ds:uri="Microsoft.SharePoint.Taxonomy.ContentTypeSync"/>
  </ds:schemaRefs>
</ds:datastoreItem>
</file>

<file path=customXml/itemProps4.xml><?xml version="1.0" encoding="utf-8"?>
<ds:datastoreItem xmlns:ds="http://schemas.openxmlformats.org/officeDocument/2006/customXml" ds:itemID="{7CC6FCBA-2B48-41D7-8B85-C3A837713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fd0a0-e73e-48d2-9e16-5c80ca3c5db6"/>
    <ds:schemaRef ds:uri="http://schemas.microsoft.com/sharepoint/v3/fields"/>
    <ds:schemaRef ds:uri="709ea8b4-e14c-4020-8943-cb31f6838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2E97BC-F241-4B53-A54E-61D854DF3865}">
  <ds:schemaRefs>
    <ds:schemaRef ds:uri="http://schemas.microsoft.com/sharepoint/events"/>
  </ds:schemaRefs>
</ds:datastoreItem>
</file>

<file path=customXml/itemProps6.xml><?xml version="1.0" encoding="utf-8"?>
<ds:datastoreItem xmlns:ds="http://schemas.openxmlformats.org/officeDocument/2006/customXml" ds:itemID="{403F39DE-1036-4AF8-A814-FED9245B454E}">
  <ds:schemaRefs>
    <ds:schemaRef ds:uri="http://schemas.microsoft.com/office/2006/metadata/properties"/>
    <ds:schemaRef ds:uri="http://schemas.microsoft.com/office/infopath/2007/PartnerControls"/>
    <ds:schemaRef ds:uri="6d6fd0a0-e73e-48d2-9e16-5c80ca3c5db6"/>
    <ds:schemaRef ds:uri="709ea8b4-e14c-4020-8943-cb31f6838624"/>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12</Pages>
  <Words>3543</Words>
  <Characters>19490</Characters>
  <Application>Microsoft Office Word</Application>
  <DocSecurity>0</DocSecurity>
  <Lines>162</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Heres</dc:creator>
  <dc:description/>
  <cp:lastModifiedBy>Peggy Tjon Affo</cp:lastModifiedBy>
  <cp:revision>252</cp:revision>
  <cp:lastPrinted>2025-02-10T11:31:00Z</cp:lastPrinted>
  <dcterms:created xsi:type="dcterms:W3CDTF">2024-11-29T07:42:00Z</dcterms:created>
  <dcterms:modified xsi:type="dcterms:W3CDTF">2025-02-10T11:31:00Z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0x0101006E73F22CEAE83043BE5DCE314C8E981A04002A06EFA6CBB7914D916BE7A8E4F645AF</vt:lpwstr>
  </property>
  <property fmtid="{D5CDD505-2E9C-101B-9397-08002B2CF9AE}" pid="3" name="_dlc_DocIdItemGuid">
    <vt:lpwstr>80e84a89-da9e-4602-80b5-699aa124b9e5</vt:lpwstr>
  </property>
  <property fmtid="{D5CDD505-2E9C-101B-9397-08002B2CF9AE}" pid="4" name="Topic">
    <vt:lpwstr/>
  </property>
  <property fmtid="{D5CDD505-2E9C-101B-9397-08002B2CF9AE}" pid="5" name="DocumentSoort">
    <vt:lpwstr/>
  </property>
  <property fmtid="{D5CDD505-2E9C-101B-9397-08002B2CF9AE}" pid="6" name="ProjectNr">
    <vt:lpwstr/>
  </property>
  <property fmtid="{D5CDD505-2E9C-101B-9397-08002B2CF9AE}" pid="7" name="AfzenderGeadresseerde">
    <vt:lpwstr/>
  </property>
  <property fmtid="{D5CDD505-2E9C-101B-9397-08002B2CF9AE}" pid="8" name="DocStatus">
    <vt:lpwstr/>
  </property>
  <property fmtid="{D5CDD505-2E9C-101B-9397-08002B2CF9AE}" pid="9" name="gspThema">
    <vt:lpwstr/>
  </property>
  <property fmtid="{D5CDD505-2E9C-101B-9397-08002B2CF9AE}" pid="10" name="h93e6af132d8406c9866c9470eecd5ed">
    <vt:lpwstr/>
  </property>
  <property fmtid="{D5CDD505-2E9C-101B-9397-08002B2CF9AE}" pid="11" name="j4f31744fffe4ab3944da258d2829ec3">
    <vt:lpwstr/>
  </property>
  <property fmtid="{D5CDD505-2E9C-101B-9397-08002B2CF9AE}" pid="12" name="gspKlant">
    <vt:lpwstr/>
  </property>
  <property fmtid="{D5CDD505-2E9C-101B-9397-08002B2CF9AE}" pid="13" name="g2cc8dc706a34ecfa6d09b422f497a93">
    <vt:lpwstr/>
  </property>
  <property fmtid="{D5CDD505-2E9C-101B-9397-08002B2CF9AE}" pid="14" name="h00b235036d14e1e9f335ae11e12f497">
    <vt:lpwstr/>
  </property>
  <property fmtid="{D5CDD505-2E9C-101B-9397-08002B2CF9AE}" pid="15" name="h4d0c42ca9a04344af675255b85fc1ee">
    <vt:lpwstr/>
  </property>
  <property fmtid="{D5CDD505-2E9C-101B-9397-08002B2CF9AE}" pid="16" name="gspSysteem">
    <vt:lpwstr/>
  </property>
  <property fmtid="{D5CDD505-2E9C-101B-9397-08002B2CF9AE}" pid="17" name="gspProces">
    <vt:lpwstr/>
  </property>
  <property fmtid="{D5CDD505-2E9C-101B-9397-08002B2CF9AE}" pid="18" name="gspEenheid">
    <vt:lpwstr/>
  </property>
  <property fmtid="{D5CDD505-2E9C-101B-9397-08002B2CF9AE}" pid="19" name="MediaServiceImageTags">
    <vt:lpwstr/>
  </property>
  <property fmtid="{D5CDD505-2E9C-101B-9397-08002B2CF9AE}" pid="20" name="_dlc_DocId">
    <vt:lpwstr>RKKYZPNWYVAN-284649207-1035</vt:lpwstr>
  </property>
  <property fmtid="{D5CDD505-2E9C-101B-9397-08002B2CF9AE}" pid="21" name="PostType">
    <vt:lpwstr>Uitgaand</vt:lpwstr>
  </property>
  <property fmtid="{D5CDD505-2E9C-101B-9397-08002B2CF9AE}" pid="22" name="Behandelaar">
    <vt:lpwstr>14;#H.Dekker@groningen-seaports.com</vt:lpwstr>
  </property>
  <property fmtid="{D5CDD505-2E9C-101B-9397-08002B2CF9AE}" pid="23" name="FysiekeKopie">
    <vt:bool>false</vt:bool>
  </property>
  <property fmtid="{D5CDD505-2E9C-101B-9397-08002B2CF9AE}" pid="24" name="_dlc_DocIdUrl">
    <vt:lpwstr>https://groningenseaportsnv.sharepoint.com/sites/TEAM-Projectsupport/_layouts/15/DocIdRedir.aspx?ID=RKKYZPNWYVAN-284649207-1035, RKKYZPNWYVAN-284649207-1035</vt:lpwstr>
  </property>
  <property fmtid="{D5CDD505-2E9C-101B-9397-08002B2CF9AE}" pid="25" name="Vertrouwelijkheid">
    <vt:lpwstr>Bedrijfsvertrouwelijk</vt:lpwstr>
  </property>
  <property fmtid="{D5CDD505-2E9C-101B-9397-08002B2CF9AE}" pid="26" name="lcf76f155ced4ddcb4097134ff3c332f">
    <vt:lpwstr/>
  </property>
  <property fmtid="{D5CDD505-2E9C-101B-9397-08002B2CF9AE}" pid="27" name="efdc0143416444a1828dd4e2d2935ff4">
    <vt:lpwstr/>
  </property>
  <property fmtid="{D5CDD505-2E9C-101B-9397-08002B2CF9AE}" pid="28" name="m54c08c34d8948f6918ce88524479c5e">
    <vt:lpwstr/>
  </property>
  <property fmtid="{D5CDD505-2E9C-101B-9397-08002B2CF9AE}" pid="29" name="Order">
    <vt:r8>724500</vt:r8>
  </property>
  <property fmtid="{D5CDD505-2E9C-101B-9397-08002B2CF9AE}" pid="30" name="xd_ProgID">
    <vt:lpwstr/>
  </property>
  <property fmtid="{D5CDD505-2E9C-101B-9397-08002B2CF9AE}" pid="31" name="ValidSignTransactionId">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y fmtid="{D5CDD505-2E9C-101B-9397-08002B2CF9AE}" pid="36" name="ValidSignStatus">
    <vt:lpwstr/>
  </property>
  <property fmtid="{D5CDD505-2E9C-101B-9397-08002B2CF9AE}" pid="37" name="xd_Signature">
    <vt:bool>false</vt:bool>
  </property>
</Properties>
</file>