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5" w:type="dxa"/>
        <w:tblInd w:w="108" w:type="dxa"/>
        <w:tblLayout w:type="fixed"/>
        <w:tblLook w:val="0000" w:firstRow="0" w:lastRow="0" w:firstColumn="0" w:lastColumn="0" w:noHBand="0" w:noVBand="0"/>
      </w:tblPr>
      <w:tblGrid>
        <w:gridCol w:w="2885"/>
        <w:gridCol w:w="3239"/>
        <w:gridCol w:w="1276"/>
        <w:gridCol w:w="1730"/>
        <w:gridCol w:w="15"/>
      </w:tblGrid>
      <w:tr w:rsidR="00E4594F" w14:paraId="331B6399"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0000FF"/>
          </w:tcPr>
          <w:p w14:paraId="285DD75A" w14:textId="571FDC2C" w:rsidR="00E4594F" w:rsidRDefault="00E4594F" w:rsidP="0093087C">
            <w:r>
              <w:rPr>
                <w:rFonts w:cs="Verdana"/>
                <w:sz w:val="72"/>
                <w:szCs w:val="72"/>
              </w:rPr>
              <w:t xml:space="preserve">Nota van Wijziging </w:t>
            </w:r>
            <w:proofErr w:type="spellStart"/>
            <w:r>
              <w:rPr>
                <w:rFonts w:cs="Verdana"/>
                <w:sz w:val="72"/>
                <w:szCs w:val="72"/>
              </w:rPr>
              <w:t>PvE</w:t>
            </w:r>
            <w:proofErr w:type="spellEnd"/>
          </w:p>
        </w:tc>
      </w:tr>
      <w:tr w:rsidR="00E4594F" w14:paraId="60E2358F" w14:textId="77777777" w:rsidTr="00223FCF">
        <w:tc>
          <w:tcPr>
            <w:tcW w:w="2885" w:type="dxa"/>
            <w:tcBorders>
              <w:top w:val="single" w:sz="4" w:space="0" w:color="000000"/>
              <w:left w:val="single" w:sz="4" w:space="0" w:color="000000"/>
              <w:bottom w:val="single" w:sz="4" w:space="0" w:color="000000"/>
            </w:tcBorders>
            <w:shd w:val="clear" w:color="auto" w:fill="E6E6FF"/>
          </w:tcPr>
          <w:p w14:paraId="3CC8BE7F" w14:textId="77777777" w:rsidR="00E4594F" w:rsidRDefault="00E4594F" w:rsidP="0093087C">
            <w:pPr>
              <w:spacing w:line="360" w:lineRule="auto"/>
            </w:pPr>
            <w:r>
              <w:rPr>
                <w:rFonts w:cs="Arial"/>
                <w:b/>
                <w:sz w:val="20"/>
                <w:szCs w:val="20"/>
              </w:rPr>
              <w:t>Locatie</w:t>
            </w:r>
          </w:p>
        </w:tc>
        <w:tc>
          <w:tcPr>
            <w:tcW w:w="6260" w:type="dxa"/>
            <w:gridSpan w:val="4"/>
            <w:tcBorders>
              <w:top w:val="single" w:sz="6" w:space="0" w:color="000000"/>
              <w:left w:val="single" w:sz="6" w:space="0" w:color="000000"/>
              <w:bottom w:val="single" w:sz="6" w:space="0" w:color="000000"/>
              <w:right w:val="single" w:sz="6" w:space="0" w:color="000000"/>
            </w:tcBorders>
            <w:shd w:val="clear" w:color="auto" w:fill="auto"/>
          </w:tcPr>
          <w:p w14:paraId="7C40E6C6" w14:textId="099D5647" w:rsidR="00E4594F" w:rsidRDefault="00E4594F" w:rsidP="0093087C">
            <w:pPr>
              <w:pStyle w:val="western"/>
              <w:spacing w:before="0"/>
            </w:pPr>
            <w:r>
              <w:rPr>
                <w:sz w:val="20"/>
                <w:szCs w:val="20"/>
              </w:rPr>
              <w:t>Gieten Bloemakkers</w:t>
            </w:r>
          </w:p>
        </w:tc>
      </w:tr>
      <w:tr w:rsidR="00E4594F" w14:paraId="0D66A5AE" w14:textId="77777777" w:rsidTr="00223FCF">
        <w:tc>
          <w:tcPr>
            <w:tcW w:w="2885" w:type="dxa"/>
            <w:tcBorders>
              <w:top w:val="single" w:sz="4" w:space="0" w:color="000000"/>
              <w:left w:val="single" w:sz="4" w:space="0" w:color="000000"/>
              <w:bottom w:val="single" w:sz="4" w:space="0" w:color="000000"/>
            </w:tcBorders>
            <w:shd w:val="clear" w:color="auto" w:fill="E6E6FF"/>
          </w:tcPr>
          <w:p w14:paraId="612DA40F" w14:textId="77777777" w:rsidR="00E4594F" w:rsidRDefault="00E4594F" w:rsidP="0093087C">
            <w:pPr>
              <w:spacing w:line="360" w:lineRule="auto"/>
            </w:pPr>
            <w:r>
              <w:rPr>
                <w:rFonts w:cs="Arial"/>
                <w:b/>
                <w:sz w:val="20"/>
                <w:szCs w:val="20"/>
              </w:rPr>
              <w:t>Projectnaam</w:t>
            </w:r>
          </w:p>
        </w:tc>
        <w:tc>
          <w:tcPr>
            <w:tcW w:w="6260" w:type="dxa"/>
            <w:gridSpan w:val="4"/>
            <w:tcBorders>
              <w:top w:val="single" w:sz="6" w:space="0" w:color="000000"/>
              <w:left w:val="single" w:sz="6" w:space="0" w:color="000000"/>
              <w:bottom w:val="single" w:sz="6" w:space="0" w:color="000000"/>
              <w:right w:val="single" w:sz="6" w:space="0" w:color="000000"/>
            </w:tcBorders>
            <w:shd w:val="clear" w:color="auto" w:fill="auto"/>
          </w:tcPr>
          <w:p w14:paraId="2EFBCFFB" w14:textId="411BD844" w:rsidR="00E4594F" w:rsidRDefault="00E4594F" w:rsidP="0093087C">
            <w:pPr>
              <w:pStyle w:val="western"/>
              <w:spacing w:before="0"/>
            </w:pPr>
            <w:r>
              <w:rPr>
                <w:sz w:val="20"/>
                <w:szCs w:val="20"/>
              </w:rPr>
              <w:t>Uitbreiding bedrijventerrein Bloemakkers</w:t>
            </w:r>
          </w:p>
        </w:tc>
      </w:tr>
      <w:tr w:rsidR="00E4594F" w14:paraId="3EB6EB75" w14:textId="77777777" w:rsidTr="00223FCF">
        <w:tc>
          <w:tcPr>
            <w:tcW w:w="2885" w:type="dxa"/>
            <w:tcBorders>
              <w:top w:val="single" w:sz="4" w:space="0" w:color="000000"/>
              <w:left w:val="single" w:sz="4" w:space="0" w:color="000000"/>
              <w:bottom w:val="single" w:sz="4" w:space="0" w:color="000000"/>
            </w:tcBorders>
            <w:shd w:val="clear" w:color="auto" w:fill="E6E6FF"/>
          </w:tcPr>
          <w:p w14:paraId="3735529D" w14:textId="2A1C9A11" w:rsidR="00E4594F" w:rsidRDefault="00E4594F" w:rsidP="0093087C">
            <w:pPr>
              <w:spacing w:line="360" w:lineRule="auto"/>
              <w:rPr>
                <w:rFonts w:cs="Arial"/>
                <w:b/>
                <w:sz w:val="20"/>
                <w:szCs w:val="20"/>
              </w:rPr>
            </w:pPr>
            <w:r>
              <w:rPr>
                <w:rFonts w:cs="Arial"/>
                <w:b/>
                <w:sz w:val="20"/>
                <w:szCs w:val="20"/>
              </w:rPr>
              <w:t xml:space="preserve">Oorspronkelijk </w:t>
            </w:r>
            <w:proofErr w:type="spellStart"/>
            <w:r>
              <w:rPr>
                <w:rFonts w:cs="Arial"/>
                <w:b/>
                <w:sz w:val="20"/>
                <w:szCs w:val="20"/>
              </w:rPr>
              <w:t>PvE</w:t>
            </w:r>
            <w:proofErr w:type="spellEnd"/>
          </w:p>
        </w:tc>
        <w:tc>
          <w:tcPr>
            <w:tcW w:w="6260" w:type="dxa"/>
            <w:gridSpan w:val="4"/>
            <w:tcBorders>
              <w:top w:val="single" w:sz="6" w:space="0" w:color="000000"/>
              <w:left w:val="single" w:sz="6" w:space="0" w:color="000000"/>
              <w:bottom w:val="single" w:sz="6" w:space="0" w:color="000000"/>
              <w:right w:val="single" w:sz="6" w:space="0" w:color="000000"/>
            </w:tcBorders>
            <w:shd w:val="clear" w:color="auto" w:fill="auto"/>
          </w:tcPr>
          <w:p w14:paraId="033277A0" w14:textId="40798F8B" w:rsidR="00E4594F" w:rsidRPr="00E4594F" w:rsidRDefault="00E4594F" w:rsidP="00E4594F">
            <w:pPr>
              <w:suppressAutoHyphens w:val="0"/>
              <w:autoSpaceDE w:val="0"/>
              <w:autoSpaceDN w:val="0"/>
              <w:adjustRightInd w:val="0"/>
              <w:rPr>
                <w:rFonts w:eastAsiaTheme="minorHAnsi"/>
                <w:sz w:val="22"/>
                <w:szCs w:val="22"/>
                <w:lang w:eastAsia="en-US"/>
                <w14:ligatures w14:val="standardContextual"/>
              </w:rPr>
            </w:pPr>
            <w:r>
              <w:rPr>
                <w:rFonts w:eastAsiaTheme="minorHAnsi"/>
                <w:sz w:val="22"/>
                <w:szCs w:val="22"/>
                <w:lang w:eastAsia="en-US"/>
                <w14:ligatures w14:val="standardContextual"/>
              </w:rPr>
              <w:t xml:space="preserve">Rap, R., 2022. </w:t>
            </w:r>
            <w:r w:rsidRPr="00E4594F">
              <w:rPr>
                <w:rFonts w:eastAsiaTheme="minorHAnsi"/>
                <w:sz w:val="22"/>
                <w:szCs w:val="22"/>
                <w:lang w:eastAsia="en-US"/>
                <w14:ligatures w14:val="standardContextual"/>
              </w:rPr>
              <w:t>Gieten, Bloemakkers</w:t>
            </w:r>
            <w:r>
              <w:rPr>
                <w:rFonts w:eastAsiaTheme="minorHAnsi"/>
                <w:sz w:val="22"/>
                <w:szCs w:val="22"/>
                <w:lang w:eastAsia="en-US"/>
                <w14:ligatures w14:val="standardContextual"/>
              </w:rPr>
              <w:t xml:space="preserve">. </w:t>
            </w:r>
            <w:r w:rsidRPr="00E4594F">
              <w:rPr>
                <w:rFonts w:eastAsiaTheme="minorHAnsi"/>
                <w:sz w:val="22"/>
                <w:szCs w:val="22"/>
                <w:lang w:eastAsia="en-US"/>
                <w14:ligatures w14:val="standardContextual"/>
              </w:rPr>
              <w:t>Gemeente Aa en Hunze (Dr.)</w:t>
            </w:r>
            <w:r>
              <w:rPr>
                <w:rFonts w:eastAsiaTheme="minorHAnsi"/>
                <w:sz w:val="22"/>
                <w:szCs w:val="22"/>
                <w:lang w:eastAsia="en-US"/>
                <w14:ligatures w14:val="standardContextual"/>
              </w:rPr>
              <w:t>.</w:t>
            </w:r>
          </w:p>
          <w:p w14:paraId="75DBB669" w14:textId="0C5F0AF9" w:rsidR="00E4594F" w:rsidRPr="00E4594F" w:rsidRDefault="00E4594F" w:rsidP="00E4594F">
            <w:pPr>
              <w:suppressAutoHyphens w:val="0"/>
              <w:autoSpaceDE w:val="0"/>
              <w:autoSpaceDN w:val="0"/>
              <w:adjustRightInd w:val="0"/>
              <w:rPr>
                <w:rFonts w:eastAsiaTheme="minorHAnsi"/>
                <w:sz w:val="22"/>
                <w:szCs w:val="22"/>
                <w:lang w:eastAsia="en-US"/>
                <w14:ligatures w14:val="standardContextual"/>
              </w:rPr>
            </w:pPr>
            <w:r w:rsidRPr="00E4594F">
              <w:rPr>
                <w:rFonts w:eastAsiaTheme="minorHAnsi"/>
                <w:sz w:val="22"/>
                <w:szCs w:val="22"/>
                <w:lang w:eastAsia="en-US"/>
                <w14:ligatures w14:val="standardContextual"/>
              </w:rPr>
              <w:t>Programma van Eisen</w:t>
            </w:r>
            <w:r>
              <w:rPr>
                <w:rFonts w:eastAsiaTheme="minorHAnsi"/>
                <w:sz w:val="22"/>
                <w:szCs w:val="22"/>
                <w:lang w:eastAsia="en-US"/>
                <w14:ligatures w14:val="standardContextual"/>
              </w:rPr>
              <w:t xml:space="preserve">, </w:t>
            </w:r>
            <w:r w:rsidRPr="00E4594F">
              <w:rPr>
                <w:rFonts w:eastAsiaTheme="minorHAnsi"/>
                <w:sz w:val="22"/>
                <w:szCs w:val="22"/>
                <w:lang w:eastAsia="en-US"/>
                <w14:ligatures w14:val="standardContextual"/>
              </w:rPr>
              <w:t>Definitieve Opgraving</w:t>
            </w:r>
          </w:p>
          <w:p w14:paraId="13AF14A0" w14:textId="734C37A2" w:rsidR="00E4594F" w:rsidRDefault="00E4594F" w:rsidP="00E4594F">
            <w:pPr>
              <w:suppressAutoHyphens w:val="0"/>
              <w:autoSpaceDE w:val="0"/>
              <w:autoSpaceDN w:val="0"/>
              <w:adjustRightInd w:val="0"/>
              <w:rPr>
                <w:sz w:val="20"/>
                <w:szCs w:val="20"/>
              </w:rPr>
            </w:pPr>
            <w:r w:rsidRPr="00E4594F">
              <w:rPr>
                <w:rFonts w:eastAsiaTheme="minorHAnsi"/>
                <w:sz w:val="22"/>
                <w:szCs w:val="22"/>
                <w:lang w:eastAsia="en-US"/>
                <w14:ligatures w14:val="standardContextual"/>
              </w:rPr>
              <w:t>Definitief</w:t>
            </w:r>
            <w:r>
              <w:rPr>
                <w:rFonts w:eastAsiaTheme="minorHAnsi"/>
                <w:sz w:val="22"/>
                <w:szCs w:val="22"/>
                <w:lang w:eastAsia="en-US"/>
                <w14:ligatures w14:val="standardContextual"/>
              </w:rPr>
              <w:t xml:space="preserve">. </w:t>
            </w:r>
            <w:r w:rsidRPr="00E4594F">
              <w:rPr>
                <w:rFonts w:eastAsiaTheme="minorHAnsi"/>
                <w:sz w:val="22"/>
                <w:szCs w:val="22"/>
                <w:lang w:eastAsia="en-US"/>
                <w14:ligatures w14:val="standardContextual"/>
              </w:rPr>
              <w:t>Steekproefproject 2022-08/20</w:t>
            </w:r>
            <w:r>
              <w:rPr>
                <w:rFonts w:eastAsiaTheme="minorHAnsi"/>
                <w:sz w:val="22"/>
                <w:szCs w:val="22"/>
                <w:lang w:eastAsia="en-US"/>
                <w14:ligatures w14:val="standardContextual"/>
              </w:rPr>
              <w:t>, d.d. 12 september 2022.</w:t>
            </w:r>
          </w:p>
        </w:tc>
      </w:tr>
      <w:tr w:rsidR="00E4594F" w14:paraId="237C7BEE"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E6E6FF"/>
          </w:tcPr>
          <w:p w14:paraId="35EEC15A" w14:textId="77777777" w:rsidR="00E4594F" w:rsidRDefault="00E4594F" w:rsidP="0093087C">
            <w:pPr>
              <w:spacing w:line="360" w:lineRule="auto"/>
            </w:pPr>
            <w:r>
              <w:rPr>
                <w:rFonts w:cs="Arial"/>
                <w:b/>
                <w:sz w:val="20"/>
                <w:szCs w:val="20"/>
              </w:rPr>
              <w:t>Plaats binnen archeologisch proces</w:t>
            </w:r>
          </w:p>
        </w:tc>
      </w:tr>
      <w:tr w:rsidR="00E4594F" w14:paraId="32DCBC32"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FFFFFF"/>
          </w:tcPr>
          <w:p w14:paraId="79AB11F4" w14:textId="77777777" w:rsidR="00E4594F" w:rsidRDefault="00E4594F" w:rsidP="00E4594F">
            <w:pPr>
              <w:numPr>
                <w:ilvl w:val="0"/>
                <w:numId w:val="3"/>
              </w:numPr>
              <w:spacing w:line="360" w:lineRule="auto"/>
            </w:pPr>
            <w:r>
              <w:rPr>
                <w:rFonts w:eastAsia="Times New Roman"/>
                <w:bCs/>
                <w:sz w:val="20"/>
                <w:szCs w:val="20"/>
              </w:rPr>
              <w:t xml:space="preserve"> </w:t>
            </w:r>
            <w:r>
              <w:rPr>
                <w:rFonts w:cs="Arial"/>
                <w:bCs/>
                <w:sz w:val="20"/>
                <w:szCs w:val="20"/>
              </w:rPr>
              <w:t xml:space="preserve">IVO – Proefsleuven (IVO-P) </w:t>
            </w:r>
          </w:p>
        </w:tc>
      </w:tr>
      <w:tr w:rsidR="00E4594F" w14:paraId="1F6BD9BF"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92C9C0F" w14:textId="77777777" w:rsidR="00E4594F" w:rsidRDefault="00E4594F" w:rsidP="00E4594F">
            <w:pPr>
              <w:numPr>
                <w:ilvl w:val="0"/>
                <w:numId w:val="3"/>
              </w:numPr>
              <w:spacing w:line="360" w:lineRule="auto"/>
            </w:pPr>
            <w:r>
              <w:rPr>
                <w:rFonts w:eastAsia="Times New Roman"/>
                <w:bCs/>
                <w:sz w:val="20"/>
                <w:szCs w:val="20"/>
              </w:rPr>
              <w:t xml:space="preserve"> </w:t>
            </w:r>
            <w:r>
              <w:rPr>
                <w:rFonts w:cs="Arial"/>
                <w:bCs/>
                <w:sz w:val="20"/>
                <w:szCs w:val="20"/>
              </w:rPr>
              <w:t>IVO – Overig (IVO-O)</w:t>
            </w:r>
          </w:p>
        </w:tc>
      </w:tr>
      <w:tr w:rsidR="00E4594F" w14:paraId="4F670220"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FFFFFF"/>
          </w:tcPr>
          <w:p w14:paraId="078D3641" w14:textId="133CF897" w:rsidR="00E4594F" w:rsidRPr="00E4594F" w:rsidRDefault="00E4594F" w:rsidP="00E4594F">
            <w:pPr>
              <w:pStyle w:val="Lijstalinea"/>
              <w:numPr>
                <w:ilvl w:val="0"/>
                <w:numId w:val="7"/>
              </w:numPr>
              <w:spacing w:line="360" w:lineRule="auto"/>
              <w:rPr>
                <w:rFonts w:eastAsia="Times New Roman"/>
                <w:bCs/>
                <w:sz w:val="20"/>
                <w:szCs w:val="20"/>
              </w:rPr>
            </w:pPr>
            <w:r w:rsidRPr="00E4594F">
              <w:rPr>
                <w:rFonts w:cs="Arial"/>
                <w:bCs/>
                <w:sz w:val="20"/>
                <w:szCs w:val="20"/>
              </w:rPr>
              <w:t>Opgraven Landbodems</w:t>
            </w:r>
          </w:p>
        </w:tc>
      </w:tr>
      <w:tr w:rsidR="00E4594F" w14:paraId="7376D1D8" w14:textId="77777777" w:rsidTr="00223FCF">
        <w:trPr>
          <w:gridAfter w:val="1"/>
          <w:wAfter w:w="15" w:type="dxa"/>
        </w:trPr>
        <w:tc>
          <w:tcPr>
            <w:tcW w:w="9130" w:type="dxa"/>
            <w:gridSpan w:val="4"/>
            <w:tcBorders>
              <w:top w:val="single" w:sz="4" w:space="0" w:color="000000"/>
              <w:left w:val="single" w:sz="4" w:space="0" w:color="000000"/>
              <w:bottom w:val="single" w:sz="4" w:space="0" w:color="000000"/>
              <w:right w:val="single" w:sz="4" w:space="0" w:color="000000"/>
            </w:tcBorders>
            <w:shd w:val="clear" w:color="auto" w:fill="FFFFFF"/>
          </w:tcPr>
          <w:p w14:paraId="3DC96D67" w14:textId="0DFD2B4E" w:rsidR="00E4594F" w:rsidRDefault="00E4594F" w:rsidP="00E4594F">
            <w:pPr>
              <w:numPr>
                <w:ilvl w:val="0"/>
                <w:numId w:val="4"/>
              </w:numPr>
              <w:spacing w:line="360" w:lineRule="auto"/>
            </w:pPr>
            <w:r>
              <w:rPr>
                <w:rFonts w:eastAsia="Times New Roman"/>
                <w:bCs/>
                <w:sz w:val="20"/>
                <w:szCs w:val="20"/>
              </w:rPr>
              <w:t xml:space="preserve"> </w:t>
            </w:r>
            <w:r>
              <w:rPr>
                <w:rFonts w:cs="Arial"/>
                <w:bCs/>
                <w:sz w:val="20"/>
                <w:szCs w:val="20"/>
              </w:rPr>
              <w:t>IVO-P - variant Archeologische Begeleiding (protocol 4003)</w:t>
            </w:r>
          </w:p>
        </w:tc>
      </w:tr>
      <w:tr w:rsidR="00E4594F" w14:paraId="063856B8" w14:textId="77777777" w:rsidTr="00223FCF">
        <w:trPr>
          <w:gridAfter w:val="1"/>
          <w:wAfter w:w="15" w:type="dxa"/>
        </w:trPr>
        <w:tc>
          <w:tcPr>
            <w:tcW w:w="9130" w:type="dxa"/>
            <w:gridSpan w:val="4"/>
            <w:tcBorders>
              <w:left w:val="single" w:sz="4" w:space="0" w:color="000000"/>
              <w:bottom w:val="single" w:sz="4" w:space="0" w:color="000000"/>
              <w:right w:val="single" w:sz="4" w:space="0" w:color="000000"/>
            </w:tcBorders>
            <w:shd w:val="clear" w:color="auto" w:fill="FFFFFF"/>
          </w:tcPr>
          <w:p w14:paraId="305D4BF9" w14:textId="31A75B50" w:rsidR="00E4594F" w:rsidRDefault="00E4594F" w:rsidP="00E4594F">
            <w:pPr>
              <w:pStyle w:val="Lijstalinea"/>
              <w:numPr>
                <w:ilvl w:val="0"/>
                <w:numId w:val="4"/>
              </w:numPr>
              <w:spacing w:line="360" w:lineRule="auto"/>
            </w:pPr>
            <w:r w:rsidRPr="00E4594F">
              <w:rPr>
                <w:rFonts w:cs="Arial"/>
                <w:bCs/>
                <w:sz w:val="20"/>
                <w:szCs w:val="20"/>
              </w:rPr>
              <w:t>Opgraven Landbodems – variant Archeologische Begeleiding (protocol 4004)</w:t>
            </w:r>
          </w:p>
        </w:tc>
      </w:tr>
      <w:tr w:rsidR="00E4594F" w14:paraId="47806F91" w14:textId="77777777" w:rsidTr="00223FCF">
        <w:tblPrEx>
          <w:tblCellMar>
            <w:left w:w="70" w:type="dxa"/>
            <w:right w:w="70" w:type="dxa"/>
          </w:tblCellMar>
        </w:tblPrEx>
        <w:trPr>
          <w:gridAfter w:val="1"/>
          <w:wAfter w:w="15" w:type="dxa"/>
        </w:trPr>
        <w:tc>
          <w:tcPr>
            <w:tcW w:w="2885" w:type="dxa"/>
            <w:tcBorders>
              <w:top w:val="single" w:sz="4" w:space="0" w:color="000000"/>
              <w:left w:val="single" w:sz="4" w:space="0" w:color="000000"/>
              <w:bottom w:val="single" w:sz="4" w:space="0" w:color="000000"/>
            </w:tcBorders>
            <w:shd w:val="clear" w:color="auto" w:fill="E6E6FF"/>
          </w:tcPr>
          <w:p w14:paraId="3A637A5B" w14:textId="77777777" w:rsidR="00E4594F" w:rsidRDefault="00E4594F" w:rsidP="0093087C">
            <w:r>
              <w:rPr>
                <w:b/>
                <w:sz w:val="20"/>
                <w:szCs w:val="20"/>
                <w:lang w:eastAsia="nl-NL"/>
              </w:rPr>
              <w:t>Opsteller</w:t>
            </w:r>
          </w:p>
        </w:tc>
        <w:tc>
          <w:tcPr>
            <w:tcW w:w="3239" w:type="dxa"/>
            <w:tcBorders>
              <w:top w:val="single" w:sz="4" w:space="0" w:color="000000"/>
              <w:left w:val="single" w:sz="4" w:space="0" w:color="000000"/>
              <w:bottom w:val="single" w:sz="4" w:space="0" w:color="000000"/>
            </w:tcBorders>
            <w:shd w:val="clear" w:color="auto" w:fill="E6E6FF"/>
          </w:tcPr>
          <w:p w14:paraId="1559C0AA" w14:textId="77777777" w:rsidR="00E4594F" w:rsidRDefault="00E4594F" w:rsidP="0093087C">
            <w:pPr>
              <w:spacing w:line="360" w:lineRule="auto"/>
            </w:pPr>
            <w:r>
              <w:rPr>
                <w:rFonts w:cs="Arial"/>
                <w:sz w:val="20"/>
                <w:szCs w:val="20"/>
              </w:rPr>
              <w:t>Naam, adres, telefoon, e-mail</w:t>
            </w:r>
          </w:p>
        </w:tc>
        <w:tc>
          <w:tcPr>
            <w:tcW w:w="1276" w:type="dxa"/>
            <w:tcBorders>
              <w:top w:val="single" w:sz="4" w:space="0" w:color="000000"/>
              <w:left w:val="single" w:sz="4" w:space="0" w:color="000000"/>
              <w:bottom w:val="single" w:sz="4" w:space="0" w:color="000000"/>
            </w:tcBorders>
            <w:shd w:val="clear" w:color="auto" w:fill="E6E6FF"/>
          </w:tcPr>
          <w:p w14:paraId="2F40F7CD" w14:textId="77777777" w:rsidR="00E4594F" w:rsidRDefault="00E4594F" w:rsidP="0093087C">
            <w:pPr>
              <w:spacing w:line="360" w:lineRule="auto"/>
            </w:pPr>
            <w:r>
              <w:rPr>
                <w:rFonts w:cs="Arial"/>
                <w:sz w:val="20"/>
                <w:szCs w:val="20"/>
              </w:rPr>
              <w:t>datum</w:t>
            </w:r>
          </w:p>
        </w:tc>
        <w:tc>
          <w:tcPr>
            <w:tcW w:w="1730" w:type="dxa"/>
            <w:tcBorders>
              <w:top w:val="single" w:sz="4" w:space="0" w:color="000000"/>
              <w:left w:val="single" w:sz="4" w:space="0" w:color="000000"/>
              <w:bottom w:val="single" w:sz="4" w:space="0" w:color="000000"/>
              <w:right w:val="single" w:sz="4" w:space="0" w:color="000000"/>
            </w:tcBorders>
            <w:shd w:val="clear" w:color="auto" w:fill="E6E6FF"/>
          </w:tcPr>
          <w:p w14:paraId="6A6F363B" w14:textId="77777777" w:rsidR="00E4594F" w:rsidRDefault="00E4594F" w:rsidP="0093087C">
            <w:pPr>
              <w:spacing w:line="360" w:lineRule="auto"/>
            </w:pPr>
            <w:r>
              <w:rPr>
                <w:rFonts w:cs="Arial"/>
                <w:sz w:val="20"/>
                <w:szCs w:val="20"/>
              </w:rPr>
              <w:t>paraaf</w:t>
            </w:r>
          </w:p>
        </w:tc>
      </w:tr>
      <w:tr w:rsidR="00E4594F" w14:paraId="0BD2677D" w14:textId="77777777" w:rsidTr="00223FCF">
        <w:tblPrEx>
          <w:tblCellMar>
            <w:left w:w="70" w:type="dxa"/>
            <w:right w:w="70" w:type="dxa"/>
          </w:tblCellMar>
        </w:tblPrEx>
        <w:trPr>
          <w:gridAfter w:val="1"/>
          <w:wAfter w:w="15" w:type="dxa"/>
        </w:trPr>
        <w:tc>
          <w:tcPr>
            <w:tcW w:w="2885" w:type="dxa"/>
            <w:tcBorders>
              <w:top w:val="single" w:sz="4" w:space="0" w:color="000000"/>
              <w:left w:val="single" w:sz="4" w:space="0" w:color="000000"/>
              <w:bottom w:val="single" w:sz="4" w:space="0" w:color="000000"/>
            </w:tcBorders>
            <w:shd w:val="clear" w:color="auto" w:fill="auto"/>
          </w:tcPr>
          <w:p w14:paraId="2544EA5D" w14:textId="77777777" w:rsidR="00E4594F" w:rsidRDefault="00E4594F" w:rsidP="0093087C">
            <w:r>
              <w:rPr>
                <w:rFonts w:cs="Verdana"/>
                <w:bCs/>
                <w:sz w:val="18"/>
                <w:szCs w:val="20"/>
              </w:rPr>
              <w:t>Auteur</w:t>
            </w:r>
            <w:r>
              <w:rPr>
                <w:rFonts w:cs="Verdana"/>
                <w:bCs/>
                <w:color w:val="000000"/>
                <w:sz w:val="18"/>
              </w:rPr>
              <w:t xml:space="preserve"> </w:t>
            </w:r>
          </w:p>
          <w:p w14:paraId="5FDFBFB5" w14:textId="77777777" w:rsidR="00E4594F" w:rsidRDefault="00E4594F" w:rsidP="0093087C">
            <w:pPr>
              <w:spacing w:line="360" w:lineRule="auto"/>
            </w:pPr>
            <w:r>
              <w:rPr>
                <w:rFonts w:cs="Arial"/>
                <w:sz w:val="18"/>
                <w:lang w:eastAsia="nl-NL"/>
              </w:rPr>
              <w:t>(</w:t>
            </w:r>
            <w:r>
              <w:rPr>
                <w:rFonts w:cs="Verdana"/>
                <w:sz w:val="20"/>
                <w:szCs w:val="20"/>
                <w:lang w:eastAsia="nl-NL"/>
              </w:rPr>
              <w:t>Senior KNA-archeoloog</w:t>
            </w:r>
            <w:r>
              <w:rPr>
                <w:rFonts w:cs="Arial"/>
                <w:sz w:val="18"/>
                <w:lang w:eastAsia="nl-NL"/>
              </w:rPr>
              <w:t>)</w:t>
            </w:r>
          </w:p>
        </w:tc>
        <w:tc>
          <w:tcPr>
            <w:tcW w:w="3239" w:type="dxa"/>
            <w:tcBorders>
              <w:top w:val="single" w:sz="4" w:space="0" w:color="000000"/>
              <w:left w:val="single" w:sz="4" w:space="0" w:color="000000"/>
              <w:bottom w:val="single" w:sz="4" w:space="0" w:color="000000"/>
            </w:tcBorders>
            <w:shd w:val="clear" w:color="auto" w:fill="auto"/>
          </w:tcPr>
          <w:p w14:paraId="25CA7F5D" w14:textId="77777777" w:rsidR="00E4594F" w:rsidRPr="00E4594F" w:rsidRDefault="00E4594F" w:rsidP="0093087C">
            <w:pPr>
              <w:snapToGrid w:val="0"/>
              <w:rPr>
                <w:lang w:val="en-US"/>
              </w:rPr>
            </w:pPr>
            <w:r w:rsidRPr="00E4594F">
              <w:rPr>
                <w:sz w:val="20"/>
                <w:szCs w:val="20"/>
                <w:lang w:val="en-US"/>
              </w:rPr>
              <w:t xml:space="preserve">Drs. M.A. Huisman, </w:t>
            </w:r>
            <w:r w:rsidRPr="00E4594F">
              <w:rPr>
                <w:b/>
                <w:bCs/>
                <w:color w:val="0000FF"/>
                <w:sz w:val="20"/>
                <w:szCs w:val="20"/>
                <w:lang w:val="en-US"/>
              </w:rPr>
              <w:t>PvE</w:t>
            </w:r>
            <w:r w:rsidRPr="00E4594F">
              <w:rPr>
                <w:sz w:val="20"/>
                <w:szCs w:val="20"/>
                <w:lang w:val="en-US"/>
              </w:rPr>
              <w:t>-</w:t>
            </w:r>
            <w:r w:rsidRPr="00E4594F">
              <w:rPr>
                <w:i/>
                <w:iCs/>
                <w:sz w:val="20"/>
                <w:szCs w:val="20"/>
                <w:lang w:val="en-US"/>
              </w:rPr>
              <w:t>Express</w:t>
            </w:r>
          </w:p>
          <w:p w14:paraId="6484C8E2" w14:textId="77777777" w:rsidR="00E4594F" w:rsidRPr="00E4594F" w:rsidRDefault="00E4594F" w:rsidP="0093087C">
            <w:pPr>
              <w:rPr>
                <w:lang w:val="en-US"/>
              </w:rPr>
            </w:pPr>
            <w:r w:rsidRPr="00E4594F">
              <w:rPr>
                <w:sz w:val="20"/>
                <w:szCs w:val="20"/>
                <w:lang w:val="en-US"/>
              </w:rPr>
              <w:t xml:space="preserve">Petrus </w:t>
            </w:r>
            <w:proofErr w:type="spellStart"/>
            <w:r w:rsidRPr="00E4594F">
              <w:rPr>
                <w:sz w:val="20"/>
                <w:szCs w:val="20"/>
                <w:lang w:val="en-US"/>
              </w:rPr>
              <w:t>Campersingel</w:t>
            </w:r>
            <w:proofErr w:type="spellEnd"/>
            <w:r w:rsidRPr="00E4594F">
              <w:rPr>
                <w:sz w:val="20"/>
                <w:szCs w:val="20"/>
                <w:lang w:val="en-US"/>
              </w:rPr>
              <w:t xml:space="preserve"> 19</w:t>
            </w:r>
          </w:p>
          <w:p w14:paraId="551B657C" w14:textId="77777777" w:rsidR="00E4594F" w:rsidRDefault="00E4594F" w:rsidP="0093087C">
            <w:r>
              <w:rPr>
                <w:sz w:val="20"/>
                <w:szCs w:val="20"/>
              </w:rPr>
              <w:t>913 AC Groningen</w:t>
            </w:r>
          </w:p>
          <w:p w14:paraId="171128A8" w14:textId="77777777" w:rsidR="00E4594F" w:rsidRDefault="00E4594F" w:rsidP="0093087C">
            <w:r>
              <w:rPr>
                <w:sz w:val="20"/>
                <w:szCs w:val="20"/>
              </w:rPr>
              <w:t>050-8200350 / 06-25034686</w:t>
            </w:r>
          </w:p>
          <w:p w14:paraId="08516A02" w14:textId="77777777" w:rsidR="00E4594F" w:rsidRDefault="007B7756" w:rsidP="0093087C">
            <w:pPr>
              <w:snapToGrid w:val="0"/>
              <w:spacing w:line="360" w:lineRule="auto"/>
              <w:rPr>
                <w:sz w:val="20"/>
                <w:szCs w:val="20"/>
              </w:rPr>
            </w:pPr>
            <w:hyperlink r:id="rId8" w:history="1">
              <w:r w:rsidR="00E4594F">
                <w:rPr>
                  <w:rStyle w:val="Hyperlink"/>
                  <w:rFonts w:cs="Arial"/>
                  <w:sz w:val="18"/>
                  <w:szCs w:val="20"/>
                </w:rPr>
                <w:t>pveexpress@gmail.com</w:t>
              </w:r>
            </w:hyperlink>
          </w:p>
        </w:tc>
        <w:tc>
          <w:tcPr>
            <w:tcW w:w="1276" w:type="dxa"/>
            <w:tcBorders>
              <w:top w:val="single" w:sz="4" w:space="0" w:color="000000"/>
              <w:left w:val="single" w:sz="4" w:space="0" w:color="000000"/>
              <w:bottom w:val="single" w:sz="4" w:space="0" w:color="000000"/>
            </w:tcBorders>
            <w:shd w:val="clear" w:color="auto" w:fill="auto"/>
          </w:tcPr>
          <w:p w14:paraId="365C9250" w14:textId="1BE64528" w:rsidR="00E4594F" w:rsidRDefault="00E4594F" w:rsidP="0093087C">
            <w:pPr>
              <w:pStyle w:val="western"/>
              <w:spacing w:before="0"/>
            </w:pPr>
            <w:r>
              <w:rPr>
                <w:sz w:val="20"/>
                <w:szCs w:val="20"/>
              </w:rPr>
              <w:t>0</w:t>
            </w:r>
            <w:r w:rsidR="00223FCF">
              <w:rPr>
                <w:sz w:val="20"/>
                <w:szCs w:val="20"/>
              </w:rPr>
              <w:t>2</w:t>
            </w:r>
            <w:r>
              <w:rPr>
                <w:sz w:val="20"/>
                <w:szCs w:val="20"/>
              </w:rPr>
              <w:t>-</w:t>
            </w:r>
            <w:r w:rsidR="00223FCF">
              <w:rPr>
                <w:sz w:val="20"/>
                <w:szCs w:val="20"/>
              </w:rPr>
              <w:t>1</w:t>
            </w:r>
            <w:r>
              <w:rPr>
                <w:sz w:val="20"/>
                <w:szCs w:val="20"/>
              </w:rPr>
              <w:t>0-</w:t>
            </w:r>
            <w:r w:rsidR="00223FCF">
              <w:rPr>
                <w:sz w:val="20"/>
                <w:szCs w:val="20"/>
              </w:rPr>
              <w:t>2024</w:t>
            </w:r>
          </w:p>
          <w:p w14:paraId="16861A33" w14:textId="77777777" w:rsidR="00E4594F" w:rsidRDefault="00E4594F" w:rsidP="00223FCF">
            <w:pPr>
              <w:pStyle w:val="western"/>
              <w:spacing w:after="0" w:line="360" w:lineRule="auto"/>
              <w:rPr>
                <w:rFonts w:cs="Arial"/>
                <w:sz w:val="20"/>
                <w:szCs w:val="20"/>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31A7C236" w14:textId="1B943D0E" w:rsidR="00E4594F" w:rsidRDefault="00E4594F" w:rsidP="0093087C">
            <w:pPr>
              <w:snapToGrid w:val="0"/>
              <w:spacing w:line="360" w:lineRule="auto"/>
              <w:rPr>
                <w:rFonts w:cs="Arial"/>
                <w:sz w:val="20"/>
                <w:szCs w:val="20"/>
              </w:rPr>
            </w:pPr>
            <w:r>
              <w:rPr>
                <w:noProof/>
              </w:rPr>
              <w:drawing>
                <wp:anchor distT="0" distB="0" distL="0" distR="0" simplePos="0" relativeHeight="251658240" behindDoc="0" locked="0" layoutInCell="1" allowOverlap="1" wp14:anchorId="0FC7FA85" wp14:editId="3ACE7126">
                  <wp:simplePos x="0" y="0"/>
                  <wp:positionH relativeFrom="column">
                    <wp:align>center</wp:align>
                  </wp:positionH>
                  <wp:positionV relativeFrom="paragraph">
                    <wp:posOffset>5080</wp:posOffset>
                  </wp:positionV>
                  <wp:extent cx="363855" cy="713740"/>
                  <wp:effectExtent l="0" t="0" r="0" b="0"/>
                  <wp:wrapSquare wrapText="largest"/>
                  <wp:docPr id="1470164140" name="Afbeelding 2" descr="Afbeelding met Kinderkunst, schets, teken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64140" name="Afbeelding 2" descr="Afbeelding met Kinderkunst, schets, tekening, teks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855" cy="7137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E4594F" w14:paraId="03D3CBC8" w14:textId="77777777" w:rsidTr="00223FCF">
        <w:tblPrEx>
          <w:tblCellMar>
            <w:left w:w="70" w:type="dxa"/>
            <w:right w:w="70" w:type="dxa"/>
          </w:tblCellMar>
        </w:tblPrEx>
        <w:trPr>
          <w:gridAfter w:val="1"/>
          <w:wAfter w:w="15" w:type="dxa"/>
        </w:trPr>
        <w:tc>
          <w:tcPr>
            <w:tcW w:w="2885" w:type="dxa"/>
            <w:tcBorders>
              <w:top w:val="single" w:sz="4" w:space="0" w:color="000000"/>
              <w:left w:val="single" w:sz="4" w:space="0" w:color="000000"/>
              <w:bottom w:val="single" w:sz="4" w:space="0" w:color="000000"/>
            </w:tcBorders>
            <w:shd w:val="clear" w:color="auto" w:fill="E6E6FF"/>
          </w:tcPr>
          <w:p w14:paraId="47A1A472" w14:textId="77777777" w:rsidR="00E4594F" w:rsidRDefault="00E4594F" w:rsidP="0093087C">
            <w:r>
              <w:rPr>
                <w:b/>
                <w:sz w:val="20"/>
                <w:szCs w:val="20"/>
                <w:lang w:eastAsia="nl-NL"/>
              </w:rPr>
              <w:t>Opdrachtgever</w:t>
            </w:r>
          </w:p>
        </w:tc>
        <w:tc>
          <w:tcPr>
            <w:tcW w:w="3239" w:type="dxa"/>
            <w:tcBorders>
              <w:top w:val="single" w:sz="4" w:space="0" w:color="000000"/>
              <w:left w:val="single" w:sz="4" w:space="0" w:color="000000"/>
              <w:bottom w:val="single" w:sz="4" w:space="0" w:color="000000"/>
            </w:tcBorders>
            <w:shd w:val="clear" w:color="auto" w:fill="E6E6FF"/>
          </w:tcPr>
          <w:p w14:paraId="1F2E862D" w14:textId="77777777" w:rsidR="00E4594F" w:rsidRDefault="00E4594F" w:rsidP="0093087C">
            <w:pPr>
              <w:spacing w:line="360" w:lineRule="auto"/>
            </w:pPr>
            <w:r>
              <w:rPr>
                <w:rFonts w:cs="Arial"/>
                <w:sz w:val="20"/>
                <w:szCs w:val="20"/>
              </w:rPr>
              <w:t>Naam, adres, telefoon, e-mail</w:t>
            </w:r>
          </w:p>
        </w:tc>
        <w:tc>
          <w:tcPr>
            <w:tcW w:w="1276" w:type="dxa"/>
            <w:tcBorders>
              <w:top w:val="single" w:sz="4" w:space="0" w:color="000000"/>
              <w:left w:val="single" w:sz="4" w:space="0" w:color="000000"/>
              <w:bottom w:val="single" w:sz="4" w:space="0" w:color="000000"/>
            </w:tcBorders>
            <w:shd w:val="clear" w:color="auto" w:fill="E6E6FF"/>
          </w:tcPr>
          <w:p w14:paraId="56DE413E" w14:textId="77777777" w:rsidR="00E4594F" w:rsidRDefault="00E4594F" w:rsidP="0093087C">
            <w:pPr>
              <w:spacing w:line="360" w:lineRule="auto"/>
            </w:pPr>
            <w:r>
              <w:rPr>
                <w:rFonts w:cs="Arial"/>
                <w:sz w:val="20"/>
                <w:szCs w:val="20"/>
              </w:rPr>
              <w:t>datum</w:t>
            </w:r>
          </w:p>
        </w:tc>
        <w:tc>
          <w:tcPr>
            <w:tcW w:w="1730" w:type="dxa"/>
            <w:tcBorders>
              <w:top w:val="single" w:sz="4" w:space="0" w:color="000000"/>
              <w:left w:val="single" w:sz="4" w:space="0" w:color="000000"/>
              <w:bottom w:val="single" w:sz="4" w:space="0" w:color="000000"/>
              <w:right w:val="single" w:sz="4" w:space="0" w:color="000000"/>
            </w:tcBorders>
            <w:shd w:val="clear" w:color="auto" w:fill="E6E6FF"/>
          </w:tcPr>
          <w:p w14:paraId="2779B9A6" w14:textId="77777777" w:rsidR="00E4594F" w:rsidRDefault="00E4594F" w:rsidP="0093087C">
            <w:pPr>
              <w:spacing w:line="360" w:lineRule="auto"/>
            </w:pPr>
            <w:r>
              <w:rPr>
                <w:rFonts w:cs="Arial"/>
                <w:sz w:val="20"/>
                <w:szCs w:val="20"/>
              </w:rPr>
              <w:t>paraaf</w:t>
            </w:r>
          </w:p>
        </w:tc>
      </w:tr>
      <w:tr w:rsidR="00E4594F" w14:paraId="1684B272" w14:textId="77777777" w:rsidTr="00223FCF">
        <w:tblPrEx>
          <w:tblCellMar>
            <w:left w:w="70" w:type="dxa"/>
            <w:right w:w="70" w:type="dxa"/>
          </w:tblCellMar>
        </w:tblPrEx>
        <w:trPr>
          <w:gridAfter w:val="1"/>
          <w:wAfter w:w="15" w:type="dxa"/>
        </w:trPr>
        <w:tc>
          <w:tcPr>
            <w:tcW w:w="2885" w:type="dxa"/>
            <w:tcBorders>
              <w:top w:val="single" w:sz="6" w:space="0" w:color="000000"/>
              <w:left w:val="single" w:sz="6" w:space="0" w:color="000000"/>
              <w:bottom w:val="single" w:sz="6" w:space="0" w:color="000000"/>
            </w:tcBorders>
            <w:shd w:val="clear" w:color="auto" w:fill="auto"/>
          </w:tcPr>
          <w:p w14:paraId="2DCA1C06" w14:textId="77777777" w:rsidR="00223FCF" w:rsidRDefault="00223FCF" w:rsidP="00223FCF">
            <w:pPr>
              <w:snapToGrid w:val="0"/>
            </w:pPr>
            <w:r>
              <w:rPr>
                <w:sz w:val="20"/>
                <w:szCs w:val="20"/>
              </w:rPr>
              <w:t>Gemeente Aa &amp; Hunze</w:t>
            </w:r>
          </w:p>
          <w:p w14:paraId="6F3D6D27" w14:textId="4347752B" w:rsidR="00E4594F" w:rsidRDefault="00E4594F" w:rsidP="0093087C"/>
          <w:p w14:paraId="22916589" w14:textId="77777777" w:rsidR="00E4594F" w:rsidRDefault="00E4594F" w:rsidP="0093087C">
            <w:pPr>
              <w:rPr>
                <w:sz w:val="20"/>
                <w:szCs w:val="20"/>
              </w:rPr>
            </w:pPr>
          </w:p>
        </w:tc>
        <w:tc>
          <w:tcPr>
            <w:tcW w:w="3239" w:type="dxa"/>
            <w:tcBorders>
              <w:top w:val="single" w:sz="6" w:space="0" w:color="000000"/>
              <w:left w:val="single" w:sz="6" w:space="0" w:color="000000"/>
              <w:bottom w:val="single" w:sz="6" w:space="0" w:color="000000"/>
            </w:tcBorders>
            <w:shd w:val="clear" w:color="auto" w:fill="auto"/>
          </w:tcPr>
          <w:p w14:paraId="77C3A5A0" w14:textId="77777777" w:rsidR="00223FCF" w:rsidRDefault="00223FCF" w:rsidP="00223FCF">
            <w:pPr>
              <w:snapToGrid w:val="0"/>
            </w:pPr>
            <w:r>
              <w:rPr>
                <w:sz w:val="20"/>
                <w:szCs w:val="20"/>
              </w:rPr>
              <w:t>Gemeente Aa &amp; Hunze</w:t>
            </w:r>
          </w:p>
          <w:p w14:paraId="27B5E436" w14:textId="77777777"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Postbus 93</w:t>
            </w:r>
          </w:p>
          <w:p w14:paraId="0800B37A" w14:textId="77777777"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9460 AB Gieten</w:t>
            </w:r>
          </w:p>
          <w:p w14:paraId="1DF20A37" w14:textId="77777777"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 xml:space="preserve">dhr. J. Klamer </w:t>
            </w:r>
          </w:p>
          <w:p w14:paraId="697EB0FA" w14:textId="77777777" w:rsidR="00223FCF" w:rsidRPr="00223FCF" w:rsidRDefault="00223FCF" w:rsidP="00223FCF">
            <w:pPr>
              <w:snapToGrid w:val="0"/>
              <w:rPr>
                <w:sz w:val="20"/>
                <w:szCs w:val="20"/>
              </w:rPr>
            </w:pPr>
            <w:r w:rsidRPr="00223FCF">
              <w:rPr>
                <w:sz w:val="20"/>
                <w:szCs w:val="20"/>
              </w:rPr>
              <w:t>tel. 0592-266558</w:t>
            </w:r>
          </w:p>
          <w:p w14:paraId="32593A42" w14:textId="3C584E39" w:rsidR="00E4594F" w:rsidRPr="00223FCF" w:rsidRDefault="00223FCF" w:rsidP="00223FCF">
            <w:pPr>
              <w:rPr>
                <w:sz w:val="20"/>
                <w:szCs w:val="20"/>
              </w:rPr>
            </w:pPr>
            <w:r w:rsidRPr="00223FCF">
              <w:rPr>
                <w:sz w:val="20"/>
                <w:szCs w:val="20"/>
              </w:rPr>
              <w:t>JKlamer@aaenhunze.nl</w:t>
            </w:r>
          </w:p>
        </w:tc>
        <w:tc>
          <w:tcPr>
            <w:tcW w:w="1276" w:type="dxa"/>
            <w:tcBorders>
              <w:top w:val="single" w:sz="4" w:space="0" w:color="000000"/>
              <w:left w:val="single" w:sz="4" w:space="0" w:color="000000"/>
              <w:bottom w:val="single" w:sz="4" w:space="0" w:color="000000"/>
            </w:tcBorders>
            <w:shd w:val="clear" w:color="auto" w:fill="auto"/>
          </w:tcPr>
          <w:p w14:paraId="241CB4C5" w14:textId="316CB556" w:rsidR="00E4594F" w:rsidRDefault="00E4594F" w:rsidP="0093087C">
            <w:pPr>
              <w:snapToGrid w:val="0"/>
              <w:spacing w:line="360" w:lineRule="auto"/>
            </w:pPr>
            <w:r>
              <w:rPr>
                <w:rFonts w:cs="Arial"/>
                <w:sz w:val="20"/>
                <w:szCs w:val="20"/>
                <w:lang w:val="en-US"/>
              </w:rPr>
              <w:t>-</w:t>
            </w:r>
            <w:r w:rsidR="00223FCF">
              <w:rPr>
                <w:rFonts w:cs="Arial"/>
                <w:sz w:val="20"/>
                <w:szCs w:val="20"/>
                <w:lang w:val="en-US"/>
              </w:rPr>
              <w:t>1</w:t>
            </w:r>
            <w:r>
              <w:rPr>
                <w:rFonts w:cs="Arial"/>
                <w:sz w:val="20"/>
                <w:szCs w:val="20"/>
                <w:lang w:val="en-US"/>
              </w:rPr>
              <w:t>0-</w:t>
            </w:r>
            <w:r w:rsidR="00DD737A">
              <w:rPr>
                <w:rFonts w:cs="Arial"/>
                <w:sz w:val="20"/>
                <w:szCs w:val="20"/>
                <w:lang w:val="en-US"/>
              </w:rPr>
              <w:t>20</w:t>
            </w:r>
            <w:r w:rsidR="00223FCF">
              <w:rPr>
                <w:rFonts w:cs="Arial"/>
                <w:sz w:val="20"/>
                <w:szCs w:val="20"/>
                <w:lang w:val="en-US"/>
              </w:rPr>
              <w:t>24</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7C4FA548" w14:textId="77777777" w:rsidR="00E4594F" w:rsidRDefault="00E4594F" w:rsidP="0093087C">
            <w:pPr>
              <w:snapToGrid w:val="0"/>
              <w:spacing w:line="360" w:lineRule="auto"/>
              <w:rPr>
                <w:rFonts w:cs="Arial"/>
                <w:sz w:val="20"/>
                <w:szCs w:val="20"/>
                <w:lang w:val="en-US"/>
              </w:rPr>
            </w:pPr>
          </w:p>
        </w:tc>
      </w:tr>
      <w:tr w:rsidR="00E4594F" w14:paraId="1960B318"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E6E6FF"/>
          </w:tcPr>
          <w:p w14:paraId="7BBE797B" w14:textId="77777777" w:rsidR="00E4594F" w:rsidRDefault="00E4594F" w:rsidP="0093087C">
            <w:pPr>
              <w:snapToGrid w:val="0"/>
              <w:spacing w:line="360" w:lineRule="auto"/>
            </w:pPr>
            <w:r>
              <w:rPr>
                <w:rFonts w:cs="Arial"/>
                <w:b/>
                <w:bCs/>
                <w:sz w:val="20"/>
                <w:szCs w:val="20"/>
              </w:rPr>
              <w:t>Goedkeuring bevoegde overheid</w:t>
            </w:r>
          </w:p>
        </w:tc>
        <w:tc>
          <w:tcPr>
            <w:tcW w:w="3239" w:type="dxa"/>
            <w:tcBorders>
              <w:top w:val="single" w:sz="4" w:space="0" w:color="000000"/>
              <w:left w:val="single" w:sz="4" w:space="0" w:color="000000"/>
              <w:bottom w:val="single" w:sz="4" w:space="0" w:color="000000"/>
            </w:tcBorders>
            <w:shd w:val="clear" w:color="auto" w:fill="E6E6FF"/>
          </w:tcPr>
          <w:p w14:paraId="55475B1E" w14:textId="77777777" w:rsidR="00E4594F" w:rsidRDefault="00E4594F" w:rsidP="0093087C">
            <w:pPr>
              <w:spacing w:line="360" w:lineRule="auto"/>
            </w:pPr>
            <w:r>
              <w:rPr>
                <w:rFonts w:cs="Arial"/>
                <w:sz w:val="20"/>
                <w:szCs w:val="20"/>
              </w:rPr>
              <w:t>Naam, adres, telefoon, e-mail</w:t>
            </w:r>
          </w:p>
        </w:tc>
        <w:tc>
          <w:tcPr>
            <w:tcW w:w="1276" w:type="dxa"/>
            <w:tcBorders>
              <w:top w:val="single" w:sz="4" w:space="0" w:color="000000"/>
              <w:left w:val="single" w:sz="4" w:space="0" w:color="000000"/>
              <w:bottom w:val="single" w:sz="4" w:space="0" w:color="000000"/>
            </w:tcBorders>
            <w:shd w:val="clear" w:color="auto" w:fill="E6E6FF"/>
          </w:tcPr>
          <w:p w14:paraId="2D7F7C6B" w14:textId="77777777" w:rsidR="00E4594F" w:rsidRDefault="00E4594F" w:rsidP="0093087C">
            <w:pPr>
              <w:spacing w:line="360" w:lineRule="auto"/>
            </w:pPr>
            <w:r>
              <w:rPr>
                <w:rFonts w:cs="Arial"/>
                <w:sz w:val="20"/>
                <w:szCs w:val="20"/>
              </w:rPr>
              <w:t>datum</w:t>
            </w:r>
          </w:p>
        </w:tc>
        <w:tc>
          <w:tcPr>
            <w:tcW w:w="1730" w:type="dxa"/>
            <w:tcBorders>
              <w:top w:val="single" w:sz="4" w:space="0" w:color="000000"/>
              <w:left w:val="single" w:sz="4" w:space="0" w:color="000000"/>
              <w:bottom w:val="single" w:sz="4" w:space="0" w:color="000000"/>
              <w:right w:val="single" w:sz="4" w:space="0" w:color="000000"/>
            </w:tcBorders>
            <w:shd w:val="clear" w:color="auto" w:fill="E6E6FF"/>
          </w:tcPr>
          <w:p w14:paraId="0ED4EBA4" w14:textId="77777777" w:rsidR="00E4594F" w:rsidRDefault="00E4594F" w:rsidP="0093087C">
            <w:pPr>
              <w:spacing w:line="360" w:lineRule="auto"/>
            </w:pPr>
            <w:r>
              <w:rPr>
                <w:rFonts w:cs="Arial"/>
                <w:sz w:val="20"/>
                <w:szCs w:val="20"/>
              </w:rPr>
              <w:t>paraaf</w:t>
            </w:r>
          </w:p>
        </w:tc>
      </w:tr>
      <w:tr w:rsidR="00E4594F" w14:paraId="7B5D79D1"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auto"/>
          </w:tcPr>
          <w:p w14:paraId="2DC36242" w14:textId="77777777" w:rsidR="00E4594F" w:rsidRDefault="00E4594F" w:rsidP="00E4594F">
            <w:pPr>
              <w:numPr>
                <w:ilvl w:val="0"/>
                <w:numId w:val="1"/>
              </w:numPr>
              <w:spacing w:line="360" w:lineRule="auto"/>
            </w:pPr>
            <w:r>
              <w:rPr>
                <w:rFonts w:cs="Arial"/>
                <w:bCs/>
                <w:sz w:val="18"/>
                <w:szCs w:val="20"/>
              </w:rPr>
              <w:t>Gemeente</w:t>
            </w:r>
          </w:p>
        </w:tc>
        <w:tc>
          <w:tcPr>
            <w:tcW w:w="3239" w:type="dxa"/>
            <w:vMerge w:val="restart"/>
            <w:tcBorders>
              <w:top w:val="single" w:sz="4" w:space="0" w:color="000000"/>
              <w:left w:val="single" w:sz="4" w:space="0" w:color="000000"/>
              <w:bottom w:val="single" w:sz="4" w:space="0" w:color="000000"/>
            </w:tcBorders>
            <w:shd w:val="clear" w:color="auto" w:fill="auto"/>
          </w:tcPr>
          <w:p w14:paraId="3B9D3CD8" w14:textId="3728A2B8" w:rsidR="00E4594F" w:rsidRDefault="00E4594F" w:rsidP="0093087C">
            <w:pPr>
              <w:snapToGrid w:val="0"/>
            </w:pPr>
            <w:r>
              <w:rPr>
                <w:sz w:val="20"/>
                <w:szCs w:val="20"/>
              </w:rPr>
              <w:t xml:space="preserve">Gemeente </w:t>
            </w:r>
            <w:r w:rsidR="00223FCF">
              <w:rPr>
                <w:sz w:val="20"/>
                <w:szCs w:val="20"/>
              </w:rPr>
              <w:t>Aa &amp; Hunze</w:t>
            </w:r>
          </w:p>
          <w:p w14:paraId="30A38CDB" w14:textId="77777777"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Postbus 93</w:t>
            </w:r>
          </w:p>
          <w:p w14:paraId="0D5F6ADA" w14:textId="77777777"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9460 AB Gieten</w:t>
            </w:r>
          </w:p>
          <w:p w14:paraId="2092F700" w14:textId="503F18E5" w:rsidR="00223FCF" w:rsidRPr="00223FCF" w:rsidRDefault="00223FCF" w:rsidP="00223FCF">
            <w:pPr>
              <w:overflowPunct w:val="0"/>
              <w:autoSpaceDE w:val="0"/>
              <w:textAlignment w:val="baseline"/>
              <w:rPr>
                <w:rFonts w:eastAsia="Times New Roman"/>
                <w:sz w:val="20"/>
                <w:szCs w:val="20"/>
              </w:rPr>
            </w:pPr>
            <w:r w:rsidRPr="00223FCF">
              <w:rPr>
                <w:rFonts w:eastAsia="Times New Roman"/>
                <w:sz w:val="20"/>
                <w:szCs w:val="20"/>
              </w:rPr>
              <w:t xml:space="preserve">dhr. J. Klamer </w:t>
            </w:r>
          </w:p>
          <w:p w14:paraId="595ABE75" w14:textId="77777777" w:rsidR="00E4594F" w:rsidRPr="00223FCF" w:rsidRDefault="00223FCF" w:rsidP="00223FCF">
            <w:pPr>
              <w:snapToGrid w:val="0"/>
              <w:rPr>
                <w:sz w:val="20"/>
                <w:szCs w:val="20"/>
              </w:rPr>
            </w:pPr>
            <w:r w:rsidRPr="00223FCF">
              <w:rPr>
                <w:sz w:val="20"/>
                <w:szCs w:val="20"/>
              </w:rPr>
              <w:t>tel. 0592-266558</w:t>
            </w:r>
          </w:p>
          <w:p w14:paraId="6BF413EB" w14:textId="1A599FF5" w:rsidR="00223FCF" w:rsidRDefault="00223FCF" w:rsidP="00223FCF">
            <w:pPr>
              <w:snapToGrid w:val="0"/>
              <w:rPr>
                <w:sz w:val="20"/>
                <w:szCs w:val="20"/>
              </w:rPr>
            </w:pPr>
            <w:r w:rsidRPr="00223FCF">
              <w:rPr>
                <w:sz w:val="20"/>
                <w:szCs w:val="20"/>
              </w:rPr>
              <w:t>JKlamer@aaenhunze.nl</w:t>
            </w:r>
          </w:p>
        </w:tc>
        <w:tc>
          <w:tcPr>
            <w:tcW w:w="1276" w:type="dxa"/>
            <w:vMerge w:val="restart"/>
            <w:tcBorders>
              <w:top w:val="single" w:sz="4" w:space="0" w:color="000000"/>
              <w:left w:val="single" w:sz="4" w:space="0" w:color="000000"/>
              <w:bottom w:val="single" w:sz="4" w:space="0" w:color="000000"/>
            </w:tcBorders>
            <w:shd w:val="clear" w:color="auto" w:fill="auto"/>
          </w:tcPr>
          <w:p w14:paraId="0DAD1E21" w14:textId="09484140" w:rsidR="00E4594F" w:rsidRDefault="00E4594F" w:rsidP="0093087C">
            <w:pPr>
              <w:snapToGrid w:val="0"/>
              <w:spacing w:line="360" w:lineRule="auto"/>
            </w:pPr>
            <w:r>
              <w:rPr>
                <w:rFonts w:cs="Arial"/>
                <w:sz w:val="20"/>
                <w:szCs w:val="20"/>
              </w:rPr>
              <w:t>-</w:t>
            </w:r>
            <w:r w:rsidR="00223FCF">
              <w:rPr>
                <w:rFonts w:cs="Arial"/>
                <w:sz w:val="20"/>
                <w:szCs w:val="20"/>
              </w:rPr>
              <w:t>1</w:t>
            </w:r>
            <w:r>
              <w:rPr>
                <w:rFonts w:cs="Arial"/>
                <w:sz w:val="20"/>
                <w:szCs w:val="20"/>
              </w:rPr>
              <w:t>0-20</w:t>
            </w:r>
            <w:r w:rsidR="00223FCF">
              <w:rPr>
                <w:rFonts w:cs="Arial"/>
                <w:sz w:val="20"/>
                <w:szCs w:val="20"/>
              </w:rPr>
              <w:t>24</w:t>
            </w:r>
          </w:p>
        </w:tc>
        <w:tc>
          <w:tcPr>
            <w:tcW w:w="1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697FED" w14:textId="73E3FF8A" w:rsidR="00E4594F" w:rsidRDefault="00E4594F" w:rsidP="0093087C">
            <w:pPr>
              <w:snapToGrid w:val="0"/>
              <w:spacing w:line="360" w:lineRule="auto"/>
            </w:pPr>
            <w:r>
              <w:rPr>
                <w:rFonts w:cs="Arial"/>
                <w:sz w:val="20"/>
                <w:szCs w:val="20"/>
              </w:rPr>
              <w:t>(per email</w:t>
            </w:r>
            <w:r w:rsidR="00223FCF">
              <w:rPr>
                <w:rFonts w:cs="Arial"/>
                <w:sz w:val="20"/>
                <w:szCs w:val="20"/>
              </w:rPr>
              <w:t>, bij afwezigheid mw. J. ten Cate)</w:t>
            </w:r>
          </w:p>
        </w:tc>
      </w:tr>
      <w:tr w:rsidR="00E4594F" w14:paraId="76160F48"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auto"/>
          </w:tcPr>
          <w:p w14:paraId="4C173525" w14:textId="77777777" w:rsidR="00E4594F" w:rsidRDefault="00E4594F" w:rsidP="00E4594F">
            <w:pPr>
              <w:numPr>
                <w:ilvl w:val="0"/>
                <w:numId w:val="2"/>
              </w:numPr>
              <w:spacing w:line="360" w:lineRule="auto"/>
            </w:pPr>
            <w:r>
              <w:rPr>
                <w:rFonts w:cs="Arial"/>
                <w:bCs/>
                <w:sz w:val="18"/>
                <w:szCs w:val="20"/>
              </w:rPr>
              <w:t>Provincie</w:t>
            </w:r>
          </w:p>
        </w:tc>
        <w:tc>
          <w:tcPr>
            <w:tcW w:w="3239" w:type="dxa"/>
            <w:vMerge/>
            <w:tcBorders>
              <w:top w:val="single" w:sz="4" w:space="0" w:color="000000"/>
              <w:left w:val="single" w:sz="4" w:space="0" w:color="000000"/>
              <w:bottom w:val="single" w:sz="4" w:space="0" w:color="000000"/>
            </w:tcBorders>
            <w:shd w:val="clear" w:color="auto" w:fill="auto"/>
          </w:tcPr>
          <w:p w14:paraId="315EADC6" w14:textId="77777777" w:rsidR="00E4594F" w:rsidRDefault="00E4594F" w:rsidP="0093087C">
            <w:pPr>
              <w:snapToGrid w:val="0"/>
            </w:pPr>
          </w:p>
        </w:tc>
        <w:tc>
          <w:tcPr>
            <w:tcW w:w="1276" w:type="dxa"/>
            <w:vMerge/>
            <w:tcBorders>
              <w:top w:val="single" w:sz="4" w:space="0" w:color="000000"/>
              <w:left w:val="single" w:sz="4" w:space="0" w:color="000000"/>
              <w:bottom w:val="single" w:sz="4" w:space="0" w:color="000000"/>
            </w:tcBorders>
            <w:shd w:val="clear" w:color="auto" w:fill="auto"/>
          </w:tcPr>
          <w:p w14:paraId="183D5CE6" w14:textId="77777777" w:rsidR="00E4594F" w:rsidRDefault="00E4594F" w:rsidP="0093087C">
            <w:pPr>
              <w:snapToGrid w:val="0"/>
            </w:pPr>
          </w:p>
        </w:tc>
        <w:tc>
          <w:tcPr>
            <w:tcW w:w="1730" w:type="dxa"/>
            <w:vMerge/>
            <w:tcBorders>
              <w:top w:val="single" w:sz="4" w:space="0" w:color="000000"/>
              <w:left w:val="single" w:sz="4" w:space="0" w:color="000000"/>
              <w:bottom w:val="single" w:sz="4" w:space="0" w:color="000000"/>
              <w:right w:val="single" w:sz="4" w:space="0" w:color="000000"/>
            </w:tcBorders>
            <w:shd w:val="clear" w:color="auto" w:fill="auto"/>
          </w:tcPr>
          <w:p w14:paraId="0521A07A" w14:textId="77777777" w:rsidR="00E4594F" w:rsidRDefault="00E4594F" w:rsidP="0093087C">
            <w:pPr>
              <w:snapToGrid w:val="0"/>
            </w:pPr>
          </w:p>
        </w:tc>
      </w:tr>
      <w:tr w:rsidR="00E4594F" w14:paraId="657C2BB0"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auto"/>
          </w:tcPr>
          <w:p w14:paraId="47552861" w14:textId="77777777" w:rsidR="00E4594F" w:rsidRDefault="00E4594F" w:rsidP="00E4594F">
            <w:pPr>
              <w:numPr>
                <w:ilvl w:val="0"/>
                <w:numId w:val="2"/>
              </w:numPr>
              <w:spacing w:line="360" w:lineRule="auto"/>
            </w:pPr>
            <w:r>
              <w:rPr>
                <w:rFonts w:cs="Arial"/>
                <w:bCs/>
                <w:sz w:val="18"/>
                <w:szCs w:val="20"/>
              </w:rPr>
              <w:t>Rijk</w:t>
            </w:r>
          </w:p>
        </w:tc>
        <w:tc>
          <w:tcPr>
            <w:tcW w:w="3239" w:type="dxa"/>
            <w:vMerge/>
            <w:tcBorders>
              <w:top w:val="single" w:sz="4" w:space="0" w:color="000000"/>
              <w:left w:val="single" w:sz="4" w:space="0" w:color="000000"/>
              <w:bottom w:val="single" w:sz="4" w:space="0" w:color="000000"/>
            </w:tcBorders>
            <w:shd w:val="clear" w:color="auto" w:fill="auto"/>
          </w:tcPr>
          <w:p w14:paraId="28FAE862" w14:textId="77777777" w:rsidR="00E4594F" w:rsidRDefault="00E4594F" w:rsidP="0093087C">
            <w:pPr>
              <w:snapToGrid w:val="0"/>
            </w:pPr>
          </w:p>
        </w:tc>
        <w:tc>
          <w:tcPr>
            <w:tcW w:w="1276" w:type="dxa"/>
            <w:vMerge/>
            <w:tcBorders>
              <w:top w:val="single" w:sz="4" w:space="0" w:color="000000"/>
              <w:left w:val="single" w:sz="4" w:space="0" w:color="000000"/>
              <w:bottom w:val="single" w:sz="4" w:space="0" w:color="000000"/>
            </w:tcBorders>
            <w:shd w:val="clear" w:color="auto" w:fill="auto"/>
          </w:tcPr>
          <w:p w14:paraId="3CB1B498" w14:textId="77777777" w:rsidR="00E4594F" w:rsidRDefault="00E4594F" w:rsidP="0093087C">
            <w:pPr>
              <w:snapToGrid w:val="0"/>
            </w:pPr>
          </w:p>
        </w:tc>
        <w:tc>
          <w:tcPr>
            <w:tcW w:w="1730" w:type="dxa"/>
            <w:vMerge/>
            <w:tcBorders>
              <w:top w:val="single" w:sz="4" w:space="0" w:color="000000"/>
              <w:left w:val="single" w:sz="4" w:space="0" w:color="000000"/>
              <w:bottom w:val="single" w:sz="4" w:space="0" w:color="000000"/>
              <w:right w:val="single" w:sz="4" w:space="0" w:color="000000"/>
            </w:tcBorders>
            <w:shd w:val="clear" w:color="auto" w:fill="auto"/>
          </w:tcPr>
          <w:p w14:paraId="0869FF84" w14:textId="77777777" w:rsidR="00E4594F" w:rsidRDefault="00E4594F" w:rsidP="0093087C">
            <w:pPr>
              <w:snapToGrid w:val="0"/>
            </w:pPr>
          </w:p>
        </w:tc>
      </w:tr>
      <w:tr w:rsidR="00E4594F" w14:paraId="23152B48"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auto"/>
          </w:tcPr>
          <w:p w14:paraId="67A4FCBD" w14:textId="77777777" w:rsidR="00E4594F" w:rsidRDefault="00E4594F" w:rsidP="00E4594F">
            <w:pPr>
              <w:numPr>
                <w:ilvl w:val="0"/>
                <w:numId w:val="2"/>
              </w:numPr>
              <w:spacing w:line="360" w:lineRule="auto"/>
            </w:pPr>
            <w:r>
              <w:rPr>
                <w:rFonts w:cs="Arial"/>
                <w:bCs/>
                <w:sz w:val="18"/>
                <w:szCs w:val="20"/>
              </w:rPr>
              <w:t>Overi</w:t>
            </w:r>
            <w:r>
              <w:rPr>
                <w:rFonts w:cs="Arial"/>
                <w:sz w:val="18"/>
                <w:szCs w:val="20"/>
              </w:rPr>
              <w:t>g</w:t>
            </w:r>
          </w:p>
        </w:tc>
        <w:tc>
          <w:tcPr>
            <w:tcW w:w="3239" w:type="dxa"/>
            <w:vMerge/>
            <w:tcBorders>
              <w:top w:val="single" w:sz="4" w:space="0" w:color="000000"/>
              <w:left w:val="single" w:sz="4" w:space="0" w:color="000000"/>
              <w:bottom w:val="single" w:sz="4" w:space="0" w:color="000000"/>
            </w:tcBorders>
            <w:shd w:val="clear" w:color="auto" w:fill="auto"/>
          </w:tcPr>
          <w:p w14:paraId="3F80DDE4" w14:textId="77777777" w:rsidR="00E4594F" w:rsidRDefault="00E4594F" w:rsidP="0093087C">
            <w:pPr>
              <w:snapToGrid w:val="0"/>
            </w:pPr>
          </w:p>
        </w:tc>
        <w:tc>
          <w:tcPr>
            <w:tcW w:w="1276" w:type="dxa"/>
            <w:vMerge/>
            <w:tcBorders>
              <w:top w:val="single" w:sz="4" w:space="0" w:color="000000"/>
              <w:left w:val="single" w:sz="4" w:space="0" w:color="000000"/>
              <w:bottom w:val="single" w:sz="4" w:space="0" w:color="000000"/>
            </w:tcBorders>
            <w:shd w:val="clear" w:color="auto" w:fill="auto"/>
          </w:tcPr>
          <w:p w14:paraId="4DCD37A3" w14:textId="77777777" w:rsidR="00E4594F" w:rsidRDefault="00E4594F" w:rsidP="0093087C">
            <w:pPr>
              <w:snapToGrid w:val="0"/>
            </w:pPr>
          </w:p>
        </w:tc>
        <w:tc>
          <w:tcPr>
            <w:tcW w:w="1730" w:type="dxa"/>
            <w:vMerge/>
            <w:tcBorders>
              <w:top w:val="single" w:sz="4" w:space="0" w:color="000000"/>
              <w:left w:val="single" w:sz="4" w:space="0" w:color="000000"/>
              <w:bottom w:val="single" w:sz="4" w:space="0" w:color="000000"/>
              <w:right w:val="single" w:sz="4" w:space="0" w:color="000000"/>
            </w:tcBorders>
            <w:shd w:val="clear" w:color="auto" w:fill="auto"/>
          </w:tcPr>
          <w:p w14:paraId="54DC50D0" w14:textId="77777777" w:rsidR="00E4594F" w:rsidRDefault="00E4594F" w:rsidP="0093087C">
            <w:pPr>
              <w:snapToGrid w:val="0"/>
            </w:pPr>
          </w:p>
        </w:tc>
      </w:tr>
      <w:tr w:rsidR="00E4594F" w14:paraId="098523EF" w14:textId="77777777" w:rsidTr="00223FCF">
        <w:trPr>
          <w:gridAfter w:val="1"/>
          <w:wAfter w:w="15" w:type="dxa"/>
          <w:cantSplit/>
        </w:trPr>
        <w:tc>
          <w:tcPr>
            <w:tcW w:w="2885" w:type="dxa"/>
            <w:tcBorders>
              <w:top w:val="single" w:sz="4" w:space="0" w:color="000000"/>
              <w:left w:val="single" w:sz="4" w:space="0" w:color="000000"/>
              <w:bottom w:val="single" w:sz="4" w:space="0" w:color="000000"/>
            </w:tcBorders>
            <w:shd w:val="clear" w:color="auto" w:fill="E6E6FF"/>
          </w:tcPr>
          <w:p w14:paraId="7E2A3C53" w14:textId="77777777" w:rsidR="00E4594F" w:rsidRDefault="00E4594F" w:rsidP="0093087C">
            <w:pPr>
              <w:spacing w:line="360" w:lineRule="auto"/>
            </w:pPr>
            <w:r>
              <w:rPr>
                <w:rFonts w:cs="Arial"/>
                <w:b/>
                <w:bCs/>
                <w:sz w:val="20"/>
                <w:szCs w:val="20"/>
              </w:rPr>
              <w:t>Kennisgeving Depothouder/eigenaar</w:t>
            </w:r>
          </w:p>
        </w:tc>
        <w:tc>
          <w:tcPr>
            <w:tcW w:w="3239" w:type="dxa"/>
            <w:tcBorders>
              <w:top w:val="single" w:sz="4" w:space="0" w:color="000000"/>
              <w:left w:val="single" w:sz="4" w:space="0" w:color="000000"/>
              <w:bottom w:val="single" w:sz="4" w:space="0" w:color="000000"/>
            </w:tcBorders>
            <w:shd w:val="clear" w:color="auto" w:fill="E6E6FF"/>
          </w:tcPr>
          <w:p w14:paraId="35592DD2" w14:textId="77777777" w:rsidR="00E4594F" w:rsidRDefault="00E4594F" w:rsidP="0093087C">
            <w:pPr>
              <w:spacing w:line="360" w:lineRule="auto"/>
            </w:pPr>
            <w:r>
              <w:rPr>
                <w:rFonts w:cs="Arial"/>
                <w:sz w:val="20"/>
                <w:szCs w:val="20"/>
              </w:rPr>
              <w:t>naam, adres, telefoon, email</w:t>
            </w:r>
          </w:p>
        </w:tc>
        <w:tc>
          <w:tcPr>
            <w:tcW w:w="1276" w:type="dxa"/>
            <w:tcBorders>
              <w:top w:val="single" w:sz="4" w:space="0" w:color="000000"/>
              <w:left w:val="single" w:sz="4" w:space="0" w:color="000000"/>
              <w:bottom w:val="single" w:sz="4" w:space="0" w:color="000000"/>
            </w:tcBorders>
            <w:shd w:val="clear" w:color="auto" w:fill="E6E6FF"/>
          </w:tcPr>
          <w:p w14:paraId="393F99E5" w14:textId="77777777" w:rsidR="00E4594F" w:rsidRDefault="00E4594F" w:rsidP="0093087C">
            <w:pPr>
              <w:spacing w:line="360" w:lineRule="auto"/>
            </w:pPr>
            <w:r>
              <w:rPr>
                <w:rFonts w:cs="Arial"/>
                <w:sz w:val="20"/>
                <w:szCs w:val="20"/>
              </w:rPr>
              <w:t>datum</w:t>
            </w:r>
          </w:p>
        </w:tc>
        <w:tc>
          <w:tcPr>
            <w:tcW w:w="1730" w:type="dxa"/>
            <w:tcBorders>
              <w:top w:val="single" w:sz="4" w:space="0" w:color="000000"/>
              <w:left w:val="single" w:sz="4" w:space="0" w:color="000000"/>
              <w:bottom w:val="single" w:sz="4" w:space="0" w:color="000000"/>
              <w:right w:val="single" w:sz="4" w:space="0" w:color="000000"/>
            </w:tcBorders>
            <w:shd w:val="clear" w:color="auto" w:fill="E6E6FF"/>
          </w:tcPr>
          <w:p w14:paraId="57FFC067" w14:textId="77777777" w:rsidR="00E4594F" w:rsidRDefault="00E4594F" w:rsidP="0093087C">
            <w:pPr>
              <w:spacing w:line="360" w:lineRule="auto"/>
            </w:pPr>
            <w:r>
              <w:rPr>
                <w:rFonts w:cs="Arial"/>
                <w:sz w:val="20"/>
                <w:szCs w:val="20"/>
              </w:rPr>
              <w:t>paraaf</w:t>
            </w:r>
          </w:p>
        </w:tc>
      </w:tr>
      <w:tr w:rsidR="00E4594F" w14:paraId="4ED304D6" w14:textId="77777777" w:rsidTr="00223FCF">
        <w:trPr>
          <w:gridAfter w:val="1"/>
          <w:wAfter w:w="15" w:type="dxa"/>
          <w:cantSplit/>
        </w:trPr>
        <w:tc>
          <w:tcPr>
            <w:tcW w:w="2885" w:type="dxa"/>
            <w:tcBorders>
              <w:left w:val="single" w:sz="4" w:space="0" w:color="000000"/>
              <w:bottom w:val="single" w:sz="4" w:space="0" w:color="000000"/>
            </w:tcBorders>
            <w:shd w:val="clear" w:color="auto" w:fill="auto"/>
          </w:tcPr>
          <w:p w14:paraId="53C04C9C" w14:textId="77777777" w:rsidR="00E4594F" w:rsidRDefault="00E4594F" w:rsidP="0093087C">
            <w:pPr>
              <w:spacing w:line="360" w:lineRule="auto"/>
            </w:pPr>
            <w:r>
              <w:rPr>
                <w:sz w:val="20"/>
                <w:szCs w:val="20"/>
              </w:rPr>
              <w:t>Provincie Drenthe</w:t>
            </w:r>
          </w:p>
          <w:p w14:paraId="1347CCC6" w14:textId="77777777" w:rsidR="00E4594F" w:rsidRDefault="00E4594F" w:rsidP="0093087C">
            <w:pPr>
              <w:spacing w:line="360" w:lineRule="auto"/>
              <w:rPr>
                <w:sz w:val="20"/>
                <w:szCs w:val="20"/>
              </w:rPr>
            </w:pPr>
          </w:p>
          <w:p w14:paraId="44878213" w14:textId="77777777" w:rsidR="00E4594F" w:rsidRDefault="00E4594F" w:rsidP="0093087C">
            <w:pPr>
              <w:rPr>
                <w:sz w:val="20"/>
                <w:szCs w:val="20"/>
              </w:rPr>
            </w:pPr>
          </w:p>
        </w:tc>
        <w:tc>
          <w:tcPr>
            <w:tcW w:w="3239" w:type="dxa"/>
            <w:tcBorders>
              <w:left w:val="single" w:sz="4" w:space="0" w:color="000000"/>
              <w:bottom w:val="single" w:sz="4" w:space="0" w:color="000000"/>
            </w:tcBorders>
            <w:shd w:val="clear" w:color="auto" w:fill="auto"/>
          </w:tcPr>
          <w:p w14:paraId="1D95EAF2" w14:textId="22E6FF91" w:rsidR="00E4594F" w:rsidRDefault="00DD737A" w:rsidP="0093087C">
            <w:pPr>
              <w:pStyle w:val="Plattetekst"/>
            </w:pPr>
            <w:r>
              <w:rPr>
                <w:sz w:val="20"/>
              </w:rPr>
              <w:t>Dhr. H. de Weerd</w:t>
            </w:r>
          </w:p>
          <w:p w14:paraId="1B6309CD" w14:textId="77777777" w:rsidR="00E4594F" w:rsidRDefault="00E4594F" w:rsidP="0093087C">
            <w:pPr>
              <w:pStyle w:val="Plattetekst"/>
            </w:pPr>
            <w:r>
              <w:rPr>
                <w:sz w:val="20"/>
              </w:rPr>
              <w:t>Beleidsmedewerker archeologie</w:t>
            </w:r>
          </w:p>
          <w:p w14:paraId="417BC6AE" w14:textId="77777777" w:rsidR="00E4594F" w:rsidRDefault="00E4594F" w:rsidP="0093087C">
            <w:pPr>
              <w:pStyle w:val="Plattetekst"/>
            </w:pPr>
            <w:r>
              <w:rPr>
                <w:sz w:val="20"/>
              </w:rPr>
              <w:t xml:space="preserve">Postbus 122, </w:t>
            </w:r>
          </w:p>
          <w:p w14:paraId="4481C672" w14:textId="77777777" w:rsidR="00E4594F" w:rsidRDefault="00E4594F" w:rsidP="0093087C">
            <w:pPr>
              <w:pStyle w:val="Plattetekst"/>
            </w:pPr>
            <w:r>
              <w:rPr>
                <w:sz w:val="20"/>
              </w:rPr>
              <w:t>9400 AC Assen</w:t>
            </w:r>
          </w:p>
          <w:p w14:paraId="41A6D6F6" w14:textId="756874D4" w:rsidR="00E4594F" w:rsidRDefault="00DD737A" w:rsidP="0093087C">
            <w:pPr>
              <w:pStyle w:val="Plattetekst"/>
            </w:pPr>
            <w:r>
              <w:rPr>
                <w:rStyle w:val="Hyperlink"/>
                <w:sz w:val="20"/>
              </w:rPr>
              <w:t>archeologie</w:t>
            </w:r>
            <w:hyperlink r:id="rId10" w:history="1">
              <w:r w:rsidR="00E4594F">
                <w:rPr>
                  <w:rStyle w:val="Hyperlink"/>
                  <w:sz w:val="20"/>
                </w:rPr>
                <w:t>@drenthe.nl</w:t>
              </w:r>
            </w:hyperlink>
            <w:r w:rsidR="00E4594F">
              <w:t xml:space="preserve"> </w:t>
            </w:r>
          </w:p>
        </w:tc>
        <w:tc>
          <w:tcPr>
            <w:tcW w:w="1276" w:type="dxa"/>
            <w:tcBorders>
              <w:left w:val="single" w:sz="4" w:space="0" w:color="000000"/>
              <w:bottom w:val="single" w:sz="4" w:space="0" w:color="000000"/>
            </w:tcBorders>
            <w:shd w:val="clear" w:color="auto" w:fill="auto"/>
          </w:tcPr>
          <w:p w14:paraId="38916326" w14:textId="451AF50C" w:rsidR="00E4594F" w:rsidRDefault="00E4594F" w:rsidP="0093087C">
            <w:pPr>
              <w:snapToGrid w:val="0"/>
              <w:spacing w:line="360" w:lineRule="auto"/>
            </w:pPr>
            <w:r>
              <w:rPr>
                <w:rFonts w:cs="Arial"/>
                <w:sz w:val="20"/>
                <w:szCs w:val="20"/>
              </w:rPr>
              <w:t>-</w:t>
            </w:r>
            <w:r w:rsidR="00DD737A">
              <w:rPr>
                <w:rFonts w:cs="Arial"/>
                <w:sz w:val="20"/>
                <w:szCs w:val="20"/>
              </w:rPr>
              <w:t>1</w:t>
            </w:r>
            <w:r>
              <w:rPr>
                <w:rFonts w:cs="Arial"/>
                <w:sz w:val="20"/>
                <w:szCs w:val="20"/>
              </w:rPr>
              <w:t>0-20</w:t>
            </w:r>
            <w:r w:rsidR="00DD737A">
              <w:rPr>
                <w:rFonts w:cs="Arial"/>
                <w:sz w:val="20"/>
                <w:szCs w:val="20"/>
              </w:rPr>
              <w:t>24</w:t>
            </w:r>
          </w:p>
        </w:tc>
        <w:tc>
          <w:tcPr>
            <w:tcW w:w="1730" w:type="dxa"/>
            <w:tcBorders>
              <w:left w:val="single" w:sz="4" w:space="0" w:color="000000"/>
              <w:bottom w:val="single" w:sz="4" w:space="0" w:color="000000"/>
              <w:right w:val="single" w:sz="4" w:space="0" w:color="000000"/>
            </w:tcBorders>
            <w:shd w:val="clear" w:color="auto" w:fill="auto"/>
          </w:tcPr>
          <w:p w14:paraId="3C958318" w14:textId="77777777" w:rsidR="00E4594F" w:rsidRDefault="00E4594F" w:rsidP="0093087C">
            <w:pPr>
              <w:snapToGrid w:val="0"/>
              <w:spacing w:line="360" w:lineRule="auto"/>
            </w:pPr>
            <w:r>
              <w:rPr>
                <w:rFonts w:cs="Arial"/>
                <w:sz w:val="20"/>
                <w:szCs w:val="20"/>
              </w:rPr>
              <w:t>(per email)</w:t>
            </w:r>
          </w:p>
        </w:tc>
      </w:tr>
      <w:tr w:rsidR="00E4594F" w14:paraId="31D075FE" w14:textId="77777777" w:rsidTr="00223FCF">
        <w:trPr>
          <w:gridAfter w:val="1"/>
          <w:wAfter w:w="15" w:type="dxa"/>
          <w:cantSplit/>
        </w:trPr>
        <w:tc>
          <w:tcPr>
            <w:tcW w:w="2885" w:type="dxa"/>
            <w:tcBorders>
              <w:left w:val="single" w:sz="4" w:space="0" w:color="000000"/>
              <w:bottom w:val="single" w:sz="4" w:space="0" w:color="000000"/>
            </w:tcBorders>
            <w:shd w:val="clear" w:color="auto" w:fill="auto"/>
          </w:tcPr>
          <w:p w14:paraId="106D6CC6" w14:textId="77777777" w:rsidR="00E4594F" w:rsidRDefault="00E4594F" w:rsidP="0093087C">
            <w:pPr>
              <w:spacing w:line="360" w:lineRule="auto"/>
            </w:pPr>
            <w:r>
              <w:rPr>
                <w:sz w:val="20"/>
                <w:szCs w:val="20"/>
              </w:rPr>
              <w:lastRenderedPageBreak/>
              <w:t>Noordelijk Archeologisch Depot</w:t>
            </w:r>
          </w:p>
        </w:tc>
        <w:tc>
          <w:tcPr>
            <w:tcW w:w="3239" w:type="dxa"/>
            <w:tcBorders>
              <w:left w:val="single" w:sz="4" w:space="0" w:color="000000"/>
              <w:bottom w:val="single" w:sz="4" w:space="0" w:color="000000"/>
            </w:tcBorders>
            <w:shd w:val="clear" w:color="auto" w:fill="auto"/>
          </w:tcPr>
          <w:p w14:paraId="50F2920A" w14:textId="77777777" w:rsidR="00E4594F" w:rsidRDefault="00E4594F" w:rsidP="0093087C">
            <w:pPr>
              <w:pStyle w:val="Plattetekst"/>
            </w:pPr>
            <w:r>
              <w:rPr>
                <w:sz w:val="20"/>
              </w:rPr>
              <w:t>Depotbeheerder:</w:t>
            </w:r>
          </w:p>
          <w:p w14:paraId="04D9669F" w14:textId="77777777" w:rsidR="00E4594F" w:rsidRDefault="00E4594F" w:rsidP="0093087C">
            <w:pPr>
              <w:pStyle w:val="Plattetekst"/>
            </w:pPr>
            <w:r>
              <w:rPr>
                <w:sz w:val="20"/>
              </w:rPr>
              <w:t>Dhr. J. Schokker</w:t>
            </w:r>
          </w:p>
          <w:p w14:paraId="2342A533" w14:textId="77777777" w:rsidR="00E4594F" w:rsidRDefault="00E4594F" w:rsidP="0093087C">
            <w:pPr>
              <w:pStyle w:val="Plattetekst"/>
            </w:pPr>
            <w:r>
              <w:rPr>
                <w:sz w:val="20"/>
              </w:rPr>
              <w:t>Nieuweweg 76</w:t>
            </w:r>
          </w:p>
          <w:p w14:paraId="4EC85B49" w14:textId="77777777" w:rsidR="00E4594F" w:rsidRDefault="00E4594F" w:rsidP="0093087C">
            <w:pPr>
              <w:pStyle w:val="Plattetekst"/>
            </w:pPr>
            <w:r>
              <w:rPr>
                <w:sz w:val="20"/>
              </w:rPr>
              <w:t>9364 PE Nuis</w:t>
            </w:r>
          </w:p>
          <w:p w14:paraId="7762DD7A" w14:textId="77777777" w:rsidR="00E4594F" w:rsidRDefault="00E4594F" w:rsidP="0093087C">
            <w:pPr>
              <w:pStyle w:val="Plattetekst"/>
            </w:pPr>
            <w:r>
              <w:rPr>
                <w:sz w:val="20"/>
              </w:rPr>
              <w:t xml:space="preserve">0594-644000 </w:t>
            </w:r>
          </w:p>
          <w:p w14:paraId="26D788FC" w14:textId="77777777" w:rsidR="00E4594F" w:rsidRDefault="00E4594F" w:rsidP="0093087C">
            <w:pPr>
              <w:pStyle w:val="Plattetekst"/>
            </w:pPr>
            <w:r>
              <w:rPr>
                <w:sz w:val="20"/>
              </w:rPr>
              <w:t>nad.nuis@provinciegroningen.nl</w:t>
            </w:r>
            <w:r>
              <w:t xml:space="preserve"> </w:t>
            </w:r>
          </w:p>
        </w:tc>
        <w:tc>
          <w:tcPr>
            <w:tcW w:w="1276" w:type="dxa"/>
            <w:tcBorders>
              <w:left w:val="single" w:sz="4" w:space="0" w:color="000000"/>
              <w:bottom w:val="single" w:sz="4" w:space="0" w:color="000000"/>
            </w:tcBorders>
            <w:shd w:val="clear" w:color="auto" w:fill="auto"/>
          </w:tcPr>
          <w:p w14:paraId="35AEE22C" w14:textId="77777777" w:rsidR="00E4594F" w:rsidRDefault="00E4594F" w:rsidP="0093087C">
            <w:pPr>
              <w:snapToGrid w:val="0"/>
              <w:spacing w:line="360" w:lineRule="auto"/>
            </w:pPr>
            <w:r>
              <w:rPr>
                <w:rFonts w:cs="Arial"/>
                <w:sz w:val="20"/>
                <w:szCs w:val="20"/>
              </w:rPr>
              <w:t>(n.v.t.)</w:t>
            </w:r>
          </w:p>
        </w:tc>
        <w:tc>
          <w:tcPr>
            <w:tcW w:w="1730" w:type="dxa"/>
            <w:tcBorders>
              <w:left w:val="single" w:sz="4" w:space="0" w:color="000000"/>
              <w:bottom w:val="single" w:sz="4" w:space="0" w:color="000000"/>
              <w:right w:val="single" w:sz="4" w:space="0" w:color="000000"/>
            </w:tcBorders>
            <w:shd w:val="clear" w:color="auto" w:fill="auto"/>
          </w:tcPr>
          <w:p w14:paraId="1127756C" w14:textId="77777777" w:rsidR="00E4594F" w:rsidRDefault="00E4594F" w:rsidP="0093087C">
            <w:pPr>
              <w:snapToGrid w:val="0"/>
              <w:spacing w:line="360" w:lineRule="auto"/>
              <w:rPr>
                <w:rFonts w:cs="Arial"/>
                <w:sz w:val="20"/>
                <w:szCs w:val="20"/>
              </w:rPr>
            </w:pPr>
          </w:p>
        </w:tc>
      </w:tr>
    </w:tbl>
    <w:p w14:paraId="1787A05A" w14:textId="77777777" w:rsidR="002B1D5F" w:rsidRDefault="002B1D5F"/>
    <w:p w14:paraId="4CF20737" w14:textId="77777777" w:rsidR="00B431B2" w:rsidRDefault="00B431B2"/>
    <w:p w14:paraId="636CBB3D" w14:textId="5C49A76F" w:rsidR="00B431B2" w:rsidRDefault="00B431B2">
      <w:pPr>
        <w:rPr>
          <w:b/>
          <w:bCs/>
        </w:rPr>
      </w:pPr>
      <w:r w:rsidRPr="00B431B2">
        <w:rPr>
          <w:b/>
          <w:bCs/>
        </w:rPr>
        <w:t>Aanleiding</w:t>
      </w:r>
    </w:p>
    <w:p w14:paraId="46FF4905" w14:textId="77777777" w:rsidR="00B431B2" w:rsidRDefault="00B431B2">
      <w:pPr>
        <w:rPr>
          <w:b/>
          <w:bCs/>
        </w:rPr>
      </w:pPr>
    </w:p>
    <w:p w14:paraId="23F0AFE2" w14:textId="1980E87B" w:rsidR="00B431B2" w:rsidRDefault="00B431B2">
      <w:pPr>
        <w:rPr>
          <w:sz w:val="20"/>
          <w:szCs w:val="20"/>
        </w:rPr>
      </w:pPr>
      <w:r w:rsidRPr="00B431B2">
        <w:rPr>
          <w:sz w:val="20"/>
          <w:szCs w:val="20"/>
        </w:rPr>
        <w:t>Op basis van</w:t>
      </w:r>
      <w:r>
        <w:rPr>
          <w:sz w:val="20"/>
          <w:szCs w:val="20"/>
        </w:rPr>
        <w:t xml:space="preserve"> het oorspronkelijke Programma va Eisen heeft de gemeente Aa en Hunze in 2023 offertes uitgevraagd voor de uitvoering van het daarin beschreven onderzoek. Al snel bleek dat de aanbiedingen de aanbestedingsgrenzen zouden overschrijden. Daarop is besloten de aanvraag terug te trekken en het onderzoek Europees aan te besteden. In de eerste vragenronde van deze aanbesteding zijn door de mogelijke aanbieders vragen gesteld over het </w:t>
      </w:r>
      <w:proofErr w:type="spellStart"/>
      <w:r>
        <w:rPr>
          <w:sz w:val="20"/>
          <w:szCs w:val="20"/>
        </w:rPr>
        <w:t>PvE</w:t>
      </w:r>
      <w:proofErr w:type="spellEnd"/>
      <w:r>
        <w:rPr>
          <w:sz w:val="20"/>
          <w:szCs w:val="20"/>
        </w:rPr>
        <w:t>. In deze Nota van Wijziging wordt naar aanleiding daarvan een aantal punten inhoudelijk verduidelijkt, een aantal teksten aangepast om een eenduidiger aanbestedingsresultaat te verkrijgen en enkel technische wijzigingen doorgevoerd.</w:t>
      </w:r>
    </w:p>
    <w:p w14:paraId="6E6BDF38" w14:textId="77777777" w:rsidR="00B431B2" w:rsidRDefault="00B431B2">
      <w:pPr>
        <w:rPr>
          <w:sz w:val="20"/>
          <w:szCs w:val="20"/>
        </w:rPr>
      </w:pPr>
    </w:p>
    <w:p w14:paraId="520F25E7" w14:textId="77777777" w:rsidR="00B431B2" w:rsidRDefault="00B431B2">
      <w:pPr>
        <w:rPr>
          <w:sz w:val="20"/>
          <w:szCs w:val="20"/>
        </w:rPr>
      </w:pPr>
    </w:p>
    <w:p w14:paraId="41E1E2A3" w14:textId="4B3D7E48" w:rsidR="00B431B2" w:rsidRPr="00862428" w:rsidRDefault="00B431B2">
      <w:pPr>
        <w:rPr>
          <w:b/>
          <w:bCs/>
        </w:rPr>
      </w:pPr>
      <w:r w:rsidRPr="00862428">
        <w:rPr>
          <w:b/>
          <w:bCs/>
        </w:rPr>
        <w:t>Geldende normering</w:t>
      </w:r>
    </w:p>
    <w:p w14:paraId="71CD3BD9" w14:textId="77777777" w:rsidR="00B431B2" w:rsidRDefault="00B431B2">
      <w:pPr>
        <w:rPr>
          <w:sz w:val="20"/>
          <w:szCs w:val="20"/>
        </w:rPr>
      </w:pPr>
    </w:p>
    <w:p w14:paraId="1D13D0F5" w14:textId="00900ABC" w:rsidR="00B431B2" w:rsidRDefault="00B431B2">
      <w:pPr>
        <w:rPr>
          <w:sz w:val="20"/>
          <w:szCs w:val="20"/>
        </w:rPr>
      </w:pPr>
      <w:r>
        <w:rPr>
          <w:sz w:val="20"/>
          <w:szCs w:val="20"/>
        </w:rPr>
        <w:t xml:space="preserve">Sinds 1 januari 2024 is versie 4.2 van de Kwaliteitsnorm Nederlandse Archeologie (KNA) van kracht. De uitvoering van het veldwerk zal op zijn vroegst in het voorjaar van 2025 beginnen en tegen die tijd is de </w:t>
      </w:r>
      <w:r w:rsidR="00862428">
        <w:rPr>
          <w:sz w:val="20"/>
          <w:szCs w:val="20"/>
        </w:rPr>
        <w:t>overgangsperiode</w:t>
      </w:r>
      <w:r>
        <w:rPr>
          <w:sz w:val="20"/>
          <w:szCs w:val="20"/>
        </w:rPr>
        <w:t xml:space="preserve"> reeds afgelopen. Het onderzoek dient dus </w:t>
      </w:r>
      <w:r w:rsidR="00862428">
        <w:rPr>
          <w:sz w:val="20"/>
          <w:szCs w:val="20"/>
        </w:rPr>
        <w:t>uitgevoerd</w:t>
      </w:r>
      <w:r>
        <w:rPr>
          <w:sz w:val="20"/>
          <w:szCs w:val="20"/>
        </w:rPr>
        <w:t xml:space="preserve"> worden onder KNA 4.2. </w:t>
      </w:r>
    </w:p>
    <w:p w14:paraId="49B3EDCD" w14:textId="249EC7FC" w:rsidR="00862428" w:rsidRDefault="00862428">
      <w:pPr>
        <w:rPr>
          <w:sz w:val="20"/>
          <w:szCs w:val="20"/>
        </w:rPr>
      </w:pPr>
      <w:r>
        <w:rPr>
          <w:sz w:val="20"/>
          <w:szCs w:val="20"/>
        </w:rPr>
        <w:t xml:space="preserve">Alle verwijzingen in het </w:t>
      </w:r>
      <w:proofErr w:type="spellStart"/>
      <w:r>
        <w:rPr>
          <w:sz w:val="20"/>
          <w:szCs w:val="20"/>
        </w:rPr>
        <w:t>PvE</w:t>
      </w:r>
      <w:proofErr w:type="spellEnd"/>
      <w:r>
        <w:rPr>
          <w:sz w:val="20"/>
          <w:szCs w:val="20"/>
        </w:rPr>
        <w:t xml:space="preserve"> naar bepalingen en specificaties uit KNA 4.1 dienen dus gelezen te worden als verwijzingen naar de overeenkomstige delen van KNA 4.2.   </w:t>
      </w:r>
    </w:p>
    <w:p w14:paraId="19678F55" w14:textId="77777777" w:rsidR="00862428" w:rsidRDefault="00862428">
      <w:pPr>
        <w:rPr>
          <w:sz w:val="20"/>
          <w:szCs w:val="20"/>
        </w:rPr>
      </w:pPr>
    </w:p>
    <w:p w14:paraId="53EB53EF" w14:textId="22F106AF" w:rsidR="00862428" w:rsidRPr="00F15987" w:rsidRDefault="00862428">
      <w:pPr>
        <w:rPr>
          <w:b/>
          <w:bCs/>
        </w:rPr>
      </w:pPr>
      <w:r w:rsidRPr="00F15987">
        <w:rPr>
          <w:b/>
          <w:bCs/>
        </w:rPr>
        <w:t xml:space="preserve">Geldigheid </w:t>
      </w:r>
      <w:proofErr w:type="spellStart"/>
      <w:r w:rsidRPr="00F15987">
        <w:rPr>
          <w:b/>
          <w:bCs/>
        </w:rPr>
        <w:t>PvE</w:t>
      </w:r>
      <w:proofErr w:type="spellEnd"/>
    </w:p>
    <w:p w14:paraId="1E62217A" w14:textId="77777777" w:rsidR="00862428" w:rsidRDefault="00862428">
      <w:pPr>
        <w:rPr>
          <w:b/>
          <w:bCs/>
          <w:sz w:val="20"/>
          <w:szCs w:val="20"/>
        </w:rPr>
      </w:pPr>
    </w:p>
    <w:p w14:paraId="7E19D91E" w14:textId="3B45F75F" w:rsidR="00862428" w:rsidRDefault="00862428">
      <w:pPr>
        <w:rPr>
          <w:sz w:val="20"/>
          <w:szCs w:val="20"/>
        </w:rPr>
      </w:pPr>
      <w:r w:rsidRPr="00862428">
        <w:rPr>
          <w:sz w:val="20"/>
          <w:szCs w:val="20"/>
        </w:rPr>
        <w:t xml:space="preserve">De goedkeuring van deze Nota van Wijziging door het bevoegd gezag (gemeente Aa en Hunze) verlengt tevens de geldigheid van het </w:t>
      </w:r>
      <w:r w:rsidR="00F15987">
        <w:rPr>
          <w:sz w:val="20"/>
          <w:szCs w:val="20"/>
        </w:rPr>
        <w:t xml:space="preserve">oorspronkelijke </w:t>
      </w:r>
      <w:proofErr w:type="spellStart"/>
      <w:r w:rsidRPr="00862428">
        <w:rPr>
          <w:sz w:val="20"/>
          <w:szCs w:val="20"/>
        </w:rPr>
        <w:t>PvE</w:t>
      </w:r>
      <w:proofErr w:type="spellEnd"/>
      <w:r w:rsidRPr="00862428">
        <w:rPr>
          <w:sz w:val="20"/>
          <w:szCs w:val="20"/>
        </w:rPr>
        <w:t xml:space="preserve"> met één jaar</w:t>
      </w:r>
      <w:r w:rsidR="00F15987">
        <w:rPr>
          <w:sz w:val="20"/>
          <w:szCs w:val="20"/>
        </w:rPr>
        <w:t xml:space="preserve"> vanaf de goedkeuringsdatum van dit document</w:t>
      </w:r>
      <w:r w:rsidRPr="00862428">
        <w:rPr>
          <w:sz w:val="20"/>
          <w:szCs w:val="20"/>
        </w:rPr>
        <w:t xml:space="preserve">. </w:t>
      </w:r>
    </w:p>
    <w:p w14:paraId="71295644" w14:textId="77777777" w:rsidR="00F15987" w:rsidRDefault="00F15987">
      <w:pPr>
        <w:rPr>
          <w:sz w:val="20"/>
          <w:szCs w:val="20"/>
        </w:rPr>
      </w:pPr>
    </w:p>
    <w:p w14:paraId="67D77841" w14:textId="77777777" w:rsidR="00F15987" w:rsidRDefault="00F15987">
      <w:pPr>
        <w:rPr>
          <w:sz w:val="20"/>
          <w:szCs w:val="20"/>
        </w:rPr>
      </w:pPr>
    </w:p>
    <w:p w14:paraId="75BAEAAC" w14:textId="6471D5EB" w:rsidR="00F15987" w:rsidRDefault="00F15987">
      <w:pPr>
        <w:rPr>
          <w:b/>
          <w:bCs/>
        </w:rPr>
      </w:pPr>
      <w:r w:rsidRPr="00F15987">
        <w:rPr>
          <w:b/>
          <w:bCs/>
        </w:rPr>
        <w:t xml:space="preserve">Overige wijzigingen van het </w:t>
      </w:r>
      <w:proofErr w:type="spellStart"/>
      <w:r w:rsidRPr="00F15987">
        <w:rPr>
          <w:b/>
          <w:bCs/>
        </w:rPr>
        <w:t>PvE</w:t>
      </w:r>
      <w:proofErr w:type="spellEnd"/>
      <w:r w:rsidRPr="00F15987">
        <w:rPr>
          <w:b/>
          <w:bCs/>
        </w:rPr>
        <w:t xml:space="preserve"> per hoofdstuk/paragraaf:</w:t>
      </w:r>
    </w:p>
    <w:p w14:paraId="0DA08F24" w14:textId="77777777" w:rsidR="00F15987" w:rsidRDefault="00F15987">
      <w:pPr>
        <w:rPr>
          <w:b/>
          <w:bCs/>
        </w:rPr>
      </w:pPr>
    </w:p>
    <w:p w14:paraId="07AF859D" w14:textId="18DDA292" w:rsidR="004E3D80" w:rsidRDefault="008A541E">
      <w:pPr>
        <w:rPr>
          <w:sz w:val="20"/>
          <w:szCs w:val="20"/>
        </w:rPr>
      </w:pPr>
      <w:r>
        <w:rPr>
          <w:sz w:val="20"/>
          <w:szCs w:val="20"/>
        </w:rPr>
        <w:t xml:space="preserve">Hoofdstuk 1 </w:t>
      </w:r>
      <w:r w:rsidRPr="008A541E">
        <w:rPr>
          <w:sz w:val="20"/>
          <w:szCs w:val="20"/>
        </w:rPr>
        <w:t>1. Administratieve gegevens onderzoeksgebied</w:t>
      </w:r>
    </w:p>
    <w:p w14:paraId="1DA56B5C" w14:textId="77777777" w:rsidR="008A541E" w:rsidRDefault="008A541E">
      <w:pPr>
        <w:rPr>
          <w:sz w:val="20"/>
          <w:szCs w:val="20"/>
        </w:rPr>
      </w:pPr>
    </w:p>
    <w:p w14:paraId="20A2DADF" w14:textId="03F88FAA" w:rsidR="008A541E" w:rsidRDefault="008A541E">
      <w:pPr>
        <w:rPr>
          <w:sz w:val="20"/>
          <w:szCs w:val="20"/>
        </w:rPr>
      </w:pPr>
      <w:r>
        <w:rPr>
          <w:sz w:val="20"/>
          <w:szCs w:val="20"/>
        </w:rPr>
        <w:t xml:space="preserve">Wijziging: Het opgegeven oppervlak van het onderzoeksgebied is niet langer correct. Het onderzoeksgebied is ruim 3,2 hectare groot. </w:t>
      </w:r>
    </w:p>
    <w:p w14:paraId="5D2AB105" w14:textId="77777777" w:rsidR="008A541E" w:rsidRDefault="008A541E">
      <w:pPr>
        <w:rPr>
          <w:sz w:val="20"/>
          <w:szCs w:val="20"/>
        </w:rPr>
      </w:pPr>
    </w:p>
    <w:p w14:paraId="32627A23" w14:textId="77777777" w:rsidR="008A541E" w:rsidRDefault="008A541E">
      <w:pPr>
        <w:rPr>
          <w:sz w:val="20"/>
          <w:szCs w:val="20"/>
        </w:rPr>
      </w:pPr>
    </w:p>
    <w:p w14:paraId="69947C29" w14:textId="77777777" w:rsidR="008A541E" w:rsidRDefault="008A541E">
      <w:pPr>
        <w:rPr>
          <w:sz w:val="20"/>
          <w:szCs w:val="20"/>
        </w:rPr>
      </w:pPr>
    </w:p>
    <w:p w14:paraId="308FB625" w14:textId="7F3214AB" w:rsidR="004E3D80" w:rsidRDefault="004E3D80">
      <w:pPr>
        <w:rPr>
          <w:sz w:val="20"/>
          <w:szCs w:val="20"/>
        </w:rPr>
      </w:pPr>
      <w:r w:rsidRPr="004E3D80">
        <w:rPr>
          <w:sz w:val="20"/>
          <w:szCs w:val="20"/>
        </w:rPr>
        <w:t>§ 4.11</w:t>
      </w:r>
      <w:r>
        <w:rPr>
          <w:sz w:val="20"/>
          <w:szCs w:val="20"/>
        </w:rPr>
        <w:t xml:space="preserve"> </w:t>
      </w:r>
      <w:r w:rsidRPr="004E3D80">
        <w:rPr>
          <w:sz w:val="20"/>
          <w:szCs w:val="20"/>
        </w:rPr>
        <w:t>Verwachte aantal vondsten en sporen</w:t>
      </w:r>
      <w:r>
        <w:rPr>
          <w:sz w:val="20"/>
          <w:szCs w:val="20"/>
        </w:rPr>
        <w:t>.</w:t>
      </w:r>
    </w:p>
    <w:p w14:paraId="7789AF60" w14:textId="77777777" w:rsidR="004E3D80" w:rsidRDefault="004E3D80">
      <w:pPr>
        <w:rPr>
          <w:sz w:val="20"/>
          <w:szCs w:val="20"/>
        </w:rPr>
      </w:pPr>
    </w:p>
    <w:p w14:paraId="0A7A05BF" w14:textId="77777777" w:rsidR="008A541E" w:rsidRDefault="008A541E" w:rsidP="008A541E">
      <w:pPr>
        <w:rPr>
          <w:sz w:val="20"/>
          <w:szCs w:val="20"/>
        </w:rPr>
      </w:pPr>
      <w:r>
        <w:rPr>
          <w:sz w:val="20"/>
          <w:szCs w:val="20"/>
        </w:rPr>
        <w:t xml:space="preserve">Wijziging: Het opgegeven oppervlak van het onderzoeksgebied is niet langer correct. Het onderzoeksgebied is ruim 3,2 hectare groot. </w:t>
      </w:r>
    </w:p>
    <w:p w14:paraId="73ADEBD8" w14:textId="77777777" w:rsidR="008A541E" w:rsidRDefault="008A541E">
      <w:pPr>
        <w:rPr>
          <w:sz w:val="20"/>
          <w:szCs w:val="20"/>
        </w:rPr>
      </w:pPr>
    </w:p>
    <w:p w14:paraId="76598225" w14:textId="3F653075" w:rsidR="004A622C" w:rsidRDefault="00BC44C5">
      <w:pPr>
        <w:rPr>
          <w:sz w:val="20"/>
          <w:szCs w:val="20"/>
        </w:rPr>
      </w:pPr>
      <w:r>
        <w:rPr>
          <w:sz w:val="20"/>
          <w:szCs w:val="20"/>
        </w:rPr>
        <w:t xml:space="preserve">Aanvulling en wijziging: </w:t>
      </w:r>
      <w:r w:rsidR="004E3D80">
        <w:rPr>
          <w:sz w:val="20"/>
          <w:szCs w:val="20"/>
        </w:rPr>
        <w:t xml:space="preserve">Tijdens het onderzoek in 2021 is 84% van de sporen gecoupeerd maar zijn geen sporen afgewerkt. Dat </w:t>
      </w:r>
      <w:r>
        <w:rPr>
          <w:sz w:val="20"/>
          <w:szCs w:val="20"/>
        </w:rPr>
        <w:t>betekent</w:t>
      </w:r>
      <w:r w:rsidR="004E3D80">
        <w:rPr>
          <w:sz w:val="20"/>
          <w:szCs w:val="20"/>
        </w:rPr>
        <w:t xml:space="preserve"> dat slecht de helft van de spore</w:t>
      </w:r>
      <w:r>
        <w:rPr>
          <w:sz w:val="20"/>
          <w:szCs w:val="20"/>
        </w:rPr>
        <w:t>n</w:t>
      </w:r>
      <w:r w:rsidR="004E3D80">
        <w:rPr>
          <w:sz w:val="20"/>
          <w:szCs w:val="20"/>
        </w:rPr>
        <w:t xml:space="preserve"> is uitgegraven en dat de verwachte aantallen dus keer twee </w:t>
      </w:r>
      <w:r>
        <w:rPr>
          <w:sz w:val="20"/>
          <w:szCs w:val="20"/>
        </w:rPr>
        <w:t xml:space="preserve">(afwerken sporen) </w:t>
      </w:r>
      <w:r w:rsidR="004A622C">
        <w:rPr>
          <w:sz w:val="20"/>
          <w:szCs w:val="20"/>
        </w:rPr>
        <w:t xml:space="preserve">en </w:t>
      </w:r>
      <w:r>
        <w:rPr>
          <w:sz w:val="20"/>
          <w:szCs w:val="20"/>
        </w:rPr>
        <w:t xml:space="preserve">keer 1,19 (compensatie niet-gecoupeerde sporen) </w:t>
      </w:r>
      <w:r w:rsidR="004E3D80">
        <w:rPr>
          <w:sz w:val="20"/>
          <w:szCs w:val="20"/>
        </w:rPr>
        <w:t xml:space="preserve">moeten worden gedaan voor een realistischer beeld. </w:t>
      </w:r>
      <w:r w:rsidR="004A622C">
        <w:rPr>
          <w:sz w:val="20"/>
          <w:szCs w:val="20"/>
        </w:rPr>
        <w:t xml:space="preserve">De totale vermenigvuldigingsfactor komt daarmee </w:t>
      </w:r>
      <w:r w:rsidR="008A541E">
        <w:rPr>
          <w:sz w:val="20"/>
          <w:szCs w:val="20"/>
        </w:rPr>
        <w:t xml:space="preserve">– na </w:t>
      </w:r>
      <w:proofErr w:type="spellStart"/>
      <w:r w:rsidR="008A541E">
        <w:rPr>
          <w:sz w:val="20"/>
          <w:szCs w:val="20"/>
        </w:rPr>
        <w:t>compenatie</w:t>
      </w:r>
      <w:proofErr w:type="spellEnd"/>
      <w:r w:rsidR="008A541E">
        <w:rPr>
          <w:sz w:val="20"/>
          <w:szCs w:val="20"/>
        </w:rPr>
        <w:t xml:space="preserve"> voor het </w:t>
      </w:r>
      <w:proofErr w:type="spellStart"/>
      <w:r w:rsidR="008A541E">
        <w:rPr>
          <w:sz w:val="20"/>
          <w:szCs w:val="20"/>
        </w:rPr>
        <w:t>verkelinde</w:t>
      </w:r>
      <w:proofErr w:type="spellEnd"/>
      <w:r w:rsidR="008A541E">
        <w:rPr>
          <w:sz w:val="20"/>
          <w:szCs w:val="20"/>
        </w:rPr>
        <w:t xml:space="preserve"> onderzoeksgebied- </w:t>
      </w:r>
      <w:r w:rsidR="004A622C">
        <w:rPr>
          <w:sz w:val="20"/>
          <w:szCs w:val="20"/>
        </w:rPr>
        <w:t>op 2</w:t>
      </w:r>
      <w:r w:rsidR="008A541E">
        <w:rPr>
          <w:sz w:val="20"/>
          <w:szCs w:val="20"/>
        </w:rPr>
        <w:t>2</w:t>
      </w:r>
      <w:r w:rsidR="004A622C">
        <w:rPr>
          <w:sz w:val="20"/>
          <w:szCs w:val="20"/>
        </w:rPr>
        <w:t>,</w:t>
      </w:r>
      <w:r w:rsidR="008A541E">
        <w:rPr>
          <w:sz w:val="20"/>
          <w:szCs w:val="20"/>
        </w:rPr>
        <w:t>2</w:t>
      </w:r>
      <w:r w:rsidR="004A622C">
        <w:rPr>
          <w:sz w:val="20"/>
          <w:szCs w:val="20"/>
        </w:rPr>
        <w:t xml:space="preserve">1. </w:t>
      </w:r>
      <w:r w:rsidR="004E3D80">
        <w:rPr>
          <w:sz w:val="20"/>
          <w:szCs w:val="20"/>
        </w:rPr>
        <w:t xml:space="preserve">In de tabel hieronder zijn de desbetreffende categorieën aangepast. In de inschrijfstaat voor de aanbesteding zijn de berekende aantallen </w:t>
      </w:r>
      <w:r w:rsidR="004A622C">
        <w:rPr>
          <w:sz w:val="20"/>
          <w:szCs w:val="20"/>
        </w:rPr>
        <w:t xml:space="preserve">vervolgens </w:t>
      </w:r>
      <w:r w:rsidR="004E3D80">
        <w:rPr>
          <w:sz w:val="20"/>
          <w:szCs w:val="20"/>
        </w:rPr>
        <w:t>afgerond.</w:t>
      </w:r>
    </w:p>
    <w:p w14:paraId="1647577F" w14:textId="5435347A" w:rsidR="004E3D80" w:rsidRDefault="00BC44C5">
      <w:pPr>
        <w:rPr>
          <w:sz w:val="20"/>
          <w:szCs w:val="20"/>
        </w:rPr>
      </w:pPr>
      <w:r>
        <w:rPr>
          <w:sz w:val="20"/>
          <w:szCs w:val="20"/>
        </w:rPr>
        <w:t>Uit de vondst van een aardwerkconcentratie op het terrein Hoving (</w:t>
      </w:r>
      <w:proofErr w:type="spellStart"/>
      <w:r w:rsidR="004A622C">
        <w:rPr>
          <w:sz w:val="20"/>
          <w:szCs w:val="20"/>
        </w:rPr>
        <w:t>E</w:t>
      </w:r>
      <w:r>
        <w:rPr>
          <w:sz w:val="20"/>
          <w:szCs w:val="20"/>
        </w:rPr>
        <w:t>eltink</w:t>
      </w:r>
      <w:proofErr w:type="spellEnd"/>
      <w:r>
        <w:rPr>
          <w:sz w:val="20"/>
          <w:szCs w:val="20"/>
        </w:rPr>
        <w:t xml:space="preserve"> en </w:t>
      </w:r>
      <w:proofErr w:type="spellStart"/>
      <w:r>
        <w:rPr>
          <w:sz w:val="20"/>
          <w:szCs w:val="20"/>
        </w:rPr>
        <w:t>Nales</w:t>
      </w:r>
      <w:proofErr w:type="spellEnd"/>
      <w:r>
        <w:rPr>
          <w:sz w:val="20"/>
          <w:szCs w:val="20"/>
        </w:rPr>
        <w:t xml:space="preserve"> 2005, Wp2) blijkt dat de variabiliteit van de vondstdichtheid groot kan zijn, hetgeen aangeeft dat de voorspellende waarde van de </w:t>
      </w:r>
      <w:r>
        <w:rPr>
          <w:sz w:val="20"/>
          <w:szCs w:val="20"/>
        </w:rPr>
        <w:lastRenderedPageBreak/>
        <w:t xml:space="preserve">onderstaande verwachting beperkt is. Eventuele grote afwijking worden in het overgangsoverleg in het veld en het evaluatierapport besproken. </w:t>
      </w:r>
    </w:p>
    <w:p w14:paraId="2232D2DE" w14:textId="3AA4DB2A" w:rsidR="00723737" w:rsidRPr="004E3D80" w:rsidRDefault="00723737">
      <w:pPr>
        <w:rPr>
          <w:sz w:val="20"/>
          <w:szCs w:val="20"/>
        </w:rPr>
      </w:pPr>
      <w:r>
        <w:rPr>
          <w:sz w:val="20"/>
          <w:szCs w:val="20"/>
        </w:rPr>
        <w:t>Omdat in deze fase van het veldwerk er ook gezeefd gaat worden op zoek naar vuursteenconcentraties is het aantal te verwachten vuursteenartefacten opgehoogd en is in de tabel een regel ingevoegd met een aanname voor het aantal te verwachten vuursteensplinters.</w:t>
      </w:r>
    </w:p>
    <w:p w14:paraId="7EC21F2B" w14:textId="77777777" w:rsidR="004E3D80" w:rsidRDefault="004E3D80">
      <w:pPr>
        <w:rPr>
          <w:sz w:val="20"/>
          <w:szCs w:val="20"/>
        </w:rPr>
      </w:pPr>
    </w:p>
    <w:tbl>
      <w:tblPr>
        <w:tblStyle w:val="Tabelraster"/>
        <w:tblW w:w="0" w:type="auto"/>
        <w:tblLook w:val="04A0" w:firstRow="1" w:lastRow="0" w:firstColumn="1" w:lastColumn="0" w:noHBand="0" w:noVBand="1"/>
      </w:tblPr>
      <w:tblGrid>
        <w:gridCol w:w="1980"/>
        <w:gridCol w:w="4536"/>
        <w:gridCol w:w="2546"/>
      </w:tblGrid>
      <w:tr w:rsidR="004E3D80" w:rsidRPr="004E3D80" w14:paraId="6A1745E4" w14:textId="141BACAF" w:rsidTr="005427E8">
        <w:tc>
          <w:tcPr>
            <w:tcW w:w="9062" w:type="dxa"/>
            <w:gridSpan w:val="3"/>
          </w:tcPr>
          <w:p w14:paraId="04BC82AE" w14:textId="1C3262DB"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b/>
                <w:bCs/>
                <w:sz w:val="20"/>
                <w:szCs w:val="20"/>
                <w:lang w:eastAsia="en-US"/>
                <w14:ligatures w14:val="standardContextual"/>
              </w:rPr>
              <w:t>Tabel 1.</w:t>
            </w:r>
            <w:r w:rsidRPr="004E3D80">
              <w:rPr>
                <w:rFonts w:eastAsiaTheme="minorHAnsi"/>
                <w:sz w:val="20"/>
                <w:szCs w:val="20"/>
                <w:lang w:eastAsia="en-US"/>
                <w14:ligatures w14:val="standardContextual"/>
              </w:rPr>
              <w:t xml:space="preserve"> Gieten, Bloemakkers: Verwachting aantallen vondsten en sporen</w:t>
            </w:r>
          </w:p>
        </w:tc>
      </w:tr>
      <w:tr w:rsidR="004E3D80" w:rsidRPr="004E3D80" w14:paraId="6EE02690" w14:textId="4EEDFD2A" w:rsidTr="004E3D80">
        <w:tc>
          <w:tcPr>
            <w:tcW w:w="1980" w:type="dxa"/>
          </w:tcPr>
          <w:p w14:paraId="19E12F4C" w14:textId="5A164AC0"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Categorie </w:t>
            </w:r>
          </w:p>
        </w:tc>
        <w:tc>
          <w:tcPr>
            <w:tcW w:w="4536" w:type="dxa"/>
          </w:tcPr>
          <w:p w14:paraId="3994699B" w14:textId="243E7CDF"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Aantallen </w:t>
            </w:r>
            <w:proofErr w:type="spellStart"/>
            <w:r w:rsidRPr="004E3D80">
              <w:rPr>
                <w:rFonts w:eastAsiaTheme="minorHAnsi"/>
                <w:sz w:val="20"/>
                <w:szCs w:val="20"/>
                <w:lang w:eastAsia="en-US"/>
                <w14:ligatures w14:val="standardContextual"/>
              </w:rPr>
              <w:t>Eeltink</w:t>
            </w:r>
            <w:proofErr w:type="spellEnd"/>
            <w:r w:rsidRPr="004E3D80">
              <w:rPr>
                <w:rFonts w:eastAsiaTheme="minorHAnsi"/>
                <w:sz w:val="20"/>
                <w:szCs w:val="20"/>
                <w:lang w:eastAsia="en-US"/>
                <w14:ligatures w14:val="standardContextual"/>
              </w:rPr>
              <w:t xml:space="preserve"> &amp; </w:t>
            </w:r>
            <w:proofErr w:type="spellStart"/>
            <w:r w:rsidRPr="004E3D80">
              <w:rPr>
                <w:rFonts w:eastAsiaTheme="minorHAnsi"/>
                <w:sz w:val="20"/>
                <w:szCs w:val="20"/>
                <w:lang w:eastAsia="en-US"/>
                <w14:ligatures w14:val="standardContextual"/>
              </w:rPr>
              <w:t>Nales</w:t>
            </w:r>
            <w:proofErr w:type="spellEnd"/>
            <w:r w:rsidRPr="004E3D80">
              <w:rPr>
                <w:rFonts w:eastAsiaTheme="minorHAnsi"/>
                <w:sz w:val="20"/>
                <w:szCs w:val="20"/>
                <w:lang w:eastAsia="en-US"/>
                <w14:ligatures w14:val="standardContextual"/>
              </w:rPr>
              <w:t xml:space="preserve"> 2005 (in plangebied) en Rap 2021</w:t>
            </w:r>
          </w:p>
        </w:tc>
        <w:tc>
          <w:tcPr>
            <w:tcW w:w="2546" w:type="dxa"/>
          </w:tcPr>
          <w:p w14:paraId="1B1617B1" w14:textId="138CEF0A"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Verwachting Opgraving</w:t>
            </w:r>
            <w:r>
              <w:rPr>
                <w:rStyle w:val="Voetnootmarkering"/>
                <w:rFonts w:eastAsiaTheme="minorHAnsi"/>
                <w:sz w:val="20"/>
                <w:szCs w:val="20"/>
                <w:lang w:eastAsia="en-US"/>
                <w14:ligatures w14:val="standardContextual"/>
              </w:rPr>
              <w:footnoteReference w:id="1"/>
            </w:r>
          </w:p>
        </w:tc>
      </w:tr>
      <w:tr w:rsidR="004E3D80" w:rsidRPr="004E3D80" w14:paraId="6AC4645B" w14:textId="0962240C" w:rsidTr="004E3D80">
        <w:tc>
          <w:tcPr>
            <w:tcW w:w="1980" w:type="dxa"/>
          </w:tcPr>
          <w:p w14:paraId="3E91645F" w14:textId="6B6E2739"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Aardewerk </w:t>
            </w:r>
          </w:p>
        </w:tc>
        <w:tc>
          <w:tcPr>
            <w:tcW w:w="4536" w:type="dxa"/>
          </w:tcPr>
          <w:p w14:paraId="0C1BBE1F" w14:textId="7BE39C21"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11</w:t>
            </w:r>
          </w:p>
        </w:tc>
        <w:tc>
          <w:tcPr>
            <w:tcW w:w="2546" w:type="dxa"/>
          </w:tcPr>
          <w:p w14:paraId="150D8F58" w14:textId="1A52D872" w:rsidR="004E3D80" w:rsidRPr="00BC44C5" w:rsidRDefault="00BC44C5" w:rsidP="00EA55C6">
            <w:pPr>
              <w:suppressAutoHyphens w:val="0"/>
              <w:autoSpaceDE w:val="0"/>
              <w:autoSpaceDN w:val="0"/>
              <w:adjustRightInd w:val="0"/>
              <w:rPr>
                <w:rFonts w:eastAsiaTheme="minorHAnsi"/>
                <w:b/>
                <w:bCs/>
                <w:sz w:val="20"/>
                <w:szCs w:val="20"/>
                <w:lang w:eastAsia="en-US"/>
                <w14:ligatures w14:val="standardContextual"/>
              </w:rPr>
            </w:pPr>
            <w:r>
              <w:rPr>
                <w:rFonts w:eastAsiaTheme="minorHAnsi"/>
                <w:b/>
                <w:bCs/>
                <w:sz w:val="20"/>
                <w:szCs w:val="20"/>
                <w:lang w:eastAsia="en-US"/>
                <w14:ligatures w14:val="standardContextual"/>
              </w:rPr>
              <w:t>2</w:t>
            </w:r>
            <w:r w:rsidR="00915034">
              <w:rPr>
                <w:rFonts w:eastAsiaTheme="minorHAnsi"/>
                <w:b/>
                <w:bCs/>
                <w:sz w:val="20"/>
                <w:szCs w:val="20"/>
                <w:lang w:eastAsia="en-US"/>
                <w14:ligatures w14:val="standardContextual"/>
              </w:rPr>
              <w:t>44</w:t>
            </w:r>
          </w:p>
        </w:tc>
      </w:tr>
      <w:tr w:rsidR="004E3D80" w:rsidRPr="004E3D80" w14:paraId="51B56849" w14:textId="4440D22C" w:rsidTr="004E3D80">
        <w:tc>
          <w:tcPr>
            <w:tcW w:w="1980" w:type="dxa"/>
          </w:tcPr>
          <w:p w14:paraId="0B4ADAB7" w14:textId="5DAB3EC1"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Natuursteen </w:t>
            </w:r>
          </w:p>
        </w:tc>
        <w:tc>
          <w:tcPr>
            <w:tcW w:w="4536" w:type="dxa"/>
          </w:tcPr>
          <w:p w14:paraId="44D05099" w14:textId="0D9354A6"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5</w:t>
            </w:r>
          </w:p>
        </w:tc>
        <w:tc>
          <w:tcPr>
            <w:tcW w:w="2546" w:type="dxa"/>
          </w:tcPr>
          <w:p w14:paraId="05CBCC76" w14:textId="5D795332" w:rsidR="004E3D80" w:rsidRPr="00BC44C5" w:rsidRDefault="00BC44C5" w:rsidP="00EA55C6">
            <w:pPr>
              <w:suppressAutoHyphens w:val="0"/>
              <w:autoSpaceDE w:val="0"/>
              <w:autoSpaceDN w:val="0"/>
              <w:adjustRightInd w:val="0"/>
              <w:rPr>
                <w:rFonts w:eastAsiaTheme="minorHAnsi"/>
                <w:b/>
                <w:bCs/>
                <w:sz w:val="20"/>
                <w:szCs w:val="20"/>
                <w:lang w:eastAsia="en-US"/>
                <w14:ligatures w14:val="standardContextual"/>
              </w:rPr>
            </w:pPr>
            <w:r w:rsidRPr="00BC44C5">
              <w:rPr>
                <w:rFonts w:eastAsiaTheme="minorHAnsi"/>
                <w:b/>
                <w:bCs/>
                <w:sz w:val="20"/>
                <w:szCs w:val="20"/>
                <w:lang w:eastAsia="en-US"/>
                <w14:ligatures w14:val="standardContextual"/>
              </w:rPr>
              <w:t>1</w:t>
            </w:r>
            <w:r w:rsidR="00915034">
              <w:rPr>
                <w:rFonts w:eastAsiaTheme="minorHAnsi"/>
                <w:b/>
                <w:bCs/>
                <w:sz w:val="20"/>
                <w:szCs w:val="20"/>
                <w:lang w:eastAsia="en-US"/>
                <w14:ligatures w14:val="standardContextual"/>
              </w:rPr>
              <w:t>11</w:t>
            </w:r>
          </w:p>
        </w:tc>
      </w:tr>
      <w:tr w:rsidR="004E3D80" w:rsidRPr="004E3D80" w14:paraId="27760AA8" w14:textId="766F829C" w:rsidTr="004E3D80">
        <w:tc>
          <w:tcPr>
            <w:tcW w:w="1980" w:type="dxa"/>
          </w:tcPr>
          <w:p w14:paraId="376E8F23" w14:textId="512C852D"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Vuursteen </w:t>
            </w:r>
            <w:r w:rsidR="00723737">
              <w:rPr>
                <w:rFonts w:eastAsiaTheme="minorHAnsi"/>
                <w:sz w:val="20"/>
                <w:szCs w:val="20"/>
                <w:lang w:eastAsia="en-US"/>
                <w14:ligatures w14:val="standardContextual"/>
              </w:rPr>
              <w:t>(artefact groter dan 1,0 cm)</w:t>
            </w:r>
          </w:p>
        </w:tc>
        <w:tc>
          <w:tcPr>
            <w:tcW w:w="4536" w:type="dxa"/>
          </w:tcPr>
          <w:p w14:paraId="470915A4" w14:textId="0DD22561"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11</w:t>
            </w:r>
          </w:p>
        </w:tc>
        <w:tc>
          <w:tcPr>
            <w:tcW w:w="2546" w:type="dxa"/>
          </w:tcPr>
          <w:p w14:paraId="2EF2A045" w14:textId="27B689F3" w:rsidR="004E3D80" w:rsidRPr="00BC44C5" w:rsidRDefault="00723737" w:rsidP="00EA55C6">
            <w:pPr>
              <w:suppressAutoHyphens w:val="0"/>
              <w:autoSpaceDE w:val="0"/>
              <w:autoSpaceDN w:val="0"/>
              <w:adjustRightInd w:val="0"/>
              <w:rPr>
                <w:rFonts w:eastAsiaTheme="minorHAnsi"/>
                <w:b/>
                <w:bCs/>
                <w:sz w:val="20"/>
                <w:szCs w:val="20"/>
                <w:lang w:eastAsia="en-US"/>
                <w14:ligatures w14:val="standardContextual"/>
              </w:rPr>
            </w:pPr>
            <w:r>
              <w:rPr>
                <w:rFonts w:eastAsiaTheme="minorHAnsi"/>
                <w:b/>
                <w:bCs/>
                <w:sz w:val="20"/>
                <w:szCs w:val="20"/>
                <w:lang w:eastAsia="en-US"/>
                <w14:ligatures w14:val="standardContextual"/>
              </w:rPr>
              <w:t xml:space="preserve">500 </w:t>
            </w:r>
            <w:r w:rsidRPr="00723737">
              <w:rPr>
                <w:rFonts w:eastAsiaTheme="minorHAnsi"/>
                <w:sz w:val="20"/>
                <w:szCs w:val="20"/>
                <w:lang w:eastAsia="en-US"/>
                <w14:ligatures w14:val="standardContextual"/>
              </w:rPr>
              <w:t>(aanname)</w:t>
            </w:r>
          </w:p>
        </w:tc>
      </w:tr>
      <w:tr w:rsidR="00723737" w:rsidRPr="004E3D80" w14:paraId="2746C72C" w14:textId="77777777" w:rsidTr="004E3D80">
        <w:tc>
          <w:tcPr>
            <w:tcW w:w="1980" w:type="dxa"/>
          </w:tcPr>
          <w:p w14:paraId="3A8A8CDB" w14:textId="7E6CC0A1" w:rsidR="00723737" w:rsidRPr="004E3D80" w:rsidRDefault="00723737"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Vuursteen </w:t>
            </w:r>
            <w:r>
              <w:rPr>
                <w:rFonts w:eastAsiaTheme="minorHAnsi"/>
                <w:sz w:val="20"/>
                <w:szCs w:val="20"/>
                <w:lang w:eastAsia="en-US"/>
                <w14:ligatures w14:val="standardContextual"/>
              </w:rPr>
              <w:t>(artefact kleiner dan 1,0 cm)</w:t>
            </w:r>
          </w:p>
        </w:tc>
        <w:tc>
          <w:tcPr>
            <w:tcW w:w="4536" w:type="dxa"/>
          </w:tcPr>
          <w:p w14:paraId="704A7A48" w14:textId="17BD85BE" w:rsidR="00723737" w:rsidRPr="004E3D80" w:rsidRDefault="00723737" w:rsidP="00EA55C6">
            <w:pPr>
              <w:suppressAutoHyphens w:val="0"/>
              <w:autoSpaceDE w:val="0"/>
              <w:autoSpaceDN w:val="0"/>
              <w:adjustRightInd w:val="0"/>
              <w:rPr>
                <w:rFonts w:eastAsiaTheme="minorHAnsi"/>
                <w:sz w:val="20"/>
                <w:szCs w:val="20"/>
                <w:lang w:eastAsia="en-US"/>
                <w14:ligatures w14:val="standardContextual"/>
              </w:rPr>
            </w:pPr>
            <w:r>
              <w:rPr>
                <w:rFonts w:eastAsiaTheme="minorHAnsi"/>
                <w:sz w:val="20"/>
                <w:szCs w:val="20"/>
                <w:lang w:eastAsia="en-US"/>
                <w14:ligatures w14:val="standardContextual"/>
              </w:rPr>
              <w:t>n.v.t. (niet gezeefd)</w:t>
            </w:r>
          </w:p>
        </w:tc>
        <w:tc>
          <w:tcPr>
            <w:tcW w:w="2546" w:type="dxa"/>
          </w:tcPr>
          <w:p w14:paraId="74421C5B" w14:textId="6B4C3B29" w:rsidR="00723737" w:rsidRPr="00BC44C5" w:rsidRDefault="00723737" w:rsidP="00EA55C6">
            <w:pPr>
              <w:suppressAutoHyphens w:val="0"/>
              <w:autoSpaceDE w:val="0"/>
              <w:autoSpaceDN w:val="0"/>
              <w:adjustRightInd w:val="0"/>
              <w:rPr>
                <w:rFonts w:eastAsiaTheme="minorHAnsi"/>
                <w:b/>
                <w:bCs/>
                <w:sz w:val="20"/>
                <w:szCs w:val="20"/>
                <w:lang w:eastAsia="en-US"/>
                <w14:ligatures w14:val="standardContextual"/>
              </w:rPr>
            </w:pPr>
            <w:r>
              <w:rPr>
                <w:rFonts w:eastAsiaTheme="minorHAnsi"/>
                <w:b/>
                <w:bCs/>
                <w:sz w:val="20"/>
                <w:szCs w:val="20"/>
                <w:lang w:eastAsia="en-US"/>
                <w14:ligatures w14:val="standardContextual"/>
              </w:rPr>
              <w:t xml:space="preserve">2000 </w:t>
            </w:r>
            <w:r w:rsidRPr="00723737">
              <w:rPr>
                <w:rFonts w:eastAsiaTheme="minorHAnsi"/>
                <w:sz w:val="20"/>
                <w:szCs w:val="20"/>
                <w:lang w:eastAsia="en-US"/>
                <w14:ligatures w14:val="standardContextual"/>
              </w:rPr>
              <w:t>(aanname)</w:t>
            </w:r>
          </w:p>
        </w:tc>
      </w:tr>
      <w:tr w:rsidR="004E3D80" w:rsidRPr="004E3D80" w14:paraId="31B07EAE" w14:textId="2CFB4BD0" w:rsidTr="004E3D80">
        <w:tc>
          <w:tcPr>
            <w:tcW w:w="1980" w:type="dxa"/>
          </w:tcPr>
          <w:p w14:paraId="768399CF" w14:textId="4CCD7829"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Botanische monsters </w:t>
            </w:r>
          </w:p>
        </w:tc>
        <w:tc>
          <w:tcPr>
            <w:tcW w:w="4536" w:type="dxa"/>
          </w:tcPr>
          <w:p w14:paraId="2D9F785C" w14:textId="01878B80"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7</w:t>
            </w:r>
          </w:p>
        </w:tc>
        <w:tc>
          <w:tcPr>
            <w:tcW w:w="2546" w:type="dxa"/>
          </w:tcPr>
          <w:p w14:paraId="3F982EBF" w14:textId="5ABAFD49"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78</w:t>
            </w:r>
          </w:p>
        </w:tc>
      </w:tr>
      <w:tr w:rsidR="004E3D80" w:rsidRPr="004E3D80" w14:paraId="0F92A713" w14:textId="4C463A77" w:rsidTr="004E3D80">
        <w:tc>
          <w:tcPr>
            <w:tcW w:w="1980" w:type="dxa"/>
          </w:tcPr>
          <w:p w14:paraId="5AF8A304" w14:textId="20E639D4"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Houtskoolmonsters </w:t>
            </w:r>
          </w:p>
        </w:tc>
        <w:tc>
          <w:tcPr>
            <w:tcW w:w="4536" w:type="dxa"/>
          </w:tcPr>
          <w:p w14:paraId="7D30B19B" w14:textId="3B455069"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11</w:t>
            </w:r>
          </w:p>
        </w:tc>
        <w:tc>
          <w:tcPr>
            <w:tcW w:w="2546" w:type="dxa"/>
          </w:tcPr>
          <w:p w14:paraId="3D3DC258" w14:textId="66FCC7F7" w:rsidR="004E3D80" w:rsidRPr="00BC44C5" w:rsidRDefault="004E3D80" w:rsidP="00EA55C6">
            <w:pPr>
              <w:suppressAutoHyphens w:val="0"/>
              <w:autoSpaceDE w:val="0"/>
              <w:autoSpaceDN w:val="0"/>
              <w:adjustRightInd w:val="0"/>
              <w:rPr>
                <w:rFonts w:eastAsiaTheme="minorHAnsi"/>
                <w:sz w:val="20"/>
                <w:szCs w:val="20"/>
                <w:lang w:eastAsia="en-US"/>
                <w14:ligatures w14:val="standardContextual"/>
              </w:rPr>
            </w:pPr>
            <w:r w:rsidRPr="00BC44C5">
              <w:rPr>
                <w:rFonts w:eastAsiaTheme="minorHAnsi"/>
                <w:sz w:val="20"/>
                <w:szCs w:val="20"/>
                <w:lang w:eastAsia="en-US"/>
                <w14:ligatures w14:val="standardContextual"/>
              </w:rPr>
              <w:t>123</w:t>
            </w:r>
          </w:p>
        </w:tc>
      </w:tr>
      <w:tr w:rsidR="004E3D80" w:rsidRPr="004E3D80" w14:paraId="56D6D776" w14:textId="05557F04" w:rsidTr="004E3D80">
        <w:tc>
          <w:tcPr>
            <w:tcW w:w="1980" w:type="dxa"/>
          </w:tcPr>
          <w:p w14:paraId="0820367C" w14:textId="126CDC64"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Metaal </w:t>
            </w:r>
          </w:p>
        </w:tc>
        <w:tc>
          <w:tcPr>
            <w:tcW w:w="4536" w:type="dxa"/>
          </w:tcPr>
          <w:p w14:paraId="21BCC1B8" w14:textId="754FB221"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1</w:t>
            </w:r>
          </w:p>
        </w:tc>
        <w:tc>
          <w:tcPr>
            <w:tcW w:w="2546" w:type="dxa"/>
          </w:tcPr>
          <w:p w14:paraId="3BF67626" w14:textId="24953F3A" w:rsidR="004E3D80" w:rsidRPr="00BC44C5" w:rsidRDefault="00BC44C5" w:rsidP="00EA55C6">
            <w:pPr>
              <w:suppressAutoHyphens w:val="0"/>
              <w:autoSpaceDE w:val="0"/>
              <w:autoSpaceDN w:val="0"/>
              <w:adjustRightInd w:val="0"/>
              <w:rPr>
                <w:rFonts w:eastAsiaTheme="minorHAnsi"/>
                <w:b/>
                <w:bCs/>
                <w:sz w:val="20"/>
                <w:szCs w:val="20"/>
                <w:lang w:eastAsia="en-US"/>
                <w14:ligatures w14:val="standardContextual"/>
              </w:rPr>
            </w:pPr>
            <w:r w:rsidRPr="00BC44C5">
              <w:rPr>
                <w:rFonts w:eastAsiaTheme="minorHAnsi"/>
                <w:b/>
                <w:bCs/>
                <w:sz w:val="20"/>
                <w:szCs w:val="20"/>
                <w:lang w:eastAsia="en-US"/>
                <w14:ligatures w14:val="standardContextual"/>
              </w:rPr>
              <w:t>2</w:t>
            </w:r>
            <w:r w:rsidR="00915034">
              <w:rPr>
                <w:rFonts w:eastAsiaTheme="minorHAnsi"/>
                <w:b/>
                <w:bCs/>
                <w:sz w:val="20"/>
                <w:szCs w:val="20"/>
                <w:lang w:eastAsia="en-US"/>
                <w14:ligatures w14:val="standardContextual"/>
              </w:rPr>
              <w:t>22</w:t>
            </w:r>
          </w:p>
        </w:tc>
      </w:tr>
      <w:tr w:rsidR="004E3D80" w:rsidRPr="004E3D80" w14:paraId="33715610" w14:textId="791F6465" w:rsidTr="004E3D80">
        <w:tc>
          <w:tcPr>
            <w:tcW w:w="1980" w:type="dxa"/>
          </w:tcPr>
          <w:p w14:paraId="0B14AE59" w14:textId="219233D4"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Dierlijk Bot </w:t>
            </w:r>
          </w:p>
        </w:tc>
        <w:tc>
          <w:tcPr>
            <w:tcW w:w="4536" w:type="dxa"/>
          </w:tcPr>
          <w:p w14:paraId="4DB48596" w14:textId="00DB0BB5"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31</w:t>
            </w:r>
          </w:p>
        </w:tc>
        <w:tc>
          <w:tcPr>
            <w:tcW w:w="2546" w:type="dxa"/>
          </w:tcPr>
          <w:p w14:paraId="445B79AB" w14:textId="7EB72490" w:rsidR="004E3D80" w:rsidRPr="00BC44C5" w:rsidRDefault="00915034" w:rsidP="00EA55C6">
            <w:pPr>
              <w:suppressAutoHyphens w:val="0"/>
              <w:autoSpaceDE w:val="0"/>
              <w:autoSpaceDN w:val="0"/>
              <w:adjustRightInd w:val="0"/>
              <w:rPr>
                <w:rFonts w:eastAsiaTheme="minorHAnsi"/>
                <w:b/>
                <w:bCs/>
                <w:sz w:val="20"/>
                <w:szCs w:val="20"/>
                <w:lang w:eastAsia="en-US"/>
                <w14:ligatures w14:val="standardContextual"/>
              </w:rPr>
            </w:pPr>
            <w:r>
              <w:rPr>
                <w:rFonts w:eastAsiaTheme="minorHAnsi"/>
                <w:b/>
                <w:bCs/>
                <w:sz w:val="20"/>
                <w:szCs w:val="20"/>
                <w:lang w:eastAsia="en-US"/>
                <w14:ligatures w14:val="standardContextual"/>
              </w:rPr>
              <w:t>688</w:t>
            </w:r>
          </w:p>
        </w:tc>
      </w:tr>
      <w:tr w:rsidR="004E3D80" w:rsidRPr="004E3D80" w14:paraId="6BFD52ED" w14:textId="04575C15" w:rsidTr="004E3D80">
        <w:tc>
          <w:tcPr>
            <w:tcW w:w="1980" w:type="dxa"/>
          </w:tcPr>
          <w:p w14:paraId="1DFF7377" w14:textId="294FBB37"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 xml:space="preserve">Grondsporen </w:t>
            </w:r>
          </w:p>
        </w:tc>
        <w:tc>
          <w:tcPr>
            <w:tcW w:w="4536" w:type="dxa"/>
          </w:tcPr>
          <w:p w14:paraId="37ADF290" w14:textId="72CDE5D9"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295</w:t>
            </w:r>
          </w:p>
        </w:tc>
        <w:tc>
          <w:tcPr>
            <w:tcW w:w="2546" w:type="dxa"/>
          </w:tcPr>
          <w:p w14:paraId="267445A2" w14:textId="30C00217" w:rsidR="004E3D80" w:rsidRPr="004E3D80" w:rsidRDefault="004E3D80" w:rsidP="00EA55C6">
            <w:pPr>
              <w:suppressAutoHyphens w:val="0"/>
              <w:autoSpaceDE w:val="0"/>
              <w:autoSpaceDN w:val="0"/>
              <w:adjustRightInd w:val="0"/>
              <w:rPr>
                <w:rFonts w:eastAsiaTheme="minorHAnsi"/>
                <w:sz w:val="20"/>
                <w:szCs w:val="20"/>
                <w:lang w:eastAsia="en-US"/>
                <w14:ligatures w14:val="standardContextual"/>
              </w:rPr>
            </w:pPr>
            <w:r w:rsidRPr="004E3D80">
              <w:rPr>
                <w:rFonts w:eastAsiaTheme="minorHAnsi"/>
                <w:sz w:val="20"/>
                <w:szCs w:val="20"/>
                <w:lang w:eastAsia="en-US"/>
                <w14:ligatures w14:val="standardContextual"/>
              </w:rPr>
              <w:t>3287</w:t>
            </w:r>
          </w:p>
        </w:tc>
      </w:tr>
    </w:tbl>
    <w:p w14:paraId="4C21D678" w14:textId="28652E34" w:rsidR="004E3D80" w:rsidRDefault="004E3D80" w:rsidP="004E3D80">
      <w:pPr>
        <w:rPr>
          <w:sz w:val="20"/>
          <w:szCs w:val="20"/>
        </w:rPr>
      </w:pPr>
    </w:p>
    <w:p w14:paraId="2B6EE714" w14:textId="77777777" w:rsidR="004E3D80" w:rsidRDefault="004E3D80">
      <w:pPr>
        <w:rPr>
          <w:sz w:val="20"/>
          <w:szCs w:val="20"/>
        </w:rPr>
      </w:pPr>
    </w:p>
    <w:p w14:paraId="63DEF034" w14:textId="38ABC209" w:rsidR="008A541E" w:rsidRPr="008A541E" w:rsidRDefault="008A541E" w:rsidP="008A541E">
      <w:pPr>
        <w:rPr>
          <w:sz w:val="20"/>
          <w:szCs w:val="20"/>
        </w:rPr>
      </w:pPr>
      <w:r w:rsidRPr="00042A05">
        <w:rPr>
          <w:sz w:val="20"/>
          <w:szCs w:val="20"/>
        </w:rPr>
        <w:t>§</w:t>
      </w:r>
      <w:r>
        <w:rPr>
          <w:sz w:val="20"/>
          <w:szCs w:val="20"/>
        </w:rPr>
        <w:t xml:space="preserve"> </w:t>
      </w:r>
      <w:r w:rsidRPr="008A541E">
        <w:rPr>
          <w:sz w:val="20"/>
          <w:szCs w:val="20"/>
        </w:rPr>
        <w:t>6.1 Methoden en technieken</w:t>
      </w:r>
    </w:p>
    <w:p w14:paraId="09B1338C" w14:textId="77777777" w:rsidR="008A541E" w:rsidRDefault="008A541E" w:rsidP="008A541E">
      <w:pPr>
        <w:rPr>
          <w:sz w:val="20"/>
          <w:szCs w:val="20"/>
        </w:rPr>
      </w:pPr>
      <w:r>
        <w:rPr>
          <w:sz w:val="20"/>
          <w:szCs w:val="20"/>
        </w:rPr>
        <w:t xml:space="preserve">Wijziging: Het opgegeven oppervlak van het onderzoeksgebied is niet langer correct. Het onderzoeksgebied is ruim 3,2 hectare groot. </w:t>
      </w:r>
    </w:p>
    <w:p w14:paraId="24185B43" w14:textId="77777777" w:rsidR="008A541E" w:rsidRDefault="008A541E">
      <w:pPr>
        <w:rPr>
          <w:sz w:val="20"/>
          <w:szCs w:val="20"/>
        </w:rPr>
      </w:pPr>
    </w:p>
    <w:p w14:paraId="0EB36716" w14:textId="77777777" w:rsidR="008A541E" w:rsidRDefault="008A541E">
      <w:pPr>
        <w:rPr>
          <w:sz w:val="20"/>
          <w:szCs w:val="20"/>
        </w:rPr>
      </w:pPr>
    </w:p>
    <w:p w14:paraId="672B74C5" w14:textId="58A3AC93" w:rsidR="00042A05" w:rsidRPr="00042A05" w:rsidRDefault="00042A05">
      <w:pPr>
        <w:rPr>
          <w:sz w:val="20"/>
          <w:szCs w:val="20"/>
        </w:rPr>
      </w:pPr>
      <w:r w:rsidRPr="00042A05">
        <w:rPr>
          <w:sz w:val="20"/>
          <w:szCs w:val="20"/>
        </w:rPr>
        <w:t>§</w:t>
      </w:r>
      <w:r>
        <w:rPr>
          <w:sz w:val="20"/>
          <w:szCs w:val="20"/>
        </w:rPr>
        <w:t xml:space="preserve"> 6.2 Strategie</w:t>
      </w:r>
    </w:p>
    <w:p w14:paraId="21BBEEAF" w14:textId="6194B208" w:rsidR="004F7F16" w:rsidRDefault="004F7F16" w:rsidP="004F7F16">
      <w:pPr>
        <w:rPr>
          <w:sz w:val="20"/>
          <w:szCs w:val="20"/>
        </w:rPr>
      </w:pPr>
      <w:r>
        <w:rPr>
          <w:sz w:val="20"/>
          <w:szCs w:val="20"/>
        </w:rPr>
        <w:t xml:space="preserve">Aanvulling:  De in paragraaf 6.6 genoemde zeefvakken worden uitgezet in blokken van 4 stuks, die samen zo een vak van 1 x 1 meter vormen. In de zone waar nog (deels intacte </w:t>
      </w:r>
      <w:proofErr w:type="spellStart"/>
      <w:r>
        <w:rPr>
          <w:sz w:val="20"/>
          <w:szCs w:val="20"/>
        </w:rPr>
        <w:t>podzolbodems</w:t>
      </w:r>
      <w:proofErr w:type="spellEnd"/>
      <w:r>
        <w:rPr>
          <w:sz w:val="20"/>
          <w:szCs w:val="20"/>
        </w:rPr>
        <w:t xml:space="preserve"> aanwezig zijn (zie Ras 2002, afb. 7) worden maximaal 20 zeefputten van 1 x 1 meter (vier zeefvakken ieder) aangelegd om eventuele steentijdvindplaatsen op te sporen. In dit deel van het onderzoeksgebied mag het opgravingsvlak in de top van de C-horizont dus pas worden aangelegd nadat dit zeefonderzoek is uitgevoerd en de resultaten daarvan besproken zijn met het bevoegd gezag. </w:t>
      </w:r>
    </w:p>
    <w:p w14:paraId="381030BE" w14:textId="5B103842" w:rsidR="004F7F16" w:rsidRDefault="004F7F16" w:rsidP="004F7F16">
      <w:pPr>
        <w:rPr>
          <w:sz w:val="20"/>
          <w:szCs w:val="20"/>
        </w:rPr>
      </w:pPr>
      <w:r>
        <w:rPr>
          <w:sz w:val="20"/>
          <w:szCs w:val="20"/>
        </w:rPr>
        <w:t xml:space="preserve">Er wordt op basis van het vooronderzoek aangenomen dat per </w:t>
      </w:r>
      <w:proofErr w:type="spellStart"/>
      <w:r>
        <w:rPr>
          <w:sz w:val="20"/>
          <w:szCs w:val="20"/>
        </w:rPr>
        <w:t>zeefvak</w:t>
      </w:r>
      <w:proofErr w:type="spellEnd"/>
      <w:r>
        <w:rPr>
          <w:sz w:val="20"/>
          <w:szCs w:val="20"/>
        </w:rPr>
        <w:t xml:space="preserve"> maximaal 5 lagen van 5 cm worden gezeefd. Dit resulteert in  20 blokken x 4 zeefvakken x 5 lagen = 400 zeefeenheden.</w:t>
      </w:r>
    </w:p>
    <w:p w14:paraId="455BF903" w14:textId="55FF7E3E" w:rsidR="00042A05" w:rsidRPr="00340BE3" w:rsidRDefault="00042A05" w:rsidP="004F7F16">
      <w:pPr>
        <w:rPr>
          <w:sz w:val="20"/>
          <w:szCs w:val="20"/>
        </w:rPr>
      </w:pPr>
      <w:r>
        <w:rPr>
          <w:sz w:val="20"/>
          <w:szCs w:val="20"/>
        </w:rPr>
        <w:t xml:space="preserve">Op basis van de resultaten van dit zeefonderzoek kan tijdens het voortgangsoverleg (zie aanvulling paragraaf 10,2) worden besloten extra zeefvakken aan te leggen. Voor offertedoeleinden wordt op dit moment uitgegaan van het aanvullend zeven van nog 800 zeefeenheden. </w:t>
      </w:r>
    </w:p>
    <w:p w14:paraId="41C0678C" w14:textId="77777777" w:rsidR="004F7F16" w:rsidRPr="00F15987" w:rsidRDefault="004F7F16" w:rsidP="004F7F16">
      <w:pPr>
        <w:rPr>
          <w:b/>
          <w:bCs/>
        </w:rPr>
      </w:pPr>
    </w:p>
    <w:p w14:paraId="0C332BEB" w14:textId="77777777" w:rsidR="00F15987" w:rsidRDefault="00F15987">
      <w:pPr>
        <w:rPr>
          <w:b/>
          <w:bCs/>
        </w:rPr>
      </w:pPr>
    </w:p>
    <w:p w14:paraId="0A0EC68F" w14:textId="77777777" w:rsidR="00F15987" w:rsidRDefault="00F15987">
      <w:pPr>
        <w:rPr>
          <w:b/>
          <w:bCs/>
        </w:rPr>
      </w:pPr>
    </w:p>
    <w:p w14:paraId="72C486E0" w14:textId="26248255" w:rsidR="00F15987" w:rsidRPr="00340BE3" w:rsidRDefault="00042A05">
      <w:pPr>
        <w:rPr>
          <w:b/>
          <w:bCs/>
        </w:rPr>
      </w:pPr>
      <w:bookmarkStart w:id="0" w:name="_Hlk178840102"/>
      <w:r w:rsidRPr="00042A05">
        <w:rPr>
          <w:sz w:val="20"/>
          <w:szCs w:val="20"/>
        </w:rPr>
        <w:t>§</w:t>
      </w:r>
      <w:bookmarkEnd w:id="0"/>
      <w:r w:rsidR="002F7050">
        <w:rPr>
          <w:sz w:val="20"/>
          <w:szCs w:val="20"/>
        </w:rPr>
        <w:t xml:space="preserve"> </w:t>
      </w:r>
      <w:r w:rsidR="00340BE3" w:rsidRPr="00340BE3">
        <w:rPr>
          <w:rFonts w:eastAsiaTheme="minorHAnsi"/>
          <w:sz w:val="22"/>
          <w:szCs w:val="22"/>
          <w:lang w:eastAsia="en-US"/>
          <w14:ligatures w14:val="standardContextual"/>
        </w:rPr>
        <w:t>6.6 Anorganische artefacten</w:t>
      </w:r>
    </w:p>
    <w:p w14:paraId="1189E59F" w14:textId="55A80A5F" w:rsidR="00F15987" w:rsidRDefault="00340BE3" w:rsidP="00340BE3">
      <w:pPr>
        <w:rPr>
          <w:sz w:val="20"/>
          <w:szCs w:val="20"/>
        </w:rPr>
      </w:pPr>
      <w:r w:rsidRPr="00340BE3">
        <w:rPr>
          <w:sz w:val="20"/>
          <w:szCs w:val="20"/>
        </w:rPr>
        <w:t>De laatste zin van deze paragraaf</w:t>
      </w:r>
      <w:r>
        <w:rPr>
          <w:sz w:val="20"/>
          <w:szCs w:val="20"/>
        </w:rPr>
        <w:t xml:space="preserve"> “</w:t>
      </w:r>
      <w:r w:rsidRPr="00340BE3">
        <w:rPr>
          <w:i/>
          <w:iCs/>
          <w:sz w:val="20"/>
          <w:szCs w:val="20"/>
        </w:rPr>
        <w:t>Naar inzicht van de KNA-archeoloog worden meer zeefvakken uitgezet of wordt het zeven gestaakt</w:t>
      </w:r>
      <w:r w:rsidRPr="00340BE3">
        <w:rPr>
          <w:sz w:val="20"/>
          <w:szCs w:val="20"/>
        </w:rPr>
        <w:t>.</w:t>
      </w:r>
      <w:r>
        <w:rPr>
          <w:sz w:val="20"/>
          <w:szCs w:val="20"/>
        </w:rPr>
        <w:t xml:space="preserve">” vervalt. </w:t>
      </w:r>
    </w:p>
    <w:p w14:paraId="43331C14" w14:textId="77777777" w:rsidR="00340BE3" w:rsidRDefault="00340BE3" w:rsidP="00340BE3">
      <w:pPr>
        <w:rPr>
          <w:sz w:val="20"/>
          <w:szCs w:val="20"/>
        </w:rPr>
      </w:pPr>
    </w:p>
    <w:p w14:paraId="6EE5BBF3" w14:textId="0A121C1A" w:rsidR="0012025D" w:rsidRDefault="002F7050" w:rsidP="00340BE3">
      <w:pPr>
        <w:rPr>
          <w:sz w:val="20"/>
          <w:szCs w:val="20"/>
        </w:rPr>
      </w:pPr>
      <w:r w:rsidRPr="00042A05">
        <w:rPr>
          <w:sz w:val="20"/>
          <w:szCs w:val="20"/>
        </w:rPr>
        <w:t>§</w:t>
      </w:r>
      <w:r>
        <w:rPr>
          <w:sz w:val="20"/>
          <w:szCs w:val="20"/>
        </w:rPr>
        <w:t xml:space="preserve"> 7.3 </w:t>
      </w:r>
      <w:r w:rsidRPr="002F7050">
        <w:rPr>
          <w:sz w:val="20"/>
          <w:szCs w:val="20"/>
        </w:rPr>
        <w:t>Anorganische artefacten</w:t>
      </w:r>
    </w:p>
    <w:p w14:paraId="3EAD4247" w14:textId="77777777" w:rsidR="002F7050" w:rsidRDefault="002F7050" w:rsidP="00340BE3">
      <w:pPr>
        <w:rPr>
          <w:sz w:val="20"/>
          <w:szCs w:val="20"/>
        </w:rPr>
      </w:pPr>
    </w:p>
    <w:p w14:paraId="4B6EC580" w14:textId="74CEED21" w:rsidR="002F7050" w:rsidRDefault="002004D7" w:rsidP="00340BE3">
      <w:pPr>
        <w:rPr>
          <w:sz w:val="20"/>
          <w:szCs w:val="20"/>
        </w:rPr>
      </w:pPr>
      <w:r>
        <w:rPr>
          <w:sz w:val="20"/>
          <w:szCs w:val="20"/>
        </w:rPr>
        <w:t xml:space="preserve">Aanvulling: </w:t>
      </w:r>
      <w:r w:rsidR="002F7050">
        <w:rPr>
          <w:sz w:val="20"/>
          <w:szCs w:val="20"/>
        </w:rPr>
        <w:t xml:space="preserve">Voor bewerkt vuursteen geldt dat er onderscheid gemaakt wordt tussen artefacten groter en kleiner dan 1,0 cm. Grotere artefacten worden individueel beschreven, waarbij minimaal de volgende aspecten worden vastgelegd: </w:t>
      </w:r>
      <w:r w:rsidR="002F7050" w:rsidRPr="002F7050">
        <w:rPr>
          <w:sz w:val="20"/>
          <w:szCs w:val="20"/>
        </w:rPr>
        <w:t xml:space="preserve"> type, </w:t>
      </w:r>
      <w:r w:rsidR="002F7050">
        <w:rPr>
          <w:sz w:val="20"/>
          <w:szCs w:val="20"/>
        </w:rPr>
        <w:t xml:space="preserve">functie, </w:t>
      </w:r>
      <w:r w:rsidR="002F7050" w:rsidRPr="002F7050">
        <w:rPr>
          <w:sz w:val="20"/>
          <w:szCs w:val="20"/>
        </w:rPr>
        <w:t>maten, percentage cortex, grondstoftype (indien relevant)</w:t>
      </w:r>
      <w:r w:rsidR="002F7050">
        <w:rPr>
          <w:sz w:val="20"/>
          <w:szCs w:val="20"/>
        </w:rPr>
        <w:t xml:space="preserve">. Van de kleinere objecten </w:t>
      </w:r>
      <w:r w:rsidR="002F7050" w:rsidRPr="002F7050">
        <w:rPr>
          <w:sz w:val="20"/>
          <w:szCs w:val="20"/>
        </w:rPr>
        <w:t>worden alleen maar aantallen geteld en aangegeven hoeveel er verbrand zijn.</w:t>
      </w:r>
      <w:r w:rsidR="002F7050">
        <w:rPr>
          <w:rStyle w:val="Voetnootmarkering"/>
          <w:sz w:val="20"/>
          <w:szCs w:val="20"/>
        </w:rPr>
        <w:footnoteReference w:id="2"/>
      </w:r>
    </w:p>
    <w:p w14:paraId="6BA65C13" w14:textId="41815F85" w:rsidR="002004D7" w:rsidRDefault="002F7050" w:rsidP="00340BE3">
      <w:pPr>
        <w:rPr>
          <w:sz w:val="20"/>
          <w:szCs w:val="20"/>
        </w:rPr>
      </w:pPr>
      <w:r>
        <w:rPr>
          <w:sz w:val="20"/>
          <w:szCs w:val="20"/>
        </w:rPr>
        <w:t xml:space="preserve">Voor overige anorganische vondsten geldt dat deze niet worden uitgewerkt en/of opgenomen in de vondstendatabase als ze kleiner zijn dan 1,0 cm2. </w:t>
      </w:r>
      <w:r w:rsidR="002004D7">
        <w:rPr>
          <w:sz w:val="20"/>
          <w:szCs w:val="20"/>
        </w:rPr>
        <w:t xml:space="preserve">Dit betekent ook dat de (zeef)residuen bestaande uit objecten kleiner dan 1,0 cm2 in hun geheel als monster worden behandeld. </w:t>
      </w:r>
    </w:p>
    <w:p w14:paraId="4476D764" w14:textId="7BEDC4DD" w:rsidR="002F7050" w:rsidRDefault="002F7050" w:rsidP="00340BE3">
      <w:pPr>
        <w:rPr>
          <w:sz w:val="20"/>
          <w:szCs w:val="20"/>
        </w:rPr>
      </w:pPr>
      <w:r>
        <w:rPr>
          <w:sz w:val="20"/>
          <w:szCs w:val="20"/>
        </w:rPr>
        <w:lastRenderedPageBreak/>
        <w:t xml:space="preserve">Mocht er aanleiding zijn dergelijke kleine vondsten toch uit te willen werken (bij </w:t>
      </w:r>
      <w:r w:rsidR="002004D7">
        <w:rPr>
          <w:sz w:val="20"/>
          <w:szCs w:val="20"/>
        </w:rPr>
        <w:t>voorbeeld</w:t>
      </w:r>
      <w:r>
        <w:rPr>
          <w:sz w:val="20"/>
          <w:szCs w:val="20"/>
        </w:rPr>
        <w:t xml:space="preserve"> in het geval van de vondst van kleine kraaltjes of dergelijke) da</w:t>
      </w:r>
      <w:r w:rsidR="002004D7">
        <w:rPr>
          <w:sz w:val="20"/>
          <w:szCs w:val="20"/>
        </w:rPr>
        <w:t>n</w:t>
      </w:r>
      <w:r>
        <w:rPr>
          <w:sz w:val="20"/>
          <w:szCs w:val="20"/>
        </w:rPr>
        <w:t xml:space="preserve"> kan en voorstel hiervoor worden opgenomen in het evaluatierapport. </w:t>
      </w:r>
    </w:p>
    <w:p w14:paraId="4D4AEA16" w14:textId="77777777" w:rsidR="002F7050" w:rsidRDefault="002F7050" w:rsidP="00340BE3">
      <w:pPr>
        <w:rPr>
          <w:sz w:val="20"/>
          <w:szCs w:val="20"/>
        </w:rPr>
      </w:pPr>
    </w:p>
    <w:p w14:paraId="728FB985" w14:textId="77777777" w:rsidR="002004D7" w:rsidRDefault="002004D7" w:rsidP="00340BE3">
      <w:pPr>
        <w:rPr>
          <w:sz w:val="20"/>
          <w:szCs w:val="20"/>
        </w:rPr>
      </w:pPr>
    </w:p>
    <w:p w14:paraId="6E73DB83" w14:textId="77777777" w:rsidR="002004D7" w:rsidRDefault="002004D7" w:rsidP="00340BE3">
      <w:pPr>
        <w:rPr>
          <w:sz w:val="20"/>
          <w:szCs w:val="20"/>
        </w:rPr>
      </w:pPr>
    </w:p>
    <w:p w14:paraId="731EDE3F" w14:textId="77777777" w:rsidR="002004D7" w:rsidRDefault="002004D7" w:rsidP="00340BE3">
      <w:pPr>
        <w:rPr>
          <w:sz w:val="20"/>
          <w:szCs w:val="20"/>
        </w:rPr>
      </w:pPr>
    </w:p>
    <w:p w14:paraId="6D26E500" w14:textId="333BB014" w:rsidR="002F7050" w:rsidRDefault="002F7050" w:rsidP="00340BE3">
      <w:pPr>
        <w:rPr>
          <w:sz w:val="20"/>
          <w:szCs w:val="20"/>
        </w:rPr>
      </w:pPr>
      <w:r w:rsidRPr="00042A05">
        <w:rPr>
          <w:sz w:val="20"/>
          <w:szCs w:val="20"/>
        </w:rPr>
        <w:t>§</w:t>
      </w:r>
      <w:r>
        <w:rPr>
          <w:sz w:val="20"/>
          <w:szCs w:val="20"/>
        </w:rPr>
        <w:t xml:space="preserve"> 7.4</w:t>
      </w:r>
      <w:r w:rsidR="002004D7">
        <w:rPr>
          <w:sz w:val="20"/>
          <w:szCs w:val="20"/>
        </w:rPr>
        <w:t xml:space="preserve"> </w:t>
      </w:r>
      <w:r w:rsidR="002004D7" w:rsidRPr="002004D7">
        <w:rPr>
          <w:sz w:val="20"/>
          <w:szCs w:val="20"/>
        </w:rPr>
        <w:t>Organische artefacten</w:t>
      </w:r>
    </w:p>
    <w:p w14:paraId="4D62C05D" w14:textId="77777777" w:rsidR="002004D7" w:rsidRDefault="002004D7" w:rsidP="00340BE3">
      <w:pPr>
        <w:rPr>
          <w:sz w:val="20"/>
          <w:szCs w:val="20"/>
        </w:rPr>
      </w:pPr>
    </w:p>
    <w:p w14:paraId="271A4560" w14:textId="528B351C" w:rsidR="002004D7" w:rsidRDefault="002004D7" w:rsidP="002004D7">
      <w:pPr>
        <w:rPr>
          <w:sz w:val="20"/>
          <w:szCs w:val="20"/>
        </w:rPr>
      </w:pPr>
      <w:r>
        <w:rPr>
          <w:sz w:val="20"/>
          <w:szCs w:val="20"/>
        </w:rPr>
        <w:t>Aanvulling: Voor alle organische vondsten geldt dat deze niet worden uitgewerkt en/of opgenomen in de vondstendatabase als ze kleiner zijn dan 1,0 cm2. Dit betekent ook dat de (zeef)residuen bestaande uit objecten kleiner dan 1,0 cm2 in hun geheel als monster worden behandeld.</w:t>
      </w:r>
    </w:p>
    <w:p w14:paraId="462105F1" w14:textId="3BBB9A46" w:rsidR="002004D7" w:rsidRDefault="002004D7" w:rsidP="002004D7">
      <w:pPr>
        <w:rPr>
          <w:sz w:val="20"/>
          <w:szCs w:val="20"/>
        </w:rPr>
      </w:pPr>
      <w:r>
        <w:rPr>
          <w:sz w:val="20"/>
          <w:szCs w:val="20"/>
        </w:rPr>
        <w:t xml:space="preserve">Mocht er aanleiding zijn dergelijke kleine vondsten toch uit te willen werken (bij voorbeeld in het geval van de vondst van kleine kraaltjes of dergelijke) dan kan en voorstel hiervoor worden opgenomen in het evaluatierapport. </w:t>
      </w:r>
    </w:p>
    <w:p w14:paraId="596300C2" w14:textId="77777777" w:rsidR="002004D7" w:rsidRDefault="002004D7" w:rsidP="00340BE3">
      <w:pPr>
        <w:rPr>
          <w:sz w:val="20"/>
          <w:szCs w:val="20"/>
        </w:rPr>
      </w:pPr>
    </w:p>
    <w:p w14:paraId="4C19092F" w14:textId="77777777" w:rsidR="002F7050" w:rsidRDefault="002F7050" w:rsidP="00340BE3">
      <w:pPr>
        <w:rPr>
          <w:sz w:val="20"/>
          <w:szCs w:val="20"/>
        </w:rPr>
      </w:pPr>
    </w:p>
    <w:p w14:paraId="7FCB48A4" w14:textId="6349259D" w:rsidR="0012025D" w:rsidRDefault="0012025D" w:rsidP="00340BE3">
      <w:pPr>
        <w:rPr>
          <w:sz w:val="20"/>
          <w:szCs w:val="20"/>
        </w:rPr>
      </w:pPr>
      <w:r w:rsidRPr="00042A05">
        <w:rPr>
          <w:sz w:val="20"/>
          <w:szCs w:val="20"/>
        </w:rPr>
        <w:t>§</w:t>
      </w:r>
      <w:r>
        <w:rPr>
          <w:sz w:val="20"/>
          <w:szCs w:val="20"/>
        </w:rPr>
        <w:t xml:space="preserve"> 7.5 </w:t>
      </w:r>
      <w:proofErr w:type="spellStart"/>
      <w:r w:rsidRPr="0012025D">
        <w:rPr>
          <w:rFonts w:eastAsiaTheme="minorHAnsi"/>
          <w:sz w:val="20"/>
          <w:szCs w:val="20"/>
          <w:lang w:eastAsia="en-US"/>
          <w14:ligatures w14:val="standardContextual"/>
        </w:rPr>
        <w:t>Archeozoölogische</w:t>
      </w:r>
      <w:proofErr w:type="spellEnd"/>
      <w:r w:rsidRPr="0012025D">
        <w:rPr>
          <w:rFonts w:eastAsiaTheme="minorHAnsi"/>
          <w:sz w:val="20"/>
          <w:szCs w:val="20"/>
          <w:lang w:eastAsia="en-US"/>
          <w14:ligatures w14:val="standardContextual"/>
        </w:rPr>
        <w:t xml:space="preserve"> en -botani</w:t>
      </w:r>
      <w:r>
        <w:rPr>
          <w:rFonts w:eastAsiaTheme="minorHAnsi"/>
          <w:sz w:val="20"/>
          <w:szCs w:val="20"/>
          <w:lang w:eastAsia="en-US"/>
          <w14:ligatures w14:val="standardContextual"/>
        </w:rPr>
        <w:t>s</w:t>
      </w:r>
      <w:r w:rsidRPr="0012025D">
        <w:rPr>
          <w:rFonts w:eastAsiaTheme="minorHAnsi"/>
          <w:sz w:val="20"/>
          <w:szCs w:val="20"/>
          <w:lang w:eastAsia="en-US"/>
          <w14:ligatures w14:val="standardContextual"/>
        </w:rPr>
        <w:t>che resten</w:t>
      </w:r>
    </w:p>
    <w:p w14:paraId="5612C1B2" w14:textId="77777777" w:rsidR="005C7A01" w:rsidRPr="005C7A01" w:rsidRDefault="005C7A01" w:rsidP="005C7A01">
      <w:pPr>
        <w:rPr>
          <w:sz w:val="20"/>
          <w:szCs w:val="20"/>
        </w:rPr>
      </w:pPr>
      <w:r>
        <w:rPr>
          <w:sz w:val="20"/>
          <w:szCs w:val="20"/>
        </w:rPr>
        <w:t xml:space="preserve">Aanvulling: </w:t>
      </w:r>
      <w:r w:rsidRPr="005C7A01">
        <w:rPr>
          <w:sz w:val="20"/>
          <w:szCs w:val="20"/>
        </w:rPr>
        <w:t>Het materiaal wordt uitgewerkt tot het niveau waarop de onderzoeksvragen kunnen worden</w:t>
      </w:r>
    </w:p>
    <w:p w14:paraId="289DA47B" w14:textId="77777777" w:rsidR="005C7A01" w:rsidRPr="005C7A01" w:rsidRDefault="005C7A01" w:rsidP="005C7A01">
      <w:pPr>
        <w:rPr>
          <w:sz w:val="20"/>
          <w:szCs w:val="20"/>
        </w:rPr>
      </w:pPr>
      <w:r w:rsidRPr="005C7A01">
        <w:rPr>
          <w:sz w:val="20"/>
          <w:szCs w:val="20"/>
        </w:rPr>
        <w:t>beantwoord. Indien nodig wordt de specialist in het veld uitgenodigd. De deelrapportage zal</w:t>
      </w:r>
    </w:p>
    <w:p w14:paraId="42BBBBDB" w14:textId="7143EB29" w:rsidR="005C7A01" w:rsidRPr="005C7A01" w:rsidRDefault="005C7A01" w:rsidP="005C7A01">
      <w:pPr>
        <w:rPr>
          <w:sz w:val="20"/>
          <w:szCs w:val="20"/>
        </w:rPr>
      </w:pPr>
      <w:r w:rsidRPr="005C7A01">
        <w:rPr>
          <w:sz w:val="20"/>
          <w:szCs w:val="20"/>
        </w:rPr>
        <w:t xml:space="preserve">worden opgenomen in de eindrapportage. De nadruk ligt op </w:t>
      </w:r>
      <w:r>
        <w:rPr>
          <w:sz w:val="20"/>
          <w:szCs w:val="20"/>
        </w:rPr>
        <w:t>soortbepaling en het gebruik door de mens</w:t>
      </w:r>
      <w:r w:rsidRPr="005C7A01">
        <w:rPr>
          <w:sz w:val="20"/>
          <w:szCs w:val="20"/>
        </w:rPr>
        <w:t>. Zie</w:t>
      </w:r>
    </w:p>
    <w:p w14:paraId="04CF4D6E" w14:textId="37228ABD" w:rsidR="005C7A01" w:rsidRDefault="005C7A01" w:rsidP="005C7A01">
      <w:pPr>
        <w:rPr>
          <w:sz w:val="20"/>
          <w:szCs w:val="20"/>
        </w:rPr>
      </w:pPr>
      <w:r w:rsidRPr="005C7A01">
        <w:rPr>
          <w:sz w:val="20"/>
          <w:szCs w:val="20"/>
        </w:rPr>
        <w:t>verder het KNA-protocol specialistisch onderzoek.</w:t>
      </w:r>
    </w:p>
    <w:p w14:paraId="48323F54" w14:textId="77777777" w:rsidR="005C7A01" w:rsidRDefault="0012025D">
      <w:pPr>
        <w:rPr>
          <w:sz w:val="20"/>
          <w:szCs w:val="20"/>
        </w:rPr>
      </w:pPr>
      <w:r w:rsidRPr="0012025D">
        <w:rPr>
          <w:sz w:val="20"/>
          <w:szCs w:val="20"/>
        </w:rPr>
        <w:t xml:space="preserve">De vondsten worden per materiaalcategorie beschreven conform de daarvoor gebruikelijke determinaties (ten minste conform Archeologisch </w:t>
      </w:r>
      <w:proofErr w:type="spellStart"/>
      <w:r w:rsidRPr="0012025D">
        <w:rPr>
          <w:sz w:val="20"/>
          <w:szCs w:val="20"/>
        </w:rPr>
        <w:t>BasisRegister</w:t>
      </w:r>
      <w:proofErr w:type="spellEnd"/>
      <w:r w:rsidRPr="0012025D">
        <w:rPr>
          <w:sz w:val="20"/>
          <w:szCs w:val="20"/>
        </w:rPr>
        <w:t xml:space="preserve">), geteld en eventueel gewogen. </w:t>
      </w:r>
    </w:p>
    <w:p w14:paraId="354933A0" w14:textId="693E1391" w:rsidR="004F7F16" w:rsidRDefault="005C7A01">
      <w:pPr>
        <w:rPr>
          <w:sz w:val="20"/>
          <w:szCs w:val="20"/>
        </w:rPr>
      </w:pPr>
      <w:r>
        <w:rPr>
          <w:sz w:val="20"/>
          <w:szCs w:val="20"/>
        </w:rPr>
        <w:t xml:space="preserve">De verzamelde gegevens dienen tevens te </w:t>
      </w:r>
      <w:r w:rsidR="0012025D" w:rsidRPr="0012025D">
        <w:rPr>
          <w:sz w:val="20"/>
          <w:szCs w:val="20"/>
        </w:rPr>
        <w:t xml:space="preserve">voldoen aan de depoteisen en bij (vergankelijke) vondsten dient in eerste instantie minimaal gezorgd te worden voor stabilisering van de staat waarin ze zijn gevonden. De materiaalanalyses worden uitgevoerd door specialisten met aantoonbare ervaring op het gebied van betreffende materiële cultuur, botanische resten en/of </w:t>
      </w:r>
      <w:proofErr w:type="spellStart"/>
      <w:r w:rsidR="0012025D" w:rsidRPr="0012025D">
        <w:rPr>
          <w:sz w:val="20"/>
          <w:szCs w:val="20"/>
        </w:rPr>
        <w:t>archeozoölogische</w:t>
      </w:r>
      <w:proofErr w:type="spellEnd"/>
      <w:r w:rsidR="0012025D" w:rsidRPr="0012025D">
        <w:rPr>
          <w:sz w:val="20"/>
          <w:szCs w:val="20"/>
        </w:rPr>
        <w:t xml:space="preserve"> resten uit de aangetroffen perioden</w:t>
      </w:r>
      <w:r w:rsidR="00F62039">
        <w:rPr>
          <w:sz w:val="20"/>
          <w:szCs w:val="20"/>
        </w:rPr>
        <w:t>.</w:t>
      </w:r>
    </w:p>
    <w:p w14:paraId="0BCBD72A" w14:textId="77777777" w:rsidR="002004D7" w:rsidRPr="002004D7" w:rsidRDefault="002004D7" w:rsidP="002004D7">
      <w:pPr>
        <w:rPr>
          <w:sz w:val="20"/>
          <w:szCs w:val="20"/>
        </w:rPr>
      </w:pPr>
      <w:r w:rsidRPr="002004D7">
        <w:rPr>
          <w:sz w:val="20"/>
          <w:szCs w:val="20"/>
        </w:rPr>
        <w:t xml:space="preserve">Voor alle </w:t>
      </w:r>
      <w:proofErr w:type="spellStart"/>
      <w:r>
        <w:rPr>
          <w:sz w:val="20"/>
          <w:szCs w:val="20"/>
        </w:rPr>
        <w:t>archeozoölog</w:t>
      </w:r>
      <w:r w:rsidRPr="002004D7">
        <w:rPr>
          <w:sz w:val="20"/>
          <w:szCs w:val="20"/>
        </w:rPr>
        <w:t>ische</w:t>
      </w:r>
      <w:proofErr w:type="spellEnd"/>
      <w:r w:rsidRPr="002004D7">
        <w:rPr>
          <w:sz w:val="20"/>
          <w:szCs w:val="20"/>
        </w:rPr>
        <w:t xml:space="preserve"> vondsten geldt dat deze niet worden uitgewerkt en/of opgenomen in de vondstendatabase als ze kleiner zijn dan 1,0 cm2. Dit betekent ook dat de (zeef)residuen bestaande uit objecten kleiner dan 1,0 cm2 in hu</w:t>
      </w:r>
      <w:r>
        <w:rPr>
          <w:sz w:val="20"/>
          <w:szCs w:val="20"/>
        </w:rPr>
        <w:t>n</w:t>
      </w:r>
      <w:r w:rsidRPr="002004D7">
        <w:rPr>
          <w:sz w:val="20"/>
          <w:szCs w:val="20"/>
        </w:rPr>
        <w:t xml:space="preserve"> geheel als monster worden behandeld.</w:t>
      </w:r>
    </w:p>
    <w:p w14:paraId="260A15D7" w14:textId="77777777" w:rsidR="002004D7" w:rsidRDefault="002004D7" w:rsidP="002004D7">
      <w:pPr>
        <w:rPr>
          <w:sz w:val="20"/>
          <w:szCs w:val="20"/>
        </w:rPr>
      </w:pPr>
      <w:r w:rsidRPr="002004D7">
        <w:rPr>
          <w:sz w:val="20"/>
          <w:szCs w:val="20"/>
        </w:rPr>
        <w:t>Mocht er aanleiding zijn dergelijke kleine vondsten toch uit te willen werken (bij voorbeeld in</w:t>
      </w:r>
      <w:r>
        <w:rPr>
          <w:sz w:val="20"/>
          <w:szCs w:val="20"/>
        </w:rPr>
        <w:t>dien blijkt dat -tegen de verwachting in- toch visresten bewaard zijn gebleven</w:t>
      </w:r>
      <w:r w:rsidRPr="002004D7">
        <w:rPr>
          <w:sz w:val="20"/>
          <w:szCs w:val="20"/>
        </w:rPr>
        <w:t>) dan kan en voorstel hiervoor worden opgenomen in het evaluatierapport.</w:t>
      </w:r>
    </w:p>
    <w:p w14:paraId="3D9CCF68" w14:textId="77777777" w:rsidR="00F62039" w:rsidRDefault="00F62039">
      <w:pPr>
        <w:rPr>
          <w:sz w:val="20"/>
          <w:szCs w:val="20"/>
        </w:rPr>
      </w:pPr>
    </w:p>
    <w:p w14:paraId="4320DCB8" w14:textId="77777777" w:rsidR="00F62039" w:rsidRDefault="00F62039">
      <w:pPr>
        <w:rPr>
          <w:sz w:val="20"/>
          <w:szCs w:val="20"/>
        </w:rPr>
      </w:pPr>
    </w:p>
    <w:p w14:paraId="3D3427C8" w14:textId="77777777" w:rsidR="006D2C56" w:rsidRDefault="006D2C56">
      <w:pPr>
        <w:rPr>
          <w:sz w:val="20"/>
          <w:szCs w:val="20"/>
        </w:rPr>
      </w:pPr>
    </w:p>
    <w:p w14:paraId="4C94A955" w14:textId="77777777" w:rsidR="006D2C56" w:rsidRDefault="006D2C56">
      <w:pPr>
        <w:rPr>
          <w:sz w:val="20"/>
          <w:szCs w:val="20"/>
        </w:rPr>
      </w:pPr>
    </w:p>
    <w:p w14:paraId="37697CB3" w14:textId="77777777" w:rsidR="006D2C56" w:rsidRDefault="006D2C56">
      <w:pPr>
        <w:rPr>
          <w:sz w:val="20"/>
          <w:szCs w:val="20"/>
        </w:rPr>
      </w:pPr>
    </w:p>
    <w:p w14:paraId="7C7B0419" w14:textId="4A413AF7" w:rsidR="006D2C56" w:rsidRDefault="006D2C56">
      <w:pPr>
        <w:rPr>
          <w:sz w:val="20"/>
          <w:szCs w:val="20"/>
        </w:rPr>
      </w:pPr>
      <w:r w:rsidRPr="006D2C56">
        <w:rPr>
          <w:sz w:val="20"/>
          <w:szCs w:val="20"/>
        </w:rPr>
        <w:t>§</w:t>
      </w:r>
      <w:r>
        <w:rPr>
          <w:sz w:val="20"/>
          <w:szCs w:val="20"/>
        </w:rPr>
        <w:t xml:space="preserve"> 10.2 overlegmomenten</w:t>
      </w:r>
    </w:p>
    <w:p w14:paraId="72E660F1" w14:textId="77777777" w:rsidR="00C16107" w:rsidRDefault="006D2C56">
      <w:pPr>
        <w:rPr>
          <w:sz w:val="20"/>
          <w:szCs w:val="20"/>
        </w:rPr>
      </w:pPr>
      <w:r>
        <w:rPr>
          <w:sz w:val="20"/>
          <w:szCs w:val="20"/>
        </w:rPr>
        <w:t xml:space="preserve">Wijziging: </w:t>
      </w:r>
    </w:p>
    <w:p w14:paraId="3283A1B0" w14:textId="547AF006" w:rsidR="00C16107" w:rsidRPr="00C16107" w:rsidRDefault="00C16107" w:rsidP="00C16107">
      <w:pPr>
        <w:rPr>
          <w:sz w:val="20"/>
          <w:szCs w:val="20"/>
        </w:rPr>
      </w:pPr>
      <w:r>
        <w:rPr>
          <w:sz w:val="20"/>
          <w:szCs w:val="20"/>
        </w:rPr>
        <w:t>Het tweede item (</w:t>
      </w:r>
      <w:r w:rsidRPr="00C16107">
        <w:rPr>
          <w:sz w:val="20"/>
          <w:szCs w:val="20"/>
        </w:rPr>
        <w:t xml:space="preserve">– </w:t>
      </w:r>
      <w:r w:rsidRPr="00C16107">
        <w:rPr>
          <w:i/>
          <w:iCs/>
          <w:sz w:val="20"/>
          <w:szCs w:val="20"/>
        </w:rPr>
        <w:t>Uitvoeringsperiode en opleveringstermijn van het veldwerk zijn in overleg met de opdrachtgever</w:t>
      </w:r>
      <w:r>
        <w:rPr>
          <w:i/>
          <w:iCs/>
          <w:sz w:val="20"/>
          <w:szCs w:val="20"/>
        </w:rPr>
        <w:t xml:space="preserve"> </w:t>
      </w:r>
      <w:r w:rsidRPr="00C16107">
        <w:rPr>
          <w:i/>
          <w:iCs/>
          <w:sz w:val="20"/>
          <w:szCs w:val="20"/>
        </w:rPr>
        <w:t>te bepalen.</w:t>
      </w:r>
      <w:r>
        <w:rPr>
          <w:sz w:val="20"/>
          <w:szCs w:val="20"/>
        </w:rPr>
        <w:t>) komt te vervallen. Deze termijnen worden vastgelegd in het aanbestedingsdocument.</w:t>
      </w:r>
    </w:p>
    <w:p w14:paraId="1295BA19" w14:textId="0B2200C1" w:rsidR="006D2C56" w:rsidRDefault="006D2C56">
      <w:pPr>
        <w:rPr>
          <w:sz w:val="20"/>
          <w:szCs w:val="20"/>
        </w:rPr>
      </w:pPr>
      <w:r>
        <w:rPr>
          <w:sz w:val="20"/>
          <w:szCs w:val="20"/>
        </w:rPr>
        <w:t>Onder het vijfde aandachtstreepje komt het woord “</w:t>
      </w:r>
      <w:r w:rsidRPr="006D2C56">
        <w:rPr>
          <w:i/>
          <w:iCs/>
          <w:sz w:val="20"/>
          <w:szCs w:val="20"/>
        </w:rPr>
        <w:t>structureel</w:t>
      </w:r>
      <w:r>
        <w:rPr>
          <w:sz w:val="20"/>
          <w:szCs w:val="20"/>
        </w:rPr>
        <w:t>” te vervallen.</w:t>
      </w:r>
    </w:p>
    <w:p w14:paraId="4004F511" w14:textId="45665847" w:rsidR="006D2C56" w:rsidRDefault="006D2C56">
      <w:pPr>
        <w:rPr>
          <w:sz w:val="20"/>
          <w:szCs w:val="20"/>
        </w:rPr>
      </w:pPr>
      <w:r>
        <w:rPr>
          <w:sz w:val="20"/>
          <w:szCs w:val="20"/>
        </w:rPr>
        <w:t xml:space="preserve">Toelichting: hier wordt in het oorspronkelijke </w:t>
      </w:r>
      <w:proofErr w:type="spellStart"/>
      <w:r>
        <w:rPr>
          <w:sz w:val="20"/>
          <w:szCs w:val="20"/>
        </w:rPr>
        <w:t>PvE</w:t>
      </w:r>
      <w:proofErr w:type="spellEnd"/>
      <w:r>
        <w:rPr>
          <w:sz w:val="20"/>
          <w:szCs w:val="20"/>
        </w:rPr>
        <w:t xml:space="preserve"> vermoedelijk bedoeld ‘iedere vorm van wijziging die leidt tot structureel meer kosten’. Om dit punt te verduidelijken is een extra bepaling aan paragraaf 11.2 toegevoegd</w:t>
      </w:r>
      <w:r w:rsidR="00C16107">
        <w:rPr>
          <w:sz w:val="20"/>
          <w:szCs w:val="20"/>
        </w:rPr>
        <w:t xml:space="preserve"> 9zie onder)</w:t>
      </w:r>
      <w:r>
        <w:rPr>
          <w:sz w:val="20"/>
          <w:szCs w:val="20"/>
        </w:rPr>
        <w:t xml:space="preserve">. </w:t>
      </w:r>
    </w:p>
    <w:p w14:paraId="6A5587CE" w14:textId="68420B46" w:rsidR="00BF4A2A" w:rsidRDefault="00BF4A2A">
      <w:pPr>
        <w:rPr>
          <w:sz w:val="20"/>
          <w:szCs w:val="20"/>
        </w:rPr>
      </w:pPr>
      <w:r>
        <w:rPr>
          <w:sz w:val="20"/>
          <w:szCs w:val="20"/>
        </w:rPr>
        <w:t xml:space="preserve">Aanvulling; Er zal een regelmatig voortgangsoverleg (”bouwvergadering”) plaats vinden tijdens de veldwerkfase van het onderzoek. Daarbij zijn ten minste de leidinggevende Senior KNA-archeoloog, de projectleider van de Gemeente Aa en Hunze en diens archeologisch adviseur aanwezig. Tijdens dit overleg komen onder andere de onderwerpen genoemd onder het vierde en vijfde aandachtstreepje ter sprake. </w:t>
      </w:r>
    </w:p>
    <w:p w14:paraId="4A34289F" w14:textId="1125986F" w:rsidR="00BF4A2A" w:rsidRDefault="00BF4A2A">
      <w:pPr>
        <w:rPr>
          <w:sz w:val="20"/>
          <w:szCs w:val="20"/>
        </w:rPr>
      </w:pPr>
      <w:r>
        <w:rPr>
          <w:sz w:val="20"/>
          <w:szCs w:val="20"/>
        </w:rPr>
        <w:t xml:space="preserve">In eerste instantie vindt dit overleg </w:t>
      </w:r>
      <w:proofErr w:type="spellStart"/>
      <w:r>
        <w:rPr>
          <w:sz w:val="20"/>
          <w:szCs w:val="20"/>
        </w:rPr>
        <w:t>twee-wekelijks</w:t>
      </w:r>
      <w:proofErr w:type="spellEnd"/>
      <w:r>
        <w:rPr>
          <w:sz w:val="20"/>
          <w:szCs w:val="20"/>
        </w:rPr>
        <w:t xml:space="preserve"> plaats maar er kan tijdens de vergadering worden besloten de frequentie naar behoefte aan te passen.</w:t>
      </w:r>
    </w:p>
    <w:p w14:paraId="776D4520" w14:textId="1F261238" w:rsidR="006D2C56" w:rsidRDefault="006D2C56">
      <w:pPr>
        <w:rPr>
          <w:sz w:val="20"/>
          <w:szCs w:val="20"/>
        </w:rPr>
      </w:pPr>
      <w:r>
        <w:rPr>
          <w:sz w:val="20"/>
          <w:szCs w:val="20"/>
        </w:rPr>
        <w:t xml:space="preserve"> </w:t>
      </w:r>
    </w:p>
    <w:p w14:paraId="128D34F8" w14:textId="50552AE6" w:rsidR="00F62039" w:rsidRDefault="006D2C56">
      <w:pPr>
        <w:rPr>
          <w:sz w:val="20"/>
          <w:szCs w:val="20"/>
        </w:rPr>
      </w:pPr>
      <w:r w:rsidRPr="006D2C56">
        <w:rPr>
          <w:sz w:val="20"/>
          <w:szCs w:val="20"/>
        </w:rPr>
        <w:t xml:space="preserve">§ </w:t>
      </w:r>
      <w:r w:rsidR="00F62039">
        <w:rPr>
          <w:sz w:val="20"/>
          <w:szCs w:val="20"/>
        </w:rPr>
        <w:t xml:space="preserve">10.4 </w:t>
      </w:r>
      <w:r w:rsidR="00F62039" w:rsidRPr="00F62039">
        <w:rPr>
          <w:sz w:val="20"/>
          <w:szCs w:val="20"/>
        </w:rPr>
        <w:t>Overige randvoorwaarden en aanvullende eisen</w:t>
      </w:r>
    </w:p>
    <w:p w14:paraId="24EFAB96" w14:textId="7AC11A92" w:rsidR="00F62039" w:rsidRDefault="00F62039" w:rsidP="00F62039">
      <w:pPr>
        <w:rPr>
          <w:i/>
          <w:iCs/>
          <w:sz w:val="20"/>
          <w:szCs w:val="20"/>
        </w:rPr>
      </w:pPr>
      <w:r w:rsidRPr="00340BE3">
        <w:rPr>
          <w:sz w:val="20"/>
          <w:szCs w:val="20"/>
        </w:rPr>
        <w:t>De laatste zin van deze paragraaf</w:t>
      </w:r>
      <w:r>
        <w:rPr>
          <w:sz w:val="20"/>
          <w:szCs w:val="20"/>
        </w:rPr>
        <w:t xml:space="preserve"> </w:t>
      </w:r>
      <w:r>
        <w:rPr>
          <w:i/>
          <w:iCs/>
          <w:sz w:val="20"/>
          <w:szCs w:val="20"/>
        </w:rPr>
        <w:t>“</w:t>
      </w:r>
      <w:r w:rsidRPr="00F62039">
        <w:rPr>
          <w:i/>
          <w:iCs/>
          <w:sz w:val="20"/>
          <w:szCs w:val="20"/>
        </w:rPr>
        <w:t>De betredingstoestemming, toegankelijkheid, bereikbaarheid en zo nodig afzetting van het terrein wordt door de</w:t>
      </w:r>
      <w:r>
        <w:rPr>
          <w:i/>
          <w:iCs/>
          <w:sz w:val="20"/>
          <w:szCs w:val="20"/>
        </w:rPr>
        <w:t xml:space="preserve"> </w:t>
      </w:r>
      <w:r w:rsidRPr="00F62039">
        <w:rPr>
          <w:i/>
          <w:iCs/>
          <w:sz w:val="20"/>
          <w:szCs w:val="20"/>
        </w:rPr>
        <w:t>opdrachtgever verzorgd.</w:t>
      </w:r>
      <w:r>
        <w:rPr>
          <w:i/>
          <w:iCs/>
          <w:sz w:val="20"/>
          <w:szCs w:val="20"/>
        </w:rPr>
        <w:t xml:space="preserve">” Vervalt. </w:t>
      </w:r>
    </w:p>
    <w:p w14:paraId="7B7E88B3" w14:textId="62F137A0" w:rsidR="00F62039" w:rsidRDefault="00F62039" w:rsidP="00F62039">
      <w:pPr>
        <w:rPr>
          <w:sz w:val="20"/>
          <w:szCs w:val="20"/>
        </w:rPr>
      </w:pPr>
      <w:r w:rsidRPr="00F62039">
        <w:rPr>
          <w:sz w:val="20"/>
          <w:szCs w:val="20"/>
        </w:rPr>
        <w:t xml:space="preserve">Aanvulling: </w:t>
      </w:r>
      <w:r>
        <w:rPr>
          <w:sz w:val="20"/>
          <w:szCs w:val="20"/>
        </w:rPr>
        <w:t xml:space="preserve">De gemeente Aa en Hunze is eigenaar van het onderzoeksterrein, Het beheer van het terrein zal bij aanvang van het veldwerk tijdelijk aan de uitvoerende partij worden overgedragen. De uitvoerder dient zorg te dragen voor het afzetten van het werkterrein met degelijk hekwerk (standaardhoogte van 2,0 meter). De </w:t>
      </w:r>
      <w:r>
        <w:rPr>
          <w:sz w:val="20"/>
          <w:szCs w:val="20"/>
        </w:rPr>
        <w:lastRenderedPageBreak/>
        <w:t>archeologische aannemer is zelf verantwoordelijk voor de verder</w:t>
      </w:r>
      <w:r w:rsidR="006D2C56">
        <w:rPr>
          <w:sz w:val="20"/>
          <w:szCs w:val="20"/>
        </w:rPr>
        <w:t>e</w:t>
      </w:r>
      <w:r>
        <w:rPr>
          <w:sz w:val="20"/>
          <w:szCs w:val="20"/>
        </w:rPr>
        <w:t xml:space="preserve"> veiligheid en bereidbaarheid binnen de afzetting, bij voorbeeld door het gebruik van rijplaten. </w:t>
      </w:r>
    </w:p>
    <w:p w14:paraId="65E15560" w14:textId="77777777" w:rsidR="00C16107" w:rsidRDefault="00C16107" w:rsidP="00F62039">
      <w:pPr>
        <w:rPr>
          <w:sz w:val="20"/>
          <w:szCs w:val="20"/>
        </w:rPr>
      </w:pPr>
    </w:p>
    <w:p w14:paraId="43CFC515" w14:textId="38F18DC7" w:rsidR="00C16107" w:rsidRDefault="00C16107" w:rsidP="00F62039">
      <w:pPr>
        <w:rPr>
          <w:sz w:val="20"/>
          <w:szCs w:val="20"/>
        </w:rPr>
      </w:pPr>
      <w:r w:rsidRPr="006D2C56">
        <w:rPr>
          <w:sz w:val="20"/>
          <w:szCs w:val="20"/>
        </w:rPr>
        <w:t>§</w:t>
      </w:r>
      <w:r>
        <w:rPr>
          <w:sz w:val="20"/>
          <w:szCs w:val="20"/>
        </w:rPr>
        <w:t xml:space="preserve"> 11.2 Belangrijke wijzigingen</w:t>
      </w:r>
    </w:p>
    <w:p w14:paraId="0A8AF5AB" w14:textId="77777777" w:rsidR="00C16107" w:rsidRDefault="00C16107" w:rsidP="00F62039">
      <w:pPr>
        <w:rPr>
          <w:sz w:val="20"/>
          <w:szCs w:val="20"/>
        </w:rPr>
      </w:pPr>
    </w:p>
    <w:p w14:paraId="5209BB7E" w14:textId="0447911C" w:rsidR="00C16107" w:rsidRPr="00F62039" w:rsidRDefault="00C16107" w:rsidP="00F62039">
      <w:pPr>
        <w:rPr>
          <w:sz w:val="20"/>
          <w:szCs w:val="20"/>
        </w:rPr>
      </w:pPr>
      <w:r>
        <w:rPr>
          <w:sz w:val="20"/>
          <w:szCs w:val="20"/>
        </w:rPr>
        <w:t xml:space="preserve">Aanvulling: iedere vorm van meerwerk dient vooraf gemeld te worden en mag pas na overleg met en eventuele goedkeuring door de opdrachtgever worden uitgevoerd. Dit proces dient schriftelijk te worden vastgelegd. </w:t>
      </w:r>
    </w:p>
    <w:sectPr w:rsidR="00C16107" w:rsidRPr="00F620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A2409" w14:textId="77777777" w:rsidR="00EB75D9" w:rsidRDefault="00EB75D9" w:rsidP="004E3D80">
      <w:r>
        <w:separator/>
      </w:r>
    </w:p>
  </w:endnote>
  <w:endnote w:type="continuationSeparator" w:id="0">
    <w:p w14:paraId="663DE36C" w14:textId="77777777" w:rsidR="00EB75D9" w:rsidRDefault="00EB75D9" w:rsidP="004E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28196" w14:textId="77777777" w:rsidR="00EB75D9" w:rsidRDefault="00EB75D9" w:rsidP="004E3D80">
      <w:r>
        <w:separator/>
      </w:r>
    </w:p>
  </w:footnote>
  <w:footnote w:type="continuationSeparator" w:id="0">
    <w:p w14:paraId="380B80E9" w14:textId="77777777" w:rsidR="00EB75D9" w:rsidRDefault="00EB75D9" w:rsidP="004E3D80">
      <w:r>
        <w:continuationSeparator/>
      </w:r>
    </w:p>
  </w:footnote>
  <w:footnote w:id="1">
    <w:p w14:paraId="20BAFE19" w14:textId="78771895" w:rsidR="004E3D80" w:rsidRDefault="004E3D80">
      <w:pPr>
        <w:pStyle w:val="Voetnoottekst"/>
      </w:pPr>
      <w:r>
        <w:rPr>
          <w:rStyle w:val="Voetnootmarkering"/>
        </w:rPr>
        <w:footnoteRef/>
      </w:r>
      <w:r>
        <w:t xml:space="preserve"> De gewijzigde aantallen zijn in vet lettertype weergegeven. </w:t>
      </w:r>
    </w:p>
  </w:footnote>
  <w:footnote w:id="2">
    <w:p w14:paraId="7F819242" w14:textId="39245489" w:rsidR="002F7050" w:rsidRDefault="002F7050">
      <w:pPr>
        <w:pStyle w:val="Voetnoottekst"/>
      </w:pPr>
      <w:r>
        <w:rPr>
          <w:rStyle w:val="Voetnootmarkering"/>
        </w:rPr>
        <w:footnoteRef/>
      </w:r>
      <w:r>
        <w:t xml:space="preserve"> Met dank aan Steentijd-specialist M.J.L.T. </w:t>
      </w:r>
      <w:r>
        <w:t>Niekus voor deze input.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8pt;height:18pt" o:bullet="t" filled="t">
        <v:fill color2="black"/>
        <v:imagedata r:id="rId1" o:title=""/>
      </v:shape>
    </w:pict>
  </w:numPicBullet>
  <w:abstractNum w:abstractNumId="0"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cs="Wingdings"/>
      </w:rPr>
    </w:lvl>
  </w:abstractNum>
  <w:abstractNum w:abstractNumId="1" w15:restartNumberingAfterBreak="0">
    <w:nsid w:val="00000008"/>
    <w:multiLevelType w:val="singleLevel"/>
    <w:tmpl w:val="00000008"/>
    <w:name w:val="WW8Num8"/>
    <w:lvl w:ilvl="0">
      <w:start w:val="1"/>
      <w:numFmt w:val="bullet"/>
      <w:lvlText w:val="o"/>
      <w:lvlJc w:val="left"/>
      <w:pPr>
        <w:tabs>
          <w:tab w:val="num" w:pos="0"/>
        </w:tabs>
        <w:ind w:left="720" w:hanging="360"/>
      </w:pPr>
      <w:rPr>
        <w:rFonts w:ascii="Courier New" w:hAnsi="Courier New" w:cs="Courier New"/>
      </w:rPr>
    </w:lvl>
  </w:abstractNum>
  <w:abstractNum w:abstractNumId="2" w15:restartNumberingAfterBreak="0">
    <w:nsid w:val="00000010"/>
    <w:multiLevelType w:val="multilevel"/>
    <w:tmpl w:val="6F56CCBE"/>
    <w:name w:val="WW8Num16"/>
    <w:lvl w:ilvl="0">
      <w:start w:val="1"/>
      <w:numFmt w:val="bullet"/>
      <w:lvlText w:val=""/>
      <w:lvlJc w:val="left"/>
      <w:pPr>
        <w:tabs>
          <w:tab w:val="num" w:pos="720"/>
        </w:tabs>
        <w:ind w:left="720" w:hanging="360"/>
      </w:pPr>
      <w:rPr>
        <w:rFonts w:ascii="Symbol" w:hAnsi="Symbol" w:hint="default"/>
      </w:rPr>
    </w:lvl>
    <w:lvl w:ilvl="1">
      <w:start w:val="1"/>
      <w:numFmt w:val="bullet"/>
      <w:lvlText w:val="◦"/>
      <w:lvlPicBulletId w:val="0"/>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 w15:restartNumberingAfterBreak="0">
    <w:nsid w:val="0DEC3EB4"/>
    <w:multiLevelType w:val="multilevel"/>
    <w:tmpl w:val="6F56CCBE"/>
    <w:lvl w:ilvl="0">
      <w:start w:val="1"/>
      <w:numFmt w:val="bullet"/>
      <w:lvlText w:val=""/>
      <w:lvlJc w:val="left"/>
      <w:pPr>
        <w:tabs>
          <w:tab w:val="num" w:pos="720"/>
        </w:tabs>
        <w:ind w:left="720" w:hanging="360"/>
      </w:pPr>
      <w:rPr>
        <w:rFonts w:ascii="Symbol" w:hAnsi="Symbol" w:hint="default"/>
      </w:rPr>
    </w:lvl>
    <w:lvl w:ilvl="1">
      <w:start w:val="1"/>
      <w:numFmt w:val="bullet"/>
      <w:lvlText w:val="◦"/>
      <w:lvlPicBulletId w:val="0"/>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4" w15:restartNumberingAfterBreak="0">
    <w:nsid w:val="4098469A"/>
    <w:multiLevelType w:val="multilevel"/>
    <w:tmpl w:val="5320782E"/>
    <w:lvl w:ilvl="0">
      <w:start w:val="1"/>
      <w:numFmt w:val="bullet"/>
      <w:lvlText w:val=""/>
      <w:lvlJc w:val="left"/>
      <w:pPr>
        <w:tabs>
          <w:tab w:val="num" w:pos="720"/>
        </w:tabs>
        <w:ind w:left="720" w:hanging="360"/>
      </w:pPr>
      <w:rPr>
        <w:rFonts w:ascii="Wingdings" w:hAnsi="Wingdings" w:hint="default"/>
      </w:rPr>
    </w:lvl>
    <w:lvl w:ilvl="1">
      <w:start w:val="1"/>
      <w:numFmt w:val="bullet"/>
      <w:lvlText w:val="◦"/>
      <w:lvlPicBulletId w:val="0"/>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5" w15:restartNumberingAfterBreak="0">
    <w:nsid w:val="4A987C09"/>
    <w:multiLevelType w:val="hybridMultilevel"/>
    <w:tmpl w:val="8FEA6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B625D9"/>
    <w:multiLevelType w:val="hybridMultilevel"/>
    <w:tmpl w:val="57C6AD8E"/>
    <w:lvl w:ilvl="0" w:tplc="C9F8CDB8">
      <w:start w:val="1"/>
      <w:numFmt w:val="bullet"/>
      <w:lvlText w:val=""/>
      <w:lvlJc w:val="left"/>
      <w:pPr>
        <w:ind w:left="1080" w:hanging="360"/>
      </w:pPr>
      <w:rPr>
        <w:rFonts w:ascii="Wingdings" w:hAnsi="Wingdings" w:hint="default"/>
        <w:b/>
        <w:bCs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3536759">
    <w:abstractNumId w:val="0"/>
  </w:num>
  <w:num w:numId="2" w16cid:durableId="376248701">
    <w:abstractNumId w:val="1"/>
  </w:num>
  <w:num w:numId="3" w16cid:durableId="2071731625">
    <w:abstractNumId w:val="2"/>
  </w:num>
  <w:num w:numId="4" w16cid:durableId="1663662409">
    <w:abstractNumId w:val="5"/>
  </w:num>
  <w:num w:numId="5" w16cid:durableId="1281064930">
    <w:abstractNumId w:val="6"/>
  </w:num>
  <w:num w:numId="6" w16cid:durableId="1919750898">
    <w:abstractNumId w:val="3"/>
  </w:num>
  <w:num w:numId="7" w16cid:durableId="1005206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4F"/>
    <w:rsid w:val="00042A05"/>
    <w:rsid w:val="0008314F"/>
    <w:rsid w:val="0012025D"/>
    <w:rsid w:val="001C0FCD"/>
    <w:rsid w:val="002004D7"/>
    <w:rsid w:val="00223FCF"/>
    <w:rsid w:val="002B1D5F"/>
    <w:rsid w:val="002F7050"/>
    <w:rsid w:val="00340BE3"/>
    <w:rsid w:val="003656A2"/>
    <w:rsid w:val="004A47EA"/>
    <w:rsid w:val="004A622C"/>
    <w:rsid w:val="004E3D80"/>
    <w:rsid w:val="004F7F16"/>
    <w:rsid w:val="005C7A01"/>
    <w:rsid w:val="006D2C56"/>
    <w:rsid w:val="00711091"/>
    <w:rsid w:val="00723737"/>
    <w:rsid w:val="007B7756"/>
    <w:rsid w:val="00862428"/>
    <w:rsid w:val="008A541E"/>
    <w:rsid w:val="00915034"/>
    <w:rsid w:val="00B431B2"/>
    <w:rsid w:val="00B57574"/>
    <w:rsid w:val="00BC44C5"/>
    <w:rsid w:val="00BF4A2A"/>
    <w:rsid w:val="00C04D46"/>
    <w:rsid w:val="00C16107"/>
    <w:rsid w:val="00DD737A"/>
    <w:rsid w:val="00E4594F"/>
    <w:rsid w:val="00EB75D9"/>
    <w:rsid w:val="00F15987"/>
    <w:rsid w:val="00F62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964834"/>
  <w15:chartTrackingRefBased/>
  <w15:docId w15:val="{D8480400-58F6-42DE-ABC6-C1F57D24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94F"/>
    <w:pPr>
      <w:suppressAutoHyphens/>
      <w:spacing w:after="0" w:line="240" w:lineRule="auto"/>
    </w:pPr>
    <w:rPr>
      <w:rFonts w:ascii="Times New Roman" w:eastAsia="SimSun" w:hAnsi="Times New Roman" w:cs="Times New Roman"/>
      <w:kern w:val="0"/>
      <w:lang w:eastAsia="zh-CN"/>
      <w14:ligatures w14:val="none"/>
    </w:rPr>
  </w:style>
  <w:style w:type="paragraph" w:styleId="Kop1">
    <w:name w:val="heading 1"/>
    <w:basedOn w:val="Standaard"/>
    <w:next w:val="Standaard"/>
    <w:link w:val="Kop1Char"/>
    <w:uiPriority w:val="9"/>
    <w:qFormat/>
    <w:rsid w:val="00E45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5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59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59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59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59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59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59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59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59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59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59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59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59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59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59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59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594F"/>
    <w:rPr>
      <w:rFonts w:eastAsiaTheme="majorEastAsia" w:cstheme="majorBidi"/>
      <w:color w:val="272727" w:themeColor="text1" w:themeTint="D8"/>
    </w:rPr>
  </w:style>
  <w:style w:type="paragraph" w:styleId="Titel">
    <w:name w:val="Title"/>
    <w:basedOn w:val="Standaard"/>
    <w:next w:val="Standaard"/>
    <w:link w:val="TitelChar"/>
    <w:uiPriority w:val="10"/>
    <w:qFormat/>
    <w:rsid w:val="00E459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59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59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59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59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594F"/>
    <w:rPr>
      <w:i/>
      <w:iCs/>
      <w:color w:val="404040" w:themeColor="text1" w:themeTint="BF"/>
    </w:rPr>
  </w:style>
  <w:style w:type="paragraph" w:styleId="Lijstalinea">
    <w:name w:val="List Paragraph"/>
    <w:basedOn w:val="Standaard"/>
    <w:uiPriority w:val="34"/>
    <w:qFormat/>
    <w:rsid w:val="00E4594F"/>
    <w:pPr>
      <w:ind w:left="720"/>
      <w:contextualSpacing/>
    </w:pPr>
  </w:style>
  <w:style w:type="character" w:styleId="Intensievebenadrukking">
    <w:name w:val="Intense Emphasis"/>
    <w:basedOn w:val="Standaardalinea-lettertype"/>
    <w:uiPriority w:val="21"/>
    <w:qFormat/>
    <w:rsid w:val="00E4594F"/>
    <w:rPr>
      <w:i/>
      <w:iCs/>
      <w:color w:val="0F4761" w:themeColor="accent1" w:themeShade="BF"/>
    </w:rPr>
  </w:style>
  <w:style w:type="paragraph" w:styleId="Duidelijkcitaat">
    <w:name w:val="Intense Quote"/>
    <w:basedOn w:val="Standaard"/>
    <w:next w:val="Standaard"/>
    <w:link w:val="DuidelijkcitaatChar"/>
    <w:uiPriority w:val="30"/>
    <w:qFormat/>
    <w:rsid w:val="00E45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594F"/>
    <w:rPr>
      <w:i/>
      <w:iCs/>
      <w:color w:val="0F4761" w:themeColor="accent1" w:themeShade="BF"/>
    </w:rPr>
  </w:style>
  <w:style w:type="character" w:styleId="Intensieveverwijzing">
    <w:name w:val="Intense Reference"/>
    <w:basedOn w:val="Standaardalinea-lettertype"/>
    <w:uiPriority w:val="32"/>
    <w:qFormat/>
    <w:rsid w:val="00E4594F"/>
    <w:rPr>
      <w:b/>
      <w:bCs/>
      <w:smallCaps/>
      <w:color w:val="0F4761" w:themeColor="accent1" w:themeShade="BF"/>
      <w:spacing w:val="5"/>
    </w:rPr>
  </w:style>
  <w:style w:type="character" w:styleId="Hyperlink">
    <w:name w:val="Hyperlink"/>
    <w:rsid w:val="00E4594F"/>
    <w:rPr>
      <w:color w:val="0000FF"/>
      <w:u w:val="single"/>
    </w:rPr>
  </w:style>
  <w:style w:type="paragraph" w:styleId="Plattetekst">
    <w:name w:val="Body Text"/>
    <w:basedOn w:val="Standaard"/>
    <w:link w:val="PlattetekstChar"/>
    <w:rsid w:val="00E4594F"/>
    <w:pPr>
      <w:spacing w:after="120"/>
    </w:pPr>
    <w:rPr>
      <w:rFonts w:eastAsia="Times New Roman"/>
    </w:rPr>
  </w:style>
  <w:style w:type="character" w:customStyle="1" w:styleId="PlattetekstChar">
    <w:name w:val="Platte tekst Char"/>
    <w:basedOn w:val="Standaardalinea-lettertype"/>
    <w:link w:val="Plattetekst"/>
    <w:rsid w:val="00E4594F"/>
    <w:rPr>
      <w:rFonts w:ascii="Times New Roman" w:eastAsia="Times New Roman" w:hAnsi="Times New Roman" w:cs="Times New Roman"/>
      <w:kern w:val="0"/>
      <w:lang w:eastAsia="zh-CN"/>
      <w14:ligatures w14:val="none"/>
    </w:rPr>
  </w:style>
  <w:style w:type="paragraph" w:customStyle="1" w:styleId="western">
    <w:name w:val="western"/>
    <w:basedOn w:val="Standaard"/>
    <w:rsid w:val="00E4594F"/>
    <w:pPr>
      <w:suppressAutoHyphens w:val="0"/>
      <w:spacing w:before="280" w:after="119"/>
    </w:pPr>
    <w:rPr>
      <w:rFonts w:eastAsia="Times New Roman"/>
      <w:color w:val="000000"/>
    </w:rPr>
  </w:style>
  <w:style w:type="table" w:styleId="Tabelraster">
    <w:name w:val="Table Grid"/>
    <w:basedOn w:val="Standaardtabel"/>
    <w:uiPriority w:val="39"/>
    <w:rsid w:val="004E3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E3D80"/>
    <w:rPr>
      <w:sz w:val="20"/>
      <w:szCs w:val="20"/>
    </w:rPr>
  </w:style>
  <w:style w:type="character" w:customStyle="1" w:styleId="VoetnoottekstChar">
    <w:name w:val="Voetnoottekst Char"/>
    <w:basedOn w:val="Standaardalinea-lettertype"/>
    <w:link w:val="Voetnoottekst"/>
    <w:uiPriority w:val="99"/>
    <w:semiHidden/>
    <w:rsid w:val="004E3D80"/>
    <w:rPr>
      <w:rFonts w:ascii="Times New Roman" w:eastAsia="SimSun" w:hAnsi="Times New Roman" w:cs="Times New Roman"/>
      <w:kern w:val="0"/>
      <w:sz w:val="20"/>
      <w:szCs w:val="20"/>
      <w:lang w:eastAsia="zh-CN"/>
      <w14:ligatures w14:val="none"/>
    </w:rPr>
  </w:style>
  <w:style w:type="character" w:styleId="Voetnootmarkering">
    <w:name w:val="footnote reference"/>
    <w:basedOn w:val="Standaardalinea-lettertype"/>
    <w:uiPriority w:val="99"/>
    <w:semiHidden/>
    <w:unhideWhenUsed/>
    <w:rsid w:val="004E3D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eexpres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mars@drenthe.nl" TargetMode="External"/><Relationship Id="rId4" Type="http://schemas.openxmlformats.org/officeDocument/2006/relationships/settings" Target="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A155-FBC4-4E92-B1BF-946FF543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1791</Words>
  <Characters>9851</Characters>
  <Application>Microsoft Office Word</Application>
  <DocSecurity>4</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Huisman</dc:creator>
  <cp:keywords/>
  <dc:description/>
  <cp:lastModifiedBy>Bathoorn, M.W. (SDA Inkoop)</cp:lastModifiedBy>
  <cp:revision>2</cp:revision>
  <dcterms:created xsi:type="dcterms:W3CDTF">2024-10-03T10:55:00Z</dcterms:created>
  <dcterms:modified xsi:type="dcterms:W3CDTF">2024-10-03T10:55:00Z</dcterms:modified>
</cp:coreProperties>
</file>