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8C9F5" w14:textId="360036D2" w:rsidR="00DA5A25" w:rsidRDefault="00DA5A25" w:rsidP="00DA5A25">
      <w:pPr>
        <w:pStyle w:val="Titel"/>
      </w:pPr>
      <w:r>
        <w:t xml:space="preserve">Toelichting </w:t>
      </w:r>
      <w:r w:rsidR="00465143">
        <w:t>indicatoren inkoop</w:t>
      </w:r>
    </w:p>
    <w:p w14:paraId="76FCB3CA" w14:textId="473019AF" w:rsidR="00161A0A" w:rsidRDefault="00161A0A" w:rsidP="00B824DA"/>
    <w:p w14:paraId="10FDCB02" w14:textId="28B215FD" w:rsidR="00465143" w:rsidRDefault="00465143" w:rsidP="00465143">
      <w:pPr>
        <w:pStyle w:val="Kop2"/>
      </w:pPr>
      <w:r>
        <w:t>Algemeen</w:t>
      </w:r>
    </w:p>
    <w:p w14:paraId="16A2ED75" w14:textId="2A4F7AE2" w:rsidR="00F73E70" w:rsidRDefault="00F73E70" w:rsidP="00B824DA">
      <w:r>
        <w:t xml:space="preserve">Deze toelichting beschrijft de data </w:t>
      </w:r>
      <w:r w:rsidR="00201005">
        <w:t xml:space="preserve">in de </w:t>
      </w:r>
      <w:proofErr w:type="spellStart"/>
      <w:r w:rsidR="00201005">
        <w:t>factsheets</w:t>
      </w:r>
      <w:proofErr w:type="spellEnd"/>
      <w:r w:rsidR="00201005">
        <w:t xml:space="preserve"> en de data </w:t>
      </w:r>
      <w:r>
        <w:t>op het tabblad “Indicatoren” en “Indicatoren draaitabel”</w:t>
      </w:r>
      <w:r w:rsidR="00201005">
        <w:t xml:space="preserve"> van het databestand</w:t>
      </w:r>
      <w:r>
        <w:t>.</w:t>
      </w:r>
    </w:p>
    <w:p w14:paraId="575507F7" w14:textId="77777777" w:rsidR="003A3860" w:rsidRDefault="003A3860" w:rsidP="00B824DA"/>
    <w:p w14:paraId="300EF2B7" w14:textId="003BED28" w:rsidR="003A3860" w:rsidRDefault="003A3860" w:rsidP="00B824DA">
      <w:r>
        <w:t xml:space="preserve">*De indicatoren </w:t>
      </w:r>
      <w:r w:rsidR="001D6BC9">
        <w:t xml:space="preserve">met een asterisk zijn opgenomen in zowel de </w:t>
      </w:r>
      <w:proofErr w:type="spellStart"/>
      <w:r w:rsidR="001D6BC9">
        <w:t>factsheets</w:t>
      </w:r>
      <w:proofErr w:type="spellEnd"/>
      <w:r w:rsidR="001D6BC9">
        <w:t xml:space="preserve"> als </w:t>
      </w:r>
      <w:r w:rsidR="00ED655B">
        <w:t>in het volledige databestand</w:t>
      </w:r>
      <w:r w:rsidR="003E4DDA">
        <w:t xml:space="preserve"> (de </w:t>
      </w:r>
      <w:proofErr w:type="spellStart"/>
      <w:r w:rsidR="003E4DDA">
        <w:t>excel</w:t>
      </w:r>
      <w:proofErr w:type="spellEnd"/>
      <w:r w:rsidR="003E4DDA">
        <w:t>)</w:t>
      </w:r>
      <w:r w:rsidR="00ED655B">
        <w:t>. De indicatoren zonder asterisk zijn alleen opgenomen in het volledige databestand.</w:t>
      </w:r>
    </w:p>
    <w:p w14:paraId="4C992C9B" w14:textId="77777777" w:rsidR="00F73E70" w:rsidRDefault="00F73E70" w:rsidP="00B824DA"/>
    <w:p w14:paraId="6CE3AFBA" w14:textId="2BF4AB7E" w:rsidR="00B824DA" w:rsidRDefault="00DA5A25" w:rsidP="00B824DA">
      <w:r>
        <w:t xml:space="preserve">Voor </w:t>
      </w:r>
      <w:r w:rsidR="00F73E70">
        <w:t>deze</w:t>
      </w:r>
      <w:r>
        <w:t xml:space="preserve"> analyses is gekeken naar </w:t>
      </w:r>
      <w:r w:rsidR="00B824DA">
        <w:t>Zorg in Natura (ZIN)</w:t>
      </w:r>
      <w:r w:rsidR="00E37696">
        <w:t xml:space="preserve">. Voor meer informatie over </w:t>
      </w:r>
      <w:proofErr w:type="spellStart"/>
      <w:r w:rsidR="00E37696">
        <w:t>PGB’s</w:t>
      </w:r>
      <w:proofErr w:type="spellEnd"/>
      <w:r w:rsidR="00E37696">
        <w:t xml:space="preserve"> kan gekeken worden naar de aparte tabel “PGB”</w:t>
      </w:r>
      <w:r w:rsidR="00201005">
        <w:t xml:space="preserve"> in het databestand</w:t>
      </w:r>
      <w:r w:rsidR="00E37696">
        <w:t>, deze bevat het aantal personen met recht op PGB.</w:t>
      </w:r>
    </w:p>
    <w:p w14:paraId="2F7AC753" w14:textId="5CD04201" w:rsidR="005527F0" w:rsidRDefault="005527F0" w:rsidP="00B824DA">
      <w:r>
        <w:t>Zorg geleverd door landelijke aanbieders maakt geen onderdeel uit van deze cijfers.</w:t>
      </w:r>
    </w:p>
    <w:p w14:paraId="1CC42E49" w14:textId="77777777" w:rsidR="00E37696" w:rsidRDefault="00E37696" w:rsidP="00B824DA"/>
    <w:p w14:paraId="067365E5" w14:textId="5F96B8D5" w:rsidR="00DA5A25" w:rsidRDefault="00DA5A25" w:rsidP="00DA5A25">
      <w:r>
        <w:t xml:space="preserve">De </w:t>
      </w:r>
      <w:r w:rsidR="00B824DA">
        <w:t>cijfers zijn</w:t>
      </w:r>
      <w:r>
        <w:t xml:space="preserve"> gebaseerd op de stand in </w:t>
      </w:r>
      <w:proofErr w:type="spellStart"/>
      <w:r>
        <w:t>ZorgNed</w:t>
      </w:r>
      <w:proofErr w:type="spellEnd"/>
      <w:r>
        <w:t xml:space="preserve"> van 10 februari 2025.</w:t>
      </w:r>
    </w:p>
    <w:p w14:paraId="740B6FE2" w14:textId="77777777" w:rsidR="00B824DA" w:rsidRDefault="00B824DA" w:rsidP="00DA5A25"/>
    <w:p w14:paraId="5FAFB30F" w14:textId="14D721D0" w:rsidR="00161A0A" w:rsidRDefault="00465143" w:rsidP="00161A0A">
      <w:pPr>
        <w:pStyle w:val="Kop3"/>
      </w:pPr>
      <w:r>
        <w:t>A</w:t>
      </w:r>
      <w:r w:rsidR="00161A0A">
        <w:t>andachtspunten</w:t>
      </w:r>
    </w:p>
    <w:p w14:paraId="2473F831" w14:textId="1B13605C" w:rsidR="00161A0A" w:rsidRPr="00B824DA" w:rsidRDefault="00161A0A" w:rsidP="00161A0A">
      <w:r>
        <w:t>Om de privacy van cliënten te waarborgen worden er geen aantallen getoond die kleiner zijn dan 10. Ook zijn alle aantallen afrond op 5-tallen. Wanneer een gemiddelde is berekend dan is dit gemiddelde onderdrukt als het gemiddelde gebaseerd was op minder dan 10 personen.</w:t>
      </w:r>
    </w:p>
    <w:p w14:paraId="0894C115" w14:textId="77777777" w:rsidR="00161A0A" w:rsidRDefault="00161A0A" w:rsidP="00DA5A25"/>
    <w:p w14:paraId="3E4102E7" w14:textId="4186F3BD" w:rsidR="00161A0A" w:rsidRDefault="00161A0A" w:rsidP="00161A0A">
      <w:pPr>
        <w:pStyle w:val="Kop2"/>
      </w:pPr>
      <w:r>
        <w:t>Toelichting indicatoren</w:t>
      </w:r>
    </w:p>
    <w:p w14:paraId="74D7BFE8" w14:textId="54D6D6B5" w:rsidR="00161A0A" w:rsidRDefault="00161A0A" w:rsidP="00161A0A">
      <w:pPr>
        <w:pStyle w:val="Kop3"/>
      </w:pPr>
      <w:r>
        <w:t>Totaal cliënten</w:t>
      </w:r>
      <w:r w:rsidR="000C637C">
        <w:t>*</w:t>
      </w:r>
    </w:p>
    <w:p w14:paraId="228E0D58" w14:textId="54537FEA" w:rsidR="00161A0A" w:rsidRDefault="00161A0A" w:rsidP="00161A0A">
      <w:r>
        <w:t xml:space="preserve">Het totale aantal </w:t>
      </w:r>
      <w:r w:rsidR="00F73E70">
        <w:t xml:space="preserve">unieke </w:t>
      </w:r>
      <w:r>
        <w:t>cliënten in een jaar.</w:t>
      </w:r>
    </w:p>
    <w:p w14:paraId="52C02329" w14:textId="77777777" w:rsidR="002F0420" w:rsidRDefault="002F0420" w:rsidP="00161A0A"/>
    <w:p w14:paraId="35C5B8D2" w14:textId="36368A86" w:rsidR="002F0420" w:rsidRDefault="002F0420" w:rsidP="002F0420">
      <w:pPr>
        <w:pStyle w:val="Kop3"/>
      </w:pPr>
      <w:r>
        <w:t>Aandeel</w:t>
      </w:r>
      <w:r w:rsidR="00CB2464">
        <w:t xml:space="preserve"> buurtteam t.o.v. ambulante begeleiding</w:t>
      </w:r>
      <w:r w:rsidR="00651452">
        <w:t>*</w:t>
      </w:r>
    </w:p>
    <w:p w14:paraId="45D782E3" w14:textId="34CCBCE9" w:rsidR="00CB2464" w:rsidRPr="00CB2464" w:rsidRDefault="00CB2464" w:rsidP="00CB2464">
      <w:r>
        <w:t>Kijkt naar het totaal cliënten (zie bovenstaande) van het Buurtteam Sociaal en deelt deze door het totaal cliënten van ambulante begeleiding. Een aandeel met een waarde van 4 betekent dus dat er 4 keer zoveel cliënten in zorg zitten bij het buurtteam, vergeleken met ambulante begeleiding.</w:t>
      </w:r>
    </w:p>
    <w:p w14:paraId="03F03E32" w14:textId="77777777" w:rsidR="00161A0A" w:rsidRDefault="00161A0A" w:rsidP="00161A0A"/>
    <w:p w14:paraId="13EA265D" w14:textId="3DF862AC" w:rsidR="00161A0A" w:rsidRDefault="002E2203" w:rsidP="00161A0A">
      <w:pPr>
        <w:pStyle w:val="Kop3"/>
      </w:pPr>
      <w:r>
        <w:t>Gemiddelde b</w:t>
      </w:r>
      <w:r w:rsidR="00161A0A">
        <w:t>ezetting</w:t>
      </w:r>
      <w:r w:rsidR="00957AF8">
        <w:t>*</w:t>
      </w:r>
    </w:p>
    <w:p w14:paraId="2FB2A97F" w14:textId="45BA6E05" w:rsidR="00161A0A" w:rsidRDefault="00161A0A" w:rsidP="00161A0A">
      <w:r>
        <w:t>Het aantal cliënten dat in een jaar zorg heeft ontvangen, waarbij rekening wordt gehouden met de duur van de zorg.</w:t>
      </w:r>
    </w:p>
    <w:p w14:paraId="415CAEFE" w14:textId="77777777" w:rsidR="00161A0A" w:rsidRDefault="00161A0A" w:rsidP="00161A0A"/>
    <w:p w14:paraId="183AA7A3" w14:textId="77777777" w:rsidR="00E76849" w:rsidRDefault="00161A0A" w:rsidP="00161A0A">
      <w:r>
        <w:t xml:space="preserve">Een cliënt die het hele jaar zorg heeft gehad, telt volledig mee als 1. Wanneer </w:t>
      </w:r>
      <w:r w:rsidR="002E2203">
        <w:t>een</w:t>
      </w:r>
      <w:r>
        <w:t xml:space="preserve"> cliënten</w:t>
      </w:r>
      <w:r w:rsidR="002E2203">
        <w:t xml:space="preserve"> een deel van het jaar zorg heeft ontvangen telt deze naar rato mee. </w:t>
      </w:r>
    </w:p>
    <w:p w14:paraId="7B73D97B" w14:textId="78240D67" w:rsidR="002F0420" w:rsidRPr="002F0420" w:rsidRDefault="002E2203" w:rsidP="00161A0A">
      <w:r>
        <w:t>Een cliënt die bijvoorbeeld</w:t>
      </w:r>
      <w:r w:rsidR="00161A0A">
        <w:t xml:space="preserve"> een half jaar zorg </w:t>
      </w:r>
      <w:r>
        <w:t>heeft</w:t>
      </w:r>
      <w:r w:rsidR="00161A0A">
        <w:t xml:space="preserve"> ontvangen</w:t>
      </w:r>
      <w:r>
        <w:t xml:space="preserve"> telt mee als 0,5.</w:t>
      </w:r>
      <w:r w:rsidR="00161A0A">
        <w:t xml:space="preserve"> Op deze manier geeft </w:t>
      </w:r>
      <w:r>
        <w:rPr>
          <w:rStyle w:val="Nadruk"/>
        </w:rPr>
        <w:t>Gemiddelde b</w:t>
      </w:r>
      <w:r w:rsidR="00161A0A">
        <w:rPr>
          <w:rStyle w:val="Nadruk"/>
        </w:rPr>
        <w:t>ezetting</w:t>
      </w:r>
      <w:r w:rsidR="00161A0A">
        <w:t xml:space="preserve"> een beeld van de daadwerkelijke capaciteit binnen een jaar.</w:t>
      </w:r>
    </w:p>
    <w:p w14:paraId="564FDDF7" w14:textId="77777777" w:rsidR="00161A0A" w:rsidRDefault="00161A0A" w:rsidP="00161A0A"/>
    <w:p w14:paraId="2EE44645" w14:textId="064C584C" w:rsidR="00161A0A" w:rsidRDefault="00161A0A" w:rsidP="00161A0A">
      <w:pPr>
        <w:pStyle w:val="Kop3"/>
      </w:pPr>
      <w:r>
        <w:t>Zorgduur actieve cliënten</w:t>
      </w:r>
      <w:r w:rsidR="00117310">
        <w:t>*</w:t>
      </w:r>
    </w:p>
    <w:p w14:paraId="36E0DF9A" w14:textId="79C9B607" w:rsidR="00572091" w:rsidRDefault="00572091" w:rsidP="00161A0A">
      <w:r>
        <w:t xml:space="preserve">De gemiddelde </w:t>
      </w:r>
      <w:r w:rsidR="002E2203">
        <w:t>zorg</w:t>
      </w:r>
      <w:r>
        <w:t>duur</w:t>
      </w:r>
      <w:r w:rsidR="002E2203">
        <w:t xml:space="preserve"> voor </w:t>
      </w:r>
      <w:r>
        <w:t xml:space="preserve">iedereen die op die laatste dag </w:t>
      </w:r>
      <w:r w:rsidR="002E2203">
        <w:t xml:space="preserve">van het betreffende jaar </w:t>
      </w:r>
      <w:r>
        <w:t>zorg ontving.</w:t>
      </w:r>
    </w:p>
    <w:p w14:paraId="35CD7C54" w14:textId="49DD0487" w:rsidR="002E2203" w:rsidRDefault="002E2203" w:rsidP="00161A0A">
      <w:r>
        <w:t>De zorgduur wordt berekend als het aantal dagen tussen de start zorg en de laatste dag van het</w:t>
      </w:r>
      <w:r w:rsidR="00DF3B80">
        <w:t xml:space="preserve"> betreffende</w:t>
      </w:r>
      <w:r>
        <w:t xml:space="preserve"> jaar.</w:t>
      </w:r>
    </w:p>
    <w:p w14:paraId="4399B742" w14:textId="77777777" w:rsidR="00161A0A" w:rsidRDefault="00161A0A" w:rsidP="00161A0A"/>
    <w:p w14:paraId="357CCA62" w14:textId="0FBEB128" w:rsidR="00161A0A" w:rsidRDefault="00161A0A" w:rsidP="00161A0A">
      <w:pPr>
        <w:pStyle w:val="Kop3"/>
      </w:pPr>
      <w:r>
        <w:lastRenderedPageBreak/>
        <w:t>Zorgduur bij uitstroom</w:t>
      </w:r>
      <w:r w:rsidR="00262E22">
        <w:t>*</w:t>
      </w:r>
    </w:p>
    <w:p w14:paraId="0B39A7F6" w14:textId="0789D97A" w:rsidR="00884684" w:rsidRDefault="00884684" w:rsidP="00884684">
      <w:r>
        <w:t xml:space="preserve">De gemiddelde zorgduur van alle cliënten die in het betreffende jaar </w:t>
      </w:r>
      <w:r w:rsidR="002E2203">
        <w:t>zijn</w:t>
      </w:r>
      <w:r>
        <w:t xml:space="preserve"> uitgestroomd</w:t>
      </w:r>
      <w:r w:rsidR="002E2203">
        <w:t xml:space="preserve"> uit </w:t>
      </w:r>
      <w:r>
        <w:t>de zorg.</w:t>
      </w:r>
      <w:r w:rsidR="002E2203">
        <w:t xml:space="preserve"> De zorgduur wordt berekend als het aantal dagen tussen de start en stopdatum van de zorg.</w:t>
      </w:r>
    </w:p>
    <w:p w14:paraId="13A04DE6" w14:textId="77777777" w:rsidR="00884684" w:rsidRDefault="00884684" w:rsidP="00161A0A"/>
    <w:p w14:paraId="52542DFB" w14:textId="274BF07E" w:rsidR="00161A0A" w:rsidRDefault="00161A0A" w:rsidP="00161A0A">
      <w:pPr>
        <w:pStyle w:val="Kop3"/>
      </w:pPr>
      <w:r>
        <w:t>Wachtlijst</w:t>
      </w:r>
      <w:r w:rsidR="00D065BF">
        <w:t>*</w:t>
      </w:r>
    </w:p>
    <w:p w14:paraId="73920A2E" w14:textId="08291E20" w:rsidR="00201005" w:rsidRDefault="00201005" w:rsidP="00201005">
      <w:r>
        <w:t>Het aantal personen dat aan het eind van het jaar op de wachtlijst staat. Iemand wordt meegeteld op de wachtlijst als diegene een geldige toewijzing heeft, maar nog niet is ingestroomd in zorg.</w:t>
      </w:r>
    </w:p>
    <w:p w14:paraId="449D7920" w14:textId="77777777" w:rsidR="00201005" w:rsidRDefault="00201005" w:rsidP="00201005"/>
    <w:p w14:paraId="75915F8F" w14:textId="683CA88C" w:rsidR="00465143" w:rsidRDefault="00201005" w:rsidP="00201005">
      <w:r>
        <w:t>Een deel van de personen met een geldige toewijzing zal uiteindelijk nooit instromen in de zorg. Het is echter niet bekend om welk deel het precies gaat, noch op welk moment tijdens de periode duidelijk werd dat de zorg niet meer passend was. Daarom worden deze personen gedurende de volledige periode meegeteld op de wachtlijst, ook al wachten zij mogelijk een deel van de tijd niet meer daadwerkelijk op zorg.</w:t>
      </w:r>
    </w:p>
    <w:p w14:paraId="166014A5" w14:textId="4E2304BF" w:rsidR="00465143" w:rsidRDefault="00465143" w:rsidP="00161A0A">
      <w:r>
        <w:t>Voor het Buurtteam Sociaal</w:t>
      </w:r>
      <w:r w:rsidR="002E2203">
        <w:t xml:space="preserve"> en </w:t>
      </w:r>
      <w:r>
        <w:t>Hulp bij het Huishouden zijn geen wachtlijsten berekend.</w:t>
      </w:r>
    </w:p>
    <w:p w14:paraId="35ED93F2" w14:textId="77777777" w:rsidR="00161A0A" w:rsidRDefault="00161A0A" w:rsidP="00161A0A"/>
    <w:p w14:paraId="0274D067" w14:textId="29D583A5" w:rsidR="00161A0A" w:rsidRDefault="00161A0A" w:rsidP="00161A0A">
      <w:pPr>
        <w:pStyle w:val="Kop3"/>
      </w:pPr>
      <w:r>
        <w:t>Wachttijd actieve wachtlijst</w:t>
      </w:r>
    </w:p>
    <w:p w14:paraId="4677EB63" w14:textId="2D9E5155" w:rsidR="00651DEF" w:rsidRDefault="00572091" w:rsidP="00161A0A">
      <w:r>
        <w:t xml:space="preserve">De gemiddelde </w:t>
      </w:r>
      <w:r w:rsidR="00DF3B80">
        <w:t>wacht</w:t>
      </w:r>
      <w:r>
        <w:t xml:space="preserve">tijd </w:t>
      </w:r>
      <w:r w:rsidR="00DF3B80">
        <w:t xml:space="preserve">voor iedereen </w:t>
      </w:r>
      <w:r>
        <w:t xml:space="preserve">die op die laatste dag </w:t>
      </w:r>
      <w:r w:rsidR="00DF3B80">
        <w:t xml:space="preserve">van het betreffende jaar </w:t>
      </w:r>
      <w:r>
        <w:t>op de wachtlijst stond.</w:t>
      </w:r>
    </w:p>
    <w:p w14:paraId="57F58750" w14:textId="6ACC1261" w:rsidR="00651DEF" w:rsidRDefault="00651DEF" w:rsidP="00651DEF">
      <w:r>
        <w:t>De wachttijd wordt berekend als de periode tussen de eerste geldigheidsdatum van de toewijzing en de laatste dag van het betreffende jaar.</w:t>
      </w:r>
    </w:p>
    <w:p w14:paraId="7FE1A4FF" w14:textId="77777777" w:rsidR="00201005" w:rsidRDefault="00201005" w:rsidP="00651DEF"/>
    <w:p w14:paraId="6E1B2DAE" w14:textId="0DA04FF3" w:rsidR="00201005" w:rsidRDefault="00201005" w:rsidP="00651DEF">
      <w:r>
        <w:t>Een deel van de personen met een geldige toewijzing zal uiteindelijk nooit instromen in de zorg. Het is echter niet bekend om welk deel het precies gaat, noch op welk moment tijdens de periode duidelijk werd dat de zorg niet meer passend was. Daarom worden deze personen gedurende de volledige periode meegeteld in de wachttijd, ook al wachten zij mogelijk een deel van de tijd niet meer daadwerkelijk op zorg.</w:t>
      </w:r>
    </w:p>
    <w:p w14:paraId="2669EDB2" w14:textId="77777777" w:rsidR="00465143" w:rsidRDefault="00465143" w:rsidP="00651DEF"/>
    <w:p w14:paraId="647B2DBF" w14:textId="68984EB6" w:rsidR="00465143" w:rsidRDefault="00465143" w:rsidP="00465143">
      <w:r>
        <w:t>Voor het Buurtteam Sociaal</w:t>
      </w:r>
      <w:r w:rsidR="00DF3B80">
        <w:t xml:space="preserve"> en</w:t>
      </w:r>
      <w:r>
        <w:t xml:space="preserve"> Hulp bij het Huishouden zijn geen wachttijden berekend.</w:t>
      </w:r>
    </w:p>
    <w:p w14:paraId="3FEF3C9F" w14:textId="77777777" w:rsidR="00651DEF" w:rsidRDefault="00651DEF" w:rsidP="00161A0A"/>
    <w:p w14:paraId="4AE8BF75" w14:textId="1E94B1DE" w:rsidR="00161A0A" w:rsidRDefault="00161A0A" w:rsidP="00161A0A">
      <w:pPr>
        <w:pStyle w:val="Kop3"/>
      </w:pPr>
      <w:r>
        <w:t>Wachttijd bij instroom</w:t>
      </w:r>
      <w:r w:rsidR="009A4299">
        <w:t>*</w:t>
      </w:r>
    </w:p>
    <w:p w14:paraId="55538873" w14:textId="3ABE3259" w:rsidR="00651DEF" w:rsidRDefault="00651DEF" w:rsidP="00651DEF">
      <w:r>
        <w:t>De gemiddelde wachttijd van alle cliënten die in het betreffende jaar zijn ingestroomd in zorg.</w:t>
      </w:r>
    </w:p>
    <w:p w14:paraId="1E7B8E1A" w14:textId="553DD6FD" w:rsidR="00C564B3" w:rsidRDefault="00651DEF" w:rsidP="00651DEF">
      <w:r>
        <w:t>De wachttijd wordt berekend als de periode tussen de eerste geldigheidsdatum van de toewijzing en de daadwerkelijke start van de zorg.</w:t>
      </w:r>
    </w:p>
    <w:p w14:paraId="57B15D2D" w14:textId="77777777" w:rsidR="00465143" w:rsidRDefault="00465143" w:rsidP="00651DEF"/>
    <w:p w14:paraId="0BB27D53" w14:textId="6BC79FDF" w:rsidR="00465143" w:rsidRDefault="00465143" w:rsidP="00651DEF">
      <w:r>
        <w:t>Voor het Buurtteam Sociaal</w:t>
      </w:r>
      <w:r w:rsidR="00DF3B80">
        <w:t xml:space="preserve"> en</w:t>
      </w:r>
      <w:r>
        <w:t xml:space="preserve"> Hulp bij het Huishouden zijn geen wachttijden berekend.</w:t>
      </w:r>
    </w:p>
    <w:p w14:paraId="67C552F2" w14:textId="77777777" w:rsidR="00651DEF" w:rsidRDefault="00651DEF" w:rsidP="00651DEF"/>
    <w:p w14:paraId="2D97A36A" w14:textId="5663BB11" w:rsidR="00161A0A" w:rsidRDefault="00FE77B0" w:rsidP="00FE77B0">
      <w:pPr>
        <w:pStyle w:val="Kop3"/>
      </w:pPr>
      <w:r>
        <w:t>H</w:t>
      </w:r>
      <w:r w:rsidR="00161A0A">
        <w:t>erkomst Utrecht, zorg niet in Utrecht</w:t>
      </w:r>
    </w:p>
    <w:p w14:paraId="5D6B325F" w14:textId="3A665928" w:rsidR="005F3DA5" w:rsidRDefault="005F3DA5" w:rsidP="005F3DA5">
      <w:r>
        <w:t>Het aantal personen dat Beschermd Thuis ontvangt buiten Utrecht, terwijl hun herkomstgemeente Utrecht is.</w:t>
      </w:r>
    </w:p>
    <w:p w14:paraId="74785D1F" w14:textId="77777777" w:rsidR="005F3DA5" w:rsidRDefault="005F3DA5" w:rsidP="005F3DA5"/>
    <w:p w14:paraId="350040C9" w14:textId="165D8A4B" w:rsidR="00FE77B0" w:rsidRDefault="005F3DA5" w:rsidP="005F3DA5">
      <w:r>
        <w:t xml:space="preserve">De </w:t>
      </w:r>
      <w:r w:rsidRPr="005F3DA5">
        <w:rPr>
          <w:i/>
          <w:iCs/>
        </w:rPr>
        <w:t>herkomstgemeente</w:t>
      </w:r>
      <w:r>
        <w:t xml:space="preserve"> is bepaald op basis van de gemeente waar de persoon stond ingeschreven vóór de eerste instroom in een van de vormen van Beschermd Wonen.</w:t>
      </w:r>
    </w:p>
    <w:p w14:paraId="3529A473" w14:textId="73B6334B" w:rsidR="00712552" w:rsidRDefault="00712552" w:rsidP="005F3DA5">
      <w:r w:rsidRPr="00712552">
        <w:t>Het herleiden van de herkomstgemeente is complex. In enkele gevallen is daarom een zo goed mogelijke aanname gedaan over de herkomstgemeente van de betreffende personen.</w:t>
      </w:r>
    </w:p>
    <w:p w14:paraId="0D67EEF2" w14:textId="77777777" w:rsidR="005F3DA5" w:rsidRDefault="005F3DA5" w:rsidP="005F3DA5"/>
    <w:p w14:paraId="2619C7DA" w14:textId="66FDC23D" w:rsidR="00161A0A" w:rsidRDefault="00FE77B0" w:rsidP="00FE77B0">
      <w:pPr>
        <w:pStyle w:val="Kop3"/>
      </w:pPr>
      <w:r>
        <w:t>H</w:t>
      </w:r>
      <w:r w:rsidR="00161A0A">
        <w:t>erkomst niet Utrecht, zorg in Utrecht</w:t>
      </w:r>
    </w:p>
    <w:p w14:paraId="388AAFD0" w14:textId="057F65F8" w:rsidR="005F3DA5" w:rsidRDefault="005F3DA5" w:rsidP="005F3DA5">
      <w:r>
        <w:t>Het aantal personen dat Beschermd Thuis ontvangt in Utrecht, terwijl hun herkomstgemeente buiten Utrecht is.</w:t>
      </w:r>
    </w:p>
    <w:p w14:paraId="3B87994D" w14:textId="77777777" w:rsidR="005F3DA5" w:rsidRDefault="005F3DA5" w:rsidP="005F3DA5"/>
    <w:p w14:paraId="5C10F789" w14:textId="77777777" w:rsidR="005F3DA5" w:rsidRDefault="005F3DA5" w:rsidP="005F3DA5">
      <w:r>
        <w:lastRenderedPageBreak/>
        <w:t xml:space="preserve">De </w:t>
      </w:r>
      <w:r w:rsidRPr="005F3DA5">
        <w:rPr>
          <w:i/>
          <w:iCs/>
        </w:rPr>
        <w:t>herkomstgemeente</w:t>
      </w:r>
      <w:r>
        <w:t xml:space="preserve"> is bepaald op basis van de gemeente waar de persoon stond ingeschreven vóór de eerste instroom in een van de vormen van Beschermd Wonen.</w:t>
      </w:r>
    </w:p>
    <w:p w14:paraId="233DCC0B" w14:textId="146C5DED" w:rsidR="00712552" w:rsidRDefault="00712552" w:rsidP="005F3DA5">
      <w:r w:rsidRPr="00712552">
        <w:t>Het herleiden van de herkomstgemeente is complex. In enkele gevallen is daarom een zo goed mogelijke aanname gedaan over de herkomstgemeente van de betreffende personen.</w:t>
      </w:r>
    </w:p>
    <w:p w14:paraId="4F40FC11" w14:textId="77777777" w:rsidR="00465143" w:rsidRDefault="00465143" w:rsidP="005F3DA5"/>
    <w:p w14:paraId="0D22C5C3" w14:textId="4282D9D7" w:rsidR="005527F0" w:rsidRDefault="005527F0" w:rsidP="005527F0">
      <w:pPr>
        <w:pStyle w:val="Kop2"/>
      </w:pPr>
      <w:r>
        <w:t>Toelichting zorgvorm en percelen</w:t>
      </w:r>
    </w:p>
    <w:p w14:paraId="49C1B314" w14:textId="77777777" w:rsidR="005527F0" w:rsidRDefault="005527F0" w:rsidP="005527F0"/>
    <w:p w14:paraId="674C4976" w14:textId="7FBB2685" w:rsidR="005527F0" w:rsidRDefault="005527F0" w:rsidP="005527F0">
      <w:r>
        <w:t>In de tabel zijn de volgende zorgvormen opgenomen:</w:t>
      </w:r>
    </w:p>
    <w:tbl>
      <w:tblPr>
        <w:tblStyle w:val="Tabelraster"/>
        <w:tblW w:w="0" w:type="auto"/>
        <w:tblLook w:val="04A0" w:firstRow="1" w:lastRow="0" w:firstColumn="1" w:lastColumn="0" w:noHBand="0" w:noVBand="1"/>
      </w:tblPr>
      <w:tblGrid>
        <w:gridCol w:w="4106"/>
        <w:gridCol w:w="4956"/>
      </w:tblGrid>
      <w:tr w:rsidR="005527F0" w:rsidRPr="003F69B7" w14:paraId="09B2F01B" w14:textId="77777777" w:rsidTr="005527F0">
        <w:tc>
          <w:tcPr>
            <w:tcW w:w="4106" w:type="dxa"/>
            <w:shd w:val="clear" w:color="auto" w:fill="CC0000"/>
          </w:tcPr>
          <w:p w14:paraId="1A96413F" w14:textId="1F8C021D" w:rsidR="005527F0" w:rsidRPr="003F69B7" w:rsidRDefault="005527F0" w:rsidP="004B5D99">
            <w:pPr>
              <w:rPr>
                <w:color w:val="FFFFFF" w:themeColor="background1"/>
              </w:rPr>
            </w:pPr>
            <w:r>
              <w:rPr>
                <w:color w:val="FFFFFF" w:themeColor="background1"/>
              </w:rPr>
              <w:t>Zorgvorm</w:t>
            </w:r>
          </w:p>
        </w:tc>
        <w:tc>
          <w:tcPr>
            <w:tcW w:w="4956" w:type="dxa"/>
            <w:shd w:val="clear" w:color="auto" w:fill="CC0000"/>
          </w:tcPr>
          <w:p w14:paraId="1151C9AF" w14:textId="785060D0" w:rsidR="005527F0" w:rsidRPr="003F69B7" w:rsidRDefault="005527F0" w:rsidP="004B5D99">
            <w:pPr>
              <w:rPr>
                <w:color w:val="FFFFFF" w:themeColor="background1"/>
              </w:rPr>
            </w:pPr>
            <w:r>
              <w:rPr>
                <w:color w:val="FFFFFF" w:themeColor="background1"/>
              </w:rPr>
              <w:t>Toelichting</w:t>
            </w:r>
          </w:p>
        </w:tc>
      </w:tr>
      <w:tr w:rsidR="005527F0" w14:paraId="1ABCF896" w14:textId="77777777" w:rsidTr="005527F0">
        <w:tc>
          <w:tcPr>
            <w:tcW w:w="4106" w:type="dxa"/>
          </w:tcPr>
          <w:p w14:paraId="30B1F1C2" w14:textId="5873BFD1" w:rsidR="005527F0" w:rsidRDefault="005527F0" w:rsidP="005527F0">
            <w:r w:rsidRPr="00712666">
              <w:t>Arbeidsmatige activering</w:t>
            </w:r>
          </w:p>
        </w:tc>
        <w:tc>
          <w:tcPr>
            <w:tcW w:w="4956" w:type="dxa"/>
          </w:tcPr>
          <w:p w14:paraId="359470ED" w14:textId="19C88A76" w:rsidR="005527F0" w:rsidRDefault="005527F0" w:rsidP="005527F0"/>
        </w:tc>
      </w:tr>
      <w:tr w:rsidR="005527F0" w14:paraId="1F9CB780" w14:textId="77777777" w:rsidTr="005527F0">
        <w:tc>
          <w:tcPr>
            <w:tcW w:w="4106" w:type="dxa"/>
          </w:tcPr>
          <w:p w14:paraId="5E9946B7" w14:textId="6FE64D99" w:rsidR="005527F0" w:rsidRDefault="005527F0" w:rsidP="005527F0">
            <w:r w:rsidRPr="00712666">
              <w:t>Beschermd Thuis</w:t>
            </w:r>
          </w:p>
        </w:tc>
        <w:tc>
          <w:tcPr>
            <w:tcW w:w="4956" w:type="dxa"/>
          </w:tcPr>
          <w:p w14:paraId="393ACB79" w14:textId="1B38B8FE" w:rsidR="005527F0" w:rsidRDefault="00744058" w:rsidP="005527F0">
            <w:r>
              <w:t>Beschermd Thuis wordt – in tegenstelling tot de andere zorgvormen – niet alleen voor de gemeente Utrecht uitgevoerd, maar ook voor de 16 Utrechtse regio gemeenten (U16).</w:t>
            </w:r>
          </w:p>
        </w:tc>
      </w:tr>
      <w:tr w:rsidR="005527F0" w14:paraId="5B3278A9" w14:textId="77777777" w:rsidTr="005527F0">
        <w:tc>
          <w:tcPr>
            <w:tcW w:w="4106" w:type="dxa"/>
          </w:tcPr>
          <w:p w14:paraId="5A387B78" w14:textId="1FA49AB4" w:rsidR="005527F0" w:rsidRDefault="005527F0" w:rsidP="005527F0">
            <w:r w:rsidRPr="00712666">
              <w:t>Buurtteam Sociaal</w:t>
            </w:r>
          </w:p>
        </w:tc>
        <w:tc>
          <w:tcPr>
            <w:tcW w:w="4956" w:type="dxa"/>
          </w:tcPr>
          <w:p w14:paraId="43E59FDB" w14:textId="39877B55" w:rsidR="005527F0" w:rsidRDefault="005527F0" w:rsidP="005527F0"/>
        </w:tc>
      </w:tr>
      <w:tr w:rsidR="005527F0" w14:paraId="714EB4CE" w14:textId="77777777" w:rsidTr="005527F0">
        <w:tc>
          <w:tcPr>
            <w:tcW w:w="4106" w:type="dxa"/>
          </w:tcPr>
          <w:p w14:paraId="45EFBB08" w14:textId="08CFAD42" w:rsidR="005527F0" w:rsidRPr="003F69B7" w:rsidRDefault="005527F0" w:rsidP="005527F0">
            <w:proofErr w:type="spellStart"/>
            <w:r w:rsidRPr="00712666">
              <w:t>Dagbegeleiding</w:t>
            </w:r>
            <w:proofErr w:type="spellEnd"/>
          </w:p>
        </w:tc>
        <w:tc>
          <w:tcPr>
            <w:tcW w:w="4956" w:type="dxa"/>
          </w:tcPr>
          <w:p w14:paraId="18E70244" w14:textId="77777777" w:rsidR="005527F0" w:rsidRDefault="005527F0" w:rsidP="005527F0"/>
        </w:tc>
      </w:tr>
      <w:tr w:rsidR="005527F0" w14:paraId="077B853B" w14:textId="77777777" w:rsidTr="005527F0">
        <w:tc>
          <w:tcPr>
            <w:tcW w:w="4106" w:type="dxa"/>
          </w:tcPr>
          <w:p w14:paraId="643ADFCF" w14:textId="2236637E" w:rsidR="005527F0" w:rsidRPr="003F69B7" w:rsidRDefault="005527F0" w:rsidP="005527F0">
            <w:r w:rsidRPr="00712666">
              <w:t>Hulp bij het huishouden</w:t>
            </w:r>
          </w:p>
        </w:tc>
        <w:tc>
          <w:tcPr>
            <w:tcW w:w="4956" w:type="dxa"/>
          </w:tcPr>
          <w:p w14:paraId="41A8E58F" w14:textId="77777777" w:rsidR="005527F0" w:rsidRDefault="005527F0" w:rsidP="005527F0"/>
        </w:tc>
      </w:tr>
      <w:tr w:rsidR="005527F0" w14:paraId="4D004239" w14:textId="77777777" w:rsidTr="005527F0">
        <w:tc>
          <w:tcPr>
            <w:tcW w:w="4106" w:type="dxa"/>
          </w:tcPr>
          <w:p w14:paraId="1BEE6935" w14:textId="1B939A30" w:rsidR="005527F0" w:rsidRPr="003F69B7" w:rsidRDefault="005527F0" w:rsidP="005527F0">
            <w:r w:rsidRPr="00712666">
              <w:t>Individuele begeleiding</w:t>
            </w:r>
          </w:p>
        </w:tc>
        <w:tc>
          <w:tcPr>
            <w:tcW w:w="4956" w:type="dxa"/>
          </w:tcPr>
          <w:p w14:paraId="2446D904" w14:textId="77777777" w:rsidR="005527F0" w:rsidRDefault="005527F0" w:rsidP="005527F0"/>
        </w:tc>
      </w:tr>
      <w:tr w:rsidR="005527F0" w14:paraId="2154E206" w14:textId="77777777" w:rsidTr="005527F0">
        <w:tc>
          <w:tcPr>
            <w:tcW w:w="4106" w:type="dxa"/>
          </w:tcPr>
          <w:p w14:paraId="1E54DCA5" w14:textId="088EECDF" w:rsidR="005527F0" w:rsidRPr="003F69B7" w:rsidRDefault="005527F0" w:rsidP="005527F0">
            <w:r w:rsidRPr="00712666">
              <w:t>Kortdurend verblijf</w:t>
            </w:r>
          </w:p>
        </w:tc>
        <w:tc>
          <w:tcPr>
            <w:tcW w:w="4956" w:type="dxa"/>
          </w:tcPr>
          <w:p w14:paraId="38A15C0B" w14:textId="77777777" w:rsidR="005527F0" w:rsidRDefault="005527F0" w:rsidP="005527F0"/>
        </w:tc>
      </w:tr>
      <w:tr w:rsidR="005527F0" w14:paraId="2B4B3561" w14:textId="77777777" w:rsidTr="005527F0">
        <w:tc>
          <w:tcPr>
            <w:tcW w:w="4106" w:type="dxa"/>
          </w:tcPr>
          <w:p w14:paraId="0E69FC39" w14:textId="6E21DAC9" w:rsidR="005527F0" w:rsidRPr="003F69B7" w:rsidRDefault="005527F0" w:rsidP="005527F0">
            <w:r w:rsidRPr="00712666">
              <w:t>Thuisbegeleiding</w:t>
            </w:r>
          </w:p>
        </w:tc>
        <w:tc>
          <w:tcPr>
            <w:tcW w:w="4956" w:type="dxa"/>
          </w:tcPr>
          <w:p w14:paraId="12FDBD13" w14:textId="77777777" w:rsidR="005527F0" w:rsidRDefault="005527F0" w:rsidP="005527F0"/>
        </w:tc>
      </w:tr>
      <w:tr w:rsidR="005527F0" w14:paraId="046405B3" w14:textId="77777777" w:rsidTr="005527F0">
        <w:tc>
          <w:tcPr>
            <w:tcW w:w="4106" w:type="dxa"/>
          </w:tcPr>
          <w:p w14:paraId="7B4C0E91" w14:textId="06AF8C1D" w:rsidR="005527F0" w:rsidRPr="003F69B7" w:rsidRDefault="005527F0" w:rsidP="005527F0">
            <w:r w:rsidRPr="005527F0">
              <w:t>Vervoer DB en AA</w:t>
            </w:r>
          </w:p>
        </w:tc>
        <w:tc>
          <w:tcPr>
            <w:tcW w:w="4956" w:type="dxa"/>
          </w:tcPr>
          <w:p w14:paraId="2FD7C9C3" w14:textId="43212A02" w:rsidR="005527F0" w:rsidRDefault="005527F0" w:rsidP="005527F0">
            <w:r>
              <w:t xml:space="preserve">Vervoer </w:t>
            </w:r>
            <w:proofErr w:type="spellStart"/>
            <w:r>
              <w:t>Dagbegeleiding</w:t>
            </w:r>
            <w:proofErr w:type="spellEnd"/>
            <w:r>
              <w:t xml:space="preserve"> en Arbeidsmatige activering</w:t>
            </w:r>
          </w:p>
        </w:tc>
      </w:tr>
      <w:tr w:rsidR="005527F0" w14:paraId="55CEEF8B" w14:textId="77777777" w:rsidTr="005527F0">
        <w:tc>
          <w:tcPr>
            <w:tcW w:w="4106" w:type="dxa"/>
          </w:tcPr>
          <w:p w14:paraId="33807156" w14:textId="76AE1D05" w:rsidR="005527F0" w:rsidRPr="003F69B7" w:rsidRDefault="005527F0" w:rsidP="005527F0">
            <w:r w:rsidRPr="005527F0">
              <w:t>Totaal ambulante begeleiding</w:t>
            </w:r>
          </w:p>
        </w:tc>
        <w:tc>
          <w:tcPr>
            <w:tcW w:w="4956" w:type="dxa"/>
          </w:tcPr>
          <w:p w14:paraId="6188BD31" w14:textId="339C99E4" w:rsidR="005527F0" w:rsidRDefault="005527F0" w:rsidP="005527F0">
            <w:r>
              <w:t>Individuele begeleiding plus thuisbegeleiding</w:t>
            </w:r>
          </w:p>
        </w:tc>
      </w:tr>
    </w:tbl>
    <w:p w14:paraId="40B583F2" w14:textId="77777777" w:rsidR="005527F0" w:rsidRDefault="005527F0" w:rsidP="005527F0"/>
    <w:p w14:paraId="29C2F678" w14:textId="3F1CDA7C" w:rsidR="005527F0" w:rsidRDefault="005527F0" w:rsidP="005F3DA5">
      <w:r>
        <w:t xml:space="preserve">Voor </w:t>
      </w:r>
      <w:proofErr w:type="spellStart"/>
      <w:r>
        <w:t>dagbegeleiding</w:t>
      </w:r>
      <w:proofErr w:type="spellEnd"/>
      <w:r>
        <w:t xml:space="preserve"> en Individuele Begeleiding zijn daarnaast ook nog de volgende percelen opgenomen:</w:t>
      </w:r>
    </w:p>
    <w:p w14:paraId="21AC28F3" w14:textId="77777777" w:rsidR="005527F0" w:rsidRDefault="005527F0" w:rsidP="005F3DA5"/>
    <w:tbl>
      <w:tblPr>
        <w:tblStyle w:val="Tabelraster"/>
        <w:tblW w:w="0" w:type="auto"/>
        <w:tblLook w:val="04A0" w:firstRow="1" w:lastRow="0" w:firstColumn="1" w:lastColumn="0" w:noHBand="0" w:noVBand="1"/>
      </w:tblPr>
      <w:tblGrid>
        <w:gridCol w:w="2974"/>
        <w:gridCol w:w="3387"/>
        <w:gridCol w:w="2701"/>
      </w:tblGrid>
      <w:tr w:rsidR="005527F0" w:rsidRPr="003F69B7" w14:paraId="159163E0" w14:textId="42663B83" w:rsidTr="005527F0">
        <w:tc>
          <w:tcPr>
            <w:tcW w:w="2974" w:type="dxa"/>
            <w:shd w:val="clear" w:color="auto" w:fill="CC0000"/>
          </w:tcPr>
          <w:p w14:paraId="11046B67" w14:textId="77777777" w:rsidR="005527F0" w:rsidRPr="003F69B7" w:rsidRDefault="005527F0" w:rsidP="004B5D99">
            <w:pPr>
              <w:rPr>
                <w:color w:val="FFFFFF" w:themeColor="background1"/>
              </w:rPr>
            </w:pPr>
            <w:r>
              <w:rPr>
                <w:color w:val="FFFFFF" w:themeColor="background1"/>
              </w:rPr>
              <w:t>Zorgvorm</w:t>
            </w:r>
          </w:p>
        </w:tc>
        <w:tc>
          <w:tcPr>
            <w:tcW w:w="3387" w:type="dxa"/>
            <w:shd w:val="clear" w:color="auto" w:fill="CC0000"/>
          </w:tcPr>
          <w:p w14:paraId="7198FF91" w14:textId="0880DFA1" w:rsidR="005527F0" w:rsidRPr="003F69B7" w:rsidRDefault="005527F0" w:rsidP="004B5D99">
            <w:pPr>
              <w:rPr>
                <w:color w:val="FFFFFF" w:themeColor="background1"/>
              </w:rPr>
            </w:pPr>
            <w:r>
              <w:rPr>
                <w:color w:val="FFFFFF" w:themeColor="background1"/>
              </w:rPr>
              <w:t>Perceel</w:t>
            </w:r>
          </w:p>
        </w:tc>
        <w:tc>
          <w:tcPr>
            <w:tcW w:w="2701" w:type="dxa"/>
            <w:shd w:val="clear" w:color="auto" w:fill="CC0000"/>
          </w:tcPr>
          <w:p w14:paraId="6705E9D4" w14:textId="16072C2F" w:rsidR="005527F0" w:rsidRDefault="005527F0" w:rsidP="004B5D99">
            <w:pPr>
              <w:rPr>
                <w:color w:val="FFFFFF" w:themeColor="background1"/>
              </w:rPr>
            </w:pPr>
            <w:r>
              <w:rPr>
                <w:color w:val="FFFFFF" w:themeColor="background1"/>
              </w:rPr>
              <w:t>Toelichting</w:t>
            </w:r>
          </w:p>
        </w:tc>
      </w:tr>
      <w:tr w:rsidR="005527F0" w14:paraId="35EE531C" w14:textId="68E850AA" w:rsidTr="005527F0">
        <w:tc>
          <w:tcPr>
            <w:tcW w:w="2974" w:type="dxa"/>
          </w:tcPr>
          <w:p w14:paraId="05B14825" w14:textId="598AB224" w:rsidR="005527F0" w:rsidRDefault="005527F0" w:rsidP="004B5D99">
            <w:proofErr w:type="spellStart"/>
            <w:r w:rsidRPr="005527F0">
              <w:t>Dagbegeleiding</w:t>
            </w:r>
            <w:proofErr w:type="spellEnd"/>
          </w:p>
        </w:tc>
        <w:tc>
          <w:tcPr>
            <w:tcW w:w="3387" w:type="dxa"/>
          </w:tcPr>
          <w:p w14:paraId="7D2956A8" w14:textId="110CD1DA" w:rsidR="005527F0" w:rsidRDefault="005527F0" w:rsidP="004B5D99">
            <w:r>
              <w:t>NAH</w:t>
            </w:r>
          </w:p>
        </w:tc>
        <w:tc>
          <w:tcPr>
            <w:tcW w:w="2701" w:type="dxa"/>
          </w:tcPr>
          <w:p w14:paraId="336B841E" w14:textId="626F2F8F" w:rsidR="005527F0" w:rsidRDefault="005527F0" w:rsidP="004B5D99">
            <w:r w:rsidRPr="005527F0">
              <w:t>niet aangeboren hersenletsel</w:t>
            </w:r>
          </w:p>
        </w:tc>
      </w:tr>
      <w:tr w:rsidR="005527F0" w14:paraId="2259BC60" w14:textId="3EB83E20" w:rsidTr="005527F0">
        <w:tc>
          <w:tcPr>
            <w:tcW w:w="2974" w:type="dxa"/>
          </w:tcPr>
          <w:p w14:paraId="12F71831" w14:textId="38E0F14F" w:rsidR="005527F0" w:rsidRDefault="005527F0" w:rsidP="004B5D99"/>
        </w:tc>
        <w:tc>
          <w:tcPr>
            <w:tcW w:w="3387" w:type="dxa"/>
          </w:tcPr>
          <w:p w14:paraId="2C67BA10" w14:textId="30F34F67" w:rsidR="005527F0" w:rsidRDefault="005527F0" w:rsidP="004B5D99">
            <w:r>
              <w:t>Ouderen</w:t>
            </w:r>
          </w:p>
        </w:tc>
        <w:tc>
          <w:tcPr>
            <w:tcW w:w="2701" w:type="dxa"/>
          </w:tcPr>
          <w:p w14:paraId="3D34398D" w14:textId="77777777" w:rsidR="005527F0" w:rsidRDefault="005527F0" w:rsidP="004B5D99"/>
        </w:tc>
      </w:tr>
      <w:tr w:rsidR="005527F0" w14:paraId="25B4D247" w14:textId="1790AD98" w:rsidTr="005527F0">
        <w:tc>
          <w:tcPr>
            <w:tcW w:w="2974" w:type="dxa"/>
          </w:tcPr>
          <w:p w14:paraId="679C6A11" w14:textId="2896428F" w:rsidR="005527F0" w:rsidRDefault="005527F0" w:rsidP="004B5D99"/>
        </w:tc>
        <w:tc>
          <w:tcPr>
            <w:tcW w:w="3387" w:type="dxa"/>
          </w:tcPr>
          <w:p w14:paraId="769DFB0B" w14:textId="6EE44896" w:rsidR="005527F0" w:rsidRDefault="005527F0" w:rsidP="004B5D99">
            <w:r>
              <w:t>Overig</w:t>
            </w:r>
          </w:p>
        </w:tc>
        <w:tc>
          <w:tcPr>
            <w:tcW w:w="2701" w:type="dxa"/>
          </w:tcPr>
          <w:p w14:paraId="24604BC1" w14:textId="505597C9" w:rsidR="005527F0" w:rsidRDefault="008A0FF5" w:rsidP="004B5D99">
            <w:r>
              <w:t xml:space="preserve">Zorg geleverd door partijen die </w:t>
            </w:r>
            <w:r w:rsidR="00CA6E15">
              <w:t>geen contractpartner zijn</w:t>
            </w:r>
            <w:r>
              <w:t>. Met name zorg geleverd via declaratiebrieven.</w:t>
            </w:r>
          </w:p>
        </w:tc>
      </w:tr>
      <w:tr w:rsidR="005527F0" w14:paraId="75AE05AF" w14:textId="1D46F30C" w:rsidTr="005527F0">
        <w:tc>
          <w:tcPr>
            <w:tcW w:w="2974" w:type="dxa"/>
          </w:tcPr>
          <w:p w14:paraId="24F3BC3F" w14:textId="27844024" w:rsidR="005527F0" w:rsidRPr="003F69B7" w:rsidRDefault="005527F0" w:rsidP="004B5D99"/>
        </w:tc>
        <w:tc>
          <w:tcPr>
            <w:tcW w:w="3387" w:type="dxa"/>
          </w:tcPr>
          <w:p w14:paraId="3589772F" w14:textId="33E21E2B" w:rsidR="005527F0" w:rsidRDefault="005527F0" w:rsidP="004B5D99">
            <w:r>
              <w:t>Totaal</w:t>
            </w:r>
          </w:p>
        </w:tc>
        <w:tc>
          <w:tcPr>
            <w:tcW w:w="2701" w:type="dxa"/>
          </w:tcPr>
          <w:p w14:paraId="45E6D539" w14:textId="19647361" w:rsidR="005527F0" w:rsidRDefault="005527F0" w:rsidP="004B5D99">
            <w:r>
              <w:t>Het totaal van alle percelen</w:t>
            </w:r>
          </w:p>
        </w:tc>
      </w:tr>
      <w:tr w:rsidR="005527F0" w14:paraId="6F0B0433" w14:textId="438EB895" w:rsidTr="005527F0">
        <w:tc>
          <w:tcPr>
            <w:tcW w:w="2974" w:type="dxa"/>
          </w:tcPr>
          <w:p w14:paraId="301D12F2" w14:textId="378BADF7" w:rsidR="005527F0" w:rsidRPr="003F69B7" w:rsidRDefault="005527F0" w:rsidP="004B5D99">
            <w:r>
              <w:t>Individuele begeleiding</w:t>
            </w:r>
          </w:p>
        </w:tc>
        <w:tc>
          <w:tcPr>
            <w:tcW w:w="3387" w:type="dxa"/>
          </w:tcPr>
          <w:p w14:paraId="666C97DE" w14:textId="3D08CDBB" w:rsidR="005527F0" w:rsidRDefault="005527F0" w:rsidP="004B5D99">
            <w:r>
              <w:t>(L)VB</w:t>
            </w:r>
          </w:p>
        </w:tc>
        <w:tc>
          <w:tcPr>
            <w:tcW w:w="2701" w:type="dxa"/>
          </w:tcPr>
          <w:p w14:paraId="554C13E7" w14:textId="7BB17ED0" w:rsidR="005527F0" w:rsidRDefault="005527F0" w:rsidP="004B5D99">
            <w:r w:rsidRPr="005527F0">
              <w:t>(licht) verstandelijke beperking (LVB en VB)</w:t>
            </w:r>
          </w:p>
        </w:tc>
      </w:tr>
      <w:tr w:rsidR="005527F0" w14:paraId="69F86FE8" w14:textId="62A474B6" w:rsidTr="005527F0">
        <w:tc>
          <w:tcPr>
            <w:tcW w:w="2974" w:type="dxa"/>
          </w:tcPr>
          <w:p w14:paraId="14AD0F97" w14:textId="0EE73CE2" w:rsidR="005527F0" w:rsidRPr="003F69B7" w:rsidRDefault="005527F0" w:rsidP="004B5D99"/>
        </w:tc>
        <w:tc>
          <w:tcPr>
            <w:tcW w:w="3387" w:type="dxa"/>
          </w:tcPr>
          <w:p w14:paraId="4E3BDF75" w14:textId="41022061" w:rsidR="005527F0" w:rsidRDefault="005527F0" w:rsidP="004B5D99">
            <w:r>
              <w:t>EPA met complexe problematiek</w:t>
            </w:r>
          </w:p>
        </w:tc>
        <w:tc>
          <w:tcPr>
            <w:tcW w:w="2701" w:type="dxa"/>
          </w:tcPr>
          <w:p w14:paraId="5A1E4441" w14:textId="7AE0B61D" w:rsidR="005527F0" w:rsidRDefault="005527F0" w:rsidP="004B5D99">
            <w:r>
              <w:t>E</w:t>
            </w:r>
            <w:r w:rsidRPr="005527F0">
              <w:t>rnstige psychiatrische aandoening (EPA) met complexe problematiek</w:t>
            </w:r>
          </w:p>
        </w:tc>
      </w:tr>
      <w:tr w:rsidR="005527F0" w14:paraId="6FC4230E" w14:textId="562D5F28" w:rsidTr="005527F0">
        <w:tc>
          <w:tcPr>
            <w:tcW w:w="2974" w:type="dxa"/>
          </w:tcPr>
          <w:p w14:paraId="7AEA0067" w14:textId="58177015" w:rsidR="005527F0" w:rsidRPr="003F69B7" w:rsidRDefault="005527F0" w:rsidP="004B5D99"/>
        </w:tc>
        <w:tc>
          <w:tcPr>
            <w:tcW w:w="3387" w:type="dxa"/>
          </w:tcPr>
          <w:p w14:paraId="7E1E698C" w14:textId="0BC0E0C6" w:rsidR="005527F0" w:rsidRDefault="005527F0" w:rsidP="004B5D99">
            <w:r>
              <w:t>GGZ &amp; psychosociaal</w:t>
            </w:r>
          </w:p>
        </w:tc>
        <w:tc>
          <w:tcPr>
            <w:tcW w:w="2701" w:type="dxa"/>
          </w:tcPr>
          <w:p w14:paraId="25A870CD" w14:textId="77777777" w:rsidR="005527F0" w:rsidRDefault="005527F0" w:rsidP="004B5D99"/>
        </w:tc>
      </w:tr>
      <w:tr w:rsidR="005527F0" w14:paraId="5D742DC8" w14:textId="49FC3832" w:rsidTr="005527F0">
        <w:tc>
          <w:tcPr>
            <w:tcW w:w="2974" w:type="dxa"/>
          </w:tcPr>
          <w:p w14:paraId="5281D263" w14:textId="1633C87F" w:rsidR="005527F0" w:rsidRPr="003F69B7" w:rsidRDefault="005527F0" w:rsidP="004B5D99"/>
        </w:tc>
        <w:tc>
          <w:tcPr>
            <w:tcW w:w="3387" w:type="dxa"/>
          </w:tcPr>
          <w:p w14:paraId="5970F502" w14:textId="596D8EBE" w:rsidR="005527F0" w:rsidRDefault="005527F0" w:rsidP="004B5D99">
            <w:r>
              <w:t>NAH</w:t>
            </w:r>
          </w:p>
        </w:tc>
        <w:tc>
          <w:tcPr>
            <w:tcW w:w="2701" w:type="dxa"/>
          </w:tcPr>
          <w:p w14:paraId="6C04BA31" w14:textId="01F3C621" w:rsidR="005527F0" w:rsidRDefault="005527F0" w:rsidP="004B5D99">
            <w:r w:rsidRPr="005527F0">
              <w:t>niet aangeboren hersenletsel</w:t>
            </w:r>
          </w:p>
        </w:tc>
      </w:tr>
      <w:tr w:rsidR="005527F0" w14:paraId="629C4A43" w14:textId="0C67D673" w:rsidTr="005527F0">
        <w:tc>
          <w:tcPr>
            <w:tcW w:w="2974" w:type="dxa"/>
          </w:tcPr>
          <w:p w14:paraId="4D0D4C9D" w14:textId="5B9F7512" w:rsidR="005527F0" w:rsidRPr="003F69B7" w:rsidRDefault="005527F0" w:rsidP="004B5D99"/>
        </w:tc>
        <w:tc>
          <w:tcPr>
            <w:tcW w:w="3387" w:type="dxa"/>
          </w:tcPr>
          <w:p w14:paraId="1240FFA6" w14:textId="6CD8769E" w:rsidR="005527F0" w:rsidRDefault="005527F0" w:rsidP="004B5D99">
            <w:r>
              <w:t>Nazorg na detentie</w:t>
            </w:r>
          </w:p>
        </w:tc>
        <w:tc>
          <w:tcPr>
            <w:tcW w:w="2701" w:type="dxa"/>
          </w:tcPr>
          <w:p w14:paraId="069ABBF1" w14:textId="77777777" w:rsidR="005527F0" w:rsidRDefault="005527F0" w:rsidP="004B5D99"/>
        </w:tc>
      </w:tr>
      <w:tr w:rsidR="005527F0" w14:paraId="2E60023A" w14:textId="7928CEEF" w:rsidTr="005527F0">
        <w:tc>
          <w:tcPr>
            <w:tcW w:w="2974" w:type="dxa"/>
          </w:tcPr>
          <w:p w14:paraId="20D9C6B5" w14:textId="0F5B1194" w:rsidR="005527F0" w:rsidRPr="003F69B7" w:rsidRDefault="005527F0" w:rsidP="004B5D99"/>
        </w:tc>
        <w:tc>
          <w:tcPr>
            <w:tcW w:w="3387" w:type="dxa"/>
          </w:tcPr>
          <w:p w14:paraId="5DA8C37A" w14:textId="526FADD7" w:rsidR="005527F0" w:rsidRDefault="005527F0" w:rsidP="004B5D99">
            <w:r>
              <w:t>Overig</w:t>
            </w:r>
          </w:p>
        </w:tc>
        <w:tc>
          <w:tcPr>
            <w:tcW w:w="2701" w:type="dxa"/>
          </w:tcPr>
          <w:p w14:paraId="2D97A47B" w14:textId="6B9C191B" w:rsidR="005527F0" w:rsidRDefault="00CA6E15" w:rsidP="004B5D99">
            <w:r>
              <w:t xml:space="preserve">Zorg geleverd door partijen die geen contractpartner zijn. Met name zorg </w:t>
            </w:r>
            <w:r>
              <w:lastRenderedPageBreak/>
              <w:t>geleverd via declaratiebrieven.</w:t>
            </w:r>
          </w:p>
        </w:tc>
      </w:tr>
      <w:tr w:rsidR="005527F0" w14:paraId="0222D076" w14:textId="77777777" w:rsidTr="005527F0">
        <w:tc>
          <w:tcPr>
            <w:tcW w:w="2974" w:type="dxa"/>
          </w:tcPr>
          <w:p w14:paraId="4921C5F5" w14:textId="77777777" w:rsidR="005527F0" w:rsidRPr="003F69B7" w:rsidRDefault="005527F0" w:rsidP="004B5D99"/>
        </w:tc>
        <w:tc>
          <w:tcPr>
            <w:tcW w:w="3387" w:type="dxa"/>
          </w:tcPr>
          <w:p w14:paraId="2FB42AC3" w14:textId="4E441F6B" w:rsidR="005527F0" w:rsidRDefault="005527F0" w:rsidP="004B5D99">
            <w:r>
              <w:t>Totaal</w:t>
            </w:r>
          </w:p>
        </w:tc>
        <w:tc>
          <w:tcPr>
            <w:tcW w:w="2701" w:type="dxa"/>
          </w:tcPr>
          <w:p w14:paraId="2DD93DC1" w14:textId="1965DCE3" w:rsidR="005527F0" w:rsidRDefault="005527F0" w:rsidP="004B5D99">
            <w:r>
              <w:t>Het totaal van alle percelen</w:t>
            </w:r>
          </w:p>
        </w:tc>
      </w:tr>
    </w:tbl>
    <w:p w14:paraId="2830ACB8" w14:textId="77777777" w:rsidR="005527F0" w:rsidRDefault="005527F0" w:rsidP="005F3DA5"/>
    <w:p w14:paraId="730BDBE7" w14:textId="494E5047" w:rsidR="00465143" w:rsidRDefault="00465143" w:rsidP="00465143">
      <w:pPr>
        <w:pStyle w:val="Kop2"/>
      </w:pPr>
      <w:r>
        <w:t>Toelichting invalshoeken</w:t>
      </w:r>
    </w:p>
    <w:p w14:paraId="7048A455" w14:textId="77777777" w:rsidR="00486581" w:rsidRDefault="00486581" w:rsidP="005F3DA5"/>
    <w:p w14:paraId="37852C85" w14:textId="5AFE7E85" w:rsidR="00486581" w:rsidRDefault="00486581" w:rsidP="005F3DA5">
      <w:r>
        <w:t>Er zijn drie “invalshoeken” opgenomen in het databestand: Totaal, Leeftijdsgroep en Wijk.</w:t>
      </w:r>
    </w:p>
    <w:p w14:paraId="11523503" w14:textId="358842C9" w:rsidR="00486581" w:rsidRDefault="00486581" w:rsidP="005F3DA5">
      <w:r>
        <w:t>Deze invalshoeken geven de mogelijkheid om de indicatoren uit te splitsen naar verschillende categorieën.</w:t>
      </w:r>
    </w:p>
    <w:p w14:paraId="355061A2" w14:textId="77777777" w:rsidR="00486581" w:rsidRDefault="00486581" w:rsidP="005F3DA5"/>
    <w:p w14:paraId="76023325" w14:textId="3EB743D9" w:rsidR="00465143" w:rsidRDefault="00465143" w:rsidP="00465143">
      <w:pPr>
        <w:pStyle w:val="Kop3"/>
      </w:pPr>
      <w:r>
        <w:t>Totaal</w:t>
      </w:r>
    </w:p>
    <w:p w14:paraId="0D3A52DB" w14:textId="25B1553A" w:rsidR="00465143" w:rsidRPr="00465143" w:rsidRDefault="00465143" w:rsidP="00465143">
      <w:r>
        <w:t xml:space="preserve">Het totaal aantal </w:t>
      </w:r>
      <w:r w:rsidR="00271F34">
        <w:t>cliënten</w:t>
      </w:r>
      <w:r>
        <w:t>, zonder uitsplitsing.</w:t>
      </w:r>
    </w:p>
    <w:p w14:paraId="3E0486A3" w14:textId="77777777" w:rsidR="00465143" w:rsidRDefault="00465143" w:rsidP="005F3DA5"/>
    <w:p w14:paraId="0342C464" w14:textId="52764D5F" w:rsidR="00465143" w:rsidRDefault="00465143" w:rsidP="006067FD">
      <w:pPr>
        <w:pStyle w:val="Kop3"/>
      </w:pPr>
      <w:r>
        <w:t>Leeftijds</w:t>
      </w:r>
      <w:r w:rsidR="00CD0240">
        <w:t>groep</w:t>
      </w:r>
    </w:p>
    <w:p w14:paraId="4EFD2754" w14:textId="3261C8D0" w:rsidR="006067FD" w:rsidRDefault="006067FD" w:rsidP="005F3DA5">
      <w:r>
        <w:t>De leeftijd van de cliënt in het betreffende jaar.</w:t>
      </w:r>
      <w:r w:rsidR="003F69B7" w:rsidRPr="003F69B7">
        <w:t xml:space="preserve"> </w:t>
      </w:r>
      <w:r w:rsidR="003F69B7">
        <w:t xml:space="preserve"> </w:t>
      </w:r>
      <w:r w:rsidR="003F69B7" w:rsidRPr="003F69B7">
        <w:t>De leeftijd van cliënten is bepaald op basis van het geboortejaar. Daardoor betekent bijvoorbeeld “18 jaar” in het jaar 2023, dat iemand in 2023 18 jaar werd.</w:t>
      </w:r>
    </w:p>
    <w:p w14:paraId="3CD48BC0" w14:textId="77777777" w:rsidR="006067FD" w:rsidRDefault="006067FD" w:rsidP="005F3DA5"/>
    <w:p w14:paraId="638CABF9" w14:textId="60DA96B5" w:rsidR="00465143" w:rsidRDefault="006067FD" w:rsidP="005F3DA5">
      <w:r>
        <w:t>Deze bevat de volgende categorieën:</w:t>
      </w:r>
    </w:p>
    <w:tbl>
      <w:tblPr>
        <w:tblStyle w:val="Tabelraster"/>
        <w:tblW w:w="0" w:type="auto"/>
        <w:tblLook w:val="04A0" w:firstRow="1" w:lastRow="0" w:firstColumn="1" w:lastColumn="0" w:noHBand="0" w:noVBand="1"/>
      </w:tblPr>
      <w:tblGrid>
        <w:gridCol w:w="4531"/>
        <w:gridCol w:w="4531"/>
      </w:tblGrid>
      <w:tr w:rsidR="006067FD" w14:paraId="37BCBC3D" w14:textId="77777777" w:rsidTr="003F69B7">
        <w:tc>
          <w:tcPr>
            <w:tcW w:w="4531" w:type="dxa"/>
            <w:shd w:val="clear" w:color="auto" w:fill="CC0000"/>
          </w:tcPr>
          <w:p w14:paraId="1DF66F48" w14:textId="312474ED" w:rsidR="006067FD" w:rsidRPr="003F69B7" w:rsidRDefault="006067FD" w:rsidP="005F3DA5">
            <w:pPr>
              <w:rPr>
                <w:color w:val="FFFFFF" w:themeColor="background1"/>
              </w:rPr>
            </w:pPr>
            <w:r w:rsidRPr="003F69B7">
              <w:rPr>
                <w:color w:val="FFFFFF" w:themeColor="background1"/>
              </w:rPr>
              <w:t>Leeftijdscategorie</w:t>
            </w:r>
          </w:p>
        </w:tc>
        <w:tc>
          <w:tcPr>
            <w:tcW w:w="4531" w:type="dxa"/>
            <w:shd w:val="clear" w:color="auto" w:fill="CC0000"/>
          </w:tcPr>
          <w:p w14:paraId="1217D7C1" w14:textId="6EA15992" w:rsidR="006067FD" w:rsidRPr="003F69B7" w:rsidRDefault="006067FD" w:rsidP="005F3DA5">
            <w:pPr>
              <w:rPr>
                <w:color w:val="FFFFFF" w:themeColor="background1"/>
              </w:rPr>
            </w:pPr>
            <w:r w:rsidRPr="003F69B7">
              <w:rPr>
                <w:color w:val="FFFFFF" w:themeColor="background1"/>
              </w:rPr>
              <w:t xml:space="preserve">Leeftijdsgrenzen </w:t>
            </w:r>
          </w:p>
        </w:tc>
      </w:tr>
      <w:tr w:rsidR="006067FD" w14:paraId="05A6BD04" w14:textId="77777777" w:rsidTr="006067FD">
        <w:tc>
          <w:tcPr>
            <w:tcW w:w="4531" w:type="dxa"/>
          </w:tcPr>
          <w:p w14:paraId="5E8E41AE" w14:textId="24EC939E" w:rsidR="006067FD" w:rsidRDefault="003F69B7" w:rsidP="005F3DA5">
            <w:r w:rsidRPr="003F69B7">
              <w:t>jongvolwassenen</w:t>
            </w:r>
          </w:p>
        </w:tc>
        <w:tc>
          <w:tcPr>
            <w:tcW w:w="4531" w:type="dxa"/>
          </w:tcPr>
          <w:p w14:paraId="127AA208" w14:textId="40AA399A" w:rsidR="006067FD" w:rsidRDefault="003F69B7" w:rsidP="005F3DA5">
            <w:r>
              <w:t>0 – 27 jaar</w:t>
            </w:r>
          </w:p>
        </w:tc>
      </w:tr>
      <w:tr w:rsidR="006067FD" w14:paraId="4D177464" w14:textId="77777777" w:rsidTr="006067FD">
        <w:tc>
          <w:tcPr>
            <w:tcW w:w="4531" w:type="dxa"/>
          </w:tcPr>
          <w:p w14:paraId="68ADE717" w14:textId="4B05EDDF" w:rsidR="006067FD" w:rsidRDefault="003F69B7" w:rsidP="005F3DA5">
            <w:r w:rsidRPr="003F69B7">
              <w:t>volwassenen</w:t>
            </w:r>
          </w:p>
        </w:tc>
        <w:tc>
          <w:tcPr>
            <w:tcW w:w="4531" w:type="dxa"/>
          </w:tcPr>
          <w:p w14:paraId="728756BD" w14:textId="2D029366" w:rsidR="006067FD" w:rsidRDefault="003F69B7" w:rsidP="005F3DA5">
            <w:r>
              <w:t>28 – 65 jaar</w:t>
            </w:r>
          </w:p>
        </w:tc>
      </w:tr>
      <w:tr w:rsidR="006067FD" w14:paraId="0BF614C2" w14:textId="77777777" w:rsidTr="006067FD">
        <w:tc>
          <w:tcPr>
            <w:tcW w:w="4531" w:type="dxa"/>
          </w:tcPr>
          <w:p w14:paraId="17D8F12E" w14:textId="1B82CF18" w:rsidR="006067FD" w:rsidRDefault="003F69B7" w:rsidP="005F3DA5">
            <w:r w:rsidRPr="003F69B7">
              <w:t>ouderen</w:t>
            </w:r>
          </w:p>
        </w:tc>
        <w:tc>
          <w:tcPr>
            <w:tcW w:w="4531" w:type="dxa"/>
          </w:tcPr>
          <w:p w14:paraId="78A924CF" w14:textId="3FD25A34" w:rsidR="006067FD" w:rsidRDefault="003F69B7" w:rsidP="005F3DA5">
            <w:r>
              <w:t>66 jaar en ouder</w:t>
            </w:r>
          </w:p>
        </w:tc>
      </w:tr>
    </w:tbl>
    <w:p w14:paraId="4AAB389A" w14:textId="77777777" w:rsidR="006067FD" w:rsidRDefault="006067FD" w:rsidP="005F3DA5"/>
    <w:p w14:paraId="09DC7C27" w14:textId="2D448591" w:rsidR="00465143" w:rsidRDefault="00465143" w:rsidP="006067FD">
      <w:pPr>
        <w:pStyle w:val="Kop3"/>
      </w:pPr>
      <w:r>
        <w:t>Wijk</w:t>
      </w:r>
    </w:p>
    <w:p w14:paraId="5C79A867" w14:textId="181CD95A" w:rsidR="00161A0A" w:rsidRDefault="006067FD" w:rsidP="00161A0A">
      <w:r>
        <w:t>De wijk waar de persoon die zorg ontvangt woont.</w:t>
      </w:r>
    </w:p>
    <w:p w14:paraId="1B9C2322" w14:textId="77777777" w:rsidR="00161A0A" w:rsidRDefault="00161A0A" w:rsidP="00161A0A"/>
    <w:sectPr w:rsidR="00161A0A" w:rsidSect="00B267A9">
      <w:headerReference w:type="even" r:id="rId10"/>
      <w:headerReference w:type="default" r:id="rId11"/>
      <w:footerReference w:type="even" r:id="rId12"/>
      <w:footerReference w:type="default" r:id="rId13"/>
      <w:headerReference w:type="first" r:id="rId14"/>
      <w:footerReference w:type="first" r:id="rId15"/>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77B93" w14:textId="77777777" w:rsidR="006A3019" w:rsidRDefault="006A3019" w:rsidP="00C90BF6">
      <w:pPr>
        <w:spacing w:line="240" w:lineRule="auto"/>
      </w:pPr>
      <w:r>
        <w:separator/>
      </w:r>
    </w:p>
  </w:endnote>
  <w:endnote w:type="continuationSeparator" w:id="0">
    <w:p w14:paraId="53C4D1B3" w14:textId="77777777" w:rsidR="006A3019" w:rsidRDefault="006A3019" w:rsidP="00C90B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572D6" w14:textId="77777777" w:rsidR="00C90BF6" w:rsidRDefault="00C90BF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1D3FE" w14:textId="77777777" w:rsidR="00C90BF6" w:rsidRDefault="00C90BF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2F37D" w14:textId="77777777" w:rsidR="00C90BF6" w:rsidRDefault="00C90B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948B9" w14:textId="77777777" w:rsidR="006A3019" w:rsidRDefault="006A3019" w:rsidP="00C90BF6">
      <w:pPr>
        <w:spacing w:line="240" w:lineRule="auto"/>
      </w:pPr>
      <w:r>
        <w:separator/>
      </w:r>
    </w:p>
  </w:footnote>
  <w:footnote w:type="continuationSeparator" w:id="0">
    <w:p w14:paraId="67FE3D40" w14:textId="77777777" w:rsidR="006A3019" w:rsidRDefault="006A3019" w:rsidP="00C90B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F94C4" w14:textId="77777777" w:rsidR="00C90BF6" w:rsidRDefault="00C90BF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03549" w14:textId="77777777" w:rsidR="00C90BF6" w:rsidRDefault="00C90BF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15AD4" w14:textId="77777777" w:rsidR="00C90BF6" w:rsidRDefault="00C90BF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963B5"/>
    <w:multiLevelType w:val="hybridMultilevel"/>
    <w:tmpl w:val="D0FE6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794D4E"/>
    <w:multiLevelType w:val="hybridMultilevel"/>
    <w:tmpl w:val="EEA2851A"/>
    <w:lvl w:ilvl="0" w:tplc="C0E248EE">
      <w:start w:val="1"/>
      <w:numFmt w:val="bullet"/>
      <w:pStyle w:val="Opsomming"/>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FFD041E"/>
    <w:multiLevelType w:val="hybridMultilevel"/>
    <w:tmpl w:val="59C8C014"/>
    <w:lvl w:ilvl="0" w:tplc="CAFA7E0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1816C4C"/>
    <w:multiLevelType w:val="hybridMultilevel"/>
    <w:tmpl w:val="B96E6052"/>
    <w:lvl w:ilvl="0" w:tplc="04130001">
      <w:start w:val="1"/>
      <w:numFmt w:val="bullet"/>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E452449"/>
    <w:multiLevelType w:val="hybridMultilevel"/>
    <w:tmpl w:val="B434D0A8"/>
    <w:lvl w:ilvl="0" w:tplc="50A0971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354435">
    <w:abstractNumId w:val="1"/>
  </w:num>
  <w:num w:numId="2" w16cid:durableId="1328022060">
    <w:abstractNumId w:val="3"/>
  </w:num>
  <w:num w:numId="3" w16cid:durableId="1449205120">
    <w:abstractNumId w:val="0"/>
  </w:num>
  <w:num w:numId="4" w16cid:durableId="397367133">
    <w:abstractNumId w:val="2"/>
  </w:num>
  <w:num w:numId="5" w16cid:durableId="15442516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A25"/>
    <w:rsid w:val="00017948"/>
    <w:rsid w:val="00071A6F"/>
    <w:rsid w:val="000C637C"/>
    <w:rsid w:val="00117310"/>
    <w:rsid w:val="00127873"/>
    <w:rsid w:val="00161A0A"/>
    <w:rsid w:val="00173DFD"/>
    <w:rsid w:val="00194FF7"/>
    <w:rsid w:val="00197F68"/>
    <w:rsid w:val="001D3423"/>
    <w:rsid w:val="001D6BC9"/>
    <w:rsid w:val="001E72BD"/>
    <w:rsid w:val="00201005"/>
    <w:rsid w:val="00231B25"/>
    <w:rsid w:val="00262E22"/>
    <w:rsid w:val="00271F34"/>
    <w:rsid w:val="002E2203"/>
    <w:rsid w:val="002F0420"/>
    <w:rsid w:val="00321572"/>
    <w:rsid w:val="003A3860"/>
    <w:rsid w:val="003A5710"/>
    <w:rsid w:val="003E2AFD"/>
    <w:rsid w:val="003E4DDA"/>
    <w:rsid w:val="003F69B7"/>
    <w:rsid w:val="00403772"/>
    <w:rsid w:val="0043265C"/>
    <w:rsid w:val="00462676"/>
    <w:rsid w:val="00465143"/>
    <w:rsid w:val="00483277"/>
    <w:rsid w:val="00486581"/>
    <w:rsid w:val="004B47B1"/>
    <w:rsid w:val="004D5A27"/>
    <w:rsid w:val="005527F0"/>
    <w:rsid w:val="00572091"/>
    <w:rsid w:val="00576711"/>
    <w:rsid w:val="005C6EA8"/>
    <w:rsid w:val="005F3DA5"/>
    <w:rsid w:val="006067FD"/>
    <w:rsid w:val="00651452"/>
    <w:rsid w:val="00651DEF"/>
    <w:rsid w:val="006A3019"/>
    <w:rsid w:val="00712552"/>
    <w:rsid w:val="00744058"/>
    <w:rsid w:val="0080572B"/>
    <w:rsid w:val="008450B0"/>
    <w:rsid w:val="00854274"/>
    <w:rsid w:val="00884684"/>
    <w:rsid w:val="008A0FF5"/>
    <w:rsid w:val="008F2815"/>
    <w:rsid w:val="00955CFC"/>
    <w:rsid w:val="00957AF8"/>
    <w:rsid w:val="00962D4E"/>
    <w:rsid w:val="009A03A7"/>
    <w:rsid w:val="009A4299"/>
    <w:rsid w:val="009F4518"/>
    <w:rsid w:val="00A210B4"/>
    <w:rsid w:val="00AA7719"/>
    <w:rsid w:val="00B032C8"/>
    <w:rsid w:val="00B267A9"/>
    <w:rsid w:val="00B817EA"/>
    <w:rsid w:val="00B824DA"/>
    <w:rsid w:val="00BA1BBE"/>
    <w:rsid w:val="00BB2D95"/>
    <w:rsid w:val="00BC1117"/>
    <w:rsid w:val="00C05791"/>
    <w:rsid w:val="00C1661E"/>
    <w:rsid w:val="00C266B5"/>
    <w:rsid w:val="00C415F1"/>
    <w:rsid w:val="00C564B3"/>
    <w:rsid w:val="00C806B5"/>
    <w:rsid w:val="00C90BF6"/>
    <w:rsid w:val="00CA6E15"/>
    <w:rsid w:val="00CB2464"/>
    <w:rsid w:val="00CD0240"/>
    <w:rsid w:val="00D065BF"/>
    <w:rsid w:val="00D4477A"/>
    <w:rsid w:val="00DA5A25"/>
    <w:rsid w:val="00DB2D54"/>
    <w:rsid w:val="00DD6A22"/>
    <w:rsid w:val="00DF3B80"/>
    <w:rsid w:val="00E37696"/>
    <w:rsid w:val="00E4495B"/>
    <w:rsid w:val="00E45A61"/>
    <w:rsid w:val="00E76849"/>
    <w:rsid w:val="00E90703"/>
    <w:rsid w:val="00ED655B"/>
    <w:rsid w:val="00F6615C"/>
    <w:rsid w:val="00F73E70"/>
    <w:rsid w:val="00F91F60"/>
    <w:rsid w:val="00FC6FF5"/>
    <w:rsid w:val="00FD0E21"/>
    <w:rsid w:val="00FD319C"/>
    <w:rsid w:val="00FE77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27946"/>
  <w15:chartTrackingRefBased/>
  <w15:docId w15:val="{FB3CA332-A8BA-4460-A40A-D9CAB3C4A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0E21"/>
    <w:pPr>
      <w:spacing w:after="0" w:line="280" w:lineRule="atLeast"/>
    </w:pPr>
    <w:rPr>
      <w:rFonts w:ascii="Arial" w:hAnsi="Arial"/>
      <w:sz w:val="20"/>
    </w:rPr>
  </w:style>
  <w:style w:type="paragraph" w:styleId="Kop1">
    <w:name w:val="heading 1"/>
    <w:aliases w:val="Hoofdstuk kop"/>
    <w:basedOn w:val="Standaard"/>
    <w:next w:val="Standaard"/>
    <w:link w:val="Kop1Char"/>
    <w:uiPriority w:val="3"/>
    <w:qFormat/>
    <w:rsid w:val="001D3423"/>
    <w:pPr>
      <w:keepNext/>
      <w:keepLines/>
      <w:spacing w:before="240"/>
      <w:outlineLvl w:val="0"/>
    </w:pPr>
    <w:rPr>
      <w:rFonts w:eastAsiaTheme="majorEastAsia" w:cstheme="majorBidi"/>
      <w:b/>
      <w:color w:val="CC0000"/>
      <w:sz w:val="48"/>
      <w:szCs w:val="32"/>
    </w:rPr>
  </w:style>
  <w:style w:type="paragraph" w:styleId="Kop2">
    <w:name w:val="heading 2"/>
    <w:aliases w:val="Paragraafkop"/>
    <w:basedOn w:val="Standaard"/>
    <w:next w:val="Standaard"/>
    <w:link w:val="Kop2Char"/>
    <w:uiPriority w:val="5"/>
    <w:qFormat/>
    <w:rsid w:val="001D3423"/>
    <w:pPr>
      <w:keepNext/>
      <w:keepLines/>
      <w:spacing w:before="40"/>
      <w:outlineLvl w:val="1"/>
    </w:pPr>
    <w:rPr>
      <w:rFonts w:eastAsiaTheme="majorEastAsia" w:cstheme="majorBidi"/>
      <w:b/>
      <w:color w:val="CC0000"/>
      <w:sz w:val="36"/>
      <w:szCs w:val="26"/>
    </w:rPr>
  </w:style>
  <w:style w:type="paragraph" w:styleId="Kop3">
    <w:name w:val="heading 3"/>
    <w:aliases w:val="Alineakop rood"/>
    <w:basedOn w:val="Standaard"/>
    <w:next w:val="Standaard"/>
    <w:link w:val="Kop3Char"/>
    <w:uiPriority w:val="6"/>
    <w:qFormat/>
    <w:rsid w:val="003F69B7"/>
    <w:pPr>
      <w:keepNext/>
      <w:keepLines/>
      <w:spacing w:before="40"/>
      <w:outlineLvl w:val="2"/>
    </w:pPr>
    <w:rPr>
      <w:rFonts w:eastAsiaTheme="majorEastAsia" w:cstheme="majorBidi"/>
      <w:b/>
      <w:color w:val="CC0000"/>
      <w:szCs w:val="24"/>
    </w:rPr>
  </w:style>
  <w:style w:type="paragraph" w:styleId="Kop4">
    <w:name w:val="heading 4"/>
    <w:aliases w:val="Alineakop zwart"/>
    <w:basedOn w:val="Standaard"/>
    <w:next w:val="Standaard"/>
    <w:link w:val="Kop4Char"/>
    <w:uiPriority w:val="7"/>
    <w:qFormat/>
    <w:rsid w:val="001D3423"/>
    <w:pPr>
      <w:keepNext/>
      <w:keepLines/>
      <w:spacing w:before="40"/>
      <w:outlineLvl w:val="3"/>
    </w:pPr>
    <w:rPr>
      <w:rFonts w:eastAsiaTheme="majorEastAsia" w:cstheme="majorBidi"/>
      <w:b/>
      <w:iCs/>
    </w:rPr>
  </w:style>
  <w:style w:type="paragraph" w:styleId="Kop5">
    <w:name w:val="heading 5"/>
    <w:basedOn w:val="Standaard"/>
    <w:next w:val="Standaard"/>
    <w:link w:val="Kop5Char"/>
    <w:uiPriority w:val="8"/>
    <w:semiHidden/>
    <w:unhideWhenUsed/>
    <w:rsid w:val="001D3423"/>
    <w:pPr>
      <w:keepNext/>
      <w:keepLines/>
      <w:spacing w:before="40"/>
      <w:outlineLvl w:val="4"/>
    </w:pPr>
    <w:rPr>
      <w:rFonts w:eastAsiaTheme="majorEastAsia"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kop Char"/>
    <w:basedOn w:val="Standaardalinea-lettertype"/>
    <w:link w:val="Kop1"/>
    <w:uiPriority w:val="3"/>
    <w:rsid w:val="00483277"/>
    <w:rPr>
      <w:rFonts w:ascii="Arial" w:eastAsiaTheme="majorEastAsia" w:hAnsi="Arial" w:cstheme="majorBidi"/>
      <w:b/>
      <w:color w:val="CC0000"/>
      <w:sz w:val="48"/>
      <w:szCs w:val="32"/>
    </w:rPr>
  </w:style>
  <w:style w:type="character" w:customStyle="1" w:styleId="Kop2Char">
    <w:name w:val="Kop 2 Char"/>
    <w:aliases w:val="Paragraafkop Char"/>
    <w:basedOn w:val="Standaardalinea-lettertype"/>
    <w:link w:val="Kop2"/>
    <w:uiPriority w:val="5"/>
    <w:rsid w:val="00483277"/>
    <w:rPr>
      <w:rFonts w:ascii="Arial" w:eastAsiaTheme="majorEastAsia" w:hAnsi="Arial" w:cstheme="majorBidi"/>
      <w:b/>
      <w:color w:val="CC0000"/>
      <w:sz w:val="36"/>
      <w:szCs w:val="26"/>
    </w:rPr>
  </w:style>
  <w:style w:type="paragraph" w:styleId="Titel">
    <w:name w:val="Title"/>
    <w:basedOn w:val="Standaard"/>
    <w:next w:val="Ondertitel"/>
    <w:link w:val="TitelChar"/>
    <w:uiPriority w:val="1"/>
    <w:qFormat/>
    <w:rsid w:val="001D3423"/>
    <w:pPr>
      <w:spacing w:line="240" w:lineRule="auto"/>
      <w:contextualSpacing/>
    </w:pPr>
    <w:rPr>
      <w:rFonts w:eastAsiaTheme="majorEastAsia" w:cstheme="majorBidi"/>
      <w:b/>
      <w:color w:val="CC0000"/>
      <w:spacing w:val="-10"/>
      <w:kern w:val="28"/>
      <w:sz w:val="60"/>
      <w:szCs w:val="56"/>
    </w:rPr>
  </w:style>
  <w:style w:type="character" w:customStyle="1" w:styleId="TitelChar">
    <w:name w:val="Titel Char"/>
    <w:basedOn w:val="Standaardalinea-lettertype"/>
    <w:link w:val="Titel"/>
    <w:uiPriority w:val="1"/>
    <w:rsid w:val="001D3423"/>
    <w:rPr>
      <w:rFonts w:ascii="Arial" w:eastAsiaTheme="majorEastAsia" w:hAnsi="Arial" w:cstheme="majorBidi"/>
      <w:b/>
      <w:color w:val="CC0000"/>
      <w:spacing w:val="-10"/>
      <w:kern w:val="28"/>
      <w:sz w:val="60"/>
      <w:szCs w:val="56"/>
    </w:rPr>
  </w:style>
  <w:style w:type="paragraph" w:styleId="Ondertitel">
    <w:name w:val="Subtitle"/>
    <w:basedOn w:val="Standaard"/>
    <w:next w:val="Standaard"/>
    <w:link w:val="OndertitelChar"/>
    <w:uiPriority w:val="2"/>
    <w:qFormat/>
    <w:rsid w:val="001D3423"/>
    <w:pPr>
      <w:numPr>
        <w:ilvl w:val="1"/>
      </w:numPr>
      <w:spacing w:after="160"/>
    </w:pPr>
    <w:rPr>
      <w:rFonts w:eastAsiaTheme="minorEastAsia"/>
      <w:color w:val="CC0000"/>
      <w:spacing w:val="15"/>
      <w:sz w:val="60"/>
    </w:rPr>
  </w:style>
  <w:style w:type="character" w:customStyle="1" w:styleId="OndertitelChar">
    <w:name w:val="Ondertitel Char"/>
    <w:basedOn w:val="Standaardalinea-lettertype"/>
    <w:link w:val="Ondertitel"/>
    <w:uiPriority w:val="2"/>
    <w:rsid w:val="00483277"/>
    <w:rPr>
      <w:rFonts w:ascii="Arial" w:eastAsiaTheme="minorEastAsia" w:hAnsi="Arial"/>
      <w:color w:val="CC0000"/>
      <w:spacing w:val="15"/>
      <w:sz w:val="60"/>
    </w:rPr>
  </w:style>
  <w:style w:type="character" w:customStyle="1" w:styleId="Kop3Char">
    <w:name w:val="Kop 3 Char"/>
    <w:aliases w:val="Alineakop rood Char"/>
    <w:basedOn w:val="Standaardalinea-lettertype"/>
    <w:link w:val="Kop3"/>
    <w:uiPriority w:val="6"/>
    <w:rsid w:val="003F69B7"/>
    <w:rPr>
      <w:rFonts w:ascii="Arial" w:eastAsiaTheme="majorEastAsia" w:hAnsi="Arial" w:cstheme="majorBidi"/>
      <w:b/>
      <w:color w:val="CC0000"/>
      <w:sz w:val="20"/>
      <w:szCs w:val="24"/>
    </w:rPr>
  </w:style>
  <w:style w:type="character" w:customStyle="1" w:styleId="Kop4Char">
    <w:name w:val="Kop 4 Char"/>
    <w:aliases w:val="Alineakop zwart Char"/>
    <w:basedOn w:val="Standaardalinea-lettertype"/>
    <w:link w:val="Kop4"/>
    <w:uiPriority w:val="7"/>
    <w:rsid w:val="00483277"/>
    <w:rPr>
      <w:rFonts w:ascii="Arial" w:eastAsiaTheme="majorEastAsia" w:hAnsi="Arial" w:cstheme="majorBidi"/>
      <w:b/>
      <w:iCs/>
      <w:sz w:val="20"/>
    </w:rPr>
  </w:style>
  <w:style w:type="character" w:customStyle="1" w:styleId="Kop5Char">
    <w:name w:val="Kop 5 Char"/>
    <w:basedOn w:val="Standaardalinea-lettertype"/>
    <w:link w:val="Kop5"/>
    <w:uiPriority w:val="8"/>
    <w:semiHidden/>
    <w:rsid w:val="00C1661E"/>
    <w:rPr>
      <w:rFonts w:ascii="Arial" w:eastAsiaTheme="majorEastAsia" w:hAnsi="Arial" w:cstheme="majorBidi"/>
      <w:sz w:val="20"/>
    </w:rPr>
  </w:style>
  <w:style w:type="paragraph" w:customStyle="1" w:styleId="Intro">
    <w:name w:val="Intro"/>
    <w:basedOn w:val="Standaard"/>
    <w:link w:val="IntroChar"/>
    <w:uiPriority w:val="4"/>
    <w:qFormat/>
    <w:rsid w:val="00483277"/>
    <w:pPr>
      <w:spacing w:line="240" w:lineRule="auto"/>
    </w:pPr>
    <w:rPr>
      <w:sz w:val="24"/>
    </w:rPr>
  </w:style>
  <w:style w:type="character" w:customStyle="1" w:styleId="IntroChar">
    <w:name w:val="Intro Char"/>
    <w:basedOn w:val="Standaardalinea-lettertype"/>
    <w:link w:val="Intro"/>
    <w:uiPriority w:val="4"/>
    <w:rsid w:val="00483277"/>
    <w:rPr>
      <w:rFonts w:ascii="Arial" w:hAnsi="Arial"/>
      <w:sz w:val="24"/>
    </w:rPr>
  </w:style>
  <w:style w:type="paragraph" w:styleId="Geenafstand">
    <w:name w:val="No Spacing"/>
    <w:basedOn w:val="Standaard"/>
    <w:uiPriority w:val="1"/>
    <w:semiHidden/>
    <w:rsid w:val="004D5A27"/>
    <w:pPr>
      <w:spacing w:line="240" w:lineRule="auto"/>
    </w:pPr>
  </w:style>
  <w:style w:type="paragraph" w:styleId="Lijstalinea">
    <w:name w:val="List Paragraph"/>
    <w:basedOn w:val="Standaard"/>
    <w:link w:val="LijstalineaChar"/>
    <w:uiPriority w:val="34"/>
    <w:unhideWhenUsed/>
    <w:qFormat/>
    <w:rsid w:val="00C05791"/>
    <w:pPr>
      <w:ind w:left="720"/>
      <w:contextualSpacing/>
    </w:pPr>
  </w:style>
  <w:style w:type="paragraph" w:customStyle="1" w:styleId="Opsomming">
    <w:name w:val="Opsomming"/>
    <w:basedOn w:val="Lijstalinea"/>
    <w:link w:val="OpsommingChar"/>
    <w:uiPriority w:val="1"/>
    <w:qFormat/>
    <w:rsid w:val="009A03A7"/>
    <w:pPr>
      <w:numPr>
        <w:numId w:val="1"/>
      </w:numPr>
    </w:pPr>
  </w:style>
  <w:style w:type="character" w:customStyle="1" w:styleId="LijstalineaChar">
    <w:name w:val="Lijstalinea Char"/>
    <w:basedOn w:val="Standaardalinea-lettertype"/>
    <w:link w:val="Lijstalinea"/>
    <w:uiPriority w:val="34"/>
    <w:rsid w:val="009A03A7"/>
    <w:rPr>
      <w:rFonts w:ascii="Arial" w:hAnsi="Arial"/>
      <w:sz w:val="20"/>
    </w:rPr>
  </w:style>
  <w:style w:type="character" w:customStyle="1" w:styleId="OpsommingChar">
    <w:name w:val="Opsomming Char"/>
    <w:basedOn w:val="LijstalineaChar"/>
    <w:link w:val="Opsomming"/>
    <w:uiPriority w:val="1"/>
    <w:rsid w:val="009A03A7"/>
    <w:rPr>
      <w:rFonts w:ascii="Arial" w:hAnsi="Arial"/>
      <w:sz w:val="20"/>
    </w:rPr>
  </w:style>
  <w:style w:type="table" w:customStyle="1" w:styleId="TableNormal">
    <w:name w:val="TableNormal"/>
    <w:basedOn w:val="Standaardtabel"/>
    <w:uiPriority w:val="99"/>
    <w:rsid w:val="00FD319C"/>
    <w:pPr>
      <w:spacing w:after="0" w:line="240" w:lineRule="auto"/>
      <w:jc w:val="right"/>
    </w:pPr>
    <w:rPr>
      <w:rFonts w:ascii="Arial" w:hAnsi="Arial"/>
      <w:kern w:val="0"/>
      <w:sz w:val="24"/>
      <w:szCs w:val="24"/>
      <w:lang w:val="en-US"/>
      <w14:ligatures w14:val="none"/>
    </w:rPr>
    <w:tblPr>
      <w:tblStyleRowBandSize w:val="1"/>
      <w:tblBorders>
        <w:bottom w:val="single" w:sz="4" w:space="0" w:color="auto"/>
      </w:tblBorders>
    </w:tblPr>
    <w:tcPr>
      <w:noWrap/>
      <w:vAlign w:val="bottom"/>
    </w:tcPr>
    <w:tblStylePr w:type="firstRow">
      <w:pPr>
        <w:jc w:val="right"/>
      </w:pPr>
      <w:rPr>
        <w:b w:val="0"/>
      </w:rPr>
      <w:tblPr/>
      <w:tcPr>
        <w:tcBorders>
          <w:bottom w:val="single" w:sz="4" w:space="0" w:color="auto"/>
        </w:tcBorders>
        <w:vAlign w:val="top"/>
      </w:tcPr>
    </w:tblStylePr>
    <w:tblStylePr w:type="firstCol">
      <w:pPr>
        <w:jc w:val="left"/>
      </w:pPr>
    </w:tblStylePr>
    <w:tblStylePr w:type="band1Horz">
      <w:tblPr/>
      <w:tcPr>
        <w:shd w:val="clear" w:color="auto" w:fill="F2F2F2" w:themeFill="background1" w:themeFillShade="F2"/>
      </w:tcPr>
    </w:tblStylePr>
    <w:tblStylePr w:type="nwCell">
      <w:pPr>
        <w:jc w:val="left"/>
      </w:pPr>
      <w:tblPr/>
      <w:tcPr>
        <w:vAlign w:val="top"/>
      </w:tcPr>
    </w:tblStylePr>
  </w:style>
  <w:style w:type="paragraph" w:styleId="Koptekst">
    <w:name w:val="header"/>
    <w:basedOn w:val="Standaard"/>
    <w:link w:val="KoptekstChar"/>
    <w:uiPriority w:val="99"/>
    <w:unhideWhenUsed/>
    <w:rsid w:val="00C90BF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90BF6"/>
    <w:rPr>
      <w:rFonts w:ascii="Arial" w:hAnsi="Arial"/>
      <w:sz w:val="20"/>
    </w:rPr>
  </w:style>
  <w:style w:type="paragraph" w:styleId="Voettekst">
    <w:name w:val="footer"/>
    <w:basedOn w:val="Standaard"/>
    <w:link w:val="VoettekstChar"/>
    <w:uiPriority w:val="99"/>
    <w:unhideWhenUsed/>
    <w:rsid w:val="00C90BF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90BF6"/>
    <w:rPr>
      <w:rFonts w:ascii="Arial" w:hAnsi="Arial"/>
      <w:sz w:val="20"/>
    </w:rPr>
  </w:style>
  <w:style w:type="character" w:styleId="Nadruk">
    <w:name w:val="Emphasis"/>
    <w:basedOn w:val="Standaardalinea-lettertype"/>
    <w:uiPriority w:val="20"/>
    <w:qFormat/>
    <w:rsid w:val="00161A0A"/>
    <w:rPr>
      <w:i/>
      <w:iCs/>
    </w:rPr>
  </w:style>
  <w:style w:type="table" w:styleId="Tabelraster">
    <w:name w:val="Table Grid"/>
    <w:basedOn w:val="Standaardtabel"/>
    <w:uiPriority w:val="39"/>
    <w:rsid w:val="00606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FC6FF5"/>
    <w:rPr>
      <w:sz w:val="16"/>
      <w:szCs w:val="16"/>
    </w:rPr>
  </w:style>
  <w:style w:type="paragraph" w:styleId="Tekstopmerking">
    <w:name w:val="annotation text"/>
    <w:basedOn w:val="Standaard"/>
    <w:link w:val="TekstopmerkingChar"/>
    <w:uiPriority w:val="99"/>
    <w:unhideWhenUsed/>
    <w:rsid w:val="00FC6FF5"/>
    <w:pPr>
      <w:spacing w:line="240" w:lineRule="auto"/>
    </w:pPr>
    <w:rPr>
      <w:szCs w:val="20"/>
    </w:rPr>
  </w:style>
  <w:style w:type="character" w:customStyle="1" w:styleId="TekstopmerkingChar">
    <w:name w:val="Tekst opmerking Char"/>
    <w:basedOn w:val="Standaardalinea-lettertype"/>
    <w:link w:val="Tekstopmerking"/>
    <w:uiPriority w:val="99"/>
    <w:rsid w:val="00FC6FF5"/>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FC6FF5"/>
    <w:rPr>
      <w:b/>
      <w:bCs/>
    </w:rPr>
  </w:style>
  <w:style w:type="character" w:customStyle="1" w:styleId="OnderwerpvanopmerkingChar">
    <w:name w:val="Onderwerp van opmerking Char"/>
    <w:basedOn w:val="TekstopmerkingChar"/>
    <w:link w:val="Onderwerpvanopmerking"/>
    <w:uiPriority w:val="99"/>
    <w:semiHidden/>
    <w:rsid w:val="00FC6FF5"/>
    <w:rPr>
      <w:rFonts w:ascii="Arial" w:hAnsi="Arial"/>
      <w:b/>
      <w:bCs/>
      <w:sz w:val="20"/>
      <w:szCs w:val="20"/>
    </w:rPr>
  </w:style>
  <w:style w:type="paragraph" w:styleId="Revisie">
    <w:name w:val="Revision"/>
    <w:hidden/>
    <w:uiPriority w:val="99"/>
    <w:semiHidden/>
    <w:rsid w:val="003A3860"/>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38375">
      <w:bodyDiv w:val="1"/>
      <w:marLeft w:val="0"/>
      <w:marRight w:val="0"/>
      <w:marTop w:val="0"/>
      <w:marBottom w:val="0"/>
      <w:divBdr>
        <w:top w:val="none" w:sz="0" w:space="0" w:color="auto"/>
        <w:left w:val="none" w:sz="0" w:space="0" w:color="auto"/>
        <w:bottom w:val="none" w:sz="0" w:space="0" w:color="auto"/>
        <w:right w:val="none" w:sz="0" w:space="0" w:color="auto"/>
      </w:divBdr>
    </w:div>
    <w:div w:id="481895957">
      <w:bodyDiv w:val="1"/>
      <w:marLeft w:val="0"/>
      <w:marRight w:val="0"/>
      <w:marTop w:val="0"/>
      <w:marBottom w:val="0"/>
      <w:divBdr>
        <w:top w:val="none" w:sz="0" w:space="0" w:color="auto"/>
        <w:left w:val="none" w:sz="0" w:space="0" w:color="auto"/>
        <w:bottom w:val="none" w:sz="0" w:space="0" w:color="auto"/>
        <w:right w:val="none" w:sz="0" w:space="0" w:color="auto"/>
      </w:divBdr>
    </w:div>
    <w:div w:id="743189536">
      <w:bodyDiv w:val="1"/>
      <w:marLeft w:val="0"/>
      <w:marRight w:val="0"/>
      <w:marTop w:val="0"/>
      <w:marBottom w:val="0"/>
      <w:divBdr>
        <w:top w:val="none" w:sz="0" w:space="0" w:color="auto"/>
        <w:left w:val="none" w:sz="0" w:space="0" w:color="auto"/>
        <w:bottom w:val="none" w:sz="0" w:space="0" w:color="auto"/>
        <w:right w:val="none" w:sz="0" w:space="0" w:color="auto"/>
      </w:divBdr>
    </w:div>
    <w:div w:id="1585454001">
      <w:bodyDiv w:val="1"/>
      <w:marLeft w:val="0"/>
      <w:marRight w:val="0"/>
      <w:marTop w:val="0"/>
      <w:marBottom w:val="0"/>
      <w:divBdr>
        <w:top w:val="none" w:sz="0" w:space="0" w:color="auto"/>
        <w:left w:val="none" w:sz="0" w:space="0" w:color="auto"/>
        <w:bottom w:val="none" w:sz="0" w:space="0" w:color="auto"/>
        <w:right w:val="none" w:sz="0" w:space="0" w:color="auto"/>
      </w:divBdr>
    </w:div>
    <w:div w:id="1742479004">
      <w:bodyDiv w:val="1"/>
      <w:marLeft w:val="0"/>
      <w:marRight w:val="0"/>
      <w:marTop w:val="0"/>
      <w:marBottom w:val="0"/>
      <w:divBdr>
        <w:top w:val="none" w:sz="0" w:space="0" w:color="auto"/>
        <w:left w:val="none" w:sz="0" w:space="0" w:color="auto"/>
        <w:bottom w:val="none" w:sz="0" w:space="0" w:color="auto"/>
        <w:right w:val="none" w:sz="0" w:space="0" w:color="auto"/>
      </w:divBdr>
    </w:div>
    <w:div w:id="181838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pmerking xmlns="772320f3-49ad-43c5-b638-48d609aec44c" xsi:nil="true"/>
    <beschrijving xmlns="772320f3-49ad-43c5-b638-48d609aec44c" xsi:nil="true"/>
    <TaxCatchAll xmlns="3c92ca6b-3bf7-4c9b-8e09-e5620e94a5bd" xsi:nil="true"/>
    <lcf76f155ced4ddcb4097134ff3c332f xmlns="772320f3-49ad-43c5-b638-48d609aec44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2CEF2AB6FE9C4A942CB971CB65E270" ma:contentTypeVersion="16" ma:contentTypeDescription="Een nieuw document maken." ma:contentTypeScope="" ma:versionID="7e0bab68803f851a2c548f94683f8bb2">
  <xsd:schema xmlns:xsd="http://www.w3.org/2001/XMLSchema" xmlns:xs="http://www.w3.org/2001/XMLSchema" xmlns:p="http://schemas.microsoft.com/office/2006/metadata/properties" xmlns:ns2="772320f3-49ad-43c5-b638-48d609aec44c" xmlns:ns3="3c92ca6b-3bf7-4c9b-8e09-e5620e94a5bd" targetNamespace="http://schemas.microsoft.com/office/2006/metadata/properties" ma:root="true" ma:fieldsID="6bab906f7c4e9d13969bd7f2cca58d4e" ns2:_="" ns3:_="">
    <xsd:import namespace="772320f3-49ad-43c5-b638-48d609aec44c"/>
    <xsd:import namespace="3c92ca6b-3bf7-4c9b-8e09-e5620e94a5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beschrijving"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opmerking"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320f3-49ad-43c5-b638-48d609aec4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eschrijving" ma:index="12" nillable="true" ma:displayName="beschrijving" ma:format="Dropdown" ma:internalName="beschrijving">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opmerking" ma:index="21" nillable="true" ma:displayName="opmerking" ma:format="Dropdown" ma:internalName="opmerking">
      <xsd:simpleType>
        <xsd:restriction base="dms:Text">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92ca6b-3bf7-4c9b-8e09-e5620e94a5b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a553b8e1-b80d-44db-a683-86d88843b977}" ma:internalName="TaxCatchAll" ma:showField="CatchAllData" ma:web="3c92ca6b-3bf7-4c9b-8e09-e5620e94a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BE33CA-B310-45B5-BA67-09148DDAE1BF}">
  <ds:schemaRefs>
    <ds:schemaRef ds:uri="http://schemas.microsoft.com/sharepoint/v3/contenttype/forms"/>
  </ds:schemaRefs>
</ds:datastoreItem>
</file>

<file path=customXml/itemProps2.xml><?xml version="1.0" encoding="utf-8"?>
<ds:datastoreItem xmlns:ds="http://schemas.openxmlformats.org/officeDocument/2006/customXml" ds:itemID="{40038775-0BEA-474D-A010-671371F96EA4}">
  <ds:schemaRefs>
    <ds:schemaRef ds:uri="http://www.w3.org/XML/1998/namespace"/>
    <ds:schemaRef ds:uri="http://schemas.microsoft.com/office/2006/documentManagement/types"/>
    <ds:schemaRef ds:uri="http://schemas.microsoft.com/office/infopath/2007/PartnerControls"/>
    <ds:schemaRef ds:uri="3c92ca6b-3bf7-4c9b-8e09-e5620e94a5bd"/>
    <ds:schemaRef ds:uri="http://schemas.microsoft.com/office/2006/metadata/properties"/>
    <ds:schemaRef ds:uri="http://purl.org/dc/terms/"/>
    <ds:schemaRef ds:uri="http://purl.org/dc/dcmitype/"/>
    <ds:schemaRef ds:uri="http://schemas.openxmlformats.org/package/2006/metadata/core-properties"/>
    <ds:schemaRef ds:uri="772320f3-49ad-43c5-b638-48d609aec44c"/>
    <ds:schemaRef ds:uri="http://purl.org/dc/elements/1.1/"/>
  </ds:schemaRefs>
</ds:datastoreItem>
</file>

<file path=customXml/itemProps3.xml><?xml version="1.0" encoding="utf-8"?>
<ds:datastoreItem xmlns:ds="http://schemas.openxmlformats.org/officeDocument/2006/customXml" ds:itemID="{8B705299-9EA6-43A9-BB78-5A7263C65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320f3-49ad-43c5-b638-48d609aec44c"/>
    <ds:schemaRef ds:uri="3c92ca6b-3bf7-4c9b-8e09-e5620e94a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4</Pages>
  <Words>1114</Words>
  <Characters>6133</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Gemeente Utrecht</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Zengers, Mirjam</dc:creator>
  <cp:keywords/>
  <dc:description/>
  <cp:lastModifiedBy>Westhoek, Dirk</cp:lastModifiedBy>
  <cp:revision>57</cp:revision>
  <dcterms:created xsi:type="dcterms:W3CDTF">2025-02-20T08:07:00Z</dcterms:created>
  <dcterms:modified xsi:type="dcterms:W3CDTF">2025-04-29T11:44:00Z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y fmtid="{D5CDD505-2E9C-101B-9397-08002B2CF9AE}" pid="36" name="ContentTypeId">
    <vt:lpwstr>0x010100AF2CEF2AB6FE9C4A942CB971CB65E270</vt:lpwstr>
  </property>
  <property fmtid="{D5CDD505-2E9C-101B-9397-08002B2CF9AE}" pid="37" name="MediaServiceImageTags">
    <vt:lpwstr/>
  </property>
</Properties>
</file>