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780" w:tblpY="4185"/>
        <w:tblW w:w="6096" w:type="dxa"/>
        <w:tblLayout w:type="fixed"/>
        <w:tblCellMar>
          <w:left w:w="0" w:type="dxa"/>
          <w:right w:w="0" w:type="dxa"/>
        </w:tblCellMar>
        <w:tblLook w:val="0000" w:firstRow="0" w:lastRow="0" w:firstColumn="0" w:lastColumn="0" w:noHBand="0" w:noVBand="0"/>
      </w:tblPr>
      <w:tblGrid>
        <w:gridCol w:w="709"/>
        <w:gridCol w:w="4678"/>
        <w:gridCol w:w="709"/>
      </w:tblGrid>
      <w:tr w:rsidR="00F77DEA" w:rsidRPr="000A50F1" w14:paraId="238A76BD" w14:textId="77777777" w:rsidTr="007548B9">
        <w:trPr>
          <w:cantSplit/>
        </w:trPr>
        <w:tc>
          <w:tcPr>
            <w:tcW w:w="709" w:type="dxa"/>
            <w:vMerge w:val="restart"/>
            <w:noWrap/>
          </w:tcPr>
          <w:p w14:paraId="508292C3" w14:textId="77777777" w:rsidR="00580494" w:rsidRPr="000A50F1" w:rsidRDefault="00AC24D9" w:rsidP="00EF7633">
            <w:pPr>
              <w:spacing w:line="276" w:lineRule="auto"/>
              <w:ind w:left="-567" w:firstLine="567"/>
              <w:rPr>
                <w:rFonts w:cs="Tahoma"/>
                <w:sz w:val="16"/>
              </w:rPr>
            </w:pPr>
            <w:r w:rsidRPr="000A50F1">
              <w:rPr>
                <w:rFonts w:cs="Tahoma"/>
                <w:noProof/>
              </w:rPr>
              <w:drawing>
                <wp:anchor distT="0" distB="0" distL="114300" distR="114300" simplePos="0" relativeHeight="251660288" behindDoc="1" locked="0" layoutInCell="1" allowOverlap="1" wp14:anchorId="03A6EBDE" wp14:editId="35B34FC8">
                  <wp:simplePos x="0" y="0"/>
                  <wp:positionH relativeFrom="column">
                    <wp:posOffset>-1164590</wp:posOffset>
                  </wp:positionH>
                  <wp:positionV relativeFrom="paragraph">
                    <wp:posOffset>-2722880</wp:posOffset>
                  </wp:positionV>
                  <wp:extent cx="7625491" cy="10173810"/>
                  <wp:effectExtent l="0" t="0" r="0" b="0"/>
                  <wp:wrapNone/>
                  <wp:docPr id="6" name="Afbeelding 2" descr="rapport-achtergr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pport-achtergr_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5491" cy="101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32C" w:rsidRPr="000A50F1">
              <w:rPr>
                <w:rFonts w:cs="Tahoma"/>
                <w:sz w:val="16"/>
              </w:rPr>
              <w:t xml:space="preserve"> </w:t>
            </w:r>
            <w:r w:rsidR="001312E7" w:rsidRPr="000A50F1">
              <w:rPr>
                <w:rFonts w:cs="Tahoma"/>
                <w:sz w:val="16"/>
              </w:rPr>
              <w:t xml:space="preserve"> </w:t>
            </w:r>
            <w:r w:rsidR="0038134F" w:rsidRPr="000A50F1">
              <w:rPr>
                <w:rFonts w:cs="Tahoma"/>
                <w:sz w:val="16"/>
              </w:rPr>
              <w:t xml:space="preserve">  </w:t>
            </w:r>
            <w:r w:rsidR="00674461" w:rsidRPr="000A50F1">
              <w:rPr>
                <w:rFonts w:cs="Tahoma"/>
                <w:sz w:val="16"/>
              </w:rPr>
              <w:t xml:space="preserve"> </w:t>
            </w:r>
            <w:r w:rsidR="00CF2CBA" w:rsidRPr="000A50F1">
              <w:rPr>
                <w:rFonts w:cs="Tahoma"/>
                <w:sz w:val="16"/>
              </w:rPr>
              <w:t xml:space="preserve"> </w:t>
            </w:r>
            <w:r w:rsidR="005E3DA4" w:rsidRPr="000A50F1">
              <w:rPr>
                <w:rFonts w:cs="Tahoma"/>
                <w:sz w:val="16"/>
              </w:rPr>
              <w:t xml:space="preserve"> </w:t>
            </w:r>
            <w:r w:rsidR="007E566D" w:rsidRPr="000A50F1">
              <w:rPr>
                <w:rFonts w:cs="Tahoma"/>
                <w:sz w:val="16"/>
              </w:rPr>
              <w:t xml:space="preserve">   </w:t>
            </w:r>
            <w:r w:rsidR="00F14609" w:rsidRPr="000A50F1">
              <w:rPr>
                <w:rFonts w:cs="Tahoma"/>
                <w:sz w:val="16"/>
              </w:rPr>
              <w:t xml:space="preserve">    </w:t>
            </w:r>
            <w:r w:rsidR="004840FA" w:rsidRPr="000A50F1">
              <w:rPr>
                <w:rFonts w:cs="Tahoma"/>
                <w:sz w:val="16"/>
              </w:rPr>
              <w:t xml:space="preserve"> </w:t>
            </w:r>
          </w:p>
        </w:tc>
        <w:tc>
          <w:tcPr>
            <w:tcW w:w="4678" w:type="dxa"/>
          </w:tcPr>
          <w:p w14:paraId="3C4525D2" w14:textId="77777777" w:rsidR="007F23E5" w:rsidRPr="000A50F1" w:rsidRDefault="007F23E5" w:rsidP="00EF7633">
            <w:pPr>
              <w:spacing w:line="276" w:lineRule="auto"/>
              <w:rPr>
                <w:rStyle w:val="Titelvanboek"/>
                <w:rFonts w:cs="Tahoma"/>
                <w:sz w:val="32"/>
              </w:rPr>
            </w:pPr>
          </w:p>
          <w:p w14:paraId="43C8C11B" w14:textId="77777777" w:rsidR="007F23E5" w:rsidRPr="000A50F1" w:rsidRDefault="007F23E5" w:rsidP="00EF7633">
            <w:pPr>
              <w:spacing w:line="276" w:lineRule="auto"/>
              <w:rPr>
                <w:rStyle w:val="Titelvanboek"/>
                <w:rFonts w:cs="Tahoma"/>
                <w:sz w:val="32"/>
              </w:rPr>
            </w:pPr>
          </w:p>
          <w:p w14:paraId="07A4FE28" w14:textId="300D1E76" w:rsidR="0051479B" w:rsidRPr="000A50F1" w:rsidRDefault="00EE300F" w:rsidP="00EF7633">
            <w:pPr>
              <w:spacing w:line="276" w:lineRule="auto"/>
              <w:rPr>
                <w:rStyle w:val="Titelvanboek"/>
                <w:rFonts w:cs="Tahoma"/>
                <w:sz w:val="32"/>
              </w:rPr>
            </w:pPr>
            <w:r>
              <w:rPr>
                <w:rStyle w:val="Titelvanboek"/>
                <w:rFonts w:cs="Tahoma"/>
                <w:sz w:val="32"/>
              </w:rPr>
              <w:t>Financiële V</w:t>
            </w:r>
            <w:r w:rsidR="00777240" w:rsidRPr="000A50F1">
              <w:rPr>
                <w:rStyle w:val="Titelvanboek"/>
                <w:rFonts w:cs="Tahoma"/>
                <w:sz w:val="32"/>
              </w:rPr>
              <w:t>erordening 20</w:t>
            </w:r>
            <w:r>
              <w:rPr>
                <w:rStyle w:val="Titelvanboek"/>
                <w:rFonts w:cs="Tahoma"/>
                <w:sz w:val="32"/>
              </w:rPr>
              <w:t>2</w:t>
            </w:r>
            <w:r w:rsidR="00657C12">
              <w:rPr>
                <w:rStyle w:val="Titelvanboek"/>
                <w:rFonts w:cs="Tahoma"/>
                <w:sz w:val="32"/>
              </w:rPr>
              <w:t>3</w:t>
            </w:r>
          </w:p>
          <w:p w14:paraId="5FB6F3BC" w14:textId="77777777" w:rsidR="00D321D6" w:rsidRPr="000A50F1" w:rsidRDefault="00D321D6" w:rsidP="00EF7633">
            <w:pPr>
              <w:spacing w:line="276" w:lineRule="auto"/>
              <w:rPr>
                <w:rStyle w:val="Titelvanboek"/>
                <w:rFonts w:cs="Tahoma"/>
                <w:sz w:val="22"/>
              </w:rPr>
            </w:pPr>
          </w:p>
          <w:p w14:paraId="08B15DC6" w14:textId="7814D8DE" w:rsidR="00A0006D" w:rsidRPr="000A50F1" w:rsidRDefault="00DA4497" w:rsidP="00EF7633">
            <w:pPr>
              <w:spacing w:line="276" w:lineRule="auto"/>
              <w:rPr>
                <w:rStyle w:val="Titelvanboek"/>
                <w:rFonts w:cs="Tahoma"/>
                <w:sz w:val="22"/>
              </w:rPr>
            </w:pPr>
            <w:r>
              <w:rPr>
                <w:rStyle w:val="Titelvanboek"/>
                <w:rFonts w:cs="Tahoma"/>
                <w:sz w:val="22"/>
              </w:rPr>
              <w:t>Algemeen</w:t>
            </w:r>
            <w:r w:rsidR="00A0006D" w:rsidRPr="000A50F1">
              <w:rPr>
                <w:rStyle w:val="Titelvanboek"/>
                <w:rFonts w:cs="Tahoma"/>
                <w:sz w:val="22"/>
              </w:rPr>
              <w:t xml:space="preserve"> bestuur van de</w:t>
            </w:r>
          </w:p>
          <w:p w14:paraId="17672CAE" w14:textId="2003A525" w:rsidR="00D321D6" w:rsidRPr="000A50F1" w:rsidRDefault="00D321D6" w:rsidP="00EF7633">
            <w:pPr>
              <w:spacing w:line="276" w:lineRule="auto"/>
              <w:rPr>
                <w:rStyle w:val="Titelvanboek"/>
                <w:rFonts w:cs="Tahoma"/>
                <w:sz w:val="22"/>
              </w:rPr>
            </w:pPr>
            <w:r w:rsidRPr="000A50F1">
              <w:rPr>
                <w:rStyle w:val="Titelvanboek"/>
                <w:rFonts w:cs="Tahoma"/>
                <w:sz w:val="22"/>
              </w:rPr>
              <w:t>Omgevingsdienst Noordzeekanaalgebied 20</w:t>
            </w:r>
            <w:r w:rsidR="00EE300F">
              <w:rPr>
                <w:rStyle w:val="Titelvanboek"/>
                <w:rFonts w:cs="Tahoma"/>
                <w:sz w:val="22"/>
              </w:rPr>
              <w:t>2</w:t>
            </w:r>
            <w:r w:rsidR="00574150">
              <w:rPr>
                <w:rStyle w:val="Titelvanboek"/>
                <w:rFonts w:cs="Tahoma"/>
                <w:sz w:val="22"/>
              </w:rPr>
              <w:t>3</w:t>
            </w:r>
          </w:p>
          <w:p w14:paraId="6C29C814" w14:textId="77777777" w:rsidR="00A0006D" w:rsidRPr="000A50F1" w:rsidRDefault="00A0006D" w:rsidP="00EF7633">
            <w:pPr>
              <w:spacing w:line="276" w:lineRule="auto"/>
              <w:rPr>
                <w:rStyle w:val="Titelvanboek"/>
                <w:rFonts w:cs="Tahoma"/>
                <w:sz w:val="22"/>
              </w:rPr>
            </w:pPr>
          </w:p>
          <w:p w14:paraId="19EDA24D" w14:textId="4C7F8675" w:rsidR="00777240" w:rsidRPr="000A50F1" w:rsidRDefault="00777240" w:rsidP="00EF7633">
            <w:pPr>
              <w:spacing w:line="276" w:lineRule="auto"/>
              <w:rPr>
                <w:rStyle w:val="Titelvanboek"/>
                <w:rFonts w:cs="Tahoma"/>
                <w:sz w:val="22"/>
              </w:rPr>
            </w:pPr>
            <w:r w:rsidRPr="000A50F1">
              <w:rPr>
                <w:rStyle w:val="Titelvanboek"/>
                <w:rFonts w:cs="Tahoma"/>
                <w:sz w:val="22"/>
              </w:rPr>
              <w:t xml:space="preserve">Versie </w:t>
            </w:r>
            <w:r w:rsidR="00657C12">
              <w:rPr>
                <w:rStyle w:val="Titelvanboek"/>
                <w:rFonts w:cs="Tahoma"/>
                <w:sz w:val="22"/>
              </w:rPr>
              <w:t>2</w:t>
            </w:r>
            <w:r w:rsidR="001C5304">
              <w:rPr>
                <w:rStyle w:val="Titelvanboek"/>
                <w:rFonts w:cs="Tahoma"/>
                <w:sz w:val="22"/>
              </w:rPr>
              <w:t>2 september</w:t>
            </w:r>
            <w:r w:rsidR="00657C12">
              <w:rPr>
                <w:rStyle w:val="Titelvanboek"/>
                <w:rFonts w:cs="Tahoma"/>
                <w:sz w:val="22"/>
              </w:rPr>
              <w:t xml:space="preserve"> 2023</w:t>
            </w:r>
          </w:p>
          <w:p w14:paraId="4C782157" w14:textId="77777777" w:rsidR="00C5277B" w:rsidRPr="000A50F1" w:rsidRDefault="00C5277B" w:rsidP="00EF7633">
            <w:pPr>
              <w:pStyle w:val="Kop"/>
              <w:spacing w:after="100" w:line="276" w:lineRule="auto"/>
              <w:rPr>
                <w:rFonts w:cs="Tahoma"/>
                <w:color w:val="auto"/>
              </w:rPr>
            </w:pPr>
          </w:p>
        </w:tc>
        <w:tc>
          <w:tcPr>
            <w:tcW w:w="709" w:type="dxa"/>
            <w:noWrap/>
          </w:tcPr>
          <w:p w14:paraId="37A3D761" w14:textId="77777777" w:rsidR="00580494" w:rsidRPr="000A50F1" w:rsidRDefault="00580494" w:rsidP="00EF7633">
            <w:pPr>
              <w:spacing w:line="276" w:lineRule="auto"/>
              <w:rPr>
                <w:rFonts w:cs="Tahoma"/>
                <w:sz w:val="16"/>
              </w:rPr>
            </w:pPr>
          </w:p>
        </w:tc>
      </w:tr>
      <w:tr w:rsidR="00F77DEA" w:rsidRPr="000A50F1" w14:paraId="000CD6DE" w14:textId="77777777" w:rsidTr="007548B9">
        <w:trPr>
          <w:trHeight w:val="336"/>
        </w:trPr>
        <w:tc>
          <w:tcPr>
            <w:tcW w:w="709" w:type="dxa"/>
            <w:vMerge/>
            <w:noWrap/>
          </w:tcPr>
          <w:p w14:paraId="11F9E39D" w14:textId="77777777" w:rsidR="00580494" w:rsidRPr="000A50F1" w:rsidRDefault="00580494" w:rsidP="00EF7633">
            <w:pPr>
              <w:spacing w:line="276" w:lineRule="auto"/>
              <w:rPr>
                <w:rFonts w:cs="Tahoma"/>
                <w:sz w:val="16"/>
                <w:highlight w:val="green"/>
              </w:rPr>
            </w:pPr>
          </w:p>
        </w:tc>
        <w:tc>
          <w:tcPr>
            <w:tcW w:w="4678" w:type="dxa"/>
          </w:tcPr>
          <w:p w14:paraId="3A9DC54B" w14:textId="77777777" w:rsidR="00580494" w:rsidRPr="000A50F1" w:rsidRDefault="00580494" w:rsidP="00EF7633">
            <w:pPr>
              <w:pStyle w:val="Kop"/>
              <w:spacing w:after="100" w:line="276" w:lineRule="auto"/>
              <w:rPr>
                <w:rFonts w:cs="Tahoma"/>
                <w:color w:val="auto"/>
              </w:rPr>
            </w:pPr>
          </w:p>
        </w:tc>
        <w:tc>
          <w:tcPr>
            <w:tcW w:w="709" w:type="dxa"/>
            <w:noWrap/>
          </w:tcPr>
          <w:p w14:paraId="51A69E1E" w14:textId="77777777" w:rsidR="00580494" w:rsidRPr="000A50F1" w:rsidRDefault="00580494" w:rsidP="00EF7633">
            <w:pPr>
              <w:spacing w:line="276" w:lineRule="auto"/>
              <w:rPr>
                <w:rFonts w:cs="Tahoma"/>
              </w:rPr>
            </w:pPr>
          </w:p>
        </w:tc>
      </w:tr>
      <w:tr w:rsidR="00F77DEA" w:rsidRPr="000A50F1" w14:paraId="11F4D74E" w14:textId="77777777" w:rsidTr="007548B9">
        <w:tc>
          <w:tcPr>
            <w:tcW w:w="709" w:type="dxa"/>
            <w:vMerge/>
            <w:noWrap/>
          </w:tcPr>
          <w:p w14:paraId="079BC0B1" w14:textId="77777777" w:rsidR="00580494" w:rsidRPr="000A50F1" w:rsidRDefault="00580494" w:rsidP="00EF7633">
            <w:pPr>
              <w:spacing w:line="276" w:lineRule="auto"/>
              <w:rPr>
                <w:rFonts w:cs="Tahoma"/>
                <w:sz w:val="16"/>
                <w:highlight w:val="green"/>
              </w:rPr>
            </w:pPr>
          </w:p>
        </w:tc>
        <w:tc>
          <w:tcPr>
            <w:tcW w:w="4678" w:type="dxa"/>
          </w:tcPr>
          <w:p w14:paraId="7D3C090F" w14:textId="77777777" w:rsidR="00580494" w:rsidRPr="000A50F1" w:rsidRDefault="00580494" w:rsidP="00EF7633">
            <w:pPr>
              <w:pStyle w:val="Kop"/>
              <w:spacing w:afterAutospacing="0" w:line="276" w:lineRule="auto"/>
              <w:rPr>
                <w:rFonts w:cs="Tahoma"/>
                <w:color w:val="auto"/>
                <w:sz w:val="28"/>
                <w:szCs w:val="28"/>
              </w:rPr>
            </w:pPr>
          </w:p>
        </w:tc>
        <w:tc>
          <w:tcPr>
            <w:tcW w:w="709" w:type="dxa"/>
            <w:noWrap/>
          </w:tcPr>
          <w:p w14:paraId="03348C3E" w14:textId="77777777" w:rsidR="00580494" w:rsidRPr="000A50F1" w:rsidRDefault="00580494" w:rsidP="00EF7633">
            <w:pPr>
              <w:spacing w:line="276" w:lineRule="auto"/>
              <w:rPr>
                <w:rFonts w:cs="Tahoma"/>
              </w:rPr>
            </w:pPr>
          </w:p>
        </w:tc>
      </w:tr>
      <w:tr w:rsidR="00F77DEA" w:rsidRPr="000A50F1" w14:paraId="5CC2FBD9" w14:textId="77777777" w:rsidTr="007548B9">
        <w:tc>
          <w:tcPr>
            <w:tcW w:w="709" w:type="dxa"/>
            <w:vMerge/>
            <w:noWrap/>
          </w:tcPr>
          <w:p w14:paraId="78F48854" w14:textId="77777777" w:rsidR="00580494" w:rsidRPr="000A50F1" w:rsidRDefault="00580494" w:rsidP="00EF7633">
            <w:pPr>
              <w:spacing w:line="276" w:lineRule="auto"/>
              <w:rPr>
                <w:rFonts w:cs="Tahoma"/>
                <w:sz w:val="16"/>
                <w:highlight w:val="green"/>
              </w:rPr>
            </w:pPr>
          </w:p>
        </w:tc>
        <w:tc>
          <w:tcPr>
            <w:tcW w:w="4678" w:type="dxa"/>
          </w:tcPr>
          <w:p w14:paraId="581EE9D0" w14:textId="77777777" w:rsidR="00580494" w:rsidRPr="000A50F1" w:rsidRDefault="00580494" w:rsidP="00EF7633">
            <w:pPr>
              <w:spacing w:line="276" w:lineRule="auto"/>
              <w:rPr>
                <w:rFonts w:cs="Tahoma"/>
              </w:rPr>
            </w:pPr>
          </w:p>
        </w:tc>
        <w:tc>
          <w:tcPr>
            <w:tcW w:w="709" w:type="dxa"/>
            <w:noWrap/>
          </w:tcPr>
          <w:p w14:paraId="34FCAE99" w14:textId="77777777" w:rsidR="00580494" w:rsidRPr="000A50F1" w:rsidRDefault="00580494" w:rsidP="00EF7633">
            <w:pPr>
              <w:spacing w:line="276" w:lineRule="auto"/>
              <w:rPr>
                <w:rFonts w:cs="Tahoma"/>
              </w:rPr>
            </w:pPr>
          </w:p>
        </w:tc>
      </w:tr>
      <w:tr w:rsidR="00F77DEA" w:rsidRPr="000A50F1" w14:paraId="47C9FD1F" w14:textId="77777777" w:rsidTr="007548B9">
        <w:tc>
          <w:tcPr>
            <w:tcW w:w="709" w:type="dxa"/>
            <w:vMerge/>
            <w:noWrap/>
          </w:tcPr>
          <w:p w14:paraId="3F448C9F" w14:textId="77777777" w:rsidR="00580494" w:rsidRPr="000A50F1" w:rsidRDefault="00580494" w:rsidP="00EF7633">
            <w:pPr>
              <w:spacing w:line="276" w:lineRule="auto"/>
              <w:rPr>
                <w:rFonts w:cs="Tahoma"/>
                <w:sz w:val="16"/>
                <w:highlight w:val="green"/>
              </w:rPr>
            </w:pPr>
          </w:p>
        </w:tc>
        <w:tc>
          <w:tcPr>
            <w:tcW w:w="4678" w:type="dxa"/>
          </w:tcPr>
          <w:p w14:paraId="43D392F8" w14:textId="77777777" w:rsidR="00580494" w:rsidRPr="000A50F1" w:rsidRDefault="00580494" w:rsidP="00EF7633">
            <w:pPr>
              <w:spacing w:line="276" w:lineRule="auto"/>
              <w:rPr>
                <w:rFonts w:cs="Tahoma"/>
                <w:szCs w:val="19"/>
              </w:rPr>
            </w:pPr>
          </w:p>
        </w:tc>
        <w:tc>
          <w:tcPr>
            <w:tcW w:w="709" w:type="dxa"/>
            <w:noWrap/>
          </w:tcPr>
          <w:p w14:paraId="26B9FA74" w14:textId="77777777" w:rsidR="00580494" w:rsidRPr="000A50F1" w:rsidRDefault="00580494" w:rsidP="00EF7633">
            <w:pPr>
              <w:spacing w:line="276" w:lineRule="auto"/>
              <w:rPr>
                <w:rFonts w:cs="Tahoma"/>
              </w:rPr>
            </w:pPr>
          </w:p>
        </w:tc>
      </w:tr>
    </w:tbl>
    <w:p w14:paraId="2B0064F5" w14:textId="77777777" w:rsidR="00580494" w:rsidRPr="000A50F1" w:rsidRDefault="00580494" w:rsidP="00EF7633">
      <w:pPr>
        <w:spacing w:line="276" w:lineRule="auto"/>
        <w:rPr>
          <w:rFonts w:cs="Tahoma"/>
        </w:rPr>
      </w:pPr>
      <w:r w:rsidRPr="000A50F1">
        <w:rPr>
          <w:rFonts w:cs="Tahoma"/>
        </w:rPr>
        <w:br w:type="page"/>
      </w:r>
    </w:p>
    <w:bookmarkStart w:id="0" w:name="_Toc431306182" w:displacedByCustomXml="next"/>
    <w:sdt>
      <w:sdtPr>
        <w:rPr>
          <w:rFonts w:ascii="Tahoma" w:eastAsia="MS Mincho" w:hAnsi="Tahoma" w:cs="Tahoma"/>
          <w:b w:val="0"/>
          <w:bCs w:val="0"/>
          <w:color w:val="auto"/>
          <w:sz w:val="19"/>
          <w:szCs w:val="24"/>
        </w:rPr>
        <w:id w:val="583500310"/>
        <w:docPartObj>
          <w:docPartGallery w:val="Table of Contents"/>
          <w:docPartUnique/>
        </w:docPartObj>
      </w:sdtPr>
      <w:sdtEndPr>
        <w:rPr>
          <w:highlight w:val="cyan"/>
        </w:rPr>
      </w:sdtEndPr>
      <w:sdtContent>
        <w:p w14:paraId="492DC48C" w14:textId="77777777" w:rsidR="00FD685B" w:rsidRPr="001D408D" w:rsidRDefault="00FD685B" w:rsidP="00EF7633">
          <w:pPr>
            <w:pStyle w:val="Kopvaninhoudsopgave"/>
            <w:rPr>
              <w:rFonts w:ascii="Tahoma" w:hAnsi="Tahoma" w:cs="Tahoma"/>
              <w:color w:val="auto"/>
            </w:rPr>
          </w:pPr>
          <w:r w:rsidRPr="001D408D">
            <w:rPr>
              <w:rFonts w:ascii="Tahoma" w:hAnsi="Tahoma" w:cs="Tahoma"/>
              <w:color w:val="auto"/>
            </w:rPr>
            <w:t>Inhoud</w:t>
          </w:r>
          <w:r w:rsidR="00A34286" w:rsidRPr="001D408D">
            <w:rPr>
              <w:rFonts w:ascii="Tahoma" w:hAnsi="Tahoma" w:cs="Tahoma"/>
              <w:color w:val="auto"/>
            </w:rPr>
            <w:t xml:space="preserve"> </w:t>
          </w:r>
        </w:p>
        <w:p w14:paraId="709CDAC4" w14:textId="2D9EB804" w:rsidR="001C5304" w:rsidRDefault="00FD685B">
          <w:pPr>
            <w:pStyle w:val="Inhopg1"/>
            <w:tabs>
              <w:tab w:val="right" w:leader="dot" w:pos="9402"/>
            </w:tabs>
            <w:rPr>
              <w:rFonts w:asciiTheme="minorHAnsi" w:eastAsiaTheme="minorEastAsia" w:hAnsiTheme="minorHAnsi" w:cstheme="minorBidi"/>
              <w:b w:val="0"/>
              <w:bCs w:val="0"/>
              <w:noProof/>
              <w:sz w:val="22"/>
              <w:szCs w:val="22"/>
            </w:rPr>
          </w:pPr>
          <w:r w:rsidRPr="000A50F1">
            <w:rPr>
              <w:rFonts w:cs="Tahoma"/>
            </w:rPr>
            <w:fldChar w:fldCharType="begin"/>
          </w:r>
          <w:r w:rsidRPr="001D408D">
            <w:rPr>
              <w:rFonts w:cs="Tahoma"/>
            </w:rPr>
            <w:instrText xml:space="preserve"> TOC \o "1-3" \h \z \u </w:instrText>
          </w:r>
          <w:r w:rsidRPr="000A50F1">
            <w:rPr>
              <w:rFonts w:cs="Tahoma"/>
            </w:rPr>
            <w:fldChar w:fldCharType="separate"/>
          </w:r>
          <w:hyperlink w:anchor="_Toc141178524" w:history="1">
            <w:r w:rsidR="001C5304" w:rsidRPr="00F35DE5">
              <w:rPr>
                <w:rStyle w:val="Hyperlink"/>
                <w:rFonts w:cs="Tahoma"/>
                <w:iCs/>
                <w:noProof/>
              </w:rPr>
              <w:t>Financiële Verordening Omgevingsdienst Noordzeekanaalgebied 2023</w:t>
            </w:r>
            <w:r w:rsidR="001C5304">
              <w:rPr>
                <w:noProof/>
                <w:webHidden/>
              </w:rPr>
              <w:tab/>
            </w:r>
            <w:r w:rsidR="001C5304">
              <w:rPr>
                <w:noProof/>
                <w:webHidden/>
              </w:rPr>
              <w:fldChar w:fldCharType="begin"/>
            </w:r>
            <w:r w:rsidR="001C5304">
              <w:rPr>
                <w:noProof/>
                <w:webHidden/>
              </w:rPr>
              <w:instrText xml:space="preserve"> PAGEREF _Toc141178524 \h </w:instrText>
            </w:r>
            <w:r w:rsidR="001C5304">
              <w:rPr>
                <w:noProof/>
                <w:webHidden/>
              </w:rPr>
            </w:r>
            <w:r w:rsidR="001C5304">
              <w:rPr>
                <w:noProof/>
                <w:webHidden/>
              </w:rPr>
              <w:fldChar w:fldCharType="separate"/>
            </w:r>
            <w:r w:rsidR="001C5304">
              <w:rPr>
                <w:noProof/>
                <w:webHidden/>
              </w:rPr>
              <w:t>3</w:t>
            </w:r>
            <w:r w:rsidR="001C5304">
              <w:rPr>
                <w:noProof/>
                <w:webHidden/>
              </w:rPr>
              <w:fldChar w:fldCharType="end"/>
            </w:r>
          </w:hyperlink>
        </w:p>
        <w:p w14:paraId="4C818AD0" w14:textId="604B758D"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25" w:history="1">
            <w:r w:rsidR="001C5304" w:rsidRPr="00F35DE5">
              <w:rPr>
                <w:rStyle w:val="Hyperlink"/>
                <w:rFonts w:cs="Tahoma"/>
                <w:noProof/>
              </w:rPr>
              <w:t>Hoofdstuk 1 Algemene bepalingen</w:t>
            </w:r>
            <w:r w:rsidR="001C5304">
              <w:rPr>
                <w:noProof/>
                <w:webHidden/>
              </w:rPr>
              <w:tab/>
            </w:r>
            <w:r w:rsidR="001C5304">
              <w:rPr>
                <w:noProof/>
                <w:webHidden/>
              </w:rPr>
              <w:fldChar w:fldCharType="begin"/>
            </w:r>
            <w:r w:rsidR="001C5304">
              <w:rPr>
                <w:noProof/>
                <w:webHidden/>
              </w:rPr>
              <w:instrText xml:space="preserve"> PAGEREF _Toc141178525 \h </w:instrText>
            </w:r>
            <w:r w:rsidR="001C5304">
              <w:rPr>
                <w:noProof/>
                <w:webHidden/>
              </w:rPr>
            </w:r>
            <w:r w:rsidR="001C5304">
              <w:rPr>
                <w:noProof/>
                <w:webHidden/>
              </w:rPr>
              <w:fldChar w:fldCharType="separate"/>
            </w:r>
            <w:r w:rsidR="001C5304">
              <w:rPr>
                <w:noProof/>
                <w:webHidden/>
              </w:rPr>
              <w:t>3</w:t>
            </w:r>
            <w:r w:rsidR="001C5304">
              <w:rPr>
                <w:noProof/>
                <w:webHidden/>
              </w:rPr>
              <w:fldChar w:fldCharType="end"/>
            </w:r>
          </w:hyperlink>
        </w:p>
        <w:p w14:paraId="20B71FE9" w14:textId="0D138EEF"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26" w:history="1">
            <w:r w:rsidR="001C5304" w:rsidRPr="00F35DE5">
              <w:rPr>
                <w:rStyle w:val="Hyperlink"/>
                <w:rFonts w:cs="Tahoma"/>
                <w:noProof/>
              </w:rPr>
              <w:t>Artikel 1. Begrippenkader</w:t>
            </w:r>
            <w:r w:rsidR="001C5304">
              <w:rPr>
                <w:noProof/>
                <w:webHidden/>
              </w:rPr>
              <w:tab/>
            </w:r>
            <w:r w:rsidR="001C5304">
              <w:rPr>
                <w:noProof/>
                <w:webHidden/>
              </w:rPr>
              <w:fldChar w:fldCharType="begin"/>
            </w:r>
            <w:r w:rsidR="001C5304">
              <w:rPr>
                <w:noProof/>
                <w:webHidden/>
              </w:rPr>
              <w:instrText xml:space="preserve"> PAGEREF _Toc141178526 \h </w:instrText>
            </w:r>
            <w:r w:rsidR="001C5304">
              <w:rPr>
                <w:noProof/>
                <w:webHidden/>
              </w:rPr>
            </w:r>
            <w:r w:rsidR="001C5304">
              <w:rPr>
                <w:noProof/>
                <w:webHidden/>
              </w:rPr>
              <w:fldChar w:fldCharType="separate"/>
            </w:r>
            <w:r w:rsidR="001C5304">
              <w:rPr>
                <w:noProof/>
                <w:webHidden/>
              </w:rPr>
              <w:t>3</w:t>
            </w:r>
            <w:r w:rsidR="001C5304">
              <w:rPr>
                <w:noProof/>
                <w:webHidden/>
              </w:rPr>
              <w:fldChar w:fldCharType="end"/>
            </w:r>
          </w:hyperlink>
        </w:p>
        <w:p w14:paraId="2C4FF906" w14:textId="5E712FFE"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27" w:history="1">
            <w:r w:rsidR="001C5304" w:rsidRPr="00F35DE5">
              <w:rPr>
                <w:rStyle w:val="Hyperlink"/>
                <w:rFonts w:cs="Tahoma"/>
                <w:noProof/>
              </w:rPr>
              <w:t>Hoofdstuk 2 Begroting en verantwoording</w:t>
            </w:r>
            <w:r w:rsidR="001C5304">
              <w:rPr>
                <w:noProof/>
                <w:webHidden/>
              </w:rPr>
              <w:tab/>
            </w:r>
            <w:r w:rsidR="001C5304">
              <w:rPr>
                <w:noProof/>
                <w:webHidden/>
              </w:rPr>
              <w:fldChar w:fldCharType="begin"/>
            </w:r>
            <w:r w:rsidR="001C5304">
              <w:rPr>
                <w:noProof/>
                <w:webHidden/>
              </w:rPr>
              <w:instrText xml:space="preserve"> PAGEREF _Toc141178527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13112AAF" w14:textId="7869620A"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28" w:history="1">
            <w:r w:rsidR="001C5304" w:rsidRPr="00F35DE5">
              <w:rPr>
                <w:rStyle w:val="Hyperlink"/>
                <w:rFonts w:cs="Tahoma"/>
                <w:noProof/>
              </w:rPr>
              <w:t>Artikel 2. Opstellen begroting</w:t>
            </w:r>
            <w:r w:rsidR="001C5304">
              <w:rPr>
                <w:noProof/>
                <w:webHidden/>
              </w:rPr>
              <w:tab/>
            </w:r>
            <w:r w:rsidR="001C5304">
              <w:rPr>
                <w:noProof/>
                <w:webHidden/>
              </w:rPr>
              <w:fldChar w:fldCharType="begin"/>
            </w:r>
            <w:r w:rsidR="001C5304">
              <w:rPr>
                <w:noProof/>
                <w:webHidden/>
              </w:rPr>
              <w:instrText xml:space="preserve"> PAGEREF _Toc141178528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149F2457" w14:textId="161ADD86"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29" w:history="1">
            <w:r w:rsidR="001C5304" w:rsidRPr="00F35DE5">
              <w:rPr>
                <w:rStyle w:val="Hyperlink"/>
                <w:rFonts w:cs="Tahoma"/>
                <w:noProof/>
              </w:rPr>
              <w:t>Artikel 3. Producten</w:t>
            </w:r>
            <w:r w:rsidR="001C5304">
              <w:rPr>
                <w:noProof/>
                <w:webHidden/>
              </w:rPr>
              <w:tab/>
            </w:r>
            <w:r w:rsidR="001C5304">
              <w:rPr>
                <w:noProof/>
                <w:webHidden/>
              </w:rPr>
              <w:fldChar w:fldCharType="begin"/>
            </w:r>
            <w:r w:rsidR="001C5304">
              <w:rPr>
                <w:noProof/>
                <w:webHidden/>
              </w:rPr>
              <w:instrText xml:space="preserve"> PAGEREF _Toc141178529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3841C9E4" w14:textId="1A3706F7"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0" w:history="1">
            <w:r w:rsidR="001C5304" w:rsidRPr="00F35DE5">
              <w:rPr>
                <w:rStyle w:val="Hyperlink"/>
                <w:rFonts w:cs="Tahoma"/>
                <w:noProof/>
              </w:rPr>
              <w:t>Artikel 4. Kaders begroting</w:t>
            </w:r>
            <w:r w:rsidR="001C5304">
              <w:rPr>
                <w:noProof/>
                <w:webHidden/>
              </w:rPr>
              <w:tab/>
            </w:r>
            <w:r w:rsidR="001C5304">
              <w:rPr>
                <w:noProof/>
                <w:webHidden/>
              </w:rPr>
              <w:fldChar w:fldCharType="begin"/>
            </w:r>
            <w:r w:rsidR="001C5304">
              <w:rPr>
                <w:noProof/>
                <w:webHidden/>
              </w:rPr>
              <w:instrText xml:space="preserve"> PAGEREF _Toc141178530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4EEAF0B7" w14:textId="35638A9D"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31" w:history="1">
            <w:r w:rsidR="001C5304" w:rsidRPr="00F35DE5">
              <w:rPr>
                <w:rStyle w:val="Hyperlink"/>
                <w:rFonts w:cs="Tahoma"/>
                <w:noProof/>
              </w:rPr>
              <w:t>Hoofdstuk 3 Autorisatie en uitvoering</w:t>
            </w:r>
            <w:r w:rsidR="001C5304">
              <w:rPr>
                <w:noProof/>
                <w:webHidden/>
              </w:rPr>
              <w:tab/>
            </w:r>
            <w:r w:rsidR="001C5304">
              <w:rPr>
                <w:noProof/>
                <w:webHidden/>
              </w:rPr>
              <w:fldChar w:fldCharType="begin"/>
            </w:r>
            <w:r w:rsidR="001C5304">
              <w:rPr>
                <w:noProof/>
                <w:webHidden/>
              </w:rPr>
              <w:instrText xml:space="preserve"> PAGEREF _Toc141178531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262181DC" w14:textId="0207D1FF"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2" w:history="1">
            <w:r w:rsidR="001C5304" w:rsidRPr="00F35DE5">
              <w:rPr>
                <w:rStyle w:val="Hyperlink"/>
                <w:rFonts w:cs="Tahoma"/>
                <w:noProof/>
              </w:rPr>
              <w:t>Artikel 5. Uitvoering begroting</w:t>
            </w:r>
            <w:r w:rsidR="001C5304">
              <w:rPr>
                <w:noProof/>
                <w:webHidden/>
              </w:rPr>
              <w:tab/>
            </w:r>
            <w:r w:rsidR="001C5304">
              <w:rPr>
                <w:noProof/>
                <w:webHidden/>
              </w:rPr>
              <w:fldChar w:fldCharType="begin"/>
            </w:r>
            <w:r w:rsidR="001C5304">
              <w:rPr>
                <w:noProof/>
                <w:webHidden/>
              </w:rPr>
              <w:instrText xml:space="preserve"> PAGEREF _Toc141178532 \h </w:instrText>
            </w:r>
            <w:r w:rsidR="001C5304">
              <w:rPr>
                <w:noProof/>
                <w:webHidden/>
              </w:rPr>
            </w:r>
            <w:r w:rsidR="001C5304">
              <w:rPr>
                <w:noProof/>
                <w:webHidden/>
              </w:rPr>
              <w:fldChar w:fldCharType="separate"/>
            </w:r>
            <w:r w:rsidR="001C5304">
              <w:rPr>
                <w:noProof/>
                <w:webHidden/>
              </w:rPr>
              <w:t>4</w:t>
            </w:r>
            <w:r w:rsidR="001C5304">
              <w:rPr>
                <w:noProof/>
                <w:webHidden/>
              </w:rPr>
              <w:fldChar w:fldCharType="end"/>
            </w:r>
          </w:hyperlink>
        </w:p>
        <w:p w14:paraId="6E7FA58B" w14:textId="1F6D4901"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3" w:history="1">
            <w:r w:rsidR="001C5304" w:rsidRPr="00F35DE5">
              <w:rPr>
                <w:rStyle w:val="Hyperlink"/>
                <w:rFonts w:cs="Tahoma"/>
                <w:noProof/>
              </w:rPr>
              <w:t>Artikel 6. Beheersing en interne controle</w:t>
            </w:r>
            <w:r w:rsidR="001C5304">
              <w:rPr>
                <w:noProof/>
                <w:webHidden/>
              </w:rPr>
              <w:tab/>
            </w:r>
            <w:r w:rsidR="001C5304">
              <w:rPr>
                <w:noProof/>
                <w:webHidden/>
              </w:rPr>
              <w:fldChar w:fldCharType="begin"/>
            </w:r>
            <w:r w:rsidR="001C5304">
              <w:rPr>
                <w:noProof/>
                <w:webHidden/>
              </w:rPr>
              <w:instrText xml:space="preserve"> PAGEREF _Toc141178533 \h </w:instrText>
            </w:r>
            <w:r w:rsidR="001C5304">
              <w:rPr>
                <w:noProof/>
                <w:webHidden/>
              </w:rPr>
            </w:r>
            <w:r w:rsidR="001C5304">
              <w:rPr>
                <w:noProof/>
                <w:webHidden/>
              </w:rPr>
              <w:fldChar w:fldCharType="separate"/>
            </w:r>
            <w:r w:rsidR="001C5304">
              <w:rPr>
                <w:noProof/>
                <w:webHidden/>
              </w:rPr>
              <w:t>5</w:t>
            </w:r>
            <w:r w:rsidR="001C5304">
              <w:rPr>
                <w:noProof/>
                <w:webHidden/>
              </w:rPr>
              <w:fldChar w:fldCharType="end"/>
            </w:r>
          </w:hyperlink>
        </w:p>
        <w:p w14:paraId="31FEB06C" w14:textId="47492E81"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4" w:history="1">
            <w:r w:rsidR="001C5304" w:rsidRPr="00F35DE5">
              <w:rPr>
                <w:rStyle w:val="Hyperlink"/>
                <w:rFonts w:cs="Tahoma"/>
                <w:noProof/>
              </w:rPr>
              <w:t>Artikel 7. Rapportage en Verantwoording</w:t>
            </w:r>
            <w:r w:rsidR="001C5304">
              <w:rPr>
                <w:noProof/>
                <w:webHidden/>
              </w:rPr>
              <w:tab/>
            </w:r>
            <w:r w:rsidR="001C5304">
              <w:rPr>
                <w:noProof/>
                <w:webHidden/>
              </w:rPr>
              <w:fldChar w:fldCharType="begin"/>
            </w:r>
            <w:r w:rsidR="001C5304">
              <w:rPr>
                <w:noProof/>
                <w:webHidden/>
              </w:rPr>
              <w:instrText xml:space="preserve"> PAGEREF _Toc141178534 \h </w:instrText>
            </w:r>
            <w:r w:rsidR="001C5304">
              <w:rPr>
                <w:noProof/>
                <w:webHidden/>
              </w:rPr>
            </w:r>
            <w:r w:rsidR="001C5304">
              <w:rPr>
                <w:noProof/>
                <w:webHidden/>
              </w:rPr>
              <w:fldChar w:fldCharType="separate"/>
            </w:r>
            <w:r w:rsidR="001C5304">
              <w:rPr>
                <w:noProof/>
                <w:webHidden/>
              </w:rPr>
              <w:t>5</w:t>
            </w:r>
            <w:r w:rsidR="001C5304">
              <w:rPr>
                <w:noProof/>
                <w:webHidden/>
              </w:rPr>
              <w:fldChar w:fldCharType="end"/>
            </w:r>
          </w:hyperlink>
        </w:p>
        <w:p w14:paraId="12C2DA81" w14:textId="5E0C998A"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5" w:history="1">
            <w:r w:rsidR="001C5304" w:rsidRPr="00F35DE5">
              <w:rPr>
                <w:rStyle w:val="Hyperlink"/>
                <w:rFonts w:cs="Tahoma"/>
                <w:noProof/>
              </w:rPr>
              <w:t>Artikel 8. Jaarstukken</w:t>
            </w:r>
            <w:r w:rsidR="001C5304">
              <w:rPr>
                <w:noProof/>
                <w:webHidden/>
              </w:rPr>
              <w:tab/>
            </w:r>
            <w:r w:rsidR="001C5304">
              <w:rPr>
                <w:noProof/>
                <w:webHidden/>
              </w:rPr>
              <w:fldChar w:fldCharType="begin"/>
            </w:r>
            <w:r w:rsidR="001C5304">
              <w:rPr>
                <w:noProof/>
                <w:webHidden/>
              </w:rPr>
              <w:instrText xml:space="preserve"> PAGEREF _Toc141178535 \h </w:instrText>
            </w:r>
            <w:r w:rsidR="001C5304">
              <w:rPr>
                <w:noProof/>
                <w:webHidden/>
              </w:rPr>
            </w:r>
            <w:r w:rsidR="001C5304">
              <w:rPr>
                <w:noProof/>
                <w:webHidden/>
              </w:rPr>
              <w:fldChar w:fldCharType="separate"/>
            </w:r>
            <w:r w:rsidR="001C5304">
              <w:rPr>
                <w:noProof/>
                <w:webHidden/>
              </w:rPr>
              <w:t>5</w:t>
            </w:r>
            <w:r w:rsidR="001C5304">
              <w:rPr>
                <w:noProof/>
                <w:webHidden/>
              </w:rPr>
              <w:fldChar w:fldCharType="end"/>
            </w:r>
          </w:hyperlink>
        </w:p>
        <w:p w14:paraId="58455457" w14:textId="0BD81E3E"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36" w:history="1">
            <w:r w:rsidR="001C5304" w:rsidRPr="00F35DE5">
              <w:rPr>
                <w:rStyle w:val="Hyperlink"/>
                <w:rFonts w:cs="Tahoma"/>
                <w:noProof/>
              </w:rPr>
              <w:t>Hoofdstuk 4 Financieel beleid</w:t>
            </w:r>
            <w:r w:rsidR="001C5304">
              <w:rPr>
                <w:noProof/>
                <w:webHidden/>
              </w:rPr>
              <w:tab/>
            </w:r>
            <w:r w:rsidR="001C5304">
              <w:rPr>
                <w:noProof/>
                <w:webHidden/>
              </w:rPr>
              <w:fldChar w:fldCharType="begin"/>
            </w:r>
            <w:r w:rsidR="001C5304">
              <w:rPr>
                <w:noProof/>
                <w:webHidden/>
              </w:rPr>
              <w:instrText xml:space="preserve"> PAGEREF _Toc141178536 \h </w:instrText>
            </w:r>
            <w:r w:rsidR="001C5304">
              <w:rPr>
                <w:noProof/>
                <w:webHidden/>
              </w:rPr>
            </w:r>
            <w:r w:rsidR="001C5304">
              <w:rPr>
                <w:noProof/>
                <w:webHidden/>
              </w:rPr>
              <w:fldChar w:fldCharType="separate"/>
            </w:r>
            <w:r w:rsidR="001C5304">
              <w:rPr>
                <w:noProof/>
                <w:webHidden/>
              </w:rPr>
              <w:t>5</w:t>
            </w:r>
            <w:r w:rsidR="001C5304">
              <w:rPr>
                <w:noProof/>
                <w:webHidden/>
              </w:rPr>
              <w:fldChar w:fldCharType="end"/>
            </w:r>
          </w:hyperlink>
        </w:p>
        <w:p w14:paraId="76C16066" w14:textId="48B6F9BB"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7" w:history="1">
            <w:r w:rsidR="001C5304" w:rsidRPr="00F35DE5">
              <w:rPr>
                <w:rStyle w:val="Hyperlink"/>
                <w:rFonts w:cs="Tahoma"/>
                <w:noProof/>
              </w:rPr>
              <w:t>Artikel 9. Financiële positie</w:t>
            </w:r>
            <w:r w:rsidR="001C5304">
              <w:rPr>
                <w:noProof/>
                <w:webHidden/>
              </w:rPr>
              <w:tab/>
            </w:r>
            <w:r w:rsidR="001C5304">
              <w:rPr>
                <w:noProof/>
                <w:webHidden/>
              </w:rPr>
              <w:fldChar w:fldCharType="begin"/>
            </w:r>
            <w:r w:rsidR="001C5304">
              <w:rPr>
                <w:noProof/>
                <w:webHidden/>
              </w:rPr>
              <w:instrText xml:space="preserve"> PAGEREF _Toc141178537 \h </w:instrText>
            </w:r>
            <w:r w:rsidR="001C5304">
              <w:rPr>
                <w:noProof/>
                <w:webHidden/>
              </w:rPr>
            </w:r>
            <w:r w:rsidR="001C5304">
              <w:rPr>
                <w:noProof/>
                <w:webHidden/>
              </w:rPr>
              <w:fldChar w:fldCharType="separate"/>
            </w:r>
            <w:r w:rsidR="001C5304">
              <w:rPr>
                <w:noProof/>
                <w:webHidden/>
              </w:rPr>
              <w:t>5</w:t>
            </w:r>
            <w:r w:rsidR="001C5304">
              <w:rPr>
                <w:noProof/>
                <w:webHidden/>
              </w:rPr>
              <w:fldChar w:fldCharType="end"/>
            </w:r>
          </w:hyperlink>
        </w:p>
        <w:p w14:paraId="739C1E3D" w14:textId="0F2C9C0F"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8" w:history="1">
            <w:r w:rsidR="001C5304" w:rsidRPr="00F35DE5">
              <w:rPr>
                <w:rStyle w:val="Hyperlink"/>
                <w:rFonts w:cs="Tahoma"/>
                <w:noProof/>
              </w:rPr>
              <w:t>Artikel 10. Waardering en afschrijving vaste activa</w:t>
            </w:r>
            <w:r w:rsidR="001C5304">
              <w:rPr>
                <w:noProof/>
                <w:webHidden/>
              </w:rPr>
              <w:tab/>
            </w:r>
            <w:r w:rsidR="001C5304">
              <w:rPr>
                <w:noProof/>
                <w:webHidden/>
              </w:rPr>
              <w:fldChar w:fldCharType="begin"/>
            </w:r>
            <w:r w:rsidR="001C5304">
              <w:rPr>
                <w:noProof/>
                <w:webHidden/>
              </w:rPr>
              <w:instrText xml:space="preserve"> PAGEREF _Toc141178538 \h </w:instrText>
            </w:r>
            <w:r w:rsidR="001C5304">
              <w:rPr>
                <w:noProof/>
                <w:webHidden/>
              </w:rPr>
            </w:r>
            <w:r w:rsidR="001C5304">
              <w:rPr>
                <w:noProof/>
                <w:webHidden/>
              </w:rPr>
              <w:fldChar w:fldCharType="separate"/>
            </w:r>
            <w:r w:rsidR="001C5304">
              <w:rPr>
                <w:noProof/>
                <w:webHidden/>
              </w:rPr>
              <w:t>6</w:t>
            </w:r>
            <w:r w:rsidR="001C5304">
              <w:rPr>
                <w:noProof/>
                <w:webHidden/>
              </w:rPr>
              <w:fldChar w:fldCharType="end"/>
            </w:r>
          </w:hyperlink>
        </w:p>
        <w:p w14:paraId="47410DA9" w14:textId="584AC2EB"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39" w:history="1">
            <w:r w:rsidR="001C5304" w:rsidRPr="00F35DE5">
              <w:rPr>
                <w:rStyle w:val="Hyperlink"/>
                <w:rFonts w:cs="Tahoma"/>
                <w:noProof/>
              </w:rPr>
              <w:t>Artikel 11. Reserves en voorzieningen</w:t>
            </w:r>
            <w:r w:rsidR="001C5304">
              <w:rPr>
                <w:noProof/>
                <w:webHidden/>
              </w:rPr>
              <w:tab/>
            </w:r>
            <w:r w:rsidR="001C5304">
              <w:rPr>
                <w:noProof/>
                <w:webHidden/>
              </w:rPr>
              <w:fldChar w:fldCharType="begin"/>
            </w:r>
            <w:r w:rsidR="001C5304">
              <w:rPr>
                <w:noProof/>
                <w:webHidden/>
              </w:rPr>
              <w:instrText xml:space="preserve"> PAGEREF _Toc141178539 \h </w:instrText>
            </w:r>
            <w:r w:rsidR="001C5304">
              <w:rPr>
                <w:noProof/>
                <w:webHidden/>
              </w:rPr>
            </w:r>
            <w:r w:rsidR="001C5304">
              <w:rPr>
                <w:noProof/>
                <w:webHidden/>
              </w:rPr>
              <w:fldChar w:fldCharType="separate"/>
            </w:r>
            <w:r w:rsidR="001C5304">
              <w:rPr>
                <w:noProof/>
                <w:webHidden/>
              </w:rPr>
              <w:t>6</w:t>
            </w:r>
            <w:r w:rsidR="001C5304">
              <w:rPr>
                <w:noProof/>
                <w:webHidden/>
              </w:rPr>
              <w:fldChar w:fldCharType="end"/>
            </w:r>
          </w:hyperlink>
        </w:p>
        <w:p w14:paraId="25B5DDD8" w14:textId="68CD5748"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0" w:history="1">
            <w:r w:rsidR="001C5304" w:rsidRPr="00F35DE5">
              <w:rPr>
                <w:rStyle w:val="Hyperlink"/>
                <w:rFonts w:cs="Tahoma"/>
                <w:noProof/>
              </w:rPr>
              <w:t>Artikel 12. Financieringsfunctie</w:t>
            </w:r>
            <w:r w:rsidR="001C5304">
              <w:rPr>
                <w:noProof/>
                <w:webHidden/>
              </w:rPr>
              <w:tab/>
            </w:r>
            <w:r w:rsidR="001C5304">
              <w:rPr>
                <w:noProof/>
                <w:webHidden/>
              </w:rPr>
              <w:fldChar w:fldCharType="begin"/>
            </w:r>
            <w:r w:rsidR="001C5304">
              <w:rPr>
                <w:noProof/>
                <w:webHidden/>
              </w:rPr>
              <w:instrText xml:space="preserve"> PAGEREF _Toc141178540 \h </w:instrText>
            </w:r>
            <w:r w:rsidR="001C5304">
              <w:rPr>
                <w:noProof/>
                <w:webHidden/>
              </w:rPr>
            </w:r>
            <w:r w:rsidR="001C5304">
              <w:rPr>
                <w:noProof/>
                <w:webHidden/>
              </w:rPr>
              <w:fldChar w:fldCharType="separate"/>
            </w:r>
            <w:r w:rsidR="001C5304">
              <w:rPr>
                <w:noProof/>
                <w:webHidden/>
              </w:rPr>
              <w:t>6</w:t>
            </w:r>
            <w:r w:rsidR="001C5304">
              <w:rPr>
                <w:noProof/>
                <w:webHidden/>
              </w:rPr>
              <w:fldChar w:fldCharType="end"/>
            </w:r>
          </w:hyperlink>
        </w:p>
        <w:p w14:paraId="4D0C6BF4" w14:textId="1B0E46EA"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41" w:history="1">
            <w:r w:rsidR="001C5304" w:rsidRPr="00F35DE5">
              <w:rPr>
                <w:rStyle w:val="Hyperlink"/>
                <w:rFonts w:cs="Tahoma"/>
                <w:noProof/>
              </w:rPr>
              <w:t>Hoofdstuk 5 Paragrafen</w:t>
            </w:r>
            <w:r w:rsidR="001C5304">
              <w:rPr>
                <w:noProof/>
                <w:webHidden/>
              </w:rPr>
              <w:tab/>
            </w:r>
            <w:r w:rsidR="001C5304">
              <w:rPr>
                <w:noProof/>
                <w:webHidden/>
              </w:rPr>
              <w:fldChar w:fldCharType="begin"/>
            </w:r>
            <w:r w:rsidR="001C5304">
              <w:rPr>
                <w:noProof/>
                <w:webHidden/>
              </w:rPr>
              <w:instrText xml:space="preserve"> PAGEREF _Toc141178541 \h </w:instrText>
            </w:r>
            <w:r w:rsidR="001C5304">
              <w:rPr>
                <w:noProof/>
                <w:webHidden/>
              </w:rPr>
            </w:r>
            <w:r w:rsidR="001C5304">
              <w:rPr>
                <w:noProof/>
                <w:webHidden/>
              </w:rPr>
              <w:fldChar w:fldCharType="separate"/>
            </w:r>
            <w:r w:rsidR="001C5304">
              <w:rPr>
                <w:noProof/>
                <w:webHidden/>
              </w:rPr>
              <w:t>6</w:t>
            </w:r>
            <w:r w:rsidR="001C5304">
              <w:rPr>
                <w:noProof/>
                <w:webHidden/>
              </w:rPr>
              <w:fldChar w:fldCharType="end"/>
            </w:r>
          </w:hyperlink>
        </w:p>
        <w:p w14:paraId="70964A3A" w14:textId="43A97B1F"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2" w:history="1">
            <w:r w:rsidR="001C5304" w:rsidRPr="00F35DE5">
              <w:rPr>
                <w:rStyle w:val="Hyperlink"/>
                <w:rFonts w:cs="Tahoma"/>
                <w:noProof/>
              </w:rPr>
              <w:t>Artikel 13. Weerstandsvermogen en risicomanagement</w:t>
            </w:r>
            <w:r w:rsidR="001C5304">
              <w:rPr>
                <w:noProof/>
                <w:webHidden/>
              </w:rPr>
              <w:tab/>
            </w:r>
            <w:r w:rsidR="001C5304">
              <w:rPr>
                <w:noProof/>
                <w:webHidden/>
              </w:rPr>
              <w:fldChar w:fldCharType="begin"/>
            </w:r>
            <w:r w:rsidR="001C5304">
              <w:rPr>
                <w:noProof/>
                <w:webHidden/>
              </w:rPr>
              <w:instrText xml:space="preserve"> PAGEREF _Toc141178542 \h </w:instrText>
            </w:r>
            <w:r w:rsidR="001C5304">
              <w:rPr>
                <w:noProof/>
                <w:webHidden/>
              </w:rPr>
            </w:r>
            <w:r w:rsidR="001C5304">
              <w:rPr>
                <w:noProof/>
                <w:webHidden/>
              </w:rPr>
              <w:fldChar w:fldCharType="separate"/>
            </w:r>
            <w:r w:rsidR="001C5304">
              <w:rPr>
                <w:noProof/>
                <w:webHidden/>
              </w:rPr>
              <w:t>6</w:t>
            </w:r>
            <w:r w:rsidR="001C5304">
              <w:rPr>
                <w:noProof/>
                <w:webHidden/>
              </w:rPr>
              <w:fldChar w:fldCharType="end"/>
            </w:r>
          </w:hyperlink>
        </w:p>
        <w:p w14:paraId="50AA8410" w14:textId="6AEF80D8"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3" w:history="1">
            <w:r w:rsidR="001C5304" w:rsidRPr="00F35DE5">
              <w:rPr>
                <w:rStyle w:val="Hyperlink"/>
                <w:rFonts w:cs="Tahoma"/>
                <w:noProof/>
              </w:rPr>
              <w:t>Artikel 14. Financiering</w:t>
            </w:r>
            <w:r w:rsidR="001C5304">
              <w:rPr>
                <w:noProof/>
                <w:webHidden/>
              </w:rPr>
              <w:tab/>
            </w:r>
            <w:r w:rsidR="001C5304">
              <w:rPr>
                <w:noProof/>
                <w:webHidden/>
              </w:rPr>
              <w:fldChar w:fldCharType="begin"/>
            </w:r>
            <w:r w:rsidR="001C5304">
              <w:rPr>
                <w:noProof/>
                <w:webHidden/>
              </w:rPr>
              <w:instrText xml:space="preserve"> PAGEREF _Toc141178543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3899305B" w14:textId="5B3A2D23"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4" w:history="1">
            <w:r w:rsidR="001C5304" w:rsidRPr="00F35DE5">
              <w:rPr>
                <w:rStyle w:val="Hyperlink"/>
                <w:rFonts w:cs="Tahoma"/>
                <w:noProof/>
              </w:rPr>
              <w:t>Artikel 15. Bedrijfsvoering</w:t>
            </w:r>
            <w:r w:rsidR="001C5304">
              <w:rPr>
                <w:noProof/>
                <w:webHidden/>
              </w:rPr>
              <w:tab/>
            </w:r>
            <w:r w:rsidR="001C5304">
              <w:rPr>
                <w:noProof/>
                <w:webHidden/>
              </w:rPr>
              <w:fldChar w:fldCharType="begin"/>
            </w:r>
            <w:r w:rsidR="001C5304">
              <w:rPr>
                <w:noProof/>
                <w:webHidden/>
              </w:rPr>
              <w:instrText xml:space="preserve"> PAGEREF _Toc141178544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67E0E507" w14:textId="2E6ABFEE"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45" w:history="1">
            <w:r w:rsidR="001C5304" w:rsidRPr="00F35DE5">
              <w:rPr>
                <w:rStyle w:val="Hyperlink"/>
                <w:rFonts w:cs="Tahoma"/>
                <w:noProof/>
              </w:rPr>
              <w:t>Hoofdstuk 6 Financiële organisatie en administratie</w:t>
            </w:r>
            <w:r w:rsidR="001C5304">
              <w:rPr>
                <w:noProof/>
                <w:webHidden/>
              </w:rPr>
              <w:tab/>
            </w:r>
            <w:r w:rsidR="001C5304">
              <w:rPr>
                <w:noProof/>
                <w:webHidden/>
              </w:rPr>
              <w:fldChar w:fldCharType="begin"/>
            </w:r>
            <w:r w:rsidR="001C5304">
              <w:rPr>
                <w:noProof/>
                <w:webHidden/>
              </w:rPr>
              <w:instrText xml:space="preserve"> PAGEREF _Toc141178545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39BF32CE" w14:textId="06D2CD19"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6" w:history="1">
            <w:r w:rsidR="001C5304" w:rsidRPr="00F35DE5">
              <w:rPr>
                <w:rStyle w:val="Hyperlink"/>
                <w:rFonts w:cs="Tahoma"/>
                <w:noProof/>
              </w:rPr>
              <w:t>Artikel 16. Administratie</w:t>
            </w:r>
            <w:r w:rsidR="001C5304">
              <w:rPr>
                <w:noProof/>
                <w:webHidden/>
              </w:rPr>
              <w:tab/>
            </w:r>
            <w:r w:rsidR="001C5304">
              <w:rPr>
                <w:noProof/>
                <w:webHidden/>
              </w:rPr>
              <w:fldChar w:fldCharType="begin"/>
            </w:r>
            <w:r w:rsidR="001C5304">
              <w:rPr>
                <w:noProof/>
                <w:webHidden/>
              </w:rPr>
              <w:instrText xml:space="preserve"> PAGEREF _Toc141178546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770CECF0" w14:textId="4FB0550D"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7" w:history="1">
            <w:r w:rsidR="001C5304" w:rsidRPr="00F35DE5">
              <w:rPr>
                <w:rStyle w:val="Hyperlink"/>
                <w:rFonts w:cs="Tahoma"/>
                <w:noProof/>
              </w:rPr>
              <w:t>Artikel 17. Financiële administratie</w:t>
            </w:r>
            <w:r w:rsidR="001C5304">
              <w:rPr>
                <w:noProof/>
                <w:webHidden/>
              </w:rPr>
              <w:tab/>
            </w:r>
            <w:r w:rsidR="001C5304">
              <w:rPr>
                <w:noProof/>
                <w:webHidden/>
              </w:rPr>
              <w:fldChar w:fldCharType="begin"/>
            </w:r>
            <w:r w:rsidR="001C5304">
              <w:rPr>
                <w:noProof/>
                <w:webHidden/>
              </w:rPr>
              <w:instrText xml:space="preserve"> PAGEREF _Toc141178547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45EAA6CD" w14:textId="73CE8FCB"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8" w:history="1">
            <w:r w:rsidR="001C5304" w:rsidRPr="00F35DE5">
              <w:rPr>
                <w:rStyle w:val="Hyperlink"/>
                <w:rFonts w:cs="Tahoma"/>
                <w:noProof/>
              </w:rPr>
              <w:t>Artikel 18. Financiële organisatie</w:t>
            </w:r>
            <w:r w:rsidR="001C5304">
              <w:rPr>
                <w:noProof/>
                <w:webHidden/>
              </w:rPr>
              <w:tab/>
            </w:r>
            <w:r w:rsidR="001C5304">
              <w:rPr>
                <w:noProof/>
                <w:webHidden/>
              </w:rPr>
              <w:fldChar w:fldCharType="begin"/>
            </w:r>
            <w:r w:rsidR="001C5304">
              <w:rPr>
                <w:noProof/>
                <w:webHidden/>
              </w:rPr>
              <w:instrText xml:space="preserve"> PAGEREF _Toc141178548 \h </w:instrText>
            </w:r>
            <w:r w:rsidR="001C5304">
              <w:rPr>
                <w:noProof/>
                <w:webHidden/>
              </w:rPr>
            </w:r>
            <w:r w:rsidR="001C5304">
              <w:rPr>
                <w:noProof/>
                <w:webHidden/>
              </w:rPr>
              <w:fldChar w:fldCharType="separate"/>
            </w:r>
            <w:r w:rsidR="001C5304">
              <w:rPr>
                <w:noProof/>
                <w:webHidden/>
              </w:rPr>
              <w:t>7</w:t>
            </w:r>
            <w:r w:rsidR="001C5304">
              <w:rPr>
                <w:noProof/>
                <w:webHidden/>
              </w:rPr>
              <w:fldChar w:fldCharType="end"/>
            </w:r>
          </w:hyperlink>
        </w:p>
        <w:p w14:paraId="560DEACD" w14:textId="192CDF53"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49" w:history="1">
            <w:r w:rsidR="001C5304" w:rsidRPr="00F35DE5">
              <w:rPr>
                <w:rStyle w:val="Hyperlink"/>
                <w:rFonts w:cs="Tahoma"/>
                <w:noProof/>
              </w:rPr>
              <w:t>Artikel 19. Aanbesteding en inkoop</w:t>
            </w:r>
            <w:r w:rsidR="001C5304">
              <w:rPr>
                <w:noProof/>
                <w:webHidden/>
              </w:rPr>
              <w:tab/>
            </w:r>
            <w:r w:rsidR="001C5304">
              <w:rPr>
                <w:noProof/>
                <w:webHidden/>
              </w:rPr>
              <w:fldChar w:fldCharType="begin"/>
            </w:r>
            <w:r w:rsidR="001C5304">
              <w:rPr>
                <w:noProof/>
                <w:webHidden/>
              </w:rPr>
              <w:instrText xml:space="preserve"> PAGEREF _Toc141178549 \h </w:instrText>
            </w:r>
            <w:r w:rsidR="001C5304">
              <w:rPr>
                <w:noProof/>
                <w:webHidden/>
              </w:rPr>
            </w:r>
            <w:r w:rsidR="001C5304">
              <w:rPr>
                <w:noProof/>
                <w:webHidden/>
              </w:rPr>
              <w:fldChar w:fldCharType="separate"/>
            </w:r>
            <w:r w:rsidR="001C5304">
              <w:rPr>
                <w:noProof/>
                <w:webHidden/>
              </w:rPr>
              <w:t>8</w:t>
            </w:r>
            <w:r w:rsidR="001C5304">
              <w:rPr>
                <w:noProof/>
                <w:webHidden/>
              </w:rPr>
              <w:fldChar w:fldCharType="end"/>
            </w:r>
          </w:hyperlink>
        </w:p>
        <w:p w14:paraId="6EF59CA0" w14:textId="0733D156"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50" w:history="1">
            <w:r w:rsidR="001C5304" w:rsidRPr="00F35DE5">
              <w:rPr>
                <w:rStyle w:val="Hyperlink"/>
                <w:noProof/>
              </w:rPr>
              <w:t>Hoofdstuk 7 Rechtmatigheidsverantwoording</w:t>
            </w:r>
            <w:r w:rsidR="001C5304">
              <w:rPr>
                <w:noProof/>
                <w:webHidden/>
              </w:rPr>
              <w:tab/>
            </w:r>
            <w:r w:rsidR="001C5304">
              <w:rPr>
                <w:noProof/>
                <w:webHidden/>
              </w:rPr>
              <w:fldChar w:fldCharType="begin"/>
            </w:r>
            <w:r w:rsidR="001C5304">
              <w:rPr>
                <w:noProof/>
                <w:webHidden/>
              </w:rPr>
              <w:instrText xml:space="preserve"> PAGEREF _Toc141178550 \h </w:instrText>
            </w:r>
            <w:r w:rsidR="001C5304">
              <w:rPr>
                <w:noProof/>
                <w:webHidden/>
              </w:rPr>
            </w:r>
            <w:r w:rsidR="001C5304">
              <w:rPr>
                <w:noProof/>
                <w:webHidden/>
              </w:rPr>
              <w:fldChar w:fldCharType="separate"/>
            </w:r>
            <w:r w:rsidR="001C5304">
              <w:rPr>
                <w:noProof/>
                <w:webHidden/>
              </w:rPr>
              <w:t>8</w:t>
            </w:r>
            <w:r w:rsidR="001C5304">
              <w:rPr>
                <w:noProof/>
                <w:webHidden/>
              </w:rPr>
              <w:fldChar w:fldCharType="end"/>
            </w:r>
          </w:hyperlink>
        </w:p>
        <w:p w14:paraId="5F86A461" w14:textId="0B6C7B48"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1" w:history="1">
            <w:r w:rsidR="001C5304" w:rsidRPr="00F35DE5">
              <w:rPr>
                <w:rStyle w:val="Hyperlink"/>
                <w:rFonts w:cs="Tahoma"/>
                <w:noProof/>
              </w:rPr>
              <w:t>Artikel 20. Verantwoordings- en rapportagegrens rechtmatigheidsverantwoording</w:t>
            </w:r>
            <w:r w:rsidR="001C5304">
              <w:rPr>
                <w:noProof/>
                <w:webHidden/>
              </w:rPr>
              <w:tab/>
            </w:r>
            <w:r w:rsidR="001C5304">
              <w:rPr>
                <w:noProof/>
                <w:webHidden/>
              </w:rPr>
              <w:fldChar w:fldCharType="begin"/>
            </w:r>
            <w:r w:rsidR="001C5304">
              <w:rPr>
                <w:noProof/>
                <w:webHidden/>
              </w:rPr>
              <w:instrText xml:space="preserve"> PAGEREF _Toc141178551 \h </w:instrText>
            </w:r>
            <w:r w:rsidR="001C5304">
              <w:rPr>
                <w:noProof/>
                <w:webHidden/>
              </w:rPr>
            </w:r>
            <w:r w:rsidR="001C5304">
              <w:rPr>
                <w:noProof/>
                <w:webHidden/>
              </w:rPr>
              <w:fldChar w:fldCharType="separate"/>
            </w:r>
            <w:r w:rsidR="001C5304">
              <w:rPr>
                <w:noProof/>
                <w:webHidden/>
              </w:rPr>
              <w:t>8</w:t>
            </w:r>
            <w:r w:rsidR="001C5304">
              <w:rPr>
                <w:noProof/>
                <w:webHidden/>
              </w:rPr>
              <w:fldChar w:fldCharType="end"/>
            </w:r>
          </w:hyperlink>
        </w:p>
        <w:p w14:paraId="4B5CF9A0" w14:textId="5E241DCF"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2" w:history="1">
            <w:r w:rsidR="001C5304" w:rsidRPr="00F35DE5">
              <w:rPr>
                <w:rStyle w:val="Hyperlink"/>
                <w:rFonts w:cs="Tahoma"/>
                <w:noProof/>
              </w:rPr>
              <w:t>Artikel 21. Begrotingscriterium</w:t>
            </w:r>
            <w:r w:rsidR="001C5304">
              <w:rPr>
                <w:noProof/>
                <w:webHidden/>
              </w:rPr>
              <w:tab/>
            </w:r>
            <w:r w:rsidR="001C5304">
              <w:rPr>
                <w:noProof/>
                <w:webHidden/>
              </w:rPr>
              <w:fldChar w:fldCharType="begin"/>
            </w:r>
            <w:r w:rsidR="001C5304">
              <w:rPr>
                <w:noProof/>
                <w:webHidden/>
              </w:rPr>
              <w:instrText xml:space="preserve"> PAGEREF _Toc141178552 \h </w:instrText>
            </w:r>
            <w:r w:rsidR="001C5304">
              <w:rPr>
                <w:noProof/>
                <w:webHidden/>
              </w:rPr>
            </w:r>
            <w:r w:rsidR="001C5304">
              <w:rPr>
                <w:noProof/>
                <w:webHidden/>
              </w:rPr>
              <w:fldChar w:fldCharType="separate"/>
            </w:r>
            <w:r w:rsidR="001C5304">
              <w:rPr>
                <w:noProof/>
                <w:webHidden/>
              </w:rPr>
              <w:t>8</w:t>
            </w:r>
            <w:r w:rsidR="001C5304">
              <w:rPr>
                <w:noProof/>
                <w:webHidden/>
              </w:rPr>
              <w:fldChar w:fldCharType="end"/>
            </w:r>
          </w:hyperlink>
        </w:p>
        <w:p w14:paraId="48E1478A" w14:textId="197F7B31"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3" w:history="1">
            <w:r w:rsidR="001C5304" w:rsidRPr="00F35DE5">
              <w:rPr>
                <w:rStyle w:val="Hyperlink"/>
                <w:noProof/>
              </w:rPr>
              <w:t>Artikel 22.</w:t>
            </w:r>
            <w:r w:rsidR="001C5304" w:rsidRPr="00F35DE5">
              <w:rPr>
                <w:rStyle w:val="Hyperlink"/>
                <w:rFonts w:cs="Tahoma"/>
                <w:noProof/>
              </w:rPr>
              <w:t xml:space="preserve"> </w:t>
            </w:r>
            <w:r w:rsidR="001C5304" w:rsidRPr="00F35DE5">
              <w:rPr>
                <w:rStyle w:val="Hyperlink"/>
                <w:noProof/>
              </w:rPr>
              <w:t>Voorwaardencriterium</w:t>
            </w:r>
            <w:r w:rsidR="001C5304">
              <w:rPr>
                <w:noProof/>
                <w:webHidden/>
              </w:rPr>
              <w:tab/>
            </w:r>
            <w:r w:rsidR="001C5304">
              <w:rPr>
                <w:noProof/>
                <w:webHidden/>
              </w:rPr>
              <w:fldChar w:fldCharType="begin"/>
            </w:r>
            <w:r w:rsidR="001C5304">
              <w:rPr>
                <w:noProof/>
                <w:webHidden/>
              </w:rPr>
              <w:instrText xml:space="preserve"> PAGEREF _Toc141178553 \h </w:instrText>
            </w:r>
            <w:r w:rsidR="001C5304">
              <w:rPr>
                <w:noProof/>
                <w:webHidden/>
              </w:rPr>
            </w:r>
            <w:r w:rsidR="001C5304">
              <w:rPr>
                <w:noProof/>
                <w:webHidden/>
              </w:rPr>
              <w:fldChar w:fldCharType="separate"/>
            </w:r>
            <w:r w:rsidR="001C5304">
              <w:rPr>
                <w:noProof/>
                <w:webHidden/>
              </w:rPr>
              <w:t>9</w:t>
            </w:r>
            <w:r w:rsidR="001C5304">
              <w:rPr>
                <w:noProof/>
                <w:webHidden/>
              </w:rPr>
              <w:fldChar w:fldCharType="end"/>
            </w:r>
          </w:hyperlink>
        </w:p>
        <w:p w14:paraId="05825FDD" w14:textId="5813FBA4"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4" w:history="1">
            <w:r w:rsidR="001C5304" w:rsidRPr="00F35DE5">
              <w:rPr>
                <w:rStyle w:val="Hyperlink"/>
                <w:noProof/>
              </w:rPr>
              <w:t>Artikel 23.</w:t>
            </w:r>
            <w:r w:rsidR="001C5304" w:rsidRPr="00F35DE5">
              <w:rPr>
                <w:rStyle w:val="Hyperlink"/>
                <w:rFonts w:cs="Tahoma"/>
                <w:noProof/>
              </w:rPr>
              <w:t xml:space="preserve"> </w:t>
            </w:r>
            <w:r w:rsidR="001C5304" w:rsidRPr="00F35DE5">
              <w:rPr>
                <w:rStyle w:val="Hyperlink"/>
                <w:noProof/>
              </w:rPr>
              <w:t>Misbruik en oneigenlijk gebruik criterium (M&amp;O)</w:t>
            </w:r>
            <w:r w:rsidR="001C5304">
              <w:rPr>
                <w:noProof/>
                <w:webHidden/>
              </w:rPr>
              <w:tab/>
            </w:r>
            <w:r w:rsidR="001C5304">
              <w:rPr>
                <w:noProof/>
                <w:webHidden/>
              </w:rPr>
              <w:fldChar w:fldCharType="begin"/>
            </w:r>
            <w:r w:rsidR="001C5304">
              <w:rPr>
                <w:noProof/>
                <w:webHidden/>
              </w:rPr>
              <w:instrText xml:space="preserve"> PAGEREF _Toc141178554 \h </w:instrText>
            </w:r>
            <w:r w:rsidR="001C5304">
              <w:rPr>
                <w:noProof/>
                <w:webHidden/>
              </w:rPr>
            </w:r>
            <w:r w:rsidR="001C5304">
              <w:rPr>
                <w:noProof/>
                <w:webHidden/>
              </w:rPr>
              <w:fldChar w:fldCharType="separate"/>
            </w:r>
            <w:r w:rsidR="001C5304">
              <w:rPr>
                <w:noProof/>
                <w:webHidden/>
              </w:rPr>
              <w:t>10</w:t>
            </w:r>
            <w:r w:rsidR="001C5304">
              <w:rPr>
                <w:noProof/>
                <w:webHidden/>
              </w:rPr>
              <w:fldChar w:fldCharType="end"/>
            </w:r>
          </w:hyperlink>
        </w:p>
        <w:p w14:paraId="75A455E2" w14:textId="3A51175B" w:rsidR="001C5304" w:rsidRDefault="007401AF">
          <w:pPr>
            <w:pStyle w:val="Inhopg2"/>
            <w:tabs>
              <w:tab w:val="right" w:leader="dot" w:pos="9402"/>
            </w:tabs>
            <w:rPr>
              <w:rFonts w:asciiTheme="minorHAnsi" w:eastAsiaTheme="minorEastAsia" w:hAnsiTheme="minorHAnsi" w:cstheme="minorBidi"/>
              <w:bCs w:val="0"/>
              <w:iCs w:val="0"/>
              <w:noProof/>
              <w:sz w:val="22"/>
              <w:szCs w:val="22"/>
            </w:rPr>
          </w:pPr>
          <w:hyperlink w:anchor="_Toc141178555" w:history="1">
            <w:r w:rsidR="001C5304" w:rsidRPr="00F35DE5">
              <w:rPr>
                <w:rStyle w:val="Hyperlink"/>
                <w:noProof/>
              </w:rPr>
              <w:t>Hoofdstuk 8 Overige bepalingen</w:t>
            </w:r>
            <w:r w:rsidR="001C5304">
              <w:rPr>
                <w:noProof/>
                <w:webHidden/>
              </w:rPr>
              <w:tab/>
            </w:r>
            <w:r w:rsidR="001C5304">
              <w:rPr>
                <w:noProof/>
                <w:webHidden/>
              </w:rPr>
              <w:fldChar w:fldCharType="begin"/>
            </w:r>
            <w:r w:rsidR="001C5304">
              <w:rPr>
                <w:noProof/>
                <w:webHidden/>
              </w:rPr>
              <w:instrText xml:space="preserve"> PAGEREF _Toc141178555 \h </w:instrText>
            </w:r>
            <w:r w:rsidR="001C5304">
              <w:rPr>
                <w:noProof/>
                <w:webHidden/>
              </w:rPr>
            </w:r>
            <w:r w:rsidR="001C5304">
              <w:rPr>
                <w:noProof/>
                <w:webHidden/>
              </w:rPr>
              <w:fldChar w:fldCharType="separate"/>
            </w:r>
            <w:r w:rsidR="001C5304">
              <w:rPr>
                <w:noProof/>
                <w:webHidden/>
              </w:rPr>
              <w:t>10</w:t>
            </w:r>
            <w:r w:rsidR="001C5304">
              <w:rPr>
                <w:noProof/>
                <w:webHidden/>
              </w:rPr>
              <w:fldChar w:fldCharType="end"/>
            </w:r>
          </w:hyperlink>
        </w:p>
        <w:p w14:paraId="3C7FAC93" w14:textId="2E264F16"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6" w:history="1">
            <w:r w:rsidR="001C5304" w:rsidRPr="00F35DE5">
              <w:rPr>
                <w:rStyle w:val="Hyperlink"/>
                <w:rFonts w:cs="Tahoma"/>
                <w:noProof/>
              </w:rPr>
              <w:t>Artikel 24. Bekendmaking en inwerkingtreding</w:t>
            </w:r>
            <w:r w:rsidR="001C5304">
              <w:rPr>
                <w:noProof/>
                <w:webHidden/>
              </w:rPr>
              <w:tab/>
            </w:r>
            <w:r w:rsidR="001C5304">
              <w:rPr>
                <w:noProof/>
                <w:webHidden/>
              </w:rPr>
              <w:fldChar w:fldCharType="begin"/>
            </w:r>
            <w:r w:rsidR="001C5304">
              <w:rPr>
                <w:noProof/>
                <w:webHidden/>
              </w:rPr>
              <w:instrText xml:space="preserve"> PAGEREF _Toc141178556 \h </w:instrText>
            </w:r>
            <w:r w:rsidR="001C5304">
              <w:rPr>
                <w:noProof/>
                <w:webHidden/>
              </w:rPr>
            </w:r>
            <w:r w:rsidR="001C5304">
              <w:rPr>
                <w:noProof/>
                <w:webHidden/>
              </w:rPr>
              <w:fldChar w:fldCharType="separate"/>
            </w:r>
            <w:r w:rsidR="001C5304">
              <w:rPr>
                <w:noProof/>
                <w:webHidden/>
              </w:rPr>
              <w:t>10</w:t>
            </w:r>
            <w:r w:rsidR="001C5304">
              <w:rPr>
                <w:noProof/>
                <w:webHidden/>
              </w:rPr>
              <w:fldChar w:fldCharType="end"/>
            </w:r>
          </w:hyperlink>
        </w:p>
        <w:p w14:paraId="090C456B" w14:textId="0485B49B" w:rsidR="001C5304" w:rsidRDefault="007401AF">
          <w:pPr>
            <w:pStyle w:val="Inhopg3"/>
            <w:tabs>
              <w:tab w:val="right" w:leader="dot" w:pos="9402"/>
            </w:tabs>
            <w:rPr>
              <w:rFonts w:asciiTheme="minorHAnsi" w:eastAsiaTheme="minorEastAsia" w:hAnsiTheme="minorHAnsi" w:cstheme="minorBidi"/>
              <w:bCs w:val="0"/>
              <w:noProof/>
              <w:sz w:val="22"/>
              <w:szCs w:val="22"/>
            </w:rPr>
          </w:pPr>
          <w:hyperlink w:anchor="_Toc141178557" w:history="1">
            <w:r w:rsidR="001C5304" w:rsidRPr="00F35DE5">
              <w:rPr>
                <w:rStyle w:val="Hyperlink"/>
                <w:rFonts w:cs="Tahoma"/>
                <w:noProof/>
              </w:rPr>
              <w:t>Artikel 25. Citeertitel</w:t>
            </w:r>
            <w:r w:rsidR="001C5304">
              <w:rPr>
                <w:noProof/>
                <w:webHidden/>
              </w:rPr>
              <w:tab/>
            </w:r>
            <w:r w:rsidR="001C5304">
              <w:rPr>
                <w:noProof/>
                <w:webHidden/>
              </w:rPr>
              <w:fldChar w:fldCharType="begin"/>
            </w:r>
            <w:r w:rsidR="001C5304">
              <w:rPr>
                <w:noProof/>
                <w:webHidden/>
              </w:rPr>
              <w:instrText xml:space="preserve"> PAGEREF _Toc141178557 \h </w:instrText>
            </w:r>
            <w:r w:rsidR="001C5304">
              <w:rPr>
                <w:noProof/>
                <w:webHidden/>
              </w:rPr>
            </w:r>
            <w:r w:rsidR="001C5304">
              <w:rPr>
                <w:noProof/>
                <w:webHidden/>
              </w:rPr>
              <w:fldChar w:fldCharType="separate"/>
            </w:r>
            <w:r w:rsidR="001C5304">
              <w:rPr>
                <w:noProof/>
                <w:webHidden/>
              </w:rPr>
              <w:t>10</w:t>
            </w:r>
            <w:r w:rsidR="001C5304">
              <w:rPr>
                <w:noProof/>
                <w:webHidden/>
              </w:rPr>
              <w:fldChar w:fldCharType="end"/>
            </w:r>
          </w:hyperlink>
        </w:p>
        <w:p w14:paraId="72646AF8" w14:textId="36CFCE52" w:rsidR="00227C01" w:rsidRPr="000A50F1" w:rsidRDefault="00FD685B" w:rsidP="00EF7633">
          <w:pPr>
            <w:spacing w:line="276" w:lineRule="auto"/>
            <w:rPr>
              <w:rFonts w:cs="Tahoma"/>
              <w:b/>
              <w:bCs/>
            </w:rPr>
          </w:pPr>
          <w:r w:rsidRPr="000A50F1">
            <w:rPr>
              <w:rFonts w:cs="Tahoma"/>
              <w:b/>
              <w:bCs/>
            </w:rPr>
            <w:fldChar w:fldCharType="end"/>
          </w:r>
        </w:p>
        <w:p w14:paraId="1168B285" w14:textId="77777777" w:rsidR="00FD685B" w:rsidRPr="000A50F1" w:rsidRDefault="007401AF" w:rsidP="00EF7633">
          <w:pPr>
            <w:spacing w:line="276" w:lineRule="auto"/>
            <w:rPr>
              <w:rFonts w:cs="Tahoma"/>
            </w:rPr>
          </w:pPr>
        </w:p>
      </w:sdtContent>
    </w:sdt>
    <w:p w14:paraId="789546B2" w14:textId="3266179D" w:rsidR="00CA5813" w:rsidRPr="006345BC" w:rsidRDefault="00CB5674" w:rsidP="00EF7633">
      <w:pPr>
        <w:pStyle w:val="Kop1"/>
        <w:spacing w:line="276" w:lineRule="auto"/>
        <w:ind w:left="624" w:hanging="624"/>
        <w:jc w:val="center"/>
        <w:rPr>
          <w:rFonts w:cs="Tahoma"/>
          <w:i/>
          <w:color w:val="auto"/>
          <w:sz w:val="18"/>
        </w:rPr>
      </w:pPr>
      <w:bookmarkStart w:id="1" w:name="_Toc141178524"/>
      <w:r>
        <w:rPr>
          <w:rFonts w:cs="Tahoma"/>
          <w:bCs w:val="0"/>
          <w:iCs/>
          <w:color w:val="auto"/>
        </w:rPr>
        <w:lastRenderedPageBreak/>
        <w:t>Financiële V</w:t>
      </w:r>
      <w:r w:rsidR="00D205FD" w:rsidRPr="000A50F1">
        <w:rPr>
          <w:rFonts w:cs="Tahoma"/>
          <w:bCs w:val="0"/>
          <w:iCs/>
          <w:color w:val="auto"/>
        </w:rPr>
        <w:t xml:space="preserve">erordening </w:t>
      </w:r>
      <w:r w:rsidR="0051479B" w:rsidRPr="000A50F1">
        <w:rPr>
          <w:rFonts w:cs="Tahoma"/>
          <w:bCs w:val="0"/>
          <w:iCs/>
          <w:color w:val="auto"/>
        </w:rPr>
        <w:t>Omgevingsdienst Noordzeekanaalgebied 20</w:t>
      </w:r>
      <w:r>
        <w:rPr>
          <w:rFonts w:cs="Tahoma"/>
          <w:bCs w:val="0"/>
          <w:iCs/>
          <w:color w:val="auto"/>
        </w:rPr>
        <w:t>2</w:t>
      </w:r>
      <w:r w:rsidR="00657C12">
        <w:rPr>
          <w:rFonts w:cs="Tahoma"/>
          <w:bCs w:val="0"/>
          <w:iCs/>
          <w:color w:val="auto"/>
        </w:rPr>
        <w:t>3</w:t>
      </w:r>
      <w:bookmarkEnd w:id="1"/>
      <w:r w:rsidR="0051479B" w:rsidRPr="006345BC">
        <w:rPr>
          <w:rFonts w:cs="Tahoma"/>
          <w:bCs w:val="0"/>
          <w:iCs/>
          <w:color w:val="auto"/>
        </w:rPr>
        <w:t xml:space="preserve"> </w:t>
      </w:r>
      <w:bookmarkEnd w:id="0"/>
    </w:p>
    <w:p w14:paraId="11C60537" w14:textId="4920FC00" w:rsidR="00E40152" w:rsidRPr="00DB3047" w:rsidRDefault="00E40152" w:rsidP="00EF7633">
      <w:pPr>
        <w:spacing w:line="276" w:lineRule="auto"/>
        <w:rPr>
          <w:rFonts w:cs="Tahoma"/>
          <w:b/>
          <w:bCs/>
          <w:szCs w:val="19"/>
        </w:rPr>
      </w:pPr>
      <w:r w:rsidRPr="000A50F1">
        <w:rPr>
          <w:rFonts w:cs="Tahoma"/>
          <w:b/>
          <w:bCs/>
          <w:szCs w:val="19"/>
        </w:rPr>
        <w:t xml:space="preserve">Besluit van het </w:t>
      </w:r>
      <w:r w:rsidR="00D63F1F">
        <w:rPr>
          <w:rFonts w:cs="Tahoma"/>
          <w:b/>
          <w:bCs/>
          <w:szCs w:val="19"/>
        </w:rPr>
        <w:t>A</w:t>
      </w:r>
      <w:r w:rsidR="00A06FC9">
        <w:rPr>
          <w:rFonts w:cs="Tahoma"/>
          <w:b/>
          <w:bCs/>
          <w:szCs w:val="19"/>
        </w:rPr>
        <w:t>lgemeen</w:t>
      </w:r>
      <w:r w:rsidRPr="000A50F1">
        <w:rPr>
          <w:rFonts w:cs="Tahoma"/>
          <w:b/>
          <w:bCs/>
          <w:szCs w:val="19"/>
        </w:rPr>
        <w:t xml:space="preserve"> </w:t>
      </w:r>
      <w:r w:rsidR="00D63F1F">
        <w:rPr>
          <w:rFonts w:cs="Tahoma"/>
          <w:b/>
          <w:bCs/>
          <w:szCs w:val="19"/>
        </w:rPr>
        <w:t>B</w:t>
      </w:r>
      <w:r w:rsidRPr="000A50F1">
        <w:rPr>
          <w:rFonts w:cs="Tahoma"/>
          <w:b/>
          <w:bCs/>
          <w:szCs w:val="19"/>
        </w:rPr>
        <w:t>estuur van de Omgevingsdienst Noordzeekanaalgebied van</w:t>
      </w:r>
      <w:r w:rsidR="00B86646" w:rsidRPr="000A50F1">
        <w:rPr>
          <w:rFonts w:cs="Tahoma"/>
          <w:b/>
          <w:bCs/>
          <w:szCs w:val="19"/>
        </w:rPr>
        <w:t xml:space="preserve"> </w:t>
      </w:r>
      <w:r w:rsidR="00657C12">
        <w:rPr>
          <w:rFonts w:cs="Tahoma"/>
          <w:b/>
          <w:bCs/>
          <w:szCs w:val="19"/>
        </w:rPr>
        <w:t>22</w:t>
      </w:r>
      <w:r w:rsidR="00D63F1F" w:rsidRPr="00D63F1F">
        <w:rPr>
          <w:rFonts w:cs="Tahoma"/>
          <w:b/>
          <w:bCs/>
          <w:szCs w:val="19"/>
        </w:rPr>
        <w:t xml:space="preserve"> </w:t>
      </w:r>
      <w:r w:rsidR="00657C12">
        <w:rPr>
          <w:rFonts w:cs="Tahoma"/>
          <w:b/>
          <w:bCs/>
          <w:szCs w:val="19"/>
        </w:rPr>
        <w:t>september</w:t>
      </w:r>
      <w:r w:rsidR="00A06FC9">
        <w:rPr>
          <w:rFonts w:cs="Tahoma"/>
          <w:b/>
          <w:bCs/>
          <w:szCs w:val="19"/>
        </w:rPr>
        <w:t xml:space="preserve"> </w:t>
      </w:r>
      <w:r w:rsidR="00A06FC9" w:rsidRPr="00DB3047">
        <w:rPr>
          <w:rFonts w:cs="Tahoma"/>
          <w:b/>
          <w:bCs/>
          <w:szCs w:val="19"/>
        </w:rPr>
        <w:t>20</w:t>
      </w:r>
      <w:r w:rsidR="00CB5674">
        <w:rPr>
          <w:rFonts w:cs="Tahoma"/>
          <w:b/>
          <w:bCs/>
          <w:szCs w:val="19"/>
        </w:rPr>
        <w:t>2</w:t>
      </w:r>
      <w:r w:rsidR="00657C12">
        <w:rPr>
          <w:rFonts w:cs="Tahoma"/>
          <w:b/>
          <w:bCs/>
          <w:szCs w:val="19"/>
        </w:rPr>
        <w:t>3</w:t>
      </w:r>
      <w:r w:rsidR="003C5DC8" w:rsidRPr="00DB3047">
        <w:rPr>
          <w:rFonts w:cs="Tahoma"/>
          <w:b/>
          <w:bCs/>
          <w:szCs w:val="19"/>
        </w:rPr>
        <w:t xml:space="preserve"> </w:t>
      </w:r>
      <w:r w:rsidRPr="00DB3047">
        <w:rPr>
          <w:rFonts w:cs="Tahoma"/>
          <w:b/>
          <w:bCs/>
          <w:szCs w:val="19"/>
        </w:rPr>
        <w:t xml:space="preserve">tot vaststelling van </w:t>
      </w:r>
      <w:r w:rsidR="00D205FD" w:rsidRPr="00DB3047">
        <w:rPr>
          <w:rFonts w:cs="Tahoma"/>
          <w:b/>
          <w:bCs/>
          <w:szCs w:val="19"/>
        </w:rPr>
        <w:t xml:space="preserve">de </w:t>
      </w:r>
      <w:r w:rsidR="00A06FC9" w:rsidRPr="00DB3047">
        <w:rPr>
          <w:rFonts w:cs="Tahoma"/>
          <w:b/>
          <w:bCs/>
          <w:szCs w:val="19"/>
        </w:rPr>
        <w:t>Financiële Verordening</w:t>
      </w:r>
      <w:r w:rsidRPr="00DB3047">
        <w:rPr>
          <w:rFonts w:cs="Tahoma"/>
          <w:b/>
          <w:bCs/>
          <w:szCs w:val="19"/>
        </w:rPr>
        <w:t xml:space="preserve"> Omgevingsdienst Noordzeekanaalgebied 20</w:t>
      </w:r>
      <w:r w:rsidR="00A06FC9" w:rsidRPr="00DB3047">
        <w:rPr>
          <w:rFonts w:cs="Tahoma"/>
          <w:b/>
          <w:bCs/>
          <w:szCs w:val="19"/>
        </w:rPr>
        <w:t>2</w:t>
      </w:r>
      <w:r w:rsidR="00657C12">
        <w:rPr>
          <w:rFonts w:cs="Tahoma"/>
          <w:b/>
          <w:bCs/>
          <w:szCs w:val="19"/>
        </w:rPr>
        <w:t>3</w:t>
      </w:r>
    </w:p>
    <w:p w14:paraId="74C2CDD8" w14:textId="77777777" w:rsidR="00E40152" w:rsidRPr="00DB3047" w:rsidRDefault="00E40152" w:rsidP="00DB3047"/>
    <w:p w14:paraId="705FC084" w14:textId="77777777" w:rsidR="00777240" w:rsidRPr="00DB3047" w:rsidRDefault="00777240" w:rsidP="00DB3047"/>
    <w:p w14:paraId="64022DF1" w14:textId="5691B1E7" w:rsidR="00D20911" w:rsidRPr="00DB3047" w:rsidRDefault="00D20911" w:rsidP="00DB3047">
      <w:pPr>
        <w:rPr>
          <w:color w:val="000000"/>
        </w:rPr>
      </w:pPr>
      <w:r w:rsidRPr="00DB3047">
        <w:rPr>
          <w:color w:val="000000"/>
        </w:rPr>
        <w:t xml:space="preserve">Het Algemeen </w:t>
      </w:r>
      <w:r w:rsidR="00D63F1F">
        <w:rPr>
          <w:color w:val="000000"/>
        </w:rPr>
        <w:t>B</w:t>
      </w:r>
      <w:r w:rsidRPr="00DB3047">
        <w:rPr>
          <w:color w:val="000000"/>
        </w:rPr>
        <w:t>estuur van de Omgevingsdienst Noordzeekanaalgebied;</w:t>
      </w:r>
    </w:p>
    <w:p w14:paraId="42A95290" w14:textId="77777777" w:rsidR="00D20911" w:rsidRPr="00DB3047" w:rsidRDefault="00D20911" w:rsidP="00DB3047">
      <w:pPr>
        <w:rPr>
          <w:color w:val="000000"/>
        </w:rPr>
      </w:pPr>
      <w:bookmarkStart w:id="2" w:name="id1-3-2-1-1-4"/>
      <w:bookmarkEnd w:id="2"/>
      <w:r w:rsidRPr="00DB3047">
        <w:rPr>
          <w:color w:val="000000"/>
        </w:rPr>
        <w:t> </w:t>
      </w:r>
    </w:p>
    <w:p w14:paraId="19B47E39" w14:textId="60773F92" w:rsidR="00D20911" w:rsidRDefault="00D20911" w:rsidP="00DB3047">
      <w:pPr>
        <w:rPr>
          <w:color w:val="000000"/>
        </w:rPr>
      </w:pPr>
      <w:bookmarkStart w:id="3" w:name="id1-3-2-1-1-5"/>
      <w:bookmarkEnd w:id="3"/>
      <w:r w:rsidRPr="00DB3047">
        <w:rPr>
          <w:color w:val="000000"/>
        </w:rPr>
        <w:t> </w:t>
      </w:r>
      <w:bookmarkStart w:id="4" w:name="id1-3-2-1-1-6"/>
      <w:bookmarkEnd w:id="4"/>
      <w:r w:rsidRPr="00DB3047">
        <w:rPr>
          <w:color w:val="000000"/>
        </w:rPr>
        <w:t>gelet op artikel </w:t>
      </w:r>
      <w:r w:rsidR="001F20A5">
        <w:rPr>
          <w:color w:val="000000"/>
        </w:rPr>
        <w:t>59, zesde lid van de Wet gemeenschappelijke regelingen</w:t>
      </w:r>
      <w:r w:rsidRPr="00DB3047">
        <w:rPr>
          <w:color w:val="000000"/>
        </w:rPr>
        <w:t xml:space="preserve"> en artikel 37 </w:t>
      </w:r>
      <w:r w:rsidR="00FE265F">
        <w:rPr>
          <w:color w:val="000000"/>
        </w:rPr>
        <w:t>v</w:t>
      </w:r>
      <w:r w:rsidRPr="00DB3047">
        <w:rPr>
          <w:color w:val="000000"/>
        </w:rPr>
        <w:t>an de Gemeenschappelijke regeling Omgevingsdienst Noordzeekanaalgebied</w:t>
      </w:r>
      <w:r w:rsidR="008F0870">
        <w:rPr>
          <w:color w:val="000000"/>
        </w:rPr>
        <w:t>;</w:t>
      </w:r>
    </w:p>
    <w:p w14:paraId="4C153335" w14:textId="77777777" w:rsidR="008F0870" w:rsidRPr="00DB3047" w:rsidRDefault="008F0870" w:rsidP="00DB3047">
      <w:pPr>
        <w:rPr>
          <w:color w:val="000000"/>
        </w:rPr>
      </w:pPr>
    </w:p>
    <w:p w14:paraId="55AAE71E" w14:textId="37AF43C7" w:rsidR="00D20911" w:rsidRPr="008F0870" w:rsidRDefault="008F0870" w:rsidP="00DB3047">
      <w:pPr>
        <w:rPr>
          <w:rFonts w:cs="Tahoma"/>
          <w:b/>
          <w:color w:val="000000"/>
          <w:szCs w:val="19"/>
        </w:rPr>
      </w:pPr>
      <w:bookmarkStart w:id="5" w:name="id1-3-2-1-1-7"/>
      <w:bookmarkStart w:id="6" w:name="id1-3-2-1-1-8"/>
      <w:bookmarkStart w:id="7" w:name="id1-3-2-1-1-9"/>
      <w:bookmarkStart w:id="8" w:name="id1-3-2-1-1-10"/>
      <w:bookmarkEnd w:id="5"/>
      <w:bookmarkEnd w:id="6"/>
      <w:bookmarkEnd w:id="7"/>
      <w:bookmarkEnd w:id="8"/>
      <w:r w:rsidRPr="008F0870">
        <w:rPr>
          <w:b/>
          <w:color w:val="000000"/>
        </w:rPr>
        <w:t>BESLUIT VAST TE STELLEN:</w:t>
      </w:r>
      <w:bookmarkStart w:id="9" w:name="id1-3-2-1-1-11"/>
      <w:bookmarkEnd w:id="9"/>
      <w:r w:rsidR="00D20911" w:rsidRPr="008F0870">
        <w:rPr>
          <w:b/>
          <w:color w:val="000000"/>
        </w:rPr>
        <w:t> </w:t>
      </w:r>
    </w:p>
    <w:p w14:paraId="64D6809C" w14:textId="0E7B0E59" w:rsidR="00D20911" w:rsidRPr="00FE12F0" w:rsidRDefault="00D20911" w:rsidP="00FE12F0">
      <w:pPr>
        <w:rPr>
          <w:rFonts w:cs="Tahoma"/>
          <w:color w:val="000000"/>
          <w:szCs w:val="19"/>
        </w:rPr>
      </w:pPr>
      <w:bookmarkStart w:id="10" w:name="id1-3-2-1-1-12"/>
      <w:bookmarkEnd w:id="10"/>
      <w:r w:rsidRPr="00DB3047">
        <w:rPr>
          <w:rFonts w:cs="Tahoma"/>
          <w:color w:val="000000"/>
          <w:szCs w:val="19"/>
        </w:rPr>
        <w:t> </w:t>
      </w:r>
      <w:bookmarkStart w:id="11" w:name="id1-3-2-1-1-13"/>
      <w:bookmarkStart w:id="12" w:name="id1-3-2-1-1-14"/>
      <w:bookmarkStart w:id="13" w:name="id1-3-2-1-1-23"/>
      <w:bookmarkStart w:id="14" w:name="id1-3-2-1-1-24"/>
      <w:bookmarkStart w:id="15" w:name="id1-3-2-1-1-25"/>
      <w:bookmarkEnd w:id="11"/>
      <w:bookmarkEnd w:id="12"/>
      <w:bookmarkEnd w:id="13"/>
      <w:bookmarkEnd w:id="14"/>
      <w:bookmarkEnd w:id="15"/>
    </w:p>
    <w:p w14:paraId="1410CBE6" w14:textId="77777777" w:rsidR="00D20911" w:rsidRPr="006E5538" w:rsidRDefault="00D20911" w:rsidP="006E5538">
      <w:pPr>
        <w:pStyle w:val="Kop2"/>
      </w:pPr>
      <w:bookmarkStart w:id="16" w:name="id1-3-2-1-1-26"/>
      <w:bookmarkStart w:id="17" w:name="_Toc141178525"/>
      <w:bookmarkEnd w:id="16"/>
      <w:r w:rsidRPr="006E5538">
        <w:rPr>
          <w:rStyle w:val="vet"/>
          <w:rFonts w:cs="Tahoma"/>
          <w:bCs w:val="0"/>
          <w:color w:val="000000"/>
          <w:sz w:val="19"/>
          <w:szCs w:val="19"/>
        </w:rPr>
        <w:t>Hoofdstuk 1 Algemene bepalingen</w:t>
      </w:r>
      <w:bookmarkEnd w:id="17"/>
    </w:p>
    <w:p w14:paraId="636AE742" w14:textId="12601C06" w:rsidR="00D20911" w:rsidRPr="006E5538" w:rsidRDefault="00B5638D" w:rsidP="006E5538">
      <w:pPr>
        <w:pStyle w:val="Kop3"/>
      </w:pPr>
      <w:bookmarkStart w:id="18" w:name="id1-3-2-1-1-27"/>
      <w:bookmarkStart w:id="19" w:name="_Toc141178526"/>
      <w:bookmarkEnd w:id="18"/>
      <w:r>
        <w:rPr>
          <w:rStyle w:val="vet"/>
          <w:rFonts w:cs="Tahoma"/>
          <w:bCs/>
          <w:color w:val="000000"/>
          <w:szCs w:val="19"/>
        </w:rPr>
        <w:t>Artikel 1.</w:t>
      </w:r>
      <w:r w:rsidR="00D20911" w:rsidRPr="006E5538">
        <w:rPr>
          <w:rStyle w:val="vet"/>
          <w:rFonts w:cs="Tahoma"/>
          <w:bCs/>
          <w:color w:val="000000"/>
          <w:szCs w:val="19"/>
        </w:rPr>
        <w:t xml:space="preserve"> Begrippenkader</w:t>
      </w:r>
      <w:bookmarkEnd w:id="19"/>
    </w:p>
    <w:p w14:paraId="2758E734" w14:textId="77777777" w:rsidR="00D20911" w:rsidRPr="00DB3047" w:rsidRDefault="00D20911" w:rsidP="00DB3047">
      <w:pPr>
        <w:spacing w:line="276" w:lineRule="auto"/>
      </w:pPr>
      <w:bookmarkStart w:id="20" w:name="id1-3-2-1-1-28"/>
      <w:bookmarkStart w:id="21" w:name="id1-3-2-1-1-29"/>
      <w:bookmarkEnd w:id="20"/>
      <w:bookmarkEnd w:id="21"/>
      <w:r w:rsidRPr="00DB3047">
        <w:t>In deze verordening wordt verstaan onder:</w:t>
      </w:r>
    </w:p>
    <w:p w14:paraId="18AA7642" w14:textId="1CB60BA8" w:rsidR="00D20911" w:rsidRPr="00DB3047" w:rsidRDefault="00D20911" w:rsidP="00DB3047">
      <w:pPr>
        <w:spacing w:line="276" w:lineRule="auto"/>
      </w:pPr>
      <w:bookmarkStart w:id="22" w:name="id1-3-2-1-1-30"/>
      <w:bookmarkEnd w:id="22"/>
      <w:r w:rsidRPr="00DB3047">
        <w:rPr>
          <w:rStyle w:val="italic"/>
          <w:rFonts w:cs="Tahoma"/>
          <w:i/>
          <w:iCs/>
          <w:color w:val="000000"/>
          <w:szCs w:val="19"/>
        </w:rPr>
        <w:t>- Administratie</w:t>
      </w:r>
      <w:r w:rsidR="00FE12F0">
        <w:rPr>
          <w:rStyle w:val="italic"/>
          <w:rFonts w:cs="Tahoma"/>
          <w:i/>
          <w:iCs/>
          <w:color w:val="000000"/>
          <w:szCs w:val="19"/>
        </w:rPr>
        <w:t>:</w:t>
      </w:r>
      <w:r w:rsidRPr="00DB3047">
        <w:rPr>
          <w:rStyle w:val="italic"/>
          <w:rFonts w:cs="Tahoma"/>
          <w:i/>
          <w:iCs/>
          <w:color w:val="000000"/>
          <w:szCs w:val="19"/>
        </w:rPr>
        <w:t> </w:t>
      </w:r>
      <w:r w:rsidRPr="00DB3047">
        <w:t>Het systematisch verzamelen, vastleggen, verwerken en verstrekken van informatie ten behoeve van het besturen, het functioneren en het beheersen van (onderdelen van) de organisatie van de Omgevingsdienst en ten behoeve van de verantwoording die daarover moet worden afgelegd;</w:t>
      </w:r>
    </w:p>
    <w:p w14:paraId="5E877693" w14:textId="7173F785" w:rsidR="00D20911" w:rsidRPr="00DB3047" w:rsidRDefault="00D20911" w:rsidP="00DB3047">
      <w:pPr>
        <w:spacing w:line="276" w:lineRule="auto"/>
      </w:pPr>
      <w:bookmarkStart w:id="23" w:name="id1-3-2-1-1-31"/>
      <w:bookmarkEnd w:id="23"/>
      <w:r w:rsidRPr="00DB3047">
        <w:rPr>
          <w:rStyle w:val="italic"/>
          <w:rFonts w:cs="Tahoma"/>
          <w:i/>
          <w:iCs/>
          <w:color w:val="000000"/>
          <w:szCs w:val="19"/>
        </w:rPr>
        <w:t>- Administratieve organisatie</w:t>
      </w:r>
      <w:r w:rsidR="00FE12F0">
        <w:rPr>
          <w:rStyle w:val="italic"/>
          <w:rFonts w:cs="Tahoma"/>
          <w:i/>
          <w:iCs/>
          <w:color w:val="000000"/>
          <w:szCs w:val="19"/>
        </w:rPr>
        <w:t>:</w:t>
      </w:r>
      <w:r w:rsidRPr="00DB3047">
        <w:rPr>
          <w:rStyle w:val="italic"/>
          <w:rFonts w:cs="Tahoma"/>
          <w:i/>
          <w:iCs/>
          <w:color w:val="000000"/>
          <w:szCs w:val="19"/>
        </w:rPr>
        <w:t> </w:t>
      </w:r>
      <w:r w:rsidRPr="00DB3047">
        <w:t>Het stelsel van organisatorische maatregelen gericht op het tot stand brengen en het in stand houden van de goede werking van de bestuurlijke en ambtelijke informatieverzorging ten behoeve van</w:t>
      </w:r>
      <w:r w:rsidR="00DB3047" w:rsidRPr="00DB3047">
        <w:t xml:space="preserve"> </w:t>
      </w:r>
      <w:r w:rsidRPr="00DB3047">
        <w:t>de verantwoordelijke leiding</w:t>
      </w:r>
      <w:r w:rsidR="00C95730">
        <w:t xml:space="preserve"> binnen de Omgevingsdienst</w:t>
      </w:r>
      <w:r w:rsidRPr="00DB3047">
        <w:t>;</w:t>
      </w:r>
    </w:p>
    <w:p w14:paraId="0DDCD2E0" w14:textId="075C0638" w:rsidR="00D20911" w:rsidRPr="00DB3047" w:rsidRDefault="00D20911" w:rsidP="00DB3047">
      <w:pPr>
        <w:spacing w:line="276" w:lineRule="auto"/>
      </w:pPr>
      <w:bookmarkStart w:id="24" w:name="id1-3-2-1-1-32"/>
      <w:bookmarkEnd w:id="24"/>
      <w:r w:rsidRPr="00DB3047">
        <w:rPr>
          <w:rStyle w:val="italic"/>
          <w:rFonts w:cs="Tahoma"/>
          <w:i/>
          <w:iCs/>
          <w:color w:val="000000"/>
          <w:szCs w:val="19"/>
        </w:rPr>
        <w:t>- Afdeling</w:t>
      </w:r>
      <w:r w:rsidR="00FE12F0">
        <w:rPr>
          <w:rStyle w:val="italic"/>
          <w:rFonts w:cs="Tahoma"/>
          <w:i/>
          <w:iCs/>
          <w:color w:val="000000"/>
          <w:szCs w:val="19"/>
        </w:rPr>
        <w:t>:</w:t>
      </w:r>
      <w:r w:rsidRPr="00DB3047">
        <w:rPr>
          <w:rStyle w:val="italic"/>
          <w:rFonts w:cs="Tahoma"/>
          <w:i/>
          <w:iCs/>
          <w:color w:val="000000"/>
          <w:szCs w:val="19"/>
        </w:rPr>
        <w:t> </w:t>
      </w:r>
      <w:r w:rsidRPr="00DB3047">
        <w:t>Organisatorische eenheid binnen de Omgevingsdienst die als zodanig een eigen</w:t>
      </w:r>
      <w:r w:rsidR="006E5538">
        <w:t xml:space="preserve"> </w:t>
      </w:r>
      <w:r w:rsidRPr="00DB3047">
        <w:t>rechtstreekse verantwoordelijkheid aan de directeur heeft;</w:t>
      </w:r>
    </w:p>
    <w:p w14:paraId="72A9D9E8" w14:textId="7F74086E" w:rsidR="00D20911" w:rsidRPr="00DB3047" w:rsidRDefault="00D20911" w:rsidP="00DB3047">
      <w:pPr>
        <w:spacing w:line="276" w:lineRule="auto"/>
      </w:pPr>
      <w:bookmarkStart w:id="25" w:name="id1-3-2-1-1-33"/>
      <w:bookmarkEnd w:id="25"/>
      <w:r w:rsidRPr="00DB3047">
        <w:rPr>
          <w:rStyle w:val="italic"/>
          <w:rFonts w:cs="Tahoma"/>
          <w:i/>
          <w:iCs/>
          <w:color w:val="000000"/>
          <w:szCs w:val="19"/>
        </w:rPr>
        <w:t>- Doelmatigheid</w:t>
      </w:r>
      <w:r w:rsidR="00FE12F0">
        <w:rPr>
          <w:rStyle w:val="italic"/>
          <w:rFonts w:cs="Tahoma"/>
          <w:i/>
          <w:iCs/>
          <w:color w:val="000000"/>
          <w:szCs w:val="19"/>
        </w:rPr>
        <w:t>:</w:t>
      </w:r>
      <w:r w:rsidRPr="00DB3047">
        <w:rPr>
          <w:rStyle w:val="italic"/>
          <w:rFonts w:cs="Tahoma"/>
          <w:i/>
          <w:iCs/>
          <w:color w:val="000000"/>
          <w:szCs w:val="19"/>
        </w:rPr>
        <w:t> </w:t>
      </w:r>
      <w:r w:rsidRPr="00DB3047">
        <w:t>Het realiseren van bepaalde prestaties met een zo beperkt mogelijke inzet van</w:t>
      </w:r>
      <w:bookmarkStart w:id="26" w:name="id1-3-2-1-1-34"/>
      <w:bookmarkEnd w:id="26"/>
      <w:r w:rsidR="006E5538">
        <w:t xml:space="preserve"> </w:t>
      </w:r>
      <w:r w:rsidRPr="00DB3047">
        <w:t>middelen;</w:t>
      </w:r>
    </w:p>
    <w:p w14:paraId="79197D02" w14:textId="7AA3870F" w:rsidR="00D20911" w:rsidRPr="00DB3047" w:rsidRDefault="00D20911" w:rsidP="00DB3047">
      <w:pPr>
        <w:spacing w:line="276" w:lineRule="auto"/>
      </w:pPr>
      <w:bookmarkStart w:id="27" w:name="id1-3-2-1-1-35"/>
      <w:bookmarkEnd w:id="27"/>
      <w:r w:rsidRPr="00DB3047">
        <w:rPr>
          <w:rStyle w:val="italic"/>
          <w:rFonts w:cs="Tahoma"/>
          <w:i/>
          <w:iCs/>
          <w:color w:val="000000"/>
          <w:szCs w:val="19"/>
        </w:rPr>
        <w:t>- Doeltreffendheid</w:t>
      </w:r>
      <w:r w:rsidR="00FE12F0">
        <w:rPr>
          <w:rStyle w:val="italic"/>
          <w:rFonts w:cs="Tahoma"/>
          <w:i/>
          <w:iCs/>
          <w:color w:val="000000"/>
          <w:szCs w:val="19"/>
        </w:rPr>
        <w:t>:</w:t>
      </w:r>
      <w:r w:rsidRPr="00DB3047">
        <w:rPr>
          <w:rStyle w:val="italic"/>
          <w:rFonts w:cs="Tahoma"/>
          <w:i/>
          <w:iCs/>
          <w:color w:val="000000"/>
          <w:szCs w:val="19"/>
        </w:rPr>
        <w:t> </w:t>
      </w:r>
      <w:r w:rsidRPr="00DB3047">
        <w:t>Mate waarin de Omgevingsdienst erin slaagt met de geleverde prestaties de gestelde doelen of de beoogde maatschappelijke effecten van het beleid te bereiken;</w:t>
      </w:r>
    </w:p>
    <w:p w14:paraId="61DDACF0" w14:textId="7008A6A0" w:rsidR="00D20911" w:rsidRPr="00DB3047" w:rsidRDefault="00D20911" w:rsidP="00DB3047">
      <w:pPr>
        <w:spacing w:line="276" w:lineRule="auto"/>
      </w:pPr>
      <w:bookmarkStart w:id="28" w:name="id1-3-2-1-1-36"/>
      <w:bookmarkEnd w:id="28"/>
      <w:r w:rsidRPr="00DB3047">
        <w:rPr>
          <w:rStyle w:val="italic"/>
          <w:rFonts w:cs="Tahoma"/>
          <w:i/>
          <w:iCs/>
          <w:color w:val="000000"/>
          <w:szCs w:val="19"/>
        </w:rPr>
        <w:t>- Financieel beheer</w:t>
      </w:r>
      <w:r w:rsidR="00FE12F0">
        <w:rPr>
          <w:rStyle w:val="italic"/>
          <w:rFonts w:cs="Tahoma"/>
          <w:i/>
          <w:iCs/>
          <w:color w:val="000000"/>
          <w:szCs w:val="19"/>
        </w:rPr>
        <w:t>:</w:t>
      </w:r>
      <w:r w:rsidRPr="00DB3047">
        <w:rPr>
          <w:rStyle w:val="italic"/>
          <w:rFonts w:cs="Tahoma"/>
          <w:i/>
          <w:iCs/>
          <w:color w:val="000000"/>
          <w:szCs w:val="19"/>
        </w:rPr>
        <w:t> </w:t>
      </w:r>
      <w:r w:rsidRPr="00DB3047">
        <w:t>Het uitoefenen van bestuur over en toezicht op het beheer van middelen en het uitoefenen van rechten van de Omgevingsdienst;</w:t>
      </w:r>
    </w:p>
    <w:p w14:paraId="0DCC57BC" w14:textId="07FFB952" w:rsidR="00D20911" w:rsidRPr="00DB3047" w:rsidRDefault="00D20911" w:rsidP="00DB3047">
      <w:pPr>
        <w:spacing w:line="276" w:lineRule="auto"/>
      </w:pPr>
      <w:bookmarkStart w:id="29" w:name="id1-3-2-1-1-37"/>
      <w:bookmarkEnd w:id="29"/>
      <w:r w:rsidRPr="00DB3047">
        <w:rPr>
          <w:rStyle w:val="italic"/>
          <w:rFonts w:cs="Tahoma"/>
          <w:i/>
          <w:iCs/>
          <w:color w:val="000000"/>
          <w:szCs w:val="19"/>
        </w:rPr>
        <w:t>- Financiële administratie</w:t>
      </w:r>
      <w:r w:rsidR="00FE12F0">
        <w:rPr>
          <w:rStyle w:val="italic"/>
          <w:rFonts w:cs="Tahoma"/>
          <w:i/>
          <w:iCs/>
          <w:color w:val="000000"/>
          <w:szCs w:val="19"/>
        </w:rPr>
        <w:t>:</w:t>
      </w:r>
      <w:r w:rsidRPr="00DB3047">
        <w:rPr>
          <w:rStyle w:val="italic"/>
          <w:rFonts w:cs="Tahoma"/>
          <w:i/>
          <w:iCs/>
          <w:color w:val="000000"/>
          <w:szCs w:val="19"/>
        </w:rPr>
        <w:t> </w:t>
      </w:r>
      <w:r w:rsidRPr="00DB3047">
        <w:t>Het onderdeel</w:t>
      </w:r>
      <w:r w:rsidR="006E5538">
        <w:t xml:space="preserve"> </w:t>
      </w:r>
      <w:r w:rsidRPr="00DB3047">
        <w:t>van de administratie dat omvat het systematisch maken en verwerken van aantekeningen betreffende de financiële gegevens van (onderdelen van) de</w:t>
      </w:r>
      <w:bookmarkStart w:id="30" w:name="id1-3-2-1-1-38"/>
      <w:bookmarkEnd w:id="30"/>
      <w:r w:rsidR="006E5538">
        <w:t xml:space="preserve"> </w:t>
      </w:r>
      <w:r w:rsidRPr="00DB3047">
        <w:t>organisatie van de Omgevingsdienst, teneinde te komen tot een goed inzicht in: de financieel- economische positie</w:t>
      </w:r>
      <w:r w:rsidR="006E5538">
        <w:t>,</w:t>
      </w:r>
      <w:r w:rsidRPr="00DB3047">
        <w:t xml:space="preserve"> het financiële beheer</w:t>
      </w:r>
      <w:r w:rsidR="006E5538">
        <w:t>,</w:t>
      </w:r>
      <w:r w:rsidRPr="00DB3047">
        <w:t xml:space="preserve"> de uitvoering van de begroting</w:t>
      </w:r>
      <w:r w:rsidR="006E5538">
        <w:t>,</w:t>
      </w:r>
      <w:r w:rsidRPr="00DB3047">
        <w:t xml:space="preserve"> het afwikkelen van vorderingen en schulden</w:t>
      </w:r>
      <w:r w:rsidR="006E5538">
        <w:t>,</w:t>
      </w:r>
      <w:r w:rsidRPr="00DB3047">
        <w:t xml:space="preserve"> evenals tot het afleggen van</w:t>
      </w:r>
      <w:r w:rsidR="006E5538">
        <w:t xml:space="preserve"> </w:t>
      </w:r>
      <w:r w:rsidRPr="00DB3047">
        <w:t>rekening en verantwoording daarover;</w:t>
      </w:r>
    </w:p>
    <w:p w14:paraId="734E8ACE" w14:textId="4784DFEE" w:rsidR="00D20911" w:rsidRPr="00DB3047" w:rsidRDefault="00D20911" w:rsidP="00DB3047">
      <w:pPr>
        <w:spacing w:line="276" w:lineRule="auto"/>
      </w:pPr>
      <w:bookmarkStart w:id="31" w:name="id1-3-2-1-1-39"/>
      <w:bookmarkEnd w:id="31"/>
      <w:r w:rsidRPr="00DB3047">
        <w:rPr>
          <w:rStyle w:val="italic"/>
          <w:rFonts w:cs="Tahoma"/>
          <w:i/>
          <w:iCs/>
          <w:color w:val="000000"/>
          <w:szCs w:val="19"/>
        </w:rPr>
        <w:t>- Investering</w:t>
      </w:r>
      <w:r w:rsidR="00FE12F0">
        <w:rPr>
          <w:rStyle w:val="italic"/>
          <w:rFonts w:cs="Tahoma"/>
          <w:i/>
          <w:iCs/>
          <w:color w:val="000000"/>
          <w:szCs w:val="19"/>
        </w:rPr>
        <w:t>:</w:t>
      </w:r>
      <w:r w:rsidRPr="00DB3047">
        <w:rPr>
          <w:rStyle w:val="italic"/>
          <w:rFonts w:cs="Tahoma"/>
          <w:i/>
          <w:iCs/>
          <w:color w:val="000000"/>
          <w:szCs w:val="19"/>
        </w:rPr>
        <w:t> </w:t>
      </w:r>
      <w:r w:rsidRPr="00DB3047">
        <w:t>Een investering is een uitgaaf voor een goed of object met een gebruiksduur langer dan</w:t>
      </w:r>
      <w:r w:rsidR="006E5538">
        <w:t xml:space="preserve"> </w:t>
      </w:r>
      <w:r w:rsidRPr="00DB3047">
        <w:t>een jaar;</w:t>
      </w:r>
    </w:p>
    <w:p w14:paraId="272FF3ED" w14:textId="0E95ABD1" w:rsidR="00D20911" w:rsidRPr="00DB3047" w:rsidRDefault="00D20911" w:rsidP="00DB3047">
      <w:pPr>
        <w:spacing w:line="276" w:lineRule="auto"/>
      </w:pPr>
      <w:bookmarkStart w:id="32" w:name="id1-3-2-1-1-40"/>
      <w:bookmarkEnd w:id="32"/>
      <w:r w:rsidRPr="00DB3047">
        <w:rPr>
          <w:rStyle w:val="italic"/>
          <w:rFonts w:cs="Tahoma"/>
          <w:i/>
          <w:iCs/>
          <w:color w:val="000000"/>
          <w:szCs w:val="19"/>
        </w:rPr>
        <w:t>- Investeringen met een economisch nut</w:t>
      </w:r>
      <w:r w:rsidR="00FE12F0">
        <w:rPr>
          <w:rStyle w:val="italic"/>
          <w:rFonts w:cs="Tahoma"/>
          <w:i/>
          <w:iCs/>
          <w:color w:val="000000"/>
          <w:szCs w:val="19"/>
        </w:rPr>
        <w:t>:</w:t>
      </w:r>
      <w:r w:rsidRPr="00DB3047">
        <w:rPr>
          <w:rStyle w:val="italic"/>
          <w:rFonts w:cs="Tahoma"/>
          <w:i/>
          <w:iCs/>
          <w:color w:val="000000"/>
          <w:szCs w:val="19"/>
        </w:rPr>
        <w:t> </w:t>
      </w:r>
      <w:r w:rsidRPr="00DB3047">
        <w:t>Investeringen met een economisch nut zijn alle investeringen die bijdragen aan de mogelijkheid middelen te verwerven en/of die in het economisch verkeer verhandelbaar zijn</w:t>
      </w:r>
      <w:r w:rsidR="006E5538">
        <w:t>;</w:t>
      </w:r>
    </w:p>
    <w:p w14:paraId="75ADA4EF" w14:textId="59CEB95E" w:rsidR="00D20911" w:rsidRDefault="00D20911" w:rsidP="00DB3047">
      <w:pPr>
        <w:spacing w:line="276" w:lineRule="auto"/>
      </w:pPr>
      <w:bookmarkStart w:id="33" w:name="id1-3-2-1-1-41"/>
      <w:bookmarkEnd w:id="33"/>
      <w:r w:rsidRPr="00DB3047">
        <w:rPr>
          <w:rStyle w:val="italic"/>
          <w:rFonts w:cs="Tahoma"/>
          <w:i/>
          <w:iCs/>
          <w:color w:val="000000"/>
          <w:szCs w:val="19"/>
        </w:rPr>
        <w:t>- Investeringen met een maatschappelijk nut</w:t>
      </w:r>
      <w:r w:rsidR="00FE12F0">
        <w:rPr>
          <w:rStyle w:val="italic"/>
          <w:rFonts w:cs="Tahoma"/>
          <w:i/>
          <w:iCs/>
          <w:color w:val="000000"/>
          <w:szCs w:val="19"/>
        </w:rPr>
        <w:t>:</w:t>
      </w:r>
      <w:r w:rsidRPr="00DB3047">
        <w:rPr>
          <w:rStyle w:val="italic"/>
          <w:rFonts w:cs="Tahoma"/>
          <w:i/>
          <w:iCs/>
          <w:color w:val="000000"/>
          <w:szCs w:val="19"/>
        </w:rPr>
        <w:t> </w:t>
      </w:r>
      <w:r w:rsidRPr="00DB3047">
        <w:t>Alle investeringen die niet aangemerkt worden als investeringen met een economisch nut;</w:t>
      </w:r>
    </w:p>
    <w:p w14:paraId="6AAA26EF" w14:textId="5FF2D6C3" w:rsidR="00FE265F" w:rsidRPr="00DB3047" w:rsidRDefault="00FE265F" w:rsidP="00DB3047">
      <w:pPr>
        <w:spacing w:line="276" w:lineRule="auto"/>
      </w:pPr>
      <w:r>
        <w:lastRenderedPageBreak/>
        <w:t xml:space="preserve">- </w:t>
      </w:r>
      <w:r w:rsidRPr="00FE265F">
        <w:rPr>
          <w:i/>
        </w:rPr>
        <w:t>Omgevingsdienst:</w:t>
      </w:r>
      <w:r>
        <w:t xml:space="preserve"> Omgevingsdienst Noordzeekanaalgebied;</w:t>
      </w:r>
    </w:p>
    <w:p w14:paraId="219D5CDD" w14:textId="4F8F843A" w:rsidR="00D20911" w:rsidRPr="00DB3047" w:rsidRDefault="00D20911" w:rsidP="00DB3047">
      <w:pPr>
        <w:spacing w:line="276" w:lineRule="auto"/>
      </w:pPr>
      <w:bookmarkStart w:id="34" w:name="id1-3-2-1-1-42"/>
      <w:bookmarkEnd w:id="34"/>
      <w:r w:rsidRPr="00DB3047">
        <w:rPr>
          <w:rStyle w:val="italic"/>
          <w:rFonts w:cs="Tahoma"/>
          <w:i/>
          <w:iCs/>
          <w:color w:val="000000"/>
          <w:szCs w:val="19"/>
        </w:rPr>
        <w:t>- Rechtmatigheid</w:t>
      </w:r>
      <w:r w:rsidR="00FE12F0">
        <w:rPr>
          <w:rStyle w:val="italic"/>
          <w:rFonts w:cs="Tahoma"/>
          <w:i/>
          <w:iCs/>
          <w:color w:val="000000"/>
          <w:szCs w:val="19"/>
        </w:rPr>
        <w:t>:</w:t>
      </w:r>
      <w:r w:rsidRPr="00DB3047">
        <w:rPr>
          <w:rStyle w:val="italic"/>
          <w:rFonts w:cs="Tahoma"/>
          <w:i/>
          <w:iCs/>
          <w:color w:val="000000"/>
          <w:szCs w:val="19"/>
        </w:rPr>
        <w:t> </w:t>
      </w:r>
      <w:r w:rsidRPr="00DB3047">
        <w:t>Het in overeenstemming zijn met geldende wet- en regelgeving</w:t>
      </w:r>
      <w:r w:rsidR="006E5538">
        <w:t>;</w:t>
      </w:r>
    </w:p>
    <w:p w14:paraId="2D003D76" w14:textId="0CA79DA8" w:rsidR="00D20911" w:rsidRPr="00DB3047" w:rsidRDefault="00D20911" w:rsidP="00DB3047">
      <w:pPr>
        <w:spacing w:line="276" w:lineRule="auto"/>
      </w:pPr>
      <w:bookmarkStart w:id="35" w:name="id1-3-2-1-1-43"/>
      <w:bookmarkEnd w:id="35"/>
      <w:r w:rsidRPr="00DB3047">
        <w:rPr>
          <w:rStyle w:val="italic"/>
          <w:rFonts w:cs="Tahoma"/>
          <w:i/>
          <w:iCs/>
          <w:color w:val="000000"/>
          <w:szCs w:val="19"/>
        </w:rPr>
        <w:t>- Weerstandscapaciteit</w:t>
      </w:r>
      <w:r w:rsidR="00FE12F0">
        <w:rPr>
          <w:rStyle w:val="italic"/>
          <w:rFonts w:cs="Tahoma"/>
          <w:i/>
          <w:iCs/>
          <w:color w:val="000000"/>
          <w:szCs w:val="19"/>
        </w:rPr>
        <w:t>:</w:t>
      </w:r>
      <w:r w:rsidRPr="00DB3047">
        <w:rPr>
          <w:rStyle w:val="italic"/>
          <w:rFonts w:cs="Tahoma"/>
          <w:i/>
          <w:iCs/>
          <w:color w:val="000000"/>
          <w:szCs w:val="19"/>
        </w:rPr>
        <w:t> </w:t>
      </w:r>
      <w:r w:rsidRPr="00DB3047">
        <w:t>De middelen en mogelijkheden waarover de Omgevingsdienst beschikt of kan beschikken om niet voorziene tegenvallers te bekostigen.</w:t>
      </w:r>
    </w:p>
    <w:p w14:paraId="7D42B407" w14:textId="77777777" w:rsidR="00D20911" w:rsidRPr="00DB3047" w:rsidRDefault="00D20911" w:rsidP="00DB3047">
      <w:pPr>
        <w:spacing w:line="276" w:lineRule="auto"/>
      </w:pPr>
      <w:bookmarkStart w:id="36" w:name="id1-3-2-1-1-44"/>
      <w:bookmarkEnd w:id="36"/>
      <w:r w:rsidRPr="00DB3047">
        <w:t> </w:t>
      </w:r>
    </w:p>
    <w:p w14:paraId="03015A6C" w14:textId="78754418" w:rsidR="00D20911" w:rsidRPr="006E5538" w:rsidRDefault="00D20911" w:rsidP="006E5538">
      <w:pPr>
        <w:pStyle w:val="Kop2"/>
      </w:pPr>
      <w:bookmarkStart w:id="37" w:name="id1-3-2-1-1-45"/>
      <w:bookmarkStart w:id="38" w:name="_Toc141178527"/>
      <w:bookmarkEnd w:id="37"/>
      <w:r w:rsidRPr="006E5538">
        <w:rPr>
          <w:rStyle w:val="vet"/>
          <w:rFonts w:cs="Tahoma"/>
          <w:bCs w:val="0"/>
          <w:color w:val="000000"/>
          <w:sz w:val="19"/>
          <w:szCs w:val="19"/>
        </w:rPr>
        <w:t>Hoofdstuk 2 Begroting en verantwoording</w:t>
      </w:r>
      <w:bookmarkEnd w:id="38"/>
    </w:p>
    <w:p w14:paraId="65F687AC" w14:textId="3FD7C062" w:rsidR="00D20911" w:rsidRPr="006E5538" w:rsidRDefault="00B5638D" w:rsidP="006E5538">
      <w:pPr>
        <w:pStyle w:val="Kop3"/>
      </w:pPr>
      <w:bookmarkStart w:id="39" w:name="id1-3-2-1-1-46"/>
      <w:bookmarkStart w:id="40" w:name="_Toc141178528"/>
      <w:bookmarkEnd w:id="39"/>
      <w:r>
        <w:rPr>
          <w:rStyle w:val="vet"/>
          <w:rFonts w:cs="Tahoma"/>
          <w:bCs/>
          <w:color w:val="000000"/>
          <w:szCs w:val="19"/>
        </w:rPr>
        <w:t>Artikel 2.</w:t>
      </w:r>
      <w:r w:rsidR="00D20911" w:rsidRPr="006E5538">
        <w:rPr>
          <w:rStyle w:val="vet"/>
          <w:rFonts w:cs="Tahoma"/>
          <w:bCs/>
          <w:color w:val="000000"/>
          <w:szCs w:val="19"/>
        </w:rPr>
        <w:t xml:space="preserve"> Opstellen begroting</w:t>
      </w:r>
      <w:bookmarkEnd w:id="40"/>
    </w:p>
    <w:p w14:paraId="7E27CBCC" w14:textId="160FC945" w:rsidR="00D20911" w:rsidRPr="00DB3047" w:rsidRDefault="00D20911" w:rsidP="00DB3047">
      <w:pPr>
        <w:spacing w:line="276" w:lineRule="auto"/>
      </w:pPr>
      <w:bookmarkStart w:id="41" w:name="id1-3-2-1-1-47"/>
      <w:bookmarkStart w:id="42" w:name="id1-3-2-1-1-48"/>
      <w:bookmarkEnd w:id="41"/>
      <w:bookmarkEnd w:id="42"/>
      <w:r w:rsidRPr="00DB3047">
        <w:t>1.  Het Algemeen Bestuur stelt ieder jaar een begroting vast</w:t>
      </w:r>
      <w:r w:rsidR="006E5538">
        <w:t>.</w:t>
      </w:r>
    </w:p>
    <w:p w14:paraId="57C2482B" w14:textId="77777777" w:rsidR="00D20911" w:rsidRPr="00DB3047" w:rsidRDefault="00D20911" w:rsidP="00DB3047">
      <w:pPr>
        <w:spacing w:line="276" w:lineRule="auto"/>
      </w:pPr>
      <w:bookmarkStart w:id="43" w:name="id1-3-2-1-1-49"/>
      <w:bookmarkEnd w:id="43"/>
      <w:r w:rsidRPr="00DB3047">
        <w:t>2.  Het Algemeen Bestuur stelt de programma-indeling voor de begroting vast.</w:t>
      </w:r>
    </w:p>
    <w:p w14:paraId="53578B96" w14:textId="7B4B8DAD" w:rsidR="00D20911" w:rsidRPr="00DB3047" w:rsidRDefault="00D20911" w:rsidP="00DB3047">
      <w:pPr>
        <w:spacing w:line="276" w:lineRule="auto"/>
      </w:pPr>
      <w:bookmarkStart w:id="44" w:name="id1-3-2-1-1-50"/>
      <w:bookmarkEnd w:id="44"/>
      <w:r w:rsidRPr="00DB3047">
        <w:t>3.  Het Algemeen Bestuur stelt op voorstel van het Dagelijks Bestuur relevante indicatoren vast voor het meten van en het afleggen van verantwoording over de dienstverlening door de Omgevingsdienst</w:t>
      </w:r>
      <w:r w:rsidR="00CB5674">
        <w:t>.</w:t>
      </w:r>
    </w:p>
    <w:p w14:paraId="6092DDE5" w14:textId="77777777" w:rsidR="00D20911" w:rsidRPr="00DB3047" w:rsidRDefault="00D20911" w:rsidP="00DB3047">
      <w:pPr>
        <w:spacing w:line="276" w:lineRule="auto"/>
      </w:pPr>
      <w:bookmarkStart w:id="45" w:name="id1-3-2-1-1-51"/>
      <w:bookmarkEnd w:id="45"/>
      <w:r w:rsidRPr="00DB3047">
        <w:t>4.  Het Dagelijks Bestuur draagt zorg voor het verzamelen en vastleggen van gegevens over de dienstverlening door de Omgevingsdienst, opdat de doelmatigheid en doeltreffendheid van het beleid zoals vastgesteld door het Algemeen Bestuur van de Omgevingsdienst kunnen worden getoetst.</w:t>
      </w:r>
    </w:p>
    <w:p w14:paraId="7D578350" w14:textId="77777777" w:rsidR="00D20911" w:rsidRPr="00DB3047" w:rsidRDefault="00D20911" w:rsidP="00DB3047">
      <w:pPr>
        <w:spacing w:line="276" w:lineRule="auto"/>
      </w:pPr>
      <w:bookmarkStart w:id="46" w:name="id1-3-2-1-1-52"/>
      <w:bookmarkEnd w:id="46"/>
      <w:r w:rsidRPr="00DB3047">
        <w:t> </w:t>
      </w:r>
    </w:p>
    <w:p w14:paraId="6A3CF0FF" w14:textId="17851514" w:rsidR="00D20911" w:rsidRPr="00DB3047" w:rsidRDefault="00B5638D" w:rsidP="00B5638D">
      <w:pPr>
        <w:pStyle w:val="Kop3"/>
      </w:pPr>
      <w:bookmarkStart w:id="47" w:name="id1-3-2-1-1-53"/>
      <w:bookmarkStart w:id="48" w:name="_Toc141178529"/>
      <w:bookmarkEnd w:id="47"/>
      <w:r>
        <w:rPr>
          <w:rStyle w:val="vet"/>
          <w:rFonts w:cs="Tahoma"/>
          <w:bCs/>
          <w:color w:val="000000"/>
          <w:szCs w:val="19"/>
        </w:rPr>
        <w:t>Artikel 3.</w:t>
      </w:r>
      <w:r w:rsidR="00D20911" w:rsidRPr="006E5538">
        <w:rPr>
          <w:rStyle w:val="vet"/>
          <w:rFonts w:cs="Tahoma"/>
          <w:bCs/>
          <w:color w:val="000000"/>
          <w:szCs w:val="19"/>
        </w:rPr>
        <w:t xml:space="preserve"> Producten</w:t>
      </w:r>
      <w:bookmarkStart w:id="49" w:name="id1-3-2-1-1-54"/>
      <w:bookmarkEnd w:id="49"/>
      <w:bookmarkEnd w:id="48"/>
    </w:p>
    <w:p w14:paraId="3EF668DD" w14:textId="77777777" w:rsidR="00D20911" w:rsidRPr="00DB3047" w:rsidRDefault="00D20911" w:rsidP="00DB3047">
      <w:pPr>
        <w:spacing w:line="276" w:lineRule="auto"/>
      </w:pPr>
      <w:bookmarkStart w:id="50" w:name="id1-3-2-1-1-55"/>
      <w:bookmarkEnd w:id="50"/>
      <w:r w:rsidRPr="00DB3047">
        <w:t>1.  Het Dagelijks Bestuur van de Omgevingsdienst werkt de programmabegroting uit in een productenraming.</w:t>
      </w:r>
    </w:p>
    <w:p w14:paraId="0E21B44A" w14:textId="77777777" w:rsidR="00D20911" w:rsidRPr="00DB3047" w:rsidRDefault="00D20911" w:rsidP="00DB3047">
      <w:pPr>
        <w:spacing w:line="276" w:lineRule="auto"/>
      </w:pPr>
      <w:bookmarkStart w:id="51" w:name="id1-3-2-1-1-56"/>
      <w:bookmarkEnd w:id="51"/>
      <w:r w:rsidRPr="00DB3047">
        <w:t>2.  Zowel bij de programmabegroting als bij de jaarrekening wordt een overzicht ter inzage gelegd van de toedeling van producten aan de verschillende begrotingsprogramma’s.</w:t>
      </w:r>
    </w:p>
    <w:p w14:paraId="3E0E31BB" w14:textId="77777777" w:rsidR="00D20911" w:rsidRPr="00DB3047" w:rsidRDefault="00D20911" w:rsidP="00DB3047">
      <w:pPr>
        <w:spacing w:line="276" w:lineRule="auto"/>
      </w:pPr>
      <w:bookmarkStart w:id="52" w:name="id1-3-2-1-1-57"/>
      <w:bookmarkEnd w:id="52"/>
      <w:r w:rsidRPr="00DB3047">
        <w:t> </w:t>
      </w:r>
    </w:p>
    <w:p w14:paraId="4196AB46" w14:textId="68CA2B69" w:rsidR="00D20911" w:rsidRPr="006E5538" w:rsidRDefault="00B5638D" w:rsidP="006E5538">
      <w:pPr>
        <w:pStyle w:val="Kop3"/>
      </w:pPr>
      <w:bookmarkStart w:id="53" w:name="id1-3-2-1-1-58"/>
      <w:bookmarkStart w:id="54" w:name="_Toc141178530"/>
      <w:bookmarkEnd w:id="53"/>
      <w:r>
        <w:rPr>
          <w:rStyle w:val="vet"/>
          <w:rFonts w:cs="Tahoma"/>
          <w:bCs/>
          <w:color w:val="000000"/>
          <w:szCs w:val="19"/>
        </w:rPr>
        <w:t>Artikel 4.</w:t>
      </w:r>
      <w:r w:rsidR="00D20911" w:rsidRPr="006E5538">
        <w:rPr>
          <w:rStyle w:val="vet"/>
          <w:rFonts w:cs="Tahoma"/>
          <w:bCs/>
          <w:color w:val="000000"/>
          <w:szCs w:val="19"/>
        </w:rPr>
        <w:t xml:space="preserve"> Kaders begroting</w:t>
      </w:r>
      <w:bookmarkEnd w:id="54"/>
    </w:p>
    <w:p w14:paraId="3AEA1C86" w14:textId="469DADB6" w:rsidR="00D20911" w:rsidRPr="00DB3047" w:rsidRDefault="00D20911" w:rsidP="00DB3047">
      <w:pPr>
        <w:spacing w:line="276" w:lineRule="auto"/>
      </w:pPr>
      <w:bookmarkStart w:id="55" w:name="id1-3-2-1-1-59"/>
      <w:bookmarkStart w:id="56" w:name="id1-3-2-1-1-60"/>
      <w:bookmarkEnd w:id="55"/>
      <w:bookmarkEnd w:id="56"/>
      <w:r w:rsidRPr="00DB3047">
        <w:t>1.  Het Dagelijks </w:t>
      </w:r>
      <w:r w:rsidR="00586D11">
        <w:t>B</w:t>
      </w:r>
      <w:r w:rsidRPr="00DB3047">
        <w:t>estuur biedt uiterlijk 15 </w:t>
      </w:r>
      <w:r w:rsidR="00586D11">
        <w:t>februari</w:t>
      </w:r>
      <w:r w:rsidRPr="00DB3047">
        <w:t xml:space="preserve"> van het lopende begrotingsjaar een Kadernota aan het Algemeen Bestuur aan over de kaders en uitgangspunten voor het volgende begrotingsjaar en de drie opvolgende jaren.</w:t>
      </w:r>
    </w:p>
    <w:p w14:paraId="4255076A" w14:textId="4D72E0E1" w:rsidR="00D20911" w:rsidRPr="00DB3047" w:rsidRDefault="00D20911" w:rsidP="00DB3047">
      <w:pPr>
        <w:spacing w:line="276" w:lineRule="auto"/>
      </w:pPr>
      <w:bookmarkStart w:id="57" w:name="id1-3-2-1-1-61"/>
      <w:bookmarkEnd w:id="57"/>
      <w:r w:rsidRPr="00DB3047">
        <w:t>2.  Het Algemeen Bestuur stelt deze Kadernota </w:t>
      </w:r>
      <w:r w:rsidR="00925DC8">
        <w:t xml:space="preserve">ieder jaar </w:t>
      </w:r>
      <w:r w:rsidRPr="00DB3047">
        <w:t>uiterlijk 1</w:t>
      </w:r>
      <w:r w:rsidR="00CB5674">
        <w:t xml:space="preserve"> </w:t>
      </w:r>
      <w:r w:rsidRPr="00DB3047">
        <w:t>maart vast.</w:t>
      </w:r>
    </w:p>
    <w:p w14:paraId="530A32F7" w14:textId="6FE1E550" w:rsidR="00D20911" w:rsidRPr="00DB3047" w:rsidRDefault="00D20911" w:rsidP="00DB3047">
      <w:pPr>
        <w:spacing w:line="276" w:lineRule="auto"/>
      </w:pPr>
      <w:bookmarkStart w:id="58" w:name="id1-3-2-1-1-62"/>
      <w:bookmarkEnd w:id="58"/>
      <w:r w:rsidRPr="00DB3047">
        <w:t>3. De Kadernota wordt</w:t>
      </w:r>
      <w:r w:rsidR="00830348">
        <w:t xml:space="preserve"> ieder jaar</w:t>
      </w:r>
      <w:r w:rsidRPr="00DB3047">
        <w:t xml:space="preserve"> vóór 15 april ter informatie aan de </w:t>
      </w:r>
      <w:r w:rsidR="00C47EA1">
        <w:t>gemeenter</w:t>
      </w:r>
      <w:r w:rsidRPr="00DB3047">
        <w:t xml:space="preserve">aden en </w:t>
      </w:r>
      <w:r w:rsidR="00C47EA1">
        <w:t xml:space="preserve">Gedeputeerde </w:t>
      </w:r>
      <w:r w:rsidRPr="00DB3047">
        <w:t>Staten toegezonden.</w:t>
      </w:r>
    </w:p>
    <w:p w14:paraId="4952162E" w14:textId="77777777" w:rsidR="00D20911" w:rsidRPr="00DB3047" w:rsidRDefault="00D20911" w:rsidP="00DB3047">
      <w:pPr>
        <w:spacing w:line="276" w:lineRule="auto"/>
      </w:pPr>
      <w:bookmarkStart w:id="59" w:name="id1-3-2-1-1-63"/>
      <w:bookmarkEnd w:id="59"/>
      <w:r w:rsidRPr="00DB3047">
        <w:t> </w:t>
      </w:r>
    </w:p>
    <w:p w14:paraId="6D29C47D" w14:textId="77777777" w:rsidR="00D20911" w:rsidRPr="006E5538" w:rsidRDefault="00D20911" w:rsidP="006E5538">
      <w:pPr>
        <w:pStyle w:val="Kop2"/>
      </w:pPr>
      <w:bookmarkStart w:id="60" w:name="id1-3-2-1-1-64"/>
      <w:bookmarkStart w:id="61" w:name="_Toc141178531"/>
      <w:bookmarkEnd w:id="60"/>
      <w:r w:rsidRPr="006E5538">
        <w:rPr>
          <w:rStyle w:val="vet"/>
          <w:rFonts w:cs="Tahoma"/>
          <w:bCs w:val="0"/>
          <w:color w:val="000000"/>
          <w:sz w:val="19"/>
          <w:szCs w:val="19"/>
        </w:rPr>
        <w:t>Hoofdstuk 3 Autorisatie en uitvoering</w:t>
      </w:r>
      <w:bookmarkEnd w:id="61"/>
    </w:p>
    <w:p w14:paraId="7663F12F" w14:textId="3E37DEF7" w:rsidR="00D20911" w:rsidRPr="006E5538" w:rsidRDefault="00B5638D" w:rsidP="006E5538">
      <w:pPr>
        <w:pStyle w:val="Kop3"/>
      </w:pPr>
      <w:bookmarkStart w:id="62" w:name="id1-3-2-1-1-65"/>
      <w:bookmarkStart w:id="63" w:name="_Toc141178532"/>
      <w:bookmarkEnd w:id="62"/>
      <w:r>
        <w:rPr>
          <w:rStyle w:val="vet"/>
          <w:rFonts w:cs="Tahoma"/>
          <w:bCs/>
          <w:color w:val="000000"/>
          <w:szCs w:val="19"/>
        </w:rPr>
        <w:t>Artikel 5.</w:t>
      </w:r>
      <w:r w:rsidR="00D20911" w:rsidRPr="006E5538">
        <w:rPr>
          <w:rStyle w:val="vet"/>
          <w:rFonts w:cs="Tahoma"/>
          <w:bCs/>
          <w:color w:val="000000"/>
          <w:szCs w:val="19"/>
        </w:rPr>
        <w:t xml:space="preserve"> Uitvoering begroting</w:t>
      </w:r>
      <w:bookmarkEnd w:id="63"/>
    </w:p>
    <w:p w14:paraId="751C47EB" w14:textId="77777777" w:rsidR="00D20911" w:rsidRPr="00DB3047" w:rsidRDefault="00D20911" w:rsidP="00DB3047">
      <w:pPr>
        <w:spacing w:line="276" w:lineRule="auto"/>
      </w:pPr>
      <w:bookmarkStart w:id="64" w:name="id1-3-2-1-1-66"/>
      <w:bookmarkStart w:id="65" w:name="id1-3-2-1-1-67"/>
      <w:bookmarkEnd w:id="64"/>
      <w:bookmarkEnd w:id="65"/>
      <w:r w:rsidRPr="00DB3047">
        <w:t>1.  Het Dagelijks Bestuur stelt regels die waarborgen dat de uitvoering van de begroting rechtmatig, doelmatig en doeltreffend verloopt.</w:t>
      </w:r>
    </w:p>
    <w:p w14:paraId="590005DE" w14:textId="77777777" w:rsidR="00D20911" w:rsidRPr="00DB3047" w:rsidRDefault="00D20911" w:rsidP="00DB3047">
      <w:pPr>
        <w:spacing w:line="276" w:lineRule="auto"/>
      </w:pPr>
      <w:bookmarkStart w:id="66" w:name="id1-3-2-1-1-68"/>
      <w:bookmarkEnd w:id="66"/>
      <w:r w:rsidRPr="00DB3047">
        <w:t>2.  Het Dagelijks Bestuur draagt er zorg voor dat:</w:t>
      </w:r>
    </w:p>
    <w:p w14:paraId="70EE0D75" w14:textId="0949E133" w:rsidR="00D20911" w:rsidRPr="00DB3047" w:rsidRDefault="00D20911" w:rsidP="00DB3047">
      <w:pPr>
        <w:spacing w:line="276" w:lineRule="auto"/>
      </w:pPr>
      <w:bookmarkStart w:id="67" w:name="id1-3-2-1-1-69"/>
      <w:bookmarkEnd w:id="67"/>
      <w:r w:rsidRPr="00DB3047">
        <w:t>a. de lasten en baten op een adequate en eenduidige wijze zijn</w:t>
      </w:r>
      <w:r w:rsidR="00CB5674">
        <w:t xml:space="preserve"> </w:t>
      </w:r>
      <w:r w:rsidRPr="00DB3047">
        <w:t>toegewezen aan de producten van de productenraming;</w:t>
      </w:r>
    </w:p>
    <w:p w14:paraId="77872C59" w14:textId="77777777" w:rsidR="00D20911" w:rsidRPr="00DB3047" w:rsidRDefault="00D20911" w:rsidP="00DB3047">
      <w:pPr>
        <w:spacing w:line="276" w:lineRule="auto"/>
      </w:pPr>
      <w:bookmarkStart w:id="68" w:name="id1-3-2-1-1-70"/>
      <w:bookmarkEnd w:id="68"/>
      <w:r w:rsidRPr="00DB3047">
        <w:t>b. de budgetten uit de productenraming en kredieten voor investeringen passen binnen de</w:t>
      </w:r>
    </w:p>
    <w:p w14:paraId="17BD5370" w14:textId="3CA97E77" w:rsidR="00D20911" w:rsidRPr="00DB3047" w:rsidRDefault="00D20911" w:rsidP="00DB3047">
      <w:pPr>
        <w:spacing w:line="276" w:lineRule="auto"/>
      </w:pPr>
      <w:bookmarkStart w:id="69" w:name="id1-3-2-1-1-71"/>
      <w:bookmarkEnd w:id="69"/>
      <w:r w:rsidRPr="00DB3047">
        <w:t>kaders zoals geautoriseerd door het Algemeen Bestuur</w:t>
      </w:r>
      <w:r w:rsidR="00CB5674">
        <w:t>;</w:t>
      </w:r>
    </w:p>
    <w:p w14:paraId="5536A1F7" w14:textId="559A1F29" w:rsidR="00D20911" w:rsidRPr="00DB3047" w:rsidRDefault="00D20911" w:rsidP="00DB3047">
      <w:pPr>
        <w:spacing w:line="276" w:lineRule="auto"/>
      </w:pPr>
      <w:bookmarkStart w:id="70" w:name="id1-3-2-1-1-72"/>
      <w:bookmarkEnd w:id="70"/>
      <w:r w:rsidRPr="00DB3047">
        <w:t>c. de lasten op programmaniveau niet</w:t>
      </w:r>
      <w:r w:rsidR="00B5638D">
        <w:t xml:space="preserve"> </w:t>
      </w:r>
      <w:r w:rsidRPr="00DB3047">
        <w:t>worden overschreden;</w:t>
      </w:r>
    </w:p>
    <w:p w14:paraId="2BF05600" w14:textId="72510989" w:rsidR="00D20911" w:rsidRPr="00DB3047" w:rsidRDefault="00D20911" w:rsidP="00DB3047">
      <w:pPr>
        <w:spacing w:line="276" w:lineRule="auto"/>
      </w:pPr>
      <w:bookmarkStart w:id="71" w:name="id1-3-2-1-1-73"/>
      <w:bookmarkEnd w:id="71"/>
      <w:r w:rsidRPr="00DB3047">
        <w:lastRenderedPageBreak/>
        <w:t>d. de lasten van de producten niet dusdanig worden overschreden dat het verwezenlijken van andere producten binnen hetzelfde programma onder druk komt</w:t>
      </w:r>
      <w:r w:rsidR="00CB5674">
        <w:t>.</w:t>
      </w:r>
    </w:p>
    <w:p w14:paraId="3E200C9A" w14:textId="77777777" w:rsidR="00D20911" w:rsidRPr="00DB3047" w:rsidRDefault="00D20911" w:rsidP="00DB3047">
      <w:pPr>
        <w:spacing w:line="276" w:lineRule="auto"/>
      </w:pPr>
      <w:bookmarkStart w:id="72" w:name="id1-3-2-1-1-74"/>
      <w:bookmarkEnd w:id="72"/>
      <w:r w:rsidRPr="00DB3047">
        <w:t> </w:t>
      </w:r>
    </w:p>
    <w:p w14:paraId="6E90382C" w14:textId="1E9C583A" w:rsidR="00D20911" w:rsidRPr="006E5538" w:rsidRDefault="00B5638D" w:rsidP="006E5538">
      <w:pPr>
        <w:pStyle w:val="Kop3"/>
      </w:pPr>
      <w:bookmarkStart w:id="73" w:name="id1-3-2-1-1-75"/>
      <w:bookmarkStart w:id="74" w:name="_Toc141178533"/>
      <w:bookmarkEnd w:id="73"/>
      <w:r>
        <w:rPr>
          <w:rStyle w:val="vet"/>
          <w:rFonts w:cs="Tahoma"/>
          <w:bCs/>
          <w:color w:val="000000"/>
          <w:szCs w:val="19"/>
        </w:rPr>
        <w:t>Artikel 6.</w:t>
      </w:r>
      <w:r w:rsidR="00D20911" w:rsidRPr="006E5538">
        <w:rPr>
          <w:rStyle w:val="vet"/>
          <w:rFonts w:cs="Tahoma"/>
          <w:bCs/>
          <w:color w:val="000000"/>
          <w:szCs w:val="19"/>
        </w:rPr>
        <w:t xml:space="preserve"> Beheersing en interne controle</w:t>
      </w:r>
      <w:bookmarkEnd w:id="74"/>
    </w:p>
    <w:p w14:paraId="6AEBAC75" w14:textId="77777777" w:rsidR="00D20911" w:rsidRPr="00DB3047" w:rsidRDefault="00D20911" w:rsidP="00DB3047">
      <w:pPr>
        <w:spacing w:line="276" w:lineRule="auto"/>
      </w:pPr>
      <w:bookmarkStart w:id="75" w:name="id1-3-2-1-1-76"/>
      <w:bookmarkStart w:id="76" w:name="id1-3-2-1-1-77"/>
      <w:bookmarkEnd w:id="75"/>
      <w:bookmarkEnd w:id="76"/>
      <w:r w:rsidRPr="00DB3047">
        <w:t>1.  Het Dagelijks Bestuur draagt ten behoeve van het getrouwe beeld en de rechtmatigheid van de jaarrekening zorg voor de periodieke interne controle van de getrouwheid van de</w:t>
      </w:r>
    </w:p>
    <w:p w14:paraId="6E43F4BE" w14:textId="77777777" w:rsidR="00D20911" w:rsidRPr="00DB3047" w:rsidRDefault="00D20911" w:rsidP="00DB3047">
      <w:pPr>
        <w:spacing w:line="276" w:lineRule="auto"/>
      </w:pPr>
      <w:bookmarkStart w:id="77" w:name="id1-3-2-1-1-78"/>
      <w:bookmarkEnd w:id="77"/>
      <w:r w:rsidRPr="00DB3047">
        <w:t xml:space="preserve">informatieverstrekking, en de rechtmatigheid van de </w:t>
      </w:r>
      <w:proofErr w:type="spellStart"/>
      <w:r w:rsidRPr="00DB3047">
        <w:t>beheershandelingen</w:t>
      </w:r>
      <w:proofErr w:type="spellEnd"/>
      <w:r w:rsidRPr="00DB3047">
        <w:t>. Bij afwijking neemt het Dagelijks Bestuur maatregelen tot herstel.</w:t>
      </w:r>
    </w:p>
    <w:p w14:paraId="4011211F" w14:textId="61ABA659" w:rsidR="00D20911" w:rsidRPr="00DB3047" w:rsidRDefault="00D20911" w:rsidP="00DB3047">
      <w:pPr>
        <w:spacing w:line="276" w:lineRule="auto"/>
      </w:pPr>
      <w:bookmarkStart w:id="78" w:name="id1-3-2-1-1-79"/>
      <w:bookmarkEnd w:id="78"/>
      <w:r w:rsidRPr="00DB3047">
        <w:t>2.  Het Dagelijks Bestuur draagt zorg voor de periodieke interne controle van de organisatieonderdelen op juistheid, volledigheid en tijdigheid van de bestuurlijke informatievoorziening, de rechtmatigheid</w:t>
      </w:r>
      <w:r w:rsidR="00B5638D">
        <w:t xml:space="preserve"> </w:t>
      </w:r>
      <w:r w:rsidRPr="00DB3047">
        <w:t>van </w:t>
      </w:r>
      <w:proofErr w:type="spellStart"/>
      <w:r w:rsidRPr="00DB3047">
        <w:t>beheershandelingen</w:t>
      </w:r>
      <w:proofErr w:type="spellEnd"/>
      <w:r w:rsidRPr="00DB3047">
        <w:t> en op misbruik en oneigenlijk gebruik van de regelingen van de Omgevingsdienst.</w:t>
      </w:r>
    </w:p>
    <w:p w14:paraId="6C308517" w14:textId="77777777" w:rsidR="00D20911" w:rsidRPr="00DB3047" w:rsidRDefault="00D20911" w:rsidP="00DB3047">
      <w:pPr>
        <w:spacing w:line="276" w:lineRule="auto"/>
      </w:pPr>
      <w:bookmarkStart w:id="79" w:name="id1-3-2-1-1-80"/>
      <w:bookmarkEnd w:id="79"/>
      <w:r w:rsidRPr="00DB3047">
        <w:t> </w:t>
      </w:r>
    </w:p>
    <w:p w14:paraId="1C6EB39A" w14:textId="09F5A028" w:rsidR="00D20911" w:rsidRPr="006E5538" w:rsidRDefault="00B5638D" w:rsidP="006E5538">
      <w:pPr>
        <w:pStyle w:val="Kop3"/>
      </w:pPr>
      <w:bookmarkStart w:id="80" w:name="id1-3-2-1-1-81"/>
      <w:bookmarkStart w:id="81" w:name="_Toc141178534"/>
      <w:bookmarkEnd w:id="80"/>
      <w:r>
        <w:rPr>
          <w:rStyle w:val="vet"/>
          <w:rFonts w:cs="Tahoma"/>
          <w:bCs/>
          <w:color w:val="000000"/>
          <w:szCs w:val="19"/>
        </w:rPr>
        <w:t>Artikel 7.</w:t>
      </w:r>
      <w:r w:rsidR="00D20911" w:rsidRPr="006E5538">
        <w:rPr>
          <w:rStyle w:val="vet"/>
          <w:rFonts w:cs="Tahoma"/>
          <w:bCs/>
          <w:color w:val="000000"/>
          <w:szCs w:val="19"/>
        </w:rPr>
        <w:t xml:space="preserve"> Rapportage en Verantwoording</w:t>
      </w:r>
      <w:bookmarkEnd w:id="81"/>
    </w:p>
    <w:p w14:paraId="614D502E" w14:textId="5B13ACD6" w:rsidR="00D20911" w:rsidRPr="00DB3047" w:rsidRDefault="00D20911" w:rsidP="00DB3047">
      <w:pPr>
        <w:spacing w:line="276" w:lineRule="auto"/>
      </w:pPr>
      <w:bookmarkStart w:id="82" w:name="id1-3-2-1-1-82"/>
      <w:bookmarkStart w:id="83" w:name="id1-3-2-1-1-83"/>
      <w:bookmarkEnd w:id="82"/>
      <w:bookmarkEnd w:id="83"/>
      <w:r w:rsidRPr="00DB3047">
        <w:t xml:space="preserve">1. Het Dagelijks Bestuur informeert het Algemeen Bestuur door middel van </w:t>
      </w:r>
      <w:r w:rsidR="008F0870">
        <w:t>één</w:t>
      </w:r>
      <w:r w:rsidR="008F0870" w:rsidRPr="00DB3047">
        <w:t xml:space="preserve"> </w:t>
      </w:r>
      <w:r w:rsidRPr="00DB3047">
        <w:t xml:space="preserve">tussentijdse </w:t>
      </w:r>
      <w:r w:rsidR="008F0870">
        <w:t>half jaar</w:t>
      </w:r>
      <w:r w:rsidRPr="00DB3047">
        <w:t>rapportage over de realisatie van de begroting van de Omgevingsdienst.</w:t>
      </w:r>
    </w:p>
    <w:p w14:paraId="6E09DDFC" w14:textId="1CDA6BDB" w:rsidR="00D20911" w:rsidRPr="00DB3047" w:rsidRDefault="00D20911" w:rsidP="00DB3047">
      <w:pPr>
        <w:spacing w:line="276" w:lineRule="auto"/>
      </w:pPr>
      <w:bookmarkStart w:id="84" w:name="id1-3-2-1-1-84"/>
      <w:bookmarkEnd w:id="84"/>
      <w:r w:rsidRPr="00DB3047">
        <w:t>2. De inrichting van de tussentijdse rapportage sluit aan bij de indeling van de begroting.</w:t>
      </w:r>
    </w:p>
    <w:p w14:paraId="0B95EE42" w14:textId="11198F1C" w:rsidR="00D20911" w:rsidRPr="00DB3047" w:rsidRDefault="00D20911" w:rsidP="00DB3047">
      <w:pPr>
        <w:spacing w:line="276" w:lineRule="auto"/>
      </w:pPr>
      <w:bookmarkStart w:id="85" w:name="id1-3-2-1-1-85"/>
      <w:bookmarkEnd w:id="85"/>
      <w:r w:rsidRPr="00DB3047">
        <w:t>3. De rapportage gaat ten minste in op afwijkingen, zowel wat betreft de lasten en baten alsook op de geleverde goederen en diensten.</w:t>
      </w:r>
      <w:r w:rsidR="00B5638D">
        <w:t xml:space="preserve"> </w:t>
      </w:r>
      <w:r w:rsidRPr="00DB3047">
        <w:t>In de rapportage wordt in ieder geval aandacht besteed aan afwijkingen van inkomsten en uitgaven ten opzichte van de begroting.</w:t>
      </w:r>
    </w:p>
    <w:p w14:paraId="11E20810" w14:textId="2F0DC6C2" w:rsidR="00D20911" w:rsidRPr="00DB3047" w:rsidRDefault="00D20911" w:rsidP="00DB3047">
      <w:pPr>
        <w:spacing w:line="276" w:lineRule="auto"/>
      </w:pPr>
      <w:bookmarkStart w:id="86" w:name="id1-3-2-1-1-86"/>
      <w:bookmarkEnd w:id="86"/>
      <w:r w:rsidRPr="00DB3047">
        <w:t xml:space="preserve">4. Voor investeringen/in de loop van het begrotingsjaar die niet in de begroting zijn opgenomen, legt de directeur voorafgaande aan het aangaan van verplichtingen een investeringsvoorstel met een voorstel voor de financiering (investeringskrediet of eigen middelen in reserve) aan het </w:t>
      </w:r>
      <w:r w:rsidR="00B5638D">
        <w:t>A</w:t>
      </w:r>
      <w:r w:rsidRPr="00DB3047">
        <w:t xml:space="preserve">lgemeen </w:t>
      </w:r>
      <w:r w:rsidR="00B5638D">
        <w:t>B</w:t>
      </w:r>
      <w:r w:rsidRPr="00DB3047">
        <w:t>estuur voor.</w:t>
      </w:r>
    </w:p>
    <w:p w14:paraId="275BF620" w14:textId="77777777" w:rsidR="00D20911" w:rsidRPr="00DB3047" w:rsidRDefault="00D20911" w:rsidP="00DB3047">
      <w:pPr>
        <w:spacing w:line="276" w:lineRule="auto"/>
      </w:pPr>
      <w:bookmarkStart w:id="87" w:name="id1-3-2-1-1-87"/>
      <w:bookmarkEnd w:id="87"/>
      <w:r w:rsidRPr="00DB3047">
        <w:t> </w:t>
      </w:r>
    </w:p>
    <w:p w14:paraId="0DFDF8D4" w14:textId="3818A1A9" w:rsidR="00D20911" w:rsidRPr="006E5538" w:rsidRDefault="00B5638D" w:rsidP="006E5538">
      <w:pPr>
        <w:pStyle w:val="Kop3"/>
      </w:pPr>
      <w:bookmarkStart w:id="88" w:name="id1-3-2-1-1-88"/>
      <w:bookmarkStart w:id="89" w:name="_Toc141178535"/>
      <w:bookmarkEnd w:id="88"/>
      <w:r>
        <w:rPr>
          <w:rStyle w:val="vet"/>
          <w:rFonts w:cs="Tahoma"/>
          <w:bCs/>
          <w:color w:val="000000"/>
          <w:szCs w:val="19"/>
        </w:rPr>
        <w:t>Artikel 8.</w:t>
      </w:r>
      <w:r w:rsidR="00D20911" w:rsidRPr="006E5538">
        <w:rPr>
          <w:rStyle w:val="vet"/>
          <w:rFonts w:cs="Tahoma"/>
          <w:bCs/>
          <w:color w:val="000000"/>
          <w:szCs w:val="19"/>
        </w:rPr>
        <w:t xml:space="preserve"> Jaarstukken</w:t>
      </w:r>
      <w:bookmarkEnd w:id="89"/>
    </w:p>
    <w:p w14:paraId="188E63D6" w14:textId="7053567E" w:rsidR="00D20911" w:rsidRPr="00DB3047" w:rsidRDefault="00D20911" w:rsidP="00DB3047">
      <w:pPr>
        <w:spacing w:line="276" w:lineRule="auto"/>
      </w:pPr>
      <w:bookmarkStart w:id="90" w:name="id1-3-2-1-1-89"/>
      <w:bookmarkStart w:id="91" w:name="id1-3-2-1-1-90"/>
      <w:bookmarkEnd w:id="90"/>
      <w:bookmarkEnd w:id="91"/>
      <w:r w:rsidRPr="00DB3047">
        <w:t>Het Dagelijks Bestuur legt verantwoording af </w:t>
      </w:r>
      <w:r w:rsidR="009F73E0">
        <w:t xml:space="preserve">aan het Algemeen Bestuur </w:t>
      </w:r>
      <w:r w:rsidRPr="00DB3047">
        <w:t>over de uitvoering van de begroting. In de verantwoording geeft het Dagelijks Bestuur aan:</w:t>
      </w:r>
    </w:p>
    <w:p w14:paraId="2998C822" w14:textId="77777777" w:rsidR="00D20911" w:rsidRPr="00DB3047" w:rsidRDefault="00D20911" w:rsidP="00DB3047">
      <w:pPr>
        <w:spacing w:line="276" w:lineRule="auto"/>
      </w:pPr>
      <w:bookmarkStart w:id="92" w:name="id1-3-2-1-1-91"/>
      <w:bookmarkEnd w:id="92"/>
      <w:r w:rsidRPr="00DB3047">
        <w:t>a. welke doelstellingen en resultaten zijn bereikt en welke niet;</w:t>
      </w:r>
    </w:p>
    <w:p w14:paraId="65428D73" w14:textId="77777777" w:rsidR="00D20911" w:rsidRPr="00DB3047" w:rsidRDefault="00D20911" w:rsidP="00DB3047">
      <w:pPr>
        <w:spacing w:line="276" w:lineRule="auto"/>
      </w:pPr>
      <w:bookmarkStart w:id="93" w:name="id1-3-2-1-1-92"/>
      <w:bookmarkEnd w:id="93"/>
      <w:r w:rsidRPr="00DB3047">
        <w:t>b. welke goederen en diensten zijn geleverd en wat de relatie was tot de beschikbaar gestelde budgetten;</w:t>
      </w:r>
    </w:p>
    <w:p w14:paraId="45397175" w14:textId="23FE8F43" w:rsidR="00D20911" w:rsidRPr="00DB3047" w:rsidRDefault="00D20911" w:rsidP="00DB3047">
      <w:pPr>
        <w:spacing w:line="276" w:lineRule="auto"/>
      </w:pPr>
      <w:bookmarkStart w:id="94" w:name="id1-3-2-1-1-93"/>
      <w:bookmarkEnd w:id="94"/>
      <w:r w:rsidRPr="00DB3047">
        <w:t>c. welke kosten zijn gemaakt en wat de afwijkingen zijn</w:t>
      </w:r>
      <w:r w:rsidR="00B5638D">
        <w:t xml:space="preserve"> </w:t>
      </w:r>
      <w:r w:rsidRPr="00DB3047">
        <w:t>ten opzichte van de begroting.</w:t>
      </w:r>
    </w:p>
    <w:p w14:paraId="47C278EF" w14:textId="77777777" w:rsidR="00D20911" w:rsidRPr="00DB3047" w:rsidRDefault="00D20911" w:rsidP="00DB3047">
      <w:pPr>
        <w:spacing w:line="276" w:lineRule="auto"/>
      </w:pPr>
      <w:bookmarkStart w:id="95" w:name="id1-3-2-1-1-94"/>
      <w:bookmarkEnd w:id="95"/>
      <w:r w:rsidRPr="00DB3047">
        <w:t> </w:t>
      </w:r>
    </w:p>
    <w:p w14:paraId="0AA64417" w14:textId="77777777" w:rsidR="00D20911" w:rsidRPr="006E5538" w:rsidRDefault="00D20911" w:rsidP="006E5538">
      <w:pPr>
        <w:pStyle w:val="Kop2"/>
      </w:pPr>
      <w:bookmarkStart w:id="96" w:name="id1-3-2-1-1-95"/>
      <w:bookmarkStart w:id="97" w:name="_Toc141178536"/>
      <w:bookmarkEnd w:id="96"/>
      <w:r w:rsidRPr="006E5538">
        <w:rPr>
          <w:rStyle w:val="vet"/>
          <w:rFonts w:cs="Tahoma"/>
          <w:bCs w:val="0"/>
          <w:color w:val="000000"/>
          <w:sz w:val="19"/>
          <w:szCs w:val="19"/>
        </w:rPr>
        <w:t>Hoofdstuk 4 Financieel beleid</w:t>
      </w:r>
      <w:bookmarkEnd w:id="97"/>
    </w:p>
    <w:p w14:paraId="278EE2F9" w14:textId="75C8AD9A" w:rsidR="00D20911" w:rsidRPr="006E5538" w:rsidRDefault="00B5638D" w:rsidP="006E5538">
      <w:pPr>
        <w:pStyle w:val="Kop3"/>
      </w:pPr>
      <w:bookmarkStart w:id="98" w:name="id1-3-2-1-1-96"/>
      <w:bookmarkStart w:id="99" w:name="_Toc141178537"/>
      <w:bookmarkEnd w:id="98"/>
      <w:r>
        <w:rPr>
          <w:rStyle w:val="vet"/>
          <w:rFonts w:cs="Tahoma"/>
          <w:bCs/>
          <w:color w:val="000000"/>
          <w:szCs w:val="19"/>
        </w:rPr>
        <w:t>Artikel 9.</w:t>
      </w:r>
      <w:r w:rsidR="00D20911" w:rsidRPr="006E5538">
        <w:rPr>
          <w:rStyle w:val="vet"/>
          <w:rFonts w:cs="Tahoma"/>
          <w:bCs/>
          <w:color w:val="000000"/>
          <w:szCs w:val="19"/>
        </w:rPr>
        <w:t xml:space="preserve"> Financiële positie</w:t>
      </w:r>
      <w:bookmarkEnd w:id="99"/>
    </w:p>
    <w:p w14:paraId="18494CC7" w14:textId="77777777" w:rsidR="00D20911" w:rsidRPr="00DB3047" w:rsidRDefault="00D20911" w:rsidP="00DB3047">
      <w:pPr>
        <w:spacing w:line="276" w:lineRule="auto"/>
      </w:pPr>
      <w:bookmarkStart w:id="100" w:name="id1-3-2-1-1-97"/>
      <w:bookmarkStart w:id="101" w:name="id1-3-2-1-1-98"/>
      <w:bookmarkEnd w:id="100"/>
      <w:bookmarkEnd w:id="101"/>
      <w:r w:rsidRPr="00DB3047">
        <w:t>1. Het Dagelijks Bestuur draagt er zorg voor, dat al het beleid waartoe het Algemeen Bestuur heeft besloten, in de uiteenzetting van de financiële positie is opgenomen.</w:t>
      </w:r>
    </w:p>
    <w:p w14:paraId="4F131D7F" w14:textId="77777777" w:rsidR="00D20911" w:rsidRPr="00DB3047" w:rsidRDefault="00D20911" w:rsidP="00DB3047">
      <w:pPr>
        <w:spacing w:line="276" w:lineRule="auto"/>
      </w:pPr>
      <w:bookmarkStart w:id="102" w:name="id1-3-2-1-1-99"/>
      <w:bookmarkEnd w:id="102"/>
      <w:r w:rsidRPr="00DB3047">
        <w:t>2. Het Algemeen Bestuur autoriseert met het vaststellen van de financiële positie de eventuele nieuwe</w:t>
      </w:r>
    </w:p>
    <w:p w14:paraId="2B5F7B9D" w14:textId="77777777" w:rsidR="00D20911" w:rsidRPr="00DB3047" w:rsidRDefault="00D20911" w:rsidP="00DB3047">
      <w:pPr>
        <w:spacing w:line="276" w:lineRule="auto"/>
      </w:pPr>
      <w:bookmarkStart w:id="103" w:name="id1-3-2-1-1-100"/>
      <w:bookmarkEnd w:id="103"/>
      <w:r w:rsidRPr="00DB3047">
        <w:t>investeringskredieten.</w:t>
      </w:r>
    </w:p>
    <w:p w14:paraId="0915EDC9" w14:textId="653086FD" w:rsidR="00D20911" w:rsidRDefault="00D20911" w:rsidP="00DB3047">
      <w:pPr>
        <w:spacing w:line="276" w:lineRule="auto"/>
      </w:pPr>
      <w:bookmarkStart w:id="104" w:name="id1-3-2-1-1-101"/>
      <w:bookmarkEnd w:id="104"/>
      <w:r w:rsidRPr="00DB3047">
        <w:t> </w:t>
      </w:r>
    </w:p>
    <w:p w14:paraId="11B77A4B" w14:textId="46DB55AE" w:rsidR="0099628C" w:rsidRDefault="0099628C" w:rsidP="00DB3047">
      <w:pPr>
        <w:spacing w:line="276" w:lineRule="auto"/>
      </w:pPr>
    </w:p>
    <w:p w14:paraId="6772C428" w14:textId="77777777" w:rsidR="0099628C" w:rsidRPr="00DB3047" w:rsidRDefault="0099628C" w:rsidP="00DB3047">
      <w:pPr>
        <w:spacing w:line="276" w:lineRule="auto"/>
      </w:pPr>
    </w:p>
    <w:p w14:paraId="294FF0E4" w14:textId="61D0DA1D" w:rsidR="00D20911" w:rsidRPr="006E5538" w:rsidRDefault="00B5638D" w:rsidP="006E5538">
      <w:pPr>
        <w:pStyle w:val="Kop3"/>
      </w:pPr>
      <w:bookmarkStart w:id="105" w:name="id1-3-2-1-1-102"/>
      <w:bookmarkStart w:id="106" w:name="_Toc141178538"/>
      <w:bookmarkEnd w:id="105"/>
      <w:r>
        <w:rPr>
          <w:rStyle w:val="vet"/>
          <w:rFonts w:cs="Tahoma"/>
          <w:bCs/>
          <w:color w:val="000000"/>
          <w:szCs w:val="19"/>
        </w:rPr>
        <w:lastRenderedPageBreak/>
        <w:t>Artikel 10.</w:t>
      </w:r>
      <w:r w:rsidR="00D20911" w:rsidRPr="006E5538">
        <w:rPr>
          <w:rStyle w:val="vet"/>
          <w:rFonts w:cs="Tahoma"/>
          <w:bCs/>
          <w:color w:val="000000"/>
          <w:szCs w:val="19"/>
        </w:rPr>
        <w:t xml:space="preserve"> Waardering en afschrijving vaste activa</w:t>
      </w:r>
      <w:bookmarkEnd w:id="106"/>
    </w:p>
    <w:p w14:paraId="78FFFEB7" w14:textId="77777777" w:rsidR="00D20911" w:rsidRPr="00DB3047" w:rsidRDefault="00D20911" w:rsidP="00DB3047">
      <w:pPr>
        <w:spacing w:line="276" w:lineRule="auto"/>
      </w:pPr>
      <w:bookmarkStart w:id="107" w:name="id1-3-2-1-1-103"/>
      <w:bookmarkStart w:id="108" w:name="id1-3-2-1-1-104"/>
      <w:bookmarkEnd w:id="107"/>
      <w:bookmarkEnd w:id="108"/>
      <w:r w:rsidRPr="00DB3047">
        <w:t>1. Kosten voor het afsluiten van geldleningen worden direct ten laste van de exploitatie gebracht.</w:t>
      </w:r>
    </w:p>
    <w:p w14:paraId="0FDB9BC2" w14:textId="77777777" w:rsidR="00D20911" w:rsidRPr="00DB3047" w:rsidRDefault="00D20911" w:rsidP="00DB3047">
      <w:pPr>
        <w:spacing w:line="276" w:lineRule="auto"/>
      </w:pPr>
      <w:bookmarkStart w:id="109" w:name="id1-3-2-1-1-105"/>
      <w:bookmarkEnd w:id="109"/>
      <w:r w:rsidRPr="00DB3047">
        <w:t>2. De materiële vaste activa met economisch nut, zoals bedoeld in artikel 35 van het Besluit begroting en verantwoording provincies en gemeenten, worden lineair afgeschreven in:</w:t>
      </w:r>
    </w:p>
    <w:p w14:paraId="76F31CE4" w14:textId="77777777" w:rsidR="00D20911" w:rsidRPr="00DB3047" w:rsidRDefault="00D20911" w:rsidP="00DB3047">
      <w:pPr>
        <w:spacing w:line="276" w:lineRule="auto"/>
      </w:pPr>
      <w:bookmarkStart w:id="110" w:name="id1-3-2-1-1-106"/>
      <w:bookmarkEnd w:id="110"/>
      <w:r w:rsidRPr="00DB3047">
        <w:t>a.  15 jaar: technische installaties in bedrijfsgebouwen;</w:t>
      </w:r>
    </w:p>
    <w:p w14:paraId="67A8589A" w14:textId="03C09A85" w:rsidR="00D20911" w:rsidRPr="00DB3047" w:rsidRDefault="00D20911" w:rsidP="00DB3047">
      <w:pPr>
        <w:spacing w:line="276" w:lineRule="auto"/>
      </w:pPr>
      <w:bookmarkStart w:id="111" w:name="id1-3-2-1-1-107"/>
      <w:bookmarkEnd w:id="111"/>
      <w:r w:rsidRPr="00DB3047">
        <w:t>b.  10 jaar: veiligheidsvoorzieningen bedrijfsgebouwen</w:t>
      </w:r>
      <w:r w:rsidR="000B42F1">
        <w:t xml:space="preserve"> en</w:t>
      </w:r>
      <w:r w:rsidRPr="00DB3047">
        <w:t xml:space="preserve"> kantoormeubilair;</w:t>
      </w:r>
    </w:p>
    <w:p w14:paraId="405BFCDD" w14:textId="5FB85C21" w:rsidR="00D20911" w:rsidRPr="00DB3047" w:rsidRDefault="00D20911" w:rsidP="00DB3047">
      <w:pPr>
        <w:spacing w:line="276" w:lineRule="auto"/>
      </w:pPr>
      <w:bookmarkStart w:id="112" w:name="id1-3-2-1-1-108"/>
      <w:bookmarkEnd w:id="112"/>
      <w:r w:rsidRPr="00DB3047">
        <w:t>c.  3 tot 5 jaar: software</w:t>
      </w:r>
      <w:r w:rsidR="000B42F1">
        <w:t>,</w:t>
      </w:r>
      <w:r w:rsidRPr="00DB3047">
        <w:t xml:space="preserve"> automatiseringsapparatuur</w:t>
      </w:r>
      <w:r w:rsidR="000B42F1">
        <w:t xml:space="preserve"> en</w:t>
      </w:r>
      <w:r w:rsidRPr="00DB3047">
        <w:t xml:space="preserve"> telefooninstallaties;</w:t>
      </w:r>
    </w:p>
    <w:p w14:paraId="240079DC" w14:textId="7DB0AECB" w:rsidR="00D20911" w:rsidRPr="00DB3047" w:rsidRDefault="00D20911" w:rsidP="00DB3047">
      <w:pPr>
        <w:spacing w:line="276" w:lineRule="auto"/>
      </w:pPr>
      <w:bookmarkStart w:id="113" w:name="id1-3-2-1-1-109"/>
      <w:bookmarkEnd w:id="113"/>
      <w:r w:rsidRPr="00DB3047">
        <w:t>d.  1 tot 10 jaar: verbouwingen, termijn afhankelijk van looptijd huurcontract, inclusief optietermijn verlenging</w:t>
      </w:r>
      <w:r w:rsidR="000B42F1">
        <w:t>.</w:t>
      </w:r>
    </w:p>
    <w:p w14:paraId="414FC304" w14:textId="3E90EBB8" w:rsidR="00D20911" w:rsidRPr="00DB3047" w:rsidRDefault="00D20911" w:rsidP="00DB3047">
      <w:pPr>
        <w:spacing w:line="276" w:lineRule="auto"/>
      </w:pPr>
      <w:bookmarkStart w:id="114" w:name="id1-3-2-1-1-110"/>
      <w:bookmarkEnd w:id="114"/>
      <w:r w:rsidRPr="00DB3047">
        <w:t xml:space="preserve">Afschrijving start op jaarbasis in het jaar nadat de investering gereed is gekomen of is verworven en activa met een verkrijgingprijs van minder dan € 25.000 per stuk behoeven niet te worden geactiveerd. Deze activa dienen in het jaar van aanschaf ten laste van de exploitatie te worden gebracht. </w:t>
      </w:r>
    </w:p>
    <w:p w14:paraId="2BF93EFB" w14:textId="77777777" w:rsidR="00D20911" w:rsidRPr="00DB3047" w:rsidRDefault="00D20911" w:rsidP="00DB3047">
      <w:pPr>
        <w:spacing w:line="276" w:lineRule="auto"/>
      </w:pPr>
      <w:bookmarkStart w:id="115" w:name="id1-3-2-1-1-111"/>
      <w:bookmarkEnd w:id="115"/>
      <w:r w:rsidRPr="00DB3047">
        <w:t>3. De immateriële vaste activa, zoals bedoeld in artikel 34 lid b van het Besluit begroting en verantwoording provincies en gemeenten, worden lineair afgeschreven in vijf jaar.</w:t>
      </w:r>
    </w:p>
    <w:p w14:paraId="13F1E473" w14:textId="77777777" w:rsidR="00D20911" w:rsidRPr="00DB3047" w:rsidRDefault="00D20911" w:rsidP="00DB3047">
      <w:pPr>
        <w:spacing w:line="276" w:lineRule="auto"/>
      </w:pPr>
      <w:bookmarkStart w:id="116" w:name="id1-3-2-1-1-112"/>
      <w:bookmarkEnd w:id="116"/>
      <w:r w:rsidRPr="00DB3047">
        <w:t> </w:t>
      </w:r>
    </w:p>
    <w:p w14:paraId="41D5CB45" w14:textId="38E3BE4A" w:rsidR="00D20911" w:rsidRPr="006E5538" w:rsidRDefault="000B42F1" w:rsidP="006E5538">
      <w:pPr>
        <w:pStyle w:val="Kop3"/>
      </w:pPr>
      <w:bookmarkStart w:id="117" w:name="id1-3-2-1-1-113"/>
      <w:bookmarkStart w:id="118" w:name="_Toc141178539"/>
      <w:bookmarkEnd w:id="117"/>
      <w:r>
        <w:rPr>
          <w:rStyle w:val="vet"/>
          <w:rFonts w:cs="Tahoma"/>
          <w:bCs/>
          <w:color w:val="000000"/>
          <w:szCs w:val="19"/>
        </w:rPr>
        <w:t>Artikel 11.</w:t>
      </w:r>
      <w:r w:rsidR="00D20911" w:rsidRPr="006E5538">
        <w:rPr>
          <w:rStyle w:val="vet"/>
          <w:rFonts w:cs="Tahoma"/>
          <w:bCs/>
          <w:color w:val="000000"/>
          <w:szCs w:val="19"/>
        </w:rPr>
        <w:t xml:space="preserve"> Reserves en voorzieningen</w:t>
      </w:r>
      <w:bookmarkEnd w:id="118"/>
    </w:p>
    <w:p w14:paraId="61BF1A35" w14:textId="6C25B4B9" w:rsidR="00D20911" w:rsidRPr="00DB3047" w:rsidRDefault="00D20911" w:rsidP="00DB3047">
      <w:pPr>
        <w:spacing w:line="276" w:lineRule="auto"/>
      </w:pPr>
      <w:bookmarkStart w:id="119" w:name="id1-3-2-1-1-114"/>
      <w:bookmarkStart w:id="120" w:name="id1-3-2-1-1-115"/>
      <w:bookmarkEnd w:id="119"/>
      <w:bookmarkEnd w:id="120"/>
      <w:r w:rsidRPr="00DB3047">
        <w:t xml:space="preserve">1. Het Dagelijks Bestuur biedt jaarlijks als onderdeel van de </w:t>
      </w:r>
      <w:r w:rsidR="00925DC8">
        <w:t>b</w:t>
      </w:r>
      <w:r w:rsidRPr="00DB3047">
        <w:t>egroting het overzicht van reserves en voorzieningen aan ter behandeling en vaststelling door het Algemeen Bestuur. Het overzicht bevat de criteria voor vorming en vrijval van reserves</w:t>
      </w:r>
      <w:r w:rsidR="00DE225F">
        <w:t>,</w:t>
      </w:r>
      <w:r w:rsidRPr="00DB3047">
        <w:t> de vormingen vrijval van voorzieningen en de (eventuele) toerekening en verwerking van rente over reserves, bestemmingsreserves en voorzieningen.</w:t>
      </w:r>
    </w:p>
    <w:p w14:paraId="7B5D5990" w14:textId="6A487434" w:rsidR="00D20911" w:rsidRPr="00DB3047" w:rsidRDefault="00D20911" w:rsidP="00DB3047">
      <w:pPr>
        <w:spacing w:line="276" w:lineRule="auto"/>
      </w:pPr>
      <w:bookmarkStart w:id="121" w:name="id1-3-2-1-1-116"/>
      <w:bookmarkEnd w:id="121"/>
      <w:r w:rsidRPr="00DB3047">
        <w:t xml:space="preserve">2. Het Dagelijks Bestuur biedt jaarlijks als onderdeel van de </w:t>
      </w:r>
      <w:r w:rsidR="00925DC8">
        <w:t>j</w:t>
      </w:r>
      <w:r w:rsidRPr="00DB3047">
        <w:t>aarrekening het overzicht van mutaties van reserves en voorzieningen aan ter behandeling en vaststelling door het Algemeen Bestuur. Het overzicht bevat een onderbouwing van de hoogte van reserves en voorzieningen en de voorgestelde mutaties.</w:t>
      </w:r>
    </w:p>
    <w:p w14:paraId="45916B52" w14:textId="1C3B0A3C" w:rsidR="00D20911" w:rsidRPr="00DB3047" w:rsidRDefault="00D20911" w:rsidP="00DB3047">
      <w:pPr>
        <w:spacing w:line="276" w:lineRule="auto"/>
      </w:pPr>
      <w:bookmarkStart w:id="122" w:name="id1-3-2-1-1-117"/>
      <w:bookmarkEnd w:id="122"/>
      <w:r w:rsidRPr="00DB3047">
        <w:t>3. Het voorstel tot bestemming van het rekeningresultaat wordt ter goedkeuring voorgelegd</w:t>
      </w:r>
      <w:bookmarkStart w:id="123" w:name="id1-3-2-1-1-118"/>
      <w:bookmarkEnd w:id="123"/>
      <w:r w:rsidR="00DE225F">
        <w:t xml:space="preserve"> </w:t>
      </w:r>
      <w:r w:rsidRPr="00DB3047">
        <w:t xml:space="preserve">aan de Raden en Staten alvorens dit aan de Algemene Reserve </w:t>
      </w:r>
      <w:r w:rsidRPr="008F0870">
        <w:t>gedoteerd</w:t>
      </w:r>
      <w:r w:rsidRPr="00DB3047">
        <w:t xml:space="preserve"> of onttrokken wordt.</w:t>
      </w:r>
    </w:p>
    <w:p w14:paraId="76CEF9DC" w14:textId="77777777" w:rsidR="00D20911" w:rsidRPr="00DB3047" w:rsidRDefault="00D20911" w:rsidP="00DB3047">
      <w:pPr>
        <w:spacing w:line="276" w:lineRule="auto"/>
      </w:pPr>
      <w:bookmarkStart w:id="124" w:name="id1-3-2-1-1-119"/>
      <w:bookmarkEnd w:id="124"/>
      <w:r w:rsidRPr="00DB3047">
        <w:t> </w:t>
      </w:r>
    </w:p>
    <w:p w14:paraId="7D545B4A" w14:textId="0DE47469" w:rsidR="00D20911" w:rsidRPr="006E5538" w:rsidRDefault="000B42F1" w:rsidP="006E5538">
      <w:pPr>
        <w:pStyle w:val="Kop3"/>
      </w:pPr>
      <w:bookmarkStart w:id="125" w:name="id1-3-2-1-1-120"/>
      <w:bookmarkStart w:id="126" w:name="_Toc141178540"/>
      <w:bookmarkEnd w:id="125"/>
      <w:r>
        <w:rPr>
          <w:rStyle w:val="vet"/>
          <w:rFonts w:cs="Tahoma"/>
          <w:bCs/>
          <w:color w:val="000000"/>
          <w:szCs w:val="19"/>
        </w:rPr>
        <w:t>Artikel 12.</w:t>
      </w:r>
      <w:r w:rsidR="00D20911" w:rsidRPr="006E5538">
        <w:rPr>
          <w:rStyle w:val="vet"/>
          <w:rFonts w:cs="Tahoma"/>
          <w:bCs/>
          <w:color w:val="000000"/>
          <w:szCs w:val="19"/>
        </w:rPr>
        <w:t xml:space="preserve"> Financieringsfunctie</w:t>
      </w:r>
      <w:bookmarkEnd w:id="126"/>
    </w:p>
    <w:p w14:paraId="171B48F8" w14:textId="77777777" w:rsidR="00D20911" w:rsidRPr="00DB3047" w:rsidRDefault="00D20911" w:rsidP="00DB3047">
      <w:pPr>
        <w:spacing w:line="276" w:lineRule="auto"/>
      </w:pPr>
      <w:bookmarkStart w:id="127" w:name="id1-3-2-1-1-121"/>
      <w:bookmarkStart w:id="128" w:name="id1-3-2-1-1-122"/>
      <w:bookmarkEnd w:id="127"/>
      <w:bookmarkEnd w:id="128"/>
      <w:r w:rsidRPr="00DB3047">
        <w:t xml:space="preserve">Het te voeren beleid op het gebied van de </w:t>
      </w:r>
      <w:proofErr w:type="spellStart"/>
      <w:r w:rsidRPr="00DB3047">
        <w:t>treasury</w:t>
      </w:r>
      <w:proofErr w:type="spellEnd"/>
      <w:r w:rsidRPr="00DB3047">
        <w:t xml:space="preserve"> is vastgelegd in een door het Algemeen Bestuur vastgesteld </w:t>
      </w:r>
      <w:proofErr w:type="spellStart"/>
      <w:r w:rsidRPr="00DB3047">
        <w:t>Treasurystatuut</w:t>
      </w:r>
      <w:proofErr w:type="spellEnd"/>
      <w:r w:rsidRPr="00DB3047">
        <w:t>.</w:t>
      </w:r>
    </w:p>
    <w:p w14:paraId="0CCB16BB" w14:textId="77777777" w:rsidR="00D20911" w:rsidRPr="00DB3047" w:rsidRDefault="00D20911" w:rsidP="00DB3047">
      <w:pPr>
        <w:spacing w:line="276" w:lineRule="auto"/>
      </w:pPr>
      <w:bookmarkStart w:id="129" w:name="id1-3-2-1-1-123"/>
      <w:bookmarkEnd w:id="129"/>
      <w:r w:rsidRPr="00DB3047">
        <w:t> </w:t>
      </w:r>
    </w:p>
    <w:p w14:paraId="6633C618" w14:textId="77777777" w:rsidR="00D20911" w:rsidRPr="006E5538" w:rsidRDefault="00D20911" w:rsidP="006E5538">
      <w:pPr>
        <w:pStyle w:val="Kop2"/>
      </w:pPr>
      <w:bookmarkStart w:id="130" w:name="id1-3-2-1-1-124"/>
      <w:bookmarkStart w:id="131" w:name="_Toc141178541"/>
      <w:bookmarkEnd w:id="130"/>
      <w:r w:rsidRPr="006E5538">
        <w:rPr>
          <w:rStyle w:val="vet"/>
          <w:rFonts w:cs="Tahoma"/>
          <w:bCs w:val="0"/>
          <w:color w:val="000000"/>
          <w:sz w:val="19"/>
          <w:szCs w:val="19"/>
        </w:rPr>
        <w:t>Hoofdstuk 5 Paragrafen</w:t>
      </w:r>
      <w:bookmarkEnd w:id="131"/>
    </w:p>
    <w:p w14:paraId="6B436F77" w14:textId="392F5D98" w:rsidR="00D20911" w:rsidRPr="006E5538" w:rsidRDefault="000B42F1" w:rsidP="006E5538">
      <w:pPr>
        <w:pStyle w:val="Kop3"/>
      </w:pPr>
      <w:bookmarkStart w:id="132" w:name="id1-3-2-1-1-125"/>
      <w:bookmarkStart w:id="133" w:name="_Toc141178542"/>
      <w:bookmarkEnd w:id="132"/>
      <w:r>
        <w:rPr>
          <w:rStyle w:val="vet"/>
          <w:rFonts w:cs="Tahoma"/>
          <w:bCs/>
          <w:color w:val="000000"/>
          <w:szCs w:val="19"/>
        </w:rPr>
        <w:t>Artikel 13.</w:t>
      </w:r>
      <w:r w:rsidR="00D20911" w:rsidRPr="006E5538">
        <w:rPr>
          <w:rStyle w:val="vet"/>
          <w:rFonts w:cs="Tahoma"/>
          <w:bCs/>
          <w:color w:val="000000"/>
          <w:szCs w:val="19"/>
        </w:rPr>
        <w:t xml:space="preserve"> Weerstandsvermogen en risicomanagement</w:t>
      </w:r>
      <w:bookmarkEnd w:id="133"/>
    </w:p>
    <w:p w14:paraId="5A724077" w14:textId="77777777" w:rsidR="00D20911" w:rsidRPr="00DB3047" w:rsidRDefault="00D20911" w:rsidP="00DB3047">
      <w:pPr>
        <w:spacing w:line="276" w:lineRule="auto"/>
      </w:pPr>
      <w:bookmarkStart w:id="134" w:name="id1-3-2-1-1-126"/>
      <w:bookmarkStart w:id="135" w:name="id1-3-2-1-1-127"/>
      <w:bookmarkEnd w:id="134"/>
      <w:bookmarkEnd w:id="135"/>
      <w:r w:rsidRPr="00DB3047">
        <w:t>In de paragraaf weerstandsvermogen van de begroting en de jaarstukken, geeft het Dagelijks</w:t>
      </w:r>
    </w:p>
    <w:p w14:paraId="6C200E9D" w14:textId="77777777" w:rsidR="00D20911" w:rsidRPr="00DB3047" w:rsidRDefault="00D20911" w:rsidP="00DB3047">
      <w:pPr>
        <w:spacing w:line="276" w:lineRule="auto"/>
      </w:pPr>
      <w:bookmarkStart w:id="136" w:name="id1-3-2-1-1-128"/>
      <w:bookmarkEnd w:id="136"/>
      <w:r w:rsidRPr="00DB3047">
        <w:t>Bestuur:</w:t>
      </w:r>
    </w:p>
    <w:p w14:paraId="24DD80C4" w14:textId="64970B77" w:rsidR="00D20911" w:rsidRPr="00DB3047" w:rsidRDefault="00D20911" w:rsidP="00DB3047">
      <w:pPr>
        <w:spacing w:line="276" w:lineRule="auto"/>
      </w:pPr>
      <w:bookmarkStart w:id="137" w:name="id1-3-2-1-1-129"/>
      <w:bookmarkEnd w:id="137"/>
      <w:r w:rsidRPr="00DB3047">
        <w:t>a.  Een overzicht van de risico’s van materieel belang, met</w:t>
      </w:r>
      <w:r w:rsidR="009F73E0">
        <w:t xml:space="preserve"> </w:t>
      </w:r>
      <w:r w:rsidRPr="00DB3047">
        <w:t>een inschatting van de kans dat deze risico’s zich voordoen. Waar mogelijk worden deze risico</w:t>
      </w:r>
      <w:r w:rsidR="00DE225F">
        <w:t>’</w:t>
      </w:r>
      <w:r w:rsidRPr="00DB3047">
        <w:t>s gekwantificeerd</w:t>
      </w:r>
      <w:r w:rsidR="00DE225F">
        <w:t>;</w:t>
      </w:r>
    </w:p>
    <w:p w14:paraId="60A1B00D" w14:textId="77777777" w:rsidR="00D20911" w:rsidRPr="00DB3047" w:rsidRDefault="00D20911" w:rsidP="00DB3047">
      <w:pPr>
        <w:spacing w:line="276" w:lineRule="auto"/>
      </w:pPr>
      <w:bookmarkStart w:id="138" w:name="id1-3-2-1-1-130"/>
      <w:bookmarkEnd w:id="138"/>
      <w:r w:rsidRPr="00DB3047">
        <w:t>b.  de weerstandscapaciteit en in hoeverre schade en verliezen als gevolg van de risico’s van</w:t>
      </w:r>
    </w:p>
    <w:p w14:paraId="35EBBC30" w14:textId="0ECCC29B" w:rsidR="00D20911" w:rsidRPr="00DB3047" w:rsidRDefault="00D20911" w:rsidP="00DB3047">
      <w:pPr>
        <w:spacing w:line="276" w:lineRule="auto"/>
      </w:pPr>
      <w:bookmarkStart w:id="139" w:name="id1-3-2-1-1-131"/>
      <w:bookmarkEnd w:id="139"/>
      <w:r w:rsidRPr="00DB3047">
        <w:t>materieel belang met de weerstandscapaciteit kunnen</w:t>
      </w:r>
      <w:r w:rsidR="00DE225F">
        <w:t xml:space="preserve"> </w:t>
      </w:r>
      <w:r w:rsidRPr="00DB3047">
        <w:t>worden opgevangen</w:t>
      </w:r>
      <w:r w:rsidR="00DE225F">
        <w:t>.</w:t>
      </w:r>
    </w:p>
    <w:p w14:paraId="2F9F52A2" w14:textId="49C30F17" w:rsidR="00D20911" w:rsidRDefault="00D20911" w:rsidP="00DB3047">
      <w:pPr>
        <w:spacing w:line="276" w:lineRule="auto"/>
      </w:pPr>
      <w:bookmarkStart w:id="140" w:name="id1-3-2-1-1-132"/>
      <w:bookmarkEnd w:id="140"/>
      <w:r w:rsidRPr="00DB3047">
        <w:t> </w:t>
      </w:r>
    </w:p>
    <w:p w14:paraId="5B26B59A" w14:textId="77777777" w:rsidR="0099628C" w:rsidRPr="00DB3047" w:rsidRDefault="0099628C" w:rsidP="00DB3047">
      <w:pPr>
        <w:spacing w:line="276" w:lineRule="auto"/>
      </w:pPr>
    </w:p>
    <w:p w14:paraId="0E31D87D" w14:textId="555BCC69" w:rsidR="00D20911" w:rsidRPr="006E5538" w:rsidRDefault="00DE225F" w:rsidP="006E5538">
      <w:pPr>
        <w:pStyle w:val="Kop3"/>
      </w:pPr>
      <w:bookmarkStart w:id="141" w:name="id1-3-2-1-1-133"/>
      <w:bookmarkStart w:id="142" w:name="_Toc141178543"/>
      <w:bookmarkEnd w:id="141"/>
      <w:r>
        <w:rPr>
          <w:rStyle w:val="vet"/>
          <w:rFonts w:cs="Tahoma"/>
          <w:bCs/>
          <w:color w:val="000000"/>
          <w:szCs w:val="19"/>
        </w:rPr>
        <w:lastRenderedPageBreak/>
        <w:t>Artikel 14.</w:t>
      </w:r>
      <w:r w:rsidR="00D20911" w:rsidRPr="006E5538">
        <w:rPr>
          <w:rStyle w:val="vet"/>
          <w:rFonts w:cs="Tahoma"/>
          <w:bCs/>
          <w:color w:val="000000"/>
          <w:szCs w:val="19"/>
        </w:rPr>
        <w:t xml:space="preserve"> Financiering</w:t>
      </w:r>
      <w:bookmarkEnd w:id="142"/>
    </w:p>
    <w:p w14:paraId="3782FB6B" w14:textId="77777777" w:rsidR="00D20911" w:rsidRPr="00DB3047" w:rsidRDefault="00D20911" w:rsidP="00DB3047">
      <w:pPr>
        <w:spacing w:line="276" w:lineRule="auto"/>
      </w:pPr>
      <w:bookmarkStart w:id="143" w:name="id1-3-2-1-1-134"/>
      <w:bookmarkStart w:id="144" w:name="id1-3-2-1-1-135"/>
      <w:bookmarkEnd w:id="143"/>
      <w:bookmarkEnd w:id="144"/>
      <w:r w:rsidRPr="00DB3047">
        <w:t>Bij de begroting en de jaarstukken doet het Dagelijks Bestuur in de paragraaf financiering naast de verplichte onderdelen van het Besluit begroting en verantwoording provincies en gemeenten ook verslag van de schulden en het verschuldigde rentepercentage.</w:t>
      </w:r>
    </w:p>
    <w:p w14:paraId="36F3F7C9" w14:textId="77777777" w:rsidR="00D20911" w:rsidRPr="00DB3047" w:rsidRDefault="00D20911" w:rsidP="00DB3047">
      <w:pPr>
        <w:spacing w:line="276" w:lineRule="auto"/>
      </w:pPr>
      <w:bookmarkStart w:id="145" w:name="id1-3-2-1-1-136"/>
      <w:bookmarkEnd w:id="145"/>
      <w:r w:rsidRPr="00DB3047">
        <w:t> </w:t>
      </w:r>
    </w:p>
    <w:p w14:paraId="4875B189" w14:textId="09A82474" w:rsidR="00D20911" w:rsidRPr="006E5538" w:rsidRDefault="00DE225F" w:rsidP="006E5538">
      <w:pPr>
        <w:pStyle w:val="Kop3"/>
      </w:pPr>
      <w:bookmarkStart w:id="146" w:name="id1-3-2-1-1-137"/>
      <w:bookmarkStart w:id="147" w:name="_Toc141178544"/>
      <w:bookmarkEnd w:id="146"/>
      <w:r>
        <w:rPr>
          <w:rStyle w:val="vet"/>
          <w:rFonts w:cs="Tahoma"/>
          <w:bCs/>
          <w:color w:val="000000"/>
          <w:szCs w:val="19"/>
        </w:rPr>
        <w:t>Artikel 15.</w:t>
      </w:r>
      <w:r w:rsidR="00D20911" w:rsidRPr="006E5538">
        <w:rPr>
          <w:rStyle w:val="vet"/>
          <w:rFonts w:cs="Tahoma"/>
          <w:bCs/>
          <w:color w:val="000000"/>
          <w:szCs w:val="19"/>
        </w:rPr>
        <w:t xml:space="preserve"> Bedrijfsvoering</w:t>
      </w:r>
      <w:bookmarkEnd w:id="147"/>
    </w:p>
    <w:p w14:paraId="42A55DFF" w14:textId="5A58CC3D" w:rsidR="00D20911" w:rsidRPr="00DB3047" w:rsidRDefault="00D20911" w:rsidP="00DB3047">
      <w:pPr>
        <w:spacing w:line="276" w:lineRule="auto"/>
      </w:pPr>
      <w:bookmarkStart w:id="148" w:name="id1-3-2-1-1-138"/>
      <w:bookmarkStart w:id="149" w:name="id1-3-2-1-1-139"/>
      <w:bookmarkEnd w:id="148"/>
      <w:bookmarkEnd w:id="149"/>
      <w:r w:rsidRPr="00DB3047">
        <w:t xml:space="preserve">In de paragraaf bedrijfsvoering bij de begroting en de jaarstukken wordt </w:t>
      </w:r>
      <w:r w:rsidR="009F73E0">
        <w:t xml:space="preserve">in ieder geval </w:t>
      </w:r>
      <w:r w:rsidRPr="00DB3047">
        <w:t>ingegaan op de omvang, opbouw en ontwikkeling van het personeelsbestand en de loonkosten, de huisvestingskosten, de automatiseringskosten.</w:t>
      </w:r>
    </w:p>
    <w:p w14:paraId="5D13E89C" w14:textId="77777777" w:rsidR="00D20911" w:rsidRPr="00DB3047" w:rsidRDefault="00D20911" w:rsidP="00DB3047">
      <w:pPr>
        <w:spacing w:line="276" w:lineRule="auto"/>
      </w:pPr>
      <w:bookmarkStart w:id="150" w:name="id1-3-2-1-1-140"/>
      <w:bookmarkEnd w:id="150"/>
      <w:r w:rsidRPr="00DB3047">
        <w:t> </w:t>
      </w:r>
    </w:p>
    <w:p w14:paraId="5FCF94DE" w14:textId="77777777" w:rsidR="00D20911" w:rsidRPr="006E5538" w:rsidRDefault="00D20911" w:rsidP="006E5538">
      <w:pPr>
        <w:pStyle w:val="Kop2"/>
      </w:pPr>
      <w:bookmarkStart w:id="151" w:name="id1-3-2-1-1-141"/>
      <w:bookmarkStart w:id="152" w:name="_Toc141178545"/>
      <w:bookmarkEnd w:id="151"/>
      <w:r w:rsidRPr="006E5538">
        <w:rPr>
          <w:rStyle w:val="vet"/>
          <w:rFonts w:cs="Tahoma"/>
          <w:bCs w:val="0"/>
          <w:color w:val="000000"/>
          <w:sz w:val="19"/>
          <w:szCs w:val="19"/>
        </w:rPr>
        <w:t>Hoofdstuk 6 Financiële organisatie en administratie</w:t>
      </w:r>
      <w:bookmarkEnd w:id="152"/>
    </w:p>
    <w:p w14:paraId="398EED94" w14:textId="2DB3A44E" w:rsidR="00D20911" w:rsidRPr="006E5538" w:rsidRDefault="00DE225F" w:rsidP="006E5538">
      <w:pPr>
        <w:pStyle w:val="Kop3"/>
      </w:pPr>
      <w:bookmarkStart w:id="153" w:name="id1-3-2-1-1-142"/>
      <w:bookmarkStart w:id="154" w:name="_Toc141178546"/>
      <w:bookmarkEnd w:id="153"/>
      <w:r>
        <w:rPr>
          <w:rStyle w:val="vet"/>
          <w:rFonts w:cs="Tahoma"/>
          <w:bCs/>
          <w:color w:val="000000"/>
          <w:szCs w:val="19"/>
        </w:rPr>
        <w:t>Artikel 16.</w:t>
      </w:r>
      <w:r w:rsidR="00D20911" w:rsidRPr="006E5538">
        <w:rPr>
          <w:rStyle w:val="vet"/>
          <w:rFonts w:cs="Tahoma"/>
          <w:bCs/>
          <w:color w:val="000000"/>
          <w:szCs w:val="19"/>
        </w:rPr>
        <w:t xml:space="preserve"> Administratie</w:t>
      </w:r>
      <w:bookmarkEnd w:id="154"/>
    </w:p>
    <w:p w14:paraId="3B3D13F1" w14:textId="77777777" w:rsidR="00D20911" w:rsidRPr="00DB3047" w:rsidRDefault="00D20911" w:rsidP="00DB3047">
      <w:pPr>
        <w:spacing w:line="276" w:lineRule="auto"/>
      </w:pPr>
      <w:bookmarkStart w:id="155" w:name="id1-3-2-1-1-143"/>
      <w:bookmarkEnd w:id="155"/>
      <w:r w:rsidRPr="00DB3047">
        <w:t>1. De administratie is zodanig van opzet en werking, dat zij in ieder geval dienstbaar is voor:</w:t>
      </w:r>
    </w:p>
    <w:p w14:paraId="3132E1D6" w14:textId="77777777" w:rsidR="00D20911" w:rsidRPr="00DB3047" w:rsidRDefault="00D20911" w:rsidP="00DB3047">
      <w:pPr>
        <w:spacing w:line="276" w:lineRule="auto"/>
      </w:pPr>
      <w:bookmarkStart w:id="156" w:name="id1-3-2-1-1-144"/>
      <w:bookmarkEnd w:id="156"/>
      <w:r w:rsidRPr="00DB3047">
        <w:t>a. het sturen en het beheersen van activiteiten en processen bij de Omgevingsdienst;</w:t>
      </w:r>
    </w:p>
    <w:p w14:paraId="080EAE0E" w14:textId="77777777" w:rsidR="00D20911" w:rsidRPr="00DB3047" w:rsidRDefault="00D20911" w:rsidP="00DB3047">
      <w:pPr>
        <w:spacing w:line="276" w:lineRule="auto"/>
      </w:pPr>
      <w:bookmarkStart w:id="157" w:name="id1-3-2-1-1-145"/>
      <w:bookmarkEnd w:id="157"/>
      <w:r w:rsidRPr="00DB3047">
        <w:t>b. het verstrekken van informatie over ontwikkelingen in de omvang van balansposten;</w:t>
      </w:r>
    </w:p>
    <w:p w14:paraId="3638045C" w14:textId="77777777" w:rsidR="00D20911" w:rsidRPr="00DB3047" w:rsidRDefault="00D20911" w:rsidP="00DB3047">
      <w:pPr>
        <w:spacing w:line="276" w:lineRule="auto"/>
      </w:pPr>
      <w:bookmarkStart w:id="158" w:name="id1-3-2-1-1-146"/>
      <w:bookmarkEnd w:id="158"/>
      <w:r w:rsidRPr="00DB3047">
        <w:t>c. het verschaffen van informatie aan de budgethouders en voor het maken van kostencalculaties;</w:t>
      </w:r>
    </w:p>
    <w:p w14:paraId="51BCCD50" w14:textId="416C7FB7" w:rsidR="00D20911" w:rsidRPr="00DB3047" w:rsidRDefault="00D20911" w:rsidP="00DB3047">
      <w:pPr>
        <w:spacing w:line="276" w:lineRule="auto"/>
      </w:pPr>
      <w:bookmarkStart w:id="159" w:name="id1-3-2-1-1-147"/>
      <w:bookmarkEnd w:id="159"/>
      <w:r w:rsidRPr="00DB3047">
        <w:t>d. het bevorderen van de rechtmatigheid, de doelmatigheid en de doeltreffendheid van het</w:t>
      </w:r>
      <w:bookmarkStart w:id="160" w:name="id1-3-2-1-1-148"/>
      <w:bookmarkEnd w:id="160"/>
      <w:r w:rsidR="00DE225F">
        <w:t xml:space="preserve"> </w:t>
      </w:r>
      <w:r w:rsidRPr="00DB3047">
        <w:t>gevoerde bestuur in relatie tot de gestelde beleidsdoelen, de begroting en ter zake geldende wet- en regelgeving;</w:t>
      </w:r>
    </w:p>
    <w:p w14:paraId="3C9BC8D4" w14:textId="77777777" w:rsidR="00DE225F" w:rsidRDefault="00D20911" w:rsidP="00DB3047">
      <w:pPr>
        <w:spacing w:line="276" w:lineRule="auto"/>
      </w:pPr>
      <w:bookmarkStart w:id="161" w:name="id1-3-2-1-1-149"/>
      <w:bookmarkEnd w:id="161"/>
      <w:r w:rsidRPr="00DB3047">
        <w:t>e. het afleggen van verantwoording over de rechtmatigheid, de doelmatigheid en</w:t>
      </w:r>
      <w:r w:rsidR="00DE225F">
        <w:t xml:space="preserve"> </w:t>
      </w:r>
      <w:r w:rsidRPr="00DB3047">
        <w:t>de</w:t>
      </w:r>
      <w:bookmarkStart w:id="162" w:name="id1-3-2-1-1-150"/>
      <w:bookmarkEnd w:id="162"/>
      <w:r w:rsidR="00DE225F">
        <w:t xml:space="preserve"> </w:t>
      </w:r>
      <w:r w:rsidRPr="00DB3047">
        <w:t>doeltreffendheid van het gevoerde bestuur in relatie tot de gestelde beleidsdoelen, de begroting en ter zake geldende wet</w:t>
      </w:r>
      <w:r w:rsidR="00DE225F">
        <w:t xml:space="preserve">- </w:t>
      </w:r>
      <w:r w:rsidRPr="00DB3047">
        <w:t>en</w:t>
      </w:r>
    </w:p>
    <w:p w14:paraId="262A871E" w14:textId="42366A60" w:rsidR="00D20911" w:rsidRPr="00DB3047" w:rsidRDefault="00D20911" w:rsidP="00DB3047">
      <w:pPr>
        <w:spacing w:line="276" w:lineRule="auto"/>
      </w:pPr>
      <w:r w:rsidRPr="00DB3047">
        <w:t>regelgeving;</w:t>
      </w:r>
    </w:p>
    <w:p w14:paraId="488E5A12" w14:textId="3F7452B2" w:rsidR="00D20911" w:rsidRPr="00DB3047" w:rsidRDefault="00D20911" w:rsidP="00DB3047">
      <w:pPr>
        <w:spacing w:line="276" w:lineRule="auto"/>
      </w:pPr>
      <w:bookmarkStart w:id="163" w:name="id1-3-2-1-1-151"/>
      <w:bookmarkEnd w:id="163"/>
      <w:r w:rsidRPr="00DB3047">
        <w:t>f. de controle van de registratie van gegevens als zodanig en van</w:t>
      </w:r>
      <w:r w:rsidR="00DE225F">
        <w:t xml:space="preserve"> </w:t>
      </w:r>
      <w:r w:rsidRPr="00DB3047">
        <w:t>de daaraan ontleende informatie evenals voor de controle op de rechtmatigheid, de doelmatigheid ende doeltreffendheid van het gevoerde bestuur in relatie tot de gestelde beleidsdoelen.</w:t>
      </w:r>
    </w:p>
    <w:p w14:paraId="18224C05" w14:textId="77777777" w:rsidR="00D20911" w:rsidRPr="00DB3047" w:rsidRDefault="00D20911" w:rsidP="00DB3047">
      <w:pPr>
        <w:spacing w:line="276" w:lineRule="auto"/>
      </w:pPr>
      <w:bookmarkStart w:id="164" w:name="id1-3-2-1-1-152"/>
      <w:bookmarkEnd w:id="164"/>
      <w:r w:rsidRPr="00DB3047">
        <w:t> </w:t>
      </w:r>
    </w:p>
    <w:p w14:paraId="76CB095F" w14:textId="13E01346" w:rsidR="00D20911" w:rsidRPr="006E5538" w:rsidRDefault="00DE225F" w:rsidP="006E5538">
      <w:pPr>
        <w:pStyle w:val="Kop3"/>
      </w:pPr>
      <w:bookmarkStart w:id="165" w:name="id1-3-2-1-1-153"/>
      <w:bookmarkStart w:id="166" w:name="_Toc141178547"/>
      <w:bookmarkEnd w:id="165"/>
      <w:r>
        <w:rPr>
          <w:rStyle w:val="vet"/>
          <w:rFonts w:cs="Tahoma"/>
          <w:bCs/>
          <w:color w:val="000000"/>
          <w:szCs w:val="19"/>
        </w:rPr>
        <w:t>Artikel 17.</w:t>
      </w:r>
      <w:r w:rsidR="00D20911" w:rsidRPr="006E5538">
        <w:rPr>
          <w:rStyle w:val="vet"/>
          <w:rFonts w:cs="Tahoma"/>
          <w:bCs/>
          <w:color w:val="000000"/>
          <w:szCs w:val="19"/>
        </w:rPr>
        <w:t xml:space="preserve"> Financiële administratie</w:t>
      </w:r>
      <w:bookmarkEnd w:id="166"/>
    </w:p>
    <w:p w14:paraId="5DC84079" w14:textId="77777777" w:rsidR="00D20911" w:rsidRPr="00DB3047" w:rsidRDefault="00D20911" w:rsidP="00DB3047">
      <w:pPr>
        <w:spacing w:line="276" w:lineRule="auto"/>
      </w:pPr>
      <w:bookmarkStart w:id="167" w:name="id1-3-2-1-1-154"/>
      <w:bookmarkStart w:id="168" w:name="id1-3-2-1-1-155"/>
      <w:bookmarkEnd w:id="167"/>
      <w:bookmarkEnd w:id="168"/>
      <w:r w:rsidRPr="00DB3047">
        <w:t>Het Dagelijks Bestuur draagt er zorg voor dat:</w:t>
      </w:r>
    </w:p>
    <w:p w14:paraId="665E3FEA" w14:textId="344A388D" w:rsidR="00D20911" w:rsidRPr="00DB3047" w:rsidRDefault="00D20911" w:rsidP="00DB3047">
      <w:pPr>
        <w:spacing w:line="276" w:lineRule="auto"/>
      </w:pPr>
      <w:bookmarkStart w:id="169" w:name="id1-3-2-1-1-156"/>
      <w:bookmarkEnd w:id="169"/>
      <w:r w:rsidRPr="00DB3047">
        <w:t>a. de inrichting en de werking van</w:t>
      </w:r>
      <w:r w:rsidR="00DE225F">
        <w:t xml:space="preserve"> </w:t>
      </w:r>
      <w:r w:rsidRPr="00DB3047">
        <w:t>de financiële administratie voldoet aan</w:t>
      </w:r>
      <w:r w:rsidR="00DE225F">
        <w:t xml:space="preserve"> </w:t>
      </w:r>
      <w:r w:rsidRPr="00DB3047">
        <w:t>het Besluit begroting en verantwoording provincies en gemeenten en andere relevante wet- en regelgeving;</w:t>
      </w:r>
    </w:p>
    <w:p w14:paraId="48C6EBAB" w14:textId="77777777" w:rsidR="00D20911" w:rsidRPr="00DB3047" w:rsidRDefault="00D20911" w:rsidP="00DB3047">
      <w:pPr>
        <w:spacing w:line="276" w:lineRule="auto"/>
      </w:pPr>
      <w:bookmarkStart w:id="170" w:name="id1-3-2-1-1-157"/>
      <w:bookmarkEnd w:id="170"/>
      <w:r w:rsidRPr="00DB3047">
        <w:t xml:space="preserve">b. de vereiste informatie verstrekt wordt </w:t>
      </w:r>
      <w:r w:rsidRPr="00BB670F">
        <w:t>aan het Rijk en andere</w:t>
      </w:r>
      <w:r w:rsidRPr="00DB3047">
        <w:t xml:space="preserve"> instellingen die specifieke verantwoordingsverplichtingen opleggen aan de Omgevingsdienst.</w:t>
      </w:r>
    </w:p>
    <w:p w14:paraId="124BDC09" w14:textId="77777777" w:rsidR="00D20911" w:rsidRPr="00DB3047" w:rsidRDefault="00D20911" w:rsidP="00DB3047">
      <w:pPr>
        <w:spacing w:line="276" w:lineRule="auto"/>
      </w:pPr>
      <w:bookmarkStart w:id="171" w:name="id1-3-2-1-1-158"/>
      <w:bookmarkEnd w:id="171"/>
      <w:r w:rsidRPr="00DB3047">
        <w:t> </w:t>
      </w:r>
    </w:p>
    <w:p w14:paraId="034501BE" w14:textId="1FDA70C9" w:rsidR="00D20911" w:rsidRPr="006E5538" w:rsidRDefault="00DE225F" w:rsidP="006E5538">
      <w:pPr>
        <w:pStyle w:val="Kop3"/>
      </w:pPr>
      <w:bookmarkStart w:id="172" w:name="id1-3-2-1-1-159"/>
      <w:bookmarkStart w:id="173" w:name="_Toc141178548"/>
      <w:bookmarkEnd w:id="172"/>
      <w:r>
        <w:rPr>
          <w:rStyle w:val="vet"/>
          <w:rFonts w:cs="Tahoma"/>
          <w:bCs/>
          <w:color w:val="000000"/>
          <w:szCs w:val="19"/>
        </w:rPr>
        <w:t>Artikel 18.</w:t>
      </w:r>
      <w:r w:rsidR="00D20911" w:rsidRPr="006E5538">
        <w:rPr>
          <w:rStyle w:val="vet"/>
          <w:rFonts w:cs="Tahoma"/>
          <w:bCs/>
          <w:color w:val="000000"/>
          <w:szCs w:val="19"/>
        </w:rPr>
        <w:t xml:space="preserve"> Financiële organisatie</w:t>
      </w:r>
      <w:bookmarkEnd w:id="173"/>
    </w:p>
    <w:p w14:paraId="552380B8" w14:textId="614816DB" w:rsidR="00D20911" w:rsidRPr="00DB3047" w:rsidRDefault="00D20911" w:rsidP="00DB3047">
      <w:pPr>
        <w:spacing w:line="276" w:lineRule="auto"/>
      </w:pPr>
      <w:bookmarkStart w:id="174" w:name="id1-3-2-1-1-160"/>
      <w:bookmarkStart w:id="175" w:name="id1-3-2-1-1-161"/>
      <w:bookmarkEnd w:id="174"/>
      <w:bookmarkEnd w:id="175"/>
      <w:r w:rsidRPr="00DB3047">
        <w:t>Het Dagelijks Bestuur draagt zorg voor:</w:t>
      </w:r>
    </w:p>
    <w:p w14:paraId="4E0DFEA8" w14:textId="77777777" w:rsidR="00D20911" w:rsidRPr="00DB3047" w:rsidRDefault="00D20911" w:rsidP="00DB3047">
      <w:pPr>
        <w:spacing w:line="276" w:lineRule="auto"/>
      </w:pPr>
      <w:bookmarkStart w:id="176" w:name="id1-3-2-1-1-162"/>
      <w:bookmarkEnd w:id="176"/>
      <w:r w:rsidRPr="00DB3047">
        <w:t>a. een eenduidige indeling van de organisatie van de Omgevingsdienst en een eenduidige toewijzing van de taken van de Omgevingsdienst aan de afdelingen;</w:t>
      </w:r>
    </w:p>
    <w:p w14:paraId="09EF4C33" w14:textId="778317CC" w:rsidR="00D20911" w:rsidRPr="00DB3047" w:rsidRDefault="00D20911" w:rsidP="00DB3047">
      <w:pPr>
        <w:spacing w:line="276" w:lineRule="auto"/>
      </w:pPr>
      <w:bookmarkStart w:id="177" w:name="id1-3-2-1-1-163"/>
      <w:bookmarkEnd w:id="177"/>
      <w:r w:rsidRPr="00DB3047">
        <w:t>b. een adequate scheiding van taken, functies, bevoegdheden</w:t>
      </w:r>
      <w:r w:rsidR="00DE225F">
        <w:t xml:space="preserve"> en</w:t>
      </w:r>
      <w:r w:rsidRPr="00DB3047">
        <w:t> verantwoordelijkheden, zodat</w:t>
      </w:r>
    </w:p>
    <w:p w14:paraId="3C4AF9D9" w14:textId="4B96B671" w:rsidR="00D20911" w:rsidRPr="00DB3047" w:rsidRDefault="00D20911" w:rsidP="00DB3047">
      <w:pPr>
        <w:spacing w:line="276" w:lineRule="auto"/>
      </w:pPr>
      <w:bookmarkStart w:id="178" w:name="id1-3-2-1-1-164"/>
      <w:bookmarkEnd w:id="178"/>
      <w:r w:rsidRPr="00DB3047">
        <w:lastRenderedPageBreak/>
        <w:t>aan de eisen van interne controle wordt voldaan en de betrouwbaarheid van de verstrekte informatie aan </w:t>
      </w:r>
      <w:r w:rsidR="00C95730">
        <w:t>de deelnemers van de gemeenschappelijke regeling van de Omgevingsdienst</w:t>
      </w:r>
      <w:r w:rsidRPr="00DB3047">
        <w:t xml:space="preserve"> is gewaarborgd;</w:t>
      </w:r>
    </w:p>
    <w:p w14:paraId="235FD1F3" w14:textId="77777777" w:rsidR="00D20911" w:rsidRPr="00DB3047" w:rsidRDefault="00D20911" w:rsidP="00DB3047">
      <w:pPr>
        <w:spacing w:line="276" w:lineRule="auto"/>
      </w:pPr>
      <w:bookmarkStart w:id="179" w:name="id1-3-2-1-1-165"/>
      <w:bookmarkEnd w:id="179"/>
      <w:r w:rsidRPr="00DB3047">
        <w:t>c. de verlening van mandaten en volmachten voor het aangaan van verplichtingen ten laste</w:t>
      </w:r>
    </w:p>
    <w:p w14:paraId="2E062222" w14:textId="77777777" w:rsidR="00D20911" w:rsidRPr="00DB3047" w:rsidRDefault="00D20911" w:rsidP="00DB3047">
      <w:pPr>
        <w:spacing w:line="276" w:lineRule="auto"/>
      </w:pPr>
      <w:bookmarkStart w:id="180" w:name="id1-3-2-1-1-166"/>
      <w:bookmarkEnd w:id="180"/>
      <w:r w:rsidRPr="00DB3047">
        <w:t>van de toegekende budgetten en investeringskredieten;</w:t>
      </w:r>
    </w:p>
    <w:p w14:paraId="3C583770" w14:textId="77777777" w:rsidR="00D20911" w:rsidRPr="00DB3047" w:rsidRDefault="00D20911" w:rsidP="00DB3047">
      <w:pPr>
        <w:spacing w:line="276" w:lineRule="auto"/>
      </w:pPr>
      <w:bookmarkStart w:id="181" w:name="id1-3-2-1-1-167"/>
      <w:bookmarkEnd w:id="181"/>
      <w:r w:rsidRPr="00DB3047">
        <w:t>d. de te maken afspraken met de afdelingen over de te leveren prestaties, de daarvoor beschikbare middelen en de wijze en frequentie van rapportage over de voortgang van de activiteiten en uitputting van middelen.</w:t>
      </w:r>
    </w:p>
    <w:p w14:paraId="1F53894C" w14:textId="77777777" w:rsidR="00D20911" w:rsidRPr="00DB3047" w:rsidRDefault="00D20911" w:rsidP="00DB3047">
      <w:pPr>
        <w:spacing w:line="276" w:lineRule="auto"/>
      </w:pPr>
      <w:bookmarkStart w:id="182" w:name="id1-3-2-1-1-168"/>
      <w:bookmarkEnd w:id="182"/>
      <w:r w:rsidRPr="00DB3047">
        <w:t> </w:t>
      </w:r>
    </w:p>
    <w:p w14:paraId="62C6F8A2" w14:textId="608B8CAA" w:rsidR="00D20911" w:rsidRPr="006E5538" w:rsidRDefault="00DE225F" w:rsidP="006E5538">
      <w:pPr>
        <w:pStyle w:val="Kop3"/>
      </w:pPr>
      <w:bookmarkStart w:id="183" w:name="id1-3-2-1-1-169"/>
      <w:bookmarkStart w:id="184" w:name="_Toc141178549"/>
      <w:bookmarkEnd w:id="183"/>
      <w:r>
        <w:rPr>
          <w:rStyle w:val="vet"/>
          <w:rFonts w:cs="Tahoma"/>
          <w:bCs/>
          <w:color w:val="000000"/>
          <w:szCs w:val="19"/>
        </w:rPr>
        <w:t>Artikel 19.</w:t>
      </w:r>
      <w:r w:rsidR="00D20911" w:rsidRPr="006E5538">
        <w:rPr>
          <w:rStyle w:val="vet"/>
          <w:rFonts w:cs="Tahoma"/>
          <w:bCs/>
          <w:color w:val="000000"/>
          <w:szCs w:val="19"/>
        </w:rPr>
        <w:t xml:space="preserve"> Aanbesteding en inkoop</w:t>
      </w:r>
      <w:bookmarkEnd w:id="184"/>
    </w:p>
    <w:p w14:paraId="75A9307D" w14:textId="7ADB1914" w:rsidR="00D20911" w:rsidRPr="00DB3047" w:rsidRDefault="00D20911" w:rsidP="00DB3047">
      <w:pPr>
        <w:spacing w:line="276" w:lineRule="auto"/>
      </w:pPr>
      <w:bookmarkStart w:id="185" w:name="id1-3-2-1-1-170"/>
      <w:bookmarkStart w:id="186" w:name="id1-3-2-1-1-171"/>
      <w:bookmarkEnd w:id="185"/>
      <w:bookmarkEnd w:id="186"/>
      <w:r w:rsidRPr="00DB3047">
        <w:t xml:space="preserve">Het Dagelijks Bestuur draagt zorg voor en legt (in een besluit) vast de interne regels (protocol) voor de inkoop en aanbesteding van werken en diensten. </w:t>
      </w:r>
    </w:p>
    <w:p w14:paraId="76B61548" w14:textId="77777777" w:rsidR="00D20911" w:rsidRPr="00DB3047" w:rsidRDefault="00D20911" w:rsidP="00DB3047">
      <w:pPr>
        <w:spacing w:line="276" w:lineRule="auto"/>
      </w:pPr>
      <w:bookmarkStart w:id="187" w:name="id1-3-2-1-1-172"/>
      <w:bookmarkEnd w:id="187"/>
      <w:r w:rsidRPr="00DB3047">
        <w:t> </w:t>
      </w:r>
    </w:p>
    <w:p w14:paraId="5A8E5234" w14:textId="3008C927" w:rsidR="00EA0E0C" w:rsidRDefault="00D20911" w:rsidP="00DE225F">
      <w:pPr>
        <w:pStyle w:val="Kop2"/>
        <w:rPr>
          <w:rStyle w:val="vet"/>
          <w:sz w:val="19"/>
          <w:szCs w:val="19"/>
        </w:rPr>
      </w:pPr>
      <w:bookmarkStart w:id="188" w:name="id1-3-2-1-1-173"/>
      <w:bookmarkStart w:id="189" w:name="_Toc141178550"/>
      <w:bookmarkEnd w:id="188"/>
      <w:r w:rsidRPr="00DE225F">
        <w:rPr>
          <w:rStyle w:val="vet"/>
          <w:sz w:val="19"/>
          <w:szCs w:val="19"/>
        </w:rPr>
        <w:t>Hoofdstuk 7 </w:t>
      </w:r>
      <w:r w:rsidR="00EA0E0C" w:rsidRPr="00EA0E0C">
        <w:rPr>
          <w:rStyle w:val="vet"/>
          <w:sz w:val="19"/>
          <w:szCs w:val="19"/>
        </w:rPr>
        <w:t>Rechtmatigheidsverantwoording</w:t>
      </w:r>
      <w:bookmarkEnd w:id="189"/>
    </w:p>
    <w:p w14:paraId="780C080F" w14:textId="4A77B3E7" w:rsidR="00EA0E0C" w:rsidRPr="00574150" w:rsidRDefault="00EA0E0C" w:rsidP="00574150">
      <w:pPr>
        <w:pStyle w:val="Kop3"/>
        <w:rPr>
          <w:rStyle w:val="vet"/>
          <w:rFonts w:cs="Tahoma"/>
          <w:color w:val="000000"/>
          <w:szCs w:val="19"/>
        </w:rPr>
      </w:pPr>
      <w:bookmarkStart w:id="190" w:name="_Toc141178551"/>
      <w:r w:rsidRPr="00574150">
        <w:rPr>
          <w:rStyle w:val="vet"/>
          <w:rFonts w:cs="Tahoma"/>
          <w:color w:val="000000"/>
          <w:szCs w:val="19"/>
        </w:rPr>
        <w:t>Artikel 2</w:t>
      </w:r>
      <w:r w:rsidR="00574150">
        <w:rPr>
          <w:rStyle w:val="vet"/>
          <w:rFonts w:cs="Tahoma"/>
          <w:color w:val="000000"/>
          <w:szCs w:val="19"/>
        </w:rPr>
        <w:t>0</w:t>
      </w:r>
      <w:r w:rsidRPr="00574150">
        <w:rPr>
          <w:rStyle w:val="vet"/>
          <w:rFonts w:cs="Tahoma"/>
          <w:color w:val="000000"/>
          <w:szCs w:val="19"/>
        </w:rPr>
        <w:t>.</w:t>
      </w:r>
      <w:r w:rsidRPr="00574150">
        <w:rPr>
          <w:rStyle w:val="vet"/>
          <w:rFonts w:cs="Tahoma"/>
          <w:bCs/>
          <w:color w:val="000000"/>
          <w:szCs w:val="19"/>
        </w:rPr>
        <w:t xml:space="preserve"> </w:t>
      </w:r>
      <w:r w:rsidRPr="00574150">
        <w:rPr>
          <w:rStyle w:val="vet"/>
          <w:rFonts w:cs="Tahoma"/>
          <w:color w:val="000000"/>
          <w:szCs w:val="19"/>
        </w:rPr>
        <w:t>Verantwoordings- en rapportagegrens rechtmatigheidsverantwoording</w:t>
      </w:r>
      <w:bookmarkEnd w:id="190"/>
    </w:p>
    <w:p w14:paraId="1029EAB9" w14:textId="2CFC7720" w:rsidR="00EA0E0C" w:rsidRDefault="00EA0E0C" w:rsidP="00EA0E0C">
      <w:r>
        <w:t xml:space="preserve"> 1. In de rechtmatigheidsverantwoording bij de jaarrekening rapporteert het Dagelijks Bestuur over afwijkingen met een verantwoordingsgrens van 1% van de totale lasten van de gemeente, inclusief de dotaties aan de reserves.  </w:t>
      </w:r>
      <w:r>
        <w:br/>
      </w:r>
    </w:p>
    <w:p w14:paraId="5C19A420" w14:textId="17798BFF" w:rsidR="00EA0E0C" w:rsidRDefault="00EA0E0C" w:rsidP="00EA0E0C">
      <w:pPr>
        <w:rPr>
          <w:b/>
          <w:bCs/>
        </w:rPr>
      </w:pPr>
      <w:r>
        <w:t>2. In de paragraaf bedrijfsvoering worden de geconstateerde afwijkingen (fouten of onduidelijkheden) groter dan 0,3% van de totale lasten van de Omgevingsdienst, inclusief de toevoegingen aan de reserves nader toegelicht en wordt ingegaan op maatregelen om deze onrechtmatigheden in de toekomst te voorkomen.</w:t>
      </w:r>
    </w:p>
    <w:p w14:paraId="22504021" w14:textId="7BB8FF63" w:rsidR="00EA0E0C" w:rsidRDefault="00EA0E0C" w:rsidP="00EA0E0C">
      <w:pPr>
        <w:rPr>
          <w:b/>
          <w:bCs/>
        </w:rPr>
      </w:pPr>
    </w:p>
    <w:p w14:paraId="38E7E160" w14:textId="64C46B25" w:rsidR="00EA0E0C" w:rsidRPr="00574150" w:rsidRDefault="00EA0E0C" w:rsidP="00574150">
      <w:pPr>
        <w:pStyle w:val="Kop3"/>
        <w:rPr>
          <w:rStyle w:val="vet"/>
          <w:rFonts w:cs="Tahoma"/>
          <w:color w:val="000000"/>
          <w:szCs w:val="19"/>
        </w:rPr>
      </w:pPr>
      <w:bookmarkStart w:id="191" w:name="_Toc141178552"/>
      <w:r w:rsidRPr="00574150">
        <w:rPr>
          <w:rStyle w:val="vet"/>
          <w:rFonts w:cs="Tahoma"/>
          <w:color w:val="000000"/>
          <w:szCs w:val="19"/>
        </w:rPr>
        <w:t>Artikel 2</w:t>
      </w:r>
      <w:r w:rsidR="00574150">
        <w:rPr>
          <w:rStyle w:val="vet"/>
          <w:rFonts w:cs="Tahoma"/>
          <w:color w:val="000000"/>
          <w:szCs w:val="19"/>
        </w:rPr>
        <w:t>1</w:t>
      </w:r>
      <w:r w:rsidRPr="00574150">
        <w:rPr>
          <w:rStyle w:val="vet"/>
          <w:rFonts w:cs="Tahoma"/>
          <w:color w:val="000000"/>
          <w:szCs w:val="19"/>
        </w:rPr>
        <w:t>. Begrotingscriterium</w:t>
      </w:r>
      <w:bookmarkEnd w:id="191"/>
    </w:p>
    <w:p w14:paraId="00C9D3F7" w14:textId="77777777" w:rsidR="00574150" w:rsidRPr="00CA433C" w:rsidRDefault="00574150" w:rsidP="00574150">
      <w:pPr>
        <w:rPr>
          <w:rFonts w:cs="Tahoma"/>
          <w:szCs w:val="19"/>
        </w:rPr>
      </w:pPr>
      <w:r w:rsidRPr="00CA433C">
        <w:rPr>
          <w:rFonts w:cs="Tahoma"/>
          <w:szCs w:val="19"/>
        </w:rPr>
        <w:t xml:space="preserve">De controle op de begrotingsrechtmatigheid omvat meerdere aspecten en kan uit verschillende </w:t>
      </w:r>
    </w:p>
    <w:p w14:paraId="6A26F65C" w14:textId="0A84FB87" w:rsidR="00574150" w:rsidRDefault="00574150" w:rsidP="00574150">
      <w:pPr>
        <w:rPr>
          <w:rFonts w:cs="Tahoma"/>
          <w:szCs w:val="19"/>
        </w:rPr>
      </w:pPr>
      <w:r w:rsidRPr="00CA433C">
        <w:rPr>
          <w:rFonts w:cs="Tahoma"/>
          <w:szCs w:val="19"/>
        </w:rPr>
        <w:t>invalshoeken worden benaderd:</w:t>
      </w:r>
    </w:p>
    <w:p w14:paraId="2AB23067" w14:textId="10F7A867" w:rsidR="00634E50" w:rsidRDefault="00634E50" w:rsidP="00574150">
      <w:pPr>
        <w:rPr>
          <w:rFonts w:cs="Tahoma"/>
          <w:szCs w:val="19"/>
        </w:rPr>
      </w:pPr>
    </w:p>
    <w:p w14:paraId="4BFED18E" w14:textId="11FDF4FA" w:rsidR="00634E50" w:rsidRPr="00CA433C" w:rsidRDefault="00634E50" w:rsidP="00634E50">
      <w:pPr>
        <w:rPr>
          <w:rFonts w:cs="Tahoma"/>
          <w:szCs w:val="19"/>
        </w:rPr>
      </w:pPr>
      <w:bookmarkStart w:id="192" w:name="_Hlk138328975"/>
      <w:r w:rsidRPr="00634E50">
        <w:rPr>
          <w:rFonts w:cs="Tahoma"/>
          <w:szCs w:val="19"/>
        </w:rPr>
        <w:t>1. Verantwoording op het juiste begrotingsonderdeel</w:t>
      </w:r>
      <w:r>
        <w:rPr>
          <w:rFonts w:cs="Tahoma"/>
          <w:szCs w:val="19"/>
        </w:rPr>
        <w:t xml:space="preserve">: </w:t>
      </w:r>
      <w:r w:rsidRPr="00CA433C">
        <w:rPr>
          <w:rFonts w:cs="Tahoma"/>
          <w:szCs w:val="19"/>
        </w:rPr>
        <w:t xml:space="preserve">De verantwoording op het juiste begrotingsonderdeel dient primair te worden gewaarborgd door interne procedures. De VIC (verbijzonderde interne controle) toetst de invulling en naleving van de </w:t>
      </w:r>
    </w:p>
    <w:p w14:paraId="09BA2129" w14:textId="77777777" w:rsidR="00634E50" w:rsidRDefault="00634E50" w:rsidP="00634E50">
      <w:pPr>
        <w:rPr>
          <w:rFonts w:cs="Tahoma"/>
          <w:szCs w:val="19"/>
        </w:rPr>
      </w:pPr>
      <w:r w:rsidRPr="00CA433C">
        <w:rPr>
          <w:rFonts w:cs="Tahoma"/>
          <w:szCs w:val="19"/>
        </w:rPr>
        <w:t xml:space="preserve">interne procedures. </w:t>
      </w:r>
    </w:p>
    <w:bookmarkEnd w:id="192"/>
    <w:p w14:paraId="4496DCF0" w14:textId="77777777" w:rsidR="00634E50" w:rsidRPr="00634E50" w:rsidRDefault="00634E50" w:rsidP="00634E50">
      <w:pPr>
        <w:rPr>
          <w:rFonts w:cs="Tahoma"/>
          <w:szCs w:val="19"/>
        </w:rPr>
      </w:pPr>
    </w:p>
    <w:p w14:paraId="579BA781" w14:textId="6E973F87" w:rsidR="00634E50" w:rsidRPr="00CA433C" w:rsidRDefault="00634E50" w:rsidP="00634E50">
      <w:pPr>
        <w:rPr>
          <w:rFonts w:cs="Tahoma"/>
          <w:szCs w:val="19"/>
        </w:rPr>
      </w:pPr>
      <w:r w:rsidRPr="00634E50">
        <w:rPr>
          <w:rFonts w:cs="Tahoma"/>
          <w:szCs w:val="19"/>
        </w:rPr>
        <w:t>2. Juiste begrotingsjaar</w:t>
      </w:r>
      <w:r>
        <w:rPr>
          <w:rFonts w:cs="Tahoma"/>
          <w:szCs w:val="19"/>
        </w:rPr>
        <w:t>:</w:t>
      </w:r>
      <w:r w:rsidRPr="00634E50">
        <w:rPr>
          <w:rFonts w:cs="Tahoma"/>
          <w:szCs w:val="19"/>
        </w:rPr>
        <w:t xml:space="preserve"> </w:t>
      </w:r>
      <w:r w:rsidRPr="00CA433C">
        <w:rPr>
          <w:rFonts w:cs="Tahoma"/>
          <w:szCs w:val="19"/>
        </w:rPr>
        <w:t>Verantwoording dient plaats te vinden op basis van het voorgeschreven stelsel van baten en lasten. Afwijkingen van dit stelsel die leiden tot verschuivingen tussen begrotingsjaren worden toegelicht in de jaarrekening.</w:t>
      </w:r>
      <w:r>
        <w:rPr>
          <w:rFonts w:cs="Tahoma"/>
          <w:szCs w:val="19"/>
        </w:rPr>
        <w:t xml:space="preserve"> </w:t>
      </w:r>
      <w:r w:rsidRPr="00CA433C">
        <w:rPr>
          <w:rFonts w:cs="Tahoma"/>
          <w:szCs w:val="19"/>
        </w:rPr>
        <w:t xml:space="preserve">De controle van de juiste verwerking van de begrotingscijfers in de jaarrekening en de controle op het gebruik van de juiste begrotingspost geven de waarborgen dat de jaarrekening een </w:t>
      </w:r>
    </w:p>
    <w:p w14:paraId="0975DE20" w14:textId="602ED6AC" w:rsidR="00634E50" w:rsidRDefault="00634E50" w:rsidP="00634E50">
      <w:pPr>
        <w:rPr>
          <w:rFonts w:cs="Tahoma"/>
          <w:szCs w:val="19"/>
        </w:rPr>
      </w:pPr>
      <w:r w:rsidRPr="00CA433C">
        <w:rPr>
          <w:rFonts w:cs="Tahoma"/>
          <w:szCs w:val="19"/>
        </w:rPr>
        <w:t>getrouw beeld geeft.</w:t>
      </w:r>
      <w:r>
        <w:rPr>
          <w:rFonts w:cs="Tahoma"/>
          <w:szCs w:val="19"/>
        </w:rPr>
        <w:br/>
      </w:r>
    </w:p>
    <w:p w14:paraId="09D73870" w14:textId="5C791044" w:rsidR="00634E50" w:rsidRPr="00634E50" w:rsidRDefault="00634E50" w:rsidP="00634E50">
      <w:pPr>
        <w:rPr>
          <w:rFonts w:cs="Tahoma"/>
          <w:szCs w:val="19"/>
        </w:rPr>
      </w:pPr>
      <w:r w:rsidRPr="00634E50">
        <w:rPr>
          <w:rFonts w:cs="Tahoma"/>
          <w:szCs w:val="19"/>
        </w:rPr>
        <w:t xml:space="preserve">3. </w:t>
      </w:r>
      <w:proofErr w:type="spellStart"/>
      <w:r w:rsidRPr="00634E50">
        <w:rPr>
          <w:rFonts w:cs="Tahoma"/>
          <w:szCs w:val="19"/>
        </w:rPr>
        <w:t>Toereikendheid</w:t>
      </w:r>
      <w:proofErr w:type="spellEnd"/>
      <w:r w:rsidRPr="00634E50">
        <w:rPr>
          <w:rFonts w:cs="Tahoma"/>
          <w:szCs w:val="19"/>
        </w:rPr>
        <w:t xml:space="preserve"> van het begrotingsbedrag</w:t>
      </w:r>
      <w:r>
        <w:rPr>
          <w:rFonts w:cs="Tahoma"/>
          <w:szCs w:val="19"/>
        </w:rPr>
        <w:t>:</w:t>
      </w:r>
    </w:p>
    <w:p w14:paraId="209CC6C1" w14:textId="77777777" w:rsidR="00634E50" w:rsidRDefault="00634E50" w:rsidP="00634E50">
      <w:pPr>
        <w:rPr>
          <w:rFonts w:cs="Tahoma"/>
          <w:szCs w:val="19"/>
        </w:rPr>
      </w:pPr>
    </w:p>
    <w:p w14:paraId="39819814" w14:textId="77777777" w:rsidR="00634E50" w:rsidRDefault="00634E50" w:rsidP="00634E50">
      <w:pPr>
        <w:rPr>
          <w:rFonts w:cs="Tahoma"/>
          <w:szCs w:val="19"/>
        </w:rPr>
      </w:pPr>
      <w:r w:rsidRPr="009025B2">
        <w:rPr>
          <w:rFonts w:cs="Tahoma"/>
          <w:szCs w:val="19"/>
        </w:rPr>
        <w:lastRenderedPageBreak/>
        <w:t xml:space="preserve">Als blijkt dat de gerealiseerde lasten zoals weergegeven in de jaarrekening hoger zijn dan de geraamde bedragen met inbegrip van de laatste begrotingswijziging, is - voor zover het de begrotingsoverschrijdingen betreft - mogelijk sprake van onrechtmatige uitgaven. De overschrijding kan namelijk in strijd zijn met het budgetrecht van het </w:t>
      </w:r>
      <w:r w:rsidRPr="00DC2007">
        <w:rPr>
          <w:rFonts w:cs="Tahoma"/>
          <w:szCs w:val="19"/>
        </w:rPr>
        <w:t>Algemeen Bestuur zoals geregeld in artikel 49 tot en met 51 van de Gemeenschappelijke regeling Omgevingsdienst Noordzeekanaalgebied. Voor de afsluitende oordeelsvorming is van belang in hoeverre de begrotingsoverschrijding past binnen</w:t>
      </w:r>
      <w:r w:rsidRPr="009025B2">
        <w:rPr>
          <w:rFonts w:cs="Tahoma"/>
          <w:szCs w:val="19"/>
        </w:rPr>
        <w:t xml:space="preserve"> het door het Algemeen Bestuur geformuleerde beleid en/of wordt gecompenseerd door aan de lasten gerelateerde hogere inkomsten. Het bepalen of respectievelijk welke begrotingsoverschrijdingen al dan niet verwijtbaar zijn, is voorbehouden aan het Algemeen Bestuur.</w:t>
      </w:r>
      <w:r>
        <w:rPr>
          <w:rFonts w:cs="Tahoma"/>
          <w:szCs w:val="19"/>
        </w:rPr>
        <w:t xml:space="preserve"> </w:t>
      </w:r>
    </w:p>
    <w:p w14:paraId="3BB4196C" w14:textId="77777777" w:rsidR="00634E50" w:rsidRDefault="00634E50" w:rsidP="00634E50">
      <w:pPr>
        <w:rPr>
          <w:rFonts w:cs="Tahoma"/>
          <w:szCs w:val="19"/>
        </w:rPr>
      </w:pPr>
    </w:p>
    <w:p w14:paraId="07401C21" w14:textId="77777777" w:rsidR="00634E50" w:rsidRPr="00716D00" w:rsidRDefault="00634E50" w:rsidP="00634E50">
      <w:pPr>
        <w:rPr>
          <w:rFonts w:cs="Tahoma"/>
          <w:szCs w:val="19"/>
        </w:rPr>
      </w:pPr>
      <w:r w:rsidRPr="00716D00">
        <w:rPr>
          <w:rFonts w:cs="Tahoma"/>
          <w:szCs w:val="19"/>
        </w:rPr>
        <w:t xml:space="preserve">De invulling van het begrotingscriterium dient zich te beperken tot onderwerpen die van materieel belang zijn. In praktische zin zal de toelichting op het aantal overschrijdingen dan beperkt blijven tot posten die </w:t>
      </w:r>
    </w:p>
    <w:p w14:paraId="4183D3F0" w14:textId="77777777" w:rsidR="00634E50" w:rsidRPr="00716D00" w:rsidRDefault="00634E50" w:rsidP="00634E50">
      <w:pPr>
        <w:rPr>
          <w:rFonts w:cs="Tahoma"/>
          <w:szCs w:val="19"/>
        </w:rPr>
      </w:pPr>
      <w:r w:rsidRPr="00716D00">
        <w:rPr>
          <w:rFonts w:cs="Tahoma"/>
          <w:szCs w:val="19"/>
        </w:rPr>
        <w:t>relevant zijn voor de totale begrotingsuitvoering. Als algemene regel geldt dat alle</w:t>
      </w:r>
    </w:p>
    <w:p w14:paraId="79666FA2" w14:textId="77777777" w:rsidR="00634E50" w:rsidRPr="00716D00" w:rsidRDefault="00634E50" w:rsidP="00634E50">
      <w:pPr>
        <w:rPr>
          <w:rFonts w:cs="Tahoma"/>
          <w:szCs w:val="19"/>
        </w:rPr>
      </w:pPr>
      <w:r w:rsidRPr="00716D00">
        <w:rPr>
          <w:rFonts w:cs="Tahoma"/>
          <w:szCs w:val="19"/>
        </w:rPr>
        <w:t>overschrijdingen die per programma meer afwijken dan 10 % van het programmabudget met een ondergrens van € 100.000, gemeld worden</w:t>
      </w:r>
    </w:p>
    <w:p w14:paraId="69D584B2" w14:textId="77777777" w:rsidR="00634E50" w:rsidRPr="00716D00" w:rsidRDefault="00634E50" w:rsidP="00634E50">
      <w:pPr>
        <w:rPr>
          <w:rFonts w:cs="Tahoma"/>
          <w:szCs w:val="19"/>
        </w:rPr>
      </w:pPr>
    </w:p>
    <w:p w14:paraId="3F50A1C4" w14:textId="77777777" w:rsidR="00634E50" w:rsidRPr="00716D00" w:rsidRDefault="00634E50" w:rsidP="00634E50">
      <w:pPr>
        <w:rPr>
          <w:rFonts w:cs="Tahoma"/>
          <w:szCs w:val="19"/>
        </w:rPr>
      </w:pPr>
      <w:r w:rsidRPr="00716D00">
        <w:rPr>
          <w:rFonts w:cs="Tahoma"/>
          <w:szCs w:val="19"/>
        </w:rPr>
        <w:t>In voorkomende gevallen zijn onderstaande begrotingsafwijkingen als onrechtmatig te bestempelen, maar hoeven niet te worden meegewogen in de rechtmatigheidsverantwoording.</w:t>
      </w:r>
    </w:p>
    <w:p w14:paraId="135AB4C5" w14:textId="77777777" w:rsidR="00634E50" w:rsidRPr="00716D00" w:rsidRDefault="00634E50" w:rsidP="00634E50">
      <w:pPr>
        <w:pStyle w:val="Lijstalinea"/>
        <w:numPr>
          <w:ilvl w:val="0"/>
          <w:numId w:val="58"/>
        </w:numPr>
        <w:spacing w:after="0" w:line="280" w:lineRule="atLeast"/>
        <w:ind w:left="425" w:hanging="425"/>
        <w:rPr>
          <w:rFonts w:ascii="Tahoma" w:hAnsi="Tahoma" w:cs="Tahoma"/>
          <w:sz w:val="19"/>
          <w:szCs w:val="19"/>
        </w:rPr>
      </w:pPr>
      <w:r w:rsidRPr="00716D00">
        <w:rPr>
          <w:rFonts w:ascii="Tahoma" w:hAnsi="Tahoma" w:cs="Tahoma"/>
          <w:sz w:val="19"/>
          <w:szCs w:val="19"/>
        </w:rPr>
        <w:t>Kostenoverschrijdingen die geheel of grotendeels worden gecompenseerd door direct gerelateerde inkomsten, bijvoorbeeld via subsidies of kostendekkende omzet.</w:t>
      </w:r>
    </w:p>
    <w:p w14:paraId="19D5B7DE" w14:textId="77777777" w:rsidR="00634E50" w:rsidRPr="00716D00" w:rsidRDefault="00634E50" w:rsidP="00634E50">
      <w:pPr>
        <w:pStyle w:val="Lijstalinea"/>
        <w:numPr>
          <w:ilvl w:val="0"/>
          <w:numId w:val="58"/>
        </w:numPr>
        <w:spacing w:after="0" w:line="280" w:lineRule="atLeast"/>
        <w:ind w:left="425" w:hanging="425"/>
        <w:rPr>
          <w:rFonts w:ascii="Tahoma" w:hAnsi="Tahoma" w:cs="Tahoma"/>
          <w:sz w:val="19"/>
          <w:szCs w:val="19"/>
        </w:rPr>
      </w:pPr>
      <w:r w:rsidRPr="00716D00">
        <w:rPr>
          <w:rFonts w:ascii="Tahoma" w:hAnsi="Tahoma" w:cs="Tahoma"/>
          <w:sz w:val="19"/>
          <w:szCs w:val="19"/>
        </w:rPr>
        <w:t>Kostenoverschrijdingen die passen binnen het bestaande beleid, maar die niet tijdig konden worden gesignaleerd. Bijvoorbeeld vanwege een open einde (subsidie)regeling.</w:t>
      </w:r>
    </w:p>
    <w:p w14:paraId="36FB925F" w14:textId="77777777" w:rsidR="00634E50" w:rsidRPr="00716D00" w:rsidRDefault="00634E50" w:rsidP="00634E50">
      <w:pPr>
        <w:pStyle w:val="Lijstalinea"/>
        <w:numPr>
          <w:ilvl w:val="0"/>
          <w:numId w:val="58"/>
        </w:numPr>
        <w:spacing w:after="0" w:line="280" w:lineRule="atLeast"/>
        <w:ind w:left="425" w:hanging="425"/>
        <w:rPr>
          <w:rFonts w:ascii="Tahoma" w:hAnsi="Tahoma" w:cs="Tahoma"/>
          <w:sz w:val="19"/>
          <w:szCs w:val="19"/>
        </w:rPr>
      </w:pPr>
      <w:r w:rsidRPr="00716D00">
        <w:rPr>
          <w:rFonts w:ascii="Tahoma" w:hAnsi="Tahoma" w:cs="Tahoma"/>
          <w:sz w:val="19"/>
          <w:szCs w:val="19"/>
        </w:rPr>
        <w:t>Kostenoverschrijdingen inzake activiteiten die na het verantwoordingsjaar als onrechtmatig moeten worden beschouwd omdat dit bijvoorbeeld bij nader onderzoek van de subsidieverstrekker, belastingdienst of toezichthouder blijkt. Het gaat hier in de praktijk veelal om interpretatieverschillen bij de uitleg van wet- en regelgeving die na het verantwoordingsjaar aan het licht komen.</w:t>
      </w:r>
    </w:p>
    <w:p w14:paraId="6C2B0E5E" w14:textId="77777777" w:rsidR="00634E50" w:rsidRPr="00716D00" w:rsidRDefault="00634E50" w:rsidP="00634E50">
      <w:pPr>
        <w:pStyle w:val="Lijstalinea"/>
        <w:numPr>
          <w:ilvl w:val="0"/>
          <w:numId w:val="58"/>
        </w:numPr>
        <w:spacing w:after="0" w:line="280" w:lineRule="atLeast"/>
        <w:ind w:left="425" w:hanging="425"/>
        <w:rPr>
          <w:rFonts w:ascii="Tahoma" w:hAnsi="Tahoma" w:cs="Tahoma"/>
          <w:sz w:val="19"/>
          <w:szCs w:val="19"/>
        </w:rPr>
      </w:pPr>
      <w:r w:rsidRPr="00716D00">
        <w:rPr>
          <w:rFonts w:ascii="Tahoma" w:hAnsi="Tahoma" w:cs="Tahoma"/>
          <w:sz w:val="19"/>
          <w:szCs w:val="19"/>
        </w:rPr>
        <w:t>Kostenoverschrijdingen op investeringen, waarvan de gevolgen voornamelijk zichtbaar worden via hogere afschrijvingslasten en financieringslasten in navolgende jaren, zijn alleen in het jaar van ontstaan als onrechtmatig aan te merken.</w:t>
      </w:r>
    </w:p>
    <w:p w14:paraId="52B154A7" w14:textId="780969D3" w:rsidR="00EA0E0C" w:rsidRDefault="00EA0E0C" w:rsidP="00EA0E0C">
      <w:pPr>
        <w:rPr>
          <w:rFonts w:cs="Tahoma"/>
          <w:szCs w:val="19"/>
        </w:rPr>
      </w:pPr>
    </w:p>
    <w:p w14:paraId="3FC7076C" w14:textId="4598A404" w:rsidR="00EA0E0C" w:rsidRPr="00574150" w:rsidRDefault="00EA0E0C" w:rsidP="00574150">
      <w:pPr>
        <w:pStyle w:val="Kop3"/>
        <w:rPr>
          <w:rStyle w:val="vet"/>
          <w:color w:val="000000"/>
        </w:rPr>
      </w:pPr>
      <w:bookmarkStart w:id="193" w:name="_Toc141178553"/>
      <w:r w:rsidRPr="00574150">
        <w:rPr>
          <w:rStyle w:val="vet"/>
          <w:color w:val="000000"/>
        </w:rPr>
        <w:t>Artikel 2</w:t>
      </w:r>
      <w:r w:rsidR="00574150">
        <w:rPr>
          <w:rStyle w:val="vet"/>
          <w:color w:val="000000"/>
        </w:rPr>
        <w:t>2</w:t>
      </w:r>
      <w:r w:rsidR="00574150" w:rsidRPr="00574150">
        <w:rPr>
          <w:rStyle w:val="vet"/>
          <w:color w:val="000000"/>
        </w:rPr>
        <w:t>.</w:t>
      </w:r>
      <w:r w:rsidRPr="00574150">
        <w:rPr>
          <w:rStyle w:val="vet"/>
          <w:rFonts w:cs="Tahoma"/>
          <w:color w:val="000000"/>
          <w:szCs w:val="19"/>
        </w:rPr>
        <w:t xml:space="preserve"> </w:t>
      </w:r>
      <w:r w:rsidRPr="00574150">
        <w:rPr>
          <w:rStyle w:val="vet"/>
          <w:color w:val="000000"/>
        </w:rPr>
        <w:t>Voorwaardencriterium</w:t>
      </w:r>
      <w:bookmarkEnd w:id="193"/>
    </w:p>
    <w:p w14:paraId="04E24C30" w14:textId="56AAE6D5" w:rsidR="00634E50" w:rsidRDefault="00634E50" w:rsidP="00634E50">
      <w:pPr>
        <w:rPr>
          <w:rFonts w:cs="Tahoma"/>
          <w:szCs w:val="19"/>
        </w:rPr>
      </w:pPr>
      <w:r w:rsidRPr="00DF6704">
        <w:rPr>
          <w:rFonts w:cs="Tahoma"/>
          <w:szCs w:val="19"/>
        </w:rPr>
        <w:t xml:space="preserve">Besteding en inning van gelden door de </w:t>
      </w:r>
      <w:r>
        <w:rPr>
          <w:rFonts w:cs="Tahoma"/>
          <w:szCs w:val="19"/>
        </w:rPr>
        <w:t>O</w:t>
      </w:r>
      <w:r w:rsidRPr="00DF6704">
        <w:rPr>
          <w:rFonts w:cs="Tahoma"/>
          <w:szCs w:val="19"/>
        </w:rPr>
        <w:t>mgevingsdienst</w:t>
      </w:r>
      <w:r w:rsidR="00657C12">
        <w:rPr>
          <w:rFonts w:cs="Tahoma"/>
          <w:szCs w:val="19"/>
        </w:rPr>
        <w:t xml:space="preserve"> </w:t>
      </w:r>
      <w:r w:rsidRPr="00DF6704">
        <w:rPr>
          <w:rFonts w:cs="Tahoma"/>
          <w:szCs w:val="19"/>
        </w:rPr>
        <w:t>zijn aan bepaalde voorwaarden verbonden</w:t>
      </w:r>
      <w:r>
        <w:rPr>
          <w:rFonts w:cs="Tahoma"/>
          <w:szCs w:val="19"/>
        </w:rPr>
        <w:t xml:space="preserve">. </w:t>
      </w:r>
      <w:r w:rsidRPr="00DF6704">
        <w:rPr>
          <w:rFonts w:cs="Tahoma"/>
          <w:szCs w:val="19"/>
        </w:rPr>
        <w:t xml:space="preserve">Deze voorwaarden liggen vast in wet- en regelgeving </w:t>
      </w:r>
      <w:r>
        <w:rPr>
          <w:rFonts w:cs="Tahoma"/>
          <w:szCs w:val="19"/>
        </w:rPr>
        <w:t>en jurisprudentie</w:t>
      </w:r>
      <w:r w:rsidRPr="00DF6704">
        <w:rPr>
          <w:rFonts w:cs="Tahoma"/>
          <w:szCs w:val="19"/>
        </w:rPr>
        <w:t>.</w:t>
      </w:r>
      <w:r>
        <w:rPr>
          <w:rFonts w:cs="Tahoma"/>
          <w:szCs w:val="19"/>
        </w:rPr>
        <w:t xml:space="preserve"> </w:t>
      </w:r>
      <w:r w:rsidRPr="00DF6704">
        <w:rPr>
          <w:rFonts w:cs="Tahoma"/>
          <w:szCs w:val="19"/>
        </w:rPr>
        <w:t>De gestelde voorwaarden hebben over het algemeen betrekking op:</w:t>
      </w:r>
    </w:p>
    <w:p w14:paraId="78918914" w14:textId="77777777" w:rsidR="00634E50" w:rsidRPr="00DF6704" w:rsidRDefault="00634E50" w:rsidP="00634E50">
      <w:pPr>
        <w:rPr>
          <w:rFonts w:cs="Tahoma"/>
          <w:szCs w:val="19"/>
        </w:rPr>
      </w:pPr>
    </w:p>
    <w:p w14:paraId="0244B496"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De omschrijving van de doelgroep respectievelijk het project;</w:t>
      </w:r>
    </w:p>
    <w:p w14:paraId="20D09CC3"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De heffing- en/of declaratiegrondslag;</w:t>
      </w:r>
    </w:p>
    <w:p w14:paraId="7E1A9624"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Normbedragen;</w:t>
      </w:r>
    </w:p>
    <w:p w14:paraId="5CFEE7DA"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De bevoegdheden;</w:t>
      </w:r>
    </w:p>
    <w:p w14:paraId="3A116AF1"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Het voeren van een administratie;</w:t>
      </w:r>
    </w:p>
    <w:p w14:paraId="494063BC"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Het verkrijgen en bewaren van bewijsstukken;</w:t>
      </w:r>
    </w:p>
    <w:p w14:paraId="463F0860"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t>Aan te houden termijnen besluitvorming, betaling, declaratie e.d.;</w:t>
      </w:r>
    </w:p>
    <w:p w14:paraId="7B3125FC" w14:textId="77777777" w:rsidR="00634E50" w:rsidRPr="00DF6704" w:rsidRDefault="00634E50" w:rsidP="00634E50">
      <w:pPr>
        <w:pStyle w:val="Lijstalinea"/>
        <w:numPr>
          <w:ilvl w:val="0"/>
          <w:numId w:val="59"/>
        </w:numPr>
        <w:spacing w:after="0" w:line="280" w:lineRule="atLeast"/>
        <w:ind w:left="426" w:hanging="426"/>
        <w:rPr>
          <w:rFonts w:ascii="Tahoma" w:hAnsi="Tahoma" w:cs="Tahoma"/>
          <w:sz w:val="19"/>
          <w:szCs w:val="19"/>
        </w:rPr>
      </w:pPr>
      <w:r w:rsidRPr="00DF6704">
        <w:rPr>
          <w:rFonts w:ascii="Tahoma" w:hAnsi="Tahoma" w:cs="Tahoma"/>
          <w:sz w:val="19"/>
          <w:szCs w:val="19"/>
        </w:rPr>
        <w:lastRenderedPageBreak/>
        <w:t>Recht, hoogte en duur.</w:t>
      </w:r>
    </w:p>
    <w:p w14:paraId="00952C40" w14:textId="75CF48D2" w:rsidR="00EA0E0C" w:rsidRPr="00574150" w:rsidRDefault="00EA0E0C" w:rsidP="00EA0E0C">
      <w:pPr>
        <w:rPr>
          <w:rFonts w:cs="Tahoma"/>
          <w:b/>
          <w:bCs/>
          <w:szCs w:val="19"/>
        </w:rPr>
      </w:pPr>
    </w:p>
    <w:p w14:paraId="71B941D5" w14:textId="3DF8D13C" w:rsidR="00EA0E0C" w:rsidRPr="00634E50" w:rsidRDefault="00EA0E0C" w:rsidP="00634E50">
      <w:pPr>
        <w:pStyle w:val="Kop3"/>
        <w:rPr>
          <w:color w:val="000000"/>
        </w:rPr>
      </w:pPr>
      <w:bookmarkStart w:id="194" w:name="_Toc141178554"/>
      <w:r w:rsidRPr="00574150">
        <w:rPr>
          <w:rStyle w:val="vet"/>
          <w:color w:val="000000"/>
        </w:rPr>
        <w:t>Artikel 2</w:t>
      </w:r>
      <w:r w:rsidR="00574150">
        <w:rPr>
          <w:rStyle w:val="vet"/>
          <w:color w:val="000000"/>
        </w:rPr>
        <w:t>3</w:t>
      </w:r>
      <w:r w:rsidR="00574150" w:rsidRPr="00574150">
        <w:rPr>
          <w:rStyle w:val="vet"/>
          <w:color w:val="000000"/>
        </w:rPr>
        <w:t>.</w:t>
      </w:r>
      <w:r w:rsidR="00574150" w:rsidRPr="00574150">
        <w:rPr>
          <w:rStyle w:val="vet"/>
          <w:rFonts w:cs="Tahoma"/>
          <w:color w:val="000000"/>
          <w:szCs w:val="19"/>
        </w:rPr>
        <w:t xml:space="preserve"> </w:t>
      </w:r>
      <w:r w:rsidRPr="00574150">
        <w:rPr>
          <w:rStyle w:val="vet"/>
          <w:color w:val="000000"/>
        </w:rPr>
        <w:t>Misbruik en oneigenlijk gebruik criterium (M&amp;O)</w:t>
      </w:r>
      <w:bookmarkEnd w:id="194"/>
    </w:p>
    <w:p w14:paraId="411E9ED0" w14:textId="7F58A02B" w:rsidR="00EA0E0C" w:rsidRDefault="00634E50" w:rsidP="00EA0E0C">
      <w:r>
        <w:t xml:space="preserve">1. Het misbruik en oneigenlijk gebruik-criterium is het criterium van rechtmatigheid, dat betrekking heeft op het voorkomen, detecteren en corrigeren van misbruik en oneigenlijk gebruik van overheidsgelden en gemeentelijke eigendommen bij financiële </w:t>
      </w:r>
      <w:proofErr w:type="spellStart"/>
      <w:r>
        <w:t>beheershandelingen</w:t>
      </w:r>
      <w:proofErr w:type="spellEnd"/>
      <w:r>
        <w:t xml:space="preserve">. </w:t>
      </w:r>
      <w:r w:rsidR="00340970">
        <w:br/>
      </w:r>
      <w:r>
        <w:br/>
        <w:t>2. Het Dagelijks Bestuur legt regels vast voor het voorkomen van misbruik en oneigenlijk gebruik van regelingen en eigendommen</w:t>
      </w:r>
      <w:r w:rsidR="001C5304">
        <w:t xml:space="preserve"> van de Omgevingsdienst</w:t>
      </w:r>
      <w:r>
        <w:t>.</w:t>
      </w:r>
    </w:p>
    <w:p w14:paraId="2976FB64" w14:textId="77777777" w:rsidR="00634E50" w:rsidRPr="00EA0E0C" w:rsidRDefault="00634E50" w:rsidP="00EA0E0C">
      <w:pPr>
        <w:rPr>
          <w:b/>
          <w:bCs/>
        </w:rPr>
      </w:pPr>
    </w:p>
    <w:p w14:paraId="425B5E52" w14:textId="054069EC" w:rsidR="00D20911" w:rsidRPr="00DE225F" w:rsidRDefault="00EA0E0C" w:rsidP="00DE225F">
      <w:pPr>
        <w:pStyle w:val="Kop2"/>
        <w:rPr>
          <w:sz w:val="19"/>
          <w:szCs w:val="19"/>
        </w:rPr>
      </w:pPr>
      <w:bookmarkStart w:id="195" w:name="_Toc141178555"/>
      <w:r>
        <w:rPr>
          <w:rStyle w:val="vet"/>
          <w:sz w:val="19"/>
          <w:szCs w:val="19"/>
        </w:rPr>
        <w:t xml:space="preserve">Hoofdstuk 8 </w:t>
      </w:r>
      <w:r w:rsidR="00D20911" w:rsidRPr="00DE225F">
        <w:rPr>
          <w:rStyle w:val="vet"/>
          <w:sz w:val="19"/>
          <w:szCs w:val="19"/>
        </w:rPr>
        <w:t>Overige bepalingen</w:t>
      </w:r>
      <w:bookmarkEnd w:id="195"/>
    </w:p>
    <w:p w14:paraId="463E50AC" w14:textId="2BBACDE1" w:rsidR="00D20911" w:rsidRPr="00E924E7" w:rsidRDefault="00DE225F" w:rsidP="00DE225F">
      <w:pPr>
        <w:pStyle w:val="Kop3"/>
        <w:rPr>
          <w:rFonts w:cs="Tahoma"/>
          <w:szCs w:val="19"/>
        </w:rPr>
      </w:pPr>
      <w:bookmarkStart w:id="196" w:name="id1-3-2-1-1-174"/>
      <w:bookmarkStart w:id="197" w:name="_Toc141178556"/>
      <w:bookmarkEnd w:id="196"/>
      <w:r w:rsidRPr="00E924E7">
        <w:rPr>
          <w:rStyle w:val="vet"/>
          <w:rFonts w:cs="Tahoma"/>
          <w:szCs w:val="19"/>
        </w:rPr>
        <w:t>Artikel 2</w:t>
      </w:r>
      <w:r w:rsidR="00574150">
        <w:rPr>
          <w:rStyle w:val="vet"/>
          <w:rFonts w:cs="Tahoma"/>
          <w:szCs w:val="19"/>
        </w:rPr>
        <w:t>4</w:t>
      </w:r>
      <w:r w:rsidRPr="00E924E7">
        <w:rPr>
          <w:rStyle w:val="vet"/>
          <w:rFonts w:cs="Tahoma"/>
          <w:szCs w:val="19"/>
        </w:rPr>
        <w:t>.</w:t>
      </w:r>
      <w:r w:rsidR="00D20911" w:rsidRPr="00E924E7">
        <w:rPr>
          <w:rStyle w:val="vet"/>
          <w:rFonts w:cs="Tahoma"/>
          <w:szCs w:val="19"/>
        </w:rPr>
        <w:t xml:space="preserve"> </w:t>
      </w:r>
      <w:r w:rsidR="00EE300F" w:rsidRPr="00E924E7">
        <w:rPr>
          <w:rStyle w:val="vet"/>
          <w:rFonts w:cs="Tahoma"/>
          <w:szCs w:val="19"/>
        </w:rPr>
        <w:t>Bekendmaking en i</w:t>
      </w:r>
      <w:r w:rsidR="00D20911" w:rsidRPr="00E924E7">
        <w:rPr>
          <w:rStyle w:val="vet"/>
          <w:rFonts w:cs="Tahoma"/>
          <w:szCs w:val="19"/>
        </w:rPr>
        <w:t>nwerkingtreding</w:t>
      </w:r>
      <w:bookmarkEnd w:id="197"/>
    </w:p>
    <w:p w14:paraId="7A22CC88" w14:textId="08943C42" w:rsidR="009F73E0" w:rsidRPr="00673447" w:rsidRDefault="00D20911" w:rsidP="00C2619E">
      <w:pPr>
        <w:pStyle w:val="Lijstalinea"/>
        <w:numPr>
          <w:ilvl w:val="0"/>
          <w:numId w:val="56"/>
        </w:numPr>
        <w:rPr>
          <w:rFonts w:ascii="Tahoma" w:hAnsi="Tahoma" w:cs="Tahoma"/>
          <w:sz w:val="19"/>
          <w:szCs w:val="19"/>
        </w:rPr>
      </w:pPr>
      <w:bookmarkStart w:id="198" w:name="id1-3-2-1-1-175"/>
      <w:bookmarkStart w:id="199" w:name="id1-3-2-1-1-176"/>
      <w:bookmarkEnd w:id="198"/>
      <w:bookmarkEnd w:id="199"/>
      <w:r w:rsidRPr="00673447">
        <w:rPr>
          <w:rFonts w:ascii="Tahoma" w:hAnsi="Tahoma" w:cs="Tahoma"/>
          <w:sz w:val="19"/>
          <w:szCs w:val="19"/>
        </w:rPr>
        <w:t xml:space="preserve">Deze verordening treedt in werking </w:t>
      </w:r>
      <w:r w:rsidR="00EE300F" w:rsidRPr="00673447">
        <w:rPr>
          <w:rFonts w:ascii="Tahoma" w:hAnsi="Tahoma" w:cs="Tahoma"/>
          <w:sz w:val="19"/>
          <w:szCs w:val="19"/>
        </w:rPr>
        <w:t>de dag na bekendmaking in het Publicatieblad van de Omgevingsdienst Noordzeekanaalgebied</w:t>
      </w:r>
      <w:r w:rsidRPr="00673447">
        <w:rPr>
          <w:rFonts w:ascii="Tahoma" w:hAnsi="Tahoma" w:cs="Tahoma"/>
          <w:sz w:val="19"/>
          <w:szCs w:val="19"/>
        </w:rPr>
        <w:t xml:space="preserve">. </w:t>
      </w:r>
    </w:p>
    <w:p w14:paraId="64ABBA67" w14:textId="261DF833" w:rsidR="00EE300F" w:rsidRPr="00E924E7" w:rsidRDefault="00D20911" w:rsidP="00C2619E">
      <w:pPr>
        <w:pStyle w:val="Lijstalinea"/>
        <w:numPr>
          <w:ilvl w:val="0"/>
          <w:numId w:val="56"/>
        </w:numPr>
        <w:rPr>
          <w:rFonts w:ascii="Tahoma" w:hAnsi="Tahoma" w:cs="Tahoma"/>
          <w:sz w:val="19"/>
          <w:szCs w:val="19"/>
        </w:rPr>
      </w:pPr>
      <w:r w:rsidRPr="00E924E7">
        <w:rPr>
          <w:rFonts w:ascii="Tahoma" w:hAnsi="Tahoma" w:cs="Tahoma"/>
          <w:sz w:val="19"/>
          <w:szCs w:val="19"/>
        </w:rPr>
        <w:t>De jaarrekening 20</w:t>
      </w:r>
      <w:r w:rsidR="00EE300F" w:rsidRPr="00E924E7">
        <w:rPr>
          <w:rFonts w:ascii="Tahoma" w:hAnsi="Tahoma" w:cs="Tahoma"/>
          <w:sz w:val="19"/>
          <w:szCs w:val="19"/>
        </w:rPr>
        <w:t>2</w:t>
      </w:r>
      <w:r w:rsidR="00574150">
        <w:rPr>
          <w:rFonts w:ascii="Tahoma" w:hAnsi="Tahoma" w:cs="Tahoma"/>
          <w:sz w:val="19"/>
          <w:szCs w:val="19"/>
        </w:rPr>
        <w:t>3</w:t>
      </w:r>
      <w:r w:rsidRPr="00E924E7">
        <w:rPr>
          <w:rFonts w:ascii="Tahoma" w:hAnsi="Tahoma" w:cs="Tahoma"/>
          <w:sz w:val="19"/>
          <w:szCs w:val="19"/>
        </w:rPr>
        <w:t xml:space="preserve"> zal conform deze verordening worden opgesteld en gecontroleerd.</w:t>
      </w:r>
    </w:p>
    <w:p w14:paraId="147D46D4" w14:textId="4A5567D2" w:rsidR="00D20911" w:rsidRPr="00E924E7" w:rsidRDefault="00DE225F" w:rsidP="00DB3047">
      <w:pPr>
        <w:spacing w:line="276" w:lineRule="auto"/>
        <w:rPr>
          <w:rFonts w:cs="Tahoma"/>
          <w:szCs w:val="19"/>
        </w:rPr>
      </w:pPr>
      <w:bookmarkStart w:id="200" w:name="id1-3-2-1-1-177"/>
      <w:bookmarkStart w:id="201" w:name="id1-3-2-1-1-178"/>
      <w:bookmarkEnd w:id="200"/>
      <w:bookmarkEnd w:id="201"/>
      <w:r w:rsidRPr="00E924E7">
        <w:rPr>
          <w:rStyle w:val="italic"/>
          <w:rFonts w:cs="Tahoma"/>
          <w:iCs/>
          <w:color w:val="000000"/>
          <w:szCs w:val="19"/>
        </w:rPr>
        <w:t xml:space="preserve">2. </w:t>
      </w:r>
      <w:r w:rsidR="00D20911" w:rsidRPr="00E924E7">
        <w:rPr>
          <w:rFonts w:cs="Tahoma"/>
          <w:szCs w:val="19"/>
        </w:rPr>
        <w:t xml:space="preserve">De </w:t>
      </w:r>
      <w:r w:rsidR="00925DC8" w:rsidRPr="00E924E7">
        <w:rPr>
          <w:rFonts w:cs="Tahoma"/>
          <w:szCs w:val="19"/>
        </w:rPr>
        <w:t>F</w:t>
      </w:r>
      <w:r w:rsidR="00D20911" w:rsidRPr="00E924E7">
        <w:rPr>
          <w:rFonts w:cs="Tahoma"/>
          <w:szCs w:val="19"/>
        </w:rPr>
        <w:t xml:space="preserve">inanciële </w:t>
      </w:r>
      <w:r w:rsidR="00925DC8" w:rsidRPr="00E924E7">
        <w:rPr>
          <w:rFonts w:cs="Tahoma"/>
          <w:szCs w:val="19"/>
        </w:rPr>
        <w:t>V</w:t>
      </w:r>
      <w:r w:rsidR="00D20911" w:rsidRPr="00E924E7">
        <w:rPr>
          <w:rFonts w:cs="Tahoma"/>
          <w:szCs w:val="19"/>
        </w:rPr>
        <w:t>erordening</w:t>
      </w:r>
      <w:r w:rsidR="00925DC8" w:rsidRPr="00E924E7">
        <w:rPr>
          <w:rFonts w:cs="Tahoma"/>
          <w:szCs w:val="19"/>
        </w:rPr>
        <w:t xml:space="preserve"> Omgevingsdienst Noordzeekanaalgebied</w:t>
      </w:r>
      <w:r w:rsidR="00D20911" w:rsidRPr="00E924E7">
        <w:rPr>
          <w:rFonts w:cs="Tahoma"/>
          <w:szCs w:val="19"/>
        </w:rPr>
        <w:t xml:space="preserve"> van </w:t>
      </w:r>
      <w:r w:rsidR="00574150">
        <w:rPr>
          <w:rFonts w:cs="Tahoma"/>
          <w:szCs w:val="19"/>
        </w:rPr>
        <w:t>17</w:t>
      </w:r>
      <w:r w:rsidR="00CB5674" w:rsidRPr="00E924E7">
        <w:rPr>
          <w:rFonts w:cs="Tahoma"/>
          <w:szCs w:val="19"/>
        </w:rPr>
        <w:t xml:space="preserve"> december 201</w:t>
      </w:r>
      <w:r w:rsidR="00574150">
        <w:rPr>
          <w:rFonts w:cs="Tahoma"/>
          <w:szCs w:val="19"/>
        </w:rPr>
        <w:t>9</w:t>
      </w:r>
      <w:r w:rsidR="00D20911" w:rsidRPr="00E924E7">
        <w:rPr>
          <w:rFonts w:cs="Tahoma"/>
          <w:szCs w:val="19"/>
        </w:rPr>
        <w:t xml:space="preserve"> wordt ingetrokken.</w:t>
      </w:r>
    </w:p>
    <w:p w14:paraId="2512EC43" w14:textId="77777777" w:rsidR="00D20911" w:rsidRPr="00DB3047" w:rsidRDefault="00D20911" w:rsidP="00DB3047">
      <w:pPr>
        <w:spacing w:line="276" w:lineRule="auto"/>
      </w:pPr>
      <w:bookmarkStart w:id="202" w:name="id1-3-2-1-1-179"/>
      <w:bookmarkEnd w:id="202"/>
      <w:r w:rsidRPr="00DB3047">
        <w:t> </w:t>
      </w:r>
    </w:p>
    <w:p w14:paraId="61FE977C" w14:textId="1704DC87" w:rsidR="00D20911" w:rsidRPr="006E5538" w:rsidRDefault="00DE225F" w:rsidP="006E5538">
      <w:pPr>
        <w:pStyle w:val="Kop3"/>
      </w:pPr>
      <w:bookmarkStart w:id="203" w:name="id1-3-2-1-1-180"/>
      <w:bookmarkStart w:id="204" w:name="_Toc141178557"/>
      <w:bookmarkEnd w:id="203"/>
      <w:r>
        <w:rPr>
          <w:rStyle w:val="vet"/>
          <w:rFonts w:cs="Tahoma"/>
          <w:bCs/>
          <w:color w:val="000000"/>
          <w:szCs w:val="19"/>
        </w:rPr>
        <w:t>Artikel 2</w:t>
      </w:r>
      <w:r w:rsidR="00574150">
        <w:rPr>
          <w:rStyle w:val="vet"/>
          <w:rFonts w:cs="Tahoma"/>
          <w:bCs/>
          <w:color w:val="000000"/>
          <w:szCs w:val="19"/>
        </w:rPr>
        <w:t>5</w:t>
      </w:r>
      <w:r>
        <w:rPr>
          <w:rStyle w:val="vet"/>
          <w:rFonts w:cs="Tahoma"/>
          <w:bCs/>
          <w:color w:val="000000"/>
          <w:szCs w:val="19"/>
        </w:rPr>
        <w:t>.</w:t>
      </w:r>
      <w:r w:rsidR="00D20911" w:rsidRPr="006E5538">
        <w:rPr>
          <w:rStyle w:val="vet"/>
          <w:rFonts w:cs="Tahoma"/>
          <w:bCs/>
          <w:color w:val="000000"/>
          <w:szCs w:val="19"/>
        </w:rPr>
        <w:t xml:space="preserve"> Citeertitel</w:t>
      </w:r>
      <w:bookmarkEnd w:id="204"/>
    </w:p>
    <w:p w14:paraId="5C9FF50D" w14:textId="21E94B9D" w:rsidR="00D20911" w:rsidRPr="00DB3047" w:rsidRDefault="00D20911" w:rsidP="00DB3047">
      <w:pPr>
        <w:spacing w:line="276" w:lineRule="auto"/>
      </w:pPr>
      <w:bookmarkStart w:id="205" w:name="id1-3-2-1-1-181"/>
      <w:bookmarkStart w:id="206" w:name="id1-3-2-1-1-182"/>
      <w:bookmarkEnd w:id="205"/>
      <w:bookmarkEnd w:id="206"/>
      <w:r w:rsidRPr="00DB3047">
        <w:t>Deze verordening kan worden aangehaald als</w:t>
      </w:r>
      <w:r w:rsidR="00CB5674">
        <w:t xml:space="preserve"> </w:t>
      </w:r>
      <w:r w:rsidRPr="00DB3047">
        <w:t>“Financiële Verordening Omgevingsdienst</w:t>
      </w:r>
      <w:bookmarkStart w:id="207" w:name="id1-3-2-1-1-183"/>
      <w:bookmarkEnd w:id="207"/>
      <w:r w:rsidR="00DE225F">
        <w:t xml:space="preserve"> </w:t>
      </w:r>
      <w:r w:rsidRPr="00DB3047">
        <w:t>Noordzeekanaalgebied</w:t>
      </w:r>
      <w:r w:rsidR="00CB5674">
        <w:t xml:space="preserve"> 202</w:t>
      </w:r>
      <w:r w:rsidR="00574150">
        <w:t>3</w:t>
      </w:r>
      <w:r w:rsidRPr="00DB3047">
        <w:t>”.</w:t>
      </w:r>
    </w:p>
    <w:p w14:paraId="05B7B3DC" w14:textId="77777777" w:rsidR="00037281" w:rsidRDefault="00037281" w:rsidP="00EF7633">
      <w:pPr>
        <w:pStyle w:val="Geenafstand1"/>
        <w:spacing w:line="276" w:lineRule="auto"/>
        <w:rPr>
          <w:rFonts w:ascii="Tahoma" w:hAnsi="Tahoma" w:cs="Tahoma"/>
          <w:b/>
          <w:bCs/>
          <w:sz w:val="19"/>
          <w:szCs w:val="19"/>
        </w:rPr>
      </w:pPr>
    </w:p>
    <w:p w14:paraId="737BA7AE" w14:textId="77777777" w:rsidR="009B42E5" w:rsidRDefault="009B42E5" w:rsidP="00EF7633">
      <w:pPr>
        <w:pStyle w:val="Geenafstand1"/>
        <w:spacing w:line="276" w:lineRule="auto"/>
        <w:rPr>
          <w:rFonts w:ascii="Tahoma" w:hAnsi="Tahoma" w:cs="Tahoma"/>
          <w:b/>
          <w:bCs/>
          <w:sz w:val="19"/>
          <w:szCs w:val="19"/>
        </w:rPr>
      </w:pPr>
    </w:p>
    <w:p w14:paraId="69DCB738" w14:textId="77777777" w:rsidR="001F36EE" w:rsidRPr="000A50F1" w:rsidRDefault="001F36EE" w:rsidP="00EF7633">
      <w:pPr>
        <w:pStyle w:val="Geenafstand1"/>
        <w:spacing w:line="276" w:lineRule="auto"/>
        <w:rPr>
          <w:rFonts w:ascii="Tahoma" w:hAnsi="Tahoma" w:cs="Tahoma"/>
          <w:b/>
          <w:bCs/>
          <w:sz w:val="19"/>
          <w:szCs w:val="19"/>
        </w:rPr>
      </w:pPr>
    </w:p>
    <w:p w14:paraId="536DC6AB" w14:textId="3BF9048C" w:rsidR="00E40152" w:rsidRPr="000A50F1" w:rsidRDefault="00E40152" w:rsidP="00EF7633">
      <w:pPr>
        <w:pStyle w:val="Geenafstand1"/>
        <w:spacing w:line="276" w:lineRule="auto"/>
        <w:rPr>
          <w:rFonts w:ascii="Tahoma" w:hAnsi="Tahoma" w:cs="Tahoma"/>
          <w:sz w:val="19"/>
          <w:szCs w:val="19"/>
        </w:rPr>
      </w:pPr>
      <w:bookmarkStart w:id="208" w:name="begin"/>
      <w:bookmarkEnd w:id="208"/>
      <w:r w:rsidRPr="000A50F1">
        <w:rPr>
          <w:rFonts w:ascii="Tahoma" w:hAnsi="Tahoma" w:cs="Tahoma"/>
          <w:sz w:val="19"/>
          <w:szCs w:val="19"/>
        </w:rPr>
        <w:t>Zaan</w:t>
      </w:r>
      <w:r w:rsidR="00DB449C" w:rsidRPr="000A50F1">
        <w:rPr>
          <w:rFonts w:ascii="Tahoma" w:hAnsi="Tahoma" w:cs="Tahoma"/>
          <w:sz w:val="19"/>
          <w:szCs w:val="19"/>
        </w:rPr>
        <w:t>dam</w:t>
      </w:r>
      <w:r w:rsidRPr="00360C13">
        <w:rPr>
          <w:rFonts w:ascii="Tahoma" w:hAnsi="Tahoma" w:cs="Tahoma"/>
          <w:sz w:val="19"/>
          <w:szCs w:val="19"/>
        </w:rPr>
        <w:t>,</w:t>
      </w:r>
      <w:r w:rsidR="00F8790F" w:rsidRPr="00360C13">
        <w:rPr>
          <w:rFonts w:ascii="Tahoma" w:hAnsi="Tahoma" w:cs="Tahoma"/>
          <w:sz w:val="19"/>
          <w:szCs w:val="19"/>
        </w:rPr>
        <w:t xml:space="preserve"> </w:t>
      </w:r>
      <w:r w:rsidR="00EE300F">
        <w:rPr>
          <w:rFonts w:ascii="Tahoma" w:hAnsi="Tahoma" w:cs="Tahoma"/>
          <w:sz w:val="19"/>
          <w:szCs w:val="19"/>
        </w:rPr>
        <w:t xml:space="preserve"> </w:t>
      </w:r>
      <w:r w:rsidR="001C5304">
        <w:rPr>
          <w:rFonts w:ascii="Tahoma" w:hAnsi="Tahoma" w:cs="Tahoma"/>
          <w:sz w:val="19"/>
          <w:szCs w:val="19"/>
        </w:rPr>
        <w:t xml:space="preserve">22 september </w:t>
      </w:r>
      <w:r w:rsidR="00EE300F">
        <w:rPr>
          <w:rFonts w:ascii="Tahoma" w:hAnsi="Tahoma" w:cs="Tahoma"/>
          <w:sz w:val="19"/>
          <w:szCs w:val="19"/>
        </w:rPr>
        <w:t>202</w:t>
      </w:r>
      <w:r w:rsidR="00634E50">
        <w:rPr>
          <w:rFonts w:ascii="Tahoma" w:hAnsi="Tahoma" w:cs="Tahoma"/>
          <w:sz w:val="19"/>
          <w:szCs w:val="19"/>
        </w:rPr>
        <w:t>3</w:t>
      </w:r>
      <w:r w:rsidR="00EE300F">
        <w:rPr>
          <w:rFonts w:ascii="Tahoma" w:hAnsi="Tahoma" w:cs="Tahoma"/>
          <w:sz w:val="19"/>
          <w:szCs w:val="19"/>
        </w:rPr>
        <w:t xml:space="preserve"> </w:t>
      </w:r>
    </w:p>
    <w:p w14:paraId="356B7A78" w14:textId="77777777" w:rsidR="00E40152" w:rsidRPr="000A50F1" w:rsidRDefault="00E40152" w:rsidP="00EF7633">
      <w:pPr>
        <w:pStyle w:val="Geenafstand1"/>
        <w:spacing w:line="276" w:lineRule="auto"/>
        <w:rPr>
          <w:rFonts w:ascii="Tahoma" w:hAnsi="Tahoma" w:cs="Tahoma"/>
          <w:sz w:val="19"/>
          <w:szCs w:val="19"/>
        </w:rPr>
      </w:pPr>
    </w:p>
    <w:p w14:paraId="77461A18" w14:textId="4EC27910" w:rsidR="00E40152" w:rsidRPr="000A50F1" w:rsidRDefault="00E50758" w:rsidP="00EF7633">
      <w:pPr>
        <w:pStyle w:val="Geenafstand"/>
        <w:spacing w:line="276" w:lineRule="auto"/>
        <w:rPr>
          <w:rFonts w:ascii="Tahoma" w:eastAsia="Times New Roman" w:hAnsi="Tahoma" w:cs="Tahoma"/>
          <w:sz w:val="19"/>
          <w:szCs w:val="19"/>
        </w:rPr>
      </w:pPr>
      <w:r w:rsidRPr="000A50F1">
        <w:rPr>
          <w:rFonts w:ascii="Tahoma" w:eastAsia="Times New Roman" w:hAnsi="Tahoma" w:cs="Tahoma"/>
          <w:sz w:val="19"/>
          <w:szCs w:val="19"/>
        </w:rPr>
        <w:t xml:space="preserve">Het </w:t>
      </w:r>
      <w:r w:rsidR="00C44331">
        <w:rPr>
          <w:rFonts w:ascii="Tahoma" w:eastAsia="Times New Roman" w:hAnsi="Tahoma" w:cs="Tahoma"/>
          <w:sz w:val="19"/>
          <w:szCs w:val="19"/>
        </w:rPr>
        <w:t>Algemeen</w:t>
      </w:r>
      <w:r w:rsidRPr="000A50F1">
        <w:rPr>
          <w:rFonts w:ascii="Tahoma" w:eastAsia="Times New Roman" w:hAnsi="Tahoma" w:cs="Tahoma"/>
          <w:sz w:val="19"/>
          <w:szCs w:val="19"/>
        </w:rPr>
        <w:t xml:space="preserve"> </w:t>
      </w:r>
      <w:r w:rsidR="00DE225F">
        <w:rPr>
          <w:rFonts w:ascii="Tahoma" w:eastAsia="Times New Roman" w:hAnsi="Tahoma" w:cs="Tahoma"/>
          <w:sz w:val="19"/>
          <w:szCs w:val="19"/>
        </w:rPr>
        <w:t>B</w:t>
      </w:r>
      <w:r w:rsidRPr="000A50F1">
        <w:rPr>
          <w:rFonts w:ascii="Tahoma" w:eastAsia="Times New Roman" w:hAnsi="Tahoma" w:cs="Tahoma"/>
          <w:sz w:val="19"/>
          <w:szCs w:val="19"/>
        </w:rPr>
        <w:t>estuur van de Omgevingsdienst Noordzeekanaalgebied,</w:t>
      </w:r>
    </w:p>
    <w:p w14:paraId="5763F604" w14:textId="77777777" w:rsidR="00E40152" w:rsidRPr="000A50F1" w:rsidRDefault="00E40152" w:rsidP="00EF7633">
      <w:pPr>
        <w:pStyle w:val="Geenafstand"/>
        <w:spacing w:line="276" w:lineRule="auto"/>
        <w:rPr>
          <w:rFonts w:ascii="Tahoma" w:hAnsi="Tahoma" w:cs="Tahoma"/>
          <w:sz w:val="19"/>
          <w:szCs w:val="19"/>
        </w:rPr>
      </w:pPr>
    </w:p>
    <w:p w14:paraId="30E1D57D" w14:textId="77777777" w:rsidR="00E40152" w:rsidRPr="000A50F1" w:rsidRDefault="00E40152" w:rsidP="00EF7633">
      <w:pPr>
        <w:pStyle w:val="Geenafstand"/>
        <w:spacing w:line="276" w:lineRule="auto"/>
        <w:rPr>
          <w:rFonts w:ascii="Tahoma" w:hAnsi="Tahoma" w:cs="Tahoma"/>
          <w:sz w:val="19"/>
          <w:szCs w:val="19"/>
        </w:rPr>
      </w:pPr>
    </w:p>
    <w:p w14:paraId="62C7F4AD" w14:textId="77777777" w:rsidR="00E40152" w:rsidRPr="000A50F1" w:rsidRDefault="00E40152" w:rsidP="00EF7633">
      <w:pPr>
        <w:pStyle w:val="Geenafstand"/>
        <w:spacing w:line="276" w:lineRule="auto"/>
        <w:rPr>
          <w:rFonts w:ascii="Tahoma" w:hAnsi="Tahoma" w:cs="Tahoma"/>
          <w:sz w:val="19"/>
          <w:szCs w:val="19"/>
        </w:rPr>
      </w:pPr>
      <w:r w:rsidRPr="000A50F1">
        <w:rPr>
          <w:rFonts w:ascii="Tahoma" w:hAnsi="Tahoma" w:cs="Tahoma"/>
          <w:sz w:val="19"/>
          <w:szCs w:val="19"/>
        </w:rPr>
        <w:t>de secretaris</w:t>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Pr="000A50F1">
        <w:rPr>
          <w:rFonts w:ascii="Tahoma" w:hAnsi="Tahoma" w:cs="Tahoma"/>
          <w:sz w:val="19"/>
          <w:szCs w:val="19"/>
        </w:rPr>
        <w:tab/>
      </w:r>
      <w:r w:rsidR="00DB449C" w:rsidRPr="000A50F1">
        <w:rPr>
          <w:rFonts w:ascii="Tahoma" w:hAnsi="Tahoma" w:cs="Tahoma"/>
          <w:sz w:val="19"/>
          <w:szCs w:val="19"/>
        </w:rPr>
        <w:tab/>
      </w:r>
      <w:r w:rsidR="00DB449C" w:rsidRPr="000A50F1">
        <w:rPr>
          <w:rFonts w:ascii="Tahoma" w:hAnsi="Tahoma" w:cs="Tahoma"/>
          <w:sz w:val="19"/>
          <w:szCs w:val="19"/>
        </w:rPr>
        <w:tab/>
      </w:r>
      <w:r w:rsidRPr="000A50F1">
        <w:rPr>
          <w:rFonts w:ascii="Tahoma" w:hAnsi="Tahoma" w:cs="Tahoma"/>
          <w:sz w:val="19"/>
          <w:szCs w:val="19"/>
        </w:rPr>
        <w:t>de voorzitter</w:t>
      </w:r>
    </w:p>
    <w:p w14:paraId="2C0269A4" w14:textId="77777777" w:rsidR="00E40152" w:rsidRDefault="00E40152" w:rsidP="00EF7633">
      <w:pPr>
        <w:pStyle w:val="Geenafstand1"/>
        <w:spacing w:line="276" w:lineRule="auto"/>
        <w:rPr>
          <w:rFonts w:ascii="Tahoma" w:hAnsi="Tahoma" w:cs="Tahoma"/>
          <w:sz w:val="19"/>
          <w:szCs w:val="19"/>
        </w:rPr>
      </w:pPr>
    </w:p>
    <w:p w14:paraId="739B756B" w14:textId="77777777" w:rsidR="00856243" w:rsidRDefault="00856243" w:rsidP="00EF7633">
      <w:pPr>
        <w:pStyle w:val="Geenafstand1"/>
        <w:spacing w:line="276" w:lineRule="auto"/>
        <w:rPr>
          <w:rFonts w:ascii="Tahoma" w:hAnsi="Tahoma" w:cs="Tahoma"/>
          <w:sz w:val="19"/>
          <w:szCs w:val="19"/>
        </w:rPr>
      </w:pPr>
    </w:p>
    <w:p w14:paraId="2DF47698" w14:textId="77777777" w:rsidR="00856243" w:rsidRDefault="00856243" w:rsidP="00EF7633">
      <w:pPr>
        <w:pStyle w:val="Geenafstand1"/>
        <w:spacing w:line="276" w:lineRule="auto"/>
        <w:rPr>
          <w:rFonts w:ascii="Tahoma" w:hAnsi="Tahoma" w:cs="Tahoma"/>
          <w:sz w:val="19"/>
          <w:szCs w:val="19"/>
        </w:rPr>
      </w:pPr>
    </w:p>
    <w:p w14:paraId="16766E47" w14:textId="77777777" w:rsidR="00856243" w:rsidRDefault="00856243" w:rsidP="00EF7633">
      <w:pPr>
        <w:pStyle w:val="Geenafstand1"/>
        <w:spacing w:line="276" w:lineRule="auto"/>
        <w:rPr>
          <w:rFonts w:ascii="Tahoma" w:hAnsi="Tahoma" w:cs="Tahoma"/>
          <w:sz w:val="19"/>
          <w:szCs w:val="19"/>
        </w:rPr>
      </w:pPr>
    </w:p>
    <w:p w14:paraId="58715117" w14:textId="77777777" w:rsidR="00856243" w:rsidRPr="000A50F1" w:rsidRDefault="00856243" w:rsidP="00EF7633">
      <w:pPr>
        <w:pStyle w:val="Geenafstand1"/>
        <w:spacing w:line="276" w:lineRule="auto"/>
        <w:rPr>
          <w:rFonts w:ascii="Tahoma" w:hAnsi="Tahoma" w:cs="Tahoma"/>
          <w:sz w:val="19"/>
          <w:szCs w:val="19"/>
        </w:rPr>
      </w:pPr>
    </w:p>
    <w:p w14:paraId="64584179" w14:textId="3B1CB2AE" w:rsidR="00E40152" w:rsidRPr="000A50F1" w:rsidRDefault="001C5304" w:rsidP="00EF7633">
      <w:pPr>
        <w:pStyle w:val="Geenafstand1"/>
        <w:spacing w:line="276" w:lineRule="auto"/>
        <w:rPr>
          <w:rFonts w:ascii="Tahoma" w:hAnsi="Tahoma" w:cs="Tahoma"/>
          <w:sz w:val="19"/>
          <w:szCs w:val="19"/>
        </w:rPr>
      </w:pPr>
      <w:r>
        <w:rPr>
          <w:rFonts w:ascii="Tahoma" w:hAnsi="Tahoma" w:cs="Tahoma"/>
          <w:sz w:val="19"/>
          <w:szCs w:val="19"/>
        </w:rPr>
        <w:t>L. de Maat</w:t>
      </w:r>
      <w:r>
        <w:rPr>
          <w:rFonts w:ascii="Tahoma" w:hAnsi="Tahoma" w:cs="Tahoma"/>
          <w:sz w:val="19"/>
          <w:szCs w:val="19"/>
        </w:rPr>
        <w:tab/>
      </w:r>
      <w:r>
        <w:rPr>
          <w:rFonts w:ascii="Tahoma" w:hAnsi="Tahoma" w:cs="Tahoma"/>
          <w:sz w:val="19"/>
          <w:szCs w:val="19"/>
        </w:rPr>
        <w:tab/>
      </w:r>
      <w:r>
        <w:rPr>
          <w:rFonts w:ascii="Tahoma" w:hAnsi="Tahoma" w:cs="Tahoma"/>
          <w:sz w:val="19"/>
          <w:szCs w:val="19"/>
        </w:rPr>
        <w:tab/>
      </w:r>
      <w:r>
        <w:rPr>
          <w:rFonts w:ascii="Tahoma" w:hAnsi="Tahoma" w:cs="Tahoma"/>
          <w:sz w:val="19"/>
          <w:szCs w:val="19"/>
        </w:rPr>
        <w:tab/>
      </w:r>
      <w:r>
        <w:rPr>
          <w:rFonts w:ascii="Tahoma" w:hAnsi="Tahoma" w:cs="Tahoma"/>
          <w:sz w:val="19"/>
          <w:szCs w:val="19"/>
        </w:rPr>
        <w:tab/>
      </w:r>
      <w:r>
        <w:rPr>
          <w:rFonts w:ascii="Tahoma" w:hAnsi="Tahoma" w:cs="Tahoma"/>
          <w:sz w:val="19"/>
          <w:szCs w:val="19"/>
        </w:rPr>
        <w:tab/>
      </w:r>
      <w:r>
        <w:rPr>
          <w:rFonts w:ascii="Tahoma" w:hAnsi="Tahoma" w:cs="Tahoma"/>
          <w:sz w:val="19"/>
          <w:szCs w:val="19"/>
        </w:rPr>
        <w:tab/>
      </w:r>
      <w:r w:rsidR="00E40152" w:rsidRPr="000A50F1">
        <w:rPr>
          <w:rFonts w:ascii="Tahoma" w:hAnsi="Tahoma" w:cs="Tahoma"/>
          <w:sz w:val="19"/>
          <w:szCs w:val="19"/>
        </w:rPr>
        <w:tab/>
      </w:r>
      <w:r w:rsidR="00E40152" w:rsidRPr="000A50F1">
        <w:rPr>
          <w:rFonts w:ascii="Tahoma" w:hAnsi="Tahoma" w:cs="Tahoma"/>
          <w:sz w:val="19"/>
          <w:szCs w:val="19"/>
        </w:rPr>
        <w:tab/>
      </w:r>
      <w:r w:rsidR="00E40152" w:rsidRPr="000A50F1">
        <w:rPr>
          <w:rFonts w:ascii="Tahoma" w:hAnsi="Tahoma" w:cs="Tahoma"/>
          <w:sz w:val="19"/>
          <w:szCs w:val="19"/>
        </w:rPr>
        <w:tab/>
      </w:r>
      <w:r w:rsidR="00E40152" w:rsidRPr="000A50F1">
        <w:rPr>
          <w:rFonts w:ascii="Tahoma" w:hAnsi="Tahoma" w:cs="Tahoma"/>
          <w:sz w:val="19"/>
          <w:szCs w:val="19"/>
        </w:rPr>
        <w:tab/>
      </w:r>
      <w:r>
        <w:rPr>
          <w:rFonts w:ascii="Tahoma" w:hAnsi="Tahoma" w:cs="Tahoma"/>
          <w:sz w:val="19"/>
          <w:szCs w:val="19"/>
        </w:rPr>
        <w:t>T.R. Poppens</w:t>
      </w:r>
    </w:p>
    <w:p w14:paraId="28D4A04A" w14:textId="77777777" w:rsidR="00207AA4" w:rsidRPr="000A50F1" w:rsidRDefault="00207AA4" w:rsidP="00EF7633">
      <w:pPr>
        <w:pStyle w:val="Geenafstand1"/>
        <w:spacing w:line="276" w:lineRule="auto"/>
        <w:rPr>
          <w:rFonts w:ascii="Tahoma" w:hAnsi="Tahoma" w:cs="Tahoma"/>
          <w:sz w:val="19"/>
          <w:szCs w:val="19"/>
        </w:rPr>
      </w:pPr>
    </w:p>
    <w:p w14:paraId="00160EDA" w14:textId="77777777" w:rsidR="006A3DB9" w:rsidRPr="001D408D" w:rsidRDefault="006A3DB9" w:rsidP="00EF7633">
      <w:pPr>
        <w:spacing w:line="276" w:lineRule="auto"/>
        <w:rPr>
          <w:rFonts w:cs="Tahoma"/>
          <w:sz w:val="20"/>
        </w:rPr>
      </w:pPr>
    </w:p>
    <w:p w14:paraId="69447E1C" w14:textId="77777777" w:rsidR="00B62A28" w:rsidRPr="000A50F1" w:rsidRDefault="00D321D6" w:rsidP="00EF7633">
      <w:pPr>
        <w:spacing w:line="276" w:lineRule="auto"/>
        <w:rPr>
          <w:rFonts w:cs="Tahoma"/>
        </w:rPr>
      </w:pPr>
      <w:bookmarkStart w:id="209" w:name="_Toc431306214"/>
      <w:r w:rsidRPr="000A50F1">
        <w:rPr>
          <w:rFonts w:cs="Tahoma"/>
          <w:noProof/>
        </w:rPr>
        <w:drawing>
          <wp:anchor distT="0" distB="0" distL="114300" distR="114300" simplePos="0" relativeHeight="251711488" behindDoc="1" locked="0" layoutInCell="1" allowOverlap="1" wp14:anchorId="68F980CC" wp14:editId="46CEFB3C">
            <wp:simplePos x="0" y="0"/>
            <wp:positionH relativeFrom="page">
              <wp:align>right</wp:align>
            </wp:positionH>
            <wp:positionV relativeFrom="paragraph">
              <wp:posOffset>-2054225</wp:posOffset>
            </wp:positionV>
            <wp:extent cx="7747000" cy="10880090"/>
            <wp:effectExtent l="0" t="0" r="6350" b="0"/>
            <wp:wrapNone/>
            <wp:docPr id="71" name="Afbeelding 3" descr="rapport-achter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port-achterg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0" cy="10880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9"/>
    </w:p>
    <w:sectPr w:rsidR="00B62A28" w:rsidRPr="000A50F1" w:rsidSect="00580494">
      <w:headerReference w:type="default" r:id="rId11"/>
      <w:footerReference w:type="even" r:id="rId12"/>
      <w:footerReference w:type="default" r:id="rId13"/>
      <w:headerReference w:type="first" r:id="rId14"/>
      <w:footerReference w:type="first" r:id="rId15"/>
      <w:type w:val="continuous"/>
      <w:pgSz w:w="11906" w:h="16838" w:code="9"/>
      <w:pgMar w:top="1531" w:right="1247" w:bottom="1797" w:left="1247" w:header="709" w:footer="42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5CA2" w14:textId="77777777" w:rsidR="004C22C6" w:rsidRDefault="004C22C6">
      <w:r>
        <w:separator/>
      </w:r>
    </w:p>
  </w:endnote>
  <w:endnote w:type="continuationSeparator" w:id="0">
    <w:p w14:paraId="46CF076E" w14:textId="77777777" w:rsidR="004C22C6" w:rsidRDefault="004C22C6">
      <w:r>
        <w:continuationSeparator/>
      </w:r>
    </w:p>
  </w:endnote>
  <w:endnote w:type="continuationNotice" w:id="1">
    <w:p w14:paraId="76ADA6B9" w14:textId="77777777" w:rsidR="004C22C6" w:rsidRDefault="004C22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PBGB I+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B92A" w14:textId="77777777" w:rsidR="00B5638D" w:rsidRDefault="00B5638D" w:rsidP="00157DD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1B575D79" w14:textId="77777777" w:rsidR="00B5638D" w:rsidRDefault="00B5638D">
    <w:pPr>
      <w:pStyle w:val="Voettekst"/>
    </w:pPr>
  </w:p>
  <w:p w14:paraId="01A99CF0" w14:textId="77777777" w:rsidR="00B5638D" w:rsidRDefault="00B563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9F37" w14:textId="0E108240" w:rsidR="00B5638D" w:rsidRDefault="00B5638D" w:rsidP="00157DD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2619E">
      <w:rPr>
        <w:rStyle w:val="Paginanummer"/>
        <w:noProof/>
      </w:rPr>
      <w:t>8</w:t>
    </w:r>
    <w:r>
      <w:rPr>
        <w:rStyle w:val="Paginanummer"/>
      </w:rPr>
      <w:fldChar w:fldCharType="end"/>
    </w:r>
  </w:p>
  <w:p w14:paraId="69CAD32D" w14:textId="77777777" w:rsidR="00B5638D" w:rsidRDefault="00B5638D">
    <w:pPr>
      <w:pStyle w:val="Voettekst"/>
    </w:pPr>
  </w:p>
  <w:p w14:paraId="25144927" w14:textId="77777777" w:rsidR="00B5638D" w:rsidRDefault="00B563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3E71" w14:textId="77777777" w:rsidR="00B5638D" w:rsidRDefault="00B5638D" w:rsidP="007465BE">
    <w:pPr>
      <w:pStyle w:val="Voettekst"/>
      <w:tabs>
        <w:tab w:val="clear" w:pos="4536"/>
        <w:tab w:val="clear" w:pos="9072"/>
        <w:tab w:val="left" w:pos="6244"/>
      </w:tabs>
    </w:pPr>
    <w:r>
      <w:rPr>
        <w:noProof/>
      </w:rPr>
      <w:drawing>
        <wp:anchor distT="0" distB="0" distL="114300" distR="114300" simplePos="0" relativeHeight="251659264" behindDoc="1" locked="0" layoutInCell="1" allowOverlap="1" wp14:anchorId="597F6DF6" wp14:editId="08AA4F3C">
          <wp:simplePos x="0" y="0"/>
          <wp:positionH relativeFrom="column">
            <wp:posOffset>-952500</wp:posOffset>
          </wp:positionH>
          <wp:positionV relativeFrom="paragraph">
            <wp:posOffset>-262255</wp:posOffset>
          </wp:positionV>
          <wp:extent cx="10721340" cy="664210"/>
          <wp:effectExtent l="0" t="0" r="3810" b="2540"/>
          <wp:wrapNone/>
          <wp:docPr id="1" name="Afbeelding 1" descr="ODNZKG_lijnen_RGB_2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ZKG_lijnen_RGB_21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1340" cy="664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6414" w14:textId="77777777" w:rsidR="004C22C6" w:rsidRDefault="004C22C6"/>
  </w:footnote>
  <w:footnote w:type="continuationSeparator" w:id="0">
    <w:p w14:paraId="787F3B98" w14:textId="77777777" w:rsidR="004C22C6" w:rsidRDefault="004C22C6"/>
  </w:footnote>
  <w:footnote w:type="continuationNotice" w:id="1">
    <w:p w14:paraId="550F4B15" w14:textId="77777777" w:rsidR="004C22C6" w:rsidRDefault="004C2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772" w14:textId="77777777" w:rsidR="00B5638D" w:rsidRDefault="00B5638D">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265EB082" w14:textId="77777777" w:rsidR="00B5638D" w:rsidRDefault="00B5638D"/>
  <w:tbl>
    <w:tblPr>
      <w:tblpPr w:vertAnchor="page" w:horzAnchor="page" w:tblpYSpec="top"/>
      <w:tblW w:w="16861" w:type="dxa"/>
      <w:tblLayout w:type="fixed"/>
      <w:tblCellMar>
        <w:left w:w="0" w:type="dxa"/>
        <w:right w:w="0" w:type="dxa"/>
      </w:tblCellMar>
      <w:tblLook w:val="0000" w:firstRow="0" w:lastRow="0" w:firstColumn="0" w:lastColumn="0" w:noHBand="0" w:noVBand="0"/>
    </w:tblPr>
    <w:tblGrid>
      <w:gridCol w:w="1501"/>
      <w:gridCol w:w="2313"/>
      <w:gridCol w:w="5821"/>
      <w:gridCol w:w="5379"/>
      <w:gridCol w:w="1847"/>
    </w:tblGrid>
    <w:tr w:rsidR="00B5638D" w14:paraId="34DA415B" w14:textId="77777777" w:rsidTr="0077112F">
      <w:trPr>
        <w:trHeight w:hRule="exact" w:val="426"/>
      </w:trPr>
      <w:tc>
        <w:tcPr>
          <w:tcW w:w="1501" w:type="dxa"/>
        </w:tcPr>
        <w:p w14:paraId="19A63AE1" w14:textId="77777777" w:rsidR="00B5638D" w:rsidRDefault="00B5638D" w:rsidP="006E1BFF"/>
      </w:tc>
      <w:tc>
        <w:tcPr>
          <w:tcW w:w="13513" w:type="dxa"/>
          <w:gridSpan w:val="3"/>
          <w:noWrap/>
        </w:tcPr>
        <w:p w14:paraId="192D8070" w14:textId="77777777" w:rsidR="00B5638D" w:rsidRDefault="00B5638D" w:rsidP="006E1BFF">
          <w:pPr>
            <w:spacing w:line="225" w:lineRule="exact"/>
            <w:rPr>
              <w:sz w:val="17"/>
            </w:rPr>
          </w:pPr>
        </w:p>
      </w:tc>
      <w:tc>
        <w:tcPr>
          <w:tcW w:w="1847" w:type="dxa"/>
        </w:tcPr>
        <w:p w14:paraId="01A51318" w14:textId="77777777" w:rsidR="00B5638D" w:rsidRDefault="00B5638D" w:rsidP="006E1BFF">
          <w:pPr>
            <w:spacing w:line="205" w:lineRule="exact"/>
            <w:rPr>
              <w:b/>
              <w:bCs/>
              <w:sz w:val="17"/>
            </w:rPr>
          </w:pPr>
        </w:p>
      </w:tc>
    </w:tr>
    <w:tr w:rsidR="00B5638D" w14:paraId="7BD45E99" w14:textId="77777777" w:rsidTr="0077112F">
      <w:trPr>
        <w:trHeight w:val="370"/>
      </w:trPr>
      <w:tc>
        <w:tcPr>
          <w:tcW w:w="1501" w:type="dxa"/>
          <w:vMerge w:val="restart"/>
        </w:tcPr>
        <w:p w14:paraId="340A1E65" w14:textId="77777777" w:rsidR="00B5638D" w:rsidRDefault="00B5638D" w:rsidP="006E1BFF"/>
        <w:p w14:paraId="033CE1F9" w14:textId="77777777" w:rsidR="00B5638D" w:rsidRPr="001466EE" w:rsidRDefault="00B5638D" w:rsidP="001466EE"/>
      </w:tc>
      <w:tc>
        <w:tcPr>
          <w:tcW w:w="2313" w:type="dxa"/>
          <w:noWrap/>
        </w:tcPr>
        <w:p w14:paraId="51B5BE0C" w14:textId="77777777" w:rsidR="00B5638D" w:rsidRPr="006C110C" w:rsidRDefault="00B5638D" w:rsidP="006E1BFF">
          <w:pPr>
            <w:rPr>
              <w:rFonts w:cs="Tahoma"/>
              <w:sz w:val="16"/>
              <w:szCs w:val="16"/>
            </w:rPr>
          </w:pPr>
        </w:p>
      </w:tc>
      <w:tc>
        <w:tcPr>
          <w:tcW w:w="5821" w:type="dxa"/>
        </w:tcPr>
        <w:p w14:paraId="4448B77A" w14:textId="77777777" w:rsidR="00B5638D" w:rsidRPr="006C110C" w:rsidRDefault="00B5638D" w:rsidP="006E1BFF">
          <w:pPr>
            <w:rPr>
              <w:rFonts w:cs="Tahoma"/>
              <w:sz w:val="16"/>
              <w:szCs w:val="16"/>
            </w:rPr>
          </w:pPr>
        </w:p>
      </w:tc>
      <w:tc>
        <w:tcPr>
          <w:tcW w:w="5379" w:type="dxa"/>
        </w:tcPr>
        <w:p w14:paraId="34B3A5B4" w14:textId="77777777" w:rsidR="00B5638D" w:rsidRPr="006C110C" w:rsidRDefault="00B5638D" w:rsidP="006E1BFF">
          <w:pPr>
            <w:jc w:val="right"/>
            <w:rPr>
              <w:rFonts w:cs="Tahoma"/>
              <w:sz w:val="16"/>
              <w:szCs w:val="16"/>
            </w:rPr>
          </w:pPr>
          <w:r w:rsidRPr="007D0567">
            <w:rPr>
              <w:rFonts w:cs="Tahoma"/>
              <w:bCs/>
              <w:sz w:val="16"/>
              <w:szCs w:val="16"/>
            </w:rPr>
            <w:t>Omgevingsdienst</w:t>
          </w:r>
          <w:r>
            <w:rPr>
              <w:rFonts w:cs="Tahoma"/>
              <w:bCs/>
              <w:sz w:val="16"/>
              <w:szCs w:val="16"/>
            </w:rPr>
            <w:t xml:space="preserve"> </w:t>
          </w:r>
          <w:r w:rsidRPr="007D0567">
            <w:rPr>
              <w:rFonts w:cs="Tahoma"/>
              <w:bCs/>
              <w:sz w:val="16"/>
              <w:szCs w:val="16"/>
            </w:rPr>
            <w:t>Noordzeekanaalgebied</w:t>
          </w:r>
        </w:p>
      </w:tc>
      <w:tc>
        <w:tcPr>
          <w:tcW w:w="1847" w:type="dxa"/>
          <w:vMerge w:val="restart"/>
        </w:tcPr>
        <w:p w14:paraId="6AE8B0D2" w14:textId="77777777" w:rsidR="00B5638D" w:rsidRPr="00EB56D7" w:rsidRDefault="00B5638D" w:rsidP="006E1BFF">
          <w:pPr>
            <w:spacing w:line="205" w:lineRule="exact"/>
            <w:rPr>
              <w:sz w:val="17"/>
            </w:rPr>
          </w:pPr>
        </w:p>
      </w:tc>
    </w:tr>
    <w:tr w:rsidR="00B5638D" w14:paraId="3699A164" w14:textId="77777777" w:rsidTr="0077112F">
      <w:trPr>
        <w:trHeight w:val="610"/>
      </w:trPr>
      <w:tc>
        <w:tcPr>
          <w:tcW w:w="1501" w:type="dxa"/>
          <w:vMerge/>
        </w:tcPr>
        <w:p w14:paraId="1D3E0C98" w14:textId="77777777" w:rsidR="00B5638D" w:rsidRDefault="00B5638D" w:rsidP="006E1BFF"/>
      </w:tc>
      <w:tc>
        <w:tcPr>
          <w:tcW w:w="2313" w:type="dxa"/>
          <w:noWrap/>
        </w:tcPr>
        <w:p w14:paraId="7075E42E" w14:textId="77777777" w:rsidR="00B5638D" w:rsidRPr="006C110C" w:rsidRDefault="00B5638D" w:rsidP="006E1BFF">
          <w:pPr>
            <w:rPr>
              <w:rFonts w:cs="Tahoma"/>
              <w:sz w:val="16"/>
              <w:szCs w:val="16"/>
            </w:rPr>
          </w:pPr>
        </w:p>
      </w:tc>
      <w:tc>
        <w:tcPr>
          <w:tcW w:w="11200" w:type="dxa"/>
          <w:gridSpan w:val="2"/>
        </w:tcPr>
        <w:p w14:paraId="75BFA50E" w14:textId="77777777" w:rsidR="00B5638D" w:rsidRPr="006C110C" w:rsidRDefault="00B5638D" w:rsidP="006E1BFF">
          <w:pPr>
            <w:rPr>
              <w:rFonts w:cs="Tahoma"/>
              <w:sz w:val="16"/>
              <w:szCs w:val="16"/>
            </w:rPr>
          </w:pPr>
        </w:p>
      </w:tc>
      <w:tc>
        <w:tcPr>
          <w:tcW w:w="1847" w:type="dxa"/>
          <w:vMerge/>
        </w:tcPr>
        <w:p w14:paraId="542BFD1A" w14:textId="77777777" w:rsidR="00B5638D" w:rsidRPr="00EB56D7" w:rsidRDefault="00B5638D" w:rsidP="006E1BFF">
          <w:pPr>
            <w:spacing w:line="205" w:lineRule="exact"/>
            <w:rPr>
              <w:sz w:val="17"/>
            </w:rPr>
          </w:pPr>
        </w:p>
      </w:tc>
    </w:tr>
  </w:tbl>
  <w:p w14:paraId="3ED15617" w14:textId="77777777" w:rsidR="00B5638D" w:rsidRDefault="00B5638D">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7FE0853F" w14:textId="77777777" w:rsidR="00B5638D" w:rsidRDefault="00B5638D">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6364BA5F" w14:textId="77777777" w:rsidR="00B5638D" w:rsidRDefault="00B5638D">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2A4EAB59" w14:textId="77777777" w:rsidR="00B5638D" w:rsidRDefault="00B563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Spec="top"/>
      <w:tblW w:w="16900" w:type="dxa"/>
      <w:tblLayout w:type="fixed"/>
      <w:tblCellMar>
        <w:left w:w="0" w:type="dxa"/>
        <w:right w:w="0" w:type="dxa"/>
      </w:tblCellMar>
      <w:tblLook w:val="0000" w:firstRow="0" w:lastRow="0" w:firstColumn="0" w:lastColumn="0" w:noHBand="0" w:noVBand="0"/>
    </w:tblPr>
    <w:tblGrid>
      <w:gridCol w:w="1500"/>
      <w:gridCol w:w="2800"/>
      <w:gridCol w:w="6600"/>
      <w:gridCol w:w="4200"/>
      <w:gridCol w:w="1800"/>
    </w:tblGrid>
    <w:tr w:rsidR="00B5638D" w14:paraId="4F427700" w14:textId="77777777" w:rsidTr="007465BE">
      <w:trPr>
        <w:trHeight w:hRule="exact" w:val="454"/>
      </w:trPr>
      <w:tc>
        <w:tcPr>
          <w:tcW w:w="1500" w:type="dxa"/>
        </w:tcPr>
        <w:p w14:paraId="44C59D05" w14:textId="77777777" w:rsidR="00B5638D" w:rsidRDefault="00B5638D" w:rsidP="006E1BFF"/>
      </w:tc>
      <w:tc>
        <w:tcPr>
          <w:tcW w:w="13600" w:type="dxa"/>
          <w:gridSpan w:val="3"/>
          <w:noWrap/>
        </w:tcPr>
        <w:p w14:paraId="6C25A281" w14:textId="77777777" w:rsidR="00B5638D" w:rsidRDefault="00B5638D" w:rsidP="006E1BFF">
          <w:pPr>
            <w:spacing w:line="225" w:lineRule="exact"/>
            <w:rPr>
              <w:sz w:val="17"/>
            </w:rPr>
          </w:pPr>
        </w:p>
      </w:tc>
      <w:tc>
        <w:tcPr>
          <w:tcW w:w="1800" w:type="dxa"/>
        </w:tcPr>
        <w:p w14:paraId="7AD818F5" w14:textId="77777777" w:rsidR="00B5638D" w:rsidRDefault="00B5638D" w:rsidP="006E1BFF">
          <w:pPr>
            <w:spacing w:line="205" w:lineRule="exact"/>
            <w:rPr>
              <w:b/>
              <w:bCs/>
              <w:sz w:val="17"/>
            </w:rPr>
          </w:pPr>
        </w:p>
      </w:tc>
    </w:tr>
    <w:tr w:rsidR="00B5638D" w14:paraId="1D4EB149" w14:textId="77777777" w:rsidTr="007465BE">
      <w:trPr>
        <w:trHeight w:val="394"/>
      </w:trPr>
      <w:tc>
        <w:tcPr>
          <w:tcW w:w="1500" w:type="dxa"/>
          <w:vMerge w:val="restart"/>
        </w:tcPr>
        <w:p w14:paraId="43DC088D" w14:textId="77777777" w:rsidR="00B5638D" w:rsidRDefault="00B5638D" w:rsidP="006E1BFF"/>
      </w:tc>
      <w:tc>
        <w:tcPr>
          <w:tcW w:w="2800" w:type="dxa"/>
          <w:noWrap/>
        </w:tcPr>
        <w:p w14:paraId="6B40E2FC" w14:textId="77777777" w:rsidR="00B5638D" w:rsidRPr="006C110C" w:rsidRDefault="00B5638D" w:rsidP="006E1BFF">
          <w:pPr>
            <w:rPr>
              <w:rFonts w:cs="Tahoma"/>
              <w:sz w:val="16"/>
              <w:szCs w:val="16"/>
            </w:rPr>
          </w:pPr>
        </w:p>
      </w:tc>
      <w:tc>
        <w:tcPr>
          <w:tcW w:w="6600" w:type="dxa"/>
        </w:tcPr>
        <w:p w14:paraId="3350CE9D" w14:textId="77777777" w:rsidR="00B5638D" w:rsidRPr="006C110C" w:rsidRDefault="00B5638D" w:rsidP="006E1BFF">
          <w:pPr>
            <w:rPr>
              <w:rFonts w:cs="Tahoma"/>
              <w:sz w:val="16"/>
              <w:szCs w:val="16"/>
            </w:rPr>
          </w:pPr>
        </w:p>
      </w:tc>
      <w:tc>
        <w:tcPr>
          <w:tcW w:w="4200" w:type="dxa"/>
        </w:tcPr>
        <w:p w14:paraId="3E133A9F" w14:textId="77777777" w:rsidR="00B5638D" w:rsidRPr="006C110C" w:rsidRDefault="00B5638D" w:rsidP="006E1BFF">
          <w:pPr>
            <w:jc w:val="right"/>
            <w:rPr>
              <w:rFonts w:cs="Tahoma"/>
              <w:sz w:val="16"/>
              <w:szCs w:val="16"/>
            </w:rPr>
          </w:pPr>
          <w:r w:rsidRPr="007D0567">
            <w:rPr>
              <w:rFonts w:cs="Tahoma"/>
              <w:bCs/>
              <w:sz w:val="16"/>
              <w:szCs w:val="16"/>
            </w:rPr>
            <w:t>Omgevingsdienst</w:t>
          </w:r>
          <w:r>
            <w:rPr>
              <w:rFonts w:cs="Tahoma"/>
              <w:bCs/>
              <w:sz w:val="16"/>
              <w:szCs w:val="16"/>
            </w:rPr>
            <w:t xml:space="preserve"> </w:t>
          </w:r>
          <w:r w:rsidRPr="007D0567">
            <w:rPr>
              <w:rFonts w:cs="Tahoma"/>
              <w:bCs/>
              <w:sz w:val="16"/>
              <w:szCs w:val="16"/>
            </w:rPr>
            <w:t>Noordzeekanaalgebied</w:t>
          </w:r>
        </w:p>
      </w:tc>
      <w:tc>
        <w:tcPr>
          <w:tcW w:w="1800" w:type="dxa"/>
          <w:vMerge w:val="restart"/>
        </w:tcPr>
        <w:p w14:paraId="02BCBA96" w14:textId="77777777" w:rsidR="00B5638D" w:rsidRPr="00EB56D7" w:rsidRDefault="00B5638D" w:rsidP="006E1BFF">
          <w:pPr>
            <w:spacing w:line="205" w:lineRule="exact"/>
            <w:rPr>
              <w:sz w:val="17"/>
            </w:rPr>
          </w:pPr>
        </w:p>
      </w:tc>
    </w:tr>
    <w:tr w:rsidR="00B5638D" w14:paraId="4D06C22F" w14:textId="77777777" w:rsidTr="007465BE">
      <w:trPr>
        <w:trHeight w:val="622"/>
      </w:trPr>
      <w:tc>
        <w:tcPr>
          <w:tcW w:w="1500" w:type="dxa"/>
          <w:vMerge/>
        </w:tcPr>
        <w:p w14:paraId="6EF3F81D" w14:textId="77777777" w:rsidR="00B5638D" w:rsidRDefault="00B5638D" w:rsidP="006E1BFF"/>
      </w:tc>
      <w:tc>
        <w:tcPr>
          <w:tcW w:w="2800" w:type="dxa"/>
          <w:noWrap/>
        </w:tcPr>
        <w:p w14:paraId="20826307" w14:textId="77777777" w:rsidR="00B5638D" w:rsidRPr="006C110C" w:rsidRDefault="00B5638D" w:rsidP="006E1BFF">
          <w:pPr>
            <w:rPr>
              <w:rFonts w:cs="Tahoma"/>
              <w:sz w:val="16"/>
              <w:szCs w:val="16"/>
            </w:rPr>
          </w:pPr>
        </w:p>
      </w:tc>
      <w:tc>
        <w:tcPr>
          <w:tcW w:w="10800" w:type="dxa"/>
          <w:gridSpan w:val="2"/>
        </w:tcPr>
        <w:p w14:paraId="451DCC00" w14:textId="77777777" w:rsidR="00B5638D" w:rsidRPr="006C110C" w:rsidRDefault="00B5638D" w:rsidP="006E1BFF">
          <w:pPr>
            <w:rPr>
              <w:rFonts w:cs="Tahoma"/>
              <w:sz w:val="16"/>
              <w:szCs w:val="16"/>
            </w:rPr>
          </w:pPr>
        </w:p>
      </w:tc>
      <w:tc>
        <w:tcPr>
          <w:tcW w:w="1800" w:type="dxa"/>
          <w:vMerge/>
        </w:tcPr>
        <w:p w14:paraId="2327E847" w14:textId="77777777" w:rsidR="00B5638D" w:rsidRPr="00EB56D7" w:rsidRDefault="00B5638D" w:rsidP="006E1BFF">
          <w:pPr>
            <w:spacing w:line="205" w:lineRule="exact"/>
            <w:rPr>
              <w:sz w:val="17"/>
            </w:rPr>
          </w:pPr>
        </w:p>
      </w:tc>
    </w:tr>
  </w:tbl>
  <w:p w14:paraId="17546F7A" w14:textId="77777777" w:rsidR="00B5638D" w:rsidRDefault="00B5638D" w:rsidP="006D18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5C7"/>
    <w:multiLevelType w:val="hybridMultilevel"/>
    <w:tmpl w:val="0B806CB4"/>
    <w:lvl w:ilvl="0" w:tplc="D43A5286">
      <w:start w:val="1"/>
      <w:numFmt w:val="lowerLetter"/>
      <w:lvlText w:val="%1."/>
      <w:lvlJc w:val="left"/>
      <w:pPr>
        <w:ind w:left="2160" w:hanging="360"/>
      </w:pPr>
      <w:rPr>
        <w:rFonts w:ascii="Tahoma" w:eastAsia="Times New Roman" w:hAnsi="Tahoma" w:cs="Tahoma"/>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 w15:restartNumberingAfterBreak="0">
    <w:nsid w:val="068E2FA7"/>
    <w:multiLevelType w:val="hybridMultilevel"/>
    <w:tmpl w:val="8CC03ADC"/>
    <w:lvl w:ilvl="0" w:tplc="FB88139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D32B4"/>
    <w:multiLevelType w:val="hybridMultilevel"/>
    <w:tmpl w:val="015091E4"/>
    <w:lvl w:ilvl="0" w:tplc="65EEE320">
      <w:start w:val="1"/>
      <w:numFmt w:val="decimal"/>
      <w:lvlText w:val="%1."/>
      <w:lvlJc w:val="left"/>
      <w:pPr>
        <w:ind w:left="720" w:hanging="360"/>
      </w:pPr>
      <w:rPr>
        <w:rFonts w:hint="default"/>
        <w:sz w:val="19"/>
        <w:szCs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34147"/>
    <w:multiLevelType w:val="hybridMultilevel"/>
    <w:tmpl w:val="0B4807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8A0143"/>
    <w:multiLevelType w:val="hybridMultilevel"/>
    <w:tmpl w:val="19F679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65429B"/>
    <w:multiLevelType w:val="hybridMultilevel"/>
    <w:tmpl w:val="0C22E5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B33433"/>
    <w:multiLevelType w:val="hybridMultilevel"/>
    <w:tmpl w:val="9D8EBC2E"/>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61145"/>
    <w:multiLevelType w:val="hybridMultilevel"/>
    <w:tmpl w:val="334A26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183ACA"/>
    <w:multiLevelType w:val="hybridMultilevel"/>
    <w:tmpl w:val="4F060B0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9" w15:restartNumberingAfterBreak="0">
    <w:nsid w:val="176946CC"/>
    <w:multiLevelType w:val="hybridMultilevel"/>
    <w:tmpl w:val="6B087A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7D4957"/>
    <w:multiLevelType w:val="hybridMultilevel"/>
    <w:tmpl w:val="BDA4E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062E49"/>
    <w:multiLevelType w:val="hybridMultilevel"/>
    <w:tmpl w:val="DE54EE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223CB6"/>
    <w:multiLevelType w:val="hybridMultilevel"/>
    <w:tmpl w:val="56B6F6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80530E"/>
    <w:multiLevelType w:val="hybridMultilevel"/>
    <w:tmpl w:val="8D2AFE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68291F"/>
    <w:multiLevelType w:val="hybridMultilevel"/>
    <w:tmpl w:val="FE0CCFFC"/>
    <w:lvl w:ilvl="0" w:tplc="9702A150">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3B2168E"/>
    <w:multiLevelType w:val="hybridMultilevel"/>
    <w:tmpl w:val="1E981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9B52E6"/>
    <w:multiLevelType w:val="hybridMultilevel"/>
    <w:tmpl w:val="9A5AEFFE"/>
    <w:lvl w:ilvl="0" w:tplc="9CA61B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483396"/>
    <w:multiLevelType w:val="hybridMultilevel"/>
    <w:tmpl w:val="A8485E0A"/>
    <w:lvl w:ilvl="0" w:tplc="19147E7A">
      <w:start w:val="1"/>
      <w:numFmt w:val="decimal"/>
      <w:lvlText w:val="%1."/>
      <w:lvlJc w:val="left"/>
      <w:pPr>
        <w:ind w:left="720" w:hanging="360"/>
      </w:pPr>
      <w:rPr>
        <w:rFonts w:hint="default"/>
        <w:sz w:val="19"/>
        <w:szCs w:val="19"/>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7F56C2"/>
    <w:multiLevelType w:val="hybridMultilevel"/>
    <w:tmpl w:val="84F2D456"/>
    <w:lvl w:ilvl="0" w:tplc="A9E4FA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2BF50E3A"/>
    <w:multiLevelType w:val="hybridMultilevel"/>
    <w:tmpl w:val="9348961A"/>
    <w:lvl w:ilvl="0" w:tplc="071066B0">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CF91109"/>
    <w:multiLevelType w:val="hybridMultilevel"/>
    <w:tmpl w:val="5FCA56C6"/>
    <w:lvl w:ilvl="0" w:tplc="80ACBFC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A05CEC"/>
    <w:multiLevelType w:val="hybridMultilevel"/>
    <w:tmpl w:val="48683B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356BA8"/>
    <w:multiLevelType w:val="hybridMultilevel"/>
    <w:tmpl w:val="B4B89C8C"/>
    <w:lvl w:ilvl="0" w:tplc="2A0463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A47885"/>
    <w:multiLevelType w:val="hybridMultilevel"/>
    <w:tmpl w:val="CB8A20A2"/>
    <w:lvl w:ilvl="0" w:tplc="F7AE5EC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31F63E8"/>
    <w:multiLevelType w:val="hybridMultilevel"/>
    <w:tmpl w:val="14705EFE"/>
    <w:lvl w:ilvl="0" w:tplc="04130019">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5" w15:restartNumberingAfterBreak="0">
    <w:nsid w:val="35D90AC5"/>
    <w:multiLevelType w:val="hybridMultilevel"/>
    <w:tmpl w:val="188AB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90236EB"/>
    <w:multiLevelType w:val="hybridMultilevel"/>
    <w:tmpl w:val="46C0A9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34310A"/>
    <w:multiLevelType w:val="hybridMultilevel"/>
    <w:tmpl w:val="078A9706"/>
    <w:lvl w:ilvl="0" w:tplc="04130019">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8" w15:restartNumberingAfterBreak="0">
    <w:nsid w:val="3F142C51"/>
    <w:multiLevelType w:val="hybridMultilevel"/>
    <w:tmpl w:val="BA6EB712"/>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7708BF"/>
    <w:multiLevelType w:val="hybridMultilevel"/>
    <w:tmpl w:val="7CD8DF30"/>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435A0C4A"/>
    <w:multiLevelType w:val="hybridMultilevel"/>
    <w:tmpl w:val="6AA4B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4E54535"/>
    <w:multiLevelType w:val="hybridMultilevel"/>
    <w:tmpl w:val="0CF2E3EA"/>
    <w:lvl w:ilvl="0" w:tplc="04130019">
      <w:start w:val="1"/>
      <w:numFmt w:val="lowerLetter"/>
      <w:lvlText w:val="%1."/>
      <w:lvlJc w:val="left"/>
      <w:pPr>
        <w:ind w:left="984" w:hanging="360"/>
      </w:pPr>
      <w:rPr>
        <w:rFonts w:hint="default"/>
      </w:rPr>
    </w:lvl>
    <w:lvl w:ilvl="1" w:tplc="04130019" w:tentative="1">
      <w:start w:val="1"/>
      <w:numFmt w:val="lowerLetter"/>
      <w:lvlText w:val="%2."/>
      <w:lvlJc w:val="left"/>
      <w:pPr>
        <w:ind w:left="1781" w:hanging="360"/>
      </w:pPr>
    </w:lvl>
    <w:lvl w:ilvl="2" w:tplc="0413001B" w:tentative="1">
      <w:start w:val="1"/>
      <w:numFmt w:val="lowerRoman"/>
      <w:lvlText w:val="%3."/>
      <w:lvlJc w:val="right"/>
      <w:pPr>
        <w:ind w:left="2501" w:hanging="180"/>
      </w:pPr>
    </w:lvl>
    <w:lvl w:ilvl="3" w:tplc="0413000F" w:tentative="1">
      <w:start w:val="1"/>
      <w:numFmt w:val="decimal"/>
      <w:lvlText w:val="%4."/>
      <w:lvlJc w:val="left"/>
      <w:pPr>
        <w:ind w:left="3221" w:hanging="360"/>
      </w:pPr>
    </w:lvl>
    <w:lvl w:ilvl="4" w:tplc="04130019" w:tentative="1">
      <w:start w:val="1"/>
      <w:numFmt w:val="lowerLetter"/>
      <w:lvlText w:val="%5."/>
      <w:lvlJc w:val="left"/>
      <w:pPr>
        <w:ind w:left="3941" w:hanging="360"/>
      </w:pPr>
    </w:lvl>
    <w:lvl w:ilvl="5" w:tplc="0413001B" w:tentative="1">
      <w:start w:val="1"/>
      <w:numFmt w:val="lowerRoman"/>
      <w:lvlText w:val="%6."/>
      <w:lvlJc w:val="right"/>
      <w:pPr>
        <w:ind w:left="4661" w:hanging="180"/>
      </w:pPr>
    </w:lvl>
    <w:lvl w:ilvl="6" w:tplc="0413000F" w:tentative="1">
      <w:start w:val="1"/>
      <w:numFmt w:val="decimal"/>
      <w:lvlText w:val="%7."/>
      <w:lvlJc w:val="left"/>
      <w:pPr>
        <w:ind w:left="5381" w:hanging="360"/>
      </w:pPr>
    </w:lvl>
    <w:lvl w:ilvl="7" w:tplc="04130019" w:tentative="1">
      <w:start w:val="1"/>
      <w:numFmt w:val="lowerLetter"/>
      <w:lvlText w:val="%8."/>
      <w:lvlJc w:val="left"/>
      <w:pPr>
        <w:ind w:left="6101" w:hanging="360"/>
      </w:pPr>
    </w:lvl>
    <w:lvl w:ilvl="8" w:tplc="0413001B" w:tentative="1">
      <w:start w:val="1"/>
      <w:numFmt w:val="lowerRoman"/>
      <w:lvlText w:val="%9."/>
      <w:lvlJc w:val="right"/>
      <w:pPr>
        <w:ind w:left="6821" w:hanging="180"/>
      </w:pPr>
    </w:lvl>
  </w:abstractNum>
  <w:abstractNum w:abstractNumId="32" w15:restartNumberingAfterBreak="0">
    <w:nsid w:val="469049B8"/>
    <w:multiLevelType w:val="hybridMultilevel"/>
    <w:tmpl w:val="45F05A72"/>
    <w:lvl w:ilvl="0" w:tplc="04130019">
      <w:start w:val="1"/>
      <w:numFmt w:val="lowerLetter"/>
      <w:lvlText w:val="%1."/>
      <w:lvlJc w:val="left"/>
      <w:pPr>
        <w:ind w:left="780" w:hanging="360"/>
      </w:p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33" w15:restartNumberingAfterBreak="0">
    <w:nsid w:val="4B5B23DF"/>
    <w:multiLevelType w:val="hybridMultilevel"/>
    <w:tmpl w:val="C50AB9E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4EC23F8D"/>
    <w:multiLevelType w:val="hybridMultilevel"/>
    <w:tmpl w:val="9628258C"/>
    <w:lvl w:ilvl="0" w:tplc="0413000F">
      <w:start w:val="1"/>
      <w:numFmt w:val="decimal"/>
      <w:lvlText w:val="%1."/>
      <w:lvlJc w:val="left"/>
      <w:pPr>
        <w:ind w:left="780" w:hanging="360"/>
      </w:p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35" w15:restartNumberingAfterBreak="0">
    <w:nsid w:val="50965C2A"/>
    <w:multiLevelType w:val="hybridMultilevel"/>
    <w:tmpl w:val="FA146EC4"/>
    <w:lvl w:ilvl="0" w:tplc="04130019">
      <w:start w:val="1"/>
      <w:numFmt w:val="lowerLetter"/>
      <w:lvlText w:val="%1."/>
      <w:lvlJc w:val="left"/>
      <w:pPr>
        <w:ind w:left="984" w:hanging="360"/>
      </w:pPr>
    </w:lvl>
    <w:lvl w:ilvl="1" w:tplc="04130019" w:tentative="1">
      <w:start w:val="1"/>
      <w:numFmt w:val="lowerLetter"/>
      <w:lvlText w:val="%2."/>
      <w:lvlJc w:val="left"/>
      <w:pPr>
        <w:ind w:left="1704" w:hanging="360"/>
      </w:pPr>
    </w:lvl>
    <w:lvl w:ilvl="2" w:tplc="0413001B" w:tentative="1">
      <w:start w:val="1"/>
      <w:numFmt w:val="lowerRoman"/>
      <w:lvlText w:val="%3."/>
      <w:lvlJc w:val="right"/>
      <w:pPr>
        <w:ind w:left="2424" w:hanging="180"/>
      </w:pPr>
    </w:lvl>
    <w:lvl w:ilvl="3" w:tplc="0413000F" w:tentative="1">
      <w:start w:val="1"/>
      <w:numFmt w:val="decimal"/>
      <w:lvlText w:val="%4."/>
      <w:lvlJc w:val="left"/>
      <w:pPr>
        <w:ind w:left="3144" w:hanging="360"/>
      </w:pPr>
    </w:lvl>
    <w:lvl w:ilvl="4" w:tplc="04130019" w:tentative="1">
      <w:start w:val="1"/>
      <w:numFmt w:val="lowerLetter"/>
      <w:lvlText w:val="%5."/>
      <w:lvlJc w:val="left"/>
      <w:pPr>
        <w:ind w:left="3864" w:hanging="360"/>
      </w:pPr>
    </w:lvl>
    <w:lvl w:ilvl="5" w:tplc="0413001B" w:tentative="1">
      <w:start w:val="1"/>
      <w:numFmt w:val="lowerRoman"/>
      <w:lvlText w:val="%6."/>
      <w:lvlJc w:val="right"/>
      <w:pPr>
        <w:ind w:left="4584" w:hanging="180"/>
      </w:pPr>
    </w:lvl>
    <w:lvl w:ilvl="6" w:tplc="0413000F" w:tentative="1">
      <w:start w:val="1"/>
      <w:numFmt w:val="decimal"/>
      <w:lvlText w:val="%7."/>
      <w:lvlJc w:val="left"/>
      <w:pPr>
        <w:ind w:left="5304" w:hanging="360"/>
      </w:pPr>
    </w:lvl>
    <w:lvl w:ilvl="7" w:tplc="04130019" w:tentative="1">
      <w:start w:val="1"/>
      <w:numFmt w:val="lowerLetter"/>
      <w:lvlText w:val="%8."/>
      <w:lvlJc w:val="left"/>
      <w:pPr>
        <w:ind w:left="6024" w:hanging="360"/>
      </w:pPr>
    </w:lvl>
    <w:lvl w:ilvl="8" w:tplc="0413001B" w:tentative="1">
      <w:start w:val="1"/>
      <w:numFmt w:val="lowerRoman"/>
      <w:lvlText w:val="%9."/>
      <w:lvlJc w:val="right"/>
      <w:pPr>
        <w:ind w:left="6744" w:hanging="180"/>
      </w:pPr>
    </w:lvl>
  </w:abstractNum>
  <w:abstractNum w:abstractNumId="36" w15:restartNumberingAfterBreak="0">
    <w:nsid w:val="52E278FE"/>
    <w:multiLevelType w:val="hybridMultilevel"/>
    <w:tmpl w:val="8D2AFE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3176EDC"/>
    <w:multiLevelType w:val="hybridMultilevel"/>
    <w:tmpl w:val="ABB617B8"/>
    <w:lvl w:ilvl="0" w:tplc="8F5A1804">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4B61A68"/>
    <w:multiLevelType w:val="hybridMultilevel"/>
    <w:tmpl w:val="76503B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B7552C1"/>
    <w:multiLevelType w:val="hybridMultilevel"/>
    <w:tmpl w:val="E668E60C"/>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40" w15:restartNumberingAfterBreak="0">
    <w:nsid w:val="5E5B24A7"/>
    <w:multiLevelType w:val="hybridMultilevel"/>
    <w:tmpl w:val="8C22780C"/>
    <w:lvl w:ilvl="0" w:tplc="DB200960">
      <w:start w:val="1"/>
      <w:numFmt w:val="lowerLetter"/>
      <w:lvlText w:val="%1."/>
      <w:lvlJc w:val="left"/>
      <w:pPr>
        <w:ind w:left="927" w:hanging="360"/>
      </w:pPr>
      <w:rPr>
        <w:rFonts w:hint="default"/>
        <w:sz w:val="19"/>
        <w:szCs w:val="19"/>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1" w15:restartNumberingAfterBreak="0">
    <w:nsid w:val="5E727BFC"/>
    <w:multiLevelType w:val="hybridMultilevel"/>
    <w:tmpl w:val="E15E9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405CE9"/>
    <w:multiLevelType w:val="hybridMultilevel"/>
    <w:tmpl w:val="1784A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697AE4"/>
    <w:multiLevelType w:val="hybridMultilevel"/>
    <w:tmpl w:val="163C42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6B1553B"/>
    <w:multiLevelType w:val="hybridMultilevel"/>
    <w:tmpl w:val="48EE5434"/>
    <w:lvl w:ilvl="0" w:tplc="21726948">
      <w:numFmt w:val="bullet"/>
      <w:lvlText w:val="-"/>
      <w:lvlJc w:val="left"/>
      <w:pPr>
        <w:ind w:left="1145" w:hanging="360"/>
      </w:pPr>
      <w:rPr>
        <w:rFonts w:ascii="Tahoma" w:eastAsia="Calibri" w:hAnsi="Tahoma" w:cs="Tahoma" w:hint="default"/>
      </w:rPr>
    </w:lvl>
    <w:lvl w:ilvl="1" w:tplc="04130003">
      <w:start w:val="1"/>
      <w:numFmt w:val="bullet"/>
      <w:lvlText w:val="o"/>
      <w:lvlJc w:val="left"/>
      <w:pPr>
        <w:ind w:left="1865" w:hanging="360"/>
      </w:pPr>
      <w:rPr>
        <w:rFonts w:ascii="Courier New" w:hAnsi="Courier New" w:cs="Courier New" w:hint="default"/>
      </w:rPr>
    </w:lvl>
    <w:lvl w:ilvl="2" w:tplc="04130005">
      <w:start w:val="1"/>
      <w:numFmt w:val="bullet"/>
      <w:lvlText w:val=""/>
      <w:lvlJc w:val="left"/>
      <w:pPr>
        <w:ind w:left="2585" w:hanging="360"/>
      </w:pPr>
      <w:rPr>
        <w:rFonts w:ascii="Wingdings" w:hAnsi="Wingdings" w:hint="default"/>
      </w:rPr>
    </w:lvl>
    <w:lvl w:ilvl="3" w:tplc="04130001">
      <w:start w:val="1"/>
      <w:numFmt w:val="bullet"/>
      <w:lvlText w:val=""/>
      <w:lvlJc w:val="left"/>
      <w:pPr>
        <w:ind w:left="3305" w:hanging="360"/>
      </w:pPr>
      <w:rPr>
        <w:rFonts w:ascii="Symbol" w:hAnsi="Symbol" w:hint="default"/>
      </w:rPr>
    </w:lvl>
    <w:lvl w:ilvl="4" w:tplc="04130003">
      <w:start w:val="1"/>
      <w:numFmt w:val="bullet"/>
      <w:lvlText w:val="o"/>
      <w:lvlJc w:val="left"/>
      <w:pPr>
        <w:ind w:left="4025" w:hanging="360"/>
      </w:pPr>
      <w:rPr>
        <w:rFonts w:ascii="Courier New" w:hAnsi="Courier New" w:cs="Courier New" w:hint="default"/>
      </w:rPr>
    </w:lvl>
    <w:lvl w:ilvl="5" w:tplc="04130005">
      <w:start w:val="1"/>
      <w:numFmt w:val="bullet"/>
      <w:lvlText w:val=""/>
      <w:lvlJc w:val="left"/>
      <w:pPr>
        <w:ind w:left="4745" w:hanging="360"/>
      </w:pPr>
      <w:rPr>
        <w:rFonts w:ascii="Wingdings" w:hAnsi="Wingdings" w:hint="default"/>
      </w:rPr>
    </w:lvl>
    <w:lvl w:ilvl="6" w:tplc="04130001">
      <w:start w:val="1"/>
      <w:numFmt w:val="bullet"/>
      <w:lvlText w:val=""/>
      <w:lvlJc w:val="left"/>
      <w:pPr>
        <w:ind w:left="5465" w:hanging="360"/>
      </w:pPr>
      <w:rPr>
        <w:rFonts w:ascii="Symbol" w:hAnsi="Symbol" w:hint="default"/>
      </w:rPr>
    </w:lvl>
    <w:lvl w:ilvl="7" w:tplc="04130003">
      <w:start w:val="1"/>
      <w:numFmt w:val="bullet"/>
      <w:lvlText w:val="o"/>
      <w:lvlJc w:val="left"/>
      <w:pPr>
        <w:ind w:left="6185" w:hanging="360"/>
      </w:pPr>
      <w:rPr>
        <w:rFonts w:ascii="Courier New" w:hAnsi="Courier New" w:cs="Courier New" w:hint="default"/>
      </w:rPr>
    </w:lvl>
    <w:lvl w:ilvl="8" w:tplc="04130005">
      <w:start w:val="1"/>
      <w:numFmt w:val="bullet"/>
      <w:lvlText w:val=""/>
      <w:lvlJc w:val="left"/>
      <w:pPr>
        <w:ind w:left="6905" w:hanging="360"/>
      </w:pPr>
      <w:rPr>
        <w:rFonts w:ascii="Wingdings" w:hAnsi="Wingdings" w:hint="default"/>
      </w:rPr>
    </w:lvl>
  </w:abstractNum>
  <w:abstractNum w:abstractNumId="45" w15:restartNumberingAfterBreak="0">
    <w:nsid w:val="6BCB1AB9"/>
    <w:multiLevelType w:val="hybridMultilevel"/>
    <w:tmpl w:val="CA92B8F4"/>
    <w:lvl w:ilvl="0" w:tplc="04130019">
      <w:start w:val="1"/>
      <w:numFmt w:val="lowerLetter"/>
      <w:lvlText w:val="%1."/>
      <w:lvlJc w:val="left"/>
      <w:pPr>
        <w:ind w:left="780" w:hanging="360"/>
      </w:p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46" w15:restartNumberingAfterBreak="0">
    <w:nsid w:val="6CAB2414"/>
    <w:multiLevelType w:val="hybridMultilevel"/>
    <w:tmpl w:val="93F8204C"/>
    <w:lvl w:ilvl="0" w:tplc="04130015">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6CCF0674"/>
    <w:multiLevelType w:val="hybridMultilevel"/>
    <w:tmpl w:val="641CF7D0"/>
    <w:lvl w:ilvl="0" w:tplc="A5460A3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CC0C02"/>
    <w:multiLevelType w:val="hybridMultilevel"/>
    <w:tmpl w:val="C7DA82EA"/>
    <w:lvl w:ilvl="0" w:tplc="DA8E1F5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15:restartNumberingAfterBreak="0">
    <w:nsid w:val="722006DF"/>
    <w:multiLevelType w:val="hybridMultilevel"/>
    <w:tmpl w:val="B372B8E2"/>
    <w:lvl w:ilvl="0" w:tplc="6280241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4117ED2"/>
    <w:multiLevelType w:val="hybridMultilevel"/>
    <w:tmpl w:val="099A9F48"/>
    <w:lvl w:ilvl="0" w:tplc="B0320E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1" w15:restartNumberingAfterBreak="0">
    <w:nsid w:val="779569E7"/>
    <w:multiLevelType w:val="hybridMultilevel"/>
    <w:tmpl w:val="6BB688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B2640A5"/>
    <w:multiLevelType w:val="multilevel"/>
    <w:tmpl w:val="797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14B70"/>
    <w:multiLevelType w:val="hybridMultilevel"/>
    <w:tmpl w:val="2ED0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E7F1B4D"/>
    <w:multiLevelType w:val="hybridMultilevel"/>
    <w:tmpl w:val="181EA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B530FD"/>
    <w:multiLevelType w:val="hybridMultilevel"/>
    <w:tmpl w:val="305A43D8"/>
    <w:lvl w:ilvl="0" w:tplc="270412C0">
      <w:start w:val="1"/>
      <w:numFmt w:val="lowerLetter"/>
      <w:lvlText w:val="%1."/>
      <w:lvlJc w:val="left"/>
      <w:pPr>
        <w:ind w:left="984" w:hanging="360"/>
      </w:pPr>
      <w:rPr>
        <w:rFonts w:ascii="Tahoma" w:eastAsia="Times New Roman" w:hAnsi="Tahoma" w:cs="Tahoma"/>
      </w:rPr>
    </w:lvl>
    <w:lvl w:ilvl="1" w:tplc="04130019">
      <w:start w:val="1"/>
      <w:numFmt w:val="lowerLetter"/>
      <w:lvlText w:val="%2."/>
      <w:lvlJc w:val="left"/>
      <w:pPr>
        <w:ind w:left="1704" w:hanging="360"/>
      </w:pPr>
    </w:lvl>
    <w:lvl w:ilvl="2" w:tplc="0413001B" w:tentative="1">
      <w:start w:val="1"/>
      <w:numFmt w:val="lowerRoman"/>
      <w:lvlText w:val="%3."/>
      <w:lvlJc w:val="right"/>
      <w:pPr>
        <w:ind w:left="2424" w:hanging="180"/>
      </w:pPr>
    </w:lvl>
    <w:lvl w:ilvl="3" w:tplc="0413000F" w:tentative="1">
      <w:start w:val="1"/>
      <w:numFmt w:val="decimal"/>
      <w:lvlText w:val="%4."/>
      <w:lvlJc w:val="left"/>
      <w:pPr>
        <w:ind w:left="3144" w:hanging="360"/>
      </w:pPr>
    </w:lvl>
    <w:lvl w:ilvl="4" w:tplc="04130019" w:tentative="1">
      <w:start w:val="1"/>
      <w:numFmt w:val="lowerLetter"/>
      <w:lvlText w:val="%5."/>
      <w:lvlJc w:val="left"/>
      <w:pPr>
        <w:ind w:left="3864" w:hanging="360"/>
      </w:pPr>
    </w:lvl>
    <w:lvl w:ilvl="5" w:tplc="0413001B" w:tentative="1">
      <w:start w:val="1"/>
      <w:numFmt w:val="lowerRoman"/>
      <w:lvlText w:val="%6."/>
      <w:lvlJc w:val="right"/>
      <w:pPr>
        <w:ind w:left="4584" w:hanging="180"/>
      </w:pPr>
    </w:lvl>
    <w:lvl w:ilvl="6" w:tplc="0413000F" w:tentative="1">
      <w:start w:val="1"/>
      <w:numFmt w:val="decimal"/>
      <w:lvlText w:val="%7."/>
      <w:lvlJc w:val="left"/>
      <w:pPr>
        <w:ind w:left="5304" w:hanging="360"/>
      </w:pPr>
    </w:lvl>
    <w:lvl w:ilvl="7" w:tplc="04130019" w:tentative="1">
      <w:start w:val="1"/>
      <w:numFmt w:val="lowerLetter"/>
      <w:lvlText w:val="%8."/>
      <w:lvlJc w:val="left"/>
      <w:pPr>
        <w:ind w:left="6024" w:hanging="360"/>
      </w:pPr>
    </w:lvl>
    <w:lvl w:ilvl="8" w:tplc="0413001B" w:tentative="1">
      <w:start w:val="1"/>
      <w:numFmt w:val="lowerRoman"/>
      <w:lvlText w:val="%9."/>
      <w:lvlJc w:val="right"/>
      <w:pPr>
        <w:ind w:left="6744" w:hanging="180"/>
      </w:pPr>
    </w:lvl>
  </w:abstractNum>
  <w:num w:numId="1" w16cid:durableId="17044454">
    <w:abstractNumId w:val="7"/>
  </w:num>
  <w:num w:numId="2" w16cid:durableId="330178790">
    <w:abstractNumId w:val="38"/>
  </w:num>
  <w:num w:numId="3" w16cid:durableId="648168872">
    <w:abstractNumId w:val="17"/>
  </w:num>
  <w:num w:numId="4" w16cid:durableId="842430077">
    <w:abstractNumId w:val="54"/>
  </w:num>
  <w:num w:numId="5" w16cid:durableId="1925066527">
    <w:abstractNumId w:val="50"/>
  </w:num>
  <w:num w:numId="6" w16cid:durableId="1835484465">
    <w:abstractNumId w:val="40"/>
  </w:num>
  <w:num w:numId="7" w16cid:durableId="1199316981">
    <w:abstractNumId w:val="25"/>
  </w:num>
  <w:num w:numId="8" w16cid:durableId="1223953764">
    <w:abstractNumId w:val="18"/>
  </w:num>
  <w:num w:numId="9" w16cid:durableId="303506346">
    <w:abstractNumId w:val="48"/>
  </w:num>
  <w:num w:numId="10" w16cid:durableId="1816797376">
    <w:abstractNumId w:val="2"/>
  </w:num>
  <w:num w:numId="11" w16cid:durableId="888537454">
    <w:abstractNumId w:val="12"/>
  </w:num>
  <w:num w:numId="12" w16cid:durableId="743650965">
    <w:abstractNumId w:val="46"/>
  </w:num>
  <w:num w:numId="13" w16cid:durableId="352459450">
    <w:abstractNumId w:val="41"/>
  </w:num>
  <w:num w:numId="14" w16cid:durableId="1264991794">
    <w:abstractNumId w:val="52"/>
  </w:num>
  <w:num w:numId="15" w16cid:durableId="2141802558">
    <w:abstractNumId w:val="36"/>
  </w:num>
  <w:num w:numId="16" w16cid:durableId="1952206960">
    <w:abstractNumId w:val="43"/>
  </w:num>
  <w:num w:numId="17" w16cid:durableId="331834631">
    <w:abstractNumId w:val="13"/>
  </w:num>
  <w:num w:numId="18" w16cid:durableId="1777288952">
    <w:abstractNumId w:val="51"/>
  </w:num>
  <w:num w:numId="19" w16cid:durableId="1829666729">
    <w:abstractNumId w:val="31"/>
  </w:num>
  <w:num w:numId="20" w16cid:durableId="1354958380">
    <w:abstractNumId w:val="39"/>
  </w:num>
  <w:num w:numId="21" w16cid:durableId="1530220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4898530">
    <w:abstractNumId w:val="21"/>
  </w:num>
  <w:num w:numId="23" w16cid:durableId="249654975">
    <w:abstractNumId w:val="32"/>
    <w:lvlOverride w:ilvl="0">
      <w:startOverride w:val="1"/>
    </w:lvlOverride>
    <w:lvlOverride w:ilvl="1"/>
    <w:lvlOverride w:ilvl="2"/>
    <w:lvlOverride w:ilvl="3"/>
    <w:lvlOverride w:ilvl="4"/>
    <w:lvlOverride w:ilvl="5"/>
    <w:lvlOverride w:ilvl="6"/>
    <w:lvlOverride w:ilvl="7"/>
    <w:lvlOverride w:ilvl="8"/>
  </w:num>
  <w:num w:numId="24" w16cid:durableId="1372535131">
    <w:abstractNumId w:val="32"/>
  </w:num>
  <w:num w:numId="25" w16cid:durableId="312955933">
    <w:abstractNumId w:val="34"/>
  </w:num>
  <w:num w:numId="26" w16cid:durableId="175310833">
    <w:abstractNumId w:val="30"/>
  </w:num>
  <w:num w:numId="27" w16cid:durableId="1804735193">
    <w:abstractNumId w:val="47"/>
  </w:num>
  <w:num w:numId="28" w16cid:durableId="283927940">
    <w:abstractNumId w:val="33"/>
  </w:num>
  <w:num w:numId="29" w16cid:durableId="1593736609">
    <w:abstractNumId w:val="37"/>
  </w:num>
  <w:num w:numId="30" w16cid:durableId="178812681">
    <w:abstractNumId w:val="24"/>
  </w:num>
  <w:num w:numId="31" w16cid:durableId="466430747">
    <w:abstractNumId w:val="27"/>
  </w:num>
  <w:num w:numId="32" w16cid:durableId="1915511626">
    <w:abstractNumId w:val="53"/>
  </w:num>
  <w:num w:numId="33" w16cid:durableId="46415603">
    <w:abstractNumId w:val="9"/>
  </w:num>
  <w:num w:numId="34" w16cid:durableId="1292445451">
    <w:abstractNumId w:val="16"/>
  </w:num>
  <w:num w:numId="35" w16cid:durableId="1140077996">
    <w:abstractNumId w:val="20"/>
  </w:num>
  <w:num w:numId="36" w16cid:durableId="932670113">
    <w:abstractNumId w:val="29"/>
  </w:num>
  <w:num w:numId="37" w16cid:durableId="309141364">
    <w:abstractNumId w:val="22"/>
  </w:num>
  <w:num w:numId="38" w16cid:durableId="738748912">
    <w:abstractNumId w:val="6"/>
  </w:num>
  <w:num w:numId="39" w16cid:durableId="2117407713">
    <w:abstractNumId w:val="49"/>
  </w:num>
  <w:num w:numId="40" w16cid:durableId="251159855">
    <w:abstractNumId w:val="45"/>
  </w:num>
  <w:num w:numId="41" w16cid:durableId="1674649624">
    <w:abstractNumId w:val="3"/>
  </w:num>
  <w:num w:numId="42" w16cid:durableId="2735637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3093736">
    <w:abstractNumId w:val="10"/>
  </w:num>
  <w:num w:numId="44" w16cid:durableId="425346460">
    <w:abstractNumId w:val="23"/>
  </w:num>
  <w:num w:numId="45" w16cid:durableId="728188536">
    <w:abstractNumId w:val="1"/>
  </w:num>
  <w:num w:numId="46" w16cid:durableId="1466393574">
    <w:abstractNumId w:val="55"/>
  </w:num>
  <w:num w:numId="47" w16cid:durableId="348800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0379086">
    <w:abstractNumId w:val="44"/>
  </w:num>
  <w:num w:numId="49" w16cid:durableId="1276983682">
    <w:abstractNumId w:val="4"/>
  </w:num>
  <w:num w:numId="50" w16cid:durableId="591623306">
    <w:abstractNumId w:val="26"/>
  </w:num>
  <w:num w:numId="51" w16cid:durableId="1985501561">
    <w:abstractNumId w:val="8"/>
  </w:num>
  <w:num w:numId="52" w16cid:durableId="677274345">
    <w:abstractNumId w:val="0"/>
  </w:num>
  <w:num w:numId="53" w16cid:durableId="1810053127">
    <w:abstractNumId w:val="35"/>
  </w:num>
  <w:num w:numId="54" w16cid:durableId="107435468">
    <w:abstractNumId w:val="14"/>
  </w:num>
  <w:num w:numId="55" w16cid:durableId="1652951704">
    <w:abstractNumId w:val="11"/>
  </w:num>
  <w:num w:numId="56" w16cid:durableId="2057291">
    <w:abstractNumId w:val="42"/>
  </w:num>
  <w:num w:numId="57" w16cid:durableId="1893425691">
    <w:abstractNumId w:val="15"/>
  </w:num>
  <w:num w:numId="58" w16cid:durableId="1994916518">
    <w:abstractNumId w:val="28"/>
  </w:num>
  <w:num w:numId="59" w16cid:durableId="1478493029">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2"/>
  <w:hyphenationZone w:val="425"/>
  <w:drawingGridHorizontalSpacing w:val="100"/>
  <w:drawingGridVerticalSpacing w:val="14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21"/>
    <w:rsid w:val="00002D91"/>
    <w:rsid w:val="000031F2"/>
    <w:rsid w:val="0000348C"/>
    <w:rsid w:val="00005870"/>
    <w:rsid w:val="00006666"/>
    <w:rsid w:val="00006D7A"/>
    <w:rsid w:val="000100C1"/>
    <w:rsid w:val="000104AA"/>
    <w:rsid w:val="00010697"/>
    <w:rsid w:val="000109E7"/>
    <w:rsid w:val="00011476"/>
    <w:rsid w:val="0001303F"/>
    <w:rsid w:val="00013E72"/>
    <w:rsid w:val="000152A8"/>
    <w:rsid w:val="00015D7F"/>
    <w:rsid w:val="00016147"/>
    <w:rsid w:val="0001653D"/>
    <w:rsid w:val="00016C59"/>
    <w:rsid w:val="000202FE"/>
    <w:rsid w:val="00021B49"/>
    <w:rsid w:val="0002333E"/>
    <w:rsid w:val="000234C5"/>
    <w:rsid w:val="000261D8"/>
    <w:rsid w:val="00026453"/>
    <w:rsid w:val="000305BE"/>
    <w:rsid w:val="000318F5"/>
    <w:rsid w:val="00031B7F"/>
    <w:rsid w:val="000337DE"/>
    <w:rsid w:val="0003519F"/>
    <w:rsid w:val="00036A01"/>
    <w:rsid w:val="000371C6"/>
    <w:rsid w:val="00037281"/>
    <w:rsid w:val="00040810"/>
    <w:rsid w:val="00040D9E"/>
    <w:rsid w:val="00041BD9"/>
    <w:rsid w:val="00043826"/>
    <w:rsid w:val="00047A6F"/>
    <w:rsid w:val="000530B4"/>
    <w:rsid w:val="000576E0"/>
    <w:rsid w:val="0006022A"/>
    <w:rsid w:val="00060728"/>
    <w:rsid w:val="00060C29"/>
    <w:rsid w:val="00060F41"/>
    <w:rsid w:val="0006106C"/>
    <w:rsid w:val="000613F1"/>
    <w:rsid w:val="00061FF6"/>
    <w:rsid w:val="000624DE"/>
    <w:rsid w:val="0006262E"/>
    <w:rsid w:val="0006264D"/>
    <w:rsid w:val="00065CF4"/>
    <w:rsid w:val="00066354"/>
    <w:rsid w:val="000666CE"/>
    <w:rsid w:val="0006698C"/>
    <w:rsid w:val="00067973"/>
    <w:rsid w:val="000727C5"/>
    <w:rsid w:val="00072807"/>
    <w:rsid w:val="00072E47"/>
    <w:rsid w:val="000733D0"/>
    <w:rsid w:val="00074C9C"/>
    <w:rsid w:val="00075F1C"/>
    <w:rsid w:val="000769FD"/>
    <w:rsid w:val="000770B2"/>
    <w:rsid w:val="000774FA"/>
    <w:rsid w:val="00077BF1"/>
    <w:rsid w:val="000810E4"/>
    <w:rsid w:val="00082305"/>
    <w:rsid w:val="00083BBB"/>
    <w:rsid w:val="00085545"/>
    <w:rsid w:val="00086764"/>
    <w:rsid w:val="00087A0C"/>
    <w:rsid w:val="0009021B"/>
    <w:rsid w:val="00092308"/>
    <w:rsid w:val="000A42CC"/>
    <w:rsid w:val="000A50F1"/>
    <w:rsid w:val="000A56B4"/>
    <w:rsid w:val="000A597A"/>
    <w:rsid w:val="000A643C"/>
    <w:rsid w:val="000A79E0"/>
    <w:rsid w:val="000B218E"/>
    <w:rsid w:val="000B399C"/>
    <w:rsid w:val="000B42F1"/>
    <w:rsid w:val="000B5B21"/>
    <w:rsid w:val="000B6CAA"/>
    <w:rsid w:val="000B7A23"/>
    <w:rsid w:val="000B7F50"/>
    <w:rsid w:val="000C072E"/>
    <w:rsid w:val="000C320F"/>
    <w:rsid w:val="000C3CF1"/>
    <w:rsid w:val="000C6689"/>
    <w:rsid w:val="000C7DDC"/>
    <w:rsid w:val="000D38CA"/>
    <w:rsid w:val="000D3C63"/>
    <w:rsid w:val="000D451D"/>
    <w:rsid w:val="000D55DC"/>
    <w:rsid w:val="000D5A6B"/>
    <w:rsid w:val="000D5AA1"/>
    <w:rsid w:val="000D5F82"/>
    <w:rsid w:val="000D60A7"/>
    <w:rsid w:val="000D76FB"/>
    <w:rsid w:val="000E0133"/>
    <w:rsid w:val="000E1670"/>
    <w:rsid w:val="000E1E2D"/>
    <w:rsid w:val="000E2637"/>
    <w:rsid w:val="000E28D4"/>
    <w:rsid w:val="000E3CE5"/>
    <w:rsid w:val="000E4089"/>
    <w:rsid w:val="000E4A9C"/>
    <w:rsid w:val="000E4BC1"/>
    <w:rsid w:val="000E56E8"/>
    <w:rsid w:val="000E6AE8"/>
    <w:rsid w:val="000F03F1"/>
    <w:rsid w:val="000F0DB1"/>
    <w:rsid w:val="000F16EC"/>
    <w:rsid w:val="000F1B38"/>
    <w:rsid w:val="000F219F"/>
    <w:rsid w:val="000F2F34"/>
    <w:rsid w:val="000F4891"/>
    <w:rsid w:val="000F600B"/>
    <w:rsid w:val="00101F51"/>
    <w:rsid w:val="0010246F"/>
    <w:rsid w:val="00102611"/>
    <w:rsid w:val="00102887"/>
    <w:rsid w:val="00104832"/>
    <w:rsid w:val="001051D3"/>
    <w:rsid w:val="001148B1"/>
    <w:rsid w:val="00114BBB"/>
    <w:rsid w:val="00115EDF"/>
    <w:rsid w:val="00116C96"/>
    <w:rsid w:val="00120410"/>
    <w:rsid w:val="0012058A"/>
    <w:rsid w:val="001215A0"/>
    <w:rsid w:val="00121B47"/>
    <w:rsid w:val="00122903"/>
    <w:rsid w:val="001237AF"/>
    <w:rsid w:val="0012660B"/>
    <w:rsid w:val="00126B05"/>
    <w:rsid w:val="001278F5"/>
    <w:rsid w:val="001310E0"/>
    <w:rsid w:val="001312E7"/>
    <w:rsid w:val="00135091"/>
    <w:rsid w:val="00135D6E"/>
    <w:rsid w:val="00135E72"/>
    <w:rsid w:val="00136D14"/>
    <w:rsid w:val="00141127"/>
    <w:rsid w:val="001414E0"/>
    <w:rsid w:val="00142DFF"/>
    <w:rsid w:val="001433D5"/>
    <w:rsid w:val="00143A4A"/>
    <w:rsid w:val="00143F72"/>
    <w:rsid w:val="001457C7"/>
    <w:rsid w:val="00145E5C"/>
    <w:rsid w:val="001466EE"/>
    <w:rsid w:val="00146AF8"/>
    <w:rsid w:val="00146D14"/>
    <w:rsid w:val="00150B97"/>
    <w:rsid w:val="00151A36"/>
    <w:rsid w:val="00151EA4"/>
    <w:rsid w:val="001536E8"/>
    <w:rsid w:val="00153980"/>
    <w:rsid w:val="00153E85"/>
    <w:rsid w:val="001556A1"/>
    <w:rsid w:val="001559F8"/>
    <w:rsid w:val="00155CE5"/>
    <w:rsid w:val="001568D6"/>
    <w:rsid w:val="00157DD0"/>
    <w:rsid w:val="00161F0E"/>
    <w:rsid w:val="001627BA"/>
    <w:rsid w:val="00163D3F"/>
    <w:rsid w:val="00164226"/>
    <w:rsid w:val="00164683"/>
    <w:rsid w:val="00164A39"/>
    <w:rsid w:val="00165C55"/>
    <w:rsid w:val="00165CE1"/>
    <w:rsid w:val="0017057F"/>
    <w:rsid w:val="00170830"/>
    <w:rsid w:val="00172725"/>
    <w:rsid w:val="00172DB4"/>
    <w:rsid w:val="001730D8"/>
    <w:rsid w:val="001735C2"/>
    <w:rsid w:val="00174037"/>
    <w:rsid w:val="00174CFD"/>
    <w:rsid w:val="00174D4C"/>
    <w:rsid w:val="001770ED"/>
    <w:rsid w:val="0017739F"/>
    <w:rsid w:val="001776CE"/>
    <w:rsid w:val="00180015"/>
    <w:rsid w:val="00183653"/>
    <w:rsid w:val="001857F3"/>
    <w:rsid w:val="0018764B"/>
    <w:rsid w:val="00187748"/>
    <w:rsid w:val="00187B33"/>
    <w:rsid w:val="001917E4"/>
    <w:rsid w:val="00194A92"/>
    <w:rsid w:val="001959E0"/>
    <w:rsid w:val="00195ABB"/>
    <w:rsid w:val="00196A25"/>
    <w:rsid w:val="001A13FE"/>
    <w:rsid w:val="001A3BA4"/>
    <w:rsid w:val="001A67F5"/>
    <w:rsid w:val="001B3EE3"/>
    <w:rsid w:val="001B454A"/>
    <w:rsid w:val="001B46B8"/>
    <w:rsid w:val="001B47FA"/>
    <w:rsid w:val="001B4FAB"/>
    <w:rsid w:val="001B53F8"/>
    <w:rsid w:val="001C1719"/>
    <w:rsid w:val="001C19E7"/>
    <w:rsid w:val="001C3A11"/>
    <w:rsid w:val="001C405C"/>
    <w:rsid w:val="001C43D6"/>
    <w:rsid w:val="001C4864"/>
    <w:rsid w:val="001C4F14"/>
    <w:rsid w:val="001C5304"/>
    <w:rsid w:val="001C5734"/>
    <w:rsid w:val="001C7906"/>
    <w:rsid w:val="001D0164"/>
    <w:rsid w:val="001D0E02"/>
    <w:rsid w:val="001D13CF"/>
    <w:rsid w:val="001D1D81"/>
    <w:rsid w:val="001D228D"/>
    <w:rsid w:val="001D408D"/>
    <w:rsid w:val="001D7174"/>
    <w:rsid w:val="001E154D"/>
    <w:rsid w:val="001E4B9A"/>
    <w:rsid w:val="001E56E5"/>
    <w:rsid w:val="001E5E87"/>
    <w:rsid w:val="001F20A5"/>
    <w:rsid w:val="001F2956"/>
    <w:rsid w:val="001F36EE"/>
    <w:rsid w:val="001F3922"/>
    <w:rsid w:val="001F3E13"/>
    <w:rsid w:val="001F43E5"/>
    <w:rsid w:val="001F4F8C"/>
    <w:rsid w:val="001F65A8"/>
    <w:rsid w:val="001F67C0"/>
    <w:rsid w:val="001F6AD8"/>
    <w:rsid w:val="001F6B6E"/>
    <w:rsid w:val="001F7CE2"/>
    <w:rsid w:val="00202B54"/>
    <w:rsid w:val="0020399E"/>
    <w:rsid w:val="002042EF"/>
    <w:rsid w:val="00204622"/>
    <w:rsid w:val="002063F2"/>
    <w:rsid w:val="00207AA4"/>
    <w:rsid w:val="00207CCB"/>
    <w:rsid w:val="00207F11"/>
    <w:rsid w:val="00212E5D"/>
    <w:rsid w:val="00212F14"/>
    <w:rsid w:val="00214528"/>
    <w:rsid w:val="002149CD"/>
    <w:rsid w:val="00214DAA"/>
    <w:rsid w:val="0021540D"/>
    <w:rsid w:val="00215692"/>
    <w:rsid w:val="0021601E"/>
    <w:rsid w:val="00217042"/>
    <w:rsid w:val="002172B5"/>
    <w:rsid w:val="00221507"/>
    <w:rsid w:val="00222630"/>
    <w:rsid w:val="00222660"/>
    <w:rsid w:val="00222E45"/>
    <w:rsid w:val="00223279"/>
    <w:rsid w:val="002239E3"/>
    <w:rsid w:val="00224738"/>
    <w:rsid w:val="00224AAA"/>
    <w:rsid w:val="00225E62"/>
    <w:rsid w:val="00227C01"/>
    <w:rsid w:val="00227E6C"/>
    <w:rsid w:val="002307DD"/>
    <w:rsid w:val="0023265D"/>
    <w:rsid w:val="00233BA0"/>
    <w:rsid w:val="002341A1"/>
    <w:rsid w:val="00240008"/>
    <w:rsid w:val="002400FD"/>
    <w:rsid w:val="002439C9"/>
    <w:rsid w:val="002440F3"/>
    <w:rsid w:val="00245238"/>
    <w:rsid w:val="002463D9"/>
    <w:rsid w:val="00246563"/>
    <w:rsid w:val="0024763C"/>
    <w:rsid w:val="00250EBE"/>
    <w:rsid w:val="002511B3"/>
    <w:rsid w:val="00253E14"/>
    <w:rsid w:val="002554F6"/>
    <w:rsid w:val="00255AE6"/>
    <w:rsid w:val="00256267"/>
    <w:rsid w:val="0025735D"/>
    <w:rsid w:val="00261141"/>
    <w:rsid w:val="00261332"/>
    <w:rsid w:val="002623C3"/>
    <w:rsid w:val="00262970"/>
    <w:rsid w:val="002639A6"/>
    <w:rsid w:val="00263B3E"/>
    <w:rsid w:val="0026437C"/>
    <w:rsid w:val="00267D4E"/>
    <w:rsid w:val="00273E74"/>
    <w:rsid w:val="002747A2"/>
    <w:rsid w:val="00275AB2"/>
    <w:rsid w:val="0028092A"/>
    <w:rsid w:val="00280C0A"/>
    <w:rsid w:val="00281CDD"/>
    <w:rsid w:val="0028566F"/>
    <w:rsid w:val="0028665A"/>
    <w:rsid w:val="00290473"/>
    <w:rsid w:val="00290FA2"/>
    <w:rsid w:val="00291D53"/>
    <w:rsid w:val="00293997"/>
    <w:rsid w:val="002943AC"/>
    <w:rsid w:val="002963DA"/>
    <w:rsid w:val="002964AF"/>
    <w:rsid w:val="00296FE1"/>
    <w:rsid w:val="002A05C1"/>
    <w:rsid w:val="002A08AE"/>
    <w:rsid w:val="002A1438"/>
    <w:rsid w:val="002A20B1"/>
    <w:rsid w:val="002A56B4"/>
    <w:rsid w:val="002A5895"/>
    <w:rsid w:val="002B036B"/>
    <w:rsid w:val="002B3128"/>
    <w:rsid w:val="002B607A"/>
    <w:rsid w:val="002C216B"/>
    <w:rsid w:val="002C4E59"/>
    <w:rsid w:val="002D01C8"/>
    <w:rsid w:val="002D2F4A"/>
    <w:rsid w:val="002D2F4F"/>
    <w:rsid w:val="002D394D"/>
    <w:rsid w:val="002D5B45"/>
    <w:rsid w:val="002D63CF"/>
    <w:rsid w:val="002D7430"/>
    <w:rsid w:val="002E0204"/>
    <w:rsid w:val="002E1B49"/>
    <w:rsid w:val="002E56EC"/>
    <w:rsid w:val="002E5C86"/>
    <w:rsid w:val="002E796F"/>
    <w:rsid w:val="002F17AE"/>
    <w:rsid w:val="002F17D3"/>
    <w:rsid w:val="002F182D"/>
    <w:rsid w:val="002F4299"/>
    <w:rsid w:val="002F42BC"/>
    <w:rsid w:val="002F581D"/>
    <w:rsid w:val="002F6ED8"/>
    <w:rsid w:val="002F7286"/>
    <w:rsid w:val="00300CA6"/>
    <w:rsid w:val="003028FA"/>
    <w:rsid w:val="00302B9B"/>
    <w:rsid w:val="003041B4"/>
    <w:rsid w:val="00306A10"/>
    <w:rsid w:val="00307FE0"/>
    <w:rsid w:val="00310A33"/>
    <w:rsid w:val="00314236"/>
    <w:rsid w:val="0031796B"/>
    <w:rsid w:val="00320515"/>
    <w:rsid w:val="00321CCF"/>
    <w:rsid w:val="003242DF"/>
    <w:rsid w:val="0032561C"/>
    <w:rsid w:val="00326073"/>
    <w:rsid w:val="003267B0"/>
    <w:rsid w:val="00332266"/>
    <w:rsid w:val="003357A1"/>
    <w:rsid w:val="00335E28"/>
    <w:rsid w:val="00337B70"/>
    <w:rsid w:val="00340970"/>
    <w:rsid w:val="0034418B"/>
    <w:rsid w:val="0034781C"/>
    <w:rsid w:val="00347B56"/>
    <w:rsid w:val="00347EBB"/>
    <w:rsid w:val="00347FF4"/>
    <w:rsid w:val="0035184D"/>
    <w:rsid w:val="0035217E"/>
    <w:rsid w:val="003536CF"/>
    <w:rsid w:val="00353AD8"/>
    <w:rsid w:val="00354483"/>
    <w:rsid w:val="00355B44"/>
    <w:rsid w:val="0035742F"/>
    <w:rsid w:val="003574FE"/>
    <w:rsid w:val="00360427"/>
    <w:rsid w:val="0036050E"/>
    <w:rsid w:val="00360C13"/>
    <w:rsid w:val="00361CBC"/>
    <w:rsid w:val="00362DA7"/>
    <w:rsid w:val="00362F71"/>
    <w:rsid w:val="003641CE"/>
    <w:rsid w:val="0036663E"/>
    <w:rsid w:val="00370519"/>
    <w:rsid w:val="0037121B"/>
    <w:rsid w:val="00371862"/>
    <w:rsid w:val="003718C7"/>
    <w:rsid w:val="00371D4E"/>
    <w:rsid w:val="00375D72"/>
    <w:rsid w:val="00376010"/>
    <w:rsid w:val="00377A18"/>
    <w:rsid w:val="0038092F"/>
    <w:rsid w:val="00380B94"/>
    <w:rsid w:val="00380FA8"/>
    <w:rsid w:val="00381093"/>
    <w:rsid w:val="003812FA"/>
    <w:rsid w:val="0038134F"/>
    <w:rsid w:val="003815DA"/>
    <w:rsid w:val="003824D1"/>
    <w:rsid w:val="003833C7"/>
    <w:rsid w:val="00385B6B"/>
    <w:rsid w:val="00386A9B"/>
    <w:rsid w:val="00387517"/>
    <w:rsid w:val="00387885"/>
    <w:rsid w:val="00391AE2"/>
    <w:rsid w:val="00393801"/>
    <w:rsid w:val="00393B13"/>
    <w:rsid w:val="00393EE9"/>
    <w:rsid w:val="00394E03"/>
    <w:rsid w:val="0039509A"/>
    <w:rsid w:val="00396C36"/>
    <w:rsid w:val="00397579"/>
    <w:rsid w:val="003A02AA"/>
    <w:rsid w:val="003A1CBE"/>
    <w:rsid w:val="003A2D2E"/>
    <w:rsid w:val="003A32E7"/>
    <w:rsid w:val="003A5281"/>
    <w:rsid w:val="003B07C3"/>
    <w:rsid w:val="003B176F"/>
    <w:rsid w:val="003B194D"/>
    <w:rsid w:val="003B32DD"/>
    <w:rsid w:val="003B3852"/>
    <w:rsid w:val="003B49BD"/>
    <w:rsid w:val="003B4EEA"/>
    <w:rsid w:val="003C08B7"/>
    <w:rsid w:val="003C1018"/>
    <w:rsid w:val="003C142B"/>
    <w:rsid w:val="003C17BB"/>
    <w:rsid w:val="003C2650"/>
    <w:rsid w:val="003C2FD0"/>
    <w:rsid w:val="003C3C28"/>
    <w:rsid w:val="003C56DE"/>
    <w:rsid w:val="003C5B40"/>
    <w:rsid w:val="003C5DC8"/>
    <w:rsid w:val="003C6D0E"/>
    <w:rsid w:val="003C78C4"/>
    <w:rsid w:val="003D1620"/>
    <w:rsid w:val="003D7224"/>
    <w:rsid w:val="003E3A9A"/>
    <w:rsid w:val="003E3D3A"/>
    <w:rsid w:val="003E3E59"/>
    <w:rsid w:val="003E53E4"/>
    <w:rsid w:val="003E7C26"/>
    <w:rsid w:val="003F20AC"/>
    <w:rsid w:val="003F26BC"/>
    <w:rsid w:val="003F27F7"/>
    <w:rsid w:val="003F3CFE"/>
    <w:rsid w:val="003F4BCF"/>
    <w:rsid w:val="003F6B1E"/>
    <w:rsid w:val="003F6B65"/>
    <w:rsid w:val="0040218A"/>
    <w:rsid w:val="0040350B"/>
    <w:rsid w:val="00403A8A"/>
    <w:rsid w:val="00403F38"/>
    <w:rsid w:val="00404799"/>
    <w:rsid w:val="004052A9"/>
    <w:rsid w:val="004070C8"/>
    <w:rsid w:val="00407882"/>
    <w:rsid w:val="00410465"/>
    <w:rsid w:val="00412DBD"/>
    <w:rsid w:val="004130B5"/>
    <w:rsid w:val="00413306"/>
    <w:rsid w:val="00415661"/>
    <w:rsid w:val="00415FBC"/>
    <w:rsid w:val="0041734A"/>
    <w:rsid w:val="00420BEB"/>
    <w:rsid w:val="00425B51"/>
    <w:rsid w:val="00431A6D"/>
    <w:rsid w:val="00432DCC"/>
    <w:rsid w:val="00433C3C"/>
    <w:rsid w:val="00433C71"/>
    <w:rsid w:val="0043508E"/>
    <w:rsid w:val="00435857"/>
    <w:rsid w:val="00435CA8"/>
    <w:rsid w:val="004365EC"/>
    <w:rsid w:val="0043749D"/>
    <w:rsid w:val="00441247"/>
    <w:rsid w:val="004414CD"/>
    <w:rsid w:val="004432D7"/>
    <w:rsid w:val="0044334D"/>
    <w:rsid w:val="00443BB4"/>
    <w:rsid w:val="0044432B"/>
    <w:rsid w:val="00444842"/>
    <w:rsid w:val="004500D9"/>
    <w:rsid w:val="00450516"/>
    <w:rsid w:val="00453EC9"/>
    <w:rsid w:val="00453ED5"/>
    <w:rsid w:val="004543B0"/>
    <w:rsid w:val="004546FC"/>
    <w:rsid w:val="00454AEB"/>
    <w:rsid w:val="004559DE"/>
    <w:rsid w:val="00460E47"/>
    <w:rsid w:val="00461FD8"/>
    <w:rsid w:val="004621F4"/>
    <w:rsid w:val="004622A6"/>
    <w:rsid w:val="004632D0"/>
    <w:rsid w:val="00465942"/>
    <w:rsid w:val="004662DA"/>
    <w:rsid w:val="00466C95"/>
    <w:rsid w:val="004702E9"/>
    <w:rsid w:val="00470D6E"/>
    <w:rsid w:val="00471424"/>
    <w:rsid w:val="00473193"/>
    <w:rsid w:val="00474DD4"/>
    <w:rsid w:val="00475B22"/>
    <w:rsid w:val="0047767E"/>
    <w:rsid w:val="0048077F"/>
    <w:rsid w:val="00482AC9"/>
    <w:rsid w:val="004840FA"/>
    <w:rsid w:val="00486E04"/>
    <w:rsid w:val="004874AA"/>
    <w:rsid w:val="00490951"/>
    <w:rsid w:val="00490B27"/>
    <w:rsid w:val="0049118A"/>
    <w:rsid w:val="00491BD6"/>
    <w:rsid w:val="0049208D"/>
    <w:rsid w:val="00493606"/>
    <w:rsid w:val="00494E7E"/>
    <w:rsid w:val="004951B7"/>
    <w:rsid w:val="00495473"/>
    <w:rsid w:val="004965C1"/>
    <w:rsid w:val="004977B3"/>
    <w:rsid w:val="004A0677"/>
    <w:rsid w:val="004A1A09"/>
    <w:rsid w:val="004A26F4"/>
    <w:rsid w:val="004A276E"/>
    <w:rsid w:val="004A28E6"/>
    <w:rsid w:val="004A312B"/>
    <w:rsid w:val="004A3208"/>
    <w:rsid w:val="004A59BD"/>
    <w:rsid w:val="004B06BB"/>
    <w:rsid w:val="004B0A2B"/>
    <w:rsid w:val="004B134A"/>
    <w:rsid w:val="004B19EA"/>
    <w:rsid w:val="004B2FAE"/>
    <w:rsid w:val="004B3408"/>
    <w:rsid w:val="004B3B09"/>
    <w:rsid w:val="004B44E0"/>
    <w:rsid w:val="004B4D04"/>
    <w:rsid w:val="004B6E42"/>
    <w:rsid w:val="004B7ABE"/>
    <w:rsid w:val="004B7F2C"/>
    <w:rsid w:val="004C0EF1"/>
    <w:rsid w:val="004C11F1"/>
    <w:rsid w:val="004C2011"/>
    <w:rsid w:val="004C22C6"/>
    <w:rsid w:val="004C47C2"/>
    <w:rsid w:val="004C6185"/>
    <w:rsid w:val="004C63B4"/>
    <w:rsid w:val="004C70D6"/>
    <w:rsid w:val="004D00E9"/>
    <w:rsid w:val="004D06A2"/>
    <w:rsid w:val="004D12CE"/>
    <w:rsid w:val="004D1777"/>
    <w:rsid w:val="004D1BB5"/>
    <w:rsid w:val="004D3EB2"/>
    <w:rsid w:val="004D4606"/>
    <w:rsid w:val="004D691A"/>
    <w:rsid w:val="004D7A7B"/>
    <w:rsid w:val="004E03B7"/>
    <w:rsid w:val="004E125F"/>
    <w:rsid w:val="004E163E"/>
    <w:rsid w:val="004E473D"/>
    <w:rsid w:val="004E4E09"/>
    <w:rsid w:val="004E5577"/>
    <w:rsid w:val="004E6829"/>
    <w:rsid w:val="004E728C"/>
    <w:rsid w:val="004E75E2"/>
    <w:rsid w:val="004E7905"/>
    <w:rsid w:val="004E7BDE"/>
    <w:rsid w:val="004F1B9C"/>
    <w:rsid w:val="004F23B2"/>
    <w:rsid w:val="004F3E54"/>
    <w:rsid w:val="004F4CF2"/>
    <w:rsid w:val="004F5C7D"/>
    <w:rsid w:val="004F653D"/>
    <w:rsid w:val="005002CF"/>
    <w:rsid w:val="00500F40"/>
    <w:rsid w:val="005029A6"/>
    <w:rsid w:val="005042E9"/>
    <w:rsid w:val="005053FD"/>
    <w:rsid w:val="00510467"/>
    <w:rsid w:val="00511D9D"/>
    <w:rsid w:val="005121E5"/>
    <w:rsid w:val="00512889"/>
    <w:rsid w:val="005131D1"/>
    <w:rsid w:val="00513EF7"/>
    <w:rsid w:val="0051479B"/>
    <w:rsid w:val="00515504"/>
    <w:rsid w:val="00517857"/>
    <w:rsid w:val="00517A69"/>
    <w:rsid w:val="00517BAA"/>
    <w:rsid w:val="0052007E"/>
    <w:rsid w:val="00520A12"/>
    <w:rsid w:val="00522856"/>
    <w:rsid w:val="00522BEE"/>
    <w:rsid w:val="005235A3"/>
    <w:rsid w:val="005245D1"/>
    <w:rsid w:val="005262F0"/>
    <w:rsid w:val="00526364"/>
    <w:rsid w:val="0052757D"/>
    <w:rsid w:val="005276B8"/>
    <w:rsid w:val="005301A7"/>
    <w:rsid w:val="00531709"/>
    <w:rsid w:val="00534AB2"/>
    <w:rsid w:val="00535040"/>
    <w:rsid w:val="005350B8"/>
    <w:rsid w:val="00535752"/>
    <w:rsid w:val="005373BB"/>
    <w:rsid w:val="0054064A"/>
    <w:rsid w:val="00542005"/>
    <w:rsid w:val="0054229A"/>
    <w:rsid w:val="00543900"/>
    <w:rsid w:val="0054571F"/>
    <w:rsid w:val="00545E5F"/>
    <w:rsid w:val="0054614F"/>
    <w:rsid w:val="00546297"/>
    <w:rsid w:val="005468A8"/>
    <w:rsid w:val="00546EDD"/>
    <w:rsid w:val="00550C5C"/>
    <w:rsid w:val="00551523"/>
    <w:rsid w:val="005517D5"/>
    <w:rsid w:val="00551D23"/>
    <w:rsid w:val="00552924"/>
    <w:rsid w:val="00554865"/>
    <w:rsid w:val="00556203"/>
    <w:rsid w:val="005575B5"/>
    <w:rsid w:val="0056224E"/>
    <w:rsid w:val="00567D63"/>
    <w:rsid w:val="00570152"/>
    <w:rsid w:val="0057268E"/>
    <w:rsid w:val="005738C0"/>
    <w:rsid w:val="00574150"/>
    <w:rsid w:val="00576E5D"/>
    <w:rsid w:val="00580494"/>
    <w:rsid w:val="00581B63"/>
    <w:rsid w:val="0058275E"/>
    <w:rsid w:val="00582799"/>
    <w:rsid w:val="005833A0"/>
    <w:rsid w:val="005863DC"/>
    <w:rsid w:val="00586608"/>
    <w:rsid w:val="0058693A"/>
    <w:rsid w:val="00586D11"/>
    <w:rsid w:val="00590411"/>
    <w:rsid w:val="0059466C"/>
    <w:rsid w:val="00595091"/>
    <w:rsid w:val="00597D6D"/>
    <w:rsid w:val="005A0241"/>
    <w:rsid w:val="005A1869"/>
    <w:rsid w:val="005A18E0"/>
    <w:rsid w:val="005A3696"/>
    <w:rsid w:val="005A3B5B"/>
    <w:rsid w:val="005A4F3B"/>
    <w:rsid w:val="005A5393"/>
    <w:rsid w:val="005A550D"/>
    <w:rsid w:val="005A5701"/>
    <w:rsid w:val="005A710F"/>
    <w:rsid w:val="005B069E"/>
    <w:rsid w:val="005B17E3"/>
    <w:rsid w:val="005B2013"/>
    <w:rsid w:val="005B32B4"/>
    <w:rsid w:val="005B4AC1"/>
    <w:rsid w:val="005C03A4"/>
    <w:rsid w:val="005C03BB"/>
    <w:rsid w:val="005C1D13"/>
    <w:rsid w:val="005C2AE6"/>
    <w:rsid w:val="005C2D6B"/>
    <w:rsid w:val="005C4938"/>
    <w:rsid w:val="005C74D4"/>
    <w:rsid w:val="005D35C7"/>
    <w:rsid w:val="005D4725"/>
    <w:rsid w:val="005D6C50"/>
    <w:rsid w:val="005E1C40"/>
    <w:rsid w:val="005E2C1C"/>
    <w:rsid w:val="005E2DF4"/>
    <w:rsid w:val="005E3B5E"/>
    <w:rsid w:val="005E3DA4"/>
    <w:rsid w:val="005E6A73"/>
    <w:rsid w:val="005F00CE"/>
    <w:rsid w:val="005F0B8A"/>
    <w:rsid w:val="005F2CFA"/>
    <w:rsid w:val="005F32EA"/>
    <w:rsid w:val="005F3933"/>
    <w:rsid w:val="005F3CA7"/>
    <w:rsid w:val="005F4EE0"/>
    <w:rsid w:val="005F5D27"/>
    <w:rsid w:val="00601682"/>
    <w:rsid w:val="0060338A"/>
    <w:rsid w:val="00603775"/>
    <w:rsid w:val="006039D4"/>
    <w:rsid w:val="00603F57"/>
    <w:rsid w:val="00603F62"/>
    <w:rsid w:val="00604DC0"/>
    <w:rsid w:val="00611962"/>
    <w:rsid w:val="0061377C"/>
    <w:rsid w:val="00614C0C"/>
    <w:rsid w:val="00615FD8"/>
    <w:rsid w:val="006202F6"/>
    <w:rsid w:val="00620425"/>
    <w:rsid w:val="0062054E"/>
    <w:rsid w:val="0062077B"/>
    <w:rsid w:val="006214FE"/>
    <w:rsid w:val="00622134"/>
    <w:rsid w:val="00624997"/>
    <w:rsid w:val="00627320"/>
    <w:rsid w:val="006345BC"/>
    <w:rsid w:val="00634E50"/>
    <w:rsid w:val="00636173"/>
    <w:rsid w:val="006364EA"/>
    <w:rsid w:val="00636A4F"/>
    <w:rsid w:val="00637AFF"/>
    <w:rsid w:val="00643DFE"/>
    <w:rsid w:val="00645ABB"/>
    <w:rsid w:val="00645BE8"/>
    <w:rsid w:val="00646C34"/>
    <w:rsid w:val="006520AA"/>
    <w:rsid w:val="00653069"/>
    <w:rsid w:val="00656BA6"/>
    <w:rsid w:val="00657C12"/>
    <w:rsid w:val="00657C3C"/>
    <w:rsid w:val="00664084"/>
    <w:rsid w:val="00666C12"/>
    <w:rsid w:val="006713E4"/>
    <w:rsid w:val="00671BCF"/>
    <w:rsid w:val="00673447"/>
    <w:rsid w:val="0067416C"/>
    <w:rsid w:val="00674461"/>
    <w:rsid w:val="0067630D"/>
    <w:rsid w:val="006765D8"/>
    <w:rsid w:val="00676887"/>
    <w:rsid w:val="00677D7C"/>
    <w:rsid w:val="00680AC5"/>
    <w:rsid w:val="00682F47"/>
    <w:rsid w:val="00684AB9"/>
    <w:rsid w:val="00685D90"/>
    <w:rsid w:val="006862F7"/>
    <w:rsid w:val="00686D6C"/>
    <w:rsid w:val="00686FF9"/>
    <w:rsid w:val="00687F80"/>
    <w:rsid w:val="00687FA6"/>
    <w:rsid w:val="00690631"/>
    <w:rsid w:val="006919F4"/>
    <w:rsid w:val="00691D03"/>
    <w:rsid w:val="0069269D"/>
    <w:rsid w:val="006942C5"/>
    <w:rsid w:val="006948F9"/>
    <w:rsid w:val="00694E70"/>
    <w:rsid w:val="006972BE"/>
    <w:rsid w:val="006A3DB9"/>
    <w:rsid w:val="006A5655"/>
    <w:rsid w:val="006A5B20"/>
    <w:rsid w:val="006A701A"/>
    <w:rsid w:val="006B150C"/>
    <w:rsid w:val="006B1A8F"/>
    <w:rsid w:val="006B318B"/>
    <w:rsid w:val="006B60DA"/>
    <w:rsid w:val="006B7786"/>
    <w:rsid w:val="006C110C"/>
    <w:rsid w:val="006C1AF4"/>
    <w:rsid w:val="006C266A"/>
    <w:rsid w:val="006C2833"/>
    <w:rsid w:val="006C2B61"/>
    <w:rsid w:val="006C2B88"/>
    <w:rsid w:val="006C2DC3"/>
    <w:rsid w:val="006C3283"/>
    <w:rsid w:val="006C346A"/>
    <w:rsid w:val="006C3B45"/>
    <w:rsid w:val="006C51E8"/>
    <w:rsid w:val="006C6DCC"/>
    <w:rsid w:val="006D0551"/>
    <w:rsid w:val="006D18F0"/>
    <w:rsid w:val="006D19F0"/>
    <w:rsid w:val="006D5551"/>
    <w:rsid w:val="006E01D9"/>
    <w:rsid w:val="006E020F"/>
    <w:rsid w:val="006E1BFF"/>
    <w:rsid w:val="006E20E6"/>
    <w:rsid w:val="006E3A2E"/>
    <w:rsid w:val="006E5538"/>
    <w:rsid w:val="006E5F00"/>
    <w:rsid w:val="006E6C22"/>
    <w:rsid w:val="006F0590"/>
    <w:rsid w:val="006F094F"/>
    <w:rsid w:val="006F214F"/>
    <w:rsid w:val="006F24B4"/>
    <w:rsid w:val="006F3A56"/>
    <w:rsid w:val="006F48C5"/>
    <w:rsid w:val="006F49B0"/>
    <w:rsid w:val="006F6996"/>
    <w:rsid w:val="006F797F"/>
    <w:rsid w:val="006F7FDE"/>
    <w:rsid w:val="007010F9"/>
    <w:rsid w:val="00701558"/>
    <w:rsid w:val="00701C4F"/>
    <w:rsid w:val="00702D9F"/>
    <w:rsid w:val="00703F79"/>
    <w:rsid w:val="007060BF"/>
    <w:rsid w:val="00707DCD"/>
    <w:rsid w:val="0071043C"/>
    <w:rsid w:val="00713759"/>
    <w:rsid w:val="00713BA4"/>
    <w:rsid w:val="00713E8A"/>
    <w:rsid w:val="00713F27"/>
    <w:rsid w:val="00717173"/>
    <w:rsid w:val="00717A3A"/>
    <w:rsid w:val="007201EC"/>
    <w:rsid w:val="007220FD"/>
    <w:rsid w:val="0072259A"/>
    <w:rsid w:val="00724F9E"/>
    <w:rsid w:val="007253E7"/>
    <w:rsid w:val="00725D8B"/>
    <w:rsid w:val="00726066"/>
    <w:rsid w:val="00730FDD"/>
    <w:rsid w:val="007318B6"/>
    <w:rsid w:val="007321B4"/>
    <w:rsid w:val="00732678"/>
    <w:rsid w:val="00733B2A"/>
    <w:rsid w:val="00734156"/>
    <w:rsid w:val="0073485B"/>
    <w:rsid w:val="00734FEC"/>
    <w:rsid w:val="0073675A"/>
    <w:rsid w:val="007401AF"/>
    <w:rsid w:val="007401F7"/>
    <w:rsid w:val="007411D7"/>
    <w:rsid w:val="0074429A"/>
    <w:rsid w:val="007455EC"/>
    <w:rsid w:val="007465BE"/>
    <w:rsid w:val="0074682B"/>
    <w:rsid w:val="007509B0"/>
    <w:rsid w:val="00752431"/>
    <w:rsid w:val="00752D88"/>
    <w:rsid w:val="007538E0"/>
    <w:rsid w:val="007548B9"/>
    <w:rsid w:val="00757A30"/>
    <w:rsid w:val="00764AE0"/>
    <w:rsid w:val="00764B09"/>
    <w:rsid w:val="007660C3"/>
    <w:rsid w:val="00767CA3"/>
    <w:rsid w:val="0077112F"/>
    <w:rsid w:val="0077119D"/>
    <w:rsid w:val="00772EE2"/>
    <w:rsid w:val="007738C0"/>
    <w:rsid w:val="007760E3"/>
    <w:rsid w:val="007768F5"/>
    <w:rsid w:val="00777240"/>
    <w:rsid w:val="0078342C"/>
    <w:rsid w:val="00783660"/>
    <w:rsid w:val="00785530"/>
    <w:rsid w:val="00785896"/>
    <w:rsid w:val="00787D07"/>
    <w:rsid w:val="00791F7B"/>
    <w:rsid w:val="0079404B"/>
    <w:rsid w:val="007958F3"/>
    <w:rsid w:val="0079684B"/>
    <w:rsid w:val="00797C49"/>
    <w:rsid w:val="007A12DA"/>
    <w:rsid w:val="007A13F9"/>
    <w:rsid w:val="007A21BF"/>
    <w:rsid w:val="007A2E1E"/>
    <w:rsid w:val="007A525D"/>
    <w:rsid w:val="007A53C5"/>
    <w:rsid w:val="007A5A9D"/>
    <w:rsid w:val="007A6FC1"/>
    <w:rsid w:val="007B0EFF"/>
    <w:rsid w:val="007B103A"/>
    <w:rsid w:val="007B1B3E"/>
    <w:rsid w:val="007B3EE0"/>
    <w:rsid w:val="007B6DD4"/>
    <w:rsid w:val="007B6EF5"/>
    <w:rsid w:val="007B7920"/>
    <w:rsid w:val="007B7D32"/>
    <w:rsid w:val="007C053E"/>
    <w:rsid w:val="007C0D7B"/>
    <w:rsid w:val="007C17B7"/>
    <w:rsid w:val="007C55C5"/>
    <w:rsid w:val="007D0567"/>
    <w:rsid w:val="007D47FE"/>
    <w:rsid w:val="007D497C"/>
    <w:rsid w:val="007D4C4B"/>
    <w:rsid w:val="007D4D28"/>
    <w:rsid w:val="007D4E90"/>
    <w:rsid w:val="007D6BCA"/>
    <w:rsid w:val="007D6D8C"/>
    <w:rsid w:val="007E4AC7"/>
    <w:rsid w:val="007E4B41"/>
    <w:rsid w:val="007E53A5"/>
    <w:rsid w:val="007E5639"/>
    <w:rsid w:val="007E566D"/>
    <w:rsid w:val="007E79A3"/>
    <w:rsid w:val="007F0848"/>
    <w:rsid w:val="007F0853"/>
    <w:rsid w:val="007F1153"/>
    <w:rsid w:val="007F23AB"/>
    <w:rsid w:val="007F23E5"/>
    <w:rsid w:val="007F2D7C"/>
    <w:rsid w:val="008016ED"/>
    <w:rsid w:val="00801F4D"/>
    <w:rsid w:val="0080236D"/>
    <w:rsid w:val="0080293F"/>
    <w:rsid w:val="00802C01"/>
    <w:rsid w:val="00803C5A"/>
    <w:rsid w:val="008052C4"/>
    <w:rsid w:val="00805431"/>
    <w:rsid w:val="008065BC"/>
    <w:rsid w:val="00811797"/>
    <w:rsid w:val="00812208"/>
    <w:rsid w:val="00813117"/>
    <w:rsid w:val="00813724"/>
    <w:rsid w:val="00815E14"/>
    <w:rsid w:val="008176DF"/>
    <w:rsid w:val="00817B62"/>
    <w:rsid w:val="00822E61"/>
    <w:rsid w:val="008242CC"/>
    <w:rsid w:val="008248BB"/>
    <w:rsid w:val="00825CBD"/>
    <w:rsid w:val="00826BC7"/>
    <w:rsid w:val="008275AC"/>
    <w:rsid w:val="00830348"/>
    <w:rsid w:val="00834BF1"/>
    <w:rsid w:val="00834CB2"/>
    <w:rsid w:val="00835899"/>
    <w:rsid w:val="00835C20"/>
    <w:rsid w:val="00836473"/>
    <w:rsid w:val="00837C15"/>
    <w:rsid w:val="00841BD4"/>
    <w:rsid w:val="00843E1E"/>
    <w:rsid w:val="008444B1"/>
    <w:rsid w:val="00844644"/>
    <w:rsid w:val="00844D2F"/>
    <w:rsid w:val="00845245"/>
    <w:rsid w:val="0084609E"/>
    <w:rsid w:val="00846679"/>
    <w:rsid w:val="00847144"/>
    <w:rsid w:val="00847E81"/>
    <w:rsid w:val="00851D09"/>
    <w:rsid w:val="00854373"/>
    <w:rsid w:val="00854520"/>
    <w:rsid w:val="00854937"/>
    <w:rsid w:val="00854E3B"/>
    <w:rsid w:val="008551B7"/>
    <w:rsid w:val="00855470"/>
    <w:rsid w:val="00856243"/>
    <w:rsid w:val="00856CA4"/>
    <w:rsid w:val="008632B1"/>
    <w:rsid w:val="00863818"/>
    <w:rsid w:val="00870ABE"/>
    <w:rsid w:val="00871FA6"/>
    <w:rsid w:val="008720BA"/>
    <w:rsid w:val="00875467"/>
    <w:rsid w:val="00875D6A"/>
    <w:rsid w:val="00876950"/>
    <w:rsid w:val="008769BA"/>
    <w:rsid w:val="00876C02"/>
    <w:rsid w:val="00881E67"/>
    <w:rsid w:val="00882119"/>
    <w:rsid w:val="008834D9"/>
    <w:rsid w:val="00884003"/>
    <w:rsid w:val="00884328"/>
    <w:rsid w:val="00885508"/>
    <w:rsid w:val="00885A0B"/>
    <w:rsid w:val="00885D9E"/>
    <w:rsid w:val="008869CF"/>
    <w:rsid w:val="00887B07"/>
    <w:rsid w:val="00891B2C"/>
    <w:rsid w:val="0089212D"/>
    <w:rsid w:val="00895ECE"/>
    <w:rsid w:val="00896080"/>
    <w:rsid w:val="00896318"/>
    <w:rsid w:val="0089689D"/>
    <w:rsid w:val="008A266B"/>
    <w:rsid w:val="008B1C26"/>
    <w:rsid w:val="008B214E"/>
    <w:rsid w:val="008B2ECC"/>
    <w:rsid w:val="008B33F2"/>
    <w:rsid w:val="008B6483"/>
    <w:rsid w:val="008B6B22"/>
    <w:rsid w:val="008B7985"/>
    <w:rsid w:val="008C09A4"/>
    <w:rsid w:val="008C1431"/>
    <w:rsid w:val="008C21C5"/>
    <w:rsid w:val="008C277B"/>
    <w:rsid w:val="008C48EF"/>
    <w:rsid w:val="008C4C77"/>
    <w:rsid w:val="008C6E51"/>
    <w:rsid w:val="008D0B0C"/>
    <w:rsid w:val="008D22E3"/>
    <w:rsid w:val="008D2A70"/>
    <w:rsid w:val="008D2C74"/>
    <w:rsid w:val="008D2E0E"/>
    <w:rsid w:val="008D5724"/>
    <w:rsid w:val="008D5D95"/>
    <w:rsid w:val="008D6E12"/>
    <w:rsid w:val="008D72E8"/>
    <w:rsid w:val="008D7632"/>
    <w:rsid w:val="008D7834"/>
    <w:rsid w:val="008E0622"/>
    <w:rsid w:val="008E249F"/>
    <w:rsid w:val="008E4C3A"/>
    <w:rsid w:val="008F0870"/>
    <w:rsid w:val="008F328A"/>
    <w:rsid w:val="008F3617"/>
    <w:rsid w:val="008F5C80"/>
    <w:rsid w:val="008F5CBC"/>
    <w:rsid w:val="008F5E15"/>
    <w:rsid w:val="0090015E"/>
    <w:rsid w:val="00902890"/>
    <w:rsid w:val="00902C50"/>
    <w:rsid w:val="009030D8"/>
    <w:rsid w:val="00903EFA"/>
    <w:rsid w:val="00903FED"/>
    <w:rsid w:val="00905C5C"/>
    <w:rsid w:val="009062B2"/>
    <w:rsid w:val="00906B42"/>
    <w:rsid w:val="009110F5"/>
    <w:rsid w:val="00911A76"/>
    <w:rsid w:val="009128E5"/>
    <w:rsid w:val="009133DC"/>
    <w:rsid w:val="00913F56"/>
    <w:rsid w:val="00916393"/>
    <w:rsid w:val="0091670E"/>
    <w:rsid w:val="00916D12"/>
    <w:rsid w:val="0092166B"/>
    <w:rsid w:val="009234F2"/>
    <w:rsid w:val="00924D43"/>
    <w:rsid w:val="00925475"/>
    <w:rsid w:val="00925DC8"/>
    <w:rsid w:val="00926C8C"/>
    <w:rsid w:val="00926F78"/>
    <w:rsid w:val="00927E7E"/>
    <w:rsid w:val="00930F26"/>
    <w:rsid w:val="0093241D"/>
    <w:rsid w:val="00935C41"/>
    <w:rsid w:val="009369A3"/>
    <w:rsid w:val="009417AC"/>
    <w:rsid w:val="009421D7"/>
    <w:rsid w:val="0094250A"/>
    <w:rsid w:val="00942915"/>
    <w:rsid w:val="00942D90"/>
    <w:rsid w:val="00947B44"/>
    <w:rsid w:val="009501F6"/>
    <w:rsid w:val="00952613"/>
    <w:rsid w:val="009560A4"/>
    <w:rsid w:val="00956DBF"/>
    <w:rsid w:val="00957108"/>
    <w:rsid w:val="00963E67"/>
    <w:rsid w:val="009665B6"/>
    <w:rsid w:val="00970135"/>
    <w:rsid w:val="009705F8"/>
    <w:rsid w:val="0097076B"/>
    <w:rsid w:val="00970822"/>
    <w:rsid w:val="009723F9"/>
    <w:rsid w:val="00972474"/>
    <w:rsid w:val="00972E93"/>
    <w:rsid w:val="00977C6B"/>
    <w:rsid w:val="0098063A"/>
    <w:rsid w:val="0098152F"/>
    <w:rsid w:val="009824CC"/>
    <w:rsid w:val="00983370"/>
    <w:rsid w:val="0098435B"/>
    <w:rsid w:val="00985F18"/>
    <w:rsid w:val="00987279"/>
    <w:rsid w:val="00987398"/>
    <w:rsid w:val="009906D7"/>
    <w:rsid w:val="00990FD3"/>
    <w:rsid w:val="009941D2"/>
    <w:rsid w:val="009949B3"/>
    <w:rsid w:val="00995AE9"/>
    <w:rsid w:val="009961D0"/>
    <w:rsid w:val="0099628C"/>
    <w:rsid w:val="009970C3"/>
    <w:rsid w:val="009973D3"/>
    <w:rsid w:val="009A0A6F"/>
    <w:rsid w:val="009A42E9"/>
    <w:rsid w:val="009A4759"/>
    <w:rsid w:val="009A4D82"/>
    <w:rsid w:val="009A5E42"/>
    <w:rsid w:val="009A622F"/>
    <w:rsid w:val="009A7373"/>
    <w:rsid w:val="009B06F1"/>
    <w:rsid w:val="009B0F42"/>
    <w:rsid w:val="009B30F0"/>
    <w:rsid w:val="009B33EB"/>
    <w:rsid w:val="009B42E5"/>
    <w:rsid w:val="009B4C9F"/>
    <w:rsid w:val="009B6553"/>
    <w:rsid w:val="009C0E65"/>
    <w:rsid w:val="009C154D"/>
    <w:rsid w:val="009C2BFD"/>
    <w:rsid w:val="009C3CD8"/>
    <w:rsid w:val="009C5682"/>
    <w:rsid w:val="009C6EE2"/>
    <w:rsid w:val="009D375E"/>
    <w:rsid w:val="009D3D96"/>
    <w:rsid w:val="009E18CD"/>
    <w:rsid w:val="009E21B7"/>
    <w:rsid w:val="009E36E0"/>
    <w:rsid w:val="009F0665"/>
    <w:rsid w:val="009F2B42"/>
    <w:rsid w:val="009F3EEB"/>
    <w:rsid w:val="009F4C7E"/>
    <w:rsid w:val="009F6054"/>
    <w:rsid w:val="009F7280"/>
    <w:rsid w:val="009F73E0"/>
    <w:rsid w:val="009F77BE"/>
    <w:rsid w:val="009F7B29"/>
    <w:rsid w:val="00A0006D"/>
    <w:rsid w:val="00A03079"/>
    <w:rsid w:val="00A03A1B"/>
    <w:rsid w:val="00A048B4"/>
    <w:rsid w:val="00A061DF"/>
    <w:rsid w:val="00A06FC9"/>
    <w:rsid w:val="00A134B8"/>
    <w:rsid w:val="00A13B4D"/>
    <w:rsid w:val="00A17727"/>
    <w:rsid w:val="00A218FA"/>
    <w:rsid w:val="00A222E6"/>
    <w:rsid w:val="00A22B71"/>
    <w:rsid w:val="00A23F8C"/>
    <w:rsid w:val="00A24BA2"/>
    <w:rsid w:val="00A255A2"/>
    <w:rsid w:val="00A31259"/>
    <w:rsid w:val="00A315AB"/>
    <w:rsid w:val="00A31994"/>
    <w:rsid w:val="00A3370C"/>
    <w:rsid w:val="00A34286"/>
    <w:rsid w:val="00A34F5F"/>
    <w:rsid w:val="00A35CAE"/>
    <w:rsid w:val="00A36401"/>
    <w:rsid w:val="00A36F37"/>
    <w:rsid w:val="00A40592"/>
    <w:rsid w:val="00A41126"/>
    <w:rsid w:val="00A41193"/>
    <w:rsid w:val="00A41BDF"/>
    <w:rsid w:val="00A424D7"/>
    <w:rsid w:val="00A44126"/>
    <w:rsid w:val="00A444FE"/>
    <w:rsid w:val="00A473CF"/>
    <w:rsid w:val="00A53079"/>
    <w:rsid w:val="00A5332F"/>
    <w:rsid w:val="00A546C2"/>
    <w:rsid w:val="00A55952"/>
    <w:rsid w:val="00A56188"/>
    <w:rsid w:val="00A62951"/>
    <w:rsid w:val="00A629E3"/>
    <w:rsid w:val="00A64813"/>
    <w:rsid w:val="00A651B9"/>
    <w:rsid w:val="00A659BB"/>
    <w:rsid w:val="00A65AE8"/>
    <w:rsid w:val="00A67662"/>
    <w:rsid w:val="00A67EE1"/>
    <w:rsid w:val="00A72A58"/>
    <w:rsid w:val="00A72D09"/>
    <w:rsid w:val="00A73424"/>
    <w:rsid w:val="00A73FC9"/>
    <w:rsid w:val="00A752F1"/>
    <w:rsid w:val="00A80105"/>
    <w:rsid w:val="00A802FE"/>
    <w:rsid w:val="00A85D4A"/>
    <w:rsid w:val="00A863ED"/>
    <w:rsid w:val="00A905C0"/>
    <w:rsid w:val="00A92226"/>
    <w:rsid w:val="00A93023"/>
    <w:rsid w:val="00A936FF"/>
    <w:rsid w:val="00A95E20"/>
    <w:rsid w:val="00A97C79"/>
    <w:rsid w:val="00AA098A"/>
    <w:rsid w:val="00AA1588"/>
    <w:rsid w:val="00AA17E5"/>
    <w:rsid w:val="00AA3481"/>
    <w:rsid w:val="00AA3D03"/>
    <w:rsid w:val="00AA47D2"/>
    <w:rsid w:val="00AA519D"/>
    <w:rsid w:val="00AA7262"/>
    <w:rsid w:val="00AA7A73"/>
    <w:rsid w:val="00AA7BCA"/>
    <w:rsid w:val="00AB018E"/>
    <w:rsid w:val="00AB1C48"/>
    <w:rsid w:val="00AB5495"/>
    <w:rsid w:val="00AC01A4"/>
    <w:rsid w:val="00AC1489"/>
    <w:rsid w:val="00AC1BFD"/>
    <w:rsid w:val="00AC1C09"/>
    <w:rsid w:val="00AC24D9"/>
    <w:rsid w:val="00AC528B"/>
    <w:rsid w:val="00AC56F1"/>
    <w:rsid w:val="00AC5957"/>
    <w:rsid w:val="00AD23EE"/>
    <w:rsid w:val="00AD28EE"/>
    <w:rsid w:val="00AD3A46"/>
    <w:rsid w:val="00AD4056"/>
    <w:rsid w:val="00AE015B"/>
    <w:rsid w:val="00AE06E2"/>
    <w:rsid w:val="00AE08C1"/>
    <w:rsid w:val="00AE26BF"/>
    <w:rsid w:val="00AE393C"/>
    <w:rsid w:val="00AE3B77"/>
    <w:rsid w:val="00AE3F71"/>
    <w:rsid w:val="00AE6141"/>
    <w:rsid w:val="00AE67BA"/>
    <w:rsid w:val="00AE6A12"/>
    <w:rsid w:val="00AF08C8"/>
    <w:rsid w:val="00AF1DAE"/>
    <w:rsid w:val="00AF32C7"/>
    <w:rsid w:val="00AF55D6"/>
    <w:rsid w:val="00AF74B7"/>
    <w:rsid w:val="00B00044"/>
    <w:rsid w:val="00B01A40"/>
    <w:rsid w:val="00B0271A"/>
    <w:rsid w:val="00B02BD7"/>
    <w:rsid w:val="00B05DD2"/>
    <w:rsid w:val="00B07A6C"/>
    <w:rsid w:val="00B07B72"/>
    <w:rsid w:val="00B11365"/>
    <w:rsid w:val="00B14F60"/>
    <w:rsid w:val="00B1528B"/>
    <w:rsid w:val="00B15721"/>
    <w:rsid w:val="00B17E4C"/>
    <w:rsid w:val="00B20AA2"/>
    <w:rsid w:val="00B218B3"/>
    <w:rsid w:val="00B2248A"/>
    <w:rsid w:val="00B23063"/>
    <w:rsid w:val="00B23102"/>
    <w:rsid w:val="00B231F0"/>
    <w:rsid w:val="00B23B37"/>
    <w:rsid w:val="00B25CD0"/>
    <w:rsid w:val="00B27289"/>
    <w:rsid w:val="00B272A5"/>
    <w:rsid w:val="00B30436"/>
    <w:rsid w:val="00B312A7"/>
    <w:rsid w:val="00B31316"/>
    <w:rsid w:val="00B314F4"/>
    <w:rsid w:val="00B3168E"/>
    <w:rsid w:val="00B32146"/>
    <w:rsid w:val="00B321A2"/>
    <w:rsid w:val="00B34451"/>
    <w:rsid w:val="00B35C36"/>
    <w:rsid w:val="00B36641"/>
    <w:rsid w:val="00B36897"/>
    <w:rsid w:val="00B36B7F"/>
    <w:rsid w:val="00B37065"/>
    <w:rsid w:val="00B37244"/>
    <w:rsid w:val="00B375A8"/>
    <w:rsid w:val="00B37ACD"/>
    <w:rsid w:val="00B37CD6"/>
    <w:rsid w:val="00B4064E"/>
    <w:rsid w:val="00B430A9"/>
    <w:rsid w:val="00B438C2"/>
    <w:rsid w:val="00B43C8B"/>
    <w:rsid w:val="00B44770"/>
    <w:rsid w:val="00B45F8D"/>
    <w:rsid w:val="00B466FA"/>
    <w:rsid w:val="00B469C5"/>
    <w:rsid w:val="00B47B11"/>
    <w:rsid w:val="00B47F38"/>
    <w:rsid w:val="00B52966"/>
    <w:rsid w:val="00B53CCA"/>
    <w:rsid w:val="00B5638D"/>
    <w:rsid w:val="00B602ED"/>
    <w:rsid w:val="00B60563"/>
    <w:rsid w:val="00B605A0"/>
    <w:rsid w:val="00B61A12"/>
    <w:rsid w:val="00B61E0C"/>
    <w:rsid w:val="00B62A28"/>
    <w:rsid w:val="00B631C6"/>
    <w:rsid w:val="00B63605"/>
    <w:rsid w:val="00B64DED"/>
    <w:rsid w:val="00B64F7C"/>
    <w:rsid w:val="00B651ED"/>
    <w:rsid w:val="00B65AD0"/>
    <w:rsid w:val="00B70AA4"/>
    <w:rsid w:val="00B715DF"/>
    <w:rsid w:val="00B71AC8"/>
    <w:rsid w:val="00B72D04"/>
    <w:rsid w:val="00B730D7"/>
    <w:rsid w:val="00B7374D"/>
    <w:rsid w:val="00B75E38"/>
    <w:rsid w:val="00B7635A"/>
    <w:rsid w:val="00B76452"/>
    <w:rsid w:val="00B76B4A"/>
    <w:rsid w:val="00B76DD2"/>
    <w:rsid w:val="00B80ED9"/>
    <w:rsid w:val="00B81A98"/>
    <w:rsid w:val="00B83F2C"/>
    <w:rsid w:val="00B84332"/>
    <w:rsid w:val="00B847E1"/>
    <w:rsid w:val="00B84897"/>
    <w:rsid w:val="00B84F7F"/>
    <w:rsid w:val="00B8522E"/>
    <w:rsid w:val="00B85A4F"/>
    <w:rsid w:val="00B8610E"/>
    <w:rsid w:val="00B86646"/>
    <w:rsid w:val="00B875C2"/>
    <w:rsid w:val="00B9009A"/>
    <w:rsid w:val="00B91F84"/>
    <w:rsid w:val="00B92DB8"/>
    <w:rsid w:val="00B942D3"/>
    <w:rsid w:val="00BA0458"/>
    <w:rsid w:val="00BA1BE6"/>
    <w:rsid w:val="00BA3DAA"/>
    <w:rsid w:val="00BA4068"/>
    <w:rsid w:val="00BA4816"/>
    <w:rsid w:val="00BA5070"/>
    <w:rsid w:val="00BA5ABC"/>
    <w:rsid w:val="00BA5FB3"/>
    <w:rsid w:val="00BA7064"/>
    <w:rsid w:val="00BA7566"/>
    <w:rsid w:val="00BB035F"/>
    <w:rsid w:val="00BB18EE"/>
    <w:rsid w:val="00BB3936"/>
    <w:rsid w:val="00BB670F"/>
    <w:rsid w:val="00BB7396"/>
    <w:rsid w:val="00BC1589"/>
    <w:rsid w:val="00BC1C38"/>
    <w:rsid w:val="00BC212F"/>
    <w:rsid w:val="00BC31B1"/>
    <w:rsid w:val="00BC37BB"/>
    <w:rsid w:val="00BC4310"/>
    <w:rsid w:val="00BC5F77"/>
    <w:rsid w:val="00BC61C4"/>
    <w:rsid w:val="00BD1F9C"/>
    <w:rsid w:val="00BD2526"/>
    <w:rsid w:val="00BD33B7"/>
    <w:rsid w:val="00BD3768"/>
    <w:rsid w:val="00BD4931"/>
    <w:rsid w:val="00BD49B5"/>
    <w:rsid w:val="00BD4F60"/>
    <w:rsid w:val="00BD6009"/>
    <w:rsid w:val="00BD6C0C"/>
    <w:rsid w:val="00BD72CD"/>
    <w:rsid w:val="00BE2A50"/>
    <w:rsid w:val="00BE5844"/>
    <w:rsid w:val="00BE6E8D"/>
    <w:rsid w:val="00BF017C"/>
    <w:rsid w:val="00BF1731"/>
    <w:rsid w:val="00BF1A35"/>
    <w:rsid w:val="00BF1DB2"/>
    <w:rsid w:val="00BF32A9"/>
    <w:rsid w:val="00BF37FA"/>
    <w:rsid w:val="00BF38ED"/>
    <w:rsid w:val="00BF44B8"/>
    <w:rsid w:val="00BF650A"/>
    <w:rsid w:val="00C011BB"/>
    <w:rsid w:val="00C01319"/>
    <w:rsid w:val="00C01E35"/>
    <w:rsid w:val="00C02C92"/>
    <w:rsid w:val="00C0495E"/>
    <w:rsid w:val="00C05129"/>
    <w:rsid w:val="00C0651E"/>
    <w:rsid w:val="00C073EC"/>
    <w:rsid w:val="00C07DA9"/>
    <w:rsid w:val="00C07FE1"/>
    <w:rsid w:val="00C101DD"/>
    <w:rsid w:val="00C12DB3"/>
    <w:rsid w:val="00C14C6C"/>
    <w:rsid w:val="00C15530"/>
    <w:rsid w:val="00C15B07"/>
    <w:rsid w:val="00C16F31"/>
    <w:rsid w:val="00C20D11"/>
    <w:rsid w:val="00C23F00"/>
    <w:rsid w:val="00C25706"/>
    <w:rsid w:val="00C2619E"/>
    <w:rsid w:val="00C30F9F"/>
    <w:rsid w:val="00C3525F"/>
    <w:rsid w:val="00C36415"/>
    <w:rsid w:val="00C40AEC"/>
    <w:rsid w:val="00C4192C"/>
    <w:rsid w:val="00C41FA3"/>
    <w:rsid w:val="00C43F71"/>
    <w:rsid w:val="00C44331"/>
    <w:rsid w:val="00C44E4D"/>
    <w:rsid w:val="00C459C5"/>
    <w:rsid w:val="00C4669E"/>
    <w:rsid w:val="00C47D9D"/>
    <w:rsid w:val="00C47EA1"/>
    <w:rsid w:val="00C526D4"/>
    <w:rsid w:val="00C5277B"/>
    <w:rsid w:val="00C530CB"/>
    <w:rsid w:val="00C53356"/>
    <w:rsid w:val="00C54007"/>
    <w:rsid w:val="00C55C9B"/>
    <w:rsid w:val="00C55E46"/>
    <w:rsid w:val="00C5644C"/>
    <w:rsid w:val="00C60A6E"/>
    <w:rsid w:val="00C61EBD"/>
    <w:rsid w:val="00C6245C"/>
    <w:rsid w:val="00C626C7"/>
    <w:rsid w:val="00C627DB"/>
    <w:rsid w:val="00C70F86"/>
    <w:rsid w:val="00C7327A"/>
    <w:rsid w:val="00C73FE7"/>
    <w:rsid w:val="00C83ADF"/>
    <w:rsid w:val="00C84AE7"/>
    <w:rsid w:val="00C86E3A"/>
    <w:rsid w:val="00C87084"/>
    <w:rsid w:val="00C87B62"/>
    <w:rsid w:val="00C92FCC"/>
    <w:rsid w:val="00C939D7"/>
    <w:rsid w:val="00C94735"/>
    <w:rsid w:val="00C9482F"/>
    <w:rsid w:val="00C95730"/>
    <w:rsid w:val="00CA2E99"/>
    <w:rsid w:val="00CA2F65"/>
    <w:rsid w:val="00CA5813"/>
    <w:rsid w:val="00CB3E75"/>
    <w:rsid w:val="00CB5552"/>
    <w:rsid w:val="00CB5674"/>
    <w:rsid w:val="00CB5BDF"/>
    <w:rsid w:val="00CB5D87"/>
    <w:rsid w:val="00CB7D2A"/>
    <w:rsid w:val="00CC1ACD"/>
    <w:rsid w:val="00CC2EA1"/>
    <w:rsid w:val="00CC3188"/>
    <w:rsid w:val="00CC731A"/>
    <w:rsid w:val="00CC77AA"/>
    <w:rsid w:val="00CD07EC"/>
    <w:rsid w:val="00CD3475"/>
    <w:rsid w:val="00CD3EC5"/>
    <w:rsid w:val="00CD4372"/>
    <w:rsid w:val="00CD732C"/>
    <w:rsid w:val="00CE0368"/>
    <w:rsid w:val="00CE11C8"/>
    <w:rsid w:val="00CE22DF"/>
    <w:rsid w:val="00CE263E"/>
    <w:rsid w:val="00CE4806"/>
    <w:rsid w:val="00CE773D"/>
    <w:rsid w:val="00CF2CBA"/>
    <w:rsid w:val="00CF373A"/>
    <w:rsid w:val="00CF4D0C"/>
    <w:rsid w:val="00CF5E3D"/>
    <w:rsid w:val="00D00360"/>
    <w:rsid w:val="00D00C1E"/>
    <w:rsid w:val="00D02E5C"/>
    <w:rsid w:val="00D04F0B"/>
    <w:rsid w:val="00D06D8A"/>
    <w:rsid w:val="00D10129"/>
    <w:rsid w:val="00D11079"/>
    <w:rsid w:val="00D113E3"/>
    <w:rsid w:val="00D12089"/>
    <w:rsid w:val="00D14A19"/>
    <w:rsid w:val="00D14B4E"/>
    <w:rsid w:val="00D15E5D"/>
    <w:rsid w:val="00D16F4E"/>
    <w:rsid w:val="00D17A7C"/>
    <w:rsid w:val="00D17B95"/>
    <w:rsid w:val="00D205FD"/>
    <w:rsid w:val="00D20911"/>
    <w:rsid w:val="00D20D36"/>
    <w:rsid w:val="00D2105B"/>
    <w:rsid w:val="00D212B3"/>
    <w:rsid w:val="00D213DE"/>
    <w:rsid w:val="00D244A1"/>
    <w:rsid w:val="00D24A3A"/>
    <w:rsid w:val="00D26701"/>
    <w:rsid w:val="00D26DD4"/>
    <w:rsid w:val="00D271E0"/>
    <w:rsid w:val="00D30D1E"/>
    <w:rsid w:val="00D30F8B"/>
    <w:rsid w:val="00D321D6"/>
    <w:rsid w:val="00D322C5"/>
    <w:rsid w:val="00D33E34"/>
    <w:rsid w:val="00D35179"/>
    <w:rsid w:val="00D36153"/>
    <w:rsid w:val="00D36A83"/>
    <w:rsid w:val="00D370E2"/>
    <w:rsid w:val="00D37B28"/>
    <w:rsid w:val="00D42140"/>
    <w:rsid w:val="00D42A09"/>
    <w:rsid w:val="00D42BE1"/>
    <w:rsid w:val="00D42E46"/>
    <w:rsid w:val="00D45CEC"/>
    <w:rsid w:val="00D476E8"/>
    <w:rsid w:val="00D47DA9"/>
    <w:rsid w:val="00D47DF1"/>
    <w:rsid w:val="00D50E00"/>
    <w:rsid w:val="00D51807"/>
    <w:rsid w:val="00D53251"/>
    <w:rsid w:val="00D53B7E"/>
    <w:rsid w:val="00D55B52"/>
    <w:rsid w:val="00D56A0F"/>
    <w:rsid w:val="00D63F1F"/>
    <w:rsid w:val="00D65E95"/>
    <w:rsid w:val="00D67ADD"/>
    <w:rsid w:val="00D70334"/>
    <w:rsid w:val="00D70772"/>
    <w:rsid w:val="00D70CFB"/>
    <w:rsid w:val="00D72BDC"/>
    <w:rsid w:val="00D7354F"/>
    <w:rsid w:val="00D83F12"/>
    <w:rsid w:val="00D843A8"/>
    <w:rsid w:val="00D84E85"/>
    <w:rsid w:val="00D87979"/>
    <w:rsid w:val="00D903C9"/>
    <w:rsid w:val="00D904D8"/>
    <w:rsid w:val="00D904F1"/>
    <w:rsid w:val="00D90F75"/>
    <w:rsid w:val="00D94197"/>
    <w:rsid w:val="00D9468C"/>
    <w:rsid w:val="00D953D2"/>
    <w:rsid w:val="00D969F9"/>
    <w:rsid w:val="00DA097C"/>
    <w:rsid w:val="00DA1AB3"/>
    <w:rsid w:val="00DA2AF2"/>
    <w:rsid w:val="00DA2E12"/>
    <w:rsid w:val="00DA30CF"/>
    <w:rsid w:val="00DA4497"/>
    <w:rsid w:val="00DA529B"/>
    <w:rsid w:val="00DA54A4"/>
    <w:rsid w:val="00DA6CD8"/>
    <w:rsid w:val="00DA76BE"/>
    <w:rsid w:val="00DB00AD"/>
    <w:rsid w:val="00DB153B"/>
    <w:rsid w:val="00DB3047"/>
    <w:rsid w:val="00DB33A3"/>
    <w:rsid w:val="00DB449C"/>
    <w:rsid w:val="00DB5613"/>
    <w:rsid w:val="00DB6F90"/>
    <w:rsid w:val="00DC0144"/>
    <w:rsid w:val="00DC0248"/>
    <w:rsid w:val="00DC025D"/>
    <w:rsid w:val="00DC0C3E"/>
    <w:rsid w:val="00DC160A"/>
    <w:rsid w:val="00DC50AD"/>
    <w:rsid w:val="00DD03F9"/>
    <w:rsid w:val="00DD07D3"/>
    <w:rsid w:val="00DD19D1"/>
    <w:rsid w:val="00DD2C2D"/>
    <w:rsid w:val="00DD4289"/>
    <w:rsid w:val="00DD48E5"/>
    <w:rsid w:val="00DD5508"/>
    <w:rsid w:val="00DD5C2B"/>
    <w:rsid w:val="00DD60DB"/>
    <w:rsid w:val="00DE0814"/>
    <w:rsid w:val="00DE225F"/>
    <w:rsid w:val="00DE37AA"/>
    <w:rsid w:val="00DE3D71"/>
    <w:rsid w:val="00DE5C22"/>
    <w:rsid w:val="00DE6879"/>
    <w:rsid w:val="00DF0716"/>
    <w:rsid w:val="00DF1119"/>
    <w:rsid w:val="00DF131A"/>
    <w:rsid w:val="00DF1F68"/>
    <w:rsid w:val="00DF2B32"/>
    <w:rsid w:val="00DF345D"/>
    <w:rsid w:val="00DF4F9B"/>
    <w:rsid w:val="00DF637B"/>
    <w:rsid w:val="00DF740A"/>
    <w:rsid w:val="00E015FB"/>
    <w:rsid w:val="00E02CE5"/>
    <w:rsid w:val="00E03AD6"/>
    <w:rsid w:val="00E05C14"/>
    <w:rsid w:val="00E07206"/>
    <w:rsid w:val="00E13507"/>
    <w:rsid w:val="00E1497F"/>
    <w:rsid w:val="00E15E09"/>
    <w:rsid w:val="00E17A7B"/>
    <w:rsid w:val="00E20F98"/>
    <w:rsid w:val="00E224B0"/>
    <w:rsid w:val="00E243B8"/>
    <w:rsid w:val="00E25329"/>
    <w:rsid w:val="00E26ACE"/>
    <w:rsid w:val="00E2706D"/>
    <w:rsid w:val="00E274F1"/>
    <w:rsid w:val="00E3273C"/>
    <w:rsid w:val="00E328C7"/>
    <w:rsid w:val="00E334AC"/>
    <w:rsid w:val="00E335BF"/>
    <w:rsid w:val="00E33DD2"/>
    <w:rsid w:val="00E33FC3"/>
    <w:rsid w:val="00E34572"/>
    <w:rsid w:val="00E34D5B"/>
    <w:rsid w:val="00E35229"/>
    <w:rsid w:val="00E375E7"/>
    <w:rsid w:val="00E40152"/>
    <w:rsid w:val="00E40724"/>
    <w:rsid w:val="00E408F3"/>
    <w:rsid w:val="00E41E45"/>
    <w:rsid w:val="00E4421C"/>
    <w:rsid w:val="00E44A97"/>
    <w:rsid w:val="00E459CB"/>
    <w:rsid w:val="00E50758"/>
    <w:rsid w:val="00E510A5"/>
    <w:rsid w:val="00E5194E"/>
    <w:rsid w:val="00E53076"/>
    <w:rsid w:val="00E56A4E"/>
    <w:rsid w:val="00E60864"/>
    <w:rsid w:val="00E64106"/>
    <w:rsid w:val="00E642CE"/>
    <w:rsid w:val="00E646E1"/>
    <w:rsid w:val="00E64F90"/>
    <w:rsid w:val="00E6613B"/>
    <w:rsid w:val="00E67799"/>
    <w:rsid w:val="00E725B9"/>
    <w:rsid w:val="00E725F8"/>
    <w:rsid w:val="00E72BD9"/>
    <w:rsid w:val="00E742A4"/>
    <w:rsid w:val="00E74C5C"/>
    <w:rsid w:val="00E760FC"/>
    <w:rsid w:val="00E76D0A"/>
    <w:rsid w:val="00E77849"/>
    <w:rsid w:val="00E82236"/>
    <w:rsid w:val="00E825FF"/>
    <w:rsid w:val="00E854F7"/>
    <w:rsid w:val="00E87605"/>
    <w:rsid w:val="00E87E82"/>
    <w:rsid w:val="00E90DDB"/>
    <w:rsid w:val="00E91AEF"/>
    <w:rsid w:val="00E924E7"/>
    <w:rsid w:val="00E9444C"/>
    <w:rsid w:val="00E9552A"/>
    <w:rsid w:val="00E959BF"/>
    <w:rsid w:val="00EA0E0C"/>
    <w:rsid w:val="00EA21E6"/>
    <w:rsid w:val="00EA367F"/>
    <w:rsid w:val="00EA4238"/>
    <w:rsid w:val="00EA42E8"/>
    <w:rsid w:val="00EA52C2"/>
    <w:rsid w:val="00EA5D10"/>
    <w:rsid w:val="00EA7BDD"/>
    <w:rsid w:val="00EB012E"/>
    <w:rsid w:val="00EB05C7"/>
    <w:rsid w:val="00EB08FA"/>
    <w:rsid w:val="00EB0BC6"/>
    <w:rsid w:val="00EB0FAF"/>
    <w:rsid w:val="00EB1913"/>
    <w:rsid w:val="00EB30B3"/>
    <w:rsid w:val="00EB50F4"/>
    <w:rsid w:val="00EB56D7"/>
    <w:rsid w:val="00EB5983"/>
    <w:rsid w:val="00EB6434"/>
    <w:rsid w:val="00EB760D"/>
    <w:rsid w:val="00EB7FF8"/>
    <w:rsid w:val="00EC16CA"/>
    <w:rsid w:val="00EC2254"/>
    <w:rsid w:val="00EC2A63"/>
    <w:rsid w:val="00EC3405"/>
    <w:rsid w:val="00EC5F25"/>
    <w:rsid w:val="00EC6025"/>
    <w:rsid w:val="00EC6EC1"/>
    <w:rsid w:val="00ED124D"/>
    <w:rsid w:val="00ED354E"/>
    <w:rsid w:val="00ED37AC"/>
    <w:rsid w:val="00ED3FCF"/>
    <w:rsid w:val="00ED5542"/>
    <w:rsid w:val="00ED5DC6"/>
    <w:rsid w:val="00ED637D"/>
    <w:rsid w:val="00EE0453"/>
    <w:rsid w:val="00EE08DB"/>
    <w:rsid w:val="00EE1027"/>
    <w:rsid w:val="00EE300F"/>
    <w:rsid w:val="00EE5DD8"/>
    <w:rsid w:val="00EE70D2"/>
    <w:rsid w:val="00EF1377"/>
    <w:rsid w:val="00EF19ED"/>
    <w:rsid w:val="00EF1DA6"/>
    <w:rsid w:val="00EF2B05"/>
    <w:rsid w:val="00EF3CB6"/>
    <w:rsid w:val="00EF4833"/>
    <w:rsid w:val="00EF62FE"/>
    <w:rsid w:val="00EF7633"/>
    <w:rsid w:val="00F01942"/>
    <w:rsid w:val="00F0234C"/>
    <w:rsid w:val="00F02BC0"/>
    <w:rsid w:val="00F0367F"/>
    <w:rsid w:val="00F0643F"/>
    <w:rsid w:val="00F06CD2"/>
    <w:rsid w:val="00F10B63"/>
    <w:rsid w:val="00F128DE"/>
    <w:rsid w:val="00F14113"/>
    <w:rsid w:val="00F14609"/>
    <w:rsid w:val="00F14BCE"/>
    <w:rsid w:val="00F15349"/>
    <w:rsid w:val="00F153C1"/>
    <w:rsid w:val="00F17DA8"/>
    <w:rsid w:val="00F2149B"/>
    <w:rsid w:val="00F22C30"/>
    <w:rsid w:val="00F242B5"/>
    <w:rsid w:val="00F2465E"/>
    <w:rsid w:val="00F249AE"/>
    <w:rsid w:val="00F321B0"/>
    <w:rsid w:val="00F346E0"/>
    <w:rsid w:val="00F35B9F"/>
    <w:rsid w:val="00F365E4"/>
    <w:rsid w:val="00F37FD0"/>
    <w:rsid w:val="00F41644"/>
    <w:rsid w:val="00F43232"/>
    <w:rsid w:val="00F43709"/>
    <w:rsid w:val="00F43A0E"/>
    <w:rsid w:val="00F44457"/>
    <w:rsid w:val="00F44E92"/>
    <w:rsid w:val="00F470CC"/>
    <w:rsid w:val="00F470D6"/>
    <w:rsid w:val="00F51AB4"/>
    <w:rsid w:val="00F52F52"/>
    <w:rsid w:val="00F54735"/>
    <w:rsid w:val="00F54D9C"/>
    <w:rsid w:val="00F56870"/>
    <w:rsid w:val="00F56CE4"/>
    <w:rsid w:val="00F605B8"/>
    <w:rsid w:val="00F608EF"/>
    <w:rsid w:val="00F61699"/>
    <w:rsid w:val="00F618AE"/>
    <w:rsid w:val="00F6228C"/>
    <w:rsid w:val="00F637F7"/>
    <w:rsid w:val="00F64188"/>
    <w:rsid w:val="00F64725"/>
    <w:rsid w:val="00F64A36"/>
    <w:rsid w:val="00F6550E"/>
    <w:rsid w:val="00F666A0"/>
    <w:rsid w:val="00F6741A"/>
    <w:rsid w:val="00F70F7C"/>
    <w:rsid w:val="00F72306"/>
    <w:rsid w:val="00F73659"/>
    <w:rsid w:val="00F74D17"/>
    <w:rsid w:val="00F758F1"/>
    <w:rsid w:val="00F77DEA"/>
    <w:rsid w:val="00F80BB0"/>
    <w:rsid w:val="00F8174D"/>
    <w:rsid w:val="00F81821"/>
    <w:rsid w:val="00F82848"/>
    <w:rsid w:val="00F82CCE"/>
    <w:rsid w:val="00F8790F"/>
    <w:rsid w:val="00F87CED"/>
    <w:rsid w:val="00F87E37"/>
    <w:rsid w:val="00F900AB"/>
    <w:rsid w:val="00F90BA3"/>
    <w:rsid w:val="00F91C79"/>
    <w:rsid w:val="00F93619"/>
    <w:rsid w:val="00F93B4E"/>
    <w:rsid w:val="00F94924"/>
    <w:rsid w:val="00F95D04"/>
    <w:rsid w:val="00FA0124"/>
    <w:rsid w:val="00FA0851"/>
    <w:rsid w:val="00FA0EDA"/>
    <w:rsid w:val="00FA19A8"/>
    <w:rsid w:val="00FA1A6B"/>
    <w:rsid w:val="00FA25B3"/>
    <w:rsid w:val="00FA36FF"/>
    <w:rsid w:val="00FA48D1"/>
    <w:rsid w:val="00FA6202"/>
    <w:rsid w:val="00FB04DD"/>
    <w:rsid w:val="00FB1053"/>
    <w:rsid w:val="00FB1FBD"/>
    <w:rsid w:val="00FB36BF"/>
    <w:rsid w:val="00FC0130"/>
    <w:rsid w:val="00FC2887"/>
    <w:rsid w:val="00FC2B20"/>
    <w:rsid w:val="00FC2BF7"/>
    <w:rsid w:val="00FC4F79"/>
    <w:rsid w:val="00FC7557"/>
    <w:rsid w:val="00FC7FA2"/>
    <w:rsid w:val="00FD1678"/>
    <w:rsid w:val="00FD1C59"/>
    <w:rsid w:val="00FD60AC"/>
    <w:rsid w:val="00FD6491"/>
    <w:rsid w:val="00FD685B"/>
    <w:rsid w:val="00FD70E4"/>
    <w:rsid w:val="00FD7A4B"/>
    <w:rsid w:val="00FE072A"/>
    <w:rsid w:val="00FE12F0"/>
    <w:rsid w:val="00FE265F"/>
    <w:rsid w:val="00FE3A7F"/>
    <w:rsid w:val="00FE3CC4"/>
    <w:rsid w:val="00FE3FDF"/>
    <w:rsid w:val="00FE5ABA"/>
    <w:rsid w:val="00FF0BBA"/>
    <w:rsid w:val="00FF1192"/>
    <w:rsid w:val="00FF152C"/>
    <w:rsid w:val="00FF4039"/>
    <w:rsid w:val="00FF65C7"/>
    <w:rsid w:val="00FF7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C46E9"/>
  <w15:docId w15:val="{307DCA1B-042C-4C9D-A3CE-F4FB23AF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4188"/>
    <w:pPr>
      <w:spacing w:line="280" w:lineRule="atLeast"/>
    </w:pPr>
    <w:rPr>
      <w:rFonts w:ascii="Tahoma" w:hAnsi="Tahoma"/>
      <w:sz w:val="19"/>
      <w:szCs w:val="24"/>
    </w:rPr>
  </w:style>
  <w:style w:type="paragraph" w:styleId="Kop1">
    <w:name w:val="heading 1"/>
    <w:basedOn w:val="Standaard"/>
    <w:next w:val="Standaard"/>
    <w:link w:val="Kop1Char"/>
    <w:uiPriority w:val="9"/>
    <w:qFormat/>
    <w:rsid w:val="0031796B"/>
    <w:pPr>
      <w:pageBreakBefore/>
      <w:widowControl w:val="0"/>
      <w:spacing w:after="100" w:afterAutospacing="1" w:line="540" w:lineRule="exact"/>
      <w:outlineLvl w:val="0"/>
    </w:pPr>
    <w:rPr>
      <w:rFonts w:cs="Arial"/>
      <w:b/>
      <w:bCs/>
      <w:color w:val="00577D"/>
      <w:spacing w:val="10"/>
      <w:sz w:val="32"/>
      <w:szCs w:val="32"/>
    </w:rPr>
  </w:style>
  <w:style w:type="paragraph" w:styleId="Kop2">
    <w:name w:val="heading 2"/>
    <w:basedOn w:val="Standaard"/>
    <w:next w:val="Standaard"/>
    <w:link w:val="Kop2Char"/>
    <w:uiPriority w:val="9"/>
    <w:qFormat/>
    <w:rsid w:val="002639A6"/>
    <w:pPr>
      <w:widowControl w:val="0"/>
      <w:spacing w:after="270"/>
      <w:outlineLvl w:val="1"/>
    </w:pPr>
    <w:rPr>
      <w:rFonts w:cs="Arial"/>
      <w:b/>
      <w:bCs/>
      <w:iCs/>
      <w:spacing w:val="6"/>
      <w:sz w:val="22"/>
      <w:szCs w:val="28"/>
    </w:rPr>
  </w:style>
  <w:style w:type="paragraph" w:styleId="Kop3">
    <w:name w:val="heading 3"/>
    <w:basedOn w:val="Standaard"/>
    <w:next w:val="Standaard"/>
    <w:link w:val="Kop3Char"/>
    <w:uiPriority w:val="9"/>
    <w:qFormat/>
    <w:rsid w:val="008248BB"/>
    <w:pPr>
      <w:widowControl w:val="0"/>
      <w:autoSpaceDE w:val="0"/>
      <w:autoSpaceDN w:val="0"/>
      <w:adjustRightInd w:val="0"/>
      <w:spacing w:after="270"/>
      <w:outlineLvl w:val="2"/>
    </w:pPr>
    <w:rPr>
      <w:rFonts w:cs="Arial"/>
      <w:b/>
      <w:spacing w:val="6"/>
    </w:rPr>
  </w:style>
  <w:style w:type="paragraph" w:styleId="Kop4">
    <w:name w:val="heading 4"/>
    <w:basedOn w:val="Standaard"/>
    <w:next w:val="Standaard"/>
    <w:link w:val="Kop4Char"/>
    <w:uiPriority w:val="9"/>
    <w:qFormat/>
    <w:rsid w:val="008248BB"/>
    <w:pPr>
      <w:widowControl w:val="0"/>
      <w:autoSpaceDE w:val="0"/>
      <w:autoSpaceDN w:val="0"/>
      <w:adjustRightInd w:val="0"/>
      <w:outlineLvl w:val="3"/>
    </w:pPr>
    <w:rPr>
      <w:b/>
      <w:bCs/>
      <w:szCs w:val="28"/>
    </w:rPr>
  </w:style>
  <w:style w:type="paragraph" w:styleId="Kop5">
    <w:name w:val="heading 5"/>
    <w:basedOn w:val="Standaard"/>
    <w:next w:val="Standaard"/>
    <w:link w:val="Kop5Char"/>
    <w:uiPriority w:val="9"/>
    <w:qFormat/>
    <w:rsid w:val="008248BB"/>
    <w:pPr>
      <w:autoSpaceDE w:val="0"/>
      <w:autoSpaceDN w:val="0"/>
      <w:adjustRightInd w:val="0"/>
      <w:spacing w:before="240" w:after="60"/>
      <w:outlineLvl w:val="4"/>
    </w:pPr>
    <w:rPr>
      <w:b/>
      <w:bCs/>
      <w:i/>
      <w:iCs/>
      <w:sz w:val="26"/>
      <w:szCs w:val="26"/>
    </w:rPr>
  </w:style>
  <w:style w:type="paragraph" w:styleId="Kop6">
    <w:name w:val="heading 6"/>
    <w:basedOn w:val="Standaard"/>
    <w:next w:val="Standaard"/>
    <w:link w:val="Kop6Char"/>
    <w:qFormat/>
    <w:rsid w:val="008248BB"/>
    <w:pPr>
      <w:autoSpaceDE w:val="0"/>
      <w:autoSpaceDN w:val="0"/>
      <w:adjustRightInd w:val="0"/>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8248BB"/>
    <w:pPr>
      <w:autoSpaceDE w:val="0"/>
      <w:autoSpaceDN w:val="0"/>
      <w:adjustRightInd w:val="0"/>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8248BB"/>
    <w:pPr>
      <w:autoSpaceDE w:val="0"/>
      <w:autoSpaceDN w:val="0"/>
      <w:adjustRightInd w:val="0"/>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8248BB"/>
    <w:pPr>
      <w:autoSpaceDE w:val="0"/>
      <w:autoSpaceDN w:val="0"/>
      <w:adjustRightInd w:val="0"/>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rsid w:val="008248BB"/>
    <w:pPr>
      <w:widowControl w:val="0"/>
      <w:spacing w:before="270"/>
    </w:pPr>
    <w:rPr>
      <w:b/>
      <w:bCs/>
    </w:rPr>
  </w:style>
  <w:style w:type="paragraph" w:customStyle="1" w:styleId="Kop0">
    <w:name w:val="Kop 0"/>
    <w:basedOn w:val="Kop1"/>
    <w:next w:val="Standaard"/>
    <w:rsid w:val="008248BB"/>
  </w:style>
  <w:style w:type="paragraph" w:styleId="Inhopg2">
    <w:name w:val="toc 2"/>
    <w:basedOn w:val="Inhopg1"/>
    <w:next w:val="Standaard"/>
    <w:uiPriority w:val="39"/>
    <w:rsid w:val="008248BB"/>
    <w:pPr>
      <w:spacing w:before="0"/>
    </w:pPr>
    <w:rPr>
      <w:b w:val="0"/>
      <w:iCs/>
    </w:rPr>
  </w:style>
  <w:style w:type="paragraph" w:styleId="Inhopg3">
    <w:name w:val="toc 3"/>
    <w:basedOn w:val="Inhopg1"/>
    <w:next w:val="Standaard"/>
    <w:uiPriority w:val="39"/>
    <w:rsid w:val="008248BB"/>
    <w:pPr>
      <w:spacing w:before="0"/>
      <w:ind w:left="312"/>
    </w:pPr>
    <w:rPr>
      <w:b w:val="0"/>
    </w:rPr>
  </w:style>
  <w:style w:type="paragraph" w:styleId="Inhopg4">
    <w:name w:val="toc 4"/>
    <w:basedOn w:val="Standaard"/>
    <w:next w:val="Standaard"/>
    <w:autoRedefine/>
    <w:semiHidden/>
    <w:rsid w:val="008248BB"/>
    <w:pPr>
      <w:ind w:left="600"/>
    </w:pPr>
    <w:rPr>
      <w:rFonts w:ascii="Times New Roman" w:hAnsi="Times New Roman"/>
    </w:rPr>
  </w:style>
  <w:style w:type="paragraph" w:styleId="Inhopg5">
    <w:name w:val="toc 5"/>
    <w:basedOn w:val="Standaard"/>
    <w:next w:val="Standaard"/>
    <w:autoRedefine/>
    <w:semiHidden/>
    <w:rsid w:val="008248BB"/>
    <w:pPr>
      <w:ind w:left="800"/>
    </w:pPr>
    <w:rPr>
      <w:rFonts w:ascii="Times New Roman" w:hAnsi="Times New Roman"/>
    </w:rPr>
  </w:style>
  <w:style w:type="paragraph" w:styleId="Inhopg6">
    <w:name w:val="toc 6"/>
    <w:basedOn w:val="Standaard"/>
    <w:next w:val="Standaard"/>
    <w:autoRedefine/>
    <w:semiHidden/>
    <w:rsid w:val="008248BB"/>
    <w:pPr>
      <w:ind w:left="1000"/>
    </w:pPr>
    <w:rPr>
      <w:rFonts w:ascii="Times New Roman" w:hAnsi="Times New Roman"/>
    </w:rPr>
  </w:style>
  <w:style w:type="paragraph" w:styleId="Inhopg7">
    <w:name w:val="toc 7"/>
    <w:basedOn w:val="Standaard"/>
    <w:next w:val="Standaard"/>
    <w:autoRedefine/>
    <w:semiHidden/>
    <w:rsid w:val="008248BB"/>
    <w:pPr>
      <w:ind w:left="1200"/>
    </w:pPr>
    <w:rPr>
      <w:rFonts w:ascii="Times New Roman" w:hAnsi="Times New Roman"/>
    </w:rPr>
  </w:style>
  <w:style w:type="paragraph" w:styleId="Inhopg8">
    <w:name w:val="toc 8"/>
    <w:basedOn w:val="Standaard"/>
    <w:next w:val="Standaard"/>
    <w:autoRedefine/>
    <w:semiHidden/>
    <w:rsid w:val="008248BB"/>
    <w:pPr>
      <w:ind w:left="1400"/>
    </w:pPr>
    <w:rPr>
      <w:rFonts w:ascii="Times New Roman" w:hAnsi="Times New Roman"/>
    </w:rPr>
  </w:style>
  <w:style w:type="paragraph" w:styleId="Inhopg9">
    <w:name w:val="toc 9"/>
    <w:basedOn w:val="Standaard"/>
    <w:next w:val="Standaard"/>
    <w:autoRedefine/>
    <w:semiHidden/>
    <w:rsid w:val="008248BB"/>
    <w:pPr>
      <w:ind w:left="1600"/>
    </w:pPr>
    <w:rPr>
      <w:rFonts w:ascii="Times New Roman" w:hAnsi="Times New Roman"/>
    </w:rPr>
  </w:style>
  <w:style w:type="character" w:styleId="Hyperlink">
    <w:name w:val="Hyperlink"/>
    <w:uiPriority w:val="99"/>
    <w:rsid w:val="008248BB"/>
    <w:rPr>
      <w:color w:val="0000FF"/>
      <w:u w:val="single"/>
    </w:rPr>
  </w:style>
  <w:style w:type="paragraph" w:styleId="Voetnoottekst">
    <w:name w:val="footnote text"/>
    <w:basedOn w:val="Standaard"/>
    <w:link w:val="VoetnoottekstChar"/>
    <w:semiHidden/>
    <w:rsid w:val="008248BB"/>
    <w:pPr>
      <w:spacing w:line="220" w:lineRule="atLeast"/>
      <w:ind w:left="312"/>
    </w:pPr>
    <w:rPr>
      <w:sz w:val="16"/>
      <w:szCs w:val="20"/>
    </w:rPr>
  </w:style>
  <w:style w:type="paragraph" w:customStyle="1" w:styleId="Tussenkop">
    <w:name w:val="Tussenkop"/>
    <w:basedOn w:val="Standaard"/>
    <w:next w:val="Standaard"/>
    <w:link w:val="TussenkopChar"/>
    <w:rsid w:val="008248BB"/>
    <w:rPr>
      <w:b/>
    </w:rPr>
  </w:style>
  <w:style w:type="paragraph" w:customStyle="1" w:styleId="Kop">
    <w:name w:val="Kop"/>
    <w:basedOn w:val="Kop0"/>
    <w:next w:val="Standaard"/>
    <w:rsid w:val="008248BB"/>
    <w:pPr>
      <w:pageBreakBefore w:val="0"/>
      <w:spacing w:after="0"/>
      <w:outlineLvl w:val="9"/>
    </w:pPr>
  </w:style>
  <w:style w:type="paragraph" w:customStyle="1" w:styleId="Alineakopje">
    <w:name w:val="Alineakopje"/>
    <w:basedOn w:val="Standaard"/>
    <w:next w:val="Standaard"/>
    <w:rsid w:val="008248BB"/>
    <w:rPr>
      <w:b/>
      <w:i/>
    </w:rPr>
  </w:style>
  <w:style w:type="character" w:styleId="Voetnootmarkering">
    <w:name w:val="footnote reference"/>
    <w:semiHidden/>
    <w:rsid w:val="008248BB"/>
    <w:rPr>
      <w:vertAlign w:val="superscript"/>
    </w:rPr>
  </w:style>
  <w:style w:type="paragraph" w:styleId="Voettekst">
    <w:name w:val="footer"/>
    <w:basedOn w:val="Standaard"/>
    <w:link w:val="VoettekstChar"/>
    <w:uiPriority w:val="99"/>
    <w:rsid w:val="008248BB"/>
    <w:pPr>
      <w:tabs>
        <w:tab w:val="center" w:pos="4536"/>
        <w:tab w:val="right" w:pos="9072"/>
      </w:tabs>
    </w:pPr>
  </w:style>
  <w:style w:type="paragraph" w:styleId="Koptekst">
    <w:name w:val="header"/>
    <w:basedOn w:val="Standaard"/>
    <w:link w:val="KoptekstChar"/>
    <w:uiPriority w:val="99"/>
    <w:rsid w:val="008248BB"/>
    <w:pPr>
      <w:tabs>
        <w:tab w:val="center" w:pos="4536"/>
        <w:tab w:val="right" w:pos="9072"/>
      </w:tabs>
    </w:pPr>
  </w:style>
  <w:style w:type="paragraph" w:styleId="Ballontekst">
    <w:name w:val="Balloon Text"/>
    <w:basedOn w:val="Standaard"/>
    <w:link w:val="BallontekstChar"/>
    <w:uiPriority w:val="99"/>
    <w:semiHidden/>
    <w:rsid w:val="000B5B21"/>
    <w:rPr>
      <w:rFonts w:cs="Tahoma"/>
      <w:sz w:val="16"/>
      <w:szCs w:val="16"/>
    </w:rPr>
  </w:style>
  <w:style w:type="table" w:styleId="Tabelraster">
    <w:name w:val="Table Grid"/>
    <w:basedOn w:val="Standaardtabel"/>
    <w:rsid w:val="008248BB"/>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8248BB"/>
  </w:style>
  <w:style w:type="character" w:styleId="HTML-citaat">
    <w:name w:val="HTML Cite"/>
    <w:rsid w:val="008248BB"/>
    <w:rPr>
      <w:i/>
      <w:iCs/>
    </w:rPr>
  </w:style>
  <w:style w:type="paragraph" w:styleId="Normaalweb">
    <w:name w:val="Normal (Web)"/>
    <w:basedOn w:val="Standaard"/>
    <w:rsid w:val="008248BB"/>
    <w:pPr>
      <w:spacing w:before="100" w:beforeAutospacing="1" w:after="240" w:line="240" w:lineRule="auto"/>
    </w:pPr>
    <w:rPr>
      <w:rFonts w:ascii="Times New Roman" w:hAnsi="Times New Roman"/>
      <w:sz w:val="24"/>
    </w:rPr>
  </w:style>
  <w:style w:type="character" w:customStyle="1" w:styleId="linkdesc2">
    <w:name w:val="linkdesc2"/>
    <w:basedOn w:val="Standaardalinea-lettertype"/>
    <w:rsid w:val="008248BB"/>
  </w:style>
  <w:style w:type="character" w:customStyle="1" w:styleId="inli">
    <w:name w:val="in_li"/>
    <w:basedOn w:val="Standaardalinea-lettertype"/>
    <w:rsid w:val="008248BB"/>
  </w:style>
  <w:style w:type="character" w:styleId="Verwijzingopmerking">
    <w:name w:val="annotation reference"/>
    <w:rsid w:val="008248BB"/>
    <w:rPr>
      <w:sz w:val="16"/>
      <w:szCs w:val="16"/>
    </w:rPr>
  </w:style>
  <w:style w:type="paragraph" w:styleId="Tekstopmerking">
    <w:name w:val="annotation text"/>
    <w:basedOn w:val="Standaard"/>
    <w:link w:val="TekstopmerkingChar"/>
    <w:rsid w:val="008248BB"/>
    <w:rPr>
      <w:szCs w:val="20"/>
      <w:lang w:val="x-none" w:eastAsia="x-none" w:bidi="he-IL"/>
    </w:rPr>
  </w:style>
  <w:style w:type="character" w:styleId="Zwaar">
    <w:name w:val="Strong"/>
    <w:qFormat/>
    <w:rsid w:val="008248BB"/>
    <w:rPr>
      <w:rFonts w:cs="Times New Roman"/>
      <w:b/>
      <w:bCs/>
    </w:rPr>
  </w:style>
  <w:style w:type="paragraph" w:customStyle="1" w:styleId="Default">
    <w:name w:val="Default"/>
    <w:rsid w:val="008248BB"/>
    <w:pPr>
      <w:autoSpaceDE w:val="0"/>
      <w:autoSpaceDN w:val="0"/>
      <w:adjustRightInd w:val="0"/>
    </w:pPr>
    <w:rPr>
      <w:rFonts w:ascii="MPBGB I+ Univers" w:hAnsi="MPBGB I+ Univers" w:cs="MPBGB I+ Univers"/>
      <w:color w:val="000000"/>
      <w:sz w:val="24"/>
      <w:szCs w:val="24"/>
    </w:rPr>
  </w:style>
  <w:style w:type="paragraph" w:styleId="Documentstructuur">
    <w:name w:val="Document Map"/>
    <w:basedOn w:val="Standaard"/>
    <w:semiHidden/>
    <w:rsid w:val="00772EE2"/>
    <w:pPr>
      <w:shd w:val="clear" w:color="auto" w:fill="000080"/>
    </w:pPr>
    <w:rPr>
      <w:rFonts w:cs="Tahoma"/>
      <w:szCs w:val="20"/>
    </w:rPr>
  </w:style>
  <w:style w:type="paragraph" w:styleId="Lijstalinea">
    <w:name w:val="List Paragraph"/>
    <w:basedOn w:val="Standaard"/>
    <w:uiPriority w:val="34"/>
    <w:qFormat/>
    <w:rsid w:val="00B730D7"/>
    <w:pPr>
      <w:spacing w:after="200" w:line="276" w:lineRule="auto"/>
      <w:ind w:left="720"/>
      <w:contextualSpacing/>
    </w:pPr>
    <w:rPr>
      <w:rFonts w:ascii="Calibri" w:hAnsi="Calibri"/>
      <w:sz w:val="22"/>
      <w:szCs w:val="22"/>
    </w:rPr>
  </w:style>
  <w:style w:type="character" w:customStyle="1" w:styleId="TekstopmerkingChar">
    <w:name w:val="Tekst opmerking Char"/>
    <w:link w:val="Tekstopmerking"/>
    <w:locked/>
    <w:rsid w:val="00B730D7"/>
    <w:rPr>
      <w:rFonts w:ascii="Tahoma" w:hAnsi="Tahoma"/>
      <w:sz w:val="19"/>
    </w:rPr>
  </w:style>
  <w:style w:type="paragraph" w:styleId="Plattetekst">
    <w:name w:val="Body Text"/>
    <w:basedOn w:val="Standaard"/>
    <w:link w:val="PlattetekstChar"/>
    <w:uiPriority w:val="99"/>
    <w:rsid w:val="00B730D7"/>
    <w:pPr>
      <w:spacing w:after="120" w:line="276" w:lineRule="auto"/>
    </w:pPr>
    <w:rPr>
      <w:rFonts w:ascii="Calibri" w:hAnsi="Calibri"/>
      <w:sz w:val="22"/>
      <w:szCs w:val="22"/>
      <w:lang w:val="x-none" w:eastAsia="x-none" w:bidi="he-IL"/>
    </w:rPr>
  </w:style>
  <w:style w:type="character" w:customStyle="1" w:styleId="PlattetekstChar">
    <w:name w:val="Platte tekst Char"/>
    <w:link w:val="Plattetekst"/>
    <w:uiPriority w:val="99"/>
    <w:rsid w:val="00B730D7"/>
    <w:rPr>
      <w:rFonts w:ascii="Calibri" w:hAnsi="Calibri"/>
      <w:sz w:val="22"/>
      <w:szCs w:val="22"/>
    </w:rPr>
  </w:style>
  <w:style w:type="paragraph" w:customStyle="1" w:styleId="StandaardArial10pt">
    <w:name w:val="Standaard Arial 10 pt"/>
    <w:basedOn w:val="Standaard"/>
    <w:link w:val="StandaardArial10ptChar"/>
    <w:rsid w:val="007411D7"/>
    <w:pPr>
      <w:spacing w:line="270" w:lineRule="atLeast"/>
    </w:pPr>
    <w:rPr>
      <w:rFonts w:ascii="Arial" w:eastAsia="Calibri" w:hAnsi="Arial"/>
      <w:sz w:val="20"/>
      <w:lang w:val="x-none" w:eastAsia="x-none"/>
    </w:rPr>
  </w:style>
  <w:style w:type="character" w:customStyle="1" w:styleId="StandaardArial10ptChar">
    <w:name w:val="Standaard Arial 10 pt Char"/>
    <w:link w:val="StandaardArial10pt"/>
    <w:rsid w:val="007411D7"/>
    <w:rPr>
      <w:rFonts w:ascii="Arial" w:eastAsia="Calibri" w:hAnsi="Arial"/>
      <w:szCs w:val="24"/>
      <w:lang w:val="x-none" w:eastAsia="x-none" w:bidi="ar-SA"/>
    </w:rPr>
  </w:style>
  <w:style w:type="character" w:customStyle="1" w:styleId="TussenkopChar">
    <w:name w:val="Tussenkop Char"/>
    <w:link w:val="Tussenkop"/>
    <w:rsid w:val="00A802FE"/>
    <w:rPr>
      <w:rFonts w:ascii="Tahoma" w:eastAsia="MS Mincho" w:hAnsi="Tahoma"/>
      <w:b/>
      <w:sz w:val="19"/>
      <w:szCs w:val="24"/>
      <w:lang w:val="nl-NL" w:eastAsia="nl-NL" w:bidi="ar-SA"/>
    </w:rPr>
  </w:style>
  <w:style w:type="paragraph" w:styleId="Onderwerpvanopmerking">
    <w:name w:val="annotation subject"/>
    <w:basedOn w:val="Tekstopmerking"/>
    <w:next w:val="Tekstopmerking"/>
    <w:semiHidden/>
    <w:rsid w:val="00A67662"/>
    <w:rPr>
      <w:b/>
      <w:bCs/>
      <w:sz w:val="20"/>
      <w:lang w:val="nl-NL" w:eastAsia="nl-NL" w:bidi="ar-SA"/>
    </w:rPr>
  </w:style>
  <w:style w:type="character" w:customStyle="1" w:styleId="VoetnoottekstChar">
    <w:name w:val="Voetnoottekst Char"/>
    <w:link w:val="Voetnoottekst"/>
    <w:uiPriority w:val="99"/>
    <w:semiHidden/>
    <w:locked/>
    <w:rsid w:val="00403F38"/>
    <w:rPr>
      <w:rFonts w:ascii="Tahoma" w:eastAsia="MS Mincho" w:hAnsi="Tahoma"/>
      <w:sz w:val="16"/>
      <w:lang w:val="nl-NL" w:eastAsia="nl-NL" w:bidi="ar-SA"/>
    </w:rPr>
  </w:style>
  <w:style w:type="paragraph" w:customStyle="1" w:styleId="Hoofdstuktitel1">
    <w:name w:val="Hoofdstuktitel (1)"/>
    <w:basedOn w:val="Kop1"/>
    <w:next w:val="Standaard"/>
    <w:rsid w:val="00582799"/>
    <w:pPr>
      <w:keepNext/>
      <w:widowControl/>
      <w:tabs>
        <w:tab w:val="num" w:pos="431"/>
      </w:tabs>
      <w:spacing w:before="360" w:after="960" w:afterAutospacing="0" w:line="540" w:lineRule="atLeast"/>
      <w:ind w:left="431" w:hanging="431"/>
    </w:pPr>
    <w:rPr>
      <w:color w:val="auto"/>
      <w:sz w:val="40"/>
      <w:szCs w:val="40"/>
    </w:rPr>
  </w:style>
  <w:style w:type="paragraph" w:styleId="Kopvaninhoudsopgave">
    <w:name w:val="TOC Heading"/>
    <w:basedOn w:val="Kop1"/>
    <w:next w:val="Standaard"/>
    <w:link w:val="KopvaninhoudsopgaveChar"/>
    <w:uiPriority w:val="39"/>
    <w:qFormat/>
    <w:rsid w:val="00337B70"/>
    <w:pPr>
      <w:keepNext/>
      <w:keepLines/>
      <w:pageBreakBefore w:val="0"/>
      <w:widowControl/>
      <w:spacing w:before="480" w:after="0" w:afterAutospacing="0" w:line="276" w:lineRule="auto"/>
      <w:outlineLvl w:val="9"/>
    </w:pPr>
    <w:rPr>
      <w:rFonts w:ascii="Cambria" w:eastAsia="Times New Roman" w:hAnsi="Cambria" w:cs="Times New Roman"/>
      <w:color w:val="365F91"/>
      <w:spacing w:val="0"/>
      <w:sz w:val="28"/>
      <w:szCs w:val="28"/>
    </w:rPr>
  </w:style>
  <w:style w:type="paragraph" w:customStyle="1" w:styleId="inhoud">
    <w:name w:val="inhoud"/>
    <w:basedOn w:val="Kopvaninhoudsopgave"/>
    <w:link w:val="inhoudChar"/>
    <w:qFormat/>
    <w:rsid w:val="00515504"/>
    <w:rPr>
      <w:rFonts w:ascii="Tahoma" w:hAnsi="Tahoma"/>
      <w:color w:val="00577D"/>
      <w:sz w:val="24"/>
    </w:rPr>
  </w:style>
  <w:style w:type="character" w:customStyle="1" w:styleId="Kop1Char">
    <w:name w:val="Kop 1 Char"/>
    <w:basedOn w:val="Standaardalinea-lettertype"/>
    <w:link w:val="Kop1"/>
    <w:uiPriority w:val="9"/>
    <w:rsid w:val="0031796B"/>
    <w:rPr>
      <w:rFonts w:ascii="Tahoma" w:hAnsi="Tahoma" w:cs="Arial"/>
      <w:b/>
      <w:bCs/>
      <w:color w:val="00577D"/>
      <w:spacing w:val="10"/>
      <w:sz w:val="32"/>
      <w:szCs w:val="32"/>
    </w:rPr>
  </w:style>
  <w:style w:type="character" w:customStyle="1" w:styleId="KopvaninhoudsopgaveChar">
    <w:name w:val="Kop van inhoudsopgave Char"/>
    <w:basedOn w:val="Kop1Char"/>
    <w:link w:val="Kopvaninhoudsopgave"/>
    <w:uiPriority w:val="39"/>
    <w:rsid w:val="00515504"/>
    <w:rPr>
      <w:rFonts w:ascii="Cambria" w:eastAsia="Times New Roman" w:hAnsi="Cambria" w:cs="Arial"/>
      <w:b/>
      <w:bCs/>
      <w:color w:val="365F91"/>
      <w:spacing w:val="10"/>
      <w:sz w:val="28"/>
      <w:szCs w:val="28"/>
    </w:rPr>
  </w:style>
  <w:style w:type="character" w:customStyle="1" w:styleId="inhoudChar">
    <w:name w:val="inhoud Char"/>
    <w:basedOn w:val="KopvaninhoudsopgaveChar"/>
    <w:link w:val="inhoud"/>
    <w:rsid w:val="00515504"/>
    <w:rPr>
      <w:rFonts w:ascii="Tahoma" w:eastAsia="Times New Roman" w:hAnsi="Tahoma" w:cs="Arial"/>
      <w:b/>
      <w:bCs/>
      <w:color w:val="00577D"/>
      <w:spacing w:val="10"/>
      <w:sz w:val="24"/>
      <w:szCs w:val="28"/>
    </w:rPr>
  </w:style>
  <w:style w:type="paragraph" w:styleId="Tekstzonderopmaak">
    <w:name w:val="Plain Text"/>
    <w:basedOn w:val="Standaard"/>
    <w:link w:val="TekstzonderopmaakChar"/>
    <w:uiPriority w:val="99"/>
    <w:semiHidden/>
    <w:unhideWhenUsed/>
    <w:rsid w:val="00163D3F"/>
    <w:pPr>
      <w:spacing w:line="240" w:lineRule="auto"/>
    </w:pPr>
    <w:rPr>
      <w:rFonts w:ascii="Arial" w:eastAsia="Times New Roman" w:hAnsi="Arial" w:cstheme="minorBidi"/>
      <w:sz w:val="20"/>
      <w:szCs w:val="21"/>
    </w:rPr>
  </w:style>
  <w:style w:type="character" w:customStyle="1" w:styleId="TekstzonderopmaakChar">
    <w:name w:val="Tekst zonder opmaak Char"/>
    <w:basedOn w:val="Standaardalinea-lettertype"/>
    <w:link w:val="Tekstzonderopmaak"/>
    <w:uiPriority w:val="99"/>
    <w:semiHidden/>
    <w:rsid w:val="00163D3F"/>
    <w:rPr>
      <w:rFonts w:ascii="Arial" w:eastAsia="Times New Roman" w:hAnsi="Arial" w:cstheme="minorBidi"/>
      <w:szCs w:val="21"/>
    </w:rPr>
  </w:style>
  <w:style w:type="paragraph" w:styleId="Geenafstand">
    <w:name w:val="No Spacing"/>
    <w:uiPriority w:val="1"/>
    <w:qFormat/>
    <w:rsid w:val="00D321D6"/>
    <w:rPr>
      <w:rFonts w:ascii="Calibri" w:eastAsia="Calibri" w:hAnsi="Calibri"/>
      <w:sz w:val="22"/>
      <w:szCs w:val="22"/>
      <w:lang w:eastAsia="en-US"/>
    </w:rPr>
  </w:style>
  <w:style w:type="character" w:customStyle="1" w:styleId="highlight">
    <w:name w:val="highlight"/>
    <w:rsid w:val="00D321D6"/>
  </w:style>
  <w:style w:type="character" w:styleId="Titelvanboek">
    <w:name w:val="Book Title"/>
    <w:basedOn w:val="Standaardalinea-lettertype"/>
    <w:uiPriority w:val="33"/>
    <w:qFormat/>
    <w:rsid w:val="00D321D6"/>
    <w:rPr>
      <w:b/>
      <w:bCs/>
      <w:i/>
      <w:iCs/>
      <w:spacing w:val="5"/>
    </w:rPr>
  </w:style>
  <w:style w:type="character" w:customStyle="1" w:styleId="Kop2Char">
    <w:name w:val="Kop 2 Char"/>
    <w:basedOn w:val="Standaardalinea-lettertype"/>
    <w:link w:val="Kop2"/>
    <w:uiPriority w:val="9"/>
    <w:rsid w:val="00835899"/>
    <w:rPr>
      <w:rFonts w:ascii="Tahoma" w:hAnsi="Tahoma" w:cs="Arial"/>
      <w:b/>
      <w:bCs/>
      <w:iCs/>
      <w:spacing w:val="6"/>
      <w:sz w:val="22"/>
      <w:szCs w:val="28"/>
    </w:rPr>
  </w:style>
  <w:style w:type="character" w:customStyle="1" w:styleId="Kop3Char">
    <w:name w:val="Kop 3 Char"/>
    <w:basedOn w:val="Standaardalinea-lettertype"/>
    <w:link w:val="Kop3"/>
    <w:uiPriority w:val="9"/>
    <w:rsid w:val="00835899"/>
    <w:rPr>
      <w:rFonts w:ascii="Tahoma" w:hAnsi="Tahoma" w:cs="Arial"/>
      <w:b/>
      <w:spacing w:val="6"/>
      <w:sz w:val="19"/>
      <w:szCs w:val="24"/>
    </w:rPr>
  </w:style>
  <w:style w:type="character" w:customStyle="1" w:styleId="Kop4Char">
    <w:name w:val="Kop 4 Char"/>
    <w:basedOn w:val="Standaardalinea-lettertype"/>
    <w:link w:val="Kop4"/>
    <w:uiPriority w:val="9"/>
    <w:rsid w:val="00835899"/>
    <w:rPr>
      <w:rFonts w:ascii="Tahoma" w:hAnsi="Tahoma"/>
      <w:b/>
      <w:bCs/>
      <w:sz w:val="19"/>
      <w:szCs w:val="28"/>
    </w:rPr>
  </w:style>
  <w:style w:type="character" w:customStyle="1" w:styleId="Kop5Char">
    <w:name w:val="Kop 5 Char"/>
    <w:basedOn w:val="Standaardalinea-lettertype"/>
    <w:link w:val="Kop5"/>
    <w:uiPriority w:val="9"/>
    <w:rsid w:val="00835899"/>
    <w:rPr>
      <w:rFonts w:ascii="Tahoma" w:hAnsi="Tahoma"/>
      <w:b/>
      <w:bCs/>
      <w:i/>
      <w:iCs/>
      <w:sz w:val="26"/>
      <w:szCs w:val="26"/>
    </w:rPr>
  </w:style>
  <w:style w:type="character" w:customStyle="1" w:styleId="Kop6Char">
    <w:name w:val="Kop 6 Char"/>
    <w:basedOn w:val="Standaardalinea-lettertype"/>
    <w:link w:val="Kop6"/>
    <w:rsid w:val="00835899"/>
    <w:rPr>
      <w:b/>
      <w:bCs/>
      <w:sz w:val="22"/>
      <w:szCs w:val="22"/>
    </w:rPr>
  </w:style>
  <w:style w:type="character" w:customStyle="1" w:styleId="Kop7Char">
    <w:name w:val="Kop 7 Char"/>
    <w:basedOn w:val="Standaardalinea-lettertype"/>
    <w:link w:val="Kop7"/>
    <w:uiPriority w:val="9"/>
    <w:rsid w:val="00835899"/>
    <w:rPr>
      <w:sz w:val="24"/>
      <w:szCs w:val="24"/>
    </w:rPr>
  </w:style>
  <w:style w:type="character" w:customStyle="1" w:styleId="Kop8Char">
    <w:name w:val="Kop 8 Char"/>
    <w:basedOn w:val="Standaardalinea-lettertype"/>
    <w:link w:val="Kop8"/>
    <w:uiPriority w:val="9"/>
    <w:rsid w:val="00835899"/>
    <w:rPr>
      <w:i/>
      <w:iCs/>
      <w:sz w:val="24"/>
      <w:szCs w:val="24"/>
    </w:rPr>
  </w:style>
  <w:style w:type="character" w:customStyle="1" w:styleId="Kop9Char">
    <w:name w:val="Kop 9 Char"/>
    <w:basedOn w:val="Standaardalinea-lettertype"/>
    <w:link w:val="Kop9"/>
    <w:uiPriority w:val="9"/>
    <w:rsid w:val="00835899"/>
    <w:rPr>
      <w:rFonts w:ascii="Tahoma" w:hAnsi="Tahoma" w:cs="Arial"/>
      <w:sz w:val="22"/>
      <w:szCs w:val="22"/>
    </w:rPr>
  </w:style>
  <w:style w:type="character" w:customStyle="1" w:styleId="BallontekstChar">
    <w:name w:val="Ballontekst Char"/>
    <w:basedOn w:val="Standaardalinea-lettertype"/>
    <w:link w:val="Ballontekst"/>
    <w:uiPriority w:val="99"/>
    <w:semiHidden/>
    <w:rsid w:val="00835899"/>
    <w:rPr>
      <w:rFonts w:ascii="Tahoma" w:hAnsi="Tahoma" w:cs="Tahoma"/>
      <w:sz w:val="16"/>
      <w:szCs w:val="16"/>
    </w:rPr>
  </w:style>
  <w:style w:type="character" w:customStyle="1" w:styleId="KoptekstChar">
    <w:name w:val="Koptekst Char"/>
    <w:basedOn w:val="Standaardalinea-lettertype"/>
    <w:link w:val="Koptekst"/>
    <w:uiPriority w:val="99"/>
    <w:rsid w:val="00835899"/>
    <w:rPr>
      <w:rFonts w:ascii="Tahoma" w:hAnsi="Tahoma"/>
      <w:sz w:val="19"/>
      <w:szCs w:val="24"/>
    </w:rPr>
  </w:style>
  <w:style w:type="character" w:customStyle="1" w:styleId="VoettekstChar">
    <w:name w:val="Voettekst Char"/>
    <w:basedOn w:val="Standaardalinea-lettertype"/>
    <w:link w:val="Voettekst"/>
    <w:uiPriority w:val="99"/>
    <w:rsid w:val="00835899"/>
    <w:rPr>
      <w:rFonts w:ascii="Tahoma" w:hAnsi="Tahoma"/>
      <w:sz w:val="19"/>
      <w:szCs w:val="24"/>
    </w:rPr>
  </w:style>
  <w:style w:type="table" w:styleId="Tabelrasterlicht">
    <w:name w:val="Grid Table Light"/>
    <w:basedOn w:val="Standaardtabel"/>
    <w:uiPriority w:val="40"/>
    <w:rsid w:val="006F21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eenafstand1">
    <w:name w:val="Geen afstand1"/>
    <w:rsid w:val="00E40152"/>
    <w:rPr>
      <w:rFonts w:ascii="Calibri" w:eastAsia="Times New Roman" w:hAnsi="Calibri" w:cs="Calibri"/>
      <w:sz w:val="22"/>
      <w:szCs w:val="22"/>
      <w:lang w:eastAsia="en-US"/>
    </w:rPr>
  </w:style>
  <w:style w:type="paragraph" w:customStyle="1" w:styleId="Geenafstand2">
    <w:name w:val="Geen afstand2"/>
    <w:rsid w:val="002D7430"/>
    <w:rPr>
      <w:rFonts w:ascii="Calibri" w:eastAsia="Times New Roman" w:hAnsi="Calibri" w:cs="Calibri"/>
      <w:sz w:val="22"/>
      <w:szCs w:val="22"/>
      <w:lang w:eastAsia="en-US"/>
    </w:rPr>
  </w:style>
  <w:style w:type="paragraph" w:customStyle="1" w:styleId="Geenafstand3">
    <w:name w:val="Geen afstand3"/>
    <w:rsid w:val="00844644"/>
    <w:rPr>
      <w:rFonts w:ascii="Calibri" w:eastAsia="Times New Roman" w:hAnsi="Calibri" w:cs="Calibri"/>
      <w:sz w:val="22"/>
      <w:szCs w:val="22"/>
      <w:lang w:eastAsia="en-US"/>
    </w:rPr>
  </w:style>
  <w:style w:type="paragraph" w:customStyle="1" w:styleId="Geenafstand4">
    <w:name w:val="Geen afstand4"/>
    <w:rsid w:val="00E6613B"/>
    <w:rPr>
      <w:rFonts w:ascii="Calibri" w:eastAsia="Times New Roman" w:hAnsi="Calibri" w:cs="Calibri"/>
      <w:sz w:val="22"/>
      <w:szCs w:val="22"/>
      <w:lang w:eastAsia="en-US"/>
    </w:rPr>
  </w:style>
  <w:style w:type="paragraph" w:styleId="Revisie">
    <w:name w:val="Revision"/>
    <w:hidden/>
    <w:uiPriority w:val="99"/>
    <w:semiHidden/>
    <w:rsid w:val="00494E7E"/>
    <w:rPr>
      <w:rFonts w:ascii="Tahoma" w:hAnsi="Tahoma"/>
      <w:sz w:val="19"/>
      <w:szCs w:val="24"/>
    </w:rPr>
  </w:style>
  <w:style w:type="paragraph" w:customStyle="1" w:styleId="al">
    <w:name w:val="al"/>
    <w:basedOn w:val="Standaard"/>
    <w:rsid w:val="00D20911"/>
    <w:pPr>
      <w:spacing w:before="100" w:beforeAutospacing="1" w:after="100" w:afterAutospacing="1" w:line="240" w:lineRule="auto"/>
    </w:pPr>
    <w:rPr>
      <w:rFonts w:ascii="Times New Roman" w:eastAsia="Times New Roman" w:hAnsi="Times New Roman"/>
      <w:sz w:val="24"/>
    </w:rPr>
  </w:style>
  <w:style w:type="character" w:customStyle="1" w:styleId="vet">
    <w:name w:val="vet"/>
    <w:basedOn w:val="Standaardalinea-lettertype"/>
    <w:rsid w:val="00D20911"/>
  </w:style>
  <w:style w:type="character" w:customStyle="1" w:styleId="italic">
    <w:name w:val="italic"/>
    <w:basedOn w:val="Standaardalinea-lettertype"/>
    <w:rsid w:val="00D2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29">
      <w:bodyDiv w:val="1"/>
      <w:marLeft w:val="0"/>
      <w:marRight w:val="0"/>
      <w:marTop w:val="0"/>
      <w:marBottom w:val="0"/>
      <w:divBdr>
        <w:top w:val="none" w:sz="0" w:space="0" w:color="auto"/>
        <w:left w:val="none" w:sz="0" w:space="0" w:color="auto"/>
        <w:bottom w:val="none" w:sz="0" w:space="0" w:color="auto"/>
        <w:right w:val="none" w:sz="0" w:space="0" w:color="auto"/>
      </w:divBdr>
    </w:div>
    <w:div w:id="29961710">
      <w:bodyDiv w:val="1"/>
      <w:marLeft w:val="30"/>
      <w:marRight w:val="0"/>
      <w:marTop w:val="30"/>
      <w:marBottom w:val="0"/>
      <w:divBdr>
        <w:top w:val="none" w:sz="0" w:space="0" w:color="auto"/>
        <w:left w:val="none" w:sz="0" w:space="0" w:color="auto"/>
        <w:bottom w:val="none" w:sz="0" w:space="0" w:color="auto"/>
        <w:right w:val="none" w:sz="0" w:space="0" w:color="auto"/>
      </w:divBdr>
      <w:divsChild>
        <w:div w:id="1510101778">
          <w:marLeft w:val="0"/>
          <w:marRight w:val="0"/>
          <w:marTop w:val="0"/>
          <w:marBottom w:val="0"/>
          <w:divBdr>
            <w:top w:val="none" w:sz="0" w:space="0" w:color="auto"/>
            <w:left w:val="none" w:sz="0" w:space="0" w:color="auto"/>
            <w:bottom w:val="none" w:sz="0" w:space="0" w:color="auto"/>
            <w:right w:val="none" w:sz="0" w:space="0" w:color="auto"/>
          </w:divBdr>
        </w:div>
      </w:divsChild>
    </w:div>
    <w:div w:id="30420196">
      <w:bodyDiv w:val="1"/>
      <w:marLeft w:val="0"/>
      <w:marRight w:val="0"/>
      <w:marTop w:val="0"/>
      <w:marBottom w:val="0"/>
      <w:divBdr>
        <w:top w:val="none" w:sz="0" w:space="0" w:color="auto"/>
        <w:left w:val="none" w:sz="0" w:space="0" w:color="auto"/>
        <w:bottom w:val="none" w:sz="0" w:space="0" w:color="auto"/>
        <w:right w:val="none" w:sz="0" w:space="0" w:color="auto"/>
      </w:divBdr>
    </w:div>
    <w:div w:id="31001021">
      <w:bodyDiv w:val="1"/>
      <w:marLeft w:val="0"/>
      <w:marRight w:val="0"/>
      <w:marTop w:val="0"/>
      <w:marBottom w:val="0"/>
      <w:divBdr>
        <w:top w:val="none" w:sz="0" w:space="0" w:color="auto"/>
        <w:left w:val="none" w:sz="0" w:space="0" w:color="auto"/>
        <w:bottom w:val="none" w:sz="0" w:space="0" w:color="auto"/>
        <w:right w:val="none" w:sz="0" w:space="0" w:color="auto"/>
      </w:divBdr>
    </w:div>
    <w:div w:id="101846093">
      <w:bodyDiv w:val="1"/>
      <w:marLeft w:val="0"/>
      <w:marRight w:val="0"/>
      <w:marTop w:val="0"/>
      <w:marBottom w:val="0"/>
      <w:divBdr>
        <w:top w:val="none" w:sz="0" w:space="0" w:color="auto"/>
        <w:left w:val="none" w:sz="0" w:space="0" w:color="auto"/>
        <w:bottom w:val="none" w:sz="0" w:space="0" w:color="auto"/>
        <w:right w:val="none" w:sz="0" w:space="0" w:color="auto"/>
      </w:divBdr>
    </w:div>
    <w:div w:id="143814899">
      <w:bodyDiv w:val="1"/>
      <w:marLeft w:val="0"/>
      <w:marRight w:val="0"/>
      <w:marTop w:val="0"/>
      <w:marBottom w:val="0"/>
      <w:divBdr>
        <w:top w:val="none" w:sz="0" w:space="0" w:color="auto"/>
        <w:left w:val="none" w:sz="0" w:space="0" w:color="auto"/>
        <w:bottom w:val="none" w:sz="0" w:space="0" w:color="auto"/>
        <w:right w:val="none" w:sz="0" w:space="0" w:color="auto"/>
      </w:divBdr>
    </w:div>
    <w:div w:id="309596745">
      <w:bodyDiv w:val="1"/>
      <w:marLeft w:val="0"/>
      <w:marRight w:val="0"/>
      <w:marTop w:val="0"/>
      <w:marBottom w:val="0"/>
      <w:divBdr>
        <w:top w:val="none" w:sz="0" w:space="0" w:color="auto"/>
        <w:left w:val="none" w:sz="0" w:space="0" w:color="auto"/>
        <w:bottom w:val="none" w:sz="0" w:space="0" w:color="auto"/>
        <w:right w:val="none" w:sz="0" w:space="0" w:color="auto"/>
      </w:divBdr>
    </w:div>
    <w:div w:id="314992412">
      <w:bodyDiv w:val="1"/>
      <w:marLeft w:val="0"/>
      <w:marRight w:val="0"/>
      <w:marTop w:val="0"/>
      <w:marBottom w:val="0"/>
      <w:divBdr>
        <w:top w:val="none" w:sz="0" w:space="0" w:color="auto"/>
        <w:left w:val="none" w:sz="0" w:space="0" w:color="auto"/>
        <w:bottom w:val="none" w:sz="0" w:space="0" w:color="auto"/>
        <w:right w:val="none" w:sz="0" w:space="0" w:color="auto"/>
      </w:divBdr>
    </w:div>
    <w:div w:id="316112252">
      <w:bodyDiv w:val="1"/>
      <w:marLeft w:val="0"/>
      <w:marRight w:val="0"/>
      <w:marTop w:val="0"/>
      <w:marBottom w:val="0"/>
      <w:divBdr>
        <w:top w:val="none" w:sz="0" w:space="0" w:color="auto"/>
        <w:left w:val="none" w:sz="0" w:space="0" w:color="auto"/>
        <w:bottom w:val="none" w:sz="0" w:space="0" w:color="auto"/>
        <w:right w:val="none" w:sz="0" w:space="0" w:color="auto"/>
      </w:divBdr>
    </w:div>
    <w:div w:id="341863252">
      <w:bodyDiv w:val="1"/>
      <w:marLeft w:val="0"/>
      <w:marRight w:val="0"/>
      <w:marTop w:val="0"/>
      <w:marBottom w:val="0"/>
      <w:divBdr>
        <w:top w:val="none" w:sz="0" w:space="0" w:color="auto"/>
        <w:left w:val="none" w:sz="0" w:space="0" w:color="auto"/>
        <w:bottom w:val="none" w:sz="0" w:space="0" w:color="auto"/>
        <w:right w:val="none" w:sz="0" w:space="0" w:color="auto"/>
      </w:divBdr>
    </w:div>
    <w:div w:id="407384296">
      <w:bodyDiv w:val="1"/>
      <w:marLeft w:val="0"/>
      <w:marRight w:val="0"/>
      <w:marTop w:val="0"/>
      <w:marBottom w:val="0"/>
      <w:divBdr>
        <w:top w:val="none" w:sz="0" w:space="0" w:color="auto"/>
        <w:left w:val="none" w:sz="0" w:space="0" w:color="auto"/>
        <w:bottom w:val="none" w:sz="0" w:space="0" w:color="auto"/>
        <w:right w:val="none" w:sz="0" w:space="0" w:color="auto"/>
      </w:divBdr>
    </w:div>
    <w:div w:id="412818496">
      <w:bodyDiv w:val="1"/>
      <w:marLeft w:val="0"/>
      <w:marRight w:val="0"/>
      <w:marTop w:val="0"/>
      <w:marBottom w:val="0"/>
      <w:divBdr>
        <w:top w:val="none" w:sz="0" w:space="0" w:color="auto"/>
        <w:left w:val="none" w:sz="0" w:space="0" w:color="auto"/>
        <w:bottom w:val="none" w:sz="0" w:space="0" w:color="auto"/>
        <w:right w:val="none" w:sz="0" w:space="0" w:color="auto"/>
      </w:divBdr>
    </w:div>
    <w:div w:id="413821662">
      <w:bodyDiv w:val="1"/>
      <w:marLeft w:val="0"/>
      <w:marRight w:val="0"/>
      <w:marTop w:val="0"/>
      <w:marBottom w:val="0"/>
      <w:divBdr>
        <w:top w:val="none" w:sz="0" w:space="0" w:color="auto"/>
        <w:left w:val="none" w:sz="0" w:space="0" w:color="auto"/>
        <w:bottom w:val="none" w:sz="0" w:space="0" w:color="auto"/>
        <w:right w:val="none" w:sz="0" w:space="0" w:color="auto"/>
      </w:divBdr>
    </w:div>
    <w:div w:id="421297279">
      <w:bodyDiv w:val="1"/>
      <w:marLeft w:val="0"/>
      <w:marRight w:val="0"/>
      <w:marTop w:val="0"/>
      <w:marBottom w:val="0"/>
      <w:divBdr>
        <w:top w:val="none" w:sz="0" w:space="0" w:color="auto"/>
        <w:left w:val="none" w:sz="0" w:space="0" w:color="auto"/>
        <w:bottom w:val="none" w:sz="0" w:space="0" w:color="auto"/>
        <w:right w:val="none" w:sz="0" w:space="0" w:color="auto"/>
      </w:divBdr>
    </w:div>
    <w:div w:id="422922051">
      <w:bodyDiv w:val="1"/>
      <w:marLeft w:val="0"/>
      <w:marRight w:val="0"/>
      <w:marTop w:val="0"/>
      <w:marBottom w:val="0"/>
      <w:divBdr>
        <w:top w:val="none" w:sz="0" w:space="0" w:color="auto"/>
        <w:left w:val="none" w:sz="0" w:space="0" w:color="auto"/>
        <w:bottom w:val="none" w:sz="0" w:space="0" w:color="auto"/>
        <w:right w:val="none" w:sz="0" w:space="0" w:color="auto"/>
      </w:divBdr>
    </w:div>
    <w:div w:id="444353995">
      <w:bodyDiv w:val="1"/>
      <w:marLeft w:val="0"/>
      <w:marRight w:val="0"/>
      <w:marTop w:val="0"/>
      <w:marBottom w:val="0"/>
      <w:divBdr>
        <w:top w:val="none" w:sz="0" w:space="0" w:color="auto"/>
        <w:left w:val="none" w:sz="0" w:space="0" w:color="auto"/>
        <w:bottom w:val="none" w:sz="0" w:space="0" w:color="auto"/>
        <w:right w:val="none" w:sz="0" w:space="0" w:color="auto"/>
      </w:divBdr>
    </w:div>
    <w:div w:id="454099545">
      <w:bodyDiv w:val="1"/>
      <w:marLeft w:val="0"/>
      <w:marRight w:val="0"/>
      <w:marTop w:val="0"/>
      <w:marBottom w:val="0"/>
      <w:divBdr>
        <w:top w:val="none" w:sz="0" w:space="0" w:color="auto"/>
        <w:left w:val="none" w:sz="0" w:space="0" w:color="auto"/>
        <w:bottom w:val="none" w:sz="0" w:space="0" w:color="auto"/>
        <w:right w:val="none" w:sz="0" w:space="0" w:color="auto"/>
      </w:divBdr>
    </w:div>
    <w:div w:id="532887191">
      <w:bodyDiv w:val="1"/>
      <w:marLeft w:val="0"/>
      <w:marRight w:val="0"/>
      <w:marTop w:val="0"/>
      <w:marBottom w:val="0"/>
      <w:divBdr>
        <w:top w:val="none" w:sz="0" w:space="0" w:color="auto"/>
        <w:left w:val="none" w:sz="0" w:space="0" w:color="auto"/>
        <w:bottom w:val="none" w:sz="0" w:space="0" w:color="auto"/>
        <w:right w:val="none" w:sz="0" w:space="0" w:color="auto"/>
      </w:divBdr>
    </w:div>
    <w:div w:id="562445941">
      <w:bodyDiv w:val="1"/>
      <w:marLeft w:val="0"/>
      <w:marRight w:val="0"/>
      <w:marTop w:val="0"/>
      <w:marBottom w:val="0"/>
      <w:divBdr>
        <w:top w:val="none" w:sz="0" w:space="0" w:color="auto"/>
        <w:left w:val="none" w:sz="0" w:space="0" w:color="auto"/>
        <w:bottom w:val="none" w:sz="0" w:space="0" w:color="auto"/>
        <w:right w:val="none" w:sz="0" w:space="0" w:color="auto"/>
      </w:divBdr>
    </w:div>
    <w:div w:id="569191665">
      <w:bodyDiv w:val="1"/>
      <w:marLeft w:val="0"/>
      <w:marRight w:val="0"/>
      <w:marTop w:val="0"/>
      <w:marBottom w:val="0"/>
      <w:divBdr>
        <w:top w:val="none" w:sz="0" w:space="0" w:color="auto"/>
        <w:left w:val="none" w:sz="0" w:space="0" w:color="auto"/>
        <w:bottom w:val="none" w:sz="0" w:space="0" w:color="auto"/>
        <w:right w:val="none" w:sz="0" w:space="0" w:color="auto"/>
      </w:divBdr>
    </w:div>
    <w:div w:id="579876649">
      <w:bodyDiv w:val="1"/>
      <w:marLeft w:val="0"/>
      <w:marRight w:val="0"/>
      <w:marTop w:val="0"/>
      <w:marBottom w:val="0"/>
      <w:divBdr>
        <w:top w:val="none" w:sz="0" w:space="0" w:color="auto"/>
        <w:left w:val="none" w:sz="0" w:space="0" w:color="auto"/>
        <w:bottom w:val="none" w:sz="0" w:space="0" w:color="auto"/>
        <w:right w:val="none" w:sz="0" w:space="0" w:color="auto"/>
      </w:divBdr>
    </w:div>
    <w:div w:id="582687231">
      <w:bodyDiv w:val="1"/>
      <w:marLeft w:val="0"/>
      <w:marRight w:val="0"/>
      <w:marTop w:val="0"/>
      <w:marBottom w:val="0"/>
      <w:divBdr>
        <w:top w:val="none" w:sz="0" w:space="0" w:color="auto"/>
        <w:left w:val="none" w:sz="0" w:space="0" w:color="auto"/>
        <w:bottom w:val="none" w:sz="0" w:space="0" w:color="auto"/>
        <w:right w:val="none" w:sz="0" w:space="0" w:color="auto"/>
      </w:divBdr>
    </w:div>
    <w:div w:id="602885796">
      <w:bodyDiv w:val="1"/>
      <w:marLeft w:val="0"/>
      <w:marRight w:val="0"/>
      <w:marTop w:val="0"/>
      <w:marBottom w:val="0"/>
      <w:divBdr>
        <w:top w:val="none" w:sz="0" w:space="0" w:color="auto"/>
        <w:left w:val="none" w:sz="0" w:space="0" w:color="auto"/>
        <w:bottom w:val="none" w:sz="0" w:space="0" w:color="auto"/>
        <w:right w:val="none" w:sz="0" w:space="0" w:color="auto"/>
      </w:divBdr>
    </w:div>
    <w:div w:id="728648751">
      <w:bodyDiv w:val="1"/>
      <w:marLeft w:val="0"/>
      <w:marRight w:val="0"/>
      <w:marTop w:val="0"/>
      <w:marBottom w:val="0"/>
      <w:divBdr>
        <w:top w:val="none" w:sz="0" w:space="0" w:color="auto"/>
        <w:left w:val="none" w:sz="0" w:space="0" w:color="auto"/>
        <w:bottom w:val="none" w:sz="0" w:space="0" w:color="auto"/>
        <w:right w:val="none" w:sz="0" w:space="0" w:color="auto"/>
      </w:divBdr>
    </w:div>
    <w:div w:id="754323953">
      <w:bodyDiv w:val="1"/>
      <w:marLeft w:val="0"/>
      <w:marRight w:val="0"/>
      <w:marTop w:val="0"/>
      <w:marBottom w:val="0"/>
      <w:divBdr>
        <w:top w:val="none" w:sz="0" w:space="0" w:color="auto"/>
        <w:left w:val="none" w:sz="0" w:space="0" w:color="auto"/>
        <w:bottom w:val="none" w:sz="0" w:space="0" w:color="auto"/>
        <w:right w:val="none" w:sz="0" w:space="0" w:color="auto"/>
      </w:divBdr>
    </w:div>
    <w:div w:id="776830340">
      <w:bodyDiv w:val="1"/>
      <w:marLeft w:val="48"/>
      <w:marRight w:val="48"/>
      <w:marTop w:val="48"/>
      <w:marBottom w:val="12"/>
      <w:divBdr>
        <w:top w:val="none" w:sz="0" w:space="0" w:color="auto"/>
        <w:left w:val="none" w:sz="0" w:space="0" w:color="auto"/>
        <w:bottom w:val="none" w:sz="0" w:space="0" w:color="auto"/>
        <w:right w:val="none" w:sz="0" w:space="0" w:color="auto"/>
      </w:divBdr>
      <w:divsChild>
        <w:div w:id="353116397">
          <w:marLeft w:val="0"/>
          <w:marRight w:val="0"/>
          <w:marTop w:val="0"/>
          <w:marBottom w:val="0"/>
          <w:divBdr>
            <w:top w:val="none" w:sz="0" w:space="0" w:color="auto"/>
            <w:left w:val="none" w:sz="0" w:space="0" w:color="auto"/>
            <w:bottom w:val="none" w:sz="0" w:space="0" w:color="auto"/>
            <w:right w:val="none" w:sz="0" w:space="0" w:color="auto"/>
          </w:divBdr>
        </w:div>
      </w:divsChild>
    </w:div>
    <w:div w:id="798104956">
      <w:bodyDiv w:val="1"/>
      <w:marLeft w:val="0"/>
      <w:marRight w:val="0"/>
      <w:marTop w:val="0"/>
      <w:marBottom w:val="0"/>
      <w:divBdr>
        <w:top w:val="none" w:sz="0" w:space="0" w:color="auto"/>
        <w:left w:val="none" w:sz="0" w:space="0" w:color="auto"/>
        <w:bottom w:val="none" w:sz="0" w:space="0" w:color="auto"/>
        <w:right w:val="none" w:sz="0" w:space="0" w:color="auto"/>
      </w:divBdr>
    </w:div>
    <w:div w:id="801309295">
      <w:bodyDiv w:val="1"/>
      <w:marLeft w:val="0"/>
      <w:marRight w:val="0"/>
      <w:marTop w:val="0"/>
      <w:marBottom w:val="0"/>
      <w:divBdr>
        <w:top w:val="none" w:sz="0" w:space="0" w:color="auto"/>
        <w:left w:val="none" w:sz="0" w:space="0" w:color="auto"/>
        <w:bottom w:val="none" w:sz="0" w:space="0" w:color="auto"/>
        <w:right w:val="none" w:sz="0" w:space="0" w:color="auto"/>
      </w:divBdr>
    </w:div>
    <w:div w:id="894967707">
      <w:bodyDiv w:val="1"/>
      <w:marLeft w:val="0"/>
      <w:marRight w:val="0"/>
      <w:marTop w:val="0"/>
      <w:marBottom w:val="0"/>
      <w:divBdr>
        <w:top w:val="none" w:sz="0" w:space="0" w:color="auto"/>
        <w:left w:val="none" w:sz="0" w:space="0" w:color="auto"/>
        <w:bottom w:val="none" w:sz="0" w:space="0" w:color="auto"/>
        <w:right w:val="none" w:sz="0" w:space="0" w:color="auto"/>
      </w:divBdr>
    </w:div>
    <w:div w:id="918442752">
      <w:bodyDiv w:val="1"/>
      <w:marLeft w:val="0"/>
      <w:marRight w:val="0"/>
      <w:marTop w:val="0"/>
      <w:marBottom w:val="0"/>
      <w:divBdr>
        <w:top w:val="none" w:sz="0" w:space="0" w:color="auto"/>
        <w:left w:val="none" w:sz="0" w:space="0" w:color="auto"/>
        <w:bottom w:val="none" w:sz="0" w:space="0" w:color="auto"/>
        <w:right w:val="none" w:sz="0" w:space="0" w:color="auto"/>
      </w:divBdr>
    </w:div>
    <w:div w:id="939918872">
      <w:bodyDiv w:val="1"/>
      <w:marLeft w:val="30"/>
      <w:marRight w:val="0"/>
      <w:marTop w:val="30"/>
      <w:marBottom w:val="0"/>
      <w:divBdr>
        <w:top w:val="none" w:sz="0" w:space="0" w:color="auto"/>
        <w:left w:val="none" w:sz="0" w:space="0" w:color="auto"/>
        <w:bottom w:val="none" w:sz="0" w:space="0" w:color="auto"/>
        <w:right w:val="none" w:sz="0" w:space="0" w:color="auto"/>
      </w:divBdr>
      <w:divsChild>
        <w:div w:id="1875388790">
          <w:marLeft w:val="0"/>
          <w:marRight w:val="0"/>
          <w:marTop w:val="0"/>
          <w:marBottom w:val="0"/>
          <w:divBdr>
            <w:top w:val="none" w:sz="0" w:space="0" w:color="auto"/>
            <w:left w:val="none" w:sz="0" w:space="0" w:color="auto"/>
            <w:bottom w:val="none" w:sz="0" w:space="0" w:color="auto"/>
            <w:right w:val="none" w:sz="0" w:space="0" w:color="auto"/>
          </w:divBdr>
        </w:div>
      </w:divsChild>
    </w:div>
    <w:div w:id="969357283">
      <w:bodyDiv w:val="1"/>
      <w:marLeft w:val="0"/>
      <w:marRight w:val="0"/>
      <w:marTop w:val="0"/>
      <w:marBottom w:val="0"/>
      <w:divBdr>
        <w:top w:val="none" w:sz="0" w:space="0" w:color="auto"/>
        <w:left w:val="none" w:sz="0" w:space="0" w:color="auto"/>
        <w:bottom w:val="none" w:sz="0" w:space="0" w:color="auto"/>
        <w:right w:val="none" w:sz="0" w:space="0" w:color="auto"/>
      </w:divBdr>
    </w:div>
    <w:div w:id="1002780439">
      <w:bodyDiv w:val="1"/>
      <w:marLeft w:val="0"/>
      <w:marRight w:val="0"/>
      <w:marTop w:val="0"/>
      <w:marBottom w:val="0"/>
      <w:divBdr>
        <w:top w:val="none" w:sz="0" w:space="0" w:color="auto"/>
        <w:left w:val="none" w:sz="0" w:space="0" w:color="auto"/>
        <w:bottom w:val="none" w:sz="0" w:space="0" w:color="auto"/>
        <w:right w:val="none" w:sz="0" w:space="0" w:color="auto"/>
      </w:divBdr>
    </w:div>
    <w:div w:id="1027172326">
      <w:bodyDiv w:val="1"/>
      <w:marLeft w:val="0"/>
      <w:marRight w:val="0"/>
      <w:marTop w:val="0"/>
      <w:marBottom w:val="0"/>
      <w:divBdr>
        <w:top w:val="none" w:sz="0" w:space="0" w:color="auto"/>
        <w:left w:val="none" w:sz="0" w:space="0" w:color="auto"/>
        <w:bottom w:val="none" w:sz="0" w:space="0" w:color="auto"/>
        <w:right w:val="none" w:sz="0" w:space="0" w:color="auto"/>
      </w:divBdr>
    </w:div>
    <w:div w:id="1034231567">
      <w:bodyDiv w:val="1"/>
      <w:marLeft w:val="0"/>
      <w:marRight w:val="0"/>
      <w:marTop w:val="0"/>
      <w:marBottom w:val="0"/>
      <w:divBdr>
        <w:top w:val="none" w:sz="0" w:space="0" w:color="auto"/>
        <w:left w:val="none" w:sz="0" w:space="0" w:color="auto"/>
        <w:bottom w:val="none" w:sz="0" w:space="0" w:color="auto"/>
        <w:right w:val="none" w:sz="0" w:space="0" w:color="auto"/>
      </w:divBdr>
    </w:div>
    <w:div w:id="1085146201">
      <w:bodyDiv w:val="1"/>
      <w:marLeft w:val="0"/>
      <w:marRight w:val="0"/>
      <w:marTop w:val="0"/>
      <w:marBottom w:val="0"/>
      <w:divBdr>
        <w:top w:val="none" w:sz="0" w:space="0" w:color="auto"/>
        <w:left w:val="none" w:sz="0" w:space="0" w:color="auto"/>
        <w:bottom w:val="none" w:sz="0" w:space="0" w:color="auto"/>
        <w:right w:val="none" w:sz="0" w:space="0" w:color="auto"/>
      </w:divBdr>
    </w:div>
    <w:div w:id="1091319089">
      <w:bodyDiv w:val="1"/>
      <w:marLeft w:val="0"/>
      <w:marRight w:val="0"/>
      <w:marTop w:val="0"/>
      <w:marBottom w:val="0"/>
      <w:divBdr>
        <w:top w:val="none" w:sz="0" w:space="0" w:color="auto"/>
        <w:left w:val="none" w:sz="0" w:space="0" w:color="auto"/>
        <w:bottom w:val="none" w:sz="0" w:space="0" w:color="auto"/>
        <w:right w:val="none" w:sz="0" w:space="0" w:color="auto"/>
      </w:divBdr>
    </w:div>
    <w:div w:id="1093817786">
      <w:bodyDiv w:val="1"/>
      <w:marLeft w:val="0"/>
      <w:marRight w:val="0"/>
      <w:marTop w:val="0"/>
      <w:marBottom w:val="0"/>
      <w:divBdr>
        <w:top w:val="none" w:sz="0" w:space="0" w:color="auto"/>
        <w:left w:val="none" w:sz="0" w:space="0" w:color="auto"/>
        <w:bottom w:val="none" w:sz="0" w:space="0" w:color="auto"/>
        <w:right w:val="none" w:sz="0" w:space="0" w:color="auto"/>
      </w:divBdr>
    </w:div>
    <w:div w:id="1164737332">
      <w:bodyDiv w:val="1"/>
      <w:marLeft w:val="48"/>
      <w:marRight w:val="48"/>
      <w:marTop w:val="48"/>
      <w:marBottom w:val="12"/>
      <w:divBdr>
        <w:top w:val="none" w:sz="0" w:space="0" w:color="auto"/>
        <w:left w:val="none" w:sz="0" w:space="0" w:color="auto"/>
        <w:bottom w:val="none" w:sz="0" w:space="0" w:color="auto"/>
        <w:right w:val="none" w:sz="0" w:space="0" w:color="auto"/>
      </w:divBdr>
      <w:divsChild>
        <w:div w:id="1348213810">
          <w:marLeft w:val="0"/>
          <w:marRight w:val="0"/>
          <w:marTop w:val="0"/>
          <w:marBottom w:val="0"/>
          <w:divBdr>
            <w:top w:val="none" w:sz="0" w:space="0" w:color="auto"/>
            <w:left w:val="none" w:sz="0" w:space="0" w:color="auto"/>
            <w:bottom w:val="none" w:sz="0" w:space="0" w:color="auto"/>
            <w:right w:val="none" w:sz="0" w:space="0" w:color="auto"/>
          </w:divBdr>
        </w:div>
      </w:divsChild>
    </w:div>
    <w:div w:id="1168057871">
      <w:bodyDiv w:val="1"/>
      <w:marLeft w:val="0"/>
      <w:marRight w:val="0"/>
      <w:marTop w:val="0"/>
      <w:marBottom w:val="0"/>
      <w:divBdr>
        <w:top w:val="none" w:sz="0" w:space="0" w:color="auto"/>
        <w:left w:val="none" w:sz="0" w:space="0" w:color="auto"/>
        <w:bottom w:val="none" w:sz="0" w:space="0" w:color="auto"/>
        <w:right w:val="none" w:sz="0" w:space="0" w:color="auto"/>
      </w:divBdr>
    </w:div>
    <w:div w:id="1209950104">
      <w:bodyDiv w:val="1"/>
      <w:marLeft w:val="0"/>
      <w:marRight w:val="0"/>
      <w:marTop w:val="0"/>
      <w:marBottom w:val="0"/>
      <w:divBdr>
        <w:top w:val="none" w:sz="0" w:space="0" w:color="auto"/>
        <w:left w:val="none" w:sz="0" w:space="0" w:color="auto"/>
        <w:bottom w:val="none" w:sz="0" w:space="0" w:color="auto"/>
        <w:right w:val="none" w:sz="0" w:space="0" w:color="auto"/>
      </w:divBdr>
    </w:div>
    <w:div w:id="1214003535">
      <w:bodyDiv w:val="1"/>
      <w:marLeft w:val="0"/>
      <w:marRight w:val="0"/>
      <w:marTop w:val="0"/>
      <w:marBottom w:val="0"/>
      <w:divBdr>
        <w:top w:val="none" w:sz="0" w:space="0" w:color="auto"/>
        <w:left w:val="none" w:sz="0" w:space="0" w:color="auto"/>
        <w:bottom w:val="none" w:sz="0" w:space="0" w:color="auto"/>
        <w:right w:val="none" w:sz="0" w:space="0" w:color="auto"/>
      </w:divBdr>
      <w:divsChild>
        <w:div w:id="635914997">
          <w:marLeft w:val="0"/>
          <w:marRight w:val="0"/>
          <w:marTop w:val="0"/>
          <w:marBottom w:val="0"/>
          <w:divBdr>
            <w:top w:val="none" w:sz="0" w:space="0" w:color="auto"/>
            <w:left w:val="none" w:sz="0" w:space="0" w:color="auto"/>
            <w:bottom w:val="none" w:sz="0" w:space="0" w:color="auto"/>
            <w:right w:val="none" w:sz="0" w:space="0" w:color="auto"/>
          </w:divBdr>
          <w:divsChild>
            <w:div w:id="336081054">
              <w:marLeft w:val="0"/>
              <w:marRight w:val="0"/>
              <w:marTop w:val="0"/>
              <w:marBottom w:val="0"/>
              <w:divBdr>
                <w:top w:val="none" w:sz="0" w:space="0" w:color="auto"/>
                <w:left w:val="none" w:sz="0" w:space="0" w:color="auto"/>
                <w:bottom w:val="none" w:sz="0" w:space="0" w:color="auto"/>
                <w:right w:val="none" w:sz="0" w:space="0" w:color="auto"/>
              </w:divBdr>
              <w:divsChild>
                <w:div w:id="121466835">
                  <w:marLeft w:val="0"/>
                  <w:marRight w:val="0"/>
                  <w:marTop w:val="0"/>
                  <w:marBottom w:val="0"/>
                  <w:divBdr>
                    <w:top w:val="none" w:sz="0" w:space="0" w:color="auto"/>
                    <w:left w:val="none" w:sz="0" w:space="0" w:color="auto"/>
                    <w:bottom w:val="none" w:sz="0" w:space="0" w:color="auto"/>
                    <w:right w:val="none" w:sz="0" w:space="0" w:color="auto"/>
                  </w:divBdr>
                  <w:divsChild>
                    <w:div w:id="1475172912">
                      <w:marLeft w:val="0"/>
                      <w:marRight w:val="0"/>
                      <w:marTop w:val="0"/>
                      <w:marBottom w:val="0"/>
                      <w:divBdr>
                        <w:top w:val="none" w:sz="0" w:space="0" w:color="auto"/>
                        <w:left w:val="none" w:sz="0" w:space="0" w:color="auto"/>
                        <w:bottom w:val="none" w:sz="0" w:space="0" w:color="auto"/>
                        <w:right w:val="none" w:sz="0" w:space="0" w:color="auto"/>
                      </w:divBdr>
                      <w:divsChild>
                        <w:div w:id="496043361">
                          <w:marLeft w:val="0"/>
                          <w:marRight w:val="0"/>
                          <w:marTop w:val="0"/>
                          <w:marBottom w:val="0"/>
                          <w:divBdr>
                            <w:top w:val="none" w:sz="0" w:space="0" w:color="auto"/>
                            <w:left w:val="none" w:sz="0" w:space="0" w:color="auto"/>
                            <w:bottom w:val="none" w:sz="0" w:space="0" w:color="auto"/>
                            <w:right w:val="none" w:sz="0" w:space="0" w:color="auto"/>
                          </w:divBdr>
                          <w:divsChild>
                            <w:div w:id="145630942">
                              <w:marLeft w:val="0"/>
                              <w:marRight w:val="0"/>
                              <w:marTop w:val="0"/>
                              <w:marBottom w:val="0"/>
                              <w:divBdr>
                                <w:top w:val="none" w:sz="0" w:space="0" w:color="auto"/>
                                <w:left w:val="none" w:sz="0" w:space="0" w:color="auto"/>
                                <w:bottom w:val="none" w:sz="0" w:space="0" w:color="auto"/>
                                <w:right w:val="none" w:sz="0" w:space="0" w:color="auto"/>
                              </w:divBdr>
                              <w:divsChild>
                                <w:div w:id="758525358">
                                  <w:marLeft w:val="0"/>
                                  <w:marRight w:val="0"/>
                                  <w:marTop w:val="0"/>
                                  <w:marBottom w:val="0"/>
                                  <w:divBdr>
                                    <w:top w:val="none" w:sz="0" w:space="0" w:color="auto"/>
                                    <w:left w:val="none" w:sz="0" w:space="0" w:color="auto"/>
                                    <w:bottom w:val="none" w:sz="0" w:space="0" w:color="auto"/>
                                    <w:right w:val="none" w:sz="0" w:space="0" w:color="auto"/>
                                  </w:divBdr>
                                  <w:divsChild>
                                    <w:div w:id="493182527">
                                      <w:marLeft w:val="0"/>
                                      <w:marRight w:val="0"/>
                                      <w:marTop w:val="0"/>
                                      <w:marBottom w:val="0"/>
                                      <w:divBdr>
                                        <w:top w:val="none" w:sz="0" w:space="0" w:color="auto"/>
                                        <w:left w:val="none" w:sz="0" w:space="0" w:color="auto"/>
                                        <w:bottom w:val="none" w:sz="0" w:space="0" w:color="auto"/>
                                        <w:right w:val="none" w:sz="0" w:space="0" w:color="auto"/>
                                      </w:divBdr>
                                      <w:divsChild>
                                        <w:div w:id="1575554476">
                                          <w:marLeft w:val="0"/>
                                          <w:marRight w:val="0"/>
                                          <w:marTop w:val="0"/>
                                          <w:marBottom w:val="0"/>
                                          <w:divBdr>
                                            <w:top w:val="none" w:sz="0" w:space="0" w:color="auto"/>
                                            <w:left w:val="none" w:sz="0" w:space="0" w:color="auto"/>
                                            <w:bottom w:val="none" w:sz="0" w:space="0" w:color="auto"/>
                                            <w:right w:val="none" w:sz="0" w:space="0" w:color="auto"/>
                                          </w:divBdr>
                                          <w:divsChild>
                                            <w:div w:id="2120683463">
                                              <w:marLeft w:val="0"/>
                                              <w:marRight w:val="0"/>
                                              <w:marTop w:val="0"/>
                                              <w:marBottom w:val="0"/>
                                              <w:divBdr>
                                                <w:top w:val="none" w:sz="0" w:space="0" w:color="auto"/>
                                                <w:left w:val="none" w:sz="0" w:space="0" w:color="auto"/>
                                                <w:bottom w:val="none" w:sz="0" w:space="0" w:color="auto"/>
                                                <w:right w:val="none" w:sz="0" w:space="0" w:color="auto"/>
                                              </w:divBdr>
                                              <w:divsChild>
                                                <w:div w:id="392050685">
                                                  <w:marLeft w:val="0"/>
                                                  <w:marRight w:val="0"/>
                                                  <w:marTop w:val="0"/>
                                                  <w:marBottom w:val="0"/>
                                                  <w:divBdr>
                                                    <w:top w:val="none" w:sz="0" w:space="0" w:color="auto"/>
                                                    <w:left w:val="none" w:sz="0" w:space="0" w:color="auto"/>
                                                    <w:bottom w:val="none" w:sz="0" w:space="0" w:color="auto"/>
                                                    <w:right w:val="none" w:sz="0" w:space="0" w:color="auto"/>
                                                  </w:divBdr>
                                                  <w:divsChild>
                                                    <w:div w:id="2110663870">
                                                      <w:marLeft w:val="0"/>
                                                      <w:marRight w:val="0"/>
                                                      <w:marTop w:val="0"/>
                                                      <w:marBottom w:val="0"/>
                                                      <w:divBdr>
                                                        <w:top w:val="none" w:sz="0" w:space="0" w:color="auto"/>
                                                        <w:left w:val="none" w:sz="0" w:space="0" w:color="auto"/>
                                                        <w:bottom w:val="none" w:sz="0" w:space="0" w:color="auto"/>
                                                        <w:right w:val="none" w:sz="0" w:space="0" w:color="auto"/>
                                                      </w:divBdr>
                                                      <w:divsChild>
                                                        <w:div w:id="516652728">
                                                          <w:marLeft w:val="0"/>
                                                          <w:marRight w:val="0"/>
                                                          <w:marTop w:val="0"/>
                                                          <w:marBottom w:val="0"/>
                                                          <w:divBdr>
                                                            <w:top w:val="none" w:sz="0" w:space="0" w:color="auto"/>
                                                            <w:left w:val="none" w:sz="0" w:space="0" w:color="auto"/>
                                                            <w:bottom w:val="none" w:sz="0" w:space="0" w:color="auto"/>
                                                            <w:right w:val="none" w:sz="0" w:space="0" w:color="auto"/>
                                                          </w:divBdr>
                                                          <w:divsChild>
                                                            <w:div w:id="1995181671">
                                                              <w:marLeft w:val="0"/>
                                                              <w:marRight w:val="0"/>
                                                              <w:marTop w:val="0"/>
                                                              <w:marBottom w:val="0"/>
                                                              <w:divBdr>
                                                                <w:top w:val="none" w:sz="0" w:space="0" w:color="auto"/>
                                                                <w:left w:val="none" w:sz="0" w:space="0" w:color="auto"/>
                                                                <w:bottom w:val="none" w:sz="0" w:space="0" w:color="auto"/>
                                                                <w:right w:val="none" w:sz="0" w:space="0" w:color="auto"/>
                                                              </w:divBdr>
                                                              <w:divsChild>
                                                                <w:div w:id="1670327672">
                                                                  <w:marLeft w:val="0"/>
                                                                  <w:marRight w:val="0"/>
                                                                  <w:marTop w:val="0"/>
                                                                  <w:marBottom w:val="0"/>
                                                                  <w:divBdr>
                                                                    <w:top w:val="none" w:sz="0" w:space="0" w:color="auto"/>
                                                                    <w:left w:val="none" w:sz="0" w:space="0" w:color="auto"/>
                                                                    <w:bottom w:val="none" w:sz="0" w:space="0" w:color="auto"/>
                                                                    <w:right w:val="none" w:sz="0" w:space="0" w:color="auto"/>
                                                                  </w:divBdr>
                                                                  <w:divsChild>
                                                                    <w:div w:id="747923783">
                                                                      <w:marLeft w:val="0"/>
                                                                      <w:marRight w:val="0"/>
                                                                      <w:marTop w:val="0"/>
                                                                      <w:marBottom w:val="0"/>
                                                                      <w:divBdr>
                                                                        <w:top w:val="none" w:sz="0" w:space="0" w:color="auto"/>
                                                                        <w:left w:val="none" w:sz="0" w:space="0" w:color="auto"/>
                                                                        <w:bottom w:val="none" w:sz="0" w:space="0" w:color="auto"/>
                                                                        <w:right w:val="none" w:sz="0" w:space="0" w:color="auto"/>
                                                                      </w:divBdr>
                                                                      <w:divsChild>
                                                                        <w:div w:id="2056616913">
                                                                          <w:marLeft w:val="0"/>
                                                                          <w:marRight w:val="0"/>
                                                                          <w:marTop w:val="0"/>
                                                                          <w:marBottom w:val="0"/>
                                                                          <w:divBdr>
                                                                            <w:top w:val="none" w:sz="0" w:space="0" w:color="auto"/>
                                                                            <w:left w:val="none" w:sz="0" w:space="0" w:color="auto"/>
                                                                            <w:bottom w:val="none" w:sz="0" w:space="0" w:color="auto"/>
                                                                            <w:right w:val="none" w:sz="0" w:space="0" w:color="auto"/>
                                                                          </w:divBdr>
                                                                          <w:divsChild>
                                                                            <w:div w:id="551844115">
                                                                              <w:marLeft w:val="0"/>
                                                                              <w:marRight w:val="0"/>
                                                                              <w:marTop w:val="0"/>
                                                                              <w:marBottom w:val="0"/>
                                                                              <w:divBdr>
                                                                                <w:top w:val="none" w:sz="0" w:space="0" w:color="auto"/>
                                                                                <w:left w:val="none" w:sz="0" w:space="0" w:color="auto"/>
                                                                                <w:bottom w:val="none" w:sz="0" w:space="0" w:color="auto"/>
                                                                                <w:right w:val="none" w:sz="0" w:space="0" w:color="auto"/>
                                                                              </w:divBdr>
                                                                              <w:divsChild>
                                                                                <w:div w:id="1732267418">
                                                                                  <w:marLeft w:val="0"/>
                                                                                  <w:marRight w:val="0"/>
                                                                                  <w:marTop w:val="0"/>
                                                                                  <w:marBottom w:val="0"/>
                                                                                  <w:divBdr>
                                                                                    <w:top w:val="none" w:sz="0" w:space="0" w:color="auto"/>
                                                                                    <w:left w:val="none" w:sz="0" w:space="0" w:color="auto"/>
                                                                                    <w:bottom w:val="none" w:sz="0" w:space="0" w:color="auto"/>
                                                                                    <w:right w:val="none" w:sz="0" w:space="0" w:color="auto"/>
                                                                                  </w:divBdr>
                                                                                  <w:divsChild>
                                                                                    <w:div w:id="582909536">
                                                                                      <w:marLeft w:val="0"/>
                                                                                      <w:marRight w:val="0"/>
                                                                                      <w:marTop w:val="0"/>
                                                                                      <w:marBottom w:val="0"/>
                                                                                      <w:divBdr>
                                                                                        <w:top w:val="none" w:sz="0" w:space="0" w:color="auto"/>
                                                                                        <w:left w:val="none" w:sz="0" w:space="0" w:color="auto"/>
                                                                                        <w:bottom w:val="none" w:sz="0" w:space="0" w:color="auto"/>
                                                                                        <w:right w:val="none" w:sz="0" w:space="0" w:color="auto"/>
                                                                                      </w:divBdr>
                                                                                    </w:div>
                                                                                    <w:div w:id="14048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84931">
      <w:bodyDiv w:val="1"/>
      <w:marLeft w:val="48"/>
      <w:marRight w:val="48"/>
      <w:marTop w:val="48"/>
      <w:marBottom w:val="12"/>
      <w:divBdr>
        <w:top w:val="none" w:sz="0" w:space="0" w:color="auto"/>
        <w:left w:val="none" w:sz="0" w:space="0" w:color="auto"/>
        <w:bottom w:val="none" w:sz="0" w:space="0" w:color="auto"/>
        <w:right w:val="none" w:sz="0" w:space="0" w:color="auto"/>
      </w:divBdr>
      <w:divsChild>
        <w:div w:id="759109005">
          <w:marLeft w:val="0"/>
          <w:marRight w:val="0"/>
          <w:marTop w:val="0"/>
          <w:marBottom w:val="0"/>
          <w:divBdr>
            <w:top w:val="none" w:sz="0" w:space="0" w:color="auto"/>
            <w:left w:val="none" w:sz="0" w:space="0" w:color="auto"/>
            <w:bottom w:val="none" w:sz="0" w:space="0" w:color="auto"/>
            <w:right w:val="none" w:sz="0" w:space="0" w:color="auto"/>
          </w:divBdr>
        </w:div>
      </w:divsChild>
    </w:div>
    <w:div w:id="1343122291">
      <w:bodyDiv w:val="1"/>
      <w:marLeft w:val="0"/>
      <w:marRight w:val="0"/>
      <w:marTop w:val="0"/>
      <w:marBottom w:val="0"/>
      <w:divBdr>
        <w:top w:val="none" w:sz="0" w:space="0" w:color="auto"/>
        <w:left w:val="none" w:sz="0" w:space="0" w:color="auto"/>
        <w:bottom w:val="none" w:sz="0" w:space="0" w:color="auto"/>
        <w:right w:val="none" w:sz="0" w:space="0" w:color="auto"/>
      </w:divBdr>
    </w:div>
    <w:div w:id="1383091620">
      <w:bodyDiv w:val="1"/>
      <w:marLeft w:val="0"/>
      <w:marRight w:val="0"/>
      <w:marTop w:val="0"/>
      <w:marBottom w:val="0"/>
      <w:divBdr>
        <w:top w:val="none" w:sz="0" w:space="0" w:color="auto"/>
        <w:left w:val="none" w:sz="0" w:space="0" w:color="auto"/>
        <w:bottom w:val="none" w:sz="0" w:space="0" w:color="auto"/>
        <w:right w:val="none" w:sz="0" w:space="0" w:color="auto"/>
      </w:divBdr>
    </w:div>
    <w:div w:id="1433549129">
      <w:bodyDiv w:val="1"/>
      <w:marLeft w:val="0"/>
      <w:marRight w:val="0"/>
      <w:marTop w:val="0"/>
      <w:marBottom w:val="0"/>
      <w:divBdr>
        <w:top w:val="none" w:sz="0" w:space="0" w:color="auto"/>
        <w:left w:val="none" w:sz="0" w:space="0" w:color="auto"/>
        <w:bottom w:val="none" w:sz="0" w:space="0" w:color="auto"/>
        <w:right w:val="none" w:sz="0" w:space="0" w:color="auto"/>
      </w:divBdr>
    </w:div>
    <w:div w:id="1462070671">
      <w:bodyDiv w:val="1"/>
      <w:marLeft w:val="0"/>
      <w:marRight w:val="0"/>
      <w:marTop w:val="0"/>
      <w:marBottom w:val="0"/>
      <w:divBdr>
        <w:top w:val="none" w:sz="0" w:space="0" w:color="auto"/>
        <w:left w:val="none" w:sz="0" w:space="0" w:color="auto"/>
        <w:bottom w:val="none" w:sz="0" w:space="0" w:color="auto"/>
        <w:right w:val="none" w:sz="0" w:space="0" w:color="auto"/>
      </w:divBdr>
    </w:div>
    <w:div w:id="1472745407">
      <w:bodyDiv w:val="1"/>
      <w:marLeft w:val="0"/>
      <w:marRight w:val="0"/>
      <w:marTop w:val="0"/>
      <w:marBottom w:val="0"/>
      <w:divBdr>
        <w:top w:val="none" w:sz="0" w:space="0" w:color="auto"/>
        <w:left w:val="none" w:sz="0" w:space="0" w:color="auto"/>
        <w:bottom w:val="none" w:sz="0" w:space="0" w:color="auto"/>
        <w:right w:val="none" w:sz="0" w:space="0" w:color="auto"/>
      </w:divBdr>
    </w:div>
    <w:div w:id="1484471397">
      <w:bodyDiv w:val="1"/>
      <w:marLeft w:val="0"/>
      <w:marRight w:val="0"/>
      <w:marTop w:val="0"/>
      <w:marBottom w:val="0"/>
      <w:divBdr>
        <w:top w:val="none" w:sz="0" w:space="0" w:color="auto"/>
        <w:left w:val="none" w:sz="0" w:space="0" w:color="auto"/>
        <w:bottom w:val="none" w:sz="0" w:space="0" w:color="auto"/>
        <w:right w:val="none" w:sz="0" w:space="0" w:color="auto"/>
      </w:divBdr>
    </w:div>
    <w:div w:id="1511217916">
      <w:bodyDiv w:val="1"/>
      <w:marLeft w:val="0"/>
      <w:marRight w:val="0"/>
      <w:marTop w:val="0"/>
      <w:marBottom w:val="0"/>
      <w:divBdr>
        <w:top w:val="none" w:sz="0" w:space="0" w:color="auto"/>
        <w:left w:val="none" w:sz="0" w:space="0" w:color="auto"/>
        <w:bottom w:val="none" w:sz="0" w:space="0" w:color="auto"/>
        <w:right w:val="none" w:sz="0" w:space="0" w:color="auto"/>
      </w:divBdr>
    </w:div>
    <w:div w:id="1528447445">
      <w:bodyDiv w:val="1"/>
      <w:marLeft w:val="0"/>
      <w:marRight w:val="0"/>
      <w:marTop w:val="0"/>
      <w:marBottom w:val="0"/>
      <w:divBdr>
        <w:top w:val="none" w:sz="0" w:space="0" w:color="auto"/>
        <w:left w:val="none" w:sz="0" w:space="0" w:color="auto"/>
        <w:bottom w:val="none" w:sz="0" w:space="0" w:color="auto"/>
        <w:right w:val="none" w:sz="0" w:space="0" w:color="auto"/>
      </w:divBdr>
    </w:div>
    <w:div w:id="1546596549">
      <w:bodyDiv w:val="1"/>
      <w:marLeft w:val="48"/>
      <w:marRight w:val="48"/>
      <w:marTop w:val="48"/>
      <w:marBottom w:val="12"/>
      <w:divBdr>
        <w:top w:val="none" w:sz="0" w:space="0" w:color="auto"/>
        <w:left w:val="none" w:sz="0" w:space="0" w:color="auto"/>
        <w:bottom w:val="none" w:sz="0" w:space="0" w:color="auto"/>
        <w:right w:val="none" w:sz="0" w:space="0" w:color="auto"/>
      </w:divBdr>
      <w:divsChild>
        <w:div w:id="100153964">
          <w:marLeft w:val="0"/>
          <w:marRight w:val="0"/>
          <w:marTop w:val="0"/>
          <w:marBottom w:val="0"/>
          <w:divBdr>
            <w:top w:val="none" w:sz="0" w:space="0" w:color="auto"/>
            <w:left w:val="none" w:sz="0" w:space="0" w:color="auto"/>
            <w:bottom w:val="none" w:sz="0" w:space="0" w:color="auto"/>
            <w:right w:val="none" w:sz="0" w:space="0" w:color="auto"/>
          </w:divBdr>
        </w:div>
        <w:div w:id="461004032">
          <w:marLeft w:val="0"/>
          <w:marRight w:val="0"/>
          <w:marTop w:val="0"/>
          <w:marBottom w:val="0"/>
          <w:divBdr>
            <w:top w:val="none" w:sz="0" w:space="0" w:color="auto"/>
            <w:left w:val="none" w:sz="0" w:space="0" w:color="auto"/>
            <w:bottom w:val="none" w:sz="0" w:space="0" w:color="auto"/>
            <w:right w:val="none" w:sz="0" w:space="0" w:color="auto"/>
          </w:divBdr>
        </w:div>
        <w:div w:id="1053432411">
          <w:marLeft w:val="0"/>
          <w:marRight w:val="0"/>
          <w:marTop w:val="0"/>
          <w:marBottom w:val="0"/>
          <w:divBdr>
            <w:top w:val="none" w:sz="0" w:space="0" w:color="auto"/>
            <w:left w:val="none" w:sz="0" w:space="0" w:color="auto"/>
            <w:bottom w:val="none" w:sz="0" w:space="0" w:color="auto"/>
            <w:right w:val="none" w:sz="0" w:space="0" w:color="auto"/>
          </w:divBdr>
        </w:div>
        <w:div w:id="2017801947">
          <w:marLeft w:val="0"/>
          <w:marRight w:val="0"/>
          <w:marTop w:val="0"/>
          <w:marBottom w:val="0"/>
          <w:divBdr>
            <w:top w:val="none" w:sz="0" w:space="0" w:color="auto"/>
            <w:left w:val="none" w:sz="0" w:space="0" w:color="auto"/>
            <w:bottom w:val="none" w:sz="0" w:space="0" w:color="auto"/>
            <w:right w:val="none" w:sz="0" w:space="0" w:color="auto"/>
          </w:divBdr>
        </w:div>
        <w:div w:id="2147385063">
          <w:marLeft w:val="0"/>
          <w:marRight w:val="0"/>
          <w:marTop w:val="0"/>
          <w:marBottom w:val="0"/>
          <w:divBdr>
            <w:top w:val="none" w:sz="0" w:space="0" w:color="auto"/>
            <w:left w:val="none" w:sz="0" w:space="0" w:color="auto"/>
            <w:bottom w:val="none" w:sz="0" w:space="0" w:color="auto"/>
            <w:right w:val="none" w:sz="0" w:space="0" w:color="auto"/>
          </w:divBdr>
        </w:div>
      </w:divsChild>
    </w:div>
    <w:div w:id="1577864785">
      <w:bodyDiv w:val="1"/>
      <w:marLeft w:val="0"/>
      <w:marRight w:val="0"/>
      <w:marTop w:val="0"/>
      <w:marBottom w:val="0"/>
      <w:divBdr>
        <w:top w:val="none" w:sz="0" w:space="0" w:color="auto"/>
        <w:left w:val="none" w:sz="0" w:space="0" w:color="auto"/>
        <w:bottom w:val="none" w:sz="0" w:space="0" w:color="auto"/>
        <w:right w:val="none" w:sz="0" w:space="0" w:color="auto"/>
      </w:divBdr>
    </w:div>
    <w:div w:id="1593049306">
      <w:bodyDiv w:val="1"/>
      <w:marLeft w:val="0"/>
      <w:marRight w:val="0"/>
      <w:marTop w:val="0"/>
      <w:marBottom w:val="0"/>
      <w:divBdr>
        <w:top w:val="none" w:sz="0" w:space="0" w:color="auto"/>
        <w:left w:val="none" w:sz="0" w:space="0" w:color="auto"/>
        <w:bottom w:val="none" w:sz="0" w:space="0" w:color="auto"/>
        <w:right w:val="none" w:sz="0" w:space="0" w:color="auto"/>
      </w:divBdr>
    </w:div>
    <w:div w:id="1647123577">
      <w:bodyDiv w:val="1"/>
      <w:marLeft w:val="0"/>
      <w:marRight w:val="0"/>
      <w:marTop w:val="0"/>
      <w:marBottom w:val="0"/>
      <w:divBdr>
        <w:top w:val="none" w:sz="0" w:space="0" w:color="auto"/>
        <w:left w:val="none" w:sz="0" w:space="0" w:color="auto"/>
        <w:bottom w:val="none" w:sz="0" w:space="0" w:color="auto"/>
        <w:right w:val="none" w:sz="0" w:space="0" w:color="auto"/>
      </w:divBdr>
    </w:div>
    <w:div w:id="1670601583">
      <w:bodyDiv w:val="1"/>
      <w:marLeft w:val="0"/>
      <w:marRight w:val="0"/>
      <w:marTop w:val="0"/>
      <w:marBottom w:val="0"/>
      <w:divBdr>
        <w:top w:val="none" w:sz="0" w:space="0" w:color="auto"/>
        <w:left w:val="none" w:sz="0" w:space="0" w:color="auto"/>
        <w:bottom w:val="none" w:sz="0" w:space="0" w:color="auto"/>
        <w:right w:val="none" w:sz="0" w:space="0" w:color="auto"/>
      </w:divBdr>
    </w:div>
    <w:div w:id="1761639717">
      <w:bodyDiv w:val="1"/>
      <w:marLeft w:val="0"/>
      <w:marRight w:val="0"/>
      <w:marTop w:val="0"/>
      <w:marBottom w:val="0"/>
      <w:divBdr>
        <w:top w:val="none" w:sz="0" w:space="0" w:color="auto"/>
        <w:left w:val="none" w:sz="0" w:space="0" w:color="auto"/>
        <w:bottom w:val="none" w:sz="0" w:space="0" w:color="auto"/>
        <w:right w:val="none" w:sz="0" w:space="0" w:color="auto"/>
      </w:divBdr>
      <w:divsChild>
        <w:div w:id="637953704">
          <w:marLeft w:val="0"/>
          <w:marRight w:val="0"/>
          <w:marTop w:val="0"/>
          <w:marBottom w:val="0"/>
          <w:divBdr>
            <w:top w:val="none" w:sz="0" w:space="0" w:color="auto"/>
            <w:left w:val="none" w:sz="0" w:space="0" w:color="auto"/>
            <w:bottom w:val="none" w:sz="0" w:space="0" w:color="auto"/>
            <w:right w:val="none" w:sz="0" w:space="0" w:color="auto"/>
          </w:divBdr>
          <w:divsChild>
            <w:div w:id="1896813767">
              <w:marLeft w:val="0"/>
              <w:marRight w:val="0"/>
              <w:marTop w:val="0"/>
              <w:marBottom w:val="0"/>
              <w:divBdr>
                <w:top w:val="none" w:sz="0" w:space="0" w:color="auto"/>
                <w:left w:val="none" w:sz="0" w:space="0" w:color="auto"/>
                <w:bottom w:val="none" w:sz="0" w:space="0" w:color="auto"/>
                <w:right w:val="none" w:sz="0" w:space="0" w:color="auto"/>
              </w:divBdr>
              <w:divsChild>
                <w:div w:id="1788352410">
                  <w:marLeft w:val="0"/>
                  <w:marRight w:val="0"/>
                  <w:marTop w:val="0"/>
                  <w:marBottom w:val="0"/>
                  <w:divBdr>
                    <w:top w:val="none" w:sz="0" w:space="0" w:color="auto"/>
                    <w:left w:val="none" w:sz="0" w:space="0" w:color="auto"/>
                    <w:bottom w:val="none" w:sz="0" w:space="0" w:color="auto"/>
                    <w:right w:val="none" w:sz="0" w:space="0" w:color="auto"/>
                  </w:divBdr>
                  <w:divsChild>
                    <w:div w:id="1579443553">
                      <w:marLeft w:val="0"/>
                      <w:marRight w:val="0"/>
                      <w:marTop w:val="0"/>
                      <w:marBottom w:val="0"/>
                      <w:divBdr>
                        <w:top w:val="none" w:sz="0" w:space="0" w:color="auto"/>
                        <w:left w:val="none" w:sz="0" w:space="0" w:color="auto"/>
                        <w:bottom w:val="none" w:sz="0" w:space="0" w:color="auto"/>
                        <w:right w:val="none" w:sz="0" w:space="0" w:color="auto"/>
                      </w:divBdr>
                      <w:divsChild>
                        <w:div w:id="137847283">
                          <w:marLeft w:val="0"/>
                          <w:marRight w:val="0"/>
                          <w:marTop w:val="0"/>
                          <w:marBottom w:val="0"/>
                          <w:divBdr>
                            <w:top w:val="none" w:sz="0" w:space="0" w:color="auto"/>
                            <w:left w:val="none" w:sz="0" w:space="0" w:color="auto"/>
                            <w:bottom w:val="none" w:sz="0" w:space="0" w:color="auto"/>
                            <w:right w:val="none" w:sz="0" w:space="0" w:color="auto"/>
                          </w:divBdr>
                          <w:divsChild>
                            <w:div w:id="342904637">
                              <w:marLeft w:val="0"/>
                              <w:marRight w:val="0"/>
                              <w:marTop w:val="0"/>
                              <w:marBottom w:val="0"/>
                              <w:divBdr>
                                <w:top w:val="none" w:sz="0" w:space="0" w:color="auto"/>
                                <w:left w:val="none" w:sz="0" w:space="0" w:color="auto"/>
                                <w:bottom w:val="none" w:sz="0" w:space="0" w:color="auto"/>
                                <w:right w:val="none" w:sz="0" w:space="0" w:color="auto"/>
                              </w:divBdr>
                              <w:divsChild>
                                <w:div w:id="1368874915">
                                  <w:marLeft w:val="0"/>
                                  <w:marRight w:val="0"/>
                                  <w:marTop w:val="0"/>
                                  <w:marBottom w:val="0"/>
                                  <w:divBdr>
                                    <w:top w:val="none" w:sz="0" w:space="0" w:color="auto"/>
                                    <w:left w:val="none" w:sz="0" w:space="0" w:color="auto"/>
                                    <w:bottom w:val="none" w:sz="0" w:space="0" w:color="auto"/>
                                    <w:right w:val="none" w:sz="0" w:space="0" w:color="auto"/>
                                  </w:divBdr>
                                  <w:divsChild>
                                    <w:div w:id="1229077263">
                                      <w:marLeft w:val="0"/>
                                      <w:marRight w:val="0"/>
                                      <w:marTop w:val="0"/>
                                      <w:marBottom w:val="0"/>
                                      <w:divBdr>
                                        <w:top w:val="none" w:sz="0" w:space="0" w:color="auto"/>
                                        <w:left w:val="none" w:sz="0" w:space="0" w:color="auto"/>
                                        <w:bottom w:val="none" w:sz="0" w:space="0" w:color="auto"/>
                                        <w:right w:val="none" w:sz="0" w:space="0" w:color="auto"/>
                                      </w:divBdr>
                                      <w:divsChild>
                                        <w:div w:id="1476950376">
                                          <w:marLeft w:val="0"/>
                                          <w:marRight w:val="0"/>
                                          <w:marTop w:val="0"/>
                                          <w:marBottom w:val="0"/>
                                          <w:divBdr>
                                            <w:top w:val="none" w:sz="0" w:space="0" w:color="auto"/>
                                            <w:left w:val="none" w:sz="0" w:space="0" w:color="auto"/>
                                            <w:bottom w:val="none" w:sz="0" w:space="0" w:color="auto"/>
                                            <w:right w:val="none" w:sz="0" w:space="0" w:color="auto"/>
                                          </w:divBdr>
                                          <w:divsChild>
                                            <w:div w:id="890075780">
                                              <w:marLeft w:val="0"/>
                                              <w:marRight w:val="0"/>
                                              <w:marTop w:val="0"/>
                                              <w:marBottom w:val="0"/>
                                              <w:divBdr>
                                                <w:top w:val="none" w:sz="0" w:space="0" w:color="auto"/>
                                                <w:left w:val="none" w:sz="0" w:space="0" w:color="auto"/>
                                                <w:bottom w:val="none" w:sz="0" w:space="0" w:color="auto"/>
                                                <w:right w:val="none" w:sz="0" w:space="0" w:color="auto"/>
                                              </w:divBdr>
                                              <w:divsChild>
                                                <w:div w:id="1471051482">
                                                  <w:marLeft w:val="0"/>
                                                  <w:marRight w:val="0"/>
                                                  <w:marTop w:val="0"/>
                                                  <w:marBottom w:val="0"/>
                                                  <w:divBdr>
                                                    <w:top w:val="none" w:sz="0" w:space="0" w:color="auto"/>
                                                    <w:left w:val="none" w:sz="0" w:space="0" w:color="auto"/>
                                                    <w:bottom w:val="none" w:sz="0" w:space="0" w:color="auto"/>
                                                    <w:right w:val="none" w:sz="0" w:space="0" w:color="auto"/>
                                                  </w:divBdr>
                                                  <w:divsChild>
                                                    <w:div w:id="1492066869">
                                                      <w:marLeft w:val="0"/>
                                                      <w:marRight w:val="0"/>
                                                      <w:marTop w:val="0"/>
                                                      <w:marBottom w:val="0"/>
                                                      <w:divBdr>
                                                        <w:top w:val="none" w:sz="0" w:space="0" w:color="auto"/>
                                                        <w:left w:val="none" w:sz="0" w:space="0" w:color="auto"/>
                                                        <w:bottom w:val="none" w:sz="0" w:space="0" w:color="auto"/>
                                                        <w:right w:val="none" w:sz="0" w:space="0" w:color="auto"/>
                                                      </w:divBdr>
                                                      <w:divsChild>
                                                        <w:div w:id="1003168923">
                                                          <w:marLeft w:val="0"/>
                                                          <w:marRight w:val="0"/>
                                                          <w:marTop w:val="0"/>
                                                          <w:marBottom w:val="0"/>
                                                          <w:divBdr>
                                                            <w:top w:val="none" w:sz="0" w:space="0" w:color="auto"/>
                                                            <w:left w:val="none" w:sz="0" w:space="0" w:color="auto"/>
                                                            <w:bottom w:val="none" w:sz="0" w:space="0" w:color="auto"/>
                                                            <w:right w:val="none" w:sz="0" w:space="0" w:color="auto"/>
                                                          </w:divBdr>
                                                          <w:divsChild>
                                                            <w:div w:id="1325009996">
                                                              <w:marLeft w:val="0"/>
                                                              <w:marRight w:val="0"/>
                                                              <w:marTop w:val="0"/>
                                                              <w:marBottom w:val="0"/>
                                                              <w:divBdr>
                                                                <w:top w:val="none" w:sz="0" w:space="0" w:color="auto"/>
                                                                <w:left w:val="none" w:sz="0" w:space="0" w:color="auto"/>
                                                                <w:bottom w:val="none" w:sz="0" w:space="0" w:color="auto"/>
                                                                <w:right w:val="none" w:sz="0" w:space="0" w:color="auto"/>
                                                              </w:divBdr>
                                                              <w:divsChild>
                                                                <w:div w:id="1816873377">
                                                                  <w:marLeft w:val="0"/>
                                                                  <w:marRight w:val="0"/>
                                                                  <w:marTop w:val="0"/>
                                                                  <w:marBottom w:val="0"/>
                                                                  <w:divBdr>
                                                                    <w:top w:val="none" w:sz="0" w:space="0" w:color="auto"/>
                                                                    <w:left w:val="none" w:sz="0" w:space="0" w:color="auto"/>
                                                                    <w:bottom w:val="none" w:sz="0" w:space="0" w:color="auto"/>
                                                                    <w:right w:val="none" w:sz="0" w:space="0" w:color="auto"/>
                                                                  </w:divBdr>
                                                                  <w:divsChild>
                                                                    <w:div w:id="694843170">
                                                                      <w:marLeft w:val="0"/>
                                                                      <w:marRight w:val="0"/>
                                                                      <w:marTop w:val="0"/>
                                                                      <w:marBottom w:val="0"/>
                                                                      <w:divBdr>
                                                                        <w:top w:val="none" w:sz="0" w:space="0" w:color="auto"/>
                                                                        <w:left w:val="none" w:sz="0" w:space="0" w:color="auto"/>
                                                                        <w:bottom w:val="none" w:sz="0" w:space="0" w:color="auto"/>
                                                                        <w:right w:val="none" w:sz="0" w:space="0" w:color="auto"/>
                                                                      </w:divBdr>
                                                                      <w:divsChild>
                                                                        <w:div w:id="742917575">
                                                                          <w:marLeft w:val="0"/>
                                                                          <w:marRight w:val="0"/>
                                                                          <w:marTop w:val="0"/>
                                                                          <w:marBottom w:val="0"/>
                                                                          <w:divBdr>
                                                                            <w:top w:val="none" w:sz="0" w:space="0" w:color="auto"/>
                                                                            <w:left w:val="none" w:sz="0" w:space="0" w:color="auto"/>
                                                                            <w:bottom w:val="none" w:sz="0" w:space="0" w:color="auto"/>
                                                                            <w:right w:val="none" w:sz="0" w:space="0" w:color="auto"/>
                                                                          </w:divBdr>
                                                                          <w:divsChild>
                                                                            <w:div w:id="956566530">
                                                                              <w:marLeft w:val="0"/>
                                                                              <w:marRight w:val="0"/>
                                                                              <w:marTop w:val="0"/>
                                                                              <w:marBottom w:val="0"/>
                                                                              <w:divBdr>
                                                                                <w:top w:val="none" w:sz="0" w:space="0" w:color="auto"/>
                                                                                <w:left w:val="none" w:sz="0" w:space="0" w:color="auto"/>
                                                                                <w:bottom w:val="none" w:sz="0" w:space="0" w:color="auto"/>
                                                                                <w:right w:val="none" w:sz="0" w:space="0" w:color="auto"/>
                                                                              </w:divBdr>
                                                                              <w:divsChild>
                                                                                <w:div w:id="11308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329082">
      <w:bodyDiv w:val="1"/>
      <w:marLeft w:val="0"/>
      <w:marRight w:val="0"/>
      <w:marTop w:val="0"/>
      <w:marBottom w:val="0"/>
      <w:divBdr>
        <w:top w:val="none" w:sz="0" w:space="0" w:color="auto"/>
        <w:left w:val="none" w:sz="0" w:space="0" w:color="auto"/>
        <w:bottom w:val="none" w:sz="0" w:space="0" w:color="auto"/>
        <w:right w:val="none" w:sz="0" w:space="0" w:color="auto"/>
      </w:divBdr>
      <w:divsChild>
        <w:div w:id="702101367">
          <w:marLeft w:val="0"/>
          <w:marRight w:val="0"/>
          <w:marTop w:val="0"/>
          <w:marBottom w:val="0"/>
          <w:divBdr>
            <w:top w:val="none" w:sz="0" w:space="0" w:color="auto"/>
            <w:left w:val="none" w:sz="0" w:space="0" w:color="auto"/>
            <w:bottom w:val="none" w:sz="0" w:space="0" w:color="auto"/>
            <w:right w:val="none" w:sz="0" w:space="0" w:color="auto"/>
          </w:divBdr>
        </w:div>
      </w:divsChild>
    </w:div>
    <w:div w:id="1816675615">
      <w:bodyDiv w:val="1"/>
      <w:marLeft w:val="0"/>
      <w:marRight w:val="0"/>
      <w:marTop w:val="0"/>
      <w:marBottom w:val="0"/>
      <w:divBdr>
        <w:top w:val="none" w:sz="0" w:space="0" w:color="auto"/>
        <w:left w:val="none" w:sz="0" w:space="0" w:color="auto"/>
        <w:bottom w:val="none" w:sz="0" w:space="0" w:color="auto"/>
        <w:right w:val="none" w:sz="0" w:space="0" w:color="auto"/>
      </w:divBdr>
    </w:div>
    <w:div w:id="1835681227">
      <w:bodyDiv w:val="1"/>
      <w:marLeft w:val="0"/>
      <w:marRight w:val="0"/>
      <w:marTop w:val="0"/>
      <w:marBottom w:val="0"/>
      <w:divBdr>
        <w:top w:val="none" w:sz="0" w:space="0" w:color="auto"/>
        <w:left w:val="none" w:sz="0" w:space="0" w:color="auto"/>
        <w:bottom w:val="none" w:sz="0" w:space="0" w:color="auto"/>
        <w:right w:val="none" w:sz="0" w:space="0" w:color="auto"/>
      </w:divBdr>
    </w:div>
    <w:div w:id="1839539836">
      <w:bodyDiv w:val="1"/>
      <w:marLeft w:val="0"/>
      <w:marRight w:val="0"/>
      <w:marTop w:val="0"/>
      <w:marBottom w:val="0"/>
      <w:divBdr>
        <w:top w:val="none" w:sz="0" w:space="0" w:color="auto"/>
        <w:left w:val="none" w:sz="0" w:space="0" w:color="auto"/>
        <w:bottom w:val="none" w:sz="0" w:space="0" w:color="auto"/>
        <w:right w:val="none" w:sz="0" w:space="0" w:color="auto"/>
      </w:divBdr>
      <w:divsChild>
        <w:div w:id="1282151722">
          <w:marLeft w:val="450"/>
          <w:marRight w:val="0"/>
          <w:marTop w:val="0"/>
          <w:marBottom w:val="0"/>
          <w:divBdr>
            <w:top w:val="none" w:sz="0" w:space="0" w:color="auto"/>
            <w:left w:val="none" w:sz="0" w:space="0" w:color="auto"/>
            <w:bottom w:val="none" w:sz="0" w:space="0" w:color="auto"/>
            <w:right w:val="none" w:sz="0" w:space="0" w:color="auto"/>
          </w:divBdr>
          <w:divsChild>
            <w:div w:id="2137871381">
              <w:marLeft w:val="0"/>
              <w:marRight w:val="0"/>
              <w:marTop w:val="0"/>
              <w:marBottom w:val="0"/>
              <w:divBdr>
                <w:top w:val="none" w:sz="0" w:space="0" w:color="auto"/>
                <w:left w:val="none" w:sz="0" w:space="0" w:color="auto"/>
                <w:bottom w:val="none" w:sz="0" w:space="0" w:color="auto"/>
                <w:right w:val="none" w:sz="0" w:space="0" w:color="auto"/>
              </w:divBdr>
              <w:divsChild>
                <w:div w:id="1533227605">
                  <w:marLeft w:val="0"/>
                  <w:marRight w:val="0"/>
                  <w:marTop w:val="0"/>
                  <w:marBottom w:val="0"/>
                  <w:divBdr>
                    <w:top w:val="none" w:sz="0" w:space="0" w:color="auto"/>
                    <w:left w:val="none" w:sz="0" w:space="0" w:color="auto"/>
                    <w:bottom w:val="none" w:sz="0" w:space="0" w:color="auto"/>
                    <w:right w:val="none" w:sz="0" w:space="0" w:color="auto"/>
                  </w:divBdr>
                  <w:divsChild>
                    <w:div w:id="2142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5117">
      <w:bodyDiv w:val="1"/>
      <w:marLeft w:val="0"/>
      <w:marRight w:val="0"/>
      <w:marTop w:val="0"/>
      <w:marBottom w:val="0"/>
      <w:divBdr>
        <w:top w:val="none" w:sz="0" w:space="0" w:color="auto"/>
        <w:left w:val="none" w:sz="0" w:space="0" w:color="auto"/>
        <w:bottom w:val="none" w:sz="0" w:space="0" w:color="auto"/>
        <w:right w:val="none" w:sz="0" w:space="0" w:color="auto"/>
      </w:divBdr>
    </w:div>
    <w:div w:id="1876653088">
      <w:bodyDiv w:val="1"/>
      <w:marLeft w:val="0"/>
      <w:marRight w:val="0"/>
      <w:marTop w:val="0"/>
      <w:marBottom w:val="0"/>
      <w:divBdr>
        <w:top w:val="none" w:sz="0" w:space="0" w:color="auto"/>
        <w:left w:val="none" w:sz="0" w:space="0" w:color="auto"/>
        <w:bottom w:val="none" w:sz="0" w:space="0" w:color="auto"/>
        <w:right w:val="none" w:sz="0" w:space="0" w:color="auto"/>
      </w:divBdr>
      <w:divsChild>
        <w:div w:id="667370797">
          <w:marLeft w:val="0"/>
          <w:marRight w:val="0"/>
          <w:marTop w:val="0"/>
          <w:marBottom w:val="0"/>
          <w:divBdr>
            <w:top w:val="none" w:sz="0" w:space="0" w:color="auto"/>
            <w:left w:val="none" w:sz="0" w:space="0" w:color="auto"/>
            <w:bottom w:val="none" w:sz="0" w:space="0" w:color="auto"/>
            <w:right w:val="none" w:sz="0" w:space="0" w:color="auto"/>
          </w:divBdr>
          <w:divsChild>
            <w:div w:id="871654648">
              <w:marLeft w:val="0"/>
              <w:marRight w:val="0"/>
              <w:marTop w:val="0"/>
              <w:marBottom w:val="0"/>
              <w:divBdr>
                <w:top w:val="none" w:sz="0" w:space="0" w:color="auto"/>
                <w:left w:val="none" w:sz="0" w:space="0" w:color="auto"/>
                <w:bottom w:val="none" w:sz="0" w:space="0" w:color="auto"/>
                <w:right w:val="none" w:sz="0" w:space="0" w:color="auto"/>
              </w:divBdr>
              <w:divsChild>
                <w:div w:id="414982438">
                  <w:marLeft w:val="0"/>
                  <w:marRight w:val="0"/>
                  <w:marTop w:val="0"/>
                  <w:marBottom w:val="0"/>
                  <w:divBdr>
                    <w:top w:val="none" w:sz="0" w:space="0" w:color="auto"/>
                    <w:left w:val="none" w:sz="0" w:space="0" w:color="auto"/>
                    <w:bottom w:val="none" w:sz="0" w:space="0" w:color="auto"/>
                    <w:right w:val="none" w:sz="0" w:space="0" w:color="auto"/>
                  </w:divBdr>
                  <w:divsChild>
                    <w:div w:id="1438254528">
                      <w:marLeft w:val="0"/>
                      <w:marRight w:val="0"/>
                      <w:marTop w:val="0"/>
                      <w:marBottom w:val="0"/>
                      <w:divBdr>
                        <w:top w:val="none" w:sz="0" w:space="0" w:color="auto"/>
                        <w:left w:val="none" w:sz="0" w:space="0" w:color="auto"/>
                        <w:bottom w:val="none" w:sz="0" w:space="0" w:color="auto"/>
                        <w:right w:val="none" w:sz="0" w:space="0" w:color="auto"/>
                      </w:divBdr>
                      <w:divsChild>
                        <w:div w:id="82918086">
                          <w:marLeft w:val="0"/>
                          <w:marRight w:val="0"/>
                          <w:marTop w:val="0"/>
                          <w:marBottom w:val="0"/>
                          <w:divBdr>
                            <w:top w:val="none" w:sz="0" w:space="0" w:color="auto"/>
                            <w:left w:val="none" w:sz="0" w:space="0" w:color="auto"/>
                            <w:bottom w:val="none" w:sz="0" w:space="0" w:color="auto"/>
                            <w:right w:val="none" w:sz="0" w:space="0" w:color="auto"/>
                          </w:divBdr>
                          <w:divsChild>
                            <w:div w:id="1162358564">
                              <w:marLeft w:val="0"/>
                              <w:marRight w:val="0"/>
                              <w:marTop w:val="0"/>
                              <w:marBottom w:val="0"/>
                              <w:divBdr>
                                <w:top w:val="none" w:sz="0" w:space="0" w:color="auto"/>
                                <w:left w:val="none" w:sz="0" w:space="0" w:color="auto"/>
                                <w:bottom w:val="none" w:sz="0" w:space="0" w:color="auto"/>
                                <w:right w:val="none" w:sz="0" w:space="0" w:color="auto"/>
                              </w:divBdr>
                              <w:divsChild>
                                <w:div w:id="1947693496">
                                  <w:marLeft w:val="0"/>
                                  <w:marRight w:val="0"/>
                                  <w:marTop w:val="0"/>
                                  <w:marBottom w:val="0"/>
                                  <w:divBdr>
                                    <w:top w:val="none" w:sz="0" w:space="0" w:color="auto"/>
                                    <w:left w:val="none" w:sz="0" w:space="0" w:color="auto"/>
                                    <w:bottom w:val="none" w:sz="0" w:space="0" w:color="auto"/>
                                    <w:right w:val="none" w:sz="0" w:space="0" w:color="auto"/>
                                  </w:divBdr>
                                  <w:divsChild>
                                    <w:div w:id="1200893021">
                                      <w:marLeft w:val="0"/>
                                      <w:marRight w:val="0"/>
                                      <w:marTop w:val="0"/>
                                      <w:marBottom w:val="0"/>
                                      <w:divBdr>
                                        <w:top w:val="none" w:sz="0" w:space="0" w:color="auto"/>
                                        <w:left w:val="none" w:sz="0" w:space="0" w:color="auto"/>
                                        <w:bottom w:val="none" w:sz="0" w:space="0" w:color="auto"/>
                                        <w:right w:val="none" w:sz="0" w:space="0" w:color="auto"/>
                                      </w:divBdr>
                                      <w:divsChild>
                                        <w:div w:id="924653705">
                                          <w:marLeft w:val="0"/>
                                          <w:marRight w:val="0"/>
                                          <w:marTop w:val="0"/>
                                          <w:marBottom w:val="0"/>
                                          <w:divBdr>
                                            <w:top w:val="none" w:sz="0" w:space="0" w:color="auto"/>
                                            <w:left w:val="none" w:sz="0" w:space="0" w:color="auto"/>
                                            <w:bottom w:val="none" w:sz="0" w:space="0" w:color="auto"/>
                                            <w:right w:val="none" w:sz="0" w:space="0" w:color="auto"/>
                                          </w:divBdr>
                                          <w:divsChild>
                                            <w:div w:id="417023329">
                                              <w:marLeft w:val="0"/>
                                              <w:marRight w:val="0"/>
                                              <w:marTop w:val="0"/>
                                              <w:marBottom w:val="0"/>
                                              <w:divBdr>
                                                <w:top w:val="none" w:sz="0" w:space="0" w:color="auto"/>
                                                <w:left w:val="none" w:sz="0" w:space="0" w:color="auto"/>
                                                <w:bottom w:val="none" w:sz="0" w:space="0" w:color="auto"/>
                                                <w:right w:val="none" w:sz="0" w:space="0" w:color="auto"/>
                                              </w:divBdr>
                                              <w:divsChild>
                                                <w:div w:id="127866255">
                                                  <w:marLeft w:val="0"/>
                                                  <w:marRight w:val="0"/>
                                                  <w:marTop w:val="0"/>
                                                  <w:marBottom w:val="0"/>
                                                  <w:divBdr>
                                                    <w:top w:val="none" w:sz="0" w:space="0" w:color="auto"/>
                                                    <w:left w:val="none" w:sz="0" w:space="0" w:color="auto"/>
                                                    <w:bottom w:val="none" w:sz="0" w:space="0" w:color="auto"/>
                                                    <w:right w:val="none" w:sz="0" w:space="0" w:color="auto"/>
                                                  </w:divBdr>
                                                  <w:divsChild>
                                                    <w:div w:id="2134639376">
                                                      <w:marLeft w:val="0"/>
                                                      <w:marRight w:val="0"/>
                                                      <w:marTop w:val="0"/>
                                                      <w:marBottom w:val="0"/>
                                                      <w:divBdr>
                                                        <w:top w:val="none" w:sz="0" w:space="0" w:color="auto"/>
                                                        <w:left w:val="none" w:sz="0" w:space="0" w:color="auto"/>
                                                        <w:bottom w:val="none" w:sz="0" w:space="0" w:color="auto"/>
                                                        <w:right w:val="none" w:sz="0" w:space="0" w:color="auto"/>
                                                      </w:divBdr>
                                                      <w:divsChild>
                                                        <w:div w:id="495801697">
                                                          <w:marLeft w:val="0"/>
                                                          <w:marRight w:val="0"/>
                                                          <w:marTop w:val="0"/>
                                                          <w:marBottom w:val="0"/>
                                                          <w:divBdr>
                                                            <w:top w:val="none" w:sz="0" w:space="0" w:color="auto"/>
                                                            <w:left w:val="none" w:sz="0" w:space="0" w:color="auto"/>
                                                            <w:bottom w:val="none" w:sz="0" w:space="0" w:color="auto"/>
                                                            <w:right w:val="none" w:sz="0" w:space="0" w:color="auto"/>
                                                          </w:divBdr>
                                                          <w:divsChild>
                                                            <w:div w:id="571546657">
                                                              <w:marLeft w:val="0"/>
                                                              <w:marRight w:val="0"/>
                                                              <w:marTop w:val="0"/>
                                                              <w:marBottom w:val="0"/>
                                                              <w:divBdr>
                                                                <w:top w:val="none" w:sz="0" w:space="0" w:color="auto"/>
                                                                <w:left w:val="none" w:sz="0" w:space="0" w:color="auto"/>
                                                                <w:bottom w:val="none" w:sz="0" w:space="0" w:color="auto"/>
                                                                <w:right w:val="none" w:sz="0" w:space="0" w:color="auto"/>
                                                              </w:divBdr>
                                                              <w:divsChild>
                                                                <w:div w:id="1109617178">
                                                                  <w:marLeft w:val="0"/>
                                                                  <w:marRight w:val="0"/>
                                                                  <w:marTop w:val="0"/>
                                                                  <w:marBottom w:val="0"/>
                                                                  <w:divBdr>
                                                                    <w:top w:val="none" w:sz="0" w:space="0" w:color="auto"/>
                                                                    <w:left w:val="none" w:sz="0" w:space="0" w:color="auto"/>
                                                                    <w:bottom w:val="none" w:sz="0" w:space="0" w:color="auto"/>
                                                                    <w:right w:val="none" w:sz="0" w:space="0" w:color="auto"/>
                                                                  </w:divBdr>
                                                                  <w:divsChild>
                                                                    <w:div w:id="1569224070">
                                                                      <w:marLeft w:val="0"/>
                                                                      <w:marRight w:val="0"/>
                                                                      <w:marTop w:val="0"/>
                                                                      <w:marBottom w:val="0"/>
                                                                      <w:divBdr>
                                                                        <w:top w:val="none" w:sz="0" w:space="0" w:color="auto"/>
                                                                        <w:left w:val="none" w:sz="0" w:space="0" w:color="auto"/>
                                                                        <w:bottom w:val="none" w:sz="0" w:space="0" w:color="auto"/>
                                                                        <w:right w:val="none" w:sz="0" w:space="0" w:color="auto"/>
                                                                      </w:divBdr>
                                                                      <w:divsChild>
                                                                        <w:div w:id="588930667">
                                                                          <w:marLeft w:val="0"/>
                                                                          <w:marRight w:val="0"/>
                                                                          <w:marTop w:val="0"/>
                                                                          <w:marBottom w:val="0"/>
                                                                          <w:divBdr>
                                                                            <w:top w:val="none" w:sz="0" w:space="0" w:color="auto"/>
                                                                            <w:left w:val="none" w:sz="0" w:space="0" w:color="auto"/>
                                                                            <w:bottom w:val="none" w:sz="0" w:space="0" w:color="auto"/>
                                                                            <w:right w:val="none" w:sz="0" w:space="0" w:color="auto"/>
                                                                          </w:divBdr>
                                                                          <w:divsChild>
                                                                            <w:div w:id="915866198">
                                                                              <w:marLeft w:val="0"/>
                                                                              <w:marRight w:val="0"/>
                                                                              <w:marTop w:val="0"/>
                                                                              <w:marBottom w:val="0"/>
                                                                              <w:divBdr>
                                                                                <w:top w:val="none" w:sz="0" w:space="0" w:color="auto"/>
                                                                                <w:left w:val="none" w:sz="0" w:space="0" w:color="auto"/>
                                                                                <w:bottom w:val="none" w:sz="0" w:space="0" w:color="auto"/>
                                                                                <w:right w:val="none" w:sz="0" w:space="0" w:color="auto"/>
                                                                              </w:divBdr>
                                                                              <w:divsChild>
                                                                                <w:div w:id="167260248">
                                                                                  <w:marLeft w:val="0"/>
                                                                                  <w:marRight w:val="0"/>
                                                                                  <w:marTop w:val="0"/>
                                                                                  <w:marBottom w:val="0"/>
                                                                                  <w:divBdr>
                                                                                    <w:top w:val="none" w:sz="0" w:space="0" w:color="auto"/>
                                                                                    <w:left w:val="none" w:sz="0" w:space="0" w:color="auto"/>
                                                                                    <w:bottom w:val="none" w:sz="0" w:space="0" w:color="auto"/>
                                                                                    <w:right w:val="none" w:sz="0" w:space="0" w:color="auto"/>
                                                                                  </w:divBdr>
                                                                                  <w:divsChild>
                                                                                    <w:div w:id="297416635">
                                                                                      <w:marLeft w:val="0"/>
                                                                                      <w:marRight w:val="0"/>
                                                                                      <w:marTop w:val="0"/>
                                                                                      <w:marBottom w:val="0"/>
                                                                                      <w:divBdr>
                                                                                        <w:top w:val="none" w:sz="0" w:space="0" w:color="auto"/>
                                                                                        <w:left w:val="none" w:sz="0" w:space="0" w:color="auto"/>
                                                                                        <w:bottom w:val="none" w:sz="0" w:space="0" w:color="auto"/>
                                                                                        <w:right w:val="none" w:sz="0" w:space="0" w:color="auto"/>
                                                                                      </w:divBdr>
                                                                                    </w:div>
                                                                                    <w:div w:id="593782607">
                                                                                      <w:marLeft w:val="0"/>
                                                                                      <w:marRight w:val="0"/>
                                                                                      <w:marTop w:val="0"/>
                                                                                      <w:marBottom w:val="0"/>
                                                                                      <w:divBdr>
                                                                                        <w:top w:val="none" w:sz="0" w:space="0" w:color="auto"/>
                                                                                        <w:left w:val="none" w:sz="0" w:space="0" w:color="auto"/>
                                                                                        <w:bottom w:val="none" w:sz="0" w:space="0" w:color="auto"/>
                                                                                        <w:right w:val="none" w:sz="0" w:space="0" w:color="auto"/>
                                                                                      </w:divBdr>
                                                                                    </w:div>
                                                                                    <w:div w:id="800539370">
                                                                                      <w:marLeft w:val="0"/>
                                                                                      <w:marRight w:val="0"/>
                                                                                      <w:marTop w:val="0"/>
                                                                                      <w:marBottom w:val="0"/>
                                                                                      <w:divBdr>
                                                                                        <w:top w:val="none" w:sz="0" w:space="0" w:color="auto"/>
                                                                                        <w:left w:val="none" w:sz="0" w:space="0" w:color="auto"/>
                                                                                        <w:bottom w:val="none" w:sz="0" w:space="0" w:color="auto"/>
                                                                                        <w:right w:val="none" w:sz="0" w:space="0" w:color="auto"/>
                                                                                      </w:divBdr>
                                                                                    </w:div>
                                                                                    <w:div w:id="838929736">
                                                                                      <w:marLeft w:val="0"/>
                                                                                      <w:marRight w:val="0"/>
                                                                                      <w:marTop w:val="0"/>
                                                                                      <w:marBottom w:val="0"/>
                                                                                      <w:divBdr>
                                                                                        <w:top w:val="none" w:sz="0" w:space="0" w:color="auto"/>
                                                                                        <w:left w:val="none" w:sz="0" w:space="0" w:color="auto"/>
                                                                                        <w:bottom w:val="none" w:sz="0" w:space="0" w:color="auto"/>
                                                                                        <w:right w:val="none" w:sz="0" w:space="0" w:color="auto"/>
                                                                                      </w:divBdr>
                                                                                    </w:div>
                                                                                    <w:div w:id="920718897">
                                                                                      <w:marLeft w:val="0"/>
                                                                                      <w:marRight w:val="0"/>
                                                                                      <w:marTop w:val="0"/>
                                                                                      <w:marBottom w:val="0"/>
                                                                                      <w:divBdr>
                                                                                        <w:top w:val="none" w:sz="0" w:space="0" w:color="auto"/>
                                                                                        <w:left w:val="none" w:sz="0" w:space="0" w:color="auto"/>
                                                                                        <w:bottom w:val="none" w:sz="0" w:space="0" w:color="auto"/>
                                                                                        <w:right w:val="none" w:sz="0" w:space="0" w:color="auto"/>
                                                                                      </w:divBdr>
                                                                                    </w:div>
                                                                                    <w:div w:id="1048214631">
                                                                                      <w:marLeft w:val="0"/>
                                                                                      <w:marRight w:val="0"/>
                                                                                      <w:marTop w:val="0"/>
                                                                                      <w:marBottom w:val="0"/>
                                                                                      <w:divBdr>
                                                                                        <w:top w:val="none" w:sz="0" w:space="0" w:color="auto"/>
                                                                                        <w:left w:val="none" w:sz="0" w:space="0" w:color="auto"/>
                                                                                        <w:bottom w:val="none" w:sz="0" w:space="0" w:color="auto"/>
                                                                                        <w:right w:val="none" w:sz="0" w:space="0" w:color="auto"/>
                                                                                      </w:divBdr>
                                                                                    </w:div>
                                                                                    <w:div w:id="18804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633538">
      <w:bodyDiv w:val="1"/>
      <w:marLeft w:val="0"/>
      <w:marRight w:val="0"/>
      <w:marTop w:val="0"/>
      <w:marBottom w:val="0"/>
      <w:divBdr>
        <w:top w:val="none" w:sz="0" w:space="0" w:color="auto"/>
        <w:left w:val="none" w:sz="0" w:space="0" w:color="auto"/>
        <w:bottom w:val="none" w:sz="0" w:space="0" w:color="auto"/>
        <w:right w:val="none" w:sz="0" w:space="0" w:color="auto"/>
      </w:divBdr>
    </w:div>
    <w:div w:id="1942445616">
      <w:bodyDiv w:val="1"/>
      <w:marLeft w:val="0"/>
      <w:marRight w:val="0"/>
      <w:marTop w:val="0"/>
      <w:marBottom w:val="0"/>
      <w:divBdr>
        <w:top w:val="none" w:sz="0" w:space="0" w:color="auto"/>
        <w:left w:val="none" w:sz="0" w:space="0" w:color="auto"/>
        <w:bottom w:val="none" w:sz="0" w:space="0" w:color="auto"/>
        <w:right w:val="none" w:sz="0" w:space="0" w:color="auto"/>
      </w:divBdr>
    </w:div>
    <w:div w:id="1968778776">
      <w:bodyDiv w:val="1"/>
      <w:marLeft w:val="0"/>
      <w:marRight w:val="0"/>
      <w:marTop w:val="0"/>
      <w:marBottom w:val="0"/>
      <w:divBdr>
        <w:top w:val="none" w:sz="0" w:space="0" w:color="auto"/>
        <w:left w:val="none" w:sz="0" w:space="0" w:color="auto"/>
        <w:bottom w:val="none" w:sz="0" w:space="0" w:color="auto"/>
        <w:right w:val="none" w:sz="0" w:space="0" w:color="auto"/>
      </w:divBdr>
    </w:div>
    <w:div w:id="1973976866">
      <w:bodyDiv w:val="1"/>
      <w:marLeft w:val="0"/>
      <w:marRight w:val="0"/>
      <w:marTop w:val="0"/>
      <w:marBottom w:val="0"/>
      <w:divBdr>
        <w:top w:val="none" w:sz="0" w:space="0" w:color="auto"/>
        <w:left w:val="none" w:sz="0" w:space="0" w:color="auto"/>
        <w:bottom w:val="none" w:sz="0" w:space="0" w:color="auto"/>
        <w:right w:val="none" w:sz="0" w:space="0" w:color="auto"/>
      </w:divBdr>
    </w:div>
    <w:div w:id="1974670097">
      <w:bodyDiv w:val="1"/>
      <w:marLeft w:val="0"/>
      <w:marRight w:val="0"/>
      <w:marTop w:val="0"/>
      <w:marBottom w:val="0"/>
      <w:divBdr>
        <w:top w:val="none" w:sz="0" w:space="0" w:color="auto"/>
        <w:left w:val="none" w:sz="0" w:space="0" w:color="auto"/>
        <w:bottom w:val="none" w:sz="0" w:space="0" w:color="auto"/>
        <w:right w:val="none" w:sz="0" w:space="0" w:color="auto"/>
      </w:divBdr>
    </w:div>
    <w:div w:id="1989673977">
      <w:bodyDiv w:val="1"/>
      <w:marLeft w:val="0"/>
      <w:marRight w:val="0"/>
      <w:marTop w:val="0"/>
      <w:marBottom w:val="0"/>
      <w:divBdr>
        <w:top w:val="none" w:sz="0" w:space="0" w:color="auto"/>
        <w:left w:val="none" w:sz="0" w:space="0" w:color="auto"/>
        <w:bottom w:val="none" w:sz="0" w:space="0" w:color="auto"/>
        <w:right w:val="none" w:sz="0" w:space="0" w:color="auto"/>
      </w:divBdr>
    </w:div>
    <w:div w:id="2048680036">
      <w:bodyDiv w:val="1"/>
      <w:marLeft w:val="48"/>
      <w:marRight w:val="48"/>
      <w:marTop w:val="48"/>
      <w:marBottom w:val="12"/>
      <w:divBdr>
        <w:top w:val="none" w:sz="0" w:space="0" w:color="auto"/>
        <w:left w:val="none" w:sz="0" w:space="0" w:color="auto"/>
        <w:bottom w:val="none" w:sz="0" w:space="0" w:color="auto"/>
        <w:right w:val="none" w:sz="0" w:space="0" w:color="auto"/>
      </w:divBdr>
      <w:divsChild>
        <w:div w:id="1276332073">
          <w:marLeft w:val="0"/>
          <w:marRight w:val="0"/>
          <w:marTop w:val="0"/>
          <w:marBottom w:val="0"/>
          <w:divBdr>
            <w:top w:val="none" w:sz="0" w:space="0" w:color="auto"/>
            <w:left w:val="none" w:sz="0" w:space="0" w:color="auto"/>
            <w:bottom w:val="none" w:sz="0" w:space="0" w:color="auto"/>
            <w:right w:val="none" w:sz="0" w:space="0" w:color="auto"/>
          </w:divBdr>
        </w:div>
      </w:divsChild>
    </w:div>
    <w:div w:id="2105032216">
      <w:bodyDiv w:val="1"/>
      <w:marLeft w:val="0"/>
      <w:marRight w:val="0"/>
      <w:marTop w:val="0"/>
      <w:marBottom w:val="0"/>
      <w:divBdr>
        <w:top w:val="none" w:sz="0" w:space="0" w:color="auto"/>
        <w:left w:val="none" w:sz="0" w:space="0" w:color="auto"/>
        <w:bottom w:val="none" w:sz="0" w:space="0" w:color="auto"/>
        <w:right w:val="none" w:sz="0" w:space="0" w:color="auto"/>
      </w:divBdr>
    </w:div>
    <w:div w:id="2108695447">
      <w:bodyDiv w:val="1"/>
      <w:marLeft w:val="0"/>
      <w:marRight w:val="0"/>
      <w:marTop w:val="0"/>
      <w:marBottom w:val="0"/>
      <w:divBdr>
        <w:top w:val="none" w:sz="0" w:space="0" w:color="auto"/>
        <w:left w:val="none" w:sz="0" w:space="0" w:color="auto"/>
        <w:bottom w:val="none" w:sz="0" w:space="0" w:color="auto"/>
        <w:right w:val="none" w:sz="0" w:space="0" w:color="auto"/>
      </w:divBdr>
    </w:div>
    <w:div w:id="2144079485">
      <w:bodyDiv w:val="1"/>
      <w:marLeft w:val="0"/>
      <w:marRight w:val="0"/>
      <w:marTop w:val="0"/>
      <w:marBottom w:val="0"/>
      <w:divBdr>
        <w:top w:val="none" w:sz="0" w:space="0" w:color="auto"/>
        <w:left w:val="none" w:sz="0" w:space="0" w:color="auto"/>
        <w:bottom w:val="none" w:sz="0" w:space="0" w:color="auto"/>
        <w:right w:val="none" w:sz="0" w:space="0" w:color="auto"/>
      </w:divBdr>
    </w:div>
    <w:div w:id="21456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05ABF641ABD544B20B2D98D58284FD" ma:contentTypeVersion="27" ma:contentTypeDescription="Een nieuw document maken." ma:contentTypeScope="" ma:versionID="f78cc68c790c3a32e4f6152a132d22c3">
  <xsd:schema xmlns:xsd="http://www.w3.org/2001/XMLSchema" xmlns:xs="http://www.w3.org/2001/XMLSchema" xmlns:p="http://schemas.microsoft.com/office/2006/metadata/properties" xmlns:ns2="1ebd86b5-04f1-4702-b095-5ce672bcb47c" xmlns:ns3="1dfeeeb8-6e28-42ca-8423-34f0f9ebd47a" targetNamespace="http://schemas.microsoft.com/office/2006/metadata/properties" ma:root="true" ma:fieldsID="10c1addb45ca0e647fbbeeba5ba7e7c9" ns2:_="" ns3:_="">
    <xsd:import namespace="1ebd86b5-04f1-4702-b095-5ce672bcb47c"/>
    <xsd:import namespace="1dfeeeb8-6e28-42ca-8423-34f0f9ebd47a"/>
    <xsd:element name="properties">
      <xsd:complexType>
        <xsd:sequence>
          <xsd:element name="documentManagement">
            <xsd:complexType>
              <xsd:all>
                <xsd:element ref="ns2:Jaa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0032_023" minOccurs="0"/>
                <xsd:element ref="ns2:MediaLengthInSeconds" minOccurs="0"/>
                <xsd:element ref="ns2:Categorie" minOccurs="0"/>
                <xsd:element ref="ns2:Status" minOccurs="0"/>
                <xsd:element ref="ns2:Grootboeknummer" minOccurs="0"/>
                <xsd:element ref="ns2:Balanspost" minOccurs="0"/>
                <xsd:element ref="ns2:Datum" minOccurs="0"/>
                <xsd:element ref="ns2:Best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d86b5-04f1-4702-b095-5ce672bcb47c" elementFormDefault="qualified">
    <xsd:import namespace="http://schemas.microsoft.com/office/2006/documentManagement/types"/>
    <xsd:import namespace="http://schemas.microsoft.com/office/infopath/2007/PartnerControls"/>
    <xsd:element name="Jaar" ma:index="3" nillable="true" ma:displayName="Jaar" ma:description="Jaartal waarop het document betrekking heeft" ma:format="Dropdown" ma:internalName="Jaar">
      <xsd:simpleType>
        <xsd:union memberTypes="dms:Text">
          <xsd:simpleType>
            <xsd:restriction base="dms:Choice">
              <xsd:enumeration value="2020"/>
              <xsd:enumeration value="2021"/>
              <xsd:enumeration value="2022"/>
              <xsd:enumeration value="2023"/>
              <xsd:enumeration value="2024"/>
              <xsd:enumeration value="2025"/>
              <xsd:enumeration value="2026"/>
              <xsd:enumeration value="2027"/>
              <xsd:enumeration value="2025-2028"/>
              <xsd:enumeration value="2026-2029"/>
              <xsd:enumeration value="2027-2030"/>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23eaa90-ff2c-482d-b263-fa29fceb1b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x0032_023" ma:index="21" nillable="true" ma:displayName="2023" ma:format="DateOnly" ma:hidden="true" ma:internalName="_x0032_023" ma:readOnly="fals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Categorie" ma:index="24" nillable="true" ma:displayName="Categorie" ma:description="Balans, Tabellen, Boekwerk, Planning, Opleggers" ma:format="Dropdown" ma:internalName="Categorie">
      <xsd:complexType>
        <xsd:complexContent>
          <xsd:extension base="dms:MultiChoice">
            <xsd:sequence>
              <xsd:element name="Value" maxOccurs="unbounded" minOccurs="0" nillable="true">
                <xsd:simpleType>
                  <xsd:restriction base="dms:Choice">
                    <xsd:enumeration value="Balans"/>
                    <xsd:enumeration value="Tabellen"/>
                    <xsd:enumeration value="Boekwerk"/>
                    <xsd:enumeration value="Planning"/>
                    <xsd:enumeration value="Opleggers"/>
                    <xsd:enumeration value="Inhuur"/>
                    <xsd:enumeration value="Evaluatie"/>
                  </xsd:restriction>
                </xsd:simpleType>
              </xsd:element>
            </xsd:sequence>
          </xsd:extension>
        </xsd:complexContent>
      </xsd:complexType>
    </xsd:element>
    <xsd:element name="Status" ma:index="25" nillable="true" ma:displayName="Status" ma:format="RadioButtons" ma:internalName="Status">
      <xsd:simpleType>
        <xsd:restriction base="dms:Choice">
          <xsd:enumeration value="Gereed"/>
          <xsd:enumeration value="Nog niet gereed"/>
        </xsd:restriction>
      </xsd:simpleType>
    </xsd:element>
    <xsd:element name="Grootboeknummer" ma:index="26" nillable="true" ma:displayName="Grootboeknummer" ma:format="Dropdown" ma:internalName="Grootboeknummer">
      <xsd:complexType>
        <xsd:complexContent>
          <xsd:extension base="dms:MultiChoiceFillIn">
            <xsd:sequence>
              <xsd:element name="Value" maxOccurs="unbounded" minOccurs="0" nillable="true">
                <xsd:simpleType>
                  <xsd:union memberTypes="dms:Text">
                    <xsd:simpleType>
                      <xsd:restriction base="dms:Choice">
                        <xsd:enumeration value="01000"/>
                        <xsd:enumeration value="02000"/>
                        <xsd:enumeration value="01100"/>
                        <xsd:enumeration value="02100"/>
                        <xsd:enumeration value="01200"/>
                        <xsd:enumeration value="02200"/>
                        <xsd:enumeration value="01300"/>
                        <xsd:enumeration value="02300"/>
                        <xsd:enumeration value="01400"/>
                        <xsd:enumeration value="02400"/>
                        <xsd:enumeration value="14000"/>
                        <xsd:enumeration value="15000"/>
                        <xsd:enumeration value="11000"/>
                        <xsd:enumeration value="11001"/>
                        <xsd:enumeration value="16150"/>
                        <xsd:enumeration value="16151"/>
                        <xsd:enumeration value="18000"/>
                        <xsd:enumeration value="18150"/>
                        <xsd:enumeration value="19000"/>
                        <xsd:enumeration value="19020"/>
                      </xsd:restriction>
                    </xsd:simpleType>
                  </xsd:union>
                </xsd:simpleType>
              </xsd:element>
            </xsd:sequence>
          </xsd:extension>
        </xsd:complexContent>
      </xsd:complexType>
    </xsd:element>
    <xsd:element name="Balanspost" ma:index="27" nillable="true" ma:displayName="Balanspost" ma:format="Dropdown" ma:internalName="Balanspost">
      <xsd:complexType>
        <xsd:complexContent>
          <xsd:extension base="dms:MultiChoiceFillIn">
            <xsd:sequence>
              <xsd:element name="Value" maxOccurs="unbounded" minOccurs="0" nillable="true">
                <xsd:simpleType>
                  <xsd:union memberTypes="dms:Text">
                    <xsd:simpleType>
                      <xsd:restriction base="dms:Choice">
                        <xsd:enumeration value="Immateriële vaste activa"/>
                        <xsd:enumeration value="Materiële vaste activa"/>
                        <xsd:enumeration value="Vorderingen-debiteuren"/>
                      </xsd:restriction>
                    </xsd:simpleType>
                  </xsd:union>
                </xsd:simpleType>
              </xsd:element>
            </xsd:sequence>
          </xsd:extension>
        </xsd:complexContent>
      </xsd:complexType>
    </xsd:element>
    <xsd:element name="Datum" ma:index="28" nillable="true" ma:displayName="Datum" ma:format="DateOnly" ma:internalName="Datum">
      <xsd:simpleType>
        <xsd:restriction base="dms:DateTime"/>
      </xsd:simpleType>
    </xsd:element>
    <xsd:element name="Bestand" ma:index="29" nillable="true" ma:displayName="Bestand" ma:description="Balansspecificatie, factuur .. " ma:format="Dropdown" ma:internalName="Bestand">
      <xsd:complexType>
        <xsd:complexContent>
          <xsd:extension base="dms:MultiChoiceFillIn">
            <xsd:sequence>
              <xsd:element name="Value" maxOccurs="unbounded" minOccurs="0" nillable="true">
                <xsd:simpleType>
                  <xsd:union memberTypes="dms:Text">
                    <xsd:simpleType>
                      <xsd:restriction base="dms:Choice">
                        <xsd:enumeration value="Balansspecificatie"/>
                        <xsd:enumeration value="Factuur"/>
                        <xsd:enumeration value="Dat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feeeb8-6e28-42ca-8423-34f0f9ebd47a" elementFormDefault="qualified">
    <xsd:import namespace="http://schemas.microsoft.com/office/2006/documentManagement/types"/>
    <xsd:import namespace="http://schemas.microsoft.com/office/infopath/2007/PartnerControls"/>
    <xsd:element name="SharedWithUsers" ma:index="11"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hidden="true" ma:internalName="SharedWithDetails" ma:readOnly="true">
      <xsd:simpleType>
        <xsd:restriction base="dms:Note"/>
      </xsd:simpleType>
    </xsd:element>
    <xsd:element name="TaxCatchAll" ma:index="16" nillable="true" ma:displayName="Taxonomy Catch All Column" ma:hidden="true" ma:list="{cd74a4bf-2d80-4881-bd37-16754d101754}" ma:internalName="TaxCatchAll" ma:readOnly="false" ma:showField="CatchAllData" ma:web="1dfeeeb8-6e28-42ca-8423-34f0f9ebd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bd86b5-04f1-4702-b095-5ce672bcb47c">
      <Terms xmlns="http://schemas.microsoft.com/office/infopath/2007/PartnerControls"/>
    </lcf76f155ced4ddcb4097134ff3c332f>
    <_x0032_023 xmlns="1ebd86b5-04f1-4702-b095-5ce672bcb47c" xsi:nil="true"/>
    <Datum xmlns="1ebd86b5-04f1-4702-b095-5ce672bcb47c" xsi:nil="true"/>
    <Categorie xmlns="1ebd86b5-04f1-4702-b095-5ce672bcb47c" xsi:nil="true"/>
    <Balanspost xmlns="1ebd86b5-04f1-4702-b095-5ce672bcb47c" xsi:nil="true"/>
    <Jaar xmlns="1ebd86b5-04f1-4702-b095-5ce672bcb47c" xsi:nil="true"/>
    <Status xmlns="1ebd86b5-04f1-4702-b095-5ce672bcb47c" xsi:nil="true"/>
    <Bestand xmlns="1ebd86b5-04f1-4702-b095-5ce672bcb47c" xsi:nil="true"/>
    <TaxCatchAll xmlns="1dfeeeb8-6e28-42ca-8423-34f0f9ebd47a" xsi:nil="true"/>
    <Grootboeknummer xmlns="1ebd86b5-04f1-4702-b095-5ce672bcb47c" xsi:nil="true"/>
  </documentManagement>
</p:properties>
</file>

<file path=customXml/itemProps1.xml><?xml version="1.0" encoding="utf-8"?>
<ds:datastoreItem xmlns:ds="http://schemas.openxmlformats.org/officeDocument/2006/customXml" ds:itemID="{82A922A6-84FA-4ACE-822E-18238D67E10E}">
  <ds:schemaRefs>
    <ds:schemaRef ds:uri="http://schemas.openxmlformats.org/officeDocument/2006/bibliography"/>
  </ds:schemaRefs>
</ds:datastoreItem>
</file>

<file path=customXml/itemProps2.xml><?xml version="1.0" encoding="utf-8"?>
<ds:datastoreItem xmlns:ds="http://schemas.openxmlformats.org/officeDocument/2006/customXml" ds:itemID="{98BF9C12-BCD3-4B8C-9A48-8BE859D6B9BE}">
  <ds:schemaRefs>
    <ds:schemaRef ds:uri="http://schemas.openxmlformats.org/officeDocument/2006/bibliography"/>
  </ds:schemaRefs>
</ds:datastoreItem>
</file>

<file path=customXml/itemProps3.xml><?xml version="1.0" encoding="utf-8"?>
<ds:datastoreItem xmlns:ds="http://schemas.openxmlformats.org/officeDocument/2006/customXml" ds:itemID="{474AF1A1-7DFD-4D1E-9E6E-CD4C05CA5F11}"/>
</file>

<file path=customXml/itemProps4.xml><?xml version="1.0" encoding="utf-8"?>
<ds:datastoreItem xmlns:ds="http://schemas.openxmlformats.org/officeDocument/2006/customXml" ds:itemID="{C818880E-D75B-4C8F-8C9C-E720E05F1479}"/>
</file>

<file path=customXml/itemProps5.xml><?xml version="1.0" encoding="utf-8"?>
<ds:datastoreItem xmlns:ds="http://schemas.openxmlformats.org/officeDocument/2006/customXml" ds:itemID="{12C29C39-68E3-4567-9D5B-2B904892BE07}"/>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19909</Characters>
  <Application>Microsoft Office Word</Application>
  <DocSecurity>4</DocSecurity>
  <Lines>165</Lines>
  <Paragraphs>45</Paragraphs>
  <ScaleCrop>false</ScaleCrop>
  <HeadingPairs>
    <vt:vector size="2" baseType="variant">
      <vt:variant>
        <vt:lpstr>Titel</vt:lpstr>
      </vt:variant>
      <vt:variant>
        <vt:i4>1</vt:i4>
      </vt:variant>
    </vt:vector>
  </HeadingPairs>
  <TitlesOfParts>
    <vt:vector size="1" baseType="lpstr">
      <vt:lpstr>Concept</vt:lpstr>
    </vt:vector>
  </TitlesOfParts>
  <Company>Dienst Milieu en Bouwtoezicht</Company>
  <LinksUpToDate>false</LinksUpToDate>
  <CharactersWithSpaces>22688</CharactersWithSpaces>
  <SharedDoc>false</SharedDoc>
  <HLinks>
    <vt:vector size="96" baseType="variant">
      <vt:variant>
        <vt:i4>1638459</vt:i4>
      </vt:variant>
      <vt:variant>
        <vt:i4>92</vt:i4>
      </vt:variant>
      <vt:variant>
        <vt:i4>0</vt:i4>
      </vt:variant>
      <vt:variant>
        <vt:i4>5</vt:i4>
      </vt:variant>
      <vt:variant>
        <vt:lpwstr/>
      </vt:variant>
      <vt:variant>
        <vt:lpwstr>_Toc370987070</vt:lpwstr>
      </vt:variant>
      <vt:variant>
        <vt:i4>1572923</vt:i4>
      </vt:variant>
      <vt:variant>
        <vt:i4>86</vt:i4>
      </vt:variant>
      <vt:variant>
        <vt:i4>0</vt:i4>
      </vt:variant>
      <vt:variant>
        <vt:i4>5</vt:i4>
      </vt:variant>
      <vt:variant>
        <vt:lpwstr/>
      </vt:variant>
      <vt:variant>
        <vt:lpwstr>_Toc370987069</vt:lpwstr>
      </vt:variant>
      <vt:variant>
        <vt:i4>1572923</vt:i4>
      </vt:variant>
      <vt:variant>
        <vt:i4>80</vt:i4>
      </vt:variant>
      <vt:variant>
        <vt:i4>0</vt:i4>
      </vt:variant>
      <vt:variant>
        <vt:i4>5</vt:i4>
      </vt:variant>
      <vt:variant>
        <vt:lpwstr/>
      </vt:variant>
      <vt:variant>
        <vt:lpwstr>_Toc370987068</vt:lpwstr>
      </vt:variant>
      <vt:variant>
        <vt:i4>1572923</vt:i4>
      </vt:variant>
      <vt:variant>
        <vt:i4>74</vt:i4>
      </vt:variant>
      <vt:variant>
        <vt:i4>0</vt:i4>
      </vt:variant>
      <vt:variant>
        <vt:i4>5</vt:i4>
      </vt:variant>
      <vt:variant>
        <vt:lpwstr/>
      </vt:variant>
      <vt:variant>
        <vt:lpwstr>_Toc370987067</vt:lpwstr>
      </vt:variant>
      <vt:variant>
        <vt:i4>1572923</vt:i4>
      </vt:variant>
      <vt:variant>
        <vt:i4>68</vt:i4>
      </vt:variant>
      <vt:variant>
        <vt:i4>0</vt:i4>
      </vt:variant>
      <vt:variant>
        <vt:i4>5</vt:i4>
      </vt:variant>
      <vt:variant>
        <vt:lpwstr/>
      </vt:variant>
      <vt:variant>
        <vt:lpwstr>_Toc370987066</vt:lpwstr>
      </vt:variant>
      <vt:variant>
        <vt:i4>1572923</vt:i4>
      </vt:variant>
      <vt:variant>
        <vt:i4>62</vt:i4>
      </vt:variant>
      <vt:variant>
        <vt:i4>0</vt:i4>
      </vt:variant>
      <vt:variant>
        <vt:i4>5</vt:i4>
      </vt:variant>
      <vt:variant>
        <vt:lpwstr/>
      </vt:variant>
      <vt:variant>
        <vt:lpwstr>_Toc370987065</vt:lpwstr>
      </vt:variant>
      <vt:variant>
        <vt:i4>1572923</vt:i4>
      </vt:variant>
      <vt:variant>
        <vt:i4>56</vt:i4>
      </vt:variant>
      <vt:variant>
        <vt:i4>0</vt:i4>
      </vt:variant>
      <vt:variant>
        <vt:i4>5</vt:i4>
      </vt:variant>
      <vt:variant>
        <vt:lpwstr/>
      </vt:variant>
      <vt:variant>
        <vt:lpwstr>_Toc370987064</vt:lpwstr>
      </vt:variant>
      <vt:variant>
        <vt:i4>1572923</vt:i4>
      </vt:variant>
      <vt:variant>
        <vt:i4>50</vt:i4>
      </vt:variant>
      <vt:variant>
        <vt:i4>0</vt:i4>
      </vt:variant>
      <vt:variant>
        <vt:i4>5</vt:i4>
      </vt:variant>
      <vt:variant>
        <vt:lpwstr/>
      </vt:variant>
      <vt:variant>
        <vt:lpwstr>_Toc370987063</vt:lpwstr>
      </vt:variant>
      <vt:variant>
        <vt:i4>1572923</vt:i4>
      </vt:variant>
      <vt:variant>
        <vt:i4>44</vt:i4>
      </vt:variant>
      <vt:variant>
        <vt:i4>0</vt:i4>
      </vt:variant>
      <vt:variant>
        <vt:i4>5</vt:i4>
      </vt:variant>
      <vt:variant>
        <vt:lpwstr/>
      </vt:variant>
      <vt:variant>
        <vt:lpwstr>_Toc370987062</vt:lpwstr>
      </vt:variant>
      <vt:variant>
        <vt:i4>1572923</vt:i4>
      </vt:variant>
      <vt:variant>
        <vt:i4>38</vt:i4>
      </vt:variant>
      <vt:variant>
        <vt:i4>0</vt:i4>
      </vt:variant>
      <vt:variant>
        <vt:i4>5</vt:i4>
      </vt:variant>
      <vt:variant>
        <vt:lpwstr/>
      </vt:variant>
      <vt:variant>
        <vt:lpwstr>_Toc370987061</vt:lpwstr>
      </vt:variant>
      <vt:variant>
        <vt:i4>1572923</vt:i4>
      </vt:variant>
      <vt:variant>
        <vt:i4>32</vt:i4>
      </vt:variant>
      <vt:variant>
        <vt:i4>0</vt:i4>
      </vt:variant>
      <vt:variant>
        <vt:i4>5</vt:i4>
      </vt:variant>
      <vt:variant>
        <vt:lpwstr/>
      </vt:variant>
      <vt:variant>
        <vt:lpwstr>_Toc370987060</vt:lpwstr>
      </vt:variant>
      <vt:variant>
        <vt:i4>1769531</vt:i4>
      </vt:variant>
      <vt:variant>
        <vt:i4>26</vt:i4>
      </vt:variant>
      <vt:variant>
        <vt:i4>0</vt:i4>
      </vt:variant>
      <vt:variant>
        <vt:i4>5</vt:i4>
      </vt:variant>
      <vt:variant>
        <vt:lpwstr/>
      </vt:variant>
      <vt:variant>
        <vt:lpwstr>_Toc370987059</vt:lpwstr>
      </vt:variant>
      <vt:variant>
        <vt:i4>1769531</vt:i4>
      </vt:variant>
      <vt:variant>
        <vt:i4>20</vt:i4>
      </vt:variant>
      <vt:variant>
        <vt:i4>0</vt:i4>
      </vt:variant>
      <vt:variant>
        <vt:i4>5</vt:i4>
      </vt:variant>
      <vt:variant>
        <vt:lpwstr/>
      </vt:variant>
      <vt:variant>
        <vt:lpwstr>_Toc370987058</vt:lpwstr>
      </vt:variant>
      <vt:variant>
        <vt:i4>1769531</vt:i4>
      </vt:variant>
      <vt:variant>
        <vt:i4>14</vt:i4>
      </vt:variant>
      <vt:variant>
        <vt:i4>0</vt:i4>
      </vt:variant>
      <vt:variant>
        <vt:i4>5</vt:i4>
      </vt:variant>
      <vt:variant>
        <vt:lpwstr/>
      </vt:variant>
      <vt:variant>
        <vt:lpwstr>_Toc370987057</vt:lpwstr>
      </vt:variant>
      <vt:variant>
        <vt:i4>1769531</vt:i4>
      </vt:variant>
      <vt:variant>
        <vt:i4>8</vt:i4>
      </vt:variant>
      <vt:variant>
        <vt:i4>0</vt:i4>
      </vt:variant>
      <vt:variant>
        <vt:i4>5</vt:i4>
      </vt:variant>
      <vt:variant>
        <vt:lpwstr/>
      </vt:variant>
      <vt:variant>
        <vt:lpwstr>_Toc370987056</vt:lpwstr>
      </vt:variant>
      <vt:variant>
        <vt:i4>1769531</vt:i4>
      </vt:variant>
      <vt:variant>
        <vt:i4>2</vt:i4>
      </vt:variant>
      <vt:variant>
        <vt:i4>0</vt:i4>
      </vt:variant>
      <vt:variant>
        <vt:i4>5</vt:i4>
      </vt:variant>
      <vt:variant>
        <vt:lpwstr/>
      </vt:variant>
      <vt:variant>
        <vt:lpwstr>_Toc370987055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Ketelaars, Roel</dc:creator>
  <cp:lastModifiedBy>Wit - Nagelhout, Joke de</cp:lastModifiedBy>
  <cp:revision>2</cp:revision>
  <cp:lastPrinted>2020-01-09T13:43:00Z</cp:lastPrinted>
  <dcterms:created xsi:type="dcterms:W3CDTF">2024-12-04T08:42:00Z</dcterms:created>
  <dcterms:modified xsi:type="dcterms:W3CDTF">2024-12-04T08:42:00Z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150</vt:i4>
  </property>
  <property fmtid="{D5CDD505-2E9C-101B-9397-08002B2CF9AE}" pid="3" name="_NewReviewCycle">
    <vt:lpwstr/>
  </property>
  <property fmtid="{D5CDD505-2E9C-101B-9397-08002B2CF9AE}" pid="4" name="ContentTypeId">
    <vt:lpwstr>0x0101001205ABF641ABD544B20B2D98D58284FD</vt:lpwstr>
  </property>
</Properties>
</file>