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D5F72" w:rsidR="00BB6CF5" w:rsidP="0F048E20" w:rsidRDefault="00BB6CF5" w14:paraId="32F42E56" w14:textId="04B0F0EE">
      <w:pPr>
        <w:pStyle w:val="Standaard"/>
        <w:spacing w:line="240" w:lineRule="atLeast"/>
        <w:ind w:left="2127" w:firstLine="709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="442ED376">
        <w:drawing>
          <wp:inline wp14:editId="1165E26A" wp14:anchorId="30F547EB">
            <wp:extent cx="3343275" cy="590550"/>
            <wp:effectExtent l="0" t="0" r="9525" b="0"/>
            <wp:docPr id="657948278" name="Afbeelding 2" descr="logo zwar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2"/>
                    <pic:cNvPicPr/>
                  </pic:nvPicPr>
                  <pic:blipFill>
                    <a:blip r:embed="R0bd38575fa9d4fd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3343275" cy="590550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w:rsidRPr="002D5F72" w:rsidR="00BB6CF5" w:rsidP="0F048E20" w:rsidRDefault="00BB6CF5" w14:paraId="03ECE1DE" w14:textId="6D860956">
      <w:pPr>
        <w:widowControl w:val="0"/>
        <w:spacing w:line="240" w:lineRule="atLeast"/>
        <w:jc w:val="left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l-NL"/>
        </w:rPr>
      </w:pPr>
    </w:p>
    <w:p w:rsidRPr="002D5F72" w:rsidR="00BB6CF5" w:rsidP="3B05EBDA" w:rsidRDefault="00BB6CF5" w14:paraId="62E4FDC8" w14:textId="658DFCD3">
      <w:pPr>
        <w:pStyle w:val="Titel"/>
        <w:widowControl w:val="0"/>
        <w:spacing w:line="240" w:lineRule="atLeast"/>
        <w:jc w:val="left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Pr="002D5F72" w:rsidR="00BB6CF5" w:rsidP="3B05EBDA" w:rsidRDefault="00BB6CF5" w14:paraId="1A53A17C" w14:textId="636C6C4C">
      <w:pPr>
        <w:pStyle w:val="Titel"/>
        <w:widowControl w:val="0"/>
        <w:spacing w:line="240" w:lineRule="atLeast"/>
        <w:jc w:val="left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l-NL"/>
        </w:rPr>
      </w:pPr>
      <w:r w:rsidRPr="3B05EBDA" w:rsidR="2BC9A75E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Bijlage</w:t>
      </w:r>
      <w:r w:rsidRPr="3B05EBDA" w:rsidR="2BC9A75E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D </w:t>
      </w:r>
      <w:r w:rsidRPr="3B05EBDA" w:rsidR="2BC9A75E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Invulmodel</w:t>
      </w:r>
      <w:r w:rsidRPr="3B05EBDA" w:rsidR="2BC9A75E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Social Return </w:t>
      </w:r>
      <w:r w:rsidRPr="3B05EBDA" w:rsidR="2BC9A75E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Perceel</w:t>
      </w:r>
      <w:r w:rsidRPr="3B05EBDA" w:rsidR="2BC9A75E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2</w:t>
      </w:r>
    </w:p>
    <w:p w:rsidRPr="002D5F72" w:rsidR="00BB6CF5" w:rsidP="3B05EBDA" w:rsidRDefault="00BB6CF5" w14:paraId="23DB9112" w14:textId="0DD6F88E">
      <w:pPr>
        <w:spacing w:line="240" w:lineRule="atLeas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p w:rsidRPr="002D5F72" w:rsidR="00BB6CF5" w:rsidP="3B05EBDA" w:rsidRDefault="00BB6CF5" w14:paraId="19660E37" w14:textId="43C23528">
      <w:pPr>
        <w:spacing w:line="240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w:rsidRPr="002D5F72" w:rsidR="00BB6CF5" w:rsidP="3B05EBDA" w:rsidRDefault="00BB6CF5" w14:paraId="5A7D698F" w14:textId="0068B367">
      <w:pPr>
        <w:spacing w:line="240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l-NL"/>
        </w:rPr>
      </w:pPr>
      <w:r w:rsidRPr="3B05EBDA" w:rsidR="2BC9A75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l-NL"/>
        </w:rPr>
        <w:t>Planten Bomen met nazorg en garantie, gemeente Helmond</w:t>
      </w:r>
    </w:p>
    <w:p w:rsidRPr="002D5F72" w:rsidR="00BB6CF5" w:rsidP="3B05EBDA" w:rsidRDefault="00BB6CF5" w14:paraId="20826859" w14:textId="275F3CDE">
      <w:pPr>
        <w:spacing w:line="240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l-NL"/>
        </w:rPr>
      </w:pPr>
    </w:p>
    <w:p w:rsidRPr="002D5F72" w:rsidR="00BB6CF5" w:rsidP="3B05EBDA" w:rsidRDefault="00BB6CF5" w14:paraId="1146728A" w14:textId="288D3308">
      <w:pPr>
        <w:spacing w:line="240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l-NL"/>
        </w:rPr>
      </w:pPr>
      <w:r w:rsidRPr="3B05EBDA" w:rsidR="2BC9A7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l-NL"/>
        </w:rPr>
        <w:t>Naam Inschrijver: …………………………………………………………………………………</w:t>
      </w:r>
    </w:p>
    <w:p w:rsidRPr="002D5F72" w:rsidR="00BB6CF5" w:rsidP="3B05EBDA" w:rsidRDefault="00BB6CF5" w14:paraId="020961BE" w14:textId="31AC672C">
      <w:pPr>
        <w:spacing w:line="240" w:lineRule="atLeas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nl-NL"/>
        </w:rPr>
      </w:pPr>
    </w:p>
    <w:p w:rsidRPr="002D5F72" w:rsidR="00BB6CF5" w:rsidP="3B05EBDA" w:rsidRDefault="00BB6CF5" w14:paraId="1170D4B8" w14:textId="0211F592">
      <w:pPr>
        <w:spacing w:line="276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3B05EBDA" w:rsidR="2BC9A75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 xml:space="preserve">De inschrijver geeft met een vinkje aan welk percentage van het budget per jaar aan Social Return (SR) wordt besteed. </w:t>
      </w:r>
    </w:p>
    <w:p w:rsidRPr="002D5F72" w:rsidR="00BB6CF5" w:rsidP="3B05EBDA" w:rsidRDefault="00BB6CF5" w14:paraId="2803AEBB" w14:textId="4B287002">
      <w:pPr>
        <w:spacing w:line="276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p w:rsidRPr="002D5F72" w:rsidR="00BB6CF5" w:rsidP="3B05EBDA" w:rsidRDefault="00BB6CF5" w14:paraId="2A5EAE58" w14:textId="750BE61B">
      <w:pPr>
        <w:spacing w:line="276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>
        <w:br/>
      </w:r>
    </w:p>
    <w:p w:rsidRPr="002D5F72" w:rsidR="00BB6CF5" w:rsidP="3B05EBDA" w:rsidRDefault="00BB6CF5" w14:paraId="50647983" w14:textId="2DA55571">
      <w:pPr>
        <w:spacing w:line="276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tbl>
      <w:tblPr>
        <w:tblStyle w:val="Standaardtabel"/>
        <w:tblW w:w="0" w:type="auto"/>
        <w:tblLayout w:type="fixed"/>
        <w:tblLook w:val="01E0" w:firstRow="1" w:lastRow="1" w:firstColumn="1" w:lastColumn="1" w:noHBand="0" w:noVBand="0"/>
      </w:tblPr>
      <w:tblGrid>
        <w:gridCol w:w="3352"/>
        <w:gridCol w:w="3352"/>
        <w:gridCol w:w="1785"/>
      </w:tblGrid>
      <w:tr w:rsidR="3B05EBDA" w:rsidTr="0F048E20" w14:paraId="2D548A4E">
        <w:trPr>
          <w:trHeight w:val="300"/>
        </w:trPr>
        <w:tc>
          <w:tcPr>
            <w:tcW w:w="6704" w:type="dxa"/>
            <w:gridSpan w:val="2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43E7865A" w14:textId="2B3988B3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  <w:t>Perceel 2 Beoordelingstabel bedrag Social Return in percentage van het bovengenoemde budget per jaar</w:t>
            </w:r>
          </w:p>
        </w:tc>
        <w:tc>
          <w:tcPr>
            <w:tcW w:w="1785" w:type="dxa"/>
            <w:tcBorders>
              <w:top w:val="single" w:color="404040" w:themeColor="text1" w:themeTint="BF" w:sz="6"/>
              <w:left w:val="nil"/>
              <w:bottom w:val="single" w:color="404040" w:themeColor="text1" w:themeTint="BF" w:sz="6"/>
              <w:right w:val="single" w:color="404040" w:themeColor="text1" w:themeTint="BF" w:sz="6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2B8E8D67" w14:textId="4B0FB8EA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  <w:t>Geef met “V” het % aan</w:t>
            </w:r>
          </w:p>
        </w:tc>
      </w:tr>
      <w:tr w:rsidR="3B05EBDA" w:rsidTr="0F048E20" w14:paraId="31003964">
        <w:trPr>
          <w:trHeight w:val="300"/>
        </w:trPr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1C36CE2C" w14:textId="3965DFFE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  <w:t>Beoordeling</w:t>
            </w:r>
          </w:p>
        </w:tc>
        <w:tc>
          <w:tcPr>
            <w:tcW w:w="3352" w:type="dxa"/>
            <w:tcBorders>
              <w:top w:val="nil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52F59F35" w14:textId="61312899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  <w:t>Fictieve waarde</w:t>
            </w:r>
          </w:p>
        </w:tc>
        <w:tc>
          <w:tcPr>
            <w:tcW w:w="1785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0DF21458" w14:textId="6B11BF7C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nl-NL"/>
              </w:rPr>
              <w:t>Vink 1 rij aan</w:t>
            </w:r>
          </w:p>
        </w:tc>
      </w:tr>
      <w:tr w:rsidR="3B05EBDA" w:rsidTr="0F048E20" w14:paraId="2C7EA060">
        <w:trPr>
          <w:trHeight w:val="300"/>
        </w:trPr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08EC36A5" w14:textId="574F05D2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 xml:space="preserve">&gt; 5% van het budget </w:t>
            </w:r>
          </w:p>
        </w:tc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519C4FEE" w14:textId="0E0B0960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€ 40.000 Uitstekend</w:t>
            </w:r>
          </w:p>
        </w:tc>
        <w:tc>
          <w:tcPr>
            <w:tcW w:w="1785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7D851CB5" w14:textId="1060EBA1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 xml:space="preserve"> </w:t>
            </w:r>
          </w:p>
        </w:tc>
      </w:tr>
      <w:tr w:rsidR="3B05EBDA" w:rsidTr="0F048E20" w14:paraId="1E961508">
        <w:trPr>
          <w:trHeight w:val="300"/>
        </w:trPr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21249D90" w14:textId="28BB2F1A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5% van het budget</w:t>
            </w:r>
          </w:p>
        </w:tc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1B4B049A" w14:textId="013AE001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€ 32.000 Goed</w:t>
            </w:r>
          </w:p>
        </w:tc>
        <w:tc>
          <w:tcPr>
            <w:tcW w:w="1785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461E8242" w14:textId="1842434A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 xml:space="preserve"> </w:t>
            </w:r>
          </w:p>
        </w:tc>
      </w:tr>
      <w:tr w:rsidR="3B05EBDA" w:rsidTr="0F048E20" w14:paraId="0A187472">
        <w:trPr>
          <w:trHeight w:val="300"/>
        </w:trPr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5B4BCA1F" w14:textId="532B4DD2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2% van het budget</w:t>
            </w:r>
          </w:p>
        </w:tc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2D21F93E" w14:textId="2FFD40F8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€ 16.000 Voldoende</w:t>
            </w:r>
          </w:p>
        </w:tc>
        <w:tc>
          <w:tcPr>
            <w:tcW w:w="1785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74D49AE7" w14:textId="0A07F20D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 xml:space="preserve"> </w:t>
            </w:r>
          </w:p>
        </w:tc>
      </w:tr>
      <w:tr w:rsidR="3B05EBDA" w:rsidTr="0F048E20" w14:paraId="50E51389">
        <w:trPr>
          <w:trHeight w:val="300"/>
        </w:trPr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437D74EF" w14:textId="5AB7BA31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1% van het budget</w:t>
            </w:r>
          </w:p>
        </w:tc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42E4EFFC" w14:textId="79F9C68E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€ 4.800 Matig</w:t>
            </w:r>
          </w:p>
        </w:tc>
        <w:tc>
          <w:tcPr>
            <w:tcW w:w="1785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3691AC71" w14:textId="263CD84B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 xml:space="preserve"> </w:t>
            </w:r>
          </w:p>
        </w:tc>
      </w:tr>
      <w:tr w:rsidR="3B05EBDA" w:rsidTr="0F048E20" w14:paraId="31AD6CD7">
        <w:trPr>
          <w:trHeight w:val="300"/>
        </w:trPr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12C6E5FA" w14:textId="1C44CB93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 xml:space="preserve">0% </w:t>
            </w:r>
          </w:p>
        </w:tc>
        <w:tc>
          <w:tcPr>
            <w:tcW w:w="3352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35A3A427" w14:textId="44F81115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  <w:r w:rsidRPr="3B05EBDA" w:rsidR="3B05EBD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€ 0 Onvoldoende</w:t>
            </w:r>
          </w:p>
        </w:tc>
        <w:tc>
          <w:tcPr>
            <w:tcW w:w="1785" w:type="dxa"/>
            <w:tcBorders>
              <w:top w:val="single" w:color="404040" w:themeColor="text1" w:themeTint="BF" w:sz="6"/>
              <w:left w:val="single" w:color="404040" w:themeColor="text1" w:themeTint="BF" w:sz="6"/>
              <w:bottom w:val="single" w:color="404040" w:themeColor="text1" w:themeTint="BF" w:sz="6"/>
              <w:right w:val="single" w:color="404040" w:themeColor="text1" w:themeTint="BF" w:sz="6"/>
            </w:tcBorders>
            <w:tcMar>
              <w:left w:w="105" w:type="dxa"/>
              <w:right w:w="105" w:type="dxa"/>
            </w:tcMar>
            <w:vAlign w:val="top"/>
          </w:tcPr>
          <w:p w:rsidR="3B05EBDA" w:rsidP="3B05EBDA" w:rsidRDefault="3B05EBDA" w14:paraId="61916CF7" w14:textId="247740F3">
            <w:pPr>
              <w:spacing w:before="0" w:beforeAutospacing="off" w:after="0" w:afterAutospacing="off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</w:pPr>
          </w:p>
        </w:tc>
      </w:tr>
    </w:tbl>
    <w:p w:rsidRPr="002D5F72" w:rsidR="00BB6CF5" w:rsidP="5A0B9F4A" w:rsidRDefault="00BB6CF5" w14:paraId="768538A6" w14:textId="563837E5">
      <w:pPr>
        <w:pStyle w:val="Standaard"/>
        <w:spacing w:before="0" w:beforeAutospacing="off" w:after="0" w:afterAutospacing="off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>
        <w:br/>
      </w:r>
      <w:r>
        <w:br/>
      </w:r>
      <w:r w:rsidRPr="5A0B9F4A" w:rsidR="2BC9A75E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nl-NL"/>
        </w:rPr>
        <w:t>Ter info:</w:t>
      </w:r>
      <w:r>
        <w:br/>
      </w:r>
      <w:r w:rsidRPr="5A0B9F4A" w:rsidR="2BC9A7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Perceel 2: kalenderjaar 2024 is € 400.000, - beschikbaar incl. levering bomen en drie jaar nazorg. </w:t>
      </w:r>
    </w:p>
    <w:p w:rsidRPr="002D5F72" w:rsidR="00BB6CF5" w:rsidP="0F048E20" w:rsidRDefault="00BB6CF5" w14:paraId="28DCB906" w14:textId="3AD9B397">
      <w:pPr>
        <w:pStyle w:val="Standaard"/>
        <w:spacing w:before="0" w:beforeAutospacing="off" w:after="0" w:afterAutospacing="off" w:line="240" w:lineRule="atLeast"/>
      </w:pPr>
      <w:r w:rsidRPr="0F048E20" w:rsidR="2BC9A7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</w:p>
    <w:p w:rsidRPr="002D5F72" w:rsidR="00BB6CF5" w:rsidP="3B05EBDA" w:rsidRDefault="00BB6CF5" w14:paraId="78D9A520" w14:textId="674627AF">
      <w:pPr>
        <w:spacing w:before="0" w:beforeAutospacing="off" w:after="0" w:afterAutospacing="off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B05EBDA" w:rsidR="2BC9A7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Onder voorbehoud van budget geldt: </w:t>
      </w:r>
    </w:p>
    <w:p w:rsidRPr="002D5F72" w:rsidR="00BB6CF5" w:rsidP="0A8BDADD" w:rsidRDefault="00BB6CF5" w14:paraId="6FA827D7" w14:textId="604EA374">
      <w:pPr>
        <w:pStyle w:val="Standaard"/>
        <w:spacing w:before="0" w:beforeAutospacing="off" w:after="0" w:afterAutospacing="off" w:line="240" w:lineRule="atLeast"/>
        <w:ind w:left="1070" w:right="0"/>
      </w:pPr>
      <w:r w:rsidRPr="0F048E20" w:rsidR="2BC9A7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</w:p>
    <w:p w:rsidRPr="002D5F72" w:rsidR="00BB6CF5" w:rsidP="3B05EBDA" w:rsidRDefault="00BB6CF5" w14:paraId="7652CC98" w14:textId="5B4688F1">
      <w:pPr>
        <w:pStyle w:val="Lijstalinea"/>
        <w:numPr>
          <w:ilvl w:val="0"/>
          <w:numId w:val="16"/>
        </w:numPr>
        <w:spacing w:before="0" w:beforeAutospacing="off" w:after="0" w:afterAutospacing="off" w:line="240" w:lineRule="auto"/>
        <w:ind w:left="1070" w:right="0" w:hanging="71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B05EBDA" w:rsidR="2BC9A7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Voor Perceel 2 is 3.150.000,00 euro beschikbaar bij een looptijd van: 2024, 2025, 2026,2027 tot 1 mei 2028 met nazorg tot 1 mei 2031.</w:t>
      </w:r>
    </w:p>
    <w:p w:rsidRPr="002D5F72" w:rsidR="00BB6CF5" w:rsidP="3B05EBDA" w:rsidRDefault="00BB6CF5" w14:paraId="10A37188" w14:textId="4DEC1416">
      <w:pPr>
        <w:spacing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p w:rsidRPr="002D5F72" w:rsidR="00BB6CF5" w:rsidRDefault="00BB6CF5" w14:paraId="1C2FD330" w14:textId="3DCB6458"/>
    <w:sectPr w:rsidR="004B7203" w:rsidSect="005F1332">
      <w:footerReference w:type="default" r:id="rId13"/>
      <w:footerReference w:type="first" r:id="rId14"/>
      <w:pgSz w:w="11907" w:h="16840" w:orient="portrait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45B0" w:rsidRDefault="00F245B0" w14:paraId="6A90B869" w14:textId="77777777">
      <w:r>
        <w:separator/>
      </w:r>
    </w:p>
    <w:p w:rsidR="00F245B0" w:rsidRDefault="00F245B0" w14:paraId="4CFF8822" w14:textId="77777777"/>
    <w:p w:rsidR="00F245B0" w:rsidP="001A6D9C" w:rsidRDefault="00F245B0" w14:paraId="02166117" w14:textId="77777777"/>
  </w:endnote>
  <w:endnote w:type="continuationSeparator" w:id="0">
    <w:p w:rsidR="00F245B0" w:rsidRDefault="00F245B0" w14:paraId="5AD4984A" w14:textId="77777777">
      <w:r>
        <w:continuationSeparator/>
      </w:r>
    </w:p>
    <w:p w:rsidR="00F245B0" w:rsidRDefault="00F245B0" w14:paraId="28E33037" w14:textId="77777777"/>
    <w:p w:rsidR="00F245B0" w:rsidP="001A6D9C" w:rsidRDefault="00F245B0" w14:paraId="2EBD85F3" w14:textId="77777777"/>
  </w:endnote>
  <w:endnote w:type="continuationNotice" w:id="1">
    <w:p w:rsidR="00F245B0" w:rsidRDefault="00F245B0" w14:paraId="20B7E37E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C3205" w:rsidR="00152406" w:rsidP="005F1332" w:rsidRDefault="00152406" w14:paraId="384BA73E" w14:textId="77777777">
    <w:pPr>
      <w:pStyle w:val="Voettekst"/>
      <w:rPr>
        <w:rFonts w:ascii="Arial" w:hAnsi="Arial" w:cs="Arial"/>
        <w:szCs w:val="16"/>
      </w:rPr>
    </w:pPr>
  </w:p>
  <w:p w:rsidRPr="002C3205" w:rsidR="00152406" w:rsidP="002C3205" w:rsidRDefault="00152406" w14:paraId="34B3F2E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781342"/>
      <w:docPartObj>
        <w:docPartGallery w:val="Page Numbers (Bottom of Page)"/>
        <w:docPartUnique/>
      </w:docPartObj>
    </w:sdtPr>
    <w:sdtContent>
      <w:p w:rsidR="005F1332" w:rsidRDefault="005F1332" w14:paraId="407CE2FB" w14:textId="7777777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:rsidR="005F1332" w:rsidRDefault="005F1332" w14:paraId="5BE93A6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45B0" w:rsidP="001A6D9C" w:rsidRDefault="00F245B0" w14:paraId="351C989E" w14:textId="77777777">
      <w:r>
        <w:separator/>
      </w:r>
    </w:p>
  </w:footnote>
  <w:footnote w:type="continuationSeparator" w:id="0">
    <w:p w:rsidR="00F245B0" w:rsidRDefault="00F245B0" w14:paraId="1C60A9B4" w14:textId="77777777">
      <w:r>
        <w:continuationSeparator/>
      </w:r>
    </w:p>
    <w:p w:rsidR="00F245B0" w:rsidRDefault="00F245B0" w14:paraId="435B21FA" w14:textId="77777777"/>
    <w:p w:rsidR="00F245B0" w:rsidP="001A6D9C" w:rsidRDefault="00F245B0" w14:paraId="1A334785" w14:textId="77777777"/>
  </w:footnote>
  <w:footnote w:type="continuationNotice" w:id="1">
    <w:p w:rsidR="00F245B0" w:rsidRDefault="00F245B0" w14:paraId="33FB6088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7">
    <w:nsid w:val="2b7943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•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339fce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•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hint="default" w:ascii="Wingdings" w:hAnsi="Wingdings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7">
    <w:abstractNumId w:val="17"/>
  </w:num>
  <w:num w:numId="16">
    <w:abstractNumId w:val="16"/>
  </w: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5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9"/>
  </w:num>
  <w:num w:numId="14" w16cid:durableId="2071995295">
    <w:abstractNumId w:val="11"/>
  </w:num>
  <w:num w:numId="15" w16cid:durableId="1982226792">
    <w:abstractNumId w:val="6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ctiveWritingStyle w:lang="nl-BE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2F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203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6945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17966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45B0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0A8BDADD"/>
    <w:rsid w:val="0F048E20"/>
    <w:rsid w:val="2BC9A75E"/>
    <w:rsid w:val="3B05EBDA"/>
    <w:rsid w:val="442ED376"/>
    <w:rsid w:val="50C8416F"/>
    <w:rsid w:val="5305E9D4"/>
    <w:rsid w:val="5A0B9F4A"/>
    <w:rsid w:val="5E70F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styleId="Introredactioneelgroot" w:customStyle="1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styleId="plattetekst0" w:customStyle="1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paragraph" w:customStyle="1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findhit" w:customStyle="1">
    <w:name w:val="findhit"/>
    <w:basedOn w:val="Standaardalinea-lettertype"/>
    <w:rsid w:val="007F1ACD"/>
    <w:rPr>
      <w:shd w:val="clear" w:color="auto" w:fill="FFEE80"/>
    </w:rPr>
  </w:style>
  <w:style w:type="character" w:styleId="normaltextrun" w:customStyle="1">
    <w:name w:val="normaltextrun"/>
    <w:basedOn w:val="Standaardalinea-lettertype"/>
    <w:rsid w:val="007F1ACD"/>
  </w:style>
  <w:style w:type="character" w:styleId="eop" w:customStyle="1">
    <w:name w:val="eop"/>
    <w:basedOn w:val="Standaardalinea-lettertype"/>
    <w:rsid w:val="007F1ACD"/>
  </w:style>
  <w:style w:type="table" w:styleId="Rastertabel2-Accent11" w:customStyle="1">
    <w:name w:val="Rastertabel 2 - Accent 11"/>
    <w:basedOn w:val="Standaardtabel"/>
    <w:uiPriority w:val="47"/>
    <w:rsid w:val="00227EA1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jstalineaChar" w:customStyle="1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hAnsi="Calibri" w:eastAsia="Calibri"/>
      <w:sz w:val="22"/>
      <w:szCs w:val="22"/>
      <w:lang w:val="en-US" w:eastAsia="en-US"/>
    </w:rPr>
  </w:style>
  <w:style w:type="character" w:styleId="tabchar" w:customStyle="1">
    <w:name w:val="tabchar"/>
    <w:basedOn w:val="Standaardalinea-lettertype"/>
    <w:rsid w:val="004B7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/media/image3.jpg" Id="R0bd38575fa9d4fd2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5bef1c-8d95-4a09-aa22-da3eeaaf8373" xsi:nil="true"/>
    <lcf76f155ced4ddcb4097134ff3c332f xmlns="e8944636-3c9f-4882-82aa-9a9fb1c56cb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0E4496623FC4EBB4C51F38EBB6EDA" ma:contentTypeVersion="11" ma:contentTypeDescription="Create a new document." ma:contentTypeScope="" ma:versionID="86a1a1126b3b0bdee47061158de804d9">
  <xsd:schema xmlns:xsd="http://www.w3.org/2001/XMLSchema" xmlns:xs="http://www.w3.org/2001/XMLSchema" xmlns:p="http://schemas.microsoft.com/office/2006/metadata/properties" xmlns:ns2="e8944636-3c9f-4882-82aa-9a9fb1c56cb3" xmlns:ns3="205bef1c-8d95-4a09-aa22-da3eeaaf8373" targetNamespace="http://schemas.microsoft.com/office/2006/metadata/properties" ma:root="true" ma:fieldsID="faa35457e8ba6d293e3fefa8dc8ae472" ns2:_="" ns3:_="">
    <xsd:import namespace="e8944636-3c9f-4882-82aa-9a9fb1c56cb3"/>
    <xsd:import namespace="205bef1c-8d95-4a09-aa22-da3eeaaf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44636-3c9f-4882-82aa-9a9fb1c56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ef1c-8d95-4a09-aa22-da3eeaaf8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f03d22-0ba2-433b-bf30-7d3ab13d0c3e}" ma:internalName="TaxCatchAll" ma:showField="CatchAllData" ma:web="205bef1c-8d95-4a09-aa22-da3eeaaf8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205bef1c-8d95-4a09-aa22-da3eeaaf8373"/>
    <ds:schemaRef ds:uri="e8944636-3c9f-4882-82aa-9a9fb1c56cb3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EE46AF-49A0-4162-B5D4-219B865F59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Beschrijvend document</dc:title>
  <dc:subject>Bestek Europese aanbesteding</dc:subject>
  <dc:creator>Pro 10</dc:creator>
  <lastModifiedBy>Raijmakers, Pieter-Jan</lastModifiedBy>
  <revision>15</revision>
  <lastPrinted>2016-07-14T08:13:00.0000000Z</lastPrinted>
  <dcterms:created xsi:type="dcterms:W3CDTF">2023-06-29T11:14:00.0000000Z</dcterms:created>
  <dcterms:modified xsi:type="dcterms:W3CDTF">2024-07-30T13:25:55.4237308Z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0x0101007190E4496623FC4EBB4C51F38EBB6EDA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