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88083" w14:textId="65618236" w:rsidR="00242F17" w:rsidRPr="00BC5267" w:rsidRDefault="00242F17" w:rsidP="00242F17">
      <w:pPr>
        <w:rPr>
          <w:b/>
          <w:sz w:val="24"/>
          <w:szCs w:val="24"/>
        </w:rPr>
      </w:pPr>
      <w:bookmarkStart w:id="0" w:name="_GoBack"/>
      <w:bookmarkEnd w:id="0"/>
      <w:r>
        <w:rPr>
          <w:b/>
          <w:sz w:val="24"/>
          <w:szCs w:val="24"/>
        </w:rPr>
        <w:t xml:space="preserve">Bijlage I  </w:t>
      </w:r>
      <w:r>
        <w:rPr>
          <w:b/>
          <w:sz w:val="24"/>
          <w:szCs w:val="24"/>
        </w:rPr>
        <w:t>V</w:t>
      </w:r>
      <w:r w:rsidRPr="00BC5267">
        <w:rPr>
          <w:b/>
          <w:sz w:val="24"/>
          <w:szCs w:val="24"/>
        </w:rPr>
        <w:t>erklaring Programma van Eisen</w:t>
      </w:r>
    </w:p>
    <w:p w14:paraId="27770ADE" w14:textId="77777777" w:rsidR="00242F17" w:rsidRDefault="00242F17" w:rsidP="00242F17"/>
    <w:p w14:paraId="1CE8A212" w14:textId="77777777" w:rsidR="00242F17" w:rsidRDefault="00242F17" w:rsidP="00242F17">
      <w:r>
        <w:t>In onderstaande tabel dient u aan te geven of u akkoord gaat met de gestelde eisen in het programma van eisen. De algemene eisen gelden voor alle inschrijvers. De eisen per perceel gelden alleen voor inschrijvers die inschrijven op desbetreffend perceel. Indien u niet inschrijft op desbetreffend perceel dient u de optie N.v.t. te selecteren.</w:t>
      </w:r>
    </w:p>
    <w:p w14:paraId="239E4197" w14:textId="77777777" w:rsidR="00242F17" w:rsidRDefault="00242F17" w:rsidP="00242F17"/>
    <w:p w14:paraId="0947086A" w14:textId="77777777" w:rsidR="00242F17" w:rsidRDefault="00242F17" w:rsidP="00242F17"/>
    <w:tbl>
      <w:tblPr>
        <w:tblStyle w:val="Tabelraster"/>
        <w:tblW w:w="7792" w:type="dxa"/>
        <w:tblLook w:val="04A0" w:firstRow="1" w:lastRow="0" w:firstColumn="1" w:lastColumn="0" w:noHBand="0" w:noVBand="1"/>
      </w:tblPr>
      <w:tblGrid>
        <w:gridCol w:w="2405"/>
        <w:gridCol w:w="2125"/>
        <w:gridCol w:w="3262"/>
      </w:tblGrid>
      <w:tr w:rsidR="00242F17" w14:paraId="04FBA5BF" w14:textId="77777777" w:rsidTr="00671CA9">
        <w:trPr>
          <w:cnfStyle w:val="100000000000" w:firstRow="1" w:lastRow="0" w:firstColumn="0" w:lastColumn="0" w:oddVBand="0" w:evenVBand="0" w:oddHBand="0" w:evenHBand="0" w:firstRowFirstColumn="0" w:firstRowLastColumn="0" w:lastRowFirstColumn="0" w:lastRowLastColumn="0"/>
          <w:trHeight w:val="506"/>
        </w:trPr>
        <w:tc>
          <w:tcPr>
            <w:tcW w:w="2405" w:type="dxa"/>
          </w:tcPr>
          <w:p w14:paraId="051A73B9" w14:textId="77777777" w:rsidR="00242F17" w:rsidRDefault="00242F17" w:rsidP="00671CA9"/>
        </w:tc>
        <w:tc>
          <w:tcPr>
            <w:tcW w:w="2125" w:type="dxa"/>
          </w:tcPr>
          <w:p w14:paraId="62D62FEF" w14:textId="77777777" w:rsidR="00242F17" w:rsidRDefault="00242F17" w:rsidP="00671CA9">
            <w:r>
              <w:t>Akkoordverklaring</w:t>
            </w:r>
          </w:p>
        </w:tc>
        <w:tc>
          <w:tcPr>
            <w:tcW w:w="3262" w:type="dxa"/>
          </w:tcPr>
          <w:p w14:paraId="4DF9D8B6" w14:textId="77777777" w:rsidR="00242F17" w:rsidRDefault="00242F17" w:rsidP="00671CA9">
            <w:r>
              <w:t>Eventuele toelichting</w:t>
            </w:r>
          </w:p>
        </w:tc>
      </w:tr>
      <w:tr w:rsidR="00242F17" w14:paraId="44E5A59B" w14:textId="77777777" w:rsidTr="00671CA9">
        <w:trPr>
          <w:trHeight w:val="697"/>
        </w:trPr>
        <w:tc>
          <w:tcPr>
            <w:tcW w:w="2405" w:type="dxa"/>
          </w:tcPr>
          <w:p w14:paraId="45124BE1" w14:textId="77777777" w:rsidR="00242F17" w:rsidRDefault="00242F17" w:rsidP="00671CA9">
            <w:r>
              <w:t>Algemene eisen</w:t>
            </w:r>
          </w:p>
        </w:tc>
        <w:tc>
          <w:tcPr>
            <w:tcW w:w="2125" w:type="dxa"/>
          </w:tcPr>
          <w:p w14:paraId="69F5D91E" w14:textId="77777777" w:rsidR="00242F17" w:rsidRDefault="00242F17" w:rsidP="00671CA9">
            <w:r>
              <w:t>Ja</w:t>
            </w:r>
            <w:r>
              <w:tab/>
            </w:r>
            <w:r w:rsidRPr="00E2115B">
              <w:rPr>
                <w:sz w:val="22"/>
                <w:szCs w:val="22"/>
              </w:rPr>
              <w:t>□</w:t>
            </w:r>
          </w:p>
          <w:p w14:paraId="179740B2" w14:textId="77777777" w:rsidR="00242F17" w:rsidRDefault="00242F17" w:rsidP="00671CA9">
            <w:r>
              <w:t>Nee</w:t>
            </w:r>
            <w:r>
              <w:tab/>
            </w:r>
            <w:r w:rsidRPr="00E2115B">
              <w:rPr>
                <w:sz w:val="22"/>
                <w:szCs w:val="22"/>
              </w:rPr>
              <w:t>□</w:t>
            </w:r>
          </w:p>
        </w:tc>
        <w:tc>
          <w:tcPr>
            <w:tcW w:w="3262" w:type="dxa"/>
          </w:tcPr>
          <w:p w14:paraId="2099BC9D" w14:textId="77777777" w:rsidR="00242F17" w:rsidRDefault="00242F17" w:rsidP="00671CA9"/>
        </w:tc>
      </w:tr>
      <w:tr w:rsidR="00242F17" w14:paraId="402FF63D" w14:textId="77777777" w:rsidTr="00671CA9">
        <w:trPr>
          <w:trHeight w:val="707"/>
        </w:trPr>
        <w:tc>
          <w:tcPr>
            <w:tcW w:w="2405" w:type="dxa"/>
          </w:tcPr>
          <w:p w14:paraId="390F0B98" w14:textId="77777777" w:rsidR="00242F17" w:rsidRDefault="00242F17" w:rsidP="00671CA9">
            <w:r>
              <w:t>Eisen perceel A</w:t>
            </w:r>
          </w:p>
          <w:p w14:paraId="113C895C" w14:textId="77777777" w:rsidR="00242F17" w:rsidRDefault="00242F17" w:rsidP="00671CA9">
            <w:r>
              <w:t>Software</w:t>
            </w:r>
          </w:p>
        </w:tc>
        <w:tc>
          <w:tcPr>
            <w:tcW w:w="2125" w:type="dxa"/>
          </w:tcPr>
          <w:p w14:paraId="5A6E384E" w14:textId="77777777" w:rsidR="00242F17" w:rsidRDefault="00242F17" w:rsidP="00671CA9">
            <w:r>
              <w:t>Ja</w:t>
            </w:r>
            <w:r>
              <w:tab/>
            </w:r>
            <w:r w:rsidRPr="00E2115B">
              <w:rPr>
                <w:sz w:val="22"/>
                <w:szCs w:val="22"/>
              </w:rPr>
              <w:t>□</w:t>
            </w:r>
          </w:p>
          <w:p w14:paraId="5172F6C8" w14:textId="77777777" w:rsidR="00242F17" w:rsidRDefault="00242F17" w:rsidP="00671CA9">
            <w:r>
              <w:t>Nee</w:t>
            </w:r>
            <w:r>
              <w:tab/>
            </w:r>
            <w:r w:rsidRPr="00E2115B">
              <w:rPr>
                <w:sz w:val="22"/>
                <w:szCs w:val="22"/>
              </w:rPr>
              <w:t>□</w:t>
            </w:r>
          </w:p>
          <w:p w14:paraId="42722674" w14:textId="77777777" w:rsidR="00242F17" w:rsidRDefault="00242F17" w:rsidP="00671CA9">
            <w:r>
              <w:t xml:space="preserve">N.v.t. </w:t>
            </w:r>
            <w:r>
              <w:tab/>
            </w:r>
            <w:r w:rsidRPr="00E2115B">
              <w:rPr>
                <w:sz w:val="22"/>
                <w:szCs w:val="22"/>
              </w:rPr>
              <w:t>□</w:t>
            </w:r>
          </w:p>
        </w:tc>
        <w:tc>
          <w:tcPr>
            <w:tcW w:w="3262" w:type="dxa"/>
          </w:tcPr>
          <w:p w14:paraId="303A1B24" w14:textId="77777777" w:rsidR="00242F17" w:rsidRDefault="00242F17" w:rsidP="00671CA9"/>
        </w:tc>
      </w:tr>
      <w:tr w:rsidR="00242F17" w14:paraId="047D3710" w14:textId="77777777" w:rsidTr="00671CA9">
        <w:trPr>
          <w:trHeight w:val="704"/>
        </w:trPr>
        <w:tc>
          <w:tcPr>
            <w:tcW w:w="2405" w:type="dxa"/>
          </w:tcPr>
          <w:p w14:paraId="5690D520" w14:textId="77777777" w:rsidR="00242F17" w:rsidRDefault="00242F17" w:rsidP="00671CA9">
            <w:r>
              <w:t>Eisen perceel B/C</w:t>
            </w:r>
          </w:p>
          <w:p w14:paraId="0D4D2364" w14:textId="77777777" w:rsidR="00242F17" w:rsidRDefault="00242F17" w:rsidP="00671CA9">
            <w:r>
              <w:t>Onderzoek en Ontwikkeling I en II</w:t>
            </w:r>
          </w:p>
        </w:tc>
        <w:tc>
          <w:tcPr>
            <w:tcW w:w="2125" w:type="dxa"/>
          </w:tcPr>
          <w:p w14:paraId="635362FB" w14:textId="77777777" w:rsidR="00242F17" w:rsidRDefault="00242F17" w:rsidP="00671CA9">
            <w:r>
              <w:t>Ja</w:t>
            </w:r>
            <w:r>
              <w:tab/>
            </w:r>
            <w:r w:rsidRPr="00E2115B">
              <w:rPr>
                <w:sz w:val="22"/>
                <w:szCs w:val="22"/>
              </w:rPr>
              <w:t>□</w:t>
            </w:r>
          </w:p>
          <w:p w14:paraId="1109251B" w14:textId="77777777" w:rsidR="00242F17" w:rsidRDefault="00242F17" w:rsidP="00671CA9">
            <w:r>
              <w:t>Nee</w:t>
            </w:r>
            <w:r>
              <w:tab/>
            </w:r>
            <w:r w:rsidRPr="00E2115B">
              <w:rPr>
                <w:sz w:val="22"/>
                <w:szCs w:val="22"/>
              </w:rPr>
              <w:t>□</w:t>
            </w:r>
          </w:p>
          <w:p w14:paraId="26E14232" w14:textId="77777777" w:rsidR="00242F17" w:rsidRDefault="00242F17" w:rsidP="00671CA9">
            <w:r>
              <w:t xml:space="preserve">N.v.t. </w:t>
            </w:r>
            <w:r>
              <w:tab/>
            </w:r>
            <w:r w:rsidRPr="00E2115B">
              <w:rPr>
                <w:sz w:val="22"/>
                <w:szCs w:val="22"/>
              </w:rPr>
              <w:t>□</w:t>
            </w:r>
          </w:p>
        </w:tc>
        <w:tc>
          <w:tcPr>
            <w:tcW w:w="3262" w:type="dxa"/>
          </w:tcPr>
          <w:p w14:paraId="2AB53349" w14:textId="77777777" w:rsidR="00242F17" w:rsidRDefault="00242F17" w:rsidP="00671CA9"/>
        </w:tc>
      </w:tr>
    </w:tbl>
    <w:p w14:paraId="52B6157C" w14:textId="77777777" w:rsidR="00242F17" w:rsidRDefault="00242F17" w:rsidP="00242F17"/>
    <w:p w14:paraId="2E632A7D" w14:textId="77777777" w:rsidR="00242F17" w:rsidRDefault="00242F17" w:rsidP="00242F17"/>
    <w:p w14:paraId="2D61BB3A" w14:textId="77777777" w:rsidR="00242F17" w:rsidRDefault="00242F17" w:rsidP="00242F17">
      <w:pPr>
        <w:rPr>
          <w:b/>
          <w:bCs/>
        </w:rPr>
      </w:pPr>
      <w:r>
        <w:rPr>
          <w:b/>
          <w:bCs/>
        </w:rPr>
        <w:t>Ondertekening</w:t>
      </w:r>
    </w:p>
    <w:p w14:paraId="1958744B" w14:textId="77777777" w:rsidR="00242F17" w:rsidRDefault="00242F17" w:rsidP="00242F17"/>
    <w:p w14:paraId="71721B03" w14:textId="77777777" w:rsidR="00242F17" w:rsidRDefault="00242F17" w:rsidP="00242F17">
      <w:r>
        <w:t xml:space="preserve">Deze verklaring dient door de inschrijver en in geval van een samenwerkingsverband van ondernemers, al dan niet een vennootschap onder firma, alle inschrijvers, digitaal te worden ondertekend conform </w:t>
      </w:r>
      <w:r w:rsidRPr="00773EB4">
        <w:t>paragraaf 4.3.1.</w:t>
      </w:r>
      <w:r>
        <w:t xml:space="preserve"> van de aanbestedingsleidraad.</w:t>
      </w:r>
    </w:p>
    <w:p w14:paraId="41834404" w14:textId="77777777" w:rsidR="00242F17" w:rsidRDefault="00242F17" w:rsidP="00242F17"/>
    <w:p w14:paraId="332CBE8A" w14:textId="77777777" w:rsidR="003F5EB0" w:rsidRPr="003F5EB0" w:rsidRDefault="003F5EB0" w:rsidP="003F5EB0"/>
    <w:sectPr w:rsidR="003F5EB0"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3A464" w14:textId="77777777" w:rsidR="00242F17" w:rsidRDefault="00242F17" w:rsidP="0088501B">
      <w:r>
        <w:separator/>
      </w:r>
    </w:p>
  </w:endnote>
  <w:endnote w:type="continuationSeparator" w:id="0">
    <w:p w14:paraId="236F23BF" w14:textId="77777777" w:rsidR="00242F17" w:rsidRDefault="00242F17"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6D84D"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187FC"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B75CA"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0C9F1" w14:textId="77777777" w:rsidR="00242F17" w:rsidRDefault="00242F17" w:rsidP="0088501B">
      <w:r>
        <w:separator/>
      </w:r>
    </w:p>
  </w:footnote>
  <w:footnote w:type="continuationSeparator" w:id="0">
    <w:p w14:paraId="2C5A2010" w14:textId="77777777" w:rsidR="00242F17" w:rsidRDefault="00242F17"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7C50D"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D7DBA"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748FC"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num w:numId="1" w16cid:durableId="1524980067">
    <w:abstractNumId w:val="9"/>
  </w:num>
  <w:num w:numId="2" w16cid:durableId="699011553">
    <w:abstractNumId w:val="11"/>
  </w:num>
  <w:num w:numId="3" w16cid:durableId="731345536">
    <w:abstractNumId w:val="27"/>
  </w:num>
  <w:num w:numId="4" w16cid:durableId="1140149825">
    <w:abstractNumId w:val="10"/>
  </w:num>
  <w:num w:numId="5" w16cid:durableId="1654488496">
    <w:abstractNumId w:val="15"/>
  </w:num>
  <w:num w:numId="6" w16cid:durableId="1258446993">
    <w:abstractNumId w:val="18"/>
  </w:num>
  <w:num w:numId="7" w16cid:durableId="1876193565">
    <w:abstractNumId w:val="2"/>
  </w:num>
  <w:num w:numId="8" w16cid:durableId="1291667078">
    <w:abstractNumId w:val="1"/>
  </w:num>
  <w:num w:numId="9" w16cid:durableId="326061684">
    <w:abstractNumId w:val="0"/>
  </w:num>
  <w:num w:numId="10" w16cid:durableId="1570069740">
    <w:abstractNumId w:val="7"/>
  </w:num>
  <w:num w:numId="11" w16cid:durableId="2116364014">
    <w:abstractNumId w:val="5"/>
  </w:num>
  <w:num w:numId="12" w16cid:durableId="90054876">
    <w:abstractNumId w:val="5"/>
  </w:num>
  <w:num w:numId="13" w16cid:durableId="1916890456">
    <w:abstractNumId w:val="28"/>
  </w:num>
  <w:num w:numId="14" w16cid:durableId="293217447">
    <w:abstractNumId w:val="3"/>
  </w:num>
  <w:num w:numId="15" w16cid:durableId="2093695966">
    <w:abstractNumId w:val="16"/>
  </w:num>
  <w:num w:numId="16" w16cid:durableId="357976212">
    <w:abstractNumId w:val="22"/>
  </w:num>
  <w:num w:numId="17" w16cid:durableId="1452671128">
    <w:abstractNumId w:val="8"/>
  </w:num>
  <w:num w:numId="18" w16cid:durableId="608006323">
    <w:abstractNumId w:val="19"/>
  </w:num>
  <w:num w:numId="19" w16cid:durableId="1983579597">
    <w:abstractNumId w:val="29"/>
  </w:num>
  <w:num w:numId="20" w16cid:durableId="839080585">
    <w:abstractNumId w:val="12"/>
  </w:num>
  <w:num w:numId="21" w16cid:durableId="1325545591">
    <w:abstractNumId w:val="21"/>
  </w:num>
  <w:num w:numId="22" w16cid:durableId="1861042529">
    <w:abstractNumId w:val="24"/>
  </w:num>
  <w:num w:numId="23" w16cid:durableId="1315177980">
    <w:abstractNumId w:val="17"/>
  </w:num>
  <w:num w:numId="24" w16cid:durableId="1403525222">
    <w:abstractNumId w:val="26"/>
  </w:num>
  <w:num w:numId="25" w16cid:durableId="449936432">
    <w:abstractNumId w:val="25"/>
  </w:num>
  <w:num w:numId="26" w16cid:durableId="1762335907">
    <w:abstractNumId w:val="6"/>
  </w:num>
  <w:num w:numId="27" w16cid:durableId="953754630">
    <w:abstractNumId w:val="14"/>
  </w:num>
  <w:num w:numId="28" w16cid:durableId="933245830">
    <w:abstractNumId w:val="20"/>
  </w:num>
  <w:num w:numId="29" w16cid:durableId="458260036">
    <w:abstractNumId w:val="4"/>
  </w:num>
  <w:num w:numId="30" w16cid:durableId="141192552">
    <w:abstractNumId w:val="13"/>
  </w:num>
  <w:num w:numId="31" w16cid:durableId="2895511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7"/>
    <w:rsid w:val="00043163"/>
    <w:rsid w:val="00056D70"/>
    <w:rsid w:val="000B3F94"/>
    <w:rsid w:val="000E1F3B"/>
    <w:rsid w:val="00173156"/>
    <w:rsid w:val="001D6F03"/>
    <w:rsid w:val="00242F17"/>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919F5"/>
    <w:rsid w:val="007F4AEA"/>
    <w:rsid w:val="0088386A"/>
    <w:rsid w:val="0088501B"/>
    <w:rsid w:val="008D2753"/>
    <w:rsid w:val="008E3581"/>
    <w:rsid w:val="00905289"/>
    <w:rsid w:val="009C5CF5"/>
    <w:rsid w:val="00A32591"/>
    <w:rsid w:val="00A77ABF"/>
    <w:rsid w:val="00A863E9"/>
    <w:rsid w:val="00AB633B"/>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C8F7D"/>
  <w15:chartTrackingRefBased/>
  <w15:docId w15:val="{C8F9638A-0380-4BAC-B3EF-C52BC18A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42F17"/>
    <w:pPr>
      <w:autoSpaceDN w:val="0"/>
      <w:spacing w:line="240" w:lineRule="exact"/>
      <w:textAlignment w:val="baseline"/>
    </w:pPr>
    <w:rPr>
      <w:rFonts w:ascii="Verdana" w:eastAsia="DejaVu Sans" w:hAnsi="Verdana" w:cs="Lohit Hindi"/>
      <w:color w:val="000000"/>
      <w:lang w:eastAsia="nl-NL"/>
    </w:rPr>
  </w:style>
  <w:style w:type="paragraph" w:styleId="Kop1">
    <w:name w:val="heading 1"/>
    <w:basedOn w:val="Standaard"/>
    <w:next w:val="Standaard"/>
    <w:link w:val="Kop1Char"/>
    <w:uiPriority w:val="8"/>
    <w:qFormat/>
    <w:rsid w:val="00B022C4"/>
    <w:pPr>
      <w:keepNext/>
      <w:keepLines/>
      <w:autoSpaceDN/>
      <w:spacing w:line="240" w:lineRule="auto"/>
      <w:textAlignment w:val="auto"/>
      <w:outlineLvl w:val="0"/>
    </w:pPr>
    <w:rPr>
      <w:rFonts w:eastAsiaTheme="majorEastAsia" w:cstheme="majorBidi"/>
      <w:bCs/>
      <w:color w:val="auto"/>
      <w:sz w:val="24"/>
      <w:szCs w:val="28"/>
      <w:lang w:eastAsia="en-US"/>
    </w:rPr>
  </w:style>
  <w:style w:type="paragraph" w:styleId="Kop2">
    <w:name w:val="heading 2"/>
    <w:basedOn w:val="Standaard"/>
    <w:next w:val="Standaard"/>
    <w:link w:val="Kop2Char"/>
    <w:uiPriority w:val="9"/>
    <w:qFormat/>
    <w:rsid w:val="00B022C4"/>
    <w:pPr>
      <w:keepNext/>
      <w:keepLines/>
      <w:autoSpaceDN/>
      <w:spacing w:line="240" w:lineRule="auto"/>
      <w:textAlignment w:val="auto"/>
      <w:outlineLvl w:val="1"/>
    </w:pPr>
    <w:rPr>
      <w:rFonts w:eastAsiaTheme="majorEastAsia" w:cstheme="majorBidi"/>
      <w:b/>
      <w:bCs/>
      <w:color w:val="auto"/>
      <w:szCs w:val="26"/>
      <w:lang w:eastAsia="en-US"/>
    </w:rPr>
  </w:style>
  <w:style w:type="paragraph" w:styleId="Kop3">
    <w:name w:val="heading 3"/>
    <w:basedOn w:val="Standaard"/>
    <w:next w:val="Standaard"/>
    <w:link w:val="Kop3Char"/>
    <w:uiPriority w:val="9"/>
    <w:qFormat/>
    <w:rsid w:val="00B022C4"/>
    <w:pPr>
      <w:keepNext/>
      <w:keepLines/>
      <w:autoSpaceDN/>
      <w:spacing w:line="240" w:lineRule="auto"/>
      <w:textAlignment w:val="auto"/>
      <w:outlineLvl w:val="2"/>
    </w:pPr>
    <w:rPr>
      <w:rFonts w:eastAsiaTheme="majorEastAsia" w:cstheme="majorBidi"/>
      <w:bCs/>
      <w:i/>
      <w:color w:val="auto"/>
      <w:lang w:eastAsia="en-US"/>
    </w:rPr>
  </w:style>
  <w:style w:type="paragraph" w:styleId="Kop4">
    <w:name w:val="heading 4"/>
    <w:basedOn w:val="Standaard"/>
    <w:next w:val="Standaard"/>
    <w:link w:val="Kop4Char"/>
    <w:uiPriority w:val="9"/>
    <w:qFormat/>
    <w:rsid w:val="00B022C4"/>
    <w:pPr>
      <w:keepNext/>
      <w:keepLines/>
      <w:autoSpaceDN/>
      <w:spacing w:line="240" w:lineRule="auto"/>
      <w:textAlignment w:val="auto"/>
      <w:outlineLvl w:val="3"/>
    </w:pPr>
    <w:rPr>
      <w:rFonts w:eastAsiaTheme="majorEastAsia" w:cstheme="majorBidi"/>
      <w:bCs/>
      <w:iCs/>
      <w:color w:val="auto"/>
      <w:lang w:eastAsia="en-US"/>
    </w:rPr>
  </w:style>
  <w:style w:type="paragraph" w:styleId="Kop5">
    <w:name w:val="heading 5"/>
    <w:basedOn w:val="Standaard"/>
    <w:next w:val="Standaard"/>
    <w:link w:val="Kop5Char"/>
    <w:uiPriority w:val="9"/>
    <w:semiHidden/>
    <w:rsid w:val="0040571B"/>
    <w:pPr>
      <w:keepNext/>
      <w:keepLines/>
      <w:autoSpaceDN/>
      <w:spacing w:before="200" w:line="240" w:lineRule="auto"/>
      <w:textAlignment w:val="auto"/>
      <w:outlineLvl w:val="4"/>
    </w:pPr>
    <w:rPr>
      <w:rFonts w:asciiTheme="majorHAnsi" w:eastAsiaTheme="majorEastAsia" w:hAnsiTheme="majorHAnsi" w:cstheme="majorBidi"/>
      <w:color w:val="877803" w:themeColor="accent1" w:themeShade="7F"/>
      <w:lang w:eastAsia="en-US"/>
    </w:rPr>
  </w:style>
  <w:style w:type="paragraph" w:styleId="Kop6">
    <w:name w:val="heading 6"/>
    <w:basedOn w:val="Standaard"/>
    <w:next w:val="Standaard"/>
    <w:link w:val="Kop6Char"/>
    <w:uiPriority w:val="9"/>
    <w:semiHidden/>
    <w:rsid w:val="00242F17"/>
    <w:pPr>
      <w:keepNext/>
      <w:keepLines/>
      <w:autoSpaceDN/>
      <w:spacing w:before="40" w:line="240" w:lineRule="auto"/>
      <w:textAlignment w:val="auto"/>
      <w:outlineLvl w:val="5"/>
    </w:pPr>
    <w:rPr>
      <w:rFonts w:asciiTheme="minorHAnsi" w:eastAsiaTheme="majorEastAsia" w:hAnsiTheme="minorHAnsi" w:cstheme="majorBidi"/>
      <w:i/>
      <w:iCs/>
      <w:color w:val="595959" w:themeColor="text1" w:themeTint="A6"/>
      <w:lang w:eastAsia="en-US"/>
    </w:rPr>
  </w:style>
  <w:style w:type="paragraph" w:styleId="Kop7">
    <w:name w:val="heading 7"/>
    <w:basedOn w:val="Standaard"/>
    <w:next w:val="Standaard"/>
    <w:link w:val="Kop7Char"/>
    <w:uiPriority w:val="9"/>
    <w:semiHidden/>
    <w:qFormat/>
    <w:rsid w:val="00242F17"/>
    <w:pPr>
      <w:keepNext/>
      <w:keepLines/>
      <w:autoSpaceDN/>
      <w:spacing w:before="40" w:line="240" w:lineRule="auto"/>
      <w:textAlignment w:val="auto"/>
      <w:outlineLvl w:val="6"/>
    </w:pPr>
    <w:rPr>
      <w:rFonts w:asciiTheme="minorHAnsi" w:eastAsiaTheme="majorEastAsia" w:hAnsiTheme="minorHAnsi" w:cstheme="majorBidi"/>
      <w:color w:val="595959" w:themeColor="text1" w:themeTint="A6"/>
      <w:lang w:eastAsia="en-US"/>
    </w:rPr>
  </w:style>
  <w:style w:type="paragraph" w:styleId="Kop8">
    <w:name w:val="heading 8"/>
    <w:basedOn w:val="Standaard"/>
    <w:next w:val="Standaard"/>
    <w:link w:val="Kop8Char"/>
    <w:uiPriority w:val="9"/>
    <w:semiHidden/>
    <w:qFormat/>
    <w:rsid w:val="00242F17"/>
    <w:pPr>
      <w:keepNext/>
      <w:keepLines/>
      <w:autoSpaceDN/>
      <w:spacing w:line="240" w:lineRule="auto"/>
      <w:textAlignment w:val="auto"/>
      <w:outlineLvl w:val="7"/>
    </w:pPr>
    <w:rPr>
      <w:rFonts w:asciiTheme="minorHAnsi" w:eastAsiaTheme="majorEastAsia" w:hAnsiTheme="minorHAnsi" w:cstheme="majorBidi"/>
      <w:i/>
      <w:iCs/>
      <w:color w:val="272727" w:themeColor="text1" w:themeTint="D8"/>
      <w:lang w:eastAsia="en-US"/>
    </w:rPr>
  </w:style>
  <w:style w:type="paragraph" w:styleId="Kop9">
    <w:name w:val="heading 9"/>
    <w:basedOn w:val="Standaard"/>
    <w:next w:val="Standaard"/>
    <w:link w:val="Kop9Char"/>
    <w:uiPriority w:val="9"/>
    <w:semiHidden/>
    <w:qFormat/>
    <w:rsid w:val="00242F17"/>
    <w:pPr>
      <w:keepNext/>
      <w:keepLines/>
      <w:autoSpaceDN/>
      <w:spacing w:line="240" w:lineRule="auto"/>
      <w:textAlignment w:val="auto"/>
      <w:outlineLvl w:val="8"/>
    </w:pPr>
    <w:rPr>
      <w:rFonts w:asciiTheme="minorHAnsi" w:eastAsiaTheme="majorEastAsia" w:hAnsiTheme="minorHAnsi" w:cstheme="majorBidi"/>
      <w:color w:val="272727" w:themeColor="text1" w:themeTint="D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autoSpaceDN/>
      <w:spacing w:after="300" w:line="240" w:lineRule="auto"/>
      <w:textAlignment w:val="auto"/>
    </w:pPr>
    <w:rPr>
      <w:rFonts w:asciiTheme="minorHAnsi" w:eastAsiaTheme="majorEastAsia" w:hAnsiTheme="minorHAnsi" w:cstheme="majorBidi"/>
      <w:color w:val="auto"/>
      <w:spacing w:val="5"/>
      <w:kern w:val="28"/>
      <w:sz w:val="52"/>
      <w:szCs w:val="52"/>
      <w:lang w:eastAsia="en-US"/>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autoSpaceDN/>
      <w:spacing w:line="180" w:lineRule="exact"/>
      <w:textAlignment w:val="auto"/>
    </w:pPr>
    <w:rPr>
      <w:rFonts w:asciiTheme="minorHAnsi" w:eastAsiaTheme="minorHAnsi" w:hAnsiTheme="minorHAnsi" w:cstheme="minorBidi"/>
      <w:color w:val="auto"/>
      <w:sz w:val="13"/>
      <w:lang w:eastAsia="en-US"/>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autoSpaceDN/>
      <w:spacing w:line="180" w:lineRule="exact"/>
      <w:textAlignment w:val="auto"/>
    </w:pPr>
    <w:rPr>
      <w:rFonts w:asciiTheme="minorHAnsi" w:eastAsiaTheme="minorHAnsi" w:hAnsiTheme="minorHAnsi" w:cstheme="minorBidi"/>
      <w:color w:val="auto"/>
      <w:sz w:val="13"/>
      <w:lang w:eastAsia="en-US"/>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pPr>
      <w:autoSpaceDN/>
      <w:spacing w:line="240" w:lineRule="auto"/>
      <w:textAlignment w:val="auto"/>
    </w:pPr>
    <w:rPr>
      <w:rFonts w:ascii="Tahoma" w:eastAsiaTheme="minorHAnsi" w:hAnsi="Tahoma" w:cs="Tahoma"/>
      <w:color w:val="auto"/>
      <w:sz w:val="16"/>
      <w:szCs w:val="16"/>
      <w:lang w:eastAsia="en-US"/>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autoSpaceDN/>
      <w:spacing w:line="240" w:lineRule="auto"/>
      <w:textAlignment w:val="auto"/>
    </w:pPr>
    <w:rPr>
      <w:rFonts w:asciiTheme="majorHAnsi" w:eastAsiaTheme="majorEastAsia" w:hAnsiTheme="majorHAnsi" w:cstheme="majorBidi"/>
      <w:i/>
      <w:iCs/>
      <w:color w:val="F9E11E" w:themeColor="accent1"/>
      <w:spacing w:val="15"/>
      <w:sz w:val="24"/>
      <w:szCs w:val="24"/>
      <w:lang w:eastAsia="en-US"/>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pPr>
      <w:autoSpaceDN/>
      <w:spacing w:line="240" w:lineRule="auto"/>
      <w:textAlignment w:val="auto"/>
    </w:pPr>
    <w:rPr>
      <w:rFonts w:asciiTheme="minorHAnsi" w:eastAsiaTheme="minorHAnsi" w:hAnsiTheme="minorHAnsi" w:cstheme="minorBidi"/>
      <w:i/>
      <w:iCs/>
      <w:color w:val="000000" w:themeColor="text1"/>
      <w:lang w:eastAsia="en-US"/>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autoSpaceDN/>
      <w:spacing w:before="200" w:after="280" w:line="240" w:lineRule="auto"/>
      <w:ind w:left="936" w:right="936"/>
      <w:textAlignment w:val="auto"/>
    </w:pPr>
    <w:rPr>
      <w:rFonts w:asciiTheme="minorHAnsi" w:eastAsiaTheme="minorHAnsi" w:hAnsiTheme="minorHAnsi" w:cstheme="minorBidi"/>
      <w:b/>
      <w:bCs/>
      <w:i/>
      <w:iCs/>
      <w:color w:val="F9E11E" w:themeColor="accent1"/>
      <w:lang w:eastAsia="en-US"/>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autoSpaceDN/>
      <w:spacing w:line="240" w:lineRule="auto"/>
      <w:textAlignment w:val="auto"/>
    </w:pPr>
    <w:rPr>
      <w:rFonts w:asciiTheme="minorHAnsi" w:eastAsiaTheme="minorHAnsi" w:hAnsiTheme="minorHAnsi" w:cstheme="minorBidi"/>
      <w:color w:val="auto"/>
      <w:lang w:eastAsia="en-US"/>
    </w:rPr>
  </w:style>
  <w:style w:type="character" w:customStyle="1" w:styleId="Kop6Char">
    <w:name w:val="Kop 6 Char"/>
    <w:basedOn w:val="Standaardalinea-lettertype"/>
    <w:link w:val="Kop6"/>
    <w:uiPriority w:val="9"/>
    <w:semiHidden/>
    <w:rsid w:val="00242F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F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F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F17"/>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718</Characters>
  <Application>Microsoft Office Word</Application>
  <DocSecurity>0</DocSecurity>
  <Lines>5</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 Charles (RWS WVL)</dc:creator>
  <cp:keywords/>
  <dc:description/>
  <cp:lastModifiedBy>Hage, Charles (RWS WVL)</cp:lastModifiedBy>
  <cp:revision>1</cp:revision>
  <dcterms:created xsi:type="dcterms:W3CDTF">2024-11-19T13:48:00Z</dcterms:created>
  <dcterms:modified xsi:type="dcterms:W3CDTF">2024-11-19T13:50:00Z</dcterms:modified>
</cp:coreProperties>
</file>