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00C80" w14:textId="12B477CE" w:rsidR="00532251" w:rsidRPr="00532251" w:rsidRDefault="00036989" w:rsidP="00532251">
      <w:pPr>
        <w:tabs>
          <w:tab w:val="left" w:pos="1980"/>
        </w:tabs>
        <w:spacing w:before="0" w:beforeAutospacing="0" w:after="0" w:afterAutospacing="0"/>
        <w:ind w:left="1620" w:firstLine="1980"/>
        <w:rPr>
          <w:rFonts w:ascii="Garamond" w:hAnsi="Garamond"/>
          <w:b/>
          <w:i/>
          <w:lang w:val="fr-BE"/>
        </w:rPr>
      </w:pPr>
      <w:r w:rsidRPr="00036989">
        <w:rPr>
          <w:rFonts w:ascii="Garamond" w:hAnsi="Garamond"/>
          <w:noProof/>
          <w:sz w:val="20"/>
          <w:lang w:val="fr-BE" w:eastAsia="fr-BE"/>
        </w:rPr>
        <w:drawing>
          <wp:anchor distT="0" distB="0" distL="114300" distR="114300" simplePos="0" relativeHeight="251658240" behindDoc="0" locked="0" layoutInCell="1" allowOverlap="1" wp14:anchorId="64E94B34" wp14:editId="64F6FEA1">
            <wp:simplePos x="904875" y="904875"/>
            <wp:positionH relativeFrom="column">
              <wp:align>left</wp:align>
            </wp:positionH>
            <wp:positionV relativeFrom="paragraph">
              <wp:align>top</wp:align>
            </wp:positionV>
            <wp:extent cx="2385060" cy="1021080"/>
            <wp:effectExtent l="0" t="0" r="0" b="7620"/>
            <wp:wrapSquare wrapText="bothSides"/>
            <wp:docPr id="17" name="Picture 17" descr="C:\Users\helene.matundu_luzol\AppData\Local\Microsoft\Windows\Temporary Internet Files\Content.Outlook\8MKC54EL\Logo Schola Europaea - pour documen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e.matundu_luzol\AppData\Local\Microsoft\Windows\Temporary Internet Files\Content.Outlook\8MKC54EL\Logo Schola Europaea - pour documents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5060" cy="1021080"/>
                    </a:xfrm>
                    <a:prstGeom prst="rect">
                      <a:avLst/>
                    </a:prstGeom>
                    <a:noFill/>
                    <a:ln>
                      <a:noFill/>
                    </a:ln>
                  </pic:spPr>
                </pic:pic>
              </a:graphicData>
            </a:graphic>
          </wp:anchor>
        </w:drawing>
      </w:r>
      <w:r w:rsidR="00E36863" w:rsidRPr="00D775E1">
        <w:rPr>
          <w:rFonts w:ascii="Garamond" w:hAnsi="Garamond" w:cs="Arial"/>
          <w:b/>
          <w:bCs/>
          <w:iCs/>
          <w:color w:val="365F91" w:themeColor="accent1" w:themeShade="BF"/>
          <w:sz w:val="18"/>
          <w:szCs w:val="18"/>
          <w:lang w:val="nl-NL"/>
        </w:rPr>
        <w:t>European School Bergen</w:t>
      </w:r>
    </w:p>
    <w:p w14:paraId="0EFADC07" w14:textId="77777777" w:rsidR="00532251" w:rsidRDefault="006E6D52" w:rsidP="00532251">
      <w:pPr>
        <w:tabs>
          <w:tab w:val="left" w:pos="1980"/>
        </w:tabs>
        <w:spacing w:before="0" w:beforeAutospacing="0" w:after="0" w:afterAutospacing="0"/>
        <w:jc w:val="center"/>
        <w:rPr>
          <w:rFonts w:ascii="Garamond" w:hAnsi="Garamond" w:cs="Arial"/>
          <w:b/>
          <w:bCs/>
          <w:iCs/>
          <w:color w:val="365F91" w:themeColor="accent1" w:themeShade="BF"/>
          <w:sz w:val="18"/>
          <w:szCs w:val="18"/>
          <w:lang w:val="nl-NL"/>
        </w:rPr>
      </w:pPr>
      <w:proofErr w:type="spellStart"/>
      <w:r w:rsidRPr="00D775E1">
        <w:rPr>
          <w:rFonts w:ascii="Garamond" w:hAnsi="Garamond" w:cs="Arial"/>
          <w:b/>
          <w:bCs/>
          <w:iCs/>
          <w:color w:val="365F91" w:themeColor="accent1" w:themeShade="BF"/>
          <w:sz w:val="18"/>
          <w:szCs w:val="18"/>
          <w:lang w:val="nl-NL"/>
        </w:rPr>
        <w:t>Molenweidtje</w:t>
      </w:r>
      <w:proofErr w:type="spellEnd"/>
      <w:r w:rsidRPr="00D775E1">
        <w:rPr>
          <w:rFonts w:ascii="Garamond" w:hAnsi="Garamond" w:cs="Arial"/>
          <w:b/>
          <w:bCs/>
          <w:iCs/>
          <w:color w:val="365F91" w:themeColor="accent1" w:themeShade="BF"/>
          <w:sz w:val="18"/>
          <w:szCs w:val="18"/>
          <w:lang w:val="nl-NL"/>
        </w:rPr>
        <w:t xml:space="preserve"> 5</w:t>
      </w:r>
    </w:p>
    <w:p w14:paraId="57011EC3" w14:textId="3064CFB6" w:rsidR="00036989" w:rsidRPr="00D775E1" w:rsidRDefault="00532251" w:rsidP="00532251">
      <w:pPr>
        <w:tabs>
          <w:tab w:val="left" w:pos="1980"/>
        </w:tabs>
        <w:spacing w:before="0" w:beforeAutospacing="0" w:after="0" w:afterAutospacing="0"/>
        <w:jc w:val="center"/>
        <w:rPr>
          <w:lang w:val="nl-NL"/>
        </w:rPr>
      </w:pPr>
      <w:r>
        <w:rPr>
          <w:rFonts w:ascii="Garamond" w:hAnsi="Garamond" w:cs="Arial"/>
          <w:b/>
          <w:bCs/>
          <w:iCs/>
          <w:color w:val="365F91" w:themeColor="accent1" w:themeShade="BF"/>
          <w:sz w:val="18"/>
          <w:szCs w:val="18"/>
          <w:lang w:val="nl-NL"/>
        </w:rPr>
        <w:tab/>
      </w:r>
      <w:r w:rsidR="006E6D52" w:rsidRPr="00D775E1">
        <w:rPr>
          <w:rFonts w:ascii="Garamond" w:hAnsi="Garamond" w:cs="Arial"/>
          <w:b/>
          <w:bCs/>
          <w:iCs/>
          <w:color w:val="365F91" w:themeColor="accent1" w:themeShade="BF"/>
          <w:sz w:val="18"/>
          <w:szCs w:val="18"/>
          <w:lang w:val="nl-NL"/>
        </w:rPr>
        <w:t>1862 BC Bergen NH</w:t>
      </w:r>
    </w:p>
    <w:p w14:paraId="44742DD4" w14:textId="77777777" w:rsidR="00036989" w:rsidRDefault="00036989" w:rsidP="00036989">
      <w:pPr>
        <w:tabs>
          <w:tab w:val="left" w:pos="1980"/>
        </w:tabs>
        <w:rPr>
          <w:b/>
          <w:i/>
          <w:lang w:val="nl-NL"/>
        </w:rPr>
      </w:pPr>
    </w:p>
    <w:p w14:paraId="6FD44FE1" w14:textId="77777777" w:rsidR="00532251" w:rsidRPr="00D775E1" w:rsidRDefault="00532251" w:rsidP="00036989">
      <w:pPr>
        <w:tabs>
          <w:tab w:val="left" w:pos="1980"/>
        </w:tabs>
        <w:rPr>
          <w:b/>
          <w:i/>
          <w:lang w:val="nl-NL"/>
        </w:rPr>
      </w:pPr>
    </w:p>
    <w:p w14:paraId="380EFB61" w14:textId="06C8E8CA" w:rsidR="00036989" w:rsidRPr="00D775E1" w:rsidRDefault="00036989" w:rsidP="0003698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620"/>
          <w:tab w:val="center" w:pos="4535"/>
        </w:tabs>
        <w:rPr>
          <w:rFonts w:ascii="Garamond" w:hAnsi="Garamond"/>
          <w:b/>
        </w:rPr>
      </w:pPr>
      <w:r>
        <w:rPr>
          <w:rFonts w:ascii="Garamond" w:hAnsi="Garamond"/>
          <w:b/>
          <w:lang w:val="pt-PT"/>
        </w:rPr>
        <w:tab/>
      </w:r>
      <w:r>
        <w:rPr>
          <w:rFonts w:ascii="Garamond" w:hAnsi="Garamond"/>
          <w:b/>
          <w:lang w:val="pt-PT"/>
        </w:rPr>
        <w:tab/>
      </w:r>
      <w:r w:rsidRPr="00181E56">
        <w:rPr>
          <w:rFonts w:ascii="Garamond" w:hAnsi="Garamond"/>
          <w:b/>
          <w:lang w:val="pt-PT"/>
        </w:rPr>
        <w:t>OPEN</w:t>
      </w:r>
      <w:r>
        <w:rPr>
          <w:rFonts w:ascii="Garamond" w:hAnsi="Garamond"/>
          <w:b/>
          <w:lang w:val="pt-PT"/>
        </w:rPr>
        <w:t xml:space="preserve"> TENDER N</w:t>
      </w:r>
      <w:r w:rsidRPr="006236DC">
        <w:rPr>
          <w:rFonts w:ascii="Garamond" w:hAnsi="Garamond"/>
          <w:b/>
          <w:lang w:val="pt-PT"/>
        </w:rPr>
        <w:t xml:space="preserve">° </w:t>
      </w:r>
      <w:r w:rsidR="00D775E1">
        <w:rPr>
          <w:rFonts w:ascii="Garamond" w:hAnsi="Garamond"/>
          <w:b/>
          <w:lang w:val="pt-PT"/>
        </w:rPr>
        <w:t>2024.02</w:t>
      </w:r>
    </w:p>
    <w:p w14:paraId="66EACF3C" w14:textId="77777777" w:rsidR="006843E7" w:rsidRDefault="0009469C" w:rsidP="0003698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0"/>
        </w:tabs>
        <w:jc w:val="center"/>
        <w:rPr>
          <w:rFonts w:ascii="Garamond" w:hAnsi="Garamond"/>
          <w:b/>
          <w:lang w:val="pt-PT"/>
        </w:rPr>
      </w:pPr>
      <w:r w:rsidRPr="00687950">
        <w:rPr>
          <w:rFonts w:ascii="Garamond" w:hAnsi="Garamond"/>
          <w:b/>
          <w:lang w:val="pt-PT"/>
        </w:rPr>
        <w:t xml:space="preserve">Cleaning services for the buildings, windows and outdoor areas of the </w:t>
      </w:r>
    </w:p>
    <w:p w14:paraId="3CF89E3F" w14:textId="591D2250" w:rsidR="0009469C" w:rsidRPr="00687950" w:rsidRDefault="0009469C" w:rsidP="0003698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0"/>
        </w:tabs>
        <w:jc w:val="center"/>
        <w:rPr>
          <w:rFonts w:ascii="Garamond" w:hAnsi="Garamond"/>
          <w:b/>
          <w:lang w:val="pt-PT"/>
        </w:rPr>
      </w:pPr>
      <w:r w:rsidRPr="00687950">
        <w:rPr>
          <w:rFonts w:ascii="Garamond" w:hAnsi="Garamond"/>
          <w:b/>
          <w:lang w:val="pt-PT"/>
        </w:rPr>
        <w:t xml:space="preserve">European School </w:t>
      </w:r>
      <w:r w:rsidR="00532251">
        <w:rPr>
          <w:rFonts w:ascii="Garamond" w:hAnsi="Garamond"/>
          <w:b/>
          <w:lang w:val="pt-PT"/>
        </w:rPr>
        <w:t xml:space="preserve">Bergen (the </w:t>
      </w:r>
      <w:r w:rsidRPr="00687950">
        <w:rPr>
          <w:rFonts w:ascii="Garamond" w:hAnsi="Garamond"/>
          <w:b/>
          <w:lang w:val="pt-PT"/>
        </w:rPr>
        <w:t>Netherlands)</w:t>
      </w:r>
    </w:p>
    <w:p w14:paraId="58E447AF" w14:textId="26AFAFD1" w:rsidR="00036989" w:rsidRPr="00943689" w:rsidRDefault="00036989" w:rsidP="0003698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0"/>
        </w:tabs>
        <w:jc w:val="center"/>
        <w:rPr>
          <w:rFonts w:ascii="Garamond" w:hAnsi="Garamond"/>
          <w:b/>
          <w:smallCaps/>
          <w:lang w:val="en-US"/>
        </w:rPr>
      </w:pPr>
      <w:r w:rsidRPr="00943689">
        <w:rPr>
          <w:rFonts w:ascii="Garamond" w:hAnsi="Garamond"/>
          <w:b/>
          <w:smallCaps/>
          <w:lang w:val="en-US"/>
        </w:rPr>
        <w:t>TENDER SPECIFICATIONS</w:t>
      </w:r>
    </w:p>
    <w:p w14:paraId="489EE468" w14:textId="63717333" w:rsidR="00495ACE" w:rsidRPr="00943689" w:rsidRDefault="00DB7958" w:rsidP="00495ACE">
      <w:pPr>
        <w:jc w:val="center"/>
        <w:rPr>
          <w:rFonts w:ascii="Garamond" w:hAnsi="Garamond"/>
          <w:b/>
          <w:sz w:val="28"/>
          <w:szCs w:val="28"/>
          <w:lang w:val="en-US"/>
        </w:rPr>
      </w:pPr>
      <w:r>
        <w:rPr>
          <w:rFonts w:ascii="Garamond" w:hAnsi="Garamond"/>
          <w:b/>
          <w:sz w:val="28"/>
          <w:szCs w:val="28"/>
          <w:lang w:val="en-US"/>
        </w:rPr>
        <w:t>Part 1 – Administrative specifications</w:t>
      </w:r>
    </w:p>
    <w:p w14:paraId="304173E5" w14:textId="77777777" w:rsidR="00A618EF" w:rsidRPr="00943689" w:rsidRDefault="00A618EF" w:rsidP="0099376D">
      <w:pPr>
        <w:jc w:val="center"/>
        <w:rPr>
          <w:rFonts w:ascii="Garamond" w:hAnsi="Garamond"/>
          <w:b/>
          <w:sz w:val="28"/>
          <w:szCs w:val="28"/>
          <w:lang w:val="en-US"/>
        </w:rPr>
      </w:pPr>
    </w:p>
    <w:p w14:paraId="5A07D6C1" w14:textId="77777777" w:rsidR="00495ACE" w:rsidRPr="00036989" w:rsidRDefault="00495ACE" w:rsidP="00495ACE">
      <w:pPr>
        <w:spacing w:before="0" w:beforeAutospacing="0" w:after="0" w:afterAutospacing="0"/>
        <w:jc w:val="left"/>
        <w:rPr>
          <w:rFonts w:ascii="Garamond" w:eastAsiaTheme="minorHAnsi" w:hAnsi="Garamond"/>
          <w:b/>
          <w:i/>
          <w:color w:val="0070C0"/>
          <w:sz w:val="28"/>
          <w:szCs w:val="28"/>
          <w:lang w:eastAsia="en-US"/>
        </w:rPr>
      </w:pPr>
    </w:p>
    <w:p w14:paraId="79C69DA6" w14:textId="77777777" w:rsidR="0099376D" w:rsidRPr="00036989" w:rsidRDefault="0099376D" w:rsidP="0099376D">
      <w:pPr>
        <w:rPr>
          <w:rFonts w:ascii="Garamond" w:hAnsi="Garamond"/>
          <w:u w:val="single"/>
        </w:rPr>
      </w:pPr>
    </w:p>
    <w:p w14:paraId="7D37FF09" w14:textId="77777777" w:rsidR="00F76B13" w:rsidRDefault="00F76B13" w:rsidP="00FC6D75">
      <w:pPr>
        <w:jc w:val="center"/>
        <w:rPr>
          <w:rFonts w:ascii="Garamond" w:hAnsi="Garamond"/>
          <w:u w:val="single"/>
        </w:rPr>
      </w:pPr>
      <w:bookmarkStart w:id="0" w:name="_Toc260151634"/>
      <w:bookmarkStart w:id="1" w:name="_Toc528424145"/>
    </w:p>
    <w:p w14:paraId="77025F84" w14:textId="77777777" w:rsidR="00F76B13" w:rsidRDefault="00F76B13" w:rsidP="00FC6D75">
      <w:pPr>
        <w:jc w:val="center"/>
        <w:rPr>
          <w:rFonts w:ascii="Garamond" w:hAnsi="Garamond"/>
          <w:u w:val="single"/>
        </w:rPr>
      </w:pPr>
    </w:p>
    <w:p w14:paraId="635809F9" w14:textId="77777777" w:rsidR="00F76B13" w:rsidRDefault="00F76B13" w:rsidP="00FC6D75">
      <w:pPr>
        <w:jc w:val="center"/>
        <w:rPr>
          <w:rFonts w:ascii="Garamond" w:hAnsi="Garamond"/>
          <w:u w:val="single"/>
        </w:rPr>
      </w:pPr>
    </w:p>
    <w:p w14:paraId="259C1969" w14:textId="77777777" w:rsidR="00F76B13" w:rsidRDefault="00F76B13" w:rsidP="00FC6D75">
      <w:pPr>
        <w:jc w:val="center"/>
        <w:rPr>
          <w:rFonts w:ascii="Garamond" w:hAnsi="Garamond"/>
          <w:u w:val="single"/>
        </w:rPr>
      </w:pPr>
    </w:p>
    <w:p w14:paraId="33CCF459" w14:textId="77777777" w:rsidR="007D2D5B" w:rsidRDefault="007D2D5B" w:rsidP="00FC6D75">
      <w:pPr>
        <w:jc w:val="center"/>
        <w:rPr>
          <w:rFonts w:ascii="Garamond" w:hAnsi="Garamond"/>
          <w:u w:val="single"/>
        </w:rPr>
      </w:pPr>
    </w:p>
    <w:p w14:paraId="5E9B4F98" w14:textId="77777777" w:rsidR="007D2D5B" w:rsidRDefault="007D2D5B" w:rsidP="00FC6D75">
      <w:pPr>
        <w:jc w:val="center"/>
        <w:rPr>
          <w:rFonts w:ascii="Garamond" w:hAnsi="Garamond"/>
          <w:u w:val="single"/>
        </w:rPr>
      </w:pPr>
    </w:p>
    <w:p w14:paraId="269D0D6B" w14:textId="77777777" w:rsidR="007D2D5B" w:rsidRDefault="007D2D5B" w:rsidP="00FC6D75">
      <w:pPr>
        <w:jc w:val="center"/>
        <w:rPr>
          <w:rFonts w:ascii="Garamond" w:hAnsi="Garamond"/>
          <w:u w:val="single"/>
        </w:rPr>
      </w:pPr>
    </w:p>
    <w:p w14:paraId="71A2E39C" w14:textId="77777777" w:rsidR="00F76B13" w:rsidRDefault="00F76B13" w:rsidP="00FC6D75">
      <w:pPr>
        <w:jc w:val="center"/>
        <w:rPr>
          <w:rFonts w:ascii="Garamond" w:hAnsi="Garamond"/>
          <w:u w:val="single"/>
        </w:rPr>
      </w:pPr>
    </w:p>
    <w:p w14:paraId="33491355" w14:textId="77777777" w:rsidR="00F76B13" w:rsidRDefault="00F76B13" w:rsidP="00FC6D75">
      <w:pPr>
        <w:jc w:val="center"/>
        <w:rPr>
          <w:rFonts w:ascii="Garamond" w:hAnsi="Garamond"/>
          <w:u w:val="single"/>
        </w:rPr>
      </w:pPr>
    </w:p>
    <w:p w14:paraId="22E57B9D" w14:textId="77777777" w:rsidR="00F76B13" w:rsidRDefault="00F76B13" w:rsidP="00FC6D75">
      <w:pPr>
        <w:jc w:val="center"/>
        <w:rPr>
          <w:rFonts w:ascii="Garamond" w:hAnsi="Garamond"/>
          <w:u w:val="single"/>
        </w:rPr>
      </w:pPr>
    </w:p>
    <w:p w14:paraId="72E44A17" w14:textId="77777777" w:rsidR="00F76B13" w:rsidRDefault="00F76B13" w:rsidP="00FC6D75">
      <w:pPr>
        <w:jc w:val="center"/>
        <w:rPr>
          <w:rFonts w:ascii="Garamond" w:hAnsi="Garamond"/>
          <w:u w:val="single"/>
        </w:rPr>
      </w:pPr>
    </w:p>
    <w:p w14:paraId="54D3FBB2" w14:textId="77777777" w:rsidR="00F76B13" w:rsidRDefault="00F76B13" w:rsidP="00FC6D75">
      <w:pPr>
        <w:jc w:val="center"/>
        <w:rPr>
          <w:rFonts w:ascii="Garamond" w:hAnsi="Garamond"/>
          <w:u w:val="single"/>
        </w:rPr>
      </w:pPr>
    </w:p>
    <w:p w14:paraId="376978AA" w14:textId="77777777" w:rsidR="00F76B13" w:rsidRDefault="00F76B13" w:rsidP="00FC6D75">
      <w:pPr>
        <w:jc w:val="center"/>
        <w:rPr>
          <w:rFonts w:ascii="Garamond" w:hAnsi="Garamond"/>
          <w:u w:val="single"/>
        </w:rPr>
      </w:pPr>
    </w:p>
    <w:p w14:paraId="5F826265" w14:textId="77777777" w:rsidR="00F76B13" w:rsidRDefault="00F76B13" w:rsidP="00FC6D75">
      <w:pPr>
        <w:jc w:val="center"/>
        <w:rPr>
          <w:rFonts w:ascii="Garamond" w:hAnsi="Garamond"/>
          <w:b/>
        </w:rPr>
      </w:pPr>
    </w:p>
    <w:p w14:paraId="702E0211" w14:textId="7E6ABA84" w:rsidR="00B6563B" w:rsidRPr="00036989" w:rsidRDefault="0099376D" w:rsidP="00FC6D75">
      <w:pPr>
        <w:jc w:val="center"/>
        <w:rPr>
          <w:rFonts w:ascii="Garamond" w:hAnsi="Garamond"/>
          <w:b/>
          <w:noProof/>
        </w:rPr>
      </w:pPr>
      <w:r w:rsidRPr="00036989">
        <w:rPr>
          <w:rFonts w:ascii="Garamond" w:hAnsi="Garamond"/>
          <w:b/>
        </w:rPr>
        <w:lastRenderedPageBreak/>
        <w:t>TABLE OF CONTENTS</w:t>
      </w:r>
      <w:bookmarkEnd w:id="0"/>
      <w:bookmarkEnd w:id="1"/>
    </w:p>
    <w:p w14:paraId="6467CBBF" w14:textId="3DE80F21" w:rsidR="00613786" w:rsidRDefault="006061F0">
      <w:pPr>
        <w:pStyle w:val="TOC1"/>
        <w:rPr>
          <w:rFonts w:asciiTheme="minorHAnsi" w:eastAsiaTheme="minorEastAsia" w:hAnsiTheme="minorHAnsi" w:cstheme="minorBidi"/>
          <w:caps w:val="0"/>
          <w:noProof/>
          <w:kern w:val="2"/>
          <w:lang w:val="en-NL" w:eastAsia="en-NL"/>
          <w14:ligatures w14:val="standardContextual"/>
        </w:rPr>
      </w:pPr>
      <w:r w:rsidRPr="00036989">
        <w:rPr>
          <w:rFonts w:ascii="Garamond" w:hAnsi="Garamond"/>
          <w:caps w:val="0"/>
          <w:noProof/>
        </w:rPr>
        <w:fldChar w:fldCharType="begin"/>
      </w:r>
      <w:r w:rsidRPr="00036989">
        <w:rPr>
          <w:rFonts w:ascii="Garamond" w:hAnsi="Garamond"/>
          <w:caps w:val="0"/>
          <w:noProof/>
        </w:rPr>
        <w:instrText xml:space="preserve"> TOC \o "1-2" \h \z \u </w:instrText>
      </w:r>
      <w:r w:rsidRPr="00036989">
        <w:rPr>
          <w:rFonts w:ascii="Garamond" w:hAnsi="Garamond"/>
          <w:caps w:val="0"/>
          <w:noProof/>
        </w:rPr>
        <w:fldChar w:fldCharType="separate"/>
      </w:r>
      <w:hyperlink w:anchor="_Toc175318834" w:history="1">
        <w:r w:rsidR="00613786" w:rsidRPr="002940F2">
          <w:rPr>
            <w:rStyle w:val="Hyperlink"/>
            <w:rFonts w:ascii="Garamond" w:hAnsi="Garamond"/>
            <w:noProof/>
          </w:rPr>
          <w:t>1.</w:t>
        </w:r>
        <w:r w:rsidR="00613786">
          <w:rPr>
            <w:rFonts w:asciiTheme="minorHAnsi" w:eastAsiaTheme="minorEastAsia" w:hAnsiTheme="minorHAnsi" w:cstheme="minorBidi"/>
            <w:caps w:val="0"/>
            <w:noProof/>
            <w:kern w:val="2"/>
            <w:lang w:val="en-NL" w:eastAsia="en-NL"/>
            <w14:ligatures w14:val="standardContextual"/>
          </w:rPr>
          <w:tab/>
        </w:r>
        <w:r w:rsidR="00613786" w:rsidRPr="002940F2">
          <w:rPr>
            <w:rStyle w:val="Hyperlink"/>
            <w:rFonts w:ascii="Garamond" w:hAnsi="Garamond"/>
            <w:noProof/>
          </w:rPr>
          <w:t>Scope and description of the procurement</w:t>
        </w:r>
        <w:r w:rsidR="00613786">
          <w:rPr>
            <w:noProof/>
            <w:webHidden/>
          </w:rPr>
          <w:tab/>
        </w:r>
        <w:r w:rsidR="00613786">
          <w:rPr>
            <w:noProof/>
            <w:webHidden/>
          </w:rPr>
          <w:fldChar w:fldCharType="begin"/>
        </w:r>
        <w:r w:rsidR="00613786">
          <w:rPr>
            <w:noProof/>
            <w:webHidden/>
          </w:rPr>
          <w:instrText xml:space="preserve"> PAGEREF _Toc175318834 \h </w:instrText>
        </w:r>
        <w:r w:rsidR="00613786">
          <w:rPr>
            <w:noProof/>
            <w:webHidden/>
          </w:rPr>
        </w:r>
        <w:r w:rsidR="00613786">
          <w:rPr>
            <w:noProof/>
            <w:webHidden/>
          </w:rPr>
          <w:fldChar w:fldCharType="separate"/>
        </w:r>
        <w:r w:rsidR="00613786">
          <w:rPr>
            <w:noProof/>
            <w:webHidden/>
          </w:rPr>
          <w:t>4</w:t>
        </w:r>
        <w:r w:rsidR="00613786">
          <w:rPr>
            <w:noProof/>
            <w:webHidden/>
          </w:rPr>
          <w:fldChar w:fldCharType="end"/>
        </w:r>
      </w:hyperlink>
    </w:p>
    <w:p w14:paraId="7D00452F" w14:textId="2E291D2C"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35" w:history="1">
        <w:r w:rsidRPr="002940F2">
          <w:rPr>
            <w:rStyle w:val="Hyperlink"/>
            <w:rFonts w:ascii="Garamond" w:hAnsi="Garamond"/>
            <w:noProof/>
          </w:rPr>
          <w:t>1.1. Contracting authority: who is the buyer?</w:t>
        </w:r>
        <w:r>
          <w:rPr>
            <w:noProof/>
            <w:webHidden/>
          </w:rPr>
          <w:tab/>
        </w:r>
        <w:r>
          <w:rPr>
            <w:noProof/>
            <w:webHidden/>
          </w:rPr>
          <w:fldChar w:fldCharType="begin"/>
        </w:r>
        <w:r>
          <w:rPr>
            <w:noProof/>
            <w:webHidden/>
          </w:rPr>
          <w:instrText xml:space="preserve"> PAGEREF _Toc175318835 \h </w:instrText>
        </w:r>
        <w:r>
          <w:rPr>
            <w:noProof/>
            <w:webHidden/>
          </w:rPr>
        </w:r>
        <w:r>
          <w:rPr>
            <w:noProof/>
            <w:webHidden/>
          </w:rPr>
          <w:fldChar w:fldCharType="separate"/>
        </w:r>
        <w:r>
          <w:rPr>
            <w:noProof/>
            <w:webHidden/>
          </w:rPr>
          <w:t>4</w:t>
        </w:r>
        <w:r>
          <w:rPr>
            <w:noProof/>
            <w:webHidden/>
          </w:rPr>
          <w:fldChar w:fldCharType="end"/>
        </w:r>
      </w:hyperlink>
    </w:p>
    <w:p w14:paraId="0E6B245F" w14:textId="7EA4BDC9"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36" w:history="1">
        <w:r w:rsidRPr="002940F2">
          <w:rPr>
            <w:rStyle w:val="Hyperlink"/>
            <w:rFonts w:ascii="Garamond" w:hAnsi="Garamond"/>
            <w:noProof/>
          </w:rPr>
          <w:t>1.2. Subject: what is this procurement about?</w:t>
        </w:r>
        <w:r>
          <w:rPr>
            <w:noProof/>
            <w:webHidden/>
          </w:rPr>
          <w:tab/>
        </w:r>
        <w:r>
          <w:rPr>
            <w:noProof/>
            <w:webHidden/>
          </w:rPr>
          <w:fldChar w:fldCharType="begin"/>
        </w:r>
        <w:r>
          <w:rPr>
            <w:noProof/>
            <w:webHidden/>
          </w:rPr>
          <w:instrText xml:space="preserve"> PAGEREF _Toc175318836 \h </w:instrText>
        </w:r>
        <w:r>
          <w:rPr>
            <w:noProof/>
            <w:webHidden/>
          </w:rPr>
        </w:r>
        <w:r>
          <w:rPr>
            <w:noProof/>
            <w:webHidden/>
          </w:rPr>
          <w:fldChar w:fldCharType="separate"/>
        </w:r>
        <w:r>
          <w:rPr>
            <w:noProof/>
            <w:webHidden/>
          </w:rPr>
          <w:t>4</w:t>
        </w:r>
        <w:r>
          <w:rPr>
            <w:noProof/>
            <w:webHidden/>
          </w:rPr>
          <w:fldChar w:fldCharType="end"/>
        </w:r>
      </w:hyperlink>
    </w:p>
    <w:p w14:paraId="3F5F1393" w14:textId="0A389447"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37" w:history="1">
        <w:r w:rsidRPr="002940F2">
          <w:rPr>
            <w:rStyle w:val="Hyperlink"/>
            <w:rFonts w:ascii="Garamond" w:hAnsi="Garamond"/>
            <w:noProof/>
          </w:rPr>
          <w:t>1.3. Lots: is this procurement divided into lots?</w:t>
        </w:r>
        <w:r>
          <w:rPr>
            <w:noProof/>
            <w:webHidden/>
          </w:rPr>
          <w:tab/>
        </w:r>
        <w:r>
          <w:rPr>
            <w:noProof/>
            <w:webHidden/>
          </w:rPr>
          <w:fldChar w:fldCharType="begin"/>
        </w:r>
        <w:r>
          <w:rPr>
            <w:noProof/>
            <w:webHidden/>
          </w:rPr>
          <w:instrText xml:space="preserve"> PAGEREF _Toc175318837 \h </w:instrText>
        </w:r>
        <w:r>
          <w:rPr>
            <w:noProof/>
            <w:webHidden/>
          </w:rPr>
        </w:r>
        <w:r>
          <w:rPr>
            <w:noProof/>
            <w:webHidden/>
          </w:rPr>
          <w:fldChar w:fldCharType="separate"/>
        </w:r>
        <w:r>
          <w:rPr>
            <w:noProof/>
            <w:webHidden/>
          </w:rPr>
          <w:t>4</w:t>
        </w:r>
        <w:r>
          <w:rPr>
            <w:noProof/>
            <w:webHidden/>
          </w:rPr>
          <w:fldChar w:fldCharType="end"/>
        </w:r>
      </w:hyperlink>
    </w:p>
    <w:p w14:paraId="3D7EB7AF" w14:textId="1B4A89FC"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38" w:history="1">
        <w:r w:rsidRPr="002940F2">
          <w:rPr>
            <w:rStyle w:val="Hyperlink"/>
            <w:rFonts w:ascii="Garamond" w:hAnsi="Garamond"/>
            <w:noProof/>
          </w:rPr>
          <w:t>1.4. Technical description: what do we want to buy through this procurement (minimum technical specifications)?</w:t>
        </w:r>
        <w:r>
          <w:rPr>
            <w:noProof/>
            <w:webHidden/>
          </w:rPr>
          <w:tab/>
        </w:r>
        <w:r>
          <w:rPr>
            <w:noProof/>
            <w:webHidden/>
          </w:rPr>
          <w:fldChar w:fldCharType="begin"/>
        </w:r>
        <w:r>
          <w:rPr>
            <w:noProof/>
            <w:webHidden/>
          </w:rPr>
          <w:instrText xml:space="preserve"> PAGEREF _Toc175318838 \h </w:instrText>
        </w:r>
        <w:r>
          <w:rPr>
            <w:noProof/>
            <w:webHidden/>
          </w:rPr>
        </w:r>
        <w:r>
          <w:rPr>
            <w:noProof/>
            <w:webHidden/>
          </w:rPr>
          <w:fldChar w:fldCharType="separate"/>
        </w:r>
        <w:r>
          <w:rPr>
            <w:noProof/>
            <w:webHidden/>
          </w:rPr>
          <w:t>4</w:t>
        </w:r>
        <w:r>
          <w:rPr>
            <w:noProof/>
            <w:webHidden/>
          </w:rPr>
          <w:fldChar w:fldCharType="end"/>
        </w:r>
      </w:hyperlink>
    </w:p>
    <w:p w14:paraId="415980C7" w14:textId="7FC8BD3C"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39" w:history="1">
        <w:r w:rsidRPr="002940F2">
          <w:rPr>
            <w:rStyle w:val="Hyperlink"/>
            <w:rFonts w:ascii="Garamond" w:hAnsi="Garamond"/>
            <w:noProof/>
          </w:rPr>
          <w:t>1.5. Place of performance: where will the contract be performed?</w:t>
        </w:r>
        <w:r>
          <w:rPr>
            <w:noProof/>
            <w:webHidden/>
          </w:rPr>
          <w:tab/>
        </w:r>
        <w:r>
          <w:rPr>
            <w:noProof/>
            <w:webHidden/>
          </w:rPr>
          <w:fldChar w:fldCharType="begin"/>
        </w:r>
        <w:r>
          <w:rPr>
            <w:noProof/>
            <w:webHidden/>
          </w:rPr>
          <w:instrText xml:space="preserve"> PAGEREF _Toc175318839 \h </w:instrText>
        </w:r>
        <w:r>
          <w:rPr>
            <w:noProof/>
            <w:webHidden/>
          </w:rPr>
        </w:r>
        <w:r>
          <w:rPr>
            <w:noProof/>
            <w:webHidden/>
          </w:rPr>
          <w:fldChar w:fldCharType="separate"/>
        </w:r>
        <w:r>
          <w:rPr>
            <w:noProof/>
            <w:webHidden/>
          </w:rPr>
          <w:t>5</w:t>
        </w:r>
        <w:r>
          <w:rPr>
            <w:noProof/>
            <w:webHidden/>
          </w:rPr>
          <w:fldChar w:fldCharType="end"/>
        </w:r>
      </w:hyperlink>
    </w:p>
    <w:p w14:paraId="21AE21B8" w14:textId="48913EE8"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40" w:history="1">
        <w:r w:rsidRPr="002940F2">
          <w:rPr>
            <w:rStyle w:val="Hyperlink"/>
            <w:rFonts w:ascii="Garamond" w:hAnsi="Garamond"/>
            <w:noProof/>
          </w:rPr>
          <w:t>1.5.1. Service locations</w:t>
        </w:r>
        <w:r>
          <w:rPr>
            <w:noProof/>
            <w:webHidden/>
          </w:rPr>
          <w:tab/>
        </w:r>
        <w:r>
          <w:rPr>
            <w:noProof/>
            <w:webHidden/>
          </w:rPr>
          <w:fldChar w:fldCharType="begin"/>
        </w:r>
        <w:r>
          <w:rPr>
            <w:noProof/>
            <w:webHidden/>
          </w:rPr>
          <w:instrText xml:space="preserve"> PAGEREF _Toc175318840 \h </w:instrText>
        </w:r>
        <w:r>
          <w:rPr>
            <w:noProof/>
            <w:webHidden/>
          </w:rPr>
        </w:r>
        <w:r>
          <w:rPr>
            <w:noProof/>
            <w:webHidden/>
          </w:rPr>
          <w:fldChar w:fldCharType="separate"/>
        </w:r>
        <w:r>
          <w:rPr>
            <w:noProof/>
            <w:webHidden/>
          </w:rPr>
          <w:t>5</w:t>
        </w:r>
        <w:r>
          <w:rPr>
            <w:noProof/>
            <w:webHidden/>
          </w:rPr>
          <w:fldChar w:fldCharType="end"/>
        </w:r>
      </w:hyperlink>
    </w:p>
    <w:p w14:paraId="30505800" w14:textId="148FA6F8"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41" w:history="1">
        <w:r w:rsidRPr="002940F2">
          <w:rPr>
            <w:rStyle w:val="Hyperlink"/>
            <w:rFonts w:ascii="Garamond" w:hAnsi="Garamond"/>
            <w:noProof/>
          </w:rPr>
          <w:t>1.5.2. Site Visits</w:t>
        </w:r>
        <w:r>
          <w:rPr>
            <w:noProof/>
            <w:webHidden/>
          </w:rPr>
          <w:tab/>
        </w:r>
        <w:r>
          <w:rPr>
            <w:noProof/>
            <w:webHidden/>
          </w:rPr>
          <w:fldChar w:fldCharType="begin"/>
        </w:r>
        <w:r>
          <w:rPr>
            <w:noProof/>
            <w:webHidden/>
          </w:rPr>
          <w:instrText xml:space="preserve"> PAGEREF _Toc175318841 \h </w:instrText>
        </w:r>
        <w:r>
          <w:rPr>
            <w:noProof/>
            <w:webHidden/>
          </w:rPr>
        </w:r>
        <w:r>
          <w:rPr>
            <w:noProof/>
            <w:webHidden/>
          </w:rPr>
          <w:fldChar w:fldCharType="separate"/>
        </w:r>
        <w:r>
          <w:rPr>
            <w:noProof/>
            <w:webHidden/>
          </w:rPr>
          <w:t>5</w:t>
        </w:r>
        <w:r>
          <w:rPr>
            <w:noProof/>
            <w:webHidden/>
          </w:rPr>
          <w:fldChar w:fldCharType="end"/>
        </w:r>
      </w:hyperlink>
    </w:p>
    <w:p w14:paraId="154CCEC5" w14:textId="3A5DB537"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42" w:history="1">
        <w:r w:rsidRPr="002940F2">
          <w:rPr>
            <w:rStyle w:val="Hyperlink"/>
            <w:rFonts w:ascii="Garamond" w:hAnsi="Garamond"/>
            <w:noProof/>
          </w:rPr>
          <w:t>1.6. Nature of the contract: how will the contract be implemented?</w:t>
        </w:r>
        <w:r>
          <w:rPr>
            <w:noProof/>
            <w:webHidden/>
          </w:rPr>
          <w:tab/>
        </w:r>
        <w:r>
          <w:rPr>
            <w:noProof/>
            <w:webHidden/>
          </w:rPr>
          <w:fldChar w:fldCharType="begin"/>
        </w:r>
        <w:r>
          <w:rPr>
            <w:noProof/>
            <w:webHidden/>
          </w:rPr>
          <w:instrText xml:space="preserve"> PAGEREF _Toc175318842 \h </w:instrText>
        </w:r>
        <w:r>
          <w:rPr>
            <w:noProof/>
            <w:webHidden/>
          </w:rPr>
        </w:r>
        <w:r>
          <w:rPr>
            <w:noProof/>
            <w:webHidden/>
          </w:rPr>
          <w:fldChar w:fldCharType="separate"/>
        </w:r>
        <w:r>
          <w:rPr>
            <w:noProof/>
            <w:webHidden/>
          </w:rPr>
          <w:t>6</w:t>
        </w:r>
        <w:r>
          <w:rPr>
            <w:noProof/>
            <w:webHidden/>
          </w:rPr>
          <w:fldChar w:fldCharType="end"/>
        </w:r>
      </w:hyperlink>
    </w:p>
    <w:p w14:paraId="3EA51C14" w14:textId="31E18E00"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43" w:history="1">
        <w:r w:rsidRPr="002940F2">
          <w:rPr>
            <w:rStyle w:val="Hyperlink"/>
            <w:rFonts w:ascii="Garamond" w:hAnsi="Garamond"/>
            <w:noProof/>
          </w:rPr>
          <w:t>1.7. Volume and value of the contract: how much do we plan to buy?</w:t>
        </w:r>
        <w:r>
          <w:rPr>
            <w:noProof/>
            <w:webHidden/>
          </w:rPr>
          <w:tab/>
        </w:r>
        <w:r>
          <w:rPr>
            <w:noProof/>
            <w:webHidden/>
          </w:rPr>
          <w:fldChar w:fldCharType="begin"/>
        </w:r>
        <w:r>
          <w:rPr>
            <w:noProof/>
            <w:webHidden/>
          </w:rPr>
          <w:instrText xml:space="preserve"> PAGEREF _Toc175318843 \h </w:instrText>
        </w:r>
        <w:r>
          <w:rPr>
            <w:noProof/>
            <w:webHidden/>
          </w:rPr>
        </w:r>
        <w:r>
          <w:rPr>
            <w:noProof/>
            <w:webHidden/>
          </w:rPr>
          <w:fldChar w:fldCharType="separate"/>
        </w:r>
        <w:r>
          <w:rPr>
            <w:noProof/>
            <w:webHidden/>
          </w:rPr>
          <w:t>6</w:t>
        </w:r>
        <w:r>
          <w:rPr>
            <w:noProof/>
            <w:webHidden/>
          </w:rPr>
          <w:fldChar w:fldCharType="end"/>
        </w:r>
      </w:hyperlink>
    </w:p>
    <w:p w14:paraId="5F33142A" w14:textId="6F752DDF"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44" w:history="1">
        <w:r w:rsidRPr="002940F2">
          <w:rPr>
            <w:rStyle w:val="Hyperlink"/>
            <w:rFonts w:ascii="Garamond" w:hAnsi="Garamond"/>
            <w:noProof/>
          </w:rPr>
          <w:t>1.8. Duration of the contract: how long do we plan to use the contract?</w:t>
        </w:r>
        <w:r>
          <w:rPr>
            <w:noProof/>
            <w:webHidden/>
          </w:rPr>
          <w:tab/>
        </w:r>
        <w:r>
          <w:rPr>
            <w:noProof/>
            <w:webHidden/>
          </w:rPr>
          <w:fldChar w:fldCharType="begin"/>
        </w:r>
        <w:r>
          <w:rPr>
            <w:noProof/>
            <w:webHidden/>
          </w:rPr>
          <w:instrText xml:space="preserve"> PAGEREF _Toc175318844 \h </w:instrText>
        </w:r>
        <w:r>
          <w:rPr>
            <w:noProof/>
            <w:webHidden/>
          </w:rPr>
        </w:r>
        <w:r>
          <w:rPr>
            <w:noProof/>
            <w:webHidden/>
          </w:rPr>
          <w:fldChar w:fldCharType="separate"/>
        </w:r>
        <w:r>
          <w:rPr>
            <w:noProof/>
            <w:webHidden/>
          </w:rPr>
          <w:t>7</w:t>
        </w:r>
        <w:r>
          <w:rPr>
            <w:noProof/>
            <w:webHidden/>
          </w:rPr>
          <w:fldChar w:fldCharType="end"/>
        </w:r>
      </w:hyperlink>
    </w:p>
    <w:p w14:paraId="4599747C" w14:textId="281B94BF" w:rsidR="00613786" w:rsidRDefault="00613786">
      <w:pPr>
        <w:pStyle w:val="TOC1"/>
        <w:rPr>
          <w:rFonts w:asciiTheme="minorHAnsi" w:eastAsiaTheme="minorEastAsia" w:hAnsiTheme="minorHAnsi" w:cstheme="minorBidi"/>
          <w:caps w:val="0"/>
          <w:noProof/>
          <w:kern w:val="2"/>
          <w:lang w:val="en-NL" w:eastAsia="en-NL"/>
          <w14:ligatures w14:val="standardContextual"/>
        </w:rPr>
      </w:pPr>
      <w:hyperlink w:anchor="_Toc175318845" w:history="1">
        <w:r w:rsidRPr="002940F2">
          <w:rPr>
            <w:rStyle w:val="Hyperlink"/>
            <w:rFonts w:ascii="Garamond" w:hAnsi="Garamond"/>
            <w:noProof/>
          </w:rPr>
          <w:t>2.</w:t>
        </w:r>
        <w:r>
          <w:rPr>
            <w:rFonts w:asciiTheme="minorHAnsi" w:eastAsiaTheme="minorEastAsia" w:hAnsiTheme="minorHAnsi" w:cstheme="minorBidi"/>
            <w:caps w:val="0"/>
            <w:noProof/>
            <w:kern w:val="2"/>
            <w:lang w:val="en-NL" w:eastAsia="en-NL"/>
            <w14:ligatures w14:val="standardContextual"/>
          </w:rPr>
          <w:tab/>
        </w:r>
        <w:r w:rsidRPr="002940F2">
          <w:rPr>
            <w:rStyle w:val="Hyperlink"/>
            <w:rFonts w:ascii="Garamond" w:hAnsi="Garamond"/>
            <w:noProof/>
          </w:rPr>
          <w:t>General information on tendering</w:t>
        </w:r>
        <w:r>
          <w:rPr>
            <w:noProof/>
            <w:webHidden/>
          </w:rPr>
          <w:tab/>
        </w:r>
        <w:r>
          <w:rPr>
            <w:noProof/>
            <w:webHidden/>
          </w:rPr>
          <w:fldChar w:fldCharType="begin"/>
        </w:r>
        <w:r>
          <w:rPr>
            <w:noProof/>
            <w:webHidden/>
          </w:rPr>
          <w:instrText xml:space="preserve"> PAGEREF _Toc175318845 \h </w:instrText>
        </w:r>
        <w:r>
          <w:rPr>
            <w:noProof/>
            <w:webHidden/>
          </w:rPr>
        </w:r>
        <w:r>
          <w:rPr>
            <w:noProof/>
            <w:webHidden/>
          </w:rPr>
          <w:fldChar w:fldCharType="separate"/>
        </w:r>
        <w:r>
          <w:rPr>
            <w:noProof/>
            <w:webHidden/>
          </w:rPr>
          <w:t>8</w:t>
        </w:r>
        <w:r>
          <w:rPr>
            <w:noProof/>
            <w:webHidden/>
          </w:rPr>
          <w:fldChar w:fldCharType="end"/>
        </w:r>
      </w:hyperlink>
    </w:p>
    <w:p w14:paraId="2B16A219" w14:textId="78017AD4"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46" w:history="1">
        <w:r w:rsidRPr="002940F2">
          <w:rPr>
            <w:rStyle w:val="Hyperlink"/>
            <w:rFonts w:ascii="Garamond" w:hAnsi="Garamond"/>
            <w:noProof/>
          </w:rPr>
          <w:t>2.1. Legal basis: what are the rules?</w:t>
        </w:r>
        <w:r>
          <w:rPr>
            <w:noProof/>
            <w:webHidden/>
          </w:rPr>
          <w:tab/>
        </w:r>
        <w:r>
          <w:rPr>
            <w:noProof/>
            <w:webHidden/>
          </w:rPr>
          <w:fldChar w:fldCharType="begin"/>
        </w:r>
        <w:r>
          <w:rPr>
            <w:noProof/>
            <w:webHidden/>
          </w:rPr>
          <w:instrText xml:space="preserve"> PAGEREF _Toc175318846 \h </w:instrText>
        </w:r>
        <w:r>
          <w:rPr>
            <w:noProof/>
            <w:webHidden/>
          </w:rPr>
        </w:r>
        <w:r>
          <w:rPr>
            <w:noProof/>
            <w:webHidden/>
          </w:rPr>
          <w:fldChar w:fldCharType="separate"/>
        </w:r>
        <w:r>
          <w:rPr>
            <w:noProof/>
            <w:webHidden/>
          </w:rPr>
          <w:t>8</w:t>
        </w:r>
        <w:r>
          <w:rPr>
            <w:noProof/>
            <w:webHidden/>
          </w:rPr>
          <w:fldChar w:fldCharType="end"/>
        </w:r>
      </w:hyperlink>
    </w:p>
    <w:p w14:paraId="1E5565E3" w14:textId="79971A0F"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47" w:history="1">
        <w:r w:rsidRPr="002940F2">
          <w:rPr>
            <w:rStyle w:val="Hyperlink"/>
            <w:rFonts w:ascii="Garamond" w:hAnsi="Garamond"/>
            <w:noProof/>
          </w:rPr>
          <w:t>2.2. Planning of the procurement procedure</w:t>
        </w:r>
        <w:r>
          <w:rPr>
            <w:noProof/>
            <w:webHidden/>
          </w:rPr>
          <w:tab/>
        </w:r>
        <w:r>
          <w:rPr>
            <w:noProof/>
            <w:webHidden/>
          </w:rPr>
          <w:fldChar w:fldCharType="begin"/>
        </w:r>
        <w:r>
          <w:rPr>
            <w:noProof/>
            <w:webHidden/>
          </w:rPr>
          <w:instrText xml:space="preserve"> PAGEREF _Toc175318847 \h </w:instrText>
        </w:r>
        <w:r>
          <w:rPr>
            <w:noProof/>
            <w:webHidden/>
          </w:rPr>
        </w:r>
        <w:r>
          <w:rPr>
            <w:noProof/>
            <w:webHidden/>
          </w:rPr>
          <w:fldChar w:fldCharType="separate"/>
        </w:r>
        <w:r>
          <w:rPr>
            <w:noProof/>
            <w:webHidden/>
          </w:rPr>
          <w:t>8</w:t>
        </w:r>
        <w:r>
          <w:rPr>
            <w:noProof/>
            <w:webHidden/>
          </w:rPr>
          <w:fldChar w:fldCharType="end"/>
        </w:r>
      </w:hyperlink>
    </w:p>
    <w:p w14:paraId="4D326FE9" w14:textId="6B7A133E"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48" w:history="1">
        <w:r w:rsidRPr="002940F2">
          <w:rPr>
            <w:rStyle w:val="Hyperlink"/>
            <w:rFonts w:ascii="Garamond" w:hAnsi="Garamond"/>
            <w:noProof/>
          </w:rPr>
          <w:t>2.3. Rules on access to procurement: who may submit a tender?</w:t>
        </w:r>
        <w:r>
          <w:rPr>
            <w:noProof/>
            <w:webHidden/>
          </w:rPr>
          <w:tab/>
        </w:r>
        <w:r>
          <w:rPr>
            <w:noProof/>
            <w:webHidden/>
          </w:rPr>
          <w:fldChar w:fldCharType="begin"/>
        </w:r>
        <w:r>
          <w:rPr>
            <w:noProof/>
            <w:webHidden/>
          </w:rPr>
          <w:instrText xml:space="preserve"> PAGEREF _Toc175318848 \h </w:instrText>
        </w:r>
        <w:r>
          <w:rPr>
            <w:noProof/>
            <w:webHidden/>
          </w:rPr>
        </w:r>
        <w:r>
          <w:rPr>
            <w:noProof/>
            <w:webHidden/>
          </w:rPr>
          <w:fldChar w:fldCharType="separate"/>
        </w:r>
        <w:r>
          <w:rPr>
            <w:noProof/>
            <w:webHidden/>
          </w:rPr>
          <w:t>8</w:t>
        </w:r>
        <w:r>
          <w:rPr>
            <w:noProof/>
            <w:webHidden/>
          </w:rPr>
          <w:fldChar w:fldCharType="end"/>
        </w:r>
      </w:hyperlink>
    </w:p>
    <w:p w14:paraId="22FC0B33" w14:textId="71F781A0"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49" w:history="1">
        <w:r w:rsidRPr="002940F2">
          <w:rPr>
            <w:rStyle w:val="Hyperlink"/>
            <w:rFonts w:ascii="Garamond" w:hAnsi="Garamond"/>
            <w:noProof/>
          </w:rPr>
          <w:t>2.4. Ways to submit a tender: how can economic operators organise themselves to submit a tender?</w:t>
        </w:r>
        <w:r>
          <w:rPr>
            <w:noProof/>
            <w:webHidden/>
          </w:rPr>
          <w:tab/>
        </w:r>
        <w:r>
          <w:rPr>
            <w:noProof/>
            <w:webHidden/>
          </w:rPr>
          <w:fldChar w:fldCharType="begin"/>
        </w:r>
        <w:r>
          <w:rPr>
            <w:noProof/>
            <w:webHidden/>
          </w:rPr>
          <w:instrText xml:space="preserve"> PAGEREF _Toc175318849 \h </w:instrText>
        </w:r>
        <w:r>
          <w:rPr>
            <w:noProof/>
            <w:webHidden/>
          </w:rPr>
        </w:r>
        <w:r>
          <w:rPr>
            <w:noProof/>
            <w:webHidden/>
          </w:rPr>
          <w:fldChar w:fldCharType="separate"/>
        </w:r>
        <w:r>
          <w:rPr>
            <w:noProof/>
            <w:webHidden/>
          </w:rPr>
          <w:t>9</w:t>
        </w:r>
        <w:r>
          <w:rPr>
            <w:noProof/>
            <w:webHidden/>
          </w:rPr>
          <w:fldChar w:fldCharType="end"/>
        </w:r>
      </w:hyperlink>
    </w:p>
    <w:p w14:paraId="3A4656EE" w14:textId="27793BE3" w:rsidR="00613786" w:rsidRDefault="00613786">
      <w:pPr>
        <w:pStyle w:val="TOC1"/>
        <w:rPr>
          <w:rFonts w:asciiTheme="minorHAnsi" w:eastAsiaTheme="minorEastAsia" w:hAnsiTheme="minorHAnsi" w:cstheme="minorBidi"/>
          <w:caps w:val="0"/>
          <w:noProof/>
          <w:kern w:val="2"/>
          <w:lang w:val="en-NL" w:eastAsia="en-NL"/>
          <w14:ligatures w14:val="standardContextual"/>
        </w:rPr>
      </w:pPr>
      <w:hyperlink w:anchor="_Toc175318850" w:history="1">
        <w:r w:rsidRPr="002940F2">
          <w:rPr>
            <w:rStyle w:val="Hyperlink"/>
            <w:rFonts w:ascii="Garamond" w:hAnsi="Garamond"/>
            <w:noProof/>
          </w:rPr>
          <w:t>3.</w:t>
        </w:r>
        <w:r>
          <w:rPr>
            <w:rFonts w:asciiTheme="minorHAnsi" w:eastAsiaTheme="minorEastAsia" w:hAnsiTheme="minorHAnsi" w:cstheme="minorBidi"/>
            <w:caps w:val="0"/>
            <w:noProof/>
            <w:kern w:val="2"/>
            <w:lang w:val="en-NL" w:eastAsia="en-NL"/>
            <w14:ligatures w14:val="standardContextual"/>
          </w:rPr>
          <w:tab/>
        </w:r>
        <w:r w:rsidRPr="002940F2">
          <w:rPr>
            <w:rStyle w:val="Hyperlink"/>
            <w:rFonts w:ascii="Garamond" w:hAnsi="Garamond"/>
            <w:noProof/>
          </w:rPr>
          <w:t>Evaluation and award</w:t>
        </w:r>
        <w:r>
          <w:rPr>
            <w:noProof/>
            <w:webHidden/>
          </w:rPr>
          <w:tab/>
        </w:r>
        <w:r>
          <w:rPr>
            <w:noProof/>
            <w:webHidden/>
          </w:rPr>
          <w:fldChar w:fldCharType="begin"/>
        </w:r>
        <w:r>
          <w:rPr>
            <w:noProof/>
            <w:webHidden/>
          </w:rPr>
          <w:instrText xml:space="preserve"> PAGEREF _Toc175318850 \h </w:instrText>
        </w:r>
        <w:r>
          <w:rPr>
            <w:noProof/>
            <w:webHidden/>
          </w:rPr>
        </w:r>
        <w:r>
          <w:rPr>
            <w:noProof/>
            <w:webHidden/>
          </w:rPr>
          <w:fldChar w:fldCharType="separate"/>
        </w:r>
        <w:r>
          <w:rPr>
            <w:noProof/>
            <w:webHidden/>
          </w:rPr>
          <w:t>13</w:t>
        </w:r>
        <w:r>
          <w:rPr>
            <w:noProof/>
            <w:webHidden/>
          </w:rPr>
          <w:fldChar w:fldCharType="end"/>
        </w:r>
      </w:hyperlink>
    </w:p>
    <w:p w14:paraId="3781B32A" w14:textId="3D249B03"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51" w:history="1">
        <w:r w:rsidRPr="002940F2">
          <w:rPr>
            <w:rStyle w:val="Hyperlink"/>
            <w:rFonts w:ascii="Garamond" w:hAnsi="Garamond"/>
            <w:noProof/>
          </w:rPr>
          <w:t>3.1. Exclusion criteria</w:t>
        </w:r>
        <w:r>
          <w:rPr>
            <w:noProof/>
            <w:webHidden/>
          </w:rPr>
          <w:tab/>
        </w:r>
        <w:r>
          <w:rPr>
            <w:noProof/>
            <w:webHidden/>
          </w:rPr>
          <w:fldChar w:fldCharType="begin"/>
        </w:r>
        <w:r>
          <w:rPr>
            <w:noProof/>
            <w:webHidden/>
          </w:rPr>
          <w:instrText xml:space="preserve"> PAGEREF _Toc175318851 \h </w:instrText>
        </w:r>
        <w:r>
          <w:rPr>
            <w:noProof/>
            <w:webHidden/>
          </w:rPr>
        </w:r>
        <w:r>
          <w:rPr>
            <w:noProof/>
            <w:webHidden/>
          </w:rPr>
          <w:fldChar w:fldCharType="separate"/>
        </w:r>
        <w:r>
          <w:rPr>
            <w:noProof/>
            <w:webHidden/>
          </w:rPr>
          <w:t>13</w:t>
        </w:r>
        <w:r>
          <w:rPr>
            <w:noProof/>
            <w:webHidden/>
          </w:rPr>
          <w:fldChar w:fldCharType="end"/>
        </w:r>
      </w:hyperlink>
    </w:p>
    <w:p w14:paraId="05C32FC6" w14:textId="1E3D331D"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52" w:history="1">
        <w:r w:rsidRPr="002940F2">
          <w:rPr>
            <w:rStyle w:val="Hyperlink"/>
            <w:rFonts w:ascii="Garamond" w:hAnsi="Garamond"/>
            <w:noProof/>
          </w:rPr>
          <w:t>3.2. Selection criteria</w:t>
        </w:r>
        <w:r>
          <w:rPr>
            <w:noProof/>
            <w:webHidden/>
          </w:rPr>
          <w:tab/>
        </w:r>
        <w:r>
          <w:rPr>
            <w:noProof/>
            <w:webHidden/>
          </w:rPr>
          <w:fldChar w:fldCharType="begin"/>
        </w:r>
        <w:r>
          <w:rPr>
            <w:noProof/>
            <w:webHidden/>
          </w:rPr>
          <w:instrText xml:space="preserve"> PAGEREF _Toc175318852 \h </w:instrText>
        </w:r>
        <w:r>
          <w:rPr>
            <w:noProof/>
            <w:webHidden/>
          </w:rPr>
        </w:r>
        <w:r>
          <w:rPr>
            <w:noProof/>
            <w:webHidden/>
          </w:rPr>
          <w:fldChar w:fldCharType="separate"/>
        </w:r>
        <w:r>
          <w:rPr>
            <w:noProof/>
            <w:webHidden/>
          </w:rPr>
          <w:t>14</w:t>
        </w:r>
        <w:r>
          <w:rPr>
            <w:noProof/>
            <w:webHidden/>
          </w:rPr>
          <w:fldChar w:fldCharType="end"/>
        </w:r>
      </w:hyperlink>
    </w:p>
    <w:p w14:paraId="2C0C666B" w14:textId="1F563010"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53" w:history="1">
        <w:r w:rsidRPr="002940F2">
          <w:rPr>
            <w:rStyle w:val="Hyperlink"/>
            <w:rFonts w:ascii="Garamond" w:hAnsi="Garamond"/>
            <w:noProof/>
          </w:rPr>
          <w:t>3.3. Compliance with the minimum requirements of the Tender specifications</w:t>
        </w:r>
        <w:r>
          <w:rPr>
            <w:noProof/>
            <w:webHidden/>
          </w:rPr>
          <w:tab/>
        </w:r>
        <w:r>
          <w:rPr>
            <w:noProof/>
            <w:webHidden/>
          </w:rPr>
          <w:fldChar w:fldCharType="begin"/>
        </w:r>
        <w:r>
          <w:rPr>
            <w:noProof/>
            <w:webHidden/>
          </w:rPr>
          <w:instrText xml:space="preserve"> PAGEREF _Toc175318853 \h </w:instrText>
        </w:r>
        <w:r>
          <w:rPr>
            <w:noProof/>
            <w:webHidden/>
          </w:rPr>
        </w:r>
        <w:r>
          <w:rPr>
            <w:noProof/>
            <w:webHidden/>
          </w:rPr>
          <w:fldChar w:fldCharType="separate"/>
        </w:r>
        <w:r>
          <w:rPr>
            <w:noProof/>
            <w:webHidden/>
          </w:rPr>
          <w:t>15</w:t>
        </w:r>
        <w:r>
          <w:rPr>
            <w:noProof/>
            <w:webHidden/>
          </w:rPr>
          <w:fldChar w:fldCharType="end"/>
        </w:r>
      </w:hyperlink>
    </w:p>
    <w:p w14:paraId="72C1E624" w14:textId="1A8CAADA"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54" w:history="1">
        <w:r w:rsidRPr="002940F2">
          <w:rPr>
            <w:rStyle w:val="Hyperlink"/>
            <w:rFonts w:ascii="Garamond" w:hAnsi="Garamond"/>
            <w:noProof/>
          </w:rPr>
          <w:t>3.4. Award criteria</w:t>
        </w:r>
        <w:r>
          <w:rPr>
            <w:noProof/>
            <w:webHidden/>
          </w:rPr>
          <w:tab/>
        </w:r>
        <w:r>
          <w:rPr>
            <w:noProof/>
            <w:webHidden/>
          </w:rPr>
          <w:fldChar w:fldCharType="begin"/>
        </w:r>
        <w:r>
          <w:rPr>
            <w:noProof/>
            <w:webHidden/>
          </w:rPr>
          <w:instrText xml:space="preserve"> PAGEREF _Toc175318854 \h </w:instrText>
        </w:r>
        <w:r>
          <w:rPr>
            <w:noProof/>
            <w:webHidden/>
          </w:rPr>
        </w:r>
        <w:r>
          <w:rPr>
            <w:noProof/>
            <w:webHidden/>
          </w:rPr>
          <w:fldChar w:fldCharType="separate"/>
        </w:r>
        <w:r>
          <w:rPr>
            <w:noProof/>
            <w:webHidden/>
          </w:rPr>
          <w:t>16</w:t>
        </w:r>
        <w:r>
          <w:rPr>
            <w:noProof/>
            <w:webHidden/>
          </w:rPr>
          <w:fldChar w:fldCharType="end"/>
        </w:r>
      </w:hyperlink>
    </w:p>
    <w:p w14:paraId="13A6FA07" w14:textId="3E6D4F43"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55" w:history="1">
        <w:r w:rsidRPr="002940F2">
          <w:rPr>
            <w:rStyle w:val="Hyperlink"/>
            <w:rFonts w:ascii="Garamond" w:hAnsi="Garamond"/>
            <w:noProof/>
          </w:rPr>
          <w:t>3.5. Assessment scale and comments for information:</w:t>
        </w:r>
        <w:r>
          <w:rPr>
            <w:noProof/>
            <w:webHidden/>
          </w:rPr>
          <w:tab/>
        </w:r>
        <w:r>
          <w:rPr>
            <w:noProof/>
            <w:webHidden/>
          </w:rPr>
          <w:fldChar w:fldCharType="begin"/>
        </w:r>
        <w:r>
          <w:rPr>
            <w:noProof/>
            <w:webHidden/>
          </w:rPr>
          <w:instrText xml:space="preserve"> PAGEREF _Toc175318855 \h </w:instrText>
        </w:r>
        <w:r>
          <w:rPr>
            <w:noProof/>
            <w:webHidden/>
          </w:rPr>
        </w:r>
        <w:r>
          <w:rPr>
            <w:noProof/>
            <w:webHidden/>
          </w:rPr>
          <w:fldChar w:fldCharType="separate"/>
        </w:r>
        <w:r>
          <w:rPr>
            <w:noProof/>
            <w:webHidden/>
          </w:rPr>
          <w:t>17</w:t>
        </w:r>
        <w:r>
          <w:rPr>
            <w:noProof/>
            <w:webHidden/>
          </w:rPr>
          <w:fldChar w:fldCharType="end"/>
        </w:r>
      </w:hyperlink>
    </w:p>
    <w:p w14:paraId="07D29744" w14:textId="37485D95"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56" w:history="1">
        <w:r w:rsidRPr="002940F2">
          <w:rPr>
            <w:rStyle w:val="Hyperlink"/>
            <w:rFonts w:ascii="Garamond" w:hAnsi="Garamond"/>
            <w:noProof/>
          </w:rPr>
          <w:t>3.6. Award (ranking of tenders)</w:t>
        </w:r>
        <w:r>
          <w:rPr>
            <w:noProof/>
            <w:webHidden/>
          </w:rPr>
          <w:tab/>
        </w:r>
        <w:r>
          <w:rPr>
            <w:noProof/>
            <w:webHidden/>
          </w:rPr>
          <w:fldChar w:fldCharType="begin"/>
        </w:r>
        <w:r>
          <w:rPr>
            <w:noProof/>
            <w:webHidden/>
          </w:rPr>
          <w:instrText xml:space="preserve"> PAGEREF _Toc175318856 \h </w:instrText>
        </w:r>
        <w:r>
          <w:rPr>
            <w:noProof/>
            <w:webHidden/>
          </w:rPr>
        </w:r>
        <w:r>
          <w:rPr>
            <w:noProof/>
            <w:webHidden/>
          </w:rPr>
          <w:fldChar w:fldCharType="separate"/>
        </w:r>
        <w:r>
          <w:rPr>
            <w:noProof/>
            <w:webHidden/>
          </w:rPr>
          <w:t>18</w:t>
        </w:r>
        <w:r>
          <w:rPr>
            <w:noProof/>
            <w:webHidden/>
          </w:rPr>
          <w:fldChar w:fldCharType="end"/>
        </w:r>
      </w:hyperlink>
    </w:p>
    <w:p w14:paraId="3501D270" w14:textId="3E58FAF1" w:rsidR="00613786" w:rsidRDefault="00613786">
      <w:pPr>
        <w:pStyle w:val="TOC1"/>
        <w:rPr>
          <w:rFonts w:asciiTheme="minorHAnsi" w:eastAsiaTheme="minorEastAsia" w:hAnsiTheme="minorHAnsi" w:cstheme="minorBidi"/>
          <w:caps w:val="0"/>
          <w:noProof/>
          <w:kern w:val="2"/>
          <w:lang w:val="en-NL" w:eastAsia="en-NL"/>
          <w14:ligatures w14:val="standardContextual"/>
        </w:rPr>
      </w:pPr>
      <w:hyperlink w:anchor="_Toc175318857" w:history="1">
        <w:r w:rsidRPr="002940F2">
          <w:rPr>
            <w:rStyle w:val="Hyperlink"/>
            <w:rFonts w:ascii="Garamond" w:hAnsi="Garamond"/>
            <w:noProof/>
          </w:rPr>
          <w:t>4.</w:t>
        </w:r>
        <w:r>
          <w:rPr>
            <w:rFonts w:asciiTheme="minorHAnsi" w:eastAsiaTheme="minorEastAsia" w:hAnsiTheme="minorHAnsi" w:cstheme="minorBidi"/>
            <w:caps w:val="0"/>
            <w:noProof/>
            <w:kern w:val="2"/>
            <w:lang w:val="en-NL" w:eastAsia="en-NL"/>
            <w14:ligatures w14:val="standardContextual"/>
          </w:rPr>
          <w:tab/>
        </w:r>
        <w:r w:rsidRPr="002940F2">
          <w:rPr>
            <w:rStyle w:val="Hyperlink"/>
            <w:rFonts w:ascii="Garamond" w:hAnsi="Garamond"/>
            <w:noProof/>
          </w:rPr>
          <w:t>Form and content of the tender</w:t>
        </w:r>
        <w:r>
          <w:rPr>
            <w:noProof/>
            <w:webHidden/>
          </w:rPr>
          <w:tab/>
        </w:r>
        <w:r>
          <w:rPr>
            <w:noProof/>
            <w:webHidden/>
          </w:rPr>
          <w:fldChar w:fldCharType="begin"/>
        </w:r>
        <w:r>
          <w:rPr>
            <w:noProof/>
            <w:webHidden/>
          </w:rPr>
          <w:instrText xml:space="preserve"> PAGEREF _Toc175318857 \h </w:instrText>
        </w:r>
        <w:r>
          <w:rPr>
            <w:noProof/>
            <w:webHidden/>
          </w:rPr>
        </w:r>
        <w:r>
          <w:rPr>
            <w:noProof/>
            <w:webHidden/>
          </w:rPr>
          <w:fldChar w:fldCharType="separate"/>
        </w:r>
        <w:r>
          <w:rPr>
            <w:noProof/>
            <w:webHidden/>
          </w:rPr>
          <w:t>19</w:t>
        </w:r>
        <w:r>
          <w:rPr>
            <w:noProof/>
            <w:webHidden/>
          </w:rPr>
          <w:fldChar w:fldCharType="end"/>
        </w:r>
      </w:hyperlink>
    </w:p>
    <w:p w14:paraId="21F2D826" w14:textId="7167BE22"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58" w:history="1">
        <w:r w:rsidRPr="002940F2">
          <w:rPr>
            <w:rStyle w:val="Hyperlink"/>
            <w:rFonts w:ascii="Garamond" w:hAnsi="Garamond"/>
            <w:noProof/>
          </w:rPr>
          <w:t>4.1. Form of the tender: how to submit the tender?</w:t>
        </w:r>
        <w:r>
          <w:rPr>
            <w:noProof/>
            <w:webHidden/>
          </w:rPr>
          <w:tab/>
        </w:r>
        <w:r>
          <w:rPr>
            <w:noProof/>
            <w:webHidden/>
          </w:rPr>
          <w:fldChar w:fldCharType="begin"/>
        </w:r>
        <w:r>
          <w:rPr>
            <w:noProof/>
            <w:webHidden/>
          </w:rPr>
          <w:instrText xml:space="preserve"> PAGEREF _Toc175318858 \h </w:instrText>
        </w:r>
        <w:r>
          <w:rPr>
            <w:noProof/>
            <w:webHidden/>
          </w:rPr>
        </w:r>
        <w:r>
          <w:rPr>
            <w:noProof/>
            <w:webHidden/>
          </w:rPr>
          <w:fldChar w:fldCharType="separate"/>
        </w:r>
        <w:r>
          <w:rPr>
            <w:noProof/>
            <w:webHidden/>
          </w:rPr>
          <w:t>19</w:t>
        </w:r>
        <w:r>
          <w:rPr>
            <w:noProof/>
            <w:webHidden/>
          </w:rPr>
          <w:fldChar w:fldCharType="end"/>
        </w:r>
      </w:hyperlink>
    </w:p>
    <w:p w14:paraId="7C5AEBE3" w14:textId="17EF3945"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59" w:history="1">
        <w:r w:rsidRPr="002940F2">
          <w:rPr>
            <w:rStyle w:val="Hyperlink"/>
            <w:rFonts w:ascii="Garamond" w:hAnsi="Garamond"/>
            <w:noProof/>
          </w:rPr>
          <w:t>4.2. Content of the tender: what documents to submit with the tender?</w:t>
        </w:r>
        <w:r>
          <w:rPr>
            <w:noProof/>
            <w:webHidden/>
          </w:rPr>
          <w:tab/>
        </w:r>
        <w:r>
          <w:rPr>
            <w:noProof/>
            <w:webHidden/>
          </w:rPr>
          <w:fldChar w:fldCharType="begin"/>
        </w:r>
        <w:r>
          <w:rPr>
            <w:noProof/>
            <w:webHidden/>
          </w:rPr>
          <w:instrText xml:space="preserve"> PAGEREF _Toc175318859 \h </w:instrText>
        </w:r>
        <w:r>
          <w:rPr>
            <w:noProof/>
            <w:webHidden/>
          </w:rPr>
        </w:r>
        <w:r>
          <w:rPr>
            <w:noProof/>
            <w:webHidden/>
          </w:rPr>
          <w:fldChar w:fldCharType="separate"/>
        </w:r>
        <w:r>
          <w:rPr>
            <w:noProof/>
            <w:webHidden/>
          </w:rPr>
          <w:t>19</w:t>
        </w:r>
        <w:r>
          <w:rPr>
            <w:noProof/>
            <w:webHidden/>
          </w:rPr>
          <w:fldChar w:fldCharType="end"/>
        </w:r>
      </w:hyperlink>
    </w:p>
    <w:p w14:paraId="47186B9C" w14:textId="0D6B5824"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60" w:history="1">
        <w:r w:rsidRPr="002940F2">
          <w:rPr>
            <w:rStyle w:val="Hyperlink"/>
            <w:rFonts w:ascii="Garamond" w:hAnsi="Garamond"/>
            <w:noProof/>
          </w:rPr>
          <w:t>4.3. Signature policy: how can documents be signed?</w:t>
        </w:r>
        <w:r>
          <w:rPr>
            <w:noProof/>
            <w:webHidden/>
          </w:rPr>
          <w:tab/>
        </w:r>
        <w:r>
          <w:rPr>
            <w:noProof/>
            <w:webHidden/>
          </w:rPr>
          <w:fldChar w:fldCharType="begin"/>
        </w:r>
        <w:r>
          <w:rPr>
            <w:noProof/>
            <w:webHidden/>
          </w:rPr>
          <w:instrText xml:space="preserve"> PAGEREF _Toc175318860 \h </w:instrText>
        </w:r>
        <w:r>
          <w:rPr>
            <w:noProof/>
            <w:webHidden/>
          </w:rPr>
        </w:r>
        <w:r>
          <w:rPr>
            <w:noProof/>
            <w:webHidden/>
          </w:rPr>
          <w:fldChar w:fldCharType="separate"/>
        </w:r>
        <w:r>
          <w:rPr>
            <w:noProof/>
            <w:webHidden/>
          </w:rPr>
          <w:t>19</w:t>
        </w:r>
        <w:r>
          <w:rPr>
            <w:noProof/>
            <w:webHidden/>
          </w:rPr>
          <w:fldChar w:fldCharType="end"/>
        </w:r>
      </w:hyperlink>
    </w:p>
    <w:p w14:paraId="0EE51B2A" w14:textId="01582DF5" w:rsidR="00613786" w:rsidRDefault="00613786">
      <w:pPr>
        <w:pStyle w:val="TOC2"/>
        <w:rPr>
          <w:rFonts w:asciiTheme="minorHAnsi" w:eastAsiaTheme="minorEastAsia" w:hAnsiTheme="minorHAnsi" w:cstheme="minorBidi"/>
          <w:noProof/>
          <w:kern w:val="2"/>
          <w:lang w:val="en-NL" w:eastAsia="en-NL"/>
          <w14:ligatures w14:val="standardContextual"/>
        </w:rPr>
      </w:pPr>
      <w:hyperlink w:anchor="_Toc175318861" w:history="1">
        <w:r w:rsidRPr="002940F2">
          <w:rPr>
            <w:rStyle w:val="Hyperlink"/>
            <w:rFonts w:ascii="Garamond" w:hAnsi="Garamond"/>
            <w:noProof/>
          </w:rPr>
          <w:t>4.4. Confidentiality of tenders: what information and under what conditions can be disclosed?</w:t>
        </w:r>
        <w:r>
          <w:rPr>
            <w:noProof/>
            <w:webHidden/>
          </w:rPr>
          <w:tab/>
        </w:r>
        <w:r>
          <w:rPr>
            <w:noProof/>
            <w:webHidden/>
          </w:rPr>
          <w:fldChar w:fldCharType="begin"/>
        </w:r>
        <w:r>
          <w:rPr>
            <w:noProof/>
            <w:webHidden/>
          </w:rPr>
          <w:instrText xml:space="preserve"> PAGEREF _Toc175318861 \h </w:instrText>
        </w:r>
        <w:r>
          <w:rPr>
            <w:noProof/>
            <w:webHidden/>
          </w:rPr>
        </w:r>
        <w:r>
          <w:rPr>
            <w:noProof/>
            <w:webHidden/>
          </w:rPr>
          <w:fldChar w:fldCharType="separate"/>
        </w:r>
        <w:r>
          <w:rPr>
            <w:noProof/>
            <w:webHidden/>
          </w:rPr>
          <w:t>20</w:t>
        </w:r>
        <w:r>
          <w:rPr>
            <w:noProof/>
            <w:webHidden/>
          </w:rPr>
          <w:fldChar w:fldCharType="end"/>
        </w:r>
      </w:hyperlink>
    </w:p>
    <w:p w14:paraId="064FC56C" w14:textId="2E882FCA" w:rsidR="00613786" w:rsidRDefault="00613786">
      <w:pPr>
        <w:pStyle w:val="TOC1"/>
        <w:rPr>
          <w:rFonts w:asciiTheme="minorHAnsi" w:eastAsiaTheme="minorEastAsia" w:hAnsiTheme="minorHAnsi" w:cstheme="minorBidi"/>
          <w:caps w:val="0"/>
          <w:noProof/>
          <w:kern w:val="2"/>
          <w:lang w:val="en-NL" w:eastAsia="en-NL"/>
          <w14:ligatures w14:val="standardContextual"/>
        </w:rPr>
      </w:pPr>
      <w:hyperlink w:anchor="_Toc175318862" w:history="1">
        <w:r w:rsidRPr="002940F2">
          <w:rPr>
            <w:rStyle w:val="Hyperlink"/>
            <w:rFonts w:ascii="Garamond" w:hAnsi="Garamond"/>
            <w:noProof/>
          </w:rPr>
          <w:t>5.</w:t>
        </w:r>
        <w:r>
          <w:rPr>
            <w:rFonts w:asciiTheme="minorHAnsi" w:eastAsiaTheme="minorEastAsia" w:hAnsiTheme="minorHAnsi" w:cstheme="minorBidi"/>
            <w:caps w:val="0"/>
            <w:noProof/>
            <w:kern w:val="2"/>
            <w:lang w:val="en-NL" w:eastAsia="en-NL"/>
            <w14:ligatures w14:val="standardContextual"/>
          </w:rPr>
          <w:tab/>
        </w:r>
        <w:r w:rsidRPr="002940F2">
          <w:rPr>
            <w:rStyle w:val="Hyperlink"/>
            <w:rFonts w:ascii="Garamond" w:hAnsi="Garamond"/>
            <w:noProof/>
          </w:rPr>
          <w:t>Processing of personal data</w:t>
        </w:r>
        <w:r>
          <w:rPr>
            <w:noProof/>
            <w:webHidden/>
          </w:rPr>
          <w:tab/>
        </w:r>
        <w:r>
          <w:rPr>
            <w:noProof/>
            <w:webHidden/>
          </w:rPr>
          <w:fldChar w:fldCharType="begin"/>
        </w:r>
        <w:r>
          <w:rPr>
            <w:noProof/>
            <w:webHidden/>
          </w:rPr>
          <w:instrText xml:space="preserve"> PAGEREF _Toc175318862 \h </w:instrText>
        </w:r>
        <w:r>
          <w:rPr>
            <w:noProof/>
            <w:webHidden/>
          </w:rPr>
        </w:r>
        <w:r>
          <w:rPr>
            <w:noProof/>
            <w:webHidden/>
          </w:rPr>
          <w:fldChar w:fldCharType="separate"/>
        </w:r>
        <w:r>
          <w:rPr>
            <w:noProof/>
            <w:webHidden/>
          </w:rPr>
          <w:t>22</w:t>
        </w:r>
        <w:r>
          <w:rPr>
            <w:noProof/>
            <w:webHidden/>
          </w:rPr>
          <w:fldChar w:fldCharType="end"/>
        </w:r>
      </w:hyperlink>
    </w:p>
    <w:p w14:paraId="7072BCFE" w14:textId="3D556553" w:rsidR="00253606" w:rsidRPr="00036989" w:rsidRDefault="006061F0" w:rsidP="005C1E82">
      <w:pPr>
        <w:rPr>
          <w:rFonts w:ascii="Garamond" w:hAnsi="Garamond"/>
          <w:caps/>
          <w:noProof/>
        </w:rPr>
      </w:pPr>
      <w:r w:rsidRPr="00036989">
        <w:rPr>
          <w:rFonts w:ascii="Garamond" w:hAnsi="Garamond"/>
          <w:caps/>
          <w:noProof/>
        </w:rPr>
        <w:fldChar w:fldCharType="end"/>
      </w:r>
    </w:p>
    <w:p w14:paraId="7CC94A57" w14:textId="77777777" w:rsidR="0099376D" w:rsidRPr="00036989" w:rsidRDefault="003F423D" w:rsidP="009E0855">
      <w:pPr>
        <w:pStyle w:val="Heading1"/>
        <w:pageBreakBefore/>
        <w:rPr>
          <w:rFonts w:ascii="Garamond" w:hAnsi="Garamond"/>
        </w:rPr>
      </w:pPr>
      <w:bookmarkStart w:id="2" w:name="_Ref528099681"/>
      <w:bookmarkStart w:id="3" w:name="_Toc159666753"/>
      <w:bookmarkStart w:id="4" w:name="_Toc175318834"/>
      <w:r w:rsidRPr="00036989">
        <w:rPr>
          <w:rFonts w:ascii="Garamond" w:hAnsi="Garamond"/>
        </w:rPr>
        <w:lastRenderedPageBreak/>
        <w:t>Scope and description of the procurement</w:t>
      </w:r>
      <w:bookmarkEnd w:id="2"/>
      <w:bookmarkEnd w:id="3"/>
      <w:bookmarkEnd w:id="4"/>
    </w:p>
    <w:p w14:paraId="5135E55D" w14:textId="77777777" w:rsidR="0099376D" w:rsidRDefault="003F423D" w:rsidP="00DB1B93">
      <w:pPr>
        <w:pStyle w:val="Heading2"/>
        <w:rPr>
          <w:rFonts w:ascii="Garamond" w:hAnsi="Garamond"/>
          <w:u w:val="none"/>
        </w:rPr>
      </w:pPr>
      <w:bookmarkStart w:id="5" w:name="_Contracting_authority:_who"/>
      <w:bookmarkStart w:id="6" w:name="_Ref528424492"/>
      <w:bookmarkStart w:id="7" w:name="_Toc159666754"/>
      <w:bookmarkStart w:id="8" w:name="_Toc175318835"/>
      <w:bookmarkEnd w:id="5"/>
      <w:r w:rsidRPr="00036989">
        <w:rPr>
          <w:rFonts w:ascii="Garamond" w:hAnsi="Garamond"/>
          <w:u w:val="none"/>
        </w:rPr>
        <w:t>Contracting authority: who is the buyer?</w:t>
      </w:r>
      <w:bookmarkEnd w:id="6"/>
      <w:bookmarkEnd w:id="7"/>
      <w:bookmarkEnd w:id="8"/>
    </w:p>
    <w:p w14:paraId="25ABFD6F" w14:textId="3161C37B" w:rsidR="00E53007" w:rsidRDefault="00E53007" w:rsidP="00E53007">
      <w:pPr>
        <w:rPr>
          <w:rFonts w:ascii="Garamond" w:hAnsi="Garamond"/>
          <w:color w:val="000000"/>
        </w:rPr>
      </w:pPr>
      <w:r w:rsidRPr="00E53007">
        <w:rPr>
          <w:rFonts w:ascii="Garamond" w:hAnsi="Garamond"/>
          <w:color w:val="000000"/>
        </w:rPr>
        <w:t xml:space="preserve">This invitation to tender is launched and managed by the European School Bergen located in </w:t>
      </w:r>
      <w:proofErr w:type="spellStart"/>
      <w:r w:rsidRPr="00E53007">
        <w:rPr>
          <w:rFonts w:ascii="Garamond" w:hAnsi="Garamond"/>
          <w:color w:val="000000"/>
        </w:rPr>
        <w:t>Molenweidtje</w:t>
      </w:r>
      <w:proofErr w:type="spellEnd"/>
      <w:r w:rsidRPr="00E53007">
        <w:rPr>
          <w:rFonts w:ascii="Garamond" w:hAnsi="Garamond"/>
          <w:color w:val="000000"/>
        </w:rPr>
        <w:t xml:space="preserve"> 5, 1862 BC Bergen NH, hereinafter referred to as the contracting authority in the context of this invitation to tender. </w:t>
      </w:r>
    </w:p>
    <w:p w14:paraId="6CE94DC0" w14:textId="29470C34" w:rsidR="00E53007" w:rsidRPr="00E53007" w:rsidRDefault="00E53007" w:rsidP="00E53007">
      <w:pPr>
        <w:rPr>
          <w:rFonts w:ascii="Garamond" w:hAnsi="Garamond"/>
          <w:color w:val="000000"/>
        </w:rPr>
      </w:pPr>
      <w:r w:rsidRPr="00E53007">
        <w:rPr>
          <w:rFonts w:ascii="Garamond" w:hAnsi="Garamond"/>
          <w:color w:val="000000"/>
        </w:rPr>
        <w:t xml:space="preserve">Contact person: Nicolas Gérard, </w:t>
      </w:r>
      <w:hyperlink r:id="rId15" w:history="1">
        <w:r w:rsidRPr="003119EC">
          <w:rPr>
            <w:rStyle w:val="Hyperlink"/>
            <w:rFonts w:ascii="Garamond" w:hAnsi="Garamond"/>
          </w:rPr>
          <w:t>ber-procurement@eursc.eu</w:t>
        </w:r>
      </w:hyperlink>
      <w:r>
        <w:rPr>
          <w:rFonts w:ascii="Garamond" w:hAnsi="Garamond"/>
          <w:color w:val="000000"/>
        </w:rPr>
        <w:t xml:space="preserve"> </w:t>
      </w:r>
    </w:p>
    <w:p w14:paraId="08656FD8" w14:textId="77777777" w:rsidR="00483562" w:rsidRPr="00036989" w:rsidRDefault="00562C81" w:rsidP="00841568">
      <w:pPr>
        <w:pStyle w:val="Heading2"/>
        <w:rPr>
          <w:rFonts w:ascii="Garamond" w:hAnsi="Garamond"/>
          <w:u w:val="none"/>
        </w:rPr>
      </w:pPr>
      <w:bookmarkStart w:id="9" w:name="_Toc440276991"/>
      <w:bookmarkStart w:id="10" w:name="_Toc159666755"/>
      <w:bookmarkStart w:id="11" w:name="_Toc175318836"/>
      <w:bookmarkEnd w:id="9"/>
      <w:r w:rsidRPr="00036989">
        <w:rPr>
          <w:rFonts w:ascii="Garamond" w:hAnsi="Garamond"/>
          <w:u w:val="none"/>
        </w:rPr>
        <w:t xml:space="preserve">Subject: what is this </w:t>
      </w:r>
      <w:r w:rsidR="000602D0">
        <w:rPr>
          <w:rFonts w:ascii="Garamond" w:hAnsi="Garamond"/>
          <w:u w:val="none"/>
        </w:rPr>
        <w:t>procurement</w:t>
      </w:r>
      <w:r w:rsidRPr="00036989">
        <w:rPr>
          <w:rFonts w:ascii="Garamond" w:hAnsi="Garamond"/>
          <w:u w:val="none"/>
        </w:rPr>
        <w:t xml:space="preserve"> about?</w:t>
      </w:r>
      <w:bookmarkEnd w:id="10"/>
      <w:bookmarkEnd w:id="11"/>
    </w:p>
    <w:p w14:paraId="36805A28" w14:textId="30591693" w:rsidR="0020518C" w:rsidRDefault="00562C81" w:rsidP="00841568">
      <w:pPr>
        <w:rPr>
          <w:rFonts w:ascii="Garamond" w:hAnsi="Garamond"/>
          <w:color w:val="000000"/>
        </w:rPr>
      </w:pPr>
      <w:r w:rsidRPr="00036989">
        <w:rPr>
          <w:rFonts w:ascii="Garamond" w:hAnsi="Garamond"/>
          <w:color w:val="000000"/>
        </w:rPr>
        <w:t>The subject of this call for tender</w:t>
      </w:r>
      <w:r w:rsidR="002B6652">
        <w:rPr>
          <w:rFonts w:ascii="Garamond" w:hAnsi="Garamond"/>
          <w:color w:val="000000"/>
        </w:rPr>
        <w:t xml:space="preserve"> </w:t>
      </w:r>
      <w:r w:rsidRPr="00036989">
        <w:rPr>
          <w:rFonts w:ascii="Garamond" w:hAnsi="Garamond"/>
          <w:color w:val="000000"/>
        </w:rPr>
        <w:t xml:space="preserve">is </w:t>
      </w:r>
      <w:r w:rsidR="00F443EE">
        <w:rPr>
          <w:rFonts w:ascii="Garamond" w:hAnsi="Garamond"/>
          <w:color w:val="000000"/>
        </w:rPr>
        <w:t>t</w:t>
      </w:r>
      <w:r w:rsidR="00F443EE" w:rsidRPr="00F443EE">
        <w:rPr>
          <w:rFonts w:ascii="Garamond" w:hAnsi="Garamond"/>
          <w:color w:val="000000"/>
        </w:rPr>
        <w:t xml:space="preserve">he </w:t>
      </w:r>
      <w:r w:rsidR="00F443EE" w:rsidRPr="00FB53C2">
        <w:rPr>
          <w:rFonts w:ascii="Garamond" w:hAnsi="Garamond"/>
          <w:color w:val="000000"/>
        </w:rPr>
        <w:t>conclusion</w:t>
      </w:r>
      <w:r w:rsidR="00F443EE" w:rsidRPr="00F443EE">
        <w:rPr>
          <w:rFonts w:ascii="Garamond" w:hAnsi="Garamond"/>
          <w:color w:val="000000"/>
        </w:rPr>
        <w:t xml:space="preserve"> of a framework agreement for services relating to</w:t>
      </w:r>
      <w:r w:rsidR="00F443EE">
        <w:rPr>
          <w:rFonts w:ascii="Garamond" w:hAnsi="Garamond"/>
          <w:color w:val="000000"/>
        </w:rPr>
        <w:t xml:space="preserve"> </w:t>
      </w:r>
      <w:r w:rsidR="00F443EE" w:rsidRPr="00F443EE">
        <w:rPr>
          <w:rFonts w:ascii="Garamond" w:hAnsi="Garamond"/>
          <w:color w:val="000000"/>
        </w:rPr>
        <w:t xml:space="preserve">cleaning services for the buildings, windows and outdoor areas of the European School of </w:t>
      </w:r>
      <w:r w:rsidR="00F41862">
        <w:rPr>
          <w:rFonts w:ascii="Garamond" w:hAnsi="Garamond"/>
          <w:color w:val="000000"/>
        </w:rPr>
        <w:t>Bergen</w:t>
      </w:r>
      <w:r w:rsidR="00DB7958" w:rsidRPr="00F443EE">
        <w:rPr>
          <w:rFonts w:ascii="Garamond" w:hAnsi="Garamond"/>
          <w:color w:val="000000"/>
        </w:rPr>
        <w:t>.</w:t>
      </w:r>
    </w:p>
    <w:p w14:paraId="4DFFAE91" w14:textId="55ADB926" w:rsidR="00532251" w:rsidRDefault="004A71D8" w:rsidP="000F2AC6">
      <w:pPr>
        <w:rPr>
          <w:rFonts w:ascii="Garamond" w:hAnsi="Garamond"/>
          <w:color w:val="000000"/>
        </w:rPr>
      </w:pPr>
      <w:r w:rsidRPr="004A71D8">
        <w:rPr>
          <w:rFonts w:ascii="Garamond" w:hAnsi="Garamond"/>
          <w:color w:val="000000"/>
        </w:rPr>
        <w:t>The technical specifications set out the required characteristics of the services, which</w:t>
      </w:r>
      <w:r w:rsidR="00532251">
        <w:rPr>
          <w:rFonts w:ascii="Garamond" w:hAnsi="Garamond"/>
          <w:color w:val="000000"/>
        </w:rPr>
        <w:t xml:space="preserve"> </w:t>
      </w:r>
      <w:r w:rsidRPr="004A71D8">
        <w:rPr>
          <w:rFonts w:ascii="Garamond" w:hAnsi="Garamond"/>
          <w:color w:val="000000"/>
        </w:rPr>
        <w:t xml:space="preserve">include the following (without this list being exhaustive): regular cleaning of the school and administrative buildings, </w:t>
      </w:r>
      <w:r w:rsidR="00E0399B">
        <w:rPr>
          <w:rFonts w:ascii="Garamond" w:hAnsi="Garamond"/>
          <w:color w:val="000000"/>
        </w:rPr>
        <w:t xml:space="preserve">1 </w:t>
      </w:r>
      <w:r w:rsidRPr="004A71D8">
        <w:rPr>
          <w:rFonts w:ascii="Garamond" w:hAnsi="Garamond"/>
          <w:color w:val="000000"/>
        </w:rPr>
        <w:t xml:space="preserve">canteen, </w:t>
      </w:r>
      <w:r w:rsidR="00E0399B">
        <w:rPr>
          <w:rFonts w:ascii="Garamond" w:hAnsi="Garamond"/>
          <w:color w:val="000000"/>
        </w:rPr>
        <w:t>3 dining</w:t>
      </w:r>
      <w:r w:rsidRPr="004A71D8">
        <w:rPr>
          <w:rFonts w:ascii="Garamond" w:hAnsi="Garamond"/>
          <w:color w:val="000000"/>
        </w:rPr>
        <w:t xml:space="preserve"> areas and </w:t>
      </w:r>
      <w:r w:rsidR="00E0399B">
        <w:rPr>
          <w:rFonts w:ascii="Garamond" w:hAnsi="Garamond"/>
          <w:color w:val="000000"/>
        </w:rPr>
        <w:t xml:space="preserve">2 </w:t>
      </w:r>
      <w:r w:rsidRPr="004A71D8">
        <w:rPr>
          <w:rFonts w:ascii="Garamond" w:hAnsi="Garamond"/>
          <w:color w:val="000000"/>
        </w:rPr>
        <w:t>kitchenettes, sanitary facilities,</w:t>
      </w:r>
      <w:r w:rsidRPr="004A71D8">
        <w:rPr>
          <w:rFonts w:ascii="Garamond" w:hAnsi="Garamond"/>
          <w:color w:val="000000"/>
        </w:rPr>
        <w:br/>
      </w:r>
      <w:r w:rsidR="00E0399B">
        <w:rPr>
          <w:rFonts w:ascii="Garamond" w:hAnsi="Garamond"/>
          <w:color w:val="000000"/>
        </w:rPr>
        <w:t xml:space="preserve">2 </w:t>
      </w:r>
      <w:r w:rsidRPr="004A71D8">
        <w:rPr>
          <w:rFonts w:ascii="Garamond" w:hAnsi="Garamond"/>
          <w:color w:val="000000"/>
        </w:rPr>
        <w:t xml:space="preserve">sports halls, changing rooms, laboratories, </w:t>
      </w:r>
      <w:r w:rsidR="00E0399B">
        <w:rPr>
          <w:rFonts w:ascii="Garamond" w:hAnsi="Garamond"/>
          <w:color w:val="000000"/>
        </w:rPr>
        <w:t>1 security booth</w:t>
      </w:r>
      <w:r w:rsidRPr="004A71D8">
        <w:rPr>
          <w:rFonts w:ascii="Garamond" w:hAnsi="Garamond"/>
          <w:color w:val="000000"/>
        </w:rPr>
        <w:t xml:space="preserve">, </w:t>
      </w:r>
      <w:r w:rsidR="00E0399B">
        <w:rPr>
          <w:rFonts w:ascii="Garamond" w:hAnsi="Garamond"/>
          <w:color w:val="000000"/>
        </w:rPr>
        <w:t xml:space="preserve">1 </w:t>
      </w:r>
      <w:proofErr w:type="gramStart"/>
      <w:r w:rsidRPr="004A71D8">
        <w:rPr>
          <w:rFonts w:ascii="Garamond" w:hAnsi="Garamond"/>
          <w:color w:val="000000"/>
        </w:rPr>
        <w:t>infirmar</w:t>
      </w:r>
      <w:r w:rsidR="00E0399B">
        <w:rPr>
          <w:rFonts w:ascii="Garamond" w:hAnsi="Garamond"/>
          <w:color w:val="000000"/>
        </w:rPr>
        <w:t>y</w:t>
      </w:r>
      <w:r w:rsidRPr="004A71D8">
        <w:rPr>
          <w:rFonts w:ascii="Garamond" w:hAnsi="Garamond"/>
          <w:color w:val="000000"/>
        </w:rPr>
        <w:t>,</w:t>
      </w:r>
      <w:r w:rsidR="00E0399B">
        <w:rPr>
          <w:rFonts w:ascii="Garamond" w:hAnsi="Garamond"/>
          <w:color w:val="000000"/>
        </w:rPr>
        <w:t xml:space="preserve"> </w:t>
      </w:r>
      <w:r w:rsidRPr="004A71D8">
        <w:rPr>
          <w:rFonts w:ascii="Garamond" w:hAnsi="Garamond"/>
          <w:color w:val="000000"/>
        </w:rPr>
        <w:t xml:space="preserve"> glass</w:t>
      </w:r>
      <w:proofErr w:type="gramEnd"/>
      <w:r w:rsidRPr="004A71D8">
        <w:rPr>
          <w:rFonts w:ascii="Garamond" w:hAnsi="Garamond"/>
          <w:color w:val="000000"/>
        </w:rPr>
        <w:t xml:space="preserve"> surfaces outside and</w:t>
      </w:r>
      <w:r w:rsidR="00E0399B">
        <w:rPr>
          <w:rFonts w:ascii="Garamond" w:hAnsi="Garamond"/>
          <w:color w:val="000000"/>
        </w:rPr>
        <w:t xml:space="preserve"> </w:t>
      </w:r>
      <w:r w:rsidRPr="004A71D8">
        <w:rPr>
          <w:rFonts w:ascii="Garamond" w:hAnsi="Garamond"/>
          <w:color w:val="000000"/>
        </w:rPr>
        <w:t xml:space="preserve">inside, outside areas </w:t>
      </w:r>
      <w:r w:rsidR="00E0399B">
        <w:rPr>
          <w:rFonts w:ascii="Garamond" w:hAnsi="Garamond"/>
          <w:color w:val="000000"/>
        </w:rPr>
        <w:t xml:space="preserve">and </w:t>
      </w:r>
      <w:r w:rsidR="00E0399B" w:rsidRPr="004A71D8">
        <w:rPr>
          <w:rFonts w:ascii="Garamond" w:hAnsi="Garamond"/>
          <w:color w:val="000000"/>
        </w:rPr>
        <w:t xml:space="preserve">playgrounds </w:t>
      </w:r>
      <w:r w:rsidRPr="004A71D8">
        <w:rPr>
          <w:rFonts w:ascii="Garamond" w:hAnsi="Garamond"/>
          <w:color w:val="000000"/>
        </w:rPr>
        <w:t xml:space="preserve">used by the </w:t>
      </w:r>
      <w:r w:rsidR="00E0399B">
        <w:rPr>
          <w:rFonts w:ascii="Garamond" w:hAnsi="Garamond"/>
          <w:color w:val="000000"/>
        </w:rPr>
        <w:t>S</w:t>
      </w:r>
      <w:r w:rsidRPr="004A71D8">
        <w:rPr>
          <w:rFonts w:ascii="Garamond" w:hAnsi="Garamond"/>
          <w:color w:val="000000"/>
        </w:rPr>
        <w:t>chool,. This assignment also includes the provision</w:t>
      </w:r>
      <w:r w:rsidR="00532251">
        <w:rPr>
          <w:rFonts w:ascii="Garamond" w:hAnsi="Garamond"/>
          <w:color w:val="000000"/>
        </w:rPr>
        <w:t xml:space="preserve"> </w:t>
      </w:r>
      <w:r w:rsidRPr="004A71D8">
        <w:rPr>
          <w:rFonts w:ascii="Garamond" w:hAnsi="Garamond"/>
          <w:color w:val="000000"/>
        </w:rPr>
        <w:t>by the Contractor, of the cleaning materials and</w:t>
      </w:r>
      <w:r w:rsidRPr="004A71D8">
        <w:rPr>
          <w:rFonts w:ascii="Garamond" w:hAnsi="Garamond"/>
          <w:color w:val="000000"/>
        </w:rPr>
        <w:br/>
        <w:t>products necessary for the provision of the services.</w:t>
      </w:r>
    </w:p>
    <w:p w14:paraId="0F2D6BA3" w14:textId="00EECB59" w:rsidR="00A508E7" w:rsidRDefault="004A71D8" w:rsidP="000F2AC6">
      <w:pPr>
        <w:shd w:val="clear" w:color="auto" w:fill="FFFFFF"/>
        <w:spacing w:before="0" w:beforeAutospacing="0" w:after="0" w:afterAutospacing="0"/>
        <w:jc w:val="left"/>
        <w:rPr>
          <w:rFonts w:ascii="Garamond" w:hAnsi="Garamond"/>
          <w:color w:val="000000"/>
        </w:rPr>
      </w:pPr>
      <w:r w:rsidRPr="00046F17">
        <w:rPr>
          <w:rFonts w:ascii="Garamond" w:hAnsi="Garamond"/>
          <w:color w:val="000000"/>
        </w:rPr>
        <w:t xml:space="preserve">The services </w:t>
      </w:r>
      <w:r w:rsidR="00230DA8">
        <w:rPr>
          <w:rFonts w:ascii="Garamond" w:hAnsi="Garamond"/>
          <w:color w:val="000000"/>
        </w:rPr>
        <w:t xml:space="preserve">include </w:t>
      </w:r>
      <w:r w:rsidRPr="00046F17">
        <w:rPr>
          <w:rFonts w:ascii="Garamond" w:hAnsi="Garamond"/>
          <w:color w:val="000000"/>
        </w:rPr>
        <w:t>the following categories:</w:t>
      </w:r>
      <w:r w:rsidRPr="00046F17">
        <w:rPr>
          <w:rFonts w:ascii="Garamond" w:hAnsi="Garamond"/>
          <w:color w:val="000000"/>
        </w:rPr>
        <w:br/>
      </w:r>
      <w:r w:rsidRPr="00046F17">
        <w:rPr>
          <w:rFonts w:ascii="Garamond" w:hAnsi="Garamond"/>
          <w:color w:val="000000"/>
        </w:rPr>
        <w:br/>
      </w:r>
      <w:r w:rsidR="00046F17" w:rsidRPr="00046F17">
        <w:rPr>
          <w:rFonts w:ascii="Garamond" w:hAnsi="Garamond"/>
          <w:color w:val="000000"/>
        </w:rPr>
        <w:t>- Item 1: Regular flat-rate services (basic cleaning of premises, including</w:t>
      </w:r>
      <w:r w:rsidR="00046F17">
        <w:rPr>
          <w:rFonts w:ascii="Garamond" w:hAnsi="Garamond"/>
          <w:color w:val="000000"/>
        </w:rPr>
        <w:t xml:space="preserve"> </w:t>
      </w:r>
      <w:r w:rsidR="00046F17" w:rsidRPr="00046F17">
        <w:rPr>
          <w:rFonts w:ascii="Garamond" w:hAnsi="Garamond"/>
          <w:color w:val="000000"/>
        </w:rPr>
        <w:t>ongoing on-site services if requested)</w:t>
      </w:r>
      <w:r w:rsidR="00046F17" w:rsidRPr="00046F17">
        <w:rPr>
          <w:rFonts w:ascii="Garamond" w:hAnsi="Garamond"/>
          <w:color w:val="000000"/>
        </w:rPr>
        <w:br/>
        <w:t xml:space="preserve">- Item 2: Flat-rate services for </w:t>
      </w:r>
      <w:r w:rsidR="008C0219" w:rsidRPr="004A53D2">
        <w:rPr>
          <w:rFonts w:ascii="Garamond" w:hAnsi="Garamond"/>
          <w:color w:val="000000"/>
        </w:rPr>
        <w:t>extensive cleaning for schools</w:t>
      </w:r>
      <w:r w:rsidR="00046F17" w:rsidRPr="00046F17">
        <w:rPr>
          <w:rFonts w:ascii="Garamond" w:hAnsi="Garamond"/>
          <w:color w:val="000000"/>
        </w:rPr>
        <w:br/>
        <w:t xml:space="preserve">- Item 3: Flat-rate services </w:t>
      </w:r>
      <w:r w:rsidR="008C0219" w:rsidRPr="004A53D2">
        <w:rPr>
          <w:rFonts w:ascii="Garamond" w:hAnsi="Garamond"/>
          <w:color w:val="000000"/>
        </w:rPr>
        <w:t>of infrequent occurrence</w:t>
      </w:r>
      <w:r w:rsidR="00046F17" w:rsidRPr="00046F17">
        <w:rPr>
          <w:rFonts w:ascii="Garamond" w:hAnsi="Garamond"/>
          <w:color w:val="000000"/>
        </w:rPr>
        <w:br/>
        <w:t xml:space="preserve">- Item 4: Flat-rate services on </w:t>
      </w:r>
      <w:r w:rsidR="00675AD2">
        <w:rPr>
          <w:rFonts w:ascii="Garamond" w:hAnsi="Garamond"/>
          <w:color w:val="000000"/>
        </w:rPr>
        <w:t>demand</w:t>
      </w:r>
      <w:r w:rsidR="00046F17" w:rsidRPr="00046F17">
        <w:rPr>
          <w:rFonts w:ascii="Garamond" w:hAnsi="Garamond"/>
          <w:color w:val="000000"/>
        </w:rPr>
        <w:br/>
        <w:t>- Item 5: Provision of sanitary supplies</w:t>
      </w:r>
      <w:r w:rsidR="00046F17" w:rsidRPr="00046F17">
        <w:rPr>
          <w:rFonts w:ascii="Garamond" w:hAnsi="Garamond"/>
          <w:color w:val="000000"/>
        </w:rPr>
        <w:br/>
        <w:t xml:space="preserve">- Item 6: </w:t>
      </w:r>
      <w:bookmarkStart w:id="12" w:name="_Hlk159860973"/>
      <w:r w:rsidR="00046F17" w:rsidRPr="00046F17">
        <w:rPr>
          <w:rFonts w:ascii="Garamond" w:hAnsi="Garamond"/>
          <w:color w:val="000000"/>
        </w:rPr>
        <w:t>Supply, maintenance and replacement of waste bins for menstrual products</w:t>
      </w:r>
      <w:r w:rsidR="00A508E7" w:rsidRPr="00A508E7">
        <w:rPr>
          <w:rFonts w:ascii="Garamond" w:hAnsi="Garamond"/>
          <w:color w:val="000000"/>
        </w:rPr>
        <w:t xml:space="preserve"> </w:t>
      </w:r>
      <w:bookmarkEnd w:id="12"/>
    </w:p>
    <w:p w14:paraId="750F7C35" w14:textId="77777777" w:rsidR="000561E4" w:rsidRPr="00036989" w:rsidRDefault="00CE515C" w:rsidP="00097FB8">
      <w:pPr>
        <w:pStyle w:val="Heading2"/>
        <w:rPr>
          <w:rFonts w:ascii="Garamond" w:hAnsi="Garamond"/>
          <w:u w:val="none"/>
        </w:rPr>
      </w:pPr>
      <w:bookmarkStart w:id="13" w:name="_Toc159666756"/>
      <w:bookmarkStart w:id="14" w:name="_Toc175318837"/>
      <w:bookmarkStart w:id="15" w:name="_Toc260151639"/>
      <w:r w:rsidRPr="00036989">
        <w:rPr>
          <w:rFonts w:ascii="Garamond" w:hAnsi="Garamond"/>
          <w:u w:val="none"/>
        </w:rPr>
        <w:t xml:space="preserve">Lots: is this </w:t>
      </w:r>
      <w:r w:rsidR="000602D0">
        <w:rPr>
          <w:rFonts w:ascii="Garamond" w:hAnsi="Garamond"/>
          <w:u w:val="none"/>
        </w:rPr>
        <w:t>procurement</w:t>
      </w:r>
      <w:r w:rsidRPr="00036989">
        <w:rPr>
          <w:rFonts w:ascii="Garamond" w:hAnsi="Garamond"/>
          <w:u w:val="none"/>
        </w:rPr>
        <w:t xml:space="preserve"> divided into lots?</w:t>
      </w:r>
      <w:bookmarkEnd w:id="13"/>
      <w:bookmarkEnd w:id="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CE515C" w:rsidRPr="00036989" w14:paraId="66152734" w14:textId="77777777" w:rsidTr="000F2AC6">
        <w:trPr>
          <w:trHeight w:val="493"/>
        </w:trPr>
        <w:tc>
          <w:tcPr>
            <w:tcW w:w="9060" w:type="dxa"/>
          </w:tcPr>
          <w:p w14:paraId="6E1CE8A0" w14:textId="511ECBEB" w:rsidR="00CE515C" w:rsidRPr="00036989" w:rsidRDefault="00CE515C" w:rsidP="00EF2F14">
            <w:pPr>
              <w:pStyle w:val="Text2"/>
              <w:spacing w:before="60" w:beforeAutospacing="0"/>
              <w:ind w:left="0"/>
              <w:rPr>
                <w:rFonts w:ascii="Garamond" w:hAnsi="Garamond"/>
              </w:rPr>
            </w:pPr>
            <w:r w:rsidRPr="00036989">
              <w:rPr>
                <w:rFonts w:ascii="Garamond" w:hAnsi="Garamond"/>
              </w:rPr>
              <w:t xml:space="preserve">This </w:t>
            </w:r>
            <w:r w:rsidR="000602D0">
              <w:rPr>
                <w:rFonts w:ascii="Garamond" w:hAnsi="Garamond"/>
              </w:rPr>
              <w:t>procurement</w:t>
            </w:r>
            <w:r w:rsidRPr="00036989">
              <w:rPr>
                <w:rFonts w:ascii="Garamond" w:hAnsi="Garamond"/>
              </w:rPr>
              <w:t xml:space="preserve"> is not divided into lots.</w:t>
            </w:r>
            <w:r w:rsidR="00FC13B5" w:rsidRPr="00FC13B5">
              <w:rPr>
                <w:rFonts w:ascii="Garamond" w:hAnsi="Garamond"/>
              </w:rPr>
              <w:t xml:space="preserve"> In view of the foregoing reasons, the Client has deliberately and deliberately not applied any division into lots.</w:t>
            </w:r>
          </w:p>
        </w:tc>
      </w:tr>
    </w:tbl>
    <w:p w14:paraId="131202EA" w14:textId="77777777" w:rsidR="003D72C8" w:rsidRPr="00036989" w:rsidRDefault="00ED297B" w:rsidP="00097FB8">
      <w:pPr>
        <w:pStyle w:val="Heading2"/>
        <w:rPr>
          <w:rFonts w:ascii="Garamond" w:hAnsi="Garamond"/>
          <w:u w:val="none"/>
        </w:rPr>
      </w:pPr>
      <w:bookmarkStart w:id="16" w:name="_Ref528428197"/>
      <w:bookmarkStart w:id="17" w:name="_Toc159666757"/>
      <w:bookmarkStart w:id="18" w:name="_Toc175318838"/>
      <w:bookmarkEnd w:id="15"/>
      <w:r>
        <w:rPr>
          <w:rFonts w:ascii="Garamond" w:hAnsi="Garamond"/>
          <w:u w:val="none"/>
        </w:rPr>
        <w:t>Technical d</w:t>
      </w:r>
      <w:r w:rsidR="00CE515C" w:rsidRPr="00036989">
        <w:rPr>
          <w:rFonts w:ascii="Garamond" w:hAnsi="Garamond"/>
          <w:u w:val="none"/>
        </w:rPr>
        <w:t xml:space="preserve">escription: what do we want to buy through this </w:t>
      </w:r>
      <w:r w:rsidR="000602D0">
        <w:rPr>
          <w:rFonts w:ascii="Garamond" w:hAnsi="Garamond"/>
          <w:u w:val="none"/>
        </w:rPr>
        <w:t>procurement</w:t>
      </w:r>
      <w:r w:rsidR="0020518C">
        <w:rPr>
          <w:rFonts w:ascii="Garamond" w:hAnsi="Garamond"/>
          <w:u w:val="none"/>
        </w:rPr>
        <w:t xml:space="preserve"> (</w:t>
      </w:r>
      <w:r w:rsidR="00CB0199">
        <w:rPr>
          <w:rFonts w:ascii="Garamond" w:hAnsi="Garamond"/>
          <w:u w:val="none"/>
        </w:rPr>
        <w:t xml:space="preserve">minimum </w:t>
      </w:r>
      <w:r w:rsidR="0020518C">
        <w:rPr>
          <w:rFonts w:ascii="Garamond" w:hAnsi="Garamond"/>
          <w:u w:val="none"/>
        </w:rPr>
        <w:t>technical specifications)</w:t>
      </w:r>
      <w:r w:rsidR="00CE515C" w:rsidRPr="00036989">
        <w:rPr>
          <w:rFonts w:ascii="Garamond" w:hAnsi="Garamond"/>
          <w:u w:val="none"/>
        </w:rPr>
        <w:t>?</w:t>
      </w:r>
      <w:bookmarkEnd w:id="16"/>
      <w:bookmarkEnd w:id="17"/>
      <w:bookmarkEnd w:id="18"/>
    </w:p>
    <w:p w14:paraId="0D77F473" w14:textId="0E9424A6" w:rsidR="008B381F" w:rsidRDefault="008B381F" w:rsidP="00097FB8">
      <w:pPr>
        <w:rPr>
          <w:rFonts w:ascii="Garamond" w:hAnsi="Garamond"/>
        </w:rPr>
      </w:pPr>
      <w:r w:rsidRPr="00036989">
        <w:rPr>
          <w:rFonts w:ascii="Garamond" w:hAnsi="Garamond"/>
        </w:rPr>
        <w:t xml:space="preserve">The </w:t>
      </w:r>
      <w:r w:rsidRPr="00F62C69">
        <w:rPr>
          <w:rFonts w:ascii="Garamond" w:hAnsi="Garamond"/>
        </w:rPr>
        <w:t>services</w:t>
      </w:r>
      <w:r w:rsidR="00F62C69">
        <w:rPr>
          <w:rFonts w:ascii="Garamond" w:hAnsi="Garamond"/>
        </w:rPr>
        <w:t xml:space="preserve"> </w:t>
      </w:r>
      <w:r w:rsidRPr="00036989">
        <w:rPr>
          <w:rFonts w:ascii="Garamond" w:hAnsi="Garamond"/>
        </w:rPr>
        <w:t>that are the subject of this call for tender, including any minimum requirements, are described in detail</w:t>
      </w:r>
      <w:r w:rsidR="007866D7">
        <w:rPr>
          <w:rFonts w:ascii="Garamond" w:hAnsi="Garamond"/>
        </w:rPr>
        <w:t xml:space="preserve"> </w:t>
      </w:r>
      <w:r w:rsidRPr="005C4623">
        <w:rPr>
          <w:rFonts w:ascii="Garamond" w:hAnsi="Garamond"/>
        </w:rPr>
        <w:t xml:space="preserve">in the document </w:t>
      </w:r>
      <w:r w:rsidRPr="00F467D3">
        <w:rPr>
          <w:rFonts w:ascii="Garamond" w:hAnsi="Garamond"/>
          <w:i/>
        </w:rPr>
        <w:t>Tender Specifications – part 2: Technical specifications</w:t>
      </w:r>
      <w:r w:rsidR="00A7683A" w:rsidRPr="00F467D3">
        <w:rPr>
          <w:rFonts w:ascii="Garamond" w:hAnsi="Garamond"/>
          <w:i/>
        </w:rPr>
        <w:t xml:space="preserve">, </w:t>
      </w:r>
      <w:r w:rsidR="00A7683A" w:rsidRPr="00F467D3">
        <w:rPr>
          <w:rFonts w:ascii="Garamond" w:hAnsi="Garamond"/>
        </w:rPr>
        <w:t>hereafter</w:t>
      </w:r>
      <w:r w:rsidR="00A7683A" w:rsidRPr="005C4623">
        <w:rPr>
          <w:rFonts w:ascii="Garamond" w:hAnsi="Garamond"/>
        </w:rPr>
        <w:t xml:space="preserve"> referred to as</w:t>
      </w:r>
      <w:r w:rsidR="00A7683A" w:rsidRPr="005C4623">
        <w:rPr>
          <w:rFonts w:ascii="Garamond" w:hAnsi="Garamond"/>
          <w:i/>
        </w:rPr>
        <w:t xml:space="preserve"> </w:t>
      </w:r>
      <w:proofErr w:type="gramStart"/>
      <w:r w:rsidR="00A7683A" w:rsidRPr="005C4623">
        <w:rPr>
          <w:rFonts w:ascii="Garamond" w:hAnsi="Garamond"/>
          <w:i/>
        </w:rPr>
        <w:t>Technical</w:t>
      </w:r>
      <w:proofErr w:type="gramEnd"/>
      <w:r w:rsidR="00A7683A" w:rsidRPr="005C4623">
        <w:rPr>
          <w:rFonts w:ascii="Garamond" w:hAnsi="Garamond"/>
          <w:i/>
        </w:rPr>
        <w:t xml:space="preserve"> specifications</w:t>
      </w:r>
      <w:r w:rsidRPr="005C4623">
        <w:rPr>
          <w:rFonts w:ascii="Garamond" w:hAnsi="Garamond"/>
        </w:rPr>
        <w:t>.</w:t>
      </w:r>
    </w:p>
    <w:p w14:paraId="53557FDC" w14:textId="5341D11E" w:rsidR="001E2358" w:rsidRPr="00036989" w:rsidRDefault="001E2358" w:rsidP="00097FB8">
      <w:pPr>
        <w:rPr>
          <w:rFonts w:ascii="Garamond" w:hAnsi="Garamond"/>
        </w:rPr>
      </w:pPr>
      <w:r w:rsidRPr="001E2358">
        <w:rPr>
          <w:rFonts w:ascii="Garamond" w:hAnsi="Garamond"/>
        </w:rPr>
        <w:t>The technical specifications are considered as the mandatory technical minimum requirements and must be adhered to for the tender to be deemed as compliant and regular.</w:t>
      </w:r>
    </w:p>
    <w:p w14:paraId="0F912A54" w14:textId="77777777" w:rsidR="0085780C" w:rsidRPr="0085780C" w:rsidRDefault="0085780C" w:rsidP="0085780C">
      <w:pPr>
        <w:pStyle w:val="Heading3"/>
        <w:rPr>
          <w:rFonts w:ascii="Garamond" w:hAnsi="Garamond"/>
        </w:rPr>
      </w:pPr>
      <w:r w:rsidRPr="0085780C">
        <w:rPr>
          <w:rFonts w:ascii="Garamond" w:hAnsi="Garamond"/>
        </w:rPr>
        <w:lastRenderedPageBreak/>
        <w:t>Variants: Are variants allowed?</w:t>
      </w:r>
    </w:p>
    <w:p w14:paraId="4199DF1B" w14:textId="5DB4DC1E" w:rsidR="00E0399B" w:rsidRDefault="00C10226" w:rsidP="0085780C">
      <w:pPr>
        <w:rPr>
          <w:rFonts w:ascii="Garamond" w:hAnsi="Garamond"/>
        </w:rPr>
      </w:pPr>
      <w:r>
        <w:rPr>
          <w:rFonts w:ascii="Garamond" w:hAnsi="Garamond"/>
        </w:rPr>
        <w:t>One</w:t>
      </w:r>
      <w:r w:rsidR="00E0399B">
        <w:rPr>
          <w:rFonts w:ascii="Garamond" w:hAnsi="Garamond"/>
        </w:rPr>
        <w:t xml:space="preserve"> v</w:t>
      </w:r>
      <w:r w:rsidR="0085780C" w:rsidRPr="007355B7">
        <w:rPr>
          <w:rFonts w:ascii="Garamond" w:hAnsi="Garamond"/>
        </w:rPr>
        <w:t xml:space="preserve">ariant (alternative to the model solution described in the Tender Specifications) </w:t>
      </w:r>
      <w:r>
        <w:rPr>
          <w:rFonts w:ascii="Garamond" w:hAnsi="Garamond"/>
        </w:rPr>
        <w:t xml:space="preserve">is </w:t>
      </w:r>
      <w:r w:rsidR="0085780C" w:rsidRPr="007355B7">
        <w:rPr>
          <w:rFonts w:ascii="Garamond" w:hAnsi="Garamond"/>
        </w:rPr>
        <w:t>allowed</w:t>
      </w:r>
      <w:r w:rsidR="00532251">
        <w:rPr>
          <w:rFonts w:ascii="Garamond" w:hAnsi="Garamond"/>
        </w:rPr>
        <w:t>.</w:t>
      </w:r>
      <w:r w:rsidR="0081372E">
        <w:rPr>
          <w:rFonts w:ascii="Garamond" w:hAnsi="Garamond"/>
        </w:rPr>
        <w:t xml:space="preserve"> </w:t>
      </w:r>
      <w:r w:rsidR="00AD637D">
        <w:rPr>
          <w:rFonts w:ascii="Garamond" w:hAnsi="Garamond"/>
        </w:rPr>
        <w:t xml:space="preserve">See </w:t>
      </w:r>
    </w:p>
    <w:p w14:paraId="741E2510" w14:textId="440E0384" w:rsidR="00E0399B" w:rsidRPr="00C10226" w:rsidRDefault="00AD637D" w:rsidP="00C10226">
      <w:pPr>
        <w:pStyle w:val="ListParagraph"/>
        <w:numPr>
          <w:ilvl w:val="0"/>
          <w:numId w:val="44"/>
        </w:numPr>
        <w:rPr>
          <w:rFonts w:ascii="Garamond" w:hAnsi="Garamond"/>
          <w:lang w:val="nl-NL"/>
        </w:rPr>
      </w:pPr>
      <w:r w:rsidRPr="00C10226">
        <w:rPr>
          <w:rFonts w:ascii="Garamond" w:hAnsi="Garamond"/>
          <w:b/>
          <w:lang w:val="nl-NL"/>
        </w:rPr>
        <w:t xml:space="preserve">Annex 2 </w:t>
      </w:r>
      <w:r w:rsidRPr="00680D1E">
        <w:rPr>
          <w:rFonts w:ascii="Garamond" w:hAnsi="Garamond"/>
          <w:lang w:val="nl-NL"/>
        </w:rPr>
        <w:t>Werkprogramma’s</w:t>
      </w:r>
      <w:r w:rsidR="00FA2241" w:rsidRPr="00680D1E">
        <w:rPr>
          <w:rFonts w:ascii="Garamond" w:hAnsi="Garamond"/>
          <w:lang w:val="nl-NL"/>
        </w:rPr>
        <w:t xml:space="preserve"> -</w:t>
      </w:r>
      <w:r w:rsidR="00FE3B47" w:rsidRPr="00680D1E">
        <w:rPr>
          <w:rFonts w:ascii="Garamond" w:hAnsi="Garamond"/>
          <w:lang w:val="nl-NL"/>
        </w:rPr>
        <w:t xml:space="preserve"> tab VAR </w:t>
      </w:r>
      <w:proofErr w:type="spellStart"/>
      <w:r w:rsidR="00FE3B47" w:rsidRPr="00680D1E">
        <w:rPr>
          <w:rFonts w:ascii="Garamond" w:hAnsi="Garamond"/>
          <w:lang w:val="nl-NL"/>
        </w:rPr>
        <w:t>Dagkracht</w:t>
      </w:r>
      <w:proofErr w:type="spellEnd"/>
      <w:r w:rsidR="00E0399B" w:rsidRPr="00C10226">
        <w:rPr>
          <w:rFonts w:ascii="Garamond" w:hAnsi="Garamond"/>
          <w:lang w:val="nl-NL"/>
        </w:rPr>
        <w:t>.</w:t>
      </w:r>
    </w:p>
    <w:p w14:paraId="414A2A4B" w14:textId="297F3A2D" w:rsidR="0085780C" w:rsidRPr="007355B7" w:rsidRDefault="0085780C" w:rsidP="0085780C">
      <w:pPr>
        <w:rPr>
          <w:rFonts w:ascii="Garamond" w:hAnsi="Garamond"/>
        </w:rPr>
      </w:pPr>
      <w:r w:rsidRPr="007355B7">
        <w:rPr>
          <w:rFonts w:ascii="Garamond" w:hAnsi="Garamond"/>
        </w:rPr>
        <w:t xml:space="preserve">The </w:t>
      </w:r>
      <w:r w:rsidRPr="007355B7">
        <w:rPr>
          <w:rFonts w:ascii="Garamond" w:hAnsi="Garamond"/>
          <w:i/>
        </w:rPr>
        <w:t>Contracting authority</w:t>
      </w:r>
      <w:r w:rsidRPr="007355B7">
        <w:rPr>
          <w:rFonts w:ascii="Garamond" w:hAnsi="Garamond"/>
        </w:rPr>
        <w:t xml:space="preserve"> will disregard any </w:t>
      </w:r>
      <w:r w:rsidR="00532251">
        <w:rPr>
          <w:rFonts w:ascii="Garamond" w:hAnsi="Garamond"/>
        </w:rPr>
        <w:t xml:space="preserve">other </w:t>
      </w:r>
      <w:r w:rsidRPr="007355B7">
        <w:rPr>
          <w:rFonts w:ascii="Garamond" w:hAnsi="Garamond"/>
        </w:rPr>
        <w:t xml:space="preserve">variants described in a tender. </w:t>
      </w:r>
    </w:p>
    <w:p w14:paraId="0BFAFD41" w14:textId="77777777" w:rsidR="0085780C" w:rsidRPr="0085780C" w:rsidRDefault="0085780C" w:rsidP="0085780C">
      <w:pPr>
        <w:pStyle w:val="Heading3"/>
        <w:rPr>
          <w:rFonts w:ascii="Garamond" w:hAnsi="Garamond"/>
        </w:rPr>
      </w:pPr>
      <w:r w:rsidRPr="0085780C">
        <w:rPr>
          <w:rFonts w:ascii="Garamond" w:hAnsi="Garamond"/>
        </w:rPr>
        <w:t>Options: Are additional optional services requested?</w:t>
      </w:r>
    </w:p>
    <w:p w14:paraId="41CB79AD" w14:textId="551CED48" w:rsidR="00532251" w:rsidRDefault="000027F4" w:rsidP="000027F4">
      <w:pPr>
        <w:rPr>
          <w:rFonts w:ascii="Garamond" w:hAnsi="Garamond"/>
        </w:rPr>
      </w:pPr>
      <w:r w:rsidRPr="003D1519">
        <w:rPr>
          <w:rFonts w:ascii="Garamond" w:hAnsi="Garamond"/>
        </w:rPr>
        <w:t xml:space="preserve">Optional services (additional services requested by the contracting authority) are requested without the obligation for the tenderer to submit a price for these optional services. If the tenderer decides to </w:t>
      </w:r>
      <w:r>
        <w:rPr>
          <w:rFonts w:ascii="Garamond" w:hAnsi="Garamond"/>
        </w:rPr>
        <w:t>offer</w:t>
      </w:r>
      <w:r w:rsidRPr="003D1519">
        <w:rPr>
          <w:rFonts w:ascii="Garamond" w:hAnsi="Garamond"/>
        </w:rPr>
        <w:t xml:space="preserve"> the optional services</w:t>
      </w:r>
      <w:r>
        <w:rPr>
          <w:rFonts w:ascii="Garamond" w:hAnsi="Garamond"/>
        </w:rPr>
        <w:t xml:space="preserve"> requested</w:t>
      </w:r>
      <w:r w:rsidRPr="003D1519">
        <w:rPr>
          <w:rFonts w:ascii="Garamond" w:hAnsi="Garamond"/>
        </w:rPr>
        <w:t>, it shall indicate</w:t>
      </w:r>
      <w:r>
        <w:rPr>
          <w:rFonts w:ascii="Garamond" w:hAnsi="Garamond"/>
        </w:rPr>
        <w:t xml:space="preserve"> </w:t>
      </w:r>
      <w:r w:rsidR="00532251">
        <w:rPr>
          <w:rFonts w:ascii="Garamond" w:hAnsi="Garamond"/>
        </w:rPr>
        <w:t xml:space="preserve">it </w:t>
      </w:r>
      <w:r>
        <w:rPr>
          <w:rFonts w:ascii="Garamond" w:hAnsi="Garamond"/>
        </w:rPr>
        <w:t>clearly</w:t>
      </w:r>
      <w:r w:rsidRPr="003D1519">
        <w:rPr>
          <w:rFonts w:ascii="Garamond" w:hAnsi="Garamond"/>
        </w:rPr>
        <w:t xml:space="preserve"> </w:t>
      </w:r>
      <w:r>
        <w:rPr>
          <w:rFonts w:ascii="Garamond" w:hAnsi="Garamond"/>
        </w:rPr>
        <w:t>with its prices</w:t>
      </w:r>
      <w:r w:rsidRPr="003D1519">
        <w:rPr>
          <w:rFonts w:ascii="Garamond" w:hAnsi="Garamond"/>
        </w:rPr>
        <w:t xml:space="preserve"> in its tender (</w:t>
      </w:r>
      <w:r>
        <w:rPr>
          <w:rFonts w:ascii="Garamond" w:hAnsi="Garamond"/>
        </w:rPr>
        <w:t xml:space="preserve">see </w:t>
      </w:r>
      <w:r w:rsidRPr="00680D1E">
        <w:rPr>
          <w:rFonts w:ascii="Garamond" w:hAnsi="Garamond"/>
          <w:b/>
        </w:rPr>
        <w:t xml:space="preserve">Annex </w:t>
      </w:r>
      <w:r w:rsidR="00680D1E" w:rsidRPr="00680D1E">
        <w:rPr>
          <w:rFonts w:ascii="Garamond" w:hAnsi="Garamond"/>
          <w:b/>
        </w:rPr>
        <w:t>6</w:t>
      </w:r>
      <w:r w:rsidR="0044418E" w:rsidRPr="00680D1E">
        <w:rPr>
          <w:rFonts w:ascii="Garamond" w:hAnsi="Garamond"/>
          <w:b/>
        </w:rPr>
        <w:t xml:space="preserve"> </w:t>
      </w:r>
      <w:r w:rsidRPr="00680D1E">
        <w:rPr>
          <w:rFonts w:ascii="Garamond" w:hAnsi="Garamond"/>
        </w:rPr>
        <w:t xml:space="preserve">- Financial </w:t>
      </w:r>
      <w:r w:rsidR="00486F63" w:rsidRPr="00680D1E">
        <w:rPr>
          <w:rFonts w:ascii="Garamond" w:hAnsi="Garamond"/>
        </w:rPr>
        <w:t>Offer</w:t>
      </w:r>
      <w:r w:rsidRPr="003D1519">
        <w:rPr>
          <w:rFonts w:ascii="Garamond" w:hAnsi="Garamond"/>
        </w:rPr>
        <w:t>).</w:t>
      </w:r>
      <w:r w:rsidR="00743458">
        <w:rPr>
          <w:rFonts w:ascii="Garamond" w:hAnsi="Garamond"/>
        </w:rPr>
        <w:t xml:space="preserve"> </w:t>
      </w:r>
    </w:p>
    <w:p w14:paraId="700E83B6" w14:textId="4280A61D" w:rsidR="00532251" w:rsidRPr="001472BD" w:rsidRDefault="00532251" w:rsidP="000027F4">
      <w:pPr>
        <w:rPr>
          <w:rFonts w:ascii="Garamond" w:hAnsi="Garamond"/>
          <w:lang w:val="en-US"/>
        </w:rPr>
      </w:pPr>
      <w:r w:rsidRPr="001472BD">
        <w:rPr>
          <w:rFonts w:ascii="Garamond" w:hAnsi="Garamond"/>
          <w:lang w:val="en-US"/>
        </w:rPr>
        <w:t xml:space="preserve">The option to be considered </w:t>
      </w:r>
      <w:r w:rsidR="00E0399B">
        <w:rPr>
          <w:rFonts w:ascii="Garamond" w:hAnsi="Garamond"/>
          <w:lang w:val="en-US"/>
        </w:rPr>
        <w:t>is</w:t>
      </w:r>
    </w:p>
    <w:p w14:paraId="524BCF28" w14:textId="5CB7C16C" w:rsidR="000027F4" w:rsidRPr="00680D1E" w:rsidRDefault="00743458" w:rsidP="00E0399B">
      <w:pPr>
        <w:pStyle w:val="ListParagraph"/>
        <w:numPr>
          <w:ilvl w:val="0"/>
          <w:numId w:val="41"/>
        </w:numPr>
        <w:rPr>
          <w:rFonts w:ascii="Garamond" w:hAnsi="Garamond"/>
          <w:lang w:val="nl-NL"/>
        </w:rPr>
      </w:pPr>
      <w:r w:rsidRPr="00680D1E">
        <w:rPr>
          <w:rFonts w:ascii="Garamond" w:hAnsi="Garamond"/>
          <w:b/>
          <w:lang w:val="nl-NL"/>
        </w:rPr>
        <w:t>Annex 2</w:t>
      </w:r>
      <w:r w:rsidR="0044418E" w:rsidRPr="00680D1E">
        <w:rPr>
          <w:rFonts w:ascii="Garamond" w:hAnsi="Garamond"/>
          <w:b/>
          <w:lang w:val="nl-NL"/>
        </w:rPr>
        <w:t xml:space="preserve"> </w:t>
      </w:r>
      <w:r w:rsidRPr="00680D1E">
        <w:rPr>
          <w:rFonts w:ascii="Garamond" w:hAnsi="Garamond"/>
          <w:lang w:val="nl-NL"/>
        </w:rPr>
        <w:t>Werkprogramma’s - tab OPTIE Vegen schoolplein.</w:t>
      </w:r>
      <w:r w:rsidR="00532251" w:rsidRPr="00680D1E">
        <w:rPr>
          <w:rFonts w:ascii="Garamond" w:hAnsi="Garamond"/>
          <w:lang w:val="nl-NL"/>
        </w:rPr>
        <w:t xml:space="preserve"> </w:t>
      </w:r>
    </w:p>
    <w:p w14:paraId="4157248C" w14:textId="1138CB83" w:rsidR="000027F4" w:rsidRPr="007355B7" w:rsidRDefault="000027F4" w:rsidP="000027F4">
      <w:pPr>
        <w:rPr>
          <w:rFonts w:ascii="Garamond" w:hAnsi="Garamond"/>
        </w:rPr>
      </w:pPr>
      <w:r>
        <w:rPr>
          <w:rFonts w:ascii="Garamond" w:hAnsi="Garamond"/>
        </w:rPr>
        <w:t xml:space="preserve">The </w:t>
      </w:r>
      <w:r w:rsidRPr="007355B7">
        <w:rPr>
          <w:rFonts w:ascii="Garamond" w:hAnsi="Garamond"/>
        </w:rPr>
        <w:t xml:space="preserve">contracting authority will not </w:t>
      </w:r>
      <w:proofErr w:type="gramStart"/>
      <w:r w:rsidRPr="007355B7">
        <w:rPr>
          <w:rFonts w:ascii="Garamond" w:hAnsi="Garamond"/>
        </w:rPr>
        <w:t>take into account</w:t>
      </w:r>
      <w:proofErr w:type="gramEnd"/>
      <w:r w:rsidRPr="007355B7">
        <w:rPr>
          <w:rFonts w:ascii="Garamond" w:hAnsi="Garamond"/>
        </w:rPr>
        <w:t xml:space="preserve"> the proposed optional services when ranking the tenders. If the successful tenderer proposes additional services in its tender, the contracting authority will then consider, before signing the contract, whether these services are directly related to the subject matter of the contract and the </w:t>
      </w:r>
      <w:proofErr w:type="gramStart"/>
      <w:r w:rsidRPr="007355B7">
        <w:rPr>
          <w:rFonts w:ascii="Garamond" w:hAnsi="Garamond"/>
        </w:rPr>
        <w:t>specifications, and</w:t>
      </w:r>
      <w:proofErr w:type="gramEnd"/>
      <w:r w:rsidRPr="007355B7">
        <w:rPr>
          <w:rFonts w:ascii="Garamond" w:hAnsi="Garamond"/>
        </w:rPr>
        <w:t xml:space="preserve"> decide whether to accept</w:t>
      </w:r>
      <w:r>
        <w:rPr>
          <w:rFonts w:ascii="Garamond" w:hAnsi="Garamond"/>
        </w:rPr>
        <w:t xml:space="preserve"> them.</w:t>
      </w:r>
    </w:p>
    <w:p w14:paraId="1BBBDD99" w14:textId="77777777" w:rsidR="00972954" w:rsidRPr="00036989" w:rsidRDefault="00CA4195" w:rsidP="006418EB">
      <w:pPr>
        <w:pStyle w:val="Heading2"/>
        <w:rPr>
          <w:rFonts w:ascii="Garamond" w:hAnsi="Garamond"/>
          <w:u w:val="none"/>
        </w:rPr>
      </w:pPr>
      <w:bookmarkStart w:id="19" w:name="_Toc159666758"/>
      <w:bookmarkStart w:id="20" w:name="_Toc175318839"/>
      <w:r w:rsidRPr="00036989">
        <w:rPr>
          <w:rFonts w:ascii="Garamond" w:hAnsi="Garamond"/>
          <w:u w:val="none"/>
        </w:rPr>
        <w:t>Place of performance: where will the contract be performed?</w:t>
      </w:r>
      <w:bookmarkEnd w:id="19"/>
      <w:bookmarkEnd w:id="20"/>
    </w:p>
    <w:p w14:paraId="097D9668" w14:textId="71BDA55D" w:rsidR="00481080" w:rsidRPr="00580AF5" w:rsidRDefault="00BD235A" w:rsidP="00BD235A">
      <w:pPr>
        <w:pStyle w:val="Heading2"/>
        <w:numPr>
          <w:ilvl w:val="0"/>
          <w:numId w:val="0"/>
        </w:numPr>
        <w:ind w:left="360"/>
        <w:rPr>
          <w:rFonts w:ascii="Garamond" w:hAnsi="Garamond"/>
          <w:u w:val="none"/>
        </w:rPr>
      </w:pPr>
      <w:bookmarkStart w:id="21" w:name="_Toc159666759"/>
      <w:bookmarkStart w:id="22" w:name="_Toc175318840"/>
      <w:r w:rsidRPr="00D6436B">
        <w:rPr>
          <w:rFonts w:ascii="Garamond" w:hAnsi="Garamond"/>
          <w:u w:val="none"/>
        </w:rPr>
        <w:t>1.5.</w:t>
      </w:r>
      <w:r w:rsidR="00580AF5">
        <w:rPr>
          <w:rFonts w:ascii="Garamond" w:hAnsi="Garamond"/>
          <w:u w:val="none"/>
        </w:rPr>
        <w:t>1</w:t>
      </w:r>
      <w:r w:rsidRPr="00D6436B">
        <w:rPr>
          <w:rFonts w:ascii="Garamond" w:hAnsi="Garamond"/>
          <w:u w:val="none"/>
        </w:rPr>
        <w:t xml:space="preserve">. </w:t>
      </w:r>
      <w:r>
        <w:rPr>
          <w:rFonts w:ascii="Garamond" w:hAnsi="Garamond"/>
          <w:u w:val="none"/>
        </w:rPr>
        <w:t>Service locations</w:t>
      </w:r>
      <w:bookmarkEnd w:id="21"/>
      <w:bookmarkEnd w:id="22"/>
    </w:p>
    <w:p w14:paraId="5750531E" w14:textId="4E2F1CED" w:rsidR="00370EBD" w:rsidRDefault="00370EBD" w:rsidP="00580AF5">
      <w:pPr>
        <w:pStyle w:val="Text2"/>
        <w:ind w:left="0"/>
        <w:rPr>
          <w:rFonts w:ascii="Garamond" w:hAnsi="Garamond"/>
        </w:rPr>
      </w:pPr>
      <w:r w:rsidRPr="00370EBD">
        <w:rPr>
          <w:rFonts w:ascii="Garamond" w:hAnsi="Garamond"/>
        </w:rPr>
        <w:t xml:space="preserve">The services are provided at the European School Bergen, </w:t>
      </w:r>
      <w:proofErr w:type="spellStart"/>
      <w:r w:rsidRPr="00370EBD">
        <w:rPr>
          <w:rFonts w:ascii="Garamond" w:hAnsi="Garamond"/>
        </w:rPr>
        <w:t>Molenweidtje</w:t>
      </w:r>
      <w:proofErr w:type="spellEnd"/>
      <w:r w:rsidRPr="00370EBD">
        <w:rPr>
          <w:rFonts w:ascii="Garamond" w:hAnsi="Garamond"/>
        </w:rPr>
        <w:t xml:space="preserve"> 5, 1862 BC Bergen (North</w:t>
      </w:r>
      <w:r w:rsidR="00E0399B">
        <w:rPr>
          <w:rFonts w:ascii="Garamond" w:hAnsi="Garamond"/>
        </w:rPr>
        <w:t>-</w:t>
      </w:r>
      <w:r w:rsidRPr="00370EBD">
        <w:rPr>
          <w:rFonts w:ascii="Garamond" w:hAnsi="Garamond"/>
        </w:rPr>
        <w:t>Holland).</w:t>
      </w:r>
    </w:p>
    <w:p w14:paraId="7179D704" w14:textId="3E12C6C9" w:rsidR="009705E6" w:rsidRDefault="009705E6" w:rsidP="00580AF5">
      <w:pPr>
        <w:pStyle w:val="Text2"/>
        <w:ind w:left="0"/>
        <w:rPr>
          <w:rFonts w:ascii="Garamond" w:hAnsi="Garamond"/>
        </w:rPr>
      </w:pPr>
      <w:r w:rsidRPr="009705E6">
        <w:rPr>
          <w:rFonts w:ascii="Garamond" w:hAnsi="Garamond"/>
        </w:rPr>
        <w:t xml:space="preserve">Any modification to the infrastructure of a building through the addition or removal of spaces (for example: cafeteria, sports hall, classroom, etc.) constitutes the subject of an appendix, and the cost of the services must be adjusted in accordance with the provisions of section </w:t>
      </w:r>
      <w:r w:rsidR="00F467D3" w:rsidRPr="0026066F">
        <w:rPr>
          <w:rFonts w:ascii="Garamond" w:hAnsi="Garamond"/>
        </w:rPr>
        <w:t>I</w:t>
      </w:r>
      <w:r w:rsidRPr="0026066F">
        <w:rPr>
          <w:rFonts w:ascii="Garamond" w:hAnsi="Garamond"/>
        </w:rPr>
        <w:t>.5.3. A)</w:t>
      </w:r>
      <w:r w:rsidRPr="009705E6">
        <w:rPr>
          <w:rFonts w:ascii="Garamond" w:hAnsi="Garamond"/>
        </w:rPr>
        <w:t xml:space="preserve"> of the Technical </w:t>
      </w:r>
      <w:r w:rsidRPr="0026066F">
        <w:rPr>
          <w:rFonts w:ascii="Garamond" w:hAnsi="Garamond"/>
        </w:rPr>
        <w:t>Specifications</w:t>
      </w:r>
      <w:r w:rsidRPr="009705E6">
        <w:rPr>
          <w:rFonts w:ascii="Garamond" w:hAnsi="Garamond"/>
        </w:rPr>
        <w:t xml:space="preserve">. In the case of a complete or partial relocation or the acquisition of a new building, the </w:t>
      </w:r>
      <w:r w:rsidR="00532251">
        <w:rPr>
          <w:rFonts w:ascii="Garamond" w:hAnsi="Garamond"/>
        </w:rPr>
        <w:t>change</w:t>
      </w:r>
      <w:r w:rsidRPr="009705E6">
        <w:rPr>
          <w:rFonts w:ascii="Garamond" w:hAnsi="Garamond"/>
        </w:rPr>
        <w:t xml:space="preserve"> of services related to this new building takes place according to the conditions </w:t>
      </w:r>
      <w:r w:rsidRPr="0026066F">
        <w:rPr>
          <w:rFonts w:ascii="Garamond" w:hAnsi="Garamond"/>
        </w:rPr>
        <w:t>of the Technical Specifications.</w:t>
      </w:r>
    </w:p>
    <w:p w14:paraId="6D9A205F" w14:textId="7160F58B" w:rsidR="00996D05" w:rsidRPr="00996D05" w:rsidRDefault="00996D05" w:rsidP="00532251">
      <w:pPr>
        <w:pStyle w:val="pf0"/>
        <w:jc w:val="both"/>
        <w:rPr>
          <w:rFonts w:ascii="Garamond" w:hAnsi="Garamond"/>
          <w:lang w:val="en-GB" w:eastAsia="en-GB"/>
        </w:rPr>
      </w:pPr>
      <w:r w:rsidRPr="00996D05">
        <w:rPr>
          <w:rFonts w:ascii="Garamond" w:hAnsi="Garamond"/>
          <w:lang w:val="en-GB" w:eastAsia="en-GB"/>
        </w:rPr>
        <w:t xml:space="preserve">The Board of Governors of the European Schools accepted the Dutch government’s proposal to relocate the European School Bergen to Alkmaar (neighbourhood Alkmaar-Noord). The date of the relocation may fall during the term of the framework agreement. </w:t>
      </w:r>
    </w:p>
    <w:p w14:paraId="60ADD508" w14:textId="2A5DAC21" w:rsidR="00D6436B" w:rsidRPr="00D6436B" w:rsidRDefault="00D6436B" w:rsidP="00E0399B">
      <w:pPr>
        <w:pStyle w:val="Heading2"/>
        <w:numPr>
          <w:ilvl w:val="0"/>
          <w:numId w:val="0"/>
        </w:numPr>
        <w:ind w:left="360"/>
        <w:rPr>
          <w:rFonts w:ascii="Garamond" w:hAnsi="Garamond"/>
          <w:u w:val="none"/>
        </w:rPr>
      </w:pPr>
      <w:bookmarkStart w:id="23" w:name="_Toc159666760"/>
      <w:bookmarkStart w:id="24" w:name="_Toc175318841"/>
      <w:r w:rsidRPr="00D6436B">
        <w:rPr>
          <w:rFonts w:ascii="Garamond" w:hAnsi="Garamond"/>
          <w:u w:val="none"/>
        </w:rPr>
        <w:t>1.5.2. Site Visits</w:t>
      </w:r>
      <w:bookmarkEnd w:id="23"/>
      <w:bookmarkEnd w:id="24"/>
      <w:r w:rsidRPr="00D6436B">
        <w:rPr>
          <w:rFonts w:ascii="Garamond" w:hAnsi="Garamond"/>
          <w:u w:val="none"/>
        </w:rPr>
        <w:t xml:space="preserve"> </w:t>
      </w:r>
    </w:p>
    <w:p w14:paraId="4F961796" w14:textId="5E6C1130" w:rsidR="00957C2B" w:rsidRDefault="00D6436B" w:rsidP="002B1CF4">
      <w:pPr>
        <w:pStyle w:val="Text2"/>
        <w:ind w:left="0"/>
        <w:rPr>
          <w:rFonts w:ascii="Garamond" w:hAnsi="Garamond"/>
        </w:rPr>
      </w:pPr>
      <w:r w:rsidRPr="00D6436B">
        <w:rPr>
          <w:rFonts w:ascii="Garamond" w:hAnsi="Garamond"/>
        </w:rPr>
        <w:t xml:space="preserve">Visit to the execution site before the submission of bids are organized according to the conditions listed below. </w:t>
      </w:r>
    </w:p>
    <w:p w14:paraId="3FA217B0" w14:textId="7C28C8FF" w:rsidR="00323C3F" w:rsidRDefault="00323C3F" w:rsidP="002B1CF4">
      <w:pPr>
        <w:pStyle w:val="Text2"/>
        <w:ind w:left="0"/>
        <w:rPr>
          <w:rFonts w:ascii="Garamond" w:hAnsi="Garamond"/>
        </w:rPr>
      </w:pPr>
      <w:r w:rsidRPr="00323C3F">
        <w:rPr>
          <w:rFonts w:ascii="Garamond" w:hAnsi="Garamond"/>
        </w:rPr>
        <w:t xml:space="preserve">The contracting authority shall organise an on-site visit for the candidate tenderers as indicated in the </w:t>
      </w:r>
      <w:r w:rsidR="00532251">
        <w:rPr>
          <w:rFonts w:ascii="Garamond" w:hAnsi="Garamond"/>
        </w:rPr>
        <w:t>I</w:t>
      </w:r>
      <w:r w:rsidRPr="00323C3F">
        <w:rPr>
          <w:rFonts w:ascii="Garamond" w:hAnsi="Garamond"/>
        </w:rPr>
        <w:t xml:space="preserve">nvitation to tender. This visit is mandatory. Tenders from tenderers who did not participate </w:t>
      </w:r>
      <w:r w:rsidRPr="00323C3F">
        <w:rPr>
          <w:rFonts w:ascii="Garamond" w:hAnsi="Garamond"/>
        </w:rPr>
        <w:lastRenderedPageBreak/>
        <w:t xml:space="preserve">in this visit will be rejected. The tenderer shall attach a certificate of the visit to the tender. For reasons of transparency and equal treatment, the answers to any questions raised during the visit, together with the other documents of this tender procedure, will be published on </w:t>
      </w:r>
      <w:r w:rsidR="00532251">
        <w:rPr>
          <w:rFonts w:ascii="Garamond" w:hAnsi="Garamond"/>
        </w:rPr>
        <w:t>TenderNed</w:t>
      </w:r>
      <w:r w:rsidR="00B43015" w:rsidRPr="00B43015">
        <w:rPr>
          <w:rFonts w:ascii="Garamond" w:hAnsi="Garamond"/>
        </w:rPr>
        <w:t>.</w:t>
      </w:r>
    </w:p>
    <w:p w14:paraId="44037EA0" w14:textId="69488A48" w:rsidR="00323C3F" w:rsidRDefault="00323C3F" w:rsidP="002B1CF4">
      <w:pPr>
        <w:pStyle w:val="Text2"/>
        <w:ind w:left="0"/>
        <w:rPr>
          <w:rFonts w:ascii="Garamond" w:hAnsi="Garamond"/>
        </w:rPr>
      </w:pPr>
      <w:r w:rsidRPr="00323C3F">
        <w:rPr>
          <w:rFonts w:ascii="Garamond" w:hAnsi="Garamond"/>
        </w:rPr>
        <w:t xml:space="preserve">The candidate tenderer shall receive a certificate of </w:t>
      </w:r>
      <w:r w:rsidR="00532251">
        <w:rPr>
          <w:rFonts w:ascii="Garamond" w:hAnsi="Garamond"/>
        </w:rPr>
        <w:t>site</w:t>
      </w:r>
      <w:r w:rsidRPr="00323C3F">
        <w:rPr>
          <w:rFonts w:ascii="Garamond" w:hAnsi="Garamond"/>
        </w:rPr>
        <w:t xml:space="preserve"> visit from the contracting authority. By attaching th</w:t>
      </w:r>
      <w:r w:rsidR="00532251">
        <w:rPr>
          <w:rFonts w:ascii="Garamond" w:hAnsi="Garamond"/>
        </w:rPr>
        <w:t>is</w:t>
      </w:r>
      <w:r w:rsidRPr="00323C3F">
        <w:rPr>
          <w:rFonts w:ascii="Garamond" w:hAnsi="Garamond"/>
        </w:rPr>
        <w:t xml:space="preserve"> certificate to his tender, the tenderer declares that he has taken note of the school’s infrastructure and its final character. </w:t>
      </w:r>
    </w:p>
    <w:p w14:paraId="711B7174" w14:textId="77777777" w:rsidR="00972954" w:rsidRPr="00036989" w:rsidRDefault="00414513" w:rsidP="00972954">
      <w:pPr>
        <w:pStyle w:val="Heading2"/>
        <w:rPr>
          <w:rFonts w:ascii="Garamond" w:hAnsi="Garamond"/>
          <w:u w:val="none"/>
        </w:rPr>
      </w:pPr>
      <w:bookmarkStart w:id="25" w:name="_Ref528427606"/>
      <w:bookmarkStart w:id="26" w:name="_Toc159666761"/>
      <w:bookmarkStart w:id="27" w:name="_Toc175318842"/>
      <w:r w:rsidRPr="00036989">
        <w:rPr>
          <w:rFonts w:ascii="Garamond" w:hAnsi="Garamond"/>
          <w:u w:val="none"/>
        </w:rPr>
        <w:t>Nature of the contract: how will the contract be implemented?</w:t>
      </w:r>
      <w:bookmarkEnd w:id="25"/>
      <w:bookmarkEnd w:id="26"/>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3406D6" w:rsidRPr="00036989" w14:paraId="553B70A6" w14:textId="77777777" w:rsidTr="003406D6">
        <w:trPr>
          <w:trHeight w:val="493"/>
        </w:trPr>
        <w:tc>
          <w:tcPr>
            <w:tcW w:w="9060" w:type="dxa"/>
            <w:tcBorders>
              <w:top w:val="dotted" w:sz="4" w:space="0" w:color="auto"/>
              <w:left w:val="dotted" w:sz="4" w:space="0" w:color="auto"/>
              <w:bottom w:val="dotted" w:sz="4" w:space="0" w:color="auto"/>
              <w:right w:val="dotted" w:sz="4" w:space="0" w:color="auto"/>
            </w:tcBorders>
          </w:tcPr>
          <w:p w14:paraId="743D7B20" w14:textId="77777777" w:rsidR="003406D6" w:rsidRDefault="003406D6" w:rsidP="003406D6">
            <w:pPr>
              <w:pStyle w:val="Text1"/>
              <w:spacing w:before="60" w:beforeAutospacing="0" w:after="200" w:afterAutospacing="0"/>
              <w:rPr>
                <w:rFonts w:ascii="Garamond" w:hAnsi="Garamond"/>
                <w:b w:val="0"/>
              </w:rPr>
            </w:pPr>
            <w:r w:rsidRPr="00036989">
              <w:rPr>
                <w:rFonts w:ascii="Garamond" w:hAnsi="Garamond"/>
                <w:b w:val="0"/>
              </w:rPr>
              <w:t>The procedure will result in the conclusion of</w:t>
            </w:r>
            <w:r>
              <w:rPr>
                <w:rFonts w:ascii="Garamond" w:hAnsi="Garamond"/>
                <w:b w:val="0"/>
              </w:rPr>
              <w:t xml:space="preserve"> </w:t>
            </w:r>
            <w:r w:rsidRPr="004A2AE1">
              <w:rPr>
                <w:rFonts w:ascii="Garamond" w:hAnsi="Garamond"/>
                <w:b w:val="0"/>
              </w:rPr>
              <w:t xml:space="preserve">a </w:t>
            </w:r>
            <w:r w:rsidR="004A2AE1" w:rsidRPr="004A2AE1">
              <w:rPr>
                <w:rFonts w:ascii="Garamond" w:hAnsi="Garamond"/>
                <w:b w:val="0"/>
              </w:rPr>
              <w:t>framework agreement</w:t>
            </w:r>
            <w:r w:rsidR="002F17AE">
              <w:rPr>
                <w:rFonts w:ascii="Garamond" w:hAnsi="Garamond"/>
                <w:b w:val="0"/>
              </w:rPr>
              <w:t xml:space="preserve"> for the provision of cleaning services</w:t>
            </w:r>
            <w:r w:rsidR="00D408E4" w:rsidRPr="004A2AE1">
              <w:rPr>
                <w:rFonts w:ascii="Garamond" w:hAnsi="Garamond"/>
                <w:b w:val="0"/>
              </w:rPr>
              <w:t>.</w:t>
            </w:r>
          </w:p>
          <w:p w14:paraId="6509DB94" w14:textId="77777777" w:rsidR="006702C9" w:rsidRDefault="006702C9" w:rsidP="003406D6">
            <w:pPr>
              <w:pStyle w:val="Text1"/>
              <w:spacing w:before="60" w:beforeAutospacing="0" w:after="200" w:afterAutospacing="0"/>
              <w:rPr>
                <w:rFonts w:ascii="Garamond" w:hAnsi="Garamond"/>
                <w:b w:val="0"/>
              </w:rPr>
            </w:pPr>
            <w:r w:rsidRPr="006702C9">
              <w:rPr>
                <w:rFonts w:ascii="Garamond" w:hAnsi="Garamond"/>
                <w:b w:val="0"/>
              </w:rPr>
              <w:t xml:space="preserve">The contracts shall lay down all the conditions for the provision of services, the supply of goods or the execution of works from the outset. After signature, these contracts can be executed directly without further contract procedures. </w:t>
            </w:r>
          </w:p>
          <w:p w14:paraId="69FAED55" w14:textId="77777777" w:rsidR="00C01EA8" w:rsidRDefault="006702C9" w:rsidP="003406D6">
            <w:pPr>
              <w:pStyle w:val="Text1"/>
              <w:spacing w:before="60" w:beforeAutospacing="0" w:after="200" w:afterAutospacing="0"/>
              <w:rPr>
                <w:rFonts w:ascii="Garamond" w:hAnsi="Garamond"/>
                <w:b w:val="0"/>
              </w:rPr>
            </w:pPr>
            <w:r w:rsidRPr="006702C9">
              <w:rPr>
                <w:rFonts w:ascii="Garamond" w:hAnsi="Garamond"/>
                <w:b w:val="0"/>
              </w:rPr>
              <w:t xml:space="preserve">A framework agreement provides for a scheme for future repeat purchases by the contracting authority, which will be awarded in the form of specific contracts. When a framework agreement is signed, the contracting authority is not obliged to conclude specific agreements with a party to the framework agreement. </w:t>
            </w:r>
          </w:p>
          <w:p w14:paraId="0EEABB83" w14:textId="29471167" w:rsidR="00C01EA8" w:rsidRDefault="006702C9" w:rsidP="003406D6">
            <w:pPr>
              <w:pStyle w:val="Text1"/>
              <w:spacing w:before="60" w:beforeAutospacing="0" w:after="200" w:afterAutospacing="0"/>
              <w:rPr>
                <w:rFonts w:ascii="Garamond" w:hAnsi="Garamond"/>
                <w:b w:val="0"/>
              </w:rPr>
            </w:pPr>
            <w:r w:rsidRPr="006702C9">
              <w:rPr>
                <w:rFonts w:ascii="Garamond" w:hAnsi="Garamond"/>
                <w:b w:val="0"/>
              </w:rPr>
              <w:t xml:space="preserve">The framework contract shall be concluded with </w:t>
            </w:r>
            <w:r w:rsidR="00E0399B">
              <w:rPr>
                <w:rFonts w:ascii="Garamond" w:hAnsi="Garamond"/>
                <w:b w:val="0"/>
              </w:rPr>
              <w:t>one C</w:t>
            </w:r>
            <w:r w:rsidRPr="006702C9">
              <w:rPr>
                <w:rFonts w:ascii="Garamond" w:hAnsi="Garamond"/>
                <w:b w:val="0"/>
              </w:rPr>
              <w:t xml:space="preserve">ontractor. Specific contracts shall be awarded under the terms of the Framework Agreement, which have been further elaborated or supplemented in duly justified cases due to the special circumstances of the Specific Agreement. </w:t>
            </w:r>
          </w:p>
          <w:p w14:paraId="44DC5F29" w14:textId="5A6FD27C" w:rsidR="006702C9" w:rsidRDefault="006702C9" w:rsidP="003406D6">
            <w:pPr>
              <w:pStyle w:val="Text1"/>
              <w:spacing w:before="60" w:beforeAutospacing="0" w:after="200" w:afterAutospacing="0"/>
              <w:rPr>
                <w:rFonts w:ascii="Garamond" w:hAnsi="Garamond"/>
                <w:b w:val="0"/>
              </w:rPr>
            </w:pPr>
            <w:r w:rsidRPr="006702C9">
              <w:rPr>
                <w:rFonts w:ascii="Garamond" w:hAnsi="Garamond"/>
                <w:b w:val="0"/>
              </w:rPr>
              <w:t>Tenderers must fully comply with the provisions of the draft contract as it establishes and regulates the contractual relationships between the contracting authority and the contractor. Particular attention should be paid to the provisions on the rights and obligations of the contractor, and in particular the provisions on payments, performance of the agreement, confidentiality and controls and audits.</w:t>
            </w:r>
          </w:p>
        </w:tc>
      </w:tr>
    </w:tbl>
    <w:p w14:paraId="108CADC2" w14:textId="77777777" w:rsidR="0039622A" w:rsidRPr="00036989" w:rsidRDefault="0039622A" w:rsidP="0039622A">
      <w:pPr>
        <w:pStyle w:val="Heading2"/>
        <w:rPr>
          <w:rFonts w:ascii="Garamond" w:hAnsi="Garamond"/>
          <w:u w:val="none"/>
        </w:rPr>
      </w:pPr>
      <w:bookmarkStart w:id="28" w:name="_Toc159666762"/>
      <w:bookmarkStart w:id="29" w:name="_Toc175318843"/>
      <w:r w:rsidRPr="00036989">
        <w:rPr>
          <w:rFonts w:ascii="Garamond" w:hAnsi="Garamond"/>
          <w:u w:val="none"/>
        </w:rPr>
        <w:t>Volume and value of the contract: how much do we plan to buy?</w:t>
      </w:r>
      <w:bookmarkEnd w:id="28"/>
      <w:bookmarkEnd w:id="29"/>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9060"/>
      </w:tblGrid>
      <w:tr w:rsidR="0039622A" w:rsidRPr="00036989" w14:paraId="78004E54" w14:textId="77777777" w:rsidTr="0080173C">
        <w:tc>
          <w:tcPr>
            <w:tcW w:w="9060" w:type="dxa"/>
          </w:tcPr>
          <w:p w14:paraId="078DD375" w14:textId="3ED2A401" w:rsidR="00E51F36" w:rsidRDefault="00E51F36" w:rsidP="00653DBA">
            <w:pPr>
              <w:pStyle w:val="Text1"/>
              <w:spacing w:before="60" w:beforeAutospacing="0" w:after="200" w:afterAutospacing="0"/>
              <w:rPr>
                <w:rFonts w:ascii="Garamond" w:hAnsi="Garamond"/>
                <w:b w:val="0"/>
              </w:rPr>
            </w:pPr>
            <w:r w:rsidRPr="00036989">
              <w:rPr>
                <w:rFonts w:ascii="Garamond" w:hAnsi="Garamond"/>
                <w:b w:val="0"/>
              </w:rPr>
              <w:t xml:space="preserve">An indicative estimate of the volumes to be ordered over the whole duration of the framework contract is given in the financial </w:t>
            </w:r>
            <w:r w:rsidR="00532251">
              <w:rPr>
                <w:rFonts w:ascii="Garamond" w:hAnsi="Garamond"/>
                <w:b w:val="0"/>
              </w:rPr>
              <w:t xml:space="preserve">calculation </w:t>
            </w:r>
            <w:r w:rsidRPr="00036989">
              <w:rPr>
                <w:rFonts w:ascii="Garamond" w:hAnsi="Garamond"/>
                <w:b w:val="0"/>
              </w:rPr>
              <w:t>model</w:t>
            </w:r>
            <w:r w:rsidR="00336ABC">
              <w:rPr>
                <w:rFonts w:ascii="Garamond" w:hAnsi="Garamond"/>
                <w:b w:val="0"/>
              </w:rPr>
              <w:t xml:space="preserve"> in this chapter</w:t>
            </w:r>
            <w:r w:rsidR="00101009" w:rsidRPr="00101009">
              <w:rPr>
                <w:rFonts w:ascii="Garamond" w:hAnsi="Garamond"/>
                <w:b w:val="0"/>
                <w:i/>
              </w:rPr>
              <w:t>.</w:t>
            </w:r>
            <w:r w:rsidR="00291DE9" w:rsidRPr="00036989">
              <w:rPr>
                <w:rFonts w:ascii="Garamond" w:hAnsi="Garamond"/>
                <w:b w:val="0"/>
                <w:i/>
              </w:rPr>
              <w:t xml:space="preserve"> </w:t>
            </w:r>
            <w:r w:rsidRPr="00036989">
              <w:rPr>
                <w:rFonts w:ascii="Garamond" w:hAnsi="Garamond"/>
                <w:b w:val="0"/>
              </w:rPr>
              <w:t xml:space="preserve">These volumes are estimates only and there is no commitment as to the exact quantities to be ordered. The actual volumes will depend on the quantities which the </w:t>
            </w:r>
            <w:r w:rsidRPr="00036989">
              <w:rPr>
                <w:rFonts w:ascii="Garamond" w:hAnsi="Garamond"/>
                <w:b w:val="0"/>
                <w:i/>
              </w:rPr>
              <w:t>Contracting authority</w:t>
            </w:r>
            <w:r w:rsidRPr="00036989">
              <w:rPr>
                <w:rFonts w:ascii="Garamond" w:hAnsi="Garamond"/>
                <w:b w:val="0"/>
              </w:rPr>
              <w:t xml:space="preserve"> will order through specific </w:t>
            </w:r>
            <w:r w:rsidR="00411B93">
              <w:rPr>
                <w:rFonts w:ascii="Garamond" w:hAnsi="Garamond"/>
                <w:b w:val="0"/>
              </w:rPr>
              <w:t>order</w:t>
            </w:r>
            <w:r w:rsidR="00411B93" w:rsidRPr="00036989">
              <w:rPr>
                <w:rFonts w:ascii="Garamond" w:hAnsi="Garamond"/>
                <w:b w:val="0"/>
              </w:rPr>
              <w:t>s</w:t>
            </w:r>
            <w:r w:rsidRPr="00036989">
              <w:rPr>
                <w:rFonts w:ascii="Garamond" w:hAnsi="Garamond"/>
                <w:b w:val="0"/>
              </w:rPr>
              <w:t xml:space="preserve">. </w:t>
            </w:r>
            <w:r w:rsidR="00531AB6" w:rsidRPr="00036989">
              <w:rPr>
                <w:rFonts w:ascii="Garamond" w:hAnsi="Garamond"/>
                <w:b w:val="0"/>
              </w:rPr>
              <w:t>In</w:t>
            </w:r>
            <w:r w:rsidRPr="00036989">
              <w:rPr>
                <w:rFonts w:ascii="Garamond" w:hAnsi="Garamond"/>
                <w:b w:val="0"/>
              </w:rPr>
              <w:t xml:space="preserve"> any case </w:t>
            </w:r>
            <w:r w:rsidR="00531AB6" w:rsidRPr="00036989">
              <w:rPr>
                <w:rFonts w:ascii="Garamond" w:hAnsi="Garamond"/>
                <w:b w:val="0"/>
              </w:rPr>
              <w:t xml:space="preserve">the </w:t>
            </w:r>
            <w:r w:rsidR="00531AB6" w:rsidRPr="00036989">
              <w:rPr>
                <w:rFonts w:ascii="Garamond" w:hAnsi="Garamond"/>
                <w:b w:val="0"/>
                <w:i/>
              </w:rPr>
              <w:t>framework contract ceiling</w:t>
            </w:r>
            <w:r w:rsidR="00531AB6" w:rsidRPr="00036989">
              <w:rPr>
                <w:rFonts w:ascii="Garamond" w:hAnsi="Garamond"/>
                <w:b w:val="0"/>
              </w:rPr>
              <w:t xml:space="preserve">, i.e. </w:t>
            </w:r>
            <w:r w:rsidRPr="00036989">
              <w:rPr>
                <w:rFonts w:ascii="Garamond" w:hAnsi="Garamond"/>
                <w:b w:val="0"/>
              </w:rPr>
              <w:t>the maximum amount</w:t>
            </w:r>
            <w:r w:rsidR="00531AB6" w:rsidRPr="00036989">
              <w:rPr>
                <w:rFonts w:ascii="Garamond" w:hAnsi="Garamond"/>
                <w:b w:val="0"/>
              </w:rPr>
              <w:t xml:space="preserve"> to be spent</w:t>
            </w:r>
            <w:r w:rsidR="004D20D6" w:rsidRPr="00036989">
              <w:rPr>
                <w:rFonts w:ascii="Garamond" w:hAnsi="Garamond"/>
                <w:b w:val="0"/>
              </w:rPr>
              <w:t xml:space="preserve"> under the framework contract</w:t>
            </w:r>
            <w:r w:rsidR="00531AB6" w:rsidRPr="00036989">
              <w:rPr>
                <w:rFonts w:ascii="Garamond" w:hAnsi="Garamond"/>
                <w:b w:val="0"/>
              </w:rPr>
              <w:t>,</w:t>
            </w:r>
            <w:r w:rsidRPr="00036989">
              <w:rPr>
                <w:rFonts w:ascii="Garamond" w:hAnsi="Garamond"/>
                <w:b w:val="0"/>
              </w:rPr>
              <w:t xml:space="preserve"> shall not be exceeded.</w:t>
            </w:r>
          </w:p>
          <w:p w14:paraId="6522DDF0" w14:textId="77777777" w:rsidR="00411B93" w:rsidRDefault="00411B93" w:rsidP="009E2E8E">
            <w:pPr>
              <w:suppressAutoHyphens/>
              <w:rPr>
                <w:rFonts w:ascii="Garamond" w:hAnsi="Garamond"/>
                <w:b/>
                <w:bCs/>
              </w:rPr>
            </w:pPr>
            <w:r w:rsidRPr="00F4584F">
              <w:rPr>
                <w:rFonts w:ascii="Garamond" w:hAnsi="Garamond"/>
                <w:b/>
                <w:bCs/>
              </w:rPr>
              <w:t>The contract shall automatically terminate if this maximum amount is reached, without notice or compensation, unless an addendum has been previously signed by both parties.</w:t>
            </w:r>
          </w:p>
          <w:p w14:paraId="7C149C7B" w14:textId="49896B25" w:rsidR="00A75BB7" w:rsidRDefault="00A75BB7" w:rsidP="009E2E8E">
            <w:pPr>
              <w:suppressAutoHyphens/>
              <w:rPr>
                <w:rFonts w:ascii="Garamond" w:hAnsi="Garamond"/>
              </w:rPr>
            </w:pPr>
            <w:r w:rsidRPr="00A75BB7">
              <w:rPr>
                <w:rFonts w:ascii="Garamond" w:hAnsi="Garamond"/>
              </w:rPr>
              <w:t xml:space="preserve">The estimated total amount of all purchases under this contract is </w:t>
            </w:r>
            <w:r w:rsidRPr="00A90A17">
              <w:rPr>
                <w:rFonts w:ascii="Garamond" w:hAnsi="Garamond"/>
              </w:rPr>
              <w:t xml:space="preserve">EUR </w:t>
            </w:r>
            <w:r w:rsidR="006E559B" w:rsidRPr="00A90A17">
              <w:rPr>
                <w:rFonts w:ascii="Garamond" w:hAnsi="Garamond"/>
              </w:rPr>
              <w:t>1.</w:t>
            </w:r>
            <w:r w:rsidR="005125F3" w:rsidRPr="00A90A17">
              <w:rPr>
                <w:rFonts w:ascii="Garamond" w:hAnsi="Garamond"/>
              </w:rPr>
              <w:t>189</w:t>
            </w:r>
            <w:r w:rsidR="00033F52" w:rsidRPr="00A90A17">
              <w:rPr>
                <w:rFonts w:ascii="Garamond" w:hAnsi="Garamond"/>
              </w:rPr>
              <w:t>.</w:t>
            </w:r>
            <w:r w:rsidRPr="00A90A17">
              <w:rPr>
                <w:rFonts w:ascii="Garamond" w:hAnsi="Garamond"/>
              </w:rPr>
              <w:t>000</w:t>
            </w:r>
            <w:r w:rsidRPr="00A75BB7">
              <w:rPr>
                <w:rFonts w:ascii="Garamond" w:hAnsi="Garamond"/>
              </w:rPr>
              <w:t xml:space="preserve"> and has been calculated as follows:</w:t>
            </w:r>
          </w:p>
          <w:p w14:paraId="295BA160" w14:textId="4C72D9C8" w:rsidR="005125F3" w:rsidRDefault="005125F3" w:rsidP="009E2E8E">
            <w:pPr>
              <w:suppressAutoHyphens/>
              <w:rPr>
                <w:rFonts w:ascii="Garamond" w:hAnsi="Garamond"/>
              </w:rPr>
            </w:pPr>
            <w:r w:rsidRPr="005125F3">
              <w:rPr>
                <w:rFonts w:ascii="Garamond" w:hAnsi="Garamond"/>
                <w:noProof/>
              </w:rPr>
              <w:lastRenderedPageBreak/>
              <w:drawing>
                <wp:inline distT="0" distB="0" distL="0" distR="0" wp14:anchorId="4BF761E2" wp14:editId="36F6BEDF">
                  <wp:extent cx="5755640" cy="1121869"/>
                  <wp:effectExtent l="0" t="0" r="0" b="2540"/>
                  <wp:docPr id="1476782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17979"/>
                          <a:stretch/>
                        </pic:blipFill>
                        <pic:spPr bwMode="auto">
                          <a:xfrm>
                            <a:off x="0" y="0"/>
                            <a:ext cx="5755640" cy="1121869"/>
                          </a:xfrm>
                          <a:prstGeom prst="rect">
                            <a:avLst/>
                          </a:prstGeom>
                          <a:noFill/>
                          <a:ln>
                            <a:noFill/>
                          </a:ln>
                          <a:extLst>
                            <a:ext uri="{53640926-AAD7-44D8-BBD7-CCE9431645EC}">
                              <a14:shadowObscured xmlns:a14="http://schemas.microsoft.com/office/drawing/2010/main"/>
                            </a:ext>
                          </a:extLst>
                        </pic:spPr>
                      </pic:pic>
                    </a:graphicData>
                  </a:graphic>
                </wp:inline>
              </w:drawing>
            </w:r>
          </w:p>
          <w:p w14:paraId="00487D6C" w14:textId="21E7A17A" w:rsidR="00A75BB7" w:rsidRPr="001B0AF3" w:rsidRDefault="005125F3" w:rsidP="00983E77">
            <w:pPr>
              <w:suppressAutoHyphens/>
              <w:jc w:val="center"/>
              <w:rPr>
                <w:rFonts w:ascii="Garamond" w:hAnsi="Garamond"/>
              </w:rPr>
            </w:pPr>
            <w:r w:rsidRPr="005125F3">
              <w:rPr>
                <w:rFonts w:ascii="Garamond" w:hAnsi="Garamond"/>
                <w:noProof/>
              </w:rPr>
              <w:drawing>
                <wp:inline distT="0" distB="0" distL="0" distR="0" wp14:anchorId="273192FC" wp14:editId="5B1A04B5">
                  <wp:extent cx="3526155" cy="1697990"/>
                  <wp:effectExtent l="0" t="0" r="0" b="0"/>
                  <wp:docPr id="1881031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b="19346"/>
                          <a:stretch/>
                        </pic:blipFill>
                        <pic:spPr bwMode="auto">
                          <a:xfrm>
                            <a:off x="0" y="0"/>
                            <a:ext cx="3526790" cy="169829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E225BFF" w14:textId="77777777" w:rsidR="00B81C0E" w:rsidRPr="00036989" w:rsidRDefault="00132286" w:rsidP="00B81C0E">
      <w:pPr>
        <w:pStyle w:val="Heading2"/>
        <w:rPr>
          <w:rFonts w:ascii="Garamond" w:hAnsi="Garamond"/>
          <w:u w:val="none"/>
        </w:rPr>
      </w:pPr>
      <w:bookmarkStart w:id="30" w:name="_Toc159666763"/>
      <w:bookmarkStart w:id="31" w:name="_Toc175318844"/>
      <w:r w:rsidRPr="00036989">
        <w:rPr>
          <w:rFonts w:ascii="Garamond" w:hAnsi="Garamond"/>
          <w:u w:val="none"/>
        </w:rPr>
        <w:lastRenderedPageBreak/>
        <w:t>Duration of the contract: how long do we plan to use the contract?</w:t>
      </w:r>
      <w:bookmarkEnd w:id="30"/>
      <w:bookmarkEnd w:id="31"/>
    </w:p>
    <w:p w14:paraId="2F50E9EE" w14:textId="1CB6F231" w:rsidR="001B0AF3" w:rsidRPr="00036989" w:rsidRDefault="001B0AF3" w:rsidP="007C2262">
      <w:pPr>
        <w:pStyle w:val="Text1"/>
        <w:rPr>
          <w:rFonts w:ascii="Garamond" w:hAnsi="Garamond"/>
          <w:b w:val="0"/>
        </w:rPr>
      </w:pPr>
      <w:bookmarkStart w:id="32" w:name="_Toc116205446"/>
      <w:r w:rsidRPr="00934BC4">
        <w:rPr>
          <w:rFonts w:ascii="Garamond" w:hAnsi="Garamond"/>
          <w:b w:val="0"/>
        </w:rPr>
        <w:t>Any framework agreement resulting from the award of this contract is concluded for a duration of 24 months, extendable twice by tacit agreement for consecutive periods of 12 months, i.e., a maximum of 48 months, unless one of the parties receives an official notification to the contrary, and this at least three months before the end of the current term.</w:t>
      </w:r>
    </w:p>
    <w:p w14:paraId="694923B2" w14:textId="77777777" w:rsidR="00494C77" w:rsidRPr="00036989" w:rsidRDefault="00132286" w:rsidP="00540025">
      <w:pPr>
        <w:pStyle w:val="Heading1"/>
        <w:pageBreakBefore/>
        <w:rPr>
          <w:rFonts w:ascii="Garamond" w:hAnsi="Garamond"/>
        </w:rPr>
      </w:pPr>
      <w:bookmarkStart w:id="33" w:name="_Toc159666764"/>
      <w:bookmarkStart w:id="34" w:name="_Toc175318845"/>
      <w:bookmarkEnd w:id="32"/>
      <w:r w:rsidRPr="00036989">
        <w:rPr>
          <w:rFonts w:ascii="Garamond" w:hAnsi="Garamond"/>
        </w:rPr>
        <w:lastRenderedPageBreak/>
        <w:t>General information on tendering</w:t>
      </w:r>
      <w:bookmarkEnd w:id="33"/>
      <w:bookmarkEnd w:id="34"/>
    </w:p>
    <w:p w14:paraId="35EB5D93" w14:textId="77777777" w:rsidR="00132286" w:rsidRPr="00036989" w:rsidRDefault="00132286" w:rsidP="00132286">
      <w:pPr>
        <w:pStyle w:val="Heading2"/>
        <w:rPr>
          <w:rFonts w:ascii="Garamond" w:hAnsi="Garamond"/>
          <w:u w:val="none"/>
        </w:rPr>
      </w:pPr>
      <w:bookmarkStart w:id="35" w:name="_Toc159666765"/>
      <w:bookmarkStart w:id="36" w:name="_Toc175318846"/>
      <w:r w:rsidRPr="00036989">
        <w:rPr>
          <w:rFonts w:ascii="Garamond" w:hAnsi="Garamond"/>
          <w:u w:val="none"/>
        </w:rPr>
        <w:t>Legal basis: what are the rules?</w:t>
      </w:r>
      <w:bookmarkEnd w:id="35"/>
      <w:bookmarkEnd w:id="36"/>
    </w:p>
    <w:p w14:paraId="21719830" w14:textId="77777777" w:rsidR="00FC26B5" w:rsidRDefault="00132286" w:rsidP="00132286">
      <w:pPr>
        <w:suppressAutoHyphens/>
        <w:rPr>
          <w:rFonts w:ascii="Garamond" w:hAnsi="Garamond"/>
          <w:spacing w:val="-3"/>
          <w:lang w:val="en"/>
        </w:rPr>
      </w:pPr>
      <w:r w:rsidRPr="00036989">
        <w:rPr>
          <w:rFonts w:ascii="Garamond" w:hAnsi="Garamond"/>
          <w:spacing w:val="-3"/>
          <w:lang w:val="en"/>
        </w:rPr>
        <w:t xml:space="preserve">This </w:t>
      </w:r>
      <w:r w:rsidR="000602D0">
        <w:rPr>
          <w:rFonts w:ascii="Garamond" w:hAnsi="Garamond"/>
          <w:spacing w:val="-3"/>
          <w:lang w:val="en"/>
        </w:rPr>
        <w:t>procurement</w:t>
      </w:r>
      <w:r w:rsidRPr="00036989">
        <w:rPr>
          <w:rFonts w:ascii="Garamond" w:hAnsi="Garamond"/>
          <w:spacing w:val="-3"/>
          <w:lang w:val="en"/>
        </w:rPr>
        <w:t xml:space="preserve"> is governed by the provisions of</w:t>
      </w:r>
      <w:r w:rsidR="00FC26B5">
        <w:rPr>
          <w:rFonts w:ascii="Garamond" w:hAnsi="Garamond"/>
          <w:spacing w:val="-3"/>
          <w:lang w:val="en"/>
        </w:rPr>
        <w:t>:</w:t>
      </w:r>
    </w:p>
    <w:p w14:paraId="1DE81D5D" w14:textId="32145F3B" w:rsidR="00FC26B5" w:rsidRPr="00FC26B5" w:rsidRDefault="00FC26B5" w:rsidP="00FC26B5">
      <w:pPr>
        <w:pStyle w:val="paragraph"/>
        <w:numPr>
          <w:ilvl w:val="0"/>
          <w:numId w:val="21"/>
        </w:numPr>
        <w:spacing w:before="0" w:beforeAutospacing="0" w:after="0" w:afterAutospacing="0"/>
        <w:jc w:val="both"/>
        <w:textAlignment w:val="baseline"/>
        <w:rPr>
          <w:rStyle w:val="normaltextrun"/>
          <w:rFonts w:ascii="Garamond" w:hAnsi="Garamond"/>
          <w:snapToGrid w:val="0"/>
          <w:lang w:val="en-US"/>
        </w:rPr>
      </w:pPr>
      <w:hyperlink r:id="rId18" w:history="1">
        <w:r w:rsidRPr="005125F3">
          <w:rPr>
            <w:rStyle w:val="Hyperlink"/>
            <w:rFonts w:ascii="Garamond" w:hAnsi="Garamond"/>
            <w:lang w:val="en-GB"/>
          </w:rPr>
          <w:t xml:space="preserve">the </w:t>
        </w:r>
        <w:proofErr w:type="gramStart"/>
        <w:r w:rsidRPr="005125F3">
          <w:rPr>
            <w:rStyle w:val="Hyperlink"/>
            <w:rFonts w:ascii="Garamond" w:hAnsi="Garamond"/>
            <w:lang w:val="en-GB"/>
          </w:rPr>
          <w:t>Financial</w:t>
        </w:r>
        <w:proofErr w:type="gramEnd"/>
        <w:r w:rsidRPr="005125F3">
          <w:rPr>
            <w:rStyle w:val="Hyperlink"/>
            <w:rFonts w:ascii="Garamond" w:hAnsi="Garamond"/>
            <w:lang w:val="en-GB"/>
          </w:rPr>
          <w:t xml:space="preserve"> regulation of the European Schools</w:t>
        </w:r>
      </w:hyperlink>
      <w:r>
        <w:rPr>
          <w:rStyle w:val="advancedproofingissue"/>
          <w:rFonts w:ascii="Garamond" w:hAnsi="Garamond"/>
          <w:lang w:val="en-GB"/>
        </w:rPr>
        <w:t xml:space="preserve"> and</w:t>
      </w:r>
    </w:p>
    <w:p w14:paraId="6CBB4DE7" w14:textId="77777777" w:rsidR="00132286" w:rsidRPr="00FC26B5" w:rsidRDefault="00132286" w:rsidP="00FC26B5">
      <w:pPr>
        <w:pStyle w:val="ListParagraph"/>
        <w:numPr>
          <w:ilvl w:val="0"/>
          <w:numId w:val="21"/>
        </w:numPr>
        <w:suppressAutoHyphens/>
        <w:rPr>
          <w:rFonts w:ascii="Garamond" w:hAnsi="Garamond"/>
          <w:spacing w:val="-3"/>
          <w:lang w:val="en"/>
        </w:rPr>
      </w:pPr>
      <w:hyperlink r:id="rId19" w:history="1">
        <w:r w:rsidRPr="00FC26B5">
          <w:rPr>
            <w:rStyle w:val="Hyperlink"/>
            <w:rFonts w:ascii="Garamond" w:hAnsi="Garamond"/>
            <w:spacing w:val="-3"/>
            <w:lang w:val="en"/>
          </w:rPr>
          <w:t>Regulation (EU, Euratom) 2018/1046 of the European Parliament and of the Council of 18 July 2018 on the financial rules applicable to the general budget of the Union</w:t>
        </w:r>
      </w:hyperlink>
      <w:r w:rsidRPr="00FC26B5">
        <w:rPr>
          <w:rFonts w:ascii="Garamond" w:hAnsi="Garamond"/>
          <w:spacing w:val="-3"/>
          <w:lang w:val="en"/>
        </w:rPr>
        <w:t xml:space="preserve"> (the Financial Regulation)</w:t>
      </w:r>
      <w:bookmarkStart w:id="37" w:name="_Ref527383637"/>
      <w:r w:rsidRPr="00036989">
        <w:rPr>
          <w:rStyle w:val="FootnoteReference"/>
          <w:rFonts w:ascii="Garamond" w:hAnsi="Garamond"/>
          <w:spacing w:val="-3"/>
          <w:lang w:val="en"/>
        </w:rPr>
        <w:footnoteReference w:id="2"/>
      </w:r>
      <w:bookmarkEnd w:id="37"/>
      <w:r w:rsidRPr="00FC26B5">
        <w:rPr>
          <w:rFonts w:ascii="Garamond" w:hAnsi="Garamond"/>
          <w:spacing w:val="-3"/>
          <w:lang w:val="en"/>
        </w:rPr>
        <w:t>.</w:t>
      </w:r>
    </w:p>
    <w:p w14:paraId="22F47D77" w14:textId="77777777" w:rsidR="00B3205B" w:rsidRDefault="00255EDA" w:rsidP="00255EDA">
      <w:pPr>
        <w:suppressAutoHyphens/>
        <w:rPr>
          <w:rFonts w:ascii="Garamond" w:hAnsi="Garamond"/>
          <w:spacing w:val="-3"/>
          <w:lang w:val="en"/>
        </w:rPr>
      </w:pPr>
      <w:r w:rsidRPr="00036989">
        <w:rPr>
          <w:rFonts w:ascii="Garamond" w:hAnsi="Garamond"/>
          <w:spacing w:val="-3"/>
          <w:lang w:val="en"/>
        </w:rPr>
        <w:t xml:space="preserve">The </w:t>
      </w:r>
      <w:r w:rsidRPr="00036989">
        <w:rPr>
          <w:rFonts w:ascii="Garamond" w:hAnsi="Garamond"/>
          <w:i/>
          <w:spacing w:val="-3"/>
          <w:lang w:val="en"/>
        </w:rPr>
        <w:t>Contracting authority</w:t>
      </w:r>
      <w:r w:rsidRPr="00036989">
        <w:rPr>
          <w:rFonts w:ascii="Garamond" w:hAnsi="Garamond"/>
          <w:spacing w:val="-3"/>
          <w:lang w:val="en"/>
        </w:rPr>
        <w:t xml:space="preserve"> has chosen to award the contract resulting from this </w:t>
      </w:r>
      <w:r w:rsidR="000602D0">
        <w:rPr>
          <w:rFonts w:ascii="Garamond" w:hAnsi="Garamond"/>
          <w:spacing w:val="-3"/>
          <w:lang w:val="en"/>
        </w:rPr>
        <w:t>procurement</w:t>
      </w:r>
      <w:r w:rsidRPr="00036989">
        <w:rPr>
          <w:rFonts w:ascii="Garamond" w:hAnsi="Garamond"/>
          <w:spacing w:val="-3"/>
          <w:lang w:val="en"/>
        </w:rPr>
        <w:t xml:space="preserve"> through an open procedure </w:t>
      </w:r>
      <w:r w:rsidR="00B3205B" w:rsidRPr="00036989">
        <w:rPr>
          <w:rFonts w:ascii="Garamond" w:hAnsi="Garamond"/>
          <w:spacing w:val="-3"/>
          <w:lang w:val="en"/>
        </w:rPr>
        <w:t xml:space="preserve">pursuant to Article 164(1) (a) of the Financial Regulation. In an open procedure any interested economic operator </w:t>
      </w:r>
      <w:r w:rsidR="002032D8" w:rsidRPr="00036989">
        <w:rPr>
          <w:rFonts w:ascii="Garamond" w:hAnsi="Garamond"/>
          <w:spacing w:val="-3"/>
          <w:lang w:val="en"/>
        </w:rPr>
        <w:t xml:space="preserve">(any natural or legal person who offers to supply products, provide services or execute works) </w:t>
      </w:r>
      <w:r w:rsidR="00B3205B" w:rsidRPr="00036989">
        <w:rPr>
          <w:rFonts w:ascii="Garamond" w:hAnsi="Garamond"/>
          <w:spacing w:val="-3"/>
          <w:lang w:val="en"/>
        </w:rPr>
        <w:t>may submit a tender.</w:t>
      </w:r>
    </w:p>
    <w:p w14:paraId="0698F3F6" w14:textId="34D3CF3A" w:rsidR="000105FC" w:rsidRPr="000105FC" w:rsidRDefault="000105FC" w:rsidP="000105FC">
      <w:pPr>
        <w:pStyle w:val="Heading2"/>
        <w:rPr>
          <w:rFonts w:ascii="Garamond" w:hAnsi="Garamond"/>
          <w:u w:val="none"/>
        </w:rPr>
      </w:pPr>
      <w:bookmarkStart w:id="38" w:name="_Toc159666766"/>
      <w:bookmarkStart w:id="39" w:name="_Toc175318847"/>
      <w:r w:rsidRPr="000105FC">
        <w:rPr>
          <w:rFonts w:ascii="Garamond" w:hAnsi="Garamond"/>
          <w:u w:val="none"/>
        </w:rPr>
        <w:t>Planning of the procurement procedure</w:t>
      </w:r>
      <w:bookmarkEnd w:id="38"/>
      <w:bookmarkEnd w:id="39"/>
      <w:r w:rsidRPr="000105FC">
        <w:rPr>
          <w:rFonts w:ascii="Garamond" w:hAnsi="Garamond"/>
          <w:u w:val="none"/>
        </w:rPr>
        <w:t xml:space="preserve"> </w:t>
      </w:r>
    </w:p>
    <w:p w14:paraId="40850F22" w14:textId="45A77F27" w:rsidR="000105FC" w:rsidRPr="00036989" w:rsidRDefault="00613786" w:rsidP="00255EDA">
      <w:pPr>
        <w:suppressAutoHyphens/>
        <w:rPr>
          <w:rFonts w:ascii="Garamond" w:hAnsi="Garamond"/>
          <w:spacing w:val="-3"/>
          <w:lang w:val="en"/>
        </w:rPr>
      </w:pPr>
      <w:r>
        <w:rPr>
          <w:rFonts w:ascii="Garamond" w:hAnsi="Garamond"/>
          <w:spacing w:val="-3"/>
          <w:lang w:val="en"/>
        </w:rPr>
        <w:t>See TenderNed.</w:t>
      </w:r>
    </w:p>
    <w:p w14:paraId="187DFBD3" w14:textId="77777777" w:rsidR="00F22996" w:rsidRPr="00036989" w:rsidRDefault="00F22996" w:rsidP="00F22996">
      <w:pPr>
        <w:pStyle w:val="Heading2"/>
        <w:rPr>
          <w:rFonts w:ascii="Garamond" w:hAnsi="Garamond"/>
          <w:u w:val="none"/>
        </w:rPr>
      </w:pPr>
      <w:bookmarkStart w:id="40" w:name="_Ref527983988"/>
      <w:bookmarkStart w:id="41" w:name="_Toc159666767"/>
      <w:bookmarkStart w:id="42" w:name="_Toc175318848"/>
      <w:r w:rsidRPr="00036989">
        <w:rPr>
          <w:rFonts w:ascii="Garamond" w:hAnsi="Garamond"/>
          <w:u w:val="none"/>
        </w:rPr>
        <w:t>Rules on access to procurement: who may submit a tender?</w:t>
      </w:r>
      <w:bookmarkEnd w:id="40"/>
      <w:bookmarkEnd w:id="41"/>
      <w:bookmarkEnd w:id="42"/>
    </w:p>
    <w:p w14:paraId="34328CF8" w14:textId="77777777" w:rsidR="00F22996" w:rsidRPr="00036989" w:rsidRDefault="00F22996" w:rsidP="00F22996">
      <w:pPr>
        <w:suppressAutoHyphens/>
        <w:rPr>
          <w:rFonts w:ascii="Garamond" w:hAnsi="Garamond"/>
          <w:spacing w:val="-3"/>
          <w:lang w:val="en"/>
        </w:rPr>
      </w:pPr>
      <w:r w:rsidRPr="00036989">
        <w:rPr>
          <w:rFonts w:ascii="Garamond" w:hAnsi="Garamond"/>
          <w:spacing w:val="-3"/>
          <w:lang w:val="en"/>
        </w:rPr>
        <w:t xml:space="preserve">Participation in this </w:t>
      </w:r>
      <w:r w:rsidR="000602D0">
        <w:rPr>
          <w:rFonts w:ascii="Garamond" w:hAnsi="Garamond"/>
          <w:spacing w:val="-3"/>
          <w:lang w:val="en"/>
        </w:rPr>
        <w:t>procurement</w:t>
      </w:r>
      <w:r w:rsidRPr="00036989">
        <w:rPr>
          <w:rFonts w:ascii="Garamond" w:hAnsi="Garamond"/>
          <w:spacing w:val="-3"/>
          <w:lang w:val="en"/>
        </w:rPr>
        <w:t xml:space="preserve"> is open on equal terms to all natural and legal persons </w:t>
      </w:r>
      <w:r w:rsidR="005A7C7B">
        <w:rPr>
          <w:rFonts w:ascii="Garamond" w:hAnsi="Garamond"/>
          <w:spacing w:val="-3"/>
          <w:lang w:val="en"/>
        </w:rPr>
        <w:t>established</w:t>
      </w:r>
      <w:r w:rsidR="00F67291">
        <w:rPr>
          <w:rFonts w:ascii="Garamond" w:hAnsi="Garamond"/>
          <w:spacing w:val="-3"/>
          <w:lang w:val="en"/>
        </w:rPr>
        <w:t xml:space="preserve"> </w:t>
      </w:r>
      <w:r w:rsidR="005A7C7B">
        <w:rPr>
          <w:rFonts w:ascii="Garamond" w:hAnsi="Garamond"/>
          <w:spacing w:val="-3"/>
          <w:lang w:val="en"/>
        </w:rPr>
        <w:t>in</w:t>
      </w:r>
      <w:r w:rsidR="00F67291">
        <w:rPr>
          <w:rFonts w:ascii="Garamond" w:hAnsi="Garamond"/>
          <w:spacing w:val="-3"/>
          <w:lang w:val="en"/>
        </w:rPr>
        <w:t xml:space="preserve"> the European Union</w:t>
      </w:r>
      <w:r w:rsidRPr="00036989">
        <w:rPr>
          <w:rFonts w:ascii="Garamond" w:hAnsi="Garamond"/>
          <w:spacing w:val="-3"/>
          <w:lang w:val="en"/>
        </w:rPr>
        <w:t xml:space="preserve">. </w:t>
      </w:r>
    </w:p>
    <w:p w14:paraId="1256CC3B" w14:textId="23805323" w:rsidR="001767CD" w:rsidRDefault="00E62D83" w:rsidP="001767CD">
      <w:pPr>
        <w:rPr>
          <w:rFonts w:ascii="Garamond" w:hAnsi="Garamond"/>
        </w:rPr>
      </w:pPr>
      <w:r w:rsidRPr="00036989">
        <w:rPr>
          <w:rFonts w:ascii="Garamond" w:hAnsi="Garamond"/>
        </w:rPr>
        <w:t xml:space="preserve">To enable </w:t>
      </w:r>
      <w:r w:rsidRPr="00036989">
        <w:rPr>
          <w:rFonts w:ascii="Garamond" w:hAnsi="Garamond"/>
          <w:i/>
        </w:rPr>
        <w:t>the Contracting authority</w:t>
      </w:r>
      <w:r w:rsidRPr="00036989">
        <w:rPr>
          <w:rFonts w:ascii="Garamond" w:hAnsi="Garamond"/>
        </w:rPr>
        <w:t xml:space="preserve"> to verify the access, each tenderer must indicate</w:t>
      </w:r>
      <w:r w:rsidR="00E73BFF" w:rsidRPr="00036989">
        <w:rPr>
          <w:rFonts w:ascii="Garamond" w:hAnsi="Garamond"/>
        </w:rPr>
        <w:t xml:space="preserve"> </w:t>
      </w:r>
      <w:r w:rsidRPr="00036989">
        <w:rPr>
          <w:rFonts w:ascii="Garamond" w:hAnsi="Garamond"/>
        </w:rPr>
        <w:t xml:space="preserve">its country of establishment </w:t>
      </w:r>
      <w:r w:rsidR="00484B67" w:rsidRPr="00036989">
        <w:rPr>
          <w:rFonts w:ascii="Garamond" w:hAnsi="Garamond"/>
        </w:rPr>
        <w:t xml:space="preserve">(and in case of joint tender – the country of establishment of each group member) </w:t>
      </w:r>
      <w:r w:rsidR="00674129">
        <w:rPr>
          <w:rFonts w:ascii="Garamond" w:hAnsi="Garamond"/>
        </w:rPr>
        <w:t xml:space="preserve">in </w:t>
      </w:r>
      <w:r w:rsidR="00E0399B">
        <w:rPr>
          <w:rFonts w:ascii="Garamond" w:hAnsi="Garamond"/>
        </w:rPr>
        <w:t xml:space="preserve">the Uniform </w:t>
      </w:r>
      <w:proofErr w:type="spellStart"/>
      <w:r w:rsidR="00E0399B">
        <w:rPr>
          <w:rFonts w:ascii="Garamond" w:hAnsi="Garamond"/>
        </w:rPr>
        <w:t>Aanbestedingsdocument</w:t>
      </w:r>
      <w:proofErr w:type="spellEnd"/>
      <w:r w:rsidR="00E0399B">
        <w:rPr>
          <w:rFonts w:ascii="Garamond" w:hAnsi="Garamond"/>
        </w:rPr>
        <w:t xml:space="preserve"> </w:t>
      </w:r>
      <w:r w:rsidR="00F17426">
        <w:rPr>
          <w:rFonts w:ascii="Garamond" w:hAnsi="Garamond"/>
        </w:rPr>
        <w:t xml:space="preserve">/ UEA </w:t>
      </w:r>
      <w:r w:rsidR="00E0399B">
        <w:rPr>
          <w:rFonts w:ascii="Garamond" w:hAnsi="Garamond"/>
        </w:rPr>
        <w:t>on TenderNed</w:t>
      </w:r>
      <w:r w:rsidR="00227F70">
        <w:rPr>
          <w:rFonts w:ascii="Garamond" w:hAnsi="Garamond"/>
          <w:b/>
          <w:i/>
        </w:rPr>
        <w:t xml:space="preserve"> </w:t>
      </w:r>
      <w:r w:rsidRPr="00036989">
        <w:rPr>
          <w:rFonts w:ascii="Garamond" w:hAnsi="Garamond"/>
        </w:rPr>
        <w:t>and must present the supporting evidence normally acceptable under the law of that country</w:t>
      </w:r>
      <w:r w:rsidR="00484B67" w:rsidRPr="00036989">
        <w:rPr>
          <w:rFonts w:ascii="Garamond" w:hAnsi="Garamond"/>
        </w:rPr>
        <w:t>/-</w:t>
      </w:r>
      <w:proofErr w:type="spellStart"/>
      <w:r w:rsidR="00484B67" w:rsidRPr="00036989">
        <w:rPr>
          <w:rFonts w:ascii="Garamond" w:hAnsi="Garamond"/>
        </w:rPr>
        <w:t>ies</w:t>
      </w:r>
      <w:proofErr w:type="spellEnd"/>
      <w:r w:rsidR="00674129">
        <w:rPr>
          <w:rFonts w:ascii="Garamond" w:hAnsi="Garamond"/>
        </w:rPr>
        <w:t xml:space="preserve"> if </w:t>
      </w:r>
      <w:proofErr w:type="gramStart"/>
      <w:r w:rsidR="00674129">
        <w:rPr>
          <w:rFonts w:ascii="Garamond" w:hAnsi="Garamond"/>
        </w:rPr>
        <w:t>so</w:t>
      </w:r>
      <w:proofErr w:type="gramEnd"/>
      <w:r w:rsidR="00674129">
        <w:rPr>
          <w:rFonts w:ascii="Garamond" w:hAnsi="Garamond"/>
        </w:rPr>
        <w:t xml:space="preserve"> requested by the </w:t>
      </w:r>
      <w:r w:rsidR="00E0399B">
        <w:rPr>
          <w:rFonts w:ascii="Garamond" w:hAnsi="Garamond"/>
        </w:rPr>
        <w:t>C</w:t>
      </w:r>
      <w:r w:rsidR="00674129">
        <w:rPr>
          <w:rFonts w:ascii="Garamond" w:hAnsi="Garamond"/>
        </w:rPr>
        <w:t xml:space="preserve">ontracting </w:t>
      </w:r>
      <w:r w:rsidR="00E0399B">
        <w:rPr>
          <w:rFonts w:ascii="Garamond" w:hAnsi="Garamond"/>
        </w:rPr>
        <w:t>a</w:t>
      </w:r>
      <w:r w:rsidR="00674129">
        <w:rPr>
          <w:rFonts w:ascii="Garamond" w:hAnsi="Garamond"/>
        </w:rPr>
        <w:t>uthority</w:t>
      </w:r>
      <w:r w:rsidRPr="00036989">
        <w:rPr>
          <w:rFonts w:ascii="Garamond" w:hAnsi="Garamond"/>
        </w:rPr>
        <w:t>.</w:t>
      </w:r>
      <w:r w:rsidR="00065CB9" w:rsidRPr="00036989">
        <w:rPr>
          <w:rFonts w:ascii="Garamond" w:hAnsi="Garamond"/>
          <w:lang w:val="bg-BG"/>
        </w:rPr>
        <w:t xml:space="preserve"> </w:t>
      </w:r>
      <w:r w:rsidR="00E73BFF" w:rsidRPr="00036989">
        <w:rPr>
          <w:rFonts w:ascii="Garamond" w:hAnsi="Garamond"/>
        </w:rPr>
        <w:t>The same document(s) could be used to prove country</w:t>
      </w:r>
      <w:r w:rsidR="00484B67" w:rsidRPr="00036989">
        <w:rPr>
          <w:rFonts w:ascii="Garamond" w:hAnsi="Garamond"/>
        </w:rPr>
        <w:t>/-</w:t>
      </w:r>
      <w:proofErr w:type="spellStart"/>
      <w:r w:rsidR="00484B67" w:rsidRPr="00036989">
        <w:rPr>
          <w:rFonts w:ascii="Garamond" w:hAnsi="Garamond"/>
        </w:rPr>
        <w:t>ies</w:t>
      </w:r>
      <w:proofErr w:type="spellEnd"/>
      <w:r w:rsidR="00E73BFF" w:rsidRPr="00036989">
        <w:rPr>
          <w:rFonts w:ascii="Garamond" w:hAnsi="Garamond"/>
        </w:rPr>
        <w:t xml:space="preserve"> of establishment and</w:t>
      </w:r>
      <w:r w:rsidR="00065CB9" w:rsidRPr="00036989">
        <w:rPr>
          <w:rFonts w:ascii="Garamond" w:hAnsi="Garamond"/>
        </w:rPr>
        <w:t xml:space="preserve"> the </w:t>
      </w:r>
      <w:r w:rsidR="00E73BFF" w:rsidRPr="00036989">
        <w:rPr>
          <w:rFonts w:ascii="Garamond" w:hAnsi="Garamond"/>
        </w:rPr>
        <w:t>delegation</w:t>
      </w:r>
      <w:r w:rsidR="00484B67" w:rsidRPr="00036989">
        <w:rPr>
          <w:rFonts w:ascii="Garamond" w:hAnsi="Garamond"/>
        </w:rPr>
        <w:t>(s)</w:t>
      </w:r>
      <w:r w:rsidR="00E73BFF" w:rsidRPr="00036989">
        <w:rPr>
          <w:rFonts w:ascii="Garamond" w:hAnsi="Garamond"/>
        </w:rPr>
        <w:t xml:space="preserve"> of the authorisation to sign as described in </w:t>
      </w:r>
      <w:r w:rsidR="00E73BFF" w:rsidRPr="00837D8D">
        <w:rPr>
          <w:rFonts w:ascii="Garamond" w:hAnsi="Garamond"/>
          <w:b/>
        </w:rPr>
        <w:t>Section 4.3</w:t>
      </w:r>
      <w:r w:rsidR="00DA6354" w:rsidRPr="00837D8D">
        <w:rPr>
          <w:rFonts w:ascii="Garamond" w:hAnsi="Garamond"/>
        </w:rPr>
        <w:t>.</w:t>
      </w:r>
    </w:p>
    <w:p w14:paraId="4B1069FE" w14:textId="77777777" w:rsidR="006A27EB" w:rsidRPr="006A27EB" w:rsidRDefault="00251729" w:rsidP="001767CD">
      <w:pPr>
        <w:rPr>
          <w:rFonts w:ascii="Garamond" w:hAnsi="Garamond"/>
          <w:b/>
          <w:bCs/>
        </w:rPr>
      </w:pPr>
      <w:r w:rsidRPr="006A27EB">
        <w:rPr>
          <w:rFonts w:ascii="Garamond" w:hAnsi="Garamond"/>
          <w:b/>
          <w:bCs/>
        </w:rPr>
        <w:t xml:space="preserve">Register e-procurement platform TenderNed </w:t>
      </w:r>
    </w:p>
    <w:p w14:paraId="276AB08A" w14:textId="6D39521F" w:rsidR="00251729" w:rsidRDefault="00251729" w:rsidP="001767CD">
      <w:pPr>
        <w:rPr>
          <w:rFonts w:ascii="Garamond" w:hAnsi="Garamond"/>
        </w:rPr>
      </w:pPr>
      <w:r w:rsidRPr="00251729">
        <w:rPr>
          <w:rFonts w:ascii="Garamond" w:hAnsi="Garamond"/>
        </w:rPr>
        <w:t xml:space="preserve">Tenderers must register with TenderNed. More information about working with TenderNed can be found in the brochure: </w:t>
      </w:r>
    </w:p>
    <w:p w14:paraId="65D02A4B" w14:textId="0C3E5CD5" w:rsidR="00442D07" w:rsidRPr="00442D07" w:rsidRDefault="00442D07" w:rsidP="001767CD">
      <w:pPr>
        <w:rPr>
          <w:rFonts w:ascii="Garamond" w:hAnsi="Garamond"/>
        </w:rPr>
      </w:pPr>
      <w:hyperlink r:id="rId20" w:history="1">
        <w:r w:rsidRPr="00D3200B">
          <w:rPr>
            <w:rStyle w:val="Hyperlink"/>
            <w:rFonts w:ascii="Garamond" w:hAnsi="Garamond"/>
          </w:rPr>
          <w:t>https://www.tenderned.nl/cms/nl/voor-ondernemingen/starten-met-tenderned-als-onderneming</w:t>
        </w:r>
      </w:hyperlink>
      <w:r>
        <w:rPr>
          <w:rFonts w:ascii="Garamond" w:hAnsi="Garamond"/>
        </w:rPr>
        <w:t xml:space="preserve"> </w:t>
      </w:r>
    </w:p>
    <w:p w14:paraId="73295CD7" w14:textId="39429DB3" w:rsidR="00251729" w:rsidRDefault="00251729" w:rsidP="001767CD">
      <w:pPr>
        <w:rPr>
          <w:rFonts w:ascii="Garamond" w:hAnsi="Garamond"/>
        </w:rPr>
      </w:pPr>
      <w:r w:rsidRPr="00251729">
        <w:rPr>
          <w:rFonts w:ascii="Garamond" w:hAnsi="Garamond"/>
        </w:rPr>
        <w:t xml:space="preserve">Registration of companies based in the Netherlands on TenderNed is only possible by means of E-recognition. The contracting authority therefore strongly recommends that tenderers apply for E-recognition in good time. Applying for E-Recognition can take a few days to weeks. You may not be able to register without E-recognition. The timely application for E-recognition is at the </w:t>
      </w:r>
      <w:r w:rsidRPr="00251729">
        <w:rPr>
          <w:rFonts w:ascii="Garamond" w:hAnsi="Garamond"/>
        </w:rPr>
        <w:lastRenderedPageBreak/>
        <w:t xml:space="preserve">expense and risk of the tenderer. For further information </w:t>
      </w:r>
      <w:r w:rsidR="003329BE">
        <w:rPr>
          <w:rFonts w:ascii="Garamond" w:hAnsi="Garamond"/>
        </w:rPr>
        <w:t>about</w:t>
      </w:r>
      <w:r w:rsidRPr="00251729">
        <w:rPr>
          <w:rFonts w:ascii="Garamond" w:hAnsi="Garamond"/>
        </w:rPr>
        <w:t xml:space="preserve"> E-recognition see: </w:t>
      </w:r>
      <w:hyperlink r:id="rId21" w:history="1">
        <w:r w:rsidRPr="00D3200B">
          <w:rPr>
            <w:rStyle w:val="Hyperlink"/>
            <w:rFonts w:ascii="Garamond" w:hAnsi="Garamond"/>
          </w:rPr>
          <w:t>www.eherkenning.nl</w:t>
        </w:r>
      </w:hyperlink>
      <w:r w:rsidRPr="00251729">
        <w:rPr>
          <w:rFonts w:ascii="Garamond" w:hAnsi="Garamond"/>
        </w:rPr>
        <w:t>.</w:t>
      </w:r>
    </w:p>
    <w:p w14:paraId="26E5A783" w14:textId="77777777" w:rsidR="006D6832" w:rsidRPr="00036989" w:rsidRDefault="00CA2504" w:rsidP="006D6832">
      <w:pPr>
        <w:pStyle w:val="Heading2"/>
        <w:rPr>
          <w:rFonts w:ascii="Garamond" w:hAnsi="Garamond"/>
          <w:u w:val="none"/>
        </w:rPr>
      </w:pPr>
      <w:bookmarkStart w:id="43" w:name="_Ref528428549"/>
      <w:bookmarkStart w:id="44" w:name="_Toc159666768"/>
      <w:bookmarkStart w:id="45" w:name="_Toc175318849"/>
      <w:r w:rsidRPr="00036989">
        <w:rPr>
          <w:rFonts w:ascii="Garamond" w:hAnsi="Garamond"/>
          <w:u w:val="none"/>
        </w:rPr>
        <w:t>Ways to submit a tender</w:t>
      </w:r>
      <w:r w:rsidR="006D6832" w:rsidRPr="00036989">
        <w:rPr>
          <w:rFonts w:ascii="Garamond" w:hAnsi="Garamond"/>
          <w:u w:val="none"/>
        </w:rPr>
        <w:t>: how can economic operators organise themselves to submit a tender?</w:t>
      </w:r>
      <w:bookmarkEnd w:id="43"/>
      <w:bookmarkEnd w:id="44"/>
      <w:bookmarkEnd w:id="45"/>
    </w:p>
    <w:p w14:paraId="53580948" w14:textId="77777777" w:rsidR="00950A62" w:rsidRPr="00036989" w:rsidRDefault="006D6832" w:rsidP="006D6832">
      <w:pPr>
        <w:rPr>
          <w:rFonts w:ascii="Garamond" w:hAnsi="Garamond"/>
          <w:spacing w:val="-3"/>
          <w:lang w:val="en"/>
        </w:rPr>
      </w:pPr>
      <w:r w:rsidRPr="00036989">
        <w:rPr>
          <w:rFonts w:ascii="Garamond" w:hAnsi="Garamond"/>
          <w:spacing w:val="-3"/>
          <w:lang w:val="en"/>
        </w:rPr>
        <w:t>Economic operators</w:t>
      </w:r>
      <w:r w:rsidR="00634B27" w:rsidRPr="00036989">
        <w:rPr>
          <w:rFonts w:ascii="Garamond" w:hAnsi="Garamond"/>
          <w:spacing w:val="-3"/>
          <w:lang w:val="en"/>
        </w:rPr>
        <w:t xml:space="preserve"> </w:t>
      </w:r>
      <w:r w:rsidRPr="00036989">
        <w:rPr>
          <w:rFonts w:ascii="Garamond" w:hAnsi="Garamond"/>
          <w:spacing w:val="-3"/>
          <w:lang w:val="en"/>
        </w:rPr>
        <w:t xml:space="preserve">can submit a tender either as a sole tenderer or as a group of tenderers. In either case subcontracting is permitted. </w:t>
      </w:r>
    </w:p>
    <w:p w14:paraId="7368EDF0" w14:textId="7279EAC0" w:rsidR="006D6832" w:rsidRDefault="00950A62" w:rsidP="006D6832">
      <w:pPr>
        <w:rPr>
          <w:rFonts w:ascii="Garamond" w:hAnsi="Garamond"/>
          <w:spacing w:val="-3"/>
          <w:lang w:val="en"/>
        </w:rPr>
      </w:pPr>
      <w:r w:rsidRPr="00036989">
        <w:rPr>
          <w:rFonts w:ascii="Garamond" w:hAnsi="Garamond"/>
          <w:spacing w:val="-3"/>
          <w:lang w:val="en"/>
        </w:rPr>
        <w:t xml:space="preserve">In order to fulfil the selection </w:t>
      </w:r>
      <w:proofErr w:type="gramStart"/>
      <w:r w:rsidRPr="00036989">
        <w:rPr>
          <w:rFonts w:ascii="Garamond" w:hAnsi="Garamond"/>
          <w:spacing w:val="-3"/>
          <w:lang w:val="en"/>
        </w:rPr>
        <w:t>criteria</w:t>
      </w:r>
      <w:proofErr w:type="gramEnd"/>
      <w:r w:rsidRPr="00036989">
        <w:rPr>
          <w:rFonts w:ascii="Garamond" w:hAnsi="Garamond"/>
          <w:spacing w:val="-3"/>
          <w:lang w:val="en"/>
        </w:rPr>
        <w:t xml:space="preserve"> </w:t>
      </w:r>
      <w:r w:rsidRPr="00036989">
        <w:rPr>
          <w:rFonts w:ascii="Garamond" w:hAnsi="Garamond"/>
        </w:rPr>
        <w:t xml:space="preserve">set out in </w:t>
      </w:r>
      <w:r w:rsidRPr="00E0399B">
        <w:rPr>
          <w:rFonts w:ascii="Garamond" w:hAnsi="Garamond"/>
        </w:rPr>
        <w:t>Section</w:t>
      </w:r>
      <w:r w:rsidR="0059583D" w:rsidRPr="00E0399B">
        <w:rPr>
          <w:rFonts w:ascii="Garamond" w:hAnsi="Garamond"/>
        </w:rPr>
        <w:t xml:space="preserve"> </w:t>
      </w:r>
      <w:r w:rsidR="0059583D" w:rsidRPr="00E0399B">
        <w:rPr>
          <w:rFonts w:ascii="Garamond" w:hAnsi="Garamond"/>
        </w:rPr>
        <w:fldChar w:fldCharType="begin"/>
      </w:r>
      <w:r w:rsidR="0059583D" w:rsidRPr="00E0399B">
        <w:rPr>
          <w:rFonts w:ascii="Garamond" w:hAnsi="Garamond"/>
        </w:rPr>
        <w:instrText xml:space="preserve"> REF _Ref527983838 \r \h </w:instrText>
      </w:r>
      <w:r w:rsidR="00036989" w:rsidRPr="00E0399B">
        <w:rPr>
          <w:rFonts w:ascii="Garamond" w:hAnsi="Garamond"/>
        </w:rPr>
        <w:instrText xml:space="preserve"> \* MERGEFORMAT </w:instrText>
      </w:r>
      <w:r w:rsidR="0059583D" w:rsidRPr="00E0399B">
        <w:rPr>
          <w:rFonts w:ascii="Garamond" w:hAnsi="Garamond"/>
        </w:rPr>
      </w:r>
      <w:r w:rsidR="0059583D" w:rsidRPr="00E0399B">
        <w:rPr>
          <w:rFonts w:ascii="Garamond" w:hAnsi="Garamond"/>
        </w:rPr>
        <w:fldChar w:fldCharType="separate"/>
      </w:r>
      <w:r w:rsidR="00870E01" w:rsidRPr="00E0399B">
        <w:rPr>
          <w:rFonts w:ascii="Garamond" w:hAnsi="Garamond"/>
        </w:rPr>
        <w:t>3.2</w:t>
      </w:r>
      <w:r w:rsidR="0059583D" w:rsidRPr="00E0399B">
        <w:rPr>
          <w:rFonts w:ascii="Garamond" w:hAnsi="Garamond"/>
        </w:rPr>
        <w:fldChar w:fldCharType="end"/>
      </w:r>
      <w:r w:rsidRPr="00036989">
        <w:rPr>
          <w:rFonts w:ascii="Garamond" w:hAnsi="Garamond"/>
          <w:spacing w:val="-3"/>
          <w:lang w:val="en"/>
        </w:rPr>
        <w:t xml:space="preserve"> </w:t>
      </w:r>
      <w:r w:rsidR="000E00A2">
        <w:rPr>
          <w:rFonts w:ascii="Garamond" w:hAnsi="Garamond"/>
          <w:spacing w:val="-3"/>
          <w:lang w:val="en"/>
        </w:rPr>
        <w:t xml:space="preserve"> </w:t>
      </w:r>
      <w:r w:rsidR="0059583D" w:rsidRPr="00036989">
        <w:rPr>
          <w:rFonts w:ascii="Garamond" w:hAnsi="Garamond"/>
          <w:spacing w:val="-3"/>
          <w:lang w:val="en"/>
        </w:rPr>
        <w:t xml:space="preserve">the </w:t>
      </w:r>
      <w:r w:rsidRPr="00036989">
        <w:rPr>
          <w:rFonts w:ascii="Garamond" w:hAnsi="Garamond"/>
          <w:spacing w:val="-3"/>
          <w:lang w:val="en"/>
        </w:rPr>
        <w:t>tenderer can</w:t>
      </w:r>
      <w:r w:rsidR="006D6832" w:rsidRPr="00036989">
        <w:rPr>
          <w:rFonts w:ascii="Garamond" w:hAnsi="Garamond"/>
          <w:spacing w:val="-3"/>
          <w:lang w:val="en"/>
        </w:rPr>
        <w:t xml:space="preserve"> rely on the capacities of </w:t>
      </w:r>
      <w:r w:rsidRPr="00036989">
        <w:rPr>
          <w:rFonts w:ascii="Garamond" w:hAnsi="Garamond"/>
          <w:spacing w:val="-3"/>
          <w:lang w:val="en"/>
        </w:rPr>
        <w:t xml:space="preserve">subcontractors or </w:t>
      </w:r>
      <w:r w:rsidR="006D6832" w:rsidRPr="00036989">
        <w:rPr>
          <w:rFonts w:ascii="Garamond" w:hAnsi="Garamond"/>
          <w:spacing w:val="-3"/>
          <w:lang w:val="en"/>
        </w:rPr>
        <w:t>other entities</w:t>
      </w:r>
      <w:r w:rsidRPr="00036989">
        <w:rPr>
          <w:rFonts w:ascii="Garamond" w:hAnsi="Garamond"/>
          <w:spacing w:val="-3"/>
          <w:lang w:val="en"/>
        </w:rPr>
        <w:t xml:space="preserve"> (not subcontractors)</w:t>
      </w:r>
      <w:r w:rsidR="006D6832" w:rsidRPr="00036989">
        <w:rPr>
          <w:rFonts w:ascii="Garamond" w:hAnsi="Garamond"/>
          <w:spacing w:val="-3"/>
          <w:lang w:val="en"/>
        </w:rPr>
        <w:t>.</w:t>
      </w:r>
    </w:p>
    <w:p w14:paraId="6622A320" w14:textId="5B5D9FB3" w:rsidR="00647278" w:rsidRPr="00036989" w:rsidRDefault="00647278" w:rsidP="006D6832">
      <w:pPr>
        <w:rPr>
          <w:rFonts w:ascii="Garamond" w:hAnsi="Garamond"/>
          <w:spacing w:val="-3"/>
          <w:lang w:val="en"/>
        </w:rPr>
      </w:pPr>
      <w:r w:rsidRPr="00647278">
        <w:rPr>
          <w:rFonts w:ascii="Garamond" w:hAnsi="Garamond"/>
          <w:spacing w:val="-3"/>
          <w:lang w:val="en"/>
        </w:rPr>
        <w:t xml:space="preserve">In the event of recourse to a third party, part II C of the UEA must be completed by the tenderer and the third party which is called upon must complete and validly sign the UEA, Part IIA and B. The legally valid signature of the third party must be traceable from the extract(s) Chamber of Commerce (add to the registration). The third party to which the tenderer </w:t>
      </w:r>
      <w:proofErr w:type="gramStart"/>
      <w:r w:rsidRPr="00647278">
        <w:rPr>
          <w:rFonts w:ascii="Garamond" w:hAnsi="Garamond"/>
          <w:spacing w:val="-3"/>
          <w:lang w:val="en"/>
        </w:rPr>
        <w:t>relies</w:t>
      </w:r>
      <w:proofErr w:type="gramEnd"/>
      <w:r w:rsidRPr="00647278">
        <w:rPr>
          <w:rFonts w:ascii="Garamond" w:hAnsi="Garamond"/>
          <w:spacing w:val="-3"/>
          <w:lang w:val="en"/>
        </w:rPr>
        <w:t xml:space="preserve"> must also state that it is not in (one of) the situations referred to in Articles 2.86 and 2.87 Tendering Act 2012 (by completing Part III of the European Single Procurement Document). Finally, the third party must validly sign the </w:t>
      </w:r>
      <w:r w:rsidR="00F17426">
        <w:rPr>
          <w:rFonts w:ascii="Garamond" w:hAnsi="Garamond"/>
          <w:spacing w:val="-3"/>
          <w:lang w:val="en"/>
        </w:rPr>
        <w:t>UAE</w:t>
      </w:r>
      <w:r w:rsidRPr="00F17426">
        <w:rPr>
          <w:rFonts w:ascii="Garamond" w:hAnsi="Garamond"/>
          <w:spacing w:val="-3"/>
          <w:lang w:val="en"/>
        </w:rPr>
        <w:t>,</w:t>
      </w:r>
      <w:r w:rsidRPr="00647278">
        <w:rPr>
          <w:rFonts w:ascii="Garamond" w:hAnsi="Garamond"/>
          <w:spacing w:val="-3"/>
          <w:lang w:val="en"/>
        </w:rPr>
        <w:t xml:space="preserve"> since a condition for recourse to a third party is to demonstrate to the tenderer that it can </w:t>
      </w:r>
      <w:proofErr w:type="gramStart"/>
      <w:r w:rsidRPr="00647278">
        <w:rPr>
          <w:rFonts w:ascii="Garamond" w:hAnsi="Garamond"/>
          <w:spacing w:val="-3"/>
          <w:lang w:val="en"/>
        </w:rPr>
        <w:t>actually have</w:t>
      </w:r>
      <w:proofErr w:type="gramEnd"/>
      <w:r w:rsidRPr="00647278">
        <w:rPr>
          <w:rFonts w:ascii="Garamond" w:hAnsi="Garamond"/>
          <w:spacing w:val="-3"/>
          <w:lang w:val="en"/>
        </w:rPr>
        <w:t xml:space="preserve"> the resources of that third party necessary for the performance of that invitation to tender</w:t>
      </w:r>
    </w:p>
    <w:p w14:paraId="1B7D07C7" w14:textId="77777777" w:rsidR="006D6832" w:rsidRDefault="005C3AA6" w:rsidP="006D6832">
      <w:pPr>
        <w:rPr>
          <w:rFonts w:ascii="Garamond" w:hAnsi="Garamond"/>
          <w:spacing w:val="-3"/>
          <w:lang w:val="en"/>
        </w:rPr>
      </w:pPr>
      <w:r w:rsidRPr="00036989">
        <w:rPr>
          <w:rFonts w:ascii="Garamond" w:hAnsi="Garamond"/>
          <w:spacing w:val="-3"/>
          <w:lang w:val="en"/>
        </w:rPr>
        <w:t>The</w:t>
      </w:r>
      <w:r w:rsidR="006D6832" w:rsidRPr="00036989">
        <w:rPr>
          <w:rFonts w:ascii="Garamond" w:hAnsi="Garamond"/>
          <w:spacing w:val="-3"/>
          <w:lang w:val="en"/>
        </w:rPr>
        <w:t xml:space="preserve"> role of each entity involved in </w:t>
      </w:r>
      <w:r w:rsidRPr="00036989">
        <w:rPr>
          <w:rFonts w:ascii="Garamond" w:hAnsi="Garamond"/>
          <w:spacing w:val="-3"/>
          <w:lang w:val="en"/>
        </w:rPr>
        <w:t>a</w:t>
      </w:r>
      <w:r w:rsidR="006D6832" w:rsidRPr="00036989">
        <w:rPr>
          <w:rFonts w:ascii="Garamond" w:hAnsi="Garamond"/>
          <w:spacing w:val="-3"/>
          <w:lang w:val="en"/>
        </w:rPr>
        <w:t xml:space="preserve"> tender (hereafter referred to as </w:t>
      </w:r>
      <w:r w:rsidR="006D6832" w:rsidRPr="00036989">
        <w:rPr>
          <w:rFonts w:ascii="Garamond" w:hAnsi="Garamond"/>
          <w:i/>
          <w:spacing w:val="-3"/>
          <w:lang w:val="en"/>
        </w:rPr>
        <w:t>involved entity</w:t>
      </w:r>
      <w:r w:rsidR="006D6832" w:rsidRPr="00036989">
        <w:rPr>
          <w:rFonts w:ascii="Garamond" w:hAnsi="Garamond"/>
          <w:spacing w:val="-3"/>
          <w:lang w:val="en"/>
        </w:rPr>
        <w:t xml:space="preserve">) </w:t>
      </w:r>
      <w:r w:rsidRPr="00036989">
        <w:rPr>
          <w:rFonts w:ascii="Garamond" w:hAnsi="Garamond"/>
          <w:spacing w:val="-3"/>
          <w:lang w:val="en"/>
        </w:rPr>
        <w:t>must be c</w:t>
      </w:r>
      <w:r w:rsidR="00211A98" w:rsidRPr="00036989">
        <w:rPr>
          <w:rFonts w:ascii="Garamond" w:hAnsi="Garamond"/>
          <w:spacing w:val="-3"/>
          <w:lang w:val="en"/>
        </w:rPr>
        <w:t xml:space="preserve">learly specified: </w:t>
      </w:r>
      <w:r w:rsidRPr="00036989">
        <w:rPr>
          <w:rFonts w:ascii="Garamond" w:hAnsi="Garamond"/>
          <w:spacing w:val="-3"/>
          <w:lang w:val="en"/>
        </w:rPr>
        <w:t xml:space="preserve">sole tenderer, </w:t>
      </w:r>
      <w:r w:rsidR="006D6832" w:rsidRPr="00036989">
        <w:rPr>
          <w:rFonts w:ascii="Garamond" w:hAnsi="Garamond"/>
          <w:spacing w:val="-3"/>
          <w:lang w:val="en"/>
        </w:rPr>
        <w:t>member of a group</w:t>
      </w:r>
      <w:r w:rsidRPr="00036989">
        <w:rPr>
          <w:rFonts w:ascii="Garamond" w:hAnsi="Garamond"/>
          <w:spacing w:val="-3"/>
          <w:lang w:val="en"/>
        </w:rPr>
        <w:t xml:space="preserve"> or Group leader</w:t>
      </w:r>
      <w:r w:rsidR="006D6832" w:rsidRPr="00036989">
        <w:rPr>
          <w:rFonts w:ascii="Garamond" w:hAnsi="Garamond"/>
          <w:spacing w:val="-3"/>
          <w:lang w:val="en"/>
        </w:rPr>
        <w:t xml:space="preserve">, subcontractor or </w:t>
      </w:r>
      <w:r w:rsidR="00950A62" w:rsidRPr="00036989">
        <w:rPr>
          <w:rFonts w:ascii="Garamond" w:hAnsi="Garamond"/>
          <w:spacing w:val="-3"/>
          <w:lang w:val="en"/>
        </w:rPr>
        <w:t>an entity</w:t>
      </w:r>
      <w:r w:rsidR="006D6832" w:rsidRPr="00036989">
        <w:rPr>
          <w:rFonts w:ascii="Garamond" w:hAnsi="Garamond"/>
          <w:spacing w:val="-3"/>
          <w:lang w:val="en"/>
        </w:rPr>
        <w:t xml:space="preserve"> on whose capacities</w:t>
      </w:r>
      <w:r w:rsidRPr="00036989">
        <w:rPr>
          <w:rFonts w:ascii="Garamond" w:hAnsi="Garamond"/>
          <w:spacing w:val="-3"/>
          <w:lang w:val="en"/>
        </w:rPr>
        <w:t xml:space="preserve"> the tenderer</w:t>
      </w:r>
      <w:r w:rsidR="006D6832" w:rsidRPr="00036989">
        <w:rPr>
          <w:rFonts w:ascii="Garamond" w:hAnsi="Garamond"/>
          <w:spacing w:val="-3"/>
          <w:lang w:val="en"/>
        </w:rPr>
        <w:t xml:space="preserve"> </w:t>
      </w:r>
      <w:proofErr w:type="gramStart"/>
      <w:r w:rsidRPr="00036989">
        <w:rPr>
          <w:rFonts w:ascii="Garamond" w:hAnsi="Garamond"/>
          <w:spacing w:val="-3"/>
          <w:lang w:val="en"/>
        </w:rPr>
        <w:t>relies</w:t>
      </w:r>
      <w:proofErr w:type="gramEnd"/>
      <w:r w:rsidRPr="00036989">
        <w:rPr>
          <w:rFonts w:ascii="Garamond" w:hAnsi="Garamond"/>
          <w:spacing w:val="-3"/>
          <w:lang w:val="en"/>
        </w:rPr>
        <w:t xml:space="preserve"> to fulfil the selection criteria</w:t>
      </w:r>
      <w:r w:rsidR="00F10C55" w:rsidRPr="00036989">
        <w:rPr>
          <w:rStyle w:val="FootnoteReference"/>
          <w:rFonts w:ascii="Garamond" w:hAnsi="Garamond"/>
          <w:spacing w:val="-3"/>
          <w:lang w:val="en"/>
        </w:rPr>
        <w:footnoteReference w:id="3"/>
      </w:r>
      <w:r w:rsidR="006D6832" w:rsidRPr="00036989">
        <w:rPr>
          <w:rFonts w:ascii="Garamond" w:hAnsi="Garamond"/>
          <w:spacing w:val="-3"/>
          <w:lang w:val="en"/>
        </w:rPr>
        <w:t xml:space="preserve">. This applies </w:t>
      </w:r>
      <w:r w:rsidRPr="00036989">
        <w:rPr>
          <w:rFonts w:ascii="Garamond" w:hAnsi="Garamond"/>
          <w:spacing w:val="-3"/>
          <w:lang w:val="en"/>
        </w:rPr>
        <w:t xml:space="preserve">also </w:t>
      </w:r>
      <w:r w:rsidR="006D6832" w:rsidRPr="00036989">
        <w:rPr>
          <w:rFonts w:ascii="Garamond" w:hAnsi="Garamond"/>
          <w:spacing w:val="-3"/>
          <w:lang w:val="en"/>
        </w:rPr>
        <w:t xml:space="preserve">where the </w:t>
      </w:r>
      <w:r w:rsidR="00211A98" w:rsidRPr="00036989">
        <w:rPr>
          <w:rFonts w:ascii="Garamond" w:hAnsi="Garamond"/>
          <w:i/>
          <w:spacing w:val="-3"/>
          <w:lang w:val="en"/>
        </w:rPr>
        <w:t xml:space="preserve">involved </w:t>
      </w:r>
      <w:r w:rsidR="006D6832" w:rsidRPr="00036989">
        <w:rPr>
          <w:rFonts w:ascii="Garamond" w:hAnsi="Garamond"/>
          <w:i/>
          <w:spacing w:val="-3"/>
          <w:lang w:val="en"/>
        </w:rPr>
        <w:t>entities</w:t>
      </w:r>
      <w:r w:rsidR="006D6832" w:rsidRPr="00036989">
        <w:rPr>
          <w:rFonts w:ascii="Garamond" w:hAnsi="Garamond"/>
          <w:spacing w:val="-3"/>
          <w:lang w:val="en"/>
        </w:rPr>
        <w:t xml:space="preserve"> belong to the same </w:t>
      </w:r>
      <w:r w:rsidR="00211A98" w:rsidRPr="00036989">
        <w:rPr>
          <w:rFonts w:ascii="Garamond" w:hAnsi="Garamond"/>
          <w:spacing w:val="-3"/>
          <w:lang w:val="en"/>
        </w:rPr>
        <w:t>economic</w:t>
      </w:r>
      <w:r w:rsidR="006D6832" w:rsidRPr="00036989">
        <w:rPr>
          <w:rFonts w:ascii="Garamond" w:hAnsi="Garamond"/>
          <w:spacing w:val="-3"/>
          <w:lang w:val="en"/>
        </w:rPr>
        <w:t xml:space="preserve"> group.</w:t>
      </w:r>
    </w:p>
    <w:p w14:paraId="03FC83FF" w14:textId="77777777" w:rsidR="000E00A2" w:rsidRDefault="000E00A2" w:rsidP="006D6832">
      <w:pPr>
        <w:rPr>
          <w:rFonts w:ascii="Garamond" w:hAnsi="Garamond"/>
          <w:spacing w:val="-3"/>
          <w:lang w:val="en"/>
        </w:rPr>
      </w:pPr>
      <w:r w:rsidRPr="000E00A2">
        <w:rPr>
          <w:rFonts w:ascii="Garamond" w:hAnsi="Garamond"/>
          <w:spacing w:val="-3"/>
          <w:lang w:val="en"/>
        </w:rPr>
        <w:t xml:space="preserve">Registration must be validly signed. This is the case if the Uniform European Procurement Document (UEA) has been signed by an official who, according to the extract of the Commercial Register (in the Netherlands: Chamber of Commerce) is </w:t>
      </w:r>
      <w:proofErr w:type="spellStart"/>
      <w:r w:rsidRPr="000E00A2">
        <w:rPr>
          <w:rFonts w:ascii="Garamond" w:hAnsi="Garamond"/>
          <w:spacing w:val="-3"/>
          <w:lang w:val="en"/>
        </w:rPr>
        <w:t>authorised</w:t>
      </w:r>
      <w:proofErr w:type="spellEnd"/>
      <w:r w:rsidRPr="000E00A2">
        <w:rPr>
          <w:rFonts w:ascii="Garamond" w:hAnsi="Garamond"/>
          <w:spacing w:val="-3"/>
          <w:lang w:val="en"/>
        </w:rPr>
        <w:t xml:space="preserve"> to </w:t>
      </w:r>
      <w:proofErr w:type="gramStart"/>
      <w:r w:rsidRPr="000E00A2">
        <w:rPr>
          <w:rFonts w:ascii="Garamond" w:hAnsi="Garamond"/>
          <w:spacing w:val="-3"/>
          <w:lang w:val="en"/>
        </w:rPr>
        <w:t>enter into</w:t>
      </w:r>
      <w:proofErr w:type="gramEnd"/>
      <w:r w:rsidRPr="000E00A2">
        <w:rPr>
          <w:rFonts w:ascii="Garamond" w:hAnsi="Garamond"/>
          <w:spacing w:val="-3"/>
          <w:lang w:val="en"/>
        </w:rPr>
        <w:t xml:space="preserve"> obligations on behalf of the tenderer as requested by the contracting authority in this invitation to tender. This means that the person or persons signing the registration must be registered in the commercial register as persons </w:t>
      </w:r>
      <w:proofErr w:type="spellStart"/>
      <w:r w:rsidRPr="000E00A2">
        <w:rPr>
          <w:rFonts w:ascii="Garamond" w:hAnsi="Garamond"/>
          <w:spacing w:val="-3"/>
          <w:lang w:val="en"/>
        </w:rPr>
        <w:t>authorised</w:t>
      </w:r>
      <w:proofErr w:type="spellEnd"/>
      <w:r w:rsidRPr="000E00A2">
        <w:rPr>
          <w:rFonts w:ascii="Garamond" w:hAnsi="Garamond"/>
          <w:spacing w:val="-3"/>
          <w:lang w:val="en"/>
        </w:rPr>
        <w:t xml:space="preserve"> to represent the company and that the power of representation of that person/persons should reach at least the value of the contract. </w:t>
      </w:r>
    </w:p>
    <w:p w14:paraId="3928E965" w14:textId="4D6AEE24" w:rsidR="006A27EB" w:rsidRPr="00036989" w:rsidRDefault="000E00A2" w:rsidP="006D6832">
      <w:pPr>
        <w:rPr>
          <w:rFonts w:ascii="Garamond" w:hAnsi="Garamond"/>
          <w:spacing w:val="-3"/>
          <w:lang w:val="en"/>
        </w:rPr>
      </w:pPr>
      <w:r w:rsidRPr="000E00A2">
        <w:rPr>
          <w:rFonts w:ascii="Garamond" w:hAnsi="Garamond"/>
          <w:spacing w:val="-3"/>
          <w:lang w:val="en"/>
        </w:rPr>
        <w:t xml:space="preserve">The verification of legally valid signature shall be carried out by checking the “Uniform European Procurement Document” </w:t>
      </w:r>
      <w:proofErr w:type="gramStart"/>
      <w:r w:rsidRPr="000E00A2">
        <w:rPr>
          <w:rFonts w:ascii="Garamond" w:hAnsi="Garamond"/>
          <w:spacing w:val="-3"/>
          <w:lang w:val="en"/>
        </w:rPr>
        <w:t>on the basis of</w:t>
      </w:r>
      <w:proofErr w:type="gramEnd"/>
      <w:r w:rsidRPr="000E00A2">
        <w:rPr>
          <w:rFonts w:ascii="Garamond" w:hAnsi="Garamond"/>
          <w:spacing w:val="-3"/>
          <w:lang w:val="en"/>
        </w:rPr>
        <w:t xml:space="preserve"> the extract from the commercial register of the tenderer’s Chamber of Commerce. If more than one person is only jointly </w:t>
      </w:r>
      <w:proofErr w:type="spellStart"/>
      <w:r w:rsidRPr="000E00A2">
        <w:rPr>
          <w:rFonts w:ascii="Garamond" w:hAnsi="Garamond"/>
          <w:spacing w:val="-3"/>
          <w:lang w:val="en"/>
        </w:rPr>
        <w:t>authorised</w:t>
      </w:r>
      <w:proofErr w:type="spellEnd"/>
      <w:r w:rsidRPr="000E00A2">
        <w:rPr>
          <w:rFonts w:ascii="Garamond" w:hAnsi="Garamond"/>
          <w:spacing w:val="-3"/>
          <w:lang w:val="en"/>
        </w:rPr>
        <w:t xml:space="preserve"> to draw, all persons concerned must sign the European Single Procurement Document jointly.</w:t>
      </w:r>
    </w:p>
    <w:p w14:paraId="651AADF6" w14:textId="77777777" w:rsidR="006D6832" w:rsidRPr="00036989" w:rsidRDefault="00634B27" w:rsidP="00C112B3">
      <w:pPr>
        <w:pStyle w:val="Heading3"/>
        <w:rPr>
          <w:rFonts w:ascii="Garamond" w:hAnsi="Garamond"/>
          <w:lang w:val="en"/>
        </w:rPr>
      </w:pPr>
      <w:bookmarkStart w:id="46" w:name="_Ref527984748"/>
      <w:r w:rsidRPr="00036989">
        <w:rPr>
          <w:rFonts w:ascii="Garamond" w:hAnsi="Garamond"/>
          <w:lang w:val="en"/>
        </w:rPr>
        <w:lastRenderedPageBreak/>
        <w:t>Joint tenders</w:t>
      </w:r>
      <w:bookmarkEnd w:id="46"/>
    </w:p>
    <w:p w14:paraId="4B90A63C" w14:textId="77777777" w:rsidR="00211A98" w:rsidRPr="00036989" w:rsidRDefault="00634B27" w:rsidP="00634B27">
      <w:pPr>
        <w:rPr>
          <w:rFonts w:ascii="Garamond" w:hAnsi="Garamond"/>
          <w:spacing w:val="-3"/>
          <w:lang w:val="en"/>
        </w:rPr>
      </w:pPr>
      <w:r w:rsidRPr="00036989">
        <w:rPr>
          <w:rFonts w:ascii="Garamond" w:hAnsi="Garamond"/>
          <w:spacing w:val="-3"/>
          <w:lang w:val="en"/>
        </w:rPr>
        <w:t xml:space="preserve">A joint tender is a situation where a tender is submitted by a group (with or without legal form) of economic operators regardless of the link they have between them. </w:t>
      </w:r>
      <w:r w:rsidR="000D2E33" w:rsidRPr="00036989">
        <w:rPr>
          <w:rFonts w:ascii="Garamond" w:hAnsi="Garamond"/>
          <w:spacing w:val="-3"/>
          <w:lang w:val="en"/>
        </w:rPr>
        <w:t xml:space="preserve"> The group </w:t>
      </w:r>
      <w:proofErr w:type="gramStart"/>
      <w:r w:rsidR="000D2E33" w:rsidRPr="00036989">
        <w:rPr>
          <w:rFonts w:ascii="Garamond" w:hAnsi="Garamond"/>
          <w:spacing w:val="-3"/>
          <w:lang w:val="en"/>
        </w:rPr>
        <w:t>as a whole is</w:t>
      </w:r>
      <w:proofErr w:type="gramEnd"/>
      <w:r w:rsidR="000D2E33" w:rsidRPr="00036989">
        <w:rPr>
          <w:rFonts w:ascii="Garamond" w:hAnsi="Garamond"/>
          <w:spacing w:val="-3"/>
          <w:lang w:val="en"/>
        </w:rPr>
        <w:t xml:space="preserve"> considered a tenderer</w:t>
      </w:r>
      <w:r w:rsidR="00211A98" w:rsidRPr="00036989">
        <w:rPr>
          <w:rStyle w:val="FootnoteReference"/>
          <w:rFonts w:ascii="Garamond" w:hAnsi="Garamond"/>
          <w:spacing w:val="-3"/>
          <w:lang w:val="en"/>
        </w:rPr>
        <w:footnoteReference w:id="4"/>
      </w:r>
      <w:r w:rsidR="00211A98" w:rsidRPr="00036989">
        <w:rPr>
          <w:rFonts w:ascii="Garamond" w:hAnsi="Garamond"/>
          <w:spacing w:val="-3"/>
          <w:lang w:val="en"/>
        </w:rPr>
        <w:t xml:space="preserve">. </w:t>
      </w:r>
    </w:p>
    <w:p w14:paraId="2A358358" w14:textId="77777777" w:rsidR="00634B27" w:rsidRPr="00036989" w:rsidRDefault="00634B27" w:rsidP="00634B27">
      <w:pPr>
        <w:rPr>
          <w:rFonts w:ascii="Garamond" w:hAnsi="Garamond"/>
          <w:spacing w:val="-3"/>
          <w:lang w:val="en"/>
        </w:rPr>
      </w:pPr>
      <w:r w:rsidRPr="00036989">
        <w:rPr>
          <w:rFonts w:ascii="Garamond" w:hAnsi="Garamond"/>
          <w:spacing w:val="-3"/>
          <w:lang w:val="en"/>
        </w:rPr>
        <w:t>All members of the group assume joint and several liability</w:t>
      </w:r>
      <w:r w:rsidR="004808C2" w:rsidRPr="00036989">
        <w:rPr>
          <w:rFonts w:ascii="Garamond" w:hAnsi="Garamond"/>
          <w:spacing w:val="-3"/>
          <w:lang w:val="en"/>
        </w:rPr>
        <w:t xml:space="preserve"> </w:t>
      </w:r>
      <w:r w:rsidRPr="00036989">
        <w:rPr>
          <w:rFonts w:ascii="Garamond" w:hAnsi="Garamond"/>
          <w:spacing w:val="-3"/>
          <w:lang w:val="en"/>
        </w:rPr>
        <w:t xml:space="preserve">towards the </w:t>
      </w:r>
      <w:r w:rsidRPr="00036989">
        <w:rPr>
          <w:rFonts w:ascii="Garamond" w:hAnsi="Garamond"/>
          <w:i/>
          <w:spacing w:val="-3"/>
          <w:lang w:val="en"/>
        </w:rPr>
        <w:t>Contracting authority</w:t>
      </w:r>
      <w:r w:rsidRPr="00036989">
        <w:rPr>
          <w:rFonts w:ascii="Garamond" w:hAnsi="Garamond"/>
          <w:spacing w:val="-3"/>
          <w:lang w:val="en"/>
        </w:rPr>
        <w:t xml:space="preserve"> for the performance of the </w:t>
      </w:r>
      <w:proofErr w:type="gramStart"/>
      <w:r w:rsidRPr="00036989">
        <w:rPr>
          <w:rFonts w:ascii="Garamond" w:hAnsi="Garamond"/>
          <w:spacing w:val="-3"/>
          <w:lang w:val="en"/>
        </w:rPr>
        <w:t>contract as a whole</w:t>
      </w:r>
      <w:proofErr w:type="gramEnd"/>
      <w:r w:rsidRPr="00036989">
        <w:rPr>
          <w:rFonts w:ascii="Garamond" w:hAnsi="Garamond"/>
          <w:spacing w:val="-3"/>
          <w:lang w:val="en"/>
        </w:rPr>
        <w:t xml:space="preserve">. </w:t>
      </w:r>
    </w:p>
    <w:p w14:paraId="61FC903F" w14:textId="71C0D7C6" w:rsidR="00E73BFF" w:rsidRPr="00036989" w:rsidRDefault="00E73BFF" w:rsidP="00E73BFF">
      <w:pPr>
        <w:rPr>
          <w:rFonts w:ascii="Garamond" w:hAnsi="Garamond"/>
          <w:spacing w:val="-3"/>
          <w:lang w:val="en"/>
        </w:rPr>
      </w:pPr>
      <w:r w:rsidRPr="00036989">
        <w:rPr>
          <w:rFonts w:ascii="Garamond" w:hAnsi="Garamond"/>
        </w:rPr>
        <w:t xml:space="preserve">Group members must appoint a </w:t>
      </w:r>
      <w:r w:rsidR="00F10C55" w:rsidRPr="00036989">
        <w:rPr>
          <w:rFonts w:ascii="Garamond" w:hAnsi="Garamond"/>
          <w:i/>
        </w:rPr>
        <w:t>G</w:t>
      </w:r>
      <w:r w:rsidRPr="00036989">
        <w:rPr>
          <w:rFonts w:ascii="Garamond" w:hAnsi="Garamond"/>
          <w:i/>
        </w:rPr>
        <w:t>roup leader</w:t>
      </w:r>
      <w:r w:rsidRPr="00036989">
        <w:rPr>
          <w:rFonts w:ascii="Garamond" w:hAnsi="Garamond"/>
        </w:rPr>
        <w:t xml:space="preserve"> and a single point of contact authorised to act </w:t>
      </w:r>
      <w:r w:rsidR="00326551" w:rsidRPr="00036989">
        <w:rPr>
          <w:rFonts w:ascii="Garamond" w:hAnsi="Garamond"/>
        </w:rPr>
        <w:t xml:space="preserve">on their behalf </w:t>
      </w:r>
      <w:r w:rsidRPr="00036989">
        <w:rPr>
          <w:rFonts w:ascii="Garamond" w:hAnsi="Garamond"/>
        </w:rPr>
        <w:t>in connection with the submission of the tender and all relevant questions, clarification requests, notifications, etc., that may be received during the evaluation, award and until the contact signature</w:t>
      </w:r>
      <w:r w:rsidR="009E2505" w:rsidRPr="00036989">
        <w:rPr>
          <w:rFonts w:ascii="Garamond" w:hAnsi="Garamond"/>
        </w:rPr>
        <w:t>.</w:t>
      </w:r>
    </w:p>
    <w:p w14:paraId="3136B374" w14:textId="0E22C377" w:rsidR="00291DE9" w:rsidRPr="00036989" w:rsidRDefault="00634B27" w:rsidP="00634B27">
      <w:pPr>
        <w:rPr>
          <w:rFonts w:ascii="Garamond" w:hAnsi="Garamond"/>
          <w:spacing w:val="-3"/>
          <w:lang w:val="en"/>
        </w:rPr>
      </w:pPr>
      <w:r w:rsidRPr="00036989">
        <w:rPr>
          <w:rFonts w:ascii="Garamond" w:hAnsi="Garamond"/>
          <w:spacing w:val="-3"/>
          <w:lang w:val="en"/>
        </w:rPr>
        <w:t xml:space="preserve">The joint tender must clearly indicate the role and tasks of each member and </w:t>
      </w:r>
      <w:r w:rsidR="00484B67" w:rsidRPr="00036989">
        <w:rPr>
          <w:rFonts w:ascii="Garamond" w:hAnsi="Garamond"/>
          <w:spacing w:val="-3"/>
          <w:lang w:val="en"/>
        </w:rPr>
        <w:t xml:space="preserve">of </w:t>
      </w:r>
      <w:r w:rsidR="00E73BFF" w:rsidRPr="00036989">
        <w:rPr>
          <w:rFonts w:ascii="Garamond" w:hAnsi="Garamond"/>
          <w:spacing w:val="-3"/>
          <w:lang w:val="en"/>
        </w:rPr>
        <w:t>the</w:t>
      </w:r>
      <w:r w:rsidR="00A1046D" w:rsidRPr="00036989">
        <w:rPr>
          <w:rFonts w:ascii="Garamond" w:hAnsi="Garamond"/>
          <w:spacing w:val="-3"/>
          <w:lang w:val="en"/>
        </w:rPr>
        <w:t xml:space="preserve"> </w:t>
      </w:r>
      <w:r w:rsidRPr="00036989">
        <w:rPr>
          <w:rFonts w:ascii="Garamond" w:hAnsi="Garamond"/>
          <w:i/>
          <w:spacing w:val="-3"/>
          <w:lang w:val="en"/>
        </w:rPr>
        <w:t>Group leader</w:t>
      </w:r>
      <w:r w:rsidR="00E73BFF" w:rsidRPr="00036989">
        <w:rPr>
          <w:rFonts w:ascii="Garamond" w:hAnsi="Garamond"/>
          <w:i/>
          <w:spacing w:val="-3"/>
          <w:lang w:val="en"/>
        </w:rPr>
        <w:t xml:space="preserve"> </w:t>
      </w:r>
      <w:r w:rsidR="00E73BFF" w:rsidRPr="00036989">
        <w:rPr>
          <w:rFonts w:ascii="Garamond" w:hAnsi="Garamond"/>
          <w:spacing w:val="-3"/>
          <w:lang w:val="en"/>
        </w:rPr>
        <w:t xml:space="preserve">who </w:t>
      </w:r>
      <w:r w:rsidR="00E738D8" w:rsidRPr="00036989">
        <w:rPr>
          <w:rFonts w:ascii="Garamond" w:hAnsi="Garamond"/>
          <w:spacing w:val="-3"/>
          <w:lang w:val="en"/>
        </w:rPr>
        <w:t>will</w:t>
      </w:r>
      <w:r w:rsidR="00E73BFF" w:rsidRPr="00036989">
        <w:rPr>
          <w:rFonts w:ascii="Garamond" w:hAnsi="Garamond"/>
          <w:spacing w:val="-3"/>
          <w:lang w:val="en"/>
        </w:rPr>
        <w:t xml:space="preserve"> act </w:t>
      </w:r>
      <w:r w:rsidR="00B7256A" w:rsidRPr="00036989">
        <w:rPr>
          <w:rFonts w:ascii="Garamond" w:hAnsi="Garamond"/>
          <w:spacing w:val="-3"/>
          <w:lang w:val="en"/>
        </w:rPr>
        <w:t xml:space="preserve">as the </w:t>
      </w:r>
      <w:r w:rsidR="00B7256A" w:rsidRPr="00036989">
        <w:rPr>
          <w:rFonts w:ascii="Garamond" w:hAnsi="Garamond"/>
          <w:i/>
          <w:spacing w:val="-3"/>
          <w:lang w:val="en"/>
        </w:rPr>
        <w:t>Contracting authority</w:t>
      </w:r>
      <w:r w:rsidR="00B7256A" w:rsidRPr="00036989">
        <w:rPr>
          <w:rFonts w:ascii="Garamond" w:hAnsi="Garamond"/>
          <w:spacing w:val="-3"/>
          <w:lang w:val="en"/>
        </w:rPr>
        <w:t>'s contact point for the contract's administrative or financial aspects and operational management</w:t>
      </w:r>
      <w:r w:rsidR="00A1046D" w:rsidRPr="00036989">
        <w:rPr>
          <w:rFonts w:ascii="Garamond" w:hAnsi="Garamond"/>
          <w:spacing w:val="-3"/>
          <w:lang w:val="en"/>
        </w:rPr>
        <w:t xml:space="preserve">. </w:t>
      </w:r>
      <w:r w:rsidRPr="00036989">
        <w:rPr>
          <w:rFonts w:ascii="Garamond" w:hAnsi="Garamond"/>
          <w:spacing w:val="-3"/>
          <w:lang w:val="en"/>
        </w:rPr>
        <w:t xml:space="preserve"> The </w:t>
      </w:r>
      <w:r w:rsidRPr="00036989">
        <w:rPr>
          <w:rFonts w:ascii="Garamond" w:hAnsi="Garamond"/>
          <w:i/>
          <w:spacing w:val="-3"/>
          <w:lang w:val="en"/>
        </w:rPr>
        <w:t>Group leader</w:t>
      </w:r>
      <w:r w:rsidRPr="00036989">
        <w:rPr>
          <w:rFonts w:ascii="Garamond" w:hAnsi="Garamond"/>
          <w:spacing w:val="-3"/>
          <w:lang w:val="en"/>
        </w:rPr>
        <w:t xml:space="preserve"> </w:t>
      </w:r>
      <w:r w:rsidR="00A1046D" w:rsidRPr="00036989">
        <w:rPr>
          <w:rFonts w:ascii="Garamond" w:hAnsi="Garamond"/>
          <w:spacing w:val="-3"/>
          <w:lang w:val="en"/>
        </w:rPr>
        <w:t xml:space="preserve">will </w:t>
      </w:r>
      <w:r w:rsidRPr="00036989">
        <w:rPr>
          <w:rFonts w:ascii="Garamond" w:hAnsi="Garamond"/>
          <w:spacing w:val="-3"/>
          <w:lang w:val="en"/>
        </w:rPr>
        <w:t xml:space="preserve">have full authority to bind the group and each of its members during contract execution. If the joint tender is successful, the </w:t>
      </w:r>
      <w:r w:rsidRPr="00036989">
        <w:rPr>
          <w:rFonts w:ascii="Garamond" w:hAnsi="Garamond"/>
          <w:i/>
          <w:spacing w:val="-3"/>
          <w:lang w:val="en"/>
        </w:rPr>
        <w:t>Contracting authority</w:t>
      </w:r>
      <w:r w:rsidRPr="00036989">
        <w:rPr>
          <w:rFonts w:ascii="Garamond" w:hAnsi="Garamond"/>
          <w:spacing w:val="-3"/>
          <w:lang w:val="en"/>
        </w:rPr>
        <w:t xml:space="preserve"> shall sign the contract with the Group leader, </w:t>
      </w:r>
      <w:r w:rsidR="005A7C7B" w:rsidRPr="00036989">
        <w:rPr>
          <w:rFonts w:ascii="Garamond" w:hAnsi="Garamond"/>
          <w:spacing w:val="-3"/>
          <w:lang w:val="en"/>
        </w:rPr>
        <w:t>authorized</w:t>
      </w:r>
      <w:r w:rsidRPr="00036989">
        <w:rPr>
          <w:rFonts w:ascii="Garamond" w:hAnsi="Garamond"/>
          <w:spacing w:val="-3"/>
          <w:lang w:val="en"/>
        </w:rPr>
        <w:t xml:space="preserve"> by the other members to sign the contract on their behalf via power of attorney</w:t>
      </w:r>
      <w:r w:rsidR="00DB6448" w:rsidRPr="00AB1C47">
        <w:rPr>
          <w:rFonts w:ascii="Garamond" w:hAnsi="Garamond"/>
          <w:spacing w:val="-3"/>
          <w:lang w:val="en"/>
        </w:rPr>
        <w:t>.</w:t>
      </w:r>
    </w:p>
    <w:p w14:paraId="1A8F3891" w14:textId="1E879338" w:rsidR="00634B27" w:rsidRPr="00036989" w:rsidRDefault="00634B27" w:rsidP="004841A6">
      <w:pPr>
        <w:rPr>
          <w:rFonts w:ascii="Garamond" w:hAnsi="Garamond"/>
          <w:spacing w:val="-3"/>
          <w:lang w:val="en"/>
        </w:rPr>
      </w:pPr>
      <w:r w:rsidRPr="00036989">
        <w:rPr>
          <w:rFonts w:ascii="Garamond" w:hAnsi="Garamond"/>
          <w:spacing w:val="-3"/>
          <w:lang w:val="en"/>
        </w:rPr>
        <w:t>Changes in the composition of the group during the procurement procedure (after the submission deadline and before contract signature) shall lead to rejection of the tender except in case of</w:t>
      </w:r>
      <w:r w:rsidR="00607A9E" w:rsidRPr="00036989">
        <w:rPr>
          <w:rFonts w:ascii="Garamond" w:hAnsi="Garamond"/>
          <w:spacing w:val="-3"/>
          <w:lang w:val="en"/>
        </w:rPr>
        <w:t xml:space="preserve"> </w:t>
      </w:r>
      <w:r w:rsidRPr="00036989">
        <w:rPr>
          <w:rFonts w:ascii="Garamond" w:hAnsi="Garamond"/>
          <w:spacing w:val="-3"/>
          <w:lang w:val="en"/>
        </w:rPr>
        <w:t xml:space="preserve">a merger or takeover of a member of the group (universal succession), provided that the new entity has access to procurement </w:t>
      </w:r>
      <w:r w:rsidRPr="00D44A7B">
        <w:rPr>
          <w:rFonts w:ascii="Garamond" w:hAnsi="Garamond"/>
          <w:spacing w:val="-3"/>
          <w:lang w:val="en"/>
        </w:rPr>
        <w:t xml:space="preserve">(see </w:t>
      </w:r>
      <w:r w:rsidR="00211A98" w:rsidRPr="00D44A7B">
        <w:rPr>
          <w:rFonts w:ascii="Garamond" w:hAnsi="Garamond"/>
          <w:b/>
          <w:i/>
          <w:spacing w:val="-3"/>
          <w:lang w:val="en"/>
        </w:rPr>
        <w:t xml:space="preserve">Section </w:t>
      </w:r>
      <w:r w:rsidR="00B201CB" w:rsidRPr="00D44A7B">
        <w:rPr>
          <w:rFonts w:ascii="Garamond" w:hAnsi="Garamond"/>
          <w:b/>
          <w:i/>
          <w:spacing w:val="-3"/>
          <w:lang w:val="en"/>
        </w:rPr>
        <w:t>2.3</w:t>
      </w:r>
      <w:r w:rsidRPr="00D44A7B">
        <w:rPr>
          <w:rFonts w:ascii="Garamond" w:hAnsi="Garamond"/>
          <w:spacing w:val="-3"/>
          <w:lang w:val="en"/>
        </w:rPr>
        <w:t>) and is not in an exclusion situation,</w:t>
      </w:r>
      <w:r w:rsidR="00607A9E" w:rsidRPr="00D44A7B">
        <w:rPr>
          <w:rFonts w:ascii="Garamond" w:hAnsi="Garamond"/>
          <w:spacing w:val="-3"/>
          <w:lang w:val="en"/>
        </w:rPr>
        <w:t xml:space="preserve"> (see </w:t>
      </w:r>
      <w:r w:rsidR="00607A9E" w:rsidRPr="00D44A7B">
        <w:rPr>
          <w:rFonts w:ascii="Garamond" w:hAnsi="Garamond"/>
          <w:b/>
          <w:i/>
          <w:spacing w:val="-3"/>
          <w:lang w:val="en"/>
        </w:rPr>
        <w:t>Section 3.1</w:t>
      </w:r>
      <w:r w:rsidR="00607A9E" w:rsidRPr="00D44A7B">
        <w:rPr>
          <w:rFonts w:ascii="Garamond" w:hAnsi="Garamond"/>
          <w:spacing w:val="-3"/>
          <w:lang w:val="en"/>
        </w:rPr>
        <w:t>).</w:t>
      </w:r>
    </w:p>
    <w:p w14:paraId="0379DAD6" w14:textId="77777777" w:rsidR="007B1EA7" w:rsidRPr="00043705" w:rsidRDefault="00634B27" w:rsidP="004D67AF">
      <w:pPr>
        <w:rPr>
          <w:rFonts w:ascii="Garamond" w:hAnsi="Garamond"/>
          <w:spacing w:val="-3"/>
          <w:lang w:val="en"/>
        </w:rPr>
      </w:pPr>
      <w:r w:rsidRPr="00036989">
        <w:rPr>
          <w:rFonts w:ascii="Garamond" w:hAnsi="Garamond"/>
          <w:spacing w:val="-3"/>
          <w:lang w:val="en"/>
        </w:rPr>
        <w:t xml:space="preserve">In </w:t>
      </w:r>
      <w:r w:rsidR="00607A9E" w:rsidRPr="00036989">
        <w:rPr>
          <w:rFonts w:ascii="Garamond" w:hAnsi="Garamond"/>
          <w:spacing w:val="-3"/>
          <w:lang w:val="en"/>
        </w:rPr>
        <w:t xml:space="preserve">any </w:t>
      </w:r>
      <w:r w:rsidRPr="00036989">
        <w:rPr>
          <w:rFonts w:ascii="Garamond" w:hAnsi="Garamond"/>
          <w:spacing w:val="-3"/>
          <w:lang w:val="en"/>
        </w:rPr>
        <w:t xml:space="preserve">case the selection criteria must be </w:t>
      </w:r>
      <w:r w:rsidR="003646F8" w:rsidRPr="00036989">
        <w:rPr>
          <w:rFonts w:ascii="Garamond" w:hAnsi="Garamond"/>
          <w:spacing w:val="-3"/>
          <w:lang w:val="en"/>
        </w:rPr>
        <w:t xml:space="preserve">still </w:t>
      </w:r>
      <w:r w:rsidRPr="00036989">
        <w:rPr>
          <w:rFonts w:ascii="Garamond" w:hAnsi="Garamond"/>
          <w:spacing w:val="-3"/>
          <w:lang w:val="en"/>
        </w:rPr>
        <w:t>fulfilled by the group and the terms of the originally submitted tender may not be altered substantially</w:t>
      </w:r>
      <w:r w:rsidR="004D67AF" w:rsidRPr="00036989">
        <w:rPr>
          <w:rFonts w:ascii="Garamond" w:hAnsi="Garamond"/>
          <w:spacing w:val="-3"/>
          <w:lang w:val="en"/>
        </w:rPr>
        <w:t xml:space="preserve">, i.e. </w:t>
      </w:r>
      <w:r w:rsidR="005B45C7" w:rsidRPr="00036989">
        <w:rPr>
          <w:rFonts w:ascii="Garamond" w:hAnsi="Garamond"/>
          <w:spacing w:val="-3"/>
          <w:lang w:val="en"/>
        </w:rPr>
        <w:t xml:space="preserve">all the tasks assigned to the </w:t>
      </w:r>
      <w:r w:rsidR="00ED6247" w:rsidRPr="00036989">
        <w:rPr>
          <w:rFonts w:ascii="Garamond" w:hAnsi="Garamond"/>
          <w:spacing w:val="-3"/>
          <w:lang w:val="en"/>
        </w:rPr>
        <w:t>former</w:t>
      </w:r>
      <w:r w:rsidR="005B45C7" w:rsidRPr="00036989">
        <w:rPr>
          <w:rFonts w:ascii="Garamond" w:hAnsi="Garamond"/>
          <w:spacing w:val="-3"/>
          <w:lang w:val="en"/>
        </w:rPr>
        <w:t xml:space="preserve"> entity </w:t>
      </w:r>
      <w:r w:rsidR="004D67AF" w:rsidRPr="00036989">
        <w:rPr>
          <w:rFonts w:ascii="Garamond" w:hAnsi="Garamond"/>
          <w:spacing w:val="-3"/>
          <w:lang w:val="en"/>
        </w:rPr>
        <w:t xml:space="preserve">must be </w:t>
      </w:r>
      <w:r w:rsidR="005B45C7" w:rsidRPr="00036989">
        <w:rPr>
          <w:rFonts w:ascii="Garamond" w:hAnsi="Garamond"/>
          <w:spacing w:val="-3"/>
          <w:lang w:val="en"/>
        </w:rPr>
        <w:t xml:space="preserve">taken over by the </w:t>
      </w:r>
      <w:r w:rsidR="00ED6247" w:rsidRPr="00036989">
        <w:rPr>
          <w:rFonts w:ascii="Garamond" w:hAnsi="Garamond"/>
          <w:spacing w:val="-3"/>
          <w:lang w:val="en"/>
        </w:rPr>
        <w:t xml:space="preserve">new entity member of the </w:t>
      </w:r>
      <w:r w:rsidR="005B45C7" w:rsidRPr="00036989">
        <w:rPr>
          <w:rFonts w:ascii="Garamond" w:hAnsi="Garamond"/>
          <w:spacing w:val="-3"/>
          <w:lang w:val="en"/>
        </w:rPr>
        <w:t>group</w:t>
      </w:r>
      <w:r w:rsidR="004D67AF" w:rsidRPr="00036989">
        <w:rPr>
          <w:rFonts w:ascii="Garamond" w:hAnsi="Garamond"/>
          <w:spacing w:val="-3"/>
          <w:lang w:val="en"/>
        </w:rPr>
        <w:t xml:space="preserve">, </w:t>
      </w:r>
      <w:r w:rsidR="005B45C7" w:rsidRPr="00036989">
        <w:rPr>
          <w:rFonts w:ascii="Garamond" w:hAnsi="Garamond"/>
          <w:spacing w:val="-3"/>
          <w:lang w:val="en"/>
        </w:rPr>
        <w:t xml:space="preserve">the change </w:t>
      </w:r>
      <w:r w:rsidR="004D67AF" w:rsidRPr="00036989">
        <w:rPr>
          <w:rFonts w:ascii="Garamond" w:hAnsi="Garamond"/>
          <w:spacing w:val="-3"/>
          <w:lang w:val="en"/>
        </w:rPr>
        <w:t>must</w:t>
      </w:r>
      <w:r w:rsidR="005B45C7" w:rsidRPr="00036989">
        <w:rPr>
          <w:rFonts w:ascii="Garamond" w:hAnsi="Garamond"/>
          <w:spacing w:val="-3"/>
          <w:lang w:val="en"/>
        </w:rPr>
        <w:t xml:space="preserve"> not make the tender non-compliant with the </w:t>
      </w:r>
      <w:r w:rsidR="004D67AF" w:rsidRPr="00036989">
        <w:rPr>
          <w:rFonts w:ascii="Garamond" w:hAnsi="Garamond"/>
          <w:spacing w:val="-3"/>
          <w:lang w:val="en"/>
        </w:rPr>
        <w:t>T</w:t>
      </w:r>
      <w:r w:rsidR="005B45C7" w:rsidRPr="00036989">
        <w:rPr>
          <w:rFonts w:ascii="Garamond" w:hAnsi="Garamond"/>
          <w:spacing w:val="-3"/>
          <w:lang w:val="en"/>
        </w:rPr>
        <w:t>ender specifications</w:t>
      </w:r>
      <w:r w:rsidR="004D67AF" w:rsidRPr="00036989">
        <w:rPr>
          <w:rFonts w:ascii="Garamond" w:hAnsi="Garamond"/>
          <w:spacing w:val="-3"/>
          <w:lang w:val="en"/>
        </w:rPr>
        <w:t>, and t</w:t>
      </w:r>
      <w:r w:rsidR="005B45C7" w:rsidRPr="00036989">
        <w:rPr>
          <w:rFonts w:ascii="Garamond" w:hAnsi="Garamond"/>
          <w:spacing w:val="-3"/>
          <w:lang w:val="en"/>
        </w:rPr>
        <w:t>he evaluation of award criteria</w:t>
      </w:r>
      <w:r w:rsidR="004D67AF" w:rsidRPr="00036989">
        <w:rPr>
          <w:rFonts w:ascii="Garamond" w:hAnsi="Garamond"/>
          <w:spacing w:val="-3"/>
          <w:lang w:val="en"/>
        </w:rPr>
        <w:t xml:space="preserve"> of the originally submitted tender may not be modified</w:t>
      </w:r>
      <w:r w:rsidR="005B45C7" w:rsidRPr="00036989">
        <w:rPr>
          <w:rFonts w:ascii="Garamond" w:hAnsi="Garamond"/>
          <w:spacing w:val="-3"/>
          <w:lang w:val="en"/>
        </w:rPr>
        <w:t>.</w:t>
      </w:r>
    </w:p>
    <w:p w14:paraId="74CCF425" w14:textId="77777777" w:rsidR="00D5336E" w:rsidRPr="00036989" w:rsidRDefault="00D5336E" w:rsidP="00C112B3">
      <w:pPr>
        <w:pStyle w:val="Heading3"/>
        <w:rPr>
          <w:rFonts w:ascii="Garamond" w:hAnsi="Garamond"/>
          <w:lang w:val="en"/>
        </w:rPr>
      </w:pPr>
      <w:bookmarkStart w:id="47" w:name="_Ref527984838"/>
      <w:r w:rsidRPr="00036989">
        <w:rPr>
          <w:rFonts w:ascii="Garamond" w:hAnsi="Garamond"/>
          <w:lang w:val="en"/>
        </w:rPr>
        <w:t>Subcontracting</w:t>
      </w:r>
      <w:bookmarkEnd w:id="47"/>
    </w:p>
    <w:p w14:paraId="75BF1651" w14:textId="77777777" w:rsidR="00D5336E" w:rsidRPr="00036989" w:rsidRDefault="00D5336E" w:rsidP="00D5336E">
      <w:pPr>
        <w:rPr>
          <w:rFonts w:ascii="Garamond" w:hAnsi="Garamond"/>
        </w:rPr>
      </w:pPr>
      <w:r w:rsidRPr="00036989">
        <w:rPr>
          <w:rFonts w:ascii="Garamond" w:hAnsi="Garamond"/>
        </w:rPr>
        <w:t xml:space="preserve">Subcontracting is the situation where the contractor </w:t>
      </w:r>
      <w:proofErr w:type="gramStart"/>
      <w:r w:rsidRPr="00036989">
        <w:rPr>
          <w:rFonts w:ascii="Garamond" w:hAnsi="Garamond"/>
        </w:rPr>
        <w:t>enters into</w:t>
      </w:r>
      <w:proofErr w:type="gramEnd"/>
      <w:r w:rsidRPr="00036989">
        <w:rPr>
          <w:rFonts w:ascii="Garamond" w:hAnsi="Garamond"/>
        </w:rPr>
        <w:t xml:space="preserve"> legal commitments with other </w:t>
      </w:r>
      <w:r w:rsidR="0055627F" w:rsidRPr="00036989">
        <w:rPr>
          <w:rFonts w:ascii="Garamond" w:hAnsi="Garamond"/>
        </w:rPr>
        <w:t>economic operators</w:t>
      </w:r>
      <w:r w:rsidRPr="00036989">
        <w:rPr>
          <w:rFonts w:ascii="Garamond" w:hAnsi="Garamond"/>
        </w:rPr>
        <w:t xml:space="preserve"> which will perform part of the contract on its behalf. The contractor retains full liability towards the </w:t>
      </w:r>
      <w:r w:rsidRPr="00036989">
        <w:rPr>
          <w:rFonts w:ascii="Garamond" w:hAnsi="Garamond"/>
          <w:i/>
        </w:rPr>
        <w:t>Contracting authority</w:t>
      </w:r>
      <w:r w:rsidRPr="00036989">
        <w:rPr>
          <w:rFonts w:ascii="Garamond" w:hAnsi="Garamond"/>
        </w:rPr>
        <w:t xml:space="preserve"> for performance of the </w:t>
      </w:r>
      <w:proofErr w:type="gramStart"/>
      <w:r w:rsidRPr="00036989">
        <w:rPr>
          <w:rFonts w:ascii="Garamond" w:hAnsi="Garamond"/>
        </w:rPr>
        <w:t>contract as a whole</w:t>
      </w:r>
      <w:proofErr w:type="gramEnd"/>
      <w:r w:rsidRPr="00036989">
        <w:rPr>
          <w:rFonts w:ascii="Garamond" w:hAnsi="Garamond"/>
        </w:rPr>
        <w:t xml:space="preserve">. </w:t>
      </w:r>
    </w:p>
    <w:p w14:paraId="3EC80A67" w14:textId="77777777" w:rsidR="0055627F" w:rsidRPr="00036989" w:rsidRDefault="0055627F" w:rsidP="0055627F">
      <w:pPr>
        <w:rPr>
          <w:rFonts w:ascii="Garamond" w:hAnsi="Garamond"/>
        </w:rPr>
      </w:pPr>
      <w:r w:rsidRPr="00036989">
        <w:rPr>
          <w:rFonts w:ascii="Garamond" w:hAnsi="Garamond"/>
        </w:rPr>
        <w:t xml:space="preserve">The following shall not be considered subcontracting: </w:t>
      </w:r>
    </w:p>
    <w:p w14:paraId="1B43D754" w14:textId="77777777" w:rsidR="0055627F" w:rsidRPr="00036989" w:rsidRDefault="00DB0846" w:rsidP="0085780C">
      <w:pPr>
        <w:pStyle w:val="ListParagraph"/>
        <w:numPr>
          <w:ilvl w:val="0"/>
          <w:numId w:val="30"/>
        </w:numPr>
        <w:rPr>
          <w:rFonts w:ascii="Garamond" w:hAnsi="Garamond"/>
        </w:rPr>
      </w:pPr>
      <w:r w:rsidRPr="00036989">
        <w:rPr>
          <w:rFonts w:ascii="Garamond" w:hAnsi="Garamond"/>
        </w:rPr>
        <w:t>U</w:t>
      </w:r>
      <w:r w:rsidR="0055627F" w:rsidRPr="00036989">
        <w:rPr>
          <w:rFonts w:ascii="Garamond" w:hAnsi="Garamond"/>
        </w:rPr>
        <w:t xml:space="preserve">se of workers posted to the contractor by another company owned by the same group and established in a Member State (“intra-group posting” as defined by Article 1, 3, (b) of </w:t>
      </w:r>
      <w:hyperlink r:id="rId22" w:history="1">
        <w:r w:rsidR="0055627F" w:rsidRPr="00036989">
          <w:rPr>
            <w:rStyle w:val="Hyperlink"/>
            <w:rFonts w:ascii="Garamond" w:hAnsi="Garamond"/>
          </w:rPr>
          <w:t>Directive 96/71/EC concerning the posting of workers in the framework of the provision of services</w:t>
        </w:r>
      </w:hyperlink>
      <w:r w:rsidR="0055627F" w:rsidRPr="00036989">
        <w:rPr>
          <w:rFonts w:ascii="Garamond" w:hAnsi="Garamond"/>
        </w:rPr>
        <w:t>).</w:t>
      </w:r>
    </w:p>
    <w:p w14:paraId="14A8770D" w14:textId="77777777" w:rsidR="0055627F" w:rsidRPr="00036989" w:rsidRDefault="00DB0846" w:rsidP="0085780C">
      <w:pPr>
        <w:pStyle w:val="ListParagraph"/>
        <w:numPr>
          <w:ilvl w:val="0"/>
          <w:numId w:val="30"/>
        </w:numPr>
        <w:rPr>
          <w:rFonts w:ascii="Garamond" w:hAnsi="Garamond"/>
        </w:rPr>
      </w:pPr>
      <w:r w:rsidRPr="00036989">
        <w:rPr>
          <w:rFonts w:ascii="Garamond" w:hAnsi="Garamond"/>
        </w:rPr>
        <w:t>U</w:t>
      </w:r>
      <w:r w:rsidR="0055627F" w:rsidRPr="00036989">
        <w:rPr>
          <w:rFonts w:ascii="Garamond" w:hAnsi="Garamond"/>
        </w:rPr>
        <w:t xml:space="preserve">se of workers hired out to the contractor by a temporary employment undertaking or placement agency established in a Member State (“hiring out of workers” as defined by </w:t>
      </w:r>
      <w:r w:rsidR="0055627F" w:rsidRPr="00036989">
        <w:rPr>
          <w:rFonts w:ascii="Garamond" w:hAnsi="Garamond"/>
        </w:rPr>
        <w:lastRenderedPageBreak/>
        <w:t xml:space="preserve">Article 1, 3, (c) of </w:t>
      </w:r>
      <w:hyperlink r:id="rId23" w:history="1">
        <w:r w:rsidR="0055627F" w:rsidRPr="00036989">
          <w:rPr>
            <w:rStyle w:val="Hyperlink"/>
            <w:rFonts w:ascii="Garamond" w:hAnsi="Garamond"/>
          </w:rPr>
          <w:t>Directive 96/71/EC concerning the posting of workers in the framework of the provision of services</w:t>
        </w:r>
      </w:hyperlink>
      <w:r w:rsidR="0055627F" w:rsidRPr="00036989">
        <w:rPr>
          <w:rFonts w:ascii="Garamond" w:hAnsi="Garamond"/>
        </w:rPr>
        <w:t>).</w:t>
      </w:r>
    </w:p>
    <w:p w14:paraId="1DEBF6C8" w14:textId="77777777" w:rsidR="00DC0160" w:rsidRPr="00036989" w:rsidRDefault="00DB0846" w:rsidP="0085780C">
      <w:pPr>
        <w:pStyle w:val="ListParagraph"/>
        <w:numPr>
          <w:ilvl w:val="0"/>
          <w:numId w:val="30"/>
        </w:numPr>
        <w:rPr>
          <w:rFonts w:ascii="Garamond" w:hAnsi="Garamond"/>
        </w:rPr>
      </w:pPr>
      <w:r w:rsidRPr="00036989">
        <w:rPr>
          <w:rFonts w:ascii="Garamond" w:hAnsi="Garamond"/>
        </w:rPr>
        <w:t>U</w:t>
      </w:r>
      <w:r w:rsidR="0055627F" w:rsidRPr="00036989">
        <w:rPr>
          <w:rFonts w:ascii="Garamond" w:hAnsi="Garamond"/>
        </w:rPr>
        <w:t xml:space="preserve">se of workers temporarily transferred to the contractor from an undertaking established outside the territory of a Member State and that belongs to the same group (“intra-corporate transfer” as defined by Article 3, (b) of </w:t>
      </w:r>
      <w:hyperlink r:id="rId24" w:history="1">
        <w:r w:rsidR="0055627F" w:rsidRPr="00036989">
          <w:rPr>
            <w:rStyle w:val="Hyperlink"/>
            <w:rFonts w:ascii="Garamond" w:hAnsi="Garamond"/>
          </w:rPr>
          <w:t>Directive 2014/66/EU on the conditions of entry and residence of third-country nationals in the framework of an intra-corporate transfer</w:t>
        </w:r>
      </w:hyperlink>
      <w:r w:rsidR="0055627F" w:rsidRPr="00036989">
        <w:rPr>
          <w:rFonts w:ascii="Garamond" w:hAnsi="Garamond"/>
        </w:rPr>
        <w:t>) .</w:t>
      </w:r>
    </w:p>
    <w:p w14:paraId="00670DF5" w14:textId="77777777" w:rsidR="00DC0160" w:rsidRPr="00036989" w:rsidRDefault="00DC0160" w:rsidP="0085780C">
      <w:pPr>
        <w:pStyle w:val="ListParagraph"/>
        <w:numPr>
          <w:ilvl w:val="0"/>
          <w:numId w:val="30"/>
        </w:numPr>
        <w:rPr>
          <w:rFonts w:ascii="Garamond" w:hAnsi="Garamond"/>
        </w:rPr>
      </w:pPr>
      <w:r w:rsidRPr="00036989">
        <w:rPr>
          <w:rFonts w:ascii="Garamond" w:hAnsi="Garamond"/>
        </w:rPr>
        <w:t xml:space="preserve">Use of staff without employment contract (“self-employed persons working for the contractor”) to perform substantially the same tasks as the staff with employment contract (“employees”), without the tasks of the self-employed persons being </w:t>
      </w:r>
      <w:proofErr w:type="gramStart"/>
      <w:r w:rsidRPr="00036989">
        <w:rPr>
          <w:rFonts w:ascii="Garamond" w:hAnsi="Garamond"/>
        </w:rPr>
        <w:t>particular well-defined</w:t>
      </w:r>
      <w:proofErr w:type="gramEnd"/>
      <w:r w:rsidRPr="00036989">
        <w:rPr>
          <w:rFonts w:ascii="Garamond" w:hAnsi="Garamond"/>
        </w:rPr>
        <w:t xml:space="preserve"> parts of the contract.</w:t>
      </w:r>
    </w:p>
    <w:p w14:paraId="0C8F256E" w14:textId="27AEF0BC" w:rsidR="00DC0160" w:rsidRPr="00036989" w:rsidRDefault="00DC0160" w:rsidP="0085780C">
      <w:pPr>
        <w:pStyle w:val="ListParagraph"/>
        <w:numPr>
          <w:ilvl w:val="0"/>
          <w:numId w:val="30"/>
        </w:numPr>
        <w:rPr>
          <w:rFonts w:ascii="Garamond" w:hAnsi="Garamond"/>
        </w:rPr>
      </w:pPr>
      <w:r w:rsidRPr="00036989">
        <w:rPr>
          <w:rFonts w:ascii="Garamond" w:hAnsi="Garamond"/>
        </w:rPr>
        <w:t xml:space="preserve">Use of suppliers and/or transporters by the contractor, </w:t>
      </w:r>
      <w:proofErr w:type="gramStart"/>
      <w:r w:rsidRPr="00036989">
        <w:rPr>
          <w:rFonts w:ascii="Garamond" w:hAnsi="Garamond"/>
        </w:rPr>
        <w:t>in order to</w:t>
      </w:r>
      <w:proofErr w:type="gramEnd"/>
      <w:r w:rsidRPr="00036989">
        <w:rPr>
          <w:rFonts w:ascii="Garamond" w:hAnsi="Garamond"/>
        </w:rPr>
        <w:t xml:space="preserve"> perform the contract at the place of performance, unless the economic activities of the suppliers and/or the transporting services are within the subject of this call for tender (</w:t>
      </w:r>
      <w:r w:rsidRPr="00D44A7B">
        <w:rPr>
          <w:rFonts w:ascii="Garamond" w:hAnsi="Garamond"/>
        </w:rPr>
        <w:t xml:space="preserve">see </w:t>
      </w:r>
      <w:r w:rsidRPr="00D44A7B">
        <w:rPr>
          <w:rFonts w:ascii="Garamond" w:hAnsi="Garamond"/>
          <w:b/>
          <w:i/>
        </w:rPr>
        <w:t xml:space="preserve">Section </w:t>
      </w:r>
      <w:r w:rsidR="00DD19D3" w:rsidRPr="00D44A7B">
        <w:rPr>
          <w:rFonts w:ascii="Garamond" w:hAnsi="Garamond"/>
          <w:b/>
          <w:i/>
        </w:rPr>
        <w:t>1.2</w:t>
      </w:r>
      <w:r w:rsidRPr="00D44A7B">
        <w:rPr>
          <w:rFonts w:ascii="Garamond" w:hAnsi="Garamond"/>
        </w:rPr>
        <w:t>).</w:t>
      </w:r>
      <w:r w:rsidRPr="00036989">
        <w:rPr>
          <w:rFonts w:ascii="Garamond" w:hAnsi="Garamond"/>
        </w:rPr>
        <w:t xml:space="preserve"> </w:t>
      </w:r>
    </w:p>
    <w:p w14:paraId="6A9BB3FE" w14:textId="77777777" w:rsidR="00DC0160" w:rsidRPr="00036989" w:rsidRDefault="00DC0160" w:rsidP="0085780C">
      <w:pPr>
        <w:pStyle w:val="ListParagraph"/>
        <w:numPr>
          <w:ilvl w:val="0"/>
          <w:numId w:val="30"/>
        </w:numPr>
        <w:rPr>
          <w:rFonts w:ascii="Garamond" w:hAnsi="Garamond"/>
        </w:rPr>
      </w:pPr>
      <w:r w:rsidRPr="00036989">
        <w:rPr>
          <w:rFonts w:ascii="Garamond" w:hAnsi="Garamond"/>
        </w:rPr>
        <w:t xml:space="preserve">Performance of part of the contract by members of </w:t>
      </w:r>
      <w:r w:rsidR="00653DBA" w:rsidRPr="00036989">
        <w:rPr>
          <w:rFonts w:ascii="Garamond" w:hAnsi="Garamond"/>
        </w:rPr>
        <w:t>an EEIG</w:t>
      </w:r>
      <w:r w:rsidRPr="00036989">
        <w:rPr>
          <w:rFonts w:ascii="Garamond" w:hAnsi="Garamond"/>
        </w:rPr>
        <w:t xml:space="preserve"> (European Economic Interest Grouping), when the EEIG is itself a contract</w:t>
      </w:r>
      <w:r w:rsidR="00447591" w:rsidRPr="00036989">
        <w:rPr>
          <w:rFonts w:ascii="Garamond" w:hAnsi="Garamond"/>
        </w:rPr>
        <w:t>or or a group member.</w:t>
      </w:r>
    </w:p>
    <w:p w14:paraId="725506FB" w14:textId="77777777" w:rsidR="00546E38" w:rsidRPr="00036989" w:rsidRDefault="00546E38" w:rsidP="00417997">
      <w:pPr>
        <w:rPr>
          <w:rFonts w:ascii="Garamond" w:hAnsi="Garamond"/>
        </w:rPr>
      </w:pPr>
      <w:r w:rsidRPr="00036989">
        <w:rPr>
          <w:rFonts w:ascii="Garamond" w:hAnsi="Garamond"/>
        </w:rPr>
        <w:t xml:space="preserve">The persons mentioned in points </w:t>
      </w:r>
      <w:r w:rsidR="00417997" w:rsidRPr="00036989">
        <w:rPr>
          <w:rFonts w:ascii="Garamond" w:hAnsi="Garamond"/>
        </w:rPr>
        <w:t xml:space="preserve">a), b), c) and d) above </w:t>
      </w:r>
      <w:r w:rsidRPr="00036989">
        <w:rPr>
          <w:rFonts w:ascii="Garamond" w:hAnsi="Garamond"/>
        </w:rPr>
        <w:t>will be considered as “personnel” of the contractor as defined in the contract.</w:t>
      </w:r>
    </w:p>
    <w:p w14:paraId="42F9B56F" w14:textId="77777777" w:rsidR="00706720" w:rsidRPr="00036989" w:rsidRDefault="0055627F" w:rsidP="00706720">
      <w:pPr>
        <w:rPr>
          <w:rFonts w:ascii="Garamond" w:hAnsi="Garamond"/>
        </w:rPr>
      </w:pPr>
      <w:r w:rsidRPr="00036989">
        <w:rPr>
          <w:rFonts w:ascii="Garamond" w:hAnsi="Garamond"/>
        </w:rPr>
        <w:t xml:space="preserve">All </w:t>
      </w:r>
      <w:r w:rsidR="00E2489E" w:rsidRPr="00036989">
        <w:rPr>
          <w:rFonts w:ascii="Garamond" w:hAnsi="Garamond"/>
        </w:rPr>
        <w:t xml:space="preserve">contractual </w:t>
      </w:r>
      <w:r w:rsidRPr="00036989">
        <w:rPr>
          <w:rFonts w:ascii="Garamond" w:hAnsi="Garamond"/>
        </w:rPr>
        <w:t xml:space="preserve">tasks may be subcontracted unless the </w:t>
      </w:r>
      <w:proofErr w:type="gramStart"/>
      <w:r w:rsidRPr="00036989">
        <w:rPr>
          <w:rFonts w:ascii="Garamond" w:hAnsi="Garamond"/>
          <w:i/>
        </w:rPr>
        <w:t>Technical</w:t>
      </w:r>
      <w:proofErr w:type="gramEnd"/>
      <w:r w:rsidRPr="00036989">
        <w:rPr>
          <w:rFonts w:ascii="Garamond" w:hAnsi="Garamond"/>
          <w:i/>
        </w:rPr>
        <w:t xml:space="preserve"> specifications</w:t>
      </w:r>
      <w:r w:rsidRPr="00036989">
        <w:rPr>
          <w:rFonts w:ascii="Garamond" w:hAnsi="Garamond"/>
        </w:rPr>
        <w:t xml:space="preserve"> expressly reserve the execution of certain critical tasks to the </w:t>
      </w:r>
      <w:r w:rsidR="000C1E36" w:rsidRPr="00036989">
        <w:rPr>
          <w:rFonts w:ascii="Garamond" w:hAnsi="Garamond"/>
        </w:rPr>
        <w:t xml:space="preserve">sole </w:t>
      </w:r>
      <w:r w:rsidRPr="00036989">
        <w:rPr>
          <w:rFonts w:ascii="Garamond" w:hAnsi="Garamond"/>
        </w:rPr>
        <w:t>tenderer itself, or in case of a joint tender, to a member of the group.</w:t>
      </w:r>
    </w:p>
    <w:p w14:paraId="00B22CAF" w14:textId="3D9EA2E2" w:rsidR="00846E47" w:rsidRPr="00036989" w:rsidRDefault="00846E47" w:rsidP="00846E47">
      <w:pPr>
        <w:rPr>
          <w:rFonts w:ascii="Garamond" w:hAnsi="Garamond"/>
        </w:rPr>
      </w:pPr>
      <w:r w:rsidRPr="00036989">
        <w:rPr>
          <w:rFonts w:ascii="Garamond" w:hAnsi="Garamond"/>
        </w:rPr>
        <w:t xml:space="preserve">Any such subcontractor must provide the tenderer with a commitment letter </w:t>
      </w:r>
      <w:r w:rsidR="009D7964">
        <w:rPr>
          <w:rFonts w:ascii="Garamond" w:hAnsi="Garamond"/>
        </w:rPr>
        <w:t>a</w:t>
      </w:r>
      <w:r w:rsidRPr="00AB1C47">
        <w:rPr>
          <w:rFonts w:ascii="Garamond" w:hAnsi="Garamond"/>
        </w:rPr>
        <w:t>nd</w:t>
      </w:r>
      <w:r w:rsidRPr="00036989">
        <w:rPr>
          <w:rFonts w:ascii="Garamond" w:hAnsi="Garamond"/>
        </w:rPr>
        <w:t xml:space="preserve"> signed by its authorised representative. </w:t>
      </w:r>
    </w:p>
    <w:p w14:paraId="4E68E261" w14:textId="00C89BBA" w:rsidR="006D2B24" w:rsidRPr="00036989" w:rsidRDefault="006D2B24" w:rsidP="006D2B24">
      <w:pPr>
        <w:pStyle w:val="Text1"/>
        <w:spacing w:before="60" w:beforeAutospacing="0" w:after="200" w:afterAutospacing="0"/>
        <w:rPr>
          <w:rFonts w:ascii="Garamond" w:hAnsi="Garamond"/>
        </w:rPr>
      </w:pPr>
      <w:r w:rsidRPr="00036989">
        <w:rPr>
          <w:rFonts w:ascii="Garamond" w:hAnsi="Garamond"/>
          <w:b w:val="0"/>
        </w:rPr>
        <w:t xml:space="preserve">By filling in </w:t>
      </w:r>
      <w:r w:rsidR="009D7964">
        <w:rPr>
          <w:rFonts w:ascii="Garamond" w:hAnsi="Garamond"/>
          <w:b w:val="0"/>
        </w:rPr>
        <w:t>a commitment letter</w:t>
      </w:r>
      <w:r w:rsidRPr="00036989">
        <w:rPr>
          <w:rFonts w:ascii="Garamond" w:hAnsi="Garamond"/>
          <w:b w:val="0"/>
        </w:rPr>
        <w:t xml:space="preserve">, tenderers </w:t>
      </w:r>
      <w:r w:rsidR="00F14FC9" w:rsidRPr="00036989">
        <w:rPr>
          <w:rFonts w:ascii="Garamond" w:hAnsi="Garamond"/>
          <w:b w:val="0"/>
        </w:rPr>
        <w:t>are required to give</w:t>
      </w:r>
      <w:r w:rsidRPr="00036989">
        <w:rPr>
          <w:rFonts w:ascii="Garamond" w:hAnsi="Garamond"/>
          <w:b w:val="0"/>
        </w:rPr>
        <w:t xml:space="preserve"> an indication of the proportion of the contract that they intend to subcontract,</w:t>
      </w:r>
      <w:r w:rsidR="00BC5EAF" w:rsidRPr="00036989">
        <w:rPr>
          <w:rFonts w:ascii="Garamond" w:hAnsi="Garamond"/>
          <w:b w:val="0"/>
        </w:rPr>
        <w:t xml:space="preserve"> as well as to </w:t>
      </w:r>
      <w:r w:rsidRPr="00036989">
        <w:rPr>
          <w:rFonts w:ascii="Garamond" w:hAnsi="Garamond"/>
          <w:b w:val="0"/>
        </w:rPr>
        <w:t xml:space="preserve">identify and describe </w:t>
      </w:r>
      <w:r w:rsidR="00BC5EAF" w:rsidRPr="00036989">
        <w:rPr>
          <w:rFonts w:ascii="Garamond" w:hAnsi="Garamond"/>
          <w:b w:val="0"/>
        </w:rPr>
        <w:t xml:space="preserve">briefly </w:t>
      </w:r>
      <w:r w:rsidRPr="00036989">
        <w:rPr>
          <w:rFonts w:ascii="Garamond" w:hAnsi="Garamond"/>
          <w:b w:val="0"/>
        </w:rPr>
        <w:t xml:space="preserve">the </w:t>
      </w:r>
      <w:r w:rsidR="00BC5EAF" w:rsidRPr="00036989">
        <w:rPr>
          <w:rFonts w:ascii="Garamond" w:hAnsi="Garamond"/>
          <w:b w:val="0"/>
        </w:rPr>
        <w:t xml:space="preserve">envisaged </w:t>
      </w:r>
      <w:r w:rsidRPr="00036989">
        <w:rPr>
          <w:rFonts w:ascii="Garamond" w:hAnsi="Garamond"/>
          <w:b w:val="0"/>
        </w:rPr>
        <w:t xml:space="preserve">contractual roles/tasks of subcontractors meeting any of these conditions (hereafter referred to as </w:t>
      </w:r>
      <w:r w:rsidRPr="00036989">
        <w:rPr>
          <w:rFonts w:ascii="Garamond" w:hAnsi="Garamond"/>
          <w:b w:val="0"/>
          <w:i/>
        </w:rPr>
        <w:t>identified subcontractors</w:t>
      </w:r>
      <w:r w:rsidRPr="00036989">
        <w:rPr>
          <w:rFonts w:ascii="Garamond" w:hAnsi="Garamond"/>
          <w:b w:val="0"/>
        </w:rPr>
        <w:t>):</w:t>
      </w:r>
    </w:p>
    <w:p w14:paraId="28C194E8" w14:textId="59FCC9B3" w:rsidR="006D2B24" w:rsidRPr="00036989" w:rsidRDefault="006D2B24" w:rsidP="00B9508E">
      <w:pPr>
        <w:pStyle w:val="ListParagraph"/>
        <w:numPr>
          <w:ilvl w:val="0"/>
          <w:numId w:val="23"/>
        </w:numPr>
        <w:rPr>
          <w:rFonts w:ascii="Garamond" w:hAnsi="Garamond"/>
        </w:rPr>
      </w:pPr>
      <w:r w:rsidRPr="00036989">
        <w:rPr>
          <w:rFonts w:ascii="Garamond" w:hAnsi="Garamond"/>
        </w:rPr>
        <w:t xml:space="preserve">on whose capacities the tenderer relies upon to </w:t>
      </w:r>
      <w:r w:rsidR="00384107" w:rsidRPr="00036989">
        <w:rPr>
          <w:rFonts w:ascii="Garamond" w:hAnsi="Garamond"/>
        </w:rPr>
        <w:t>fulfil</w:t>
      </w:r>
      <w:r w:rsidRPr="00036989">
        <w:rPr>
          <w:rFonts w:ascii="Garamond" w:hAnsi="Garamond"/>
        </w:rPr>
        <w:t xml:space="preserve"> the selection criteria as described under </w:t>
      </w:r>
      <w:r w:rsidRPr="00D44A7B">
        <w:rPr>
          <w:rFonts w:ascii="Garamond" w:hAnsi="Garamond"/>
          <w:b/>
        </w:rPr>
        <w:t xml:space="preserve">Section </w:t>
      </w:r>
      <w:r w:rsidRPr="00D44A7B">
        <w:rPr>
          <w:rFonts w:ascii="Garamond" w:hAnsi="Garamond"/>
          <w:b/>
        </w:rPr>
        <w:fldChar w:fldCharType="begin"/>
      </w:r>
      <w:r w:rsidRPr="00D44A7B">
        <w:rPr>
          <w:rFonts w:ascii="Garamond" w:hAnsi="Garamond"/>
          <w:b/>
        </w:rPr>
        <w:instrText xml:space="preserve"> REF _Ref527983838 \r \h  \* MERGEFORMAT </w:instrText>
      </w:r>
      <w:r w:rsidRPr="00D44A7B">
        <w:rPr>
          <w:rFonts w:ascii="Garamond" w:hAnsi="Garamond"/>
          <w:b/>
        </w:rPr>
      </w:r>
      <w:r w:rsidRPr="00D44A7B">
        <w:rPr>
          <w:rFonts w:ascii="Garamond" w:hAnsi="Garamond"/>
          <w:b/>
        </w:rPr>
        <w:fldChar w:fldCharType="separate"/>
      </w:r>
      <w:r w:rsidR="00870E01" w:rsidRPr="00D44A7B">
        <w:rPr>
          <w:rFonts w:ascii="Garamond" w:hAnsi="Garamond"/>
          <w:b/>
        </w:rPr>
        <w:t>3.2</w:t>
      </w:r>
      <w:r w:rsidRPr="00D44A7B">
        <w:rPr>
          <w:rFonts w:ascii="Garamond" w:hAnsi="Garamond"/>
          <w:b/>
        </w:rPr>
        <w:fldChar w:fldCharType="end"/>
      </w:r>
      <w:r w:rsidRPr="00D44A7B">
        <w:rPr>
          <w:rFonts w:ascii="Garamond" w:hAnsi="Garamond"/>
        </w:rPr>
        <w:t>;</w:t>
      </w:r>
      <w:r w:rsidRPr="00036989">
        <w:rPr>
          <w:rFonts w:ascii="Garamond" w:hAnsi="Garamond"/>
        </w:rPr>
        <w:t xml:space="preserve"> </w:t>
      </w:r>
    </w:p>
    <w:p w14:paraId="257A5C47" w14:textId="771CA357" w:rsidR="006D2B24" w:rsidRPr="00036989" w:rsidRDefault="006D2B24" w:rsidP="00B9508E">
      <w:pPr>
        <w:pStyle w:val="ListParagraph"/>
        <w:numPr>
          <w:ilvl w:val="0"/>
          <w:numId w:val="23"/>
        </w:numPr>
        <w:rPr>
          <w:rFonts w:ascii="Garamond" w:hAnsi="Garamond"/>
        </w:rPr>
      </w:pPr>
      <w:r w:rsidRPr="00036989">
        <w:rPr>
          <w:rFonts w:ascii="Garamond" w:hAnsi="Garamond"/>
        </w:rPr>
        <w:t xml:space="preserve">whose individual share of the contract, known at the time of submission, is above </w:t>
      </w:r>
      <w:r w:rsidRPr="00B01239">
        <w:rPr>
          <w:rFonts w:ascii="Garamond" w:hAnsi="Garamond"/>
        </w:rPr>
        <w:t>20</w:t>
      </w:r>
      <w:r w:rsidR="00A83688">
        <w:rPr>
          <w:rFonts w:ascii="Garamond" w:hAnsi="Garamond"/>
        </w:rPr>
        <w:t xml:space="preserve"> %</w:t>
      </w:r>
      <w:r w:rsidRPr="00036989">
        <w:rPr>
          <w:rFonts w:ascii="Garamond" w:hAnsi="Garamond"/>
        </w:rPr>
        <w:t>.</w:t>
      </w:r>
    </w:p>
    <w:p w14:paraId="6232DB05" w14:textId="77777777" w:rsidR="00B07488" w:rsidRPr="00036989" w:rsidRDefault="00B07488" w:rsidP="00B07488">
      <w:pPr>
        <w:rPr>
          <w:rFonts w:ascii="Garamond" w:hAnsi="Garamond"/>
        </w:rPr>
      </w:pPr>
      <w:r w:rsidRPr="00036989">
        <w:rPr>
          <w:rFonts w:ascii="Garamond" w:hAnsi="Garamond"/>
        </w:rPr>
        <w:t xml:space="preserve">Changes concerning subcontractors </w:t>
      </w:r>
      <w:r w:rsidR="00540025" w:rsidRPr="00036989">
        <w:rPr>
          <w:rFonts w:ascii="Garamond" w:hAnsi="Garamond"/>
        </w:rPr>
        <w:t xml:space="preserve">identified in the tender </w:t>
      </w:r>
      <w:r w:rsidRPr="00036989">
        <w:rPr>
          <w:rFonts w:ascii="Garamond" w:hAnsi="Garamond"/>
        </w:rPr>
        <w:t>(withdrawal</w:t>
      </w:r>
      <w:r w:rsidR="00540025" w:rsidRPr="00036989">
        <w:rPr>
          <w:rFonts w:ascii="Garamond" w:hAnsi="Garamond"/>
        </w:rPr>
        <w:t>/</w:t>
      </w:r>
      <w:r w:rsidRPr="00036989">
        <w:rPr>
          <w:rFonts w:ascii="Garamond" w:hAnsi="Garamond"/>
        </w:rPr>
        <w:t>replacement</w:t>
      </w:r>
      <w:r w:rsidR="00540025" w:rsidRPr="00036989">
        <w:rPr>
          <w:rFonts w:ascii="Garamond" w:hAnsi="Garamond"/>
        </w:rPr>
        <w:t xml:space="preserve"> of a subcontractor</w:t>
      </w:r>
      <w:r w:rsidRPr="00036989">
        <w:rPr>
          <w:rFonts w:ascii="Garamond" w:hAnsi="Garamond"/>
        </w:rPr>
        <w:t xml:space="preserve">, additional subcontracting) during the procurement procedure (after the submission deadline and before contract signature) require the prior written approval of the </w:t>
      </w:r>
      <w:r w:rsidRPr="00036989">
        <w:rPr>
          <w:rFonts w:ascii="Garamond" w:hAnsi="Garamond"/>
          <w:i/>
        </w:rPr>
        <w:t>Contracting authority</w:t>
      </w:r>
      <w:r w:rsidRPr="00036989">
        <w:rPr>
          <w:rFonts w:ascii="Garamond" w:hAnsi="Garamond"/>
        </w:rPr>
        <w:t xml:space="preserve"> subject to the following verifications:</w:t>
      </w:r>
    </w:p>
    <w:p w14:paraId="540936BE" w14:textId="77777777" w:rsidR="00B07488" w:rsidRPr="00036989" w:rsidRDefault="00B07488" w:rsidP="0087304D">
      <w:pPr>
        <w:pStyle w:val="ListParagraph"/>
        <w:numPr>
          <w:ilvl w:val="0"/>
          <w:numId w:val="22"/>
        </w:numPr>
        <w:rPr>
          <w:rFonts w:ascii="Garamond" w:hAnsi="Garamond"/>
        </w:rPr>
      </w:pPr>
      <w:r w:rsidRPr="00036989">
        <w:rPr>
          <w:rFonts w:ascii="Garamond" w:hAnsi="Garamond"/>
        </w:rPr>
        <w:t xml:space="preserve">any new subcontractor is not in an exclusion </w:t>
      </w:r>
      <w:proofErr w:type="gramStart"/>
      <w:r w:rsidRPr="00036989">
        <w:rPr>
          <w:rFonts w:ascii="Garamond" w:hAnsi="Garamond"/>
        </w:rPr>
        <w:t>situation;</w:t>
      </w:r>
      <w:proofErr w:type="gramEnd"/>
    </w:p>
    <w:p w14:paraId="0085EE65" w14:textId="1A978955" w:rsidR="00B07488" w:rsidRPr="00036989" w:rsidRDefault="00B07488" w:rsidP="0087304D">
      <w:pPr>
        <w:pStyle w:val="ListParagraph"/>
        <w:numPr>
          <w:ilvl w:val="0"/>
          <w:numId w:val="22"/>
        </w:numPr>
        <w:rPr>
          <w:rFonts w:ascii="Garamond" w:hAnsi="Garamond"/>
        </w:rPr>
      </w:pPr>
      <w:r w:rsidRPr="00036989">
        <w:rPr>
          <w:rFonts w:ascii="Garamond" w:hAnsi="Garamond"/>
        </w:rPr>
        <w:t xml:space="preserve">the tenderer still fulfils the selection </w:t>
      </w:r>
      <w:proofErr w:type="gramStart"/>
      <w:r w:rsidRPr="00036989">
        <w:rPr>
          <w:rFonts w:ascii="Garamond" w:hAnsi="Garamond"/>
        </w:rPr>
        <w:t>criteria</w:t>
      </w:r>
      <w:proofErr w:type="gramEnd"/>
      <w:r w:rsidRPr="00036989">
        <w:rPr>
          <w:rFonts w:ascii="Garamond" w:hAnsi="Garamond"/>
        </w:rPr>
        <w:t xml:space="preserve"> </w:t>
      </w:r>
      <w:r w:rsidR="00D752A1" w:rsidRPr="00036989">
        <w:rPr>
          <w:rFonts w:ascii="Garamond" w:hAnsi="Garamond"/>
        </w:rPr>
        <w:t>and</w:t>
      </w:r>
      <w:r w:rsidRPr="00036989">
        <w:rPr>
          <w:rFonts w:ascii="Garamond" w:hAnsi="Garamond"/>
        </w:rPr>
        <w:t xml:space="preserve"> the new subcontractor fulfils the selection criteria applicable to it </w:t>
      </w:r>
      <w:r w:rsidR="00D752A1" w:rsidRPr="00036989">
        <w:rPr>
          <w:rFonts w:ascii="Garamond" w:hAnsi="Garamond"/>
        </w:rPr>
        <w:t xml:space="preserve">individually, </w:t>
      </w:r>
      <w:r w:rsidRPr="00036989">
        <w:rPr>
          <w:rFonts w:ascii="Garamond" w:hAnsi="Garamond"/>
        </w:rPr>
        <w:t>if any;</w:t>
      </w:r>
    </w:p>
    <w:p w14:paraId="2D17443A" w14:textId="77777777" w:rsidR="00D752A1" w:rsidRPr="00036989" w:rsidRDefault="00B07488" w:rsidP="0087304D">
      <w:pPr>
        <w:pStyle w:val="ListParagraph"/>
        <w:numPr>
          <w:ilvl w:val="0"/>
          <w:numId w:val="22"/>
        </w:numPr>
        <w:rPr>
          <w:rFonts w:ascii="Garamond" w:hAnsi="Garamond"/>
        </w:rPr>
      </w:pPr>
      <w:r w:rsidRPr="00036989">
        <w:rPr>
          <w:rFonts w:ascii="Garamond" w:hAnsi="Garamond"/>
        </w:rPr>
        <w:t>the terms of the originally submitted tende</w:t>
      </w:r>
      <w:r w:rsidR="00D752A1" w:rsidRPr="00036989">
        <w:rPr>
          <w:rFonts w:ascii="Garamond" w:hAnsi="Garamond"/>
        </w:rPr>
        <w:t>r are not altered substantially, i.e. all the tasks assigned to the former subcontractor are taken over by another involved entity, the change does not make the tender non-compliant with the Tender specifications, and the evaluation of award criteria of the originally submitted tender is not modified.</w:t>
      </w:r>
    </w:p>
    <w:p w14:paraId="70A12D00" w14:textId="77777777" w:rsidR="00CE0FBA" w:rsidRPr="00036989" w:rsidRDefault="00CE0FBA" w:rsidP="00CE0FBA">
      <w:pPr>
        <w:rPr>
          <w:rFonts w:ascii="Garamond" w:hAnsi="Garamond"/>
        </w:rPr>
      </w:pPr>
      <w:r w:rsidRPr="00036989">
        <w:rPr>
          <w:rFonts w:ascii="Garamond" w:hAnsi="Garamond"/>
        </w:rPr>
        <w:t xml:space="preserve">Subcontracting to subcontractors </w:t>
      </w:r>
      <w:r w:rsidR="00540025" w:rsidRPr="00036989">
        <w:rPr>
          <w:rFonts w:ascii="Garamond" w:hAnsi="Garamond"/>
        </w:rPr>
        <w:t>identified</w:t>
      </w:r>
      <w:r w:rsidRPr="00036989">
        <w:rPr>
          <w:rFonts w:ascii="Garamond" w:hAnsi="Garamond"/>
        </w:rPr>
        <w:t xml:space="preserve"> in </w:t>
      </w:r>
      <w:r w:rsidR="00F23F39" w:rsidRPr="00036989">
        <w:rPr>
          <w:rFonts w:ascii="Garamond" w:hAnsi="Garamond"/>
        </w:rPr>
        <w:t>a</w:t>
      </w:r>
      <w:r w:rsidRPr="00036989">
        <w:rPr>
          <w:rFonts w:ascii="Garamond" w:hAnsi="Garamond"/>
        </w:rPr>
        <w:t xml:space="preserve"> tender that </w:t>
      </w:r>
      <w:r w:rsidR="001C5443" w:rsidRPr="00036989">
        <w:rPr>
          <w:rFonts w:ascii="Garamond" w:hAnsi="Garamond"/>
        </w:rPr>
        <w:t xml:space="preserve">was </w:t>
      </w:r>
      <w:r w:rsidR="00C112B3" w:rsidRPr="00036989">
        <w:rPr>
          <w:rFonts w:ascii="Garamond" w:hAnsi="Garamond"/>
        </w:rPr>
        <w:t>accepted</w:t>
      </w:r>
      <w:r w:rsidR="001C5443" w:rsidRPr="00036989">
        <w:rPr>
          <w:rFonts w:ascii="Garamond" w:hAnsi="Garamond"/>
        </w:rPr>
        <w:t xml:space="preserve"> by the </w:t>
      </w:r>
      <w:r w:rsidR="001C5443" w:rsidRPr="00036989">
        <w:rPr>
          <w:rFonts w:ascii="Garamond" w:hAnsi="Garamond"/>
          <w:i/>
        </w:rPr>
        <w:t>Contracting authority</w:t>
      </w:r>
      <w:r w:rsidR="001C5443" w:rsidRPr="00036989">
        <w:rPr>
          <w:rFonts w:ascii="Garamond" w:hAnsi="Garamond"/>
        </w:rPr>
        <w:t xml:space="preserve"> and resulted in a </w:t>
      </w:r>
      <w:r w:rsidR="00C112B3" w:rsidRPr="00036989">
        <w:rPr>
          <w:rFonts w:ascii="Garamond" w:hAnsi="Garamond"/>
        </w:rPr>
        <w:t xml:space="preserve">signed </w:t>
      </w:r>
      <w:r w:rsidR="001C5443" w:rsidRPr="00036989">
        <w:rPr>
          <w:rFonts w:ascii="Garamond" w:hAnsi="Garamond"/>
        </w:rPr>
        <w:t xml:space="preserve">contract, </w:t>
      </w:r>
      <w:r w:rsidRPr="00036989">
        <w:rPr>
          <w:rFonts w:ascii="Garamond" w:hAnsi="Garamond"/>
        </w:rPr>
        <w:t>is considered authorised.</w:t>
      </w:r>
    </w:p>
    <w:p w14:paraId="72484CB9" w14:textId="3D107BAB" w:rsidR="00C112B3" w:rsidRPr="00036989" w:rsidRDefault="00C112B3" w:rsidP="00C112B3">
      <w:pPr>
        <w:pStyle w:val="Heading3"/>
        <w:rPr>
          <w:rFonts w:ascii="Garamond" w:hAnsi="Garamond"/>
          <w:lang w:val="en"/>
        </w:rPr>
      </w:pPr>
      <w:bookmarkStart w:id="48" w:name="_Ref527984858"/>
      <w:r w:rsidRPr="00036989">
        <w:rPr>
          <w:rFonts w:ascii="Garamond" w:hAnsi="Garamond"/>
          <w:lang w:val="en"/>
        </w:rPr>
        <w:lastRenderedPageBreak/>
        <w:t xml:space="preserve">Entities on whose capacities the tenderer </w:t>
      </w:r>
      <w:proofErr w:type="gramStart"/>
      <w:r w:rsidRPr="00036989">
        <w:rPr>
          <w:rFonts w:ascii="Garamond" w:hAnsi="Garamond"/>
          <w:lang w:val="en"/>
        </w:rPr>
        <w:t>relies</w:t>
      </w:r>
      <w:proofErr w:type="gramEnd"/>
      <w:r w:rsidRPr="00036989">
        <w:rPr>
          <w:rFonts w:ascii="Garamond" w:hAnsi="Garamond"/>
          <w:lang w:val="en"/>
        </w:rPr>
        <w:t xml:space="preserve"> to fulfil the selection criteria</w:t>
      </w:r>
      <w:bookmarkEnd w:id="48"/>
    </w:p>
    <w:p w14:paraId="5AB45735" w14:textId="0387D79A" w:rsidR="00C112B3" w:rsidRPr="00036989" w:rsidRDefault="00C112B3" w:rsidP="00C112B3">
      <w:pPr>
        <w:rPr>
          <w:rFonts w:ascii="Garamond" w:hAnsi="Garamond"/>
        </w:rPr>
      </w:pPr>
      <w:proofErr w:type="gramStart"/>
      <w:r w:rsidRPr="00036989">
        <w:rPr>
          <w:rFonts w:ascii="Garamond" w:hAnsi="Garamond"/>
        </w:rPr>
        <w:t>In order to</w:t>
      </w:r>
      <w:proofErr w:type="gramEnd"/>
      <w:r w:rsidRPr="00036989">
        <w:rPr>
          <w:rFonts w:ascii="Garamond" w:hAnsi="Garamond"/>
        </w:rPr>
        <w:t xml:space="preserve"> fulfil the selection criteria a tenderer may</w:t>
      </w:r>
      <w:r w:rsidR="003563F5" w:rsidRPr="00036989">
        <w:rPr>
          <w:rFonts w:ascii="Garamond" w:hAnsi="Garamond"/>
        </w:rPr>
        <w:t xml:space="preserve"> </w:t>
      </w:r>
      <w:r w:rsidR="00950A62" w:rsidRPr="00036989">
        <w:rPr>
          <w:rFonts w:ascii="Garamond" w:hAnsi="Garamond"/>
        </w:rPr>
        <w:t xml:space="preserve">also </w:t>
      </w:r>
      <w:r w:rsidRPr="00036989">
        <w:rPr>
          <w:rFonts w:ascii="Garamond" w:hAnsi="Garamond"/>
        </w:rPr>
        <w:t>rely on the capacities of other entities</w:t>
      </w:r>
      <w:r w:rsidR="003563F5" w:rsidRPr="00036989">
        <w:rPr>
          <w:rFonts w:ascii="Garamond" w:hAnsi="Garamond"/>
        </w:rPr>
        <w:t>, regardless of the legal nature of the links it</w:t>
      </w:r>
      <w:r w:rsidRPr="00036989">
        <w:rPr>
          <w:rFonts w:ascii="Garamond" w:hAnsi="Garamond"/>
        </w:rPr>
        <w:t xml:space="preserve"> has with them. It must in that case prove that it will have at its disposal the resources necessary for the performance of the contract by producing a commitment</w:t>
      </w:r>
      <w:r w:rsidR="00BC5EAF" w:rsidRPr="001A0074">
        <w:rPr>
          <w:rFonts w:ascii="Garamond" w:hAnsi="Garamond"/>
          <w:bCs/>
          <w:iCs/>
        </w:rPr>
        <w:t>,</w:t>
      </w:r>
      <w:r w:rsidRPr="001A0074">
        <w:rPr>
          <w:rFonts w:ascii="Garamond" w:hAnsi="Garamond"/>
          <w:bCs/>
          <w:iCs/>
        </w:rPr>
        <w:t xml:space="preserve"> </w:t>
      </w:r>
      <w:r w:rsidRPr="00036989">
        <w:rPr>
          <w:rFonts w:ascii="Garamond" w:hAnsi="Garamond"/>
        </w:rPr>
        <w:t>signed by the authorised representative of such an entity</w:t>
      </w:r>
      <w:r w:rsidR="00BC5EAF" w:rsidRPr="00036989">
        <w:rPr>
          <w:rFonts w:ascii="Garamond" w:hAnsi="Garamond"/>
        </w:rPr>
        <w:t>,</w:t>
      </w:r>
      <w:r w:rsidR="00695A2B" w:rsidRPr="00036989">
        <w:rPr>
          <w:rFonts w:ascii="Garamond" w:hAnsi="Garamond"/>
        </w:rPr>
        <w:t xml:space="preserve"> and the supporting evidence that those other entities </w:t>
      </w:r>
      <w:r w:rsidR="00BC5EAF" w:rsidRPr="00036989">
        <w:rPr>
          <w:rFonts w:ascii="Garamond" w:hAnsi="Garamond"/>
        </w:rPr>
        <w:t xml:space="preserve">have </w:t>
      </w:r>
      <w:r w:rsidR="00695A2B" w:rsidRPr="00036989">
        <w:rPr>
          <w:rFonts w:ascii="Garamond" w:hAnsi="Garamond"/>
        </w:rPr>
        <w:t>the respective resources</w:t>
      </w:r>
      <w:r w:rsidRPr="00036989">
        <w:rPr>
          <w:rFonts w:ascii="Garamond" w:hAnsi="Garamond"/>
        </w:rPr>
        <w:t>.</w:t>
      </w:r>
    </w:p>
    <w:p w14:paraId="53826BC9" w14:textId="77777777" w:rsidR="00C112B3" w:rsidRPr="00036989" w:rsidRDefault="00C112B3" w:rsidP="00C112B3">
      <w:pPr>
        <w:rPr>
          <w:rFonts w:ascii="Garamond" w:hAnsi="Garamond"/>
        </w:rPr>
      </w:pPr>
      <w:r w:rsidRPr="00036989">
        <w:rPr>
          <w:rFonts w:ascii="Garamond" w:hAnsi="Garamond"/>
        </w:rPr>
        <w:t xml:space="preserve">If the contract is awarded to a tenderer intending to rely on another entity to meet the minimum levels of economic and financial capacity, the </w:t>
      </w:r>
      <w:r w:rsidRPr="00036989">
        <w:rPr>
          <w:rFonts w:ascii="Garamond" w:hAnsi="Garamond"/>
          <w:i/>
        </w:rPr>
        <w:t>Contracting authority</w:t>
      </w:r>
      <w:r w:rsidRPr="00036989">
        <w:rPr>
          <w:rFonts w:ascii="Garamond" w:hAnsi="Garamond"/>
        </w:rPr>
        <w:t xml:space="preserve"> may require the entity to sign the contract or, alternatively, to provide a joint and several first-call financial guarantee for the performance of the contract.</w:t>
      </w:r>
    </w:p>
    <w:p w14:paraId="4D6DEE90" w14:textId="77777777" w:rsidR="00C112B3" w:rsidRPr="00036989" w:rsidRDefault="00C112B3" w:rsidP="00C112B3">
      <w:pPr>
        <w:rPr>
          <w:rFonts w:ascii="Garamond" w:hAnsi="Garamond"/>
        </w:rPr>
      </w:pPr>
      <w:proofErr w:type="gramStart"/>
      <w:r w:rsidRPr="00036989">
        <w:rPr>
          <w:rFonts w:ascii="Garamond" w:hAnsi="Garamond"/>
        </w:rPr>
        <w:t>With regard to</w:t>
      </w:r>
      <w:proofErr w:type="gramEnd"/>
      <w:r w:rsidRPr="00036989">
        <w:rPr>
          <w:rFonts w:ascii="Garamond" w:hAnsi="Garamond"/>
        </w:rPr>
        <w:t xml:space="preserve"> technical and professional selection criteria, a tenderer may only rely on the capacities of other entities where the latter will perform the works or services for which thes</w:t>
      </w:r>
      <w:r w:rsidR="00950A62" w:rsidRPr="00036989">
        <w:rPr>
          <w:rFonts w:ascii="Garamond" w:hAnsi="Garamond"/>
        </w:rPr>
        <w:t>e capacities are required (i.e.</w:t>
      </w:r>
      <w:r w:rsidR="007779A4" w:rsidRPr="00036989">
        <w:rPr>
          <w:rFonts w:ascii="Garamond" w:hAnsi="Garamond"/>
        </w:rPr>
        <w:t xml:space="preserve"> </w:t>
      </w:r>
      <w:r w:rsidRPr="00036989">
        <w:rPr>
          <w:rFonts w:ascii="Garamond" w:hAnsi="Garamond"/>
        </w:rPr>
        <w:t>the latter will assume the role of subcontractors).</w:t>
      </w:r>
    </w:p>
    <w:p w14:paraId="17EBC97B" w14:textId="3C65291C" w:rsidR="00540025" w:rsidRPr="00F17426" w:rsidRDefault="00C112B3" w:rsidP="00F17426">
      <w:pPr>
        <w:pBdr>
          <w:top w:val="single" w:sz="4" w:space="1" w:color="auto"/>
          <w:left w:val="single" w:sz="4" w:space="4" w:color="auto"/>
          <w:bottom w:val="single" w:sz="4" w:space="1" w:color="auto"/>
          <w:right w:val="single" w:sz="4" w:space="4" w:color="auto"/>
        </w:pBdr>
        <w:rPr>
          <w:rFonts w:ascii="Garamond" w:hAnsi="Garamond"/>
        </w:rPr>
      </w:pPr>
      <w:r w:rsidRPr="00036989">
        <w:rPr>
          <w:rFonts w:ascii="Garamond" w:hAnsi="Garamond"/>
        </w:rPr>
        <w:t>Relying on the capacities of other entities is only necessary when the capacity of the tenderer is not sufficient to fulfil the required minimum levels of capacity. Abstract commitments that other entities will put resources at the disposal of the tenderer will be disregarded.</w:t>
      </w:r>
    </w:p>
    <w:p w14:paraId="4B9D4056" w14:textId="77777777" w:rsidR="00A13E52" w:rsidRPr="00036989" w:rsidRDefault="00A13E52" w:rsidP="00540025">
      <w:pPr>
        <w:pStyle w:val="Heading1"/>
        <w:keepNext w:val="0"/>
        <w:pageBreakBefore/>
        <w:rPr>
          <w:rFonts w:ascii="Garamond" w:hAnsi="Garamond"/>
        </w:rPr>
      </w:pPr>
      <w:bookmarkStart w:id="49" w:name="_Toc159666769"/>
      <w:bookmarkStart w:id="50" w:name="_Toc175318850"/>
      <w:r w:rsidRPr="00036989">
        <w:rPr>
          <w:rFonts w:ascii="Garamond" w:hAnsi="Garamond"/>
        </w:rPr>
        <w:lastRenderedPageBreak/>
        <w:t>Evaluation and award</w:t>
      </w:r>
      <w:bookmarkEnd w:id="49"/>
      <w:bookmarkEnd w:id="50"/>
    </w:p>
    <w:p w14:paraId="6AB9F61C" w14:textId="77777777" w:rsidR="00C278B8" w:rsidRPr="00036989" w:rsidRDefault="00C278B8" w:rsidP="00065CB9">
      <w:pPr>
        <w:numPr>
          <w:ilvl w:val="12"/>
          <w:numId w:val="0"/>
        </w:numPr>
        <w:tabs>
          <w:tab w:val="left" w:pos="-142"/>
        </w:tabs>
        <w:spacing w:after="120"/>
        <w:rPr>
          <w:rFonts w:ascii="Garamond" w:hAnsi="Garamond"/>
        </w:rPr>
      </w:pPr>
      <w:r w:rsidRPr="00036989">
        <w:rPr>
          <w:rFonts w:ascii="Garamond" w:hAnsi="Garamond"/>
        </w:rPr>
        <w:t>Th</w:t>
      </w:r>
      <w:r w:rsidR="00A6075F" w:rsidRPr="00036989">
        <w:rPr>
          <w:rFonts w:ascii="Garamond" w:hAnsi="Garamond"/>
        </w:rPr>
        <w:t>e</w:t>
      </w:r>
      <w:r w:rsidRPr="00036989">
        <w:rPr>
          <w:rFonts w:ascii="Garamond" w:hAnsi="Garamond"/>
        </w:rPr>
        <w:t xml:space="preserve"> evaluation </w:t>
      </w:r>
      <w:r w:rsidR="00065CB9" w:rsidRPr="00036989">
        <w:rPr>
          <w:rFonts w:ascii="Garamond" w:hAnsi="Garamond"/>
        </w:rPr>
        <w:t xml:space="preserve">of the tenders that comply with the submission conditions </w:t>
      </w:r>
      <w:r w:rsidR="00A6075F" w:rsidRPr="00036989">
        <w:rPr>
          <w:rFonts w:ascii="Garamond" w:hAnsi="Garamond"/>
        </w:rPr>
        <w:t xml:space="preserve">will </w:t>
      </w:r>
      <w:r w:rsidRPr="00036989">
        <w:rPr>
          <w:rFonts w:ascii="Garamond" w:hAnsi="Garamond"/>
        </w:rPr>
        <w:t>consist of</w:t>
      </w:r>
      <w:r w:rsidR="00A6075F" w:rsidRPr="00036989">
        <w:rPr>
          <w:rFonts w:ascii="Garamond" w:hAnsi="Garamond"/>
        </w:rPr>
        <w:t xml:space="preserve"> the following </w:t>
      </w:r>
      <w:r w:rsidR="00065CB9" w:rsidRPr="00036989">
        <w:rPr>
          <w:rFonts w:ascii="Garamond" w:hAnsi="Garamond"/>
        </w:rPr>
        <w:t>elements</w:t>
      </w:r>
      <w:r w:rsidRPr="00036989">
        <w:rPr>
          <w:rFonts w:ascii="Garamond" w:hAnsi="Garamond"/>
        </w:rPr>
        <w:t>:</w:t>
      </w:r>
    </w:p>
    <w:p w14:paraId="7B238C53" w14:textId="76568418" w:rsidR="00065CB9" w:rsidRPr="00036989" w:rsidRDefault="00065CB9" w:rsidP="00B9508E">
      <w:pPr>
        <w:pStyle w:val="ListParagraph"/>
        <w:numPr>
          <w:ilvl w:val="0"/>
          <w:numId w:val="24"/>
        </w:numPr>
        <w:tabs>
          <w:tab w:val="left" w:pos="-142"/>
        </w:tabs>
        <w:rPr>
          <w:rFonts w:ascii="Garamond" w:hAnsi="Garamond"/>
        </w:rPr>
      </w:pPr>
      <w:r w:rsidRPr="00036989">
        <w:rPr>
          <w:rFonts w:ascii="Garamond" w:hAnsi="Garamond"/>
        </w:rPr>
        <w:t xml:space="preserve">Check if the tenderer has access to procurement </w:t>
      </w:r>
      <w:r w:rsidRPr="00036989">
        <w:rPr>
          <w:rFonts w:ascii="Garamond" w:hAnsi="Garamond"/>
          <w:spacing w:val="-3"/>
          <w:lang w:val="en"/>
        </w:rPr>
        <w:t>(</w:t>
      </w:r>
      <w:r w:rsidRPr="001A0074">
        <w:rPr>
          <w:rFonts w:ascii="Garamond" w:hAnsi="Garamond"/>
          <w:spacing w:val="-3"/>
          <w:lang w:val="en"/>
        </w:rPr>
        <w:t xml:space="preserve">see </w:t>
      </w:r>
      <w:r w:rsidRPr="001A0074">
        <w:rPr>
          <w:rFonts w:ascii="Garamond" w:hAnsi="Garamond"/>
          <w:b/>
          <w:i/>
          <w:spacing w:val="-3"/>
          <w:lang w:val="en"/>
        </w:rPr>
        <w:t xml:space="preserve">Section </w:t>
      </w:r>
      <w:r w:rsidR="00673DF4" w:rsidRPr="001A0074">
        <w:rPr>
          <w:rFonts w:ascii="Garamond" w:hAnsi="Garamond"/>
          <w:b/>
          <w:i/>
          <w:spacing w:val="-3"/>
          <w:lang w:val="en"/>
        </w:rPr>
        <w:t>2.</w:t>
      </w:r>
      <w:r w:rsidR="007D31BC" w:rsidRPr="001A0074">
        <w:rPr>
          <w:rFonts w:ascii="Garamond" w:hAnsi="Garamond"/>
          <w:b/>
          <w:i/>
          <w:spacing w:val="-3"/>
          <w:lang w:val="en"/>
        </w:rPr>
        <w:t>3</w:t>
      </w:r>
      <w:proofErr w:type="gramStart"/>
      <w:r w:rsidRPr="001A0074">
        <w:rPr>
          <w:rFonts w:ascii="Garamond" w:hAnsi="Garamond"/>
          <w:spacing w:val="-3"/>
          <w:lang w:val="en"/>
        </w:rPr>
        <w:t>)</w:t>
      </w:r>
      <w:r w:rsidRPr="001A0074">
        <w:rPr>
          <w:rFonts w:ascii="Garamond" w:hAnsi="Garamond"/>
        </w:rPr>
        <w:t>;</w:t>
      </w:r>
      <w:proofErr w:type="gramEnd"/>
    </w:p>
    <w:p w14:paraId="1DCB4B88" w14:textId="77777777" w:rsidR="00065CB9" w:rsidRPr="00036989" w:rsidRDefault="00065CB9" w:rsidP="00B9508E">
      <w:pPr>
        <w:pStyle w:val="ListParagraph"/>
        <w:numPr>
          <w:ilvl w:val="0"/>
          <w:numId w:val="24"/>
        </w:numPr>
        <w:tabs>
          <w:tab w:val="left" w:pos="-142"/>
        </w:tabs>
        <w:rPr>
          <w:rFonts w:ascii="Garamond" w:hAnsi="Garamond"/>
        </w:rPr>
      </w:pPr>
      <w:r w:rsidRPr="00036989">
        <w:rPr>
          <w:rFonts w:ascii="Garamond" w:hAnsi="Garamond"/>
        </w:rPr>
        <w:t>Verification of administrative compliance (</w:t>
      </w:r>
      <w:r w:rsidR="00E73BFF" w:rsidRPr="00036989">
        <w:rPr>
          <w:rFonts w:ascii="Garamond" w:hAnsi="Garamond"/>
        </w:rPr>
        <w:t xml:space="preserve">if </w:t>
      </w:r>
      <w:r w:rsidRPr="00036989">
        <w:rPr>
          <w:rFonts w:ascii="Garamond" w:hAnsi="Garamond"/>
        </w:rPr>
        <w:t>the tender is drawn up in one of the official EU languages and signed by duly authorised representative(-s) of the tenderer</w:t>
      </w:r>
      <w:proofErr w:type="gramStart"/>
      <w:r w:rsidRPr="00036989">
        <w:rPr>
          <w:rFonts w:ascii="Garamond" w:hAnsi="Garamond"/>
        </w:rPr>
        <w:t>);</w:t>
      </w:r>
      <w:proofErr w:type="gramEnd"/>
    </w:p>
    <w:p w14:paraId="1B1D7228" w14:textId="77777777" w:rsidR="00C278B8"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 xml:space="preserve">Verification of non-exclusion of tenderers on the basis of the exclusion </w:t>
      </w:r>
      <w:proofErr w:type="gramStart"/>
      <w:r w:rsidRPr="00036989">
        <w:rPr>
          <w:rFonts w:ascii="Garamond" w:hAnsi="Garamond"/>
        </w:rPr>
        <w:t>criteria;</w:t>
      </w:r>
      <w:proofErr w:type="gramEnd"/>
    </w:p>
    <w:p w14:paraId="53B12286" w14:textId="77777777" w:rsidR="00C278B8"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 xml:space="preserve">Selection of tenderers on the basis of selection </w:t>
      </w:r>
      <w:proofErr w:type="gramStart"/>
      <w:r w:rsidRPr="00036989">
        <w:rPr>
          <w:rFonts w:ascii="Garamond" w:hAnsi="Garamond"/>
        </w:rPr>
        <w:t>criteria;</w:t>
      </w:r>
      <w:proofErr w:type="gramEnd"/>
    </w:p>
    <w:p w14:paraId="4D865F26" w14:textId="77777777" w:rsidR="00C278B8"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 xml:space="preserve">Verification of compliance with the </w:t>
      </w:r>
      <w:r w:rsidR="00065CB9" w:rsidRPr="00036989">
        <w:rPr>
          <w:rFonts w:ascii="Garamond" w:hAnsi="Garamond"/>
        </w:rPr>
        <w:t xml:space="preserve">minimum requirements defined in the </w:t>
      </w:r>
      <w:r w:rsidRPr="00036989">
        <w:rPr>
          <w:rFonts w:ascii="Garamond" w:hAnsi="Garamond"/>
        </w:rPr>
        <w:t xml:space="preserve">Tender </w:t>
      </w:r>
      <w:proofErr w:type="gramStart"/>
      <w:r w:rsidRPr="00036989">
        <w:rPr>
          <w:rFonts w:ascii="Garamond" w:hAnsi="Garamond"/>
        </w:rPr>
        <w:t>specifications;</w:t>
      </w:r>
      <w:proofErr w:type="gramEnd"/>
    </w:p>
    <w:p w14:paraId="36FD00EF" w14:textId="77777777" w:rsidR="00E62D83"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 xml:space="preserve">Evaluation of tenders </w:t>
      </w:r>
      <w:proofErr w:type="gramStart"/>
      <w:r w:rsidRPr="00036989">
        <w:rPr>
          <w:rFonts w:ascii="Garamond" w:hAnsi="Garamond"/>
        </w:rPr>
        <w:t>on the basis of</w:t>
      </w:r>
      <w:proofErr w:type="gramEnd"/>
      <w:r w:rsidRPr="00036989">
        <w:rPr>
          <w:rFonts w:ascii="Garamond" w:hAnsi="Garamond"/>
        </w:rPr>
        <w:t xml:space="preserve"> the award criteria.</w:t>
      </w:r>
    </w:p>
    <w:p w14:paraId="23199948" w14:textId="77777777" w:rsidR="001B7C82" w:rsidRDefault="00065CB9" w:rsidP="000C6839">
      <w:pPr>
        <w:tabs>
          <w:tab w:val="left" w:pos="-142"/>
        </w:tabs>
        <w:spacing w:after="120"/>
        <w:rPr>
          <w:rFonts w:ascii="Garamond" w:hAnsi="Garamond"/>
        </w:rPr>
      </w:pPr>
      <w:r w:rsidRPr="00036989">
        <w:rPr>
          <w:rFonts w:ascii="Garamond" w:hAnsi="Garamond"/>
        </w:rPr>
        <w:t xml:space="preserve">The </w:t>
      </w:r>
      <w:r w:rsidRPr="00036989">
        <w:rPr>
          <w:rFonts w:ascii="Garamond" w:hAnsi="Garamond"/>
          <w:i/>
        </w:rPr>
        <w:t>Contracting authority</w:t>
      </w:r>
      <w:r w:rsidRPr="00036989">
        <w:rPr>
          <w:rFonts w:ascii="Garamond" w:hAnsi="Garamond"/>
        </w:rPr>
        <w:t xml:space="preserve"> will evaluate the abovementioned elements in the order that it considers to be the most appropriate. If the evaluation of one or more elements demonstrates that there are grounds for rejection, the tender will be rejected and </w:t>
      </w:r>
      <w:r w:rsidR="00E73BFF" w:rsidRPr="00036989">
        <w:rPr>
          <w:rFonts w:ascii="Garamond" w:hAnsi="Garamond"/>
        </w:rPr>
        <w:t>will not be subjected to further full evaluation</w:t>
      </w:r>
      <w:r w:rsidRPr="00036989">
        <w:rPr>
          <w:rFonts w:ascii="Garamond" w:hAnsi="Garamond"/>
        </w:rPr>
        <w:t xml:space="preserve">. </w:t>
      </w:r>
    </w:p>
    <w:p w14:paraId="281A2B6F" w14:textId="77777777" w:rsidR="00065CB9" w:rsidRPr="00036989" w:rsidRDefault="00065CB9" w:rsidP="000C6839">
      <w:pPr>
        <w:tabs>
          <w:tab w:val="left" w:pos="-142"/>
        </w:tabs>
        <w:spacing w:after="120"/>
        <w:rPr>
          <w:rFonts w:ascii="Garamond" w:hAnsi="Garamond"/>
        </w:rPr>
      </w:pPr>
      <w:r w:rsidRPr="00036989">
        <w:rPr>
          <w:rFonts w:ascii="Garamond" w:hAnsi="Garamond"/>
        </w:rPr>
        <w:t>The unsuccessful tenderers will be informed of the ground for rejection without being given feedback on the non-assessed content of their tenders. Only tenderer(s) for whom the verification of all elements did not reveal grounds for rejection can be awarded the contract</w:t>
      </w:r>
      <w:r w:rsidR="009E2505" w:rsidRPr="00036989">
        <w:rPr>
          <w:rFonts w:ascii="Garamond" w:hAnsi="Garamond"/>
        </w:rPr>
        <w:t>.</w:t>
      </w:r>
    </w:p>
    <w:p w14:paraId="0F0117B8" w14:textId="77777777" w:rsidR="009D0F6E" w:rsidRPr="00036989" w:rsidRDefault="00906873" w:rsidP="00A358FA">
      <w:pPr>
        <w:tabs>
          <w:tab w:val="left" w:pos="-142"/>
        </w:tabs>
        <w:spacing w:before="120" w:beforeAutospacing="0"/>
        <w:rPr>
          <w:rFonts w:ascii="Garamond" w:hAnsi="Garamond"/>
        </w:rPr>
      </w:pPr>
      <w:r w:rsidRPr="00036989">
        <w:rPr>
          <w:rFonts w:ascii="Garamond" w:hAnsi="Garamond"/>
        </w:rPr>
        <w:t xml:space="preserve">The evaluation will be based on the information </w:t>
      </w:r>
      <w:r w:rsidR="0055510F" w:rsidRPr="00036989">
        <w:rPr>
          <w:rFonts w:ascii="Garamond" w:hAnsi="Garamond"/>
        </w:rPr>
        <w:t xml:space="preserve">and evidence </w:t>
      </w:r>
      <w:r w:rsidRPr="00036989">
        <w:rPr>
          <w:rFonts w:ascii="Garamond" w:hAnsi="Garamond"/>
        </w:rPr>
        <w:t xml:space="preserve">contained in the tenders and, if applicable, on additional information and evidence provided at the request of the </w:t>
      </w:r>
      <w:r w:rsidRPr="00036989">
        <w:rPr>
          <w:rFonts w:ascii="Garamond" w:hAnsi="Garamond"/>
          <w:i/>
        </w:rPr>
        <w:t>Contracting authority</w:t>
      </w:r>
      <w:r w:rsidR="00420F6A" w:rsidRPr="00036989">
        <w:rPr>
          <w:rFonts w:ascii="Garamond" w:hAnsi="Garamond"/>
          <w:i/>
        </w:rPr>
        <w:t xml:space="preserve"> </w:t>
      </w:r>
      <w:r w:rsidR="00420F6A" w:rsidRPr="00036989">
        <w:rPr>
          <w:rFonts w:ascii="Garamond" w:hAnsi="Garamond"/>
        </w:rPr>
        <w:t>during the procedure</w:t>
      </w:r>
      <w:r w:rsidRPr="00036989">
        <w:rPr>
          <w:rFonts w:ascii="Garamond" w:hAnsi="Garamond"/>
        </w:rPr>
        <w:t xml:space="preserve">. </w:t>
      </w:r>
    </w:p>
    <w:p w14:paraId="37F7B1E1" w14:textId="77777777" w:rsidR="00A439A1" w:rsidRPr="00036989" w:rsidRDefault="00AC1640" w:rsidP="00A358FA">
      <w:pPr>
        <w:tabs>
          <w:tab w:val="left" w:pos="-142"/>
        </w:tabs>
        <w:spacing w:before="120" w:beforeAutospacing="0"/>
        <w:rPr>
          <w:rFonts w:ascii="Garamond" w:hAnsi="Garamond"/>
        </w:rPr>
      </w:pPr>
      <w:r w:rsidRPr="00036989">
        <w:rPr>
          <w:rFonts w:ascii="Garamond" w:hAnsi="Garamond"/>
        </w:rPr>
        <w:t xml:space="preserve">For the purposes of the evaluation related to exclusion and selection criteria </w:t>
      </w:r>
      <w:r w:rsidR="00A439A1" w:rsidRPr="00036989">
        <w:rPr>
          <w:rFonts w:ascii="Garamond" w:hAnsi="Garamond"/>
          <w:i/>
        </w:rPr>
        <w:t>the Contracting authority</w:t>
      </w:r>
      <w:r w:rsidR="00A439A1" w:rsidRPr="00036989">
        <w:rPr>
          <w:rFonts w:ascii="Garamond" w:hAnsi="Garamond"/>
        </w:rPr>
        <w:t xml:space="preserve"> may also refer to publicly available information, in particular evidence that </w:t>
      </w:r>
      <w:r w:rsidRPr="00036989">
        <w:rPr>
          <w:rFonts w:ascii="Garamond" w:hAnsi="Garamond"/>
        </w:rPr>
        <w:t xml:space="preserve">it </w:t>
      </w:r>
      <w:r w:rsidR="00A439A1" w:rsidRPr="00036989">
        <w:rPr>
          <w:rFonts w:ascii="Garamond" w:hAnsi="Garamond"/>
        </w:rPr>
        <w:t xml:space="preserve">can </w:t>
      </w:r>
      <w:r w:rsidRPr="00036989">
        <w:rPr>
          <w:rFonts w:ascii="Garamond" w:hAnsi="Garamond"/>
        </w:rPr>
        <w:t>access</w:t>
      </w:r>
      <w:r w:rsidR="00A439A1" w:rsidRPr="00036989">
        <w:rPr>
          <w:rFonts w:ascii="Garamond" w:hAnsi="Garamond"/>
        </w:rPr>
        <w:t xml:space="preserve"> on a n</w:t>
      </w:r>
      <w:r w:rsidRPr="00036989">
        <w:rPr>
          <w:rFonts w:ascii="Garamond" w:hAnsi="Garamond"/>
        </w:rPr>
        <w:t>ational database free of charge.</w:t>
      </w:r>
    </w:p>
    <w:p w14:paraId="346FDBE2" w14:textId="77777777" w:rsidR="00A13E52" w:rsidRPr="00036989" w:rsidRDefault="007658F3" w:rsidP="00DB1B93">
      <w:pPr>
        <w:pStyle w:val="Heading2"/>
        <w:rPr>
          <w:rFonts w:ascii="Garamond" w:hAnsi="Garamond"/>
          <w:u w:val="none"/>
        </w:rPr>
      </w:pPr>
      <w:bookmarkStart w:id="51" w:name="_Ref527984425"/>
      <w:bookmarkStart w:id="52" w:name="_Ref527984431"/>
      <w:bookmarkStart w:id="53" w:name="_Ref527984699"/>
      <w:bookmarkStart w:id="54" w:name="_Ref527984704"/>
      <w:bookmarkStart w:id="55" w:name="_Toc159666770"/>
      <w:bookmarkStart w:id="56" w:name="_Toc175318851"/>
      <w:r w:rsidRPr="00036989">
        <w:rPr>
          <w:rFonts w:ascii="Garamond" w:hAnsi="Garamond"/>
          <w:u w:val="none"/>
        </w:rPr>
        <w:t>Exclusion criteria</w:t>
      </w:r>
      <w:bookmarkEnd w:id="51"/>
      <w:bookmarkEnd w:id="52"/>
      <w:bookmarkEnd w:id="53"/>
      <w:bookmarkEnd w:id="54"/>
      <w:bookmarkEnd w:id="55"/>
      <w:bookmarkEnd w:id="56"/>
    </w:p>
    <w:p w14:paraId="42532A18" w14:textId="77777777" w:rsidR="006D2B24" w:rsidRPr="00036989" w:rsidRDefault="006D2B24" w:rsidP="00C633DF">
      <w:pPr>
        <w:pStyle w:val="Text1"/>
        <w:rPr>
          <w:rFonts w:ascii="Garamond" w:hAnsi="Garamond"/>
          <w:b w:val="0"/>
        </w:rPr>
      </w:pPr>
      <w:r w:rsidRPr="00036989">
        <w:rPr>
          <w:rFonts w:ascii="Garamond" w:hAnsi="Garamond"/>
          <w:b w:val="0"/>
        </w:rPr>
        <w:t>The objective of the exclusion criteria is to assess whether the tenderer is in any of the exclusion situations listed in Article 136(1) of the Financial Regulation.</w:t>
      </w:r>
    </w:p>
    <w:p w14:paraId="63E9A1C5" w14:textId="45E9B06D" w:rsidR="00CF1626" w:rsidRPr="00CF1626" w:rsidRDefault="00321B2D" w:rsidP="00846E47">
      <w:pPr>
        <w:pStyle w:val="Text1"/>
        <w:ind w:right="180"/>
        <w:rPr>
          <w:rFonts w:ascii="Garamond" w:hAnsi="Garamond"/>
          <w:b w:val="0"/>
        </w:rPr>
      </w:pPr>
      <w:r w:rsidRPr="00CF1626">
        <w:rPr>
          <w:rFonts w:ascii="Garamond" w:hAnsi="Garamond"/>
          <w:b w:val="0"/>
        </w:rPr>
        <w:t xml:space="preserve">In accordance with Article 57(1) and (4) of Directive 2014/24/EU, the exclusion grounds set out in the </w:t>
      </w:r>
      <w:r w:rsidR="00B01239" w:rsidRPr="00B01239">
        <w:rPr>
          <w:rFonts w:ascii="Garamond" w:hAnsi="Garamond"/>
          <w:b w:val="0"/>
        </w:rPr>
        <w:t xml:space="preserve">Uniform Europees </w:t>
      </w:r>
      <w:proofErr w:type="spellStart"/>
      <w:r w:rsidR="00B01239" w:rsidRPr="00B01239">
        <w:rPr>
          <w:rFonts w:ascii="Garamond" w:hAnsi="Garamond"/>
          <w:b w:val="0"/>
        </w:rPr>
        <w:t>Aanbestedingsdocument</w:t>
      </w:r>
      <w:proofErr w:type="spellEnd"/>
      <w:r w:rsidR="00B01239" w:rsidRPr="00B01239">
        <w:rPr>
          <w:rFonts w:ascii="Garamond" w:hAnsi="Garamond"/>
          <w:b w:val="0"/>
        </w:rPr>
        <w:t xml:space="preserve"> </w:t>
      </w:r>
      <w:r w:rsidR="00B01239">
        <w:rPr>
          <w:rFonts w:ascii="Garamond" w:hAnsi="Garamond"/>
          <w:b w:val="0"/>
        </w:rPr>
        <w:t>(</w:t>
      </w:r>
      <w:r w:rsidRPr="00CF1626">
        <w:rPr>
          <w:rFonts w:ascii="Garamond" w:hAnsi="Garamond"/>
          <w:b w:val="0"/>
        </w:rPr>
        <w:t>UEA</w:t>
      </w:r>
      <w:r w:rsidR="00B01239">
        <w:rPr>
          <w:rFonts w:ascii="Garamond" w:hAnsi="Garamond"/>
          <w:b w:val="0"/>
        </w:rPr>
        <w:t>)</w:t>
      </w:r>
      <w:r w:rsidRPr="00CF1626">
        <w:rPr>
          <w:rFonts w:ascii="Garamond" w:hAnsi="Garamond"/>
          <w:b w:val="0"/>
        </w:rPr>
        <w:t xml:space="preserve"> apply, see Section III A and B for the mandatory exclusion grounds and Part III C for the indicated optional exclusion grounds. Tenderers may not be in any of the circumstances set out in the European Single Procurement Document. In the case of registration as a joint venture, the above applies to each member of the grouping. Contracting authority reserves the right to make use of the provisions of Article 2.88 </w:t>
      </w:r>
      <w:proofErr w:type="spellStart"/>
      <w:r w:rsidR="00613400">
        <w:rPr>
          <w:rFonts w:ascii="Garamond" w:hAnsi="Garamond"/>
          <w:b w:val="0"/>
        </w:rPr>
        <w:t>Aanbestedingswet</w:t>
      </w:r>
      <w:proofErr w:type="spellEnd"/>
      <w:r w:rsidRPr="00CF1626">
        <w:rPr>
          <w:rFonts w:ascii="Garamond" w:hAnsi="Garamond"/>
          <w:b w:val="0"/>
        </w:rPr>
        <w:t>. If such a situation as referred to in Article 2.88(b) or (c) is the subject of the tenderer’s reasons in the UEA. In the case of tenders, tenderers submit ‘UEA’</w:t>
      </w:r>
      <w:r w:rsidR="00B01239">
        <w:rPr>
          <w:rFonts w:ascii="Garamond" w:hAnsi="Garamond"/>
          <w:b w:val="0"/>
        </w:rPr>
        <w:t xml:space="preserve">. </w:t>
      </w:r>
      <w:r w:rsidRPr="00CF1626">
        <w:rPr>
          <w:rFonts w:ascii="Garamond" w:hAnsi="Garamond"/>
          <w:b w:val="0"/>
        </w:rPr>
        <w:t>Only after a request to do so, the supporting documents below must be submitted.</w:t>
      </w:r>
    </w:p>
    <w:p w14:paraId="50EA3353" w14:textId="4B6107B4" w:rsidR="00CF1626" w:rsidRPr="00CF1626" w:rsidRDefault="00CF1626" w:rsidP="00846E47">
      <w:pPr>
        <w:pStyle w:val="Text1"/>
        <w:ind w:right="180"/>
        <w:rPr>
          <w:rFonts w:ascii="Garamond" w:hAnsi="Garamond"/>
          <w:b w:val="0"/>
        </w:rPr>
      </w:pPr>
      <w:r w:rsidRPr="00CF1626">
        <w:rPr>
          <w:rFonts w:ascii="Garamond" w:hAnsi="Garamond"/>
          <w:b w:val="0"/>
        </w:rPr>
        <w:t>The contracting authority may have the information provided by the tenderer in the context of this tender procedure checked for accuracy and completeness. The provision of incorrect information, commitments that cannot be fulfilled and/or the incorrect completion of the forms can be regarded by the client as making a false declaration as referred to in Art. 2.87 Tendering Act. The requested information should therefore be provided carefully.</w:t>
      </w:r>
    </w:p>
    <w:p w14:paraId="3E984B64" w14:textId="14EFDC7C" w:rsidR="00846E47" w:rsidRPr="00C36066" w:rsidRDefault="00846E47" w:rsidP="00846E47">
      <w:pPr>
        <w:pStyle w:val="Text1"/>
        <w:ind w:right="180"/>
        <w:rPr>
          <w:rFonts w:ascii="Garamond" w:hAnsi="Garamond" w:cs="Arial"/>
          <w:b w:val="0"/>
          <w:color w:val="000000"/>
          <w:spacing w:val="-2"/>
        </w:rPr>
      </w:pPr>
      <w:r w:rsidRPr="00C36066">
        <w:rPr>
          <w:rFonts w:ascii="Garamond" w:hAnsi="Garamond" w:cs="Arial"/>
          <w:b w:val="0"/>
          <w:color w:val="000000"/>
          <w:spacing w:val="-2"/>
        </w:rPr>
        <w:lastRenderedPageBreak/>
        <w:t>The exclusion criteria apply individually to each member of the grouping and</w:t>
      </w:r>
      <w:r>
        <w:rPr>
          <w:rFonts w:ascii="Garamond" w:hAnsi="Garamond" w:cs="Arial"/>
          <w:b w:val="0"/>
          <w:color w:val="000000"/>
          <w:spacing w:val="-2"/>
        </w:rPr>
        <w:t>/or</w:t>
      </w:r>
      <w:r w:rsidRPr="00C36066">
        <w:rPr>
          <w:rFonts w:ascii="Garamond" w:hAnsi="Garamond" w:cs="Arial"/>
          <w:b w:val="0"/>
          <w:color w:val="000000"/>
          <w:spacing w:val="-2"/>
        </w:rPr>
        <w:t xml:space="preserve"> to each </w:t>
      </w:r>
      <w:r w:rsidR="00D85AB0">
        <w:rPr>
          <w:rFonts w:ascii="Garamond" w:hAnsi="Garamond" w:cs="Arial"/>
          <w:b w:val="0"/>
          <w:color w:val="000000"/>
          <w:spacing w:val="-2"/>
        </w:rPr>
        <w:t xml:space="preserve">identified </w:t>
      </w:r>
      <w:r w:rsidRPr="00C36066">
        <w:rPr>
          <w:rFonts w:ascii="Garamond" w:hAnsi="Garamond" w:cs="Arial"/>
          <w:b w:val="0"/>
          <w:color w:val="000000"/>
          <w:spacing w:val="-2"/>
        </w:rPr>
        <w:t>subcontractor</w:t>
      </w:r>
      <w:r>
        <w:rPr>
          <w:rFonts w:ascii="Garamond" w:hAnsi="Garamond" w:cs="Arial"/>
          <w:b w:val="0"/>
          <w:color w:val="000000"/>
          <w:spacing w:val="-2"/>
        </w:rPr>
        <w:t>.</w:t>
      </w:r>
    </w:p>
    <w:p w14:paraId="7390FF23" w14:textId="77777777" w:rsidR="00484B67" w:rsidRPr="00036989" w:rsidRDefault="00484B67" w:rsidP="00326551">
      <w:pPr>
        <w:pStyle w:val="Text1"/>
        <w:pBdr>
          <w:top w:val="single" w:sz="4" w:space="1" w:color="auto"/>
          <w:left w:val="single" w:sz="4" w:space="4" w:color="auto"/>
          <w:bottom w:val="single" w:sz="4" w:space="1" w:color="auto"/>
          <w:right w:val="single" w:sz="4" w:space="4" w:color="auto"/>
        </w:pBdr>
        <w:spacing w:after="0" w:afterAutospacing="0"/>
        <w:rPr>
          <w:rFonts w:ascii="Garamond" w:hAnsi="Garamond"/>
          <w:b w:val="0"/>
        </w:rPr>
      </w:pPr>
      <w:r w:rsidRPr="00036989">
        <w:rPr>
          <w:rFonts w:ascii="Garamond" w:hAnsi="Garamond"/>
        </w:rPr>
        <w:t>Please note that a request for evidence in no way implies that the tenderer has been successful.</w:t>
      </w:r>
    </w:p>
    <w:p w14:paraId="1C98D7F4" w14:textId="77777777" w:rsidR="00A13E52" w:rsidRPr="00036989" w:rsidRDefault="00A13E52" w:rsidP="00DB1B93">
      <w:pPr>
        <w:pStyle w:val="Heading2"/>
        <w:rPr>
          <w:rFonts w:ascii="Garamond" w:hAnsi="Garamond"/>
        </w:rPr>
      </w:pPr>
      <w:bookmarkStart w:id="57" w:name="_Ref527983838"/>
      <w:bookmarkStart w:id="58" w:name="_Ref527983845"/>
      <w:bookmarkStart w:id="59" w:name="_Toc159666771"/>
      <w:bookmarkStart w:id="60" w:name="_Toc175318852"/>
      <w:r w:rsidRPr="00036989">
        <w:rPr>
          <w:rFonts w:ascii="Garamond" w:hAnsi="Garamond"/>
        </w:rPr>
        <w:t>Selection criteria</w:t>
      </w:r>
      <w:bookmarkEnd w:id="57"/>
      <w:bookmarkEnd w:id="58"/>
      <w:bookmarkEnd w:id="59"/>
      <w:bookmarkEnd w:id="60"/>
    </w:p>
    <w:p w14:paraId="565E1807" w14:textId="77777777" w:rsidR="00366C48" w:rsidRPr="00036989" w:rsidRDefault="004948C0" w:rsidP="00366C48">
      <w:pPr>
        <w:spacing w:after="240"/>
        <w:rPr>
          <w:rFonts w:ascii="Garamond" w:hAnsi="Garamond"/>
        </w:rPr>
      </w:pPr>
      <w:r w:rsidRPr="00036989">
        <w:rPr>
          <w:rFonts w:ascii="Garamond" w:hAnsi="Garamond"/>
        </w:rPr>
        <w:t>The objective of th</w:t>
      </w:r>
      <w:r w:rsidR="00F245BF" w:rsidRPr="00036989">
        <w:rPr>
          <w:rFonts w:ascii="Garamond" w:hAnsi="Garamond"/>
        </w:rPr>
        <w:t xml:space="preserve">e selection criteria is </w:t>
      </w:r>
      <w:r w:rsidRPr="00036989">
        <w:rPr>
          <w:rFonts w:ascii="Garamond" w:hAnsi="Garamond"/>
        </w:rPr>
        <w:t xml:space="preserve">to assess whether </w:t>
      </w:r>
      <w:r w:rsidR="00F245BF" w:rsidRPr="00036989">
        <w:rPr>
          <w:rFonts w:ascii="Garamond" w:hAnsi="Garamond"/>
        </w:rPr>
        <w:t>the</w:t>
      </w:r>
      <w:r w:rsidRPr="00036989">
        <w:rPr>
          <w:rFonts w:ascii="Garamond" w:hAnsi="Garamond"/>
        </w:rPr>
        <w:t xml:space="preserve"> tenderer has the </w:t>
      </w:r>
      <w:r w:rsidR="008A20DF" w:rsidRPr="00036989">
        <w:rPr>
          <w:rFonts w:ascii="Garamond" w:hAnsi="Garamond"/>
        </w:rPr>
        <w:t xml:space="preserve">legal, regulatory, economic, financial, technical and professional capacity </w:t>
      </w:r>
      <w:r w:rsidR="000D58EC" w:rsidRPr="00036989">
        <w:rPr>
          <w:rFonts w:ascii="Garamond" w:hAnsi="Garamond"/>
        </w:rPr>
        <w:t xml:space="preserve">to </w:t>
      </w:r>
      <w:r w:rsidR="00F245BF" w:rsidRPr="00036989">
        <w:rPr>
          <w:rFonts w:ascii="Garamond" w:hAnsi="Garamond"/>
        </w:rPr>
        <w:t>perform the contract</w:t>
      </w:r>
      <w:r w:rsidR="00F83830" w:rsidRPr="00036989">
        <w:rPr>
          <w:rFonts w:ascii="Garamond" w:hAnsi="Garamond"/>
        </w:rPr>
        <w:t>.</w:t>
      </w:r>
      <w:r w:rsidR="008A20DF" w:rsidRPr="00036989">
        <w:rPr>
          <w:rFonts w:ascii="Garamond" w:hAnsi="Garamond"/>
        </w:rPr>
        <w:t xml:space="preserve"> </w:t>
      </w:r>
      <w:r w:rsidR="00366C48" w:rsidRPr="00036989">
        <w:rPr>
          <w:rFonts w:ascii="Garamond" w:hAnsi="Garamond"/>
        </w:rPr>
        <w:t xml:space="preserve"> </w:t>
      </w:r>
    </w:p>
    <w:p w14:paraId="72CC9CBB" w14:textId="77777777" w:rsidR="00F270FA" w:rsidRPr="00036989" w:rsidRDefault="00F270FA" w:rsidP="006346F3">
      <w:pPr>
        <w:spacing w:after="240"/>
        <w:rPr>
          <w:rFonts w:ascii="Garamond" w:hAnsi="Garamond"/>
        </w:rPr>
      </w:pPr>
      <w:r w:rsidRPr="00036989">
        <w:rPr>
          <w:rFonts w:ascii="Garamond" w:hAnsi="Garamond"/>
        </w:rPr>
        <w:t xml:space="preserve">The </w:t>
      </w:r>
      <w:r w:rsidR="002C1880" w:rsidRPr="00036989">
        <w:rPr>
          <w:rFonts w:ascii="Garamond" w:hAnsi="Garamond"/>
        </w:rPr>
        <w:t xml:space="preserve">selection </w:t>
      </w:r>
      <w:r w:rsidRPr="00036989">
        <w:rPr>
          <w:rFonts w:ascii="Garamond" w:hAnsi="Garamond"/>
        </w:rPr>
        <w:t>criteria</w:t>
      </w:r>
      <w:r w:rsidR="002C1880" w:rsidRPr="00036989">
        <w:rPr>
          <w:rFonts w:ascii="Garamond" w:hAnsi="Garamond"/>
        </w:rPr>
        <w:t xml:space="preserve"> for this </w:t>
      </w:r>
      <w:r w:rsidR="000602D0">
        <w:rPr>
          <w:rFonts w:ascii="Garamond" w:hAnsi="Garamond"/>
        </w:rPr>
        <w:t>procurement</w:t>
      </w:r>
      <w:r w:rsidRPr="00036989">
        <w:rPr>
          <w:rFonts w:ascii="Garamond" w:hAnsi="Garamond"/>
        </w:rPr>
        <w:t xml:space="preserve">, </w:t>
      </w:r>
      <w:r w:rsidR="002C1880" w:rsidRPr="00036989">
        <w:rPr>
          <w:rFonts w:ascii="Garamond" w:hAnsi="Garamond"/>
        </w:rPr>
        <w:t xml:space="preserve">including </w:t>
      </w:r>
      <w:r w:rsidRPr="00036989">
        <w:rPr>
          <w:rFonts w:ascii="Garamond" w:hAnsi="Garamond"/>
        </w:rPr>
        <w:t>the minimum levels of capacity, the basis for assessment and the evidence</w:t>
      </w:r>
      <w:r w:rsidR="002C1880" w:rsidRPr="00036989">
        <w:rPr>
          <w:rFonts w:ascii="Garamond" w:hAnsi="Garamond"/>
        </w:rPr>
        <w:t xml:space="preserve"> required,</w:t>
      </w:r>
      <w:r w:rsidRPr="00036989">
        <w:rPr>
          <w:rFonts w:ascii="Garamond" w:hAnsi="Garamond"/>
        </w:rPr>
        <w:t xml:space="preserve"> are specified in the following subsections.</w:t>
      </w:r>
    </w:p>
    <w:p w14:paraId="2EA5AA1F" w14:textId="77777777" w:rsidR="00366C48" w:rsidRPr="00036989" w:rsidRDefault="00366C48" w:rsidP="00366C48">
      <w:pPr>
        <w:spacing w:after="240"/>
        <w:rPr>
          <w:rFonts w:ascii="Garamond" w:hAnsi="Garamond"/>
        </w:rPr>
      </w:pPr>
      <w:r w:rsidRPr="00036989">
        <w:rPr>
          <w:rFonts w:ascii="Garamond" w:hAnsi="Garamond"/>
        </w:rPr>
        <w:t>Tenders submitted by tenderers not meeting the minimum levels of capacity will be rejected.</w:t>
      </w:r>
    </w:p>
    <w:p w14:paraId="4A1FFF0E" w14:textId="0C3A7FE6" w:rsidR="00065CB9" w:rsidRPr="00036989" w:rsidRDefault="00065CB9" w:rsidP="00F70148">
      <w:pPr>
        <w:rPr>
          <w:rFonts w:ascii="Garamond" w:hAnsi="Garamond"/>
        </w:rPr>
      </w:pPr>
      <w:r w:rsidRPr="00036989">
        <w:rPr>
          <w:rFonts w:ascii="Garamond" w:hAnsi="Garamond"/>
        </w:rPr>
        <w:t xml:space="preserve">The initial </w:t>
      </w:r>
      <w:r w:rsidR="009E2505" w:rsidRPr="00036989">
        <w:rPr>
          <w:rFonts w:ascii="Garamond" w:hAnsi="Garamond"/>
        </w:rPr>
        <w:t xml:space="preserve">assessment of </w:t>
      </w:r>
      <w:r w:rsidR="00E738D8" w:rsidRPr="00036989">
        <w:rPr>
          <w:rFonts w:ascii="Garamond" w:hAnsi="Garamond"/>
        </w:rPr>
        <w:t xml:space="preserve">whether a tenderer fulfils the </w:t>
      </w:r>
      <w:r w:rsidR="009E2505" w:rsidRPr="00036989">
        <w:rPr>
          <w:rFonts w:ascii="Garamond" w:hAnsi="Garamond"/>
        </w:rPr>
        <w:t>selection criteria</w:t>
      </w:r>
      <w:r w:rsidRPr="00036989">
        <w:rPr>
          <w:rFonts w:ascii="Garamond" w:hAnsi="Garamond"/>
        </w:rPr>
        <w:t xml:space="preserve"> will be done </w:t>
      </w:r>
      <w:proofErr w:type="gramStart"/>
      <w:r w:rsidRPr="00036989">
        <w:rPr>
          <w:rFonts w:ascii="Garamond" w:hAnsi="Garamond"/>
        </w:rPr>
        <w:t>on the basis of</w:t>
      </w:r>
      <w:proofErr w:type="gramEnd"/>
      <w:r w:rsidRPr="00036989">
        <w:rPr>
          <w:rFonts w:ascii="Garamond" w:hAnsi="Garamond"/>
        </w:rPr>
        <w:t xml:space="preserve"> the submitted </w:t>
      </w:r>
      <w:r w:rsidR="00870E6A">
        <w:rPr>
          <w:rFonts w:ascii="Garamond" w:hAnsi="Garamond"/>
        </w:rPr>
        <w:t>UEA</w:t>
      </w:r>
      <w:r w:rsidRPr="00036989">
        <w:rPr>
          <w:rFonts w:ascii="Garamond" w:hAnsi="Garamond"/>
        </w:rPr>
        <w:t>.</w:t>
      </w:r>
    </w:p>
    <w:p w14:paraId="48888896" w14:textId="77777777" w:rsidR="00CE1B8F" w:rsidRDefault="00CE1B8F" w:rsidP="00CE1B8F">
      <w:pPr>
        <w:pStyle w:val="Text1"/>
        <w:rPr>
          <w:rFonts w:ascii="Garamond" w:hAnsi="Garamond" w:cs="Arial"/>
          <w:b w:val="0"/>
          <w:color w:val="000000"/>
          <w:spacing w:val="-2"/>
        </w:rPr>
      </w:pPr>
      <w:r w:rsidRPr="00F81389">
        <w:rPr>
          <w:rFonts w:ascii="Garamond" w:hAnsi="Garamond" w:cs="Arial"/>
          <w:b w:val="0"/>
          <w:color w:val="000000"/>
          <w:spacing w:val="-2"/>
        </w:rPr>
        <w:t xml:space="preserve">The selection criteria are applicable to all the members of the grouping and/or the subcontractors identified (combined capacity of all the members and/or of the subcontractors identified).  </w:t>
      </w:r>
    </w:p>
    <w:p w14:paraId="38ECCDCA" w14:textId="77777777" w:rsidR="00CE1B8F" w:rsidRDefault="00CE1B8F" w:rsidP="00CE1B8F">
      <w:pPr>
        <w:pStyle w:val="Text1"/>
        <w:rPr>
          <w:rFonts w:ascii="Garamond" w:hAnsi="Garamond"/>
          <w:b w:val="0"/>
          <w:i/>
        </w:rPr>
      </w:pPr>
      <w:r w:rsidRPr="00286A15">
        <w:rPr>
          <w:rFonts w:ascii="Garamond" w:hAnsi="Garamond"/>
          <w:b w:val="0"/>
        </w:rPr>
        <w:t>The subsections below specify which selection criteria evidence must be provided with the tender or may be requested later, at any time during the procurement procedure</w:t>
      </w:r>
      <w:r w:rsidRPr="00286A15">
        <w:rPr>
          <w:rStyle w:val="FootnoteReference"/>
          <w:rFonts w:ascii="Garamond" w:hAnsi="Garamond"/>
          <w:b w:val="0"/>
        </w:rPr>
        <w:footnoteReference w:id="5"/>
      </w:r>
      <w:r w:rsidRPr="00286A15">
        <w:rPr>
          <w:rFonts w:ascii="Garamond" w:hAnsi="Garamond"/>
          <w:b w:val="0"/>
        </w:rPr>
        <w:t>. In any case, to the extent that there is no ground for a waiver, the evidence must be provided, upon request and within a deadline given by the Contracting authority</w:t>
      </w:r>
      <w:r w:rsidRPr="00286A15">
        <w:rPr>
          <w:rFonts w:ascii="Garamond" w:hAnsi="Garamond"/>
          <w:b w:val="0"/>
          <w:i/>
        </w:rPr>
        <w:t>.</w:t>
      </w:r>
    </w:p>
    <w:p w14:paraId="59408D23" w14:textId="77777777" w:rsidR="00CE1B8F" w:rsidRPr="00036989" w:rsidRDefault="00CE1B8F" w:rsidP="00CE1B8F">
      <w:pPr>
        <w:pStyle w:val="Text1"/>
        <w:pBdr>
          <w:top w:val="single" w:sz="4" w:space="1" w:color="auto"/>
          <w:left w:val="single" w:sz="4" w:space="4" w:color="auto"/>
          <w:bottom w:val="single" w:sz="4" w:space="1" w:color="auto"/>
          <w:right w:val="single" w:sz="4" w:space="4" w:color="auto"/>
        </w:pBdr>
        <w:spacing w:after="0" w:afterAutospacing="0"/>
        <w:rPr>
          <w:rFonts w:ascii="Garamond" w:hAnsi="Garamond"/>
          <w:b w:val="0"/>
        </w:rPr>
      </w:pPr>
      <w:r w:rsidRPr="00036989">
        <w:rPr>
          <w:rFonts w:ascii="Garamond" w:hAnsi="Garamond"/>
        </w:rPr>
        <w:t>Please note that a request for evidence in no way implies that the tenderer has been successful.</w:t>
      </w:r>
    </w:p>
    <w:p w14:paraId="0EEA07D0" w14:textId="77777777" w:rsidR="00F77DAE" w:rsidRPr="003A29BA" w:rsidRDefault="00FC1F49" w:rsidP="0087304D">
      <w:pPr>
        <w:pStyle w:val="Heading3"/>
        <w:numPr>
          <w:ilvl w:val="2"/>
          <w:numId w:val="19"/>
        </w:numPr>
        <w:rPr>
          <w:rFonts w:ascii="Garamond" w:hAnsi="Garamond"/>
        </w:rPr>
      </w:pPr>
      <w:bookmarkStart w:id="61" w:name="_Ref527984872"/>
      <w:r w:rsidRPr="003A29BA">
        <w:rPr>
          <w:rFonts w:ascii="Garamond" w:hAnsi="Garamond"/>
        </w:rPr>
        <w:t>Legal and regulatory capacity</w:t>
      </w:r>
      <w:bookmarkEnd w:id="61"/>
    </w:p>
    <w:p w14:paraId="397FED33" w14:textId="579D0D31" w:rsidR="007F5316" w:rsidRPr="00036989" w:rsidRDefault="007F5316" w:rsidP="007F5316">
      <w:pPr>
        <w:pStyle w:val="Text1"/>
        <w:rPr>
          <w:rFonts w:ascii="Garamond" w:hAnsi="Garamond"/>
          <w:b w:val="0"/>
        </w:rPr>
      </w:pPr>
      <w:r w:rsidRPr="00036989">
        <w:rPr>
          <w:rFonts w:ascii="Garamond" w:hAnsi="Garamond"/>
          <w:b w:val="0"/>
        </w:rPr>
        <w:t>Tenderers must prove that they have legal capacity to perform the contract and the regulatory capacity to pursue the professional activity necessary to carry out the</w:t>
      </w:r>
      <w:r w:rsidR="00F04432">
        <w:rPr>
          <w:rFonts w:ascii="Garamond" w:hAnsi="Garamond"/>
          <w:b w:val="0"/>
        </w:rPr>
        <w:t xml:space="preserve"> </w:t>
      </w:r>
      <w:r w:rsidR="00411B93">
        <w:rPr>
          <w:rFonts w:ascii="Garamond" w:hAnsi="Garamond"/>
          <w:b w:val="0"/>
        </w:rPr>
        <w:t>services</w:t>
      </w:r>
      <w:r w:rsidRPr="00036989">
        <w:rPr>
          <w:rFonts w:ascii="Garamond" w:hAnsi="Garamond"/>
          <w:b w:val="0"/>
        </w:rPr>
        <w:t xml:space="preserve"> subject to this </w:t>
      </w:r>
      <w:r w:rsidR="000602D0">
        <w:rPr>
          <w:rFonts w:ascii="Garamond" w:hAnsi="Garamond"/>
          <w:b w:val="0"/>
        </w:rPr>
        <w:t>procurement</w:t>
      </w:r>
      <w:r w:rsidRPr="00036989">
        <w:rPr>
          <w:rFonts w:ascii="Garamond" w:hAnsi="Garamond"/>
          <w:b w:val="0"/>
        </w:rPr>
        <w:t xml:space="preserve">. </w:t>
      </w:r>
    </w:p>
    <w:p w14:paraId="7CA51328" w14:textId="3518C925" w:rsidR="00281BBE" w:rsidRDefault="006C47AA" w:rsidP="00F17426">
      <w:pPr>
        <w:rPr>
          <w:rFonts w:ascii="Garamond" w:hAnsi="Garamond"/>
        </w:rPr>
      </w:pPr>
      <w:r w:rsidRPr="00036989">
        <w:rPr>
          <w:rFonts w:ascii="Garamond" w:hAnsi="Garamond"/>
        </w:rPr>
        <w:t xml:space="preserve">The </w:t>
      </w:r>
      <w:r w:rsidR="0021309A" w:rsidRPr="00036989">
        <w:rPr>
          <w:rFonts w:ascii="Garamond" w:hAnsi="Garamond"/>
        </w:rPr>
        <w:t xml:space="preserve">legal and </w:t>
      </w:r>
      <w:r w:rsidRPr="00036989">
        <w:rPr>
          <w:rFonts w:ascii="Garamond" w:hAnsi="Garamond"/>
        </w:rPr>
        <w:t xml:space="preserve">regulatory capacity shall be proven by </w:t>
      </w:r>
      <w:r w:rsidR="00F17426">
        <w:rPr>
          <w:rFonts w:ascii="Garamond" w:hAnsi="Garamond"/>
        </w:rPr>
        <w:t>a p</w:t>
      </w:r>
      <w:r w:rsidR="00A77324">
        <w:rPr>
          <w:rFonts w:ascii="Garamond" w:hAnsi="Garamond"/>
        </w:rPr>
        <w:t xml:space="preserve">roof </w:t>
      </w:r>
      <w:r w:rsidR="006A0A40">
        <w:rPr>
          <w:rFonts w:ascii="Garamond" w:hAnsi="Garamond"/>
        </w:rPr>
        <w:t>of enrolment in the trade register of “</w:t>
      </w:r>
      <w:proofErr w:type="spellStart"/>
      <w:r w:rsidR="006A0A40">
        <w:rPr>
          <w:rFonts w:ascii="Garamond" w:hAnsi="Garamond"/>
        </w:rPr>
        <w:t>Schoonmakend</w:t>
      </w:r>
      <w:proofErr w:type="spellEnd"/>
      <w:r w:rsidR="006A0A40">
        <w:rPr>
          <w:rFonts w:ascii="Garamond" w:hAnsi="Garamond"/>
        </w:rPr>
        <w:t xml:space="preserve"> Nederland”</w:t>
      </w:r>
      <w:r w:rsidR="00BC3542">
        <w:rPr>
          <w:rFonts w:ascii="Garamond" w:hAnsi="Garamond"/>
        </w:rPr>
        <w:t xml:space="preserve"> or equivalent.</w:t>
      </w:r>
    </w:p>
    <w:p w14:paraId="6B144E6F" w14:textId="6839AFD1" w:rsidR="003A29BA" w:rsidRPr="00281BBE" w:rsidRDefault="003A29BA" w:rsidP="00281BBE">
      <w:pPr>
        <w:rPr>
          <w:rFonts w:ascii="Garamond" w:hAnsi="Garamond"/>
        </w:rPr>
      </w:pPr>
      <w:r w:rsidRPr="00281BBE">
        <w:rPr>
          <w:rFonts w:ascii="Garamond" w:hAnsi="Garamond"/>
        </w:rPr>
        <w:t xml:space="preserve">The evidence of legal and regulatory capacity may be requested by the </w:t>
      </w:r>
      <w:r w:rsidRPr="00281BBE">
        <w:rPr>
          <w:rFonts w:ascii="Garamond" w:hAnsi="Garamond"/>
          <w:i/>
        </w:rPr>
        <w:t>Contracting authority</w:t>
      </w:r>
      <w:r w:rsidRPr="00281BBE">
        <w:rPr>
          <w:rFonts w:ascii="Garamond" w:hAnsi="Garamond"/>
        </w:rPr>
        <w:t xml:space="preserve"> at any time during the procedure.</w:t>
      </w:r>
      <w:r w:rsidRPr="00281BBE">
        <w:rPr>
          <w:rFonts w:ascii="Garamond" w:hAnsi="Garamond"/>
          <w:b/>
        </w:rPr>
        <w:t xml:space="preserve"> Please note that a request for evidence in no way implies that the tenderer has been successful.</w:t>
      </w:r>
    </w:p>
    <w:p w14:paraId="54AFB2B4" w14:textId="77777777" w:rsidR="00A13E52" w:rsidRPr="00036989" w:rsidRDefault="00A13E52" w:rsidP="00C112B3">
      <w:pPr>
        <w:pStyle w:val="Heading3"/>
        <w:rPr>
          <w:rFonts w:ascii="Garamond" w:hAnsi="Garamond"/>
        </w:rPr>
      </w:pPr>
      <w:bookmarkStart w:id="62" w:name="_Ref527984879"/>
      <w:r w:rsidRPr="00036989">
        <w:rPr>
          <w:rFonts w:ascii="Garamond" w:hAnsi="Garamond"/>
        </w:rPr>
        <w:lastRenderedPageBreak/>
        <w:t>E</w:t>
      </w:r>
      <w:r w:rsidR="007A5B25" w:rsidRPr="00036989">
        <w:rPr>
          <w:rFonts w:ascii="Garamond" w:hAnsi="Garamond"/>
        </w:rPr>
        <w:t>conomic and financial capacity</w:t>
      </w:r>
      <w:bookmarkEnd w:id="62"/>
      <w:r w:rsidR="007A5B25" w:rsidRPr="00036989">
        <w:rPr>
          <w:rFonts w:ascii="Garamond" w:hAnsi="Garamond"/>
        </w:rPr>
        <w:t xml:space="preserve"> </w:t>
      </w:r>
    </w:p>
    <w:p w14:paraId="7E3F6DC9" w14:textId="582504CB" w:rsidR="0079281C" w:rsidRPr="00CC2B4E" w:rsidRDefault="00A66FB0" w:rsidP="005D2AF8">
      <w:pPr>
        <w:spacing w:after="240"/>
        <w:rPr>
          <w:rFonts w:ascii="Garamond" w:hAnsi="Garamond"/>
        </w:rPr>
      </w:pPr>
      <w:r w:rsidRPr="00036989">
        <w:rPr>
          <w:rFonts w:ascii="Garamond" w:hAnsi="Garamond"/>
        </w:rPr>
        <w:t xml:space="preserve">Tenderers must comply with the following selection criteria </w:t>
      </w:r>
      <w:proofErr w:type="gramStart"/>
      <w:r w:rsidRPr="00036989">
        <w:rPr>
          <w:rFonts w:ascii="Garamond" w:hAnsi="Garamond"/>
        </w:rPr>
        <w:t>in order t</w:t>
      </w:r>
      <w:r w:rsidR="00E03339" w:rsidRPr="00036989">
        <w:rPr>
          <w:rFonts w:ascii="Garamond" w:hAnsi="Garamond"/>
        </w:rPr>
        <w:t>o</w:t>
      </w:r>
      <w:proofErr w:type="gramEnd"/>
      <w:r w:rsidR="00E03339" w:rsidRPr="00036989">
        <w:rPr>
          <w:rFonts w:ascii="Garamond" w:hAnsi="Garamond"/>
        </w:rPr>
        <w:t xml:space="preserve"> </w:t>
      </w:r>
      <w:r w:rsidRPr="00036989">
        <w:rPr>
          <w:rFonts w:ascii="Garamond" w:hAnsi="Garamond"/>
        </w:rPr>
        <w:t>prove</w:t>
      </w:r>
      <w:r w:rsidR="00E03339" w:rsidRPr="00036989">
        <w:rPr>
          <w:rFonts w:ascii="Garamond" w:hAnsi="Garamond"/>
        </w:rPr>
        <w:t xml:space="preserve"> that they have the necessary economic and financial capacity to perform the contract. </w:t>
      </w:r>
    </w:p>
    <w:tbl>
      <w:tblPr>
        <w:tblStyle w:val="LightList-Accent1"/>
        <w:tblW w:w="0" w:type="auto"/>
        <w:tblInd w:w="108" w:type="dxa"/>
        <w:tblLook w:val="04A0" w:firstRow="1" w:lastRow="0" w:firstColumn="1" w:lastColumn="0" w:noHBand="0" w:noVBand="1"/>
      </w:tblPr>
      <w:tblGrid>
        <w:gridCol w:w="3056"/>
        <w:gridCol w:w="5886"/>
      </w:tblGrid>
      <w:tr w:rsidR="00D4319F" w:rsidRPr="00036989" w14:paraId="272EEDFD" w14:textId="77777777" w:rsidTr="0040006E">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942" w:type="dxa"/>
            <w:gridSpan w:val="2"/>
          </w:tcPr>
          <w:p w14:paraId="6263BBF7" w14:textId="77777777" w:rsidR="00D4319F" w:rsidRPr="00036989" w:rsidRDefault="00D4319F" w:rsidP="00D4319F">
            <w:pPr>
              <w:pStyle w:val="Text2"/>
              <w:ind w:left="132"/>
              <w:jc w:val="center"/>
              <w:rPr>
                <w:rFonts w:ascii="Garamond" w:hAnsi="Garamond"/>
                <w:sz w:val="24"/>
                <w:szCs w:val="24"/>
              </w:rPr>
            </w:pPr>
            <w:r w:rsidRPr="00036989">
              <w:rPr>
                <w:rFonts w:ascii="Garamond" w:hAnsi="Garamond"/>
                <w:sz w:val="24"/>
                <w:szCs w:val="24"/>
              </w:rPr>
              <w:t>Criterion F1</w:t>
            </w:r>
          </w:p>
        </w:tc>
      </w:tr>
      <w:tr w:rsidR="00D4319F" w:rsidRPr="00036989" w14:paraId="5D3304E2" w14:textId="77777777" w:rsidTr="0040006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6" w:type="dxa"/>
            <w:tcBorders>
              <w:top w:val="nil"/>
              <w:right w:val="single" w:sz="8" w:space="0" w:color="4F81BD" w:themeColor="accent1"/>
            </w:tcBorders>
          </w:tcPr>
          <w:p w14:paraId="4E6CD508" w14:textId="77777777" w:rsidR="00D4319F" w:rsidRPr="00036989" w:rsidRDefault="00D4319F" w:rsidP="00E03339">
            <w:pPr>
              <w:spacing w:before="0" w:beforeAutospacing="0" w:after="0" w:afterAutospacing="0"/>
              <w:jc w:val="left"/>
              <w:rPr>
                <w:rFonts w:ascii="Garamond" w:eastAsiaTheme="minorHAnsi" w:hAnsi="Garamond"/>
                <w:sz w:val="24"/>
                <w:szCs w:val="24"/>
                <w:lang w:eastAsia="en-US"/>
              </w:rPr>
            </w:pPr>
            <w:r w:rsidRPr="00036989">
              <w:rPr>
                <w:rFonts w:ascii="Garamond" w:eastAsiaTheme="minorHAnsi" w:hAnsi="Garamond"/>
                <w:sz w:val="24"/>
                <w:szCs w:val="24"/>
                <w:lang w:eastAsia="en-US"/>
              </w:rPr>
              <w:t xml:space="preserve">Minimum level of capacity </w:t>
            </w:r>
          </w:p>
        </w:tc>
        <w:tc>
          <w:tcPr>
            <w:tcW w:w="5886" w:type="dxa"/>
            <w:tcBorders>
              <w:left w:val="single" w:sz="8" w:space="0" w:color="4F81BD" w:themeColor="accent1"/>
            </w:tcBorders>
          </w:tcPr>
          <w:p w14:paraId="403570BE" w14:textId="5E0DC372" w:rsidR="00D4319F" w:rsidRPr="003E1E93" w:rsidRDefault="00D4319F" w:rsidP="000D0D4F">
            <w:pPr>
              <w:spacing w:after="240"/>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036989">
              <w:rPr>
                <w:rFonts w:ascii="Garamond" w:hAnsi="Garamond"/>
                <w:sz w:val="24"/>
                <w:szCs w:val="24"/>
              </w:rPr>
              <w:t xml:space="preserve">Average yearly turnover of the last </w:t>
            </w:r>
            <w:r w:rsidR="0069651F">
              <w:rPr>
                <w:rFonts w:ascii="Garamond" w:hAnsi="Garamond"/>
                <w:sz w:val="24"/>
                <w:szCs w:val="24"/>
              </w:rPr>
              <w:t>three</w:t>
            </w:r>
            <w:r w:rsidRPr="00036989">
              <w:rPr>
                <w:rFonts w:ascii="Garamond" w:hAnsi="Garamond"/>
                <w:sz w:val="24"/>
                <w:szCs w:val="24"/>
              </w:rPr>
              <w:t xml:space="preserve"> financial years above </w:t>
            </w:r>
            <w:r w:rsidRPr="0069651F">
              <w:rPr>
                <w:rFonts w:ascii="Garamond" w:hAnsi="Garamond"/>
                <w:b/>
                <w:bCs/>
                <w:sz w:val="24"/>
                <w:szCs w:val="24"/>
              </w:rPr>
              <w:t xml:space="preserve">EUR </w:t>
            </w:r>
            <w:r w:rsidR="00B01239">
              <w:rPr>
                <w:rFonts w:ascii="Garamond" w:hAnsi="Garamond"/>
                <w:b/>
                <w:bCs/>
                <w:sz w:val="24"/>
                <w:szCs w:val="24"/>
              </w:rPr>
              <w:t>1</w:t>
            </w:r>
            <w:r w:rsidR="00B01239">
              <w:rPr>
                <w:bCs/>
              </w:rPr>
              <w:t>.</w:t>
            </w:r>
            <w:r w:rsidR="00B01239">
              <w:rPr>
                <w:rFonts w:ascii="Garamond" w:hAnsi="Garamond"/>
                <w:b/>
                <w:bCs/>
                <w:sz w:val="24"/>
                <w:szCs w:val="24"/>
              </w:rPr>
              <w:t>0</w:t>
            </w:r>
            <w:r w:rsidR="003E1E93">
              <w:rPr>
                <w:rFonts w:ascii="Garamond" w:hAnsi="Garamond"/>
                <w:b/>
                <w:bCs/>
                <w:sz w:val="24"/>
                <w:szCs w:val="24"/>
              </w:rPr>
              <w:t>00</w:t>
            </w:r>
            <w:r w:rsidR="0069651F" w:rsidRPr="0069651F">
              <w:rPr>
                <w:rFonts w:ascii="Garamond" w:hAnsi="Garamond"/>
                <w:b/>
                <w:bCs/>
                <w:sz w:val="24"/>
                <w:szCs w:val="24"/>
              </w:rPr>
              <w:t>.000</w:t>
            </w:r>
          </w:p>
        </w:tc>
      </w:tr>
      <w:tr w:rsidR="00D4319F" w:rsidRPr="00036989" w14:paraId="139C6765" w14:textId="77777777" w:rsidTr="0040006E">
        <w:trPr>
          <w:trHeight w:val="375"/>
        </w:trPr>
        <w:tc>
          <w:tcPr>
            <w:cnfStyle w:val="001000000000" w:firstRow="0" w:lastRow="0" w:firstColumn="1" w:lastColumn="0" w:oddVBand="0" w:evenVBand="0" w:oddHBand="0" w:evenHBand="0" w:firstRowFirstColumn="0" w:firstRowLastColumn="0" w:lastRowFirstColumn="0" w:lastRowLastColumn="0"/>
            <w:tcW w:w="3056" w:type="dxa"/>
            <w:tcBorders>
              <w:right w:val="single" w:sz="8" w:space="0" w:color="4F81BD" w:themeColor="accent1"/>
            </w:tcBorders>
          </w:tcPr>
          <w:p w14:paraId="094F4678" w14:textId="77777777" w:rsidR="00D4319F" w:rsidRPr="00036989" w:rsidRDefault="00D4319F" w:rsidP="000D0D4F">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Basis for assessment</w:t>
            </w:r>
          </w:p>
        </w:tc>
        <w:tc>
          <w:tcPr>
            <w:tcW w:w="5886" w:type="dxa"/>
            <w:tcBorders>
              <w:left w:val="single" w:sz="8" w:space="0" w:color="4F81BD" w:themeColor="accent1"/>
            </w:tcBorders>
          </w:tcPr>
          <w:p w14:paraId="414F2071" w14:textId="77777777" w:rsidR="00D4319F" w:rsidRPr="00036989" w:rsidRDefault="00476330" w:rsidP="00476330">
            <w:pPr>
              <w:pStyle w:val="Text2"/>
              <w:ind w:left="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036989">
              <w:rPr>
                <w:rFonts w:ascii="Garamond" w:hAnsi="Garamond"/>
                <w:sz w:val="24"/>
                <w:szCs w:val="24"/>
              </w:rPr>
              <w:t xml:space="preserve">This criterion applies to the </w:t>
            </w:r>
            <w:proofErr w:type="gramStart"/>
            <w:r w:rsidRPr="00036989">
              <w:rPr>
                <w:rFonts w:ascii="Garamond" w:hAnsi="Garamond"/>
                <w:sz w:val="24"/>
                <w:szCs w:val="24"/>
              </w:rPr>
              <w:t>tenderer as a whole, i.e.</w:t>
            </w:r>
            <w:proofErr w:type="gramEnd"/>
            <w:r w:rsidRPr="00036989">
              <w:rPr>
                <w:rFonts w:ascii="Garamond" w:hAnsi="Garamond"/>
                <w:sz w:val="24"/>
                <w:szCs w:val="24"/>
              </w:rPr>
              <w:t xml:space="preserve"> a</w:t>
            </w:r>
            <w:r w:rsidR="00E03339" w:rsidRPr="00036989">
              <w:rPr>
                <w:rFonts w:ascii="Garamond" w:hAnsi="Garamond"/>
                <w:sz w:val="24"/>
                <w:szCs w:val="24"/>
              </w:rPr>
              <w:t xml:space="preserve"> consolidated assessm</w:t>
            </w:r>
            <w:r w:rsidRPr="00036989">
              <w:rPr>
                <w:rFonts w:ascii="Garamond" w:hAnsi="Garamond"/>
                <w:sz w:val="24"/>
                <w:szCs w:val="24"/>
              </w:rPr>
              <w:t xml:space="preserve">ent of the combined capacities of all </w:t>
            </w:r>
            <w:r w:rsidRPr="00036989">
              <w:rPr>
                <w:rFonts w:ascii="Garamond" w:hAnsi="Garamond"/>
                <w:i/>
                <w:sz w:val="24"/>
                <w:szCs w:val="24"/>
              </w:rPr>
              <w:t>involved entities</w:t>
            </w:r>
            <w:r w:rsidRPr="00036989">
              <w:rPr>
                <w:rFonts w:ascii="Garamond" w:hAnsi="Garamond"/>
                <w:sz w:val="24"/>
                <w:szCs w:val="24"/>
              </w:rPr>
              <w:t xml:space="preserve"> </w:t>
            </w:r>
            <w:r w:rsidR="00E03339" w:rsidRPr="00036989">
              <w:rPr>
                <w:rFonts w:ascii="Garamond" w:hAnsi="Garamond"/>
                <w:sz w:val="24"/>
                <w:szCs w:val="24"/>
              </w:rPr>
              <w:t>will be carried out.</w:t>
            </w:r>
          </w:p>
        </w:tc>
      </w:tr>
      <w:tr w:rsidR="00D4319F" w:rsidRPr="00036989" w14:paraId="4C232413" w14:textId="77777777" w:rsidTr="0040006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6" w:type="dxa"/>
            <w:tcBorders>
              <w:right w:val="single" w:sz="8" w:space="0" w:color="4F81BD" w:themeColor="accent1"/>
            </w:tcBorders>
          </w:tcPr>
          <w:p w14:paraId="72374715" w14:textId="77777777" w:rsidR="00D4319F" w:rsidRPr="00036989" w:rsidRDefault="00D4319F" w:rsidP="000D0D4F">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Evidence</w:t>
            </w:r>
          </w:p>
        </w:tc>
        <w:tc>
          <w:tcPr>
            <w:tcW w:w="5886" w:type="dxa"/>
            <w:tcBorders>
              <w:left w:val="single" w:sz="8" w:space="0" w:color="4F81BD" w:themeColor="accent1"/>
            </w:tcBorders>
          </w:tcPr>
          <w:p w14:paraId="4DAEF613" w14:textId="0C14A1CE" w:rsidR="00D4319F" w:rsidRPr="00036989" w:rsidRDefault="00E03339" w:rsidP="00A66FB0">
            <w:pPr>
              <w:pStyle w:val="Text2"/>
              <w:ind w:left="0"/>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036989">
              <w:rPr>
                <w:rFonts w:ascii="Garamond" w:hAnsi="Garamond"/>
                <w:sz w:val="24"/>
                <w:szCs w:val="24"/>
              </w:rPr>
              <w:t xml:space="preserve">Copy of the profit and loss accounts and balance sheet for the last three years for which accounts have been closed from each concerned </w:t>
            </w:r>
            <w:r w:rsidR="00A66FB0" w:rsidRPr="00036989">
              <w:rPr>
                <w:rFonts w:ascii="Garamond" w:hAnsi="Garamond"/>
                <w:i/>
                <w:sz w:val="24"/>
                <w:szCs w:val="24"/>
              </w:rPr>
              <w:t xml:space="preserve">involved </w:t>
            </w:r>
            <w:r w:rsidRPr="00036989">
              <w:rPr>
                <w:rFonts w:ascii="Garamond" w:hAnsi="Garamond"/>
                <w:i/>
                <w:sz w:val="24"/>
                <w:szCs w:val="24"/>
              </w:rPr>
              <w:t>entity</w:t>
            </w:r>
            <w:r w:rsidRPr="00036989">
              <w:rPr>
                <w:rFonts w:ascii="Garamond" w:hAnsi="Garamond"/>
                <w:sz w:val="24"/>
                <w:szCs w:val="24"/>
              </w:rPr>
              <w:t>, or, failing that, appropriate statements from banks. The most recent year must have been closed within the last 18 months.</w:t>
            </w:r>
          </w:p>
        </w:tc>
      </w:tr>
    </w:tbl>
    <w:p w14:paraId="7B2BB953" w14:textId="65C7F6EB" w:rsidR="00E03339" w:rsidRDefault="0040006E" w:rsidP="00E03339">
      <w:pPr>
        <w:spacing w:after="120"/>
        <w:rPr>
          <w:rFonts w:ascii="Garamond" w:hAnsi="Garamond"/>
        </w:rPr>
      </w:pPr>
      <w:r w:rsidRPr="0040006E">
        <w:rPr>
          <w:rFonts w:ascii="Garamond" w:hAnsi="Garamond"/>
        </w:rPr>
        <w:t>Tenderers must demonstrate that they are adequately covered for professional risks</w:t>
      </w:r>
      <w:r>
        <w:rPr>
          <w:rFonts w:ascii="Garamond" w:hAnsi="Garamond"/>
        </w:rPr>
        <w:t>:</w:t>
      </w:r>
    </w:p>
    <w:tbl>
      <w:tblPr>
        <w:tblStyle w:val="LightList-Accent1"/>
        <w:tblW w:w="0" w:type="auto"/>
        <w:tblInd w:w="108" w:type="dxa"/>
        <w:tblLook w:val="04A0" w:firstRow="1" w:lastRow="0" w:firstColumn="1" w:lastColumn="0" w:noHBand="0" w:noVBand="1"/>
      </w:tblPr>
      <w:tblGrid>
        <w:gridCol w:w="3055"/>
        <w:gridCol w:w="5887"/>
      </w:tblGrid>
      <w:tr w:rsidR="0022575A" w:rsidRPr="00036989" w14:paraId="491B4759" w14:textId="77777777" w:rsidTr="001619CE">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178" w:type="dxa"/>
            <w:gridSpan w:val="2"/>
          </w:tcPr>
          <w:p w14:paraId="60F243AE" w14:textId="1200A4E0" w:rsidR="0022575A" w:rsidRPr="00036989" w:rsidRDefault="0022575A" w:rsidP="001619CE">
            <w:pPr>
              <w:pStyle w:val="Text2"/>
              <w:ind w:left="132"/>
              <w:jc w:val="center"/>
              <w:rPr>
                <w:rFonts w:ascii="Garamond" w:hAnsi="Garamond"/>
                <w:sz w:val="24"/>
                <w:szCs w:val="24"/>
              </w:rPr>
            </w:pPr>
            <w:r w:rsidRPr="00036989">
              <w:rPr>
                <w:rFonts w:ascii="Garamond" w:hAnsi="Garamond"/>
                <w:sz w:val="24"/>
                <w:szCs w:val="24"/>
              </w:rPr>
              <w:t>Criterion F</w:t>
            </w:r>
            <w:r>
              <w:rPr>
                <w:rFonts w:ascii="Garamond" w:hAnsi="Garamond"/>
                <w:sz w:val="24"/>
                <w:szCs w:val="24"/>
              </w:rPr>
              <w:t>2</w:t>
            </w:r>
          </w:p>
        </w:tc>
      </w:tr>
      <w:tr w:rsidR="0022575A" w:rsidRPr="00036989" w14:paraId="54B480C6" w14:textId="77777777" w:rsidTr="001619C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20" w:type="dxa"/>
            <w:tcBorders>
              <w:top w:val="nil"/>
              <w:right w:val="single" w:sz="8" w:space="0" w:color="4F81BD" w:themeColor="accent1"/>
            </w:tcBorders>
          </w:tcPr>
          <w:p w14:paraId="368CF2B4" w14:textId="77777777" w:rsidR="0022575A" w:rsidRPr="00036989" w:rsidRDefault="0022575A" w:rsidP="001619CE">
            <w:pPr>
              <w:spacing w:before="0" w:beforeAutospacing="0" w:after="0" w:afterAutospacing="0"/>
              <w:jc w:val="left"/>
              <w:rPr>
                <w:rFonts w:ascii="Garamond" w:eastAsiaTheme="minorHAnsi" w:hAnsi="Garamond"/>
                <w:sz w:val="24"/>
                <w:szCs w:val="24"/>
                <w:lang w:eastAsia="en-US"/>
              </w:rPr>
            </w:pPr>
            <w:r w:rsidRPr="00036989">
              <w:rPr>
                <w:rFonts w:ascii="Garamond" w:eastAsiaTheme="minorHAnsi" w:hAnsi="Garamond"/>
                <w:sz w:val="24"/>
                <w:szCs w:val="24"/>
                <w:lang w:eastAsia="en-US"/>
              </w:rPr>
              <w:t xml:space="preserve">Minimum level of capacity </w:t>
            </w:r>
          </w:p>
        </w:tc>
        <w:tc>
          <w:tcPr>
            <w:tcW w:w="6058" w:type="dxa"/>
            <w:tcBorders>
              <w:left w:val="single" w:sz="8" w:space="0" w:color="4F81BD" w:themeColor="accent1"/>
            </w:tcBorders>
          </w:tcPr>
          <w:p w14:paraId="5847C745" w14:textId="1B85A98F" w:rsidR="0022575A" w:rsidRPr="00036989" w:rsidRDefault="0040006E" w:rsidP="001619CE">
            <w:pPr>
              <w:spacing w:after="240"/>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40006E">
              <w:rPr>
                <w:rFonts w:ascii="Garamond" w:hAnsi="Garamond"/>
                <w:sz w:val="24"/>
                <w:szCs w:val="24"/>
              </w:rPr>
              <w:t xml:space="preserve">Tenderers undertake to take out liability insurance after delivery for a minimum amount of </w:t>
            </w:r>
            <w:r w:rsidRPr="00B01239">
              <w:rPr>
                <w:rFonts w:ascii="Garamond" w:hAnsi="Garamond"/>
                <w:b/>
                <w:bCs/>
                <w:sz w:val="24"/>
                <w:szCs w:val="24"/>
              </w:rPr>
              <w:t xml:space="preserve">EUR </w:t>
            </w:r>
            <w:r w:rsidR="00FE17AE" w:rsidRPr="00B01239">
              <w:rPr>
                <w:rFonts w:ascii="Garamond" w:hAnsi="Garamond"/>
                <w:b/>
                <w:bCs/>
                <w:sz w:val="24"/>
                <w:szCs w:val="24"/>
              </w:rPr>
              <w:t>1.</w:t>
            </w:r>
            <w:r w:rsidR="00B01239" w:rsidRPr="00B01239">
              <w:rPr>
                <w:rFonts w:ascii="Garamond" w:hAnsi="Garamond"/>
                <w:b/>
                <w:bCs/>
                <w:sz w:val="24"/>
                <w:szCs w:val="24"/>
              </w:rPr>
              <w:t>00</w:t>
            </w:r>
            <w:r w:rsidRPr="00B01239">
              <w:rPr>
                <w:rFonts w:ascii="Garamond" w:hAnsi="Garamond"/>
                <w:b/>
                <w:bCs/>
                <w:sz w:val="24"/>
                <w:szCs w:val="24"/>
              </w:rPr>
              <w:t>0.000</w:t>
            </w:r>
            <w:r w:rsidRPr="0040006E">
              <w:rPr>
                <w:rFonts w:ascii="Garamond" w:hAnsi="Garamond"/>
                <w:sz w:val="24"/>
                <w:szCs w:val="24"/>
              </w:rPr>
              <w:t xml:space="preserve"> per claim and per insurance year, covering personal injury, property and consequential damage together. Tenderers undertake to renew or extend this insurance contract during the performance of the contract. They provide proof of coverage every year.</w:t>
            </w:r>
          </w:p>
        </w:tc>
      </w:tr>
      <w:tr w:rsidR="0022575A" w:rsidRPr="00036989" w14:paraId="5519444F" w14:textId="77777777" w:rsidTr="001619CE">
        <w:trPr>
          <w:trHeight w:val="375"/>
        </w:trPr>
        <w:tc>
          <w:tcPr>
            <w:cnfStyle w:val="001000000000" w:firstRow="0" w:lastRow="0" w:firstColumn="1" w:lastColumn="0" w:oddVBand="0" w:evenVBand="0" w:oddHBand="0" w:evenHBand="0" w:firstRowFirstColumn="0" w:firstRowLastColumn="0" w:lastRowFirstColumn="0" w:lastRowLastColumn="0"/>
            <w:tcW w:w="3120" w:type="dxa"/>
            <w:tcBorders>
              <w:right w:val="single" w:sz="8" w:space="0" w:color="4F81BD" w:themeColor="accent1"/>
            </w:tcBorders>
          </w:tcPr>
          <w:p w14:paraId="2BBD1C8C" w14:textId="77777777" w:rsidR="0022575A" w:rsidRPr="00036989" w:rsidRDefault="0022575A" w:rsidP="001619CE">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Basis for assessment</w:t>
            </w:r>
          </w:p>
        </w:tc>
        <w:tc>
          <w:tcPr>
            <w:tcW w:w="6058" w:type="dxa"/>
            <w:tcBorders>
              <w:left w:val="single" w:sz="8" w:space="0" w:color="4F81BD" w:themeColor="accent1"/>
            </w:tcBorders>
          </w:tcPr>
          <w:p w14:paraId="10FD00ED" w14:textId="77777777" w:rsidR="0022575A" w:rsidRPr="00036989" w:rsidRDefault="0022575A" w:rsidP="001619CE">
            <w:pPr>
              <w:pStyle w:val="Text2"/>
              <w:ind w:left="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036989">
              <w:rPr>
                <w:rFonts w:ascii="Garamond" w:hAnsi="Garamond"/>
                <w:sz w:val="24"/>
                <w:szCs w:val="24"/>
              </w:rPr>
              <w:t xml:space="preserve">This criterion applies to the </w:t>
            </w:r>
            <w:proofErr w:type="gramStart"/>
            <w:r w:rsidRPr="00036989">
              <w:rPr>
                <w:rFonts w:ascii="Garamond" w:hAnsi="Garamond"/>
                <w:sz w:val="24"/>
                <w:szCs w:val="24"/>
              </w:rPr>
              <w:t>tenderer as a whole, i.e.</w:t>
            </w:r>
            <w:proofErr w:type="gramEnd"/>
            <w:r w:rsidRPr="00036989">
              <w:rPr>
                <w:rFonts w:ascii="Garamond" w:hAnsi="Garamond"/>
                <w:sz w:val="24"/>
                <w:szCs w:val="24"/>
              </w:rPr>
              <w:t xml:space="preserve"> a consolidated assessment of the combined capacities of all </w:t>
            </w:r>
            <w:r w:rsidRPr="00036989">
              <w:rPr>
                <w:rFonts w:ascii="Garamond" w:hAnsi="Garamond"/>
                <w:i/>
                <w:sz w:val="24"/>
                <w:szCs w:val="24"/>
              </w:rPr>
              <w:t>involved entities</w:t>
            </w:r>
            <w:r w:rsidRPr="00036989">
              <w:rPr>
                <w:rFonts w:ascii="Garamond" w:hAnsi="Garamond"/>
                <w:sz w:val="24"/>
                <w:szCs w:val="24"/>
              </w:rPr>
              <w:t xml:space="preserve"> will be carried out.</w:t>
            </w:r>
          </w:p>
        </w:tc>
      </w:tr>
      <w:tr w:rsidR="0022575A" w:rsidRPr="00036989" w14:paraId="15EC6BF2" w14:textId="77777777" w:rsidTr="001619C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20" w:type="dxa"/>
            <w:tcBorders>
              <w:right w:val="single" w:sz="8" w:space="0" w:color="4F81BD" w:themeColor="accent1"/>
            </w:tcBorders>
          </w:tcPr>
          <w:p w14:paraId="455E7E17" w14:textId="77777777" w:rsidR="0022575A" w:rsidRPr="00036989" w:rsidRDefault="0022575A" w:rsidP="001619CE">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Evidence</w:t>
            </w:r>
          </w:p>
        </w:tc>
        <w:tc>
          <w:tcPr>
            <w:tcW w:w="6058" w:type="dxa"/>
            <w:tcBorders>
              <w:left w:val="single" w:sz="8" w:space="0" w:color="4F81BD" w:themeColor="accent1"/>
            </w:tcBorders>
          </w:tcPr>
          <w:p w14:paraId="551807B4" w14:textId="1E73AA9A" w:rsidR="0022575A" w:rsidRPr="00036989" w:rsidRDefault="00F3159F" w:rsidP="001619CE">
            <w:pPr>
              <w:pStyle w:val="Text2"/>
              <w:ind w:left="0"/>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F3159F">
              <w:rPr>
                <w:rFonts w:ascii="Garamond" w:hAnsi="Garamond"/>
                <w:sz w:val="24"/>
                <w:szCs w:val="24"/>
              </w:rPr>
              <w:t>At the time of submission of the tender: Undertaking to take out insurance if the contract is awarded. At the time of signature of the contract: a copy of the insurance policies for civil liability and professional risks and the amounts insured</w:t>
            </w:r>
            <w:r>
              <w:rPr>
                <w:rFonts w:ascii="Garamond" w:hAnsi="Garamond"/>
                <w:sz w:val="24"/>
                <w:szCs w:val="24"/>
              </w:rPr>
              <w:t>.</w:t>
            </w:r>
          </w:p>
        </w:tc>
      </w:tr>
    </w:tbl>
    <w:p w14:paraId="286AC5FB" w14:textId="77777777" w:rsidR="008029C2" w:rsidRPr="00036989" w:rsidRDefault="006D2B24" w:rsidP="008029C2">
      <w:pPr>
        <w:pStyle w:val="Heading2"/>
        <w:rPr>
          <w:rFonts w:ascii="Garamond" w:hAnsi="Garamond"/>
          <w:u w:val="none"/>
        </w:rPr>
      </w:pPr>
      <w:bookmarkStart w:id="63" w:name="_Toc440277011"/>
      <w:bookmarkStart w:id="64" w:name="_Toc440277012"/>
      <w:bookmarkStart w:id="65" w:name="_Toc440277013"/>
      <w:bookmarkStart w:id="66" w:name="_Toc440277014"/>
      <w:bookmarkStart w:id="67" w:name="_Toc440277016"/>
      <w:bookmarkStart w:id="68" w:name="_Toc159666772"/>
      <w:bookmarkStart w:id="69" w:name="_Toc175318853"/>
      <w:bookmarkStart w:id="70" w:name="_Ref527984215"/>
      <w:bookmarkEnd w:id="63"/>
      <w:bookmarkEnd w:id="64"/>
      <w:bookmarkEnd w:id="65"/>
      <w:bookmarkEnd w:id="66"/>
      <w:bookmarkEnd w:id="67"/>
      <w:r w:rsidRPr="00036989">
        <w:rPr>
          <w:rFonts w:ascii="Garamond" w:hAnsi="Garamond"/>
          <w:u w:val="none"/>
        </w:rPr>
        <w:t>C</w:t>
      </w:r>
      <w:r w:rsidR="008029C2" w:rsidRPr="00036989">
        <w:rPr>
          <w:rFonts w:ascii="Garamond" w:hAnsi="Garamond"/>
          <w:u w:val="none"/>
        </w:rPr>
        <w:t xml:space="preserve">ompliance with </w:t>
      </w:r>
      <w:r w:rsidR="00065CB9" w:rsidRPr="00036989">
        <w:rPr>
          <w:rFonts w:ascii="Garamond" w:hAnsi="Garamond"/>
          <w:u w:val="none"/>
        </w:rPr>
        <w:t xml:space="preserve">the minimum requirements of the </w:t>
      </w:r>
      <w:r w:rsidR="00F14FC9" w:rsidRPr="00036989">
        <w:rPr>
          <w:rFonts w:ascii="Garamond" w:hAnsi="Garamond"/>
          <w:u w:val="none"/>
        </w:rPr>
        <w:t>T</w:t>
      </w:r>
      <w:r w:rsidR="008029C2" w:rsidRPr="00036989">
        <w:rPr>
          <w:rFonts w:ascii="Garamond" w:hAnsi="Garamond"/>
          <w:u w:val="none"/>
        </w:rPr>
        <w:t>ender specifications</w:t>
      </w:r>
      <w:bookmarkEnd w:id="68"/>
      <w:bookmarkEnd w:id="69"/>
      <w:r w:rsidR="008029C2" w:rsidRPr="00036989">
        <w:rPr>
          <w:rFonts w:ascii="Garamond" w:hAnsi="Garamond"/>
          <w:u w:val="none"/>
        </w:rPr>
        <w:t xml:space="preserve"> </w:t>
      </w:r>
    </w:p>
    <w:p w14:paraId="233A004F" w14:textId="18F83787" w:rsidR="00C72F36" w:rsidRPr="00036989" w:rsidRDefault="008029C2" w:rsidP="00BB0A1C">
      <w:pPr>
        <w:pStyle w:val="Default"/>
        <w:spacing w:after="120"/>
        <w:jc w:val="both"/>
        <w:rPr>
          <w:rFonts w:ascii="Garamond" w:hAnsi="Garamond" w:cs="Times New Roman"/>
        </w:rPr>
      </w:pPr>
      <w:r w:rsidRPr="00036989">
        <w:rPr>
          <w:rFonts w:ascii="Garamond" w:hAnsi="Garamond" w:cs="Times New Roman"/>
        </w:rPr>
        <w:t xml:space="preserve">By submitting a </w:t>
      </w:r>
      <w:proofErr w:type="gramStart"/>
      <w:r w:rsidRPr="00036989">
        <w:rPr>
          <w:rFonts w:ascii="Garamond" w:hAnsi="Garamond" w:cs="Times New Roman"/>
        </w:rPr>
        <w:t>tender</w:t>
      </w:r>
      <w:proofErr w:type="gramEnd"/>
      <w:r w:rsidRPr="00036989">
        <w:rPr>
          <w:rFonts w:ascii="Garamond" w:hAnsi="Garamond" w:cs="Times New Roman"/>
        </w:rPr>
        <w:t xml:space="preserve"> </w:t>
      </w:r>
      <w:r w:rsidR="00366C48" w:rsidRPr="00036989">
        <w:rPr>
          <w:rFonts w:ascii="Garamond" w:hAnsi="Garamond" w:cs="Times New Roman"/>
        </w:rPr>
        <w:t xml:space="preserve">a </w:t>
      </w:r>
      <w:r w:rsidRPr="00036989">
        <w:rPr>
          <w:rFonts w:ascii="Garamond" w:hAnsi="Garamond" w:cs="Times New Roman"/>
        </w:rPr>
        <w:t xml:space="preserve">tenderer </w:t>
      </w:r>
      <w:r w:rsidR="00366C48" w:rsidRPr="00036989">
        <w:rPr>
          <w:rFonts w:ascii="Garamond" w:hAnsi="Garamond" w:cs="Times New Roman"/>
        </w:rPr>
        <w:t>commits</w:t>
      </w:r>
      <w:r w:rsidRPr="00036989">
        <w:rPr>
          <w:rFonts w:ascii="Garamond" w:hAnsi="Garamond" w:cs="Times New Roman"/>
        </w:rPr>
        <w:t xml:space="preserve"> to perform the contract in full compliance with the terms and conditions of the procurement documents for this call for tender. Particular attention is drawn to the minimum requirements specified in the </w:t>
      </w:r>
      <w:proofErr w:type="gramStart"/>
      <w:r w:rsidRPr="00036989">
        <w:rPr>
          <w:rFonts w:ascii="Garamond" w:hAnsi="Garamond" w:cs="Times New Roman"/>
        </w:rPr>
        <w:t>Technical</w:t>
      </w:r>
      <w:proofErr w:type="gramEnd"/>
      <w:r w:rsidRPr="00036989">
        <w:rPr>
          <w:rFonts w:ascii="Garamond" w:hAnsi="Garamond" w:cs="Times New Roman"/>
        </w:rPr>
        <w:t xml:space="preserve"> specifications</w:t>
      </w:r>
      <w:r w:rsidR="00C72F36" w:rsidRPr="00036989">
        <w:rPr>
          <w:rFonts w:ascii="Garamond" w:hAnsi="Garamond" w:cs="Times New Roman"/>
        </w:rPr>
        <w:t xml:space="preserve"> and to the fact that tenders must comply with applicable </w:t>
      </w:r>
      <w:r w:rsidR="00B51C83" w:rsidRPr="00036989">
        <w:rPr>
          <w:rFonts w:ascii="Garamond" w:hAnsi="Garamond" w:cs="Times New Roman"/>
        </w:rPr>
        <w:t xml:space="preserve">data protection, </w:t>
      </w:r>
      <w:r w:rsidR="00C72F36" w:rsidRPr="00036989">
        <w:rPr>
          <w:rFonts w:ascii="Garamond" w:hAnsi="Garamond" w:cs="Times New Roman"/>
        </w:rPr>
        <w:t>environmental, social and labour law obligations established by Union law, national legislation, collective agreements or the international environmental, social and labour conventions listed in Annex X to Directive 2014/24/EU.</w:t>
      </w:r>
    </w:p>
    <w:p w14:paraId="032A8D2D" w14:textId="77777777" w:rsidR="004E2203" w:rsidRPr="00036989" w:rsidRDefault="008029C2" w:rsidP="004E2203">
      <w:pPr>
        <w:pStyle w:val="Default"/>
        <w:spacing w:after="120"/>
        <w:jc w:val="both"/>
        <w:rPr>
          <w:rFonts w:ascii="Garamond" w:hAnsi="Garamond" w:cs="Times New Roman"/>
        </w:rPr>
      </w:pPr>
      <w:r w:rsidRPr="00036989">
        <w:rPr>
          <w:rFonts w:ascii="Garamond" w:hAnsi="Garamond" w:cs="Times New Roman"/>
        </w:rPr>
        <w:t xml:space="preserve">The minimum requirements shall be observed throughout the entire duration of the contract. Compliance with these requirements is mandatory and cannot be subject to any limitations, conditions, or reservations on the part of </w:t>
      </w:r>
      <w:r w:rsidR="00366C48" w:rsidRPr="00036989">
        <w:rPr>
          <w:rFonts w:ascii="Garamond" w:hAnsi="Garamond" w:cs="Times New Roman"/>
        </w:rPr>
        <w:t>a tenderer</w:t>
      </w:r>
      <w:r w:rsidRPr="00036989">
        <w:rPr>
          <w:rFonts w:ascii="Garamond" w:hAnsi="Garamond" w:cs="Times New Roman"/>
        </w:rPr>
        <w:t xml:space="preserve">. </w:t>
      </w:r>
    </w:p>
    <w:p w14:paraId="1276ACD9" w14:textId="677CE096" w:rsidR="00065CB9" w:rsidRPr="00036989" w:rsidRDefault="00065CB9" w:rsidP="00065CB9">
      <w:pPr>
        <w:pStyle w:val="Default"/>
        <w:pBdr>
          <w:top w:val="single" w:sz="4" w:space="1" w:color="auto"/>
          <w:left w:val="single" w:sz="4" w:space="4" w:color="auto"/>
          <w:bottom w:val="single" w:sz="4" w:space="1" w:color="auto"/>
          <w:right w:val="single" w:sz="4" w:space="4" w:color="auto"/>
        </w:pBdr>
        <w:spacing w:after="120"/>
        <w:jc w:val="both"/>
        <w:rPr>
          <w:rFonts w:ascii="Garamond" w:hAnsi="Garamond" w:cs="Times New Roman"/>
          <w:b/>
        </w:rPr>
      </w:pPr>
      <w:r w:rsidRPr="00036989">
        <w:rPr>
          <w:rFonts w:ascii="Garamond" w:hAnsi="Garamond" w:cs="Times New Roman"/>
          <w:b/>
        </w:rPr>
        <w:t>Tenders that are not compliant with the applicable minimum requirements shall be rejected</w:t>
      </w:r>
      <w:r w:rsidR="00411B93">
        <w:rPr>
          <w:rFonts w:ascii="Garamond" w:hAnsi="Garamond" w:cs="Times New Roman"/>
          <w:b/>
        </w:rPr>
        <w:t xml:space="preserve"> due to irregularity</w:t>
      </w:r>
      <w:r w:rsidRPr="00036989">
        <w:rPr>
          <w:rFonts w:ascii="Garamond" w:hAnsi="Garamond" w:cs="Times New Roman"/>
          <w:b/>
        </w:rPr>
        <w:t xml:space="preserve">. </w:t>
      </w:r>
    </w:p>
    <w:p w14:paraId="6DD1CED5" w14:textId="77777777" w:rsidR="00A13E52" w:rsidRPr="00036989" w:rsidRDefault="00A13E52" w:rsidP="00DB1B93">
      <w:pPr>
        <w:pStyle w:val="Heading2"/>
        <w:rPr>
          <w:rFonts w:ascii="Garamond" w:hAnsi="Garamond"/>
          <w:u w:val="none"/>
        </w:rPr>
      </w:pPr>
      <w:bookmarkStart w:id="71" w:name="_Ref528680280"/>
      <w:bookmarkStart w:id="72" w:name="_Ref528680306"/>
      <w:bookmarkStart w:id="73" w:name="_Toc159666773"/>
      <w:bookmarkStart w:id="74" w:name="_Toc175318854"/>
      <w:r w:rsidRPr="00036989">
        <w:rPr>
          <w:rFonts w:ascii="Garamond" w:hAnsi="Garamond"/>
          <w:u w:val="none"/>
        </w:rPr>
        <w:lastRenderedPageBreak/>
        <w:t>Award criteria</w:t>
      </w:r>
      <w:bookmarkEnd w:id="70"/>
      <w:bookmarkEnd w:id="71"/>
      <w:bookmarkEnd w:id="72"/>
      <w:bookmarkEnd w:id="73"/>
      <w:bookmarkEnd w:id="74"/>
    </w:p>
    <w:p w14:paraId="745B5791" w14:textId="77777777" w:rsidR="00523358" w:rsidRPr="00036989" w:rsidRDefault="00523358" w:rsidP="00A13E52">
      <w:pPr>
        <w:pStyle w:val="Text1"/>
        <w:rPr>
          <w:rFonts w:ascii="Garamond" w:hAnsi="Garamond"/>
          <w:b w:val="0"/>
        </w:rPr>
      </w:pPr>
      <w:r w:rsidRPr="00036989">
        <w:rPr>
          <w:rFonts w:ascii="Garamond" w:hAnsi="Garamond"/>
          <w:b w:val="0"/>
        </w:rPr>
        <w:t xml:space="preserve">The objective of the award criteria is to evaluate the </w:t>
      </w:r>
      <w:r w:rsidR="00BD7365" w:rsidRPr="00036989">
        <w:rPr>
          <w:rFonts w:ascii="Garamond" w:hAnsi="Garamond"/>
          <w:b w:val="0"/>
        </w:rPr>
        <w:t>tenders</w:t>
      </w:r>
      <w:r w:rsidRPr="00036989">
        <w:rPr>
          <w:rFonts w:ascii="Garamond" w:hAnsi="Garamond"/>
          <w:b w:val="0"/>
        </w:rPr>
        <w:t xml:space="preserve"> with a view to choosing the most economically advantageous tender.</w:t>
      </w:r>
    </w:p>
    <w:p w14:paraId="6F3B3D39" w14:textId="77777777" w:rsidR="0073127A" w:rsidRPr="00036989" w:rsidRDefault="0073127A" w:rsidP="00523358">
      <w:pPr>
        <w:pStyle w:val="Text1"/>
        <w:rPr>
          <w:rFonts w:ascii="Garamond" w:hAnsi="Garamond"/>
          <w:b w:val="0"/>
        </w:rPr>
      </w:pPr>
      <w:r w:rsidRPr="00036989">
        <w:rPr>
          <w:rFonts w:ascii="Garamond" w:hAnsi="Garamond"/>
          <w:b w:val="0"/>
        </w:rPr>
        <w:t xml:space="preserve">Tenders will be evaluated </w:t>
      </w:r>
      <w:proofErr w:type="gramStart"/>
      <w:r w:rsidRPr="00036989">
        <w:rPr>
          <w:rFonts w:ascii="Garamond" w:hAnsi="Garamond"/>
          <w:b w:val="0"/>
        </w:rPr>
        <w:t>on the basis of</w:t>
      </w:r>
      <w:proofErr w:type="gramEnd"/>
      <w:r w:rsidRPr="00036989">
        <w:rPr>
          <w:rFonts w:ascii="Garamond" w:hAnsi="Garamond"/>
          <w:b w:val="0"/>
        </w:rPr>
        <w:t xml:space="preserve"> the following award criteria</w:t>
      </w:r>
      <w:r w:rsidR="00BD7365" w:rsidRPr="00036989">
        <w:rPr>
          <w:rFonts w:ascii="Garamond" w:hAnsi="Garamond"/>
          <w:b w:val="0"/>
        </w:rPr>
        <w:t xml:space="preserve"> and their weighting</w:t>
      </w:r>
      <w:r w:rsidRPr="00036989">
        <w:rPr>
          <w:rFonts w:ascii="Garamond" w:hAnsi="Garamond"/>
          <w:b w:val="0"/>
        </w:rPr>
        <w:t>:</w:t>
      </w:r>
    </w:p>
    <w:p w14:paraId="4EA8B51C" w14:textId="0B1D0678" w:rsidR="0073127A" w:rsidRPr="00036989" w:rsidRDefault="0073127A" w:rsidP="0085780C">
      <w:pPr>
        <w:pStyle w:val="ListParagraph"/>
        <w:numPr>
          <w:ilvl w:val="0"/>
          <w:numId w:val="29"/>
        </w:numPr>
        <w:rPr>
          <w:rFonts w:ascii="Garamond" w:hAnsi="Garamond"/>
        </w:rPr>
      </w:pPr>
      <w:r w:rsidRPr="00036989">
        <w:rPr>
          <w:rFonts w:ascii="Garamond" w:hAnsi="Garamond"/>
        </w:rPr>
        <w:t>Price [Cost]</w:t>
      </w:r>
      <w:r w:rsidR="00BD7365" w:rsidRPr="00036989">
        <w:rPr>
          <w:rFonts w:ascii="Garamond" w:hAnsi="Garamond"/>
        </w:rPr>
        <w:t xml:space="preserve"> </w:t>
      </w:r>
      <w:r w:rsidR="005B7D96">
        <w:rPr>
          <w:rFonts w:ascii="Garamond" w:hAnsi="Garamond"/>
        </w:rPr>
        <w:t>–</w:t>
      </w:r>
      <w:r w:rsidR="00BD7365" w:rsidRPr="00036989">
        <w:rPr>
          <w:rFonts w:ascii="Garamond" w:hAnsi="Garamond"/>
        </w:rPr>
        <w:t xml:space="preserve"> </w:t>
      </w:r>
      <w:r w:rsidR="004D28B2">
        <w:rPr>
          <w:rFonts w:ascii="Garamond" w:hAnsi="Garamond"/>
        </w:rPr>
        <w:t>6</w:t>
      </w:r>
      <w:r w:rsidR="005B7D96">
        <w:rPr>
          <w:rFonts w:ascii="Garamond" w:hAnsi="Garamond"/>
        </w:rPr>
        <w:t>0%</w:t>
      </w:r>
    </w:p>
    <w:p w14:paraId="3938C153" w14:textId="77777777" w:rsidR="0073127A" w:rsidRPr="00036989" w:rsidRDefault="0073127A" w:rsidP="0073127A">
      <w:pPr>
        <w:pStyle w:val="Text1"/>
        <w:rPr>
          <w:rFonts w:ascii="Garamond" w:hAnsi="Garamond"/>
          <w:b w:val="0"/>
        </w:rPr>
      </w:pPr>
      <w:r w:rsidRPr="00036989">
        <w:rPr>
          <w:rFonts w:ascii="Garamond" w:hAnsi="Garamond"/>
          <w:b w:val="0"/>
        </w:rPr>
        <w:t>The price considered for evaluation will be the total price of the tender, covering all the requirements set out in the Tender Specifications.</w:t>
      </w:r>
    </w:p>
    <w:p w14:paraId="515D51F0" w14:textId="25B43E36" w:rsidR="00BD7365" w:rsidRDefault="00BD7365" w:rsidP="00F0183D">
      <w:pPr>
        <w:pStyle w:val="Text1"/>
        <w:ind w:firstLine="284"/>
        <w:rPr>
          <w:rFonts w:ascii="Garamond" w:hAnsi="Garamond"/>
          <w:b w:val="0"/>
        </w:rPr>
      </w:pPr>
      <w:r w:rsidRPr="00036989">
        <w:rPr>
          <w:rFonts w:ascii="Garamond" w:hAnsi="Garamond"/>
          <w:b w:val="0"/>
        </w:rPr>
        <w:t xml:space="preserve"> </w:t>
      </w:r>
      <w:r w:rsidR="0073127A" w:rsidRPr="00036989">
        <w:rPr>
          <w:rFonts w:ascii="Garamond" w:hAnsi="Garamond"/>
          <w:b w:val="0"/>
        </w:rPr>
        <w:t>2. Quality</w:t>
      </w:r>
      <w:r w:rsidRPr="00036989">
        <w:rPr>
          <w:rFonts w:ascii="Garamond" w:hAnsi="Garamond"/>
          <w:b w:val="0"/>
        </w:rPr>
        <w:t xml:space="preserve"> </w:t>
      </w:r>
      <w:r w:rsidR="005B7D96">
        <w:rPr>
          <w:rFonts w:ascii="Garamond" w:hAnsi="Garamond"/>
          <w:b w:val="0"/>
        </w:rPr>
        <w:t>–</w:t>
      </w:r>
      <w:r w:rsidRPr="00036989">
        <w:rPr>
          <w:rFonts w:ascii="Garamond" w:hAnsi="Garamond"/>
          <w:b w:val="0"/>
        </w:rPr>
        <w:t xml:space="preserve"> </w:t>
      </w:r>
      <w:r w:rsidR="004D28B2">
        <w:rPr>
          <w:rFonts w:ascii="Garamond" w:hAnsi="Garamond"/>
          <w:b w:val="0"/>
        </w:rPr>
        <w:t>4</w:t>
      </w:r>
      <w:r w:rsidR="005B7D96">
        <w:rPr>
          <w:rFonts w:ascii="Garamond" w:hAnsi="Garamond"/>
          <w:b w:val="0"/>
        </w:rPr>
        <w:t>0%</w:t>
      </w:r>
    </w:p>
    <w:p w14:paraId="6425A3C1" w14:textId="77777777" w:rsidR="00F11459" w:rsidRDefault="00F11459" w:rsidP="00F11459">
      <w:pPr>
        <w:pStyle w:val="Text1"/>
        <w:rPr>
          <w:rFonts w:ascii="Garamond" w:hAnsi="Garamond"/>
          <w:b w:val="0"/>
        </w:rPr>
      </w:pPr>
      <w:r w:rsidRPr="00036989">
        <w:rPr>
          <w:rFonts w:ascii="Garamond" w:hAnsi="Garamond"/>
          <w:b w:val="0"/>
        </w:rPr>
        <w:t>The quality of the tender will be evaluated based on the following criteria:</w:t>
      </w:r>
    </w:p>
    <w:p w14:paraId="4601607D" w14:textId="0547B812" w:rsidR="000D2BE0" w:rsidRPr="004D28B2" w:rsidRDefault="00BB0FA8" w:rsidP="004D28B2">
      <w:pPr>
        <w:pStyle w:val="Heading3"/>
        <w:rPr>
          <w:rFonts w:ascii="Garamond" w:hAnsi="Garamond"/>
        </w:rPr>
      </w:pPr>
      <w:r w:rsidRPr="004D28B2">
        <w:rPr>
          <w:rFonts w:ascii="Garamond" w:hAnsi="Garamond"/>
        </w:rPr>
        <w:t>Quality of Service</w:t>
      </w:r>
      <w:r w:rsidR="00627268" w:rsidRPr="004D28B2">
        <w:rPr>
          <w:rFonts w:ascii="Garamond" w:hAnsi="Garamond"/>
        </w:rPr>
        <w:t xml:space="preserve"> (</w:t>
      </w:r>
      <w:r w:rsidR="0035265E">
        <w:rPr>
          <w:rFonts w:ascii="Garamond" w:hAnsi="Garamond"/>
        </w:rPr>
        <w:t>4</w:t>
      </w:r>
      <w:r w:rsidR="00627268" w:rsidRPr="004D28B2">
        <w:rPr>
          <w:rFonts w:ascii="Garamond" w:hAnsi="Garamond"/>
        </w:rPr>
        <w:t>0 points)</w:t>
      </w:r>
    </w:p>
    <w:p w14:paraId="7F28F030" w14:textId="539D4D3F" w:rsidR="007A4698" w:rsidRDefault="004D28B2" w:rsidP="006B0288">
      <w:pPr>
        <w:pStyle w:val="Text1"/>
        <w:rPr>
          <w:rFonts w:ascii="Garamond" w:hAnsi="Garamond"/>
          <w:b w:val="0"/>
        </w:rPr>
      </w:pPr>
      <w:r>
        <w:rPr>
          <w:rFonts w:ascii="Garamond" w:hAnsi="Garamond"/>
          <w:b w:val="0"/>
        </w:rPr>
        <w:t>T</w:t>
      </w:r>
      <w:r w:rsidR="006B0288" w:rsidRPr="003A15B0">
        <w:rPr>
          <w:rFonts w:ascii="Garamond" w:hAnsi="Garamond"/>
          <w:b w:val="0"/>
        </w:rPr>
        <w:t xml:space="preserve">he </w:t>
      </w:r>
      <w:r>
        <w:rPr>
          <w:rFonts w:ascii="Garamond" w:hAnsi="Garamond"/>
          <w:b w:val="0"/>
        </w:rPr>
        <w:t>tenderer</w:t>
      </w:r>
      <w:r w:rsidR="006B0288" w:rsidRPr="003A15B0">
        <w:rPr>
          <w:rFonts w:ascii="Garamond" w:hAnsi="Garamond"/>
          <w:b w:val="0"/>
        </w:rPr>
        <w:t xml:space="preserve"> develops a</w:t>
      </w:r>
      <w:r w:rsidR="007A4698">
        <w:rPr>
          <w:rFonts w:ascii="Garamond" w:hAnsi="Garamond"/>
          <w:b w:val="0"/>
        </w:rPr>
        <w:t>n action plan</w:t>
      </w:r>
      <w:r w:rsidR="00B564F2">
        <w:rPr>
          <w:rFonts w:ascii="Garamond" w:hAnsi="Garamond"/>
          <w:b w:val="0"/>
        </w:rPr>
        <w:t xml:space="preserve"> </w:t>
      </w:r>
      <w:r w:rsidR="007A4698">
        <w:rPr>
          <w:rFonts w:ascii="Garamond" w:hAnsi="Garamond"/>
          <w:b w:val="0"/>
        </w:rPr>
        <w:t>and integrates all aspects of the award criteria,</w:t>
      </w:r>
      <w:r w:rsidR="007A4698" w:rsidRPr="003A15B0">
        <w:rPr>
          <w:rFonts w:ascii="Garamond" w:hAnsi="Garamond"/>
          <w:b w:val="0"/>
        </w:rPr>
        <w:t xml:space="preserve"> </w:t>
      </w:r>
      <w:proofErr w:type="gramStart"/>
      <w:r w:rsidR="006B0288" w:rsidRPr="003A15B0">
        <w:rPr>
          <w:rFonts w:ascii="Garamond" w:hAnsi="Garamond"/>
          <w:b w:val="0"/>
        </w:rPr>
        <w:t>tak</w:t>
      </w:r>
      <w:r w:rsidR="007A4698">
        <w:rPr>
          <w:rFonts w:ascii="Garamond" w:hAnsi="Garamond"/>
          <w:b w:val="0"/>
        </w:rPr>
        <w:t>ing</w:t>
      </w:r>
      <w:r w:rsidR="006B0288" w:rsidRPr="003A15B0">
        <w:rPr>
          <w:rFonts w:ascii="Garamond" w:hAnsi="Garamond"/>
          <w:b w:val="0"/>
        </w:rPr>
        <w:t xml:space="preserve"> into account</w:t>
      </w:r>
      <w:proofErr w:type="gramEnd"/>
      <w:r w:rsidR="006B0288" w:rsidRPr="003A15B0">
        <w:rPr>
          <w:rFonts w:ascii="Garamond" w:hAnsi="Garamond"/>
          <w:b w:val="0"/>
        </w:rPr>
        <w:t xml:space="preserve"> </w:t>
      </w:r>
    </w:p>
    <w:p w14:paraId="52CBA66E" w14:textId="77777777" w:rsidR="007A4698" w:rsidRDefault="006B0288" w:rsidP="007A4698">
      <w:pPr>
        <w:pStyle w:val="Text1"/>
        <w:numPr>
          <w:ilvl w:val="0"/>
          <w:numId w:val="21"/>
        </w:numPr>
        <w:rPr>
          <w:rFonts w:ascii="Garamond" w:hAnsi="Garamond"/>
          <w:b w:val="0"/>
        </w:rPr>
      </w:pPr>
      <w:r w:rsidRPr="003A15B0">
        <w:rPr>
          <w:rFonts w:ascii="Garamond" w:hAnsi="Garamond"/>
          <w:b w:val="0"/>
        </w:rPr>
        <w:t xml:space="preserve">the minimum requirements and </w:t>
      </w:r>
    </w:p>
    <w:p w14:paraId="7497B43B" w14:textId="77777777" w:rsidR="007A4698" w:rsidRDefault="006B0288" w:rsidP="007A4698">
      <w:pPr>
        <w:pStyle w:val="Text1"/>
        <w:numPr>
          <w:ilvl w:val="0"/>
          <w:numId w:val="21"/>
        </w:numPr>
        <w:rPr>
          <w:rFonts w:ascii="Garamond" w:hAnsi="Garamond"/>
          <w:b w:val="0"/>
        </w:rPr>
      </w:pPr>
      <w:r w:rsidRPr="003A15B0">
        <w:rPr>
          <w:rFonts w:ascii="Garamond" w:hAnsi="Garamond"/>
          <w:b w:val="0"/>
        </w:rPr>
        <w:t xml:space="preserve">the implementation conditions outlined in </w:t>
      </w:r>
      <w:proofErr w:type="gramStart"/>
      <w:r w:rsidRPr="003A15B0">
        <w:rPr>
          <w:rFonts w:ascii="Garamond" w:hAnsi="Garamond"/>
          <w:b w:val="0"/>
        </w:rPr>
        <w:t>Technical</w:t>
      </w:r>
      <w:proofErr w:type="gramEnd"/>
      <w:r w:rsidRPr="003A15B0">
        <w:rPr>
          <w:rFonts w:ascii="Garamond" w:hAnsi="Garamond"/>
          <w:b w:val="0"/>
        </w:rPr>
        <w:t xml:space="preserve"> specifications for cleaning</w:t>
      </w:r>
      <w:r w:rsidR="007A4698">
        <w:rPr>
          <w:rFonts w:ascii="Garamond" w:hAnsi="Garamond"/>
          <w:b w:val="0"/>
        </w:rPr>
        <w:t>,</w:t>
      </w:r>
      <w:r w:rsidRPr="003A15B0">
        <w:rPr>
          <w:rFonts w:ascii="Garamond" w:hAnsi="Garamond"/>
          <w:b w:val="0"/>
        </w:rPr>
        <w:t xml:space="preserve"> window cleaning, and </w:t>
      </w:r>
      <w:r w:rsidR="00FF5923">
        <w:rPr>
          <w:rFonts w:ascii="Garamond" w:hAnsi="Garamond"/>
          <w:b w:val="0"/>
        </w:rPr>
        <w:t>r</w:t>
      </w:r>
      <w:r w:rsidRPr="003A15B0">
        <w:rPr>
          <w:rFonts w:ascii="Garamond" w:hAnsi="Garamond"/>
          <w:b w:val="0"/>
        </w:rPr>
        <w:t xml:space="preserve">egarding </w:t>
      </w:r>
    </w:p>
    <w:p w14:paraId="37ECB480" w14:textId="77777777" w:rsidR="007A4698" w:rsidRDefault="006B0288" w:rsidP="007A4698">
      <w:pPr>
        <w:pStyle w:val="Text1"/>
        <w:numPr>
          <w:ilvl w:val="0"/>
          <w:numId w:val="21"/>
        </w:numPr>
        <w:rPr>
          <w:rFonts w:ascii="Garamond" w:hAnsi="Garamond"/>
          <w:b w:val="0"/>
        </w:rPr>
      </w:pPr>
      <w:r w:rsidRPr="003A15B0">
        <w:rPr>
          <w:rFonts w:ascii="Garamond" w:hAnsi="Garamond"/>
          <w:b w:val="0"/>
        </w:rPr>
        <w:t xml:space="preserve">safety, health, and the environment. </w:t>
      </w:r>
    </w:p>
    <w:p w14:paraId="29867B89" w14:textId="3817357D" w:rsidR="006B0288" w:rsidRDefault="006B0288" w:rsidP="007A4698">
      <w:pPr>
        <w:pStyle w:val="Text1"/>
        <w:rPr>
          <w:rFonts w:ascii="Garamond" w:hAnsi="Garamond"/>
          <w:b w:val="0"/>
        </w:rPr>
      </w:pPr>
      <w:r w:rsidRPr="003A15B0">
        <w:rPr>
          <w:rFonts w:ascii="Garamond" w:hAnsi="Garamond"/>
          <w:b w:val="0"/>
        </w:rPr>
        <w:t xml:space="preserve">The measures proposed by the </w:t>
      </w:r>
      <w:r w:rsidR="006D74E2" w:rsidRPr="00683445">
        <w:rPr>
          <w:rFonts w:ascii="Garamond" w:hAnsi="Garamond"/>
          <w:b w:val="0"/>
        </w:rPr>
        <w:t xml:space="preserve">tenderers </w:t>
      </w:r>
      <w:r w:rsidRPr="003A15B0">
        <w:rPr>
          <w:rFonts w:ascii="Garamond" w:hAnsi="Garamond"/>
          <w:b w:val="0"/>
        </w:rPr>
        <w:t>become binding upon the approval of the offer without additional cost.</w:t>
      </w:r>
    </w:p>
    <w:p w14:paraId="75B30E9B" w14:textId="2793BEA6" w:rsidR="007A4698" w:rsidRPr="003A15B0" w:rsidRDefault="007A4698" w:rsidP="007A4698">
      <w:pPr>
        <w:pStyle w:val="Text1"/>
        <w:rPr>
          <w:rFonts w:ascii="Garamond" w:hAnsi="Garamond"/>
          <w:b w:val="0"/>
        </w:rPr>
      </w:pPr>
      <w:r w:rsidRPr="003A15B0">
        <w:rPr>
          <w:rFonts w:ascii="Garamond" w:hAnsi="Garamond"/>
          <w:b w:val="0"/>
        </w:rPr>
        <w:t xml:space="preserve">The elaboration of this award criterion should not exceed a maximum of </w:t>
      </w:r>
      <w:r>
        <w:rPr>
          <w:rFonts w:ascii="Garamond" w:hAnsi="Garamond"/>
          <w:b w:val="0"/>
        </w:rPr>
        <w:t>3 (three)</w:t>
      </w:r>
      <w:r w:rsidRPr="003A15B0">
        <w:rPr>
          <w:rFonts w:ascii="Garamond" w:hAnsi="Garamond"/>
          <w:b w:val="0"/>
        </w:rPr>
        <w:t xml:space="preserve"> A4 pages; anything beyond </w:t>
      </w:r>
      <w:r>
        <w:rPr>
          <w:rFonts w:ascii="Garamond" w:hAnsi="Garamond"/>
          <w:b w:val="0"/>
        </w:rPr>
        <w:t xml:space="preserve">page 3 </w:t>
      </w:r>
      <w:r w:rsidRPr="003A15B0">
        <w:rPr>
          <w:rFonts w:ascii="Garamond" w:hAnsi="Garamond"/>
          <w:b w:val="0"/>
        </w:rPr>
        <w:t xml:space="preserve">will not be </w:t>
      </w:r>
      <w:r>
        <w:rPr>
          <w:rFonts w:ascii="Garamond" w:hAnsi="Garamond"/>
          <w:b w:val="0"/>
        </w:rPr>
        <w:t>considered for awarding</w:t>
      </w:r>
      <w:r w:rsidRPr="003A15B0">
        <w:rPr>
          <w:rFonts w:ascii="Garamond" w:hAnsi="Garamond"/>
          <w:b w:val="0"/>
        </w:rPr>
        <w:t xml:space="preserve">). </w:t>
      </w:r>
      <w:r>
        <w:rPr>
          <w:rFonts w:ascii="Garamond" w:hAnsi="Garamond"/>
          <w:b w:val="0"/>
        </w:rPr>
        <w:t xml:space="preserve">The </w:t>
      </w:r>
      <w:r w:rsidR="00E234A7">
        <w:rPr>
          <w:rFonts w:ascii="Garamond" w:hAnsi="Garamond"/>
          <w:b w:val="0"/>
        </w:rPr>
        <w:t xml:space="preserve">action </w:t>
      </w:r>
      <w:r>
        <w:rPr>
          <w:rFonts w:ascii="Garamond" w:hAnsi="Garamond"/>
          <w:b w:val="0"/>
        </w:rPr>
        <w:t xml:space="preserve">plan will clearly identify every </w:t>
      </w:r>
      <w:proofErr w:type="spellStart"/>
      <w:r>
        <w:rPr>
          <w:rFonts w:ascii="Garamond" w:hAnsi="Garamond"/>
          <w:b w:val="0"/>
        </w:rPr>
        <w:t>subcriteria</w:t>
      </w:r>
      <w:proofErr w:type="spellEnd"/>
      <w:r>
        <w:rPr>
          <w:rFonts w:ascii="Garamond" w:hAnsi="Garamond"/>
          <w:b w:val="0"/>
        </w:rPr>
        <w:t xml:space="preserve"> to allow for a fluid awarding process.</w:t>
      </w:r>
    </w:p>
    <w:p w14:paraId="430197FA" w14:textId="0B634217" w:rsidR="007D4A69" w:rsidRPr="007A4698" w:rsidRDefault="007A4698" w:rsidP="007A4698">
      <w:pPr>
        <w:ind w:left="360"/>
        <w:rPr>
          <w:rFonts w:ascii="Garamond" w:hAnsi="Garamond"/>
        </w:rPr>
      </w:pPr>
      <w:r>
        <w:rPr>
          <w:rFonts w:ascii="Garamond" w:hAnsi="Garamond"/>
        </w:rPr>
        <w:t xml:space="preserve">1. </w:t>
      </w:r>
      <w:r w:rsidR="00FB7FFC" w:rsidRPr="007A4698">
        <w:rPr>
          <w:rFonts w:ascii="Garamond" w:hAnsi="Garamond"/>
        </w:rPr>
        <w:t>High-quality customer support</w:t>
      </w:r>
      <w:r w:rsidR="007D4A69" w:rsidRPr="007A4698">
        <w:rPr>
          <w:rFonts w:ascii="Garamond" w:hAnsi="Garamond"/>
        </w:rPr>
        <w:t xml:space="preserve"> </w:t>
      </w:r>
      <w:r w:rsidR="00FB7FFC" w:rsidRPr="007A4698">
        <w:rPr>
          <w:rFonts w:ascii="Garamond" w:hAnsi="Garamond"/>
        </w:rPr>
        <w:t>(</w:t>
      </w:r>
      <w:r w:rsidR="007D4A69" w:rsidRPr="007A4698">
        <w:rPr>
          <w:rFonts w:ascii="Garamond" w:hAnsi="Garamond"/>
        </w:rPr>
        <w:t>1</w:t>
      </w:r>
      <w:r>
        <w:rPr>
          <w:rFonts w:ascii="Garamond" w:hAnsi="Garamond"/>
        </w:rPr>
        <w:t>0</w:t>
      </w:r>
      <w:r w:rsidR="007D4A69" w:rsidRPr="007A4698">
        <w:rPr>
          <w:rFonts w:ascii="Garamond" w:hAnsi="Garamond"/>
        </w:rPr>
        <w:t xml:space="preserve"> p</w:t>
      </w:r>
      <w:r w:rsidR="00FB7FFC" w:rsidRPr="007A4698">
        <w:rPr>
          <w:rFonts w:ascii="Garamond" w:hAnsi="Garamond"/>
        </w:rPr>
        <w:t>oints)</w:t>
      </w:r>
    </w:p>
    <w:p w14:paraId="684AED7F" w14:textId="7E226A83" w:rsidR="00415E9B" w:rsidRPr="00415E9B" w:rsidRDefault="007A4698" w:rsidP="007A4698">
      <w:pPr>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Garamond" w:hAnsi="Garamond"/>
        </w:rPr>
      </w:pPr>
      <w:r>
        <w:rPr>
          <w:rFonts w:ascii="Garamond" w:hAnsi="Garamond"/>
        </w:rPr>
        <w:t>Planning, p</w:t>
      </w:r>
      <w:r w:rsidR="00415E9B" w:rsidRPr="00415E9B">
        <w:rPr>
          <w:rFonts w:ascii="Garamond" w:hAnsi="Garamond"/>
        </w:rPr>
        <w:t xml:space="preserve">rocedure, </w:t>
      </w:r>
      <w:r>
        <w:rPr>
          <w:rFonts w:ascii="Garamond" w:hAnsi="Garamond"/>
        </w:rPr>
        <w:t>and</w:t>
      </w:r>
      <w:r w:rsidR="00415E9B" w:rsidRPr="00415E9B">
        <w:rPr>
          <w:rFonts w:ascii="Garamond" w:hAnsi="Garamond"/>
        </w:rPr>
        <w:t xml:space="preserve"> monitoring</w:t>
      </w:r>
      <w:r>
        <w:rPr>
          <w:rFonts w:ascii="Garamond" w:hAnsi="Garamond"/>
        </w:rPr>
        <w:t xml:space="preserve"> of how </w:t>
      </w:r>
      <w:r w:rsidRPr="00415E9B">
        <w:rPr>
          <w:rFonts w:ascii="Garamond" w:hAnsi="Garamond"/>
        </w:rPr>
        <w:t xml:space="preserve">high-quality </w:t>
      </w:r>
      <w:r>
        <w:rPr>
          <w:rFonts w:ascii="Garamond" w:hAnsi="Garamond"/>
        </w:rPr>
        <w:t>services are</w:t>
      </w:r>
      <w:r w:rsidRPr="00415E9B">
        <w:rPr>
          <w:rFonts w:ascii="Garamond" w:hAnsi="Garamond"/>
        </w:rPr>
        <w:t xml:space="preserve"> ensured</w:t>
      </w:r>
      <w:r>
        <w:rPr>
          <w:rFonts w:ascii="Garamond" w:hAnsi="Garamond"/>
        </w:rPr>
        <w:t xml:space="preserve">, including the </w:t>
      </w:r>
      <w:r w:rsidR="00415E9B" w:rsidRPr="00415E9B">
        <w:rPr>
          <w:rFonts w:ascii="Garamond" w:hAnsi="Garamond"/>
        </w:rPr>
        <w:t xml:space="preserve">initiation </w:t>
      </w:r>
      <w:r>
        <w:rPr>
          <w:rFonts w:ascii="Garamond" w:hAnsi="Garamond"/>
        </w:rPr>
        <w:t xml:space="preserve">and set-up </w:t>
      </w:r>
      <w:r w:rsidR="00415E9B" w:rsidRPr="00415E9B">
        <w:rPr>
          <w:rFonts w:ascii="Garamond" w:hAnsi="Garamond"/>
        </w:rPr>
        <w:t xml:space="preserve">of </w:t>
      </w:r>
      <w:r>
        <w:rPr>
          <w:rFonts w:ascii="Garamond" w:hAnsi="Garamond"/>
        </w:rPr>
        <w:t>the new contract.</w:t>
      </w:r>
    </w:p>
    <w:p w14:paraId="66835E81" w14:textId="4A3A65EB" w:rsidR="007D4A69" w:rsidRPr="007A4698" w:rsidRDefault="00FA0F3B" w:rsidP="007A4698">
      <w:pPr>
        <w:ind w:left="360"/>
        <w:rPr>
          <w:rFonts w:ascii="Garamond" w:hAnsi="Garamond"/>
        </w:rPr>
      </w:pPr>
      <w:r w:rsidRPr="007A4698">
        <w:rPr>
          <w:rFonts w:ascii="Garamond" w:hAnsi="Garamond"/>
        </w:rPr>
        <w:t>2</w:t>
      </w:r>
      <w:r w:rsidR="007A4698">
        <w:rPr>
          <w:rFonts w:ascii="Garamond" w:hAnsi="Garamond"/>
        </w:rPr>
        <w:t>.</w:t>
      </w:r>
      <w:r w:rsidRPr="007A4698">
        <w:rPr>
          <w:rFonts w:ascii="Garamond" w:hAnsi="Garamond"/>
        </w:rPr>
        <w:t xml:space="preserve"> </w:t>
      </w:r>
      <w:r w:rsidR="00014EBC" w:rsidRPr="007A4698">
        <w:rPr>
          <w:rFonts w:ascii="Garamond" w:hAnsi="Garamond"/>
        </w:rPr>
        <w:t>Quality Assurance and Control (</w:t>
      </w:r>
      <w:r w:rsidRPr="007A4698">
        <w:rPr>
          <w:rFonts w:ascii="Garamond" w:hAnsi="Garamond"/>
        </w:rPr>
        <w:t>1</w:t>
      </w:r>
      <w:r w:rsidR="007A4698" w:rsidRPr="007A4698">
        <w:rPr>
          <w:rFonts w:ascii="Garamond" w:hAnsi="Garamond"/>
        </w:rPr>
        <w:t>0</w:t>
      </w:r>
      <w:r w:rsidRPr="007A4698">
        <w:rPr>
          <w:rFonts w:ascii="Garamond" w:hAnsi="Garamond"/>
        </w:rPr>
        <w:t xml:space="preserve"> p</w:t>
      </w:r>
      <w:r w:rsidR="00014EBC" w:rsidRPr="007A4698">
        <w:rPr>
          <w:rFonts w:ascii="Garamond" w:hAnsi="Garamond"/>
        </w:rPr>
        <w:t>oin</w:t>
      </w:r>
      <w:r w:rsidRPr="007A4698">
        <w:rPr>
          <w:rFonts w:ascii="Garamond" w:hAnsi="Garamond"/>
        </w:rPr>
        <w:t>t</w:t>
      </w:r>
      <w:r w:rsidR="00014EBC" w:rsidRPr="007A4698">
        <w:rPr>
          <w:rFonts w:ascii="Garamond" w:hAnsi="Garamond"/>
        </w:rPr>
        <w:t>s)</w:t>
      </w:r>
    </w:p>
    <w:p w14:paraId="2D6B05C2" w14:textId="77777777" w:rsidR="00A13DDB" w:rsidRPr="00A13DDB" w:rsidRDefault="00A13DDB" w:rsidP="00500023">
      <w:pPr>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left"/>
        <w:rPr>
          <w:rFonts w:ascii="Garamond" w:hAnsi="Garamond"/>
        </w:rPr>
      </w:pPr>
      <w:r w:rsidRPr="00A13DDB">
        <w:rPr>
          <w:rFonts w:ascii="Garamond" w:hAnsi="Garamond"/>
        </w:rPr>
        <w:t xml:space="preserve">The </w:t>
      </w:r>
      <w:proofErr w:type="gramStart"/>
      <w:r w:rsidRPr="00A13DDB">
        <w:rPr>
          <w:rFonts w:ascii="Garamond" w:hAnsi="Garamond"/>
        </w:rPr>
        <w:t>manner in which</w:t>
      </w:r>
      <w:proofErr w:type="gramEnd"/>
      <w:r w:rsidRPr="00A13DDB">
        <w:rPr>
          <w:rFonts w:ascii="Garamond" w:hAnsi="Garamond"/>
        </w:rPr>
        <w:t xml:space="preserve"> quality assurance and control are guaranteed:</w:t>
      </w:r>
    </w:p>
    <w:p w14:paraId="7DC8AB8E" w14:textId="4BA03CC1" w:rsidR="00A13DDB" w:rsidRPr="00A13DDB" w:rsidRDefault="00A13DDB" w:rsidP="00A13DDB">
      <w:pPr>
        <w:numPr>
          <w:ilvl w:val="0"/>
          <w:numId w:val="3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jc w:val="left"/>
        <w:rPr>
          <w:rFonts w:ascii="Garamond" w:hAnsi="Garamond"/>
        </w:rPr>
      </w:pPr>
      <w:r w:rsidRPr="00A13DDB">
        <w:rPr>
          <w:rFonts w:ascii="Garamond" w:hAnsi="Garamond"/>
        </w:rPr>
        <w:t xml:space="preserve">How </w:t>
      </w:r>
      <w:r w:rsidR="00434C71">
        <w:rPr>
          <w:rFonts w:ascii="Garamond" w:hAnsi="Garamond"/>
        </w:rPr>
        <w:t>will you ensure a</w:t>
      </w:r>
      <w:r w:rsidRPr="00A13DDB">
        <w:rPr>
          <w:rFonts w:ascii="Garamond" w:hAnsi="Garamond"/>
        </w:rPr>
        <w:t xml:space="preserve"> correct and high-quality </w:t>
      </w:r>
      <w:r w:rsidR="00434C71">
        <w:rPr>
          <w:rFonts w:ascii="Garamond" w:hAnsi="Garamond"/>
        </w:rPr>
        <w:t xml:space="preserve">task </w:t>
      </w:r>
      <w:r w:rsidRPr="00A13DDB">
        <w:rPr>
          <w:rFonts w:ascii="Garamond" w:hAnsi="Garamond"/>
        </w:rPr>
        <w:t>execution?</w:t>
      </w:r>
    </w:p>
    <w:p w14:paraId="166A5CC0" w14:textId="53F4BED5" w:rsidR="00A13DDB" w:rsidRPr="00A13DDB" w:rsidRDefault="00A13DDB" w:rsidP="00A13DDB">
      <w:pPr>
        <w:numPr>
          <w:ilvl w:val="0"/>
          <w:numId w:val="3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jc w:val="left"/>
        <w:rPr>
          <w:rFonts w:ascii="Garamond" w:hAnsi="Garamond"/>
        </w:rPr>
      </w:pPr>
      <w:r w:rsidRPr="00A13DDB">
        <w:rPr>
          <w:rFonts w:ascii="Garamond" w:hAnsi="Garamond"/>
        </w:rPr>
        <w:t xml:space="preserve">How </w:t>
      </w:r>
      <w:r w:rsidR="00434C71">
        <w:rPr>
          <w:rFonts w:ascii="Garamond" w:hAnsi="Garamond"/>
        </w:rPr>
        <w:t>will you</w:t>
      </w:r>
      <w:r w:rsidRPr="00A13DDB">
        <w:rPr>
          <w:rFonts w:ascii="Garamond" w:hAnsi="Garamond"/>
        </w:rPr>
        <w:t xml:space="preserve"> follow-up negative inspections </w:t>
      </w:r>
      <w:r w:rsidR="00434C71">
        <w:rPr>
          <w:rFonts w:ascii="Garamond" w:hAnsi="Garamond"/>
        </w:rPr>
        <w:t xml:space="preserve">- </w:t>
      </w:r>
      <w:r w:rsidRPr="00A13DDB">
        <w:rPr>
          <w:rFonts w:ascii="Garamond" w:hAnsi="Garamond"/>
        </w:rPr>
        <w:t xml:space="preserve">both VSR </w:t>
      </w:r>
      <w:r w:rsidR="00434C71">
        <w:rPr>
          <w:rFonts w:ascii="Garamond" w:hAnsi="Garamond"/>
        </w:rPr>
        <w:t>(</w:t>
      </w:r>
      <w:r w:rsidR="00434C71" w:rsidRPr="00434C71">
        <w:rPr>
          <w:rFonts w:ascii="Garamond" w:hAnsi="Garamond"/>
        </w:rPr>
        <w:t xml:space="preserve">Vereniging </w:t>
      </w:r>
      <w:proofErr w:type="spellStart"/>
      <w:r w:rsidR="00434C71" w:rsidRPr="00434C71">
        <w:rPr>
          <w:rFonts w:ascii="Garamond" w:hAnsi="Garamond"/>
        </w:rPr>
        <w:t>voor</w:t>
      </w:r>
      <w:proofErr w:type="spellEnd"/>
      <w:r w:rsidR="00434C71" w:rsidRPr="00434C71">
        <w:rPr>
          <w:rFonts w:ascii="Garamond" w:hAnsi="Garamond"/>
        </w:rPr>
        <w:t xml:space="preserve"> de </w:t>
      </w:r>
      <w:proofErr w:type="spellStart"/>
      <w:r w:rsidR="00434C71" w:rsidRPr="00434C71">
        <w:rPr>
          <w:rFonts w:ascii="Garamond" w:hAnsi="Garamond"/>
        </w:rPr>
        <w:t>Schoonmaak</w:t>
      </w:r>
      <w:proofErr w:type="spellEnd"/>
      <w:r w:rsidR="00434C71" w:rsidRPr="00434C71">
        <w:rPr>
          <w:rFonts w:ascii="Garamond" w:hAnsi="Garamond"/>
        </w:rPr>
        <w:t xml:space="preserve"> Research</w:t>
      </w:r>
      <w:r w:rsidR="00434C71">
        <w:rPr>
          <w:rFonts w:ascii="Garamond" w:hAnsi="Garamond"/>
        </w:rPr>
        <w:t xml:space="preserve">) </w:t>
      </w:r>
      <w:r w:rsidRPr="00A13DDB">
        <w:rPr>
          <w:rFonts w:ascii="Garamond" w:hAnsi="Garamond"/>
        </w:rPr>
        <w:t>and DKS</w:t>
      </w:r>
      <w:r w:rsidR="00434C71">
        <w:rPr>
          <w:rFonts w:ascii="Garamond" w:hAnsi="Garamond"/>
        </w:rPr>
        <w:t xml:space="preserve"> (</w:t>
      </w:r>
      <w:proofErr w:type="spellStart"/>
      <w:r w:rsidR="00434C71">
        <w:rPr>
          <w:rFonts w:ascii="Garamond" w:hAnsi="Garamond"/>
        </w:rPr>
        <w:t>dagelijks</w:t>
      </w:r>
      <w:proofErr w:type="spellEnd"/>
      <w:r w:rsidR="00434C71">
        <w:rPr>
          <w:rFonts w:ascii="Garamond" w:hAnsi="Garamond"/>
        </w:rPr>
        <w:t xml:space="preserve"> </w:t>
      </w:r>
      <w:proofErr w:type="spellStart"/>
      <w:r w:rsidR="00434C71">
        <w:rPr>
          <w:rFonts w:ascii="Garamond" w:hAnsi="Garamond"/>
        </w:rPr>
        <w:t>kontrole</w:t>
      </w:r>
      <w:proofErr w:type="spellEnd"/>
      <w:r w:rsidR="00434C71">
        <w:rPr>
          <w:rFonts w:ascii="Garamond" w:hAnsi="Garamond"/>
        </w:rPr>
        <w:t xml:space="preserve"> </w:t>
      </w:r>
      <w:proofErr w:type="spellStart"/>
      <w:r w:rsidR="00434C71">
        <w:rPr>
          <w:rFonts w:ascii="Garamond" w:hAnsi="Garamond"/>
        </w:rPr>
        <w:t>systeem</w:t>
      </w:r>
      <w:proofErr w:type="spellEnd"/>
      <w:r w:rsidRPr="00A13DDB">
        <w:rPr>
          <w:rFonts w:ascii="Garamond" w:hAnsi="Garamond"/>
        </w:rPr>
        <w:t>)</w:t>
      </w:r>
      <w:r w:rsidR="00434C71">
        <w:rPr>
          <w:rFonts w:ascii="Garamond" w:hAnsi="Garamond"/>
        </w:rPr>
        <w:t>?</w:t>
      </w:r>
      <w:r w:rsidR="00434C71">
        <w:rPr>
          <w:rFonts w:ascii="Garamond" w:hAnsi="Garamond"/>
        </w:rPr>
        <w:softHyphen/>
        <w:t xml:space="preserve"> And specifically for window cleaning?</w:t>
      </w:r>
    </w:p>
    <w:p w14:paraId="0974F677" w14:textId="77777777" w:rsidR="00A13DDB" w:rsidRPr="00A13DDB" w:rsidRDefault="00A13DDB" w:rsidP="00A13DDB">
      <w:pPr>
        <w:numPr>
          <w:ilvl w:val="0"/>
          <w:numId w:val="3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jc w:val="left"/>
        <w:rPr>
          <w:rFonts w:ascii="Garamond" w:hAnsi="Garamond"/>
        </w:rPr>
      </w:pPr>
      <w:r w:rsidRPr="00A13DDB">
        <w:rPr>
          <w:rFonts w:ascii="Garamond" w:hAnsi="Garamond"/>
        </w:rPr>
        <w:t>What job-specific training/coaching do the team leaders and cleaning staff receive regarding quality assurance and control for this assignment?</w:t>
      </w:r>
    </w:p>
    <w:p w14:paraId="4B617C44" w14:textId="45281F80" w:rsidR="00A13DDB" w:rsidRPr="00A13DDB" w:rsidRDefault="00A13DDB" w:rsidP="00A13DDB">
      <w:pPr>
        <w:numPr>
          <w:ilvl w:val="0"/>
          <w:numId w:val="3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jc w:val="left"/>
        <w:rPr>
          <w:rFonts w:ascii="Garamond" w:hAnsi="Garamond"/>
        </w:rPr>
      </w:pPr>
      <w:r w:rsidRPr="00A13DDB">
        <w:rPr>
          <w:rFonts w:ascii="Garamond" w:hAnsi="Garamond"/>
        </w:rPr>
        <w:t>What additional criteria can be provided beyond the legal provisions and specifications in this tender regarding quality assurance and control within this assignment</w:t>
      </w:r>
      <w:r w:rsidR="00434C71">
        <w:rPr>
          <w:rFonts w:ascii="Garamond" w:hAnsi="Garamond"/>
        </w:rPr>
        <w:t>?</w:t>
      </w:r>
    </w:p>
    <w:p w14:paraId="75E9145E" w14:textId="6FE28417" w:rsidR="00A13DDB" w:rsidRDefault="00A13DDB" w:rsidP="00434C71">
      <w:p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jc w:val="left"/>
        <w:rPr>
          <w:rFonts w:ascii="Garamond" w:hAnsi="Garamond"/>
        </w:rPr>
      </w:pPr>
    </w:p>
    <w:p w14:paraId="580071A2" w14:textId="02BD4F12" w:rsidR="00434C71" w:rsidRPr="00A13DDB" w:rsidRDefault="00434C71" w:rsidP="00434C71">
      <w:p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jc w:val="left"/>
        <w:rPr>
          <w:rFonts w:ascii="Garamond" w:hAnsi="Garamond"/>
        </w:rPr>
      </w:pPr>
      <w:r>
        <w:rPr>
          <w:rFonts w:ascii="Garamond" w:hAnsi="Garamond"/>
        </w:rPr>
        <w:lastRenderedPageBreak/>
        <w:t xml:space="preserve">Obtaining the ISO quality certification </w:t>
      </w:r>
      <w:r w:rsidRPr="00434C71">
        <w:rPr>
          <w:rFonts w:ascii="Garamond" w:hAnsi="Garamond"/>
        </w:rPr>
        <w:t xml:space="preserve">NEN 2075 </w:t>
      </w:r>
      <w:r>
        <w:rPr>
          <w:rFonts w:ascii="Garamond" w:hAnsi="Garamond"/>
        </w:rPr>
        <w:t>/</w:t>
      </w:r>
      <w:r w:rsidRPr="00434C71">
        <w:rPr>
          <w:rFonts w:ascii="Garamond" w:hAnsi="Garamond"/>
        </w:rPr>
        <w:t xml:space="preserve"> ISO-EN 13549</w:t>
      </w:r>
      <w:r>
        <w:rPr>
          <w:rFonts w:ascii="Garamond" w:hAnsi="Garamond"/>
        </w:rPr>
        <w:t xml:space="preserve"> within one year after entry into service of the cleaning contract, is a minimum requirement. ISO 9001 or similar will be considered a plus.</w:t>
      </w:r>
    </w:p>
    <w:p w14:paraId="4F16212A" w14:textId="554DAE31" w:rsidR="00FA0F3B" w:rsidRPr="007A4698" w:rsidRDefault="00B9604E" w:rsidP="007A4698">
      <w:pPr>
        <w:ind w:left="360"/>
        <w:rPr>
          <w:rFonts w:ascii="Garamond" w:hAnsi="Garamond"/>
        </w:rPr>
      </w:pPr>
      <w:r w:rsidRPr="007A4698">
        <w:rPr>
          <w:rFonts w:ascii="Garamond" w:hAnsi="Garamond"/>
        </w:rPr>
        <w:t>3</w:t>
      </w:r>
      <w:r w:rsidR="007A4698">
        <w:rPr>
          <w:rFonts w:ascii="Garamond" w:hAnsi="Garamond"/>
        </w:rPr>
        <w:t>.</w:t>
      </w:r>
      <w:r w:rsidRPr="007A4698">
        <w:rPr>
          <w:rFonts w:ascii="Garamond" w:hAnsi="Garamond"/>
        </w:rPr>
        <w:t xml:space="preserve"> </w:t>
      </w:r>
      <w:r w:rsidR="00020E7E" w:rsidRPr="007A4698">
        <w:rPr>
          <w:rFonts w:ascii="Garamond" w:hAnsi="Garamond"/>
        </w:rPr>
        <w:t>Complaints Proc</w:t>
      </w:r>
      <w:r w:rsidR="005B4D24" w:rsidRPr="007A4698">
        <w:rPr>
          <w:rFonts w:ascii="Garamond" w:hAnsi="Garamond"/>
        </w:rPr>
        <w:t>ess and Emergencies (</w:t>
      </w:r>
      <w:r w:rsidR="00434C71">
        <w:rPr>
          <w:rFonts w:ascii="Garamond" w:hAnsi="Garamond"/>
        </w:rPr>
        <w:t>10</w:t>
      </w:r>
      <w:r w:rsidRPr="007A4698">
        <w:rPr>
          <w:rFonts w:ascii="Garamond" w:hAnsi="Garamond"/>
        </w:rPr>
        <w:t xml:space="preserve"> p</w:t>
      </w:r>
      <w:r w:rsidR="005B4D24" w:rsidRPr="007A4698">
        <w:rPr>
          <w:rFonts w:ascii="Garamond" w:hAnsi="Garamond"/>
        </w:rPr>
        <w:t>oints)</w:t>
      </w:r>
    </w:p>
    <w:p w14:paraId="6E1CD462" w14:textId="77777777" w:rsidR="00020E7E" w:rsidRPr="00020E7E" w:rsidRDefault="00020E7E" w:rsidP="00500023">
      <w:pPr>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left"/>
        <w:rPr>
          <w:rFonts w:ascii="Garamond" w:hAnsi="Garamond"/>
        </w:rPr>
      </w:pPr>
      <w:r w:rsidRPr="00020E7E">
        <w:rPr>
          <w:rFonts w:ascii="Garamond" w:hAnsi="Garamond"/>
        </w:rPr>
        <w:t xml:space="preserve">The </w:t>
      </w:r>
      <w:proofErr w:type="gramStart"/>
      <w:r w:rsidRPr="00020E7E">
        <w:rPr>
          <w:rFonts w:ascii="Garamond" w:hAnsi="Garamond"/>
        </w:rPr>
        <w:t>manner in which</w:t>
      </w:r>
      <w:proofErr w:type="gramEnd"/>
      <w:r w:rsidRPr="00020E7E">
        <w:rPr>
          <w:rFonts w:ascii="Garamond" w:hAnsi="Garamond"/>
        </w:rPr>
        <w:t xml:space="preserve"> actions are taken in the complaints process and emergencies:</w:t>
      </w:r>
    </w:p>
    <w:p w14:paraId="630CB287" w14:textId="5312290A" w:rsidR="00020E7E" w:rsidRPr="00020E7E" w:rsidRDefault="00020E7E" w:rsidP="00020E7E">
      <w:pPr>
        <w:numPr>
          <w:ilvl w:val="0"/>
          <w:numId w:val="4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jc w:val="left"/>
        <w:rPr>
          <w:rFonts w:ascii="Garamond" w:hAnsi="Garamond"/>
        </w:rPr>
      </w:pPr>
      <w:r w:rsidRPr="00020E7E">
        <w:rPr>
          <w:rFonts w:ascii="Garamond" w:hAnsi="Garamond"/>
        </w:rPr>
        <w:t xml:space="preserve">How </w:t>
      </w:r>
      <w:r w:rsidR="00434C71">
        <w:rPr>
          <w:rFonts w:ascii="Garamond" w:hAnsi="Garamond"/>
        </w:rPr>
        <w:t xml:space="preserve">will you process </w:t>
      </w:r>
      <w:r w:rsidRPr="00020E7E">
        <w:rPr>
          <w:rFonts w:ascii="Garamond" w:hAnsi="Garamond"/>
        </w:rPr>
        <w:t xml:space="preserve">complaints, </w:t>
      </w:r>
      <w:proofErr w:type="gramStart"/>
      <w:r w:rsidRPr="00020E7E">
        <w:rPr>
          <w:rFonts w:ascii="Garamond" w:hAnsi="Garamond"/>
        </w:rPr>
        <w:t>taking into account</w:t>
      </w:r>
      <w:proofErr w:type="gramEnd"/>
      <w:r w:rsidRPr="00020E7E">
        <w:rPr>
          <w:rFonts w:ascii="Garamond" w:hAnsi="Garamond"/>
        </w:rPr>
        <w:t xml:space="preserve"> the minimum requirements in this tender?</w:t>
      </w:r>
    </w:p>
    <w:p w14:paraId="7929D9DA" w14:textId="60BD4586" w:rsidR="00020E7E" w:rsidRPr="00020E7E" w:rsidRDefault="00434C71" w:rsidP="00020E7E">
      <w:pPr>
        <w:numPr>
          <w:ilvl w:val="0"/>
          <w:numId w:val="4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jc w:val="left"/>
        <w:rPr>
          <w:rFonts w:ascii="Garamond" w:hAnsi="Garamond"/>
        </w:rPr>
      </w:pPr>
      <w:r>
        <w:rPr>
          <w:rFonts w:ascii="Garamond" w:hAnsi="Garamond"/>
        </w:rPr>
        <w:t xml:space="preserve">How will you act upon </w:t>
      </w:r>
      <w:r w:rsidR="00020E7E" w:rsidRPr="00020E7E">
        <w:rPr>
          <w:rFonts w:ascii="Garamond" w:hAnsi="Garamond"/>
        </w:rPr>
        <w:t>emergencies within this assignment? What guarantees are provided (in addition to the provisions in the tender)?</w:t>
      </w:r>
    </w:p>
    <w:p w14:paraId="55978737" w14:textId="7EF1B8A0" w:rsidR="00020E7E" w:rsidRDefault="00020E7E" w:rsidP="00020E7E">
      <w:pPr>
        <w:numPr>
          <w:ilvl w:val="0"/>
          <w:numId w:val="40"/>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jc w:val="left"/>
        <w:rPr>
          <w:rFonts w:ascii="Garamond" w:hAnsi="Garamond"/>
        </w:rPr>
      </w:pPr>
      <w:r w:rsidRPr="00020E7E">
        <w:rPr>
          <w:rFonts w:ascii="Garamond" w:hAnsi="Garamond"/>
        </w:rPr>
        <w:t xml:space="preserve">What additional criteria can be offered beyond the legal provisions and specifications in this tender regarding </w:t>
      </w:r>
      <w:r w:rsidR="00434C71">
        <w:rPr>
          <w:rFonts w:ascii="Garamond" w:hAnsi="Garamond"/>
        </w:rPr>
        <w:t xml:space="preserve">the </w:t>
      </w:r>
      <w:r w:rsidRPr="00020E7E">
        <w:rPr>
          <w:rFonts w:ascii="Garamond" w:hAnsi="Garamond"/>
        </w:rPr>
        <w:t>complaints process and emergencies</w:t>
      </w:r>
      <w:r w:rsidR="00434C71">
        <w:rPr>
          <w:rFonts w:ascii="Garamond" w:hAnsi="Garamond"/>
        </w:rPr>
        <w:t>?</w:t>
      </w:r>
    </w:p>
    <w:p w14:paraId="7F03950A" w14:textId="77777777" w:rsidR="00500023" w:rsidRPr="00020E7E" w:rsidRDefault="00500023" w:rsidP="00434C71">
      <w:p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jc w:val="left"/>
        <w:rPr>
          <w:rFonts w:ascii="Garamond" w:hAnsi="Garamond"/>
        </w:rPr>
      </w:pPr>
    </w:p>
    <w:p w14:paraId="21A15028" w14:textId="3A425B8F" w:rsidR="00B9604E" w:rsidRPr="007A4698" w:rsidRDefault="007A4698" w:rsidP="007A4698">
      <w:pPr>
        <w:ind w:left="360"/>
        <w:rPr>
          <w:rFonts w:ascii="Garamond" w:hAnsi="Garamond"/>
        </w:rPr>
      </w:pPr>
      <w:r>
        <w:rPr>
          <w:rFonts w:ascii="Garamond" w:hAnsi="Garamond"/>
        </w:rPr>
        <w:t xml:space="preserve">4. </w:t>
      </w:r>
      <w:r w:rsidR="00517EC4" w:rsidRPr="007A4698">
        <w:rPr>
          <w:rFonts w:ascii="Garamond" w:hAnsi="Garamond"/>
        </w:rPr>
        <w:t xml:space="preserve">Corporate Social Responsibility or CSR </w:t>
      </w:r>
      <w:r w:rsidR="00B14E26" w:rsidRPr="007A4698">
        <w:rPr>
          <w:rFonts w:ascii="Garamond" w:hAnsi="Garamond"/>
        </w:rPr>
        <w:t>(</w:t>
      </w:r>
      <w:r w:rsidR="00B9604E" w:rsidRPr="007A4698">
        <w:rPr>
          <w:rFonts w:ascii="Garamond" w:hAnsi="Garamond"/>
        </w:rPr>
        <w:t>10 p</w:t>
      </w:r>
      <w:r w:rsidR="00B14E26" w:rsidRPr="007A4698">
        <w:rPr>
          <w:rFonts w:ascii="Garamond" w:hAnsi="Garamond"/>
        </w:rPr>
        <w:t>oints)</w:t>
      </w:r>
    </w:p>
    <w:p w14:paraId="72A0416C" w14:textId="77777777" w:rsidR="00434C71" w:rsidRDefault="00B14E26" w:rsidP="00500023">
      <w:pPr>
        <w:pStyle w:val="Text1"/>
        <w:rPr>
          <w:rFonts w:ascii="Garamond" w:hAnsi="Garamond"/>
          <w:b w:val="0"/>
        </w:rPr>
      </w:pPr>
      <w:r w:rsidRPr="00B14E26">
        <w:rPr>
          <w:rFonts w:ascii="Garamond" w:hAnsi="Garamond"/>
          <w:b w:val="0"/>
        </w:rPr>
        <w:t xml:space="preserve">With the 'CSR Policy' criterion, the intention is to evaluate the </w:t>
      </w:r>
      <w:r w:rsidR="00210FD8">
        <w:rPr>
          <w:rFonts w:ascii="Garamond" w:hAnsi="Garamond"/>
          <w:b w:val="0"/>
        </w:rPr>
        <w:t>tenderer</w:t>
      </w:r>
      <w:r w:rsidRPr="00B14E26">
        <w:rPr>
          <w:rFonts w:ascii="Garamond" w:hAnsi="Garamond"/>
          <w:b w:val="0"/>
        </w:rPr>
        <w:t xml:space="preserve"> based on the elements below. The </w:t>
      </w:r>
      <w:r w:rsidR="00210FD8">
        <w:rPr>
          <w:rFonts w:ascii="Garamond" w:hAnsi="Garamond"/>
          <w:b w:val="0"/>
        </w:rPr>
        <w:t>tenderer</w:t>
      </w:r>
      <w:r w:rsidR="00210FD8" w:rsidRPr="00B14E26">
        <w:rPr>
          <w:rFonts w:ascii="Garamond" w:hAnsi="Garamond"/>
          <w:b w:val="0"/>
        </w:rPr>
        <w:t xml:space="preserve"> </w:t>
      </w:r>
      <w:r w:rsidRPr="00B14E26">
        <w:rPr>
          <w:rFonts w:ascii="Garamond" w:hAnsi="Garamond"/>
          <w:b w:val="0"/>
        </w:rPr>
        <w:t xml:space="preserve">documents this award criterion in a maximum of </w:t>
      </w:r>
      <w:r w:rsidR="00434C71">
        <w:rPr>
          <w:rFonts w:ascii="Garamond" w:hAnsi="Garamond"/>
          <w:b w:val="0"/>
        </w:rPr>
        <w:t>2 (two)</w:t>
      </w:r>
      <w:r w:rsidRPr="00B14E26">
        <w:rPr>
          <w:rFonts w:ascii="Garamond" w:hAnsi="Garamond"/>
          <w:b w:val="0"/>
        </w:rPr>
        <w:t xml:space="preserve"> A4 pages. The measures are </w:t>
      </w:r>
      <w:proofErr w:type="spellStart"/>
      <w:r w:rsidRPr="00B14E26">
        <w:rPr>
          <w:rFonts w:ascii="Garamond" w:hAnsi="Garamond"/>
          <w:b w:val="0"/>
        </w:rPr>
        <w:t>SMARTly</w:t>
      </w:r>
      <w:proofErr w:type="spellEnd"/>
      <w:r w:rsidRPr="00B14E26">
        <w:rPr>
          <w:rFonts w:ascii="Garamond" w:hAnsi="Garamond"/>
          <w:b w:val="0"/>
        </w:rPr>
        <w:t xml:space="preserve"> described and made concrete with examples, dates, statistics, etc., applicable to this assignment. The measures proposed by the </w:t>
      </w:r>
      <w:r w:rsidR="003734CE">
        <w:rPr>
          <w:rFonts w:ascii="Garamond" w:hAnsi="Garamond"/>
          <w:b w:val="0"/>
        </w:rPr>
        <w:t xml:space="preserve">tenderers </w:t>
      </w:r>
      <w:r w:rsidRPr="00B14E26">
        <w:rPr>
          <w:rFonts w:ascii="Garamond" w:hAnsi="Garamond"/>
          <w:b w:val="0"/>
        </w:rPr>
        <w:t xml:space="preserve">are binding and are included in the offer upon approval of the tender. </w:t>
      </w:r>
    </w:p>
    <w:p w14:paraId="0562115D" w14:textId="2AE3722F" w:rsidR="00B14E26" w:rsidRPr="00B14E26" w:rsidRDefault="00B14E26" w:rsidP="00500023">
      <w:pPr>
        <w:pStyle w:val="Text1"/>
        <w:rPr>
          <w:rFonts w:ascii="Garamond" w:hAnsi="Garamond"/>
          <w:b w:val="0"/>
        </w:rPr>
      </w:pPr>
      <w:r w:rsidRPr="00B14E26">
        <w:rPr>
          <w:rFonts w:ascii="Garamond" w:hAnsi="Garamond"/>
          <w:b w:val="0"/>
        </w:rPr>
        <w:t>What additional criteria, included in the offer, can be provided beyond the legal provisions and specifications in this tender regarding the "CSR Policy" within this assignment.</w:t>
      </w:r>
    </w:p>
    <w:p w14:paraId="6E0425AB" w14:textId="6234CB0F" w:rsidR="00F548BB" w:rsidRPr="00410FD2" w:rsidRDefault="0072496A" w:rsidP="00410FD2">
      <w:pPr>
        <w:pStyle w:val="Text1"/>
        <w:ind w:left="568"/>
        <w:rPr>
          <w:rFonts w:ascii="Garamond" w:hAnsi="Garamond"/>
          <w:b w:val="0"/>
        </w:rPr>
      </w:pPr>
      <w:r w:rsidRPr="00410FD2">
        <w:rPr>
          <w:rFonts w:ascii="Garamond" w:hAnsi="Garamond"/>
          <w:b w:val="0"/>
        </w:rPr>
        <w:t xml:space="preserve">- </w:t>
      </w:r>
      <w:r w:rsidR="00434C71">
        <w:rPr>
          <w:rFonts w:ascii="Garamond" w:hAnsi="Garamond"/>
          <w:b w:val="0"/>
        </w:rPr>
        <w:t>t</w:t>
      </w:r>
      <w:r w:rsidR="00410FD2" w:rsidRPr="00410FD2">
        <w:rPr>
          <w:rFonts w:ascii="Garamond" w:hAnsi="Garamond"/>
          <w:b w:val="0"/>
        </w:rPr>
        <w:t xml:space="preserve">he </w:t>
      </w:r>
      <w:r w:rsidR="00410FD2">
        <w:rPr>
          <w:rFonts w:ascii="Garamond" w:hAnsi="Garamond"/>
          <w:b w:val="0"/>
        </w:rPr>
        <w:t>tenderer</w:t>
      </w:r>
      <w:r w:rsidR="00410FD2" w:rsidRPr="00410FD2">
        <w:rPr>
          <w:rFonts w:ascii="Garamond" w:hAnsi="Garamond"/>
          <w:b w:val="0"/>
        </w:rPr>
        <w:t xml:space="preserve"> develops a concise action plan where they identify opportunities for maximum efficiency, improving quality requirements for cleaning and enhancing positive customer experience. (e.g., quality, communication, and other opportunities not described in the tender</w:t>
      </w:r>
      <w:proofErr w:type="gramStart"/>
      <w:r w:rsidR="00410FD2" w:rsidRPr="00410FD2">
        <w:rPr>
          <w:rFonts w:ascii="Garamond" w:hAnsi="Garamond"/>
          <w:b w:val="0"/>
        </w:rPr>
        <w:t>)</w:t>
      </w:r>
      <w:r w:rsidR="008B52D8">
        <w:rPr>
          <w:rFonts w:ascii="Garamond" w:hAnsi="Garamond"/>
          <w:b w:val="0"/>
        </w:rPr>
        <w:t>;</w:t>
      </w:r>
      <w:proofErr w:type="gramEnd"/>
    </w:p>
    <w:p w14:paraId="3B575E3C" w14:textId="3B06393D" w:rsidR="00F548BB" w:rsidRPr="00B06984" w:rsidRDefault="0072496A" w:rsidP="00B06984">
      <w:pPr>
        <w:pStyle w:val="Text1"/>
        <w:ind w:left="568"/>
        <w:rPr>
          <w:rFonts w:ascii="Garamond" w:hAnsi="Garamond"/>
          <w:b w:val="0"/>
        </w:rPr>
      </w:pPr>
      <w:r w:rsidRPr="00B06984">
        <w:rPr>
          <w:rFonts w:ascii="Garamond" w:hAnsi="Garamond"/>
          <w:b w:val="0"/>
        </w:rPr>
        <w:t xml:space="preserve">- </w:t>
      </w:r>
      <w:r w:rsidR="00B06984" w:rsidRPr="00B06984">
        <w:rPr>
          <w:rFonts w:ascii="Garamond" w:hAnsi="Garamond"/>
          <w:b w:val="0"/>
        </w:rPr>
        <w:t>demonstrate good employment practices (beyond legal provisions and specifications in this tender</w:t>
      </w:r>
      <w:proofErr w:type="gramStart"/>
      <w:r w:rsidR="00B06984" w:rsidRPr="00B06984">
        <w:rPr>
          <w:rFonts w:ascii="Garamond" w:hAnsi="Garamond"/>
          <w:b w:val="0"/>
        </w:rPr>
        <w:t>)</w:t>
      </w:r>
      <w:r w:rsidR="008B52D8">
        <w:rPr>
          <w:rFonts w:ascii="Garamond" w:hAnsi="Garamond"/>
          <w:b w:val="0"/>
        </w:rPr>
        <w:t>;</w:t>
      </w:r>
      <w:proofErr w:type="gramEnd"/>
    </w:p>
    <w:p w14:paraId="25E223A6" w14:textId="7AD3F40A" w:rsidR="008B52D8" w:rsidRPr="00F73369" w:rsidRDefault="0072496A" w:rsidP="008B52D8">
      <w:pPr>
        <w:pStyle w:val="Text1"/>
        <w:ind w:left="568"/>
        <w:rPr>
          <w:rFonts w:ascii="Garamond" w:hAnsi="Garamond"/>
          <w:b w:val="0"/>
        </w:rPr>
      </w:pPr>
      <w:r w:rsidRPr="00F73369">
        <w:rPr>
          <w:rFonts w:ascii="Garamond" w:hAnsi="Garamond"/>
          <w:b w:val="0"/>
        </w:rPr>
        <w:t xml:space="preserve">- </w:t>
      </w:r>
      <w:r w:rsidR="008B52D8">
        <w:rPr>
          <w:rFonts w:ascii="Garamond" w:hAnsi="Garamond"/>
          <w:b w:val="0"/>
        </w:rPr>
        <w:t>e</w:t>
      </w:r>
      <w:r w:rsidR="00F73369" w:rsidRPr="00F73369">
        <w:rPr>
          <w:rFonts w:ascii="Garamond" w:hAnsi="Garamond"/>
          <w:b w:val="0"/>
        </w:rPr>
        <w:t xml:space="preserve">cology: </w:t>
      </w:r>
      <w:r w:rsidR="008B52D8">
        <w:rPr>
          <w:rFonts w:ascii="Garamond" w:hAnsi="Garamond"/>
          <w:b w:val="0"/>
        </w:rPr>
        <w:t>w</w:t>
      </w:r>
      <w:r w:rsidR="00F73369" w:rsidRPr="00F73369">
        <w:rPr>
          <w:rFonts w:ascii="Garamond" w:hAnsi="Garamond"/>
          <w:b w:val="0"/>
        </w:rPr>
        <w:t xml:space="preserve">hat </w:t>
      </w:r>
      <w:proofErr w:type="gramStart"/>
      <w:r w:rsidR="00F73369" w:rsidRPr="00F73369">
        <w:rPr>
          <w:rFonts w:ascii="Garamond" w:hAnsi="Garamond"/>
          <w:b w:val="0"/>
        </w:rPr>
        <w:t>environmentally-friendly</w:t>
      </w:r>
      <w:proofErr w:type="gramEnd"/>
      <w:r w:rsidR="00F73369" w:rsidRPr="00F73369">
        <w:rPr>
          <w:rFonts w:ascii="Garamond" w:hAnsi="Garamond"/>
          <w:b w:val="0"/>
        </w:rPr>
        <w:t xml:space="preserve"> measures regarding the execution of this assignment does the </w:t>
      </w:r>
      <w:r w:rsidR="00055F78">
        <w:rPr>
          <w:rFonts w:ascii="Garamond" w:hAnsi="Garamond"/>
          <w:b w:val="0"/>
        </w:rPr>
        <w:t>tenderer</w:t>
      </w:r>
      <w:r w:rsidR="00F73369" w:rsidRPr="00F73369">
        <w:rPr>
          <w:rFonts w:ascii="Garamond" w:hAnsi="Garamond"/>
          <w:b w:val="0"/>
        </w:rPr>
        <w:t xml:space="preserve"> take (beyond legal provisions and specifications in this tender, without additional cost)? </w:t>
      </w:r>
      <w:r w:rsidR="008B52D8">
        <w:rPr>
          <w:rFonts w:ascii="Garamond" w:hAnsi="Garamond"/>
          <w:b w:val="0"/>
        </w:rPr>
        <w:t>A specific focus needs to be given to the provision of products.</w:t>
      </w:r>
    </w:p>
    <w:p w14:paraId="1A8A5984" w14:textId="664060D8" w:rsidR="00F73369" w:rsidRPr="00F73369" w:rsidRDefault="00F73369" w:rsidP="008B52D8">
      <w:pPr>
        <w:pStyle w:val="Text1"/>
        <w:rPr>
          <w:rFonts w:ascii="Garamond" w:hAnsi="Garamond"/>
          <w:b w:val="0"/>
        </w:rPr>
      </w:pPr>
      <w:r w:rsidRPr="00F73369">
        <w:rPr>
          <w:rFonts w:ascii="Garamond" w:hAnsi="Garamond"/>
          <w:b w:val="0"/>
        </w:rPr>
        <w:t xml:space="preserve">The </w:t>
      </w:r>
      <w:r w:rsidR="00055F78">
        <w:rPr>
          <w:rFonts w:ascii="Garamond" w:hAnsi="Garamond"/>
          <w:b w:val="0"/>
        </w:rPr>
        <w:t>tenderer</w:t>
      </w:r>
      <w:r w:rsidRPr="00F73369">
        <w:rPr>
          <w:rFonts w:ascii="Garamond" w:hAnsi="Garamond"/>
          <w:b w:val="0"/>
        </w:rPr>
        <w:t xml:space="preserve"> documents th</w:t>
      </w:r>
      <w:r w:rsidR="008B52D8">
        <w:rPr>
          <w:rFonts w:ascii="Garamond" w:hAnsi="Garamond"/>
          <w:b w:val="0"/>
        </w:rPr>
        <w:t>e above</w:t>
      </w:r>
      <w:r w:rsidRPr="00F73369">
        <w:rPr>
          <w:rFonts w:ascii="Garamond" w:hAnsi="Garamond"/>
          <w:b w:val="0"/>
        </w:rPr>
        <w:t xml:space="preserve"> in a verifiable manner.</w:t>
      </w:r>
    </w:p>
    <w:p w14:paraId="670929E6" w14:textId="4898E45C" w:rsidR="00F548BB" w:rsidRDefault="00F73369" w:rsidP="00500023">
      <w:pPr>
        <w:pStyle w:val="Text1"/>
        <w:rPr>
          <w:rFonts w:ascii="Garamond" w:hAnsi="Garamond"/>
          <w:b w:val="0"/>
        </w:rPr>
      </w:pPr>
      <w:r w:rsidRPr="00F73369">
        <w:rPr>
          <w:rFonts w:ascii="Garamond" w:hAnsi="Garamond"/>
          <w:b w:val="0"/>
        </w:rPr>
        <w:t>Clear and preferably quantitative actions and objectives are expected, applicable to the current assignment, and measurable/evaluable.</w:t>
      </w:r>
    </w:p>
    <w:p w14:paraId="7375DC12" w14:textId="24388FD8" w:rsidR="008B52D8" w:rsidRDefault="008B52D8" w:rsidP="00500023">
      <w:pPr>
        <w:pStyle w:val="Text1"/>
        <w:rPr>
          <w:rFonts w:ascii="Garamond" w:hAnsi="Garamond"/>
          <w:b w:val="0"/>
        </w:rPr>
      </w:pPr>
      <w:r>
        <w:rPr>
          <w:rFonts w:ascii="Garamond" w:hAnsi="Garamond"/>
          <w:b w:val="0"/>
        </w:rPr>
        <w:t>An ISO 14000 certification would be considered a plus.</w:t>
      </w:r>
    </w:p>
    <w:p w14:paraId="3EB7C99D" w14:textId="77777777" w:rsidR="006A2DC2" w:rsidRPr="004D28B2" w:rsidRDefault="00510974" w:rsidP="004D28B2">
      <w:pPr>
        <w:pStyle w:val="Heading2"/>
        <w:rPr>
          <w:rFonts w:ascii="Garamond" w:hAnsi="Garamond"/>
          <w:u w:val="none"/>
        </w:rPr>
      </w:pPr>
      <w:bookmarkStart w:id="75" w:name="_Toc175318855"/>
      <w:r w:rsidRPr="004D28B2">
        <w:rPr>
          <w:rFonts w:ascii="Garamond" w:hAnsi="Garamond"/>
          <w:u w:val="none"/>
        </w:rPr>
        <w:t>Assessment scale and comments for information:</w:t>
      </w:r>
      <w:bookmarkEnd w:id="75"/>
      <w:r w:rsidRPr="004D28B2">
        <w:rPr>
          <w:rFonts w:ascii="Garamond" w:hAnsi="Garamond"/>
          <w:u w:val="none"/>
        </w:rPr>
        <w:t xml:space="preserve"> </w:t>
      </w:r>
    </w:p>
    <w:p w14:paraId="1E6ACB73" w14:textId="10260D72" w:rsidR="00B96392" w:rsidRPr="006A2DC2" w:rsidRDefault="006A2DC2" w:rsidP="00500023">
      <w:pPr>
        <w:pStyle w:val="Text1"/>
        <w:rPr>
          <w:rFonts w:ascii="Garamond" w:hAnsi="Garamond"/>
          <w:b w:val="0"/>
        </w:rPr>
      </w:pPr>
      <w:r w:rsidRPr="006A2DC2">
        <w:rPr>
          <w:rFonts w:ascii="Garamond" w:hAnsi="Garamond"/>
          <w:b w:val="0"/>
        </w:rPr>
        <w:t xml:space="preserve">The contracting authority evaluates the award criteria 2 and 3 globally based on their weak and strong elements. The contracting authority does not make a purely mathematical or quantitative sum of the identified weak or strong elements but provides an overall assessment of the tenders </w:t>
      </w:r>
      <w:r w:rsidRPr="006A2DC2">
        <w:rPr>
          <w:rFonts w:ascii="Garamond" w:hAnsi="Garamond"/>
          <w:b w:val="0"/>
        </w:rPr>
        <w:lastRenderedPageBreak/>
        <w:t>based on a comprehensive evaluation. In the assessment, considerations will include completeness, efficiency, quality assurances, including communication, monitoring and adjustment approach, impact, and measurability of the measures (</w:t>
      </w:r>
      <w:proofErr w:type="gramStart"/>
      <w:r w:rsidRPr="006A2DC2">
        <w:rPr>
          <w:rFonts w:ascii="Garamond" w:hAnsi="Garamond"/>
          <w:b w:val="0"/>
        </w:rPr>
        <w:t>taking into account</w:t>
      </w:r>
      <w:proofErr w:type="gramEnd"/>
      <w:r w:rsidRPr="006A2DC2">
        <w:rPr>
          <w:rFonts w:ascii="Garamond" w:hAnsi="Garamond"/>
          <w:b w:val="0"/>
        </w:rPr>
        <w:t xml:space="preserve"> reporting capabilities).</w:t>
      </w:r>
    </w:p>
    <w:tbl>
      <w:tblPr>
        <w:tblStyle w:val="TableGrid"/>
        <w:tblW w:w="9067" w:type="dxa"/>
        <w:tblLook w:val="04A0" w:firstRow="1" w:lastRow="0" w:firstColumn="1" w:lastColumn="0" w:noHBand="0" w:noVBand="1"/>
      </w:tblPr>
      <w:tblGrid>
        <w:gridCol w:w="3020"/>
        <w:gridCol w:w="3020"/>
        <w:gridCol w:w="3027"/>
      </w:tblGrid>
      <w:tr w:rsidR="00B96392" w:rsidRPr="00B96392" w14:paraId="6079D965" w14:textId="77777777" w:rsidTr="00500023">
        <w:tc>
          <w:tcPr>
            <w:tcW w:w="3020" w:type="dxa"/>
            <w:shd w:val="clear" w:color="auto" w:fill="BFBFBF" w:themeFill="background1" w:themeFillShade="BF"/>
          </w:tcPr>
          <w:p w14:paraId="34EBE78A" w14:textId="5F16B31F" w:rsidR="00B96392" w:rsidRDefault="00B96392" w:rsidP="0073127A">
            <w:pPr>
              <w:pStyle w:val="Text1"/>
              <w:rPr>
                <w:rFonts w:ascii="Garamond" w:hAnsi="Garamond"/>
                <w:b w:val="0"/>
              </w:rPr>
            </w:pPr>
            <w:r w:rsidRPr="00B96392">
              <w:rPr>
                <w:rFonts w:ascii="Garamond" w:hAnsi="Garamond"/>
                <w:b w:val="0"/>
              </w:rPr>
              <w:t>Rating scales</w:t>
            </w:r>
          </w:p>
        </w:tc>
        <w:tc>
          <w:tcPr>
            <w:tcW w:w="3020" w:type="dxa"/>
            <w:shd w:val="clear" w:color="auto" w:fill="BFBFBF" w:themeFill="background1" w:themeFillShade="BF"/>
          </w:tcPr>
          <w:p w14:paraId="591E7871" w14:textId="77860CA2" w:rsidR="00B96392" w:rsidRDefault="00B96392" w:rsidP="0073127A">
            <w:pPr>
              <w:pStyle w:val="Text1"/>
              <w:rPr>
                <w:rFonts w:ascii="Garamond" w:hAnsi="Garamond"/>
                <w:b w:val="0"/>
              </w:rPr>
            </w:pPr>
            <w:r w:rsidRPr="00B96392">
              <w:rPr>
                <w:rFonts w:ascii="Garamond" w:hAnsi="Garamond"/>
                <w:b w:val="0"/>
              </w:rPr>
              <w:t>Reviews</w:t>
            </w:r>
          </w:p>
        </w:tc>
        <w:tc>
          <w:tcPr>
            <w:tcW w:w="3027" w:type="dxa"/>
            <w:shd w:val="clear" w:color="auto" w:fill="BFBFBF" w:themeFill="background1" w:themeFillShade="BF"/>
          </w:tcPr>
          <w:p w14:paraId="00FF62B1" w14:textId="306D1C10" w:rsidR="00B96392" w:rsidRDefault="00B96392" w:rsidP="0073127A">
            <w:pPr>
              <w:pStyle w:val="Text1"/>
              <w:rPr>
                <w:rFonts w:ascii="Garamond" w:hAnsi="Garamond"/>
                <w:b w:val="0"/>
              </w:rPr>
            </w:pPr>
            <w:r w:rsidRPr="00B96392">
              <w:rPr>
                <w:rFonts w:ascii="Garamond" w:hAnsi="Garamond"/>
                <w:b w:val="0"/>
              </w:rPr>
              <w:t>Weighting</w:t>
            </w:r>
          </w:p>
        </w:tc>
      </w:tr>
      <w:tr w:rsidR="00B96392" w:rsidRPr="00B96392" w14:paraId="4593A71C" w14:textId="77777777" w:rsidTr="00500023">
        <w:tc>
          <w:tcPr>
            <w:tcW w:w="3020" w:type="dxa"/>
          </w:tcPr>
          <w:p w14:paraId="3D95E144" w14:textId="776AC3D8" w:rsidR="00B96392" w:rsidRDefault="00B96392" w:rsidP="0073127A">
            <w:pPr>
              <w:pStyle w:val="Text1"/>
              <w:rPr>
                <w:rFonts w:ascii="Garamond" w:hAnsi="Garamond"/>
                <w:b w:val="0"/>
              </w:rPr>
            </w:pPr>
            <w:r w:rsidRPr="00B96392">
              <w:rPr>
                <w:rFonts w:ascii="Garamond" w:hAnsi="Garamond"/>
                <w:b w:val="0"/>
              </w:rPr>
              <w:t>Excellent</w:t>
            </w:r>
          </w:p>
        </w:tc>
        <w:tc>
          <w:tcPr>
            <w:tcW w:w="3020" w:type="dxa"/>
          </w:tcPr>
          <w:p w14:paraId="39EFD062" w14:textId="5BBFB295" w:rsidR="00B96392" w:rsidRDefault="00B96392" w:rsidP="0073127A">
            <w:pPr>
              <w:pStyle w:val="Text1"/>
              <w:rPr>
                <w:rFonts w:ascii="Garamond" w:hAnsi="Garamond"/>
                <w:b w:val="0"/>
              </w:rPr>
            </w:pPr>
            <w:r w:rsidRPr="00B96392">
              <w:rPr>
                <w:rFonts w:ascii="Garamond" w:hAnsi="Garamond"/>
                <w:b w:val="0"/>
              </w:rPr>
              <w:t xml:space="preserve">Satisfies in all respects and to more than sufficient extent the aspects assessed </w:t>
            </w:r>
            <w:proofErr w:type="gramStart"/>
            <w:r w:rsidRPr="00B96392">
              <w:rPr>
                <w:rFonts w:ascii="Garamond" w:hAnsi="Garamond"/>
                <w:b w:val="0"/>
              </w:rPr>
              <w:t>and in several respects</w:t>
            </w:r>
            <w:proofErr w:type="gramEnd"/>
            <w:r w:rsidRPr="00B96392">
              <w:rPr>
                <w:rFonts w:ascii="Garamond" w:hAnsi="Garamond"/>
                <w:b w:val="0"/>
              </w:rPr>
              <w:t xml:space="preserve"> exceeds the desired characteristics</w:t>
            </w:r>
          </w:p>
        </w:tc>
        <w:tc>
          <w:tcPr>
            <w:tcW w:w="3027" w:type="dxa"/>
          </w:tcPr>
          <w:p w14:paraId="401A21E8" w14:textId="6DA42E57" w:rsidR="00B96392" w:rsidRDefault="00B96392" w:rsidP="0073127A">
            <w:pPr>
              <w:pStyle w:val="Text1"/>
              <w:rPr>
                <w:rFonts w:ascii="Garamond" w:hAnsi="Garamond"/>
                <w:b w:val="0"/>
              </w:rPr>
            </w:pPr>
            <w:r w:rsidRPr="00B96392">
              <w:rPr>
                <w:rFonts w:ascii="Garamond" w:hAnsi="Garamond"/>
                <w:b w:val="0"/>
              </w:rPr>
              <w:t>80-100 %</w:t>
            </w:r>
          </w:p>
        </w:tc>
      </w:tr>
      <w:tr w:rsidR="00B96392" w:rsidRPr="00B96392" w14:paraId="5126070C" w14:textId="77777777" w:rsidTr="00500023">
        <w:tc>
          <w:tcPr>
            <w:tcW w:w="3020" w:type="dxa"/>
          </w:tcPr>
          <w:p w14:paraId="4C7EB13E" w14:textId="5C111727" w:rsidR="00B96392" w:rsidRDefault="00B01239" w:rsidP="0073127A">
            <w:pPr>
              <w:pStyle w:val="Text1"/>
              <w:rPr>
                <w:rFonts w:ascii="Garamond" w:hAnsi="Garamond"/>
                <w:b w:val="0"/>
              </w:rPr>
            </w:pPr>
            <w:r>
              <w:rPr>
                <w:rFonts w:ascii="Garamond" w:hAnsi="Garamond"/>
                <w:b w:val="0"/>
              </w:rPr>
              <w:t>Sufficient</w:t>
            </w:r>
          </w:p>
        </w:tc>
        <w:tc>
          <w:tcPr>
            <w:tcW w:w="3020" w:type="dxa"/>
          </w:tcPr>
          <w:p w14:paraId="336269B9" w14:textId="233921F0" w:rsidR="00B96392" w:rsidRDefault="00B96392" w:rsidP="0073127A">
            <w:pPr>
              <w:pStyle w:val="Text1"/>
              <w:rPr>
                <w:rFonts w:ascii="Garamond" w:hAnsi="Garamond"/>
                <w:b w:val="0"/>
              </w:rPr>
            </w:pPr>
            <w:r w:rsidRPr="00B96392">
              <w:rPr>
                <w:rFonts w:ascii="Garamond" w:hAnsi="Garamond"/>
                <w:b w:val="0"/>
              </w:rPr>
              <w:t>Meets the assessed aspects in all respects and exceeds the desired characteristics.</w:t>
            </w:r>
          </w:p>
        </w:tc>
        <w:tc>
          <w:tcPr>
            <w:tcW w:w="3027" w:type="dxa"/>
          </w:tcPr>
          <w:p w14:paraId="617E9BA6" w14:textId="1C16023E" w:rsidR="00B96392" w:rsidRDefault="00B96392" w:rsidP="0073127A">
            <w:pPr>
              <w:pStyle w:val="Text1"/>
              <w:rPr>
                <w:rFonts w:ascii="Garamond" w:hAnsi="Garamond"/>
                <w:b w:val="0"/>
              </w:rPr>
            </w:pPr>
            <w:r w:rsidRPr="00B96392">
              <w:rPr>
                <w:rFonts w:ascii="Garamond" w:hAnsi="Garamond"/>
                <w:b w:val="0"/>
              </w:rPr>
              <w:t>50-79 %</w:t>
            </w:r>
          </w:p>
        </w:tc>
      </w:tr>
      <w:tr w:rsidR="00B96392" w:rsidRPr="00B96392" w14:paraId="23981A93" w14:textId="77777777" w:rsidTr="00500023">
        <w:tc>
          <w:tcPr>
            <w:tcW w:w="3020" w:type="dxa"/>
          </w:tcPr>
          <w:p w14:paraId="3AE925BC" w14:textId="38126C09" w:rsidR="00B96392" w:rsidRDefault="00B01239" w:rsidP="0073127A">
            <w:pPr>
              <w:pStyle w:val="Text1"/>
              <w:rPr>
                <w:rFonts w:ascii="Garamond" w:hAnsi="Garamond"/>
                <w:b w:val="0"/>
              </w:rPr>
            </w:pPr>
            <w:r>
              <w:rPr>
                <w:rFonts w:ascii="Garamond" w:hAnsi="Garamond"/>
                <w:b w:val="0"/>
              </w:rPr>
              <w:t xml:space="preserve">Insufficient </w:t>
            </w:r>
          </w:p>
        </w:tc>
        <w:tc>
          <w:tcPr>
            <w:tcW w:w="3020" w:type="dxa"/>
          </w:tcPr>
          <w:p w14:paraId="1D5976FD" w14:textId="47574EFA" w:rsidR="00B96392" w:rsidRDefault="00B96392" w:rsidP="0073127A">
            <w:pPr>
              <w:pStyle w:val="Text1"/>
              <w:rPr>
                <w:rFonts w:ascii="Garamond" w:hAnsi="Garamond"/>
                <w:b w:val="0"/>
              </w:rPr>
            </w:pPr>
            <w:r w:rsidRPr="00B96392">
              <w:rPr>
                <w:rFonts w:ascii="Garamond" w:hAnsi="Garamond"/>
                <w:b w:val="0"/>
              </w:rPr>
              <w:t>Satisfies moderately with the assessed aspects and minimally exceeds the desired characteristics.</w:t>
            </w:r>
          </w:p>
        </w:tc>
        <w:tc>
          <w:tcPr>
            <w:tcW w:w="3027" w:type="dxa"/>
          </w:tcPr>
          <w:p w14:paraId="0C368BA6" w14:textId="113D16D2" w:rsidR="00B96392" w:rsidRDefault="00B96392" w:rsidP="0073127A">
            <w:pPr>
              <w:pStyle w:val="Text1"/>
              <w:rPr>
                <w:rFonts w:ascii="Garamond" w:hAnsi="Garamond"/>
                <w:b w:val="0"/>
              </w:rPr>
            </w:pPr>
            <w:r w:rsidRPr="00B96392">
              <w:rPr>
                <w:rFonts w:ascii="Garamond" w:hAnsi="Garamond"/>
                <w:b w:val="0"/>
              </w:rPr>
              <w:t>20-49 %</w:t>
            </w:r>
          </w:p>
        </w:tc>
      </w:tr>
      <w:tr w:rsidR="00B96392" w:rsidRPr="00B96392" w14:paraId="0D619A5C" w14:textId="77777777" w:rsidTr="00500023">
        <w:tc>
          <w:tcPr>
            <w:tcW w:w="3020" w:type="dxa"/>
          </w:tcPr>
          <w:p w14:paraId="1D4046E1" w14:textId="58768257" w:rsidR="00B96392" w:rsidRDefault="00B96392" w:rsidP="0073127A">
            <w:pPr>
              <w:pStyle w:val="Text1"/>
              <w:rPr>
                <w:rFonts w:ascii="Garamond" w:hAnsi="Garamond"/>
                <w:b w:val="0"/>
              </w:rPr>
            </w:pPr>
            <w:r w:rsidRPr="00B96392">
              <w:rPr>
                <w:rFonts w:ascii="Garamond" w:hAnsi="Garamond"/>
                <w:b w:val="0"/>
              </w:rPr>
              <w:t>Unacceptable</w:t>
            </w:r>
          </w:p>
        </w:tc>
        <w:tc>
          <w:tcPr>
            <w:tcW w:w="3020" w:type="dxa"/>
          </w:tcPr>
          <w:p w14:paraId="45EBF889" w14:textId="15ACA84B" w:rsidR="00B96392" w:rsidRDefault="00B96392" w:rsidP="0073127A">
            <w:pPr>
              <w:pStyle w:val="Text1"/>
              <w:rPr>
                <w:rFonts w:ascii="Garamond" w:hAnsi="Garamond"/>
                <w:b w:val="0"/>
              </w:rPr>
            </w:pPr>
            <w:r w:rsidRPr="00B96392">
              <w:rPr>
                <w:rFonts w:ascii="Garamond" w:hAnsi="Garamond"/>
                <w:b w:val="0"/>
              </w:rPr>
              <w:t>Does not meet the assessed aspects in some respects and does not achieve the desired characteristics in some respects.</w:t>
            </w:r>
          </w:p>
        </w:tc>
        <w:tc>
          <w:tcPr>
            <w:tcW w:w="3027" w:type="dxa"/>
          </w:tcPr>
          <w:p w14:paraId="08AA6E99" w14:textId="4F7D5181" w:rsidR="00B96392" w:rsidRDefault="00B96392" w:rsidP="0073127A">
            <w:pPr>
              <w:pStyle w:val="Text1"/>
              <w:rPr>
                <w:rFonts w:ascii="Garamond" w:hAnsi="Garamond"/>
                <w:b w:val="0"/>
              </w:rPr>
            </w:pPr>
            <w:r w:rsidRPr="00B96392">
              <w:rPr>
                <w:rFonts w:ascii="Garamond" w:hAnsi="Garamond"/>
                <w:b w:val="0"/>
              </w:rPr>
              <w:t>0-19 %</w:t>
            </w:r>
          </w:p>
        </w:tc>
      </w:tr>
    </w:tbl>
    <w:p w14:paraId="0A392F75" w14:textId="77777777" w:rsidR="008D7FB2" w:rsidRPr="00036989" w:rsidRDefault="0073127A" w:rsidP="008D7FB2">
      <w:pPr>
        <w:pStyle w:val="Heading2"/>
        <w:rPr>
          <w:rFonts w:ascii="Garamond" w:hAnsi="Garamond"/>
          <w:u w:val="none"/>
        </w:rPr>
      </w:pPr>
      <w:bookmarkStart w:id="76" w:name="_Toc159666774"/>
      <w:bookmarkStart w:id="77" w:name="_Toc175318856"/>
      <w:r w:rsidRPr="00036989">
        <w:rPr>
          <w:rFonts w:ascii="Garamond" w:hAnsi="Garamond"/>
          <w:u w:val="none"/>
        </w:rPr>
        <w:t>Award (r</w:t>
      </w:r>
      <w:r w:rsidR="008D7FB2" w:rsidRPr="00036989">
        <w:rPr>
          <w:rFonts w:ascii="Garamond" w:hAnsi="Garamond"/>
          <w:u w:val="none"/>
        </w:rPr>
        <w:t>anking of tenders</w:t>
      </w:r>
      <w:r w:rsidRPr="00036989">
        <w:rPr>
          <w:rFonts w:ascii="Garamond" w:hAnsi="Garamond"/>
          <w:u w:val="none"/>
        </w:rPr>
        <w:t>)</w:t>
      </w:r>
      <w:bookmarkEnd w:id="76"/>
      <w:bookmarkEnd w:id="77"/>
    </w:p>
    <w:p w14:paraId="4015F58A" w14:textId="673A911D" w:rsidR="0073127A" w:rsidRDefault="00683445" w:rsidP="006A7A5D">
      <w:pPr>
        <w:pStyle w:val="Text1"/>
        <w:rPr>
          <w:rFonts w:ascii="Garamond" w:hAnsi="Garamond"/>
          <w:b w:val="0"/>
        </w:rPr>
      </w:pPr>
      <w:r>
        <w:rPr>
          <w:rFonts w:ascii="Garamond" w:hAnsi="Garamond"/>
          <w:b w:val="0"/>
        </w:rPr>
        <w:t>T</w:t>
      </w:r>
      <w:r w:rsidR="0073127A" w:rsidRPr="00036989">
        <w:rPr>
          <w:rFonts w:ascii="Garamond" w:hAnsi="Garamond"/>
          <w:b w:val="0"/>
        </w:rPr>
        <w:t>enders shall be ranked according to the best price-quality ratio in ac</w:t>
      </w:r>
      <w:r w:rsidR="00BD7365" w:rsidRPr="00036989">
        <w:rPr>
          <w:rFonts w:ascii="Garamond" w:hAnsi="Garamond"/>
          <w:b w:val="0"/>
        </w:rPr>
        <w:t xml:space="preserve">cordance </w:t>
      </w:r>
      <w:proofErr w:type="gramStart"/>
      <w:r w:rsidR="00124863">
        <w:rPr>
          <w:rFonts w:ascii="Garamond" w:hAnsi="Garamond"/>
          <w:b w:val="0"/>
        </w:rPr>
        <w:t>to</w:t>
      </w:r>
      <w:proofErr w:type="gramEnd"/>
      <w:r w:rsidR="00124863">
        <w:rPr>
          <w:rFonts w:ascii="Garamond" w:hAnsi="Garamond"/>
          <w:b w:val="0"/>
        </w:rPr>
        <w:t xml:space="preserve"> their ratio between price and quality.</w:t>
      </w:r>
    </w:p>
    <w:p w14:paraId="10E25CD8" w14:textId="68921194" w:rsidR="00683445" w:rsidRPr="00683445" w:rsidRDefault="00683445" w:rsidP="0073127A">
      <w:pPr>
        <w:pStyle w:val="Text1"/>
        <w:rPr>
          <w:rFonts w:ascii="Garamond" w:hAnsi="Garamond"/>
          <w:b w:val="0"/>
        </w:rPr>
      </w:pPr>
      <w:r w:rsidRPr="00683445">
        <w:rPr>
          <w:rFonts w:ascii="Garamond" w:hAnsi="Garamond"/>
          <w:b w:val="0"/>
        </w:rPr>
        <w:t>Before awarding the contract, the contracting authority shall first simultaneously disclose to all tenderers the intention to award the contract to which it intends to award the contract (the so</w:t>
      </w:r>
      <w:r w:rsidR="00124863">
        <w:rPr>
          <w:rFonts w:ascii="Garamond" w:hAnsi="Garamond"/>
          <w:b w:val="0"/>
        </w:rPr>
        <w:t>-c</w:t>
      </w:r>
      <w:r w:rsidRPr="00683445">
        <w:rPr>
          <w:rFonts w:ascii="Garamond" w:hAnsi="Garamond"/>
          <w:b w:val="0"/>
        </w:rPr>
        <w:t xml:space="preserve">alled communication of the proposed award as referred to in Article 2.130 Tendering Act). This award decision will be communicated through the platform. Tenderers who do not make use of a possible objection to the award to another tenderer during the period of objection have rejected their rights other than those of the tenderer. </w:t>
      </w:r>
    </w:p>
    <w:p w14:paraId="531B841E" w14:textId="61A84EC2" w:rsidR="00683445" w:rsidRPr="00683445" w:rsidRDefault="00683445" w:rsidP="0073127A">
      <w:pPr>
        <w:pStyle w:val="Text1"/>
        <w:rPr>
          <w:rFonts w:ascii="Garamond" w:hAnsi="Garamond"/>
          <w:b w:val="0"/>
        </w:rPr>
      </w:pPr>
      <w:r w:rsidRPr="00683445">
        <w:rPr>
          <w:rFonts w:ascii="Garamond" w:hAnsi="Garamond"/>
          <w:b w:val="0"/>
        </w:rPr>
        <w:t xml:space="preserve">The notification of the proposed award may not derive any rights in favour of tenderers from whom it has been taken; this does not imply acceptance as referred to in Article 6:217 paragraph 1 of the Dutch Civil Code. </w:t>
      </w:r>
    </w:p>
    <w:p w14:paraId="4B0B35AC" w14:textId="2AB73FE8" w:rsidR="00683445" w:rsidRPr="00683445" w:rsidRDefault="00683445" w:rsidP="0073127A">
      <w:pPr>
        <w:pStyle w:val="Text1"/>
        <w:rPr>
          <w:rFonts w:ascii="Garamond" w:hAnsi="Garamond"/>
          <w:b w:val="0"/>
        </w:rPr>
      </w:pPr>
      <w:r w:rsidRPr="00683445">
        <w:rPr>
          <w:rFonts w:ascii="Garamond" w:hAnsi="Garamond"/>
          <w:b w:val="0"/>
        </w:rPr>
        <w:t>Only after the expiry of the period for objection, in so far as no interim measures have been brought against the proposed award, the contracting authority will award (finally) the award</w:t>
      </w:r>
    </w:p>
    <w:p w14:paraId="2DF16C5C" w14:textId="1D6F1451" w:rsidR="00BD7365" w:rsidRPr="00036989" w:rsidRDefault="0073127A" w:rsidP="00A24393">
      <w:pPr>
        <w:pStyle w:val="Text1"/>
        <w:pBdr>
          <w:top w:val="single" w:sz="4" w:space="1" w:color="auto"/>
          <w:left w:val="single" w:sz="4" w:space="4" w:color="auto"/>
          <w:bottom w:val="single" w:sz="4" w:space="1" w:color="auto"/>
          <w:right w:val="single" w:sz="4" w:space="4" w:color="auto"/>
        </w:pBdr>
        <w:rPr>
          <w:rFonts w:ascii="Garamond" w:hAnsi="Garamond"/>
          <w:b w:val="0"/>
        </w:rPr>
      </w:pPr>
      <w:r w:rsidRPr="00036989">
        <w:rPr>
          <w:rFonts w:ascii="Garamond" w:hAnsi="Garamond"/>
          <w:b w:val="0"/>
        </w:rPr>
        <w:t>The contract shall be awarded to the tender</w:t>
      </w:r>
      <w:r w:rsidR="003B2199">
        <w:rPr>
          <w:rFonts w:ascii="Garamond" w:hAnsi="Garamond"/>
          <w:b w:val="0"/>
        </w:rPr>
        <w:t>er</w:t>
      </w:r>
      <w:r w:rsidRPr="00036989">
        <w:rPr>
          <w:rFonts w:ascii="Garamond" w:hAnsi="Garamond"/>
          <w:b w:val="0"/>
        </w:rPr>
        <w:t xml:space="preserve"> ranked first</w:t>
      </w:r>
      <w:r w:rsidR="00BD7365" w:rsidRPr="00036989">
        <w:rPr>
          <w:rFonts w:ascii="Garamond" w:hAnsi="Garamond"/>
          <w:b w:val="0"/>
        </w:rPr>
        <w:t xml:space="preserve">, </w:t>
      </w:r>
      <w:r w:rsidR="00477EF3" w:rsidRPr="00036989">
        <w:rPr>
          <w:rFonts w:ascii="Garamond" w:hAnsi="Garamond"/>
          <w:b w:val="0"/>
        </w:rPr>
        <w:t xml:space="preserve">which complies </w:t>
      </w:r>
      <w:r w:rsidRPr="00036989">
        <w:rPr>
          <w:rFonts w:ascii="Garamond" w:hAnsi="Garamond"/>
          <w:b w:val="0"/>
        </w:rPr>
        <w:t xml:space="preserve">with </w:t>
      </w:r>
      <w:r w:rsidR="00BD7365" w:rsidRPr="00036989">
        <w:rPr>
          <w:rFonts w:ascii="Garamond" w:hAnsi="Garamond"/>
          <w:b w:val="0"/>
        </w:rPr>
        <w:t>the Tender S</w:t>
      </w:r>
      <w:r w:rsidR="00477EF3" w:rsidRPr="00036989">
        <w:rPr>
          <w:rFonts w:ascii="Garamond" w:hAnsi="Garamond"/>
          <w:b w:val="0"/>
        </w:rPr>
        <w:t xml:space="preserve">pecifications and is </w:t>
      </w:r>
      <w:r w:rsidRPr="00036989">
        <w:rPr>
          <w:rFonts w:ascii="Garamond" w:hAnsi="Garamond"/>
          <w:b w:val="0"/>
        </w:rPr>
        <w:t xml:space="preserve">submitted by a tenderer </w:t>
      </w:r>
      <w:r w:rsidR="00281A58" w:rsidRPr="00036989">
        <w:rPr>
          <w:rFonts w:ascii="Garamond" w:hAnsi="Garamond"/>
          <w:b w:val="0"/>
        </w:rPr>
        <w:t xml:space="preserve">having access to procurement, </w:t>
      </w:r>
      <w:r w:rsidRPr="00036989">
        <w:rPr>
          <w:rFonts w:ascii="Garamond" w:hAnsi="Garamond"/>
          <w:b w:val="0"/>
        </w:rPr>
        <w:t>not in an exclusion s</w:t>
      </w:r>
      <w:r w:rsidR="00281A58" w:rsidRPr="00036989">
        <w:rPr>
          <w:rFonts w:ascii="Garamond" w:hAnsi="Garamond"/>
          <w:b w:val="0"/>
        </w:rPr>
        <w:t xml:space="preserve">ituation and </w:t>
      </w:r>
      <w:r w:rsidR="00477EF3" w:rsidRPr="00036989">
        <w:rPr>
          <w:rFonts w:ascii="Garamond" w:hAnsi="Garamond"/>
          <w:b w:val="0"/>
        </w:rPr>
        <w:t>fulfilling</w:t>
      </w:r>
      <w:r w:rsidR="00281A58" w:rsidRPr="00036989">
        <w:rPr>
          <w:rFonts w:ascii="Garamond" w:hAnsi="Garamond"/>
          <w:b w:val="0"/>
        </w:rPr>
        <w:t xml:space="preserve"> with</w:t>
      </w:r>
      <w:r w:rsidRPr="00036989">
        <w:rPr>
          <w:rFonts w:ascii="Garamond" w:hAnsi="Garamond"/>
          <w:b w:val="0"/>
        </w:rPr>
        <w:t xml:space="preserve"> the selection criteria.</w:t>
      </w:r>
    </w:p>
    <w:p w14:paraId="21D6E3E9" w14:textId="77777777" w:rsidR="00477EF3" w:rsidRPr="00036989" w:rsidRDefault="00477EF3" w:rsidP="00477EF3">
      <w:pPr>
        <w:pStyle w:val="Heading1"/>
        <w:pageBreakBefore/>
        <w:rPr>
          <w:rFonts w:ascii="Garamond" w:hAnsi="Garamond"/>
        </w:rPr>
      </w:pPr>
      <w:bookmarkStart w:id="78" w:name="_Toc159666775"/>
      <w:bookmarkStart w:id="79" w:name="_Toc175318857"/>
      <w:r w:rsidRPr="00036989">
        <w:rPr>
          <w:rFonts w:ascii="Garamond" w:hAnsi="Garamond"/>
        </w:rPr>
        <w:lastRenderedPageBreak/>
        <w:t>Form and content of the tender</w:t>
      </w:r>
      <w:bookmarkEnd w:id="78"/>
      <w:bookmarkEnd w:id="79"/>
    </w:p>
    <w:p w14:paraId="4BF216FE" w14:textId="77777777" w:rsidR="00477EF3" w:rsidRPr="00036989" w:rsidRDefault="00477EF3" w:rsidP="00477EF3">
      <w:pPr>
        <w:pStyle w:val="Heading2"/>
        <w:rPr>
          <w:rFonts w:ascii="Garamond" w:hAnsi="Garamond"/>
          <w:u w:val="none"/>
        </w:rPr>
      </w:pPr>
      <w:bookmarkStart w:id="80" w:name="_Toc159666776"/>
      <w:bookmarkStart w:id="81" w:name="_Toc175318858"/>
      <w:r w:rsidRPr="00036989">
        <w:rPr>
          <w:rFonts w:ascii="Garamond" w:hAnsi="Garamond"/>
          <w:u w:val="none"/>
        </w:rPr>
        <w:t>Form of the tender: how to submit the tender?</w:t>
      </w:r>
      <w:bookmarkEnd w:id="80"/>
      <w:bookmarkEnd w:id="81"/>
    </w:p>
    <w:p w14:paraId="2168F4B4" w14:textId="602583B9" w:rsidR="00477EF3" w:rsidRPr="006A33B0" w:rsidRDefault="00477EF3" w:rsidP="00477EF3">
      <w:pPr>
        <w:spacing w:before="120" w:after="120"/>
        <w:rPr>
          <w:rFonts w:ascii="Garamond" w:hAnsi="Garamond"/>
        </w:rPr>
      </w:pPr>
      <w:r w:rsidRPr="006A33B0">
        <w:rPr>
          <w:rFonts w:ascii="Garamond" w:hAnsi="Garamond"/>
        </w:rPr>
        <w:t xml:space="preserve">Tenders are to be submitted </w:t>
      </w:r>
      <w:r w:rsidR="006A33B0" w:rsidRPr="006A33B0">
        <w:rPr>
          <w:rFonts w:ascii="Garamond" w:hAnsi="Garamond"/>
        </w:rPr>
        <w:t xml:space="preserve">according to </w:t>
      </w:r>
      <w:r w:rsidRPr="006A33B0">
        <w:rPr>
          <w:rFonts w:ascii="Garamond" w:hAnsi="Garamond"/>
          <w:szCs w:val="22"/>
        </w:rPr>
        <w:t>the instructions laid down in the Invitation to tender letter</w:t>
      </w:r>
      <w:r w:rsidRPr="006A33B0">
        <w:rPr>
          <w:rFonts w:ascii="Garamond" w:hAnsi="Garamond"/>
        </w:rPr>
        <w:t>.</w:t>
      </w:r>
    </w:p>
    <w:p w14:paraId="52805C7B" w14:textId="0A79AFC5" w:rsidR="00E301CD" w:rsidRPr="00036989" w:rsidRDefault="00E301CD" w:rsidP="00E301CD">
      <w:pPr>
        <w:pBdr>
          <w:top w:val="single" w:sz="4" w:space="1" w:color="auto"/>
          <w:left w:val="single" w:sz="4" w:space="4" w:color="auto"/>
          <w:bottom w:val="single" w:sz="4" w:space="1" w:color="auto"/>
          <w:right w:val="single" w:sz="4" w:space="4" w:color="auto"/>
        </w:pBdr>
        <w:spacing w:before="120" w:after="120"/>
        <w:rPr>
          <w:rFonts w:ascii="Garamond" w:hAnsi="Garamond"/>
        </w:rPr>
      </w:pPr>
      <w:r w:rsidRPr="006A33B0">
        <w:rPr>
          <w:rFonts w:ascii="Garamond" w:hAnsi="Garamond"/>
        </w:rPr>
        <w:t xml:space="preserve">Make sure you prepare and submit your tender early enough to ensure it is received within the deadline specified under </w:t>
      </w:r>
      <w:r w:rsidR="006C3B1E" w:rsidRPr="003F1CEF">
        <w:rPr>
          <w:rFonts w:ascii="Garamond" w:hAnsi="Garamond"/>
          <w:b/>
          <w:bCs/>
        </w:rPr>
        <w:t>Section</w:t>
      </w:r>
      <w:r w:rsidRPr="003F1CEF">
        <w:rPr>
          <w:rFonts w:ascii="Garamond" w:hAnsi="Garamond"/>
          <w:b/>
          <w:bCs/>
        </w:rPr>
        <w:t>.2.2</w:t>
      </w:r>
      <w:r w:rsidRPr="006A33B0">
        <w:rPr>
          <w:rFonts w:ascii="Garamond" w:hAnsi="Garamond"/>
        </w:rPr>
        <w:t xml:space="preserve"> of the contract notice. A tender received after this deadline will be </w:t>
      </w:r>
      <w:r w:rsidR="00411B93">
        <w:rPr>
          <w:rFonts w:ascii="Garamond" w:hAnsi="Garamond"/>
        </w:rPr>
        <w:t xml:space="preserve">automatically </w:t>
      </w:r>
      <w:r w:rsidRPr="006A33B0">
        <w:rPr>
          <w:rFonts w:ascii="Garamond" w:hAnsi="Garamond"/>
        </w:rPr>
        <w:t>rejected</w:t>
      </w:r>
      <w:r w:rsidR="00411B93">
        <w:rPr>
          <w:rFonts w:ascii="Garamond" w:hAnsi="Garamond"/>
        </w:rPr>
        <w:t xml:space="preserve"> due to irregularity</w:t>
      </w:r>
      <w:r w:rsidRPr="006A33B0">
        <w:rPr>
          <w:rFonts w:ascii="Garamond" w:hAnsi="Garamond"/>
        </w:rPr>
        <w:t>.</w:t>
      </w:r>
      <w:r w:rsidRPr="00036989">
        <w:rPr>
          <w:rFonts w:ascii="Garamond" w:hAnsi="Garamond"/>
        </w:rPr>
        <w:t xml:space="preserve">   </w:t>
      </w:r>
    </w:p>
    <w:p w14:paraId="2168B247" w14:textId="77777777" w:rsidR="00477EF3" w:rsidRPr="00036989" w:rsidRDefault="00477EF3" w:rsidP="00477EF3">
      <w:pPr>
        <w:pStyle w:val="Heading2"/>
        <w:rPr>
          <w:rFonts w:ascii="Garamond" w:hAnsi="Garamond"/>
          <w:u w:val="none"/>
        </w:rPr>
      </w:pPr>
      <w:bookmarkStart w:id="82" w:name="_Ref527984915"/>
      <w:bookmarkStart w:id="83" w:name="_Toc159666777"/>
      <w:bookmarkStart w:id="84" w:name="_Toc175318859"/>
      <w:r w:rsidRPr="00036989">
        <w:rPr>
          <w:rFonts w:ascii="Garamond" w:hAnsi="Garamond"/>
          <w:u w:val="none"/>
        </w:rPr>
        <w:t>Content of the tender: what documents to submit with the tender?</w:t>
      </w:r>
      <w:bookmarkEnd w:id="82"/>
      <w:bookmarkEnd w:id="83"/>
      <w:bookmarkEnd w:id="84"/>
    </w:p>
    <w:p w14:paraId="488C0E3B" w14:textId="00CD378A" w:rsidR="009E1987" w:rsidRPr="007355B7" w:rsidRDefault="009E1987" w:rsidP="00337E86">
      <w:pPr>
        <w:pStyle w:val="Text1"/>
        <w:pBdr>
          <w:top w:val="single" w:sz="4" w:space="1" w:color="auto"/>
          <w:left w:val="single" w:sz="4" w:space="4" w:color="auto"/>
          <w:bottom w:val="single" w:sz="4" w:space="1" w:color="auto"/>
          <w:right w:val="single" w:sz="4" w:space="4" w:color="auto"/>
        </w:pBdr>
        <w:rPr>
          <w:rFonts w:ascii="Garamond" w:hAnsi="Garamond"/>
          <w:i/>
        </w:rPr>
      </w:pPr>
      <w:bookmarkStart w:id="85" w:name="_Hlk175157957"/>
      <w:r w:rsidRPr="009E1987">
        <w:rPr>
          <w:rFonts w:ascii="Garamond" w:hAnsi="Garamond"/>
        </w:rPr>
        <w:t xml:space="preserve">The documents to be submitted with the tender are listed in </w:t>
      </w:r>
      <w:r w:rsidRPr="003F1CEF">
        <w:rPr>
          <w:rFonts w:ascii="Garamond" w:hAnsi="Garamond"/>
        </w:rPr>
        <w:t>Annex 1</w:t>
      </w:r>
      <w:r w:rsidRPr="009E1987">
        <w:rPr>
          <w:rFonts w:ascii="Garamond" w:hAnsi="Garamond"/>
        </w:rPr>
        <w:t xml:space="preserve"> of these Specifications.</w:t>
      </w:r>
    </w:p>
    <w:bookmarkEnd w:id="85"/>
    <w:p w14:paraId="24585D07" w14:textId="77777777" w:rsidR="00337E86" w:rsidRPr="00036989" w:rsidRDefault="00337E86" w:rsidP="00337E86">
      <w:pPr>
        <w:pStyle w:val="Text2"/>
        <w:ind w:left="0"/>
        <w:rPr>
          <w:rFonts w:ascii="Garamond" w:hAnsi="Garamond"/>
        </w:rPr>
      </w:pPr>
      <w:r w:rsidRPr="00036989">
        <w:rPr>
          <w:rFonts w:ascii="Garamond" w:hAnsi="Garamond"/>
        </w:rPr>
        <w:t xml:space="preserve">The following requirements </w:t>
      </w:r>
      <w:r w:rsidR="00EF2672" w:rsidRPr="00036989">
        <w:rPr>
          <w:rFonts w:ascii="Garamond" w:hAnsi="Garamond"/>
        </w:rPr>
        <w:t>apply to</w:t>
      </w:r>
      <w:r w:rsidRPr="00036989">
        <w:rPr>
          <w:rFonts w:ascii="Garamond" w:hAnsi="Garamond"/>
        </w:rPr>
        <w:t xml:space="preserve"> the technical and financial offer:</w:t>
      </w:r>
    </w:p>
    <w:p w14:paraId="6CF5A5F0" w14:textId="77777777" w:rsidR="00E301CD" w:rsidRPr="00036989" w:rsidRDefault="00E301CD" w:rsidP="00B9508E">
      <w:pPr>
        <w:pStyle w:val="Text1"/>
        <w:numPr>
          <w:ilvl w:val="0"/>
          <w:numId w:val="26"/>
        </w:numPr>
        <w:rPr>
          <w:rFonts w:ascii="Garamond" w:hAnsi="Garamond"/>
          <w:b w:val="0"/>
          <w:i/>
        </w:rPr>
      </w:pPr>
      <w:r w:rsidRPr="00036989">
        <w:rPr>
          <w:rFonts w:ascii="Garamond" w:hAnsi="Garamond"/>
          <w:b w:val="0"/>
          <w:i/>
        </w:rPr>
        <w:t>Technical offer.</w:t>
      </w:r>
    </w:p>
    <w:p w14:paraId="26EBE492" w14:textId="29447C7E" w:rsidR="00170FB6" w:rsidRDefault="00E301CD" w:rsidP="00E301CD">
      <w:pPr>
        <w:pStyle w:val="Text1"/>
        <w:rPr>
          <w:rFonts w:ascii="Garamond" w:hAnsi="Garamond"/>
          <w:b w:val="0"/>
        </w:rPr>
      </w:pPr>
      <w:r w:rsidRPr="00036989">
        <w:rPr>
          <w:rFonts w:ascii="Garamond" w:hAnsi="Garamond"/>
          <w:b w:val="0"/>
        </w:rPr>
        <w:t xml:space="preserve">The technical offer must provide all the information needed to assess the compliance </w:t>
      </w:r>
      <w:r w:rsidRPr="00F23FC7">
        <w:rPr>
          <w:rFonts w:ascii="Garamond" w:hAnsi="Garamond"/>
          <w:b w:val="0"/>
        </w:rPr>
        <w:t>with</w:t>
      </w:r>
      <w:r w:rsidR="006C3B1E">
        <w:rPr>
          <w:rFonts w:ascii="Garamond" w:hAnsi="Garamond"/>
          <w:b w:val="0"/>
        </w:rPr>
        <w:t xml:space="preserve"> </w:t>
      </w:r>
      <w:r w:rsidR="003C4D94" w:rsidRPr="00F23FC7">
        <w:rPr>
          <w:rFonts w:ascii="Garamond" w:hAnsi="Garamond"/>
          <w:b w:val="0"/>
        </w:rPr>
        <w:t xml:space="preserve">the </w:t>
      </w:r>
      <w:proofErr w:type="gramStart"/>
      <w:r w:rsidR="003C4D94" w:rsidRPr="00F23FC7">
        <w:rPr>
          <w:rFonts w:ascii="Garamond" w:hAnsi="Garamond"/>
          <w:b w:val="0"/>
        </w:rPr>
        <w:t>Technical</w:t>
      </w:r>
      <w:proofErr w:type="gramEnd"/>
      <w:r w:rsidR="003C4D94" w:rsidRPr="00F23FC7">
        <w:rPr>
          <w:rFonts w:ascii="Garamond" w:hAnsi="Garamond"/>
          <w:b w:val="0"/>
        </w:rPr>
        <w:t xml:space="preserve"> specifications document (</w:t>
      </w:r>
      <w:r w:rsidR="00F23FC7">
        <w:rPr>
          <w:rFonts w:ascii="Garamond" w:hAnsi="Garamond"/>
          <w:b w:val="0"/>
        </w:rPr>
        <w:t>Tender specifications – part 2</w:t>
      </w:r>
      <w:r w:rsidR="003C4D94" w:rsidRPr="00F23FC7">
        <w:rPr>
          <w:rFonts w:ascii="Garamond" w:hAnsi="Garamond"/>
          <w:b w:val="0"/>
        </w:rPr>
        <w:t>)</w:t>
      </w:r>
      <w:r w:rsidRPr="00F23FC7">
        <w:rPr>
          <w:rFonts w:ascii="Garamond" w:hAnsi="Garamond"/>
          <w:b w:val="0"/>
        </w:rPr>
        <w:t xml:space="preserve"> and t</w:t>
      </w:r>
      <w:r w:rsidRPr="00036989">
        <w:rPr>
          <w:rFonts w:ascii="Garamond" w:hAnsi="Garamond"/>
          <w:b w:val="0"/>
        </w:rPr>
        <w:t xml:space="preserve">he award criteria. </w:t>
      </w:r>
    </w:p>
    <w:p w14:paraId="42AC7C99" w14:textId="77777777" w:rsidR="00E301CD" w:rsidRPr="00036989" w:rsidRDefault="00E301CD" w:rsidP="00E301CD">
      <w:pPr>
        <w:pStyle w:val="Text1"/>
        <w:rPr>
          <w:rFonts w:ascii="Garamond" w:hAnsi="Garamond"/>
          <w:b w:val="0"/>
        </w:rPr>
      </w:pPr>
      <w:r w:rsidRPr="00036989">
        <w:rPr>
          <w:rFonts w:ascii="Garamond" w:hAnsi="Garamond"/>
          <w:b w:val="0"/>
        </w:rPr>
        <w:t xml:space="preserve">Tenders deviating from the minimum requirements or not covering all the requirements </w:t>
      </w:r>
      <w:r w:rsidR="00411B93">
        <w:rPr>
          <w:rFonts w:ascii="Garamond" w:hAnsi="Garamond"/>
          <w:b w:val="0"/>
        </w:rPr>
        <w:t>will</w:t>
      </w:r>
      <w:r w:rsidR="00411B93" w:rsidRPr="00036989">
        <w:rPr>
          <w:rFonts w:ascii="Garamond" w:hAnsi="Garamond"/>
          <w:b w:val="0"/>
        </w:rPr>
        <w:t xml:space="preserve"> </w:t>
      </w:r>
      <w:r w:rsidRPr="00036989">
        <w:rPr>
          <w:rFonts w:ascii="Garamond" w:hAnsi="Garamond"/>
          <w:b w:val="0"/>
        </w:rPr>
        <w:t xml:space="preserve">be rejected </w:t>
      </w:r>
      <w:proofErr w:type="gramStart"/>
      <w:r w:rsidRPr="00036989">
        <w:rPr>
          <w:rFonts w:ascii="Garamond" w:hAnsi="Garamond"/>
          <w:b w:val="0"/>
        </w:rPr>
        <w:t>on the basis of</w:t>
      </w:r>
      <w:proofErr w:type="gramEnd"/>
      <w:r w:rsidRPr="00036989">
        <w:rPr>
          <w:rFonts w:ascii="Garamond" w:hAnsi="Garamond"/>
          <w:b w:val="0"/>
        </w:rPr>
        <w:t xml:space="preserve"> non-compliance and not evaluated</w:t>
      </w:r>
      <w:r w:rsidR="00FC56C7" w:rsidRPr="00036989">
        <w:rPr>
          <w:rFonts w:ascii="Garamond" w:hAnsi="Garamond"/>
          <w:b w:val="0"/>
        </w:rPr>
        <w:t xml:space="preserve"> further</w:t>
      </w:r>
      <w:r w:rsidRPr="00036989">
        <w:rPr>
          <w:rFonts w:ascii="Garamond" w:hAnsi="Garamond"/>
          <w:b w:val="0"/>
        </w:rPr>
        <w:t xml:space="preserve">. </w:t>
      </w:r>
    </w:p>
    <w:p w14:paraId="6E34BEF7" w14:textId="77777777" w:rsidR="00E301CD" w:rsidRPr="00036989" w:rsidRDefault="00E301CD" w:rsidP="00B9508E">
      <w:pPr>
        <w:pStyle w:val="Text1"/>
        <w:numPr>
          <w:ilvl w:val="0"/>
          <w:numId w:val="26"/>
        </w:numPr>
        <w:rPr>
          <w:rFonts w:ascii="Garamond" w:hAnsi="Garamond"/>
          <w:b w:val="0"/>
          <w:i/>
        </w:rPr>
      </w:pPr>
      <w:r w:rsidRPr="00036989">
        <w:rPr>
          <w:rFonts w:ascii="Garamond" w:hAnsi="Garamond"/>
          <w:b w:val="0"/>
          <w:i/>
        </w:rPr>
        <w:t>Financial offer.</w:t>
      </w:r>
    </w:p>
    <w:p w14:paraId="788EEB36" w14:textId="77777777" w:rsidR="00E301CD" w:rsidRDefault="006A33B0" w:rsidP="00E301CD">
      <w:pPr>
        <w:pStyle w:val="Text1"/>
        <w:rPr>
          <w:rFonts w:ascii="Garamond" w:hAnsi="Garamond"/>
          <w:b w:val="0"/>
        </w:rPr>
      </w:pPr>
      <w:r>
        <w:rPr>
          <w:rFonts w:ascii="Garamond" w:hAnsi="Garamond"/>
          <w:b w:val="0"/>
        </w:rPr>
        <w:t>A complete financial offer</w:t>
      </w:r>
      <w:r w:rsidR="00E301CD" w:rsidRPr="00036989">
        <w:rPr>
          <w:rFonts w:ascii="Garamond" w:hAnsi="Garamond"/>
          <w:b w:val="0"/>
        </w:rPr>
        <w:t>. In case of discrepancies</w:t>
      </w:r>
      <w:r>
        <w:rPr>
          <w:rFonts w:ascii="Garamond" w:hAnsi="Garamond"/>
          <w:b w:val="0"/>
        </w:rPr>
        <w:t xml:space="preserve"> between different documents</w:t>
      </w:r>
      <w:r w:rsidR="00E301CD" w:rsidRPr="00036989">
        <w:rPr>
          <w:rFonts w:ascii="Garamond" w:hAnsi="Garamond"/>
          <w:b w:val="0"/>
        </w:rPr>
        <w:t xml:space="preserve">, only the amount indicated in the financial offer will be </w:t>
      </w:r>
      <w:proofErr w:type="gramStart"/>
      <w:r w:rsidR="00E301CD" w:rsidRPr="00036989">
        <w:rPr>
          <w:rFonts w:ascii="Garamond" w:hAnsi="Garamond"/>
          <w:b w:val="0"/>
        </w:rPr>
        <w:t>taken into account</w:t>
      </w:r>
      <w:proofErr w:type="gramEnd"/>
      <w:r w:rsidR="00E301CD" w:rsidRPr="00036989">
        <w:rPr>
          <w:rFonts w:ascii="Garamond" w:hAnsi="Garamond"/>
          <w:b w:val="0"/>
        </w:rPr>
        <w:t>.</w:t>
      </w:r>
    </w:p>
    <w:p w14:paraId="1DE25C99" w14:textId="77777777" w:rsidR="00170FB6" w:rsidRPr="00170FB6" w:rsidRDefault="00170FB6" w:rsidP="007355B7">
      <w:pPr>
        <w:pStyle w:val="BodyText"/>
        <w:spacing w:after="0"/>
        <w:ind w:right="115"/>
        <w:rPr>
          <w:rFonts w:ascii="Garamond" w:hAnsi="Garamond"/>
        </w:rPr>
      </w:pPr>
      <w:bookmarkStart w:id="86" w:name="_Hlk51852815"/>
      <w:r w:rsidRPr="007A6CF4">
        <w:rPr>
          <w:rFonts w:ascii="Garamond" w:hAnsi="Garamond"/>
        </w:rPr>
        <w:t>Should there be an error in the calculation of the total, the unit price will prevail.</w:t>
      </w:r>
    </w:p>
    <w:bookmarkEnd w:id="86"/>
    <w:p w14:paraId="1007154E" w14:textId="77777777" w:rsidR="00E301CD" w:rsidRPr="00036989" w:rsidRDefault="00E301CD" w:rsidP="00E301CD">
      <w:pPr>
        <w:pStyle w:val="Text1"/>
        <w:rPr>
          <w:rFonts w:ascii="Garamond" w:hAnsi="Garamond"/>
          <w:b w:val="0"/>
        </w:rPr>
      </w:pPr>
      <w:r w:rsidRPr="00036989">
        <w:rPr>
          <w:rFonts w:ascii="Garamond" w:hAnsi="Garamond"/>
          <w:b w:val="0"/>
        </w:rPr>
        <w:t>The financial offer shall be:</w:t>
      </w:r>
    </w:p>
    <w:p w14:paraId="7AC8FBE4" w14:textId="77777777" w:rsidR="00337E86" w:rsidRPr="00036989" w:rsidRDefault="00E301CD" w:rsidP="00B9508E">
      <w:pPr>
        <w:pStyle w:val="Text1"/>
        <w:numPr>
          <w:ilvl w:val="0"/>
          <w:numId w:val="26"/>
        </w:numPr>
        <w:rPr>
          <w:rFonts w:ascii="Garamond" w:hAnsi="Garamond"/>
          <w:b w:val="0"/>
        </w:rPr>
      </w:pPr>
      <w:r w:rsidRPr="00036989">
        <w:rPr>
          <w:rFonts w:ascii="Garamond" w:hAnsi="Garamond"/>
          <w:b w:val="0"/>
        </w:rPr>
        <w:t xml:space="preserve">expressed in euros. Tenderers from countries outside the euro zone </w:t>
      </w:r>
      <w:proofErr w:type="gramStart"/>
      <w:r w:rsidRPr="00036989">
        <w:rPr>
          <w:rFonts w:ascii="Garamond" w:hAnsi="Garamond"/>
          <w:b w:val="0"/>
        </w:rPr>
        <w:t>have to</w:t>
      </w:r>
      <w:proofErr w:type="gramEnd"/>
      <w:r w:rsidRPr="00036989">
        <w:rPr>
          <w:rFonts w:ascii="Garamond" w:hAnsi="Garamond"/>
          <w:b w:val="0"/>
        </w:rPr>
        <w:t xml:space="preserve"> quote their prices in euro. The price quoted may not be revised in line with exchange rate movements. It is for the tenderer to bear the risks or the benefi</w:t>
      </w:r>
      <w:r w:rsidR="00337E86" w:rsidRPr="00036989">
        <w:rPr>
          <w:rFonts w:ascii="Garamond" w:hAnsi="Garamond"/>
          <w:b w:val="0"/>
        </w:rPr>
        <w:t>ts deriving from any variation.</w:t>
      </w:r>
    </w:p>
    <w:p w14:paraId="0B7460A1" w14:textId="77777777" w:rsidR="00337E86" w:rsidRPr="00036989" w:rsidRDefault="00E301CD" w:rsidP="00B9508E">
      <w:pPr>
        <w:pStyle w:val="Text1"/>
        <w:numPr>
          <w:ilvl w:val="0"/>
          <w:numId w:val="26"/>
        </w:numPr>
        <w:rPr>
          <w:rFonts w:ascii="Garamond" w:hAnsi="Garamond"/>
          <w:b w:val="0"/>
        </w:rPr>
      </w:pPr>
      <w:r w:rsidRPr="00036989">
        <w:rPr>
          <w:rFonts w:ascii="Garamond" w:hAnsi="Garamond"/>
          <w:b w:val="0"/>
        </w:rPr>
        <w:t>quoted free of all duties, taxes and other charges, i.e. also free of VAT.</w:t>
      </w:r>
      <w:r w:rsidR="00337E86" w:rsidRPr="00036989">
        <w:rPr>
          <w:rFonts w:ascii="Garamond" w:hAnsi="Garamond"/>
          <w:b w:val="0"/>
        </w:rPr>
        <w:t xml:space="preserve"> The tenderer may indicate the amount of </w:t>
      </w:r>
      <w:proofErr w:type="gramStart"/>
      <w:r w:rsidR="00337E86" w:rsidRPr="00036989">
        <w:rPr>
          <w:rFonts w:ascii="Garamond" w:hAnsi="Garamond"/>
          <w:b w:val="0"/>
        </w:rPr>
        <w:t>VAT</w:t>
      </w:r>
      <w:proofErr w:type="gramEnd"/>
      <w:r w:rsidR="00337E86" w:rsidRPr="00036989">
        <w:rPr>
          <w:rFonts w:ascii="Garamond" w:hAnsi="Garamond"/>
          <w:b w:val="0"/>
        </w:rPr>
        <w:t xml:space="preserve"> but it must be shown separately.</w:t>
      </w:r>
    </w:p>
    <w:p w14:paraId="0AABAB47" w14:textId="62FD2A78" w:rsidR="00E301CD" w:rsidRPr="00036989" w:rsidRDefault="00E301CD" w:rsidP="00FA7D8C">
      <w:pPr>
        <w:pStyle w:val="Text1"/>
        <w:pBdr>
          <w:top w:val="single" w:sz="4" w:space="1" w:color="auto"/>
          <w:left w:val="single" w:sz="4" w:space="4" w:color="auto"/>
          <w:bottom w:val="single" w:sz="4" w:space="1" w:color="auto"/>
          <w:right w:val="single" w:sz="4" w:space="4" w:color="auto"/>
        </w:pBdr>
        <w:rPr>
          <w:rFonts w:ascii="Garamond" w:hAnsi="Garamond"/>
          <w:b w:val="0"/>
        </w:rPr>
      </w:pPr>
      <w:r w:rsidRPr="00036989">
        <w:rPr>
          <w:rFonts w:ascii="Garamond" w:hAnsi="Garamond"/>
          <w:b w:val="0"/>
        </w:rPr>
        <w:t xml:space="preserve">The European </w:t>
      </w:r>
      <w:r w:rsidR="00353A4E">
        <w:rPr>
          <w:rFonts w:ascii="Garamond" w:hAnsi="Garamond"/>
          <w:b w:val="0"/>
        </w:rPr>
        <w:t>schools</w:t>
      </w:r>
      <w:r w:rsidRPr="00036989">
        <w:rPr>
          <w:rFonts w:ascii="Garamond" w:hAnsi="Garamond"/>
          <w:b w:val="0"/>
        </w:rPr>
        <w:t xml:space="preserve"> are exempt from such charges. Exemption is granted to the </w:t>
      </w:r>
      <w:r w:rsidR="00353A4E">
        <w:rPr>
          <w:rFonts w:ascii="Garamond" w:hAnsi="Garamond"/>
          <w:b w:val="0"/>
        </w:rPr>
        <w:t>European Schools</w:t>
      </w:r>
      <w:r w:rsidRPr="00036989">
        <w:rPr>
          <w:rFonts w:ascii="Garamond" w:hAnsi="Garamond"/>
          <w:b w:val="0"/>
        </w:rPr>
        <w:t xml:space="preserve"> by the go</w:t>
      </w:r>
      <w:r w:rsidR="00C2396C">
        <w:rPr>
          <w:rFonts w:ascii="Garamond" w:hAnsi="Garamond"/>
          <w:b w:val="0"/>
        </w:rPr>
        <w:t>vernments of the Member States</w:t>
      </w:r>
      <w:r w:rsidRPr="00036989">
        <w:rPr>
          <w:rFonts w:ascii="Garamond" w:hAnsi="Garamond"/>
          <w:b w:val="0"/>
        </w:rPr>
        <w:t>.</w:t>
      </w:r>
    </w:p>
    <w:p w14:paraId="1AE3397E" w14:textId="77777777" w:rsidR="00ED2EB0" w:rsidRPr="00036989" w:rsidRDefault="00ED2EB0" w:rsidP="00ED2EB0">
      <w:pPr>
        <w:pStyle w:val="Heading2"/>
        <w:rPr>
          <w:rFonts w:ascii="Garamond" w:hAnsi="Garamond"/>
          <w:u w:val="none"/>
        </w:rPr>
      </w:pPr>
      <w:bookmarkStart w:id="87" w:name="_Toc159666778"/>
      <w:bookmarkStart w:id="88" w:name="_Toc175318860"/>
      <w:r w:rsidRPr="00036989">
        <w:rPr>
          <w:rFonts w:ascii="Garamond" w:hAnsi="Garamond"/>
          <w:u w:val="none"/>
        </w:rPr>
        <w:t>Signature policy: how can documents be signed?</w:t>
      </w:r>
      <w:bookmarkEnd w:id="87"/>
      <w:bookmarkEnd w:id="88"/>
    </w:p>
    <w:p w14:paraId="1A215FFB" w14:textId="77777777" w:rsidR="00763EBE" w:rsidRPr="00036989" w:rsidRDefault="00763EBE" w:rsidP="00763EBE">
      <w:pPr>
        <w:rPr>
          <w:rFonts w:ascii="Garamond" w:hAnsi="Garamond"/>
        </w:rPr>
      </w:pPr>
      <w:r w:rsidRPr="00036989">
        <w:rPr>
          <w:rFonts w:ascii="Garamond" w:hAnsi="Garamond"/>
        </w:rPr>
        <w:t xml:space="preserve">Where a document needs to be signed, the signature must be either hand-written, a qualified electronic signature or an advanced electronic signature based on a qualified certificate as defined </w:t>
      </w:r>
      <w:r w:rsidRPr="00036989">
        <w:rPr>
          <w:rFonts w:ascii="Garamond" w:hAnsi="Garamond"/>
        </w:rPr>
        <w:lastRenderedPageBreak/>
        <w:t xml:space="preserve">in </w:t>
      </w:r>
      <w:hyperlink r:id="rId25" w:history="1">
        <w:r w:rsidRPr="00036989">
          <w:rPr>
            <w:rStyle w:val="Hyperlink"/>
            <w:rFonts w:ascii="Garamond" w:hAnsi="Garamond"/>
          </w:rPr>
          <w:t xml:space="preserve">Regulation (EU) No 910/2014 on electronic identification and trust services for electronic transactions in the internal market (the </w:t>
        </w:r>
        <w:proofErr w:type="spellStart"/>
        <w:r w:rsidRPr="00036989">
          <w:rPr>
            <w:rStyle w:val="Hyperlink"/>
            <w:rFonts w:ascii="Garamond" w:hAnsi="Garamond"/>
            <w:i/>
          </w:rPr>
          <w:t>eIDAS</w:t>
        </w:r>
        <w:proofErr w:type="spellEnd"/>
        <w:r w:rsidRPr="00036989">
          <w:rPr>
            <w:rStyle w:val="Hyperlink"/>
            <w:rFonts w:ascii="Garamond" w:hAnsi="Garamond"/>
            <w:i/>
          </w:rPr>
          <w:t xml:space="preserve"> Regulation</w:t>
        </w:r>
        <w:r w:rsidRPr="00036989">
          <w:rPr>
            <w:rStyle w:val="Hyperlink"/>
            <w:rFonts w:ascii="Garamond" w:hAnsi="Garamond"/>
          </w:rPr>
          <w:t>)</w:t>
        </w:r>
      </w:hyperlink>
      <w:r w:rsidRPr="00036989">
        <w:rPr>
          <w:rFonts w:ascii="Garamond" w:hAnsi="Garamond"/>
        </w:rPr>
        <w:t>.</w:t>
      </w:r>
    </w:p>
    <w:p w14:paraId="0D6BE56C" w14:textId="77777777" w:rsidR="00763EBE" w:rsidRDefault="00763EBE" w:rsidP="00763EBE">
      <w:pPr>
        <w:rPr>
          <w:rFonts w:ascii="Garamond" w:hAnsi="Garamond"/>
        </w:rPr>
      </w:pPr>
      <w:r w:rsidRPr="00F102AB">
        <w:rPr>
          <w:rFonts w:ascii="Garamond" w:hAnsi="Garamond"/>
        </w:rPr>
        <w:t xml:space="preserve">All documents requested must be signed by the tenderer’s legal representative, i.e. a person duly authorised to represent the tenderer for this </w:t>
      </w:r>
      <w:r w:rsidR="000602D0">
        <w:rPr>
          <w:rFonts w:ascii="Garamond" w:hAnsi="Garamond"/>
        </w:rPr>
        <w:t>procurement</w:t>
      </w:r>
      <w:r w:rsidRPr="00F102AB">
        <w:rPr>
          <w:rFonts w:ascii="Garamond" w:hAnsi="Garamond"/>
        </w:rPr>
        <w:t xml:space="preserve"> and the signing of the contract.</w:t>
      </w:r>
    </w:p>
    <w:p w14:paraId="7F4D0D6A" w14:textId="77777777" w:rsidR="00763EBE" w:rsidRPr="00F102AB" w:rsidRDefault="00763EBE" w:rsidP="00763EBE">
      <w:pPr>
        <w:rPr>
          <w:rFonts w:ascii="Garamond" w:hAnsi="Garamond"/>
        </w:rPr>
      </w:pPr>
      <w:r>
        <w:rPr>
          <w:rFonts w:ascii="Garamond" w:hAnsi="Garamond"/>
        </w:rPr>
        <w:t>If requested so by the contracting authority, t</w:t>
      </w:r>
      <w:r w:rsidRPr="00036989">
        <w:rPr>
          <w:rFonts w:ascii="Garamond" w:hAnsi="Garamond"/>
        </w:rPr>
        <w:t>he delegation of the authorisation to sign on behalf of the signatories (including, in the case of proxy(-</w:t>
      </w:r>
      <w:proofErr w:type="spellStart"/>
      <w:r w:rsidRPr="00036989">
        <w:rPr>
          <w:rFonts w:ascii="Garamond" w:hAnsi="Garamond"/>
        </w:rPr>
        <w:t>ies</w:t>
      </w:r>
      <w:proofErr w:type="spellEnd"/>
      <w:r w:rsidRPr="00036989">
        <w:rPr>
          <w:rFonts w:ascii="Garamond" w:hAnsi="Garamond"/>
        </w:rPr>
        <w:t>), the chain of authorisations) must be evidenced by appropriate written evidence (copy of the notice of appointment of the persons authorised to represent the legal entity in signing contracts (together or alone), or a copy of the publication of such appointment if the legislation which applies to signatory requires such publication or a power of attorney). A document that the Contracting authority can access on a national database free of charge does not need to be submitted if the Contracting authority is provided with the exact internet link and, if applicable, the necessary identification data to retrieve the document.</w:t>
      </w:r>
    </w:p>
    <w:p w14:paraId="4A0889A7" w14:textId="77777777" w:rsidR="00FA7D8C" w:rsidRPr="00036989" w:rsidRDefault="00FC56C7" w:rsidP="00FA7D8C">
      <w:pPr>
        <w:pStyle w:val="Heading2"/>
        <w:rPr>
          <w:rFonts w:ascii="Garamond" w:hAnsi="Garamond"/>
          <w:u w:val="none"/>
        </w:rPr>
      </w:pPr>
      <w:bookmarkStart w:id="89" w:name="_Toc159666779"/>
      <w:bookmarkStart w:id="90" w:name="_Toc175318861"/>
      <w:r w:rsidRPr="00036989">
        <w:rPr>
          <w:rFonts w:ascii="Garamond" w:hAnsi="Garamond"/>
          <w:u w:val="none"/>
        </w:rPr>
        <w:t>Confidentiality of tenders</w:t>
      </w:r>
      <w:r w:rsidR="0024199C" w:rsidRPr="00036989">
        <w:rPr>
          <w:rFonts w:ascii="Garamond" w:hAnsi="Garamond"/>
          <w:u w:val="none"/>
        </w:rPr>
        <w:t xml:space="preserve">: </w:t>
      </w:r>
      <w:r w:rsidR="00F37AD1" w:rsidRPr="00036989">
        <w:rPr>
          <w:rFonts w:ascii="Garamond" w:hAnsi="Garamond"/>
          <w:u w:val="none"/>
        </w:rPr>
        <w:t xml:space="preserve">what information and under what conditions </w:t>
      </w:r>
      <w:r w:rsidR="0024199C" w:rsidRPr="00036989">
        <w:rPr>
          <w:rFonts w:ascii="Garamond" w:hAnsi="Garamond"/>
          <w:u w:val="none"/>
        </w:rPr>
        <w:t>can be dis</w:t>
      </w:r>
      <w:r w:rsidR="00F37AD1" w:rsidRPr="00036989">
        <w:rPr>
          <w:rFonts w:ascii="Garamond" w:hAnsi="Garamond"/>
          <w:u w:val="none"/>
        </w:rPr>
        <w:t>closed</w:t>
      </w:r>
      <w:r w:rsidR="0024199C" w:rsidRPr="00036989">
        <w:rPr>
          <w:rFonts w:ascii="Garamond" w:hAnsi="Garamond"/>
          <w:u w:val="none"/>
        </w:rPr>
        <w:t>?</w:t>
      </w:r>
      <w:bookmarkEnd w:id="89"/>
      <w:bookmarkEnd w:id="90"/>
    </w:p>
    <w:p w14:paraId="4495A61B" w14:textId="77777777" w:rsidR="00FC56C7" w:rsidRPr="00036989" w:rsidRDefault="00FC56C7" w:rsidP="00FC56C7">
      <w:pPr>
        <w:rPr>
          <w:rFonts w:ascii="Garamond" w:hAnsi="Garamond"/>
        </w:rPr>
      </w:pPr>
      <w:r w:rsidRPr="00036989">
        <w:rPr>
          <w:rFonts w:ascii="Garamond" w:hAnsi="Garamond"/>
        </w:rPr>
        <w:t xml:space="preserve">Once the </w:t>
      </w:r>
      <w:r w:rsidRPr="00036989">
        <w:rPr>
          <w:rFonts w:ascii="Garamond" w:hAnsi="Garamond"/>
          <w:i/>
        </w:rPr>
        <w:t>Contracting authority</w:t>
      </w:r>
      <w:r w:rsidRPr="00036989">
        <w:rPr>
          <w:rFonts w:ascii="Garamond" w:hAnsi="Garamond"/>
        </w:rPr>
        <w:t xml:space="preserve"> has opened a tender, it becomes its property and shall be treated confidentially, subject to the following:</w:t>
      </w:r>
    </w:p>
    <w:p w14:paraId="3C123CDD" w14:textId="77777777" w:rsidR="00FC56C7" w:rsidRPr="00036989" w:rsidRDefault="00C84B00" w:rsidP="00B9508E">
      <w:pPr>
        <w:pStyle w:val="ListParagraph"/>
        <w:numPr>
          <w:ilvl w:val="0"/>
          <w:numId w:val="27"/>
        </w:numPr>
        <w:spacing w:before="60" w:beforeAutospacing="0" w:after="120" w:afterAutospacing="0"/>
        <w:rPr>
          <w:rFonts w:ascii="Garamond" w:hAnsi="Garamond"/>
        </w:rPr>
      </w:pPr>
      <w:r w:rsidRPr="00036989">
        <w:rPr>
          <w:rFonts w:ascii="Garamond" w:hAnsi="Garamond"/>
        </w:rPr>
        <w:t>For the purposes of evaluating the tender and, if applicable, implementing the contract, performing audits, benchmarking, etc., t</w:t>
      </w:r>
      <w:r w:rsidR="00FC56C7" w:rsidRPr="00036989">
        <w:rPr>
          <w:rFonts w:ascii="Garamond" w:hAnsi="Garamond"/>
        </w:rPr>
        <w:t xml:space="preserve">he </w:t>
      </w:r>
      <w:r w:rsidR="00FC56C7" w:rsidRPr="00036989">
        <w:rPr>
          <w:rFonts w:ascii="Garamond" w:hAnsi="Garamond"/>
          <w:i/>
        </w:rPr>
        <w:t>Contracting authority</w:t>
      </w:r>
      <w:r w:rsidR="00FC56C7" w:rsidRPr="00036989">
        <w:rPr>
          <w:rFonts w:ascii="Garamond" w:hAnsi="Garamond"/>
        </w:rPr>
        <w:t xml:space="preserve"> is entitled to make available (any part of) the tender to its staff and the staff of other Union institutions, agencies and bodies, as well to other persons and entities working for the </w:t>
      </w:r>
      <w:r w:rsidR="00FC56C7" w:rsidRPr="00036989">
        <w:rPr>
          <w:rFonts w:ascii="Garamond" w:hAnsi="Garamond"/>
          <w:i/>
        </w:rPr>
        <w:t>Contracting authority</w:t>
      </w:r>
      <w:r w:rsidR="00FC56C7" w:rsidRPr="00036989">
        <w:rPr>
          <w:rFonts w:ascii="Garamond" w:hAnsi="Garamond"/>
        </w:rPr>
        <w:t xml:space="preserve"> or cooperating with it, including contractors or subcontractors and their staff</w:t>
      </w:r>
      <w:r w:rsidRPr="00036989">
        <w:rPr>
          <w:rFonts w:ascii="Garamond" w:hAnsi="Garamond"/>
        </w:rPr>
        <w:t xml:space="preserve"> provided that they </w:t>
      </w:r>
      <w:r w:rsidR="00FC56C7" w:rsidRPr="00036989">
        <w:rPr>
          <w:rFonts w:ascii="Garamond" w:hAnsi="Garamond"/>
        </w:rPr>
        <w:t>are bound by a</w:t>
      </w:r>
      <w:r w:rsidRPr="00036989">
        <w:rPr>
          <w:rFonts w:ascii="Garamond" w:hAnsi="Garamond"/>
        </w:rPr>
        <w:t>n obligation of confidentiality</w:t>
      </w:r>
      <w:r w:rsidR="00FC56C7" w:rsidRPr="00036989">
        <w:rPr>
          <w:rFonts w:ascii="Garamond" w:hAnsi="Garamond"/>
        </w:rPr>
        <w:t>.</w:t>
      </w:r>
    </w:p>
    <w:p w14:paraId="22B5C912" w14:textId="77777777" w:rsidR="00FC56C7" w:rsidRPr="00036989" w:rsidRDefault="00FC56C7" w:rsidP="00B9508E">
      <w:pPr>
        <w:pStyle w:val="ListParagraph"/>
        <w:numPr>
          <w:ilvl w:val="0"/>
          <w:numId w:val="27"/>
        </w:numPr>
        <w:spacing w:before="60" w:beforeAutospacing="0" w:after="120" w:afterAutospacing="0"/>
        <w:rPr>
          <w:rFonts w:ascii="Garamond" w:hAnsi="Garamond"/>
        </w:rPr>
      </w:pPr>
      <w:r w:rsidRPr="00036989">
        <w:rPr>
          <w:rFonts w:ascii="Garamond" w:hAnsi="Garamond"/>
        </w:rPr>
        <w:t xml:space="preserve">After the signature of the award decision </w:t>
      </w:r>
      <w:r w:rsidR="000370E2" w:rsidRPr="00036989">
        <w:rPr>
          <w:rFonts w:ascii="Garamond" w:hAnsi="Garamond"/>
        </w:rPr>
        <w:t xml:space="preserve">tenderers </w:t>
      </w:r>
      <w:r w:rsidR="008648A8" w:rsidRPr="00036989">
        <w:rPr>
          <w:rFonts w:ascii="Garamond" w:hAnsi="Garamond"/>
        </w:rPr>
        <w:t>whose tenders were received in accordance with the submission modalities, who have access to procurement, who are not found to be in an exclusion situation referred to in Article 136(1) of the FR, who are not rejected under Article 141 of the FR, whose tenders are not found to be incompliant with the procurement documents</w:t>
      </w:r>
      <w:r w:rsidR="003C4D94" w:rsidRPr="00036989">
        <w:rPr>
          <w:rFonts w:ascii="Garamond" w:hAnsi="Garamond"/>
        </w:rPr>
        <w:t>,</w:t>
      </w:r>
      <w:r w:rsidR="008648A8" w:rsidRPr="00036989">
        <w:rPr>
          <w:rFonts w:ascii="Garamond" w:hAnsi="Garamond"/>
        </w:rPr>
        <w:t xml:space="preserve"> and who make a request in writing will </w:t>
      </w:r>
      <w:r w:rsidR="008648A8" w:rsidRPr="00036989">
        <w:rPr>
          <w:rFonts w:ascii="Garamond" w:hAnsi="Garamond"/>
          <w:iCs/>
        </w:rPr>
        <w:t xml:space="preserve"> be notified of the name of the tenderer to whom the contract is awarded, the characteristics and relative advantages of the successful tender and the price of the offer and/or contract value.</w:t>
      </w:r>
      <w:r w:rsidRPr="00036989">
        <w:rPr>
          <w:rFonts w:ascii="Garamond" w:hAnsi="Garamond"/>
        </w:rPr>
        <w:t xml:space="preserve">  The </w:t>
      </w:r>
      <w:r w:rsidRPr="00036989">
        <w:rPr>
          <w:rFonts w:ascii="Garamond" w:hAnsi="Garamond"/>
          <w:i/>
        </w:rPr>
        <w:t>Contracting authority</w:t>
      </w:r>
      <w:r w:rsidRPr="00036989">
        <w:rPr>
          <w:rFonts w:ascii="Garamond" w:hAnsi="Garamond"/>
        </w:rPr>
        <w:t xml:space="preserve"> may decide to withhold certain information that it assesses as being confidential, </w:t>
      </w:r>
      <w:proofErr w:type="gramStart"/>
      <w:r w:rsidRPr="00036989">
        <w:rPr>
          <w:rFonts w:ascii="Garamond" w:hAnsi="Garamond"/>
        </w:rPr>
        <w:t>in particular where</w:t>
      </w:r>
      <w:proofErr w:type="gramEnd"/>
      <w:r w:rsidRPr="00036989">
        <w:rPr>
          <w:rFonts w:ascii="Garamond" w:hAnsi="Garamond"/>
        </w:rPr>
        <w:t xml:space="preserve"> its release would prejudice the legitimate commercial interests of economic operators or might distort fair competition between them. Such information may include, without being limited to, confidential aspects of tenders such as unit prices included in the financial offer</w:t>
      </w:r>
      <w:r w:rsidR="00C84B00" w:rsidRPr="00036989">
        <w:rPr>
          <w:rFonts w:ascii="Garamond" w:hAnsi="Garamond"/>
        </w:rPr>
        <w:t>, technical or trade secrets</w:t>
      </w:r>
      <w:r w:rsidR="00C84B00" w:rsidRPr="00036989">
        <w:rPr>
          <w:rStyle w:val="FootnoteReference"/>
          <w:rFonts w:ascii="Garamond" w:hAnsi="Garamond"/>
        </w:rPr>
        <w:footnoteReference w:id="6"/>
      </w:r>
      <w:r w:rsidR="00C84B00" w:rsidRPr="00036989">
        <w:rPr>
          <w:rFonts w:ascii="Garamond" w:hAnsi="Garamond"/>
        </w:rPr>
        <w:t>.</w:t>
      </w:r>
      <w:r w:rsidRPr="00036989">
        <w:rPr>
          <w:rFonts w:ascii="Garamond" w:hAnsi="Garamond"/>
        </w:rPr>
        <w:t xml:space="preserve"> </w:t>
      </w:r>
    </w:p>
    <w:p w14:paraId="2A5E76C9" w14:textId="77777777" w:rsidR="00FC56C7" w:rsidRPr="00036989" w:rsidRDefault="00FC56C7" w:rsidP="00B9508E">
      <w:pPr>
        <w:pStyle w:val="ListParagraph"/>
        <w:numPr>
          <w:ilvl w:val="0"/>
          <w:numId w:val="27"/>
        </w:numPr>
        <w:spacing w:before="60" w:beforeAutospacing="0" w:after="120" w:afterAutospacing="0"/>
        <w:rPr>
          <w:rFonts w:ascii="Garamond" w:hAnsi="Garamond"/>
        </w:rPr>
      </w:pPr>
      <w:r w:rsidRPr="00036989">
        <w:rPr>
          <w:rFonts w:ascii="Garamond" w:hAnsi="Garamond"/>
        </w:rPr>
        <w:t xml:space="preserve">The </w:t>
      </w:r>
      <w:r w:rsidR="00C84B00" w:rsidRPr="00036989">
        <w:rPr>
          <w:rFonts w:ascii="Garamond" w:hAnsi="Garamond"/>
          <w:i/>
        </w:rPr>
        <w:t>C</w:t>
      </w:r>
      <w:r w:rsidRPr="00036989">
        <w:rPr>
          <w:rFonts w:ascii="Garamond" w:hAnsi="Garamond"/>
          <w:i/>
        </w:rPr>
        <w:t>ontracting authority</w:t>
      </w:r>
      <w:r w:rsidRPr="00036989">
        <w:rPr>
          <w:rFonts w:ascii="Garamond" w:hAnsi="Garamond"/>
        </w:rPr>
        <w:t xml:space="preserve"> </w:t>
      </w:r>
      <w:r w:rsidR="00041D00" w:rsidRPr="00036989">
        <w:rPr>
          <w:rFonts w:ascii="Garamond" w:hAnsi="Garamond"/>
        </w:rPr>
        <w:t>may</w:t>
      </w:r>
      <w:r w:rsidRPr="00036989">
        <w:rPr>
          <w:rFonts w:ascii="Garamond" w:hAnsi="Garamond"/>
        </w:rPr>
        <w:t xml:space="preserve"> disclose the submitted tender </w:t>
      </w:r>
      <w:r w:rsidR="00041D00" w:rsidRPr="00036989">
        <w:rPr>
          <w:rFonts w:ascii="Garamond" w:hAnsi="Garamond"/>
        </w:rPr>
        <w:t xml:space="preserve">in the context of a request for public access to documents, or </w:t>
      </w:r>
      <w:r w:rsidRPr="00036989">
        <w:rPr>
          <w:rFonts w:ascii="Garamond" w:hAnsi="Garamond"/>
        </w:rPr>
        <w:t xml:space="preserve">in other cases where the applicable law requires its disclosure.  </w:t>
      </w:r>
      <w:r w:rsidR="00041D00" w:rsidRPr="00036989">
        <w:rPr>
          <w:rFonts w:ascii="Garamond" w:hAnsi="Garamond"/>
        </w:rPr>
        <w:t>Unless there is an overriding public interest in disclosure</w:t>
      </w:r>
      <w:r w:rsidR="00041D00" w:rsidRPr="00036989">
        <w:rPr>
          <w:rStyle w:val="FootnoteReference"/>
          <w:rFonts w:ascii="Garamond" w:hAnsi="Garamond"/>
        </w:rPr>
        <w:footnoteReference w:id="7"/>
      </w:r>
      <w:r w:rsidR="00041D00" w:rsidRPr="00036989">
        <w:rPr>
          <w:rFonts w:ascii="Garamond" w:hAnsi="Garamond"/>
        </w:rPr>
        <w:t xml:space="preserve">, </w:t>
      </w:r>
      <w:r w:rsidRPr="00036989">
        <w:rPr>
          <w:rFonts w:ascii="Garamond" w:hAnsi="Garamond"/>
        </w:rPr>
        <w:t xml:space="preserve">the </w:t>
      </w:r>
      <w:r w:rsidR="00C84B00" w:rsidRPr="00036989">
        <w:rPr>
          <w:rFonts w:ascii="Garamond" w:hAnsi="Garamond"/>
          <w:i/>
        </w:rPr>
        <w:t>C</w:t>
      </w:r>
      <w:r w:rsidRPr="00036989">
        <w:rPr>
          <w:rFonts w:ascii="Garamond" w:hAnsi="Garamond"/>
          <w:i/>
        </w:rPr>
        <w:t xml:space="preserve">ontracting </w:t>
      </w:r>
      <w:r w:rsidRPr="00036989">
        <w:rPr>
          <w:rFonts w:ascii="Garamond" w:hAnsi="Garamond"/>
          <w:i/>
        </w:rPr>
        <w:lastRenderedPageBreak/>
        <w:t>authority</w:t>
      </w:r>
      <w:r w:rsidRPr="00036989">
        <w:rPr>
          <w:rFonts w:ascii="Garamond" w:hAnsi="Garamond"/>
        </w:rPr>
        <w:t xml:space="preserve"> may refuse to provide full access to the submitted tender, redacting the parts (if any) that contain confidential information, the disclosure of which would undermine the protection of commercial interests of the tenderer, including intellectual property</w:t>
      </w:r>
      <w:r w:rsidR="00C84B00" w:rsidRPr="00036989">
        <w:rPr>
          <w:rFonts w:ascii="Garamond" w:hAnsi="Garamond"/>
        </w:rPr>
        <w:t>.</w:t>
      </w:r>
      <w:r w:rsidRPr="00036989">
        <w:rPr>
          <w:rFonts w:ascii="Garamond" w:hAnsi="Garamond"/>
        </w:rPr>
        <w:t xml:space="preserve"> </w:t>
      </w:r>
    </w:p>
    <w:p w14:paraId="6219D32D" w14:textId="04937700" w:rsidR="00FC56C7" w:rsidRPr="00036989" w:rsidRDefault="00C84B00" w:rsidP="00C84B00">
      <w:pPr>
        <w:pBdr>
          <w:top w:val="single" w:sz="4" w:space="1" w:color="auto"/>
          <w:left w:val="single" w:sz="4" w:space="4" w:color="auto"/>
          <w:bottom w:val="single" w:sz="4" w:space="1" w:color="auto"/>
          <w:right w:val="single" w:sz="4" w:space="4" w:color="auto"/>
        </w:pBdr>
        <w:rPr>
          <w:rFonts w:ascii="Garamond" w:hAnsi="Garamond"/>
        </w:rPr>
      </w:pPr>
      <w:r w:rsidRPr="00036989">
        <w:rPr>
          <w:rFonts w:ascii="Garamond" w:hAnsi="Garamond"/>
        </w:rPr>
        <w:t>The</w:t>
      </w:r>
      <w:r w:rsidR="00FC56C7" w:rsidRPr="00036989">
        <w:rPr>
          <w:rFonts w:ascii="Garamond" w:hAnsi="Garamond"/>
        </w:rPr>
        <w:t xml:space="preserve"> </w:t>
      </w:r>
      <w:r w:rsidRPr="00036989">
        <w:rPr>
          <w:rFonts w:ascii="Garamond" w:hAnsi="Garamond"/>
          <w:i/>
        </w:rPr>
        <w:t>C</w:t>
      </w:r>
      <w:r w:rsidR="00FC56C7" w:rsidRPr="00036989">
        <w:rPr>
          <w:rFonts w:ascii="Garamond" w:hAnsi="Garamond"/>
          <w:i/>
        </w:rPr>
        <w:t>ontracting authority</w:t>
      </w:r>
      <w:r w:rsidR="00FC56C7" w:rsidRPr="00036989">
        <w:rPr>
          <w:rFonts w:ascii="Garamond" w:hAnsi="Garamond"/>
        </w:rPr>
        <w:t xml:space="preserve"> will disregard general statements that the whole tender or substantial parts of it contain confidential information. </w:t>
      </w:r>
      <w:r w:rsidRPr="00036989">
        <w:rPr>
          <w:rFonts w:ascii="Garamond" w:hAnsi="Garamond"/>
        </w:rPr>
        <w:t>Tendere</w:t>
      </w:r>
      <w:r w:rsidR="002D675B" w:rsidRPr="00036989">
        <w:rPr>
          <w:rFonts w:ascii="Garamond" w:hAnsi="Garamond"/>
        </w:rPr>
        <w:t>rs need to</w:t>
      </w:r>
      <w:r w:rsidRPr="00036989">
        <w:rPr>
          <w:rFonts w:ascii="Garamond" w:hAnsi="Garamond"/>
        </w:rPr>
        <w:t xml:space="preserve"> </w:t>
      </w:r>
      <w:r w:rsidR="002D675B" w:rsidRPr="00036989">
        <w:rPr>
          <w:rFonts w:ascii="Garamond" w:hAnsi="Garamond"/>
        </w:rPr>
        <w:t xml:space="preserve">mark clearly </w:t>
      </w:r>
      <w:r w:rsidR="00041D00" w:rsidRPr="00036989">
        <w:rPr>
          <w:rFonts w:ascii="Garamond" w:hAnsi="Garamond"/>
        </w:rPr>
        <w:t xml:space="preserve">the </w:t>
      </w:r>
      <w:r w:rsidR="00FC56C7" w:rsidRPr="00036989">
        <w:rPr>
          <w:rFonts w:ascii="Garamond" w:hAnsi="Garamond"/>
        </w:rPr>
        <w:t xml:space="preserve">information </w:t>
      </w:r>
      <w:r w:rsidRPr="00036989">
        <w:rPr>
          <w:rFonts w:ascii="Garamond" w:hAnsi="Garamond"/>
        </w:rPr>
        <w:t>they</w:t>
      </w:r>
      <w:r w:rsidR="00FC56C7" w:rsidRPr="00036989">
        <w:rPr>
          <w:rFonts w:ascii="Garamond" w:hAnsi="Garamond"/>
        </w:rPr>
        <w:t xml:space="preserve"> consider confidential</w:t>
      </w:r>
      <w:r w:rsidR="001B5F54" w:rsidRPr="00036989">
        <w:rPr>
          <w:rFonts w:ascii="Garamond" w:hAnsi="Garamond"/>
        </w:rPr>
        <w:t xml:space="preserve"> and explain why it may not be disclosed</w:t>
      </w:r>
      <w:r w:rsidR="00B454B3" w:rsidRPr="00036989">
        <w:rPr>
          <w:rFonts w:ascii="Garamond" w:hAnsi="Garamond"/>
        </w:rPr>
        <w:t xml:space="preserve">. </w:t>
      </w:r>
      <w:r w:rsidR="00FC56C7" w:rsidRPr="00036989">
        <w:rPr>
          <w:rFonts w:ascii="Garamond" w:hAnsi="Garamond"/>
        </w:rPr>
        <w:t xml:space="preserve">The </w:t>
      </w:r>
      <w:r w:rsidRPr="00036989">
        <w:rPr>
          <w:rFonts w:ascii="Garamond" w:hAnsi="Garamond"/>
          <w:i/>
        </w:rPr>
        <w:t>C</w:t>
      </w:r>
      <w:r w:rsidR="00FC56C7" w:rsidRPr="00036989">
        <w:rPr>
          <w:rFonts w:ascii="Garamond" w:hAnsi="Garamond"/>
          <w:i/>
        </w:rPr>
        <w:t>ontracting authority</w:t>
      </w:r>
      <w:r w:rsidR="00FC56C7" w:rsidRPr="00036989">
        <w:rPr>
          <w:rFonts w:ascii="Garamond" w:hAnsi="Garamond"/>
        </w:rPr>
        <w:t xml:space="preserve"> reserves the right to make its own assessment of </w:t>
      </w:r>
      <w:r w:rsidR="00B454B3" w:rsidRPr="00036989">
        <w:rPr>
          <w:rFonts w:ascii="Garamond" w:hAnsi="Garamond"/>
        </w:rPr>
        <w:t xml:space="preserve">the confidential nature of </w:t>
      </w:r>
      <w:r w:rsidR="001B5F54" w:rsidRPr="00036989">
        <w:rPr>
          <w:rFonts w:ascii="Garamond" w:hAnsi="Garamond"/>
        </w:rPr>
        <w:t>any</w:t>
      </w:r>
      <w:r w:rsidR="00B454B3" w:rsidRPr="00036989">
        <w:rPr>
          <w:rFonts w:ascii="Garamond" w:hAnsi="Garamond"/>
        </w:rPr>
        <w:t xml:space="preserve"> information</w:t>
      </w:r>
      <w:r w:rsidR="001B5F54" w:rsidRPr="00036989">
        <w:rPr>
          <w:rFonts w:ascii="Garamond" w:hAnsi="Garamond"/>
        </w:rPr>
        <w:t xml:space="preserve"> contained in the tender</w:t>
      </w:r>
      <w:r w:rsidR="002D675B" w:rsidRPr="00036989">
        <w:rPr>
          <w:rFonts w:ascii="Garamond" w:hAnsi="Garamond"/>
        </w:rPr>
        <w:t>.</w:t>
      </w:r>
      <w:r w:rsidR="00FC56C7" w:rsidRPr="00036989">
        <w:rPr>
          <w:rFonts w:ascii="Garamond" w:hAnsi="Garamond"/>
        </w:rPr>
        <w:t xml:space="preserve"> </w:t>
      </w:r>
    </w:p>
    <w:p w14:paraId="13C74675" w14:textId="77777777" w:rsidR="00250EC7" w:rsidRPr="000559AF" w:rsidRDefault="00250EC7" w:rsidP="00250EC7">
      <w:pPr>
        <w:pStyle w:val="Heading1"/>
        <w:pageBreakBefore/>
        <w:rPr>
          <w:rFonts w:ascii="Garamond" w:hAnsi="Garamond"/>
        </w:rPr>
      </w:pPr>
      <w:bookmarkStart w:id="91" w:name="_Toc159666780"/>
      <w:bookmarkStart w:id="92" w:name="_Toc175318862"/>
      <w:r w:rsidRPr="000559AF">
        <w:rPr>
          <w:rFonts w:ascii="Garamond" w:hAnsi="Garamond"/>
        </w:rPr>
        <w:lastRenderedPageBreak/>
        <w:t>Processing of personal data</w:t>
      </w:r>
      <w:bookmarkEnd w:id="91"/>
      <w:bookmarkEnd w:id="92"/>
    </w:p>
    <w:p w14:paraId="5EE6B990" w14:textId="77777777" w:rsidR="000559AF" w:rsidRPr="00D7293D" w:rsidRDefault="000559AF" w:rsidP="000559AF">
      <w:pPr>
        <w:rPr>
          <w:rFonts w:ascii="Garamond" w:hAnsi="Garamond"/>
        </w:rPr>
      </w:pPr>
      <w:r w:rsidRPr="00D7293D">
        <w:rPr>
          <w:rFonts w:ascii="Garamond" w:hAnsi="Garamond"/>
        </w:rPr>
        <w:t xml:space="preserve">Any personal data included in or relating to the </w:t>
      </w:r>
      <w:r>
        <w:rPr>
          <w:rFonts w:ascii="Garamond" w:hAnsi="Garamond"/>
        </w:rPr>
        <w:t>TENDER</w:t>
      </w:r>
      <w:r w:rsidRPr="00D7293D">
        <w:rPr>
          <w:rFonts w:ascii="Garamond" w:hAnsi="Garamond"/>
        </w:rPr>
        <w:t>, including its implementation, shall be processed in accordance with Regulation (EU) 2016/679</w:t>
      </w:r>
      <w:r w:rsidRPr="000559AF">
        <w:rPr>
          <w:rFonts w:ascii="Segoe UI" w:hAnsi="Segoe UI" w:cs="Segoe UI"/>
          <w:color w:val="444444"/>
          <w:sz w:val="21"/>
          <w:szCs w:val="21"/>
          <w:shd w:val="clear" w:color="auto" w:fill="FFFFFF"/>
        </w:rPr>
        <w:t xml:space="preserve"> </w:t>
      </w:r>
      <w:r w:rsidRPr="000559AF">
        <w:rPr>
          <w:rFonts w:ascii="Garamond" w:hAnsi="Garamond"/>
        </w:rPr>
        <w:t xml:space="preserve">of the European Parliament and of the Council of 27 April 2016 on the protection of natural persons </w:t>
      </w:r>
      <w:proofErr w:type="gramStart"/>
      <w:r w:rsidRPr="000559AF">
        <w:rPr>
          <w:rFonts w:ascii="Garamond" w:hAnsi="Garamond"/>
        </w:rPr>
        <w:t>with regard to</w:t>
      </w:r>
      <w:proofErr w:type="gramEnd"/>
      <w:r w:rsidRPr="000559AF">
        <w:rPr>
          <w:rFonts w:ascii="Garamond" w:hAnsi="Garamond"/>
        </w:rPr>
        <w:t xml:space="preserve"> the processing of personal data and on the free movement of such data, and repealing Directive 95/46/EC</w:t>
      </w:r>
      <w:r w:rsidRPr="00D7293D">
        <w:rPr>
          <w:rFonts w:ascii="Garamond" w:hAnsi="Garamond"/>
        </w:rPr>
        <w:t>. Such data shall be processed</w:t>
      </w:r>
      <w:r>
        <w:rPr>
          <w:rFonts w:ascii="Garamond" w:hAnsi="Garamond"/>
        </w:rPr>
        <w:t xml:space="preserve"> solely for the purposes of the </w:t>
      </w:r>
      <w:r w:rsidRPr="00D7293D">
        <w:rPr>
          <w:rFonts w:ascii="Garamond" w:hAnsi="Garamond"/>
        </w:rPr>
        <w:t xml:space="preserve">monitoring of the </w:t>
      </w:r>
      <w:r>
        <w:rPr>
          <w:rFonts w:ascii="Garamond" w:hAnsi="Garamond"/>
        </w:rPr>
        <w:t>tender</w:t>
      </w:r>
      <w:r w:rsidRPr="00D7293D">
        <w:rPr>
          <w:rFonts w:ascii="Garamond" w:hAnsi="Garamond"/>
        </w:rPr>
        <w:t xml:space="preserve"> by the data controller. </w:t>
      </w:r>
    </w:p>
    <w:p w14:paraId="5469B8F4" w14:textId="77777777" w:rsidR="000559AF" w:rsidRPr="00D7293D" w:rsidRDefault="000559AF" w:rsidP="000559AF">
      <w:pPr>
        <w:rPr>
          <w:rFonts w:ascii="Garamond" w:hAnsi="Garamond"/>
        </w:rPr>
      </w:pPr>
      <w:r w:rsidRPr="00D7293D">
        <w:rPr>
          <w:rFonts w:ascii="Garamond" w:hAnsi="Garamond"/>
        </w:rPr>
        <w:t>T</w:t>
      </w:r>
      <w:r>
        <w:rPr>
          <w:rFonts w:ascii="Garamond" w:hAnsi="Garamond"/>
        </w:rPr>
        <w:t>enderers</w:t>
      </w:r>
      <w:r w:rsidRPr="00D7293D">
        <w:rPr>
          <w:rFonts w:ascii="Garamond" w:hAnsi="Garamond"/>
        </w:rPr>
        <w:t xml:space="preserve"> or any other person whose personal data is processed by the data controller in relation to this contract has specific rights as a data subject under Regulation (EU) 2016/679, </w:t>
      </w:r>
      <w:proofErr w:type="gramStart"/>
      <w:r w:rsidRPr="00D7293D">
        <w:rPr>
          <w:rFonts w:ascii="Garamond" w:hAnsi="Garamond"/>
        </w:rPr>
        <w:t>in particular the</w:t>
      </w:r>
      <w:proofErr w:type="gramEnd"/>
      <w:r w:rsidRPr="00D7293D">
        <w:rPr>
          <w:rFonts w:ascii="Garamond" w:hAnsi="Garamond"/>
        </w:rPr>
        <w:t xml:space="preserve"> right to access, rectify or erase their personal data and the right to restrict or, where applicable, the right to object to processing or the right to data portability.</w:t>
      </w:r>
    </w:p>
    <w:p w14:paraId="3E94006D" w14:textId="031716DE" w:rsidR="00134519" w:rsidRDefault="00134519" w:rsidP="00823633">
      <w:pPr>
        <w:rPr>
          <w:rFonts w:ascii="Garamond" w:hAnsi="Garamond"/>
        </w:rPr>
      </w:pPr>
      <w:r w:rsidRPr="00134519">
        <w:rPr>
          <w:rFonts w:ascii="Garamond" w:hAnsi="Garamond"/>
        </w:rPr>
        <w:t xml:space="preserve">If the tenderer or any other person whose personal data are processed in the context of this contract has questions about the processing of his personal data, he or she must contact the controller: </w:t>
      </w:r>
      <w:hyperlink r:id="rId26" w:history="1">
        <w:r w:rsidRPr="003119EC">
          <w:rPr>
            <w:rStyle w:val="Hyperlink"/>
            <w:rFonts w:ascii="Garamond" w:hAnsi="Garamond"/>
          </w:rPr>
          <w:t>ber-director@eursc.eu</w:t>
        </w:r>
      </w:hyperlink>
      <w:r>
        <w:rPr>
          <w:rFonts w:ascii="Garamond" w:hAnsi="Garamond"/>
        </w:rPr>
        <w:t xml:space="preserve"> </w:t>
      </w:r>
      <w:r w:rsidRPr="00134519">
        <w:rPr>
          <w:rFonts w:ascii="Garamond" w:hAnsi="Garamond"/>
        </w:rPr>
        <w:t xml:space="preserve">. </w:t>
      </w:r>
    </w:p>
    <w:p w14:paraId="65BDCB91" w14:textId="62C39806" w:rsidR="00134519" w:rsidRPr="00134519" w:rsidRDefault="00134519" w:rsidP="00823633">
      <w:pPr>
        <w:rPr>
          <w:rFonts w:ascii="Garamond" w:hAnsi="Garamond"/>
        </w:rPr>
      </w:pPr>
      <w:r w:rsidRPr="00134519">
        <w:rPr>
          <w:rFonts w:ascii="Garamond" w:hAnsi="Garamond"/>
        </w:rPr>
        <w:t>They may also contact the data protection officer of the controller (</w:t>
      </w:r>
      <w:hyperlink r:id="rId27" w:history="1">
        <w:r w:rsidR="004F6E9B" w:rsidRPr="003119EC">
          <w:rPr>
            <w:rStyle w:val="Hyperlink"/>
            <w:rFonts w:ascii="Garamond" w:hAnsi="Garamond"/>
          </w:rPr>
          <w:t>ber-dpo-correspondent@eursc.eu</w:t>
        </w:r>
      </w:hyperlink>
      <w:r w:rsidRPr="00134519">
        <w:rPr>
          <w:rFonts w:ascii="Garamond" w:hAnsi="Garamond"/>
        </w:rPr>
        <w:t xml:space="preserve">). They shall have the right to object at any time to the European Data Protection Supervisor. </w:t>
      </w:r>
    </w:p>
    <w:p w14:paraId="0891796F" w14:textId="7CF95C49" w:rsidR="00267CDD" w:rsidRDefault="000559AF" w:rsidP="00E234A7">
      <w:pPr>
        <w:rPr>
          <w:rFonts w:ascii="Garamond" w:hAnsi="Garamond"/>
        </w:rPr>
      </w:pPr>
      <w:r w:rsidRPr="00D7293D">
        <w:rPr>
          <w:rFonts w:ascii="Garamond" w:hAnsi="Garamond"/>
        </w:rPr>
        <w:t xml:space="preserve">Details concerning the processing of personal data can be requested to the </w:t>
      </w:r>
      <w:r>
        <w:rPr>
          <w:rFonts w:ascii="Garamond" w:hAnsi="Garamond"/>
        </w:rPr>
        <w:t>d</w:t>
      </w:r>
      <w:r w:rsidRPr="00D7293D">
        <w:rPr>
          <w:rFonts w:ascii="Garamond" w:hAnsi="Garamond"/>
        </w:rPr>
        <w:t xml:space="preserve">ata </w:t>
      </w:r>
      <w:r>
        <w:rPr>
          <w:rFonts w:ascii="Garamond" w:hAnsi="Garamond"/>
        </w:rPr>
        <w:t>controller</w:t>
      </w:r>
      <w:r w:rsidRPr="00D7293D">
        <w:rPr>
          <w:rFonts w:ascii="Garamond" w:hAnsi="Garamond"/>
        </w:rPr>
        <w:t>.</w:t>
      </w:r>
    </w:p>
    <w:p w14:paraId="22B95EE6" w14:textId="2CCE2F4D" w:rsidR="005E0132" w:rsidRPr="00E234A7" w:rsidRDefault="005E0132">
      <w:pPr>
        <w:spacing w:before="0" w:beforeAutospacing="0" w:after="0" w:afterAutospacing="0"/>
        <w:jc w:val="left"/>
        <w:rPr>
          <w:rFonts w:ascii="Garamond" w:hAnsi="Garamond"/>
        </w:rPr>
      </w:pPr>
    </w:p>
    <w:sectPr w:rsidR="005E0132" w:rsidRPr="00E234A7" w:rsidSect="00F2763F">
      <w:headerReference w:type="default" r:id="rId28"/>
      <w:footerReference w:type="default" r:id="rId29"/>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E4D11" w14:textId="77777777" w:rsidR="00783A5D" w:rsidRDefault="00783A5D">
      <w:r>
        <w:separator/>
      </w:r>
    </w:p>
    <w:p w14:paraId="4AAF4397" w14:textId="77777777" w:rsidR="00783A5D" w:rsidRDefault="00783A5D"/>
  </w:endnote>
  <w:endnote w:type="continuationSeparator" w:id="0">
    <w:p w14:paraId="41FCB708" w14:textId="77777777" w:rsidR="00783A5D" w:rsidRDefault="00783A5D">
      <w:r>
        <w:continuationSeparator/>
      </w:r>
    </w:p>
    <w:p w14:paraId="17068C78" w14:textId="77777777" w:rsidR="00783A5D" w:rsidRDefault="00783A5D"/>
  </w:endnote>
  <w:endnote w:type="continuationNotice" w:id="1">
    <w:p w14:paraId="620233F3" w14:textId="77777777" w:rsidR="00783A5D" w:rsidRDefault="00783A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568660"/>
      <w:docPartObj>
        <w:docPartGallery w:val="Page Numbers (Bottom of Page)"/>
        <w:docPartUnique/>
      </w:docPartObj>
    </w:sdtPr>
    <w:sdtEndPr/>
    <w:sdtContent>
      <w:sdt>
        <w:sdtPr>
          <w:id w:val="1468014526"/>
          <w:docPartObj>
            <w:docPartGallery w:val="Page Numbers (Top of Page)"/>
            <w:docPartUnique/>
          </w:docPartObj>
        </w:sdtPr>
        <w:sdtEndPr/>
        <w:sdtContent>
          <w:p w14:paraId="3FE19F45" w14:textId="77777777" w:rsidR="00E3297B" w:rsidRDefault="00E3297B">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20</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26</w:t>
            </w:r>
            <w:r>
              <w:rPr>
                <w:b/>
                <w:bCs/>
                <w:sz w:val="24"/>
              </w:rPr>
              <w:fldChar w:fldCharType="end"/>
            </w:r>
          </w:p>
        </w:sdtContent>
      </w:sdt>
    </w:sdtContent>
  </w:sdt>
  <w:p w14:paraId="4DA7FB9F" w14:textId="77777777" w:rsidR="00E3297B" w:rsidRDefault="00E32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1ED38" w14:textId="77777777" w:rsidR="00783A5D" w:rsidRDefault="00783A5D">
      <w:r>
        <w:separator/>
      </w:r>
    </w:p>
  </w:footnote>
  <w:footnote w:type="continuationSeparator" w:id="0">
    <w:p w14:paraId="0CF03455" w14:textId="77777777" w:rsidR="00783A5D" w:rsidRDefault="00783A5D">
      <w:r>
        <w:continuationSeparator/>
      </w:r>
    </w:p>
  </w:footnote>
  <w:footnote w:type="continuationNotice" w:id="1">
    <w:p w14:paraId="03656AB6" w14:textId="77777777" w:rsidR="00783A5D" w:rsidRDefault="00783A5D">
      <w:pPr>
        <w:spacing w:before="0" w:after="0"/>
      </w:pPr>
    </w:p>
  </w:footnote>
  <w:footnote w:id="2">
    <w:p w14:paraId="191533FF" w14:textId="77777777" w:rsidR="00E3297B" w:rsidRPr="00132286" w:rsidRDefault="00E3297B" w:rsidP="00E13690">
      <w:pPr>
        <w:pStyle w:val="FootnoteText"/>
        <w:spacing w:before="0" w:beforeAutospacing="0" w:after="0" w:afterAutospacing="0"/>
        <w:ind w:left="0" w:firstLine="0"/>
        <w:rPr>
          <w:sz w:val="16"/>
          <w:szCs w:val="16"/>
        </w:rPr>
      </w:pPr>
      <w:r w:rsidRPr="00132286">
        <w:rPr>
          <w:rStyle w:val="FootnoteReference"/>
          <w:sz w:val="16"/>
          <w:szCs w:val="16"/>
        </w:rPr>
        <w:footnoteRef/>
      </w:r>
      <w:r w:rsidRPr="00132286">
        <w:rPr>
          <w:sz w:val="16"/>
          <w:szCs w:val="16"/>
        </w:rPr>
        <w:t xml:space="preserve">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of 30.07.2018, p.1).</w:t>
      </w:r>
    </w:p>
  </w:footnote>
  <w:footnote w:id="3">
    <w:p w14:paraId="5D788677" w14:textId="77777777" w:rsidR="00E3297B" w:rsidRDefault="00E3297B">
      <w:pPr>
        <w:pStyle w:val="FootnoteText"/>
      </w:pPr>
      <w:r>
        <w:rPr>
          <w:rStyle w:val="FootnoteReference"/>
        </w:rPr>
        <w:footnoteRef/>
      </w:r>
      <w:r>
        <w:t xml:space="preserve"> Such an entity is not considered a subcontractor, see Section 2.4.3.</w:t>
      </w:r>
    </w:p>
  </w:footnote>
  <w:footnote w:id="4">
    <w:p w14:paraId="73CB7259" w14:textId="77777777" w:rsidR="00E3297B" w:rsidRDefault="00E3297B" w:rsidP="00211A98">
      <w:pPr>
        <w:pStyle w:val="FootnoteText"/>
        <w:ind w:left="0" w:firstLine="0"/>
      </w:pPr>
      <w:r>
        <w:rPr>
          <w:rStyle w:val="FootnoteReference"/>
        </w:rPr>
        <w:footnoteRef/>
      </w:r>
      <w:r>
        <w:t xml:space="preserve"> References to </w:t>
      </w:r>
      <w:r w:rsidRPr="0059583D">
        <w:rPr>
          <w:i/>
        </w:rPr>
        <w:t>tenderer</w:t>
      </w:r>
      <w:r>
        <w:t xml:space="preserve"> or </w:t>
      </w:r>
      <w:r w:rsidRPr="0059583D">
        <w:rPr>
          <w:i/>
        </w:rPr>
        <w:t>tenderers</w:t>
      </w:r>
      <w:r w:rsidRPr="00211A98">
        <w:t xml:space="preserve"> in this document shall be understood as covering both sole tenderers and groups of economic operators submitting a joint tender.</w:t>
      </w:r>
    </w:p>
  </w:footnote>
  <w:footnote w:id="5">
    <w:p w14:paraId="15413082" w14:textId="77777777" w:rsidR="00E3297B" w:rsidRDefault="00E3297B" w:rsidP="00CE1B8F">
      <w:pPr>
        <w:pStyle w:val="FootnoteText"/>
        <w:spacing w:before="0" w:beforeAutospacing="0" w:after="0" w:afterAutospacing="0"/>
        <w:ind w:left="0" w:firstLine="0"/>
      </w:pPr>
      <w:r>
        <w:rPr>
          <w:rStyle w:val="FootnoteReference"/>
        </w:rPr>
        <w:footnoteRef/>
      </w:r>
      <w:r>
        <w:t xml:space="preserve"> The obligation to provide the supporting evidence will be waived in the following situations if such evidence can be accessed by the </w:t>
      </w:r>
      <w:r w:rsidRPr="00366C48">
        <w:rPr>
          <w:i/>
        </w:rPr>
        <w:t>Contracting Authority</w:t>
      </w:r>
      <w:r>
        <w:t xml:space="preserve"> on a national database free of charge, in which case </w:t>
      </w:r>
      <w:r w:rsidRPr="0096668D">
        <w:t xml:space="preserve">the economic operator shall provide the </w:t>
      </w:r>
      <w:r w:rsidRPr="00366C48">
        <w:rPr>
          <w:i/>
        </w:rPr>
        <w:t>Contracting authority</w:t>
      </w:r>
      <w:r w:rsidRPr="0096668D">
        <w:t xml:space="preserve"> with the internet address of the database and, if needed, the necessary identification data to retrieve the document</w:t>
      </w:r>
      <w:r>
        <w:t>.</w:t>
      </w:r>
    </w:p>
  </w:footnote>
  <w:footnote w:id="6">
    <w:p w14:paraId="5C87B9DB" w14:textId="77777777" w:rsidR="00E3297B" w:rsidRPr="00C84B00" w:rsidRDefault="00E3297B" w:rsidP="00C84B00">
      <w:pPr>
        <w:pStyle w:val="FootnoteText"/>
        <w:spacing w:before="0" w:beforeAutospacing="0" w:after="0" w:afterAutospacing="0"/>
        <w:ind w:left="0" w:firstLine="0"/>
        <w:rPr>
          <w:sz w:val="16"/>
          <w:szCs w:val="16"/>
        </w:rPr>
      </w:pPr>
      <w:r w:rsidRPr="00C84B00">
        <w:rPr>
          <w:rStyle w:val="FootnoteReference"/>
          <w:sz w:val="16"/>
          <w:szCs w:val="16"/>
        </w:rPr>
        <w:footnoteRef/>
      </w:r>
      <w:r w:rsidRPr="00C84B00">
        <w:rPr>
          <w:sz w:val="16"/>
          <w:szCs w:val="16"/>
        </w:rPr>
        <w:t xml:space="preserve"> For the definition of trade secrets please see Article 2 (1) of DIRECTIVE (EU) 2016/943 on the protection of undisclosed know-how and business information (trade secrets) against their unlawful acquisition, use and disclosure</w:t>
      </w:r>
      <w:r>
        <w:rPr>
          <w:sz w:val="16"/>
          <w:szCs w:val="16"/>
        </w:rPr>
        <w:t>.</w:t>
      </w:r>
    </w:p>
  </w:footnote>
  <w:footnote w:id="7">
    <w:p w14:paraId="5DF1EBA3" w14:textId="77777777" w:rsidR="00E3297B" w:rsidRPr="00C84B00" w:rsidRDefault="00E3297B" w:rsidP="00041D00">
      <w:pPr>
        <w:pStyle w:val="FootnoteText"/>
        <w:ind w:left="0" w:firstLine="0"/>
        <w:rPr>
          <w:sz w:val="16"/>
          <w:szCs w:val="16"/>
        </w:rPr>
      </w:pPr>
      <w:r w:rsidRPr="00C84B00">
        <w:rPr>
          <w:rStyle w:val="FootnoteReference"/>
          <w:sz w:val="16"/>
          <w:szCs w:val="16"/>
        </w:rPr>
        <w:footnoteRef/>
      </w:r>
      <w:r w:rsidRPr="00C84B00">
        <w:rPr>
          <w:sz w:val="16"/>
          <w:szCs w:val="16"/>
        </w:rPr>
        <w:t xml:space="preserve"> See Article 4 (2) of the REGULATION (EC) No 1049/2001 regarding public access to European Parliament, Council and Commission documents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45A47" w14:textId="2CFF55A5" w:rsidR="00532251" w:rsidRPr="006843E7" w:rsidRDefault="006843E7" w:rsidP="006843E7">
    <w:pPr>
      <w:pStyle w:val="Header"/>
      <w:jc w:val="right"/>
      <w:rPr>
        <w:sz w:val="16"/>
        <w:szCs w:val="16"/>
      </w:rPr>
    </w:pPr>
    <w:r w:rsidRPr="006843E7">
      <w:rPr>
        <w:sz w:val="16"/>
        <w:szCs w:val="16"/>
      </w:rPr>
      <w:t>Tender n°2024.02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F85FFB"/>
    <w:multiLevelType w:val="hybridMultilevel"/>
    <w:tmpl w:val="F3E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43D1B"/>
    <w:multiLevelType w:val="multilevel"/>
    <w:tmpl w:val="F4D2AF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FDF0EC2"/>
    <w:multiLevelType w:val="hybridMultilevel"/>
    <w:tmpl w:val="6A52254C"/>
    <w:lvl w:ilvl="0" w:tplc="E4EA7C98">
      <w:start w:val="1862"/>
      <w:numFmt w:val="bullet"/>
      <w:lvlText w:val="-"/>
      <w:lvlJc w:val="left"/>
      <w:pPr>
        <w:ind w:left="720" w:hanging="360"/>
      </w:pPr>
      <w:rPr>
        <w:rFonts w:ascii="Garamond" w:eastAsia="Times New Roman"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0222114"/>
    <w:multiLevelType w:val="hybridMultilevel"/>
    <w:tmpl w:val="05E0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81D4348"/>
    <w:multiLevelType w:val="multilevel"/>
    <w:tmpl w:val="E8DE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815009"/>
    <w:multiLevelType w:val="hybridMultilevel"/>
    <w:tmpl w:val="5BF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C2971"/>
    <w:multiLevelType w:val="multilevel"/>
    <w:tmpl w:val="69EAB6FA"/>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A094578"/>
    <w:multiLevelType w:val="multilevel"/>
    <w:tmpl w:val="975057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2DFA0AA9"/>
    <w:multiLevelType w:val="multilevel"/>
    <w:tmpl w:val="FEC6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D41E02"/>
    <w:multiLevelType w:val="hybridMultilevel"/>
    <w:tmpl w:val="1DAA82F4"/>
    <w:lvl w:ilvl="0" w:tplc="4EFA5180">
      <w:start w:val="1862"/>
      <w:numFmt w:val="bullet"/>
      <w:lvlText w:val="-"/>
      <w:lvlJc w:val="left"/>
      <w:pPr>
        <w:ind w:left="720" w:hanging="360"/>
      </w:pPr>
      <w:rPr>
        <w:rFonts w:ascii="Garamond" w:eastAsia="Times New Roman"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6A807F1"/>
    <w:multiLevelType w:val="hybridMultilevel"/>
    <w:tmpl w:val="CABE4ED4"/>
    <w:lvl w:ilvl="0" w:tplc="B0BCBF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3DAF13CB"/>
    <w:multiLevelType w:val="hybridMultilevel"/>
    <w:tmpl w:val="31A2A278"/>
    <w:lvl w:ilvl="0" w:tplc="5BF68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CB158A3"/>
    <w:multiLevelType w:val="hybridMultilevel"/>
    <w:tmpl w:val="8B9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373507E"/>
    <w:multiLevelType w:val="hybridMultilevel"/>
    <w:tmpl w:val="4A2C0E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3985389"/>
    <w:multiLevelType w:val="hybridMultilevel"/>
    <w:tmpl w:val="E4542F46"/>
    <w:lvl w:ilvl="0" w:tplc="7C4A83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3F7533"/>
    <w:multiLevelType w:val="multilevel"/>
    <w:tmpl w:val="D03A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9776D9"/>
    <w:multiLevelType w:val="hybridMultilevel"/>
    <w:tmpl w:val="781C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2840048">
    <w:abstractNumId w:val="1"/>
  </w:num>
  <w:num w:numId="2" w16cid:durableId="2043047594">
    <w:abstractNumId w:val="0"/>
  </w:num>
  <w:num w:numId="3" w16cid:durableId="518200155">
    <w:abstractNumId w:val="28"/>
  </w:num>
  <w:num w:numId="4" w16cid:durableId="1138104826">
    <w:abstractNumId w:val="20"/>
  </w:num>
  <w:num w:numId="5" w16cid:durableId="525562223">
    <w:abstractNumId w:val="15"/>
  </w:num>
  <w:num w:numId="6" w16cid:durableId="599721854">
    <w:abstractNumId w:val="8"/>
  </w:num>
  <w:num w:numId="7" w16cid:durableId="990673238">
    <w:abstractNumId w:val="7"/>
  </w:num>
  <w:num w:numId="8" w16cid:durableId="2099788144">
    <w:abstractNumId w:val="29"/>
  </w:num>
  <w:num w:numId="9" w16cid:durableId="566766196">
    <w:abstractNumId w:val="31"/>
  </w:num>
  <w:num w:numId="10" w16cid:durableId="48044269">
    <w:abstractNumId w:val="30"/>
  </w:num>
  <w:num w:numId="11" w16cid:durableId="1342124255">
    <w:abstractNumId w:val="32"/>
  </w:num>
  <w:num w:numId="12" w16cid:durableId="1606576614">
    <w:abstractNumId w:val="13"/>
  </w:num>
  <w:num w:numId="13" w16cid:durableId="807862714">
    <w:abstractNumId w:val="22"/>
  </w:num>
  <w:num w:numId="14" w16cid:durableId="1076705831">
    <w:abstractNumId w:val="25"/>
  </w:num>
  <w:num w:numId="15" w16cid:durableId="1191190131">
    <w:abstractNumId w:val="23"/>
  </w:num>
  <w:num w:numId="16" w16cid:durableId="1134786856">
    <w:abstractNumId w:val="2"/>
  </w:num>
  <w:num w:numId="17" w16cid:durableId="1136920538">
    <w:abstractNumId w:val="26"/>
  </w:num>
  <w:num w:numId="18" w16cid:durableId="191265744">
    <w:abstractNumId w:val="12"/>
  </w:num>
  <w:num w:numId="19" w16cid:durableId="990330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371624">
    <w:abstractNumId w:val="10"/>
  </w:num>
  <w:num w:numId="21" w16cid:durableId="767965199">
    <w:abstractNumId w:val="19"/>
  </w:num>
  <w:num w:numId="22" w16cid:durableId="1617559770">
    <w:abstractNumId w:val="36"/>
  </w:num>
  <w:num w:numId="23" w16cid:durableId="1017194231">
    <w:abstractNumId w:val="3"/>
  </w:num>
  <w:num w:numId="24" w16cid:durableId="1759324445">
    <w:abstractNumId w:val="17"/>
  </w:num>
  <w:num w:numId="25" w16cid:durableId="345906728">
    <w:abstractNumId w:val="21"/>
  </w:num>
  <w:num w:numId="26" w16cid:durableId="2101221452">
    <w:abstractNumId w:val="6"/>
  </w:num>
  <w:num w:numId="27" w16cid:durableId="1157843619">
    <w:abstractNumId w:val="27"/>
  </w:num>
  <w:num w:numId="28" w16cid:durableId="1157188072">
    <w:abstractNumId w:val="34"/>
  </w:num>
  <w:num w:numId="29" w16cid:durableId="676467704">
    <w:abstractNumId w:val="24"/>
  </w:num>
  <w:num w:numId="30" w16cid:durableId="1859391243">
    <w:abstractNumId w:val="11"/>
  </w:num>
  <w:num w:numId="31" w16cid:durableId="74515325">
    <w:abstractNumId w:val="33"/>
  </w:num>
  <w:num w:numId="32" w16cid:durableId="48501110">
    <w:abstractNumId w:val="9"/>
  </w:num>
  <w:num w:numId="33" w16cid:durableId="430198555">
    <w:abstractNumId w:val="16"/>
  </w:num>
  <w:num w:numId="34" w16cid:durableId="211113397">
    <w:abstractNumId w:val="12"/>
  </w:num>
  <w:num w:numId="35" w16cid:durableId="1380980374">
    <w:abstractNumId w:val="12"/>
  </w:num>
  <w:num w:numId="36" w16cid:durableId="1151603566">
    <w:abstractNumId w:val="12"/>
  </w:num>
  <w:num w:numId="37" w16cid:durableId="1264267565">
    <w:abstractNumId w:val="12"/>
  </w:num>
  <w:num w:numId="38" w16cid:durableId="460926723">
    <w:abstractNumId w:val="35"/>
  </w:num>
  <w:num w:numId="39" w16cid:durableId="1172181554">
    <w:abstractNumId w:val="14"/>
  </w:num>
  <w:num w:numId="40" w16cid:durableId="576406369">
    <w:abstractNumId w:val="4"/>
  </w:num>
  <w:num w:numId="41" w16cid:durableId="32271690">
    <w:abstractNumId w:val="5"/>
  </w:num>
  <w:num w:numId="42" w16cid:durableId="1406100439">
    <w:abstractNumId w:val="12"/>
  </w:num>
  <w:num w:numId="43" w16cid:durableId="171647335">
    <w:abstractNumId w:val="12"/>
  </w:num>
  <w:num w:numId="44" w16cid:durableId="213674916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T"/>
  </w:docVars>
  <w:rsids>
    <w:rsidRoot w:val="0099376D"/>
    <w:rsid w:val="00000D63"/>
    <w:rsid w:val="00001258"/>
    <w:rsid w:val="00001578"/>
    <w:rsid w:val="0000233E"/>
    <w:rsid w:val="000027F4"/>
    <w:rsid w:val="00002C12"/>
    <w:rsid w:val="00002EC0"/>
    <w:rsid w:val="0000300C"/>
    <w:rsid w:val="00004641"/>
    <w:rsid w:val="000105FC"/>
    <w:rsid w:val="00013D05"/>
    <w:rsid w:val="000141B5"/>
    <w:rsid w:val="00014EBC"/>
    <w:rsid w:val="00015C78"/>
    <w:rsid w:val="00016546"/>
    <w:rsid w:val="0001678A"/>
    <w:rsid w:val="000170A9"/>
    <w:rsid w:val="000178BB"/>
    <w:rsid w:val="00020E7E"/>
    <w:rsid w:val="00023100"/>
    <w:rsid w:val="000232D5"/>
    <w:rsid w:val="0002594F"/>
    <w:rsid w:val="00026203"/>
    <w:rsid w:val="00032893"/>
    <w:rsid w:val="000337C9"/>
    <w:rsid w:val="00033F52"/>
    <w:rsid w:val="00033FAC"/>
    <w:rsid w:val="00034EB9"/>
    <w:rsid w:val="00036862"/>
    <w:rsid w:val="00036989"/>
    <w:rsid w:val="000370E2"/>
    <w:rsid w:val="0004076F"/>
    <w:rsid w:val="00041D00"/>
    <w:rsid w:val="00042CCB"/>
    <w:rsid w:val="00043705"/>
    <w:rsid w:val="00044096"/>
    <w:rsid w:val="0004430B"/>
    <w:rsid w:val="00044594"/>
    <w:rsid w:val="00046F17"/>
    <w:rsid w:val="000470EE"/>
    <w:rsid w:val="0005016C"/>
    <w:rsid w:val="0005181D"/>
    <w:rsid w:val="000535E2"/>
    <w:rsid w:val="00053676"/>
    <w:rsid w:val="00054F8D"/>
    <w:rsid w:val="000557C7"/>
    <w:rsid w:val="000559AF"/>
    <w:rsid w:val="000559BC"/>
    <w:rsid w:val="00055CF1"/>
    <w:rsid w:val="00055F78"/>
    <w:rsid w:val="000561E4"/>
    <w:rsid w:val="000602D0"/>
    <w:rsid w:val="00060DDC"/>
    <w:rsid w:val="00061179"/>
    <w:rsid w:val="00062B11"/>
    <w:rsid w:val="00063672"/>
    <w:rsid w:val="00063686"/>
    <w:rsid w:val="00063A44"/>
    <w:rsid w:val="00063D19"/>
    <w:rsid w:val="000644DC"/>
    <w:rsid w:val="00064D5B"/>
    <w:rsid w:val="00064F07"/>
    <w:rsid w:val="0006532C"/>
    <w:rsid w:val="00065BDB"/>
    <w:rsid w:val="00065CB9"/>
    <w:rsid w:val="00066256"/>
    <w:rsid w:val="00070013"/>
    <w:rsid w:val="0007139C"/>
    <w:rsid w:val="00071A19"/>
    <w:rsid w:val="00076077"/>
    <w:rsid w:val="00081588"/>
    <w:rsid w:val="00082398"/>
    <w:rsid w:val="0008290F"/>
    <w:rsid w:val="0008296E"/>
    <w:rsid w:val="000833BC"/>
    <w:rsid w:val="0008356C"/>
    <w:rsid w:val="0008446A"/>
    <w:rsid w:val="00087A76"/>
    <w:rsid w:val="00087F50"/>
    <w:rsid w:val="0009071D"/>
    <w:rsid w:val="00093531"/>
    <w:rsid w:val="00093F80"/>
    <w:rsid w:val="0009469C"/>
    <w:rsid w:val="00095D55"/>
    <w:rsid w:val="00096D7C"/>
    <w:rsid w:val="00097710"/>
    <w:rsid w:val="00097FB8"/>
    <w:rsid w:val="000A1BFA"/>
    <w:rsid w:val="000A24A8"/>
    <w:rsid w:val="000A2E59"/>
    <w:rsid w:val="000B2B04"/>
    <w:rsid w:val="000B2B81"/>
    <w:rsid w:val="000B419B"/>
    <w:rsid w:val="000B465B"/>
    <w:rsid w:val="000B4CF1"/>
    <w:rsid w:val="000B550D"/>
    <w:rsid w:val="000B602F"/>
    <w:rsid w:val="000C1602"/>
    <w:rsid w:val="000C1E36"/>
    <w:rsid w:val="000C5725"/>
    <w:rsid w:val="000C577E"/>
    <w:rsid w:val="000C66CF"/>
    <w:rsid w:val="000C6839"/>
    <w:rsid w:val="000D035A"/>
    <w:rsid w:val="000D0D4F"/>
    <w:rsid w:val="000D0FC9"/>
    <w:rsid w:val="000D1BF3"/>
    <w:rsid w:val="000D1DE3"/>
    <w:rsid w:val="000D204A"/>
    <w:rsid w:val="000D2BE0"/>
    <w:rsid w:val="000D2E33"/>
    <w:rsid w:val="000D303C"/>
    <w:rsid w:val="000D3CB4"/>
    <w:rsid w:val="000D47D7"/>
    <w:rsid w:val="000D48E9"/>
    <w:rsid w:val="000D58EC"/>
    <w:rsid w:val="000D73B3"/>
    <w:rsid w:val="000E00A2"/>
    <w:rsid w:val="000E2AE3"/>
    <w:rsid w:val="000E32AC"/>
    <w:rsid w:val="000E5AE1"/>
    <w:rsid w:val="000E5BC4"/>
    <w:rsid w:val="000F1967"/>
    <w:rsid w:val="000F2AC6"/>
    <w:rsid w:val="000F2D2B"/>
    <w:rsid w:val="000F2FB2"/>
    <w:rsid w:val="000F36C6"/>
    <w:rsid w:val="000F4484"/>
    <w:rsid w:val="000F5B43"/>
    <w:rsid w:val="000F65B3"/>
    <w:rsid w:val="000F7776"/>
    <w:rsid w:val="00101009"/>
    <w:rsid w:val="001037CB"/>
    <w:rsid w:val="0010796D"/>
    <w:rsid w:val="001104AA"/>
    <w:rsid w:val="0011065F"/>
    <w:rsid w:val="00110CA3"/>
    <w:rsid w:val="001112D4"/>
    <w:rsid w:val="00111623"/>
    <w:rsid w:val="001118D7"/>
    <w:rsid w:val="00111A3C"/>
    <w:rsid w:val="00111CF5"/>
    <w:rsid w:val="0011208E"/>
    <w:rsid w:val="00112479"/>
    <w:rsid w:val="001148F2"/>
    <w:rsid w:val="001151E6"/>
    <w:rsid w:val="001164E7"/>
    <w:rsid w:val="001164FB"/>
    <w:rsid w:val="00116775"/>
    <w:rsid w:val="00116A2C"/>
    <w:rsid w:val="00116C2E"/>
    <w:rsid w:val="00117015"/>
    <w:rsid w:val="001177DD"/>
    <w:rsid w:val="00120D3E"/>
    <w:rsid w:val="00120F0F"/>
    <w:rsid w:val="00124863"/>
    <w:rsid w:val="001266C0"/>
    <w:rsid w:val="00126BE3"/>
    <w:rsid w:val="00127969"/>
    <w:rsid w:val="00130FE8"/>
    <w:rsid w:val="00131160"/>
    <w:rsid w:val="00132286"/>
    <w:rsid w:val="00132D52"/>
    <w:rsid w:val="00134519"/>
    <w:rsid w:val="0013469E"/>
    <w:rsid w:val="0013790C"/>
    <w:rsid w:val="00141296"/>
    <w:rsid w:val="00142658"/>
    <w:rsid w:val="0014292E"/>
    <w:rsid w:val="00142A59"/>
    <w:rsid w:val="00145027"/>
    <w:rsid w:val="00145532"/>
    <w:rsid w:val="001472BD"/>
    <w:rsid w:val="0014769A"/>
    <w:rsid w:val="00150531"/>
    <w:rsid w:val="00150FFD"/>
    <w:rsid w:val="00151AD5"/>
    <w:rsid w:val="00153420"/>
    <w:rsid w:val="001535D0"/>
    <w:rsid w:val="0015476F"/>
    <w:rsid w:val="0015511D"/>
    <w:rsid w:val="00156096"/>
    <w:rsid w:val="00160E67"/>
    <w:rsid w:val="0016269A"/>
    <w:rsid w:val="00164595"/>
    <w:rsid w:val="00164C05"/>
    <w:rsid w:val="001650FA"/>
    <w:rsid w:val="00166EF3"/>
    <w:rsid w:val="00167CD0"/>
    <w:rsid w:val="001701BC"/>
    <w:rsid w:val="00170F0D"/>
    <w:rsid w:val="00170FB6"/>
    <w:rsid w:val="00171D9E"/>
    <w:rsid w:val="001721D8"/>
    <w:rsid w:val="001730E5"/>
    <w:rsid w:val="00173722"/>
    <w:rsid w:val="001767CD"/>
    <w:rsid w:val="00177546"/>
    <w:rsid w:val="00181C0E"/>
    <w:rsid w:val="00181E56"/>
    <w:rsid w:val="00181E72"/>
    <w:rsid w:val="0018297A"/>
    <w:rsid w:val="00183536"/>
    <w:rsid w:val="0018375B"/>
    <w:rsid w:val="001837F4"/>
    <w:rsid w:val="00183DAA"/>
    <w:rsid w:val="0018457F"/>
    <w:rsid w:val="00184A6C"/>
    <w:rsid w:val="00187843"/>
    <w:rsid w:val="00191402"/>
    <w:rsid w:val="00191F9E"/>
    <w:rsid w:val="0019232D"/>
    <w:rsid w:val="00192343"/>
    <w:rsid w:val="0019239C"/>
    <w:rsid w:val="00194857"/>
    <w:rsid w:val="00196DB3"/>
    <w:rsid w:val="001979F1"/>
    <w:rsid w:val="001A0074"/>
    <w:rsid w:val="001A023F"/>
    <w:rsid w:val="001A1030"/>
    <w:rsid w:val="001A13C0"/>
    <w:rsid w:val="001A15D4"/>
    <w:rsid w:val="001A1D41"/>
    <w:rsid w:val="001A2F4E"/>
    <w:rsid w:val="001A4D24"/>
    <w:rsid w:val="001B0AF3"/>
    <w:rsid w:val="001B0BEE"/>
    <w:rsid w:val="001B0CCD"/>
    <w:rsid w:val="001B17F4"/>
    <w:rsid w:val="001B49BE"/>
    <w:rsid w:val="001B4E68"/>
    <w:rsid w:val="001B4E96"/>
    <w:rsid w:val="001B4F3B"/>
    <w:rsid w:val="001B5F54"/>
    <w:rsid w:val="001B5FD2"/>
    <w:rsid w:val="001B7C82"/>
    <w:rsid w:val="001C0537"/>
    <w:rsid w:val="001C0831"/>
    <w:rsid w:val="001C4618"/>
    <w:rsid w:val="001C5443"/>
    <w:rsid w:val="001C7AC7"/>
    <w:rsid w:val="001D106E"/>
    <w:rsid w:val="001D1A61"/>
    <w:rsid w:val="001D26C9"/>
    <w:rsid w:val="001D2E46"/>
    <w:rsid w:val="001D2FCB"/>
    <w:rsid w:val="001D3D44"/>
    <w:rsid w:val="001D6BAA"/>
    <w:rsid w:val="001E00B3"/>
    <w:rsid w:val="001E074D"/>
    <w:rsid w:val="001E1FDE"/>
    <w:rsid w:val="001E2358"/>
    <w:rsid w:val="001E28CE"/>
    <w:rsid w:val="001E3A87"/>
    <w:rsid w:val="001E5C02"/>
    <w:rsid w:val="001E7626"/>
    <w:rsid w:val="001F0654"/>
    <w:rsid w:val="001F4288"/>
    <w:rsid w:val="001F4674"/>
    <w:rsid w:val="001F59D2"/>
    <w:rsid w:val="001F5EC9"/>
    <w:rsid w:val="001F6ED3"/>
    <w:rsid w:val="001F779C"/>
    <w:rsid w:val="001F7A15"/>
    <w:rsid w:val="001F7EC9"/>
    <w:rsid w:val="00200769"/>
    <w:rsid w:val="00201236"/>
    <w:rsid w:val="002032D8"/>
    <w:rsid w:val="00204064"/>
    <w:rsid w:val="002040E8"/>
    <w:rsid w:val="0020424C"/>
    <w:rsid w:val="0020518C"/>
    <w:rsid w:val="002064F8"/>
    <w:rsid w:val="002078F5"/>
    <w:rsid w:val="00210FD8"/>
    <w:rsid w:val="002111BD"/>
    <w:rsid w:val="00211370"/>
    <w:rsid w:val="002119F4"/>
    <w:rsid w:val="00211A98"/>
    <w:rsid w:val="00212230"/>
    <w:rsid w:val="0021309A"/>
    <w:rsid w:val="0021427C"/>
    <w:rsid w:val="0021456A"/>
    <w:rsid w:val="002158D2"/>
    <w:rsid w:val="002166A2"/>
    <w:rsid w:val="0021769E"/>
    <w:rsid w:val="00217DE6"/>
    <w:rsid w:val="00217DFE"/>
    <w:rsid w:val="0022162F"/>
    <w:rsid w:val="00222280"/>
    <w:rsid w:val="0022245F"/>
    <w:rsid w:val="00222707"/>
    <w:rsid w:val="002228CA"/>
    <w:rsid w:val="0022307D"/>
    <w:rsid w:val="00223A01"/>
    <w:rsid w:val="00223D00"/>
    <w:rsid w:val="00224BA8"/>
    <w:rsid w:val="0022551B"/>
    <w:rsid w:val="0022566A"/>
    <w:rsid w:val="0022575A"/>
    <w:rsid w:val="00227F70"/>
    <w:rsid w:val="0023005C"/>
    <w:rsid w:val="00230DA8"/>
    <w:rsid w:val="00231A54"/>
    <w:rsid w:val="00233279"/>
    <w:rsid w:val="00234C43"/>
    <w:rsid w:val="00235513"/>
    <w:rsid w:val="0023670C"/>
    <w:rsid w:val="002369BF"/>
    <w:rsid w:val="00236C47"/>
    <w:rsid w:val="0023751A"/>
    <w:rsid w:val="0024019D"/>
    <w:rsid w:val="0024099A"/>
    <w:rsid w:val="00240A85"/>
    <w:rsid w:val="00241812"/>
    <w:rsid w:val="0024199C"/>
    <w:rsid w:val="002439EE"/>
    <w:rsid w:val="002440A3"/>
    <w:rsid w:val="00244C8A"/>
    <w:rsid w:val="0024515A"/>
    <w:rsid w:val="00246C12"/>
    <w:rsid w:val="0024710F"/>
    <w:rsid w:val="00247A25"/>
    <w:rsid w:val="00250EC7"/>
    <w:rsid w:val="0025112F"/>
    <w:rsid w:val="00251729"/>
    <w:rsid w:val="00252F07"/>
    <w:rsid w:val="00253606"/>
    <w:rsid w:val="00254704"/>
    <w:rsid w:val="00254A94"/>
    <w:rsid w:val="0025556B"/>
    <w:rsid w:val="002557AD"/>
    <w:rsid w:val="00255EDA"/>
    <w:rsid w:val="00256694"/>
    <w:rsid w:val="0026066F"/>
    <w:rsid w:val="00260814"/>
    <w:rsid w:val="00260EF6"/>
    <w:rsid w:val="002617F6"/>
    <w:rsid w:val="00262841"/>
    <w:rsid w:val="00263AA4"/>
    <w:rsid w:val="00265E1E"/>
    <w:rsid w:val="00265F49"/>
    <w:rsid w:val="002660E8"/>
    <w:rsid w:val="0026704D"/>
    <w:rsid w:val="002671C9"/>
    <w:rsid w:val="00267CDD"/>
    <w:rsid w:val="00271178"/>
    <w:rsid w:val="00273828"/>
    <w:rsid w:val="002756A8"/>
    <w:rsid w:val="00276D3A"/>
    <w:rsid w:val="002770E2"/>
    <w:rsid w:val="00281A58"/>
    <w:rsid w:val="00281BBE"/>
    <w:rsid w:val="0028461C"/>
    <w:rsid w:val="0028470B"/>
    <w:rsid w:val="00284FDB"/>
    <w:rsid w:val="002862FA"/>
    <w:rsid w:val="002868E1"/>
    <w:rsid w:val="002871DB"/>
    <w:rsid w:val="002875D5"/>
    <w:rsid w:val="00287EF8"/>
    <w:rsid w:val="00291DE9"/>
    <w:rsid w:val="00293F89"/>
    <w:rsid w:val="0029482F"/>
    <w:rsid w:val="00296DDC"/>
    <w:rsid w:val="002976F5"/>
    <w:rsid w:val="002A1E30"/>
    <w:rsid w:val="002A225B"/>
    <w:rsid w:val="002A2464"/>
    <w:rsid w:val="002A2BFA"/>
    <w:rsid w:val="002A389A"/>
    <w:rsid w:val="002A38A0"/>
    <w:rsid w:val="002A425A"/>
    <w:rsid w:val="002A4750"/>
    <w:rsid w:val="002A59D9"/>
    <w:rsid w:val="002A5CE7"/>
    <w:rsid w:val="002A67AE"/>
    <w:rsid w:val="002A6C60"/>
    <w:rsid w:val="002A76F3"/>
    <w:rsid w:val="002B0AEE"/>
    <w:rsid w:val="002B1138"/>
    <w:rsid w:val="002B1CF4"/>
    <w:rsid w:val="002B2218"/>
    <w:rsid w:val="002B41C6"/>
    <w:rsid w:val="002B4733"/>
    <w:rsid w:val="002B50BB"/>
    <w:rsid w:val="002B5BCC"/>
    <w:rsid w:val="002B63E3"/>
    <w:rsid w:val="002B6652"/>
    <w:rsid w:val="002C0537"/>
    <w:rsid w:val="002C1880"/>
    <w:rsid w:val="002C25F9"/>
    <w:rsid w:val="002C3088"/>
    <w:rsid w:val="002C3207"/>
    <w:rsid w:val="002C3959"/>
    <w:rsid w:val="002C4050"/>
    <w:rsid w:val="002C6F70"/>
    <w:rsid w:val="002C778C"/>
    <w:rsid w:val="002C7A35"/>
    <w:rsid w:val="002D1C16"/>
    <w:rsid w:val="002D1E4D"/>
    <w:rsid w:val="002D20B9"/>
    <w:rsid w:val="002D2F3D"/>
    <w:rsid w:val="002D36A9"/>
    <w:rsid w:val="002D675B"/>
    <w:rsid w:val="002E2A8E"/>
    <w:rsid w:val="002E2ABD"/>
    <w:rsid w:val="002E2FB6"/>
    <w:rsid w:val="002E3662"/>
    <w:rsid w:val="002E43E0"/>
    <w:rsid w:val="002F0BB5"/>
    <w:rsid w:val="002F17AE"/>
    <w:rsid w:val="002F2E9E"/>
    <w:rsid w:val="002F3B79"/>
    <w:rsid w:val="002F4471"/>
    <w:rsid w:val="002F4A56"/>
    <w:rsid w:val="002F65AB"/>
    <w:rsid w:val="002F7BB8"/>
    <w:rsid w:val="00301205"/>
    <w:rsid w:val="003034A2"/>
    <w:rsid w:val="00303DA1"/>
    <w:rsid w:val="0030439E"/>
    <w:rsid w:val="00305EA0"/>
    <w:rsid w:val="003061EA"/>
    <w:rsid w:val="00311C59"/>
    <w:rsid w:val="003148F2"/>
    <w:rsid w:val="00317D20"/>
    <w:rsid w:val="003214F8"/>
    <w:rsid w:val="00321B2D"/>
    <w:rsid w:val="00321E66"/>
    <w:rsid w:val="0032334F"/>
    <w:rsid w:val="0032344F"/>
    <w:rsid w:val="00323C3F"/>
    <w:rsid w:val="00323DAD"/>
    <w:rsid w:val="00323EE7"/>
    <w:rsid w:val="00324B69"/>
    <w:rsid w:val="00326551"/>
    <w:rsid w:val="0032656D"/>
    <w:rsid w:val="0032661F"/>
    <w:rsid w:val="00327BC4"/>
    <w:rsid w:val="0033032B"/>
    <w:rsid w:val="00332022"/>
    <w:rsid w:val="003329BE"/>
    <w:rsid w:val="00336695"/>
    <w:rsid w:val="00336ABC"/>
    <w:rsid w:val="0033729A"/>
    <w:rsid w:val="00337E86"/>
    <w:rsid w:val="003406D6"/>
    <w:rsid w:val="003426F7"/>
    <w:rsid w:val="00343496"/>
    <w:rsid w:val="00347D32"/>
    <w:rsid w:val="00350FA4"/>
    <w:rsid w:val="00352636"/>
    <w:rsid w:val="0035265E"/>
    <w:rsid w:val="00352B82"/>
    <w:rsid w:val="00353A4E"/>
    <w:rsid w:val="003563F5"/>
    <w:rsid w:val="0035687A"/>
    <w:rsid w:val="003568E2"/>
    <w:rsid w:val="00357C2F"/>
    <w:rsid w:val="00357C47"/>
    <w:rsid w:val="00360CD9"/>
    <w:rsid w:val="00361F74"/>
    <w:rsid w:val="0036219B"/>
    <w:rsid w:val="003623C0"/>
    <w:rsid w:val="003626B1"/>
    <w:rsid w:val="00362846"/>
    <w:rsid w:val="003646F8"/>
    <w:rsid w:val="00365159"/>
    <w:rsid w:val="00365CE3"/>
    <w:rsid w:val="00366C48"/>
    <w:rsid w:val="0036713B"/>
    <w:rsid w:val="0036764F"/>
    <w:rsid w:val="003676A2"/>
    <w:rsid w:val="00367CA8"/>
    <w:rsid w:val="0037020E"/>
    <w:rsid w:val="00370B88"/>
    <w:rsid w:val="00370EBD"/>
    <w:rsid w:val="003734CE"/>
    <w:rsid w:val="003742A1"/>
    <w:rsid w:val="003763DD"/>
    <w:rsid w:val="003765C9"/>
    <w:rsid w:val="0037792C"/>
    <w:rsid w:val="00377BA7"/>
    <w:rsid w:val="003805F3"/>
    <w:rsid w:val="00381187"/>
    <w:rsid w:val="003816FE"/>
    <w:rsid w:val="003836CD"/>
    <w:rsid w:val="00384056"/>
    <w:rsid w:val="00384107"/>
    <w:rsid w:val="003850C1"/>
    <w:rsid w:val="003856BC"/>
    <w:rsid w:val="00386E95"/>
    <w:rsid w:val="0039087B"/>
    <w:rsid w:val="00392598"/>
    <w:rsid w:val="003933C6"/>
    <w:rsid w:val="00393772"/>
    <w:rsid w:val="00394300"/>
    <w:rsid w:val="00394DAF"/>
    <w:rsid w:val="0039622A"/>
    <w:rsid w:val="003962E0"/>
    <w:rsid w:val="0039634F"/>
    <w:rsid w:val="00396486"/>
    <w:rsid w:val="00397DAA"/>
    <w:rsid w:val="003A0BE7"/>
    <w:rsid w:val="003A0D5D"/>
    <w:rsid w:val="003A15B0"/>
    <w:rsid w:val="003A29BA"/>
    <w:rsid w:val="003A2BDE"/>
    <w:rsid w:val="003A40A2"/>
    <w:rsid w:val="003A43B3"/>
    <w:rsid w:val="003A46FC"/>
    <w:rsid w:val="003A577E"/>
    <w:rsid w:val="003A5F70"/>
    <w:rsid w:val="003A6F26"/>
    <w:rsid w:val="003B198C"/>
    <w:rsid w:val="003B2199"/>
    <w:rsid w:val="003B25D3"/>
    <w:rsid w:val="003B2940"/>
    <w:rsid w:val="003B2B2E"/>
    <w:rsid w:val="003B33DE"/>
    <w:rsid w:val="003B3A1F"/>
    <w:rsid w:val="003B5CA6"/>
    <w:rsid w:val="003B75C1"/>
    <w:rsid w:val="003C1ECC"/>
    <w:rsid w:val="003C350A"/>
    <w:rsid w:val="003C3FE9"/>
    <w:rsid w:val="003C4D94"/>
    <w:rsid w:val="003C66CB"/>
    <w:rsid w:val="003D00A3"/>
    <w:rsid w:val="003D0102"/>
    <w:rsid w:val="003D13B3"/>
    <w:rsid w:val="003D1519"/>
    <w:rsid w:val="003D25C8"/>
    <w:rsid w:val="003D384B"/>
    <w:rsid w:val="003D4081"/>
    <w:rsid w:val="003D5D92"/>
    <w:rsid w:val="003D6AF5"/>
    <w:rsid w:val="003D72C8"/>
    <w:rsid w:val="003D73E6"/>
    <w:rsid w:val="003E01BF"/>
    <w:rsid w:val="003E1770"/>
    <w:rsid w:val="003E1E93"/>
    <w:rsid w:val="003E21F2"/>
    <w:rsid w:val="003E2D12"/>
    <w:rsid w:val="003E3425"/>
    <w:rsid w:val="003E49E5"/>
    <w:rsid w:val="003E71EB"/>
    <w:rsid w:val="003F162A"/>
    <w:rsid w:val="003F1CEF"/>
    <w:rsid w:val="003F352A"/>
    <w:rsid w:val="003F3DF4"/>
    <w:rsid w:val="003F423D"/>
    <w:rsid w:val="003F45E7"/>
    <w:rsid w:val="003F493A"/>
    <w:rsid w:val="003F4F0A"/>
    <w:rsid w:val="003F5B17"/>
    <w:rsid w:val="003F6912"/>
    <w:rsid w:val="003F6FFF"/>
    <w:rsid w:val="003F712E"/>
    <w:rsid w:val="003F7388"/>
    <w:rsid w:val="0040006E"/>
    <w:rsid w:val="004003BC"/>
    <w:rsid w:val="004016A6"/>
    <w:rsid w:val="00401DE8"/>
    <w:rsid w:val="00401F73"/>
    <w:rsid w:val="00402A5A"/>
    <w:rsid w:val="00402B94"/>
    <w:rsid w:val="00402DA0"/>
    <w:rsid w:val="0040311B"/>
    <w:rsid w:val="00403917"/>
    <w:rsid w:val="004047C1"/>
    <w:rsid w:val="00405B3F"/>
    <w:rsid w:val="004074E7"/>
    <w:rsid w:val="004078A3"/>
    <w:rsid w:val="00410FD2"/>
    <w:rsid w:val="004117A8"/>
    <w:rsid w:val="00411B93"/>
    <w:rsid w:val="00413B20"/>
    <w:rsid w:val="00414513"/>
    <w:rsid w:val="00414D93"/>
    <w:rsid w:val="00415509"/>
    <w:rsid w:val="0041587F"/>
    <w:rsid w:val="00415E9B"/>
    <w:rsid w:val="004166A7"/>
    <w:rsid w:val="00417416"/>
    <w:rsid w:val="00417997"/>
    <w:rsid w:val="00420F6A"/>
    <w:rsid w:val="004230EB"/>
    <w:rsid w:val="004232C8"/>
    <w:rsid w:val="00424050"/>
    <w:rsid w:val="004268C8"/>
    <w:rsid w:val="004279F7"/>
    <w:rsid w:val="00427ACE"/>
    <w:rsid w:val="00430003"/>
    <w:rsid w:val="004303C6"/>
    <w:rsid w:val="004315C5"/>
    <w:rsid w:val="00432F53"/>
    <w:rsid w:val="00433A17"/>
    <w:rsid w:val="00433B85"/>
    <w:rsid w:val="0043463E"/>
    <w:rsid w:val="00434C71"/>
    <w:rsid w:val="00436265"/>
    <w:rsid w:val="00437E14"/>
    <w:rsid w:val="004404C3"/>
    <w:rsid w:val="00440E2D"/>
    <w:rsid w:val="00441B6A"/>
    <w:rsid w:val="004427B1"/>
    <w:rsid w:val="00442D07"/>
    <w:rsid w:val="00442E86"/>
    <w:rsid w:val="0044418E"/>
    <w:rsid w:val="00446169"/>
    <w:rsid w:val="00446CA7"/>
    <w:rsid w:val="00447591"/>
    <w:rsid w:val="00447C7B"/>
    <w:rsid w:val="00453584"/>
    <w:rsid w:val="00454D3F"/>
    <w:rsid w:val="00456B23"/>
    <w:rsid w:val="00457987"/>
    <w:rsid w:val="00461EE7"/>
    <w:rsid w:val="0046203C"/>
    <w:rsid w:val="00462D8C"/>
    <w:rsid w:val="004640A9"/>
    <w:rsid w:val="00464748"/>
    <w:rsid w:val="00465506"/>
    <w:rsid w:val="0046555A"/>
    <w:rsid w:val="00465746"/>
    <w:rsid w:val="00465D65"/>
    <w:rsid w:val="0046609F"/>
    <w:rsid w:val="00466435"/>
    <w:rsid w:val="00466650"/>
    <w:rsid w:val="004666FD"/>
    <w:rsid w:val="004669C3"/>
    <w:rsid w:val="00467A5D"/>
    <w:rsid w:val="00467DBA"/>
    <w:rsid w:val="00472C06"/>
    <w:rsid w:val="00473139"/>
    <w:rsid w:val="00473A73"/>
    <w:rsid w:val="00476330"/>
    <w:rsid w:val="004769A2"/>
    <w:rsid w:val="004775B5"/>
    <w:rsid w:val="00477EF3"/>
    <w:rsid w:val="004808C2"/>
    <w:rsid w:val="00480E41"/>
    <w:rsid w:val="00481080"/>
    <w:rsid w:val="00482443"/>
    <w:rsid w:val="00482FEC"/>
    <w:rsid w:val="00483562"/>
    <w:rsid w:val="004841A6"/>
    <w:rsid w:val="00484B67"/>
    <w:rsid w:val="00484B8D"/>
    <w:rsid w:val="0048610D"/>
    <w:rsid w:val="0048659E"/>
    <w:rsid w:val="00486CBD"/>
    <w:rsid w:val="00486F63"/>
    <w:rsid w:val="004871ED"/>
    <w:rsid w:val="00487AF1"/>
    <w:rsid w:val="00490654"/>
    <w:rsid w:val="0049394A"/>
    <w:rsid w:val="00493E58"/>
    <w:rsid w:val="00494814"/>
    <w:rsid w:val="004948C0"/>
    <w:rsid w:val="00494C77"/>
    <w:rsid w:val="00494D6B"/>
    <w:rsid w:val="00495874"/>
    <w:rsid w:val="00495ACE"/>
    <w:rsid w:val="004A10E4"/>
    <w:rsid w:val="004A2AE1"/>
    <w:rsid w:val="004A35D7"/>
    <w:rsid w:val="004A4E3B"/>
    <w:rsid w:val="004A53D2"/>
    <w:rsid w:val="004A6029"/>
    <w:rsid w:val="004A62E3"/>
    <w:rsid w:val="004A70F6"/>
    <w:rsid w:val="004A7117"/>
    <w:rsid w:val="004A71D8"/>
    <w:rsid w:val="004A76DD"/>
    <w:rsid w:val="004B2BE2"/>
    <w:rsid w:val="004B2E12"/>
    <w:rsid w:val="004B2EA5"/>
    <w:rsid w:val="004B57DF"/>
    <w:rsid w:val="004C0290"/>
    <w:rsid w:val="004C37AF"/>
    <w:rsid w:val="004C4378"/>
    <w:rsid w:val="004C4F79"/>
    <w:rsid w:val="004C6BDE"/>
    <w:rsid w:val="004C713E"/>
    <w:rsid w:val="004D0BE9"/>
    <w:rsid w:val="004D20D6"/>
    <w:rsid w:val="004D28B2"/>
    <w:rsid w:val="004D5386"/>
    <w:rsid w:val="004D61F3"/>
    <w:rsid w:val="004D67AF"/>
    <w:rsid w:val="004E1244"/>
    <w:rsid w:val="004E2203"/>
    <w:rsid w:val="004E27E9"/>
    <w:rsid w:val="004E3A32"/>
    <w:rsid w:val="004E5209"/>
    <w:rsid w:val="004E5FAB"/>
    <w:rsid w:val="004E60C2"/>
    <w:rsid w:val="004E6368"/>
    <w:rsid w:val="004F0F34"/>
    <w:rsid w:val="004F21D6"/>
    <w:rsid w:val="004F546F"/>
    <w:rsid w:val="004F6E9B"/>
    <w:rsid w:val="004F718E"/>
    <w:rsid w:val="00500023"/>
    <w:rsid w:val="00500F4A"/>
    <w:rsid w:val="00504162"/>
    <w:rsid w:val="00504837"/>
    <w:rsid w:val="00504CFB"/>
    <w:rsid w:val="005055A5"/>
    <w:rsid w:val="00505943"/>
    <w:rsid w:val="00506D21"/>
    <w:rsid w:val="00506EFB"/>
    <w:rsid w:val="00507134"/>
    <w:rsid w:val="00507BAB"/>
    <w:rsid w:val="00510732"/>
    <w:rsid w:val="00510974"/>
    <w:rsid w:val="00511E97"/>
    <w:rsid w:val="005125F3"/>
    <w:rsid w:val="00512F87"/>
    <w:rsid w:val="00513A46"/>
    <w:rsid w:val="005153EC"/>
    <w:rsid w:val="00515649"/>
    <w:rsid w:val="005177D0"/>
    <w:rsid w:val="00517EC4"/>
    <w:rsid w:val="0052190C"/>
    <w:rsid w:val="00521CE1"/>
    <w:rsid w:val="00522DCF"/>
    <w:rsid w:val="00523358"/>
    <w:rsid w:val="00523C2F"/>
    <w:rsid w:val="00524352"/>
    <w:rsid w:val="0052510A"/>
    <w:rsid w:val="00525516"/>
    <w:rsid w:val="005304FF"/>
    <w:rsid w:val="00531501"/>
    <w:rsid w:val="00531AB6"/>
    <w:rsid w:val="00531EEC"/>
    <w:rsid w:val="00532251"/>
    <w:rsid w:val="00532434"/>
    <w:rsid w:val="00533149"/>
    <w:rsid w:val="00533F26"/>
    <w:rsid w:val="0053478A"/>
    <w:rsid w:val="00535B88"/>
    <w:rsid w:val="00540025"/>
    <w:rsid w:val="0054321E"/>
    <w:rsid w:val="0054362D"/>
    <w:rsid w:val="00544EEF"/>
    <w:rsid w:val="00546E38"/>
    <w:rsid w:val="005477C2"/>
    <w:rsid w:val="00547B28"/>
    <w:rsid w:val="00552F1E"/>
    <w:rsid w:val="0055316A"/>
    <w:rsid w:val="00553EC1"/>
    <w:rsid w:val="005542F0"/>
    <w:rsid w:val="0055508C"/>
    <w:rsid w:val="0055510F"/>
    <w:rsid w:val="0055627F"/>
    <w:rsid w:val="00556865"/>
    <w:rsid w:val="00557553"/>
    <w:rsid w:val="005606BA"/>
    <w:rsid w:val="00561122"/>
    <w:rsid w:val="00561610"/>
    <w:rsid w:val="00561A36"/>
    <w:rsid w:val="0056224C"/>
    <w:rsid w:val="00562C81"/>
    <w:rsid w:val="00566B6A"/>
    <w:rsid w:val="005712E2"/>
    <w:rsid w:val="00571D5A"/>
    <w:rsid w:val="0057308B"/>
    <w:rsid w:val="00574355"/>
    <w:rsid w:val="0057484D"/>
    <w:rsid w:val="00574E91"/>
    <w:rsid w:val="00574F14"/>
    <w:rsid w:val="00576E0F"/>
    <w:rsid w:val="00577500"/>
    <w:rsid w:val="0057778B"/>
    <w:rsid w:val="005801D6"/>
    <w:rsid w:val="00580AF5"/>
    <w:rsid w:val="0058299E"/>
    <w:rsid w:val="005835B4"/>
    <w:rsid w:val="00583F1B"/>
    <w:rsid w:val="00585E3D"/>
    <w:rsid w:val="005864AE"/>
    <w:rsid w:val="00591382"/>
    <w:rsid w:val="00592115"/>
    <w:rsid w:val="005953ED"/>
    <w:rsid w:val="00595552"/>
    <w:rsid w:val="0059583D"/>
    <w:rsid w:val="00595F67"/>
    <w:rsid w:val="00596F28"/>
    <w:rsid w:val="00597037"/>
    <w:rsid w:val="005975BA"/>
    <w:rsid w:val="005A07F7"/>
    <w:rsid w:val="005A3285"/>
    <w:rsid w:val="005A3FF1"/>
    <w:rsid w:val="005A4249"/>
    <w:rsid w:val="005A4854"/>
    <w:rsid w:val="005A5764"/>
    <w:rsid w:val="005A5ED3"/>
    <w:rsid w:val="005A75FF"/>
    <w:rsid w:val="005A7C7B"/>
    <w:rsid w:val="005B08F8"/>
    <w:rsid w:val="005B0BE4"/>
    <w:rsid w:val="005B0BE5"/>
    <w:rsid w:val="005B0E50"/>
    <w:rsid w:val="005B0EA3"/>
    <w:rsid w:val="005B129B"/>
    <w:rsid w:val="005B2F42"/>
    <w:rsid w:val="005B45C7"/>
    <w:rsid w:val="005B49FF"/>
    <w:rsid w:val="005B4D24"/>
    <w:rsid w:val="005B54C5"/>
    <w:rsid w:val="005B6011"/>
    <w:rsid w:val="005B693E"/>
    <w:rsid w:val="005B797B"/>
    <w:rsid w:val="005B7D96"/>
    <w:rsid w:val="005C00E3"/>
    <w:rsid w:val="005C0F01"/>
    <w:rsid w:val="005C1AE0"/>
    <w:rsid w:val="005C1E82"/>
    <w:rsid w:val="005C2668"/>
    <w:rsid w:val="005C27E8"/>
    <w:rsid w:val="005C2CBC"/>
    <w:rsid w:val="005C3A05"/>
    <w:rsid w:val="005C3AA6"/>
    <w:rsid w:val="005C4623"/>
    <w:rsid w:val="005C46EB"/>
    <w:rsid w:val="005C4DEA"/>
    <w:rsid w:val="005C52D5"/>
    <w:rsid w:val="005C740B"/>
    <w:rsid w:val="005D0321"/>
    <w:rsid w:val="005D0C59"/>
    <w:rsid w:val="005D1F6A"/>
    <w:rsid w:val="005D2AF8"/>
    <w:rsid w:val="005D2BB2"/>
    <w:rsid w:val="005D3DA2"/>
    <w:rsid w:val="005D3DAC"/>
    <w:rsid w:val="005D42D5"/>
    <w:rsid w:val="005D44AE"/>
    <w:rsid w:val="005D4699"/>
    <w:rsid w:val="005D6497"/>
    <w:rsid w:val="005D75B9"/>
    <w:rsid w:val="005D78F5"/>
    <w:rsid w:val="005E0132"/>
    <w:rsid w:val="005E0B4A"/>
    <w:rsid w:val="005E0DA2"/>
    <w:rsid w:val="005E1968"/>
    <w:rsid w:val="005E2EC8"/>
    <w:rsid w:val="005E3943"/>
    <w:rsid w:val="005E49F1"/>
    <w:rsid w:val="005E4D6B"/>
    <w:rsid w:val="005E61B0"/>
    <w:rsid w:val="005E7E0A"/>
    <w:rsid w:val="005E7E7F"/>
    <w:rsid w:val="005F1698"/>
    <w:rsid w:val="005F18AF"/>
    <w:rsid w:val="005F25E8"/>
    <w:rsid w:val="005F3B61"/>
    <w:rsid w:val="005F474F"/>
    <w:rsid w:val="005F4EB0"/>
    <w:rsid w:val="005F5D5C"/>
    <w:rsid w:val="005F616C"/>
    <w:rsid w:val="005F618A"/>
    <w:rsid w:val="005F64B7"/>
    <w:rsid w:val="005F6D3E"/>
    <w:rsid w:val="005F7836"/>
    <w:rsid w:val="006009E7"/>
    <w:rsid w:val="00600F2B"/>
    <w:rsid w:val="00604A78"/>
    <w:rsid w:val="006061F0"/>
    <w:rsid w:val="00606B0F"/>
    <w:rsid w:val="0060794A"/>
    <w:rsid w:val="00607A9E"/>
    <w:rsid w:val="0061146A"/>
    <w:rsid w:val="00611A76"/>
    <w:rsid w:val="00613400"/>
    <w:rsid w:val="00613786"/>
    <w:rsid w:val="006170DA"/>
    <w:rsid w:val="00621466"/>
    <w:rsid w:val="00622F3F"/>
    <w:rsid w:val="00623672"/>
    <w:rsid w:val="00623DA8"/>
    <w:rsid w:val="00624449"/>
    <w:rsid w:val="00624BF1"/>
    <w:rsid w:val="006263BC"/>
    <w:rsid w:val="00626703"/>
    <w:rsid w:val="00627268"/>
    <w:rsid w:val="0063003E"/>
    <w:rsid w:val="00633D95"/>
    <w:rsid w:val="006346F3"/>
    <w:rsid w:val="00634B27"/>
    <w:rsid w:val="00634EAD"/>
    <w:rsid w:val="00635241"/>
    <w:rsid w:val="00635E63"/>
    <w:rsid w:val="006406D0"/>
    <w:rsid w:val="00640FD2"/>
    <w:rsid w:val="006411DB"/>
    <w:rsid w:val="006418EB"/>
    <w:rsid w:val="006431D8"/>
    <w:rsid w:val="006440E8"/>
    <w:rsid w:val="006460DA"/>
    <w:rsid w:val="00646E27"/>
    <w:rsid w:val="00647278"/>
    <w:rsid w:val="0064753E"/>
    <w:rsid w:val="0065052E"/>
    <w:rsid w:val="00651E5A"/>
    <w:rsid w:val="00653C0E"/>
    <w:rsid w:val="00653DBA"/>
    <w:rsid w:val="006540C4"/>
    <w:rsid w:val="006545D4"/>
    <w:rsid w:val="00654C64"/>
    <w:rsid w:val="00656031"/>
    <w:rsid w:val="006605F1"/>
    <w:rsid w:val="00661896"/>
    <w:rsid w:val="00661B11"/>
    <w:rsid w:val="00661E9C"/>
    <w:rsid w:val="00661FFA"/>
    <w:rsid w:val="00662362"/>
    <w:rsid w:val="006702C9"/>
    <w:rsid w:val="006705F8"/>
    <w:rsid w:val="00671B56"/>
    <w:rsid w:val="00672706"/>
    <w:rsid w:val="006732CA"/>
    <w:rsid w:val="00673DF4"/>
    <w:rsid w:val="0067409B"/>
    <w:rsid w:val="00674129"/>
    <w:rsid w:val="0067557C"/>
    <w:rsid w:val="00675792"/>
    <w:rsid w:val="00675AD2"/>
    <w:rsid w:val="00675D6D"/>
    <w:rsid w:val="0067724B"/>
    <w:rsid w:val="00680B69"/>
    <w:rsid w:val="00680D1E"/>
    <w:rsid w:val="00681734"/>
    <w:rsid w:val="0068305C"/>
    <w:rsid w:val="0068321E"/>
    <w:rsid w:val="0068330D"/>
    <w:rsid w:val="00683445"/>
    <w:rsid w:val="006836EE"/>
    <w:rsid w:val="00683BC4"/>
    <w:rsid w:val="006843E7"/>
    <w:rsid w:val="0068719D"/>
    <w:rsid w:val="00687950"/>
    <w:rsid w:val="00687E14"/>
    <w:rsid w:val="00691074"/>
    <w:rsid w:val="00692D16"/>
    <w:rsid w:val="00693516"/>
    <w:rsid w:val="00694ABC"/>
    <w:rsid w:val="006952D7"/>
    <w:rsid w:val="00695A2B"/>
    <w:rsid w:val="0069651F"/>
    <w:rsid w:val="00696926"/>
    <w:rsid w:val="00696EAA"/>
    <w:rsid w:val="006A0A40"/>
    <w:rsid w:val="006A0C54"/>
    <w:rsid w:val="006A0C5B"/>
    <w:rsid w:val="006A1342"/>
    <w:rsid w:val="006A27EB"/>
    <w:rsid w:val="006A2DC2"/>
    <w:rsid w:val="006A33B0"/>
    <w:rsid w:val="006A3B8A"/>
    <w:rsid w:val="006A3FE0"/>
    <w:rsid w:val="006A4312"/>
    <w:rsid w:val="006A52AD"/>
    <w:rsid w:val="006A6229"/>
    <w:rsid w:val="006A7172"/>
    <w:rsid w:val="006A73B2"/>
    <w:rsid w:val="006A75CE"/>
    <w:rsid w:val="006A7A5D"/>
    <w:rsid w:val="006B0288"/>
    <w:rsid w:val="006B2BC8"/>
    <w:rsid w:val="006B2C3D"/>
    <w:rsid w:val="006B5D51"/>
    <w:rsid w:val="006B6CE6"/>
    <w:rsid w:val="006C01C3"/>
    <w:rsid w:val="006C1975"/>
    <w:rsid w:val="006C3B1E"/>
    <w:rsid w:val="006C3C01"/>
    <w:rsid w:val="006C47AA"/>
    <w:rsid w:val="006C579A"/>
    <w:rsid w:val="006C59BA"/>
    <w:rsid w:val="006C7ABE"/>
    <w:rsid w:val="006C7E36"/>
    <w:rsid w:val="006D1538"/>
    <w:rsid w:val="006D2176"/>
    <w:rsid w:val="006D2B24"/>
    <w:rsid w:val="006D3955"/>
    <w:rsid w:val="006D6832"/>
    <w:rsid w:val="006D73EE"/>
    <w:rsid w:val="006D74E2"/>
    <w:rsid w:val="006E17D5"/>
    <w:rsid w:val="006E190A"/>
    <w:rsid w:val="006E1F05"/>
    <w:rsid w:val="006E2C27"/>
    <w:rsid w:val="006E3401"/>
    <w:rsid w:val="006E4138"/>
    <w:rsid w:val="006E4822"/>
    <w:rsid w:val="006E49D3"/>
    <w:rsid w:val="006E5032"/>
    <w:rsid w:val="006E559B"/>
    <w:rsid w:val="006E5F68"/>
    <w:rsid w:val="006E6408"/>
    <w:rsid w:val="006E6946"/>
    <w:rsid w:val="006E6D52"/>
    <w:rsid w:val="006E79B2"/>
    <w:rsid w:val="006F0396"/>
    <w:rsid w:val="006F0444"/>
    <w:rsid w:val="006F1315"/>
    <w:rsid w:val="006F1BCD"/>
    <w:rsid w:val="006F2CA6"/>
    <w:rsid w:val="006F5F3B"/>
    <w:rsid w:val="006F6106"/>
    <w:rsid w:val="006F7F04"/>
    <w:rsid w:val="007002FF"/>
    <w:rsid w:val="00700619"/>
    <w:rsid w:val="00701D80"/>
    <w:rsid w:val="007032E4"/>
    <w:rsid w:val="0070450E"/>
    <w:rsid w:val="007053E8"/>
    <w:rsid w:val="00705595"/>
    <w:rsid w:val="007059A6"/>
    <w:rsid w:val="00706720"/>
    <w:rsid w:val="00706761"/>
    <w:rsid w:val="00707A36"/>
    <w:rsid w:val="00711874"/>
    <w:rsid w:val="007123AF"/>
    <w:rsid w:val="00712B10"/>
    <w:rsid w:val="00712CA3"/>
    <w:rsid w:val="00713115"/>
    <w:rsid w:val="0071501B"/>
    <w:rsid w:val="00717FC4"/>
    <w:rsid w:val="0072157D"/>
    <w:rsid w:val="00723648"/>
    <w:rsid w:val="0072496A"/>
    <w:rsid w:val="0072526A"/>
    <w:rsid w:val="00725B29"/>
    <w:rsid w:val="00725C21"/>
    <w:rsid w:val="00726232"/>
    <w:rsid w:val="007274A3"/>
    <w:rsid w:val="007305D2"/>
    <w:rsid w:val="0073127A"/>
    <w:rsid w:val="007325ED"/>
    <w:rsid w:val="00734C15"/>
    <w:rsid w:val="007353D9"/>
    <w:rsid w:val="007355B7"/>
    <w:rsid w:val="00737013"/>
    <w:rsid w:val="0073725B"/>
    <w:rsid w:val="00740443"/>
    <w:rsid w:val="00740F65"/>
    <w:rsid w:val="007414F1"/>
    <w:rsid w:val="00743458"/>
    <w:rsid w:val="007438A1"/>
    <w:rsid w:val="00744ECA"/>
    <w:rsid w:val="00745479"/>
    <w:rsid w:val="007465F6"/>
    <w:rsid w:val="00746F43"/>
    <w:rsid w:val="00751BC8"/>
    <w:rsid w:val="00751BF7"/>
    <w:rsid w:val="0075323C"/>
    <w:rsid w:val="00754085"/>
    <w:rsid w:val="007573AA"/>
    <w:rsid w:val="0076236C"/>
    <w:rsid w:val="00763C98"/>
    <w:rsid w:val="00763EBE"/>
    <w:rsid w:val="00763F0A"/>
    <w:rsid w:val="00765553"/>
    <w:rsid w:val="007658F3"/>
    <w:rsid w:val="00765BB4"/>
    <w:rsid w:val="007668DD"/>
    <w:rsid w:val="00766BA0"/>
    <w:rsid w:val="0076799D"/>
    <w:rsid w:val="00770E69"/>
    <w:rsid w:val="0077148E"/>
    <w:rsid w:val="00771674"/>
    <w:rsid w:val="007718EE"/>
    <w:rsid w:val="00771B4B"/>
    <w:rsid w:val="00773DA3"/>
    <w:rsid w:val="00774BBE"/>
    <w:rsid w:val="00775716"/>
    <w:rsid w:val="00776FEF"/>
    <w:rsid w:val="00777726"/>
    <w:rsid w:val="007779A4"/>
    <w:rsid w:val="00780677"/>
    <w:rsid w:val="007817BA"/>
    <w:rsid w:val="00781C22"/>
    <w:rsid w:val="00781CBF"/>
    <w:rsid w:val="00782397"/>
    <w:rsid w:val="00783A5D"/>
    <w:rsid w:val="00783FED"/>
    <w:rsid w:val="00784E5C"/>
    <w:rsid w:val="00786621"/>
    <w:rsid w:val="007866D7"/>
    <w:rsid w:val="007875EA"/>
    <w:rsid w:val="007906F6"/>
    <w:rsid w:val="00791CEA"/>
    <w:rsid w:val="0079281C"/>
    <w:rsid w:val="00794ACB"/>
    <w:rsid w:val="00795070"/>
    <w:rsid w:val="00796364"/>
    <w:rsid w:val="007975D4"/>
    <w:rsid w:val="007A1F08"/>
    <w:rsid w:val="007A2682"/>
    <w:rsid w:val="007A26CC"/>
    <w:rsid w:val="007A2726"/>
    <w:rsid w:val="007A3133"/>
    <w:rsid w:val="007A454A"/>
    <w:rsid w:val="007A4698"/>
    <w:rsid w:val="007A4BD6"/>
    <w:rsid w:val="007A4F0E"/>
    <w:rsid w:val="007A5B25"/>
    <w:rsid w:val="007A6F81"/>
    <w:rsid w:val="007A7A34"/>
    <w:rsid w:val="007B0BEA"/>
    <w:rsid w:val="007B15DA"/>
    <w:rsid w:val="007B1EA7"/>
    <w:rsid w:val="007B507F"/>
    <w:rsid w:val="007B5154"/>
    <w:rsid w:val="007B6B07"/>
    <w:rsid w:val="007B6CE4"/>
    <w:rsid w:val="007B76A5"/>
    <w:rsid w:val="007C0180"/>
    <w:rsid w:val="007C047A"/>
    <w:rsid w:val="007C1F13"/>
    <w:rsid w:val="007C2129"/>
    <w:rsid w:val="007C2262"/>
    <w:rsid w:val="007C2F79"/>
    <w:rsid w:val="007C6F8E"/>
    <w:rsid w:val="007D024B"/>
    <w:rsid w:val="007D065A"/>
    <w:rsid w:val="007D0F98"/>
    <w:rsid w:val="007D2D5B"/>
    <w:rsid w:val="007D31BC"/>
    <w:rsid w:val="007D397F"/>
    <w:rsid w:val="007D3D0A"/>
    <w:rsid w:val="007D4A69"/>
    <w:rsid w:val="007D596B"/>
    <w:rsid w:val="007D7D1D"/>
    <w:rsid w:val="007E018F"/>
    <w:rsid w:val="007E019B"/>
    <w:rsid w:val="007E1158"/>
    <w:rsid w:val="007E1AFF"/>
    <w:rsid w:val="007E362C"/>
    <w:rsid w:val="007E554A"/>
    <w:rsid w:val="007E576A"/>
    <w:rsid w:val="007E7172"/>
    <w:rsid w:val="007E73FF"/>
    <w:rsid w:val="007F09AA"/>
    <w:rsid w:val="007F1343"/>
    <w:rsid w:val="007F1397"/>
    <w:rsid w:val="007F1693"/>
    <w:rsid w:val="007F3034"/>
    <w:rsid w:val="007F3882"/>
    <w:rsid w:val="007F3B7A"/>
    <w:rsid w:val="007F4907"/>
    <w:rsid w:val="007F4B19"/>
    <w:rsid w:val="007F5316"/>
    <w:rsid w:val="007F53E9"/>
    <w:rsid w:val="007F5D3D"/>
    <w:rsid w:val="007F7AFF"/>
    <w:rsid w:val="008010CD"/>
    <w:rsid w:val="0080173C"/>
    <w:rsid w:val="008027F2"/>
    <w:rsid w:val="008029C2"/>
    <w:rsid w:val="008037CB"/>
    <w:rsid w:val="00804874"/>
    <w:rsid w:val="00806136"/>
    <w:rsid w:val="00807A68"/>
    <w:rsid w:val="00807AAC"/>
    <w:rsid w:val="00807DA5"/>
    <w:rsid w:val="00811E4A"/>
    <w:rsid w:val="00811EFF"/>
    <w:rsid w:val="00812516"/>
    <w:rsid w:val="00812CF6"/>
    <w:rsid w:val="0081372E"/>
    <w:rsid w:val="008145A4"/>
    <w:rsid w:val="00821A77"/>
    <w:rsid w:val="00823633"/>
    <w:rsid w:val="00824E08"/>
    <w:rsid w:val="0082513D"/>
    <w:rsid w:val="00826CEE"/>
    <w:rsid w:val="00827738"/>
    <w:rsid w:val="008308DF"/>
    <w:rsid w:val="008310E2"/>
    <w:rsid w:val="00833807"/>
    <w:rsid w:val="0083458C"/>
    <w:rsid w:val="00834DBE"/>
    <w:rsid w:val="00837883"/>
    <w:rsid w:val="00837B0A"/>
    <w:rsid w:val="00837D8D"/>
    <w:rsid w:val="008402D5"/>
    <w:rsid w:val="00840BDB"/>
    <w:rsid w:val="00841568"/>
    <w:rsid w:val="00842A18"/>
    <w:rsid w:val="008434D9"/>
    <w:rsid w:val="00846E47"/>
    <w:rsid w:val="008502EC"/>
    <w:rsid w:val="00851284"/>
    <w:rsid w:val="008515B8"/>
    <w:rsid w:val="008518D9"/>
    <w:rsid w:val="00851CA9"/>
    <w:rsid w:val="00852475"/>
    <w:rsid w:val="00853638"/>
    <w:rsid w:val="008570F0"/>
    <w:rsid w:val="0085780C"/>
    <w:rsid w:val="00861D87"/>
    <w:rsid w:val="00862521"/>
    <w:rsid w:val="00862D4E"/>
    <w:rsid w:val="00863179"/>
    <w:rsid w:val="008634A5"/>
    <w:rsid w:val="008639D1"/>
    <w:rsid w:val="008648A8"/>
    <w:rsid w:val="00864E5A"/>
    <w:rsid w:val="00865B63"/>
    <w:rsid w:val="00867620"/>
    <w:rsid w:val="0087026F"/>
    <w:rsid w:val="008708BA"/>
    <w:rsid w:val="00870BD9"/>
    <w:rsid w:val="00870E01"/>
    <w:rsid w:val="00870E6A"/>
    <w:rsid w:val="0087145C"/>
    <w:rsid w:val="00871786"/>
    <w:rsid w:val="00872631"/>
    <w:rsid w:val="0087304D"/>
    <w:rsid w:val="0087380C"/>
    <w:rsid w:val="00874279"/>
    <w:rsid w:val="00874CF3"/>
    <w:rsid w:val="0087567B"/>
    <w:rsid w:val="00877857"/>
    <w:rsid w:val="00877AA1"/>
    <w:rsid w:val="00880C12"/>
    <w:rsid w:val="00882D4A"/>
    <w:rsid w:val="00882E01"/>
    <w:rsid w:val="00883A46"/>
    <w:rsid w:val="008841A7"/>
    <w:rsid w:val="008848E6"/>
    <w:rsid w:val="008857F3"/>
    <w:rsid w:val="00885B03"/>
    <w:rsid w:val="00887BB2"/>
    <w:rsid w:val="00890032"/>
    <w:rsid w:val="00890A8A"/>
    <w:rsid w:val="008915F6"/>
    <w:rsid w:val="008922E6"/>
    <w:rsid w:val="00892775"/>
    <w:rsid w:val="00892DC1"/>
    <w:rsid w:val="00895D57"/>
    <w:rsid w:val="008967F2"/>
    <w:rsid w:val="008969C0"/>
    <w:rsid w:val="00896D1B"/>
    <w:rsid w:val="008975DF"/>
    <w:rsid w:val="00897A2B"/>
    <w:rsid w:val="008A03AE"/>
    <w:rsid w:val="008A0DF3"/>
    <w:rsid w:val="008A0E37"/>
    <w:rsid w:val="008A13A9"/>
    <w:rsid w:val="008A20DF"/>
    <w:rsid w:val="008A28E7"/>
    <w:rsid w:val="008A3D45"/>
    <w:rsid w:val="008A3F01"/>
    <w:rsid w:val="008A60BC"/>
    <w:rsid w:val="008A678B"/>
    <w:rsid w:val="008A6E08"/>
    <w:rsid w:val="008B0553"/>
    <w:rsid w:val="008B17BA"/>
    <w:rsid w:val="008B266B"/>
    <w:rsid w:val="008B3000"/>
    <w:rsid w:val="008B381F"/>
    <w:rsid w:val="008B497D"/>
    <w:rsid w:val="008B4A6A"/>
    <w:rsid w:val="008B4C55"/>
    <w:rsid w:val="008B52D7"/>
    <w:rsid w:val="008B52D8"/>
    <w:rsid w:val="008B58A2"/>
    <w:rsid w:val="008B7417"/>
    <w:rsid w:val="008C0219"/>
    <w:rsid w:val="008C117D"/>
    <w:rsid w:val="008C134F"/>
    <w:rsid w:val="008C332C"/>
    <w:rsid w:val="008D1828"/>
    <w:rsid w:val="008D25FF"/>
    <w:rsid w:val="008D2DE3"/>
    <w:rsid w:val="008D2F29"/>
    <w:rsid w:val="008D41EF"/>
    <w:rsid w:val="008D4A7E"/>
    <w:rsid w:val="008D785B"/>
    <w:rsid w:val="008D7FB2"/>
    <w:rsid w:val="008E1026"/>
    <w:rsid w:val="008E17D8"/>
    <w:rsid w:val="008E1FD1"/>
    <w:rsid w:val="008E30C2"/>
    <w:rsid w:val="008E421B"/>
    <w:rsid w:val="008E43EA"/>
    <w:rsid w:val="008E43EB"/>
    <w:rsid w:val="008E58A6"/>
    <w:rsid w:val="008E6ED9"/>
    <w:rsid w:val="008E702A"/>
    <w:rsid w:val="008E7C66"/>
    <w:rsid w:val="008F0283"/>
    <w:rsid w:val="008F097E"/>
    <w:rsid w:val="008F236C"/>
    <w:rsid w:val="008F2698"/>
    <w:rsid w:val="008F44CE"/>
    <w:rsid w:val="008F50A7"/>
    <w:rsid w:val="008F5C60"/>
    <w:rsid w:val="008F6DF1"/>
    <w:rsid w:val="009007C6"/>
    <w:rsid w:val="00901FE0"/>
    <w:rsid w:val="00902F43"/>
    <w:rsid w:val="00903492"/>
    <w:rsid w:val="00904864"/>
    <w:rsid w:val="00904EAB"/>
    <w:rsid w:val="00905ED6"/>
    <w:rsid w:val="00906531"/>
    <w:rsid w:val="00906873"/>
    <w:rsid w:val="00913438"/>
    <w:rsid w:val="00913AC7"/>
    <w:rsid w:val="00914187"/>
    <w:rsid w:val="00915EC1"/>
    <w:rsid w:val="00916185"/>
    <w:rsid w:val="00916CF6"/>
    <w:rsid w:val="00916EBC"/>
    <w:rsid w:val="00917A6B"/>
    <w:rsid w:val="0092075D"/>
    <w:rsid w:val="00921550"/>
    <w:rsid w:val="009229A7"/>
    <w:rsid w:val="00923064"/>
    <w:rsid w:val="0092402E"/>
    <w:rsid w:val="00926132"/>
    <w:rsid w:val="00926D08"/>
    <w:rsid w:val="00927113"/>
    <w:rsid w:val="00927E80"/>
    <w:rsid w:val="009321DB"/>
    <w:rsid w:val="00933571"/>
    <w:rsid w:val="00933846"/>
    <w:rsid w:val="00934BC4"/>
    <w:rsid w:val="00935ABF"/>
    <w:rsid w:val="009364E7"/>
    <w:rsid w:val="009365FE"/>
    <w:rsid w:val="00936FF8"/>
    <w:rsid w:val="00937AFF"/>
    <w:rsid w:val="00942269"/>
    <w:rsid w:val="0094318E"/>
    <w:rsid w:val="00943650"/>
    <w:rsid w:val="00943689"/>
    <w:rsid w:val="00943943"/>
    <w:rsid w:val="00944703"/>
    <w:rsid w:val="00945FFB"/>
    <w:rsid w:val="00947A11"/>
    <w:rsid w:val="009507EF"/>
    <w:rsid w:val="00950A62"/>
    <w:rsid w:val="00951E7C"/>
    <w:rsid w:val="00954BA0"/>
    <w:rsid w:val="009556DF"/>
    <w:rsid w:val="00956419"/>
    <w:rsid w:val="0095740D"/>
    <w:rsid w:val="009575FE"/>
    <w:rsid w:val="00957C2B"/>
    <w:rsid w:val="00960040"/>
    <w:rsid w:val="0096096F"/>
    <w:rsid w:val="00960B29"/>
    <w:rsid w:val="00961FB0"/>
    <w:rsid w:val="0096383F"/>
    <w:rsid w:val="00964777"/>
    <w:rsid w:val="009654D1"/>
    <w:rsid w:val="00965681"/>
    <w:rsid w:val="00966DCE"/>
    <w:rsid w:val="009705E6"/>
    <w:rsid w:val="00970BE3"/>
    <w:rsid w:val="009720A2"/>
    <w:rsid w:val="009725A8"/>
    <w:rsid w:val="00972954"/>
    <w:rsid w:val="00974DA3"/>
    <w:rsid w:val="00974EA9"/>
    <w:rsid w:val="00974EFC"/>
    <w:rsid w:val="009777DA"/>
    <w:rsid w:val="0097787D"/>
    <w:rsid w:val="00977C0F"/>
    <w:rsid w:val="00981E48"/>
    <w:rsid w:val="00983261"/>
    <w:rsid w:val="00983B84"/>
    <w:rsid w:val="00983E77"/>
    <w:rsid w:val="00984291"/>
    <w:rsid w:val="009847C1"/>
    <w:rsid w:val="00984C18"/>
    <w:rsid w:val="009861D1"/>
    <w:rsid w:val="00987014"/>
    <w:rsid w:val="00991FAF"/>
    <w:rsid w:val="00992261"/>
    <w:rsid w:val="00992340"/>
    <w:rsid w:val="00992DC4"/>
    <w:rsid w:val="009933D1"/>
    <w:rsid w:val="0099341B"/>
    <w:rsid w:val="0099376D"/>
    <w:rsid w:val="00994ED1"/>
    <w:rsid w:val="009955D2"/>
    <w:rsid w:val="00995FE7"/>
    <w:rsid w:val="00996D05"/>
    <w:rsid w:val="009974BB"/>
    <w:rsid w:val="009A24E8"/>
    <w:rsid w:val="009A4C2E"/>
    <w:rsid w:val="009A4E41"/>
    <w:rsid w:val="009A5443"/>
    <w:rsid w:val="009A5785"/>
    <w:rsid w:val="009A5D10"/>
    <w:rsid w:val="009B067C"/>
    <w:rsid w:val="009B2007"/>
    <w:rsid w:val="009B3AE8"/>
    <w:rsid w:val="009B4A59"/>
    <w:rsid w:val="009B61A9"/>
    <w:rsid w:val="009B7A6A"/>
    <w:rsid w:val="009C0C41"/>
    <w:rsid w:val="009C20F9"/>
    <w:rsid w:val="009C267A"/>
    <w:rsid w:val="009C3776"/>
    <w:rsid w:val="009C4681"/>
    <w:rsid w:val="009C4A33"/>
    <w:rsid w:val="009C4D16"/>
    <w:rsid w:val="009D02E7"/>
    <w:rsid w:val="009D0742"/>
    <w:rsid w:val="009D0F6E"/>
    <w:rsid w:val="009D18C2"/>
    <w:rsid w:val="009D4BBF"/>
    <w:rsid w:val="009D5163"/>
    <w:rsid w:val="009D57AA"/>
    <w:rsid w:val="009D5C8A"/>
    <w:rsid w:val="009D6643"/>
    <w:rsid w:val="009D68F9"/>
    <w:rsid w:val="009D78EF"/>
    <w:rsid w:val="009D7964"/>
    <w:rsid w:val="009D7CF3"/>
    <w:rsid w:val="009E0855"/>
    <w:rsid w:val="009E1987"/>
    <w:rsid w:val="009E2505"/>
    <w:rsid w:val="009E29CC"/>
    <w:rsid w:val="009E2E8E"/>
    <w:rsid w:val="009E36A8"/>
    <w:rsid w:val="009E5B29"/>
    <w:rsid w:val="009E6315"/>
    <w:rsid w:val="009E6787"/>
    <w:rsid w:val="009F06D0"/>
    <w:rsid w:val="009F1C7E"/>
    <w:rsid w:val="009F2F3E"/>
    <w:rsid w:val="009F382A"/>
    <w:rsid w:val="009F43A3"/>
    <w:rsid w:val="009F5C60"/>
    <w:rsid w:val="009F5EAB"/>
    <w:rsid w:val="009F6838"/>
    <w:rsid w:val="00A01FB6"/>
    <w:rsid w:val="00A02628"/>
    <w:rsid w:val="00A028F5"/>
    <w:rsid w:val="00A03DD8"/>
    <w:rsid w:val="00A1046D"/>
    <w:rsid w:val="00A11537"/>
    <w:rsid w:val="00A12F1D"/>
    <w:rsid w:val="00A13A25"/>
    <w:rsid w:val="00A13DDB"/>
    <w:rsid w:val="00A13E52"/>
    <w:rsid w:val="00A14722"/>
    <w:rsid w:val="00A206F8"/>
    <w:rsid w:val="00A20C25"/>
    <w:rsid w:val="00A2145A"/>
    <w:rsid w:val="00A23F28"/>
    <w:rsid w:val="00A24393"/>
    <w:rsid w:val="00A25B35"/>
    <w:rsid w:val="00A25F90"/>
    <w:rsid w:val="00A260A0"/>
    <w:rsid w:val="00A2653F"/>
    <w:rsid w:val="00A320AF"/>
    <w:rsid w:val="00A322EC"/>
    <w:rsid w:val="00A326C6"/>
    <w:rsid w:val="00A33A03"/>
    <w:rsid w:val="00A345E2"/>
    <w:rsid w:val="00A35519"/>
    <w:rsid w:val="00A358FA"/>
    <w:rsid w:val="00A3592D"/>
    <w:rsid w:val="00A36DC1"/>
    <w:rsid w:val="00A36FF9"/>
    <w:rsid w:val="00A3715E"/>
    <w:rsid w:val="00A37188"/>
    <w:rsid w:val="00A37412"/>
    <w:rsid w:val="00A3760F"/>
    <w:rsid w:val="00A40032"/>
    <w:rsid w:val="00A40726"/>
    <w:rsid w:val="00A4203D"/>
    <w:rsid w:val="00A4207A"/>
    <w:rsid w:val="00A439A1"/>
    <w:rsid w:val="00A43EFD"/>
    <w:rsid w:val="00A452B7"/>
    <w:rsid w:val="00A454EB"/>
    <w:rsid w:val="00A457ED"/>
    <w:rsid w:val="00A46475"/>
    <w:rsid w:val="00A476AA"/>
    <w:rsid w:val="00A47B8F"/>
    <w:rsid w:val="00A508E7"/>
    <w:rsid w:val="00A533C6"/>
    <w:rsid w:val="00A53AC8"/>
    <w:rsid w:val="00A54979"/>
    <w:rsid w:val="00A55981"/>
    <w:rsid w:val="00A55B65"/>
    <w:rsid w:val="00A5642E"/>
    <w:rsid w:val="00A5762D"/>
    <w:rsid w:val="00A57A44"/>
    <w:rsid w:val="00A6064D"/>
    <w:rsid w:val="00A6075F"/>
    <w:rsid w:val="00A618EF"/>
    <w:rsid w:val="00A61D6E"/>
    <w:rsid w:val="00A63E51"/>
    <w:rsid w:val="00A63F91"/>
    <w:rsid w:val="00A64321"/>
    <w:rsid w:val="00A66FB0"/>
    <w:rsid w:val="00A67B5F"/>
    <w:rsid w:val="00A70683"/>
    <w:rsid w:val="00A70DBB"/>
    <w:rsid w:val="00A718DE"/>
    <w:rsid w:val="00A72580"/>
    <w:rsid w:val="00A74F92"/>
    <w:rsid w:val="00A75BB7"/>
    <w:rsid w:val="00A7683A"/>
    <w:rsid w:val="00A768A5"/>
    <w:rsid w:val="00A77324"/>
    <w:rsid w:val="00A82A68"/>
    <w:rsid w:val="00A83688"/>
    <w:rsid w:val="00A8381C"/>
    <w:rsid w:val="00A84EBE"/>
    <w:rsid w:val="00A84FCA"/>
    <w:rsid w:val="00A85BC7"/>
    <w:rsid w:val="00A86FA6"/>
    <w:rsid w:val="00A87954"/>
    <w:rsid w:val="00A879D8"/>
    <w:rsid w:val="00A90A17"/>
    <w:rsid w:val="00A91D53"/>
    <w:rsid w:val="00A91E75"/>
    <w:rsid w:val="00A92C68"/>
    <w:rsid w:val="00A935F7"/>
    <w:rsid w:val="00A959D8"/>
    <w:rsid w:val="00A95B33"/>
    <w:rsid w:val="00A96674"/>
    <w:rsid w:val="00A96C39"/>
    <w:rsid w:val="00A9769B"/>
    <w:rsid w:val="00A977BB"/>
    <w:rsid w:val="00A977D1"/>
    <w:rsid w:val="00AA0806"/>
    <w:rsid w:val="00AA088C"/>
    <w:rsid w:val="00AA1ACB"/>
    <w:rsid w:val="00AA1CB6"/>
    <w:rsid w:val="00AA64D7"/>
    <w:rsid w:val="00AA66CD"/>
    <w:rsid w:val="00AA6FB1"/>
    <w:rsid w:val="00AA7356"/>
    <w:rsid w:val="00AB0EA9"/>
    <w:rsid w:val="00AB1C47"/>
    <w:rsid w:val="00AB2557"/>
    <w:rsid w:val="00AB3335"/>
    <w:rsid w:val="00AB3FD7"/>
    <w:rsid w:val="00AB4B29"/>
    <w:rsid w:val="00AB52BE"/>
    <w:rsid w:val="00AB5E94"/>
    <w:rsid w:val="00AB637F"/>
    <w:rsid w:val="00AB738F"/>
    <w:rsid w:val="00AB7532"/>
    <w:rsid w:val="00AB767B"/>
    <w:rsid w:val="00AC1446"/>
    <w:rsid w:val="00AC1640"/>
    <w:rsid w:val="00AC170B"/>
    <w:rsid w:val="00AC2422"/>
    <w:rsid w:val="00AC259F"/>
    <w:rsid w:val="00AC3AA5"/>
    <w:rsid w:val="00AC3AFC"/>
    <w:rsid w:val="00AC3F0B"/>
    <w:rsid w:val="00AC5D90"/>
    <w:rsid w:val="00AC67B2"/>
    <w:rsid w:val="00AC7CEA"/>
    <w:rsid w:val="00AD2C05"/>
    <w:rsid w:val="00AD3680"/>
    <w:rsid w:val="00AD3900"/>
    <w:rsid w:val="00AD637D"/>
    <w:rsid w:val="00AE1634"/>
    <w:rsid w:val="00AE2BD6"/>
    <w:rsid w:val="00AE5172"/>
    <w:rsid w:val="00AE6D50"/>
    <w:rsid w:val="00AF04E1"/>
    <w:rsid w:val="00AF105A"/>
    <w:rsid w:val="00AF113D"/>
    <w:rsid w:val="00AF2144"/>
    <w:rsid w:val="00AF2B61"/>
    <w:rsid w:val="00AF2E73"/>
    <w:rsid w:val="00AF464E"/>
    <w:rsid w:val="00AF7C30"/>
    <w:rsid w:val="00B01239"/>
    <w:rsid w:val="00B012DE"/>
    <w:rsid w:val="00B02ACC"/>
    <w:rsid w:val="00B03BFB"/>
    <w:rsid w:val="00B0430D"/>
    <w:rsid w:val="00B05BA8"/>
    <w:rsid w:val="00B05BD0"/>
    <w:rsid w:val="00B06984"/>
    <w:rsid w:val="00B07488"/>
    <w:rsid w:val="00B10875"/>
    <w:rsid w:val="00B113A6"/>
    <w:rsid w:val="00B11C53"/>
    <w:rsid w:val="00B14E26"/>
    <w:rsid w:val="00B14FEA"/>
    <w:rsid w:val="00B155CC"/>
    <w:rsid w:val="00B1773F"/>
    <w:rsid w:val="00B17A51"/>
    <w:rsid w:val="00B17B8E"/>
    <w:rsid w:val="00B17EE1"/>
    <w:rsid w:val="00B201CB"/>
    <w:rsid w:val="00B205DB"/>
    <w:rsid w:val="00B2071B"/>
    <w:rsid w:val="00B211EA"/>
    <w:rsid w:val="00B22874"/>
    <w:rsid w:val="00B22F54"/>
    <w:rsid w:val="00B231FC"/>
    <w:rsid w:val="00B23BAE"/>
    <w:rsid w:val="00B25991"/>
    <w:rsid w:val="00B27182"/>
    <w:rsid w:val="00B27A91"/>
    <w:rsid w:val="00B3205B"/>
    <w:rsid w:val="00B32EE7"/>
    <w:rsid w:val="00B343E8"/>
    <w:rsid w:val="00B35FA9"/>
    <w:rsid w:val="00B36071"/>
    <w:rsid w:val="00B37B1A"/>
    <w:rsid w:val="00B40197"/>
    <w:rsid w:val="00B40492"/>
    <w:rsid w:val="00B40545"/>
    <w:rsid w:val="00B417A0"/>
    <w:rsid w:val="00B43015"/>
    <w:rsid w:val="00B43A05"/>
    <w:rsid w:val="00B454B3"/>
    <w:rsid w:val="00B45667"/>
    <w:rsid w:val="00B45727"/>
    <w:rsid w:val="00B46ACD"/>
    <w:rsid w:val="00B508C9"/>
    <w:rsid w:val="00B51143"/>
    <w:rsid w:val="00B51C83"/>
    <w:rsid w:val="00B5285C"/>
    <w:rsid w:val="00B52FD4"/>
    <w:rsid w:val="00B55C5A"/>
    <w:rsid w:val="00B563DC"/>
    <w:rsid w:val="00B564F2"/>
    <w:rsid w:val="00B57122"/>
    <w:rsid w:val="00B63D99"/>
    <w:rsid w:val="00B65036"/>
    <w:rsid w:val="00B65346"/>
    <w:rsid w:val="00B6563B"/>
    <w:rsid w:val="00B65B24"/>
    <w:rsid w:val="00B70DBB"/>
    <w:rsid w:val="00B7256A"/>
    <w:rsid w:val="00B72EBE"/>
    <w:rsid w:val="00B734AA"/>
    <w:rsid w:val="00B7371A"/>
    <w:rsid w:val="00B73911"/>
    <w:rsid w:val="00B74155"/>
    <w:rsid w:val="00B745FA"/>
    <w:rsid w:val="00B750A2"/>
    <w:rsid w:val="00B77164"/>
    <w:rsid w:val="00B772A8"/>
    <w:rsid w:val="00B7790B"/>
    <w:rsid w:val="00B80810"/>
    <w:rsid w:val="00B81C0E"/>
    <w:rsid w:val="00B83C1F"/>
    <w:rsid w:val="00B8431B"/>
    <w:rsid w:val="00B860A2"/>
    <w:rsid w:val="00B90097"/>
    <w:rsid w:val="00B90A02"/>
    <w:rsid w:val="00B911AD"/>
    <w:rsid w:val="00B91721"/>
    <w:rsid w:val="00B918B6"/>
    <w:rsid w:val="00B918C2"/>
    <w:rsid w:val="00B941B9"/>
    <w:rsid w:val="00B942A7"/>
    <w:rsid w:val="00B94BC1"/>
    <w:rsid w:val="00B9508E"/>
    <w:rsid w:val="00B95803"/>
    <w:rsid w:val="00B95B4B"/>
    <w:rsid w:val="00B9604E"/>
    <w:rsid w:val="00B96371"/>
    <w:rsid w:val="00B96392"/>
    <w:rsid w:val="00B97300"/>
    <w:rsid w:val="00BA16CE"/>
    <w:rsid w:val="00BA2CC6"/>
    <w:rsid w:val="00BA2D7F"/>
    <w:rsid w:val="00BA34D5"/>
    <w:rsid w:val="00BA3F87"/>
    <w:rsid w:val="00BA537A"/>
    <w:rsid w:val="00BA5B41"/>
    <w:rsid w:val="00BB02D8"/>
    <w:rsid w:val="00BB0A1C"/>
    <w:rsid w:val="00BB0FA8"/>
    <w:rsid w:val="00BB1860"/>
    <w:rsid w:val="00BB1ACC"/>
    <w:rsid w:val="00BB3072"/>
    <w:rsid w:val="00BB7020"/>
    <w:rsid w:val="00BC06AC"/>
    <w:rsid w:val="00BC18C7"/>
    <w:rsid w:val="00BC2F05"/>
    <w:rsid w:val="00BC3542"/>
    <w:rsid w:val="00BC3576"/>
    <w:rsid w:val="00BC50B2"/>
    <w:rsid w:val="00BC539D"/>
    <w:rsid w:val="00BC5EAF"/>
    <w:rsid w:val="00BD032F"/>
    <w:rsid w:val="00BD235A"/>
    <w:rsid w:val="00BD27E7"/>
    <w:rsid w:val="00BD2949"/>
    <w:rsid w:val="00BD46F4"/>
    <w:rsid w:val="00BD4EC3"/>
    <w:rsid w:val="00BD5511"/>
    <w:rsid w:val="00BD5C13"/>
    <w:rsid w:val="00BD5DAE"/>
    <w:rsid w:val="00BD602B"/>
    <w:rsid w:val="00BD6277"/>
    <w:rsid w:val="00BD7365"/>
    <w:rsid w:val="00BD7DAC"/>
    <w:rsid w:val="00BE251D"/>
    <w:rsid w:val="00BE36EE"/>
    <w:rsid w:val="00BE431A"/>
    <w:rsid w:val="00BF0124"/>
    <w:rsid w:val="00BF113A"/>
    <w:rsid w:val="00BF2424"/>
    <w:rsid w:val="00BF3ADE"/>
    <w:rsid w:val="00BF50FA"/>
    <w:rsid w:val="00BF7FC4"/>
    <w:rsid w:val="00BF7FD1"/>
    <w:rsid w:val="00C017F1"/>
    <w:rsid w:val="00C01870"/>
    <w:rsid w:val="00C01D76"/>
    <w:rsid w:val="00C01EA8"/>
    <w:rsid w:val="00C025C4"/>
    <w:rsid w:val="00C02906"/>
    <w:rsid w:val="00C03418"/>
    <w:rsid w:val="00C03566"/>
    <w:rsid w:val="00C038E9"/>
    <w:rsid w:val="00C03B7A"/>
    <w:rsid w:val="00C06399"/>
    <w:rsid w:val="00C07A3A"/>
    <w:rsid w:val="00C07B4E"/>
    <w:rsid w:val="00C10226"/>
    <w:rsid w:val="00C109D5"/>
    <w:rsid w:val="00C10F78"/>
    <w:rsid w:val="00C112B3"/>
    <w:rsid w:val="00C12F98"/>
    <w:rsid w:val="00C14C4F"/>
    <w:rsid w:val="00C15403"/>
    <w:rsid w:val="00C15CFE"/>
    <w:rsid w:val="00C17619"/>
    <w:rsid w:val="00C17B63"/>
    <w:rsid w:val="00C17C9E"/>
    <w:rsid w:val="00C20F3C"/>
    <w:rsid w:val="00C2232C"/>
    <w:rsid w:val="00C230D9"/>
    <w:rsid w:val="00C23530"/>
    <w:rsid w:val="00C2396C"/>
    <w:rsid w:val="00C25CC4"/>
    <w:rsid w:val="00C26839"/>
    <w:rsid w:val="00C26CAD"/>
    <w:rsid w:val="00C271E9"/>
    <w:rsid w:val="00C27585"/>
    <w:rsid w:val="00C278B8"/>
    <w:rsid w:val="00C30595"/>
    <w:rsid w:val="00C314F4"/>
    <w:rsid w:val="00C323F9"/>
    <w:rsid w:val="00C32A0D"/>
    <w:rsid w:val="00C37DD8"/>
    <w:rsid w:val="00C4007D"/>
    <w:rsid w:val="00C40C40"/>
    <w:rsid w:val="00C414C0"/>
    <w:rsid w:val="00C44F0E"/>
    <w:rsid w:val="00C46163"/>
    <w:rsid w:val="00C46272"/>
    <w:rsid w:val="00C46FCF"/>
    <w:rsid w:val="00C47CE4"/>
    <w:rsid w:val="00C511B6"/>
    <w:rsid w:val="00C51B01"/>
    <w:rsid w:val="00C51C6D"/>
    <w:rsid w:val="00C51C74"/>
    <w:rsid w:val="00C51D7E"/>
    <w:rsid w:val="00C53586"/>
    <w:rsid w:val="00C53BFF"/>
    <w:rsid w:val="00C5526E"/>
    <w:rsid w:val="00C561AC"/>
    <w:rsid w:val="00C57BF4"/>
    <w:rsid w:val="00C633DF"/>
    <w:rsid w:val="00C64203"/>
    <w:rsid w:val="00C642B0"/>
    <w:rsid w:val="00C64B78"/>
    <w:rsid w:val="00C65843"/>
    <w:rsid w:val="00C66A81"/>
    <w:rsid w:val="00C66C17"/>
    <w:rsid w:val="00C67B8B"/>
    <w:rsid w:val="00C7158D"/>
    <w:rsid w:val="00C7228C"/>
    <w:rsid w:val="00C7297D"/>
    <w:rsid w:val="00C72F36"/>
    <w:rsid w:val="00C7416C"/>
    <w:rsid w:val="00C742E8"/>
    <w:rsid w:val="00C74871"/>
    <w:rsid w:val="00C75F08"/>
    <w:rsid w:val="00C7665F"/>
    <w:rsid w:val="00C7667D"/>
    <w:rsid w:val="00C76BAF"/>
    <w:rsid w:val="00C77A64"/>
    <w:rsid w:val="00C84B00"/>
    <w:rsid w:val="00C84E4A"/>
    <w:rsid w:val="00C87D82"/>
    <w:rsid w:val="00C904FB"/>
    <w:rsid w:val="00C932E1"/>
    <w:rsid w:val="00C940DF"/>
    <w:rsid w:val="00C947EE"/>
    <w:rsid w:val="00C94AF4"/>
    <w:rsid w:val="00C954D0"/>
    <w:rsid w:val="00C95D81"/>
    <w:rsid w:val="00C96668"/>
    <w:rsid w:val="00C97B09"/>
    <w:rsid w:val="00C97F19"/>
    <w:rsid w:val="00CA0179"/>
    <w:rsid w:val="00CA1871"/>
    <w:rsid w:val="00CA1897"/>
    <w:rsid w:val="00CA2504"/>
    <w:rsid w:val="00CA3D37"/>
    <w:rsid w:val="00CA4195"/>
    <w:rsid w:val="00CA43CC"/>
    <w:rsid w:val="00CA4610"/>
    <w:rsid w:val="00CA46F9"/>
    <w:rsid w:val="00CA492A"/>
    <w:rsid w:val="00CA57B4"/>
    <w:rsid w:val="00CA5E17"/>
    <w:rsid w:val="00CA6054"/>
    <w:rsid w:val="00CA71FA"/>
    <w:rsid w:val="00CA7B8A"/>
    <w:rsid w:val="00CB0199"/>
    <w:rsid w:val="00CB0252"/>
    <w:rsid w:val="00CB1FE6"/>
    <w:rsid w:val="00CB4DA6"/>
    <w:rsid w:val="00CB5060"/>
    <w:rsid w:val="00CB54DD"/>
    <w:rsid w:val="00CB66D5"/>
    <w:rsid w:val="00CB6F63"/>
    <w:rsid w:val="00CB72F9"/>
    <w:rsid w:val="00CB76D5"/>
    <w:rsid w:val="00CC0B13"/>
    <w:rsid w:val="00CC114F"/>
    <w:rsid w:val="00CC1AD3"/>
    <w:rsid w:val="00CC2B4E"/>
    <w:rsid w:val="00CC35A0"/>
    <w:rsid w:val="00CC38D0"/>
    <w:rsid w:val="00CC3A36"/>
    <w:rsid w:val="00CC4177"/>
    <w:rsid w:val="00CC6E42"/>
    <w:rsid w:val="00CC777D"/>
    <w:rsid w:val="00CD22AB"/>
    <w:rsid w:val="00CD30D9"/>
    <w:rsid w:val="00CD35D0"/>
    <w:rsid w:val="00CD3665"/>
    <w:rsid w:val="00CD3F81"/>
    <w:rsid w:val="00CD55DA"/>
    <w:rsid w:val="00CD6766"/>
    <w:rsid w:val="00CE0197"/>
    <w:rsid w:val="00CE0638"/>
    <w:rsid w:val="00CE0775"/>
    <w:rsid w:val="00CE0D5D"/>
    <w:rsid w:val="00CE0FBA"/>
    <w:rsid w:val="00CE1B8F"/>
    <w:rsid w:val="00CE383E"/>
    <w:rsid w:val="00CE490D"/>
    <w:rsid w:val="00CE515C"/>
    <w:rsid w:val="00CE519B"/>
    <w:rsid w:val="00CE6C7F"/>
    <w:rsid w:val="00CE710C"/>
    <w:rsid w:val="00CE7A0A"/>
    <w:rsid w:val="00CE7C03"/>
    <w:rsid w:val="00CE7F07"/>
    <w:rsid w:val="00CF0FD2"/>
    <w:rsid w:val="00CF11D3"/>
    <w:rsid w:val="00CF1626"/>
    <w:rsid w:val="00CF1657"/>
    <w:rsid w:val="00CF168C"/>
    <w:rsid w:val="00CF19E4"/>
    <w:rsid w:val="00CF4E58"/>
    <w:rsid w:val="00CF5378"/>
    <w:rsid w:val="00CF563E"/>
    <w:rsid w:val="00CF6F4A"/>
    <w:rsid w:val="00CF7297"/>
    <w:rsid w:val="00D001BE"/>
    <w:rsid w:val="00D01516"/>
    <w:rsid w:val="00D01E24"/>
    <w:rsid w:val="00D02720"/>
    <w:rsid w:val="00D0453D"/>
    <w:rsid w:val="00D06ABC"/>
    <w:rsid w:val="00D106DA"/>
    <w:rsid w:val="00D11B4A"/>
    <w:rsid w:val="00D127D9"/>
    <w:rsid w:val="00D1323F"/>
    <w:rsid w:val="00D13E87"/>
    <w:rsid w:val="00D171B0"/>
    <w:rsid w:val="00D20487"/>
    <w:rsid w:val="00D216A1"/>
    <w:rsid w:val="00D22676"/>
    <w:rsid w:val="00D22C51"/>
    <w:rsid w:val="00D22D4B"/>
    <w:rsid w:val="00D2325D"/>
    <w:rsid w:val="00D2421A"/>
    <w:rsid w:val="00D24C16"/>
    <w:rsid w:val="00D2666D"/>
    <w:rsid w:val="00D272F9"/>
    <w:rsid w:val="00D27F29"/>
    <w:rsid w:val="00D30F2D"/>
    <w:rsid w:val="00D3189F"/>
    <w:rsid w:val="00D32920"/>
    <w:rsid w:val="00D33EDA"/>
    <w:rsid w:val="00D34300"/>
    <w:rsid w:val="00D34826"/>
    <w:rsid w:val="00D34DBF"/>
    <w:rsid w:val="00D35114"/>
    <w:rsid w:val="00D36A4A"/>
    <w:rsid w:val="00D37CA9"/>
    <w:rsid w:val="00D40490"/>
    <w:rsid w:val="00D408E4"/>
    <w:rsid w:val="00D4319F"/>
    <w:rsid w:val="00D4366B"/>
    <w:rsid w:val="00D44A7B"/>
    <w:rsid w:val="00D44B98"/>
    <w:rsid w:val="00D4518E"/>
    <w:rsid w:val="00D453B5"/>
    <w:rsid w:val="00D45E71"/>
    <w:rsid w:val="00D47A06"/>
    <w:rsid w:val="00D51E24"/>
    <w:rsid w:val="00D5207E"/>
    <w:rsid w:val="00D530D5"/>
    <w:rsid w:val="00D5336E"/>
    <w:rsid w:val="00D55DFF"/>
    <w:rsid w:val="00D56E3C"/>
    <w:rsid w:val="00D61BE1"/>
    <w:rsid w:val="00D63941"/>
    <w:rsid w:val="00D6436B"/>
    <w:rsid w:val="00D6552A"/>
    <w:rsid w:val="00D6623A"/>
    <w:rsid w:val="00D66516"/>
    <w:rsid w:val="00D709E0"/>
    <w:rsid w:val="00D7468C"/>
    <w:rsid w:val="00D75199"/>
    <w:rsid w:val="00D752A1"/>
    <w:rsid w:val="00D775E1"/>
    <w:rsid w:val="00D778FC"/>
    <w:rsid w:val="00D779BF"/>
    <w:rsid w:val="00D77F10"/>
    <w:rsid w:val="00D800C4"/>
    <w:rsid w:val="00D8030F"/>
    <w:rsid w:val="00D817FA"/>
    <w:rsid w:val="00D82D44"/>
    <w:rsid w:val="00D83E51"/>
    <w:rsid w:val="00D8486D"/>
    <w:rsid w:val="00D84B4E"/>
    <w:rsid w:val="00D850E1"/>
    <w:rsid w:val="00D85616"/>
    <w:rsid w:val="00D85AB0"/>
    <w:rsid w:val="00D87B1D"/>
    <w:rsid w:val="00D93A9F"/>
    <w:rsid w:val="00D93DD5"/>
    <w:rsid w:val="00D944BB"/>
    <w:rsid w:val="00D9783C"/>
    <w:rsid w:val="00DA1BBD"/>
    <w:rsid w:val="00DA21B4"/>
    <w:rsid w:val="00DA2435"/>
    <w:rsid w:val="00DA41A6"/>
    <w:rsid w:val="00DA611B"/>
    <w:rsid w:val="00DA6171"/>
    <w:rsid w:val="00DA6354"/>
    <w:rsid w:val="00DA7996"/>
    <w:rsid w:val="00DB0755"/>
    <w:rsid w:val="00DB0846"/>
    <w:rsid w:val="00DB1B93"/>
    <w:rsid w:val="00DB2D30"/>
    <w:rsid w:val="00DB466A"/>
    <w:rsid w:val="00DB4DD8"/>
    <w:rsid w:val="00DB6046"/>
    <w:rsid w:val="00DB6448"/>
    <w:rsid w:val="00DB6A71"/>
    <w:rsid w:val="00DB7958"/>
    <w:rsid w:val="00DC0160"/>
    <w:rsid w:val="00DC09EB"/>
    <w:rsid w:val="00DC1652"/>
    <w:rsid w:val="00DC168F"/>
    <w:rsid w:val="00DC460B"/>
    <w:rsid w:val="00DC476E"/>
    <w:rsid w:val="00DC52BA"/>
    <w:rsid w:val="00DC6DD3"/>
    <w:rsid w:val="00DC7337"/>
    <w:rsid w:val="00DD029B"/>
    <w:rsid w:val="00DD066D"/>
    <w:rsid w:val="00DD19D3"/>
    <w:rsid w:val="00DD3920"/>
    <w:rsid w:val="00DD66FF"/>
    <w:rsid w:val="00DD7E08"/>
    <w:rsid w:val="00DE0275"/>
    <w:rsid w:val="00DE2300"/>
    <w:rsid w:val="00DE28C9"/>
    <w:rsid w:val="00DE53DD"/>
    <w:rsid w:val="00DE5AFD"/>
    <w:rsid w:val="00DE6958"/>
    <w:rsid w:val="00DE7D40"/>
    <w:rsid w:val="00DE7DB9"/>
    <w:rsid w:val="00DF0111"/>
    <w:rsid w:val="00DF179D"/>
    <w:rsid w:val="00DF2946"/>
    <w:rsid w:val="00DF33CB"/>
    <w:rsid w:val="00DF3B87"/>
    <w:rsid w:val="00DF40AE"/>
    <w:rsid w:val="00DF4222"/>
    <w:rsid w:val="00DF5C06"/>
    <w:rsid w:val="00DF6E74"/>
    <w:rsid w:val="00E001E7"/>
    <w:rsid w:val="00E019CE"/>
    <w:rsid w:val="00E02E63"/>
    <w:rsid w:val="00E03003"/>
    <w:rsid w:val="00E03339"/>
    <w:rsid w:val="00E0399B"/>
    <w:rsid w:val="00E055FA"/>
    <w:rsid w:val="00E05EB3"/>
    <w:rsid w:val="00E061D6"/>
    <w:rsid w:val="00E067C8"/>
    <w:rsid w:val="00E067FD"/>
    <w:rsid w:val="00E118D9"/>
    <w:rsid w:val="00E12E22"/>
    <w:rsid w:val="00E13690"/>
    <w:rsid w:val="00E13A65"/>
    <w:rsid w:val="00E13CA2"/>
    <w:rsid w:val="00E14880"/>
    <w:rsid w:val="00E14BB5"/>
    <w:rsid w:val="00E15F95"/>
    <w:rsid w:val="00E167F8"/>
    <w:rsid w:val="00E17503"/>
    <w:rsid w:val="00E17D34"/>
    <w:rsid w:val="00E17FB6"/>
    <w:rsid w:val="00E20441"/>
    <w:rsid w:val="00E20EAF"/>
    <w:rsid w:val="00E22335"/>
    <w:rsid w:val="00E228C2"/>
    <w:rsid w:val="00E234A7"/>
    <w:rsid w:val="00E243A1"/>
    <w:rsid w:val="00E2489E"/>
    <w:rsid w:val="00E2524A"/>
    <w:rsid w:val="00E26196"/>
    <w:rsid w:val="00E273FC"/>
    <w:rsid w:val="00E301CD"/>
    <w:rsid w:val="00E3297B"/>
    <w:rsid w:val="00E34C41"/>
    <w:rsid w:val="00E36863"/>
    <w:rsid w:val="00E36F7B"/>
    <w:rsid w:val="00E37977"/>
    <w:rsid w:val="00E418F6"/>
    <w:rsid w:val="00E41BA0"/>
    <w:rsid w:val="00E42724"/>
    <w:rsid w:val="00E435D0"/>
    <w:rsid w:val="00E43B3A"/>
    <w:rsid w:val="00E43CF9"/>
    <w:rsid w:val="00E4410A"/>
    <w:rsid w:val="00E44DD2"/>
    <w:rsid w:val="00E4528C"/>
    <w:rsid w:val="00E45E15"/>
    <w:rsid w:val="00E45F9A"/>
    <w:rsid w:val="00E467E8"/>
    <w:rsid w:val="00E4784B"/>
    <w:rsid w:val="00E5066C"/>
    <w:rsid w:val="00E509F2"/>
    <w:rsid w:val="00E51490"/>
    <w:rsid w:val="00E51A61"/>
    <w:rsid w:val="00E51F36"/>
    <w:rsid w:val="00E53007"/>
    <w:rsid w:val="00E54DDC"/>
    <w:rsid w:val="00E559B0"/>
    <w:rsid w:val="00E56351"/>
    <w:rsid w:val="00E56A8C"/>
    <w:rsid w:val="00E60474"/>
    <w:rsid w:val="00E60A2F"/>
    <w:rsid w:val="00E62D83"/>
    <w:rsid w:val="00E63050"/>
    <w:rsid w:val="00E632F0"/>
    <w:rsid w:val="00E64280"/>
    <w:rsid w:val="00E65A0E"/>
    <w:rsid w:val="00E66438"/>
    <w:rsid w:val="00E66B1E"/>
    <w:rsid w:val="00E678CA"/>
    <w:rsid w:val="00E67927"/>
    <w:rsid w:val="00E70303"/>
    <w:rsid w:val="00E705C4"/>
    <w:rsid w:val="00E7141F"/>
    <w:rsid w:val="00E722BE"/>
    <w:rsid w:val="00E738D8"/>
    <w:rsid w:val="00E73BFF"/>
    <w:rsid w:val="00E73DF4"/>
    <w:rsid w:val="00E81EBA"/>
    <w:rsid w:val="00E834CE"/>
    <w:rsid w:val="00E83FD2"/>
    <w:rsid w:val="00E9000F"/>
    <w:rsid w:val="00E93A96"/>
    <w:rsid w:val="00E94166"/>
    <w:rsid w:val="00E966AB"/>
    <w:rsid w:val="00EA0033"/>
    <w:rsid w:val="00EA1D41"/>
    <w:rsid w:val="00EA2DFA"/>
    <w:rsid w:val="00EA3512"/>
    <w:rsid w:val="00EA4D76"/>
    <w:rsid w:val="00EA5E92"/>
    <w:rsid w:val="00EA64A6"/>
    <w:rsid w:val="00EA6A80"/>
    <w:rsid w:val="00EA7430"/>
    <w:rsid w:val="00EB0192"/>
    <w:rsid w:val="00EB1E1C"/>
    <w:rsid w:val="00EB3D31"/>
    <w:rsid w:val="00EB61F1"/>
    <w:rsid w:val="00EB6442"/>
    <w:rsid w:val="00EB652A"/>
    <w:rsid w:val="00EB66E1"/>
    <w:rsid w:val="00EB68C7"/>
    <w:rsid w:val="00EB720F"/>
    <w:rsid w:val="00EC009F"/>
    <w:rsid w:val="00EC06CB"/>
    <w:rsid w:val="00EC195B"/>
    <w:rsid w:val="00EC42A1"/>
    <w:rsid w:val="00EC464D"/>
    <w:rsid w:val="00EC536A"/>
    <w:rsid w:val="00ED00B8"/>
    <w:rsid w:val="00ED0803"/>
    <w:rsid w:val="00ED0892"/>
    <w:rsid w:val="00ED258F"/>
    <w:rsid w:val="00ED297B"/>
    <w:rsid w:val="00ED2E5B"/>
    <w:rsid w:val="00ED2EB0"/>
    <w:rsid w:val="00ED4F50"/>
    <w:rsid w:val="00ED538B"/>
    <w:rsid w:val="00ED613B"/>
    <w:rsid w:val="00ED6247"/>
    <w:rsid w:val="00ED7FC6"/>
    <w:rsid w:val="00EE1184"/>
    <w:rsid w:val="00EE221F"/>
    <w:rsid w:val="00EE2FC5"/>
    <w:rsid w:val="00EE3138"/>
    <w:rsid w:val="00EE3D0D"/>
    <w:rsid w:val="00EE77FE"/>
    <w:rsid w:val="00EF1F9C"/>
    <w:rsid w:val="00EF2672"/>
    <w:rsid w:val="00EF2F14"/>
    <w:rsid w:val="00EF3E65"/>
    <w:rsid w:val="00EF471A"/>
    <w:rsid w:val="00EF6F22"/>
    <w:rsid w:val="00EF78C1"/>
    <w:rsid w:val="00EF78CF"/>
    <w:rsid w:val="00EF7F9B"/>
    <w:rsid w:val="00F00D75"/>
    <w:rsid w:val="00F0183D"/>
    <w:rsid w:val="00F01FAA"/>
    <w:rsid w:val="00F023A1"/>
    <w:rsid w:val="00F02E15"/>
    <w:rsid w:val="00F037F1"/>
    <w:rsid w:val="00F03ACF"/>
    <w:rsid w:val="00F04432"/>
    <w:rsid w:val="00F05388"/>
    <w:rsid w:val="00F05E91"/>
    <w:rsid w:val="00F07D50"/>
    <w:rsid w:val="00F104A5"/>
    <w:rsid w:val="00F10C55"/>
    <w:rsid w:val="00F10F45"/>
    <w:rsid w:val="00F11459"/>
    <w:rsid w:val="00F139B5"/>
    <w:rsid w:val="00F13AC5"/>
    <w:rsid w:val="00F140D2"/>
    <w:rsid w:val="00F14326"/>
    <w:rsid w:val="00F14777"/>
    <w:rsid w:val="00F14FC9"/>
    <w:rsid w:val="00F1514E"/>
    <w:rsid w:val="00F17426"/>
    <w:rsid w:val="00F2193A"/>
    <w:rsid w:val="00F22996"/>
    <w:rsid w:val="00F2354A"/>
    <w:rsid w:val="00F23F39"/>
    <w:rsid w:val="00F23FC7"/>
    <w:rsid w:val="00F245BF"/>
    <w:rsid w:val="00F270FA"/>
    <w:rsid w:val="00F2763F"/>
    <w:rsid w:val="00F3159F"/>
    <w:rsid w:val="00F31B31"/>
    <w:rsid w:val="00F32239"/>
    <w:rsid w:val="00F3240B"/>
    <w:rsid w:val="00F3307E"/>
    <w:rsid w:val="00F336E6"/>
    <w:rsid w:val="00F338CA"/>
    <w:rsid w:val="00F33C5A"/>
    <w:rsid w:val="00F35A31"/>
    <w:rsid w:val="00F364BA"/>
    <w:rsid w:val="00F37AD1"/>
    <w:rsid w:val="00F40168"/>
    <w:rsid w:val="00F40A9D"/>
    <w:rsid w:val="00F41862"/>
    <w:rsid w:val="00F43441"/>
    <w:rsid w:val="00F443EE"/>
    <w:rsid w:val="00F4565E"/>
    <w:rsid w:val="00F467D3"/>
    <w:rsid w:val="00F46D20"/>
    <w:rsid w:val="00F50944"/>
    <w:rsid w:val="00F509D3"/>
    <w:rsid w:val="00F50E84"/>
    <w:rsid w:val="00F51CC5"/>
    <w:rsid w:val="00F51D6F"/>
    <w:rsid w:val="00F53E9D"/>
    <w:rsid w:val="00F5471C"/>
    <w:rsid w:val="00F548BB"/>
    <w:rsid w:val="00F55B86"/>
    <w:rsid w:val="00F56E9A"/>
    <w:rsid w:val="00F57105"/>
    <w:rsid w:val="00F57436"/>
    <w:rsid w:val="00F57772"/>
    <w:rsid w:val="00F57BC4"/>
    <w:rsid w:val="00F57E89"/>
    <w:rsid w:val="00F60D5C"/>
    <w:rsid w:val="00F6113A"/>
    <w:rsid w:val="00F615B7"/>
    <w:rsid w:val="00F62C69"/>
    <w:rsid w:val="00F635DD"/>
    <w:rsid w:val="00F6473E"/>
    <w:rsid w:val="00F64808"/>
    <w:rsid w:val="00F65721"/>
    <w:rsid w:val="00F65FE3"/>
    <w:rsid w:val="00F67291"/>
    <w:rsid w:val="00F70148"/>
    <w:rsid w:val="00F70D2C"/>
    <w:rsid w:val="00F71345"/>
    <w:rsid w:val="00F716C4"/>
    <w:rsid w:val="00F726D7"/>
    <w:rsid w:val="00F72B52"/>
    <w:rsid w:val="00F7322A"/>
    <w:rsid w:val="00F73369"/>
    <w:rsid w:val="00F73A15"/>
    <w:rsid w:val="00F76B13"/>
    <w:rsid w:val="00F7761D"/>
    <w:rsid w:val="00F776FA"/>
    <w:rsid w:val="00F77C5C"/>
    <w:rsid w:val="00F77DAE"/>
    <w:rsid w:val="00F82FC8"/>
    <w:rsid w:val="00F830E2"/>
    <w:rsid w:val="00F83830"/>
    <w:rsid w:val="00F83876"/>
    <w:rsid w:val="00F840BA"/>
    <w:rsid w:val="00F84949"/>
    <w:rsid w:val="00F85013"/>
    <w:rsid w:val="00F864F2"/>
    <w:rsid w:val="00F86B38"/>
    <w:rsid w:val="00F870F3"/>
    <w:rsid w:val="00F90613"/>
    <w:rsid w:val="00F923CF"/>
    <w:rsid w:val="00F959CE"/>
    <w:rsid w:val="00F973BF"/>
    <w:rsid w:val="00F97AEB"/>
    <w:rsid w:val="00FA06CC"/>
    <w:rsid w:val="00FA0D43"/>
    <w:rsid w:val="00FA0E93"/>
    <w:rsid w:val="00FA0F3B"/>
    <w:rsid w:val="00FA1D75"/>
    <w:rsid w:val="00FA2241"/>
    <w:rsid w:val="00FA2597"/>
    <w:rsid w:val="00FA26C3"/>
    <w:rsid w:val="00FA36B3"/>
    <w:rsid w:val="00FA5709"/>
    <w:rsid w:val="00FA57BE"/>
    <w:rsid w:val="00FA5AE8"/>
    <w:rsid w:val="00FA74DA"/>
    <w:rsid w:val="00FA7D8C"/>
    <w:rsid w:val="00FB15B6"/>
    <w:rsid w:val="00FB1C30"/>
    <w:rsid w:val="00FB43B6"/>
    <w:rsid w:val="00FB4871"/>
    <w:rsid w:val="00FB4E1E"/>
    <w:rsid w:val="00FB53C2"/>
    <w:rsid w:val="00FB6E96"/>
    <w:rsid w:val="00FB7FFC"/>
    <w:rsid w:val="00FC13B5"/>
    <w:rsid w:val="00FC1EAD"/>
    <w:rsid w:val="00FC1F49"/>
    <w:rsid w:val="00FC26B5"/>
    <w:rsid w:val="00FC299A"/>
    <w:rsid w:val="00FC2F0E"/>
    <w:rsid w:val="00FC3CF4"/>
    <w:rsid w:val="00FC442F"/>
    <w:rsid w:val="00FC56C7"/>
    <w:rsid w:val="00FC691B"/>
    <w:rsid w:val="00FC696E"/>
    <w:rsid w:val="00FC6D75"/>
    <w:rsid w:val="00FD0755"/>
    <w:rsid w:val="00FD0E29"/>
    <w:rsid w:val="00FD1221"/>
    <w:rsid w:val="00FD26C3"/>
    <w:rsid w:val="00FD2D30"/>
    <w:rsid w:val="00FD3A09"/>
    <w:rsid w:val="00FD6EB6"/>
    <w:rsid w:val="00FD736E"/>
    <w:rsid w:val="00FD7AE1"/>
    <w:rsid w:val="00FE17AE"/>
    <w:rsid w:val="00FE254F"/>
    <w:rsid w:val="00FE3762"/>
    <w:rsid w:val="00FE3B47"/>
    <w:rsid w:val="00FE3FF3"/>
    <w:rsid w:val="00FE665F"/>
    <w:rsid w:val="00FE7886"/>
    <w:rsid w:val="00FE7CE8"/>
    <w:rsid w:val="00FF0650"/>
    <w:rsid w:val="00FF073A"/>
    <w:rsid w:val="00FF1321"/>
    <w:rsid w:val="00FF13F2"/>
    <w:rsid w:val="00FF1AC7"/>
    <w:rsid w:val="00FF1B6A"/>
    <w:rsid w:val="00FF4454"/>
    <w:rsid w:val="00FF4731"/>
    <w:rsid w:val="00FF497A"/>
    <w:rsid w:val="00FF49DE"/>
    <w:rsid w:val="00FF4ADB"/>
    <w:rsid w:val="00FF4BD0"/>
    <w:rsid w:val="00FF4DAF"/>
    <w:rsid w:val="00FF5676"/>
    <w:rsid w:val="00FF5923"/>
    <w:rsid w:val="00FF76F4"/>
    <w:rsid w:val="00FF7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4B37465"/>
  <w15:docId w15:val="{6036EEF6-FB1E-43DC-819B-3C3857A5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CF1"/>
    <w:pPr>
      <w:spacing w:before="100" w:beforeAutospacing="1" w:after="100" w:afterAutospacing="1"/>
      <w:jc w:val="both"/>
    </w:pPr>
  </w:style>
  <w:style w:type="paragraph" w:styleId="Heading1">
    <w:name w:val="heading 1"/>
    <w:basedOn w:val="Normal"/>
    <w:next w:val="Text1"/>
    <w:link w:val="Heading1Char"/>
    <w:qFormat/>
    <w:rsid w:val="00DB1B93"/>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link w:val="Heading2Char"/>
    <w:qFormat/>
    <w:rsid w:val="009D7CF3"/>
    <w:pPr>
      <w:keepNext/>
      <w:numPr>
        <w:ilvl w:val="1"/>
        <w:numId w:val="18"/>
      </w:numPr>
      <w:spacing w:before="360" w:beforeAutospacing="0"/>
      <w:outlineLvl w:val="1"/>
    </w:pPr>
    <w:rPr>
      <w:b/>
      <w:u w:val="single"/>
    </w:rPr>
  </w:style>
  <w:style w:type="paragraph" w:styleId="Heading3">
    <w:name w:val="heading 3"/>
    <w:basedOn w:val="Normal"/>
    <w:next w:val="Text1"/>
    <w:link w:val="Heading3Char"/>
    <w:autoRedefine/>
    <w:qFormat/>
    <w:rsid w:val="00C112B3"/>
    <w:pPr>
      <w:keepNext/>
      <w:numPr>
        <w:ilvl w:val="2"/>
        <w:numId w:val="18"/>
      </w:numPr>
      <w:outlineLvl w:val="2"/>
    </w:pPr>
    <w:rPr>
      <w:rFonts w:ascii="Times New Roman Bold" w:hAnsi="Times New Roman Bold"/>
      <w:b/>
    </w:rPr>
  </w:style>
  <w:style w:type="paragraph" w:styleId="Heading4">
    <w:name w:val="heading 4"/>
    <w:basedOn w:val="Normal"/>
    <w:next w:val="Text4"/>
    <w:link w:val="Heading4Char"/>
    <w:qFormat/>
    <w:pPr>
      <w:keepNext/>
      <w:outlineLvl w:val="3"/>
    </w:pPr>
  </w:style>
  <w:style w:type="paragraph" w:styleId="Heading5">
    <w:name w:val="heading 5"/>
    <w:basedOn w:val="Normal"/>
    <w:next w:val="Normal"/>
    <w:link w:val="Heading5Char"/>
    <w:pPr>
      <w:spacing w:before="240" w:after="60"/>
      <w:ind w:left="3332" w:hanging="708"/>
      <w:outlineLvl w:val="4"/>
    </w:pPr>
    <w:rPr>
      <w:rFonts w:ascii="Arial" w:hAnsi="Arial"/>
      <w:sz w:val="22"/>
    </w:rPr>
  </w:style>
  <w:style w:type="paragraph" w:styleId="Heading6">
    <w:name w:val="heading 6"/>
    <w:basedOn w:val="Normal"/>
    <w:next w:val="Normal"/>
    <w:link w:val="Heading6Char"/>
    <w:pPr>
      <w:spacing w:before="240" w:after="60"/>
      <w:ind w:left="4040" w:hanging="708"/>
      <w:outlineLvl w:val="5"/>
    </w:pPr>
    <w:rPr>
      <w:rFonts w:ascii="Arial" w:hAnsi="Arial"/>
      <w:i/>
      <w:sz w:val="22"/>
    </w:rPr>
  </w:style>
  <w:style w:type="paragraph" w:styleId="Heading7">
    <w:name w:val="heading 7"/>
    <w:basedOn w:val="Normal"/>
    <w:next w:val="Normal"/>
    <w:link w:val="Heading7Char"/>
    <w:pPr>
      <w:spacing w:before="240" w:after="60"/>
      <w:ind w:left="4748" w:hanging="708"/>
      <w:outlineLvl w:val="6"/>
    </w:pPr>
    <w:rPr>
      <w:rFonts w:ascii="Arial" w:hAnsi="Arial"/>
      <w:sz w:val="20"/>
    </w:rPr>
  </w:style>
  <w:style w:type="paragraph" w:styleId="Heading8">
    <w:name w:val="heading 8"/>
    <w:basedOn w:val="Normal"/>
    <w:next w:val="Normal"/>
    <w:link w:val="Heading8Char"/>
    <w:pPr>
      <w:spacing w:before="240" w:after="60"/>
      <w:ind w:left="5456" w:hanging="708"/>
      <w:outlineLvl w:val="7"/>
    </w:pPr>
    <w:rPr>
      <w:rFonts w:ascii="Arial" w:hAnsi="Arial"/>
      <w:i/>
      <w:sz w:val="20"/>
    </w:rPr>
  </w:style>
  <w:style w:type="paragraph" w:styleId="Heading9">
    <w:name w:val="heading 9"/>
    <w:basedOn w:val="Normal"/>
    <w:next w:val="Normal"/>
    <w:link w:val="Heading9Char"/>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rsid w:val="00097FB8"/>
    <w:rPr>
      <w:b/>
    </w:rPr>
  </w:style>
  <w:style w:type="paragraph" w:customStyle="1" w:styleId="Text2">
    <w:name w:val="Text 2"/>
    <w:basedOn w:val="Normal"/>
    <w:link w:val="Text2Char1"/>
    <w:rsid w:val="00C03B7A"/>
    <w:pPr>
      <w:tabs>
        <w:tab w:val="left" w:pos="2160"/>
      </w:tabs>
      <w:ind w:left="1077"/>
    </w:pPr>
  </w:style>
  <w:style w:type="paragraph" w:customStyle="1" w:styleId="Text3">
    <w:name w:val="Text 3"/>
    <w:basedOn w:val="Normal"/>
    <w:link w:val="Text3Char"/>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link w:val="ClosingChar"/>
    <w:pPr>
      <w:tabs>
        <w:tab w:val="left" w:pos="5103"/>
      </w:tabs>
      <w:spacing w:before="240"/>
      <w:ind w:left="5103"/>
      <w:jc w:val="left"/>
    </w:pPr>
  </w:style>
  <w:style w:type="paragraph" w:styleId="Signature">
    <w:name w:val="Signature"/>
    <w:basedOn w:val="Normal"/>
    <w:next w:val="Contact"/>
    <w:link w:val="SignatureChar"/>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rsid w:val="00812516"/>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link w:val="SalutationChar"/>
  </w:style>
  <w:style w:type="paragraph" w:styleId="Subtitle">
    <w:name w:val="Subtitle"/>
    <w:basedOn w:val="Normal"/>
    <w:link w:val="SubtitleChar"/>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link w:val="ListDash3Char"/>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9376D"/>
    <w:pPr>
      <w:widowControl w:val="0"/>
      <w:autoSpaceDE w:val="0"/>
      <w:autoSpaceDN w:val="0"/>
      <w:spacing w:after="0"/>
      <w:ind w:right="85"/>
    </w:pPr>
    <w:rPr>
      <w:rFonts w:ascii="Arial" w:hAnsi="Arial" w:cs="Arial"/>
    </w:rPr>
  </w:style>
  <w:style w:type="paragraph" w:customStyle="1" w:styleId="ZDGName">
    <w:name w:val="Z_DGName"/>
    <w:basedOn w:val="Normal"/>
    <w:rsid w:val="0099376D"/>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customStyle="1" w:styleId="Text2CharChar">
    <w:name w:val="Text 2 Char Char"/>
    <w:link w:val="Text2Char"/>
    <w:rsid w:val="0099376D"/>
    <w:rPr>
      <w:sz w:val="24"/>
      <w:lang w:val="en-GB" w:eastAsia="en-US" w:bidi="ar-SA"/>
    </w:rPr>
  </w:style>
  <w:style w:type="character" w:styleId="Hyperlink">
    <w:name w:val="Hyperlink"/>
    <w:uiPriority w:val="99"/>
    <w:rsid w:val="009F1C7E"/>
    <w:rPr>
      <w:color w:val="0000FF"/>
      <w:u w:val="single"/>
    </w:rPr>
  </w:style>
  <w:style w:type="character" w:customStyle="1" w:styleId="Text2Char1">
    <w:name w:val="Text 2 Char1"/>
    <w:link w:val="Text2"/>
    <w:rsid w:val="00C03B7A"/>
    <w:rPr>
      <w:sz w:val="24"/>
      <w:lang w:val="en-GB" w:eastAsia="en-US" w:bidi="ar-SA"/>
    </w:rPr>
  </w:style>
  <w:style w:type="paragraph" w:styleId="BalloonText">
    <w:name w:val="Balloon Text"/>
    <w:basedOn w:val="Normal"/>
    <w:link w:val="BalloonTextChar"/>
    <w:semiHidden/>
    <w:rsid w:val="00076077"/>
    <w:rPr>
      <w:rFonts w:ascii="Tahoma" w:hAnsi="Tahoma" w:cs="Tahoma"/>
      <w:sz w:val="16"/>
      <w:szCs w:val="16"/>
    </w:rPr>
  </w:style>
  <w:style w:type="character" w:customStyle="1" w:styleId="Text3Char">
    <w:name w:val="Text 3 Char"/>
    <w:link w:val="Text3"/>
    <w:rsid w:val="00CE0197"/>
    <w:rPr>
      <w:sz w:val="24"/>
      <w:lang w:val="en-GB" w:eastAsia="en-US" w:bidi="ar-SA"/>
    </w:rPr>
  </w:style>
  <w:style w:type="character" w:customStyle="1" w:styleId="ListDash3Char">
    <w:name w:val="List Dash 3 Char"/>
    <w:basedOn w:val="Text3Char"/>
    <w:link w:val="ListDash3"/>
    <w:rsid w:val="00CE0197"/>
    <w:rPr>
      <w:sz w:val="24"/>
      <w:lang w:val="en-GB" w:eastAsia="en-US"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B70DBB"/>
    <w:rPr>
      <w:vertAlign w:val="superscript"/>
    </w:rPr>
  </w:style>
  <w:style w:type="paragraph" w:customStyle="1" w:styleId="Point0">
    <w:name w:val="Point 0"/>
    <w:basedOn w:val="Normal"/>
    <w:rsid w:val="008D785B"/>
    <w:pPr>
      <w:spacing w:before="120" w:after="120"/>
      <w:ind w:left="850" w:hanging="850"/>
    </w:pPr>
    <w:rPr>
      <w:lang w:eastAsia="zh-CN"/>
    </w:rPr>
  </w:style>
  <w:style w:type="paragraph" w:styleId="NormalWeb">
    <w:name w:val="Normal (Web)"/>
    <w:basedOn w:val="Normal"/>
    <w:uiPriority w:val="99"/>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4427B1"/>
    <w:pPr>
      <w:spacing w:after="160" w:line="240" w:lineRule="exact"/>
      <w:jc w:val="left"/>
    </w:pPr>
    <w:rPr>
      <w:rFonts w:ascii="Tahoma" w:hAnsi="Tahoma"/>
      <w:sz w:val="20"/>
      <w:lang w:val="en-US"/>
    </w:rPr>
  </w:style>
  <w:style w:type="character" w:styleId="CommentReference">
    <w:name w:val="annotation reference"/>
    <w:semiHidden/>
    <w:rsid w:val="00194857"/>
    <w:rPr>
      <w:sz w:val="16"/>
      <w:szCs w:val="16"/>
    </w:rPr>
  </w:style>
  <w:style w:type="paragraph" w:styleId="CommentSubject">
    <w:name w:val="annotation subject"/>
    <w:basedOn w:val="CommentText"/>
    <w:next w:val="CommentText"/>
    <w:link w:val="CommentSubjectChar"/>
    <w:rsid w:val="00194857"/>
    <w:rPr>
      <w:b/>
      <w:bCs/>
    </w:rPr>
  </w:style>
  <w:style w:type="character" w:customStyle="1" w:styleId="Indent2">
    <w:name w:val="Indent 2"/>
    <w:basedOn w:val="DefaultParagraphFont"/>
    <w:rsid w:val="00C77A64"/>
  </w:style>
  <w:style w:type="character" w:customStyle="1" w:styleId="Indent3">
    <w:name w:val="Indent 3"/>
    <w:rsid w:val="008E43EA"/>
    <w:rPr>
      <w:spacing w:val="-3"/>
    </w:rPr>
  </w:style>
  <w:style w:type="character" w:customStyle="1" w:styleId="Text1Char">
    <w:name w:val="Text 1 Char"/>
    <w:link w:val="Text1"/>
    <w:rsid w:val="00770E69"/>
    <w:rPr>
      <w:b/>
      <w:sz w:val="24"/>
      <w:lang w:val="en-GB" w:eastAsia="en-US" w:bidi="ar-SA"/>
    </w:rPr>
  </w:style>
  <w:style w:type="paragraph" w:customStyle="1" w:styleId="Default">
    <w:name w:val="Default"/>
    <w:rsid w:val="00CE490D"/>
    <w:pPr>
      <w:autoSpaceDE w:val="0"/>
      <w:autoSpaceDN w:val="0"/>
      <w:adjustRightInd w:val="0"/>
    </w:pPr>
    <w:rPr>
      <w:rFonts w:ascii="Arial" w:hAnsi="Arial" w:cs="Arial"/>
      <w:color w:val="000000"/>
    </w:rPr>
  </w:style>
  <w:style w:type="character" w:customStyle="1" w:styleId="FootnoteTextChar">
    <w:name w:val="Footnote Text Char"/>
    <w:link w:val="FootnoteText"/>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customStyle="1" w:styleId="PlainTextChar">
    <w:name w:val="Plain Text Char"/>
    <w:link w:val="PlainText"/>
    <w:rsid w:val="00150531"/>
    <w:rPr>
      <w:rFonts w:ascii="Courier New" w:hAnsi="Courier New"/>
      <w:lang w:eastAsia="en-US"/>
    </w:rPr>
  </w:style>
  <w:style w:type="character" w:customStyle="1" w:styleId="Heading3Char">
    <w:name w:val="Heading 3 Char"/>
    <w:link w:val="Heading3"/>
    <w:rsid w:val="00C112B3"/>
    <w:rPr>
      <w:rFonts w:ascii="Times New Roman Bold" w:hAnsi="Times New Roman Bold"/>
      <w:b/>
    </w:rPr>
  </w:style>
  <w:style w:type="character" w:customStyle="1" w:styleId="FooterChar">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customStyle="1" w:styleId="Char">
    <w:name w:val="Char"/>
    <w:basedOn w:val="Normal"/>
    <w:next w:val="Normal"/>
    <w:rsid w:val="00C7297D"/>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3F423D"/>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CC4177"/>
    <w:rPr>
      <w:color w:val="808080"/>
    </w:rPr>
  </w:style>
  <w:style w:type="table" w:styleId="MediumGrid3-Accent1">
    <w:name w:val="Medium Grid 3 Accent 1"/>
    <w:basedOn w:val="TableNormal"/>
    <w:uiPriority w:val="69"/>
    <w:rsid w:val="00B211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B211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rsid w:val="00F37AD1"/>
    <w:pPr>
      <w:spacing w:before="0" w:beforeAutospacing="0" w:after="160" w:afterAutospacing="0" w:line="240" w:lineRule="exact"/>
      <w:jc w:val="left"/>
    </w:pPr>
    <w:rPr>
      <w:vertAlign w:val="superscript"/>
    </w:rPr>
  </w:style>
  <w:style w:type="paragraph" w:customStyle="1" w:styleId="CM1">
    <w:name w:val="CM1"/>
    <w:basedOn w:val="Default"/>
    <w:next w:val="Default"/>
    <w:uiPriority w:val="99"/>
    <w:rsid w:val="007F4907"/>
    <w:rPr>
      <w:rFonts w:ascii="EUAlbertina" w:hAnsi="EUAlbertina" w:cs="Times New Roman"/>
      <w:color w:val="auto"/>
    </w:rPr>
  </w:style>
  <w:style w:type="paragraph" w:customStyle="1" w:styleId="CM3">
    <w:name w:val="CM3"/>
    <w:basedOn w:val="Default"/>
    <w:next w:val="Default"/>
    <w:uiPriority w:val="99"/>
    <w:rsid w:val="007F4907"/>
    <w:rPr>
      <w:rFonts w:ascii="EUAlbertina" w:hAnsi="EUAlbertina" w:cs="Times New Roman"/>
      <w:color w:val="auto"/>
    </w:rPr>
  </w:style>
  <w:style w:type="character" w:customStyle="1" w:styleId="CommentSubjectChar">
    <w:name w:val="Comment Subject Char"/>
    <w:basedOn w:val="DefaultParagraphFont"/>
    <w:link w:val="CommentSubject"/>
    <w:rsid w:val="00C940DF"/>
    <w:rPr>
      <w:b/>
      <w:bCs/>
      <w:sz w:val="20"/>
    </w:rPr>
  </w:style>
  <w:style w:type="paragraph" w:styleId="Revision">
    <w:name w:val="Revision"/>
    <w:hidden/>
    <w:uiPriority w:val="99"/>
    <w:semiHidden/>
    <w:rsid w:val="00B51C83"/>
  </w:style>
  <w:style w:type="character" w:customStyle="1" w:styleId="HeaderChar">
    <w:name w:val="Header Char"/>
    <w:basedOn w:val="DefaultParagraphFont"/>
    <w:link w:val="Header"/>
    <w:locked/>
    <w:rsid w:val="00036989"/>
  </w:style>
  <w:style w:type="paragraph" w:customStyle="1" w:styleId="Designator">
    <w:name w:val="Designator"/>
    <w:basedOn w:val="Normal"/>
    <w:rsid w:val="00036989"/>
    <w:pPr>
      <w:spacing w:before="0" w:beforeAutospacing="0" w:after="0" w:afterAutospacing="0"/>
      <w:jc w:val="center"/>
    </w:pPr>
    <w:rPr>
      <w:b/>
      <w:caps/>
      <w:sz w:val="32"/>
    </w:rPr>
  </w:style>
  <w:style w:type="character" w:customStyle="1" w:styleId="normaltextrun">
    <w:name w:val="normaltextrun"/>
    <w:rsid w:val="0020518C"/>
  </w:style>
  <w:style w:type="paragraph" w:customStyle="1" w:styleId="paragraph">
    <w:name w:val="paragraph"/>
    <w:basedOn w:val="Normal"/>
    <w:rsid w:val="00FC26B5"/>
    <w:pPr>
      <w:jc w:val="left"/>
    </w:pPr>
    <w:rPr>
      <w:lang w:val="fr-BE" w:eastAsia="fr-BE"/>
    </w:rPr>
  </w:style>
  <w:style w:type="character" w:customStyle="1" w:styleId="eop">
    <w:name w:val="eop"/>
    <w:rsid w:val="00FC26B5"/>
  </w:style>
  <w:style w:type="character" w:customStyle="1" w:styleId="advancedproofingissue">
    <w:name w:val="advancedproofingissue"/>
    <w:rsid w:val="00FC26B5"/>
  </w:style>
  <w:style w:type="paragraph" w:customStyle="1" w:styleId="1">
    <w:name w:val="1"/>
    <w:basedOn w:val="Normal"/>
    <w:qFormat/>
    <w:rsid w:val="000559AF"/>
    <w:pPr>
      <w:spacing w:before="0" w:beforeAutospacing="0" w:after="160" w:afterAutospacing="0" w:line="240" w:lineRule="exact"/>
      <w:jc w:val="left"/>
    </w:pPr>
    <w:rPr>
      <w:sz w:val="20"/>
      <w:szCs w:val="20"/>
      <w:vertAlign w:val="superscript"/>
    </w:rPr>
  </w:style>
  <w:style w:type="character" w:customStyle="1" w:styleId="Heading1Char">
    <w:name w:val="Heading 1 Char"/>
    <w:basedOn w:val="DefaultParagraphFont"/>
    <w:link w:val="Heading1"/>
    <w:rsid w:val="00267CDD"/>
    <w:rPr>
      <w:b/>
      <w:smallCaps/>
      <w:sz w:val="28"/>
      <w:szCs w:val="28"/>
    </w:rPr>
  </w:style>
  <w:style w:type="character" w:customStyle="1" w:styleId="Heading2Char">
    <w:name w:val="Heading 2 Char"/>
    <w:basedOn w:val="DefaultParagraphFont"/>
    <w:link w:val="Heading2"/>
    <w:rsid w:val="00267CDD"/>
    <w:rPr>
      <w:b/>
      <w:u w:val="single"/>
    </w:rPr>
  </w:style>
  <w:style w:type="character" w:customStyle="1" w:styleId="Heading4Char">
    <w:name w:val="Heading 4 Char"/>
    <w:basedOn w:val="DefaultParagraphFont"/>
    <w:link w:val="Heading4"/>
    <w:rsid w:val="00267CDD"/>
  </w:style>
  <w:style w:type="character" w:customStyle="1" w:styleId="Heading5Char">
    <w:name w:val="Heading 5 Char"/>
    <w:basedOn w:val="DefaultParagraphFont"/>
    <w:link w:val="Heading5"/>
    <w:rsid w:val="00267CDD"/>
    <w:rPr>
      <w:rFonts w:ascii="Arial" w:hAnsi="Arial"/>
      <w:sz w:val="22"/>
    </w:rPr>
  </w:style>
  <w:style w:type="character" w:customStyle="1" w:styleId="Heading6Char">
    <w:name w:val="Heading 6 Char"/>
    <w:basedOn w:val="DefaultParagraphFont"/>
    <w:link w:val="Heading6"/>
    <w:rsid w:val="00267CDD"/>
    <w:rPr>
      <w:rFonts w:ascii="Arial" w:hAnsi="Arial"/>
      <w:i/>
      <w:sz w:val="22"/>
    </w:rPr>
  </w:style>
  <w:style w:type="character" w:customStyle="1" w:styleId="Heading7Char">
    <w:name w:val="Heading 7 Char"/>
    <w:basedOn w:val="DefaultParagraphFont"/>
    <w:link w:val="Heading7"/>
    <w:rsid w:val="00267CDD"/>
    <w:rPr>
      <w:rFonts w:ascii="Arial" w:hAnsi="Arial"/>
      <w:sz w:val="20"/>
    </w:rPr>
  </w:style>
  <w:style w:type="character" w:customStyle="1" w:styleId="Heading8Char">
    <w:name w:val="Heading 8 Char"/>
    <w:basedOn w:val="DefaultParagraphFont"/>
    <w:link w:val="Heading8"/>
    <w:rsid w:val="00267CDD"/>
    <w:rPr>
      <w:rFonts w:ascii="Arial" w:hAnsi="Arial"/>
      <w:i/>
      <w:sz w:val="20"/>
    </w:rPr>
  </w:style>
  <w:style w:type="character" w:customStyle="1" w:styleId="Heading9Char">
    <w:name w:val="Heading 9 Char"/>
    <w:basedOn w:val="DefaultParagraphFont"/>
    <w:link w:val="Heading9"/>
    <w:rsid w:val="00267CDD"/>
    <w:rPr>
      <w:rFonts w:ascii="Arial" w:hAnsi="Arial"/>
      <w:i/>
      <w:sz w:val="18"/>
    </w:rPr>
  </w:style>
  <w:style w:type="character" w:customStyle="1" w:styleId="BodyTextChar">
    <w:name w:val="Body Text Char"/>
    <w:basedOn w:val="DefaultParagraphFont"/>
    <w:link w:val="BodyText"/>
    <w:rsid w:val="00267CDD"/>
  </w:style>
  <w:style w:type="character" w:customStyle="1" w:styleId="BodyText2Char">
    <w:name w:val="Body Text 2 Char"/>
    <w:basedOn w:val="DefaultParagraphFont"/>
    <w:link w:val="BodyText2"/>
    <w:rsid w:val="00267CDD"/>
  </w:style>
  <w:style w:type="character" w:customStyle="1" w:styleId="BodyText3Char">
    <w:name w:val="Body Text 3 Char"/>
    <w:basedOn w:val="DefaultParagraphFont"/>
    <w:link w:val="BodyText3"/>
    <w:rsid w:val="00267CDD"/>
    <w:rPr>
      <w:sz w:val="16"/>
    </w:rPr>
  </w:style>
  <w:style w:type="character" w:customStyle="1" w:styleId="BodyTextFirstIndentChar">
    <w:name w:val="Body Text First Indent Char"/>
    <w:basedOn w:val="BodyTextChar"/>
    <w:link w:val="BodyTextFirstIndent"/>
    <w:rsid w:val="00267CDD"/>
  </w:style>
  <w:style w:type="character" w:customStyle="1" w:styleId="BodyTextIndentChar">
    <w:name w:val="Body Text Indent Char"/>
    <w:basedOn w:val="DefaultParagraphFont"/>
    <w:link w:val="BodyTextIndent"/>
    <w:rsid w:val="00267CDD"/>
  </w:style>
  <w:style w:type="character" w:customStyle="1" w:styleId="BodyTextFirstIndent2Char">
    <w:name w:val="Body Text First Indent 2 Char"/>
    <w:basedOn w:val="BodyTextIndentChar"/>
    <w:link w:val="BodyTextFirstIndent2"/>
    <w:rsid w:val="00267CDD"/>
  </w:style>
  <w:style w:type="character" w:customStyle="1" w:styleId="BodyTextIndent2Char">
    <w:name w:val="Body Text Indent 2 Char"/>
    <w:basedOn w:val="DefaultParagraphFont"/>
    <w:link w:val="BodyTextIndent2"/>
    <w:rsid w:val="00267CDD"/>
  </w:style>
  <w:style w:type="character" w:customStyle="1" w:styleId="BodyTextIndent3Char">
    <w:name w:val="Body Text Indent 3 Char"/>
    <w:basedOn w:val="DefaultParagraphFont"/>
    <w:link w:val="BodyTextIndent3"/>
    <w:rsid w:val="00267CDD"/>
    <w:rPr>
      <w:sz w:val="16"/>
    </w:rPr>
  </w:style>
  <w:style w:type="character" w:customStyle="1" w:styleId="ClosingChar">
    <w:name w:val="Closing Char"/>
    <w:basedOn w:val="DefaultParagraphFont"/>
    <w:link w:val="Closing"/>
    <w:rsid w:val="00267CDD"/>
  </w:style>
  <w:style w:type="character" w:customStyle="1" w:styleId="SignatureChar">
    <w:name w:val="Signature Char"/>
    <w:basedOn w:val="DefaultParagraphFont"/>
    <w:link w:val="Signature"/>
    <w:rsid w:val="00267CDD"/>
  </w:style>
  <w:style w:type="character" w:customStyle="1" w:styleId="CommentTextChar">
    <w:name w:val="Comment Text Char"/>
    <w:basedOn w:val="DefaultParagraphFont"/>
    <w:link w:val="CommentText"/>
    <w:semiHidden/>
    <w:rsid w:val="00267CDD"/>
    <w:rPr>
      <w:sz w:val="20"/>
    </w:rPr>
  </w:style>
  <w:style w:type="character" w:customStyle="1" w:styleId="DateChar">
    <w:name w:val="Date Char"/>
    <w:basedOn w:val="DefaultParagraphFont"/>
    <w:link w:val="Date"/>
    <w:rsid w:val="00267CDD"/>
  </w:style>
  <w:style w:type="character" w:customStyle="1" w:styleId="DocumentMapChar">
    <w:name w:val="Document Map Char"/>
    <w:basedOn w:val="DefaultParagraphFont"/>
    <w:link w:val="DocumentMap"/>
    <w:semiHidden/>
    <w:rsid w:val="00267CDD"/>
    <w:rPr>
      <w:rFonts w:ascii="Tahoma" w:hAnsi="Tahoma"/>
      <w:shd w:val="clear" w:color="auto" w:fill="000080"/>
    </w:rPr>
  </w:style>
  <w:style w:type="character" w:customStyle="1" w:styleId="EndnoteTextChar">
    <w:name w:val="Endnote Text Char"/>
    <w:basedOn w:val="DefaultParagraphFont"/>
    <w:link w:val="EndnoteText"/>
    <w:semiHidden/>
    <w:rsid w:val="00267CDD"/>
    <w:rPr>
      <w:sz w:val="20"/>
    </w:rPr>
  </w:style>
  <w:style w:type="character" w:customStyle="1" w:styleId="MacroTextChar">
    <w:name w:val="Macro Text Char"/>
    <w:basedOn w:val="DefaultParagraphFont"/>
    <w:link w:val="MacroText"/>
    <w:semiHidden/>
    <w:rsid w:val="00267CDD"/>
    <w:rPr>
      <w:rFonts w:ascii="Courier New" w:hAnsi="Courier New"/>
      <w:lang w:eastAsia="en-US"/>
    </w:rPr>
  </w:style>
  <w:style w:type="character" w:customStyle="1" w:styleId="MessageHeaderChar">
    <w:name w:val="Message Header Char"/>
    <w:basedOn w:val="DefaultParagraphFont"/>
    <w:link w:val="MessageHeader"/>
    <w:rsid w:val="00267CDD"/>
    <w:rPr>
      <w:rFonts w:ascii="Arial" w:hAnsi="Arial"/>
      <w:shd w:val="pct20" w:color="auto" w:fill="auto"/>
    </w:rPr>
  </w:style>
  <w:style w:type="character" w:customStyle="1" w:styleId="NoteHeadingChar">
    <w:name w:val="Note Heading Char"/>
    <w:basedOn w:val="DefaultParagraphFont"/>
    <w:link w:val="NoteHeading"/>
    <w:rsid w:val="00267CDD"/>
  </w:style>
  <w:style w:type="character" w:customStyle="1" w:styleId="SalutationChar">
    <w:name w:val="Salutation Char"/>
    <w:basedOn w:val="DefaultParagraphFont"/>
    <w:link w:val="Salutation"/>
    <w:rsid w:val="00267CDD"/>
  </w:style>
  <w:style w:type="character" w:customStyle="1" w:styleId="SubtitleChar">
    <w:name w:val="Subtitle Char"/>
    <w:basedOn w:val="DefaultParagraphFont"/>
    <w:link w:val="Subtitle"/>
    <w:rsid w:val="00267CDD"/>
    <w:rPr>
      <w:rFonts w:ascii="Arial" w:hAnsi="Arial"/>
    </w:rPr>
  </w:style>
  <w:style w:type="character" w:customStyle="1" w:styleId="TitleChar">
    <w:name w:val="Title Char"/>
    <w:basedOn w:val="DefaultParagraphFont"/>
    <w:link w:val="Title"/>
    <w:rsid w:val="00267CDD"/>
    <w:rPr>
      <w:b/>
      <w:kern w:val="28"/>
      <w:sz w:val="28"/>
    </w:rPr>
  </w:style>
  <w:style w:type="character" w:customStyle="1" w:styleId="BalloonTextChar">
    <w:name w:val="Balloon Text Char"/>
    <w:basedOn w:val="DefaultParagraphFont"/>
    <w:link w:val="BalloonText"/>
    <w:semiHidden/>
    <w:rsid w:val="00267CDD"/>
    <w:rPr>
      <w:rFonts w:ascii="Tahoma" w:hAnsi="Tahoma" w:cs="Tahoma"/>
      <w:sz w:val="16"/>
      <w:szCs w:val="16"/>
    </w:rPr>
  </w:style>
  <w:style w:type="paragraph" w:customStyle="1" w:styleId="fcasegauche">
    <w:name w:val="f_case_gauche"/>
    <w:basedOn w:val="Normal"/>
    <w:uiPriority w:val="99"/>
    <w:rsid w:val="00267CDD"/>
    <w:pPr>
      <w:spacing w:before="0" w:beforeAutospacing="0" w:after="60" w:afterAutospacing="0"/>
      <w:ind w:left="284" w:hanging="284"/>
    </w:pPr>
    <w:rPr>
      <w:rFonts w:ascii="Univers" w:eastAsiaTheme="minorEastAsia" w:hAnsi="Univers" w:cs="Univers"/>
      <w:sz w:val="20"/>
      <w:szCs w:val="20"/>
      <w:lang w:val="fr-FR" w:eastAsia="fr-FR"/>
    </w:rPr>
  </w:style>
  <w:style w:type="paragraph" w:customStyle="1" w:styleId="fcase1ertab">
    <w:name w:val="f_case_1ertab"/>
    <w:basedOn w:val="Normal"/>
    <w:uiPriority w:val="99"/>
    <w:rsid w:val="00267CDD"/>
    <w:pPr>
      <w:tabs>
        <w:tab w:val="left" w:pos="426"/>
      </w:tabs>
      <w:spacing w:before="0" w:beforeAutospacing="0" w:after="0" w:afterAutospacing="0"/>
      <w:ind w:left="709" w:hanging="709"/>
    </w:pPr>
    <w:rPr>
      <w:rFonts w:ascii="Univers" w:eastAsiaTheme="minorEastAsia" w:hAnsi="Univers" w:cs="Univers"/>
      <w:sz w:val="20"/>
      <w:szCs w:val="20"/>
      <w:lang w:val="fr-FR" w:eastAsia="fr-FR"/>
    </w:rPr>
  </w:style>
  <w:style w:type="paragraph" w:customStyle="1" w:styleId="RedTxt">
    <w:name w:val="RedTxt"/>
    <w:basedOn w:val="Normal"/>
    <w:rsid w:val="00267CDD"/>
    <w:pPr>
      <w:keepLines/>
      <w:widowControl w:val="0"/>
      <w:autoSpaceDE w:val="0"/>
      <w:autoSpaceDN w:val="0"/>
      <w:adjustRightInd w:val="0"/>
      <w:spacing w:before="0" w:beforeAutospacing="0" w:after="0" w:afterAutospacing="0"/>
      <w:jc w:val="left"/>
    </w:pPr>
    <w:rPr>
      <w:rFonts w:ascii="Arial" w:eastAsiaTheme="minorEastAsia" w:hAnsi="Arial" w:cs="Arial"/>
      <w:sz w:val="18"/>
      <w:szCs w:val="18"/>
      <w:lang w:val="fr-FR" w:eastAsia="fr-FR"/>
    </w:rPr>
  </w:style>
  <w:style w:type="paragraph" w:customStyle="1" w:styleId="TableParagraph">
    <w:name w:val="Table Paragraph"/>
    <w:basedOn w:val="Normal"/>
    <w:uiPriority w:val="1"/>
    <w:qFormat/>
    <w:rsid w:val="00267CDD"/>
    <w:pPr>
      <w:widowControl w:val="0"/>
      <w:autoSpaceDE w:val="0"/>
      <w:autoSpaceDN w:val="0"/>
      <w:spacing w:before="0" w:beforeAutospacing="0" w:after="0" w:afterAutospacing="0"/>
      <w:ind w:left="731"/>
      <w:jc w:val="center"/>
    </w:pPr>
    <w:rPr>
      <w:rFonts w:ascii="Calibri" w:eastAsia="Calibri" w:hAnsi="Calibri" w:cs="Calibri"/>
      <w:sz w:val="22"/>
      <w:szCs w:val="22"/>
      <w:lang w:val="fr-FR" w:eastAsia="fr-FR" w:bidi="fr-FR"/>
    </w:rPr>
  </w:style>
  <w:style w:type="character" w:customStyle="1" w:styleId="UnresolvedMention1">
    <w:name w:val="Unresolved Mention1"/>
    <w:basedOn w:val="DefaultParagraphFont"/>
    <w:uiPriority w:val="99"/>
    <w:semiHidden/>
    <w:unhideWhenUsed/>
    <w:rsid w:val="00267CDD"/>
    <w:rPr>
      <w:color w:val="605E5C"/>
      <w:shd w:val="clear" w:color="auto" w:fill="E1DFDD"/>
    </w:rPr>
  </w:style>
  <w:style w:type="paragraph" w:customStyle="1" w:styleId="Titre21">
    <w:name w:val="Titre 21"/>
    <w:basedOn w:val="Heading2"/>
    <w:rsid w:val="00267CDD"/>
    <w:pPr>
      <w:keepNext w:val="0"/>
      <w:numPr>
        <w:numId w:val="0"/>
      </w:numPr>
      <w:pBdr>
        <w:bottom w:val="single" w:sz="4" w:space="1" w:color="auto"/>
      </w:pBdr>
      <w:tabs>
        <w:tab w:val="num" w:pos="567"/>
      </w:tabs>
      <w:spacing w:before="120" w:after="120" w:afterAutospacing="0"/>
    </w:pPr>
    <w:rPr>
      <w:rFonts w:ascii="Calibri" w:hAnsi="Calibri"/>
      <w:sz w:val="28"/>
      <w:szCs w:val="22"/>
      <w:u w:val="none"/>
      <w:lang w:val="fr-FR"/>
    </w:rPr>
  </w:style>
  <w:style w:type="character" w:customStyle="1" w:styleId="postal-code">
    <w:name w:val="postal-code"/>
    <w:basedOn w:val="DefaultParagraphFont"/>
    <w:rsid w:val="00267CDD"/>
  </w:style>
  <w:style w:type="character" w:customStyle="1" w:styleId="locality">
    <w:name w:val="locality"/>
    <w:basedOn w:val="DefaultParagraphFont"/>
    <w:rsid w:val="00267CDD"/>
  </w:style>
  <w:style w:type="character" w:customStyle="1" w:styleId="Text1Car">
    <w:name w:val="Text 1 Car"/>
    <w:rsid w:val="00267CDD"/>
    <w:rPr>
      <w:sz w:val="24"/>
      <w:lang w:val="fr-FR" w:eastAsia="zh-CN"/>
    </w:rPr>
  </w:style>
  <w:style w:type="character" w:styleId="UnresolvedMention">
    <w:name w:val="Unresolved Mention"/>
    <w:basedOn w:val="DefaultParagraphFont"/>
    <w:uiPriority w:val="99"/>
    <w:semiHidden/>
    <w:unhideWhenUsed/>
    <w:rsid w:val="00134519"/>
    <w:rPr>
      <w:color w:val="605E5C"/>
      <w:shd w:val="clear" w:color="auto" w:fill="E1DFDD"/>
    </w:rPr>
  </w:style>
  <w:style w:type="paragraph" w:customStyle="1" w:styleId="pf0">
    <w:name w:val="pf0"/>
    <w:basedOn w:val="Normal"/>
    <w:rsid w:val="00996D05"/>
    <w:pPr>
      <w:jc w:val="left"/>
    </w:pPr>
    <w:rPr>
      <w:lang w:val="nl-BE" w:eastAsia="nl-BE"/>
    </w:rPr>
  </w:style>
  <w:style w:type="character" w:customStyle="1" w:styleId="cf01">
    <w:name w:val="cf01"/>
    <w:basedOn w:val="DefaultParagraphFont"/>
    <w:rsid w:val="00996D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232589854">
      <w:bodyDiv w:val="1"/>
      <w:marLeft w:val="0"/>
      <w:marRight w:val="0"/>
      <w:marTop w:val="0"/>
      <w:marBottom w:val="0"/>
      <w:divBdr>
        <w:top w:val="none" w:sz="0" w:space="0" w:color="auto"/>
        <w:left w:val="none" w:sz="0" w:space="0" w:color="auto"/>
        <w:bottom w:val="none" w:sz="0" w:space="0" w:color="auto"/>
        <w:right w:val="none" w:sz="0" w:space="0" w:color="auto"/>
      </w:divBdr>
    </w:div>
    <w:div w:id="369576307">
      <w:bodyDiv w:val="1"/>
      <w:marLeft w:val="0"/>
      <w:marRight w:val="0"/>
      <w:marTop w:val="0"/>
      <w:marBottom w:val="0"/>
      <w:divBdr>
        <w:top w:val="none" w:sz="0" w:space="0" w:color="auto"/>
        <w:left w:val="none" w:sz="0" w:space="0" w:color="auto"/>
        <w:bottom w:val="none" w:sz="0" w:space="0" w:color="auto"/>
        <w:right w:val="none" w:sz="0" w:space="0" w:color="auto"/>
      </w:divBdr>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481969800">
      <w:bodyDiv w:val="1"/>
      <w:marLeft w:val="0"/>
      <w:marRight w:val="0"/>
      <w:marTop w:val="0"/>
      <w:marBottom w:val="0"/>
      <w:divBdr>
        <w:top w:val="none" w:sz="0" w:space="0" w:color="auto"/>
        <w:left w:val="none" w:sz="0" w:space="0" w:color="auto"/>
        <w:bottom w:val="none" w:sz="0" w:space="0" w:color="auto"/>
        <w:right w:val="none" w:sz="0" w:space="0" w:color="auto"/>
      </w:divBdr>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00323432">
      <w:bodyDiv w:val="1"/>
      <w:marLeft w:val="0"/>
      <w:marRight w:val="0"/>
      <w:marTop w:val="0"/>
      <w:marBottom w:val="0"/>
      <w:divBdr>
        <w:top w:val="none" w:sz="0" w:space="0" w:color="auto"/>
        <w:left w:val="none" w:sz="0" w:space="0" w:color="auto"/>
        <w:bottom w:val="none" w:sz="0" w:space="0" w:color="auto"/>
        <w:right w:val="none" w:sz="0" w:space="0" w:color="auto"/>
      </w:divBdr>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785587900">
      <w:bodyDiv w:val="1"/>
      <w:marLeft w:val="0"/>
      <w:marRight w:val="0"/>
      <w:marTop w:val="0"/>
      <w:marBottom w:val="0"/>
      <w:divBdr>
        <w:top w:val="none" w:sz="0" w:space="0" w:color="auto"/>
        <w:left w:val="none" w:sz="0" w:space="0" w:color="auto"/>
        <w:bottom w:val="none" w:sz="0" w:space="0" w:color="auto"/>
        <w:right w:val="none" w:sz="0" w:space="0" w:color="auto"/>
      </w:divBdr>
    </w:div>
    <w:div w:id="1282999191">
      <w:bodyDiv w:val="1"/>
      <w:marLeft w:val="0"/>
      <w:marRight w:val="0"/>
      <w:marTop w:val="0"/>
      <w:marBottom w:val="0"/>
      <w:divBdr>
        <w:top w:val="none" w:sz="0" w:space="0" w:color="auto"/>
        <w:left w:val="none" w:sz="0" w:space="0" w:color="auto"/>
        <w:bottom w:val="none" w:sz="0" w:space="0" w:color="auto"/>
        <w:right w:val="none" w:sz="0" w:space="0" w:color="auto"/>
      </w:divBdr>
    </w:div>
    <w:div w:id="1292709088">
      <w:bodyDiv w:val="1"/>
      <w:marLeft w:val="0"/>
      <w:marRight w:val="0"/>
      <w:marTop w:val="0"/>
      <w:marBottom w:val="0"/>
      <w:divBdr>
        <w:top w:val="none" w:sz="0" w:space="0" w:color="auto"/>
        <w:left w:val="none" w:sz="0" w:space="0" w:color="auto"/>
        <w:bottom w:val="none" w:sz="0" w:space="0" w:color="auto"/>
        <w:right w:val="none" w:sz="0" w:space="0" w:color="auto"/>
      </w:divBdr>
    </w:div>
    <w:div w:id="1302035269">
      <w:bodyDiv w:val="1"/>
      <w:marLeft w:val="0"/>
      <w:marRight w:val="0"/>
      <w:marTop w:val="0"/>
      <w:marBottom w:val="0"/>
      <w:divBdr>
        <w:top w:val="none" w:sz="0" w:space="0" w:color="auto"/>
        <w:left w:val="none" w:sz="0" w:space="0" w:color="auto"/>
        <w:bottom w:val="none" w:sz="0" w:space="0" w:color="auto"/>
        <w:right w:val="none" w:sz="0" w:space="0" w:color="auto"/>
      </w:divBdr>
    </w:div>
    <w:div w:id="1323385890">
      <w:bodyDiv w:val="1"/>
      <w:marLeft w:val="0"/>
      <w:marRight w:val="0"/>
      <w:marTop w:val="0"/>
      <w:marBottom w:val="0"/>
      <w:divBdr>
        <w:top w:val="none" w:sz="0" w:space="0" w:color="auto"/>
        <w:left w:val="none" w:sz="0" w:space="0" w:color="auto"/>
        <w:bottom w:val="none" w:sz="0" w:space="0" w:color="auto"/>
        <w:right w:val="none" w:sz="0" w:space="0" w:color="auto"/>
      </w:divBdr>
    </w:div>
    <w:div w:id="1390835962">
      <w:bodyDiv w:val="1"/>
      <w:marLeft w:val="0"/>
      <w:marRight w:val="0"/>
      <w:marTop w:val="0"/>
      <w:marBottom w:val="0"/>
      <w:divBdr>
        <w:top w:val="none" w:sz="0" w:space="0" w:color="auto"/>
        <w:left w:val="none" w:sz="0" w:space="0" w:color="auto"/>
        <w:bottom w:val="none" w:sz="0" w:space="0" w:color="auto"/>
        <w:right w:val="none" w:sz="0" w:space="0" w:color="auto"/>
      </w:divBdr>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595942648">
      <w:bodyDiv w:val="1"/>
      <w:marLeft w:val="0"/>
      <w:marRight w:val="0"/>
      <w:marTop w:val="0"/>
      <w:marBottom w:val="0"/>
      <w:divBdr>
        <w:top w:val="none" w:sz="0" w:space="0" w:color="auto"/>
        <w:left w:val="none" w:sz="0" w:space="0" w:color="auto"/>
        <w:bottom w:val="none" w:sz="0" w:space="0" w:color="auto"/>
        <w:right w:val="none" w:sz="0" w:space="0" w:color="auto"/>
      </w:divBdr>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 w:id="2120831942">
      <w:bodyDiv w:val="1"/>
      <w:marLeft w:val="0"/>
      <w:marRight w:val="0"/>
      <w:marTop w:val="0"/>
      <w:marBottom w:val="0"/>
      <w:divBdr>
        <w:top w:val="none" w:sz="0" w:space="0" w:color="auto"/>
        <w:left w:val="none" w:sz="0" w:space="0" w:color="auto"/>
        <w:bottom w:val="none" w:sz="0" w:space="0" w:color="auto"/>
        <w:right w:val="none" w:sz="0" w:space="0" w:color="auto"/>
      </w:divBdr>
      <w:divsChild>
        <w:div w:id="515657821">
          <w:marLeft w:val="0"/>
          <w:marRight w:val="0"/>
          <w:marTop w:val="0"/>
          <w:marBottom w:val="0"/>
          <w:divBdr>
            <w:top w:val="single" w:sz="2" w:space="0" w:color="E3E3E3"/>
            <w:left w:val="single" w:sz="2" w:space="0" w:color="E3E3E3"/>
            <w:bottom w:val="single" w:sz="2" w:space="0" w:color="E3E3E3"/>
            <w:right w:val="single" w:sz="2" w:space="0" w:color="E3E3E3"/>
          </w:divBdr>
          <w:divsChild>
            <w:div w:id="807169519">
              <w:marLeft w:val="0"/>
              <w:marRight w:val="0"/>
              <w:marTop w:val="0"/>
              <w:marBottom w:val="0"/>
              <w:divBdr>
                <w:top w:val="single" w:sz="2" w:space="0" w:color="E3E3E3"/>
                <w:left w:val="single" w:sz="2" w:space="0" w:color="E3E3E3"/>
                <w:bottom w:val="single" w:sz="2" w:space="0" w:color="E3E3E3"/>
                <w:right w:val="single" w:sz="2" w:space="0" w:color="E3E3E3"/>
              </w:divBdr>
              <w:divsChild>
                <w:div w:id="1685590082">
                  <w:marLeft w:val="0"/>
                  <w:marRight w:val="0"/>
                  <w:marTop w:val="0"/>
                  <w:marBottom w:val="0"/>
                  <w:divBdr>
                    <w:top w:val="single" w:sz="2" w:space="0" w:color="E3E3E3"/>
                    <w:left w:val="single" w:sz="2" w:space="0" w:color="E3E3E3"/>
                    <w:bottom w:val="single" w:sz="2" w:space="0" w:color="E3E3E3"/>
                    <w:right w:val="single" w:sz="2" w:space="0" w:color="E3E3E3"/>
                  </w:divBdr>
                  <w:divsChild>
                    <w:div w:id="1347168932">
                      <w:marLeft w:val="0"/>
                      <w:marRight w:val="0"/>
                      <w:marTop w:val="0"/>
                      <w:marBottom w:val="0"/>
                      <w:divBdr>
                        <w:top w:val="single" w:sz="2" w:space="0" w:color="E3E3E3"/>
                        <w:left w:val="single" w:sz="2" w:space="0" w:color="E3E3E3"/>
                        <w:bottom w:val="single" w:sz="2" w:space="0" w:color="E3E3E3"/>
                        <w:right w:val="single" w:sz="2" w:space="0" w:color="E3E3E3"/>
                      </w:divBdr>
                      <w:divsChild>
                        <w:div w:id="186606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0451935">
          <w:marLeft w:val="0"/>
          <w:marRight w:val="0"/>
          <w:marTop w:val="0"/>
          <w:marBottom w:val="0"/>
          <w:divBdr>
            <w:top w:val="single" w:sz="2" w:space="0" w:color="E3E3E3"/>
            <w:left w:val="single" w:sz="2" w:space="0" w:color="E3E3E3"/>
            <w:bottom w:val="single" w:sz="2" w:space="0" w:color="E3E3E3"/>
            <w:right w:val="single" w:sz="2" w:space="0" w:color="E3E3E3"/>
          </w:divBdr>
          <w:divsChild>
            <w:div w:id="256404919">
              <w:marLeft w:val="0"/>
              <w:marRight w:val="0"/>
              <w:marTop w:val="0"/>
              <w:marBottom w:val="0"/>
              <w:divBdr>
                <w:top w:val="single" w:sz="2" w:space="0" w:color="E3E3E3"/>
                <w:left w:val="single" w:sz="2" w:space="0" w:color="E3E3E3"/>
                <w:bottom w:val="single" w:sz="2" w:space="0" w:color="E3E3E3"/>
                <w:right w:val="single" w:sz="2" w:space="0" w:color="E3E3E3"/>
              </w:divBdr>
            </w:div>
            <w:div w:id="499194423">
              <w:marLeft w:val="0"/>
              <w:marRight w:val="0"/>
              <w:marTop w:val="0"/>
              <w:marBottom w:val="0"/>
              <w:divBdr>
                <w:top w:val="single" w:sz="2" w:space="0" w:color="E3E3E3"/>
                <w:left w:val="single" w:sz="2" w:space="0" w:color="E3E3E3"/>
                <w:bottom w:val="single" w:sz="2" w:space="0" w:color="E3E3E3"/>
                <w:right w:val="single" w:sz="2" w:space="0" w:color="E3E3E3"/>
              </w:divBdr>
              <w:divsChild>
                <w:div w:id="1198352956">
                  <w:marLeft w:val="0"/>
                  <w:marRight w:val="0"/>
                  <w:marTop w:val="0"/>
                  <w:marBottom w:val="0"/>
                  <w:divBdr>
                    <w:top w:val="single" w:sz="2" w:space="0" w:color="E3E3E3"/>
                    <w:left w:val="single" w:sz="2" w:space="0" w:color="E3E3E3"/>
                    <w:bottom w:val="single" w:sz="2" w:space="0" w:color="E3E3E3"/>
                    <w:right w:val="single" w:sz="2" w:space="0" w:color="E3E3E3"/>
                  </w:divBdr>
                  <w:divsChild>
                    <w:div w:id="1468161419">
                      <w:marLeft w:val="0"/>
                      <w:marRight w:val="0"/>
                      <w:marTop w:val="0"/>
                      <w:marBottom w:val="0"/>
                      <w:divBdr>
                        <w:top w:val="single" w:sz="2" w:space="0" w:color="E3E3E3"/>
                        <w:left w:val="single" w:sz="2" w:space="0" w:color="E3E3E3"/>
                        <w:bottom w:val="single" w:sz="2" w:space="0" w:color="E3E3E3"/>
                        <w:right w:val="single" w:sz="2" w:space="0" w:color="E3E3E3"/>
                      </w:divBdr>
                      <w:divsChild>
                        <w:div w:id="554977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ursc.eu/BasicTexts/2017-12-D-21-en-3.pdf" TargetMode="External"/><Relationship Id="rId26" Type="http://schemas.openxmlformats.org/officeDocument/2006/relationships/hyperlink" Target="mailto:ber-director@eursc.eu" TargetMode="External"/><Relationship Id="rId3" Type="http://schemas.openxmlformats.org/officeDocument/2006/relationships/customXml" Target="../customXml/item3.xml"/><Relationship Id="rId21" Type="http://schemas.openxmlformats.org/officeDocument/2006/relationships/hyperlink" Target="http://www.eherkenning.nl"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yperlink" Target="https://eur-lex.europa.eu/legal-content/EN/TXT/?uri=uriserv%3AOJ.L_.2014.257.01.0073.01.ENG"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tenderned.nl/cms/nl/voor-ondernemingen/starten-met-tenderned-als-ondernem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ur-lex.europa.eu/legal-content/EN/TXT/?uri=celex:32014L0066" TargetMode="External"/><Relationship Id="rId5" Type="http://schemas.openxmlformats.org/officeDocument/2006/relationships/customXml" Target="../customXml/item5.xml"/><Relationship Id="rId15" Type="http://schemas.openxmlformats.org/officeDocument/2006/relationships/hyperlink" Target="mailto:ber-procurement@eursc.eu" TargetMode="External"/><Relationship Id="rId23" Type="http://schemas.openxmlformats.org/officeDocument/2006/relationships/hyperlink" Target="https://eur-lex.europa.eu/legal-content/en/ALL/?uri=CELEX%3A31996L0071"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eur-lex.europa.eu/legal-content/EN/AUTO/?uri=uriserv:OJ.L_.2018.193.01.0001.01.ENG&amp;toc=OJ:L:2018:193:TO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eur-lex.europa.eu/legal-content/en/ALL/?uri=CELEX%3A31996L0071" TargetMode="External"/><Relationship Id="rId27" Type="http://schemas.openxmlformats.org/officeDocument/2006/relationships/hyperlink" Target="mailto:ber-dpo-correspondent@eursc.eu"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2019-01-09T21:18:59</Date>
    <Language>EN</Language>
  </Created>
  <Edited>
    <Version>10.0.38495.0</Version>
    <Date>2019-04-16T16:59:01</Date>
  </Edited>
  <DocumentModel>
    <Id>0b054141-88b1-4efb-8c91-2905cb0bed6c</Id>
    <Name>Note</Name>
  </DocumentModel>
  <DocumentDate/>
  <DocumentVersion/>
  <CompatibilityMode>Eurolook4x</CompatibilityMode>
  <Address/>
</Eurolook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Author Role="Creator">
  <Id>2362059e-ec29-4633-9a12-fdc741fbfeb8</Id>
  <Names>
    <Latin>
      <FirstName>Miroslav</FirstName>
      <LastName>Ognyanov</LastName>
    </Latin>
    <Greek>
      <FirstName/>
      <LastName/>
    </Greek>
    <Cyrillic>
      <FirstName/>
      <LastName/>
    </Cyrillic>
    <DocumentScript>
      <FirstName>Miroslav</FirstName>
      <LastName>Ognyanov</LastName>
      <FullName>Miroslav Ognyanov</FullName>
    </DocumentScript>
  </Names>
  <Initials>MO</Initials>
  <Gender>m</Gender>
  <Email>Miroslav.OGNYANOV@ec.europa.eu</Email>
  <Service>DIGIT.A.3.001</Service>
  <Function ShowInSignature="true">Head of Sector</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c6704ebf-c706-4e6e-b8d4-d449aee7428f</Id>
    <LogicalLevel>2</LogicalLevel>
    <Name>DIGIT.A</Name>
    <HeadLine1>Directorate A - Strategy &amp; Resources</HeadLine1>
    <HeadLine2/>
    <PrimaryAddressId>f03b5801-04c9-4931-aa17-c6d6c70bc579</PrimaryAddressId>
    <SecondaryAddressId>1264fb81-f6bb-475e-9f9d-a937d3be6ee2</SecondaryAddressId>
    <WebAddress/>
    <InheritedWebAddress>WebAddress</InheritedWebAddress>
    <ShowInHeader>true</ShowInHeader>
  </OrgaEntity2>
  <OrgaEntity3>
    <Id>3edc5030-580c-4bb2-867e-3e4cc0925025</Id>
    <LogicalLevel>3</LogicalLevel>
    <Name>DIGIT.A.3</Name>
    <HeadLine1>DIGIT A3 - ICT Procurement &amp; Contracts</HeadLine1>
    <HeadLine2/>
    <PrimaryAddressId>f03b5801-04c9-4931-aa17-c6d6c70bc579</PrimaryAddressId>
    <SecondaryAddressId>1264fb81-f6bb-475e-9f9d-a937d3be6ee2</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+32 229 57074</Phone>
    <Office>MO15 07/P001</Office>
  </MainWorkplace>
  <Workplaces>
    <Workplace IsMain="false">
      <AddressId>1264fb81-f6bb-475e-9f9d-a937d3be6ee2</AddressId>
      <Fax/>
      <Phone/>
      <Office/>
    </Workplace>
    <Workplace IsMain="true">
      <AddressId>f03b5801-04c9-4931-aa17-c6d6c70bc579</AddressId>
      <Fax/>
      <Phone>+32 229 57074</Phone>
      <Office>MO15 07/P001</Office>
    </Workplace>
  </Workplaces>
</Author>
</file>

<file path=customXml/item4.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5.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9" ma:contentTypeDescription="Create a new document." ma:contentTypeScope="" ma:versionID="0af63a5c41c28d2ff6960a9ccded1d25">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c8b0847199e05d644dd4760f9cdfb6f5"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8E265-30DE-4413-9D14-665BD3193C30}">
  <ds:schemaRefs/>
</ds:datastoreItem>
</file>

<file path=customXml/itemProps2.xml><?xml version="1.0" encoding="utf-8"?>
<ds:datastoreItem xmlns:ds="http://schemas.openxmlformats.org/officeDocument/2006/customXml" ds:itemID="{85681CDB-B4D8-4E47-949B-68FFBD9D7066}">
  <ds:schemaRefs>
    <ds:schemaRef ds:uri="http://schemas.openxmlformats.org/officeDocument/2006/bibliography"/>
  </ds:schemaRefs>
</ds:datastoreItem>
</file>

<file path=customXml/itemProps3.xml><?xml version="1.0" encoding="utf-8"?>
<ds:datastoreItem xmlns:ds="http://schemas.openxmlformats.org/officeDocument/2006/customXml" ds:itemID="{8A011AF7-9522-438D-A893-818E9570A87D}">
  <ds:schemaRefs/>
</ds:datastoreItem>
</file>

<file path=customXml/itemProps4.xml><?xml version="1.0" encoding="utf-8"?>
<ds:datastoreItem xmlns:ds="http://schemas.openxmlformats.org/officeDocument/2006/customXml" ds:itemID="{F045E951-48E2-493C-8118-5A5CBD608E8B}">
  <ds:schemaRefs>
    <ds:schemaRef ds:uri="http://schemas.microsoft.com/office/2006/metadata/properties"/>
    <ds:schemaRef ds:uri="http://schemas.microsoft.com/office/infopath/2007/PartnerControls"/>
    <ds:schemaRef ds:uri="27f6a375-fa37-4a6a-acb8-0e2a4d38a9e3"/>
  </ds:schemaRefs>
</ds:datastoreItem>
</file>

<file path=customXml/itemProps5.xml><?xml version="1.0" encoding="utf-8"?>
<ds:datastoreItem xmlns:ds="http://schemas.openxmlformats.org/officeDocument/2006/customXml" ds:itemID="{C1EB7F9F-61F5-4101-A7D8-5D71118284CD}">
  <ds:schemaRefs/>
</ds:datastoreItem>
</file>

<file path=customXml/itemProps6.xml><?xml version="1.0" encoding="utf-8"?>
<ds:datastoreItem xmlns:ds="http://schemas.openxmlformats.org/officeDocument/2006/customXml" ds:itemID="{C57323B2-C051-4FF0-B9FE-9671FACE7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130AC2-8A5A-4A93-8613-31B7C6357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197</TotalTime>
  <Pages>22</Pages>
  <Words>6869</Words>
  <Characters>40084</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46860</CharactersWithSpaces>
  <SharedDoc>false</SharedDoc>
  <HLinks>
    <vt:vector size="186" baseType="variant">
      <vt:variant>
        <vt:i4>6684694</vt:i4>
      </vt:variant>
      <vt:variant>
        <vt:i4>162</vt:i4>
      </vt:variant>
      <vt:variant>
        <vt:i4>0</vt:i4>
      </vt:variant>
      <vt:variant>
        <vt:i4>5</vt:i4>
      </vt:variant>
      <vt:variant>
        <vt:lpwstr>http://www.cc.cec/budg/imp/procurement/_doc/_doc/declaration_honour/declaration-honour-en.doc</vt:lpwstr>
      </vt:variant>
      <vt:variant>
        <vt:lpwstr/>
      </vt:variant>
      <vt:variant>
        <vt:i4>3801154</vt:i4>
      </vt:variant>
      <vt:variant>
        <vt:i4>159</vt:i4>
      </vt:variant>
      <vt:variant>
        <vt:i4>0</vt:i4>
      </vt:variant>
      <vt:variant>
        <vt:i4>5</vt:i4>
      </vt:variant>
      <vt:variant>
        <vt:lpwstr>http://myintracomm.ec.testa.eu/budgweb/EN/imp/procurement/Pages/imp-080-030-010_contracts.aspx</vt:lpwstr>
      </vt:variant>
      <vt:variant>
        <vt:lpwstr>HONOUR</vt:lpwstr>
      </vt:variant>
      <vt:variant>
        <vt:i4>6684694</vt:i4>
      </vt:variant>
      <vt:variant>
        <vt:i4>156</vt:i4>
      </vt:variant>
      <vt:variant>
        <vt:i4>0</vt:i4>
      </vt:variant>
      <vt:variant>
        <vt:i4>5</vt:i4>
      </vt:variant>
      <vt:variant>
        <vt:lpwstr>http://www.cc.cec/budg/imp/procurement/_doc/_doc/declaration_honour/declaration-honour-en.doc</vt:lpwstr>
      </vt:variant>
      <vt:variant>
        <vt:lpwstr/>
      </vt:variant>
      <vt:variant>
        <vt:i4>3801154</vt:i4>
      </vt:variant>
      <vt:variant>
        <vt:i4>153</vt:i4>
      </vt:variant>
      <vt:variant>
        <vt:i4>0</vt:i4>
      </vt:variant>
      <vt:variant>
        <vt:i4>5</vt:i4>
      </vt:variant>
      <vt:variant>
        <vt:lpwstr>http://myintracomm.ec.testa.eu/budgweb/EN/imp/procurement/Pages/imp-080-030-010_contracts.aspx</vt:lpwstr>
      </vt:variant>
      <vt:variant>
        <vt:lpwstr>HONOUR</vt:lpwstr>
      </vt:variant>
      <vt:variant>
        <vt:i4>7209061</vt:i4>
      </vt:variant>
      <vt:variant>
        <vt:i4>144</vt:i4>
      </vt:variant>
      <vt:variant>
        <vt:i4>0</vt:i4>
      </vt:variant>
      <vt:variant>
        <vt:i4>5</vt:i4>
      </vt:variant>
      <vt:variant>
        <vt:lpwstr>https://myintracomm.ec.europa.eu/corp/comm/VisualIdentity/Pages/Rules.aspx</vt:lpwstr>
      </vt:variant>
      <vt:variant>
        <vt:lpwstr/>
      </vt:variant>
      <vt:variant>
        <vt:i4>4849686</vt:i4>
      </vt:variant>
      <vt:variant>
        <vt:i4>141</vt:i4>
      </vt:variant>
      <vt:variant>
        <vt:i4>0</vt:i4>
      </vt:variant>
      <vt:variant>
        <vt:i4>5</vt:i4>
      </vt:variant>
      <vt:variant>
        <vt:lpwstr>http://ec.europa.eu/dgs/communication/services/visual_identity/index_en.htm</vt:lpwstr>
      </vt:variant>
      <vt:variant>
        <vt:lpwstr/>
      </vt:variant>
      <vt:variant>
        <vt:i4>6357109</vt:i4>
      </vt:variant>
      <vt:variant>
        <vt:i4>138</vt:i4>
      </vt:variant>
      <vt:variant>
        <vt:i4>0</vt:i4>
      </vt:variant>
      <vt:variant>
        <vt:i4>5</vt:i4>
      </vt:variant>
      <vt:variant>
        <vt:lpwstr>http://www.w3.org/WAI/</vt:lpwstr>
      </vt:variant>
      <vt:variant>
        <vt:lpwstr/>
      </vt:variant>
      <vt:variant>
        <vt:i4>2162692</vt:i4>
      </vt:variant>
      <vt:variant>
        <vt:i4>135</vt:i4>
      </vt:variant>
      <vt:variant>
        <vt:i4>0</vt:i4>
      </vt:variant>
      <vt:variant>
        <vt:i4>5</vt:i4>
      </vt:variant>
      <vt:variant>
        <vt:lpwstr>http://ec.europa.eu/ipg/standards/accessibility/index_en.htm</vt:lpwstr>
      </vt:variant>
      <vt:variant>
        <vt:lpwstr/>
      </vt:variant>
      <vt:variant>
        <vt:i4>5636100</vt:i4>
      </vt:variant>
      <vt:variant>
        <vt:i4>132</vt:i4>
      </vt:variant>
      <vt:variant>
        <vt:i4>0</vt:i4>
      </vt:variant>
      <vt:variant>
        <vt:i4>5</vt:i4>
      </vt:variant>
      <vt:variant>
        <vt:lpwstr>http://www.w3.org/TR/WCAG20/</vt:lpwstr>
      </vt:variant>
      <vt:variant>
        <vt:lpwstr/>
      </vt:variant>
      <vt:variant>
        <vt:i4>3342348</vt:i4>
      </vt:variant>
      <vt:variant>
        <vt:i4>120</vt:i4>
      </vt:variant>
      <vt:variant>
        <vt:i4>0</vt:i4>
      </vt:variant>
      <vt:variant>
        <vt:i4>5</vt:i4>
      </vt:variant>
      <vt:variant>
        <vt:lpwstr>http://ec.europa.eu/budget/contracts_grants/info_contracts/index_en.cfm</vt:lpwstr>
      </vt:variant>
      <vt:variant>
        <vt:lpwstr/>
      </vt:variant>
      <vt:variant>
        <vt:i4>4718630</vt:i4>
      </vt:variant>
      <vt:variant>
        <vt:i4>117</vt:i4>
      </vt:variant>
      <vt:variant>
        <vt:i4>0</vt:i4>
      </vt:variant>
      <vt:variant>
        <vt:i4>5</vt:i4>
      </vt:variant>
      <vt:variant>
        <vt:lpwstr>http://ec.europa.eu/budget/contracts_grants/info_contracts/legal_entities/legal_entities_en.cfm</vt:lpwstr>
      </vt:variant>
      <vt:variant>
        <vt:lpwstr/>
      </vt:variant>
      <vt:variant>
        <vt:i4>1900604</vt:i4>
      </vt:variant>
      <vt:variant>
        <vt:i4>110</vt:i4>
      </vt:variant>
      <vt:variant>
        <vt:i4>0</vt:i4>
      </vt:variant>
      <vt:variant>
        <vt:i4>5</vt:i4>
      </vt:variant>
      <vt:variant>
        <vt:lpwstr/>
      </vt:variant>
      <vt:variant>
        <vt:lpwstr>_Toc439919093</vt:lpwstr>
      </vt:variant>
      <vt:variant>
        <vt:i4>1900604</vt:i4>
      </vt:variant>
      <vt:variant>
        <vt:i4>104</vt:i4>
      </vt:variant>
      <vt:variant>
        <vt:i4>0</vt:i4>
      </vt:variant>
      <vt:variant>
        <vt:i4>5</vt:i4>
      </vt:variant>
      <vt:variant>
        <vt:lpwstr/>
      </vt:variant>
      <vt:variant>
        <vt:lpwstr>_Toc439919092</vt:lpwstr>
      </vt:variant>
      <vt:variant>
        <vt:i4>1900604</vt:i4>
      </vt:variant>
      <vt:variant>
        <vt:i4>98</vt:i4>
      </vt:variant>
      <vt:variant>
        <vt:i4>0</vt:i4>
      </vt:variant>
      <vt:variant>
        <vt:i4>5</vt:i4>
      </vt:variant>
      <vt:variant>
        <vt:lpwstr/>
      </vt:variant>
      <vt:variant>
        <vt:lpwstr>_Toc439919091</vt:lpwstr>
      </vt:variant>
      <vt:variant>
        <vt:i4>1900604</vt:i4>
      </vt:variant>
      <vt:variant>
        <vt:i4>92</vt:i4>
      </vt:variant>
      <vt:variant>
        <vt:i4>0</vt:i4>
      </vt:variant>
      <vt:variant>
        <vt:i4>5</vt:i4>
      </vt:variant>
      <vt:variant>
        <vt:lpwstr/>
      </vt:variant>
      <vt:variant>
        <vt:lpwstr>_Toc439919090</vt:lpwstr>
      </vt:variant>
      <vt:variant>
        <vt:i4>1835068</vt:i4>
      </vt:variant>
      <vt:variant>
        <vt:i4>86</vt:i4>
      </vt:variant>
      <vt:variant>
        <vt:i4>0</vt:i4>
      </vt:variant>
      <vt:variant>
        <vt:i4>5</vt:i4>
      </vt:variant>
      <vt:variant>
        <vt:lpwstr/>
      </vt:variant>
      <vt:variant>
        <vt:lpwstr>_Toc439919089</vt:lpwstr>
      </vt:variant>
      <vt:variant>
        <vt:i4>1835068</vt:i4>
      </vt:variant>
      <vt:variant>
        <vt:i4>80</vt:i4>
      </vt:variant>
      <vt:variant>
        <vt:i4>0</vt:i4>
      </vt:variant>
      <vt:variant>
        <vt:i4>5</vt:i4>
      </vt:variant>
      <vt:variant>
        <vt:lpwstr/>
      </vt:variant>
      <vt:variant>
        <vt:lpwstr>_Toc439919088</vt:lpwstr>
      </vt:variant>
      <vt:variant>
        <vt:i4>1835068</vt:i4>
      </vt:variant>
      <vt:variant>
        <vt:i4>74</vt:i4>
      </vt:variant>
      <vt:variant>
        <vt:i4>0</vt:i4>
      </vt:variant>
      <vt:variant>
        <vt:i4>5</vt:i4>
      </vt:variant>
      <vt:variant>
        <vt:lpwstr/>
      </vt:variant>
      <vt:variant>
        <vt:lpwstr>_Toc439919087</vt:lpwstr>
      </vt:variant>
      <vt:variant>
        <vt:i4>1835068</vt:i4>
      </vt:variant>
      <vt:variant>
        <vt:i4>68</vt:i4>
      </vt:variant>
      <vt:variant>
        <vt:i4>0</vt:i4>
      </vt:variant>
      <vt:variant>
        <vt:i4>5</vt:i4>
      </vt:variant>
      <vt:variant>
        <vt:lpwstr/>
      </vt:variant>
      <vt:variant>
        <vt:lpwstr>_Toc439919086</vt:lpwstr>
      </vt:variant>
      <vt:variant>
        <vt:i4>1835068</vt:i4>
      </vt:variant>
      <vt:variant>
        <vt:i4>62</vt:i4>
      </vt:variant>
      <vt:variant>
        <vt:i4>0</vt:i4>
      </vt:variant>
      <vt:variant>
        <vt:i4>5</vt:i4>
      </vt:variant>
      <vt:variant>
        <vt:lpwstr/>
      </vt:variant>
      <vt:variant>
        <vt:lpwstr>_Toc439919085</vt:lpwstr>
      </vt:variant>
      <vt:variant>
        <vt:i4>1835068</vt:i4>
      </vt:variant>
      <vt:variant>
        <vt:i4>56</vt:i4>
      </vt:variant>
      <vt:variant>
        <vt:i4>0</vt:i4>
      </vt:variant>
      <vt:variant>
        <vt:i4>5</vt:i4>
      </vt:variant>
      <vt:variant>
        <vt:lpwstr/>
      </vt:variant>
      <vt:variant>
        <vt:lpwstr>_Toc439919084</vt:lpwstr>
      </vt:variant>
      <vt:variant>
        <vt:i4>1835068</vt:i4>
      </vt:variant>
      <vt:variant>
        <vt:i4>50</vt:i4>
      </vt:variant>
      <vt:variant>
        <vt:i4>0</vt:i4>
      </vt:variant>
      <vt:variant>
        <vt:i4>5</vt:i4>
      </vt:variant>
      <vt:variant>
        <vt:lpwstr/>
      </vt:variant>
      <vt:variant>
        <vt:lpwstr>_Toc439919083</vt:lpwstr>
      </vt:variant>
      <vt:variant>
        <vt:i4>1835068</vt:i4>
      </vt:variant>
      <vt:variant>
        <vt:i4>44</vt:i4>
      </vt:variant>
      <vt:variant>
        <vt:i4>0</vt:i4>
      </vt:variant>
      <vt:variant>
        <vt:i4>5</vt:i4>
      </vt:variant>
      <vt:variant>
        <vt:lpwstr/>
      </vt:variant>
      <vt:variant>
        <vt:lpwstr>_Toc439919082</vt:lpwstr>
      </vt:variant>
      <vt:variant>
        <vt:i4>1835068</vt:i4>
      </vt:variant>
      <vt:variant>
        <vt:i4>38</vt:i4>
      </vt:variant>
      <vt:variant>
        <vt:i4>0</vt:i4>
      </vt:variant>
      <vt:variant>
        <vt:i4>5</vt:i4>
      </vt:variant>
      <vt:variant>
        <vt:lpwstr/>
      </vt:variant>
      <vt:variant>
        <vt:lpwstr>_Toc439919081</vt:lpwstr>
      </vt:variant>
      <vt:variant>
        <vt:i4>1835068</vt:i4>
      </vt:variant>
      <vt:variant>
        <vt:i4>32</vt:i4>
      </vt:variant>
      <vt:variant>
        <vt:i4>0</vt:i4>
      </vt:variant>
      <vt:variant>
        <vt:i4>5</vt:i4>
      </vt:variant>
      <vt:variant>
        <vt:lpwstr/>
      </vt:variant>
      <vt:variant>
        <vt:lpwstr>_Toc439919080</vt:lpwstr>
      </vt:variant>
      <vt:variant>
        <vt:i4>1245244</vt:i4>
      </vt:variant>
      <vt:variant>
        <vt:i4>26</vt:i4>
      </vt:variant>
      <vt:variant>
        <vt:i4>0</vt:i4>
      </vt:variant>
      <vt:variant>
        <vt:i4>5</vt:i4>
      </vt:variant>
      <vt:variant>
        <vt:lpwstr/>
      </vt:variant>
      <vt:variant>
        <vt:lpwstr>_Toc439919079</vt:lpwstr>
      </vt:variant>
      <vt:variant>
        <vt:i4>1245244</vt:i4>
      </vt:variant>
      <vt:variant>
        <vt:i4>20</vt:i4>
      </vt:variant>
      <vt:variant>
        <vt:i4>0</vt:i4>
      </vt:variant>
      <vt:variant>
        <vt:i4>5</vt:i4>
      </vt:variant>
      <vt:variant>
        <vt:lpwstr/>
      </vt:variant>
      <vt:variant>
        <vt:lpwstr>_Toc439919078</vt:lpwstr>
      </vt:variant>
      <vt:variant>
        <vt:i4>1245244</vt:i4>
      </vt:variant>
      <vt:variant>
        <vt:i4>14</vt:i4>
      </vt:variant>
      <vt:variant>
        <vt:i4>0</vt:i4>
      </vt:variant>
      <vt:variant>
        <vt:i4>5</vt:i4>
      </vt:variant>
      <vt:variant>
        <vt:lpwstr/>
      </vt:variant>
      <vt:variant>
        <vt:lpwstr>_Toc439919077</vt:lpwstr>
      </vt:variant>
      <vt:variant>
        <vt:i4>1245244</vt:i4>
      </vt:variant>
      <vt:variant>
        <vt:i4>8</vt:i4>
      </vt:variant>
      <vt:variant>
        <vt:i4>0</vt:i4>
      </vt:variant>
      <vt:variant>
        <vt:i4>5</vt:i4>
      </vt:variant>
      <vt:variant>
        <vt:lpwstr/>
      </vt:variant>
      <vt:variant>
        <vt:lpwstr>_Toc439919076</vt:lpwstr>
      </vt:variant>
      <vt:variant>
        <vt:i4>1245244</vt:i4>
      </vt:variant>
      <vt:variant>
        <vt:i4>2</vt:i4>
      </vt:variant>
      <vt:variant>
        <vt:i4>0</vt:i4>
      </vt:variant>
      <vt:variant>
        <vt:i4>5</vt:i4>
      </vt:variant>
      <vt:variant>
        <vt:lpwstr/>
      </vt:variant>
      <vt:variant>
        <vt:lpwstr>_Toc439919075</vt:lpwstr>
      </vt:variant>
      <vt:variant>
        <vt:i4>4915268</vt:i4>
      </vt:variant>
      <vt:variant>
        <vt:i4>0</vt:i4>
      </vt:variant>
      <vt:variant>
        <vt:i4>0</vt:i4>
      </vt:variant>
      <vt:variant>
        <vt:i4>5</vt:i4>
      </vt:variant>
      <vt:variant>
        <vt:lpwstr>http://www.wto.org/english/tratop_E/gproc_e/gp_gpa_e.htm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FIDALGO MARIA</dc:creator>
  <cp:keywords>EL4</cp:keywords>
  <cp:lastModifiedBy>BER DEPUTY DIRECTOR FINANCE AND ADMINISTRATION</cp:lastModifiedBy>
  <cp:revision>9</cp:revision>
  <cp:lastPrinted>2019-09-19T10:21:00Z</cp:lastPrinted>
  <dcterms:created xsi:type="dcterms:W3CDTF">2024-02-26T17:21:00Z</dcterms:created>
  <dcterms:modified xsi:type="dcterms:W3CDTF">2024-11-22T17:16:00Z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0x010100954C5DE19D63DB4486827F12C4E50704</vt:lpwstr>
  </property>
</Properties>
</file>