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025C" w14:textId="36DEB49A" w:rsidR="00715C6B" w:rsidRPr="00E62598" w:rsidRDefault="003602D7" w:rsidP="00715C6B">
      <w:pPr>
        <w:rPr>
          <w:b/>
          <w:bCs/>
          <w:color w:val="008000"/>
        </w:rPr>
      </w:pPr>
      <w:r>
        <w:rPr>
          <w:noProof/>
        </w:rPr>
        <w:drawing>
          <wp:inline distT="0" distB="0" distL="0" distR="0" wp14:anchorId="6E232D24" wp14:editId="2A9BD247">
            <wp:extent cx="2918460" cy="9982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8460" cy="998220"/>
                    </a:xfrm>
                    <a:prstGeom prst="rect">
                      <a:avLst/>
                    </a:prstGeom>
                    <a:noFill/>
                    <a:ln>
                      <a:noFill/>
                    </a:ln>
                  </pic:spPr>
                </pic:pic>
              </a:graphicData>
            </a:graphic>
          </wp:inline>
        </w:drawing>
      </w:r>
      <w:r w:rsidR="00715C6B" w:rsidRPr="00E62598">
        <w:rPr>
          <w:color w:val="005C97"/>
        </w:rPr>
        <w:t xml:space="preserve"> </w:t>
      </w:r>
    </w:p>
    <w:tbl>
      <w:tblPr>
        <w:tblpPr w:leftFromText="141" w:rightFromText="141" w:vertAnchor="page" w:horzAnchor="margin" w:tblpY="3586"/>
        <w:tblW w:w="5434" w:type="pct"/>
        <w:tblCellMar>
          <w:left w:w="0" w:type="dxa"/>
          <w:right w:w="0" w:type="dxa"/>
        </w:tblCellMar>
        <w:tblLook w:val="0000" w:firstRow="0" w:lastRow="0" w:firstColumn="0" w:lastColumn="0" w:noHBand="0" w:noVBand="0"/>
      </w:tblPr>
      <w:tblGrid>
        <w:gridCol w:w="9027"/>
      </w:tblGrid>
      <w:tr w:rsidR="006F1E17" w:rsidRPr="009A492C" w14:paraId="0F27AFAB" w14:textId="77777777" w:rsidTr="006F1E17">
        <w:trPr>
          <w:cantSplit/>
          <w:trHeight w:val="2826"/>
        </w:trPr>
        <w:tc>
          <w:tcPr>
            <w:tcW w:w="5000" w:type="pct"/>
            <w:vAlign w:val="center"/>
          </w:tcPr>
          <w:p w14:paraId="7E526F95" w14:textId="77777777" w:rsidR="006F1E17" w:rsidRPr="009A492C" w:rsidRDefault="006F1E17" w:rsidP="006F1E17">
            <w:pPr>
              <w:tabs>
                <w:tab w:val="center" w:pos="4536"/>
                <w:tab w:val="right" w:pos="9072"/>
              </w:tabs>
              <w:jc w:val="center"/>
              <w:rPr>
                <w:rFonts w:cs="Arial"/>
                <w:b/>
                <w:bCs/>
                <w:color w:val="008000"/>
                <w:sz w:val="76"/>
              </w:rPr>
            </w:pPr>
            <w:r w:rsidRPr="009A492C">
              <w:rPr>
                <w:rFonts w:cs="Arial"/>
                <w:b/>
                <w:bCs/>
                <w:color w:val="008000"/>
                <w:sz w:val="76"/>
              </w:rPr>
              <w:t>Aanbestedingsdocument</w:t>
            </w:r>
          </w:p>
          <w:p w14:paraId="3B8F9A85" w14:textId="77777777" w:rsidR="006F1E17" w:rsidRPr="009A492C" w:rsidRDefault="006F1E17" w:rsidP="006F1E17">
            <w:pPr>
              <w:tabs>
                <w:tab w:val="center" w:pos="4536"/>
                <w:tab w:val="right" w:pos="9072"/>
              </w:tabs>
              <w:jc w:val="center"/>
              <w:rPr>
                <w:rFonts w:cs="Arial"/>
                <w:b/>
                <w:bCs/>
                <w:color w:val="008000"/>
                <w:sz w:val="48"/>
              </w:rPr>
            </w:pPr>
          </w:p>
        </w:tc>
      </w:tr>
    </w:tbl>
    <w:tbl>
      <w:tblPr>
        <w:tblW w:w="9448" w:type="dxa"/>
        <w:jc w:val="center"/>
        <w:tblLayout w:type="fixed"/>
        <w:tblCellMar>
          <w:left w:w="0" w:type="dxa"/>
          <w:right w:w="0" w:type="dxa"/>
        </w:tblCellMar>
        <w:tblLook w:val="0000" w:firstRow="0" w:lastRow="0" w:firstColumn="0" w:lastColumn="0" w:noHBand="0" w:noVBand="0"/>
      </w:tblPr>
      <w:tblGrid>
        <w:gridCol w:w="9448"/>
      </w:tblGrid>
      <w:tr w:rsidR="00715C6B" w:rsidRPr="00E62598" w14:paraId="09B63533" w14:textId="77777777" w:rsidTr="005B5152">
        <w:trPr>
          <w:cantSplit/>
          <w:trHeight w:val="4173"/>
          <w:jc w:val="center"/>
        </w:trPr>
        <w:tc>
          <w:tcPr>
            <w:tcW w:w="9448" w:type="dxa"/>
          </w:tcPr>
          <w:p w14:paraId="65EA11A1" w14:textId="77777777" w:rsidR="00715C6B" w:rsidRPr="00E62598" w:rsidRDefault="00715C6B" w:rsidP="005B5152">
            <w:pPr>
              <w:jc w:val="center"/>
              <w:rPr>
                <w:rFonts w:cs="Arial"/>
                <w:color w:val="008000"/>
              </w:rPr>
            </w:pPr>
          </w:p>
          <w:p w14:paraId="5FB3467F" w14:textId="77777777" w:rsidR="00715C6B" w:rsidRPr="00E62598" w:rsidRDefault="00715C6B" w:rsidP="005B5152">
            <w:pPr>
              <w:jc w:val="center"/>
              <w:rPr>
                <w:rFonts w:cs="Arial"/>
                <w:color w:val="008000"/>
              </w:rPr>
            </w:pPr>
          </w:p>
          <w:p w14:paraId="7BA45D62" w14:textId="77777777" w:rsidR="00715C6B" w:rsidRPr="00E62598" w:rsidRDefault="00715C6B" w:rsidP="005B5152">
            <w:pPr>
              <w:jc w:val="center"/>
              <w:rPr>
                <w:rFonts w:cs="Arial"/>
                <w:color w:val="008000"/>
              </w:rPr>
            </w:pPr>
          </w:p>
          <w:p w14:paraId="6B9F8457" w14:textId="50A0A494" w:rsidR="00715C6B" w:rsidRPr="00CC70F6" w:rsidRDefault="00715C6B" w:rsidP="005B5152">
            <w:pPr>
              <w:jc w:val="center"/>
              <w:rPr>
                <w:rFonts w:cs="Arial"/>
                <w:color w:val="008000"/>
                <w:sz w:val="28"/>
              </w:rPr>
            </w:pPr>
            <w:r w:rsidRPr="00CC70F6">
              <w:rPr>
                <w:rFonts w:cs="Arial"/>
                <w:color w:val="008000"/>
                <w:sz w:val="28"/>
              </w:rPr>
              <w:t>Ten behoeve van de</w:t>
            </w:r>
            <w:r w:rsidR="00DC3430" w:rsidRPr="00CC70F6">
              <w:rPr>
                <w:rFonts w:cs="Arial"/>
                <w:color w:val="008000"/>
                <w:sz w:val="28"/>
              </w:rPr>
              <w:t xml:space="preserve"> </w:t>
            </w:r>
            <w:r w:rsidR="006F1E17">
              <w:rPr>
                <w:rFonts w:cs="Arial"/>
                <w:color w:val="008000"/>
                <w:sz w:val="28"/>
              </w:rPr>
              <w:t>openbare Europese</w:t>
            </w:r>
            <w:r w:rsidR="00F913EC" w:rsidRPr="00CC70F6">
              <w:rPr>
                <w:rFonts w:cs="Arial"/>
                <w:color w:val="008000"/>
                <w:sz w:val="28"/>
              </w:rPr>
              <w:t xml:space="preserve"> </w:t>
            </w:r>
            <w:r w:rsidR="007F191E" w:rsidRPr="00CC70F6">
              <w:rPr>
                <w:rFonts w:cs="Arial"/>
                <w:color w:val="008000"/>
                <w:sz w:val="28"/>
              </w:rPr>
              <w:t>Aanbesteding</w:t>
            </w:r>
            <w:r w:rsidR="00F913EC" w:rsidRPr="00CC70F6">
              <w:rPr>
                <w:rFonts w:cs="Arial"/>
                <w:color w:val="008000"/>
                <w:sz w:val="28"/>
              </w:rPr>
              <w:t xml:space="preserve"> </w:t>
            </w:r>
            <w:r w:rsidRPr="00CC70F6">
              <w:rPr>
                <w:rFonts w:cs="Arial"/>
                <w:color w:val="008000"/>
                <w:sz w:val="28"/>
              </w:rPr>
              <w:t>v</w:t>
            </w:r>
            <w:r w:rsidR="006F1E17">
              <w:rPr>
                <w:rFonts w:cs="Arial"/>
                <w:color w:val="008000"/>
                <w:sz w:val="28"/>
              </w:rPr>
              <w:t>oor</w:t>
            </w:r>
          </w:p>
          <w:p w14:paraId="104B0FBA" w14:textId="0855707E" w:rsidR="00715C6B" w:rsidRPr="00CC70F6" w:rsidRDefault="006F1E17" w:rsidP="005B5152">
            <w:pPr>
              <w:jc w:val="center"/>
              <w:rPr>
                <w:rFonts w:cs="Arial"/>
                <w:b/>
                <w:bCs/>
                <w:color w:val="008000"/>
                <w:sz w:val="28"/>
              </w:rPr>
            </w:pPr>
            <w:r>
              <w:rPr>
                <w:rFonts w:cs="Arial"/>
                <w:b/>
                <w:bCs/>
                <w:color w:val="008000"/>
                <w:sz w:val="28"/>
              </w:rPr>
              <w:t xml:space="preserve">de aanschaf van diverse </w:t>
            </w:r>
            <w:proofErr w:type="spellStart"/>
            <w:r>
              <w:rPr>
                <w:rFonts w:cs="Arial"/>
                <w:b/>
                <w:bCs/>
                <w:color w:val="008000"/>
                <w:sz w:val="28"/>
              </w:rPr>
              <w:t>mult</w:t>
            </w:r>
            <w:r w:rsidR="009C6EA1">
              <w:rPr>
                <w:rFonts w:cs="Arial"/>
                <w:b/>
                <w:bCs/>
                <w:color w:val="008000"/>
                <w:sz w:val="28"/>
              </w:rPr>
              <w:t>i</w:t>
            </w:r>
            <w:proofErr w:type="spellEnd"/>
            <w:r w:rsidR="009C6EA1">
              <w:rPr>
                <w:rFonts w:cs="Arial"/>
                <w:b/>
                <w:bCs/>
                <w:color w:val="008000"/>
                <w:sz w:val="28"/>
              </w:rPr>
              <w:t xml:space="preserve"> inzetbar</w:t>
            </w:r>
            <w:r>
              <w:rPr>
                <w:rFonts w:cs="Arial"/>
                <w:b/>
                <w:bCs/>
                <w:color w:val="008000"/>
                <w:sz w:val="28"/>
              </w:rPr>
              <w:t>e</w:t>
            </w:r>
            <w:r w:rsidR="009C6EA1">
              <w:rPr>
                <w:rFonts w:cs="Arial"/>
                <w:b/>
                <w:bCs/>
                <w:color w:val="008000"/>
                <w:sz w:val="28"/>
              </w:rPr>
              <w:t xml:space="preserve"> </w:t>
            </w:r>
            <w:r w:rsidR="00465927">
              <w:rPr>
                <w:rFonts w:cs="Arial"/>
                <w:b/>
                <w:bCs/>
                <w:color w:val="008000"/>
                <w:sz w:val="28"/>
              </w:rPr>
              <w:t>vo</w:t>
            </w:r>
            <w:r w:rsidR="00186FE6">
              <w:rPr>
                <w:rFonts w:cs="Arial"/>
                <w:b/>
                <w:bCs/>
                <w:color w:val="008000"/>
                <w:sz w:val="28"/>
              </w:rPr>
              <w:t>ertuig</w:t>
            </w:r>
            <w:r>
              <w:rPr>
                <w:rFonts w:cs="Arial"/>
                <w:b/>
                <w:bCs/>
                <w:color w:val="008000"/>
                <w:sz w:val="28"/>
              </w:rPr>
              <w:t>en</w:t>
            </w:r>
          </w:p>
          <w:p w14:paraId="2AA7109D" w14:textId="77777777" w:rsidR="00715C6B" w:rsidRPr="00CC70F6" w:rsidRDefault="00715C6B" w:rsidP="005B5152">
            <w:pPr>
              <w:jc w:val="center"/>
              <w:rPr>
                <w:rFonts w:cs="Arial"/>
                <w:color w:val="008000"/>
              </w:rPr>
            </w:pPr>
          </w:p>
          <w:p w14:paraId="663519CB" w14:textId="77777777" w:rsidR="00715C6B" w:rsidRPr="00CC70F6" w:rsidRDefault="00715C6B" w:rsidP="005B5152">
            <w:pPr>
              <w:jc w:val="center"/>
              <w:rPr>
                <w:rFonts w:cs="Arial"/>
                <w:color w:val="008000"/>
              </w:rPr>
            </w:pPr>
            <w:r w:rsidRPr="00CC70F6">
              <w:rPr>
                <w:rFonts w:cs="Arial"/>
                <w:color w:val="008000"/>
              </w:rPr>
              <w:t xml:space="preserve"> </w:t>
            </w:r>
          </w:p>
          <w:p w14:paraId="1E2B7AE2" w14:textId="77777777" w:rsidR="00715C6B" w:rsidRPr="00CC70F6" w:rsidRDefault="00715C6B" w:rsidP="005B5152">
            <w:pPr>
              <w:jc w:val="center"/>
              <w:rPr>
                <w:rFonts w:cs="Arial"/>
                <w:b/>
                <w:bCs/>
                <w:color w:val="008000"/>
              </w:rPr>
            </w:pPr>
            <w:r w:rsidRPr="00CC70F6">
              <w:rPr>
                <w:rFonts w:cs="Arial"/>
                <w:b/>
                <w:bCs/>
                <w:color w:val="008000"/>
              </w:rPr>
              <w:t xml:space="preserve">Kenmerk: </w:t>
            </w:r>
          </w:p>
          <w:p w14:paraId="0515E66E" w14:textId="362B80DE" w:rsidR="00715C6B" w:rsidRPr="00CC70F6" w:rsidRDefault="00CC70F6" w:rsidP="005B5152">
            <w:pPr>
              <w:jc w:val="center"/>
              <w:rPr>
                <w:b/>
                <w:bCs/>
                <w:color w:val="008000"/>
              </w:rPr>
            </w:pPr>
            <w:r w:rsidRPr="00CC70F6">
              <w:rPr>
                <w:rFonts w:cs="Arial"/>
                <w:b/>
                <w:bCs/>
                <w:color w:val="008000"/>
              </w:rPr>
              <w:t>202</w:t>
            </w:r>
            <w:r w:rsidR="00F32DA1">
              <w:rPr>
                <w:rFonts w:cs="Arial"/>
                <w:b/>
                <w:bCs/>
                <w:color w:val="008000"/>
              </w:rPr>
              <w:t>4</w:t>
            </w:r>
            <w:r w:rsidRPr="00CC70F6">
              <w:rPr>
                <w:rFonts w:cs="Arial"/>
                <w:b/>
                <w:bCs/>
                <w:color w:val="008000"/>
              </w:rPr>
              <w:t>-0</w:t>
            </w:r>
            <w:r w:rsidR="00F32DA1">
              <w:rPr>
                <w:rFonts w:cs="Arial"/>
                <w:b/>
                <w:bCs/>
                <w:color w:val="008000"/>
              </w:rPr>
              <w:t>29</w:t>
            </w:r>
            <w:r w:rsidRPr="00CC70F6">
              <w:rPr>
                <w:rFonts w:cs="Arial"/>
                <w:b/>
                <w:bCs/>
                <w:color w:val="008000"/>
              </w:rPr>
              <w:t>-</w:t>
            </w:r>
            <w:r w:rsidR="00186FE6">
              <w:rPr>
                <w:rFonts w:cs="Arial"/>
                <w:b/>
                <w:bCs/>
                <w:color w:val="008000"/>
              </w:rPr>
              <w:t>BU</w:t>
            </w:r>
          </w:p>
          <w:p w14:paraId="3435B186" w14:textId="77777777" w:rsidR="00715C6B" w:rsidRPr="00CC70F6" w:rsidRDefault="00715C6B" w:rsidP="005B5152">
            <w:pPr>
              <w:jc w:val="center"/>
              <w:rPr>
                <w:b/>
                <w:bCs/>
                <w:color w:val="008000"/>
              </w:rPr>
            </w:pPr>
          </w:p>
          <w:p w14:paraId="0AE837ED" w14:textId="461D31A2" w:rsidR="00715C6B" w:rsidRPr="00E62598" w:rsidRDefault="00715C6B" w:rsidP="00216C9B">
            <w:pPr>
              <w:jc w:val="center"/>
              <w:rPr>
                <w:rFonts w:cs="Arial"/>
                <w:b/>
                <w:bCs/>
                <w:color w:val="008000"/>
              </w:rPr>
            </w:pPr>
            <w:r w:rsidRPr="00CC70F6">
              <w:rPr>
                <w:b/>
                <w:bCs/>
                <w:color w:val="008000"/>
              </w:rPr>
              <w:t xml:space="preserve">Datum: </w:t>
            </w:r>
            <w:r w:rsidR="00CC70F6" w:rsidRPr="00CC70F6">
              <w:rPr>
                <w:b/>
                <w:bCs/>
                <w:color w:val="008000"/>
              </w:rPr>
              <w:t>2</w:t>
            </w:r>
            <w:r w:rsidR="006F1E17">
              <w:rPr>
                <w:b/>
                <w:bCs/>
                <w:color w:val="008000"/>
              </w:rPr>
              <w:t>2</w:t>
            </w:r>
            <w:r w:rsidR="00CC70F6" w:rsidRPr="00CC70F6">
              <w:rPr>
                <w:b/>
                <w:bCs/>
                <w:color w:val="008000"/>
              </w:rPr>
              <w:t xml:space="preserve"> </w:t>
            </w:r>
            <w:r w:rsidR="006F1E17">
              <w:rPr>
                <w:b/>
                <w:bCs/>
                <w:color w:val="008000"/>
              </w:rPr>
              <w:t>november</w:t>
            </w:r>
            <w:r w:rsidR="00CC70F6" w:rsidRPr="00CC70F6">
              <w:rPr>
                <w:b/>
                <w:bCs/>
                <w:color w:val="008000"/>
              </w:rPr>
              <w:t xml:space="preserve"> 2024</w:t>
            </w:r>
          </w:p>
        </w:tc>
      </w:tr>
    </w:tbl>
    <w:p w14:paraId="2E239E8D" w14:textId="77777777" w:rsidR="00D905A9" w:rsidRPr="00E62598" w:rsidRDefault="00D905A9">
      <w:pPr>
        <w:rPr>
          <w:rFonts w:cs="Arial"/>
        </w:rPr>
      </w:pPr>
    </w:p>
    <w:p w14:paraId="27864378" w14:textId="77777777" w:rsidR="00D905A9" w:rsidRPr="00E62598" w:rsidRDefault="00D905A9">
      <w:pPr>
        <w:rPr>
          <w:rFonts w:cs="Arial"/>
        </w:rPr>
      </w:pPr>
    </w:p>
    <w:p w14:paraId="64D70791" w14:textId="77777777" w:rsidR="0038124F" w:rsidRPr="00E62598" w:rsidRDefault="0038124F">
      <w:pPr>
        <w:rPr>
          <w:rFonts w:cs="Arial"/>
        </w:rPr>
      </w:pPr>
    </w:p>
    <w:p w14:paraId="284A2FA0" w14:textId="77777777" w:rsidR="00A872B8" w:rsidRPr="00E62598" w:rsidRDefault="00A872B8" w:rsidP="007518C2">
      <w:pPr>
        <w:pStyle w:val="Kop3"/>
        <w:numPr>
          <w:ilvl w:val="0"/>
          <w:numId w:val="0"/>
        </w:numPr>
        <w:ind w:left="680"/>
        <w:sectPr w:rsidR="00A872B8" w:rsidRPr="00E62598" w:rsidSect="005667B4">
          <w:footerReference w:type="even" r:id="rId10"/>
          <w:footerReference w:type="default" r:id="rId11"/>
          <w:pgSz w:w="11906" w:h="16838"/>
          <w:pgMar w:top="1440" w:right="1800" w:bottom="1440" w:left="1800" w:header="708" w:footer="708" w:gutter="0"/>
          <w:cols w:space="708"/>
          <w:titlePg/>
          <w:docGrid w:linePitch="360"/>
        </w:sectPr>
      </w:pPr>
    </w:p>
    <w:bookmarkStart w:id="0" w:name="_Toc378586970" w:displacedByCustomXml="next"/>
    <w:bookmarkStart w:id="1" w:name="_Toc377650397" w:displacedByCustomXml="next"/>
    <w:sdt>
      <w:sdtPr>
        <w:rPr>
          <w:rFonts w:ascii="Times New Roman" w:hAnsi="Times New Roman"/>
          <w:b w:val="0"/>
          <w:bCs w:val="0"/>
          <w:color w:val="auto"/>
          <w:sz w:val="24"/>
          <w:szCs w:val="24"/>
        </w:rPr>
        <w:id w:val="25296162"/>
        <w:docPartObj>
          <w:docPartGallery w:val="Table of Contents"/>
          <w:docPartUnique/>
        </w:docPartObj>
      </w:sdtPr>
      <w:sdtEndPr>
        <w:rPr>
          <w:rFonts w:ascii="Palatino Linotype" w:hAnsi="Palatino Linotype"/>
          <w:sz w:val="21"/>
          <w:szCs w:val="21"/>
        </w:rPr>
      </w:sdtEndPr>
      <w:sdtContent>
        <w:p w14:paraId="4111E0D2" w14:textId="77777777" w:rsidR="00911DF0" w:rsidRPr="00E2563F" w:rsidRDefault="00911DF0" w:rsidP="000C4BFC">
          <w:pPr>
            <w:pStyle w:val="Kopvaninhoudsopgave"/>
            <w:rPr>
              <w:color w:val="008000"/>
            </w:rPr>
          </w:pPr>
          <w:r w:rsidRPr="00E2563F">
            <w:rPr>
              <w:color w:val="008000"/>
            </w:rPr>
            <w:t>Inhoudsopgave</w:t>
          </w:r>
        </w:p>
        <w:p w14:paraId="26238383" w14:textId="3AC48C9C" w:rsidR="00BC7BBE" w:rsidRDefault="00911DF0" w:rsidP="00BC7BBE">
          <w:pPr>
            <w:pStyle w:val="Inhopg1"/>
            <w:tabs>
              <w:tab w:val="left" w:pos="480"/>
              <w:tab w:val="right" w:leader="dot" w:pos="9016"/>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82946436" w:history="1">
            <w:r w:rsidR="00BC7BBE" w:rsidRPr="00BE1CB4">
              <w:rPr>
                <w:rStyle w:val="Hyperlink"/>
                <w:noProof/>
              </w:rPr>
              <w:t>1</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Definities</w:t>
            </w:r>
            <w:r w:rsidR="00BC7BBE">
              <w:rPr>
                <w:noProof/>
                <w:webHidden/>
              </w:rPr>
              <w:tab/>
            </w:r>
            <w:r w:rsidR="00BC7BBE">
              <w:rPr>
                <w:noProof/>
                <w:webHidden/>
              </w:rPr>
              <w:fldChar w:fldCharType="begin"/>
            </w:r>
            <w:r w:rsidR="00BC7BBE">
              <w:rPr>
                <w:noProof/>
                <w:webHidden/>
              </w:rPr>
              <w:instrText xml:space="preserve"> PAGEREF _Toc182946436 \h </w:instrText>
            </w:r>
            <w:r w:rsidR="00BC7BBE">
              <w:rPr>
                <w:noProof/>
                <w:webHidden/>
              </w:rPr>
            </w:r>
            <w:r w:rsidR="00BC7BBE">
              <w:rPr>
                <w:noProof/>
                <w:webHidden/>
              </w:rPr>
              <w:fldChar w:fldCharType="separate"/>
            </w:r>
            <w:r w:rsidR="00BC7BBE">
              <w:rPr>
                <w:noProof/>
                <w:webHidden/>
              </w:rPr>
              <w:t>4</w:t>
            </w:r>
            <w:r w:rsidR="00BC7BBE">
              <w:rPr>
                <w:noProof/>
                <w:webHidden/>
              </w:rPr>
              <w:fldChar w:fldCharType="end"/>
            </w:r>
          </w:hyperlink>
        </w:p>
        <w:p w14:paraId="3B7902FF" w14:textId="7601F577" w:rsidR="00BC7BBE" w:rsidRDefault="003F5D98" w:rsidP="00BC7BBE">
          <w:pPr>
            <w:pStyle w:val="Inhopg1"/>
            <w:tabs>
              <w:tab w:val="left" w:pos="480"/>
              <w:tab w:val="right" w:leader="dot" w:pos="9016"/>
            </w:tabs>
            <w:rPr>
              <w:rFonts w:asciiTheme="minorHAnsi" w:eastAsiaTheme="minorEastAsia" w:hAnsiTheme="minorHAnsi" w:cstheme="minorBidi"/>
              <w:noProof/>
              <w:kern w:val="2"/>
              <w:sz w:val="22"/>
              <w:szCs w:val="22"/>
              <w14:ligatures w14:val="standardContextual"/>
            </w:rPr>
          </w:pPr>
          <w:hyperlink w:anchor="_Toc182946437" w:history="1">
            <w:r w:rsidR="00BC7BBE" w:rsidRPr="00BE1CB4">
              <w:rPr>
                <w:rStyle w:val="Hyperlink"/>
                <w:noProof/>
              </w:rPr>
              <w:t>2</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Inleiding</w:t>
            </w:r>
            <w:r w:rsidR="00BC7BBE">
              <w:rPr>
                <w:noProof/>
                <w:webHidden/>
              </w:rPr>
              <w:tab/>
            </w:r>
            <w:r w:rsidR="00BC7BBE">
              <w:rPr>
                <w:noProof/>
                <w:webHidden/>
              </w:rPr>
              <w:fldChar w:fldCharType="begin"/>
            </w:r>
            <w:r w:rsidR="00BC7BBE">
              <w:rPr>
                <w:noProof/>
                <w:webHidden/>
              </w:rPr>
              <w:instrText xml:space="preserve"> PAGEREF _Toc182946437 \h </w:instrText>
            </w:r>
            <w:r w:rsidR="00BC7BBE">
              <w:rPr>
                <w:noProof/>
                <w:webHidden/>
              </w:rPr>
            </w:r>
            <w:r w:rsidR="00BC7BBE">
              <w:rPr>
                <w:noProof/>
                <w:webHidden/>
              </w:rPr>
              <w:fldChar w:fldCharType="separate"/>
            </w:r>
            <w:r w:rsidR="00BC7BBE">
              <w:rPr>
                <w:noProof/>
                <w:webHidden/>
              </w:rPr>
              <w:t>6</w:t>
            </w:r>
            <w:r w:rsidR="00BC7BBE">
              <w:rPr>
                <w:noProof/>
                <w:webHidden/>
              </w:rPr>
              <w:fldChar w:fldCharType="end"/>
            </w:r>
          </w:hyperlink>
        </w:p>
        <w:p w14:paraId="2C74B247" w14:textId="45A22FB8"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38" w:history="1">
            <w:r w:rsidR="00BC7BBE" w:rsidRPr="00BE1CB4">
              <w:rPr>
                <w:rStyle w:val="Hyperlink"/>
              </w:rPr>
              <w:t>2.1</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Algemeen</w:t>
            </w:r>
            <w:r w:rsidR="00BC7BBE">
              <w:rPr>
                <w:webHidden/>
              </w:rPr>
              <w:tab/>
            </w:r>
            <w:r w:rsidR="00BC7BBE">
              <w:rPr>
                <w:webHidden/>
              </w:rPr>
              <w:fldChar w:fldCharType="begin"/>
            </w:r>
            <w:r w:rsidR="00BC7BBE">
              <w:rPr>
                <w:webHidden/>
              </w:rPr>
              <w:instrText xml:space="preserve"> PAGEREF _Toc182946438 \h </w:instrText>
            </w:r>
            <w:r w:rsidR="00BC7BBE">
              <w:rPr>
                <w:webHidden/>
              </w:rPr>
            </w:r>
            <w:r w:rsidR="00BC7BBE">
              <w:rPr>
                <w:webHidden/>
              </w:rPr>
              <w:fldChar w:fldCharType="separate"/>
            </w:r>
            <w:r w:rsidR="00BC7BBE">
              <w:rPr>
                <w:webHidden/>
              </w:rPr>
              <w:t>6</w:t>
            </w:r>
            <w:r w:rsidR="00BC7BBE">
              <w:rPr>
                <w:webHidden/>
              </w:rPr>
              <w:fldChar w:fldCharType="end"/>
            </w:r>
          </w:hyperlink>
        </w:p>
        <w:p w14:paraId="13E805C4" w14:textId="34E7D8BE"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39" w:history="1">
            <w:r w:rsidR="00BC7BBE" w:rsidRPr="00BE1CB4">
              <w:rPr>
                <w:rStyle w:val="Hyperlink"/>
              </w:rPr>
              <w:t>2.2</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Beschrijving van de Aanbestedende dienst/Opdrachtgever</w:t>
            </w:r>
            <w:r w:rsidR="00BC7BBE">
              <w:rPr>
                <w:webHidden/>
              </w:rPr>
              <w:tab/>
            </w:r>
            <w:r w:rsidR="00BC7BBE">
              <w:rPr>
                <w:webHidden/>
              </w:rPr>
              <w:fldChar w:fldCharType="begin"/>
            </w:r>
            <w:r w:rsidR="00BC7BBE">
              <w:rPr>
                <w:webHidden/>
              </w:rPr>
              <w:instrText xml:space="preserve"> PAGEREF _Toc182946439 \h </w:instrText>
            </w:r>
            <w:r w:rsidR="00BC7BBE">
              <w:rPr>
                <w:webHidden/>
              </w:rPr>
            </w:r>
            <w:r w:rsidR="00BC7BBE">
              <w:rPr>
                <w:webHidden/>
              </w:rPr>
              <w:fldChar w:fldCharType="separate"/>
            </w:r>
            <w:r w:rsidR="00BC7BBE">
              <w:rPr>
                <w:webHidden/>
              </w:rPr>
              <w:t>6</w:t>
            </w:r>
            <w:r w:rsidR="00BC7BBE">
              <w:rPr>
                <w:webHidden/>
              </w:rPr>
              <w:fldChar w:fldCharType="end"/>
            </w:r>
          </w:hyperlink>
        </w:p>
        <w:p w14:paraId="4731FDFB" w14:textId="2E4E4C93"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40" w:history="1">
            <w:r w:rsidR="00BC7BBE" w:rsidRPr="00BE1CB4">
              <w:rPr>
                <w:rStyle w:val="Hyperlink"/>
              </w:rPr>
              <w:t>2.3</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TenderNed en e-herkenning</w:t>
            </w:r>
            <w:r w:rsidR="00BC7BBE">
              <w:rPr>
                <w:webHidden/>
              </w:rPr>
              <w:tab/>
            </w:r>
            <w:r w:rsidR="00BC7BBE">
              <w:rPr>
                <w:webHidden/>
              </w:rPr>
              <w:fldChar w:fldCharType="begin"/>
            </w:r>
            <w:r w:rsidR="00BC7BBE">
              <w:rPr>
                <w:webHidden/>
              </w:rPr>
              <w:instrText xml:space="preserve"> PAGEREF _Toc182946440 \h </w:instrText>
            </w:r>
            <w:r w:rsidR="00BC7BBE">
              <w:rPr>
                <w:webHidden/>
              </w:rPr>
            </w:r>
            <w:r w:rsidR="00BC7BBE">
              <w:rPr>
                <w:webHidden/>
              </w:rPr>
              <w:fldChar w:fldCharType="separate"/>
            </w:r>
            <w:r w:rsidR="00BC7BBE">
              <w:rPr>
                <w:webHidden/>
              </w:rPr>
              <w:t>7</w:t>
            </w:r>
            <w:r w:rsidR="00BC7BBE">
              <w:rPr>
                <w:webHidden/>
              </w:rPr>
              <w:fldChar w:fldCharType="end"/>
            </w:r>
          </w:hyperlink>
        </w:p>
        <w:p w14:paraId="63E94E7D" w14:textId="06691155"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41" w:history="1">
            <w:r w:rsidR="00BC7BBE" w:rsidRPr="00BE1CB4">
              <w:rPr>
                <w:rStyle w:val="Hyperlink"/>
              </w:rPr>
              <w:t>2.4</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Storing in TenderNed</w:t>
            </w:r>
            <w:r w:rsidR="00BC7BBE">
              <w:rPr>
                <w:webHidden/>
              </w:rPr>
              <w:tab/>
            </w:r>
            <w:r w:rsidR="00BC7BBE">
              <w:rPr>
                <w:webHidden/>
              </w:rPr>
              <w:fldChar w:fldCharType="begin"/>
            </w:r>
            <w:r w:rsidR="00BC7BBE">
              <w:rPr>
                <w:webHidden/>
              </w:rPr>
              <w:instrText xml:space="preserve"> PAGEREF _Toc182946441 \h </w:instrText>
            </w:r>
            <w:r w:rsidR="00BC7BBE">
              <w:rPr>
                <w:webHidden/>
              </w:rPr>
            </w:r>
            <w:r w:rsidR="00BC7BBE">
              <w:rPr>
                <w:webHidden/>
              </w:rPr>
              <w:fldChar w:fldCharType="separate"/>
            </w:r>
            <w:r w:rsidR="00BC7BBE">
              <w:rPr>
                <w:webHidden/>
              </w:rPr>
              <w:t>7</w:t>
            </w:r>
            <w:r w:rsidR="00BC7BBE">
              <w:rPr>
                <w:webHidden/>
              </w:rPr>
              <w:fldChar w:fldCharType="end"/>
            </w:r>
          </w:hyperlink>
        </w:p>
        <w:p w14:paraId="0874F61E" w14:textId="41FA3112"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42" w:history="1">
            <w:r w:rsidR="00BC7BBE" w:rsidRPr="00BE1CB4">
              <w:rPr>
                <w:rStyle w:val="Hyperlink"/>
              </w:rPr>
              <w:t>2.5</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Leeswijzer</w:t>
            </w:r>
            <w:r w:rsidR="00BC7BBE">
              <w:rPr>
                <w:webHidden/>
              </w:rPr>
              <w:tab/>
            </w:r>
            <w:r w:rsidR="00BC7BBE">
              <w:rPr>
                <w:webHidden/>
              </w:rPr>
              <w:fldChar w:fldCharType="begin"/>
            </w:r>
            <w:r w:rsidR="00BC7BBE">
              <w:rPr>
                <w:webHidden/>
              </w:rPr>
              <w:instrText xml:space="preserve"> PAGEREF _Toc182946442 \h </w:instrText>
            </w:r>
            <w:r w:rsidR="00BC7BBE">
              <w:rPr>
                <w:webHidden/>
              </w:rPr>
            </w:r>
            <w:r w:rsidR="00BC7BBE">
              <w:rPr>
                <w:webHidden/>
              </w:rPr>
              <w:fldChar w:fldCharType="separate"/>
            </w:r>
            <w:r w:rsidR="00BC7BBE">
              <w:rPr>
                <w:webHidden/>
              </w:rPr>
              <w:t>7</w:t>
            </w:r>
            <w:r w:rsidR="00BC7BBE">
              <w:rPr>
                <w:webHidden/>
              </w:rPr>
              <w:fldChar w:fldCharType="end"/>
            </w:r>
          </w:hyperlink>
        </w:p>
        <w:p w14:paraId="0A12952C" w14:textId="51D60608" w:rsidR="00BC7BBE" w:rsidRDefault="003F5D98" w:rsidP="00BC7BBE">
          <w:pPr>
            <w:pStyle w:val="Inhopg1"/>
            <w:tabs>
              <w:tab w:val="left" w:pos="480"/>
              <w:tab w:val="right" w:leader="dot" w:pos="9016"/>
            </w:tabs>
            <w:rPr>
              <w:rFonts w:asciiTheme="minorHAnsi" w:eastAsiaTheme="minorEastAsia" w:hAnsiTheme="minorHAnsi" w:cstheme="minorBidi"/>
              <w:noProof/>
              <w:kern w:val="2"/>
              <w:sz w:val="22"/>
              <w:szCs w:val="22"/>
              <w14:ligatures w14:val="standardContextual"/>
            </w:rPr>
          </w:pPr>
          <w:hyperlink w:anchor="_Toc182946443" w:history="1">
            <w:r w:rsidR="00BC7BBE" w:rsidRPr="00BE1CB4">
              <w:rPr>
                <w:rStyle w:val="Hyperlink"/>
                <w:noProof/>
              </w:rPr>
              <w:t>3</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Aanbestedingskader</w:t>
            </w:r>
            <w:r w:rsidR="00BC7BBE">
              <w:rPr>
                <w:noProof/>
                <w:webHidden/>
              </w:rPr>
              <w:tab/>
            </w:r>
            <w:r w:rsidR="00BC7BBE">
              <w:rPr>
                <w:noProof/>
                <w:webHidden/>
              </w:rPr>
              <w:fldChar w:fldCharType="begin"/>
            </w:r>
            <w:r w:rsidR="00BC7BBE">
              <w:rPr>
                <w:noProof/>
                <w:webHidden/>
              </w:rPr>
              <w:instrText xml:space="preserve"> PAGEREF _Toc182946443 \h </w:instrText>
            </w:r>
            <w:r w:rsidR="00BC7BBE">
              <w:rPr>
                <w:noProof/>
                <w:webHidden/>
              </w:rPr>
            </w:r>
            <w:r w:rsidR="00BC7BBE">
              <w:rPr>
                <w:noProof/>
                <w:webHidden/>
              </w:rPr>
              <w:fldChar w:fldCharType="separate"/>
            </w:r>
            <w:r w:rsidR="00BC7BBE">
              <w:rPr>
                <w:noProof/>
                <w:webHidden/>
              </w:rPr>
              <w:t>8</w:t>
            </w:r>
            <w:r w:rsidR="00BC7BBE">
              <w:rPr>
                <w:noProof/>
                <w:webHidden/>
              </w:rPr>
              <w:fldChar w:fldCharType="end"/>
            </w:r>
          </w:hyperlink>
        </w:p>
        <w:p w14:paraId="05F17C46" w14:textId="58B9F91C"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44" w:history="1">
            <w:r w:rsidR="00BC7BBE" w:rsidRPr="00BE1CB4">
              <w:rPr>
                <w:rStyle w:val="Hyperlink"/>
              </w:rPr>
              <w:t>3.1</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Huidige situatie</w:t>
            </w:r>
            <w:r w:rsidR="00BC7BBE">
              <w:rPr>
                <w:webHidden/>
              </w:rPr>
              <w:tab/>
            </w:r>
            <w:r w:rsidR="00BC7BBE">
              <w:rPr>
                <w:webHidden/>
              </w:rPr>
              <w:fldChar w:fldCharType="begin"/>
            </w:r>
            <w:r w:rsidR="00BC7BBE">
              <w:rPr>
                <w:webHidden/>
              </w:rPr>
              <w:instrText xml:space="preserve"> PAGEREF _Toc182946444 \h </w:instrText>
            </w:r>
            <w:r w:rsidR="00BC7BBE">
              <w:rPr>
                <w:webHidden/>
              </w:rPr>
            </w:r>
            <w:r w:rsidR="00BC7BBE">
              <w:rPr>
                <w:webHidden/>
              </w:rPr>
              <w:fldChar w:fldCharType="separate"/>
            </w:r>
            <w:r w:rsidR="00BC7BBE">
              <w:rPr>
                <w:webHidden/>
              </w:rPr>
              <w:t>8</w:t>
            </w:r>
            <w:r w:rsidR="00BC7BBE">
              <w:rPr>
                <w:webHidden/>
              </w:rPr>
              <w:fldChar w:fldCharType="end"/>
            </w:r>
          </w:hyperlink>
        </w:p>
        <w:p w14:paraId="1C394141" w14:textId="29709884"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45" w:history="1">
            <w:r w:rsidR="00BC7BBE" w:rsidRPr="00BE1CB4">
              <w:rPr>
                <w:rStyle w:val="Hyperlink"/>
              </w:rPr>
              <w:t>3.2</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Het doel van de aanbesteding</w:t>
            </w:r>
            <w:r w:rsidR="00BC7BBE">
              <w:rPr>
                <w:webHidden/>
              </w:rPr>
              <w:tab/>
            </w:r>
            <w:r w:rsidR="00BC7BBE">
              <w:rPr>
                <w:webHidden/>
              </w:rPr>
              <w:fldChar w:fldCharType="begin"/>
            </w:r>
            <w:r w:rsidR="00BC7BBE">
              <w:rPr>
                <w:webHidden/>
              </w:rPr>
              <w:instrText xml:space="preserve"> PAGEREF _Toc182946445 \h </w:instrText>
            </w:r>
            <w:r w:rsidR="00BC7BBE">
              <w:rPr>
                <w:webHidden/>
              </w:rPr>
            </w:r>
            <w:r w:rsidR="00BC7BBE">
              <w:rPr>
                <w:webHidden/>
              </w:rPr>
              <w:fldChar w:fldCharType="separate"/>
            </w:r>
            <w:r w:rsidR="00BC7BBE">
              <w:rPr>
                <w:webHidden/>
              </w:rPr>
              <w:t>8</w:t>
            </w:r>
            <w:r w:rsidR="00BC7BBE">
              <w:rPr>
                <w:webHidden/>
              </w:rPr>
              <w:fldChar w:fldCharType="end"/>
            </w:r>
          </w:hyperlink>
        </w:p>
        <w:p w14:paraId="5B891A73" w14:textId="369F359D"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46" w:history="1">
            <w:r w:rsidR="00BC7BBE" w:rsidRPr="00BE1CB4">
              <w:rPr>
                <w:rStyle w:val="Hyperlink"/>
              </w:rPr>
              <w:t>3.3</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Perceelindeling en omvang van de Opdracht</w:t>
            </w:r>
            <w:r w:rsidR="00BC7BBE">
              <w:rPr>
                <w:webHidden/>
              </w:rPr>
              <w:tab/>
            </w:r>
            <w:r w:rsidR="00BC7BBE">
              <w:rPr>
                <w:webHidden/>
              </w:rPr>
              <w:fldChar w:fldCharType="begin"/>
            </w:r>
            <w:r w:rsidR="00BC7BBE">
              <w:rPr>
                <w:webHidden/>
              </w:rPr>
              <w:instrText xml:space="preserve"> PAGEREF _Toc182946446 \h </w:instrText>
            </w:r>
            <w:r w:rsidR="00BC7BBE">
              <w:rPr>
                <w:webHidden/>
              </w:rPr>
            </w:r>
            <w:r w:rsidR="00BC7BBE">
              <w:rPr>
                <w:webHidden/>
              </w:rPr>
              <w:fldChar w:fldCharType="separate"/>
            </w:r>
            <w:r w:rsidR="00BC7BBE">
              <w:rPr>
                <w:webHidden/>
              </w:rPr>
              <w:t>8</w:t>
            </w:r>
            <w:r w:rsidR="00BC7BBE">
              <w:rPr>
                <w:webHidden/>
              </w:rPr>
              <w:fldChar w:fldCharType="end"/>
            </w:r>
          </w:hyperlink>
        </w:p>
        <w:p w14:paraId="35C8A4B1" w14:textId="6527677F"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47" w:history="1">
            <w:r w:rsidR="00BC7BBE" w:rsidRPr="00BE1CB4">
              <w:rPr>
                <w:rStyle w:val="Hyperlink"/>
              </w:rPr>
              <w:t>3.4</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De Overeenkomst en looptijd</w:t>
            </w:r>
            <w:r w:rsidR="00BC7BBE">
              <w:rPr>
                <w:webHidden/>
              </w:rPr>
              <w:tab/>
            </w:r>
            <w:r w:rsidR="00BC7BBE">
              <w:rPr>
                <w:webHidden/>
              </w:rPr>
              <w:fldChar w:fldCharType="begin"/>
            </w:r>
            <w:r w:rsidR="00BC7BBE">
              <w:rPr>
                <w:webHidden/>
              </w:rPr>
              <w:instrText xml:space="preserve"> PAGEREF _Toc182946447 \h </w:instrText>
            </w:r>
            <w:r w:rsidR="00BC7BBE">
              <w:rPr>
                <w:webHidden/>
              </w:rPr>
            </w:r>
            <w:r w:rsidR="00BC7BBE">
              <w:rPr>
                <w:webHidden/>
              </w:rPr>
              <w:fldChar w:fldCharType="separate"/>
            </w:r>
            <w:r w:rsidR="00BC7BBE">
              <w:rPr>
                <w:webHidden/>
              </w:rPr>
              <w:t>9</w:t>
            </w:r>
            <w:r w:rsidR="00BC7BBE">
              <w:rPr>
                <w:webHidden/>
              </w:rPr>
              <w:fldChar w:fldCharType="end"/>
            </w:r>
          </w:hyperlink>
        </w:p>
        <w:p w14:paraId="6D62D7E4" w14:textId="20A622E1"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48" w:history="1">
            <w:r w:rsidR="00BC7BBE" w:rsidRPr="00BE1CB4">
              <w:rPr>
                <w:rStyle w:val="Hyperlink"/>
              </w:rPr>
              <w:t>3.5</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Prijs</w:t>
            </w:r>
            <w:r w:rsidR="00BC7BBE">
              <w:rPr>
                <w:webHidden/>
              </w:rPr>
              <w:tab/>
            </w:r>
            <w:r w:rsidR="00BC7BBE">
              <w:rPr>
                <w:webHidden/>
              </w:rPr>
              <w:fldChar w:fldCharType="begin"/>
            </w:r>
            <w:r w:rsidR="00BC7BBE">
              <w:rPr>
                <w:webHidden/>
              </w:rPr>
              <w:instrText xml:space="preserve"> PAGEREF _Toc182946448 \h </w:instrText>
            </w:r>
            <w:r w:rsidR="00BC7BBE">
              <w:rPr>
                <w:webHidden/>
              </w:rPr>
            </w:r>
            <w:r w:rsidR="00BC7BBE">
              <w:rPr>
                <w:webHidden/>
              </w:rPr>
              <w:fldChar w:fldCharType="separate"/>
            </w:r>
            <w:r w:rsidR="00BC7BBE">
              <w:rPr>
                <w:webHidden/>
              </w:rPr>
              <w:t>9</w:t>
            </w:r>
            <w:r w:rsidR="00BC7BBE">
              <w:rPr>
                <w:webHidden/>
              </w:rPr>
              <w:fldChar w:fldCharType="end"/>
            </w:r>
          </w:hyperlink>
        </w:p>
        <w:p w14:paraId="04012B83" w14:textId="33EF3589"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49" w:history="1">
            <w:r w:rsidR="00BC7BBE" w:rsidRPr="00BE1CB4">
              <w:rPr>
                <w:rStyle w:val="Hyperlink"/>
              </w:rPr>
              <w:t>3.6</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Opdrachtomschrijving</w:t>
            </w:r>
            <w:r w:rsidR="00BC7BBE">
              <w:rPr>
                <w:webHidden/>
              </w:rPr>
              <w:tab/>
            </w:r>
            <w:r w:rsidR="00BC7BBE">
              <w:rPr>
                <w:webHidden/>
              </w:rPr>
              <w:fldChar w:fldCharType="begin"/>
            </w:r>
            <w:r w:rsidR="00BC7BBE">
              <w:rPr>
                <w:webHidden/>
              </w:rPr>
              <w:instrText xml:space="preserve"> PAGEREF _Toc182946449 \h </w:instrText>
            </w:r>
            <w:r w:rsidR="00BC7BBE">
              <w:rPr>
                <w:webHidden/>
              </w:rPr>
            </w:r>
            <w:r w:rsidR="00BC7BBE">
              <w:rPr>
                <w:webHidden/>
              </w:rPr>
              <w:fldChar w:fldCharType="separate"/>
            </w:r>
            <w:r w:rsidR="00BC7BBE">
              <w:rPr>
                <w:webHidden/>
              </w:rPr>
              <w:t>9</w:t>
            </w:r>
            <w:r w:rsidR="00BC7BBE">
              <w:rPr>
                <w:webHidden/>
              </w:rPr>
              <w:fldChar w:fldCharType="end"/>
            </w:r>
          </w:hyperlink>
        </w:p>
        <w:p w14:paraId="3BEEE06F" w14:textId="0C96C3BA" w:rsidR="00BC7BBE" w:rsidRDefault="003F5D98" w:rsidP="00BC7BBE">
          <w:pPr>
            <w:pStyle w:val="Inhopg1"/>
            <w:tabs>
              <w:tab w:val="left" w:pos="480"/>
              <w:tab w:val="right" w:leader="dot" w:pos="9016"/>
            </w:tabs>
            <w:rPr>
              <w:rFonts w:asciiTheme="minorHAnsi" w:eastAsiaTheme="minorEastAsia" w:hAnsiTheme="minorHAnsi" w:cstheme="minorBidi"/>
              <w:noProof/>
              <w:kern w:val="2"/>
              <w:sz w:val="22"/>
              <w:szCs w:val="22"/>
              <w14:ligatures w14:val="standardContextual"/>
            </w:rPr>
          </w:pPr>
          <w:hyperlink w:anchor="_Toc182946450" w:history="1">
            <w:r w:rsidR="00BC7BBE" w:rsidRPr="00BE1CB4">
              <w:rPr>
                <w:rStyle w:val="Hyperlink"/>
                <w:noProof/>
              </w:rPr>
              <w:t>4</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Maatschappelijk Verantwoord Inkopen</w:t>
            </w:r>
            <w:r w:rsidR="00BC7BBE">
              <w:rPr>
                <w:noProof/>
                <w:webHidden/>
              </w:rPr>
              <w:tab/>
            </w:r>
            <w:r w:rsidR="00BC7BBE">
              <w:rPr>
                <w:noProof/>
                <w:webHidden/>
              </w:rPr>
              <w:fldChar w:fldCharType="begin"/>
            </w:r>
            <w:r w:rsidR="00BC7BBE">
              <w:rPr>
                <w:noProof/>
                <w:webHidden/>
              </w:rPr>
              <w:instrText xml:space="preserve"> PAGEREF _Toc182946450 \h </w:instrText>
            </w:r>
            <w:r w:rsidR="00BC7BBE">
              <w:rPr>
                <w:noProof/>
                <w:webHidden/>
              </w:rPr>
            </w:r>
            <w:r w:rsidR="00BC7BBE">
              <w:rPr>
                <w:noProof/>
                <w:webHidden/>
              </w:rPr>
              <w:fldChar w:fldCharType="separate"/>
            </w:r>
            <w:r w:rsidR="00BC7BBE">
              <w:rPr>
                <w:noProof/>
                <w:webHidden/>
              </w:rPr>
              <w:t>10</w:t>
            </w:r>
            <w:r w:rsidR="00BC7BBE">
              <w:rPr>
                <w:noProof/>
                <w:webHidden/>
              </w:rPr>
              <w:fldChar w:fldCharType="end"/>
            </w:r>
          </w:hyperlink>
        </w:p>
        <w:p w14:paraId="5624E3BB" w14:textId="492D6E92"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51" w:history="1">
            <w:r w:rsidR="00BC7BBE" w:rsidRPr="00BE1CB4">
              <w:rPr>
                <w:rStyle w:val="Hyperlink"/>
              </w:rPr>
              <w:t>4.1</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Duurzaamheid</w:t>
            </w:r>
            <w:r w:rsidR="00BC7BBE">
              <w:rPr>
                <w:webHidden/>
              </w:rPr>
              <w:tab/>
            </w:r>
            <w:r w:rsidR="00BC7BBE">
              <w:rPr>
                <w:webHidden/>
              </w:rPr>
              <w:fldChar w:fldCharType="begin"/>
            </w:r>
            <w:r w:rsidR="00BC7BBE">
              <w:rPr>
                <w:webHidden/>
              </w:rPr>
              <w:instrText xml:space="preserve"> PAGEREF _Toc182946451 \h </w:instrText>
            </w:r>
            <w:r w:rsidR="00BC7BBE">
              <w:rPr>
                <w:webHidden/>
              </w:rPr>
            </w:r>
            <w:r w:rsidR="00BC7BBE">
              <w:rPr>
                <w:webHidden/>
              </w:rPr>
              <w:fldChar w:fldCharType="separate"/>
            </w:r>
            <w:r w:rsidR="00BC7BBE">
              <w:rPr>
                <w:webHidden/>
              </w:rPr>
              <w:t>10</w:t>
            </w:r>
            <w:r w:rsidR="00BC7BBE">
              <w:rPr>
                <w:webHidden/>
              </w:rPr>
              <w:fldChar w:fldCharType="end"/>
            </w:r>
          </w:hyperlink>
        </w:p>
        <w:p w14:paraId="60415BDE" w14:textId="32E8A8D0"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52" w:history="1">
            <w:r w:rsidR="00BC7BBE" w:rsidRPr="00BE1CB4">
              <w:rPr>
                <w:rStyle w:val="Hyperlink"/>
              </w:rPr>
              <w:t>4.2</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SROI</w:t>
            </w:r>
            <w:r w:rsidR="00BC7BBE">
              <w:rPr>
                <w:webHidden/>
              </w:rPr>
              <w:tab/>
            </w:r>
            <w:r w:rsidR="00BC7BBE">
              <w:rPr>
                <w:webHidden/>
              </w:rPr>
              <w:fldChar w:fldCharType="begin"/>
            </w:r>
            <w:r w:rsidR="00BC7BBE">
              <w:rPr>
                <w:webHidden/>
              </w:rPr>
              <w:instrText xml:space="preserve"> PAGEREF _Toc182946452 \h </w:instrText>
            </w:r>
            <w:r w:rsidR="00BC7BBE">
              <w:rPr>
                <w:webHidden/>
              </w:rPr>
            </w:r>
            <w:r w:rsidR="00BC7BBE">
              <w:rPr>
                <w:webHidden/>
              </w:rPr>
              <w:fldChar w:fldCharType="separate"/>
            </w:r>
            <w:r w:rsidR="00BC7BBE">
              <w:rPr>
                <w:webHidden/>
              </w:rPr>
              <w:t>10</w:t>
            </w:r>
            <w:r w:rsidR="00BC7BBE">
              <w:rPr>
                <w:webHidden/>
              </w:rPr>
              <w:fldChar w:fldCharType="end"/>
            </w:r>
          </w:hyperlink>
        </w:p>
        <w:p w14:paraId="466E32CF" w14:textId="42F1601A" w:rsidR="00BC7BBE" w:rsidRDefault="003F5D98" w:rsidP="00BC7BBE">
          <w:pPr>
            <w:pStyle w:val="Inhopg1"/>
            <w:tabs>
              <w:tab w:val="left" w:pos="480"/>
              <w:tab w:val="right" w:leader="dot" w:pos="9016"/>
            </w:tabs>
            <w:rPr>
              <w:rFonts w:asciiTheme="minorHAnsi" w:eastAsiaTheme="minorEastAsia" w:hAnsiTheme="minorHAnsi" w:cstheme="minorBidi"/>
              <w:noProof/>
              <w:kern w:val="2"/>
              <w:sz w:val="22"/>
              <w:szCs w:val="22"/>
              <w14:ligatures w14:val="standardContextual"/>
            </w:rPr>
          </w:pPr>
          <w:hyperlink w:anchor="_Toc182946453" w:history="1">
            <w:r w:rsidR="00BC7BBE" w:rsidRPr="00BE1CB4">
              <w:rPr>
                <w:rStyle w:val="Hyperlink"/>
                <w:noProof/>
              </w:rPr>
              <w:t>5</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De aanbestedingsprocedure</w:t>
            </w:r>
            <w:r w:rsidR="00BC7BBE">
              <w:rPr>
                <w:noProof/>
                <w:webHidden/>
              </w:rPr>
              <w:tab/>
            </w:r>
            <w:r w:rsidR="00BC7BBE">
              <w:rPr>
                <w:noProof/>
                <w:webHidden/>
              </w:rPr>
              <w:fldChar w:fldCharType="begin"/>
            </w:r>
            <w:r w:rsidR="00BC7BBE">
              <w:rPr>
                <w:noProof/>
                <w:webHidden/>
              </w:rPr>
              <w:instrText xml:space="preserve"> PAGEREF _Toc182946453 \h </w:instrText>
            </w:r>
            <w:r w:rsidR="00BC7BBE">
              <w:rPr>
                <w:noProof/>
                <w:webHidden/>
              </w:rPr>
            </w:r>
            <w:r w:rsidR="00BC7BBE">
              <w:rPr>
                <w:noProof/>
                <w:webHidden/>
              </w:rPr>
              <w:fldChar w:fldCharType="separate"/>
            </w:r>
            <w:r w:rsidR="00BC7BBE">
              <w:rPr>
                <w:noProof/>
                <w:webHidden/>
              </w:rPr>
              <w:t>11</w:t>
            </w:r>
            <w:r w:rsidR="00BC7BBE">
              <w:rPr>
                <w:noProof/>
                <w:webHidden/>
              </w:rPr>
              <w:fldChar w:fldCharType="end"/>
            </w:r>
          </w:hyperlink>
        </w:p>
        <w:p w14:paraId="0C9FFCE7" w14:textId="002B78F0"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54" w:history="1">
            <w:r w:rsidR="00BC7BBE" w:rsidRPr="00BE1CB4">
              <w:rPr>
                <w:rStyle w:val="Hyperlink"/>
              </w:rPr>
              <w:t>5.1</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Planning</w:t>
            </w:r>
            <w:r w:rsidR="00BC7BBE">
              <w:rPr>
                <w:webHidden/>
              </w:rPr>
              <w:tab/>
            </w:r>
            <w:r w:rsidR="00BC7BBE">
              <w:rPr>
                <w:webHidden/>
              </w:rPr>
              <w:fldChar w:fldCharType="begin"/>
            </w:r>
            <w:r w:rsidR="00BC7BBE">
              <w:rPr>
                <w:webHidden/>
              </w:rPr>
              <w:instrText xml:space="preserve"> PAGEREF _Toc182946454 \h </w:instrText>
            </w:r>
            <w:r w:rsidR="00BC7BBE">
              <w:rPr>
                <w:webHidden/>
              </w:rPr>
            </w:r>
            <w:r w:rsidR="00BC7BBE">
              <w:rPr>
                <w:webHidden/>
              </w:rPr>
              <w:fldChar w:fldCharType="separate"/>
            </w:r>
            <w:r w:rsidR="00BC7BBE">
              <w:rPr>
                <w:webHidden/>
              </w:rPr>
              <w:t>11</w:t>
            </w:r>
            <w:r w:rsidR="00BC7BBE">
              <w:rPr>
                <w:webHidden/>
              </w:rPr>
              <w:fldChar w:fldCharType="end"/>
            </w:r>
          </w:hyperlink>
        </w:p>
        <w:p w14:paraId="70B5EB41" w14:textId="7970B96E"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55" w:history="1">
            <w:r w:rsidR="00BC7BBE" w:rsidRPr="00BE1CB4">
              <w:rPr>
                <w:rStyle w:val="Hyperlink"/>
              </w:rPr>
              <w:t>5.2</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Communicatie en contactpersoon</w:t>
            </w:r>
            <w:r w:rsidR="00BC7BBE">
              <w:rPr>
                <w:webHidden/>
              </w:rPr>
              <w:tab/>
            </w:r>
            <w:r w:rsidR="00BC7BBE">
              <w:rPr>
                <w:webHidden/>
              </w:rPr>
              <w:fldChar w:fldCharType="begin"/>
            </w:r>
            <w:r w:rsidR="00BC7BBE">
              <w:rPr>
                <w:webHidden/>
              </w:rPr>
              <w:instrText xml:space="preserve"> PAGEREF _Toc182946455 \h </w:instrText>
            </w:r>
            <w:r w:rsidR="00BC7BBE">
              <w:rPr>
                <w:webHidden/>
              </w:rPr>
            </w:r>
            <w:r w:rsidR="00BC7BBE">
              <w:rPr>
                <w:webHidden/>
              </w:rPr>
              <w:fldChar w:fldCharType="separate"/>
            </w:r>
            <w:r w:rsidR="00BC7BBE">
              <w:rPr>
                <w:webHidden/>
              </w:rPr>
              <w:t>11</w:t>
            </w:r>
            <w:r w:rsidR="00BC7BBE">
              <w:rPr>
                <w:webHidden/>
              </w:rPr>
              <w:fldChar w:fldCharType="end"/>
            </w:r>
          </w:hyperlink>
        </w:p>
        <w:p w14:paraId="0E0F0571" w14:textId="1786AE0C"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56" w:history="1">
            <w:r w:rsidR="00BC7BBE" w:rsidRPr="00BE1CB4">
              <w:rPr>
                <w:rStyle w:val="Hyperlink"/>
              </w:rPr>
              <w:t>5.3</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Vragen over de Offerteaanvraag</w:t>
            </w:r>
            <w:r w:rsidR="00BC7BBE">
              <w:rPr>
                <w:webHidden/>
              </w:rPr>
              <w:tab/>
            </w:r>
            <w:r w:rsidR="00BC7BBE">
              <w:rPr>
                <w:webHidden/>
              </w:rPr>
              <w:fldChar w:fldCharType="begin"/>
            </w:r>
            <w:r w:rsidR="00BC7BBE">
              <w:rPr>
                <w:webHidden/>
              </w:rPr>
              <w:instrText xml:space="preserve"> PAGEREF _Toc182946456 \h </w:instrText>
            </w:r>
            <w:r w:rsidR="00BC7BBE">
              <w:rPr>
                <w:webHidden/>
              </w:rPr>
            </w:r>
            <w:r w:rsidR="00BC7BBE">
              <w:rPr>
                <w:webHidden/>
              </w:rPr>
              <w:fldChar w:fldCharType="separate"/>
            </w:r>
            <w:r w:rsidR="00BC7BBE">
              <w:rPr>
                <w:webHidden/>
              </w:rPr>
              <w:t>12</w:t>
            </w:r>
            <w:r w:rsidR="00BC7BBE">
              <w:rPr>
                <w:webHidden/>
              </w:rPr>
              <w:fldChar w:fldCharType="end"/>
            </w:r>
          </w:hyperlink>
        </w:p>
        <w:p w14:paraId="71507805" w14:textId="21BBD6D8" w:rsidR="00BC7BBE" w:rsidRDefault="003F5D98" w:rsidP="00BC7BBE">
          <w:pPr>
            <w:pStyle w:val="Inhopg1"/>
            <w:tabs>
              <w:tab w:val="left" w:pos="480"/>
              <w:tab w:val="right" w:leader="dot" w:pos="9016"/>
            </w:tabs>
            <w:rPr>
              <w:rFonts w:asciiTheme="minorHAnsi" w:eastAsiaTheme="minorEastAsia" w:hAnsiTheme="minorHAnsi" w:cstheme="minorBidi"/>
              <w:noProof/>
              <w:kern w:val="2"/>
              <w:sz w:val="22"/>
              <w:szCs w:val="22"/>
              <w14:ligatures w14:val="standardContextual"/>
            </w:rPr>
          </w:pPr>
          <w:hyperlink w:anchor="_Toc182946457" w:history="1">
            <w:r w:rsidR="00BC7BBE" w:rsidRPr="00BE1CB4">
              <w:rPr>
                <w:rStyle w:val="Hyperlink"/>
                <w:noProof/>
              </w:rPr>
              <w:t>6</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Algemene bepalingen</w:t>
            </w:r>
            <w:r w:rsidR="00BC7BBE">
              <w:rPr>
                <w:noProof/>
                <w:webHidden/>
              </w:rPr>
              <w:tab/>
            </w:r>
            <w:r w:rsidR="00BC7BBE">
              <w:rPr>
                <w:noProof/>
                <w:webHidden/>
              </w:rPr>
              <w:fldChar w:fldCharType="begin"/>
            </w:r>
            <w:r w:rsidR="00BC7BBE">
              <w:rPr>
                <w:noProof/>
                <w:webHidden/>
              </w:rPr>
              <w:instrText xml:space="preserve"> PAGEREF _Toc182946457 \h </w:instrText>
            </w:r>
            <w:r w:rsidR="00BC7BBE">
              <w:rPr>
                <w:noProof/>
                <w:webHidden/>
              </w:rPr>
            </w:r>
            <w:r w:rsidR="00BC7BBE">
              <w:rPr>
                <w:noProof/>
                <w:webHidden/>
              </w:rPr>
              <w:fldChar w:fldCharType="separate"/>
            </w:r>
            <w:r w:rsidR="00BC7BBE">
              <w:rPr>
                <w:noProof/>
                <w:webHidden/>
              </w:rPr>
              <w:t>13</w:t>
            </w:r>
            <w:r w:rsidR="00BC7BBE">
              <w:rPr>
                <w:noProof/>
                <w:webHidden/>
              </w:rPr>
              <w:fldChar w:fldCharType="end"/>
            </w:r>
          </w:hyperlink>
        </w:p>
        <w:p w14:paraId="37194BF5" w14:textId="06F53988"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58" w:history="1">
            <w:r w:rsidR="00BC7BBE" w:rsidRPr="00BE1CB4">
              <w:rPr>
                <w:rStyle w:val="Hyperlink"/>
              </w:rPr>
              <w:t>6.1</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Toepasselijke regelgeving</w:t>
            </w:r>
            <w:r w:rsidR="00BC7BBE">
              <w:rPr>
                <w:webHidden/>
              </w:rPr>
              <w:tab/>
            </w:r>
            <w:r w:rsidR="00BC7BBE">
              <w:rPr>
                <w:webHidden/>
              </w:rPr>
              <w:fldChar w:fldCharType="begin"/>
            </w:r>
            <w:r w:rsidR="00BC7BBE">
              <w:rPr>
                <w:webHidden/>
              </w:rPr>
              <w:instrText xml:space="preserve"> PAGEREF _Toc182946458 \h </w:instrText>
            </w:r>
            <w:r w:rsidR="00BC7BBE">
              <w:rPr>
                <w:webHidden/>
              </w:rPr>
            </w:r>
            <w:r w:rsidR="00BC7BBE">
              <w:rPr>
                <w:webHidden/>
              </w:rPr>
              <w:fldChar w:fldCharType="separate"/>
            </w:r>
            <w:r w:rsidR="00BC7BBE">
              <w:rPr>
                <w:webHidden/>
              </w:rPr>
              <w:t>13</w:t>
            </w:r>
            <w:r w:rsidR="00BC7BBE">
              <w:rPr>
                <w:webHidden/>
              </w:rPr>
              <w:fldChar w:fldCharType="end"/>
            </w:r>
          </w:hyperlink>
        </w:p>
        <w:p w14:paraId="6083BE75" w14:textId="2CA78C41"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59" w:history="1">
            <w:r w:rsidR="00BC7BBE" w:rsidRPr="00BE1CB4">
              <w:rPr>
                <w:rStyle w:val="Hyperlink"/>
              </w:rPr>
              <w:t>6.2</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Integriteit</w:t>
            </w:r>
            <w:r w:rsidR="00BC7BBE">
              <w:rPr>
                <w:webHidden/>
              </w:rPr>
              <w:tab/>
            </w:r>
            <w:r w:rsidR="00BC7BBE">
              <w:rPr>
                <w:webHidden/>
              </w:rPr>
              <w:fldChar w:fldCharType="begin"/>
            </w:r>
            <w:r w:rsidR="00BC7BBE">
              <w:rPr>
                <w:webHidden/>
              </w:rPr>
              <w:instrText xml:space="preserve"> PAGEREF _Toc182946459 \h </w:instrText>
            </w:r>
            <w:r w:rsidR="00BC7BBE">
              <w:rPr>
                <w:webHidden/>
              </w:rPr>
            </w:r>
            <w:r w:rsidR="00BC7BBE">
              <w:rPr>
                <w:webHidden/>
              </w:rPr>
              <w:fldChar w:fldCharType="separate"/>
            </w:r>
            <w:r w:rsidR="00BC7BBE">
              <w:rPr>
                <w:webHidden/>
              </w:rPr>
              <w:t>13</w:t>
            </w:r>
            <w:r w:rsidR="00BC7BBE">
              <w:rPr>
                <w:webHidden/>
              </w:rPr>
              <w:fldChar w:fldCharType="end"/>
            </w:r>
          </w:hyperlink>
        </w:p>
        <w:p w14:paraId="392E8125" w14:textId="1B3EB097"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60" w:history="1">
            <w:r w:rsidR="00BC7BBE" w:rsidRPr="00BE1CB4">
              <w:rPr>
                <w:rStyle w:val="Hyperlink"/>
              </w:rPr>
              <w:t>6.3</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Voertaal</w:t>
            </w:r>
            <w:r w:rsidR="00BC7BBE">
              <w:rPr>
                <w:webHidden/>
              </w:rPr>
              <w:tab/>
            </w:r>
            <w:r w:rsidR="00BC7BBE">
              <w:rPr>
                <w:webHidden/>
              </w:rPr>
              <w:fldChar w:fldCharType="begin"/>
            </w:r>
            <w:r w:rsidR="00BC7BBE">
              <w:rPr>
                <w:webHidden/>
              </w:rPr>
              <w:instrText xml:space="preserve"> PAGEREF _Toc182946460 \h </w:instrText>
            </w:r>
            <w:r w:rsidR="00BC7BBE">
              <w:rPr>
                <w:webHidden/>
              </w:rPr>
            </w:r>
            <w:r w:rsidR="00BC7BBE">
              <w:rPr>
                <w:webHidden/>
              </w:rPr>
              <w:fldChar w:fldCharType="separate"/>
            </w:r>
            <w:r w:rsidR="00BC7BBE">
              <w:rPr>
                <w:webHidden/>
              </w:rPr>
              <w:t>13</w:t>
            </w:r>
            <w:r w:rsidR="00BC7BBE">
              <w:rPr>
                <w:webHidden/>
              </w:rPr>
              <w:fldChar w:fldCharType="end"/>
            </w:r>
          </w:hyperlink>
        </w:p>
        <w:p w14:paraId="481D3ED5" w14:textId="380DE3E3"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61" w:history="1">
            <w:r w:rsidR="00BC7BBE" w:rsidRPr="00BE1CB4">
              <w:rPr>
                <w:rStyle w:val="Hyperlink"/>
              </w:rPr>
              <w:t>6.4</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Gebruik merknamen of typen</w:t>
            </w:r>
            <w:r w:rsidR="00BC7BBE">
              <w:rPr>
                <w:webHidden/>
              </w:rPr>
              <w:tab/>
            </w:r>
            <w:r w:rsidR="00BC7BBE">
              <w:rPr>
                <w:webHidden/>
              </w:rPr>
              <w:fldChar w:fldCharType="begin"/>
            </w:r>
            <w:r w:rsidR="00BC7BBE">
              <w:rPr>
                <w:webHidden/>
              </w:rPr>
              <w:instrText xml:space="preserve"> PAGEREF _Toc182946461 \h </w:instrText>
            </w:r>
            <w:r w:rsidR="00BC7BBE">
              <w:rPr>
                <w:webHidden/>
              </w:rPr>
            </w:r>
            <w:r w:rsidR="00BC7BBE">
              <w:rPr>
                <w:webHidden/>
              </w:rPr>
              <w:fldChar w:fldCharType="separate"/>
            </w:r>
            <w:r w:rsidR="00BC7BBE">
              <w:rPr>
                <w:webHidden/>
              </w:rPr>
              <w:t>13</w:t>
            </w:r>
            <w:r w:rsidR="00BC7BBE">
              <w:rPr>
                <w:webHidden/>
              </w:rPr>
              <w:fldChar w:fldCharType="end"/>
            </w:r>
          </w:hyperlink>
        </w:p>
        <w:p w14:paraId="25005BC7" w14:textId="2333DE54"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62" w:history="1">
            <w:r w:rsidR="00BC7BBE" w:rsidRPr="00BE1CB4">
              <w:rPr>
                <w:rStyle w:val="Hyperlink"/>
              </w:rPr>
              <w:t>6.5</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Rangorde documenten</w:t>
            </w:r>
            <w:r w:rsidR="00BC7BBE">
              <w:rPr>
                <w:webHidden/>
              </w:rPr>
              <w:tab/>
            </w:r>
            <w:r w:rsidR="00BC7BBE">
              <w:rPr>
                <w:webHidden/>
              </w:rPr>
              <w:fldChar w:fldCharType="begin"/>
            </w:r>
            <w:r w:rsidR="00BC7BBE">
              <w:rPr>
                <w:webHidden/>
              </w:rPr>
              <w:instrText xml:space="preserve"> PAGEREF _Toc182946462 \h </w:instrText>
            </w:r>
            <w:r w:rsidR="00BC7BBE">
              <w:rPr>
                <w:webHidden/>
              </w:rPr>
            </w:r>
            <w:r w:rsidR="00BC7BBE">
              <w:rPr>
                <w:webHidden/>
              </w:rPr>
              <w:fldChar w:fldCharType="separate"/>
            </w:r>
            <w:r w:rsidR="00BC7BBE">
              <w:rPr>
                <w:webHidden/>
              </w:rPr>
              <w:t>13</w:t>
            </w:r>
            <w:r w:rsidR="00BC7BBE">
              <w:rPr>
                <w:webHidden/>
              </w:rPr>
              <w:fldChar w:fldCharType="end"/>
            </w:r>
          </w:hyperlink>
        </w:p>
        <w:p w14:paraId="19CDB870" w14:textId="2D51825E"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63" w:history="1">
            <w:r w:rsidR="00BC7BBE" w:rsidRPr="00BE1CB4">
              <w:rPr>
                <w:rStyle w:val="Hyperlink"/>
              </w:rPr>
              <w:t>6.6</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Fouten en tegenstrijdigheden</w:t>
            </w:r>
            <w:r w:rsidR="00BC7BBE">
              <w:rPr>
                <w:webHidden/>
              </w:rPr>
              <w:tab/>
            </w:r>
            <w:r w:rsidR="00BC7BBE">
              <w:rPr>
                <w:webHidden/>
              </w:rPr>
              <w:fldChar w:fldCharType="begin"/>
            </w:r>
            <w:r w:rsidR="00BC7BBE">
              <w:rPr>
                <w:webHidden/>
              </w:rPr>
              <w:instrText xml:space="preserve"> PAGEREF _Toc182946463 \h </w:instrText>
            </w:r>
            <w:r w:rsidR="00BC7BBE">
              <w:rPr>
                <w:webHidden/>
              </w:rPr>
            </w:r>
            <w:r w:rsidR="00BC7BBE">
              <w:rPr>
                <w:webHidden/>
              </w:rPr>
              <w:fldChar w:fldCharType="separate"/>
            </w:r>
            <w:r w:rsidR="00BC7BBE">
              <w:rPr>
                <w:webHidden/>
              </w:rPr>
              <w:t>13</w:t>
            </w:r>
            <w:r w:rsidR="00BC7BBE">
              <w:rPr>
                <w:webHidden/>
              </w:rPr>
              <w:fldChar w:fldCharType="end"/>
            </w:r>
          </w:hyperlink>
        </w:p>
        <w:p w14:paraId="04295DAF" w14:textId="755E15B3"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64" w:history="1">
            <w:r w:rsidR="00BC7BBE" w:rsidRPr="00BE1CB4">
              <w:rPr>
                <w:rStyle w:val="Hyperlink"/>
              </w:rPr>
              <w:t>6.7</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Onredelijk bezwarende Eisen</w:t>
            </w:r>
            <w:r w:rsidR="00BC7BBE">
              <w:rPr>
                <w:webHidden/>
              </w:rPr>
              <w:tab/>
            </w:r>
            <w:r w:rsidR="00BC7BBE">
              <w:rPr>
                <w:webHidden/>
              </w:rPr>
              <w:fldChar w:fldCharType="begin"/>
            </w:r>
            <w:r w:rsidR="00BC7BBE">
              <w:rPr>
                <w:webHidden/>
              </w:rPr>
              <w:instrText xml:space="preserve"> PAGEREF _Toc182946464 \h </w:instrText>
            </w:r>
            <w:r w:rsidR="00BC7BBE">
              <w:rPr>
                <w:webHidden/>
              </w:rPr>
            </w:r>
            <w:r w:rsidR="00BC7BBE">
              <w:rPr>
                <w:webHidden/>
              </w:rPr>
              <w:fldChar w:fldCharType="separate"/>
            </w:r>
            <w:r w:rsidR="00BC7BBE">
              <w:rPr>
                <w:webHidden/>
              </w:rPr>
              <w:t>14</w:t>
            </w:r>
            <w:r w:rsidR="00BC7BBE">
              <w:rPr>
                <w:webHidden/>
              </w:rPr>
              <w:fldChar w:fldCharType="end"/>
            </w:r>
          </w:hyperlink>
        </w:p>
        <w:p w14:paraId="41FBB081" w14:textId="6DF6F212"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65" w:history="1">
            <w:r w:rsidR="00BC7BBE" w:rsidRPr="00BE1CB4">
              <w:rPr>
                <w:rStyle w:val="Hyperlink"/>
              </w:rPr>
              <w:t>6.8</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Voorbehouden</w:t>
            </w:r>
            <w:r w:rsidR="00BC7BBE">
              <w:rPr>
                <w:webHidden/>
              </w:rPr>
              <w:tab/>
            </w:r>
            <w:r w:rsidR="00BC7BBE">
              <w:rPr>
                <w:webHidden/>
              </w:rPr>
              <w:fldChar w:fldCharType="begin"/>
            </w:r>
            <w:r w:rsidR="00BC7BBE">
              <w:rPr>
                <w:webHidden/>
              </w:rPr>
              <w:instrText xml:space="preserve"> PAGEREF _Toc182946465 \h </w:instrText>
            </w:r>
            <w:r w:rsidR="00BC7BBE">
              <w:rPr>
                <w:webHidden/>
              </w:rPr>
            </w:r>
            <w:r w:rsidR="00BC7BBE">
              <w:rPr>
                <w:webHidden/>
              </w:rPr>
              <w:fldChar w:fldCharType="separate"/>
            </w:r>
            <w:r w:rsidR="00BC7BBE">
              <w:rPr>
                <w:webHidden/>
              </w:rPr>
              <w:t>14</w:t>
            </w:r>
            <w:r w:rsidR="00BC7BBE">
              <w:rPr>
                <w:webHidden/>
              </w:rPr>
              <w:fldChar w:fldCharType="end"/>
            </w:r>
          </w:hyperlink>
        </w:p>
        <w:p w14:paraId="6FAF2BF6" w14:textId="4CB8AA54"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66" w:history="1">
            <w:r w:rsidR="00BC7BBE" w:rsidRPr="00BE1CB4">
              <w:rPr>
                <w:rStyle w:val="Hyperlink"/>
              </w:rPr>
              <w:t>6.9</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Onvolledige of onjuiste informatie</w:t>
            </w:r>
            <w:r w:rsidR="00BC7BBE">
              <w:rPr>
                <w:webHidden/>
              </w:rPr>
              <w:tab/>
            </w:r>
            <w:r w:rsidR="00BC7BBE">
              <w:rPr>
                <w:webHidden/>
              </w:rPr>
              <w:fldChar w:fldCharType="begin"/>
            </w:r>
            <w:r w:rsidR="00BC7BBE">
              <w:rPr>
                <w:webHidden/>
              </w:rPr>
              <w:instrText xml:space="preserve"> PAGEREF _Toc182946466 \h </w:instrText>
            </w:r>
            <w:r w:rsidR="00BC7BBE">
              <w:rPr>
                <w:webHidden/>
              </w:rPr>
            </w:r>
            <w:r w:rsidR="00BC7BBE">
              <w:rPr>
                <w:webHidden/>
              </w:rPr>
              <w:fldChar w:fldCharType="separate"/>
            </w:r>
            <w:r w:rsidR="00BC7BBE">
              <w:rPr>
                <w:webHidden/>
              </w:rPr>
              <w:t>14</w:t>
            </w:r>
            <w:r w:rsidR="00BC7BBE">
              <w:rPr>
                <w:webHidden/>
              </w:rPr>
              <w:fldChar w:fldCharType="end"/>
            </w:r>
          </w:hyperlink>
        </w:p>
        <w:p w14:paraId="2E367A2C" w14:textId="16E0B055"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67" w:history="1">
            <w:r w:rsidR="00BC7BBE" w:rsidRPr="00BE1CB4">
              <w:rPr>
                <w:rStyle w:val="Hyperlink"/>
              </w:rPr>
              <w:t>6.10</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Controle van de verstrekte informatie</w:t>
            </w:r>
            <w:r w:rsidR="00BC7BBE">
              <w:rPr>
                <w:webHidden/>
              </w:rPr>
              <w:tab/>
            </w:r>
            <w:r w:rsidR="00BC7BBE">
              <w:rPr>
                <w:webHidden/>
              </w:rPr>
              <w:fldChar w:fldCharType="begin"/>
            </w:r>
            <w:r w:rsidR="00BC7BBE">
              <w:rPr>
                <w:webHidden/>
              </w:rPr>
              <w:instrText xml:space="preserve"> PAGEREF _Toc182946467 \h </w:instrText>
            </w:r>
            <w:r w:rsidR="00BC7BBE">
              <w:rPr>
                <w:webHidden/>
              </w:rPr>
            </w:r>
            <w:r w:rsidR="00BC7BBE">
              <w:rPr>
                <w:webHidden/>
              </w:rPr>
              <w:fldChar w:fldCharType="separate"/>
            </w:r>
            <w:r w:rsidR="00BC7BBE">
              <w:rPr>
                <w:webHidden/>
              </w:rPr>
              <w:t>14</w:t>
            </w:r>
            <w:r w:rsidR="00BC7BBE">
              <w:rPr>
                <w:webHidden/>
              </w:rPr>
              <w:fldChar w:fldCharType="end"/>
            </w:r>
          </w:hyperlink>
        </w:p>
        <w:p w14:paraId="7AF9C2EC" w14:textId="4220954A"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68" w:history="1">
            <w:r w:rsidR="00BC7BBE" w:rsidRPr="00BE1CB4">
              <w:rPr>
                <w:rStyle w:val="Hyperlink"/>
              </w:rPr>
              <w:t>6.11</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Valse verklaringen</w:t>
            </w:r>
            <w:r w:rsidR="00BC7BBE">
              <w:rPr>
                <w:webHidden/>
              </w:rPr>
              <w:tab/>
            </w:r>
            <w:r w:rsidR="00BC7BBE">
              <w:rPr>
                <w:webHidden/>
              </w:rPr>
              <w:fldChar w:fldCharType="begin"/>
            </w:r>
            <w:r w:rsidR="00BC7BBE">
              <w:rPr>
                <w:webHidden/>
              </w:rPr>
              <w:instrText xml:space="preserve"> PAGEREF _Toc182946468 \h </w:instrText>
            </w:r>
            <w:r w:rsidR="00BC7BBE">
              <w:rPr>
                <w:webHidden/>
              </w:rPr>
            </w:r>
            <w:r w:rsidR="00BC7BBE">
              <w:rPr>
                <w:webHidden/>
              </w:rPr>
              <w:fldChar w:fldCharType="separate"/>
            </w:r>
            <w:r w:rsidR="00BC7BBE">
              <w:rPr>
                <w:webHidden/>
              </w:rPr>
              <w:t>14</w:t>
            </w:r>
            <w:r w:rsidR="00BC7BBE">
              <w:rPr>
                <w:webHidden/>
              </w:rPr>
              <w:fldChar w:fldCharType="end"/>
            </w:r>
          </w:hyperlink>
        </w:p>
        <w:p w14:paraId="5AB7C8E0" w14:textId="334190D7"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69" w:history="1">
            <w:r w:rsidR="00BC7BBE" w:rsidRPr="00BE1CB4">
              <w:rPr>
                <w:rStyle w:val="Hyperlink"/>
              </w:rPr>
              <w:t>6.12</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Knock-out</w:t>
            </w:r>
            <w:r w:rsidR="00BC7BBE">
              <w:rPr>
                <w:webHidden/>
              </w:rPr>
              <w:tab/>
            </w:r>
            <w:r w:rsidR="00BC7BBE">
              <w:rPr>
                <w:webHidden/>
              </w:rPr>
              <w:fldChar w:fldCharType="begin"/>
            </w:r>
            <w:r w:rsidR="00BC7BBE">
              <w:rPr>
                <w:webHidden/>
              </w:rPr>
              <w:instrText xml:space="preserve"> PAGEREF _Toc182946469 \h </w:instrText>
            </w:r>
            <w:r w:rsidR="00BC7BBE">
              <w:rPr>
                <w:webHidden/>
              </w:rPr>
            </w:r>
            <w:r w:rsidR="00BC7BBE">
              <w:rPr>
                <w:webHidden/>
              </w:rPr>
              <w:fldChar w:fldCharType="separate"/>
            </w:r>
            <w:r w:rsidR="00BC7BBE">
              <w:rPr>
                <w:webHidden/>
              </w:rPr>
              <w:t>14</w:t>
            </w:r>
            <w:r w:rsidR="00BC7BBE">
              <w:rPr>
                <w:webHidden/>
              </w:rPr>
              <w:fldChar w:fldCharType="end"/>
            </w:r>
          </w:hyperlink>
        </w:p>
        <w:p w14:paraId="57A21E01" w14:textId="0B03287F"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70" w:history="1">
            <w:r w:rsidR="00BC7BBE" w:rsidRPr="00BE1CB4">
              <w:rPr>
                <w:rStyle w:val="Hyperlink"/>
              </w:rPr>
              <w:t>6.13</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Manipulatieve Inschrijving</w:t>
            </w:r>
            <w:r w:rsidR="00BC7BBE">
              <w:rPr>
                <w:webHidden/>
              </w:rPr>
              <w:tab/>
            </w:r>
            <w:r w:rsidR="00BC7BBE">
              <w:rPr>
                <w:webHidden/>
              </w:rPr>
              <w:fldChar w:fldCharType="begin"/>
            </w:r>
            <w:r w:rsidR="00BC7BBE">
              <w:rPr>
                <w:webHidden/>
              </w:rPr>
              <w:instrText xml:space="preserve"> PAGEREF _Toc182946470 \h </w:instrText>
            </w:r>
            <w:r w:rsidR="00BC7BBE">
              <w:rPr>
                <w:webHidden/>
              </w:rPr>
            </w:r>
            <w:r w:rsidR="00BC7BBE">
              <w:rPr>
                <w:webHidden/>
              </w:rPr>
              <w:fldChar w:fldCharType="separate"/>
            </w:r>
            <w:r w:rsidR="00BC7BBE">
              <w:rPr>
                <w:webHidden/>
              </w:rPr>
              <w:t>15</w:t>
            </w:r>
            <w:r w:rsidR="00BC7BBE">
              <w:rPr>
                <w:webHidden/>
              </w:rPr>
              <w:fldChar w:fldCharType="end"/>
            </w:r>
          </w:hyperlink>
        </w:p>
        <w:p w14:paraId="0165E409" w14:textId="0D3073AB"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71" w:history="1">
            <w:r w:rsidR="00BC7BBE" w:rsidRPr="00BE1CB4">
              <w:rPr>
                <w:rStyle w:val="Hyperlink"/>
              </w:rPr>
              <w:t>6.14</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Voorwaardelijke Inschrijving</w:t>
            </w:r>
            <w:r w:rsidR="00BC7BBE">
              <w:rPr>
                <w:webHidden/>
              </w:rPr>
              <w:tab/>
            </w:r>
            <w:r w:rsidR="00BC7BBE">
              <w:rPr>
                <w:webHidden/>
              </w:rPr>
              <w:fldChar w:fldCharType="begin"/>
            </w:r>
            <w:r w:rsidR="00BC7BBE">
              <w:rPr>
                <w:webHidden/>
              </w:rPr>
              <w:instrText xml:space="preserve"> PAGEREF _Toc182946471 \h </w:instrText>
            </w:r>
            <w:r w:rsidR="00BC7BBE">
              <w:rPr>
                <w:webHidden/>
              </w:rPr>
            </w:r>
            <w:r w:rsidR="00BC7BBE">
              <w:rPr>
                <w:webHidden/>
              </w:rPr>
              <w:fldChar w:fldCharType="separate"/>
            </w:r>
            <w:r w:rsidR="00BC7BBE">
              <w:rPr>
                <w:webHidden/>
              </w:rPr>
              <w:t>15</w:t>
            </w:r>
            <w:r w:rsidR="00BC7BBE">
              <w:rPr>
                <w:webHidden/>
              </w:rPr>
              <w:fldChar w:fldCharType="end"/>
            </w:r>
          </w:hyperlink>
        </w:p>
        <w:p w14:paraId="3CE9CE50" w14:textId="3D17D853"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72" w:history="1">
            <w:r w:rsidR="00BC7BBE" w:rsidRPr="00BE1CB4">
              <w:rPr>
                <w:rStyle w:val="Hyperlink"/>
              </w:rPr>
              <w:t>6.15</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Conceptovereenkomst</w:t>
            </w:r>
            <w:r w:rsidR="00BC7BBE">
              <w:rPr>
                <w:webHidden/>
              </w:rPr>
              <w:tab/>
            </w:r>
            <w:r w:rsidR="00BC7BBE">
              <w:rPr>
                <w:webHidden/>
              </w:rPr>
              <w:fldChar w:fldCharType="begin"/>
            </w:r>
            <w:r w:rsidR="00BC7BBE">
              <w:rPr>
                <w:webHidden/>
              </w:rPr>
              <w:instrText xml:space="preserve"> PAGEREF _Toc182946472 \h </w:instrText>
            </w:r>
            <w:r w:rsidR="00BC7BBE">
              <w:rPr>
                <w:webHidden/>
              </w:rPr>
            </w:r>
            <w:r w:rsidR="00BC7BBE">
              <w:rPr>
                <w:webHidden/>
              </w:rPr>
              <w:fldChar w:fldCharType="separate"/>
            </w:r>
            <w:r w:rsidR="00BC7BBE">
              <w:rPr>
                <w:webHidden/>
              </w:rPr>
              <w:t>15</w:t>
            </w:r>
            <w:r w:rsidR="00BC7BBE">
              <w:rPr>
                <w:webHidden/>
              </w:rPr>
              <w:fldChar w:fldCharType="end"/>
            </w:r>
          </w:hyperlink>
        </w:p>
        <w:p w14:paraId="709CB0DF" w14:textId="1E4BFBD0"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73" w:history="1">
            <w:r w:rsidR="00BC7BBE" w:rsidRPr="00BE1CB4">
              <w:rPr>
                <w:rStyle w:val="Hyperlink"/>
              </w:rPr>
              <w:t>6.16</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Inschrijvingsvergoeding</w:t>
            </w:r>
            <w:r w:rsidR="00BC7BBE">
              <w:rPr>
                <w:webHidden/>
              </w:rPr>
              <w:tab/>
            </w:r>
            <w:r w:rsidR="00BC7BBE">
              <w:rPr>
                <w:webHidden/>
              </w:rPr>
              <w:fldChar w:fldCharType="begin"/>
            </w:r>
            <w:r w:rsidR="00BC7BBE">
              <w:rPr>
                <w:webHidden/>
              </w:rPr>
              <w:instrText xml:space="preserve"> PAGEREF _Toc182946473 \h </w:instrText>
            </w:r>
            <w:r w:rsidR="00BC7BBE">
              <w:rPr>
                <w:webHidden/>
              </w:rPr>
            </w:r>
            <w:r w:rsidR="00BC7BBE">
              <w:rPr>
                <w:webHidden/>
              </w:rPr>
              <w:fldChar w:fldCharType="separate"/>
            </w:r>
            <w:r w:rsidR="00BC7BBE">
              <w:rPr>
                <w:webHidden/>
              </w:rPr>
              <w:t>15</w:t>
            </w:r>
            <w:r w:rsidR="00BC7BBE">
              <w:rPr>
                <w:webHidden/>
              </w:rPr>
              <w:fldChar w:fldCharType="end"/>
            </w:r>
          </w:hyperlink>
        </w:p>
        <w:p w14:paraId="463A5033" w14:textId="52ADFE09" w:rsidR="00BC7BBE" w:rsidRDefault="003F5D98" w:rsidP="00BC7BBE">
          <w:pPr>
            <w:pStyle w:val="Inhopg1"/>
            <w:tabs>
              <w:tab w:val="left" w:pos="480"/>
              <w:tab w:val="right" w:leader="dot" w:pos="9016"/>
            </w:tabs>
            <w:rPr>
              <w:rFonts w:asciiTheme="minorHAnsi" w:eastAsiaTheme="minorEastAsia" w:hAnsiTheme="minorHAnsi" w:cstheme="minorBidi"/>
              <w:noProof/>
              <w:kern w:val="2"/>
              <w:sz w:val="22"/>
              <w:szCs w:val="22"/>
              <w14:ligatures w14:val="standardContextual"/>
            </w:rPr>
          </w:pPr>
          <w:hyperlink w:anchor="_Toc182946474" w:history="1">
            <w:r w:rsidR="00BC7BBE" w:rsidRPr="00BE1CB4">
              <w:rPr>
                <w:rStyle w:val="Hyperlink"/>
                <w:noProof/>
              </w:rPr>
              <w:t>7</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Instructies Inschrijving</w:t>
            </w:r>
            <w:r w:rsidR="00BC7BBE">
              <w:rPr>
                <w:noProof/>
                <w:webHidden/>
              </w:rPr>
              <w:tab/>
            </w:r>
            <w:r w:rsidR="00BC7BBE">
              <w:rPr>
                <w:noProof/>
                <w:webHidden/>
              </w:rPr>
              <w:fldChar w:fldCharType="begin"/>
            </w:r>
            <w:r w:rsidR="00BC7BBE">
              <w:rPr>
                <w:noProof/>
                <w:webHidden/>
              </w:rPr>
              <w:instrText xml:space="preserve"> PAGEREF _Toc182946474 \h </w:instrText>
            </w:r>
            <w:r w:rsidR="00BC7BBE">
              <w:rPr>
                <w:noProof/>
                <w:webHidden/>
              </w:rPr>
            </w:r>
            <w:r w:rsidR="00BC7BBE">
              <w:rPr>
                <w:noProof/>
                <w:webHidden/>
              </w:rPr>
              <w:fldChar w:fldCharType="separate"/>
            </w:r>
            <w:r w:rsidR="00BC7BBE">
              <w:rPr>
                <w:noProof/>
                <w:webHidden/>
              </w:rPr>
              <w:t>16</w:t>
            </w:r>
            <w:r w:rsidR="00BC7BBE">
              <w:rPr>
                <w:noProof/>
                <w:webHidden/>
              </w:rPr>
              <w:fldChar w:fldCharType="end"/>
            </w:r>
          </w:hyperlink>
        </w:p>
        <w:p w14:paraId="462391AA" w14:textId="13212977"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75" w:history="1">
            <w:r w:rsidR="00BC7BBE" w:rsidRPr="00BE1CB4">
              <w:rPr>
                <w:rStyle w:val="Hyperlink"/>
              </w:rPr>
              <w:t>7.1</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Inschrijven</w:t>
            </w:r>
            <w:r w:rsidR="00BC7BBE">
              <w:rPr>
                <w:webHidden/>
              </w:rPr>
              <w:tab/>
            </w:r>
            <w:r w:rsidR="00BC7BBE">
              <w:rPr>
                <w:webHidden/>
              </w:rPr>
              <w:fldChar w:fldCharType="begin"/>
            </w:r>
            <w:r w:rsidR="00BC7BBE">
              <w:rPr>
                <w:webHidden/>
              </w:rPr>
              <w:instrText xml:space="preserve"> PAGEREF _Toc182946475 \h </w:instrText>
            </w:r>
            <w:r w:rsidR="00BC7BBE">
              <w:rPr>
                <w:webHidden/>
              </w:rPr>
            </w:r>
            <w:r w:rsidR="00BC7BBE">
              <w:rPr>
                <w:webHidden/>
              </w:rPr>
              <w:fldChar w:fldCharType="separate"/>
            </w:r>
            <w:r w:rsidR="00BC7BBE">
              <w:rPr>
                <w:webHidden/>
              </w:rPr>
              <w:t>16</w:t>
            </w:r>
            <w:r w:rsidR="00BC7BBE">
              <w:rPr>
                <w:webHidden/>
              </w:rPr>
              <w:fldChar w:fldCharType="end"/>
            </w:r>
          </w:hyperlink>
        </w:p>
        <w:p w14:paraId="5D97F821" w14:textId="07A5FD63"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76" w:history="1">
            <w:r w:rsidR="00BC7BBE" w:rsidRPr="00BE1CB4">
              <w:rPr>
                <w:rStyle w:val="Hyperlink"/>
              </w:rPr>
              <w:t>7.2</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Ondertekening Inschrijving</w:t>
            </w:r>
            <w:r w:rsidR="00BC7BBE">
              <w:rPr>
                <w:webHidden/>
              </w:rPr>
              <w:tab/>
            </w:r>
            <w:r w:rsidR="00BC7BBE">
              <w:rPr>
                <w:webHidden/>
              </w:rPr>
              <w:fldChar w:fldCharType="begin"/>
            </w:r>
            <w:r w:rsidR="00BC7BBE">
              <w:rPr>
                <w:webHidden/>
              </w:rPr>
              <w:instrText xml:space="preserve"> PAGEREF _Toc182946476 \h </w:instrText>
            </w:r>
            <w:r w:rsidR="00BC7BBE">
              <w:rPr>
                <w:webHidden/>
              </w:rPr>
            </w:r>
            <w:r w:rsidR="00BC7BBE">
              <w:rPr>
                <w:webHidden/>
              </w:rPr>
              <w:fldChar w:fldCharType="separate"/>
            </w:r>
            <w:r w:rsidR="00BC7BBE">
              <w:rPr>
                <w:webHidden/>
              </w:rPr>
              <w:t>16</w:t>
            </w:r>
            <w:r w:rsidR="00BC7BBE">
              <w:rPr>
                <w:webHidden/>
              </w:rPr>
              <w:fldChar w:fldCharType="end"/>
            </w:r>
          </w:hyperlink>
        </w:p>
        <w:p w14:paraId="2A16EDDF" w14:textId="3B73CC75"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77" w:history="1">
            <w:r w:rsidR="00BC7BBE" w:rsidRPr="00BE1CB4">
              <w:rPr>
                <w:rStyle w:val="Hyperlink"/>
              </w:rPr>
              <w:t>7.3</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Combinatievorming en onderaanneming</w:t>
            </w:r>
            <w:r w:rsidR="00BC7BBE">
              <w:rPr>
                <w:webHidden/>
              </w:rPr>
              <w:tab/>
            </w:r>
            <w:r w:rsidR="00BC7BBE">
              <w:rPr>
                <w:webHidden/>
              </w:rPr>
              <w:fldChar w:fldCharType="begin"/>
            </w:r>
            <w:r w:rsidR="00BC7BBE">
              <w:rPr>
                <w:webHidden/>
              </w:rPr>
              <w:instrText xml:space="preserve"> PAGEREF _Toc182946477 \h </w:instrText>
            </w:r>
            <w:r w:rsidR="00BC7BBE">
              <w:rPr>
                <w:webHidden/>
              </w:rPr>
            </w:r>
            <w:r w:rsidR="00BC7BBE">
              <w:rPr>
                <w:webHidden/>
              </w:rPr>
              <w:fldChar w:fldCharType="separate"/>
            </w:r>
            <w:r w:rsidR="00BC7BBE">
              <w:rPr>
                <w:webHidden/>
              </w:rPr>
              <w:t>16</w:t>
            </w:r>
            <w:r w:rsidR="00BC7BBE">
              <w:rPr>
                <w:webHidden/>
              </w:rPr>
              <w:fldChar w:fldCharType="end"/>
            </w:r>
          </w:hyperlink>
        </w:p>
        <w:p w14:paraId="4CB03C5B" w14:textId="09927236" w:rsidR="00BC7BBE" w:rsidRDefault="003F5D98" w:rsidP="00BC7BBE">
          <w:pPr>
            <w:pStyle w:val="Inhopg3"/>
            <w:tabs>
              <w:tab w:val="left" w:pos="1320"/>
              <w:tab w:val="right" w:leader="dot" w:pos="9016"/>
            </w:tabs>
            <w:rPr>
              <w:rFonts w:asciiTheme="minorHAnsi" w:eastAsiaTheme="minorEastAsia" w:hAnsiTheme="minorHAnsi" w:cstheme="minorBidi"/>
              <w:noProof/>
              <w:kern w:val="2"/>
              <w:sz w:val="22"/>
              <w:szCs w:val="22"/>
              <w14:ligatures w14:val="standardContextual"/>
            </w:rPr>
          </w:pPr>
          <w:hyperlink w:anchor="_Toc182946478" w:history="1">
            <w:r w:rsidR="00BC7BBE" w:rsidRPr="00BE1CB4">
              <w:rPr>
                <w:rStyle w:val="Hyperlink"/>
                <w:noProof/>
              </w:rPr>
              <w:t>7.3.1</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Combinatievorming</w:t>
            </w:r>
            <w:r w:rsidR="00BC7BBE">
              <w:rPr>
                <w:noProof/>
                <w:webHidden/>
              </w:rPr>
              <w:tab/>
            </w:r>
            <w:r w:rsidR="00BC7BBE">
              <w:rPr>
                <w:noProof/>
                <w:webHidden/>
              </w:rPr>
              <w:fldChar w:fldCharType="begin"/>
            </w:r>
            <w:r w:rsidR="00BC7BBE">
              <w:rPr>
                <w:noProof/>
                <w:webHidden/>
              </w:rPr>
              <w:instrText xml:space="preserve"> PAGEREF _Toc182946478 \h </w:instrText>
            </w:r>
            <w:r w:rsidR="00BC7BBE">
              <w:rPr>
                <w:noProof/>
                <w:webHidden/>
              </w:rPr>
            </w:r>
            <w:r w:rsidR="00BC7BBE">
              <w:rPr>
                <w:noProof/>
                <w:webHidden/>
              </w:rPr>
              <w:fldChar w:fldCharType="separate"/>
            </w:r>
            <w:r w:rsidR="00BC7BBE">
              <w:rPr>
                <w:noProof/>
                <w:webHidden/>
              </w:rPr>
              <w:t>16</w:t>
            </w:r>
            <w:r w:rsidR="00BC7BBE">
              <w:rPr>
                <w:noProof/>
                <w:webHidden/>
              </w:rPr>
              <w:fldChar w:fldCharType="end"/>
            </w:r>
          </w:hyperlink>
        </w:p>
        <w:p w14:paraId="20085FAE" w14:textId="78B5D2ED" w:rsidR="00BC7BBE" w:rsidRDefault="003F5D98" w:rsidP="00BC7BBE">
          <w:pPr>
            <w:pStyle w:val="Inhopg3"/>
            <w:tabs>
              <w:tab w:val="left" w:pos="1320"/>
              <w:tab w:val="right" w:leader="dot" w:pos="9016"/>
            </w:tabs>
            <w:rPr>
              <w:rFonts w:asciiTheme="minorHAnsi" w:eastAsiaTheme="minorEastAsia" w:hAnsiTheme="minorHAnsi" w:cstheme="minorBidi"/>
              <w:noProof/>
              <w:kern w:val="2"/>
              <w:sz w:val="22"/>
              <w:szCs w:val="22"/>
              <w14:ligatures w14:val="standardContextual"/>
            </w:rPr>
          </w:pPr>
          <w:hyperlink w:anchor="_Toc182946479" w:history="1">
            <w:r w:rsidR="00BC7BBE" w:rsidRPr="00BE1CB4">
              <w:rPr>
                <w:rStyle w:val="Hyperlink"/>
                <w:noProof/>
              </w:rPr>
              <w:t>7.3.2</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Onderaanneming</w:t>
            </w:r>
            <w:r w:rsidR="00BC7BBE">
              <w:rPr>
                <w:noProof/>
                <w:webHidden/>
              </w:rPr>
              <w:tab/>
            </w:r>
            <w:r w:rsidR="00BC7BBE">
              <w:rPr>
                <w:noProof/>
                <w:webHidden/>
              </w:rPr>
              <w:fldChar w:fldCharType="begin"/>
            </w:r>
            <w:r w:rsidR="00BC7BBE">
              <w:rPr>
                <w:noProof/>
                <w:webHidden/>
              </w:rPr>
              <w:instrText xml:space="preserve"> PAGEREF _Toc182946479 \h </w:instrText>
            </w:r>
            <w:r w:rsidR="00BC7BBE">
              <w:rPr>
                <w:noProof/>
                <w:webHidden/>
              </w:rPr>
            </w:r>
            <w:r w:rsidR="00BC7BBE">
              <w:rPr>
                <w:noProof/>
                <w:webHidden/>
              </w:rPr>
              <w:fldChar w:fldCharType="separate"/>
            </w:r>
            <w:r w:rsidR="00BC7BBE">
              <w:rPr>
                <w:noProof/>
                <w:webHidden/>
              </w:rPr>
              <w:t>17</w:t>
            </w:r>
            <w:r w:rsidR="00BC7BBE">
              <w:rPr>
                <w:noProof/>
                <w:webHidden/>
              </w:rPr>
              <w:fldChar w:fldCharType="end"/>
            </w:r>
          </w:hyperlink>
        </w:p>
        <w:p w14:paraId="7C4B49E8" w14:textId="2D4EEA3C"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80" w:history="1">
            <w:r w:rsidR="00BC7BBE" w:rsidRPr="00BE1CB4">
              <w:rPr>
                <w:rStyle w:val="Hyperlink"/>
              </w:rPr>
              <w:t>7.4</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Beroep op derden ten behoeve van Geschiktheidseisen</w:t>
            </w:r>
            <w:r w:rsidR="00BC7BBE">
              <w:rPr>
                <w:webHidden/>
              </w:rPr>
              <w:tab/>
            </w:r>
            <w:r w:rsidR="00BC7BBE">
              <w:rPr>
                <w:webHidden/>
              </w:rPr>
              <w:fldChar w:fldCharType="begin"/>
            </w:r>
            <w:r w:rsidR="00BC7BBE">
              <w:rPr>
                <w:webHidden/>
              </w:rPr>
              <w:instrText xml:space="preserve"> PAGEREF _Toc182946480 \h </w:instrText>
            </w:r>
            <w:r w:rsidR="00BC7BBE">
              <w:rPr>
                <w:webHidden/>
              </w:rPr>
            </w:r>
            <w:r w:rsidR="00BC7BBE">
              <w:rPr>
                <w:webHidden/>
              </w:rPr>
              <w:fldChar w:fldCharType="separate"/>
            </w:r>
            <w:r w:rsidR="00BC7BBE">
              <w:rPr>
                <w:webHidden/>
              </w:rPr>
              <w:t>17</w:t>
            </w:r>
            <w:r w:rsidR="00BC7BBE">
              <w:rPr>
                <w:webHidden/>
              </w:rPr>
              <w:fldChar w:fldCharType="end"/>
            </w:r>
          </w:hyperlink>
        </w:p>
        <w:p w14:paraId="6F5F5638" w14:textId="4EA0097F"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81" w:history="1">
            <w:r w:rsidR="00BC7BBE" w:rsidRPr="00BE1CB4">
              <w:rPr>
                <w:rStyle w:val="Hyperlink"/>
              </w:rPr>
              <w:t>7.5</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Fusie van Opdrachtnemer</w:t>
            </w:r>
            <w:r w:rsidR="00BC7BBE">
              <w:rPr>
                <w:webHidden/>
              </w:rPr>
              <w:tab/>
            </w:r>
            <w:r w:rsidR="00BC7BBE">
              <w:rPr>
                <w:webHidden/>
              </w:rPr>
              <w:fldChar w:fldCharType="begin"/>
            </w:r>
            <w:r w:rsidR="00BC7BBE">
              <w:rPr>
                <w:webHidden/>
              </w:rPr>
              <w:instrText xml:space="preserve"> PAGEREF _Toc182946481 \h </w:instrText>
            </w:r>
            <w:r w:rsidR="00BC7BBE">
              <w:rPr>
                <w:webHidden/>
              </w:rPr>
            </w:r>
            <w:r w:rsidR="00BC7BBE">
              <w:rPr>
                <w:webHidden/>
              </w:rPr>
              <w:fldChar w:fldCharType="separate"/>
            </w:r>
            <w:r w:rsidR="00BC7BBE">
              <w:rPr>
                <w:webHidden/>
              </w:rPr>
              <w:t>17</w:t>
            </w:r>
            <w:r w:rsidR="00BC7BBE">
              <w:rPr>
                <w:webHidden/>
              </w:rPr>
              <w:fldChar w:fldCharType="end"/>
            </w:r>
          </w:hyperlink>
        </w:p>
        <w:p w14:paraId="377B95CF" w14:textId="6721F352"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82" w:history="1">
            <w:r w:rsidR="00BC7BBE" w:rsidRPr="00BE1CB4">
              <w:rPr>
                <w:rStyle w:val="Hyperlink"/>
              </w:rPr>
              <w:t>7.6</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Gestanddoeningstermijn</w:t>
            </w:r>
            <w:r w:rsidR="00BC7BBE">
              <w:rPr>
                <w:webHidden/>
              </w:rPr>
              <w:tab/>
            </w:r>
            <w:r w:rsidR="00BC7BBE">
              <w:rPr>
                <w:webHidden/>
              </w:rPr>
              <w:fldChar w:fldCharType="begin"/>
            </w:r>
            <w:r w:rsidR="00BC7BBE">
              <w:rPr>
                <w:webHidden/>
              </w:rPr>
              <w:instrText xml:space="preserve"> PAGEREF _Toc182946482 \h </w:instrText>
            </w:r>
            <w:r w:rsidR="00BC7BBE">
              <w:rPr>
                <w:webHidden/>
              </w:rPr>
            </w:r>
            <w:r w:rsidR="00BC7BBE">
              <w:rPr>
                <w:webHidden/>
              </w:rPr>
              <w:fldChar w:fldCharType="separate"/>
            </w:r>
            <w:r w:rsidR="00BC7BBE">
              <w:rPr>
                <w:webHidden/>
              </w:rPr>
              <w:t>17</w:t>
            </w:r>
            <w:r w:rsidR="00BC7BBE">
              <w:rPr>
                <w:webHidden/>
              </w:rPr>
              <w:fldChar w:fldCharType="end"/>
            </w:r>
          </w:hyperlink>
        </w:p>
        <w:p w14:paraId="1B2EFC98" w14:textId="4BA42807"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83" w:history="1">
            <w:r w:rsidR="00BC7BBE" w:rsidRPr="00BE1CB4">
              <w:rPr>
                <w:rStyle w:val="Hyperlink"/>
              </w:rPr>
              <w:t>7.7</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Conformiteitverklaring</w:t>
            </w:r>
            <w:r w:rsidR="00BC7BBE">
              <w:rPr>
                <w:webHidden/>
              </w:rPr>
              <w:tab/>
            </w:r>
            <w:r w:rsidR="00BC7BBE">
              <w:rPr>
                <w:webHidden/>
              </w:rPr>
              <w:fldChar w:fldCharType="begin"/>
            </w:r>
            <w:r w:rsidR="00BC7BBE">
              <w:rPr>
                <w:webHidden/>
              </w:rPr>
              <w:instrText xml:space="preserve"> PAGEREF _Toc182946483 \h </w:instrText>
            </w:r>
            <w:r w:rsidR="00BC7BBE">
              <w:rPr>
                <w:webHidden/>
              </w:rPr>
            </w:r>
            <w:r w:rsidR="00BC7BBE">
              <w:rPr>
                <w:webHidden/>
              </w:rPr>
              <w:fldChar w:fldCharType="separate"/>
            </w:r>
            <w:r w:rsidR="00BC7BBE">
              <w:rPr>
                <w:webHidden/>
              </w:rPr>
              <w:t>17</w:t>
            </w:r>
            <w:r w:rsidR="00BC7BBE">
              <w:rPr>
                <w:webHidden/>
              </w:rPr>
              <w:fldChar w:fldCharType="end"/>
            </w:r>
          </w:hyperlink>
        </w:p>
        <w:p w14:paraId="749D1740" w14:textId="56D2019B" w:rsidR="00BC7BBE" w:rsidRDefault="003F5D98" w:rsidP="00BC7BBE">
          <w:pPr>
            <w:pStyle w:val="Inhopg1"/>
            <w:tabs>
              <w:tab w:val="left" w:pos="480"/>
              <w:tab w:val="right" w:leader="dot" w:pos="9016"/>
            </w:tabs>
            <w:rPr>
              <w:rFonts w:asciiTheme="minorHAnsi" w:eastAsiaTheme="minorEastAsia" w:hAnsiTheme="minorHAnsi" w:cstheme="minorBidi"/>
              <w:noProof/>
              <w:kern w:val="2"/>
              <w:sz w:val="22"/>
              <w:szCs w:val="22"/>
              <w14:ligatures w14:val="standardContextual"/>
            </w:rPr>
          </w:pPr>
          <w:hyperlink w:anchor="_Toc182946484" w:history="1">
            <w:r w:rsidR="00BC7BBE" w:rsidRPr="00BE1CB4">
              <w:rPr>
                <w:rStyle w:val="Hyperlink"/>
                <w:noProof/>
              </w:rPr>
              <w:t>8</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Beoordeling van de Inschrijvingen</w:t>
            </w:r>
            <w:r w:rsidR="00BC7BBE">
              <w:rPr>
                <w:noProof/>
                <w:webHidden/>
              </w:rPr>
              <w:tab/>
            </w:r>
            <w:r w:rsidR="00BC7BBE">
              <w:rPr>
                <w:noProof/>
                <w:webHidden/>
              </w:rPr>
              <w:fldChar w:fldCharType="begin"/>
            </w:r>
            <w:r w:rsidR="00BC7BBE">
              <w:rPr>
                <w:noProof/>
                <w:webHidden/>
              </w:rPr>
              <w:instrText xml:space="preserve"> PAGEREF _Toc182946484 \h </w:instrText>
            </w:r>
            <w:r w:rsidR="00BC7BBE">
              <w:rPr>
                <w:noProof/>
                <w:webHidden/>
              </w:rPr>
            </w:r>
            <w:r w:rsidR="00BC7BBE">
              <w:rPr>
                <w:noProof/>
                <w:webHidden/>
              </w:rPr>
              <w:fldChar w:fldCharType="separate"/>
            </w:r>
            <w:r w:rsidR="00BC7BBE">
              <w:rPr>
                <w:noProof/>
                <w:webHidden/>
              </w:rPr>
              <w:t>18</w:t>
            </w:r>
            <w:r w:rsidR="00BC7BBE">
              <w:rPr>
                <w:noProof/>
                <w:webHidden/>
              </w:rPr>
              <w:fldChar w:fldCharType="end"/>
            </w:r>
          </w:hyperlink>
        </w:p>
        <w:p w14:paraId="4991EFC1" w14:textId="4DAA8455"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85" w:history="1">
            <w:r w:rsidR="00BC7BBE" w:rsidRPr="00BE1CB4">
              <w:rPr>
                <w:rStyle w:val="Hyperlink"/>
              </w:rPr>
              <w:t>8.1</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Uitsluitingsgronden</w:t>
            </w:r>
            <w:r w:rsidR="00BC7BBE">
              <w:rPr>
                <w:webHidden/>
              </w:rPr>
              <w:tab/>
            </w:r>
            <w:r w:rsidR="00BC7BBE">
              <w:rPr>
                <w:webHidden/>
              </w:rPr>
              <w:fldChar w:fldCharType="begin"/>
            </w:r>
            <w:r w:rsidR="00BC7BBE">
              <w:rPr>
                <w:webHidden/>
              </w:rPr>
              <w:instrText xml:space="preserve"> PAGEREF _Toc182946485 \h </w:instrText>
            </w:r>
            <w:r w:rsidR="00BC7BBE">
              <w:rPr>
                <w:webHidden/>
              </w:rPr>
            </w:r>
            <w:r w:rsidR="00BC7BBE">
              <w:rPr>
                <w:webHidden/>
              </w:rPr>
              <w:fldChar w:fldCharType="separate"/>
            </w:r>
            <w:r w:rsidR="00BC7BBE">
              <w:rPr>
                <w:webHidden/>
              </w:rPr>
              <w:t>18</w:t>
            </w:r>
            <w:r w:rsidR="00BC7BBE">
              <w:rPr>
                <w:webHidden/>
              </w:rPr>
              <w:fldChar w:fldCharType="end"/>
            </w:r>
          </w:hyperlink>
        </w:p>
        <w:p w14:paraId="7EA7A28A" w14:textId="2B1E576E" w:rsidR="00BC7BBE" w:rsidRDefault="003F5D98" w:rsidP="00BC7BBE">
          <w:pPr>
            <w:pStyle w:val="Inhopg3"/>
            <w:tabs>
              <w:tab w:val="left" w:pos="1320"/>
              <w:tab w:val="right" w:leader="dot" w:pos="9016"/>
            </w:tabs>
            <w:rPr>
              <w:rFonts w:asciiTheme="minorHAnsi" w:eastAsiaTheme="minorEastAsia" w:hAnsiTheme="minorHAnsi" w:cstheme="minorBidi"/>
              <w:noProof/>
              <w:kern w:val="2"/>
              <w:sz w:val="22"/>
              <w:szCs w:val="22"/>
              <w14:ligatures w14:val="standardContextual"/>
            </w:rPr>
          </w:pPr>
          <w:hyperlink w:anchor="_Toc182946486" w:history="1">
            <w:r w:rsidR="00BC7BBE" w:rsidRPr="00BE1CB4">
              <w:rPr>
                <w:rStyle w:val="Hyperlink"/>
                <w:rFonts w:eastAsiaTheme="majorEastAsia"/>
                <w:noProof/>
              </w:rPr>
              <w:t>8.1.1</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Inschrijving in het beroeps- of handelsregister</w:t>
            </w:r>
            <w:r w:rsidR="00BC7BBE">
              <w:rPr>
                <w:noProof/>
                <w:webHidden/>
              </w:rPr>
              <w:tab/>
            </w:r>
            <w:r w:rsidR="00BC7BBE">
              <w:rPr>
                <w:noProof/>
                <w:webHidden/>
              </w:rPr>
              <w:fldChar w:fldCharType="begin"/>
            </w:r>
            <w:r w:rsidR="00BC7BBE">
              <w:rPr>
                <w:noProof/>
                <w:webHidden/>
              </w:rPr>
              <w:instrText xml:space="preserve"> PAGEREF _Toc182946486 \h </w:instrText>
            </w:r>
            <w:r w:rsidR="00BC7BBE">
              <w:rPr>
                <w:noProof/>
                <w:webHidden/>
              </w:rPr>
            </w:r>
            <w:r w:rsidR="00BC7BBE">
              <w:rPr>
                <w:noProof/>
                <w:webHidden/>
              </w:rPr>
              <w:fldChar w:fldCharType="separate"/>
            </w:r>
            <w:r w:rsidR="00BC7BBE">
              <w:rPr>
                <w:noProof/>
                <w:webHidden/>
              </w:rPr>
              <w:t>18</w:t>
            </w:r>
            <w:r w:rsidR="00BC7BBE">
              <w:rPr>
                <w:noProof/>
                <w:webHidden/>
              </w:rPr>
              <w:fldChar w:fldCharType="end"/>
            </w:r>
          </w:hyperlink>
        </w:p>
        <w:p w14:paraId="001389C3" w14:textId="235E722D" w:rsidR="00BC7BBE" w:rsidRDefault="003F5D98" w:rsidP="00BC7BBE">
          <w:pPr>
            <w:pStyle w:val="Inhopg3"/>
            <w:tabs>
              <w:tab w:val="left" w:pos="1320"/>
              <w:tab w:val="right" w:leader="dot" w:pos="9016"/>
            </w:tabs>
            <w:rPr>
              <w:rFonts w:asciiTheme="minorHAnsi" w:eastAsiaTheme="minorEastAsia" w:hAnsiTheme="minorHAnsi" w:cstheme="minorBidi"/>
              <w:noProof/>
              <w:kern w:val="2"/>
              <w:sz w:val="22"/>
              <w:szCs w:val="22"/>
              <w14:ligatures w14:val="standardContextual"/>
            </w:rPr>
          </w:pPr>
          <w:hyperlink w:anchor="_Toc182946487" w:history="1">
            <w:r w:rsidR="00BC7BBE" w:rsidRPr="00BE1CB4">
              <w:rPr>
                <w:rStyle w:val="Hyperlink"/>
                <w:noProof/>
              </w:rPr>
              <w:t>8.1.2</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Verklaring van betalingsgedrag</w:t>
            </w:r>
            <w:r w:rsidR="00BC7BBE">
              <w:rPr>
                <w:noProof/>
                <w:webHidden/>
              </w:rPr>
              <w:tab/>
            </w:r>
            <w:r w:rsidR="00BC7BBE">
              <w:rPr>
                <w:noProof/>
                <w:webHidden/>
              </w:rPr>
              <w:fldChar w:fldCharType="begin"/>
            </w:r>
            <w:r w:rsidR="00BC7BBE">
              <w:rPr>
                <w:noProof/>
                <w:webHidden/>
              </w:rPr>
              <w:instrText xml:space="preserve"> PAGEREF _Toc182946487 \h </w:instrText>
            </w:r>
            <w:r w:rsidR="00BC7BBE">
              <w:rPr>
                <w:noProof/>
                <w:webHidden/>
              </w:rPr>
            </w:r>
            <w:r w:rsidR="00BC7BBE">
              <w:rPr>
                <w:noProof/>
                <w:webHidden/>
              </w:rPr>
              <w:fldChar w:fldCharType="separate"/>
            </w:r>
            <w:r w:rsidR="00BC7BBE">
              <w:rPr>
                <w:noProof/>
                <w:webHidden/>
              </w:rPr>
              <w:t>18</w:t>
            </w:r>
            <w:r w:rsidR="00BC7BBE">
              <w:rPr>
                <w:noProof/>
                <w:webHidden/>
              </w:rPr>
              <w:fldChar w:fldCharType="end"/>
            </w:r>
          </w:hyperlink>
        </w:p>
        <w:p w14:paraId="0898BA9C" w14:textId="112F6A46"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88" w:history="1">
            <w:r w:rsidR="00BC7BBE" w:rsidRPr="00BE1CB4">
              <w:rPr>
                <w:rStyle w:val="Hyperlink"/>
              </w:rPr>
              <w:t>8.2</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Programma van Eisen</w:t>
            </w:r>
            <w:r w:rsidR="00BC7BBE">
              <w:rPr>
                <w:webHidden/>
              </w:rPr>
              <w:tab/>
            </w:r>
            <w:r w:rsidR="00BC7BBE">
              <w:rPr>
                <w:webHidden/>
              </w:rPr>
              <w:fldChar w:fldCharType="begin"/>
            </w:r>
            <w:r w:rsidR="00BC7BBE">
              <w:rPr>
                <w:webHidden/>
              </w:rPr>
              <w:instrText xml:space="preserve"> PAGEREF _Toc182946488 \h </w:instrText>
            </w:r>
            <w:r w:rsidR="00BC7BBE">
              <w:rPr>
                <w:webHidden/>
              </w:rPr>
            </w:r>
            <w:r w:rsidR="00BC7BBE">
              <w:rPr>
                <w:webHidden/>
              </w:rPr>
              <w:fldChar w:fldCharType="separate"/>
            </w:r>
            <w:r w:rsidR="00BC7BBE">
              <w:rPr>
                <w:webHidden/>
              </w:rPr>
              <w:t>18</w:t>
            </w:r>
            <w:r w:rsidR="00BC7BBE">
              <w:rPr>
                <w:webHidden/>
              </w:rPr>
              <w:fldChar w:fldCharType="end"/>
            </w:r>
          </w:hyperlink>
        </w:p>
        <w:p w14:paraId="663BB210" w14:textId="52CC7373"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89" w:history="1">
            <w:r w:rsidR="00BC7BBE" w:rsidRPr="00BE1CB4">
              <w:rPr>
                <w:rStyle w:val="Hyperlink"/>
              </w:rPr>
              <w:t>8.3</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Geschiktheidseisen</w:t>
            </w:r>
            <w:r w:rsidR="00BC7BBE">
              <w:rPr>
                <w:webHidden/>
              </w:rPr>
              <w:tab/>
            </w:r>
            <w:r w:rsidR="00BC7BBE">
              <w:rPr>
                <w:webHidden/>
              </w:rPr>
              <w:fldChar w:fldCharType="begin"/>
            </w:r>
            <w:r w:rsidR="00BC7BBE">
              <w:rPr>
                <w:webHidden/>
              </w:rPr>
              <w:instrText xml:space="preserve"> PAGEREF _Toc182946489 \h </w:instrText>
            </w:r>
            <w:r w:rsidR="00BC7BBE">
              <w:rPr>
                <w:webHidden/>
              </w:rPr>
            </w:r>
            <w:r w:rsidR="00BC7BBE">
              <w:rPr>
                <w:webHidden/>
              </w:rPr>
              <w:fldChar w:fldCharType="separate"/>
            </w:r>
            <w:r w:rsidR="00BC7BBE">
              <w:rPr>
                <w:webHidden/>
              </w:rPr>
              <w:t>18</w:t>
            </w:r>
            <w:r w:rsidR="00BC7BBE">
              <w:rPr>
                <w:webHidden/>
              </w:rPr>
              <w:fldChar w:fldCharType="end"/>
            </w:r>
          </w:hyperlink>
        </w:p>
        <w:p w14:paraId="1B2AEA92" w14:textId="1E6DD5FE" w:rsidR="00BC7BBE" w:rsidRDefault="003F5D98" w:rsidP="00BC7BBE">
          <w:pPr>
            <w:pStyle w:val="Inhopg3"/>
            <w:tabs>
              <w:tab w:val="left" w:pos="1320"/>
              <w:tab w:val="right" w:leader="dot" w:pos="9016"/>
            </w:tabs>
            <w:rPr>
              <w:rFonts w:asciiTheme="minorHAnsi" w:eastAsiaTheme="minorEastAsia" w:hAnsiTheme="minorHAnsi" w:cstheme="minorBidi"/>
              <w:noProof/>
              <w:kern w:val="2"/>
              <w:sz w:val="22"/>
              <w:szCs w:val="22"/>
              <w14:ligatures w14:val="standardContextual"/>
            </w:rPr>
          </w:pPr>
          <w:hyperlink w:anchor="_Toc182946490" w:history="1">
            <w:r w:rsidR="00BC7BBE" w:rsidRPr="00BE1CB4">
              <w:rPr>
                <w:rStyle w:val="Hyperlink"/>
                <w:noProof/>
              </w:rPr>
              <w:t>8.3.1</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Financiële en economische draagkracht</w:t>
            </w:r>
            <w:r w:rsidR="00BC7BBE">
              <w:rPr>
                <w:noProof/>
                <w:webHidden/>
              </w:rPr>
              <w:tab/>
            </w:r>
            <w:r w:rsidR="00BC7BBE">
              <w:rPr>
                <w:noProof/>
                <w:webHidden/>
              </w:rPr>
              <w:fldChar w:fldCharType="begin"/>
            </w:r>
            <w:r w:rsidR="00BC7BBE">
              <w:rPr>
                <w:noProof/>
                <w:webHidden/>
              </w:rPr>
              <w:instrText xml:space="preserve"> PAGEREF _Toc182946490 \h </w:instrText>
            </w:r>
            <w:r w:rsidR="00BC7BBE">
              <w:rPr>
                <w:noProof/>
                <w:webHidden/>
              </w:rPr>
            </w:r>
            <w:r w:rsidR="00BC7BBE">
              <w:rPr>
                <w:noProof/>
                <w:webHidden/>
              </w:rPr>
              <w:fldChar w:fldCharType="separate"/>
            </w:r>
            <w:r w:rsidR="00BC7BBE">
              <w:rPr>
                <w:noProof/>
                <w:webHidden/>
              </w:rPr>
              <w:t>18</w:t>
            </w:r>
            <w:r w:rsidR="00BC7BBE">
              <w:rPr>
                <w:noProof/>
                <w:webHidden/>
              </w:rPr>
              <w:fldChar w:fldCharType="end"/>
            </w:r>
          </w:hyperlink>
        </w:p>
        <w:p w14:paraId="5875B3BC" w14:textId="66B1E9F8" w:rsidR="00BC7BBE" w:rsidRDefault="003F5D98" w:rsidP="00BC7BBE">
          <w:pPr>
            <w:pStyle w:val="Inhopg3"/>
            <w:tabs>
              <w:tab w:val="left" w:pos="1320"/>
              <w:tab w:val="right" w:leader="dot" w:pos="9016"/>
            </w:tabs>
            <w:rPr>
              <w:rFonts w:asciiTheme="minorHAnsi" w:eastAsiaTheme="minorEastAsia" w:hAnsiTheme="minorHAnsi" w:cstheme="minorBidi"/>
              <w:noProof/>
              <w:kern w:val="2"/>
              <w:sz w:val="22"/>
              <w:szCs w:val="22"/>
              <w14:ligatures w14:val="standardContextual"/>
            </w:rPr>
          </w:pPr>
          <w:hyperlink w:anchor="_Toc182946491" w:history="1">
            <w:r w:rsidR="00BC7BBE" w:rsidRPr="00BE1CB4">
              <w:rPr>
                <w:rStyle w:val="Hyperlink"/>
                <w:noProof/>
              </w:rPr>
              <w:t>8.3.2</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Technische- en/of beroepsbekwaamheid</w:t>
            </w:r>
            <w:r w:rsidR="00BC7BBE">
              <w:rPr>
                <w:noProof/>
                <w:webHidden/>
              </w:rPr>
              <w:tab/>
            </w:r>
            <w:r w:rsidR="00BC7BBE">
              <w:rPr>
                <w:noProof/>
                <w:webHidden/>
              </w:rPr>
              <w:fldChar w:fldCharType="begin"/>
            </w:r>
            <w:r w:rsidR="00BC7BBE">
              <w:rPr>
                <w:noProof/>
                <w:webHidden/>
              </w:rPr>
              <w:instrText xml:space="preserve"> PAGEREF _Toc182946491 \h </w:instrText>
            </w:r>
            <w:r w:rsidR="00BC7BBE">
              <w:rPr>
                <w:noProof/>
                <w:webHidden/>
              </w:rPr>
            </w:r>
            <w:r w:rsidR="00BC7BBE">
              <w:rPr>
                <w:noProof/>
                <w:webHidden/>
              </w:rPr>
              <w:fldChar w:fldCharType="separate"/>
            </w:r>
            <w:r w:rsidR="00BC7BBE">
              <w:rPr>
                <w:noProof/>
                <w:webHidden/>
              </w:rPr>
              <w:t>19</w:t>
            </w:r>
            <w:r w:rsidR="00BC7BBE">
              <w:rPr>
                <w:noProof/>
                <w:webHidden/>
              </w:rPr>
              <w:fldChar w:fldCharType="end"/>
            </w:r>
          </w:hyperlink>
        </w:p>
        <w:p w14:paraId="367D2530" w14:textId="4EA76B8C"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92" w:history="1">
            <w:r w:rsidR="00BC7BBE" w:rsidRPr="00BE1CB4">
              <w:rPr>
                <w:rStyle w:val="Hyperlink"/>
              </w:rPr>
              <w:t>8.4</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Kwaliteitsborging</w:t>
            </w:r>
            <w:r w:rsidR="00BC7BBE">
              <w:rPr>
                <w:webHidden/>
              </w:rPr>
              <w:tab/>
            </w:r>
            <w:r w:rsidR="00BC7BBE">
              <w:rPr>
                <w:webHidden/>
              </w:rPr>
              <w:fldChar w:fldCharType="begin"/>
            </w:r>
            <w:r w:rsidR="00BC7BBE">
              <w:rPr>
                <w:webHidden/>
              </w:rPr>
              <w:instrText xml:space="preserve"> PAGEREF _Toc182946492 \h </w:instrText>
            </w:r>
            <w:r w:rsidR="00BC7BBE">
              <w:rPr>
                <w:webHidden/>
              </w:rPr>
            </w:r>
            <w:r w:rsidR="00BC7BBE">
              <w:rPr>
                <w:webHidden/>
              </w:rPr>
              <w:fldChar w:fldCharType="separate"/>
            </w:r>
            <w:r w:rsidR="00BC7BBE">
              <w:rPr>
                <w:webHidden/>
              </w:rPr>
              <w:t>20</w:t>
            </w:r>
            <w:r w:rsidR="00BC7BBE">
              <w:rPr>
                <w:webHidden/>
              </w:rPr>
              <w:fldChar w:fldCharType="end"/>
            </w:r>
          </w:hyperlink>
        </w:p>
        <w:p w14:paraId="7A087FDF" w14:textId="0F34AE5E" w:rsidR="00BC7BBE" w:rsidRDefault="003F5D98" w:rsidP="00BC7BBE">
          <w:pPr>
            <w:pStyle w:val="Inhopg1"/>
            <w:tabs>
              <w:tab w:val="left" w:pos="480"/>
              <w:tab w:val="right" w:leader="dot" w:pos="9016"/>
            </w:tabs>
            <w:rPr>
              <w:rFonts w:asciiTheme="minorHAnsi" w:eastAsiaTheme="minorEastAsia" w:hAnsiTheme="minorHAnsi" w:cstheme="minorBidi"/>
              <w:noProof/>
              <w:kern w:val="2"/>
              <w:sz w:val="22"/>
              <w:szCs w:val="22"/>
              <w14:ligatures w14:val="standardContextual"/>
            </w:rPr>
          </w:pPr>
          <w:hyperlink w:anchor="_Toc182946493" w:history="1">
            <w:r w:rsidR="00BC7BBE" w:rsidRPr="00BE1CB4">
              <w:rPr>
                <w:rStyle w:val="Hyperlink"/>
                <w:noProof/>
              </w:rPr>
              <w:t>9</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Beoordeling van de Inschrijvingen</w:t>
            </w:r>
            <w:r w:rsidR="00BC7BBE">
              <w:rPr>
                <w:noProof/>
                <w:webHidden/>
              </w:rPr>
              <w:tab/>
            </w:r>
            <w:r w:rsidR="00BC7BBE">
              <w:rPr>
                <w:noProof/>
                <w:webHidden/>
              </w:rPr>
              <w:fldChar w:fldCharType="begin"/>
            </w:r>
            <w:r w:rsidR="00BC7BBE">
              <w:rPr>
                <w:noProof/>
                <w:webHidden/>
              </w:rPr>
              <w:instrText xml:space="preserve"> PAGEREF _Toc182946493 \h </w:instrText>
            </w:r>
            <w:r w:rsidR="00BC7BBE">
              <w:rPr>
                <w:noProof/>
                <w:webHidden/>
              </w:rPr>
            </w:r>
            <w:r w:rsidR="00BC7BBE">
              <w:rPr>
                <w:noProof/>
                <w:webHidden/>
              </w:rPr>
              <w:fldChar w:fldCharType="separate"/>
            </w:r>
            <w:r w:rsidR="00BC7BBE">
              <w:rPr>
                <w:noProof/>
                <w:webHidden/>
              </w:rPr>
              <w:t>21</w:t>
            </w:r>
            <w:r w:rsidR="00BC7BBE">
              <w:rPr>
                <w:noProof/>
                <w:webHidden/>
              </w:rPr>
              <w:fldChar w:fldCharType="end"/>
            </w:r>
          </w:hyperlink>
        </w:p>
        <w:p w14:paraId="331E7B42" w14:textId="4EEA4338"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94" w:history="1">
            <w:r w:rsidR="00BC7BBE" w:rsidRPr="00BE1CB4">
              <w:rPr>
                <w:rStyle w:val="Hyperlink"/>
              </w:rPr>
              <w:t>9.1</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Beoordelingsproces</w:t>
            </w:r>
            <w:r w:rsidR="00BC7BBE">
              <w:rPr>
                <w:webHidden/>
              </w:rPr>
              <w:tab/>
            </w:r>
            <w:r w:rsidR="00BC7BBE">
              <w:rPr>
                <w:webHidden/>
              </w:rPr>
              <w:fldChar w:fldCharType="begin"/>
            </w:r>
            <w:r w:rsidR="00BC7BBE">
              <w:rPr>
                <w:webHidden/>
              </w:rPr>
              <w:instrText xml:space="preserve"> PAGEREF _Toc182946494 \h </w:instrText>
            </w:r>
            <w:r w:rsidR="00BC7BBE">
              <w:rPr>
                <w:webHidden/>
              </w:rPr>
            </w:r>
            <w:r w:rsidR="00BC7BBE">
              <w:rPr>
                <w:webHidden/>
              </w:rPr>
              <w:fldChar w:fldCharType="separate"/>
            </w:r>
            <w:r w:rsidR="00BC7BBE">
              <w:rPr>
                <w:webHidden/>
              </w:rPr>
              <w:t>21</w:t>
            </w:r>
            <w:r w:rsidR="00BC7BBE">
              <w:rPr>
                <w:webHidden/>
              </w:rPr>
              <w:fldChar w:fldCharType="end"/>
            </w:r>
          </w:hyperlink>
        </w:p>
        <w:p w14:paraId="336B6686" w14:textId="110BAD57"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95" w:history="1">
            <w:r w:rsidR="00BC7BBE" w:rsidRPr="00BE1CB4">
              <w:rPr>
                <w:rStyle w:val="Hyperlink"/>
              </w:rPr>
              <w:t>9.2</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Uitsluitingsgronden en Geschiktheidseisen Inschrijver</w:t>
            </w:r>
            <w:r w:rsidR="00BC7BBE">
              <w:rPr>
                <w:webHidden/>
              </w:rPr>
              <w:tab/>
            </w:r>
            <w:r w:rsidR="00BC7BBE">
              <w:rPr>
                <w:webHidden/>
              </w:rPr>
              <w:fldChar w:fldCharType="begin"/>
            </w:r>
            <w:r w:rsidR="00BC7BBE">
              <w:rPr>
                <w:webHidden/>
              </w:rPr>
              <w:instrText xml:space="preserve"> PAGEREF _Toc182946495 \h </w:instrText>
            </w:r>
            <w:r w:rsidR="00BC7BBE">
              <w:rPr>
                <w:webHidden/>
              </w:rPr>
            </w:r>
            <w:r w:rsidR="00BC7BBE">
              <w:rPr>
                <w:webHidden/>
              </w:rPr>
              <w:fldChar w:fldCharType="separate"/>
            </w:r>
            <w:r w:rsidR="00BC7BBE">
              <w:rPr>
                <w:webHidden/>
              </w:rPr>
              <w:t>21</w:t>
            </w:r>
            <w:r w:rsidR="00BC7BBE">
              <w:rPr>
                <w:webHidden/>
              </w:rPr>
              <w:fldChar w:fldCharType="end"/>
            </w:r>
          </w:hyperlink>
        </w:p>
        <w:p w14:paraId="3A48EA76" w14:textId="303A6158"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96" w:history="1">
            <w:r w:rsidR="00BC7BBE" w:rsidRPr="00BE1CB4">
              <w:rPr>
                <w:rStyle w:val="Hyperlink"/>
              </w:rPr>
              <w:t>9.3</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Beoordelingsproces</w:t>
            </w:r>
            <w:r w:rsidR="00BC7BBE">
              <w:rPr>
                <w:webHidden/>
              </w:rPr>
              <w:tab/>
            </w:r>
            <w:r w:rsidR="00BC7BBE">
              <w:rPr>
                <w:webHidden/>
              </w:rPr>
              <w:fldChar w:fldCharType="begin"/>
            </w:r>
            <w:r w:rsidR="00BC7BBE">
              <w:rPr>
                <w:webHidden/>
              </w:rPr>
              <w:instrText xml:space="preserve"> PAGEREF _Toc182946496 \h </w:instrText>
            </w:r>
            <w:r w:rsidR="00BC7BBE">
              <w:rPr>
                <w:webHidden/>
              </w:rPr>
            </w:r>
            <w:r w:rsidR="00BC7BBE">
              <w:rPr>
                <w:webHidden/>
              </w:rPr>
              <w:fldChar w:fldCharType="separate"/>
            </w:r>
            <w:r w:rsidR="00BC7BBE">
              <w:rPr>
                <w:webHidden/>
              </w:rPr>
              <w:t>21</w:t>
            </w:r>
            <w:r w:rsidR="00BC7BBE">
              <w:rPr>
                <w:webHidden/>
              </w:rPr>
              <w:fldChar w:fldCharType="end"/>
            </w:r>
          </w:hyperlink>
        </w:p>
        <w:p w14:paraId="1A578B29" w14:textId="60914794"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97" w:history="1">
            <w:r w:rsidR="00BC7BBE" w:rsidRPr="00BE1CB4">
              <w:rPr>
                <w:rStyle w:val="Hyperlink"/>
              </w:rPr>
              <w:t>9.4</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Gunningscriteria</w:t>
            </w:r>
            <w:r w:rsidR="00BC7BBE">
              <w:rPr>
                <w:webHidden/>
              </w:rPr>
              <w:tab/>
            </w:r>
            <w:r w:rsidR="00BC7BBE">
              <w:rPr>
                <w:webHidden/>
              </w:rPr>
              <w:fldChar w:fldCharType="begin"/>
            </w:r>
            <w:r w:rsidR="00BC7BBE">
              <w:rPr>
                <w:webHidden/>
              </w:rPr>
              <w:instrText xml:space="preserve"> PAGEREF _Toc182946497 \h </w:instrText>
            </w:r>
            <w:r w:rsidR="00BC7BBE">
              <w:rPr>
                <w:webHidden/>
              </w:rPr>
            </w:r>
            <w:r w:rsidR="00BC7BBE">
              <w:rPr>
                <w:webHidden/>
              </w:rPr>
              <w:fldChar w:fldCharType="separate"/>
            </w:r>
            <w:r w:rsidR="00BC7BBE">
              <w:rPr>
                <w:webHidden/>
              </w:rPr>
              <w:t>21</w:t>
            </w:r>
            <w:r w:rsidR="00BC7BBE">
              <w:rPr>
                <w:webHidden/>
              </w:rPr>
              <w:fldChar w:fldCharType="end"/>
            </w:r>
          </w:hyperlink>
        </w:p>
        <w:p w14:paraId="2B8252A7" w14:textId="62311E79"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98" w:history="1">
            <w:r w:rsidR="00BC7BBE" w:rsidRPr="00BE1CB4">
              <w:rPr>
                <w:rStyle w:val="Hyperlink"/>
              </w:rPr>
              <w:t>9.5</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Beoordeling Gunningscriteria</w:t>
            </w:r>
            <w:r w:rsidR="00BC7BBE">
              <w:rPr>
                <w:webHidden/>
              </w:rPr>
              <w:tab/>
            </w:r>
            <w:r w:rsidR="00BC7BBE">
              <w:rPr>
                <w:webHidden/>
              </w:rPr>
              <w:fldChar w:fldCharType="begin"/>
            </w:r>
            <w:r w:rsidR="00BC7BBE">
              <w:rPr>
                <w:webHidden/>
              </w:rPr>
              <w:instrText xml:space="preserve"> PAGEREF _Toc182946498 \h </w:instrText>
            </w:r>
            <w:r w:rsidR="00BC7BBE">
              <w:rPr>
                <w:webHidden/>
              </w:rPr>
            </w:r>
            <w:r w:rsidR="00BC7BBE">
              <w:rPr>
                <w:webHidden/>
              </w:rPr>
              <w:fldChar w:fldCharType="separate"/>
            </w:r>
            <w:r w:rsidR="00BC7BBE">
              <w:rPr>
                <w:webHidden/>
              </w:rPr>
              <w:t>21</w:t>
            </w:r>
            <w:r w:rsidR="00BC7BBE">
              <w:rPr>
                <w:webHidden/>
              </w:rPr>
              <w:fldChar w:fldCharType="end"/>
            </w:r>
          </w:hyperlink>
        </w:p>
        <w:p w14:paraId="41A99155" w14:textId="5FD3A777"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499" w:history="1">
            <w:r w:rsidR="00BC7BBE" w:rsidRPr="00BE1CB4">
              <w:rPr>
                <w:rStyle w:val="Hyperlink"/>
              </w:rPr>
              <w:t>9.6</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Ex aequo uitslag</w:t>
            </w:r>
            <w:r w:rsidR="00BC7BBE">
              <w:rPr>
                <w:webHidden/>
              </w:rPr>
              <w:tab/>
            </w:r>
            <w:r w:rsidR="00BC7BBE">
              <w:rPr>
                <w:webHidden/>
              </w:rPr>
              <w:fldChar w:fldCharType="begin"/>
            </w:r>
            <w:r w:rsidR="00BC7BBE">
              <w:rPr>
                <w:webHidden/>
              </w:rPr>
              <w:instrText xml:space="preserve"> PAGEREF _Toc182946499 \h </w:instrText>
            </w:r>
            <w:r w:rsidR="00BC7BBE">
              <w:rPr>
                <w:webHidden/>
              </w:rPr>
            </w:r>
            <w:r w:rsidR="00BC7BBE">
              <w:rPr>
                <w:webHidden/>
              </w:rPr>
              <w:fldChar w:fldCharType="separate"/>
            </w:r>
            <w:r w:rsidR="00BC7BBE">
              <w:rPr>
                <w:webHidden/>
              </w:rPr>
              <w:t>21</w:t>
            </w:r>
            <w:r w:rsidR="00BC7BBE">
              <w:rPr>
                <w:webHidden/>
              </w:rPr>
              <w:fldChar w:fldCharType="end"/>
            </w:r>
          </w:hyperlink>
        </w:p>
        <w:p w14:paraId="21393A5B" w14:textId="39F42502"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500" w:history="1">
            <w:r w:rsidR="00BC7BBE" w:rsidRPr="00BE1CB4">
              <w:rPr>
                <w:rStyle w:val="Hyperlink"/>
              </w:rPr>
              <w:t>9.7</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Procedure van verificatie</w:t>
            </w:r>
            <w:r w:rsidR="00BC7BBE">
              <w:rPr>
                <w:webHidden/>
              </w:rPr>
              <w:tab/>
            </w:r>
            <w:r w:rsidR="00BC7BBE">
              <w:rPr>
                <w:webHidden/>
              </w:rPr>
              <w:fldChar w:fldCharType="begin"/>
            </w:r>
            <w:r w:rsidR="00BC7BBE">
              <w:rPr>
                <w:webHidden/>
              </w:rPr>
              <w:instrText xml:space="preserve"> PAGEREF _Toc182946500 \h </w:instrText>
            </w:r>
            <w:r w:rsidR="00BC7BBE">
              <w:rPr>
                <w:webHidden/>
              </w:rPr>
            </w:r>
            <w:r w:rsidR="00BC7BBE">
              <w:rPr>
                <w:webHidden/>
              </w:rPr>
              <w:fldChar w:fldCharType="separate"/>
            </w:r>
            <w:r w:rsidR="00BC7BBE">
              <w:rPr>
                <w:webHidden/>
              </w:rPr>
              <w:t>22</w:t>
            </w:r>
            <w:r w:rsidR="00BC7BBE">
              <w:rPr>
                <w:webHidden/>
              </w:rPr>
              <w:fldChar w:fldCharType="end"/>
            </w:r>
          </w:hyperlink>
        </w:p>
        <w:p w14:paraId="2B806BAF" w14:textId="4F494B98" w:rsidR="00BC7BBE" w:rsidRDefault="003F5D98" w:rsidP="00BC7BBE">
          <w:pPr>
            <w:pStyle w:val="Inhopg3"/>
            <w:tabs>
              <w:tab w:val="left" w:pos="1320"/>
              <w:tab w:val="right" w:leader="dot" w:pos="9016"/>
            </w:tabs>
            <w:rPr>
              <w:rFonts w:asciiTheme="minorHAnsi" w:eastAsiaTheme="minorEastAsia" w:hAnsiTheme="minorHAnsi" w:cstheme="minorBidi"/>
              <w:noProof/>
              <w:kern w:val="2"/>
              <w:sz w:val="22"/>
              <w:szCs w:val="22"/>
              <w14:ligatures w14:val="standardContextual"/>
            </w:rPr>
          </w:pPr>
          <w:hyperlink w:anchor="_Toc182946501" w:history="1">
            <w:r w:rsidR="00BC7BBE" w:rsidRPr="00BE1CB4">
              <w:rPr>
                <w:rStyle w:val="Hyperlink"/>
                <w:noProof/>
              </w:rPr>
              <w:t>9.7.1</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Bewijsstukken</w:t>
            </w:r>
            <w:r w:rsidR="00BC7BBE">
              <w:rPr>
                <w:noProof/>
                <w:webHidden/>
              </w:rPr>
              <w:tab/>
            </w:r>
            <w:r w:rsidR="00BC7BBE">
              <w:rPr>
                <w:noProof/>
                <w:webHidden/>
              </w:rPr>
              <w:fldChar w:fldCharType="begin"/>
            </w:r>
            <w:r w:rsidR="00BC7BBE">
              <w:rPr>
                <w:noProof/>
                <w:webHidden/>
              </w:rPr>
              <w:instrText xml:space="preserve"> PAGEREF _Toc182946501 \h </w:instrText>
            </w:r>
            <w:r w:rsidR="00BC7BBE">
              <w:rPr>
                <w:noProof/>
                <w:webHidden/>
              </w:rPr>
            </w:r>
            <w:r w:rsidR="00BC7BBE">
              <w:rPr>
                <w:noProof/>
                <w:webHidden/>
              </w:rPr>
              <w:fldChar w:fldCharType="separate"/>
            </w:r>
            <w:r w:rsidR="00BC7BBE">
              <w:rPr>
                <w:noProof/>
                <w:webHidden/>
              </w:rPr>
              <w:t>22</w:t>
            </w:r>
            <w:r w:rsidR="00BC7BBE">
              <w:rPr>
                <w:noProof/>
                <w:webHidden/>
              </w:rPr>
              <w:fldChar w:fldCharType="end"/>
            </w:r>
          </w:hyperlink>
        </w:p>
        <w:p w14:paraId="78AFDC02" w14:textId="151EAAFF"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502" w:history="1">
            <w:r w:rsidR="00BC7BBE" w:rsidRPr="00BE1CB4">
              <w:rPr>
                <w:rStyle w:val="Hyperlink"/>
              </w:rPr>
              <w:t>9.8</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Gunningsbeslissing</w:t>
            </w:r>
            <w:r w:rsidR="00BC7BBE">
              <w:rPr>
                <w:webHidden/>
              </w:rPr>
              <w:tab/>
            </w:r>
            <w:r w:rsidR="00BC7BBE">
              <w:rPr>
                <w:webHidden/>
              </w:rPr>
              <w:fldChar w:fldCharType="begin"/>
            </w:r>
            <w:r w:rsidR="00BC7BBE">
              <w:rPr>
                <w:webHidden/>
              </w:rPr>
              <w:instrText xml:space="preserve"> PAGEREF _Toc182946502 \h </w:instrText>
            </w:r>
            <w:r w:rsidR="00BC7BBE">
              <w:rPr>
                <w:webHidden/>
              </w:rPr>
            </w:r>
            <w:r w:rsidR="00BC7BBE">
              <w:rPr>
                <w:webHidden/>
              </w:rPr>
              <w:fldChar w:fldCharType="separate"/>
            </w:r>
            <w:r w:rsidR="00BC7BBE">
              <w:rPr>
                <w:webHidden/>
              </w:rPr>
              <w:t>22</w:t>
            </w:r>
            <w:r w:rsidR="00BC7BBE">
              <w:rPr>
                <w:webHidden/>
              </w:rPr>
              <w:fldChar w:fldCharType="end"/>
            </w:r>
          </w:hyperlink>
        </w:p>
        <w:p w14:paraId="0D9824DA" w14:textId="578A403B" w:rsidR="00BC7BBE" w:rsidRDefault="003F5D98" w:rsidP="00BC7BBE">
          <w:pPr>
            <w:pStyle w:val="Inhopg3"/>
            <w:tabs>
              <w:tab w:val="left" w:pos="1320"/>
              <w:tab w:val="right" w:leader="dot" w:pos="9016"/>
            </w:tabs>
            <w:rPr>
              <w:rFonts w:asciiTheme="minorHAnsi" w:eastAsiaTheme="minorEastAsia" w:hAnsiTheme="minorHAnsi" w:cstheme="minorBidi"/>
              <w:noProof/>
              <w:kern w:val="2"/>
              <w:sz w:val="22"/>
              <w:szCs w:val="22"/>
              <w14:ligatures w14:val="standardContextual"/>
            </w:rPr>
          </w:pPr>
          <w:hyperlink w:anchor="_Toc182946503" w:history="1">
            <w:r w:rsidR="00BC7BBE" w:rsidRPr="00BE1CB4">
              <w:rPr>
                <w:rStyle w:val="Hyperlink"/>
                <w:noProof/>
              </w:rPr>
              <w:t>9.8.1</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De uitslag</w:t>
            </w:r>
            <w:r w:rsidR="00BC7BBE">
              <w:rPr>
                <w:noProof/>
                <w:webHidden/>
              </w:rPr>
              <w:tab/>
            </w:r>
            <w:r w:rsidR="00BC7BBE">
              <w:rPr>
                <w:noProof/>
                <w:webHidden/>
              </w:rPr>
              <w:fldChar w:fldCharType="begin"/>
            </w:r>
            <w:r w:rsidR="00BC7BBE">
              <w:rPr>
                <w:noProof/>
                <w:webHidden/>
              </w:rPr>
              <w:instrText xml:space="preserve"> PAGEREF _Toc182946503 \h </w:instrText>
            </w:r>
            <w:r w:rsidR="00BC7BBE">
              <w:rPr>
                <w:noProof/>
                <w:webHidden/>
              </w:rPr>
            </w:r>
            <w:r w:rsidR="00BC7BBE">
              <w:rPr>
                <w:noProof/>
                <w:webHidden/>
              </w:rPr>
              <w:fldChar w:fldCharType="separate"/>
            </w:r>
            <w:r w:rsidR="00BC7BBE">
              <w:rPr>
                <w:noProof/>
                <w:webHidden/>
              </w:rPr>
              <w:t>22</w:t>
            </w:r>
            <w:r w:rsidR="00BC7BBE">
              <w:rPr>
                <w:noProof/>
                <w:webHidden/>
              </w:rPr>
              <w:fldChar w:fldCharType="end"/>
            </w:r>
          </w:hyperlink>
        </w:p>
        <w:p w14:paraId="20CA76DF" w14:textId="3DE8E3D8" w:rsidR="00BC7BBE" w:rsidRDefault="003F5D98" w:rsidP="00BC7BBE">
          <w:pPr>
            <w:pStyle w:val="Inhopg3"/>
            <w:tabs>
              <w:tab w:val="left" w:pos="1320"/>
              <w:tab w:val="right" w:leader="dot" w:pos="9016"/>
            </w:tabs>
            <w:rPr>
              <w:rFonts w:asciiTheme="minorHAnsi" w:eastAsiaTheme="minorEastAsia" w:hAnsiTheme="minorHAnsi" w:cstheme="minorBidi"/>
              <w:noProof/>
              <w:kern w:val="2"/>
              <w:sz w:val="22"/>
              <w:szCs w:val="22"/>
              <w14:ligatures w14:val="standardContextual"/>
            </w:rPr>
          </w:pPr>
          <w:hyperlink w:anchor="_Toc182946504" w:history="1">
            <w:r w:rsidR="00BC7BBE" w:rsidRPr="00BE1CB4">
              <w:rPr>
                <w:rStyle w:val="Hyperlink"/>
                <w:noProof/>
              </w:rPr>
              <w:t>9.8.2</w:t>
            </w:r>
            <w:r w:rsidR="00BC7BBE">
              <w:rPr>
                <w:rFonts w:asciiTheme="minorHAnsi" w:eastAsiaTheme="minorEastAsia" w:hAnsiTheme="minorHAnsi" w:cstheme="minorBidi"/>
                <w:noProof/>
                <w:kern w:val="2"/>
                <w:sz w:val="22"/>
                <w:szCs w:val="22"/>
                <w14:ligatures w14:val="standardContextual"/>
              </w:rPr>
              <w:tab/>
            </w:r>
            <w:r w:rsidR="00BC7BBE" w:rsidRPr="00BE1CB4">
              <w:rPr>
                <w:rStyle w:val="Hyperlink"/>
                <w:noProof/>
              </w:rPr>
              <w:t>Bezwaar</w:t>
            </w:r>
            <w:r w:rsidR="00BC7BBE">
              <w:rPr>
                <w:noProof/>
                <w:webHidden/>
              </w:rPr>
              <w:tab/>
            </w:r>
            <w:r w:rsidR="00BC7BBE">
              <w:rPr>
                <w:noProof/>
                <w:webHidden/>
              </w:rPr>
              <w:fldChar w:fldCharType="begin"/>
            </w:r>
            <w:r w:rsidR="00BC7BBE">
              <w:rPr>
                <w:noProof/>
                <w:webHidden/>
              </w:rPr>
              <w:instrText xml:space="preserve"> PAGEREF _Toc182946504 \h </w:instrText>
            </w:r>
            <w:r w:rsidR="00BC7BBE">
              <w:rPr>
                <w:noProof/>
                <w:webHidden/>
              </w:rPr>
            </w:r>
            <w:r w:rsidR="00BC7BBE">
              <w:rPr>
                <w:noProof/>
                <w:webHidden/>
              </w:rPr>
              <w:fldChar w:fldCharType="separate"/>
            </w:r>
            <w:r w:rsidR="00BC7BBE">
              <w:rPr>
                <w:noProof/>
                <w:webHidden/>
              </w:rPr>
              <w:t>22</w:t>
            </w:r>
            <w:r w:rsidR="00BC7BBE">
              <w:rPr>
                <w:noProof/>
                <w:webHidden/>
              </w:rPr>
              <w:fldChar w:fldCharType="end"/>
            </w:r>
          </w:hyperlink>
        </w:p>
        <w:p w14:paraId="123EFAEB" w14:textId="256BA44C"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505" w:history="1">
            <w:r w:rsidR="00BC7BBE" w:rsidRPr="00BE1CB4">
              <w:rPr>
                <w:rStyle w:val="Hyperlink"/>
              </w:rPr>
              <w:t>9.9</w:t>
            </w:r>
            <w:r w:rsidR="00BC7BBE">
              <w:rPr>
                <w:rFonts w:asciiTheme="minorHAnsi" w:eastAsiaTheme="minorEastAsia" w:hAnsiTheme="minorHAnsi" w:cstheme="minorBidi"/>
                <w:kern w:val="2"/>
                <w:sz w:val="22"/>
                <w:szCs w:val="22"/>
                <w14:ligatures w14:val="standardContextual"/>
              </w:rPr>
              <w:tab/>
            </w:r>
            <w:r w:rsidR="00BC7BBE" w:rsidRPr="00BE1CB4">
              <w:rPr>
                <w:rStyle w:val="Hyperlink"/>
              </w:rPr>
              <w:t>Gunning en Overeenkomst</w:t>
            </w:r>
            <w:r w:rsidR="00BC7BBE">
              <w:rPr>
                <w:webHidden/>
              </w:rPr>
              <w:tab/>
            </w:r>
            <w:r w:rsidR="00BC7BBE">
              <w:rPr>
                <w:webHidden/>
              </w:rPr>
              <w:fldChar w:fldCharType="begin"/>
            </w:r>
            <w:r w:rsidR="00BC7BBE">
              <w:rPr>
                <w:webHidden/>
              </w:rPr>
              <w:instrText xml:space="preserve"> PAGEREF _Toc182946505 \h </w:instrText>
            </w:r>
            <w:r w:rsidR="00BC7BBE">
              <w:rPr>
                <w:webHidden/>
              </w:rPr>
            </w:r>
            <w:r w:rsidR="00BC7BBE">
              <w:rPr>
                <w:webHidden/>
              </w:rPr>
              <w:fldChar w:fldCharType="separate"/>
            </w:r>
            <w:r w:rsidR="00BC7BBE">
              <w:rPr>
                <w:webHidden/>
              </w:rPr>
              <w:t>23</w:t>
            </w:r>
            <w:r w:rsidR="00BC7BBE">
              <w:rPr>
                <w:webHidden/>
              </w:rPr>
              <w:fldChar w:fldCharType="end"/>
            </w:r>
          </w:hyperlink>
        </w:p>
        <w:p w14:paraId="152CBBCD" w14:textId="7510C165"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506" w:history="1">
            <w:r w:rsidR="00BC7BBE" w:rsidRPr="00BE1CB4">
              <w:rPr>
                <w:rStyle w:val="Hyperlink"/>
              </w:rPr>
              <w:t>Bijlage 1</w:t>
            </w:r>
            <w:r w:rsidR="00BC7BBE">
              <w:rPr>
                <w:rStyle w:val="Hyperlink"/>
              </w:rPr>
              <w:t xml:space="preserve"> </w:t>
            </w:r>
            <w:r w:rsidR="00BC7BBE" w:rsidRPr="00BE1CB4">
              <w:rPr>
                <w:rStyle w:val="Hyperlink"/>
              </w:rPr>
              <w:t>Checklist</w:t>
            </w:r>
            <w:r w:rsidR="00BC7BBE">
              <w:rPr>
                <w:webHidden/>
              </w:rPr>
              <w:tab/>
            </w:r>
            <w:r w:rsidR="00BC7BBE">
              <w:rPr>
                <w:webHidden/>
              </w:rPr>
              <w:fldChar w:fldCharType="begin"/>
            </w:r>
            <w:r w:rsidR="00BC7BBE">
              <w:rPr>
                <w:webHidden/>
              </w:rPr>
              <w:instrText xml:space="preserve"> PAGEREF _Toc182946506 \h </w:instrText>
            </w:r>
            <w:r w:rsidR="00BC7BBE">
              <w:rPr>
                <w:webHidden/>
              </w:rPr>
            </w:r>
            <w:r w:rsidR="00BC7BBE">
              <w:rPr>
                <w:webHidden/>
              </w:rPr>
              <w:fldChar w:fldCharType="separate"/>
            </w:r>
            <w:r w:rsidR="00BC7BBE">
              <w:rPr>
                <w:webHidden/>
              </w:rPr>
              <w:t>24</w:t>
            </w:r>
            <w:r w:rsidR="00BC7BBE">
              <w:rPr>
                <w:webHidden/>
              </w:rPr>
              <w:fldChar w:fldCharType="end"/>
            </w:r>
          </w:hyperlink>
        </w:p>
        <w:p w14:paraId="702D6450" w14:textId="1A7B1995"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507" w:history="1">
            <w:r w:rsidR="00BC7BBE" w:rsidRPr="00BE1CB4">
              <w:rPr>
                <w:rStyle w:val="Hyperlink"/>
              </w:rPr>
              <w:t>Bijlage 2</w:t>
            </w:r>
            <w:r w:rsidR="00BC7BBE">
              <w:rPr>
                <w:rFonts w:asciiTheme="minorHAnsi" w:eastAsiaTheme="minorEastAsia" w:hAnsiTheme="minorHAnsi" w:cstheme="minorBidi"/>
                <w:kern w:val="2"/>
                <w:sz w:val="22"/>
                <w:szCs w:val="22"/>
                <w14:ligatures w14:val="standardContextual"/>
              </w:rPr>
              <w:t xml:space="preserve"> </w:t>
            </w:r>
            <w:r w:rsidR="00BC7BBE" w:rsidRPr="00BE1CB4">
              <w:rPr>
                <w:rStyle w:val="Hyperlink"/>
              </w:rPr>
              <w:t>Uniform Europees Aanbestedingsdocument</w:t>
            </w:r>
            <w:r w:rsidR="00BC7BBE">
              <w:rPr>
                <w:rStyle w:val="Hyperlink"/>
              </w:rPr>
              <w:tab/>
            </w:r>
            <w:r w:rsidR="00BC7BBE">
              <w:rPr>
                <w:webHidden/>
              </w:rPr>
              <w:fldChar w:fldCharType="begin"/>
            </w:r>
            <w:r w:rsidR="00BC7BBE">
              <w:rPr>
                <w:webHidden/>
              </w:rPr>
              <w:instrText xml:space="preserve"> PAGEREF _Toc182946507 \h </w:instrText>
            </w:r>
            <w:r w:rsidR="00BC7BBE">
              <w:rPr>
                <w:webHidden/>
              </w:rPr>
            </w:r>
            <w:r w:rsidR="00BC7BBE">
              <w:rPr>
                <w:webHidden/>
              </w:rPr>
              <w:fldChar w:fldCharType="separate"/>
            </w:r>
            <w:r w:rsidR="00BC7BBE">
              <w:rPr>
                <w:webHidden/>
              </w:rPr>
              <w:t>25</w:t>
            </w:r>
            <w:r w:rsidR="00BC7BBE">
              <w:rPr>
                <w:webHidden/>
              </w:rPr>
              <w:fldChar w:fldCharType="end"/>
            </w:r>
          </w:hyperlink>
        </w:p>
        <w:p w14:paraId="186E3DC9" w14:textId="2CCC237E"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508" w:history="1">
            <w:r w:rsidR="00BC7BBE" w:rsidRPr="00BE1CB4">
              <w:rPr>
                <w:rStyle w:val="Hyperlink"/>
              </w:rPr>
              <w:t>Bijlage 3</w:t>
            </w:r>
            <w:r w:rsidR="00BC7BBE">
              <w:rPr>
                <w:rFonts w:asciiTheme="minorHAnsi" w:eastAsiaTheme="minorEastAsia" w:hAnsiTheme="minorHAnsi" w:cstheme="minorBidi"/>
                <w:kern w:val="2"/>
                <w:sz w:val="22"/>
                <w:szCs w:val="22"/>
                <w14:ligatures w14:val="standardContextual"/>
              </w:rPr>
              <w:t xml:space="preserve"> A</w:t>
            </w:r>
            <w:r w:rsidR="00BC7BBE" w:rsidRPr="00BE1CB4">
              <w:rPr>
                <w:rStyle w:val="Hyperlink"/>
              </w:rPr>
              <w:t>lgemene Inkoopvoorwaarden Gemeente Utrechtse Heuvelrug</w:t>
            </w:r>
            <w:r w:rsidR="00BC7BBE">
              <w:rPr>
                <w:rStyle w:val="Hyperlink"/>
              </w:rPr>
              <w:tab/>
            </w:r>
            <w:r w:rsidR="00BC7BBE">
              <w:rPr>
                <w:webHidden/>
              </w:rPr>
              <w:fldChar w:fldCharType="begin"/>
            </w:r>
            <w:r w:rsidR="00BC7BBE">
              <w:rPr>
                <w:webHidden/>
              </w:rPr>
              <w:instrText xml:space="preserve"> PAGEREF _Toc182946508 \h </w:instrText>
            </w:r>
            <w:r w:rsidR="00BC7BBE">
              <w:rPr>
                <w:webHidden/>
              </w:rPr>
            </w:r>
            <w:r w:rsidR="00BC7BBE">
              <w:rPr>
                <w:webHidden/>
              </w:rPr>
              <w:fldChar w:fldCharType="separate"/>
            </w:r>
            <w:r w:rsidR="00BC7BBE">
              <w:rPr>
                <w:webHidden/>
              </w:rPr>
              <w:t>26</w:t>
            </w:r>
            <w:r w:rsidR="00BC7BBE">
              <w:rPr>
                <w:webHidden/>
              </w:rPr>
              <w:fldChar w:fldCharType="end"/>
            </w:r>
          </w:hyperlink>
        </w:p>
        <w:p w14:paraId="58451113" w14:textId="38345B7C"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509" w:history="1">
            <w:r w:rsidR="00BC7BBE" w:rsidRPr="00BE1CB4">
              <w:rPr>
                <w:rStyle w:val="Hyperlink"/>
              </w:rPr>
              <w:t>Bijlage 4</w:t>
            </w:r>
            <w:r w:rsidR="00BC7BBE">
              <w:rPr>
                <w:rStyle w:val="Hyperlink"/>
              </w:rPr>
              <w:t xml:space="preserve"> P</w:t>
            </w:r>
            <w:r w:rsidR="00BC7BBE" w:rsidRPr="00BE1CB4">
              <w:rPr>
                <w:rStyle w:val="Hyperlink"/>
              </w:rPr>
              <w:t>rogramma van Eisen</w:t>
            </w:r>
            <w:r w:rsidR="00BC7BBE">
              <w:rPr>
                <w:webHidden/>
              </w:rPr>
              <w:tab/>
            </w:r>
            <w:r w:rsidR="00BC7BBE">
              <w:rPr>
                <w:webHidden/>
              </w:rPr>
              <w:fldChar w:fldCharType="begin"/>
            </w:r>
            <w:r w:rsidR="00BC7BBE">
              <w:rPr>
                <w:webHidden/>
              </w:rPr>
              <w:instrText xml:space="preserve"> PAGEREF _Toc182946509 \h </w:instrText>
            </w:r>
            <w:r w:rsidR="00BC7BBE">
              <w:rPr>
                <w:webHidden/>
              </w:rPr>
            </w:r>
            <w:r w:rsidR="00BC7BBE">
              <w:rPr>
                <w:webHidden/>
              </w:rPr>
              <w:fldChar w:fldCharType="separate"/>
            </w:r>
            <w:r w:rsidR="00BC7BBE">
              <w:rPr>
                <w:webHidden/>
              </w:rPr>
              <w:t>27</w:t>
            </w:r>
            <w:r w:rsidR="00BC7BBE">
              <w:rPr>
                <w:webHidden/>
              </w:rPr>
              <w:fldChar w:fldCharType="end"/>
            </w:r>
          </w:hyperlink>
        </w:p>
        <w:p w14:paraId="6CACE38F" w14:textId="70E74CE4" w:rsidR="00BC7BBE" w:rsidRDefault="003F5D98" w:rsidP="00BC7BBE">
          <w:pPr>
            <w:pStyle w:val="Inhopg2"/>
            <w:rPr>
              <w:rFonts w:asciiTheme="minorHAnsi" w:eastAsiaTheme="minorEastAsia" w:hAnsiTheme="minorHAnsi" w:cstheme="minorBidi"/>
              <w:kern w:val="2"/>
              <w:sz w:val="22"/>
              <w:szCs w:val="22"/>
              <w14:ligatures w14:val="standardContextual"/>
            </w:rPr>
          </w:pPr>
          <w:hyperlink w:anchor="_Toc182946510" w:history="1">
            <w:r w:rsidR="00BC7BBE" w:rsidRPr="00BE1CB4">
              <w:rPr>
                <w:rStyle w:val="Hyperlink"/>
              </w:rPr>
              <w:t>Bijlage 5</w:t>
            </w:r>
            <w:r w:rsidR="00BC7BBE">
              <w:rPr>
                <w:rFonts w:asciiTheme="minorHAnsi" w:eastAsiaTheme="minorEastAsia" w:hAnsiTheme="minorHAnsi" w:cstheme="minorBidi"/>
                <w:kern w:val="2"/>
                <w:sz w:val="22"/>
                <w:szCs w:val="22"/>
                <w14:ligatures w14:val="standardContextual"/>
              </w:rPr>
              <w:t xml:space="preserve"> </w:t>
            </w:r>
            <w:r w:rsidR="00BC7BBE" w:rsidRPr="00BE1CB4">
              <w:rPr>
                <w:rStyle w:val="Hyperlink"/>
              </w:rPr>
              <w:t>Conceptovereenkomst</w:t>
            </w:r>
            <w:r w:rsidR="00BC7BBE">
              <w:rPr>
                <w:webHidden/>
              </w:rPr>
              <w:tab/>
            </w:r>
            <w:r w:rsidR="00BC7BBE">
              <w:rPr>
                <w:webHidden/>
              </w:rPr>
              <w:fldChar w:fldCharType="begin"/>
            </w:r>
            <w:r w:rsidR="00BC7BBE">
              <w:rPr>
                <w:webHidden/>
              </w:rPr>
              <w:instrText xml:space="preserve"> PAGEREF _Toc182946510 \h </w:instrText>
            </w:r>
            <w:r w:rsidR="00BC7BBE">
              <w:rPr>
                <w:webHidden/>
              </w:rPr>
            </w:r>
            <w:r w:rsidR="00BC7BBE">
              <w:rPr>
                <w:webHidden/>
              </w:rPr>
              <w:fldChar w:fldCharType="separate"/>
            </w:r>
            <w:r w:rsidR="00BC7BBE">
              <w:rPr>
                <w:webHidden/>
              </w:rPr>
              <w:t>28</w:t>
            </w:r>
            <w:r w:rsidR="00BC7BBE">
              <w:rPr>
                <w:webHidden/>
              </w:rPr>
              <w:fldChar w:fldCharType="end"/>
            </w:r>
          </w:hyperlink>
        </w:p>
        <w:p w14:paraId="5D518183" w14:textId="3FA2E71A" w:rsidR="00911DF0" w:rsidRDefault="00911DF0" w:rsidP="00BC7BBE">
          <w:r>
            <w:rPr>
              <w:b/>
              <w:bCs/>
            </w:rPr>
            <w:fldChar w:fldCharType="end"/>
          </w:r>
        </w:p>
      </w:sdtContent>
    </w:sdt>
    <w:p w14:paraId="1AE26804" w14:textId="77777777" w:rsidR="007C6ADD" w:rsidRDefault="002A4BB5" w:rsidP="000C4BFC">
      <w:pPr>
        <w:pStyle w:val="Kop1"/>
      </w:pPr>
      <w:bookmarkStart w:id="2" w:name="_Toc182946436"/>
      <w:r>
        <w:lastRenderedPageBreak/>
        <w:t>Definities</w:t>
      </w:r>
      <w:bookmarkEnd w:id="2"/>
    </w:p>
    <w:p w14:paraId="461D3A80" w14:textId="28802872" w:rsidR="007C6ADD" w:rsidRPr="00E31D92" w:rsidRDefault="00500F70" w:rsidP="00686FD7">
      <w:r>
        <w:t>De g</w:t>
      </w:r>
      <w:r w:rsidR="002A4BB5">
        <w:t>emeente Utrechtse Heuvelrug hanteert in d</w:t>
      </w:r>
      <w:r w:rsidR="006F1E17">
        <w:t>it Aanbestedingsdocument</w:t>
      </w:r>
      <w:r w:rsidR="002A4BB5">
        <w:t>, naast de in de aanbestedingswet opgenomen definities, de hierna volgende definities:</w:t>
      </w:r>
    </w:p>
    <w:p w14:paraId="6A5A0FFF" w14:textId="77777777" w:rsidR="007C6ADD" w:rsidRDefault="007C6ADD" w:rsidP="00686FD7"/>
    <w:p w14:paraId="53220ACF" w14:textId="77777777" w:rsidR="006F1E17" w:rsidRDefault="006F1E17" w:rsidP="006F1E17">
      <w:r w:rsidRPr="005F0B59">
        <w:rPr>
          <w:b/>
        </w:rPr>
        <w:t>Aanbestedende dienst</w:t>
      </w:r>
      <w:r>
        <w:t>: de gemeente Utrechtse Heuvelrug.</w:t>
      </w:r>
    </w:p>
    <w:p w14:paraId="5C05865B" w14:textId="77777777" w:rsidR="006F1E17" w:rsidRDefault="006F1E17" w:rsidP="006F1E17"/>
    <w:p w14:paraId="5B00451F" w14:textId="77777777" w:rsidR="006F1E17" w:rsidRDefault="006F1E17" w:rsidP="006F1E17">
      <w:r w:rsidRPr="005F0B59">
        <w:rPr>
          <w:b/>
        </w:rPr>
        <w:t>Aanbestedingsdocument</w:t>
      </w:r>
      <w:r>
        <w:t>: dit document met bijlagen.</w:t>
      </w:r>
    </w:p>
    <w:p w14:paraId="34689DF7" w14:textId="77777777" w:rsidR="006F1E17" w:rsidRDefault="006F1E17" w:rsidP="006F1E17"/>
    <w:p w14:paraId="2C80CF32" w14:textId="77777777" w:rsidR="006F1E17" w:rsidRDefault="006F1E17" w:rsidP="006F1E17">
      <w:r w:rsidRPr="005F0B59">
        <w:rPr>
          <w:b/>
        </w:rPr>
        <w:t>Aanbestedingswet 2012</w:t>
      </w:r>
      <w:r>
        <w:t>: Wet van 1 november 2012 houdende nieuwe regels omtrent aanbestedingen, gepubliceerd in Staatsblad 2012, 542. Herziene versie van 2016.</w:t>
      </w:r>
    </w:p>
    <w:p w14:paraId="6499690F" w14:textId="77777777" w:rsidR="006F1E17" w:rsidRDefault="006F1E17" w:rsidP="006F1E17"/>
    <w:p w14:paraId="6C60519E" w14:textId="77777777" w:rsidR="006F1E17" w:rsidRPr="00E31D92" w:rsidRDefault="006F1E17" w:rsidP="006F1E17">
      <w:r w:rsidRPr="00E31D92">
        <w:rPr>
          <w:b/>
        </w:rPr>
        <w:t>Algemene Inkoopvoorwaarden</w:t>
      </w:r>
      <w:r>
        <w:rPr>
          <w:b/>
        </w:rPr>
        <w:t xml:space="preserve">: </w:t>
      </w:r>
      <w:r>
        <w:t>d</w:t>
      </w:r>
      <w:r w:rsidRPr="00E31D92">
        <w:t>e van toepassing zijn</w:t>
      </w:r>
      <w:r>
        <w:t xml:space="preserve"> </w:t>
      </w:r>
      <w:r w:rsidRPr="00E31D92">
        <w:t xml:space="preserve">de Algemene Inkoopvoorwaarden </w:t>
      </w:r>
      <w:r>
        <w:t xml:space="preserve">van de Gemeente Utrechtse Heuvelrug, </w:t>
      </w:r>
      <w:r w:rsidRPr="00E31D92">
        <w:t xml:space="preserve">zoals opgenomen in de bijlage van </w:t>
      </w:r>
      <w:r>
        <w:t>dit Aanbestedingsdocument.</w:t>
      </w:r>
    </w:p>
    <w:p w14:paraId="46280D30" w14:textId="77777777" w:rsidR="006F1E17" w:rsidRDefault="006F1E17" w:rsidP="006F1E17"/>
    <w:p w14:paraId="098ECEC5" w14:textId="77777777" w:rsidR="006F1E17" w:rsidRDefault="006F1E17" w:rsidP="006F1E17">
      <w:r w:rsidRPr="005F0B59">
        <w:rPr>
          <w:b/>
        </w:rPr>
        <w:t>Combinatie</w:t>
      </w:r>
      <w:r>
        <w:t xml:space="preserve">: Een samenwerkingsverband van ondernemingen dat als zodanig als Inschrijver optreedt. </w:t>
      </w:r>
    </w:p>
    <w:p w14:paraId="469F175C" w14:textId="77777777" w:rsidR="006F1E17" w:rsidRDefault="006F1E17" w:rsidP="006F1E17"/>
    <w:p w14:paraId="604FFC50" w14:textId="77777777" w:rsidR="006F1E17" w:rsidRDefault="006F1E17" w:rsidP="006F1E17">
      <w:r w:rsidRPr="005F0B59">
        <w:rPr>
          <w:b/>
        </w:rPr>
        <w:t>Geschiktheidseisen</w:t>
      </w:r>
      <w:r>
        <w:t>: Criteria die de Aanbestedende dienst stelt aan Inschrijvers betreffende hun bevoegdheid om een beroepsactiviteit uit te oefenen, betreffende hun financiële en economische draagkracht en/of betreffende hun technische bekwaamheid of beroepsbekwaamheid (artikel 2.90 t/m 2.97 Aanbestedingswet 2012) op grond waarvan de Aanbestedende dienst Inschrijver kan uitsluiten van deelname aan de procedure.</w:t>
      </w:r>
    </w:p>
    <w:p w14:paraId="778F655F" w14:textId="77777777" w:rsidR="006F1E17" w:rsidRDefault="006F1E17" w:rsidP="006F1E17"/>
    <w:p w14:paraId="5330E552" w14:textId="77777777" w:rsidR="006F1E17" w:rsidRDefault="006F1E17" w:rsidP="006F1E17">
      <w:r w:rsidRPr="005970D2">
        <w:rPr>
          <w:b/>
        </w:rPr>
        <w:t>Gids Proportionaliteit</w:t>
      </w:r>
      <w:r>
        <w:t>: de Gids is het resultaat van de werkzaamheden van de Schrijfgroep Gids Proportionaliteit. De Gids is tot stand gekomen in het kader van het flankerend beleid bij de Aanbestedingswet 2012.</w:t>
      </w:r>
    </w:p>
    <w:p w14:paraId="15DA65B7" w14:textId="77777777" w:rsidR="006F1E17" w:rsidRDefault="006F1E17" w:rsidP="006F1E17"/>
    <w:p w14:paraId="767CD8AC" w14:textId="77777777" w:rsidR="006F1E17" w:rsidRDefault="006F1E17" w:rsidP="006F1E17">
      <w:r w:rsidRPr="005F0B59">
        <w:rPr>
          <w:b/>
        </w:rPr>
        <w:t>Gunning</w:t>
      </w:r>
      <w:r>
        <w:t xml:space="preserve">: De mededeling van de Aanbestedende dienst aan de Inschrijver die een Voornemen tot gunning heeft ontvangen dat de Opdracht wordt gegund en dat wordt overgegaan tot het sluiten van </w:t>
      </w:r>
      <w:r w:rsidRPr="001E2FC8">
        <w:t>de Overeenkomst.</w:t>
      </w:r>
    </w:p>
    <w:p w14:paraId="2E912B5B" w14:textId="77777777" w:rsidR="006F1E17" w:rsidRDefault="006F1E17" w:rsidP="006F1E17"/>
    <w:p w14:paraId="1239190E" w14:textId="77777777" w:rsidR="006F1E17" w:rsidRPr="00E31D92" w:rsidRDefault="006F1E17" w:rsidP="006F1E17">
      <w:r w:rsidRPr="00E31D92">
        <w:rPr>
          <w:b/>
        </w:rPr>
        <w:t>Gunningscriteria</w:t>
      </w:r>
      <w:r>
        <w:rPr>
          <w:b/>
        </w:rPr>
        <w:t xml:space="preserve">: </w:t>
      </w:r>
      <w:r>
        <w:t>criteria op basis waarvan de Inschrijvingen</w:t>
      </w:r>
      <w:r w:rsidRPr="00E31D92">
        <w:t xml:space="preserve"> worden beoordeeld om te bepalen welke </w:t>
      </w:r>
      <w:r>
        <w:t>Inschrijving</w:t>
      </w:r>
      <w:r w:rsidRPr="00E31D92">
        <w:t xml:space="preserve"> voor gunning in aanmerking komt.</w:t>
      </w:r>
    </w:p>
    <w:p w14:paraId="3382DD24" w14:textId="77777777" w:rsidR="006F1E17" w:rsidRDefault="006F1E17" w:rsidP="006F1E17"/>
    <w:p w14:paraId="3E6A8A9D" w14:textId="77777777" w:rsidR="006F1E17" w:rsidRDefault="006F1E17" w:rsidP="006F1E17">
      <w:r w:rsidRPr="005F0B59">
        <w:rPr>
          <w:b/>
        </w:rPr>
        <w:t>Inschrijver</w:t>
      </w:r>
      <w:r>
        <w:rPr>
          <w:b/>
        </w:rPr>
        <w:t>(s)</w:t>
      </w:r>
      <w:r>
        <w:t>: Een onderneming/ondernemingen die een Inschrijving heeft/hebben ingediend.</w:t>
      </w:r>
    </w:p>
    <w:p w14:paraId="18548F64" w14:textId="77777777" w:rsidR="006F1E17" w:rsidRDefault="006F1E17" w:rsidP="006F1E17"/>
    <w:p w14:paraId="7F0DA772" w14:textId="77777777" w:rsidR="006F1E17" w:rsidRDefault="006F1E17" w:rsidP="006F1E17">
      <w:r w:rsidRPr="005F0B59">
        <w:rPr>
          <w:b/>
        </w:rPr>
        <w:t>Inschrijving</w:t>
      </w:r>
      <w:r>
        <w:t>: De documenten, in samenhang bezien, die de Inschrijver aanbiedt aan de Aanbestedende dienst ter beantwoording van de uitvraag als verwoord in het Aanbestedingsdocument en daarmee ter verwerving van de Opdracht die onderwerp is van de aanbestedingsprocedure.</w:t>
      </w:r>
    </w:p>
    <w:p w14:paraId="49DDC27D" w14:textId="77777777" w:rsidR="006F1E17" w:rsidRDefault="006F1E17" w:rsidP="006F1E17"/>
    <w:p w14:paraId="5B7B1BD6" w14:textId="77777777" w:rsidR="006F1E17" w:rsidRDefault="006F1E17" w:rsidP="006F1E17">
      <w:r w:rsidRPr="005F0B59">
        <w:rPr>
          <w:b/>
        </w:rPr>
        <w:t>Nota</w:t>
      </w:r>
      <w:r>
        <w:rPr>
          <w:b/>
        </w:rPr>
        <w:t>(‘s)</w:t>
      </w:r>
      <w:r w:rsidRPr="005F0B59">
        <w:rPr>
          <w:b/>
        </w:rPr>
        <w:t xml:space="preserve"> van Inlichtingen (</w:t>
      </w:r>
      <w:proofErr w:type="spellStart"/>
      <w:r w:rsidRPr="005F0B59">
        <w:rPr>
          <w:b/>
        </w:rPr>
        <w:t>NvI</w:t>
      </w:r>
      <w:proofErr w:type="spellEnd"/>
      <w:r w:rsidRPr="005F0B59">
        <w:rPr>
          <w:b/>
        </w:rPr>
        <w:t>)</w:t>
      </w:r>
      <w:r>
        <w:t>: Document(en) waarin de door Inschrijver(s) voor de Opdracht schriftelijk gestelde vragen geanonimiseerd worden weergegeven met daarbij de beantwoording vanuit de Aanbestedende dienst. De Nota van Inlichtingen kan uit verschillende, opvolgende, delen bestaan (</w:t>
      </w:r>
      <w:proofErr w:type="spellStart"/>
      <w:r>
        <w:t>NvI</w:t>
      </w:r>
      <w:proofErr w:type="spellEnd"/>
      <w:r>
        <w:t xml:space="preserve"> I, </w:t>
      </w:r>
      <w:proofErr w:type="spellStart"/>
      <w:r>
        <w:t>NvI</w:t>
      </w:r>
      <w:proofErr w:type="spellEnd"/>
      <w:r>
        <w:t xml:space="preserve"> II etc.).</w:t>
      </w:r>
    </w:p>
    <w:p w14:paraId="1E7289A7" w14:textId="77777777" w:rsidR="00A77706" w:rsidRDefault="00A77706" w:rsidP="006F1E17">
      <w:pPr>
        <w:rPr>
          <w:b/>
        </w:rPr>
      </w:pPr>
    </w:p>
    <w:p w14:paraId="02AB43C2" w14:textId="6A06B59F" w:rsidR="006F1E17" w:rsidRPr="00E31D92" w:rsidRDefault="006F1E17" w:rsidP="006F1E17">
      <w:r w:rsidRPr="005F0B59">
        <w:rPr>
          <w:b/>
        </w:rPr>
        <w:lastRenderedPageBreak/>
        <w:t>Opdracht</w:t>
      </w:r>
      <w:r>
        <w:t xml:space="preserve">: </w:t>
      </w:r>
      <w:r w:rsidRPr="001E2FC8">
        <w:t>de uitvoering van de dienstverlening,</w:t>
      </w:r>
      <w:r>
        <w:t xml:space="preserve"> zoals</w:t>
      </w:r>
      <w:r w:rsidRPr="00E31D92">
        <w:t xml:space="preserve"> omschreven in </w:t>
      </w:r>
      <w:r>
        <w:t xml:space="preserve">dit </w:t>
      </w:r>
      <w:r w:rsidRPr="005172DB">
        <w:t>Aanbestedingsdocument</w:t>
      </w:r>
      <w:r w:rsidRPr="00E31D92">
        <w:t xml:space="preserve"> en alle wijzigingen daarop en alle wijzigingen daarop ten gevolge van de Nota van Inlichtingen en de Overeenkomst.</w:t>
      </w:r>
    </w:p>
    <w:p w14:paraId="7F5329E9" w14:textId="77777777" w:rsidR="006F1E17" w:rsidRDefault="006F1E17" w:rsidP="006F1E17">
      <w:pPr>
        <w:rPr>
          <w:b/>
        </w:rPr>
      </w:pPr>
    </w:p>
    <w:p w14:paraId="347BD7F1" w14:textId="77777777" w:rsidR="006F1E17" w:rsidRDefault="006F1E17" w:rsidP="006F1E17">
      <w:r w:rsidRPr="005F0B59">
        <w:rPr>
          <w:b/>
        </w:rPr>
        <w:t>Opdrachtgever</w:t>
      </w:r>
      <w:r>
        <w:t>: de gemeente Utrechtse Heuvelrug.</w:t>
      </w:r>
    </w:p>
    <w:p w14:paraId="0E18128B" w14:textId="77777777" w:rsidR="006F1E17" w:rsidRDefault="006F1E17" w:rsidP="006F1E17"/>
    <w:p w14:paraId="4C8C17BE" w14:textId="77777777" w:rsidR="006F1E17" w:rsidRDefault="006F1E17" w:rsidP="006F1E17">
      <w:r w:rsidRPr="000679C4">
        <w:rPr>
          <w:b/>
        </w:rPr>
        <w:t>Opdrachtnemer</w:t>
      </w:r>
      <w:r>
        <w:t xml:space="preserve">: de Inschrijver aan wie de Aanbestedende dienst de Opdracht in het kader van de aanbesteding definitief heeft gegund en met wie </w:t>
      </w:r>
      <w:r w:rsidRPr="001E2FC8">
        <w:t>vervolgens de Overeenkomst is gesl</w:t>
      </w:r>
      <w:r>
        <w:t>oten.</w:t>
      </w:r>
    </w:p>
    <w:p w14:paraId="3577A52C" w14:textId="77777777" w:rsidR="006F1E17" w:rsidRDefault="006F1E17" w:rsidP="006F1E17"/>
    <w:p w14:paraId="4A0857F5" w14:textId="77777777" w:rsidR="006F1E17" w:rsidRDefault="006F1E17" w:rsidP="006F1E17">
      <w:r w:rsidRPr="000679C4">
        <w:rPr>
          <w:b/>
        </w:rPr>
        <w:t>Openbare procedure</w:t>
      </w:r>
      <w:r>
        <w:t>: Een aanbestedingsprocedure zonder voorselectie. De Aanbestedende dienst publiceert de aanbesteding en geïnteresseerden kunnen het Aanbestedingsdocument downloaden en vervolgens een Inschrijving indienen.</w:t>
      </w:r>
    </w:p>
    <w:p w14:paraId="3D233D14" w14:textId="77777777" w:rsidR="006F1E17" w:rsidRDefault="006F1E17" w:rsidP="006F1E17"/>
    <w:p w14:paraId="0BEAF166" w14:textId="77777777" w:rsidR="006F1E17" w:rsidRDefault="006F1E17" w:rsidP="006F1E17">
      <w:r w:rsidRPr="000679C4">
        <w:rPr>
          <w:b/>
        </w:rPr>
        <w:t>Onderaannemer</w:t>
      </w:r>
      <w:r>
        <w:rPr>
          <w:b/>
        </w:rPr>
        <w:t>(s)</w:t>
      </w:r>
      <w:r>
        <w:t xml:space="preserve">: Natuurlijk persoon/personen of rechtspersoon/rechtspersonen die door Opdrachtnemer wordt ingeschakeld om onder verantwoordelijkheid en aansturing van de Opdrachtnemer alsmede voor diens rekening en risico (een deel van) de uitvoering van de werkzaamheden die voortvloeien uit de Opdracht die onderwerp is van deze aanbesteding c.q. uit de Raamovereenkomst/Overeenkomst, uit te voeren. </w:t>
      </w:r>
    </w:p>
    <w:p w14:paraId="4F3B9452" w14:textId="77777777" w:rsidR="006F1E17" w:rsidRDefault="006F1E17" w:rsidP="006F1E17"/>
    <w:p w14:paraId="3BB5E575" w14:textId="77777777" w:rsidR="006F1E17" w:rsidRPr="00E31D92" w:rsidRDefault="006F1E17" w:rsidP="006F1E17">
      <w:r w:rsidRPr="001E2FC8">
        <w:rPr>
          <w:b/>
        </w:rPr>
        <w:t xml:space="preserve">Overeenkomst: </w:t>
      </w:r>
      <w:r w:rsidRPr="001E2FC8">
        <w:t>een schriftelijk, juridisch rechtsgeldig ondertekend document tussen Opdrachtgever en Opdrachtnemer waarin alle afspraken ten aanzien van de Opdracht zijn vastgelegd.</w:t>
      </w:r>
    </w:p>
    <w:p w14:paraId="4C3080E9" w14:textId="77777777" w:rsidR="006F1E17" w:rsidRDefault="006F1E17" w:rsidP="006F1E17"/>
    <w:p w14:paraId="7BCE4874" w14:textId="77777777" w:rsidR="006F1E17" w:rsidRDefault="006F1E17" w:rsidP="006F1E17">
      <w:r w:rsidRPr="000679C4">
        <w:rPr>
          <w:b/>
        </w:rPr>
        <w:t>Perceel</w:t>
      </w:r>
      <w:r>
        <w:t>: Een afgebakend deel van de Opdracht waarop afzonderlijk kan worden ingeschreven.</w:t>
      </w:r>
    </w:p>
    <w:p w14:paraId="33BE73DE" w14:textId="77777777" w:rsidR="006F1E17" w:rsidRDefault="006F1E17" w:rsidP="006F1E17"/>
    <w:p w14:paraId="2C6FCA84" w14:textId="77777777" w:rsidR="006F1E17" w:rsidRPr="00E31D92" w:rsidRDefault="006F1E17" w:rsidP="006F1E17">
      <w:r w:rsidRPr="00E31D92">
        <w:rPr>
          <w:b/>
        </w:rPr>
        <w:t>Programma van Eisen (</w:t>
      </w:r>
      <w:proofErr w:type="spellStart"/>
      <w:r w:rsidRPr="00E31D92">
        <w:rPr>
          <w:b/>
        </w:rPr>
        <w:t>PvE</w:t>
      </w:r>
      <w:proofErr w:type="spellEnd"/>
      <w:r w:rsidRPr="00E31D92">
        <w:rPr>
          <w:b/>
        </w:rPr>
        <w:t>)</w:t>
      </w:r>
      <w:r>
        <w:rPr>
          <w:b/>
        </w:rPr>
        <w:t xml:space="preserve">: </w:t>
      </w:r>
      <w:r>
        <w:t>h</w:t>
      </w:r>
      <w:r w:rsidRPr="00E31D92">
        <w:t xml:space="preserve">et </w:t>
      </w:r>
      <w:proofErr w:type="spellStart"/>
      <w:r w:rsidRPr="00E31D92">
        <w:t>PvE</w:t>
      </w:r>
      <w:proofErr w:type="spellEnd"/>
      <w:r w:rsidRPr="00E31D92">
        <w:t xml:space="preserve"> beschrijft de functionele, technische, logistieke, commerciële en overige (kwaliteit</w:t>
      </w:r>
      <w:r>
        <w:t>) eisen</w:t>
      </w:r>
      <w:r w:rsidRPr="00E31D92">
        <w:t xml:space="preserve"> die worden gesteld aan he</w:t>
      </w:r>
      <w:r>
        <w:t>t onderwerp van de Opdracht. Inschrijver</w:t>
      </w:r>
      <w:r w:rsidRPr="00E31D92">
        <w:t xml:space="preserve"> </w:t>
      </w:r>
      <w:r>
        <w:t>dient</w:t>
      </w:r>
      <w:r w:rsidRPr="00E31D92">
        <w:t xml:space="preserve"> akkoord </w:t>
      </w:r>
      <w:r>
        <w:t xml:space="preserve">te </w:t>
      </w:r>
      <w:r w:rsidRPr="00E31D92">
        <w:t xml:space="preserve">gaan met alle eisen om in aanmerking te komen voor de Opdracht. </w:t>
      </w:r>
    </w:p>
    <w:p w14:paraId="57B8ECA3" w14:textId="77777777" w:rsidR="006F1E17" w:rsidRDefault="006F1E17" w:rsidP="006F1E17"/>
    <w:p w14:paraId="6C5B1C61" w14:textId="77777777" w:rsidR="006F1E17" w:rsidRDefault="006F1E17" w:rsidP="006F1E17">
      <w:r w:rsidRPr="000679C4">
        <w:rPr>
          <w:b/>
        </w:rPr>
        <w:t xml:space="preserve">Stand </w:t>
      </w:r>
      <w:proofErr w:type="spellStart"/>
      <w:r w:rsidRPr="000679C4">
        <w:rPr>
          <w:b/>
        </w:rPr>
        <w:t>still</w:t>
      </w:r>
      <w:proofErr w:type="spellEnd"/>
      <w:r w:rsidRPr="000679C4">
        <w:rPr>
          <w:b/>
        </w:rPr>
        <w:t xml:space="preserve"> termijn</w:t>
      </w:r>
      <w:r>
        <w:t>: Termijn waarin de afgewezen Inschrijvers op voorgeschreven wijze bezwaar kunnen aantekenen tegen het Voornemen tot gunning. De Aanbestedende dienst hanteert behoudens andersluidend bericht een termijn van twintig (20) kalenderdagen na dagtekening van het Voornemen tot gunning. De betreffende termijn dient als een vervaltermijn te worden beschouwd.</w:t>
      </w:r>
    </w:p>
    <w:p w14:paraId="7E5C960B" w14:textId="77777777" w:rsidR="006F1E17" w:rsidRDefault="006F1E17" w:rsidP="006F1E17"/>
    <w:p w14:paraId="40F517E9" w14:textId="77777777" w:rsidR="006F1E17" w:rsidRPr="002F6664" w:rsidRDefault="006F1E17" w:rsidP="006F1E17">
      <w:r w:rsidRPr="000679C4">
        <w:rPr>
          <w:b/>
        </w:rPr>
        <w:t>Voornemen tot gunning</w:t>
      </w:r>
      <w:r>
        <w:t>: De schriftelijke mededeling van de Aanbestedende dienst aan de Inschrijvers omtrent de uitkomst van de aanbestedingsprocedure, inhoudende een voorlopige gunningbeslissing waartegen nog bezwaar kan worden gemaakt.</w:t>
      </w:r>
    </w:p>
    <w:p w14:paraId="15A31F7D" w14:textId="77777777" w:rsidR="006F1E17" w:rsidRDefault="006F1E17" w:rsidP="006F1E17"/>
    <w:p w14:paraId="765F453C" w14:textId="77777777" w:rsidR="00D905A9" w:rsidRPr="003936E3" w:rsidRDefault="00D905A9" w:rsidP="000C4BFC">
      <w:pPr>
        <w:pStyle w:val="Kop1"/>
      </w:pPr>
      <w:bookmarkStart w:id="3" w:name="_Toc182946437"/>
      <w:r w:rsidRPr="003936E3">
        <w:lastRenderedPageBreak/>
        <w:t>Inleiding</w:t>
      </w:r>
      <w:bookmarkEnd w:id="3"/>
      <w:bookmarkEnd w:id="1"/>
      <w:bookmarkEnd w:id="0"/>
      <w:r w:rsidRPr="003936E3">
        <w:t xml:space="preserve"> </w:t>
      </w:r>
    </w:p>
    <w:p w14:paraId="3FF00842" w14:textId="77777777" w:rsidR="00E56C47" w:rsidRDefault="00E56C47" w:rsidP="00117924">
      <w:pPr>
        <w:pStyle w:val="Kop2"/>
      </w:pPr>
      <w:bookmarkStart w:id="4" w:name="_Toc182946438"/>
      <w:r>
        <w:t>Algemeen</w:t>
      </w:r>
      <w:bookmarkEnd w:id="4"/>
    </w:p>
    <w:p w14:paraId="6486F987" w14:textId="77777777" w:rsidR="004D56C5" w:rsidRDefault="0071633A" w:rsidP="0071633A">
      <w:r w:rsidRPr="00872827">
        <w:t xml:space="preserve">De gemeente Utrechtse Heuvelrug (hierna Aanbestedende dienst) is voornemens een Overeenkomst te sluiten met betrekking tot </w:t>
      </w:r>
      <w:r w:rsidR="00872827" w:rsidRPr="00872827">
        <w:t xml:space="preserve">de </w:t>
      </w:r>
      <w:r w:rsidR="00F874C8">
        <w:t>levering</w:t>
      </w:r>
      <w:r w:rsidR="00872827" w:rsidRPr="00872827">
        <w:t xml:space="preserve"> van </w:t>
      </w:r>
      <w:r w:rsidR="00F874C8">
        <w:t>een aantal voertuigen</w:t>
      </w:r>
      <w:r w:rsidR="00872827" w:rsidRPr="00872827">
        <w:t xml:space="preserve"> voor</w:t>
      </w:r>
      <w:r w:rsidR="00F874C8">
        <w:t xml:space="preserve"> de inzet voor diverse taken van de buitendienst van</w:t>
      </w:r>
      <w:r w:rsidR="00872827" w:rsidRPr="00872827">
        <w:t xml:space="preserve"> de gemeente</w:t>
      </w:r>
      <w:r w:rsidRPr="00872827">
        <w:t>. Aanbestedende</w:t>
      </w:r>
      <w:r>
        <w:t xml:space="preserve"> dienst is voornemens </w:t>
      </w:r>
      <w:r w:rsidRPr="00872827">
        <w:t xml:space="preserve">om </w:t>
      </w:r>
      <w:r w:rsidR="00F874C8">
        <w:t xml:space="preserve">de opdracht per perceel </w:t>
      </w:r>
      <w:r w:rsidRPr="00872827">
        <w:t>aan één Inschrijver te gunnen.</w:t>
      </w:r>
      <w:r>
        <w:t xml:space="preserve"> </w:t>
      </w:r>
    </w:p>
    <w:p w14:paraId="3B9A4206" w14:textId="77777777" w:rsidR="004D56C5" w:rsidRDefault="004D56C5" w:rsidP="0071633A"/>
    <w:p w14:paraId="4407BE3E" w14:textId="13E7438B" w:rsidR="0071633A" w:rsidRDefault="0071633A" w:rsidP="0071633A">
      <w:r>
        <w:t xml:space="preserve">De Opdracht zal gegund worden </w:t>
      </w:r>
      <w:r w:rsidRPr="00872827">
        <w:t>aan de Inschrijver</w:t>
      </w:r>
      <w:r w:rsidR="00F874C8">
        <w:t xml:space="preserve"> die voldoet aan de gestelde eisen</w:t>
      </w:r>
      <w:r w:rsidR="005510C4">
        <w:t xml:space="preserve"> per perceel</w:t>
      </w:r>
      <w:r w:rsidR="004D56C5">
        <w:t xml:space="preserve"> en d</w:t>
      </w:r>
      <w:r w:rsidR="00F874C8">
        <w:t xml:space="preserve">ie de laagste prijs biedt voor de beschreven voertuigen. </w:t>
      </w:r>
      <w:r w:rsidR="00B34AFB">
        <w:t>Hoewel er</w:t>
      </w:r>
      <w:r w:rsidR="00F874C8">
        <w:t xml:space="preserve"> gekozen </w:t>
      </w:r>
      <w:r w:rsidR="00B34AFB">
        <w:t xml:space="preserve">is </w:t>
      </w:r>
      <w:r w:rsidR="00F874C8">
        <w:t>voor een laagste prijs uitvraag</w:t>
      </w:r>
      <w:r w:rsidR="00A77706">
        <w:t>,</w:t>
      </w:r>
      <w:r w:rsidR="00F874C8">
        <w:t xml:space="preserve"> </w:t>
      </w:r>
      <w:r w:rsidR="00B34AFB">
        <w:t>heeft</w:t>
      </w:r>
      <w:r w:rsidR="00F874C8">
        <w:t xml:space="preserve"> </w:t>
      </w:r>
      <w:r w:rsidR="00A77706">
        <w:t xml:space="preserve">de Aanbestedende dienst wel </w:t>
      </w:r>
      <w:r w:rsidR="00B34AFB">
        <w:t>eisen en wensen met betrekking tot</w:t>
      </w:r>
      <w:r w:rsidR="00A77706">
        <w:t xml:space="preserve"> kwalit</w:t>
      </w:r>
      <w:r w:rsidR="00B34AFB">
        <w:t>e</w:t>
      </w:r>
      <w:r w:rsidR="00A77706">
        <w:t>i</w:t>
      </w:r>
      <w:r w:rsidR="00B34AFB">
        <w:t>t. D</w:t>
      </w:r>
      <w:r w:rsidRPr="00872827">
        <w:t>e eisen die de Aanbestedende dienst aan de Opdracht stelt, zijn opgenomen in hoofdstuk 8 van dit Aanbestedingsdocument</w:t>
      </w:r>
      <w:r>
        <w:t>.</w:t>
      </w:r>
    </w:p>
    <w:p w14:paraId="781A26B0" w14:textId="77777777" w:rsidR="0071633A" w:rsidRDefault="0071633A" w:rsidP="0071633A"/>
    <w:p w14:paraId="1E4B29CC" w14:textId="38F87BBB" w:rsidR="0071633A" w:rsidRDefault="0071633A" w:rsidP="0071633A">
      <w:r>
        <w:t xml:space="preserve">Kijkend naar het onderwerp en de financiële raming van de Opdracht afgezet tegen het karakter de markt waarin potentiële leveranciers opereren, acht de Aanbestedende dienst het geschikt en proportioneel om </w:t>
      </w:r>
      <w:r w:rsidR="00A77706">
        <w:t>de Europese Openbare aanbestedingsprocedure te hanteren. Documenten voor deze aanbesteding zijn en worden beschikbaar gesteld via TenderNed.</w:t>
      </w:r>
      <w:r>
        <w:t xml:space="preserve"> </w:t>
      </w:r>
    </w:p>
    <w:p w14:paraId="64E6D4EF" w14:textId="77777777" w:rsidR="00A77706" w:rsidRDefault="00A77706" w:rsidP="002B5E6F"/>
    <w:p w14:paraId="54A0FAE3" w14:textId="21EEE57E" w:rsidR="00AC5605" w:rsidRDefault="0071633A" w:rsidP="002B5E6F">
      <w:r>
        <w:t>De Aanbestedende dienst nodigt u van harte uit deel te nemen aan de aanbestedingsprocedure en een Inschrijving in te dienen.</w:t>
      </w:r>
    </w:p>
    <w:p w14:paraId="3EC5CB21" w14:textId="77777777" w:rsidR="00CC4C7F" w:rsidRDefault="002B5E6F" w:rsidP="00117924">
      <w:pPr>
        <w:pStyle w:val="Kop2"/>
      </w:pPr>
      <w:bookmarkStart w:id="5" w:name="_Toc182946439"/>
      <w:r>
        <w:t>Beschrijving van de Aanbestedende dienst/Opdrachtgever</w:t>
      </w:r>
      <w:bookmarkEnd w:id="5"/>
      <w:r w:rsidR="00D905A9" w:rsidRPr="00E62598">
        <w:t xml:space="preserve"> </w:t>
      </w:r>
    </w:p>
    <w:p w14:paraId="450E83B6" w14:textId="77777777" w:rsidR="002B5E6F" w:rsidRPr="00D41BB5" w:rsidRDefault="002B5E6F" w:rsidP="002B5E6F">
      <w:r>
        <w:t>De g</w:t>
      </w:r>
      <w:r w:rsidRPr="00D41BB5">
        <w:t xml:space="preserve">emeente Utrechtse Heuvelrug is een </w:t>
      </w:r>
      <w:r>
        <w:t>g</w:t>
      </w:r>
      <w:r w:rsidRPr="00D41BB5">
        <w:t xml:space="preserve">emeente in het zuidoosten van de Nederlandse Provincie Utrecht, </w:t>
      </w:r>
      <w:r>
        <w:t>dat</w:t>
      </w:r>
      <w:r w:rsidRPr="00D41BB5">
        <w:t xml:space="preserve"> een groot deel van de gelijknamige Heuvelrug omvat. De </w:t>
      </w:r>
      <w:r w:rsidRPr="00027486">
        <w:t>gemeente</w:t>
      </w:r>
      <w:r w:rsidRPr="00D41BB5">
        <w:t xml:space="preserve"> is per 1 januari 2006 ontstaan door de samenvoeging van de voormalige </w:t>
      </w:r>
      <w:r w:rsidRPr="00027486">
        <w:t>gemeenten</w:t>
      </w:r>
      <w:r w:rsidRPr="00D41BB5">
        <w:t xml:space="preserve"> Amerongen (m.u.v. Elst), Doorn, Driebergen-Rijssenburg, Leersum en Maarn. Op </w:t>
      </w:r>
      <w:r>
        <w:t xml:space="preserve">1 januari </w:t>
      </w:r>
      <w:r w:rsidRPr="00027486">
        <w:t>201</w:t>
      </w:r>
      <w:r>
        <w:t>9</w:t>
      </w:r>
      <w:r w:rsidRPr="00D41BB5">
        <w:t xml:space="preserve"> had de gemeente </w:t>
      </w:r>
      <w:r>
        <w:t>49 515 inwoners</w:t>
      </w:r>
      <w:r w:rsidRPr="00D41BB5">
        <w:t>.</w:t>
      </w:r>
    </w:p>
    <w:p w14:paraId="58DFA4F9" w14:textId="01213BFF" w:rsidR="002B5E6F" w:rsidRPr="00D41BB5" w:rsidRDefault="00AC5605" w:rsidP="002B5E6F">
      <w:r w:rsidRPr="00027486">
        <w:rPr>
          <w:noProof/>
        </w:rPr>
        <w:drawing>
          <wp:anchor distT="0" distB="0" distL="114300" distR="114300" simplePos="0" relativeHeight="251658240" behindDoc="1" locked="0" layoutInCell="1" allowOverlap="1" wp14:anchorId="56879DFC" wp14:editId="2E418097">
            <wp:simplePos x="0" y="0"/>
            <wp:positionH relativeFrom="column">
              <wp:posOffset>11430</wp:posOffset>
            </wp:positionH>
            <wp:positionV relativeFrom="paragraph">
              <wp:posOffset>92075</wp:posOffset>
            </wp:positionV>
            <wp:extent cx="4178300" cy="3498215"/>
            <wp:effectExtent l="19050" t="19050" r="12700" b="26035"/>
            <wp:wrapThrough wrapText="bothSides">
              <wp:wrapPolygon edited="0">
                <wp:start x="-98" y="-118"/>
                <wp:lineTo x="-98" y="21643"/>
                <wp:lineTo x="21567" y="21643"/>
                <wp:lineTo x="21567" y="-118"/>
                <wp:lineTo x="-98" y="-118"/>
              </wp:wrapPolygon>
            </wp:wrapThrough>
            <wp:docPr id="3" name="Afbeelding 1" descr="ka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rt.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78300" cy="349821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2F55CE7B" w14:textId="77777777" w:rsidR="00EE5F29" w:rsidRDefault="004A2A31" w:rsidP="00117924">
      <w:pPr>
        <w:pStyle w:val="Kop2"/>
      </w:pPr>
      <w:r>
        <w:br w:type="page"/>
      </w:r>
      <w:bookmarkStart w:id="6" w:name="_Toc9935991"/>
      <w:bookmarkStart w:id="7" w:name="_Toc182946440"/>
      <w:r w:rsidR="00EE5F29">
        <w:lastRenderedPageBreak/>
        <w:t>TenderNed en e-herkenning</w:t>
      </w:r>
      <w:bookmarkEnd w:id="6"/>
      <w:bookmarkEnd w:id="7"/>
    </w:p>
    <w:p w14:paraId="09DF05BA" w14:textId="77777777" w:rsidR="00EE5F29" w:rsidRDefault="00EE5F29" w:rsidP="00EE5F29">
      <w:r>
        <w:t>Deze aanbesteding zal geheel digitaal plaatsvinden met gebruikmaking van het aanbestedingsplatform TenderNed. Dit betekent dat:</w:t>
      </w:r>
    </w:p>
    <w:p w14:paraId="4BEB5728" w14:textId="77777777" w:rsidR="00EE5F29" w:rsidRPr="00EE5F29" w:rsidRDefault="00EE5F29" w:rsidP="00EE5F29">
      <w:pPr>
        <w:pStyle w:val="Lijstalinea"/>
        <w:numPr>
          <w:ilvl w:val="0"/>
          <w:numId w:val="17"/>
        </w:numPr>
        <w:contextualSpacing/>
        <w:rPr>
          <w:rFonts w:ascii="Palatino Linotype" w:hAnsi="Palatino Linotype"/>
          <w:sz w:val="21"/>
          <w:szCs w:val="21"/>
        </w:rPr>
      </w:pPr>
      <w:r w:rsidRPr="00EE5F29">
        <w:rPr>
          <w:rFonts w:ascii="Palatino Linotype" w:hAnsi="Palatino Linotype"/>
          <w:sz w:val="21"/>
          <w:szCs w:val="21"/>
        </w:rPr>
        <w:t>De aanbestedingsdocumenten via TenderNed ter beschikking worden gesteld;</w:t>
      </w:r>
    </w:p>
    <w:p w14:paraId="1E7B8847" w14:textId="77777777" w:rsidR="00EE5F29" w:rsidRPr="00EE5F29" w:rsidRDefault="00EE5F29" w:rsidP="00EE5F29">
      <w:pPr>
        <w:pStyle w:val="Lijstalinea"/>
        <w:numPr>
          <w:ilvl w:val="0"/>
          <w:numId w:val="17"/>
        </w:numPr>
        <w:contextualSpacing/>
        <w:rPr>
          <w:rFonts w:ascii="Palatino Linotype" w:hAnsi="Palatino Linotype"/>
          <w:sz w:val="21"/>
          <w:szCs w:val="21"/>
        </w:rPr>
      </w:pPr>
      <w:r w:rsidRPr="00EE5F29">
        <w:rPr>
          <w:rFonts w:ascii="Palatino Linotype" w:hAnsi="Palatino Linotype"/>
          <w:sz w:val="21"/>
          <w:szCs w:val="21"/>
        </w:rPr>
        <w:t>Ondernemers via TenderNed nadere inlichtingen kunnen inwinnen;</w:t>
      </w:r>
    </w:p>
    <w:p w14:paraId="0427D11B" w14:textId="77777777" w:rsidR="00EE5F29" w:rsidRPr="00EE5F29" w:rsidRDefault="00EE5F29" w:rsidP="00EE5F29">
      <w:pPr>
        <w:pStyle w:val="Lijstalinea"/>
        <w:numPr>
          <w:ilvl w:val="0"/>
          <w:numId w:val="17"/>
        </w:numPr>
        <w:contextualSpacing/>
        <w:rPr>
          <w:rFonts w:ascii="Palatino Linotype" w:hAnsi="Palatino Linotype"/>
          <w:sz w:val="21"/>
          <w:szCs w:val="21"/>
        </w:rPr>
      </w:pPr>
      <w:r w:rsidRPr="00EE5F29">
        <w:rPr>
          <w:rFonts w:ascii="Palatino Linotype" w:hAnsi="Palatino Linotype"/>
          <w:sz w:val="21"/>
          <w:szCs w:val="21"/>
        </w:rPr>
        <w:t xml:space="preserve">Ondernemers via TenderNed hun </w:t>
      </w:r>
      <w:r w:rsidR="00E2234A">
        <w:rPr>
          <w:rFonts w:ascii="Palatino Linotype" w:hAnsi="Palatino Linotype"/>
          <w:sz w:val="21"/>
          <w:szCs w:val="21"/>
        </w:rPr>
        <w:t>Inschrijving</w:t>
      </w:r>
      <w:r w:rsidRPr="00EE5F29">
        <w:rPr>
          <w:rFonts w:ascii="Palatino Linotype" w:hAnsi="Palatino Linotype"/>
          <w:sz w:val="21"/>
          <w:szCs w:val="21"/>
        </w:rPr>
        <w:t xml:space="preserve"> moeten indienen;</w:t>
      </w:r>
    </w:p>
    <w:p w14:paraId="068DACF6" w14:textId="77777777" w:rsidR="00EE5F29" w:rsidRPr="00EE5F29" w:rsidRDefault="00EE5F29" w:rsidP="00EE5F29">
      <w:pPr>
        <w:pStyle w:val="Lijstalinea"/>
        <w:numPr>
          <w:ilvl w:val="0"/>
          <w:numId w:val="17"/>
        </w:numPr>
        <w:contextualSpacing/>
        <w:rPr>
          <w:rFonts w:ascii="Palatino Linotype" w:hAnsi="Palatino Linotype"/>
          <w:sz w:val="21"/>
          <w:szCs w:val="21"/>
        </w:rPr>
      </w:pPr>
      <w:r w:rsidRPr="00EE5F29">
        <w:rPr>
          <w:rFonts w:ascii="Palatino Linotype" w:hAnsi="Palatino Linotype"/>
          <w:sz w:val="21"/>
          <w:szCs w:val="21"/>
        </w:rPr>
        <w:t>De correspondentie ten aanzien van de (voorlopige) Gunning van de Opdracht via TenderNed plaats zal vinden.</w:t>
      </w:r>
    </w:p>
    <w:p w14:paraId="04311D08" w14:textId="77777777" w:rsidR="00EE5F29" w:rsidRDefault="00EE5F29" w:rsidP="00EE5F29"/>
    <w:p w14:paraId="6B337034" w14:textId="77777777" w:rsidR="00EE5F29" w:rsidRDefault="00E2234A" w:rsidP="00EE5F29">
      <w:r>
        <w:t>Inschrijver</w:t>
      </w:r>
      <w:r w:rsidR="00EE4E74">
        <w:t xml:space="preserve"> </w:t>
      </w:r>
      <w:r w:rsidR="00EE5F29">
        <w:t xml:space="preserve">heeft e-herkenning nodig om een onderneming te registreren in TenderNed. E-herkenning is te vergelijken met </w:t>
      </w:r>
      <w:proofErr w:type="spellStart"/>
      <w:r w:rsidR="00EE5F29">
        <w:t>DigiD</w:t>
      </w:r>
      <w:proofErr w:type="spellEnd"/>
      <w:r w:rsidR="00EE5F29">
        <w:t xml:space="preserve"> voor particulieren. Met één e-herkenningsmiddel logt u in op websites van verschillende overheidsorganisaties. Voor registreren e</w:t>
      </w:r>
      <w:r w:rsidR="00EE4E74">
        <w:t xml:space="preserve">n inloggen bij TenderNed heeft </w:t>
      </w:r>
      <w:r>
        <w:t>Inschrijver</w:t>
      </w:r>
      <w:r w:rsidR="00EE5F29">
        <w:t xml:space="preserve"> minimaal betrouwbaarheidsniveau 2 nodig. Een e-herkenningsmiddel aanschaffen kan bij een van de erkende leveranciers. De kosten voor aanschaf en gebruik variëren per middel en leverancier. </w:t>
      </w:r>
      <w:r w:rsidR="00EE4E74">
        <w:t>Op de site van TenderNed is</w:t>
      </w:r>
      <w:r w:rsidR="00EE5F29">
        <w:t xml:space="preserve"> meer informatie </w:t>
      </w:r>
      <w:r w:rsidR="00EE4E74">
        <w:t xml:space="preserve">te raadplegen </w:t>
      </w:r>
      <w:r w:rsidR="00EE5F29">
        <w:t xml:space="preserve">over e-herkenning en TenderNed. Hier </w:t>
      </w:r>
      <w:r w:rsidR="00EE4E74">
        <w:t xml:space="preserve">is </w:t>
      </w:r>
      <w:r w:rsidR="00EE5F29">
        <w:t xml:space="preserve">ook </w:t>
      </w:r>
      <w:r w:rsidR="00EE4E74">
        <w:t xml:space="preserve">het </w:t>
      </w:r>
      <w:r w:rsidR="00EE5F29">
        <w:t>stappenplannen voor het inloggen en registreren met e-herkenning</w:t>
      </w:r>
      <w:r w:rsidR="00EE4E74">
        <w:t xml:space="preserve"> te vinden</w:t>
      </w:r>
      <w:r w:rsidR="00EE5F29">
        <w:t xml:space="preserve">. </w:t>
      </w:r>
      <w:r w:rsidR="00EE4E74">
        <w:t xml:space="preserve">Voor vragen kan contact opgenomen worden </w:t>
      </w:r>
      <w:r w:rsidR="00EE5F29">
        <w:t xml:space="preserve">met de servicedesk van TenderNed via 0800-TenderNed (0800-8363376) of via </w:t>
      </w:r>
      <w:r w:rsidR="00EE5F29" w:rsidRPr="001933D2">
        <w:t>servicedesk@TenderNed.nl</w:t>
      </w:r>
      <w:r w:rsidR="00EE5F29">
        <w:t>.</w:t>
      </w:r>
    </w:p>
    <w:p w14:paraId="2F6472DA" w14:textId="77777777" w:rsidR="00EE5F29" w:rsidRDefault="00EE5F29" w:rsidP="00B34AFB">
      <w:pPr>
        <w:pStyle w:val="Kop2"/>
      </w:pPr>
      <w:bookmarkStart w:id="8" w:name="_Toc9935992"/>
      <w:bookmarkStart w:id="9" w:name="_Toc182946441"/>
      <w:r>
        <w:t>Storing in TenderNed</w:t>
      </w:r>
      <w:bookmarkEnd w:id="8"/>
      <w:bookmarkEnd w:id="9"/>
    </w:p>
    <w:p w14:paraId="57329DA6" w14:textId="77777777" w:rsidR="00B34AFB" w:rsidRDefault="00DC22A2" w:rsidP="00DC22A2">
      <w:r>
        <w:t xml:space="preserve">Er kunnen storingen in TenderNed optreden. Hierbij gaat het specifiek om storingen in TenderNed zelf. Storingen aan elektronische apparatuur of internetstoringen vallen hier buiten. </w:t>
      </w:r>
    </w:p>
    <w:p w14:paraId="08CFB6B4" w14:textId="77777777" w:rsidR="00B34AFB" w:rsidRDefault="00B34AFB" w:rsidP="00DC22A2"/>
    <w:p w14:paraId="5B9256A7" w14:textId="5DBCAF86" w:rsidR="00DC22A2" w:rsidRDefault="00DC22A2" w:rsidP="00DC22A2">
      <w:r>
        <w:t>De Aanbestedende dienst heeft het recht de termijn voor het indienen van het Verzoek tot deelneming te verlengen indien zich een storing in Tender</w:t>
      </w:r>
      <w:r w:rsidR="00B34AFB">
        <w:t>N</w:t>
      </w:r>
      <w:r>
        <w:t>ed voordoet, maar is hiertoe niet verplicht. De keuze om hiervan gebruik te maken ligt geheel bij de Aanbestedende dienst.</w:t>
      </w:r>
    </w:p>
    <w:p w14:paraId="18133AE8" w14:textId="77777777" w:rsidR="00DC22A2" w:rsidRDefault="00DC22A2" w:rsidP="00DC22A2"/>
    <w:p w14:paraId="52F703A4" w14:textId="6EA5739A" w:rsidR="00B34AFB" w:rsidRDefault="00DC22A2" w:rsidP="00DC22A2">
      <w:r>
        <w:t>Indien zich een storing voordoet in TenderNed, dient Inschrijver direct, doch zo spoedig mogelijk contact op te nemen met de Aanbestedende dienst. De Aanbestedende dienst stelt Inschrijver in kennis of zij wel of geen gebruik zal maken van de mogelijkheid om de inschrijvingstermijn te verlengen.</w:t>
      </w:r>
    </w:p>
    <w:p w14:paraId="43AA12F1" w14:textId="77777777" w:rsidR="00B34AFB" w:rsidRDefault="00B34AFB" w:rsidP="00DC22A2"/>
    <w:p w14:paraId="5D8320FC" w14:textId="695381DE" w:rsidR="00DC22A2" w:rsidRDefault="00DC22A2" w:rsidP="00DC22A2">
      <w:r>
        <w:t xml:space="preserve">Indien de Aanbestedende dienst ervoor heeft gekozen gebruik te maken van de mogelijkheid om de inschrijvingstermijn te verlengen, krijgen alle Inschrijvers de gelegenheid hun Inschrijving te wijzigen of aan te vullen gedurende deze eventuele verlenging. Inschrijvers vernemen van de Aanbestedende dienst welke maatregelen zij dienen te treffen om het indienen van de Inschrijving te kunnen volbrengen. </w:t>
      </w:r>
    </w:p>
    <w:p w14:paraId="0A955DAF" w14:textId="30AD5107" w:rsidR="00EE5F29" w:rsidRPr="007617CD" w:rsidRDefault="00EE5F29" w:rsidP="00117924">
      <w:pPr>
        <w:pStyle w:val="Kop2"/>
      </w:pPr>
      <w:bookmarkStart w:id="10" w:name="_Toc9935993"/>
      <w:bookmarkStart w:id="11" w:name="_Toc182946442"/>
      <w:r w:rsidRPr="007617CD">
        <w:t>Leeswijzer</w:t>
      </w:r>
      <w:bookmarkEnd w:id="10"/>
      <w:bookmarkEnd w:id="11"/>
    </w:p>
    <w:p w14:paraId="1F37B8E6" w14:textId="77777777" w:rsidR="00EE5F29" w:rsidRPr="007617CD" w:rsidRDefault="00EE5F29" w:rsidP="00EE5F29">
      <w:r w:rsidRPr="007617CD">
        <w:t>Dit Aanbestedingsdocument is opgebouwd in de volgende hoofdstukken en bijlagen:</w:t>
      </w:r>
    </w:p>
    <w:p w14:paraId="37BD1D7B" w14:textId="77777777" w:rsidR="00EE5F29" w:rsidRPr="007617CD" w:rsidRDefault="00EE5F29" w:rsidP="00834BA1">
      <w:pPr>
        <w:pStyle w:val="Lijstalinea"/>
        <w:numPr>
          <w:ilvl w:val="0"/>
          <w:numId w:val="18"/>
        </w:numPr>
        <w:ind w:left="426" w:hanging="426"/>
        <w:contextualSpacing/>
        <w:rPr>
          <w:rFonts w:ascii="Palatino Linotype" w:hAnsi="Palatino Linotype"/>
          <w:sz w:val="21"/>
          <w:szCs w:val="21"/>
        </w:rPr>
      </w:pPr>
      <w:r w:rsidRPr="007617CD">
        <w:rPr>
          <w:rFonts w:ascii="Palatino Linotype" w:hAnsi="Palatino Linotype"/>
          <w:sz w:val="21"/>
          <w:szCs w:val="21"/>
        </w:rPr>
        <w:t>In hoofdstuk 3 is het aanbestedingskader beschreven waarin onder meer de opdrachtomschrijving is opgenomen.</w:t>
      </w:r>
    </w:p>
    <w:p w14:paraId="6D20CDEC" w14:textId="77777777" w:rsidR="00EE5F29" w:rsidRPr="007617CD" w:rsidRDefault="00EE5F29" w:rsidP="00834BA1">
      <w:pPr>
        <w:pStyle w:val="Lijstalinea"/>
        <w:numPr>
          <w:ilvl w:val="0"/>
          <w:numId w:val="18"/>
        </w:numPr>
        <w:ind w:left="426" w:hanging="426"/>
        <w:contextualSpacing/>
        <w:rPr>
          <w:rFonts w:ascii="Palatino Linotype" w:hAnsi="Palatino Linotype"/>
          <w:sz w:val="21"/>
          <w:szCs w:val="21"/>
        </w:rPr>
      </w:pPr>
      <w:r w:rsidRPr="007617CD">
        <w:rPr>
          <w:rFonts w:ascii="Palatino Linotype" w:hAnsi="Palatino Linotype"/>
          <w:sz w:val="21"/>
          <w:szCs w:val="21"/>
        </w:rPr>
        <w:t>In hoofdstuk 4 zijn onderwerpen met betrekking tot Maatschappelijk Verantwoord Inkopen opgenomen.</w:t>
      </w:r>
    </w:p>
    <w:p w14:paraId="510772C9" w14:textId="77777777" w:rsidR="00B34AFB" w:rsidRPr="000020BF" w:rsidRDefault="00EE5F29" w:rsidP="009B327A">
      <w:pPr>
        <w:pStyle w:val="Lijstalinea"/>
        <w:numPr>
          <w:ilvl w:val="0"/>
          <w:numId w:val="18"/>
        </w:numPr>
        <w:ind w:left="426" w:hanging="426"/>
        <w:contextualSpacing/>
        <w:rPr>
          <w:rFonts w:ascii="Palatino Linotype" w:hAnsi="Palatino Linotype"/>
          <w:sz w:val="21"/>
          <w:szCs w:val="21"/>
        </w:rPr>
      </w:pPr>
      <w:r w:rsidRPr="000020BF">
        <w:rPr>
          <w:rFonts w:ascii="Palatino Linotype" w:hAnsi="Palatino Linotype"/>
          <w:sz w:val="21"/>
          <w:szCs w:val="21"/>
        </w:rPr>
        <w:t xml:space="preserve">In hoofdstuk 5 en 6 zijn de aanbestedingsprocedure en de algemene bepalingen beschreven. </w:t>
      </w:r>
    </w:p>
    <w:p w14:paraId="542AC98D" w14:textId="77777777" w:rsidR="00B34AFB" w:rsidRPr="000020BF" w:rsidRDefault="00B34AFB" w:rsidP="001944F5">
      <w:pPr>
        <w:pStyle w:val="Lijstalinea"/>
        <w:numPr>
          <w:ilvl w:val="0"/>
          <w:numId w:val="18"/>
        </w:numPr>
        <w:ind w:left="426" w:hanging="426"/>
        <w:contextualSpacing/>
        <w:rPr>
          <w:rFonts w:ascii="Palatino Linotype" w:hAnsi="Palatino Linotype"/>
          <w:sz w:val="21"/>
          <w:szCs w:val="21"/>
        </w:rPr>
      </w:pPr>
      <w:r w:rsidRPr="000020BF">
        <w:rPr>
          <w:rFonts w:ascii="Palatino Linotype" w:hAnsi="Palatino Linotype"/>
          <w:sz w:val="21"/>
          <w:szCs w:val="21"/>
        </w:rPr>
        <w:t>In hoofdstuk 7 zijn de instructies voor het indienen van een Inschrijving beschreven.</w:t>
      </w:r>
    </w:p>
    <w:p w14:paraId="02B1731A" w14:textId="77777777" w:rsidR="00B34AFB" w:rsidRPr="000020BF" w:rsidRDefault="00B34AFB" w:rsidP="00B03E7A">
      <w:pPr>
        <w:pStyle w:val="Lijstalinea"/>
        <w:numPr>
          <w:ilvl w:val="0"/>
          <w:numId w:val="18"/>
        </w:numPr>
        <w:ind w:left="426" w:hanging="426"/>
        <w:contextualSpacing/>
        <w:rPr>
          <w:rFonts w:ascii="Palatino Linotype" w:hAnsi="Palatino Linotype"/>
          <w:sz w:val="21"/>
          <w:szCs w:val="21"/>
        </w:rPr>
      </w:pPr>
      <w:r w:rsidRPr="000020BF">
        <w:rPr>
          <w:rFonts w:ascii="Palatino Linotype" w:hAnsi="Palatino Linotype"/>
          <w:sz w:val="21"/>
          <w:szCs w:val="21"/>
        </w:rPr>
        <w:t>In hoofdstuk 8 zijn de Uitsluitingsgronden en Geschiktheidseisen opgenomen.</w:t>
      </w:r>
    </w:p>
    <w:p w14:paraId="6AA5742B" w14:textId="79851CDE" w:rsidR="00B34AFB" w:rsidRPr="000020BF" w:rsidRDefault="00B34AFB" w:rsidP="00B03E7A">
      <w:pPr>
        <w:pStyle w:val="Lijstalinea"/>
        <w:numPr>
          <w:ilvl w:val="0"/>
          <w:numId w:val="18"/>
        </w:numPr>
        <w:ind w:left="426" w:hanging="426"/>
        <w:contextualSpacing/>
        <w:rPr>
          <w:rFonts w:ascii="Palatino Linotype" w:hAnsi="Palatino Linotype"/>
          <w:sz w:val="21"/>
          <w:szCs w:val="21"/>
        </w:rPr>
      </w:pPr>
      <w:r w:rsidRPr="000020BF">
        <w:rPr>
          <w:rFonts w:ascii="Palatino Linotype" w:hAnsi="Palatino Linotype"/>
          <w:sz w:val="21"/>
          <w:szCs w:val="21"/>
        </w:rPr>
        <w:t>In hoofdstuk 9 is het beoordelingsproces van de Inschrijvingen beschreven.</w:t>
      </w:r>
    </w:p>
    <w:p w14:paraId="611C81F5" w14:textId="68667381" w:rsidR="006842FC" w:rsidRPr="000020BF" w:rsidRDefault="00B34AFB" w:rsidP="00B34AFB">
      <w:pPr>
        <w:rPr>
          <w:rStyle w:val="Hyperlink"/>
          <w:rFonts w:cs="Arial"/>
          <w:color w:val="0070C0"/>
          <w:u w:val="none"/>
        </w:rPr>
      </w:pPr>
      <w:r w:rsidRPr="000020BF">
        <w:rPr>
          <w:rFonts w:eastAsia="Calibri"/>
          <w:lang w:eastAsia="en-US"/>
        </w:rPr>
        <w:t>Als laatste is de verwijzing naar de apart bijgevoegde bijlagen opgenomen.</w:t>
      </w:r>
    </w:p>
    <w:p w14:paraId="1DB27DF4" w14:textId="77777777" w:rsidR="00194826" w:rsidRDefault="00FC2DF4" w:rsidP="000C4BFC">
      <w:pPr>
        <w:pStyle w:val="Kop1"/>
      </w:pPr>
      <w:bookmarkStart w:id="12" w:name="_Toc182946443"/>
      <w:r>
        <w:lastRenderedPageBreak/>
        <w:t>Aanbestedingskader</w:t>
      </w:r>
      <w:bookmarkEnd w:id="12"/>
    </w:p>
    <w:p w14:paraId="6396CD55" w14:textId="77777777" w:rsidR="00BB41A3" w:rsidRPr="000568D9" w:rsidRDefault="00BB41A3" w:rsidP="00117924">
      <w:pPr>
        <w:pStyle w:val="Kop2"/>
      </w:pPr>
      <w:bookmarkStart w:id="13" w:name="_Toc182946444"/>
      <w:bookmarkStart w:id="14" w:name="_Toc332274109"/>
      <w:bookmarkStart w:id="15" w:name="_Toc334111848"/>
      <w:bookmarkStart w:id="16" w:name="_Toc377650407"/>
      <w:bookmarkStart w:id="17" w:name="_Toc378586978"/>
      <w:r w:rsidRPr="000568D9">
        <w:t>Huidige situatie</w:t>
      </w:r>
      <w:bookmarkEnd w:id="13"/>
    </w:p>
    <w:p w14:paraId="6A7FFC90" w14:textId="77777777" w:rsidR="000020BF" w:rsidRDefault="00186FE6" w:rsidP="00186FE6">
      <w:r>
        <w:t>De</w:t>
      </w:r>
      <w:r w:rsidR="000020BF">
        <w:t xml:space="preserve"> gemeente</w:t>
      </w:r>
      <w:r>
        <w:t xml:space="preserve"> beschikt over een eigen wagenpark dat zij zelf beheert en onderhoudt. Diverse voertuigen van de buitendienst van de Aanbestedende dienst zijn technisch en/of economisch afgeschreven en dienen vervangen te worden, daarnaast wordt extra materieel aangeschaft naar aanleiding van de geplande uitbreiding van de buitendienst. De Aanbestedende dienst is voornemens een </w:t>
      </w:r>
      <w:r w:rsidRPr="00EF6724">
        <w:t>Overeenkomst</w:t>
      </w:r>
      <w:r>
        <w:t xml:space="preserve"> te sluiten met betrekking tot de levering van </w:t>
      </w:r>
      <w:r w:rsidR="000020BF">
        <w:t>diverse</w:t>
      </w:r>
      <w:r>
        <w:t xml:space="preserve"> voertuig</w:t>
      </w:r>
      <w:r w:rsidR="000020BF">
        <w:t>en</w:t>
      </w:r>
      <w:r>
        <w:t xml:space="preserve"> t</w:t>
      </w:r>
      <w:r w:rsidR="000020BF">
        <w:t xml:space="preserve">en </w:t>
      </w:r>
      <w:r>
        <w:t>b</w:t>
      </w:r>
      <w:r w:rsidR="000020BF">
        <w:t>ehoeve van</w:t>
      </w:r>
      <w:r>
        <w:t xml:space="preserve"> </w:t>
      </w:r>
      <w:r w:rsidR="000020BF">
        <w:t>de Buitendienst</w:t>
      </w:r>
      <w:r>
        <w:t xml:space="preserve">. </w:t>
      </w:r>
    </w:p>
    <w:p w14:paraId="359097E3" w14:textId="77777777" w:rsidR="000020BF" w:rsidRDefault="000020BF" w:rsidP="00186FE6"/>
    <w:p w14:paraId="49D000FD" w14:textId="7FC538DC" w:rsidR="00186FE6" w:rsidRPr="00043763" w:rsidRDefault="000020BF" w:rsidP="00186FE6">
      <w:r>
        <w:t>De totale levering, die in meerdere percelen is verdeeld (zie hoofdstuk 3.3) bestaat uit vier</w:t>
      </w:r>
      <w:r w:rsidR="00186FE6">
        <w:t xml:space="preserve"> voertuig</w:t>
      </w:r>
      <w:r>
        <w:t xml:space="preserve">en. </w:t>
      </w:r>
      <w:r w:rsidR="00800FCD">
        <w:t xml:space="preserve">Te leveren voertuigen dienen minimaal te voldoen aan het Programma van Eisen. </w:t>
      </w:r>
      <w:r>
        <w:t>D</w:t>
      </w:r>
      <w:r w:rsidR="00800FCD">
        <w:t>e beschreven</w:t>
      </w:r>
      <w:r>
        <w:t xml:space="preserve"> voertuigen</w:t>
      </w:r>
      <w:r w:rsidR="00186FE6">
        <w:t xml:space="preserve"> </w:t>
      </w:r>
      <w:r w:rsidR="00800FCD">
        <w:t>hebben</w:t>
      </w:r>
      <w:r>
        <w:t xml:space="preserve"> een specifieke opbouw en inzet</w:t>
      </w:r>
      <w:r w:rsidR="00800FCD">
        <w:t>.</w:t>
      </w:r>
      <w:r>
        <w:t xml:space="preserve"> </w:t>
      </w:r>
      <w:r w:rsidR="00800FCD">
        <w:t>Waar mogelijk</w:t>
      </w:r>
      <w:r>
        <w:t xml:space="preserve"> is een keuze gemaakt om elektrisch aangedreven voertuigen in te zetten.</w:t>
      </w:r>
      <w:r w:rsidR="00186FE6">
        <w:t xml:space="preserve"> </w:t>
      </w:r>
      <w:r w:rsidR="00800FCD">
        <w:t xml:space="preserve">Als elektrische aandrijving vanwege de toepassing niet mogelijk is dient gebruik gemaakt te worden van HVO 100 als duurzaam alternatief. </w:t>
      </w:r>
      <w:r w:rsidR="00186FE6">
        <w:t xml:space="preserve">Aflevering van het voertuig dient plaats te vinden op de gemeentewerf aan de </w:t>
      </w:r>
      <w:proofErr w:type="spellStart"/>
      <w:r w:rsidR="00186FE6" w:rsidRPr="00594CCD">
        <w:t>Velperengh</w:t>
      </w:r>
      <w:proofErr w:type="spellEnd"/>
      <w:r w:rsidR="00186FE6" w:rsidRPr="00594CCD">
        <w:t xml:space="preserve"> </w:t>
      </w:r>
      <w:r w:rsidR="00186FE6">
        <w:t xml:space="preserve">te </w:t>
      </w:r>
      <w:r w:rsidR="00186FE6" w:rsidRPr="00594CCD">
        <w:t>Doorn</w:t>
      </w:r>
      <w:r w:rsidR="00186FE6">
        <w:t>.</w:t>
      </w:r>
    </w:p>
    <w:p w14:paraId="67A31297" w14:textId="77777777" w:rsidR="00194826" w:rsidRDefault="00611373" w:rsidP="00117924">
      <w:pPr>
        <w:pStyle w:val="Kop2"/>
      </w:pPr>
      <w:bookmarkStart w:id="18" w:name="_Toc182946445"/>
      <w:bookmarkEnd w:id="14"/>
      <w:bookmarkEnd w:id="15"/>
      <w:bookmarkEnd w:id="16"/>
      <w:bookmarkEnd w:id="17"/>
      <w:r>
        <w:t>Het doel van de aanbesteding</w:t>
      </w:r>
      <w:bookmarkEnd w:id="18"/>
    </w:p>
    <w:p w14:paraId="760D17CC" w14:textId="788F7EAC" w:rsidR="00F77D84" w:rsidRDefault="00F77D84" w:rsidP="00F77D84">
      <w:r w:rsidRPr="00E7316B">
        <w:t xml:space="preserve">Het doel van deze </w:t>
      </w:r>
      <w:r w:rsidR="00800FCD">
        <w:t>Europese</w:t>
      </w:r>
      <w:r w:rsidRPr="00E7316B">
        <w:t xml:space="preserve"> aanbesteding is het sluiten van een Overeenkomst op een transparante, rechtmatige en doelmatige wijze waarbij de Aanbestedende dienst één Inschrijver </w:t>
      </w:r>
      <w:r w:rsidR="00800FCD">
        <w:t xml:space="preserve">per perceel </w:t>
      </w:r>
      <w:r w:rsidRPr="00E7316B">
        <w:t>wenst</w:t>
      </w:r>
      <w:r>
        <w:t xml:space="preserve"> te contracteren voor</w:t>
      </w:r>
      <w:r w:rsidR="00E7316B">
        <w:t xml:space="preserve"> de </w:t>
      </w:r>
      <w:r w:rsidR="00186FE6">
        <w:t xml:space="preserve">levering van </w:t>
      </w:r>
      <w:r w:rsidR="00800FCD">
        <w:t>d</w:t>
      </w:r>
      <w:r w:rsidR="00186FE6">
        <w:t>e in het bijgevoegde Programma van Eisen beschreven voertuig</w:t>
      </w:r>
      <w:r w:rsidR="00800FCD">
        <w:t>en</w:t>
      </w:r>
      <w:r w:rsidR="00186FE6">
        <w:t>.</w:t>
      </w:r>
      <w:r>
        <w:t xml:space="preserve"> </w:t>
      </w:r>
    </w:p>
    <w:p w14:paraId="42BDBD2C" w14:textId="77777777" w:rsidR="00CC70F6" w:rsidRPr="00E7316B" w:rsidRDefault="00CC70F6" w:rsidP="00611373"/>
    <w:p w14:paraId="757620D3" w14:textId="77D920DB" w:rsidR="00DA4B39" w:rsidRDefault="00611373" w:rsidP="00611373">
      <w:r w:rsidRPr="00E62598">
        <w:t>Na opdracht</w:t>
      </w:r>
      <w:r w:rsidR="00800FCD">
        <w:t>verlening</w:t>
      </w:r>
      <w:r w:rsidRPr="00E62598">
        <w:t xml:space="preserve"> kunnen wijzigingen ten opzic</w:t>
      </w:r>
      <w:r>
        <w:t>hte van de beschrijving van de O</w:t>
      </w:r>
      <w:r w:rsidRPr="00E62598">
        <w:t>pdracht ontstaan, bijvoorbeeld als gevolg van politieke, bestuurlijke en organisatorische ontwikkelingen</w:t>
      </w:r>
      <w:r>
        <w:t xml:space="preserve">. Aanbestedende dienst treedt in die gevallen in overleg </w:t>
      </w:r>
      <w:r w:rsidRPr="00E62598">
        <w:t xml:space="preserve">met </w:t>
      </w:r>
      <w:r>
        <w:t xml:space="preserve">de gecontracteerde </w:t>
      </w:r>
      <w:r w:rsidR="00186FE6">
        <w:t>leverancier</w:t>
      </w:r>
      <w:r w:rsidRPr="00E62598">
        <w:t xml:space="preserve">. </w:t>
      </w:r>
    </w:p>
    <w:p w14:paraId="294A44E7" w14:textId="51A21C9E" w:rsidR="00AE01DF" w:rsidRDefault="00AE01DF" w:rsidP="00117924">
      <w:pPr>
        <w:pStyle w:val="Kop2"/>
      </w:pPr>
      <w:bookmarkStart w:id="19" w:name="_Toc182946446"/>
      <w:bookmarkStart w:id="20" w:name="_Toc377650408"/>
      <w:bookmarkStart w:id="21" w:name="_Toc377650564"/>
      <w:r>
        <w:t>Perceelindeling en omvang van de Opdracht</w:t>
      </w:r>
      <w:bookmarkEnd w:id="19"/>
    </w:p>
    <w:p w14:paraId="341BA387" w14:textId="73667033" w:rsidR="00AE01DF" w:rsidRPr="009E5252" w:rsidRDefault="00AE01DF" w:rsidP="00AE01DF">
      <w:r>
        <w:t xml:space="preserve">De Aanbestedende dienst kiest ervoor deze </w:t>
      </w:r>
      <w:r w:rsidRPr="009E5252">
        <w:t xml:space="preserve">Opdracht in </w:t>
      </w:r>
      <w:r w:rsidR="000020BF">
        <w:t>drie</w:t>
      </w:r>
      <w:r w:rsidRPr="009E5252">
        <w:t xml:space="preserve"> percel</w:t>
      </w:r>
      <w:r w:rsidR="000020BF">
        <w:t>en</w:t>
      </w:r>
      <w:r w:rsidRPr="009E5252">
        <w:t xml:space="preserve"> aan</w:t>
      </w:r>
      <w:r>
        <w:t xml:space="preserve"> te besteden</w:t>
      </w:r>
      <w:r w:rsidR="00800FCD">
        <w:t>, te weten:</w:t>
      </w:r>
    </w:p>
    <w:p w14:paraId="235D4DD5" w14:textId="12FA83E4" w:rsidR="00AE01DF" w:rsidRPr="009E5252" w:rsidRDefault="00800FCD" w:rsidP="00AE01DF">
      <w:pPr>
        <w:pStyle w:val="Lijstalinea"/>
        <w:numPr>
          <w:ilvl w:val="0"/>
          <w:numId w:val="4"/>
        </w:numPr>
        <w:contextualSpacing/>
        <w:rPr>
          <w:rFonts w:ascii="Palatino Linotype" w:hAnsi="Palatino Linotype"/>
          <w:sz w:val="21"/>
          <w:szCs w:val="21"/>
        </w:rPr>
      </w:pPr>
      <w:r>
        <w:rPr>
          <w:rFonts w:ascii="Palatino Linotype" w:hAnsi="Palatino Linotype"/>
          <w:sz w:val="21"/>
          <w:szCs w:val="21"/>
        </w:rPr>
        <w:t>Perceel</w:t>
      </w:r>
      <w:r w:rsidR="00AA34F0">
        <w:rPr>
          <w:rFonts w:ascii="Palatino Linotype" w:hAnsi="Palatino Linotype"/>
          <w:sz w:val="21"/>
          <w:szCs w:val="21"/>
        </w:rPr>
        <w:t xml:space="preserve"> </w:t>
      </w:r>
      <w:r>
        <w:rPr>
          <w:rFonts w:ascii="Palatino Linotype" w:hAnsi="Palatino Linotype"/>
          <w:sz w:val="21"/>
          <w:szCs w:val="21"/>
        </w:rPr>
        <w:t>één bestaat uit</w:t>
      </w:r>
      <w:r w:rsidR="00AA34F0">
        <w:rPr>
          <w:rFonts w:ascii="Palatino Linotype" w:hAnsi="Palatino Linotype"/>
          <w:sz w:val="21"/>
          <w:szCs w:val="21"/>
        </w:rPr>
        <w:t xml:space="preserve"> één </w:t>
      </w:r>
      <w:r>
        <w:rPr>
          <w:rFonts w:ascii="Palatino Linotype" w:hAnsi="Palatino Linotype"/>
          <w:sz w:val="21"/>
          <w:szCs w:val="21"/>
        </w:rPr>
        <w:t xml:space="preserve">elektrisch aangedreven </w:t>
      </w:r>
      <w:r w:rsidR="00AA34F0">
        <w:rPr>
          <w:rFonts w:ascii="Palatino Linotype" w:hAnsi="Palatino Linotype"/>
          <w:sz w:val="21"/>
          <w:szCs w:val="21"/>
        </w:rPr>
        <w:t>voertuig, specifieke opbouw en aansluitingen vormen een onlosmakelijk deel van het voertuig.</w:t>
      </w:r>
    </w:p>
    <w:p w14:paraId="4D7FAB69" w14:textId="77C687A4" w:rsidR="00AE01DF" w:rsidRPr="009E5252" w:rsidRDefault="00800FCD" w:rsidP="00AE01DF">
      <w:pPr>
        <w:pStyle w:val="Lijstalinea"/>
        <w:numPr>
          <w:ilvl w:val="0"/>
          <w:numId w:val="4"/>
        </w:numPr>
        <w:contextualSpacing/>
        <w:rPr>
          <w:rFonts w:ascii="Palatino Linotype" w:hAnsi="Palatino Linotype"/>
          <w:sz w:val="21"/>
          <w:szCs w:val="21"/>
        </w:rPr>
      </w:pPr>
      <w:r>
        <w:rPr>
          <w:rFonts w:ascii="Palatino Linotype" w:hAnsi="Palatino Linotype"/>
          <w:sz w:val="21"/>
          <w:szCs w:val="21"/>
        </w:rPr>
        <w:t xml:space="preserve">Perceel twee bestaat uit twee voertuigen </w:t>
      </w:r>
      <w:r w:rsidR="00C178F4">
        <w:rPr>
          <w:rFonts w:ascii="Palatino Linotype" w:hAnsi="Palatino Linotype"/>
          <w:sz w:val="21"/>
          <w:szCs w:val="21"/>
        </w:rPr>
        <w:t>die ingezet worden</w:t>
      </w:r>
      <w:r>
        <w:rPr>
          <w:rFonts w:ascii="Palatino Linotype" w:hAnsi="Palatino Linotype"/>
          <w:sz w:val="21"/>
          <w:szCs w:val="21"/>
        </w:rPr>
        <w:t xml:space="preserve"> voor de winterdienst</w:t>
      </w:r>
      <w:r w:rsidR="00C178F4">
        <w:rPr>
          <w:rFonts w:ascii="Palatino Linotype" w:hAnsi="Palatino Linotype"/>
          <w:sz w:val="21"/>
          <w:szCs w:val="21"/>
        </w:rPr>
        <w:t>. Gezien de inzet en de specifieke vermogenseisen die door de op te bouwen installaties benodigd zijn kunnen deze voertuigen niet elektrisch aangedreven worden en moeten dus geschikt zijn voor de toepassing van HVO 100</w:t>
      </w:r>
      <w:r w:rsidR="009E5252" w:rsidRPr="009E5252">
        <w:rPr>
          <w:rFonts w:ascii="Palatino Linotype" w:hAnsi="Palatino Linotype"/>
          <w:sz w:val="21"/>
          <w:szCs w:val="21"/>
        </w:rPr>
        <w:t>.</w:t>
      </w:r>
    </w:p>
    <w:p w14:paraId="35DFBC7A" w14:textId="7E878C7A" w:rsidR="00AE01DF" w:rsidRDefault="00C178F4" w:rsidP="00AE01DF">
      <w:pPr>
        <w:pStyle w:val="Lijstalinea"/>
        <w:numPr>
          <w:ilvl w:val="0"/>
          <w:numId w:val="4"/>
        </w:numPr>
        <w:contextualSpacing/>
        <w:rPr>
          <w:rFonts w:ascii="Palatino Linotype" w:hAnsi="Palatino Linotype"/>
          <w:sz w:val="21"/>
          <w:szCs w:val="21"/>
        </w:rPr>
      </w:pPr>
      <w:r>
        <w:rPr>
          <w:rFonts w:ascii="Palatino Linotype" w:hAnsi="Palatino Linotype"/>
          <w:sz w:val="21"/>
          <w:szCs w:val="21"/>
        </w:rPr>
        <w:t xml:space="preserve">Perceel drie bestaat uit een </w:t>
      </w:r>
      <w:proofErr w:type="spellStart"/>
      <w:r>
        <w:rPr>
          <w:rFonts w:ascii="Palatino Linotype" w:hAnsi="Palatino Linotype"/>
          <w:sz w:val="21"/>
          <w:szCs w:val="21"/>
        </w:rPr>
        <w:t>multi</w:t>
      </w:r>
      <w:proofErr w:type="spellEnd"/>
      <w:r>
        <w:rPr>
          <w:rFonts w:ascii="Palatino Linotype" w:hAnsi="Palatino Linotype"/>
          <w:sz w:val="21"/>
          <w:szCs w:val="21"/>
        </w:rPr>
        <w:t xml:space="preserve"> inzetbaar voertuig, wat ook als reserve voertuig inzetbaar moet zijn voor de winterdienst</w:t>
      </w:r>
      <w:r w:rsidR="009E5252">
        <w:rPr>
          <w:rFonts w:ascii="Palatino Linotype" w:hAnsi="Palatino Linotype"/>
          <w:sz w:val="21"/>
          <w:szCs w:val="21"/>
        </w:rPr>
        <w:t>.</w:t>
      </w:r>
      <w:r>
        <w:rPr>
          <w:rFonts w:ascii="Palatino Linotype" w:hAnsi="Palatino Linotype"/>
          <w:sz w:val="21"/>
          <w:szCs w:val="21"/>
        </w:rPr>
        <w:t xml:space="preserve"> Om deze reden gelden dezelfde voorwaarden voor de aandrijving als bij perceel twee.</w:t>
      </w:r>
    </w:p>
    <w:p w14:paraId="0B59013C" w14:textId="77777777" w:rsidR="000020BF" w:rsidRDefault="000020BF" w:rsidP="000020BF">
      <w:pPr>
        <w:contextualSpacing/>
      </w:pPr>
    </w:p>
    <w:p w14:paraId="49977216" w14:textId="2AB085BA" w:rsidR="005510C4" w:rsidRDefault="005510C4" w:rsidP="000020BF">
      <w:pPr>
        <w:contextualSpacing/>
      </w:pPr>
      <w:r>
        <w:t>Leveranciers mogen op één of meer percelen een inschrijving uitbrengen. Het aantal percelen waarop aangeboden mag worden is niet beperkt. Bij inschrijving op meerdere percelen volstaat het aanbieden van één UEA en alle daaraan ondersteunende documenten. Indien er sprake is van verschillende referenties voor de diverse percelen dan dienen die wel allemaal aangeleverd te worden.</w:t>
      </w:r>
    </w:p>
    <w:p w14:paraId="7C18FED9" w14:textId="77777777" w:rsidR="005510C4" w:rsidRDefault="005510C4" w:rsidP="000020BF">
      <w:pPr>
        <w:contextualSpacing/>
      </w:pPr>
    </w:p>
    <w:p w14:paraId="11F42030" w14:textId="77777777" w:rsidR="005510C4" w:rsidRDefault="005510C4">
      <w:pPr>
        <w:jc w:val="left"/>
      </w:pPr>
      <w:r>
        <w:br w:type="page"/>
      </w:r>
    </w:p>
    <w:p w14:paraId="76AF749A" w14:textId="5106EE63" w:rsidR="00C178F4" w:rsidRDefault="00C178F4" w:rsidP="000020BF">
      <w:pPr>
        <w:contextualSpacing/>
      </w:pPr>
      <w:r>
        <w:lastRenderedPageBreak/>
        <w:t>Leveranciers van de voertuigen dienen:</w:t>
      </w:r>
    </w:p>
    <w:p w14:paraId="7F2446C4" w14:textId="4C85F262" w:rsidR="00C178F4" w:rsidRPr="00DA4B39" w:rsidRDefault="00C178F4" w:rsidP="00C178F4">
      <w:pPr>
        <w:pStyle w:val="Lijstalinea"/>
        <w:numPr>
          <w:ilvl w:val="0"/>
          <w:numId w:val="39"/>
        </w:numPr>
        <w:rPr>
          <w:rFonts w:ascii="Palatino Linotype" w:hAnsi="Palatino Linotype"/>
          <w:sz w:val="21"/>
          <w:szCs w:val="21"/>
        </w:rPr>
      </w:pPr>
      <w:r w:rsidRPr="00DA4B39">
        <w:rPr>
          <w:rFonts w:ascii="Palatino Linotype" w:hAnsi="Palatino Linotype"/>
          <w:sz w:val="21"/>
          <w:szCs w:val="21"/>
        </w:rPr>
        <w:t xml:space="preserve">aantoonbare kennis en ervaring </w:t>
      </w:r>
      <w:r>
        <w:rPr>
          <w:rFonts w:ascii="Palatino Linotype" w:hAnsi="Palatino Linotype"/>
          <w:sz w:val="21"/>
          <w:szCs w:val="21"/>
        </w:rPr>
        <w:t xml:space="preserve">te hebben </w:t>
      </w:r>
      <w:r w:rsidRPr="00DA4B39">
        <w:rPr>
          <w:rFonts w:ascii="Palatino Linotype" w:hAnsi="Palatino Linotype"/>
          <w:sz w:val="21"/>
          <w:szCs w:val="21"/>
        </w:rPr>
        <w:t xml:space="preserve">op het gebied van </w:t>
      </w:r>
      <w:r>
        <w:rPr>
          <w:rFonts w:ascii="Palatino Linotype" w:hAnsi="Palatino Linotype"/>
          <w:sz w:val="21"/>
          <w:szCs w:val="21"/>
        </w:rPr>
        <w:t>het leveren van voertuigen die geschikt zijn voor de werkzaamheden die door de buitendienst uitgevoerd moeten worden;</w:t>
      </w:r>
    </w:p>
    <w:p w14:paraId="2DBBB774" w14:textId="77777777" w:rsidR="00C178F4" w:rsidRPr="00DA4B39" w:rsidRDefault="00C178F4" w:rsidP="00C178F4">
      <w:pPr>
        <w:pStyle w:val="Lijstalinea"/>
        <w:numPr>
          <w:ilvl w:val="0"/>
          <w:numId w:val="39"/>
        </w:numPr>
        <w:rPr>
          <w:rFonts w:ascii="Palatino Linotype" w:hAnsi="Palatino Linotype"/>
          <w:sz w:val="21"/>
          <w:szCs w:val="21"/>
        </w:rPr>
      </w:pPr>
      <w:r>
        <w:rPr>
          <w:rFonts w:ascii="Palatino Linotype" w:hAnsi="Palatino Linotype"/>
          <w:sz w:val="21"/>
          <w:szCs w:val="21"/>
        </w:rPr>
        <w:t>naast leveren van voertuigen in staat zijn om specifieke deelinstallaties en aansluitingen te leveren voor de diverse beoogde toepassingen;</w:t>
      </w:r>
    </w:p>
    <w:p w14:paraId="1579A680" w14:textId="77777777" w:rsidR="00C178F4" w:rsidRPr="00AA34F0" w:rsidRDefault="00C178F4" w:rsidP="00C178F4">
      <w:pPr>
        <w:pStyle w:val="Lijstalinea"/>
        <w:numPr>
          <w:ilvl w:val="0"/>
          <w:numId w:val="39"/>
        </w:numPr>
      </w:pPr>
      <w:r>
        <w:rPr>
          <w:rFonts w:ascii="Palatino Linotype" w:hAnsi="Palatino Linotype"/>
          <w:sz w:val="21"/>
          <w:szCs w:val="21"/>
        </w:rPr>
        <w:t>beschikken over een onderhoudsbedrijf en een servicedienst die de eigen onderhoudsploeg van de gemeente kan helpen bij de uitvoering van noodzakelijk onderhoud aan de voertuigen.;</w:t>
      </w:r>
    </w:p>
    <w:p w14:paraId="76F5294E" w14:textId="77777777" w:rsidR="00C178F4" w:rsidRDefault="00C178F4" w:rsidP="00C178F4">
      <w:pPr>
        <w:pStyle w:val="Lijstalinea"/>
        <w:numPr>
          <w:ilvl w:val="0"/>
          <w:numId w:val="39"/>
        </w:numPr>
      </w:pPr>
      <w:r>
        <w:rPr>
          <w:rFonts w:ascii="Palatino Linotype" w:hAnsi="Palatino Linotype"/>
          <w:sz w:val="21"/>
          <w:szCs w:val="21"/>
        </w:rPr>
        <w:t xml:space="preserve">een servicedienst beschikbaar hebben voor het extern verrichten van onderhoud conform de in het </w:t>
      </w:r>
      <w:proofErr w:type="spellStart"/>
      <w:r>
        <w:rPr>
          <w:rFonts w:ascii="Palatino Linotype" w:hAnsi="Palatino Linotype"/>
          <w:sz w:val="21"/>
          <w:szCs w:val="21"/>
        </w:rPr>
        <w:t>PvE</w:t>
      </w:r>
      <w:proofErr w:type="spellEnd"/>
      <w:r>
        <w:rPr>
          <w:rFonts w:ascii="Palatino Linotype" w:hAnsi="Palatino Linotype"/>
          <w:sz w:val="21"/>
          <w:szCs w:val="21"/>
        </w:rPr>
        <w:t xml:space="preserve"> beschreven eisen</w:t>
      </w:r>
      <w:r>
        <w:t>.</w:t>
      </w:r>
    </w:p>
    <w:p w14:paraId="06E59917" w14:textId="3067AF4E" w:rsidR="00AE01DF" w:rsidRPr="00ED124C" w:rsidRDefault="00140E87" w:rsidP="00117924">
      <w:pPr>
        <w:pStyle w:val="Kop2"/>
      </w:pPr>
      <w:bookmarkStart w:id="22" w:name="_Toc182946447"/>
      <w:r w:rsidRPr="00ED124C">
        <w:t>De Overeenkomst en looptijd</w:t>
      </w:r>
      <w:bookmarkEnd w:id="22"/>
    </w:p>
    <w:p w14:paraId="61F8553C" w14:textId="4AFC5FB0" w:rsidR="00140E87" w:rsidRDefault="00892C0F" w:rsidP="00140E87">
      <w:r w:rsidRPr="00ED124C">
        <w:t xml:space="preserve">De Opdracht betreft een Overeenkomst </w:t>
      </w:r>
      <w:r w:rsidR="00ED124C" w:rsidRPr="00ED124C">
        <w:t>voor</w:t>
      </w:r>
      <w:r w:rsidR="00ED124C">
        <w:t xml:space="preserve"> de duur van </w:t>
      </w:r>
      <w:r w:rsidR="00AA34F0">
        <w:t>de levertijd en montage/afbouw van het voertuig, waarvoor na gunning een nadere planning overeengekomen zal worden</w:t>
      </w:r>
      <w:r>
        <w:t xml:space="preserve">. </w:t>
      </w:r>
      <w:r w:rsidR="00AA34F0">
        <w:t>E</w:t>
      </w:r>
      <w:r w:rsidR="00ED124C">
        <w:t xml:space="preserve">en </w:t>
      </w:r>
      <w:r w:rsidR="00140E87">
        <w:t>verlenging</w:t>
      </w:r>
      <w:r w:rsidR="00ED124C">
        <w:t xml:space="preserve"> </w:t>
      </w:r>
      <w:r w:rsidR="00AA34F0">
        <w:t>is derhalve niet van toepassing</w:t>
      </w:r>
      <w:r w:rsidR="00140E87">
        <w:t xml:space="preserve">. </w:t>
      </w:r>
    </w:p>
    <w:p w14:paraId="0EEABE69" w14:textId="1C8E3A0C" w:rsidR="001F4FF6" w:rsidRDefault="001F4FF6" w:rsidP="00117924">
      <w:pPr>
        <w:pStyle w:val="Kop2"/>
      </w:pPr>
      <w:bookmarkStart w:id="23" w:name="_Toc17722791"/>
      <w:bookmarkStart w:id="24" w:name="_Toc182946448"/>
      <w:r>
        <w:t>Prijs</w:t>
      </w:r>
      <w:bookmarkEnd w:id="23"/>
      <w:bookmarkEnd w:id="24"/>
    </w:p>
    <w:p w14:paraId="723AB56F" w14:textId="11C0B50F" w:rsidR="001F4FF6" w:rsidRPr="00ED124C" w:rsidRDefault="00ED124C" w:rsidP="001F4FF6">
      <w:pPr>
        <w:rPr>
          <w:iCs/>
        </w:rPr>
      </w:pPr>
      <w:bookmarkStart w:id="25" w:name="_Hlk8141831"/>
      <w:r w:rsidRPr="00ED124C">
        <w:rPr>
          <w:iCs/>
        </w:rPr>
        <w:t>De prijs is vast voor de duur van de Overeenkomst, dat wil zeggen dat prijzen niet tussentijds aangepast of geïndexeerd kunnen worden, tenzij Opdrachtgever dit schriftelijk bevestigt aan Opdrachtnemer</w:t>
      </w:r>
    </w:p>
    <w:p w14:paraId="1A1F07C8" w14:textId="77777777" w:rsidR="006B7541" w:rsidRDefault="006B7541" w:rsidP="00117924">
      <w:pPr>
        <w:pStyle w:val="Kop2"/>
      </w:pPr>
      <w:bookmarkStart w:id="26" w:name="_Toc182946449"/>
      <w:bookmarkEnd w:id="25"/>
      <w:r>
        <w:t>Opdrachtomschrijving</w:t>
      </w:r>
      <w:bookmarkEnd w:id="26"/>
    </w:p>
    <w:p w14:paraId="35CC3299" w14:textId="4946E62C" w:rsidR="009E5252" w:rsidRDefault="009E5252" w:rsidP="00AA34F0">
      <w:pPr>
        <w:rPr>
          <w:rFonts w:cstheme="minorHAnsi"/>
        </w:rPr>
      </w:pPr>
      <w:bookmarkStart w:id="27" w:name="_Toc7087781"/>
      <w:bookmarkStart w:id="28" w:name="_Toc9936005"/>
      <w:bookmarkEnd w:id="20"/>
      <w:bookmarkEnd w:id="21"/>
      <w:r w:rsidRPr="00E7316B">
        <w:rPr>
          <w:rFonts w:cstheme="minorHAnsi"/>
        </w:rPr>
        <w:t xml:space="preserve">De </w:t>
      </w:r>
      <w:r w:rsidR="00AA34F0">
        <w:rPr>
          <w:rFonts w:cstheme="minorHAnsi"/>
        </w:rPr>
        <w:t xml:space="preserve">beschrijving van </w:t>
      </w:r>
      <w:r w:rsidR="00C178F4">
        <w:rPr>
          <w:rFonts w:cstheme="minorHAnsi"/>
        </w:rPr>
        <w:t>de</w:t>
      </w:r>
      <w:r w:rsidR="00AA34F0">
        <w:rPr>
          <w:rFonts w:cstheme="minorHAnsi"/>
        </w:rPr>
        <w:t xml:space="preserve"> voertuig</w:t>
      </w:r>
      <w:r w:rsidR="00C178F4">
        <w:rPr>
          <w:rFonts w:cstheme="minorHAnsi"/>
        </w:rPr>
        <w:t>en</w:t>
      </w:r>
      <w:r w:rsidR="00AA34F0">
        <w:rPr>
          <w:rFonts w:cstheme="minorHAnsi"/>
        </w:rPr>
        <w:t>, met alle specifieke eisen is opgenomen in het</w:t>
      </w:r>
      <w:r w:rsidR="005510C4">
        <w:rPr>
          <w:rFonts w:cstheme="minorHAnsi"/>
        </w:rPr>
        <w:t xml:space="preserve"> per perceel opgestelde</w:t>
      </w:r>
      <w:r w:rsidR="00AA34F0">
        <w:rPr>
          <w:rFonts w:cstheme="minorHAnsi"/>
        </w:rPr>
        <w:t xml:space="preserve"> Programma van </w:t>
      </w:r>
      <w:r w:rsidR="00AA34F0" w:rsidRPr="006A02FF">
        <w:rPr>
          <w:rFonts w:cstheme="minorHAnsi"/>
        </w:rPr>
        <w:t>Eisen zoals bijgevoegd in bijlage</w:t>
      </w:r>
      <w:r w:rsidR="006A02FF" w:rsidRPr="006A02FF">
        <w:rPr>
          <w:rFonts w:cstheme="minorHAnsi"/>
        </w:rPr>
        <w:t xml:space="preserve"> 4.</w:t>
      </w:r>
    </w:p>
    <w:p w14:paraId="4E47F766" w14:textId="77777777" w:rsidR="00AA34F0" w:rsidRDefault="00AA34F0" w:rsidP="00AA34F0">
      <w:pPr>
        <w:rPr>
          <w:rFonts w:cstheme="minorHAnsi"/>
        </w:rPr>
      </w:pPr>
    </w:p>
    <w:p w14:paraId="19E3B12B" w14:textId="076CC9AF" w:rsidR="009E5252" w:rsidRPr="009E5252" w:rsidRDefault="001C63F2" w:rsidP="009E5252">
      <w:pPr>
        <w:spacing w:after="160" w:line="259" w:lineRule="auto"/>
        <w:contextualSpacing/>
        <w:jc w:val="left"/>
        <w:rPr>
          <w:rFonts w:cstheme="minorHAnsi"/>
        </w:rPr>
      </w:pPr>
      <w:r>
        <w:rPr>
          <w:rFonts w:cstheme="minorHAnsi"/>
        </w:rPr>
        <w:t>Opdrachtnemer/leverancier dient in zijn aanbieding te bevestigen dat hij aan alle in het Programma van Eisen (</w:t>
      </w:r>
      <w:proofErr w:type="spellStart"/>
      <w:r>
        <w:rPr>
          <w:rFonts w:cstheme="minorHAnsi"/>
        </w:rPr>
        <w:t>PvE</w:t>
      </w:r>
      <w:proofErr w:type="spellEnd"/>
      <w:r>
        <w:rPr>
          <w:rFonts w:cstheme="minorHAnsi"/>
        </w:rPr>
        <w:t>) beschreven specificaties en bijzonderheden zal voldoen. Indien Opdrachtnemer dit niet bevestigt zal hij niet voor gunning in aanmerking komen</w:t>
      </w:r>
      <w:r w:rsidR="009E5252">
        <w:rPr>
          <w:rFonts w:cstheme="minorHAnsi"/>
        </w:rPr>
        <w:t>.</w:t>
      </w:r>
    </w:p>
    <w:p w14:paraId="7E274C9F" w14:textId="77777777" w:rsidR="00B8276C" w:rsidRDefault="00B8276C" w:rsidP="0051342D">
      <w:pPr>
        <w:pStyle w:val="Kop1"/>
      </w:pPr>
      <w:bookmarkStart w:id="29" w:name="_Toc9936002"/>
      <w:bookmarkStart w:id="30" w:name="_Toc182946450"/>
      <w:bookmarkEnd w:id="27"/>
      <w:bookmarkEnd w:id="28"/>
      <w:r>
        <w:lastRenderedPageBreak/>
        <w:t>Maatschappelijk Verantwoord Inkopen</w:t>
      </w:r>
      <w:bookmarkEnd w:id="29"/>
      <w:bookmarkEnd w:id="30"/>
    </w:p>
    <w:p w14:paraId="44B35F08" w14:textId="77777777" w:rsidR="00B8276C" w:rsidRDefault="00B8276C" w:rsidP="00B8276C">
      <w:r w:rsidRPr="00A5546D">
        <w:t xml:space="preserve">Bij alle gemeentelijke </w:t>
      </w:r>
      <w:r>
        <w:t xml:space="preserve">inkopen </w:t>
      </w:r>
      <w:r w:rsidRPr="00A5546D">
        <w:t>wordt</w:t>
      </w:r>
      <w:r>
        <w:t>,</w:t>
      </w:r>
      <w:r w:rsidRPr="00A5546D">
        <w:t xml:space="preserve"> </w:t>
      </w:r>
      <w:r>
        <w:t xml:space="preserve">naast de prijs en kwaliteit, ook gelet op de effecten van de inkoop op het milieu en sociale aspecten. Om die reden wordt bij elke aanbesteding </w:t>
      </w:r>
      <w:r w:rsidR="00422932" w:rsidRPr="005663D8">
        <w:t>bepaald</w:t>
      </w:r>
      <w:r w:rsidRPr="00A5546D">
        <w:t xml:space="preserve"> op welke manier en in hoeverre een bijdrage aan onderstaande uitgangspunten </w:t>
      </w:r>
      <w:r>
        <w:t xml:space="preserve">moet </w:t>
      </w:r>
      <w:r w:rsidRPr="00A5546D">
        <w:t>worden geleverd.</w:t>
      </w:r>
    </w:p>
    <w:p w14:paraId="305185B5" w14:textId="77777777" w:rsidR="00442BFB" w:rsidRPr="00A5546D" w:rsidRDefault="00442BFB" w:rsidP="00B8276C"/>
    <w:p w14:paraId="42833563" w14:textId="53A30F32" w:rsidR="00442BFB" w:rsidRDefault="00442BFB" w:rsidP="00442BFB">
      <w:r>
        <w:t xml:space="preserve">Bij het indienen van een </w:t>
      </w:r>
      <w:r w:rsidR="00E2234A">
        <w:t>Inschrijving</w:t>
      </w:r>
      <w:r>
        <w:t xml:space="preserve"> gaat </w:t>
      </w:r>
      <w:r w:rsidR="00E2234A" w:rsidRPr="00E2234A">
        <w:t>Inschrijver</w:t>
      </w:r>
      <w:r>
        <w:t xml:space="preserve"> onvoorwaardelijk akkoord met onderstaande eisen op de aspect</w:t>
      </w:r>
      <w:r w:rsidR="000451EF">
        <w:t xml:space="preserve">en duurzaamheid </w:t>
      </w:r>
      <w:r w:rsidR="001C63F2">
        <w:t>in het bijzonder en Maatschappelijk Verantwoord Ondernemen in het algemeen</w:t>
      </w:r>
      <w:r w:rsidR="000451EF">
        <w:t xml:space="preserve"> </w:t>
      </w:r>
      <w:r>
        <w:t xml:space="preserve">en neemt de gestelde eisen op in zijn of haar </w:t>
      </w:r>
      <w:r w:rsidR="00E2234A">
        <w:t>Inschrijving</w:t>
      </w:r>
      <w:r>
        <w:t xml:space="preserve">. </w:t>
      </w:r>
      <w:bookmarkStart w:id="31" w:name="_Toc14859454"/>
    </w:p>
    <w:p w14:paraId="3EA3FF7D" w14:textId="77777777" w:rsidR="00442BFB" w:rsidRDefault="00442BFB" w:rsidP="00442BFB"/>
    <w:p w14:paraId="348D4729" w14:textId="59294110" w:rsidR="00442BFB" w:rsidRDefault="00442BFB" w:rsidP="00442BFB">
      <w:r>
        <w:t xml:space="preserve">In </w:t>
      </w:r>
      <w:r w:rsidR="001C63F2">
        <w:t>dit hoofdstuk</w:t>
      </w:r>
      <w:r>
        <w:t xml:space="preserve"> is de visie die de Aanbestedende dienst heeft op de aspect</w:t>
      </w:r>
      <w:r w:rsidR="00D61D65">
        <w:t>en duurzaamheid en SROI</w:t>
      </w:r>
      <w:r>
        <w:t xml:space="preserve"> bes</w:t>
      </w:r>
      <w:r w:rsidR="007E683C">
        <w:t xml:space="preserve">chreven alsmede de wijze waarop de </w:t>
      </w:r>
      <w:r w:rsidR="007E683C" w:rsidRPr="00E2234A">
        <w:t>Inschrijver</w:t>
      </w:r>
      <w:r w:rsidR="007E683C">
        <w:t xml:space="preserve"> wordt geacht er invulling aan te geven. </w:t>
      </w:r>
      <w:r w:rsidR="00370A87">
        <w:t xml:space="preserve"> </w:t>
      </w:r>
    </w:p>
    <w:p w14:paraId="2AEFC730" w14:textId="77777777" w:rsidR="00442BFB" w:rsidRDefault="00442BFB" w:rsidP="00117924">
      <w:pPr>
        <w:pStyle w:val="Kop2"/>
      </w:pPr>
      <w:bookmarkStart w:id="32" w:name="_Toc182946451"/>
      <w:r>
        <w:t>Duurzaamheid</w:t>
      </w:r>
      <w:bookmarkEnd w:id="31"/>
      <w:bookmarkEnd w:id="32"/>
    </w:p>
    <w:p w14:paraId="71B2E53B" w14:textId="4AAB9E36" w:rsidR="00FD5C04" w:rsidRDefault="009E5252" w:rsidP="00FD5C04">
      <w:r>
        <w:t xml:space="preserve">Omdat deze Aanbesteding een </w:t>
      </w:r>
      <w:r w:rsidR="001C63F2">
        <w:t>levering</w:t>
      </w:r>
      <w:r>
        <w:t xml:space="preserve"> betreft </w:t>
      </w:r>
      <w:r w:rsidR="001C63F2">
        <w:t xml:space="preserve">van een gestandaardiseerd product </w:t>
      </w:r>
      <w:r>
        <w:t xml:space="preserve">waarbij geen </w:t>
      </w:r>
      <w:r w:rsidR="001C63F2">
        <w:t xml:space="preserve">aanvullende </w:t>
      </w:r>
      <w:r>
        <w:t xml:space="preserve">materialen of producten geleverd worden is het niet mogelijk eisen te stellen aan het hergebruik van materialen. </w:t>
      </w:r>
      <w:r w:rsidR="00FD5C04">
        <w:t>Aanbestedende dienst stelt de volgende eis(en)</w:t>
      </w:r>
      <w:r w:rsidR="00CF2D0A">
        <w:t>:</w:t>
      </w:r>
    </w:p>
    <w:p w14:paraId="7710F65A" w14:textId="656DACA1" w:rsidR="00FD5C04" w:rsidRDefault="001C63F2" w:rsidP="00FD5C04">
      <w:pPr>
        <w:pStyle w:val="Lijstalinea"/>
        <w:numPr>
          <w:ilvl w:val="0"/>
          <w:numId w:val="30"/>
        </w:numPr>
        <w:contextualSpacing/>
        <w:rPr>
          <w:rFonts w:ascii="Palatino Linotype" w:hAnsi="Palatino Linotype"/>
          <w:sz w:val="21"/>
          <w:szCs w:val="21"/>
        </w:rPr>
      </w:pPr>
      <w:r>
        <w:rPr>
          <w:rFonts w:ascii="Palatino Linotype" w:hAnsi="Palatino Linotype"/>
          <w:sz w:val="21"/>
          <w:szCs w:val="21"/>
        </w:rPr>
        <w:t>Daar waar voertuigen inzetbaar moeten zijn voor de winterdienst is het naar de mening van de Aanbestedende dienst niet mogelijk om elektrisch aangedreven voertuigen in te zetten. Als alternatief heeft de Aanbestedende dienst ervoor gekozen haar met verbrandingsmotor aangedreven materieel te laten rijden op HVO 100 om zo toch maximaal uit te gaa</w:t>
      </w:r>
      <w:r w:rsidR="00CF2D0A">
        <w:rPr>
          <w:rFonts w:ascii="Palatino Linotype" w:hAnsi="Palatino Linotype"/>
          <w:sz w:val="21"/>
          <w:szCs w:val="21"/>
        </w:rPr>
        <w:t>n van een duurzame en circulaire oplossing</w:t>
      </w:r>
      <w:r w:rsidR="00FD5C04" w:rsidRPr="0033644D">
        <w:rPr>
          <w:rFonts w:ascii="Palatino Linotype" w:hAnsi="Palatino Linotype"/>
          <w:sz w:val="21"/>
          <w:szCs w:val="21"/>
        </w:rPr>
        <w:t>;</w:t>
      </w:r>
    </w:p>
    <w:p w14:paraId="4A1D579A" w14:textId="5308CCBF" w:rsidR="008E6A08" w:rsidRPr="0033644D" w:rsidRDefault="008E6A08" w:rsidP="00FD5C04">
      <w:pPr>
        <w:pStyle w:val="Lijstalinea"/>
        <w:numPr>
          <w:ilvl w:val="0"/>
          <w:numId w:val="30"/>
        </w:numPr>
        <w:contextualSpacing/>
        <w:rPr>
          <w:rFonts w:ascii="Palatino Linotype" w:hAnsi="Palatino Linotype"/>
          <w:sz w:val="21"/>
          <w:szCs w:val="21"/>
        </w:rPr>
      </w:pPr>
      <w:r>
        <w:rPr>
          <w:rFonts w:ascii="Palatino Linotype" w:hAnsi="Palatino Linotype"/>
          <w:sz w:val="21"/>
          <w:szCs w:val="21"/>
        </w:rPr>
        <w:t xml:space="preserve">Voertuigen dienen, zoals beschreven in het bijgevoegde </w:t>
      </w:r>
      <w:proofErr w:type="spellStart"/>
      <w:r>
        <w:rPr>
          <w:rFonts w:ascii="Palatino Linotype" w:hAnsi="Palatino Linotype"/>
          <w:sz w:val="21"/>
          <w:szCs w:val="21"/>
        </w:rPr>
        <w:t>PvE</w:t>
      </w:r>
      <w:proofErr w:type="spellEnd"/>
      <w:r>
        <w:rPr>
          <w:rFonts w:ascii="Palatino Linotype" w:hAnsi="Palatino Linotype"/>
          <w:sz w:val="21"/>
          <w:szCs w:val="21"/>
        </w:rPr>
        <w:t>, breed inzetbaar te zijn, zodat de Aanbestedende dienst kan volstaan met een zo beperkt mogelijk wagenpark;</w:t>
      </w:r>
    </w:p>
    <w:p w14:paraId="4D7D209B" w14:textId="7AB3E092" w:rsidR="00CF2D0A" w:rsidRPr="001C63F2" w:rsidRDefault="00CF2D0A" w:rsidP="009D5398">
      <w:pPr>
        <w:pStyle w:val="Lijstalinea"/>
        <w:numPr>
          <w:ilvl w:val="0"/>
          <w:numId w:val="30"/>
        </w:numPr>
        <w:contextualSpacing/>
        <w:rPr>
          <w:rFonts w:ascii="Palatino Linotype" w:hAnsi="Palatino Linotype"/>
          <w:sz w:val="21"/>
          <w:szCs w:val="21"/>
        </w:rPr>
      </w:pPr>
      <w:r w:rsidRPr="001C63F2">
        <w:rPr>
          <w:rFonts w:ascii="Palatino Linotype" w:hAnsi="Palatino Linotype"/>
          <w:sz w:val="21"/>
          <w:szCs w:val="21"/>
        </w:rPr>
        <w:t xml:space="preserve">Inschrijver dient </w:t>
      </w:r>
      <w:r w:rsidR="001C63F2" w:rsidRPr="001C63F2">
        <w:rPr>
          <w:rFonts w:ascii="Palatino Linotype" w:hAnsi="Palatino Linotype"/>
          <w:sz w:val="21"/>
          <w:szCs w:val="21"/>
        </w:rPr>
        <w:t>voor de te leveren voertuigen die voorzien zijn van verbrandingsmotoren te bevestigen dat het geleverde kan functioneren op HVO 100, waarbij geen beperkingen van garanties van toepassing zijn op het functioneren van de voertuigen conform opgegeven specificaties</w:t>
      </w:r>
      <w:r w:rsidRPr="001C63F2">
        <w:rPr>
          <w:rFonts w:ascii="Palatino Linotype" w:hAnsi="Palatino Linotype"/>
          <w:sz w:val="21"/>
          <w:szCs w:val="21"/>
        </w:rPr>
        <w:t>.</w:t>
      </w:r>
    </w:p>
    <w:p w14:paraId="64BDCA0C" w14:textId="77777777" w:rsidR="00442BFB" w:rsidRDefault="00442BFB" w:rsidP="00117924">
      <w:pPr>
        <w:pStyle w:val="Kop2"/>
      </w:pPr>
      <w:bookmarkStart w:id="33" w:name="_Toc14859455"/>
      <w:bookmarkStart w:id="34" w:name="_Toc182946452"/>
      <w:r>
        <w:t>S</w:t>
      </w:r>
      <w:bookmarkEnd w:id="33"/>
      <w:r w:rsidR="00C1730A">
        <w:t>ROI</w:t>
      </w:r>
      <w:bookmarkEnd w:id="34"/>
    </w:p>
    <w:p w14:paraId="60242934" w14:textId="6C92B3D7" w:rsidR="003A6ED9" w:rsidRPr="0033644D" w:rsidRDefault="008E6A08" w:rsidP="008E6A08">
      <w:r>
        <w:t xml:space="preserve">Omdat het hier een levering betreft stelt de </w:t>
      </w:r>
      <w:r w:rsidR="003A6ED9">
        <w:t xml:space="preserve">Aanbestedende dienst </w:t>
      </w:r>
      <w:r>
        <w:t>geen</w:t>
      </w:r>
      <w:r w:rsidR="003A6ED9">
        <w:t xml:space="preserve"> eis(en) met betrekking tot SROI</w:t>
      </w:r>
      <w:r>
        <w:t>. Toepassing van SROI wordt in geval van leveringen als niet proportioneel gezien.</w:t>
      </w:r>
      <w:r w:rsidR="003A6ED9" w:rsidRPr="0033644D">
        <w:t xml:space="preserve"> </w:t>
      </w:r>
    </w:p>
    <w:p w14:paraId="664D9A83" w14:textId="77777777" w:rsidR="007B7B37" w:rsidRPr="00E62598" w:rsidRDefault="00331993" w:rsidP="000C4BFC">
      <w:pPr>
        <w:pStyle w:val="Kop1"/>
      </w:pPr>
      <w:bookmarkStart w:id="35" w:name="_Toc182946453"/>
      <w:r>
        <w:lastRenderedPageBreak/>
        <w:t xml:space="preserve">De </w:t>
      </w:r>
      <w:r w:rsidR="003426A0">
        <w:t>aanbestedingsprocedure</w:t>
      </w:r>
      <w:bookmarkEnd w:id="35"/>
    </w:p>
    <w:p w14:paraId="4E866735" w14:textId="0594DF0F" w:rsidR="003363F2" w:rsidRDefault="00A23F4F" w:rsidP="003426A0">
      <w:bookmarkStart w:id="36" w:name="_Toc318801872"/>
      <w:bookmarkStart w:id="37" w:name="_Toc377650406"/>
      <w:bookmarkStart w:id="38" w:name="_Toc378586977"/>
      <w:r w:rsidRPr="00A23F4F">
        <w:t>In dit hoofdstuk is de planning voor deze aanbesteding opgenomen. Daarnaast is toegelicht hoe en met welke contactpersoon de communicatie omtrent deze aanbesteding dient te verlopen. Ook is toegelicht hoe Inschrijvers vragen kunnen stellen over de aanbestedingsprocedure en dit Aanbestedingsdocument.</w:t>
      </w:r>
    </w:p>
    <w:p w14:paraId="153231AD" w14:textId="77777777" w:rsidR="00B23DDB" w:rsidRPr="00E62598" w:rsidRDefault="00B23DDB" w:rsidP="00117924">
      <w:pPr>
        <w:pStyle w:val="Kop2"/>
      </w:pPr>
      <w:bookmarkStart w:id="39" w:name="_Toc182946454"/>
      <w:bookmarkStart w:id="40" w:name="_Toc377650413"/>
      <w:bookmarkStart w:id="41" w:name="_Toc378586984"/>
      <w:bookmarkStart w:id="42" w:name="_Toc318801875"/>
      <w:bookmarkStart w:id="43" w:name="_Toc377650412"/>
      <w:bookmarkStart w:id="44" w:name="_Toc378586983"/>
      <w:r w:rsidRPr="00E62598">
        <w:t>Planning</w:t>
      </w:r>
      <w:bookmarkEnd w:id="39"/>
      <w:r w:rsidRPr="00E62598">
        <w:t xml:space="preserve"> </w:t>
      </w:r>
      <w:bookmarkEnd w:id="40"/>
      <w:bookmarkEnd w:id="41"/>
    </w:p>
    <w:p w14:paraId="41A87005" w14:textId="77777777" w:rsidR="00224BCE" w:rsidRDefault="00224BCE" w:rsidP="00224BCE">
      <w:r>
        <w:t>In onderstaande tabel is de planning van de gehele aanbestedingsprocedure opgenomen. Aanbestedende dienst behoudt zich het recht voor wijzigingen aan te brengen c.q. af te wijken van deze indicatieve planning. In dergelijke gevallen vindt communicatie zo spoedig mogelijk plaats. De wettelijke minimumtermijnen zullen te allen tijde gerespecteerd worden.</w:t>
      </w:r>
    </w:p>
    <w:p w14:paraId="75DE562A" w14:textId="77777777" w:rsidR="00B23DDB" w:rsidRDefault="00B23DDB" w:rsidP="00B23DDB"/>
    <w:tbl>
      <w:tblPr>
        <w:tblW w:w="0" w:type="auto"/>
        <w:tblInd w:w="70"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CellMar>
          <w:left w:w="70" w:type="dxa"/>
          <w:right w:w="70" w:type="dxa"/>
        </w:tblCellMar>
        <w:tblLook w:val="0000" w:firstRow="0" w:lastRow="0" w:firstColumn="0" w:lastColumn="0" w:noHBand="0" w:noVBand="0"/>
      </w:tblPr>
      <w:tblGrid>
        <w:gridCol w:w="4825"/>
        <w:gridCol w:w="3327"/>
      </w:tblGrid>
      <w:tr w:rsidR="006B59FB" w:rsidRPr="00E62598" w14:paraId="09531DB1" w14:textId="77777777" w:rsidTr="00A23F4F">
        <w:trPr>
          <w:trHeight w:val="567"/>
        </w:trPr>
        <w:tc>
          <w:tcPr>
            <w:tcW w:w="4825" w:type="dxa"/>
            <w:shd w:val="clear" w:color="auto" w:fill="D9D9D9" w:themeFill="background1" w:themeFillShade="D9"/>
            <w:vAlign w:val="center"/>
          </w:tcPr>
          <w:p w14:paraId="6D9C8E1A" w14:textId="77777777" w:rsidR="006B59FB" w:rsidRPr="00A23F4F" w:rsidRDefault="006B59FB" w:rsidP="006B59FB">
            <w:pPr>
              <w:rPr>
                <w:rFonts w:cs="Arial"/>
                <w:b/>
                <w:color w:val="008000"/>
                <w:highlight w:val="lightGray"/>
              </w:rPr>
            </w:pPr>
            <w:r w:rsidRPr="00A23F4F">
              <w:rPr>
                <w:rFonts w:cs="Arial"/>
                <w:b/>
                <w:color w:val="008000"/>
                <w:sz w:val="28"/>
                <w:szCs w:val="28"/>
              </w:rPr>
              <w:t>Actie</w:t>
            </w:r>
          </w:p>
        </w:tc>
        <w:tc>
          <w:tcPr>
            <w:tcW w:w="3327" w:type="dxa"/>
            <w:shd w:val="clear" w:color="auto" w:fill="D9D9D9" w:themeFill="background1" w:themeFillShade="D9"/>
            <w:vAlign w:val="center"/>
          </w:tcPr>
          <w:p w14:paraId="2A047D99" w14:textId="77777777" w:rsidR="006B59FB" w:rsidRPr="00A23F4F" w:rsidRDefault="006B59FB" w:rsidP="00B23DDB">
            <w:pPr>
              <w:rPr>
                <w:rFonts w:cs="Arial"/>
                <w:b/>
                <w:color w:val="008000"/>
                <w:sz w:val="28"/>
                <w:szCs w:val="28"/>
                <w:highlight w:val="lightGray"/>
              </w:rPr>
            </w:pPr>
            <w:r w:rsidRPr="00A23F4F">
              <w:rPr>
                <w:rFonts w:cs="Arial"/>
                <w:b/>
                <w:color w:val="008000"/>
                <w:sz w:val="28"/>
                <w:szCs w:val="28"/>
              </w:rPr>
              <w:t>Datum en tijdstip</w:t>
            </w:r>
          </w:p>
        </w:tc>
      </w:tr>
      <w:tr w:rsidR="006B59FB" w:rsidRPr="00E62598" w14:paraId="431F3B05" w14:textId="77777777" w:rsidTr="00556880">
        <w:trPr>
          <w:trHeight w:val="535"/>
        </w:trPr>
        <w:tc>
          <w:tcPr>
            <w:tcW w:w="4825" w:type="dxa"/>
            <w:shd w:val="clear" w:color="auto" w:fill="EAEAEA"/>
            <w:vAlign w:val="center"/>
          </w:tcPr>
          <w:p w14:paraId="54A6D13D" w14:textId="01BD0F08" w:rsidR="006B59FB" w:rsidRPr="00E62598" w:rsidRDefault="006B59FB" w:rsidP="006B59FB">
            <w:pPr>
              <w:jc w:val="left"/>
              <w:rPr>
                <w:rFonts w:cs="Arial"/>
              </w:rPr>
            </w:pPr>
            <w:r>
              <w:rPr>
                <w:rFonts w:cs="Arial"/>
              </w:rPr>
              <w:t xml:space="preserve">Publicatie </w:t>
            </w:r>
            <w:r w:rsidR="00A23F4F">
              <w:rPr>
                <w:rFonts w:cs="Arial"/>
              </w:rPr>
              <w:t>Aanbestedingsdocumenten</w:t>
            </w:r>
            <w:r>
              <w:rPr>
                <w:rFonts w:cs="Arial"/>
              </w:rPr>
              <w:t xml:space="preserve"> op TenderNed</w:t>
            </w:r>
          </w:p>
        </w:tc>
        <w:tc>
          <w:tcPr>
            <w:tcW w:w="3327" w:type="dxa"/>
            <w:shd w:val="clear" w:color="auto" w:fill="EAEAEA"/>
            <w:vAlign w:val="center"/>
          </w:tcPr>
          <w:p w14:paraId="1EB5E502" w14:textId="06953BB0" w:rsidR="006B59FB" w:rsidRPr="00AB083C" w:rsidRDefault="00CF2D0A" w:rsidP="002F3D6B">
            <w:pPr>
              <w:jc w:val="center"/>
              <w:rPr>
                <w:rFonts w:cs="Arial"/>
              </w:rPr>
            </w:pPr>
            <w:r w:rsidRPr="00AB083C">
              <w:rPr>
                <w:rFonts w:cs="Arial"/>
              </w:rPr>
              <w:t>2</w:t>
            </w:r>
            <w:r w:rsidR="00A23F4F">
              <w:rPr>
                <w:rFonts w:cs="Arial"/>
              </w:rPr>
              <w:t>2</w:t>
            </w:r>
            <w:r w:rsidRPr="00AB083C">
              <w:rPr>
                <w:rFonts w:cs="Arial"/>
              </w:rPr>
              <w:t xml:space="preserve"> </w:t>
            </w:r>
            <w:r w:rsidR="00A23F4F">
              <w:rPr>
                <w:rFonts w:cs="Arial"/>
              </w:rPr>
              <w:t>novem</w:t>
            </w:r>
            <w:r w:rsidR="00D80127" w:rsidRPr="00AB083C">
              <w:rPr>
                <w:rFonts w:cs="Arial"/>
              </w:rPr>
              <w:t>ber</w:t>
            </w:r>
            <w:r w:rsidRPr="00AB083C">
              <w:rPr>
                <w:rFonts w:cs="Arial"/>
              </w:rPr>
              <w:t xml:space="preserve"> 2024</w:t>
            </w:r>
          </w:p>
        </w:tc>
      </w:tr>
      <w:tr w:rsidR="006B59FB" w:rsidRPr="00E62598" w14:paraId="7E659B7C" w14:textId="77777777" w:rsidTr="00A23F4F">
        <w:trPr>
          <w:trHeight w:val="567"/>
        </w:trPr>
        <w:tc>
          <w:tcPr>
            <w:tcW w:w="4825" w:type="dxa"/>
            <w:shd w:val="clear" w:color="auto" w:fill="EAEAEA"/>
            <w:vAlign w:val="center"/>
          </w:tcPr>
          <w:p w14:paraId="2027F89F" w14:textId="77777777" w:rsidR="006B59FB" w:rsidRPr="00E62598" w:rsidRDefault="006B59FB" w:rsidP="00E0096B">
            <w:pPr>
              <w:jc w:val="left"/>
              <w:rPr>
                <w:rFonts w:cs="Arial"/>
              </w:rPr>
            </w:pPr>
            <w:r>
              <w:rPr>
                <w:rFonts w:cs="Arial"/>
              </w:rPr>
              <w:t>Gelegenheid voor het stellen van vragen tot:</w:t>
            </w:r>
          </w:p>
        </w:tc>
        <w:tc>
          <w:tcPr>
            <w:tcW w:w="3327" w:type="dxa"/>
            <w:shd w:val="clear" w:color="auto" w:fill="EAEAEA"/>
            <w:vAlign w:val="center"/>
          </w:tcPr>
          <w:p w14:paraId="3879C261" w14:textId="614F405D" w:rsidR="006B59FB" w:rsidRPr="00AB083C" w:rsidRDefault="001F397A" w:rsidP="002F3D6B">
            <w:pPr>
              <w:jc w:val="center"/>
              <w:rPr>
                <w:rFonts w:cs="Arial"/>
              </w:rPr>
            </w:pPr>
            <w:r>
              <w:rPr>
                <w:rFonts w:cs="Arial"/>
              </w:rPr>
              <w:t>9</w:t>
            </w:r>
            <w:r w:rsidR="000F193C" w:rsidRPr="00AB083C">
              <w:rPr>
                <w:rFonts w:cs="Arial"/>
              </w:rPr>
              <w:t xml:space="preserve"> </w:t>
            </w:r>
            <w:r w:rsidR="00A23F4F">
              <w:rPr>
                <w:rFonts w:cs="Arial"/>
              </w:rPr>
              <w:t>decem</w:t>
            </w:r>
            <w:r w:rsidR="000F193C" w:rsidRPr="00AB083C">
              <w:rPr>
                <w:rFonts w:cs="Arial"/>
              </w:rPr>
              <w:t>ber</w:t>
            </w:r>
            <w:r w:rsidR="00556880" w:rsidRPr="00AB083C">
              <w:rPr>
                <w:rFonts w:cs="Arial"/>
              </w:rPr>
              <w:t xml:space="preserve"> 2024</w:t>
            </w:r>
          </w:p>
          <w:p w14:paraId="3222DC2E" w14:textId="657332A1" w:rsidR="002F3D6B" w:rsidRPr="00AB083C" w:rsidRDefault="00556880" w:rsidP="002F3D6B">
            <w:pPr>
              <w:jc w:val="center"/>
              <w:rPr>
                <w:rFonts w:cs="Arial"/>
              </w:rPr>
            </w:pPr>
            <w:r w:rsidRPr="00AB083C">
              <w:rPr>
                <w:rFonts w:cs="Arial"/>
              </w:rPr>
              <w:t>1</w:t>
            </w:r>
            <w:r w:rsidR="000F193C" w:rsidRPr="00AB083C">
              <w:rPr>
                <w:rFonts w:cs="Arial"/>
              </w:rPr>
              <w:t>0</w:t>
            </w:r>
            <w:r w:rsidR="002F3D6B" w:rsidRPr="00AB083C">
              <w:rPr>
                <w:rFonts w:cs="Arial"/>
              </w:rPr>
              <w:t>:00 uur</w:t>
            </w:r>
          </w:p>
        </w:tc>
      </w:tr>
      <w:tr w:rsidR="006B59FB" w:rsidRPr="00E62598" w14:paraId="52B69F78" w14:textId="77777777" w:rsidTr="00A23F4F">
        <w:trPr>
          <w:trHeight w:val="567"/>
        </w:trPr>
        <w:tc>
          <w:tcPr>
            <w:tcW w:w="4825" w:type="dxa"/>
            <w:shd w:val="clear" w:color="auto" w:fill="EAEAEA"/>
            <w:vAlign w:val="center"/>
          </w:tcPr>
          <w:p w14:paraId="1B0AEEE4" w14:textId="3C339645" w:rsidR="006B59FB" w:rsidRPr="00E62598" w:rsidRDefault="006B59FB" w:rsidP="00FC2A59">
            <w:pPr>
              <w:jc w:val="left"/>
              <w:rPr>
                <w:rFonts w:cs="Arial"/>
              </w:rPr>
            </w:pPr>
            <w:r>
              <w:rPr>
                <w:rFonts w:cs="Arial"/>
              </w:rPr>
              <w:t>Publicatie Nota van Inlichtingen op TenderNed</w:t>
            </w:r>
          </w:p>
        </w:tc>
        <w:tc>
          <w:tcPr>
            <w:tcW w:w="3327" w:type="dxa"/>
            <w:shd w:val="clear" w:color="auto" w:fill="EAEAEA"/>
            <w:vAlign w:val="center"/>
          </w:tcPr>
          <w:p w14:paraId="0D7B6AA3" w14:textId="3639B808" w:rsidR="006B59FB" w:rsidRPr="00AB083C" w:rsidRDefault="001F397A" w:rsidP="002F3D6B">
            <w:pPr>
              <w:jc w:val="center"/>
              <w:rPr>
                <w:rFonts w:cs="Arial"/>
              </w:rPr>
            </w:pPr>
            <w:r>
              <w:rPr>
                <w:rFonts w:cs="Arial"/>
              </w:rPr>
              <w:t>13</w:t>
            </w:r>
            <w:r w:rsidR="000F193C" w:rsidRPr="00AB083C">
              <w:rPr>
                <w:rFonts w:cs="Arial"/>
              </w:rPr>
              <w:t xml:space="preserve"> </w:t>
            </w:r>
            <w:r>
              <w:rPr>
                <w:rFonts w:cs="Arial"/>
              </w:rPr>
              <w:t>decem</w:t>
            </w:r>
            <w:r w:rsidR="000F193C" w:rsidRPr="00AB083C">
              <w:rPr>
                <w:rFonts w:cs="Arial"/>
              </w:rPr>
              <w:t>ber</w:t>
            </w:r>
            <w:r w:rsidR="00556880" w:rsidRPr="00AB083C">
              <w:rPr>
                <w:rFonts w:cs="Arial"/>
              </w:rPr>
              <w:t xml:space="preserve"> 2024</w:t>
            </w:r>
          </w:p>
        </w:tc>
      </w:tr>
      <w:tr w:rsidR="006B59FB" w:rsidRPr="00E62598" w14:paraId="1F0BE6CA" w14:textId="77777777" w:rsidTr="00A23F4F">
        <w:trPr>
          <w:trHeight w:val="567"/>
        </w:trPr>
        <w:tc>
          <w:tcPr>
            <w:tcW w:w="4825" w:type="dxa"/>
            <w:shd w:val="clear" w:color="auto" w:fill="EAEAEA"/>
            <w:vAlign w:val="center"/>
          </w:tcPr>
          <w:p w14:paraId="365E7ECE" w14:textId="77777777" w:rsidR="006B59FB" w:rsidRPr="00E62598" w:rsidRDefault="006B59FB" w:rsidP="006B59FB">
            <w:pPr>
              <w:jc w:val="left"/>
              <w:rPr>
                <w:rFonts w:cs="Arial"/>
              </w:rPr>
            </w:pPr>
            <w:r>
              <w:rPr>
                <w:rFonts w:cs="Arial"/>
              </w:rPr>
              <w:t xml:space="preserve">Sluitingstermijn indienen </w:t>
            </w:r>
            <w:r w:rsidRPr="00E62598">
              <w:rPr>
                <w:rFonts w:cs="Arial"/>
              </w:rPr>
              <w:t xml:space="preserve">van </w:t>
            </w:r>
          </w:p>
          <w:p w14:paraId="62338245" w14:textId="77777777" w:rsidR="006B59FB" w:rsidRPr="00E62598" w:rsidRDefault="006B59FB" w:rsidP="006B59FB">
            <w:pPr>
              <w:jc w:val="left"/>
              <w:rPr>
                <w:rFonts w:cs="Arial"/>
              </w:rPr>
            </w:pPr>
            <w:r w:rsidRPr="00E62598">
              <w:rPr>
                <w:rFonts w:cs="Arial"/>
              </w:rPr>
              <w:t xml:space="preserve">de </w:t>
            </w:r>
            <w:r w:rsidR="005556FC">
              <w:rPr>
                <w:rFonts w:cs="Arial"/>
              </w:rPr>
              <w:t>Inschrijving</w:t>
            </w:r>
          </w:p>
        </w:tc>
        <w:tc>
          <w:tcPr>
            <w:tcW w:w="3327" w:type="dxa"/>
            <w:shd w:val="clear" w:color="auto" w:fill="FBD4B4" w:themeFill="accent6" w:themeFillTint="66"/>
            <w:vAlign w:val="center"/>
          </w:tcPr>
          <w:p w14:paraId="6D197E4F" w14:textId="6C732DE5" w:rsidR="006B59FB" w:rsidRPr="00AB083C" w:rsidRDefault="00556880" w:rsidP="002F3D6B">
            <w:pPr>
              <w:jc w:val="center"/>
              <w:rPr>
                <w:rFonts w:cs="Arial"/>
                <w:b/>
              </w:rPr>
            </w:pPr>
            <w:r w:rsidRPr="00AB083C">
              <w:rPr>
                <w:rFonts w:cs="Arial"/>
                <w:b/>
              </w:rPr>
              <w:t>1</w:t>
            </w:r>
            <w:r w:rsidR="001F397A">
              <w:rPr>
                <w:rFonts w:cs="Arial"/>
                <w:b/>
              </w:rPr>
              <w:t>4</w:t>
            </w:r>
            <w:r w:rsidRPr="00AB083C">
              <w:rPr>
                <w:rFonts w:cs="Arial"/>
                <w:b/>
              </w:rPr>
              <w:t xml:space="preserve"> </w:t>
            </w:r>
            <w:r w:rsidR="001F397A">
              <w:rPr>
                <w:rFonts w:cs="Arial"/>
                <w:b/>
              </w:rPr>
              <w:t>januari</w:t>
            </w:r>
            <w:r w:rsidRPr="00AB083C">
              <w:rPr>
                <w:rFonts w:cs="Arial"/>
                <w:b/>
              </w:rPr>
              <w:t xml:space="preserve"> 202</w:t>
            </w:r>
            <w:r w:rsidR="001F397A">
              <w:rPr>
                <w:rFonts w:cs="Arial"/>
                <w:b/>
              </w:rPr>
              <w:t>5</w:t>
            </w:r>
          </w:p>
          <w:p w14:paraId="060F9676" w14:textId="7CE8A3D5" w:rsidR="002F3D6B" w:rsidRPr="00AB083C" w:rsidRDefault="00556880" w:rsidP="002F3D6B">
            <w:pPr>
              <w:jc w:val="center"/>
              <w:rPr>
                <w:rFonts w:cs="Arial"/>
              </w:rPr>
            </w:pPr>
            <w:r w:rsidRPr="00AB083C">
              <w:rPr>
                <w:rFonts w:cs="Arial"/>
                <w:b/>
              </w:rPr>
              <w:t>1</w:t>
            </w:r>
            <w:r w:rsidR="002F3D6B" w:rsidRPr="00AB083C">
              <w:rPr>
                <w:rFonts w:cs="Arial"/>
                <w:b/>
              </w:rPr>
              <w:t>0:00 uur</w:t>
            </w:r>
          </w:p>
        </w:tc>
      </w:tr>
      <w:tr w:rsidR="006B59FB" w:rsidRPr="00E62598" w14:paraId="5CD84EC1" w14:textId="77777777" w:rsidTr="00A23F4F">
        <w:trPr>
          <w:trHeight w:val="567"/>
        </w:trPr>
        <w:tc>
          <w:tcPr>
            <w:tcW w:w="4825" w:type="dxa"/>
            <w:shd w:val="clear" w:color="auto" w:fill="EAEAEA"/>
            <w:vAlign w:val="center"/>
          </w:tcPr>
          <w:p w14:paraId="26A19685" w14:textId="77777777" w:rsidR="00014B0C" w:rsidRPr="00E62598" w:rsidRDefault="00F64787" w:rsidP="006B59FB">
            <w:pPr>
              <w:jc w:val="left"/>
              <w:rPr>
                <w:rFonts w:cs="Arial"/>
              </w:rPr>
            </w:pPr>
            <w:r>
              <w:rPr>
                <w:rFonts w:cs="Arial"/>
              </w:rPr>
              <w:t>Voornemen tot gunning</w:t>
            </w:r>
          </w:p>
        </w:tc>
        <w:tc>
          <w:tcPr>
            <w:tcW w:w="3327" w:type="dxa"/>
            <w:shd w:val="clear" w:color="auto" w:fill="EAEAEA"/>
            <w:vAlign w:val="center"/>
          </w:tcPr>
          <w:p w14:paraId="20183C91" w14:textId="17D6ADDA" w:rsidR="006B59FB" w:rsidRPr="00AB083C" w:rsidRDefault="00556880" w:rsidP="002F3D6B">
            <w:pPr>
              <w:jc w:val="center"/>
              <w:rPr>
                <w:rFonts w:cs="Arial"/>
              </w:rPr>
            </w:pPr>
            <w:r w:rsidRPr="00AB083C">
              <w:rPr>
                <w:rFonts w:cs="Arial"/>
              </w:rPr>
              <w:t>2</w:t>
            </w:r>
            <w:r w:rsidR="001F397A">
              <w:rPr>
                <w:rFonts w:cs="Arial"/>
              </w:rPr>
              <w:t>1</w:t>
            </w:r>
            <w:r w:rsidRPr="00AB083C">
              <w:rPr>
                <w:rFonts w:cs="Arial"/>
              </w:rPr>
              <w:t xml:space="preserve"> </w:t>
            </w:r>
            <w:r w:rsidR="001F397A">
              <w:rPr>
                <w:rFonts w:cs="Arial"/>
              </w:rPr>
              <w:t>januari</w:t>
            </w:r>
            <w:r w:rsidRPr="00AB083C">
              <w:rPr>
                <w:rFonts w:cs="Arial"/>
              </w:rPr>
              <w:t xml:space="preserve"> 202</w:t>
            </w:r>
            <w:r w:rsidR="001F397A">
              <w:rPr>
                <w:rFonts w:cs="Arial"/>
              </w:rPr>
              <w:t>5</w:t>
            </w:r>
          </w:p>
        </w:tc>
      </w:tr>
      <w:tr w:rsidR="006B59FB" w:rsidRPr="00E62598" w14:paraId="60F3FE1F" w14:textId="77777777" w:rsidTr="00A23F4F">
        <w:trPr>
          <w:trHeight w:val="567"/>
        </w:trPr>
        <w:tc>
          <w:tcPr>
            <w:tcW w:w="4825" w:type="dxa"/>
            <w:shd w:val="clear" w:color="auto" w:fill="EAEAEA"/>
            <w:vAlign w:val="center"/>
          </w:tcPr>
          <w:p w14:paraId="71523846" w14:textId="77777777" w:rsidR="00014B0C" w:rsidRDefault="006B59FB" w:rsidP="00E0096B">
            <w:pPr>
              <w:jc w:val="left"/>
              <w:rPr>
                <w:rFonts w:cs="Arial"/>
              </w:rPr>
            </w:pPr>
            <w:r>
              <w:rPr>
                <w:rFonts w:cs="Arial"/>
              </w:rPr>
              <w:t xml:space="preserve">Stand </w:t>
            </w:r>
            <w:proofErr w:type="spellStart"/>
            <w:r>
              <w:rPr>
                <w:rFonts w:cs="Arial"/>
              </w:rPr>
              <w:t>still</w:t>
            </w:r>
            <w:proofErr w:type="spellEnd"/>
            <w:r>
              <w:rPr>
                <w:rFonts w:cs="Arial"/>
              </w:rPr>
              <w:t xml:space="preserve"> termijn</w:t>
            </w:r>
          </w:p>
        </w:tc>
        <w:tc>
          <w:tcPr>
            <w:tcW w:w="3327" w:type="dxa"/>
            <w:shd w:val="clear" w:color="auto" w:fill="E5B8B7" w:themeFill="accent2" w:themeFillTint="66"/>
            <w:vAlign w:val="center"/>
          </w:tcPr>
          <w:p w14:paraId="7A45C06D" w14:textId="2E8B16AE" w:rsidR="006B59FB" w:rsidRPr="00AB083C" w:rsidRDefault="001F397A" w:rsidP="002F3D6B">
            <w:pPr>
              <w:jc w:val="center"/>
              <w:rPr>
                <w:rFonts w:cs="Arial"/>
                <w:b/>
              </w:rPr>
            </w:pPr>
            <w:r>
              <w:rPr>
                <w:rFonts w:cs="Arial"/>
                <w:b/>
              </w:rPr>
              <w:t>20</w:t>
            </w:r>
            <w:r w:rsidR="006B59FB" w:rsidRPr="00AB083C">
              <w:rPr>
                <w:rFonts w:cs="Arial"/>
                <w:b/>
              </w:rPr>
              <w:t xml:space="preserve"> kalenderdagen</w:t>
            </w:r>
          </w:p>
        </w:tc>
      </w:tr>
      <w:tr w:rsidR="006B59FB" w:rsidRPr="00E62598" w14:paraId="5C043A6B" w14:textId="77777777" w:rsidTr="00A23F4F">
        <w:trPr>
          <w:trHeight w:val="567"/>
        </w:trPr>
        <w:tc>
          <w:tcPr>
            <w:tcW w:w="4825" w:type="dxa"/>
            <w:shd w:val="clear" w:color="auto" w:fill="EAEAEA"/>
            <w:vAlign w:val="center"/>
          </w:tcPr>
          <w:p w14:paraId="0B68D417" w14:textId="77777777" w:rsidR="006B59FB" w:rsidRDefault="006B59FB" w:rsidP="006B59FB">
            <w:pPr>
              <w:jc w:val="left"/>
              <w:rPr>
                <w:rFonts w:cs="Arial"/>
              </w:rPr>
            </w:pPr>
            <w:r>
              <w:rPr>
                <w:rFonts w:cs="Arial"/>
              </w:rPr>
              <w:t>Definitieve gunning</w:t>
            </w:r>
          </w:p>
        </w:tc>
        <w:tc>
          <w:tcPr>
            <w:tcW w:w="3327" w:type="dxa"/>
            <w:shd w:val="clear" w:color="auto" w:fill="EAEAEA"/>
            <w:vAlign w:val="center"/>
          </w:tcPr>
          <w:p w14:paraId="4F9D2E40" w14:textId="60CA7D6E" w:rsidR="006B59FB" w:rsidRPr="00AB083C" w:rsidRDefault="001F397A" w:rsidP="002F3D6B">
            <w:pPr>
              <w:jc w:val="center"/>
              <w:rPr>
                <w:rFonts w:cs="Arial"/>
              </w:rPr>
            </w:pPr>
            <w:r>
              <w:rPr>
                <w:rFonts w:cs="Arial"/>
              </w:rPr>
              <w:t>11</w:t>
            </w:r>
            <w:r w:rsidR="000F193C" w:rsidRPr="00AB083C">
              <w:rPr>
                <w:rFonts w:cs="Arial"/>
              </w:rPr>
              <w:t xml:space="preserve"> </w:t>
            </w:r>
            <w:r>
              <w:rPr>
                <w:rFonts w:cs="Arial"/>
              </w:rPr>
              <w:t>februari</w:t>
            </w:r>
            <w:r w:rsidR="00556880" w:rsidRPr="00AB083C">
              <w:rPr>
                <w:rFonts w:cs="Arial"/>
              </w:rPr>
              <w:t xml:space="preserve"> 202</w:t>
            </w:r>
            <w:r>
              <w:rPr>
                <w:rFonts w:cs="Arial"/>
              </w:rPr>
              <w:t>5</w:t>
            </w:r>
          </w:p>
        </w:tc>
      </w:tr>
      <w:tr w:rsidR="006B59FB" w:rsidRPr="00E62598" w14:paraId="7FA9CB5C" w14:textId="77777777" w:rsidTr="00A23F4F">
        <w:trPr>
          <w:trHeight w:val="567"/>
        </w:trPr>
        <w:tc>
          <w:tcPr>
            <w:tcW w:w="4825" w:type="dxa"/>
            <w:shd w:val="clear" w:color="auto" w:fill="EAEAEA"/>
            <w:vAlign w:val="center"/>
          </w:tcPr>
          <w:p w14:paraId="29420DAA" w14:textId="77777777" w:rsidR="006B59FB" w:rsidRDefault="006B59FB" w:rsidP="006B59FB">
            <w:pPr>
              <w:jc w:val="left"/>
              <w:rPr>
                <w:rFonts w:cs="Arial"/>
              </w:rPr>
            </w:pPr>
            <w:r>
              <w:rPr>
                <w:rFonts w:cs="Arial"/>
              </w:rPr>
              <w:t>Ingangsdatum Overeenkomst</w:t>
            </w:r>
          </w:p>
        </w:tc>
        <w:tc>
          <w:tcPr>
            <w:tcW w:w="3327" w:type="dxa"/>
            <w:shd w:val="clear" w:color="auto" w:fill="EAEAEA"/>
            <w:vAlign w:val="center"/>
          </w:tcPr>
          <w:p w14:paraId="6612F0B9" w14:textId="05ED0639" w:rsidR="006B59FB" w:rsidRPr="00AB083C" w:rsidRDefault="001F397A" w:rsidP="002F3D6B">
            <w:pPr>
              <w:jc w:val="center"/>
              <w:rPr>
                <w:rFonts w:cs="Arial"/>
              </w:rPr>
            </w:pPr>
            <w:r>
              <w:rPr>
                <w:rFonts w:cs="Arial"/>
              </w:rPr>
              <w:t>16</w:t>
            </w:r>
            <w:r w:rsidR="000F193C" w:rsidRPr="00AB083C">
              <w:rPr>
                <w:rFonts w:cs="Arial"/>
              </w:rPr>
              <w:t xml:space="preserve"> </w:t>
            </w:r>
            <w:r>
              <w:rPr>
                <w:rFonts w:cs="Arial"/>
              </w:rPr>
              <w:t>februari</w:t>
            </w:r>
            <w:r w:rsidR="00556880" w:rsidRPr="00AB083C">
              <w:rPr>
                <w:rFonts w:cs="Arial"/>
              </w:rPr>
              <w:t xml:space="preserve"> 202</w:t>
            </w:r>
            <w:r>
              <w:rPr>
                <w:rFonts w:cs="Arial"/>
              </w:rPr>
              <w:t>5</w:t>
            </w:r>
          </w:p>
        </w:tc>
      </w:tr>
    </w:tbl>
    <w:p w14:paraId="799A773B" w14:textId="7580A364" w:rsidR="00B95194" w:rsidRDefault="00172A42" w:rsidP="00117924">
      <w:pPr>
        <w:pStyle w:val="Kop2"/>
      </w:pPr>
      <w:bookmarkStart w:id="45" w:name="_Toc182946455"/>
      <w:bookmarkEnd w:id="42"/>
      <w:bookmarkEnd w:id="43"/>
      <w:bookmarkEnd w:id="44"/>
      <w:r>
        <w:t>Communicatie en contactpersoon</w:t>
      </w:r>
      <w:bookmarkEnd w:id="45"/>
    </w:p>
    <w:p w14:paraId="35DD1137" w14:textId="77777777" w:rsidR="00172A42" w:rsidRDefault="00172A42" w:rsidP="00172A42">
      <w:r>
        <w:t xml:space="preserve">Alle communicatie met betrekking tot deze aanbesteding verloopt via TenderNed met de hieronder vermelde contactpersonen. </w:t>
      </w:r>
    </w:p>
    <w:p w14:paraId="7CEA2B57" w14:textId="77777777" w:rsidR="00172A42" w:rsidRDefault="00172A42" w:rsidP="00172A42"/>
    <w:tbl>
      <w:tblPr>
        <w:tblStyle w:val="Tabelraster"/>
        <w:tblW w:w="0" w:type="auto"/>
        <w:tblInd w:w="10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3749"/>
        <w:gridCol w:w="5079"/>
      </w:tblGrid>
      <w:tr w:rsidR="00172A42" w14:paraId="7C45DE80" w14:textId="77777777" w:rsidTr="0058665F">
        <w:tc>
          <w:tcPr>
            <w:tcW w:w="3828" w:type="dxa"/>
          </w:tcPr>
          <w:p w14:paraId="3E8DA9EF" w14:textId="77777777" w:rsidR="00172A42" w:rsidRPr="00ED4EF0" w:rsidRDefault="00172A42" w:rsidP="0058665F">
            <w:pPr>
              <w:rPr>
                <w:b/>
              </w:rPr>
            </w:pPr>
            <w:r w:rsidRPr="0051395A">
              <w:rPr>
                <w:b/>
                <w:color w:val="008000"/>
                <w:sz w:val="24"/>
              </w:rPr>
              <w:t>Contactpersoon</w:t>
            </w:r>
          </w:p>
        </w:tc>
        <w:tc>
          <w:tcPr>
            <w:tcW w:w="5231" w:type="dxa"/>
          </w:tcPr>
          <w:p w14:paraId="5BBCFD14" w14:textId="77777777" w:rsidR="00172A42" w:rsidRPr="00B8614E" w:rsidRDefault="00172A42" w:rsidP="0058665F">
            <w:pPr>
              <w:rPr>
                <w:b/>
                <w:sz w:val="28"/>
              </w:rPr>
            </w:pPr>
            <w:r>
              <w:rPr>
                <w:b/>
                <w:color w:val="008000"/>
                <w:sz w:val="24"/>
              </w:rPr>
              <w:t>Bij afwezigheid</w:t>
            </w:r>
          </w:p>
        </w:tc>
      </w:tr>
      <w:tr w:rsidR="00172A42" w14:paraId="656DBAD8" w14:textId="77777777" w:rsidTr="002E7929">
        <w:trPr>
          <w:trHeight w:val="584"/>
        </w:trPr>
        <w:tc>
          <w:tcPr>
            <w:tcW w:w="3828" w:type="dxa"/>
            <w:shd w:val="clear" w:color="auto" w:fill="EAEAEA"/>
            <w:vAlign w:val="center"/>
          </w:tcPr>
          <w:p w14:paraId="1F75C678" w14:textId="5099910C" w:rsidR="00172A42" w:rsidRPr="00DA4B39" w:rsidRDefault="00556880" w:rsidP="0058665F">
            <w:pPr>
              <w:jc w:val="left"/>
            </w:pPr>
            <w:r w:rsidRPr="00DA4B39">
              <w:t>Henk Nap</w:t>
            </w:r>
          </w:p>
        </w:tc>
        <w:tc>
          <w:tcPr>
            <w:tcW w:w="5231" w:type="dxa"/>
            <w:shd w:val="clear" w:color="auto" w:fill="EAEAEA"/>
            <w:vAlign w:val="center"/>
          </w:tcPr>
          <w:p w14:paraId="044BA7B7" w14:textId="757995C2" w:rsidR="00172A42" w:rsidRPr="00DA4B39" w:rsidRDefault="00556880" w:rsidP="0058665F">
            <w:pPr>
              <w:jc w:val="left"/>
            </w:pPr>
            <w:r w:rsidRPr="00DA4B39">
              <w:t>Ed de Smit</w:t>
            </w:r>
          </w:p>
        </w:tc>
      </w:tr>
    </w:tbl>
    <w:p w14:paraId="3DA5E67B" w14:textId="77777777" w:rsidR="00172A42" w:rsidRDefault="00172A42" w:rsidP="00172A42"/>
    <w:p w14:paraId="2087D9BF" w14:textId="4AF40554" w:rsidR="00172A42" w:rsidRDefault="00172A42" w:rsidP="00172A42">
      <w:r>
        <w:t xml:space="preserve">Op eventueel </w:t>
      </w:r>
      <w:r w:rsidR="001F397A">
        <w:t>op andere wijze dan via TenderNed door</w:t>
      </w:r>
      <w:r>
        <w:t xml:space="preserve"> de Aanbestedende dienst gegeven informatie kunnen </w:t>
      </w:r>
      <w:r w:rsidR="003B0EBE">
        <w:t>partijen</w:t>
      </w:r>
      <w:r>
        <w:t xml:space="preserve"> zich niet beroepen. </w:t>
      </w:r>
      <w:r w:rsidR="001F397A">
        <w:t>Het is Inschrijver niet toegestaan met andere medewerkers dan hierboven beschreven contact op te nemen over deze aanbesteding. In voorkomende gevallen kan de Aanbestedende dienst Inschrijver uitsluiten van deelname</w:t>
      </w:r>
      <w:r w:rsidR="00013FD7">
        <w:t xml:space="preserve"> aan het Aanbestedingsproces</w:t>
      </w:r>
      <w:r w:rsidR="001F397A">
        <w:t>.</w:t>
      </w:r>
    </w:p>
    <w:p w14:paraId="5BAAB362" w14:textId="77777777" w:rsidR="0022331D" w:rsidRDefault="0022331D" w:rsidP="00117924">
      <w:pPr>
        <w:pStyle w:val="Kop2"/>
      </w:pPr>
      <w:bookmarkStart w:id="46" w:name="_Toc9936009"/>
      <w:bookmarkStart w:id="47" w:name="_Toc182946456"/>
      <w:r>
        <w:lastRenderedPageBreak/>
        <w:t xml:space="preserve">Vragen over </w:t>
      </w:r>
      <w:bookmarkEnd w:id="46"/>
      <w:r w:rsidR="00773F79">
        <w:t xml:space="preserve">de </w:t>
      </w:r>
      <w:r w:rsidR="00DE5DEA">
        <w:t>Offerteaanvraag</w:t>
      </w:r>
      <w:bookmarkEnd w:id="47"/>
    </w:p>
    <w:p w14:paraId="3EB094F0" w14:textId="315CFDB8" w:rsidR="0022331D" w:rsidRDefault="0022331D" w:rsidP="0022331D">
      <w:r>
        <w:t xml:space="preserve">Tot het in de planning vermelde datum en tijdstip worden partijen in de gelegenheid gesteld om vragen te stellen ten behoeve van de Nota van Inlichtingen. Bij iedere vraag dient zo mogelijk nadrukkelijk te worden aangegeven op welke paragraaf van welk document de vraag betrekking heeft. Vragen kunnen uitsluitend worden gesteld via de vraag- &amp; antwoordmodule op TenderNed. Ten aanzien van de vragen die na het vermelde tijdstip worden gesteld, behoudt de Aanbestedende dienst zich het recht voor die niet meer te beantwoorden. </w:t>
      </w:r>
    </w:p>
    <w:p w14:paraId="174E88F7" w14:textId="77777777" w:rsidR="0022331D" w:rsidRDefault="0022331D" w:rsidP="0022331D"/>
    <w:p w14:paraId="3AE93409" w14:textId="67580AE4" w:rsidR="0022331D" w:rsidRDefault="0022331D" w:rsidP="0022331D">
      <w:r>
        <w:t>De Nota</w:t>
      </w:r>
      <w:r w:rsidR="00DA4B39">
        <w:t xml:space="preserve"> </w:t>
      </w:r>
      <w:r>
        <w:t>van Inlichtingen word</w:t>
      </w:r>
      <w:r w:rsidR="00DA4B39">
        <w:t>t</w:t>
      </w:r>
      <w:r>
        <w:t xml:space="preserve"> verstrekt via TenderNed. Alle binnengekomen vragen worden anoniem gemaakt. De vragen en antwoorden maken onderdeel uit van de </w:t>
      </w:r>
      <w:r w:rsidR="00013FD7">
        <w:t>Aanbestedingsdocumenten</w:t>
      </w:r>
      <w:r>
        <w:t xml:space="preserve"> waarbij de Aanbestedende dienst bevoegd is op eigen initiatief nadere Inlichtingen te verstrekken. </w:t>
      </w:r>
    </w:p>
    <w:p w14:paraId="66AA5801" w14:textId="77777777" w:rsidR="00F76A7E" w:rsidRDefault="00F76A7E" w:rsidP="000C4BFC">
      <w:pPr>
        <w:pStyle w:val="Kop1"/>
      </w:pPr>
      <w:bookmarkStart w:id="48" w:name="_Toc9936010"/>
      <w:bookmarkStart w:id="49" w:name="_Toc182946457"/>
      <w:bookmarkStart w:id="50" w:name="_Toc332274116"/>
      <w:bookmarkStart w:id="51" w:name="_Toc334111855"/>
      <w:bookmarkStart w:id="52" w:name="_Toc377650416"/>
      <w:bookmarkStart w:id="53" w:name="_Toc378586987"/>
      <w:bookmarkStart w:id="54" w:name="_Toc332274119"/>
      <w:bookmarkStart w:id="55" w:name="_Toc334111858"/>
      <w:bookmarkStart w:id="56" w:name="_Toc318801883"/>
      <w:bookmarkEnd w:id="36"/>
      <w:bookmarkEnd w:id="37"/>
      <w:bookmarkEnd w:id="38"/>
      <w:r>
        <w:lastRenderedPageBreak/>
        <w:t>Algemene bepalingen</w:t>
      </w:r>
      <w:bookmarkEnd w:id="48"/>
      <w:bookmarkEnd w:id="49"/>
    </w:p>
    <w:p w14:paraId="2FFEFC8D" w14:textId="77777777" w:rsidR="00F76A7E" w:rsidRDefault="00F76A7E" w:rsidP="00117924">
      <w:pPr>
        <w:pStyle w:val="Kop2"/>
      </w:pPr>
      <w:bookmarkStart w:id="57" w:name="_Toc9936011"/>
      <w:bookmarkStart w:id="58" w:name="_Toc182946458"/>
      <w:r>
        <w:t>Toepasselijke regelgeving</w:t>
      </w:r>
      <w:bookmarkEnd w:id="57"/>
      <w:bookmarkEnd w:id="58"/>
    </w:p>
    <w:p w14:paraId="642B6D0F" w14:textId="4B608553" w:rsidR="00F76A7E" w:rsidRDefault="00F76A7E" w:rsidP="00F76A7E">
      <w:r>
        <w:t xml:space="preserve">De </w:t>
      </w:r>
      <w:r w:rsidRPr="00F97254">
        <w:t>Aanbestedingswet 2012</w:t>
      </w:r>
      <w:r>
        <w:t xml:space="preserve"> </w:t>
      </w:r>
      <w:r w:rsidR="00087FCE">
        <w:t>en de Gids Proportionaliteit zijn</w:t>
      </w:r>
      <w:r>
        <w:t xml:space="preserve"> op de onderhavige aanbesteding van toepassing. De aanbesteding geschiedt volgens de </w:t>
      </w:r>
      <w:r w:rsidR="00013FD7">
        <w:t>openbare Europese</w:t>
      </w:r>
      <w:r w:rsidR="00FE14BB">
        <w:t xml:space="preserve"> procedure</w:t>
      </w:r>
      <w:r>
        <w:t>.</w:t>
      </w:r>
    </w:p>
    <w:p w14:paraId="3A36E060" w14:textId="77777777" w:rsidR="00F76A7E" w:rsidRDefault="00F76A7E" w:rsidP="00117924">
      <w:pPr>
        <w:pStyle w:val="Kop2"/>
      </w:pPr>
      <w:bookmarkStart w:id="59" w:name="_Toc9936012"/>
      <w:bookmarkStart w:id="60" w:name="_Toc182946459"/>
      <w:r>
        <w:t>Integriteit</w:t>
      </w:r>
      <w:bookmarkEnd w:id="59"/>
      <w:bookmarkEnd w:id="60"/>
    </w:p>
    <w:p w14:paraId="664AA8B3" w14:textId="77777777" w:rsidR="00F76A7E" w:rsidRDefault="00F76A7E" w:rsidP="00F76A7E">
      <w:r>
        <w:t xml:space="preserve">Aanbestedende dienst hecht veel waarde aan een integer functioneren van de overheid. Bij alle handelingen worden zeer zorgvuldig de algemene beginselen van het aanbestedingsrecht toegepast zoals het transparantie-, objectiviteit- en non-discriminatiebeginsel. Meer informatie over dit onderwerp is te vinden op </w:t>
      </w:r>
      <w:r w:rsidRPr="007D5F67">
        <w:t>www.integriteitoverheid.nl</w:t>
      </w:r>
      <w:r>
        <w:t xml:space="preserve">. </w:t>
      </w:r>
    </w:p>
    <w:p w14:paraId="27A7E211" w14:textId="77777777" w:rsidR="00F76A7E" w:rsidRDefault="00F76A7E" w:rsidP="00117924">
      <w:pPr>
        <w:pStyle w:val="Kop2"/>
      </w:pPr>
      <w:bookmarkStart w:id="61" w:name="_Toc9936013"/>
      <w:bookmarkStart w:id="62" w:name="_Toc182946460"/>
      <w:r>
        <w:t>Voertaal</w:t>
      </w:r>
      <w:bookmarkEnd w:id="61"/>
      <w:bookmarkEnd w:id="62"/>
    </w:p>
    <w:p w14:paraId="6E98639D" w14:textId="77777777" w:rsidR="00F76A7E" w:rsidRDefault="00F76A7E" w:rsidP="00F76A7E">
      <w:r>
        <w:t>Alle documenten behorende bij deze aanbesteding worden door de Aanbestedende dienst ter beschikking gesteld in de Nederlandse taal. Alle tijdens de aanbesteding te voeren correspondentie en in te dienen stukken dienen in de Nederlandse taal te worden opgesteld. Correspondentie en/of stukken die hieraan niet voldoen worden niet in behandeling genomen.</w:t>
      </w:r>
    </w:p>
    <w:p w14:paraId="16D13F88" w14:textId="77777777" w:rsidR="00F76A7E" w:rsidRDefault="00F76A7E" w:rsidP="00117924">
      <w:pPr>
        <w:pStyle w:val="Kop2"/>
      </w:pPr>
      <w:bookmarkStart w:id="63" w:name="_Toc9936014"/>
      <w:bookmarkStart w:id="64" w:name="_Toc182946461"/>
      <w:r>
        <w:t>Gebruik merknamen of typen</w:t>
      </w:r>
      <w:bookmarkEnd w:id="63"/>
      <w:bookmarkEnd w:id="64"/>
    </w:p>
    <w:p w14:paraId="747EFEB3" w14:textId="77777777" w:rsidR="00F76A7E" w:rsidRDefault="00F76A7E" w:rsidP="00F76A7E">
      <w:r>
        <w:t xml:space="preserve">Daar waarin </w:t>
      </w:r>
      <w:r w:rsidR="009D1B2B">
        <w:t xml:space="preserve">de </w:t>
      </w:r>
      <w:r w:rsidR="00F97254">
        <w:t>Offerteaanvraag</w:t>
      </w:r>
      <w:r>
        <w:t xml:space="preserve"> ter duiding van de Opdracht bepaalde merken, octrooien, typen, of een bepaalde oorsprong of productie of specifieke techniek worden genoemd, dient gelezen te worden ‘’of daaraan ten minste gelijkwaardig’’. In het geval dat de </w:t>
      </w:r>
      <w:r w:rsidR="009D1B2B">
        <w:t>partij</w:t>
      </w:r>
      <w:r>
        <w:t xml:space="preserve"> niet de eventueel genoemde merken, octrooien, typen, oorsprong, productie of specifieke techniek kan leveren, moet </w:t>
      </w:r>
      <w:r w:rsidR="008F5FD4">
        <w:t>Inschrijver</w:t>
      </w:r>
      <w:r>
        <w:t xml:space="preserve"> aantonen dat er sprake is van gelijkwaardigheid.</w:t>
      </w:r>
    </w:p>
    <w:p w14:paraId="192CAB72" w14:textId="77777777" w:rsidR="00F76A7E" w:rsidRDefault="00F76A7E" w:rsidP="00117924">
      <w:pPr>
        <w:pStyle w:val="Kop2"/>
      </w:pPr>
      <w:bookmarkStart w:id="65" w:name="_Toc9936015"/>
      <w:bookmarkStart w:id="66" w:name="_Toc182946462"/>
      <w:r>
        <w:t>Rangorde documenten</w:t>
      </w:r>
      <w:bookmarkEnd w:id="65"/>
      <w:bookmarkEnd w:id="66"/>
    </w:p>
    <w:p w14:paraId="61BA0556" w14:textId="39BAC1C8" w:rsidR="00F76A7E" w:rsidRPr="00DA4B39" w:rsidRDefault="00F76A7E" w:rsidP="00F76A7E">
      <w:r>
        <w:t xml:space="preserve">In de aanbestedingsprocedure geldt de onderstaande rangorde van documenten (voor zover in de aanbesteding reeds van toepassing). Bedacht dient te worden dat de inhoud van deze documenten ook onderdeel </w:t>
      </w:r>
      <w:r w:rsidR="00A437D0">
        <w:t xml:space="preserve">zal zijn van de te </w:t>
      </w:r>
      <w:r w:rsidR="00A437D0" w:rsidRPr="00DA4B39">
        <w:t>sluiten Overeenkomst</w:t>
      </w:r>
      <w:r w:rsidRPr="00DA4B39">
        <w:t>, waarbij alsdan dezelfde rangorde geldt.</w:t>
      </w:r>
    </w:p>
    <w:p w14:paraId="386B94AD" w14:textId="77777777" w:rsidR="00F76A7E" w:rsidRPr="00DA4B39" w:rsidRDefault="00F76A7E" w:rsidP="00F76A7E"/>
    <w:p w14:paraId="123381EC" w14:textId="4CF91EB1" w:rsidR="00F76A7E" w:rsidRPr="00DA4B39" w:rsidRDefault="00F76A7E" w:rsidP="005C7EB3">
      <w:pPr>
        <w:pStyle w:val="Lijstalinea"/>
        <w:numPr>
          <w:ilvl w:val="0"/>
          <w:numId w:val="20"/>
        </w:numPr>
        <w:ind w:left="426" w:hanging="426"/>
        <w:contextualSpacing/>
        <w:rPr>
          <w:rFonts w:ascii="Palatino Linotype" w:hAnsi="Palatino Linotype"/>
          <w:sz w:val="21"/>
          <w:szCs w:val="21"/>
        </w:rPr>
      </w:pPr>
      <w:r w:rsidRPr="00DA4B39">
        <w:rPr>
          <w:rFonts w:ascii="Palatino Linotype" w:hAnsi="Palatino Linotype"/>
          <w:sz w:val="21"/>
          <w:szCs w:val="21"/>
        </w:rPr>
        <w:t xml:space="preserve">Ondertekende </w:t>
      </w:r>
      <w:r w:rsidR="00282750" w:rsidRPr="00DA4B39">
        <w:rPr>
          <w:rFonts w:ascii="Palatino Linotype" w:hAnsi="Palatino Linotype"/>
          <w:sz w:val="21"/>
          <w:szCs w:val="21"/>
        </w:rPr>
        <w:t>Overeenkomst</w:t>
      </w:r>
    </w:p>
    <w:p w14:paraId="5D0C02BD" w14:textId="15B54E17" w:rsidR="00F76A7E" w:rsidRPr="00DA4B39" w:rsidRDefault="00FC29EA" w:rsidP="005C7EB3">
      <w:pPr>
        <w:pStyle w:val="Lijstalinea"/>
        <w:numPr>
          <w:ilvl w:val="0"/>
          <w:numId w:val="20"/>
        </w:numPr>
        <w:ind w:left="426" w:hanging="426"/>
        <w:contextualSpacing/>
        <w:rPr>
          <w:rFonts w:ascii="Palatino Linotype" w:hAnsi="Palatino Linotype"/>
          <w:sz w:val="21"/>
          <w:szCs w:val="21"/>
        </w:rPr>
      </w:pPr>
      <w:r w:rsidRPr="00DA4B39">
        <w:rPr>
          <w:rFonts w:ascii="Palatino Linotype" w:hAnsi="Palatino Linotype"/>
          <w:sz w:val="21"/>
          <w:szCs w:val="21"/>
        </w:rPr>
        <w:t>Nota</w:t>
      </w:r>
      <w:r w:rsidR="0007747A" w:rsidRPr="00DA4B39">
        <w:rPr>
          <w:rFonts w:ascii="Palatino Linotype" w:hAnsi="Palatino Linotype"/>
          <w:sz w:val="21"/>
          <w:szCs w:val="21"/>
        </w:rPr>
        <w:t>(‘s)</w:t>
      </w:r>
      <w:r w:rsidRPr="00DA4B39">
        <w:rPr>
          <w:rFonts w:ascii="Palatino Linotype" w:hAnsi="Palatino Linotype"/>
          <w:sz w:val="21"/>
          <w:szCs w:val="21"/>
        </w:rPr>
        <w:t xml:space="preserve"> van Inlichtingen op de </w:t>
      </w:r>
      <w:r w:rsidR="00013FD7">
        <w:rPr>
          <w:rFonts w:ascii="Palatino Linotype" w:hAnsi="Palatino Linotype"/>
          <w:sz w:val="21"/>
          <w:szCs w:val="21"/>
        </w:rPr>
        <w:t>Aanbestedingsdocumentatie</w:t>
      </w:r>
    </w:p>
    <w:p w14:paraId="30D1FBDB" w14:textId="38DA7E34" w:rsidR="00F76A7E" w:rsidRPr="005E2E14" w:rsidRDefault="00013FD7" w:rsidP="005C7EB3">
      <w:pPr>
        <w:pStyle w:val="Lijstalinea"/>
        <w:numPr>
          <w:ilvl w:val="0"/>
          <w:numId w:val="20"/>
        </w:numPr>
        <w:ind w:left="426" w:hanging="426"/>
        <w:contextualSpacing/>
        <w:rPr>
          <w:rFonts w:ascii="Palatino Linotype" w:hAnsi="Palatino Linotype"/>
          <w:sz w:val="21"/>
          <w:szCs w:val="21"/>
        </w:rPr>
      </w:pPr>
      <w:r>
        <w:rPr>
          <w:rFonts w:ascii="Palatino Linotype" w:hAnsi="Palatino Linotype"/>
          <w:sz w:val="21"/>
          <w:szCs w:val="21"/>
        </w:rPr>
        <w:t>Aanbestedingsdocument</w:t>
      </w:r>
      <w:r w:rsidR="00FC29EA" w:rsidRPr="00F97254">
        <w:rPr>
          <w:rFonts w:ascii="Palatino Linotype" w:hAnsi="Palatino Linotype"/>
          <w:sz w:val="21"/>
          <w:szCs w:val="21"/>
        </w:rPr>
        <w:t xml:space="preserve"> inclusief bijlagen</w:t>
      </w:r>
      <w:r w:rsidR="005E2E14" w:rsidRPr="00F97254">
        <w:rPr>
          <w:rFonts w:ascii="Palatino Linotype" w:hAnsi="Palatino Linotype"/>
          <w:sz w:val="21"/>
          <w:szCs w:val="21"/>
        </w:rPr>
        <w:t xml:space="preserve"> waaronder</w:t>
      </w:r>
      <w:r w:rsidR="005C7EB3">
        <w:rPr>
          <w:rFonts w:ascii="Palatino Linotype" w:hAnsi="Palatino Linotype"/>
          <w:sz w:val="21"/>
          <w:szCs w:val="21"/>
        </w:rPr>
        <w:t xml:space="preserve"> de A</w:t>
      </w:r>
      <w:r w:rsidR="00376DD3" w:rsidRPr="005E2E14">
        <w:rPr>
          <w:rFonts w:ascii="Palatino Linotype" w:hAnsi="Palatino Linotype"/>
          <w:sz w:val="21"/>
          <w:szCs w:val="21"/>
        </w:rPr>
        <w:t>lgemene Inkoopvoorwaarden Gemeente Utrechtse Heuvelrug 2017 voor Leveringen Diensten en Werken</w:t>
      </w:r>
      <w:r w:rsidR="00F76A7E" w:rsidRPr="005E2E14">
        <w:rPr>
          <w:rFonts w:ascii="Palatino Linotype" w:hAnsi="Palatino Linotype"/>
          <w:sz w:val="21"/>
          <w:szCs w:val="21"/>
        </w:rPr>
        <w:t xml:space="preserve"> (bijlage </w:t>
      </w:r>
      <w:r w:rsidR="00C73CA0">
        <w:rPr>
          <w:rFonts w:ascii="Palatino Linotype" w:hAnsi="Palatino Linotype"/>
          <w:sz w:val="21"/>
          <w:szCs w:val="21"/>
        </w:rPr>
        <w:t>3</w:t>
      </w:r>
      <w:r w:rsidR="00F76A7E" w:rsidRPr="005E2E14">
        <w:rPr>
          <w:rFonts w:ascii="Palatino Linotype" w:hAnsi="Palatino Linotype"/>
          <w:sz w:val="21"/>
          <w:szCs w:val="21"/>
        </w:rPr>
        <w:t>)</w:t>
      </w:r>
    </w:p>
    <w:p w14:paraId="02B7C951" w14:textId="77777777" w:rsidR="00F76A7E" w:rsidRPr="00F97254" w:rsidRDefault="0049186D" w:rsidP="005C7EB3">
      <w:pPr>
        <w:pStyle w:val="Lijstalinea"/>
        <w:numPr>
          <w:ilvl w:val="0"/>
          <w:numId w:val="20"/>
        </w:numPr>
        <w:ind w:left="426" w:hanging="426"/>
        <w:contextualSpacing/>
        <w:rPr>
          <w:rFonts w:ascii="Palatino Linotype" w:hAnsi="Palatino Linotype"/>
          <w:sz w:val="21"/>
          <w:szCs w:val="21"/>
        </w:rPr>
      </w:pPr>
      <w:r w:rsidRPr="00F97254">
        <w:rPr>
          <w:rFonts w:ascii="Palatino Linotype" w:hAnsi="Palatino Linotype"/>
          <w:sz w:val="21"/>
          <w:szCs w:val="21"/>
        </w:rPr>
        <w:t>Inschrijving</w:t>
      </w:r>
    </w:p>
    <w:p w14:paraId="5FB2EA36" w14:textId="77777777" w:rsidR="00F76A7E" w:rsidRDefault="00F76A7E" w:rsidP="00F76A7E"/>
    <w:p w14:paraId="6DD005E3" w14:textId="77777777" w:rsidR="00F76A7E" w:rsidRDefault="00F76A7E" w:rsidP="00F76A7E">
      <w:r>
        <w:t>Waar eventueel sprake is van tegenspraak tussen document geldt telkens hetgeen is bepaald in het hoger geplaatste document. In het geval dat sprake is van tegenspraak binnen een document geldt dat specifiek boven algemeen gaat.</w:t>
      </w:r>
    </w:p>
    <w:p w14:paraId="607ED85D" w14:textId="77777777" w:rsidR="00F76A7E" w:rsidRDefault="00F76A7E" w:rsidP="00117924">
      <w:pPr>
        <w:pStyle w:val="Kop2"/>
      </w:pPr>
      <w:bookmarkStart w:id="67" w:name="_Toc9936016"/>
      <w:bookmarkStart w:id="68" w:name="_Toc182946463"/>
      <w:r>
        <w:t>Fouten en tegenstrijdigheden</w:t>
      </w:r>
      <w:bookmarkEnd w:id="67"/>
      <w:bookmarkEnd w:id="68"/>
    </w:p>
    <w:p w14:paraId="7D3F4E35" w14:textId="77777777" w:rsidR="00F76A7E" w:rsidRDefault="00F76A7E" w:rsidP="00F76A7E">
      <w:r>
        <w:t xml:space="preserve">Alle documenten met bijhorende bijlagen die naar aanleiding van de onderhavige aanbesteding door de Aanbestedende dienst zijn aangeboden, zijn met de grootste zorg samengesteld en opgesteld. In het geval een </w:t>
      </w:r>
      <w:r w:rsidR="00E2234A">
        <w:t>Inschrijver</w:t>
      </w:r>
      <w:r>
        <w:t xml:space="preserve"> niettemin onrechtmatigheden, onregelmatigheden, tegenstrijdigheden of onduidelijkheden ontdekt, dan dient zij de Contactpersoon van de Aanbestedende dienst hiervan zo spoedig mogelijk doch in elk geval vóór het sluiten van de termijn voor het indienen van een </w:t>
      </w:r>
      <w:r w:rsidR="00E2234A">
        <w:t>Inschrijving</w:t>
      </w:r>
      <w:r>
        <w:t xml:space="preserve"> op de hoogte te stellen, via een bericht op TenderNed. Indien daarna nog, bijvoorbeeld na Gunning, blijkt dat er sprake is van </w:t>
      </w:r>
      <w:r>
        <w:lastRenderedPageBreak/>
        <w:t xml:space="preserve">onrechtmatigheden, onregelmatigheden, tegenstrijdigheden of onduidelijkheden, zijn die in beginsel voor rekening en risico van </w:t>
      </w:r>
      <w:r w:rsidR="00E2234A">
        <w:t>Inschrijver</w:t>
      </w:r>
      <w:r>
        <w:t>.</w:t>
      </w:r>
    </w:p>
    <w:p w14:paraId="00A85313" w14:textId="77777777" w:rsidR="00F76A7E" w:rsidRDefault="0049132C" w:rsidP="00117924">
      <w:pPr>
        <w:pStyle w:val="Kop2"/>
      </w:pPr>
      <w:bookmarkStart w:id="69" w:name="_Toc9936017"/>
      <w:bookmarkStart w:id="70" w:name="_Toc182946464"/>
      <w:r>
        <w:t>Onredelijk</w:t>
      </w:r>
      <w:r w:rsidR="00F76A7E">
        <w:t xml:space="preserve"> bezwarende Eisen</w:t>
      </w:r>
      <w:bookmarkEnd w:id="69"/>
      <w:bookmarkEnd w:id="70"/>
    </w:p>
    <w:p w14:paraId="5487B147" w14:textId="77777777" w:rsidR="00F76A7E" w:rsidRDefault="00F76A7E" w:rsidP="00F76A7E">
      <w:r>
        <w:t xml:space="preserve">Indien een </w:t>
      </w:r>
      <w:r w:rsidR="00E2234A">
        <w:t>Inschrijver</w:t>
      </w:r>
      <w:r>
        <w:t xml:space="preserve"> van mening is dat in het Aanbestedingsdocument een of meerdere eisen/voorwaarden zijn opgenomen waarvan – ook voor een ter zake ervaren, deskundige en goed geoutilleerde onderneming of samenwerkingsverband van ondernemingen – nakoming onmogelijk of onredelijk bezwarend is, zodat nakoming van deze eisen/voorwaarden in redelijkheid niet </w:t>
      </w:r>
      <w:r w:rsidR="00A1445E">
        <w:t xml:space="preserve">kan worden gevergd, dan dient </w:t>
      </w:r>
      <w:r w:rsidR="00E2234A">
        <w:t>Inschrijver</w:t>
      </w:r>
      <w:r w:rsidR="00A1445E">
        <w:t xml:space="preserve"> </w:t>
      </w:r>
      <w:r>
        <w:t xml:space="preserve">dit zo spoedig mogelijk toch in elk geval voor het sluiten van de termijn voor het indienen van een </w:t>
      </w:r>
      <w:r w:rsidR="00E2234A">
        <w:t>Inschrijving</w:t>
      </w:r>
      <w:r>
        <w:t>, gemotiveerd te melden aan de Aanbestedende dienst, via een bericht op TenderNed.</w:t>
      </w:r>
    </w:p>
    <w:p w14:paraId="74A8E588" w14:textId="77777777" w:rsidR="00F76A7E" w:rsidRDefault="00F76A7E" w:rsidP="00117924">
      <w:pPr>
        <w:pStyle w:val="Kop2"/>
      </w:pPr>
      <w:bookmarkStart w:id="71" w:name="_Toc9936018"/>
      <w:bookmarkStart w:id="72" w:name="_Toc182946465"/>
      <w:r>
        <w:t>Voorbehouden</w:t>
      </w:r>
      <w:bookmarkEnd w:id="71"/>
      <w:bookmarkEnd w:id="72"/>
    </w:p>
    <w:p w14:paraId="0E7A7790" w14:textId="77777777" w:rsidR="00F76A7E" w:rsidRPr="00872172" w:rsidRDefault="00F76A7E" w:rsidP="00C5525D">
      <w:pPr>
        <w:numPr>
          <w:ilvl w:val="0"/>
          <w:numId w:val="22"/>
        </w:numPr>
        <w:ind w:left="426" w:hanging="426"/>
      </w:pPr>
      <w:r w:rsidRPr="00872172">
        <w:t>Aanbestedende dienst behoudt zich het recht voor (zover binnen juridische grenzen mogelijk), om het aanbestedingsproject geheel of gedeeltelijk, tijdelijk of definitief te stoppen.</w:t>
      </w:r>
    </w:p>
    <w:p w14:paraId="0B498B2F" w14:textId="77777777" w:rsidR="00F76A7E" w:rsidRPr="00872172" w:rsidRDefault="00F76A7E" w:rsidP="00C5525D">
      <w:pPr>
        <w:numPr>
          <w:ilvl w:val="0"/>
          <w:numId w:val="22"/>
        </w:numPr>
        <w:ind w:left="426" w:hanging="426"/>
      </w:pPr>
      <w:r w:rsidRPr="00872172">
        <w:t>Aanbestedende dienst behoudt zich het recht voor om de planning te wijzigen.</w:t>
      </w:r>
    </w:p>
    <w:p w14:paraId="1F6D4293" w14:textId="77777777" w:rsidR="00F76A7E" w:rsidRPr="00872172" w:rsidRDefault="00F76A7E" w:rsidP="00C5525D">
      <w:pPr>
        <w:numPr>
          <w:ilvl w:val="0"/>
          <w:numId w:val="22"/>
        </w:numPr>
        <w:ind w:left="426" w:hanging="426"/>
      </w:pPr>
      <w:r w:rsidRPr="00872172">
        <w:t>Aanbestedende dienst behoudt zich het recht voor de Opdracht niet te gunnen.</w:t>
      </w:r>
    </w:p>
    <w:p w14:paraId="3D9FB33B" w14:textId="77777777" w:rsidR="00F76A7E" w:rsidRDefault="00F76A7E" w:rsidP="00117924">
      <w:pPr>
        <w:pStyle w:val="Kop2"/>
      </w:pPr>
      <w:bookmarkStart w:id="73" w:name="_Toc9936019"/>
      <w:bookmarkStart w:id="74" w:name="_Toc182946466"/>
      <w:r>
        <w:t>Onvolledige of onjuiste informatie</w:t>
      </w:r>
      <w:bookmarkEnd w:id="73"/>
      <w:bookmarkEnd w:id="74"/>
    </w:p>
    <w:p w14:paraId="32ABB042" w14:textId="77777777" w:rsidR="00F76A7E" w:rsidRDefault="00F76A7E" w:rsidP="00F76A7E">
      <w:r>
        <w:t xml:space="preserve">De </w:t>
      </w:r>
      <w:r w:rsidR="00E2234A">
        <w:t>Inschrijving</w:t>
      </w:r>
      <w:r>
        <w:t xml:space="preserve"> dient volledig en juist te zijn. </w:t>
      </w:r>
      <w:r w:rsidR="00E2234A">
        <w:t>Inschrijving</w:t>
      </w:r>
      <w:r w:rsidR="00A96B24">
        <w:t>en</w:t>
      </w:r>
      <w:r>
        <w:t xml:space="preserve"> die niet volledig en juist zijn kunnen door de Aanbestedende dienst ongeldig worden verklaard. </w:t>
      </w:r>
    </w:p>
    <w:p w14:paraId="7F9594F0" w14:textId="77777777" w:rsidR="00F76A7E" w:rsidRDefault="00F76A7E" w:rsidP="00117924">
      <w:pPr>
        <w:pStyle w:val="Kop2"/>
      </w:pPr>
      <w:bookmarkStart w:id="75" w:name="_Toc9936020"/>
      <w:bookmarkStart w:id="76" w:name="_Toc182946467"/>
      <w:r>
        <w:t>Controle van de verstrekte informatie</w:t>
      </w:r>
      <w:bookmarkEnd w:id="75"/>
      <w:bookmarkEnd w:id="76"/>
    </w:p>
    <w:p w14:paraId="287FA789" w14:textId="77777777" w:rsidR="00F76A7E" w:rsidRDefault="00F76A7E" w:rsidP="00F76A7E">
      <w:r>
        <w:t xml:space="preserve">Alle informatie die door </w:t>
      </w:r>
      <w:r w:rsidR="00E2234A">
        <w:t>Inschrijver</w:t>
      </w:r>
      <w:r w:rsidR="00CF1A98">
        <w:t>(s)</w:t>
      </w:r>
      <w:r>
        <w:t xml:space="preserve"> ter beschikking wordt gesteld kan door de Aanbestedende dienst op juistheid worden gecontroleerd. De Aanbestedende dienst behoudt zich het recht voor om alle gegevens die afkomstig zijn van derden op juistheid te controleren door deze derden te benaderen. Een (proces-)audit van </w:t>
      </w:r>
      <w:r w:rsidR="00B275F2">
        <w:t xml:space="preserve">de </w:t>
      </w:r>
      <w:r w:rsidR="00E2234A">
        <w:t>Inschrijver</w:t>
      </w:r>
      <w:r w:rsidR="00CF1A98">
        <w:t xml:space="preserve"> </w:t>
      </w:r>
      <w:r>
        <w:t>door de Aanbestedende dienst kan onderdeel uit</w:t>
      </w:r>
      <w:r w:rsidR="00A51A12">
        <w:t>maken van de a</w:t>
      </w:r>
      <w:r>
        <w:t xml:space="preserve">anbestedingsprocedure. </w:t>
      </w:r>
    </w:p>
    <w:p w14:paraId="444AFF6C" w14:textId="5D0720C2" w:rsidR="00F76A7E" w:rsidRDefault="00F76A7E" w:rsidP="00117924">
      <w:pPr>
        <w:pStyle w:val="Kop2"/>
      </w:pPr>
      <w:bookmarkStart w:id="77" w:name="_Toc9936021"/>
      <w:bookmarkStart w:id="78" w:name="_Toc182946468"/>
      <w:r>
        <w:t>Valse verklaringen</w:t>
      </w:r>
      <w:bookmarkEnd w:id="77"/>
      <w:bookmarkEnd w:id="78"/>
    </w:p>
    <w:p w14:paraId="0C35A51C" w14:textId="77777777" w:rsidR="00F76A7E" w:rsidRDefault="00F76A7E" w:rsidP="00F76A7E">
      <w:r w:rsidRPr="00B916CF">
        <w:t xml:space="preserve">De </w:t>
      </w:r>
      <w:r>
        <w:t>Aanbestedende dienst</w:t>
      </w:r>
      <w:r w:rsidRPr="00B916CF">
        <w:t xml:space="preserve"> wijst er nadrukkelijk op dat</w:t>
      </w:r>
      <w:r>
        <w:t xml:space="preserve"> </w:t>
      </w:r>
      <w:r w:rsidR="00A96B24">
        <w:t>Inschrijvingen</w:t>
      </w:r>
      <w:r>
        <w:t xml:space="preserve"> c.q.</w:t>
      </w:r>
      <w:r w:rsidRPr="00B916CF">
        <w:t xml:space="preserve"> verklaringen </w:t>
      </w:r>
      <w:r>
        <w:t xml:space="preserve">in die </w:t>
      </w:r>
      <w:r w:rsidR="00A96B24">
        <w:t>Inschrijvingen</w:t>
      </w:r>
      <w:r>
        <w:t xml:space="preserve"> </w:t>
      </w:r>
      <w:r w:rsidRPr="00B916CF">
        <w:t>die – al dan niet achteraf</w:t>
      </w:r>
      <w:r>
        <w:t xml:space="preserve"> –</w:t>
      </w:r>
      <w:r w:rsidRPr="00B916CF">
        <w:t xml:space="preserve"> onjuistheden blijken te bevatten, door haar worden aangemerkt als 'valse verklaringen' in de zin van artikel</w:t>
      </w:r>
      <w:r w:rsidRPr="003B798E">
        <w:t xml:space="preserve"> 2.87 van de Aanbestedingswet 2012. Dit kan uitsluiting</w:t>
      </w:r>
      <w:r w:rsidRPr="00B916CF">
        <w:t xml:space="preserve"> van verdere deelname aan deze en toekomstige </w:t>
      </w:r>
      <w:r>
        <w:t>aanbestedingsprocedure</w:t>
      </w:r>
      <w:r w:rsidRPr="00B916CF">
        <w:t xml:space="preserve">s van de </w:t>
      </w:r>
      <w:r>
        <w:t>Aanbestedende dienst</w:t>
      </w:r>
      <w:r w:rsidRPr="00B916CF">
        <w:t xml:space="preserve"> tot gevolg hebben.</w:t>
      </w:r>
    </w:p>
    <w:p w14:paraId="010BD29B" w14:textId="51E50727" w:rsidR="00F76A7E" w:rsidRPr="00B916CF" w:rsidRDefault="00F76A7E" w:rsidP="00F76A7E">
      <w:r w:rsidRPr="00B916CF">
        <w:t xml:space="preserve">Indien na gunning blijkt dat deze heeft plaatsgevonden op basis van 'valse verklaringen' kan de </w:t>
      </w:r>
      <w:r w:rsidR="00E2234A">
        <w:t>Inschrijver</w:t>
      </w:r>
      <w:r w:rsidRPr="00B916CF">
        <w:t xml:space="preserve"> alsnog worden uitgesloten van de </w:t>
      </w:r>
      <w:r>
        <w:t>aanbestedingsprocedure</w:t>
      </w:r>
      <w:r w:rsidRPr="00B916CF">
        <w:t xml:space="preserve"> </w:t>
      </w:r>
      <w:r>
        <w:t xml:space="preserve">c.q. </w:t>
      </w:r>
      <w:r w:rsidRPr="00E53A89">
        <w:t xml:space="preserve">kan de </w:t>
      </w:r>
      <w:r w:rsidR="00F8761A" w:rsidRPr="00E53A89">
        <w:t>Overeenkomst</w:t>
      </w:r>
      <w:r w:rsidRPr="00E53A89">
        <w:t xml:space="preserve"> door de Opdrachtgever worden ontbonden, zulks zonder dat</w:t>
      </w:r>
      <w:r w:rsidRPr="00B916CF">
        <w:t xml:space="preserve"> de </w:t>
      </w:r>
      <w:r>
        <w:t>Opdrachtgever</w:t>
      </w:r>
      <w:r w:rsidRPr="00B916CF">
        <w:t xml:space="preserve"> gehouden is tot schadevergoeding. De </w:t>
      </w:r>
      <w:r w:rsidR="00E2234A">
        <w:t>Inschrijver</w:t>
      </w:r>
      <w:r w:rsidRPr="00B916CF">
        <w:t xml:space="preserve"> die een 'valse verklaring' heeft gedaan is aansprakelijk voor alle directe en indirecte schade die de </w:t>
      </w:r>
      <w:r>
        <w:t>Aanbestedende dienst/Opdrachtgever</w:t>
      </w:r>
      <w:r w:rsidRPr="00B916CF">
        <w:t xml:space="preserve"> dientengevolge leidt.</w:t>
      </w:r>
    </w:p>
    <w:p w14:paraId="3D9B36F6" w14:textId="77777777" w:rsidR="00F76A7E" w:rsidRPr="00AE56DD" w:rsidRDefault="00F76A7E" w:rsidP="00117924">
      <w:pPr>
        <w:pStyle w:val="Kop2"/>
      </w:pPr>
      <w:bookmarkStart w:id="79" w:name="_Toc9936022"/>
      <w:bookmarkStart w:id="80" w:name="_Toc182946469"/>
      <w:r w:rsidRPr="00AE56DD">
        <w:t>Knock-out</w:t>
      </w:r>
      <w:bookmarkEnd w:id="79"/>
      <w:bookmarkEnd w:id="80"/>
      <w:r w:rsidRPr="00AE56DD">
        <w:t xml:space="preserve"> </w:t>
      </w:r>
    </w:p>
    <w:p w14:paraId="06984D1E" w14:textId="704205C6" w:rsidR="00F76A7E" w:rsidRDefault="000E4AD0" w:rsidP="00F76A7E">
      <w:r>
        <w:t>Het a</w:t>
      </w:r>
      <w:r w:rsidR="00F76A7E" w:rsidRPr="00B916CF">
        <w:t xml:space="preserve">anbestedingsrecht dwingt de </w:t>
      </w:r>
      <w:r w:rsidR="00F76A7E">
        <w:t>Aanbestedende dienst</w:t>
      </w:r>
      <w:r w:rsidR="00F76A7E" w:rsidRPr="00B916CF">
        <w:t xml:space="preserve"> om een strikt onderscheid te maken tussen </w:t>
      </w:r>
      <w:r w:rsidR="00F76A7E">
        <w:t>e</w:t>
      </w:r>
      <w:r w:rsidR="00F76A7E" w:rsidRPr="00B916CF">
        <w:t>isen en</w:t>
      </w:r>
      <w:r w:rsidR="003F4683">
        <w:t xml:space="preserve"> voorwaarden enerzijds en G</w:t>
      </w:r>
      <w:r w:rsidR="00F76A7E" w:rsidRPr="00B916CF">
        <w:t xml:space="preserve">unningscriteria </w:t>
      </w:r>
      <w:r w:rsidR="00F76A7E">
        <w:t xml:space="preserve">anderzijds </w:t>
      </w:r>
      <w:r w:rsidR="00F76A7E" w:rsidRPr="00B916CF">
        <w:t xml:space="preserve">en dit onderscheid vervolgens ook </w:t>
      </w:r>
      <w:r w:rsidR="00F76A7E">
        <w:t xml:space="preserve">strikt </w:t>
      </w:r>
      <w:r w:rsidR="00F76A7E" w:rsidRPr="00B916CF">
        <w:t>na te leven. Dit betekent dat</w:t>
      </w:r>
      <w:r w:rsidR="00AA1795">
        <w:t>,</w:t>
      </w:r>
      <w:r w:rsidR="00F76A7E" w:rsidRPr="00B916CF">
        <w:t xml:space="preserve"> indien </w:t>
      </w:r>
      <w:r w:rsidR="00755192" w:rsidRPr="00755192">
        <w:t xml:space="preserve">de </w:t>
      </w:r>
      <w:r w:rsidR="00E2234A">
        <w:t>Inschrijving</w:t>
      </w:r>
      <w:r w:rsidR="00F76A7E" w:rsidRPr="00755192">
        <w:t xml:space="preserve"> </w:t>
      </w:r>
      <w:r w:rsidR="00F76A7E" w:rsidRPr="00B916CF">
        <w:t xml:space="preserve">niet voldoet aan de gestelde </w:t>
      </w:r>
      <w:r w:rsidR="00F76A7E">
        <w:t>e</w:t>
      </w:r>
      <w:r w:rsidR="00F76A7E" w:rsidRPr="00B916CF">
        <w:t xml:space="preserve">isen en voorwaarden (waaronder </w:t>
      </w:r>
      <w:r w:rsidR="00F76A7E">
        <w:t>bepalingen</w:t>
      </w:r>
      <w:r w:rsidR="00F76A7E" w:rsidRPr="00B916CF">
        <w:t xml:space="preserve"> aangemerkt met “dient”)</w:t>
      </w:r>
      <w:r w:rsidR="00AA1795">
        <w:t>,</w:t>
      </w:r>
      <w:r w:rsidR="00F76A7E" w:rsidRPr="00B916CF">
        <w:t xml:space="preserve"> </w:t>
      </w:r>
      <w:r w:rsidR="00F76A7E">
        <w:t xml:space="preserve">de Aanbestedende dienst </w:t>
      </w:r>
      <w:r w:rsidR="00F76A7E" w:rsidRPr="00B916CF">
        <w:t xml:space="preserve">gedwongen </w:t>
      </w:r>
      <w:r w:rsidR="00013FD7">
        <w:t xml:space="preserve">is </w:t>
      </w:r>
      <w:r w:rsidR="00755192">
        <w:t xml:space="preserve">de </w:t>
      </w:r>
      <w:r w:rsidR="00E2234A">
        <w:t>Inschrijving</w:t>
      </w:r>
      <w:r w:rsidR="00F76A7E" w:rsidRPr="00B916CF">
        <w:t xml:space="preserve"> </w:t>
      </w:r>
      <w:r w:rsidR="00F76A7E">
        <w:t>ongeldig te verklaren.</w:t>
      </w:r>
      <w:r w:rsidR="00F76A7E" w:rsidRPr="00B916CF">
        <w:t xml:space="preserve"> Dit zou een gemiste kans zijn. </w:t>
      </w:r>
      <w:r w:rsidR="00AA1795">
        <w:t>De Aanbestedende dienst raadt dan ook aan</w:t>
      </w:r>
      <w:r w:rsidR="00F76A7E" w:rsidRPr="00B916CF">
        <w:t xml:space="preserve"> hier de nodige aandacht aan te besteden.</w:t>
      </w:r>
    </w:p>
    <w:p w14:paraId="1BD33D5C" w14:textId="77777777" w:rsidR="00F76A7E" w:rsidRDefault="00F76A7E" w:rsidP="00117924">
      <w:pPr>
        <w:pStyle w:val="Kop2"/>
      </w:pPr>
      <w:bookmarkStart w:id="81" w:name="_Toc9936023"/>
      <w:bookmarkStart w:id="82" w:name="_Toc182946470"/>
      <w:r>
        <w:lastRenderedPageBreak/>
        <w:t xml:space="preserve">Manipulatieve </w:t>
      </w:r>
      <w:bookmarkEnd w:id="81"/>
      <w:r w:rsidR="00E2234A" w:rsidRPr="000E4AD0">
        <w:t>Inschrijving</w:t>
      </w:r>
      <w:bookmarkEnd w:id="82"/>
    </w:p>
    <w:p w14:paraId="11E5B483" w14:textId="77777777" w:rsidR="00F76A7E" w:rsidRPr="00B916CF" w:rsidRDefault="00286A41" w:rsidP="00F76A7E">
      <w:r>
        <w:t>Inschrijvingen</w:t>
      </w:r>
      <w:r w:rsidR="00F76A7E" w:rsidRPr="00B916CF">
        <w:t xml:space="preserve">, welke als manipulatief beoordeeld worden, worden ongeldig verklaard. Hierbij </w:t>
      </w:r>
      <w:r w:rsidR="00F61C3D">
        <w:t>kan gedacht worden</w:t>
      </w:r>
      <w:r w:rsidR="00F76A7E">
        <w:t xml:space="preserve"> aan </w:t>
      </w:r>
      <w:r>
        <w:t>Inschrijvingen</w:t>
      </w:r>
      <w:r w:rsidR="00F76A7E">
        <w:t xml:space="preserve"> met tarieven die de beoordelingssystematiek, waaronder rekenformules, manipuleren of laten 'vastlopen'</w:t>
      </w:r>
      <w:r w:rsidR="00F76A7E" w:rsidRPr="00B916CF">
        <w:t>.</w:t>
      </w:r>
    </w:p>
    <w:p w14:paraId="344AC102" w14:textId="77777777" w:rsidR="00F76A7E" w:rsidRDefault="00F76A7E" w:rsidP="00117924">
      <w:pPr>
        <w:pStyle w:val="Kop2"/>
      </w:pPr>
      <w:bookmarkStart w:id="83" w:name="_Toc9936024"/>
      <w:bookmarkStart w:id="84" w:name="_Toc182946471"/>
      <w:r>
        <w:t xml:space="preserve">Voorwaardelijke </w:t>
      </w:r>
      <w:bookmarkEnd w:id="83"/>
      <w:r w:rsidR="00E2234A" w:rsidRPr="000E4AD0">
        <w:t>Inschrijving</w:t>
      </w:r>
      <w:bookmarkEnd w:id="84"/>
    </w:p>
    <w:p w14:paraId="32DB4524" w14:textId="77777777" w:rsidR="00F76A7E" w:rsidRDefault="00F76A7E" w:rsidP="00F76A7E">
      <w:r w:rsidRPr="00406E46">
        <w:t xml:space="preserve">Indien een </w:t>
      </w:r>
      <w:r w:rsidR="00E2234A" w:rsidRPr="000E4AD0">
        <w:t>Inschrijver</w:t>
      </w:r>
      <w:r w:rsidRPr="00406E46">
        <w:t xml:space="preserve"> één of meerdere voorwaarden of voorbehouden aan haar </w:t>
      </w:r>
      <w:r w:rsidR="00E2234A">
        <w:t>Inschrijving</w:t>
      </w:r>
      <w:r w:rsidRPr="00406E46">
        <w:t xml:space="preserve"> verbindt, </w:t>
      </w:r>
      <w:r>
        <w:t xml:space="preserve">is de </w:t>
      </w:r>
      <w:r w:rsidR="00E2234A">
        <w:t>Inschrijving</w:t>
      </w:r>
      <w:r>
        <w:t xml:space="preserve"> ongeldig en </w:t>
      </w:r>
      <w:r w:rsidRPr="00406E46">
        <w:t>legt</w:t>
      </w:r>
      <w:r>
        <w:t xml:space="preserve"> de</w:t>
      </w:r>
      <w:r w:rsidRPr="00406E46">
        <w:t xml:space="preserve"> </w:t>
      </w:r>
      <w:r>
        <w:t>Aanbestedende dienst</w:t>
      </w:r>
      <w:r w:rsidRPr="00406E46">
        <w:t xml:space="preserve"> deze </w:t>
      </w:r>
      <w:r w:rsidR="00E2234A">
        <w:t>Inschrijving</w:t>
      </w:r>
      <w:r w:rsidRPr="00406E46">
        <w:t xml:space="preserve"> terzijde als ware deze niet gedaan.</w:t>
      </w:r>
      <w:r>
        <w:t xml:space="preserve"> </w:t>
      </w:r>
    </w:p>
    <w:p w14:paraId="20F840A2" w14:textId="77777777" w:rsidR="00F76A7E" w:rsidRDefault="00F76A7E" w:rsidP="00117924">
      <w:pPr>
        <w:pStyle w:val="Kop2"/>
      </w:pPr>
      <w:bookmarkStart w:id="85" w:name="_Toc9936025"/>
      <w:bookmarkStart w:id="86" w:name="_Toc182946472"/>
      <w:r>
        <w:t>Conceptovereenkomst</w:t>
      </w:r>
      <w:bookmarkEnd w:id="85"/>
      <w:bookmarkEnd w:id="86"/>
      <w:r>
        <w:t xml:space="preserve"> </w:t>
      </w:r>
    </w:p>
    <w:p w14:paraId="6ED4566C" w14:textId="25134DEA" w:rsidR="00F76A7E" w:rsidRPr="00E53A89" w:rsidRDefault="00F76A7E" w:rsidP="00F76A7E">
      <w:r w:rsidRPr="006422F1">
        <w:t xml:space="preserve">Ter informatie is </w:t>
      </w:r>
      <w:r w:rsidRPr="00013FD7">
        <w:rPr>
          <w:highlight w:val="yellow"/>
        </w:rPr>
        <w:t xml:space="preserve">in bijlage </w:t>
      </w:r>
      <w:r w:rsidR="006A02FF" w:rsidRPr="00013FD7">
        <w:rPr>
          <w:highlight w:val="yellow"/>
        </w:rPr>
        <w:t>5</w:t>
      </w:r>
      <w:r w:rsidRPr="006422F1">
        <w:t xml:space="preserve"> een concept van de af te </w:t>
      </w:r>
      <w:r w:rsidRPr="00E53A89">
        <w:t>sluiten Overeenkomst toegevoegd.</w:t>
      </w:r>
    </w:p>
    <w:p w14:paraId="630469B0" w14:textId="77777777" w:rsidR="00F76A7E" w:rsidRPr="00E53A89" w:rsidRDefault="0070305B" w:rsidP="00117924">
      <w:pPr>
        <w:pStyle w:val="Kop2"/>
      </w:pPr>
      <w:bookmarkStart w:id="87" w:name="_Toc182946473"/>
      <w:r w:rsidRPr="00E53A89">
        <w:t>Inschrijvingsv</w:t>
      </w:r>
      <w:r w:rsidR="00954032" w:rsidRPr="00E53A89">
        <w:t>ergoeding</w:t>
      </w:r>
      <w:bookmarkEnd w:id="87"/>
    </w:p>
    <w:p w14:paraId="3B5779E7" w14:textId="77777777" w:rsidR="00AD5628" w:rsidRPr="00E53A89" w:rsidRDefault="00F76A7E" w:rsidP="00F76A7E">
      <w:r w:rsidRPr="00E53A89">
        <w:t xml:space="preserve">Het doen van een </w:t>
      </w:r>
      <w:r w:rsidR="00E2234A" w:rsidRPr="00E53A89">
        <w:t>Inschrijving</w:t>
      </w:r>
      <w:r w:rsidRPr="00E53A89">
        <w:t xml:space="preserve"> geschied in de onderhavige aanbesteding voor eigen rekening en risico van de </w:t>
      </w:r>
      <w:r w:rsidR="00E2234A" w:rsidRPr="00E53A89">
        <w:t>Inschrijver</w:t>
      </w:r>
      <w:r w:rsidRPr="00E53A89">
        <w:t xml:space="preserve">. </w:t>
      </w:r>
      <w:r w:rsidR="00835DCF" w:rsidRPr="00E53A89">
        <w:t>Eventueel gemaakte kosten</w:t>
      </w:r>
      <w:r w:rsidRPr="00E53A89">
        <w:t xml:space="preserve"> worden niet vergoed door de Aanbestedende dienst. De Aanbestedende dienst meent dat dit in deze aanbesteding gerechtvaardigd is, aangezien ervoor is gezorgd dat de lasten voor de </w:t>
      </w:r>
      <w:r w:rsidR="00E2234A" w:rsidRPr="00E53A89">
        <w:t>Inschrijver</w:t>
      </w:r>
      <w:r w:rsidR="00F13039" w:rsidRPr="00E53A89">
        <w:t>s</w:t>
      </w:r>
      <w:r w:rsidRPr="00E53A89">
        <w:t xml:space="preserve"> in relatie tot het doen van een </w:t>
      </w:r>
      <w:r w:rsidR="00E2234A" w:rsidRPr="00E53A89">
        <w:t>Inschrijving</w:t>
      </w:r>
      <w:r w:rsidRPr="00E53A89">
        <w:t xml:space="preserve"> relatief beperkt kunnen zijn. </w:t>
      </w:r>
    </w:p>
    <w:p w14:paraId="25EC5B27" w14:textId="77777777" w:rsidR="00F76A7E" w:rsidRPr="00E53A89" w:rsidRDefault="00AD5628" w:rsidP="000C4BFC">
      <w:pPr>
        <w:pStyle w:val="Kop1"/>
      </w:pPr>
      <w:bookmarkStart w:id="88" w:name="_Toc182946474"/>
      <w:r w:rsidRPr="00E53A89">
        <w:lastRenderedPageBreak/>
        <w:t xml:space="preserve">Instructies </w:t>
      </w:r>
      <w:r w:rsidR="0009044E" w:rsidRPr="00E53A89">
        <w:t>Inschrijving</w:t>
      </w:r>
      <w:bookmarkEnd w:id="88"/>
    </w:p>
    <w:p w14:paraId="77719E89" w14:textId="7F323127" w:rsidR="00AD5628" w:rsidRDefault="00AD5628" w:rsidP="00AD5628">
      <w:r w:rsidRPr="00E53A89">
        <w:t xml:space="preserve">In dit hoofdstuk zijn instructies ten aanzien van de </w:t>
      </w:r>
      <w:r w:rsidR="00E2234A" w:rsidRPr="00E53A89">
        <w:t>Inschrijving</w:t>
      </w:r>
      <w:r w:rsidRPr="00E53A89">
        <w:t xml:space="preserve"> opgenomen. De Aanbestedende dienst wijst </w:t>
      </w:r>
      <w:r w:rsidR="00E2234A" w:rsidRPr="00E53A89">
        <w:t>Inschrijver</w:t>
      </w:r>
      <w:r w:rsidR="001C1004" w:rsidRPr="00E53A89">
        <w:t>s</w:t>
      </w:r>
      <w:r w:rsidRPr="00E53A89">
        <w:t xml:space="preserve"> erop dat zijn of haar </w:t>
      </w:r>
      <w:r w:rsidR="00E2234A" w:rsidRPr="00E53A89">
        <w:t>Inschrijving</w:t>
      </w:r>
      <w:r w:rsidRPr="00E53A89">
        <w:t xml:space="preserve"> alsmede alle onderdelen daarvan als bindend worden beschouwd en dat deze een onderdeel van de Overeenkomst zullen vormen.</w:t>
      </w:r>
      <w:r w:rsidRPr="0091038A">
        <w:t xml:space="preserve"> </w:t>
      </w:r>
    </w:p>
    <w:p w14:paraId="5CDBF6E3" w14:textId="77777777" w:rsidR="00DF349A" w:rsidRDefault="004D428F" w:rsidP="00117924">
      <w:pPr>
        <w:pStyle w:val="Kop2"/>
      </w:pPr>
      <w:bookmarkStart w:id="89" w:name="_Toc182946475"/>
      <w:r>
        <w:t>Inschrijven</w:t>
      </w:r>
      <w:bookmarkEnd w:id="89"/>
    </w:p>
    <w:p w14:paraId="7D9B4BE3" w14:textId="2813FBC2" w:rsidR="00DF349A" w:rsidRPr="0091038A" w:rsidRDefault="00E2234A" w:rsidP="00DF349A">
      <w:r>
        <w:t>Inschrijver</w:t>
      </w:r>
      <w:r w:rsidR="00DF349A" w:rsidRPr="0091038A">
        <w:t xml:space="preserve"> </w:t>
      </w:r>
      <w:r w:rsidR="00DF349A">
        <w:t xml:space="preserve">die een (geldige) </w:t>
      </w:r>
      <w:r>
        <w:t>Inschrijving</w:t>
      </w:r>
      <w:r w:rsidR="00DF349A">
        <w:t xml:space="preserve"> wil doen, </w:t>
      </w:r>
      <w:r w:rsidR="00DF349A" w:rsidRPr="0091038A">
        <w:t xml:space="preserve">draagt er zorg voor dat verklaringen, bijlagen en overige onderdelen van de </w:t>
      </w:r>
      <w:r>
        <w:t>Inschrijving</w:t>
      </w:r>
      <w:r w:rsidR="00DF349A">
        <w:t xml:space="preserve"> volledig, naar waarheid en</w:t>
      </w:r>
      <w:r w:rsidR="00DF349A" w:rsidRPr="0091038A">
        <w:t xml:space="preserve"> op de juiste plaats in TenderNed worden </w:t>
      </w:r>
      <w:r w:rsidR="00FD5CA3">
        <w:t>geüpload</w:t>
      </w:r>
      <w:r w:rsidR="00DF349A" w:rsidRPr="0091038A">
        <w:t xml:space="preserve">. </w:t>
      </w:r>
      <w:r w:rsidR="005510C4">
        <w:t xml:space="preserve">Aanbieding/inschrijving dient per perceel separaat gedaan te worden, het aantal percelen waarop ingeschreven kan worden is niet beperkt. </w:t>
      </w:r>
      <w:r w:rsidR="00DF349A" w:rsidRPr="0091038A">
        <w:t>De digitale documenten worden in een al</w:t>
      </w:r>
      <w:r w:rsidR="00DF349A">
        <w:t>gemeen toegankelijk format (pdf, Word, Excel</w:t>
      </w:r>
      <w:r w:rsidR="00DF349A" w:rsidRPr="0091038A">
        <w:t>) ingediend.</w:t>
      </w:r>
      <w:r w:rsidR="005242FA">
        <w:t xml:space="preserve"> </w:t>
      </w:r>
    </w:p>
    <w:p w14:paraId="5E2935E7" w14:textId="77777777" w:rsidR="00013FD7" w:rsidRDefault="00013FD7" w:rsidP="00DF349A"/>
    <w:p w14:paraId="1BA3430B" w14:textId="6ED541E5" w:rsidR="00DF349A" w:rsidRPr="0091038A" w:rsidRDefault="00013FD7" w:rsidP="00DF349A">
      <w:r>
        <w:t>D</w:t>
      </w:r>
      <w:r w:rsidR="00DF349A" w:rsidRPr="0091038A">
        <w:t>e digitale documenten worden, daar waar dit wordt gevraagd, ondertekend door een daartoe bevoegd persoon. Op deze documenten moet de handtekening duidelijk zichtbaar zi</w:t>
      </w:r>
      <w:r w:rsidR="00DF349A">
        <w:t>jn.</w:t>
      </w:r>
      <w:r>
        <w:t xml:space="preserve"> </w:t>
      </w:r>
      <w:r w:rsidR="00DF349A" w:rsidRPr="0091038A">
        <w:t xml:space="preserve">De digitale </w:t>
      </w:r>
      <w:r w:rsidR="00E2234A">
        <w:t>Inschrijving</w:t>
      </w:r>
      <w:r w:rsidR="00DF349A" w:rsidRPr="003E44C5">
        <w:t xml:space="preserve"> is uiterlijk </w:t>
      </w:r>
      <w:r w:rsidR="00DF349A" w:rsidRPr="009A67BF">
        <w:rPr>
          <w:rFonts w:cs="Arial"/>
          <w:snapToGrid w:val="0"/>
          <w:lang w:eastAsia="en-US"/>
        </w:rPr>
        <w:t>op het in de planning vermelde tijdstip</w:t>
      </w:r>
      <w:r w:rsidR="00DF349A" w:rsidRPr="0091038A">
        <w:t xml:space="preserve"> via TenderNed ingediend. De </w:t>
      </w:r>
      <w:r w:rsidR="00E2234A">
        <w:t>Inschrijving</w:t>
      </w:r>
      <w:r w:rsidR="00DF349A" w:rsidRPr="0091038A">
        <w:t xml:space="preserve"> zal door TenderNed in een digitale kluis worden bewaard. De digitale kluis wordt </w:t>
      </w:r>
      <w:r w:rsidR="00DF349A" w:rsidRPr="00FA0312">
        <w:t xml:space="preserve">op </w:t>
      </w:r>
      <w:r w:rsidR="00DF349A" w:rsidRPr="009A67BF">
        <w:rPr>
          <w:rFonts w:cs="Arial"/>
          <w:snapToGrid w:val="0"/>
          <w:lang w:eastAsia="en-US"/>
        </w:rPr>
        <w:t>het in TenderNed vermelde tijdstip</w:t>
      </w:r>
      <w:r w:rsidR="00DF349A" w:rsidRPr="00FA0312">
        <w:t xml:space="preserve"> vrijgegeven aan de Aanbestedende dienst.</w:t>
      </w:r>
    </w:p>
    <w:p w14:paraId="614FBCE9" w14:textId="77777777" w:rsidR="00DF349A" w:rsidRPr="0091038A" w:rsidRDefault="00DF349A" w:rsidP="00DF349A"/>
    <w:p w14:paraId="4B0F0E29" w14:textId="77777777" w:rsidR="00DF349A" w:rsidRPr="0091038A" w:rsidRDefault="000E4AD0" w:rsidP="00DF349A">
      <w:r>
        <w:t>Inschrijvingen</w:t>
      </w:r>
      <w:r w:rsidR="00DF349A" w:rsidRPr="0091038A">
        <w:t xml:space="preserve"> kunnen na sluiting van de digitale kluis niet meer worden aangeboden. Een andere wijze van indienen dan digitaal via TenderNed is niet toegestaan. </w:t>
      </w:r>
      <w:r>
        <w:t>Inschrijvingen</w:t>
      </w:r>
      <w:r w:rsidR="00DF349A" w:rsidRPr="0091038A">
        <w:t xml:space="preserve"> die op een andere wijze worden ingediend worden ongeldig verklaard en niet in behandeling genomen. </w:t>
      </w:r>
    </w:p>
    <w:p w14:paraId="1B9F1ABB" w14:textId="77777777" w:rsidR="00DF349A" w:rsidRDefault="00DF349A" w:rsidP="00117924">
      <w:pPr>
        <w:pStyle w:val="Kop2"/>
      </w:pPr>
      <w:bookmarkStart w:id="90" w:name="_Toc9936029"/>
      <w:bookmarkStart w:id="91" w:name="_Toc182946476"/>
      <w:r>
        <w:t xml:space="preserve">Ondertekening </w:t>
      </w:r>
      <w:bookmarkEnd w:id="90"/>
      <w:r w:rsidR="004D428F">
        <w:t>Inschrijving</w:t>
      </w:r>
      <w:bookmarkEnd w:id="91"/>
    </w:p>
    <w:p w14:paraId="41D1379F" w14:textId="77777777" w:rsidR="00DF349A" w:rsidRDefault="00DF349A" w:rsidP="00DF349A">
      <w:pPr>
        <w:rPr>
          <w:bCs/>
        </w:rPr>
      </w:pPr>
      <w:r w:rsidRPr="0091038A">
        <w:rPr>
          <w:bCs/>
        </w:rPr>
        <w:t xml:space="preserve">De </w:t>
      </w:r>
      <w:r w:rsidR="00E2234A">
        <w:rPr>
          <w:bCs/>
        </w:rPr>
        <w:t>Inschrijving</w:t>
      </w:r>
      <w:r w:rsidRPr="0091038A">
        <w:rPr>
          <w:bCs/>
        </w:rPr>
        <w:t xml:space="preserve"> dient rechtsgeldig ondertekend t</w:t>
      </w:r>
      <w:r>
        <w:rPr>
          <w:bCs/>
        </w:rPr>
        <w:t xml:space="preserve">e zijn. Dit geldt ook voor de documenten die als onderdeel van de </w:t>
      </w:r>
      <w:r w:rsidR="00E2234A">
        <w:rPr>
          <w:bCs/>
        </w:rPr>
        <w:t>Inschrijving</w:t>
      </w:r>
      <w:r>
        <w:rPr>
          <w:bCs/>
        </w:rPr>
        <w:t xml:space="preserve"> dienen te worden ingediend en waarbij ondertekening door de Aanbestedende dienst is gevraagd. </w:t>
      </w:r>
    </w:p>
    <w:p w14:paraId="124FB7BD" w14:textId="77777777" w:rsidR="00DF349A" w:rsidRDefault="00DF349A" w:rsidP="00DF349A">
      <w:pPr>
        <w:rPr>
          <w:bCs/>
        </w:rPr>
      </w:pPr>
    </w:p>
    <w:p w14:paraId="1748937F" w14:textId="77777777" w:rsidR="00DF349A" w:rsidRPr="0091038A" w:rsidRDefault="00DF349A" w:rsidP="00DF349A">
      <w:pPr>
        <w:rPr>
          <w:bCs/>
        </w:rPr>
      </w:pPr>
      <w:r>
        <w:rPr>
          <w:bCs/>
        </w:rPr>
        <w:t xml:space="preserve">Er is sprake van een rechtsgeldige ondertekening zodra er is getekend </w:t>
      </w:r>
      <w:r w:rsidRPr="0091038A">
        <w:rPr>
          <w:bCs/>
        </w:rPr>
        <w:t xml:space="preserve">door een functionaris die volgens het beroeps/handelsregister (in Nederland: Kamer van Koophandel) bevoegd is namens </w:t>
      </w:r>
      <w:r w:rsidR="00E2234A">
        <w:rPr>
          <w:bCs/>
        </w:rPr>
        <w:t>Inschrijver</w:t>
      </w:r>
      <w:r w:rsidRPr="0091038A">
        <w:rPr>
          <w:bCs/>
        </w:rPr>
        <w:t xml:space="preserve"> verplichti</w:t>
      </w:r>
      <w:r w:rsidR="006E4EBB">
        <w:rPr>
          <w:bCs/>
        </w:rPr>
        <w:t>ngen aan te gaan zoals door de Aanbestedende dienst</w:t>
      </w:r>
      <w:r w:rsidRPr="0091038A">
        <w:rPr>
          <w:bCs/>
        </w:rPr>
        <w:t xml:space="preserve"> gevraagd in deze aanbesteding. </w:t>
      </w:r>
      <w:r>
        <w:rPr>
          <w:bCs/>
        </w:rPr>
        <w:t xml:space="preserve">Er is ook sprake van een rechtsgeldige ondertekening zodra er is getekend door een persoon (gemachtigde) die daartoe is gemachtigd door een functionaris die volgens het beroeps-/handelsregister bevoegd is </w:t>
      </w:r>
      <w:r w:rsidR="00E2234A">
        <w:rPr>
          <w:bCs/>
        </w:rPr>
        <w:t>Inschrijver</w:t>
      </w:r>
      <w:r>
        <w:rPr>
          <w:bCs/>
        </w:rPr>
        <w:t xml:space="preserve"> rechtsgeldig te vertegenwoordigen. De betreffende volmacht dient bij de </w:t>
      </w:r>
      <w:r w:rsidR="00E2234A">
        <w:rPr>
          <w:bCs/>
        </w:rPr>
        <w:t>Inschrijving</w:t>
      </w:r>
      <w:r>
        <w:rPr>
          <w:bCs/>
        </w:rPr>
        <w:t xml:space="preserve"> te worden gevoegd. </w:t>
      </w:r>
    </w:p>
    <w:p w14:paraId="52764B39" w14:textId="77777777" w:rsidR="00AA6BE0" w:rsidRDefault="00AA6BE0" w:rsidP="00AA6BE0">
      <w:pPr>
        <w:pStyle w:val="Kop2"/>
      </w:pPr>
      <w:bookmarkStart w:id="92" w:name="_Toc147147501"/>
      <w:bookmarkStart w:id="93" w:name="_Toc182946477"/>
      <w:bookmarkStart w:id="94" w:name="_Toc9936033"/>
      <w:r>
        <w:t xml:space="preserve">Combinatievorming en </w:t>
      </w:r>
      <w:proofErr w:type="spellStart"/>
      <w:r>
        <w:t>onderaanneming</w:t>
      </w:r>
      <w:bookmarkEnd w:id="92"/>
      <w:bookmarkEnd w:id="93"/>
      <w:proofErr w:type="spellEnd"/>
    </w:p>
    <w:p w14:paraId="1F30A13A" w14:textId="77777777" w:rsidR="00AA6BE0" w:rsidRDefault="00AA6BE0" w:rsidP="00AA6BE0">
      <w:pPr>
        <w:pStyle w:val="Kop3"/>
      </w:pPr>
      <w:bookmarkStart w:id="95" w:name="_Toc147147502"/>
      <w:bookmarkStart w:id="96" w:name="_Toc182946478"/>
      <w:r>
        <w:t>Combinatievorming</w:t>
      </w:r>
      <w:bookmarkEnd w:id="95"/>
      <w:bookmarkEnd w:id="96"/>
    </w:p>
    <w:p w14:paraId="27A5E78B" w14:textId="77777777" w:rsidR="00AA6BE0" w:rsidRPr="007A77D3" w:rsidRDefault="00AA6BE0" w:rsidP="00AA6BE0">
      <w:r>
        <w:t xml:space="preserve">Als een Combinatie een Inschrijving wil indienen, wordt de Inschrijving feitelijk ingediend door de 'penvoerder' van de Combinatie. De leden van de Combinatie ('combinanten') wijzen gezamenlijk één van hen als penvoerder aan en machtigen de penvoerder om elk van hen alsmede hen gezamenlijk (als Combinatie) te vertegenwoordigen gedurende de aanbestedingsprocedure alsmede, in geval van Gunning, bij het aangaan </w:t>
      </w:r>
      <w:r w:rsidRPr="007A77D3">
        <w:t xml:space="preserve">van de Overeenkomst. </w:t>
      </w:r>
    </w:p>
    <w:p w14:paraId="22B07F30" w14:textId="77777777" w:rsidR="00AA6BE0" w:rsidRPr="00B916CF" w:rsidRDefault="00AA6BE0" w:rsidP="00AA6BE0">
      <w:r w:rsidRPr="007A77D3">
        <w:t>In geval van een Combinatie is elk van de combinanten hoofdelijk aansprakelijk in relatie tot de inhoud van de Inschrijving alsmede in geval van Gunning, voor de uitvoering van de Opdracht c.q. de verplichtingen zoals die voortvloeien uit de Overeenkomst. Bij het aangaan van de Overeenkomst zal zo nodig elk van de combinanten de overeen</w:t>
      </w:r>
      <w:r>
        <w:t>komst mede ondertekenen ten bewijze van de erkenning van de hoofdelijke gebondenheid jegens de Opdrachtgever.</w:t>
      </w:r>
    </w:p>
    <w:p w14:paraId="680C170C" w14:textId="77777777" w:rsidR="00AA6BE0" w:rsidRPr="00540F3A" w:rsidRDefault="00AA6BE0" w:rsidP="00AA6BE0"/>
    <w:p w14:paraId="32DD138F" w14:textId="77777777" w:rsidR="00AA6BE0" w:rsidRDefault="00AA6BE0" w:rsidP="00AA6BE0">
      <w:pPr>
        <w:pStyle w:val="Kop3"/>
      </w:pPr>
      <w:bookmarkStart w:id="97" w:name="_Toc147147503"/>
      <w:bookmarkStart w:id="98" w:name="_Toc182946479"/>
      <w:r>
        <w:lastRenderedPageBreak/>
        <w:t>Onderaanneming</w:t>
      </w:r>
      <w:bookmarkEnd w:id="97"/>
      <w:bookmarkEnd w:id="98"/>
    </w:p>
    <w:p w14:paraId="66441383" w14:textId="77777777" w:rsidR="00AA6BE0" w:rsidRDefault="00AA6BE0" w:rsidP="00AA6BE0">
      <w:r>
        <w:t>Het is Inschrijvers (waaronder Combinaties) toegestaan om bij de uitvoering van de Opdracht gebruik te maken van Onderaannemers. Op eerste verzoek van de Aanbestedende dienst dient te worden aangegeven welke Onderaannemers (zullen) worden ingezet en welk deel van de Opdracht door de betreffende Onderaannemers zullen worden uitgevoerd.</w:t>
      </w:r>
    </w:p>
    <w:p w14:paraId="32AC6FE8" w14:textId="77777777" w:rsidR="00DF349A" w:rsidRPr="00E53A89" w:rsidRDefault="00DF349A" w:rsidP="00117924">
      <w:pPr>
        <w:pStyle w:val="Kop2"/>
      </w:pPr>
      <w:bookmarkStart w:id="99" w:name="_Toc182946480"/>
      <w:r w:rsidRPr="00E53A89">
        <w:t>Beroep op derden ten behoeve van Geschiktheidseisen</w:t>
      </w:r>
      <w:bookmarkEnd w:id="94"/>
      <w:bookmarkEnd w:id="99"/>
    </w:p>
    <w:p w14:paraId="1C4DDB3E" w14:textId="398D1EB8" w:rsidR="00DF349A" w:rsidRPr="00E53A89" w:rsidRDefault="00AA6BE0" w:rsidP="00DF349A">
      <w:r>
        <w:t xml:space="preserve">Een </w:t>
      </w:r>
      <w:r w:rsidR="00E2234A" w:rsidRPr="00E53A89">
        <w:t>Inschrijver</w:t>
      </w:r>
      <w:r w:rsidR="00DF349A" w:rsidRPr="00E53A89">
        <w:t xml:space="preserve"> (waaronder een Combinatie) kan om zich te kwalificeren voor de Opdracht een beroep doen op derden. Derden zijn andere natuurlijke personen of rechtspersonen, ongeacht de juridische aard of banden van </w:t>
      </w:r>
      <w:r w:rsidR="00E2234A" w:rsidRPr="00E53A89">
        <w:t>Inschrijver</w:t>
      </w:r>
      <w:r w:rsidR="00DF349A" w:rsidRPr="00E53A89">
        <w:t xml:space="preserve"> met die natuurlijke personen of rechtspersonen. Derden kunnen Onderaannemers zijn. In het geval een </w:t>
      </w:r>
      <w:r w:rsidR="00E2234A" w:rsidRPr="00E53A89">
        <w:t>Inschrijver</w:t>
      </w:r>
      <w:r w:rsidR="00DF349A" w:rsidRPr="00E53A89">
        <w:t xml:space="preserve"> een beroep doet op derden om zich te kwalificeren voor de Opdracht, noemt </w:t>
      </w:r>
      <w:r w:rsidR="00E2234A" w:rsidRPr="00E53A89">
        <w:t>Inschrijver</w:t>
      </w:r>
      <w:r w:rsidR="00DF349A" w:rsidRPr="00E53A89">
        <w:t xml:space="preserve"> in zijn </w:t>
      </w:r>
      <w:r w:rsidR="00E2234A" w:rsidRPr="00E53A89">
        <w:t>Inschrijving</w:t>
      </w:r>
      <w:r w:rsidR="00DF349A" w:rsidRPr="00E53A89">
        <w:t xml:space="preserve"> de betreffende derden, geeft zij aan in relatie tot welke Geschiktheidseis en in welke mate zij een beroep doet op welke derden en toont </w:t>
      </w:r>
      <w:r w:rsidR="00E2234A" w:rsidRPr="00E53A89">
        <w:t>Inschrijver</w:t>
      </w:r>
      <w:r w:rsidR="00DF349A" w:rsidRPr="00E53A89">
        <w:t xml:space="preserve"> aan dat zij ten behoeve van de uitvoering van de Opdracht kan beschikken over de voor de uitvoering van de </w:t>
      </w:r>
      <w:r>
        <w:t>overheidso</w:t>
      </w:r>
      <w:r w:rsidR="009B0A06" w:rsidRPr="00E53A89">
        <w:t>pdracht</w:t>
      </w:r>
      <w:r w:rsidR="00DF349A" w:rsidRPr="00E53A89">
        <w:t xml:space="preserve"> noodzakelijke middelen van die betreffende derden. </w:t>
      </w:r>
    </w:p>
    <w:p w14:paraId="71E0A9B2" w14:textId="77777777" w:rsidR="00DF349A" w:rsidRPr="00E53A89" w:rsidRDefault="00DF349A" w:rsidP="00DF349A"/>
    <w:p w14:paraId="52DAF924" w14:textId="027BF5AA" w:rsidR="00DF349A" w:rsidRDefault="00DF349A" w:rsidP="00DF349A">
      <w:r w:rsidRPr="00E53A89">
        <w:t xml:space="preserve">Indien </w:t>
      </w:r>
      <w:r w:rsidR="00E2234A" w:rsidRPr="00E53A89">
        <w:t>Inschrijver</w:t>
      </w:r>
      <w:r w:rsidRPr="00E53A89">
        <w:t xml:space="preserve"> gebruik maakt van de gegevens en middelen van de moedermaatschappij dan moet </w:t>
      </w:r>
      <w:r w:rsidR="00AA6BE0">
        <w:t>Inschrijver</w:t>
      </w:r>
      <w:r w:rsidRPr="00E53A89">
        <w:t xml:space="preserve"> bij de </w:t>
      </w:r>
      <w:r w:rsidR="00E2234A" w:rsidRPr="00E53A89">
        <w:t>Inschrijving</w:t>
      </w:r>
      <w:r w:rsidRPr="00E53A89">
        <w:t xml:space="preserve"> een verklaring van de moedermaatschappij, in de zin van artikel 2:403 sub f van het Burgerlijk Wetboek, toevoegen. Uit die verklaring moet blijken dat de moedermaatschappij onvoorwaardelijk garant staat voor de door de dochtermaatschappij op zich te nemen verplichtingen en ook kan voldoen aan de gestelde Eisen.</w:t>
      </w:r>
    </w:p>
    <w:p w14:paraId="3594AE13" w14:textId="77777777" w:rsidR="00DF349A" w:rsidRDefault="00DF349A" w:rsidP="00117924">
      <w:pPr>
        <w:pStyle w:val="Kop2"/>
      </w:pPr>
      <w:bookmarkStart w:id="100" w:name="_Toc9936034"/>
      <w:bookmarkStart w:id="101" w:name="_Toc182946481"/>
      <w:r>
        <w:t>Fusie van Opdrachtnemer</w:t>
      </w:r>
      <w:bookmarkEnd w:id="100"/>
      <w:bookmarkEnd w:id="101"/>
    </w:p>
    <w:p w14:paraId="23E6DA22" w14:textId="010A716B" w:rsidR="00DF349A" w:rsidRDefault="00DF349A" w:rsidP="00DF349A">
      <w:r>
        <w:t xml:space="preserve">In het geval </w:t>
      </w:r>
      <w:r w:rsidR="009E4704">
        <w:t xml:space="preserve">een </w:t>
      </w:r>
      <w:r w:rsidR="00E2234A">
        <w:t>Inschrijver</w:t>
      </w:r>
      <w:r w:rsidR="009A25A8">
        <w:t xml:space="preserve"> </w:t>
      </w:r>
      <w:r>
        <w:t xml:space="preserve">tijdens deze aanbesteding of in het geval de Opdrachtnemer tijdens de looptijd </w:t>
      </w:r>
      <w:r w:rsidRPr="00E53A89">
        <w:t xml:space="preserve">van de </w:t>
      </w:r>
      <w:r w:rsidR="009A25A8" w:rsidRPr="00E53A89">
        <w:t>Overeenkomst</w:t>
      </w:r>
      <w:r w:rsidRPr="00E53A89">
        <w:t xml:space="preserve"> fuseert</w:t>
      </w:r>
      <w:r>
        <w:t xml:space="preserve"> of samengaat met een andere partij (in de ruimste zin des </w:t>
      </w:r>
      <w:proofErr w:type="spellStart"/>
      <w:r>
        <w:t>woords</w:t>
      </w:r>
      <w:proofErr w:type="spellEnd"/>
      <w:r>
        <w:t>), informeert zij de Aanbestedende dienst hier voortijdig over.</w:t>
      </w:r>
    </w:p>
    <w:p w14:paraId="6A4B0BE9" w14:textId="77777777" w:rsidR="00DF349A" w:rsidRDefault="00DF349A" w:rsidP="00117924">
      <w:pPr>
        <w:pStyle w:val="Kop2"/>
      </w:pPr>
      <w:bookmarkStart w:id="102" w:name="_Toc9936035"/>
      <w:bookmarkStart w:id="103" w:name="_Toc182946482"/>
      <w:r>
        <w:t>Gestanddoeningstermijn</w:t>
      </w:r>
      <w:bookmarkEnd w:id="102"/>
      <w:bookmarkEnd w:id="103"/>
    </w:p>
    <w:p w14:paraId="5C14E75F" w14:textId="40E58AEE" w:rsidR="00DF349A" w:rsidRDefault="00AA6BE0" w:rsidP="00DF349A">
      <w:r>
        <w:t xml:space="preserve">De </w:t>
      </w:r>
      <w:r w:rsidR="00E2234A">
        <w:t>Inschrijver</w:t>
      </w:r>
      <w:r w:rsidR="00DF349A">
        <w:t xml:space="preserve"> doet zijn </w:t>
      </w:r>
      <w:r w:rsidR="00E2234A">
        <w:t>Inschrijving</w:t>
      </w:r>
      <w:r w:rsidR="00DF349A">
        <w:t xml:space="preserve"> gestand tot en met </w:t>
      </w:r>
      <w:r>
        <w:t>zest</w:t>
      </w:r>
      <w:r w:rsidR="00D43472">
        <w:t>ig (</w:t>
      </w:r>
      <w:r>
        <w:t>6</w:t>
      </w:r>
      <w:r w:rsidR="00DF349A" w:rsidRPr="00D43472">
        <w:t>0</w:t>
      </w:r>
      <w:r w:rsidR="00D43472">
        <w:t>)</w:t>
      </w:r>
      <w:r w:rsidR="00DF349A" w:rsidRPr="00D43472">
        <w:t xml:space="preserve"> </w:t>
      </w:r>
      <w:r w:rsidR="00090949">
        <w:t>kalender</w:t>
      </w:r>
      <w:r w:rsidR="00DF349A" w:rsidRPr="00D43472">
        <w:t>dagen</w:t>
      </w:r>
      <w:r w:rsidR="00DF349A">
        <w:t xml:space="preserve"> na het sluiten van de </w:t>
      </w:r>
      <w:r>
        <w:t>inschrijvings</w:t>
      </w:r>
      <w:r w:rsidR="00DF349A">
        <w:t xml:space="preserve">termijn. In het geval de Aanbestedende dienst in rechte wordt betrokken nadat de </w:t>
      </w:r>
      <w:r w:rsidR="00EE2E76">
        <w:t>Inschrijvingen</w:t>
      </w:r>
      <w:r w:rsidR="00DF349A">
        <w:t xml:space="preserve"> zijn ingediend, bijvoorbeeld in relatie tot het Voornemen tot gunning, loopt de termijn van gestanddoening tot en met </w:t>
      </w:r>
      <w:r w:rsidR="00EB5B88">
        <w:t>dertig (</w:t>
      </w:r>
      <w:r w:rsidR="00DF349A">
        <w:t>30</w:t>
      </w:r>
      <w:r w:rsidR="00EB5B88">
        <w:t>)</w:t>
      </w:r>
      <w:r w:rsidR="00DF349A">
        <w:t xml:space="preserve"> </w:t>
      </w:r>
      <w:r w:rsidR="00090949">
        <w:t>kalender</w:t>
      </w:r>
      <w:r w:rsidR="00DF349A">
        <w:t>dagen na de dag waarop de rechter in eerste aanleg heeft beslist.</w:t>
      </w:r>
    </w:p>
    <w:p w14:paraId="28FD1FC6" w14:textId="77777777" w:rsidR="00DF349A" w:rsidRDefault="00DF349A" w:rsidP="00117924">
      <w:pPr>
        <w:pStyle w:val="Kop2"/>
      </w:pPr>
      <w:bookmarkStart w:id="104" w:name="_Toc9936036"/>
      <w:bookmarkStart w:id="105" w:name="_Toc182946483"/>
      <w:r>
        <w:t>Conformiteitverklaring</w:t>
      </w:r>
      <w:bookmarkEnd w:id="104"/>
      <w:bookmarkEnd w:id="105"/>
      <w:r>
        <w:t xml:space="preserve"> </w:t>
      </w:r>
    </w:p>
    <w:p w14:paraId="11B8B6DD" w14:textId="288C8B74" w:rsidR="00DF349A" w:rsidRPr="00540F3A" w:rsidRDefault="00AA6BE0" w:rsidP="00DF349A">
      <w:r>
        <w:t xml:space="preserve">De </w:t>
      </w:r>
      <w:r w:rsidR="00E2234A">
        <w:t>Inschrijver</w:t>
      </w:r>
      <w:r w:rsidR="00DF349A">
        <w:t xml:space="preserve"> gaat door het indienen van een </w:t>
      </w:r>
      <w:r w:rsidR="00E2234A">
        <w:t>Inschrijving</w:t>
      </w:r>
      <w:r w:rsidR="00DF349A">
        <w:t xml:space="preserve"> onvoorwaardelijk akkoord met </w:t>
      </w:r>
      <w:r>
        <w:t>het</w:t>
      </w:r>
      <w:r w:rsidR="00DF349A">
        <w:t xml:space="preserve"> onderhavige </w:t>
      </w:r>
      <w:r>
        <w:t>Aanbestedingsdocument</w:t>
      </w:r>
      <w:r w:rsidR="00DF349A">
        <w:t xml:space="preserve"> (inclusief alle bijlagen) en de Nota(‘s) van Inlichtingen en alle daarin genoemde voorwaarden.</w:t>
      </w:r>
    </w:p>
    <w:p w14:paraId="764BFE25" w14:textId="77777777" w:rsidR="00DF349A" w:rsidRPr="0091038A" w:rsidRDefault="00DF349A" w:rsidP="00AD5628"/>
    <w:p w14:paraId="5C61C4AE" w14:textId="77777777" w:rsidR="00AD5628" w:rsidRDefault="00266662" w:rsidP="000C4BFC">
      <w:pPr>
        <w:pStyle w:val="Kop1"/>
      </w:pPr>
      <w:bookmarkStart w:id="106" w:name="_Toc182946484"/>
      <w:r>
        <w:lastRenderedPageBreak/>
        <w:t xml:space="preserve">Beoordeling van de </w:t>
      </w:r>
      <w:r w:rsidR="00EE2E76">
        <w:t>Inschrijvingen</w:t>
      </w:r>
      <w:bookmarkEnd w:id="106"/>
    </w:p>
    <w:p w14:paraId="38D8DC87" w14:textId="77777777" w:rsidR="009C5903" w:rsidRPr="007575D1" w:rsidRDefault="009C5903" w:rsidP="00117924">
      <w:pPr>
        <w:pStyle w:val="Kop2"/>
      </w:pPr>
      <w:bookmarkStart w:id="107" w:name="_Toc9936038"/>
      <w:bookmarkStart w:id="108" w:name="_Toc182946485"/>
      <w:r w:rsidRPr="007575D1">
        <w:t>Uitsluitingsgronden</w:t>
      </w:r>
      <w:bookmarkEnd w:id="107"/>
      <w:bookmarkEnd w:id="108"/>
    </w:p>
    <w:p w14:paraId="7290EEF9" w14:textId="77777777" w:rsidR="009C5903" w:rsidRPr="007575D1" w:rsidRDefault="009C5903" w:rsidP="009C5903">
      <w:pPr>
        <w:tabs>
          <w:tab w:val="left" w:pos="1323"/>
        </w:tabs>
      </w:pPr>
      <w:r w:rsidRPr="007575D1">
        <w:t xml:space="preserve">De Aanbestedende dienst verlangt dat geen van de Uitsluitingsgronden zoals bedoeld in art 2.86 en 2.87 van de Aanbestedingswet 2012 van toepassing zijn op de </w:t>
      </w:r>
      <w:r w:rsidR="00604616" w:rsidRPr="007575D1">
        <w:t>partij</w:t>
      </w:r>
      <w:r w:rsidRPr="007575D1">
        <w:t xml:space="preserve">. </w:t>
      </w:r>
    </w:p>
    <w:p w14:paraId="3D2CAEAF" w14:textId="77777777" w:rsidR="009C5903" w:rsidRPr="007575D1" w:rsidRDefault="00E2234A" w:rsidP="009C5903">
      <w:pPr>
        <w:tabs>
          <w:tab w:val="left" w:pos="1323"/>
        </w:tabs>
      </w:pPr>
      <w:r w:rsidRPr="007575D1">
        <w:t>Inschrijver</w:t>
      </w:r>
      <w:r w:rsidR="009C5903" w:rsidRPr="007575D1">
        <w:t xml:space="preserve"> kan voor </w:t>
      </w:r>
      <w:r w:rsidR="00604616" w:rsidRPr="007575D1">
        <w:t xml:space="preserve">het indienen van een </w:t>
      </w:r>
      <w:r w:rsidRPr="007575D1">
        <w:t>Inschrijving</w:t>
      </w:r>
      <w:r w:rsidR="009C5903" w:rsidRPr="007575D1">
        <w:t xml:space="preserve"> op deze aanbesteding volstaan met het indienen van het Uniform Europees Aanbestedingsdocument. Dit betekent dat de bewijsstukken pas ingediend hoeven te worden wanneer daartoe door de Aanbestedende dienst schriftelijk wordt verzocht. </w:t>
      </w:r>
    </w:p>
    <w:p w14:paraId="76363C86" w14:textId="77777777" w:rsidR="00297A2E" w:rsidRPr="007575D1" w:rsidRDefault="00297A2E" w:rsidP="009C5903">
      <w:pPr>
        <w:tabs>
          <w:tab w:val="left" w:pos="1323"/>
        </w:tabs>
      </w:pPr>
    </w:p>
    <w:p w14:paraId="19BCCF6D" w14:textId="77777777" w:rsidR="009C5903" w:rsidRPr="007575D1" w:rsidRDefault="009C5903" w:rsidP="009C5903">
      <w:pPr>
        <w:tabs>
          <w:tab w:val="left" w:pos="1323"/>
        </w:tabs>
      </w:pPr>
      <w:r w:rsidRPr="007575D1">
        <w:t xml:space="preserve">Voor alle combinanten, Onderaannemers en overige derden waarop </w:t>
      </w:r>
      <w:r w:rsidR="00CF0B47" w:rsidRPr="007575D1">
        <w:t>de partij</w:t>
      </w:r>
      <w:r w:rsidRPr="007575D1">
        <w:t xml:space="preserve"> een beroep doet om te voldoen aan de geschiktheidscriteria, dient eveneens een Uniform Europees Aanbestedingsdocument bij de </w:t>
      </w:r>
      <w:r w:rsidR="00E2234A" w:rsidRPr="007575D1">
        <w:t>Inschrijving</w:t>
      </w:r>
      <w:r w:rsidRPr="007575D1">
        <w:t xml:space="preserve"> te worden gevoegd. </w:t>
      </w:r>
    </w:p>
    <w:p w14:paraId="7B6E4E0E" w14:textId="77777777" w:rsidR="009C5903" w:rsidRPr="007575D1" w:rsidRDefault="009C5903" w:rsidP="009C5903">
      <w:pPr>
        <w:tabs>
          <w:tab w:val="left" w:pos="1323"/>
        </w:tabs>
      </w:pPr>
      <w:r w:rsidRPr="007575D1">
        <w:t xml:space="preserve">Indien </w:t>
      </w:r>
      <w:r w:rsidR="00E2234A" w:rsidRPr="007575D1">
        <w:t>Inschrijver</w:t>
      </w:r>
      <w:r w:rsidRPr="007575D1">
        <w:t xml:space="preserve"> of diens </w:t>
      </w:r>
      <w:proofErr w:type="spellStart"/>
      <w:r w:rsidRPr="007575D1">
        <w:t>combinant</w:t>
      </w:r>
      <w:proofErr w:type="spellEnd"/>
      <w:r w:rsidRPr="007575D1">
        <w:t xml:space="preserve">, Onderaannemer of derde zich bevindt in één van de van toepassing verklaarde omstandigheden, genoemd in het Uniform Europees Aanbestedingsdocument zal de </w:t>
      </w:r>
      <w:r w:rsidR="00E2234A" w:rsidRPr="007575D1">
        <w:t>Inschrijving</w:t>
      </w:r>
      <w:r w:rsidRPr="007575D1">
        <w:t xml:space="preserve"> in beginsel terzijde worden gelegd.</w:t>
      </w:r>
    </w:p>
    <w:p w14:paraId="34EC04B4" w14:textId="1A1F22A2" w:rsidR="002821CB" w:rsidRDefault="009C5903" w:rsidP="009C5903">
      <w:pPr>
        <w:tabs>
          <w:tab w:val="left" w:pos="1323"/>
        </w:tabs>
      </w:pPr>
      <w:r w:rsidRPr="007575D1">
        <w:t xml:space="preserve">Indien een Uniform Europees Aanbestedingsdocument ontbreekt, of niet door een vertegenwoordigingsbevoegde is ondertekend, zal de </w:t>
      </w:r>
      <w:r w:rsidR="00E2234A" w:rsidRPr="007575D1">
        <w:t>Inschrijving</w:t>
      </w:r>
      <w:r w:rsidRPr="007575D1">
        <w:t xml:space="preserve"> terzijde worden gelegd.</w:t>
      </w:r>
    </w:p>
    <w:p w14:paraId="5D7D3060" w14:textId="77777777" w:rsidR="002821CB" w:rsidRPr="008116BC" w:rsidRDefault="002821CB" w:rsidP="002821CB">
      <w:pPr>
        <w:pStyle w:val="Kop3"/>
        <w:keepLines/>
        <w:widowControl/>
        <w:spacing w:before="200" w:line="240" w:lineRule="auto"/>
        <w:rPr>
          <w:rFonts w:eastAsiaTheme="majorEastAsia"/>
        </w:rPr>
      </w:pPr>
      <w:bookmarkStart w:id="109" w:name="_Toc17722832"/>
      <w:bookmarkStart w:id="110" w:name="_Toc182946486"/>
      <w:r>
        <w:t>Inschrijving in het beroeps- of handelsregister</w:t>
      </w:r>
      <w:bookmarkEnd w:id="109"/>
      <w:bookmarkEnd w:id="110"/>
    </w:p>
    <w:p w14:paraId="24E8E08C" w14:textId="20E698A5" w:rsidR="002821CB" w:rsidRDefault="002821CB" w:rsidP="007575D1">
      <w:r w:rsidRPr="00736F55">
        <w:t xml:space="preserve">Inschrijver dient </w:t>
      </w:r>
      <w:r>
        <w:t xml:space="preserve">te beschikken over </w:t>
      </w:r>
      <w:r w:rsidRPr="00736F55">
        <w:t>ee</w:t>
      </w:r>
      <w:r>
        <w:t>n recent en actueel bewijs van i</w:t>
      </w:r>
      <w:r w:rsidRPr="00736F55">
        <w:t xml:space="preserve">nschrijving in het beroeps- of handelsregister van de lidstaat waar </w:t>
      </w:r>
      <w:r>
        <w:t>zij</w:t>
      </w:r>
      <w:r w:rsidRPr="00736F55">
        <w:t xml:space="preserve"> is gevestigd of een attest als bedoeld in artikel </w:t>
      </w:r>
      <w:r>
        <w:t>2.89, lid 1 Aanbestedingswet 2012</w:t>
      </w:r>
      <w:r w:rsidRPr="00736F55">
        <w:t>. Het uittreksel bevat de bedrijfssituatie op moment van inschrijven</w:t>
      </w:r>
      <w:r>
        <w:t xml:space="preserve"> en is niet ouder dan zes (6) maanden op het</w:t>
      </w:r>
      <w:r w:rsidRPr="00736F55">
        <w:t xml:space="preserve"> moment van inschrijven.</w:t>
      </w:r>
      <w:r w:rsidRPr="00B916CF">
        <w:t xml:space="preserve"> </w:t>
      </w:r>
      <w:r w:rsidR="00340853">
        <w:t>Bij inschrijving op meerdere percelen kan volstaan worden met één exemplaar.</w:t>
      </w:r>
    </w:p>
    <w:p w14:paraId="72B28B37" w14:textId="77777777" w:rsidR="00586F5B" w:rsidRDefault="00586F5B" w:rsidP="00586F5B">
      <w:pPr>
        <w:pStyle w:val="Kop3"/>
      </w:pPr>
      <w:bookmarkStart w:id="111" w:name="_Toc147147511"/>
      <w:bookmarkStart w:id="112" w:name="_Toc182946487"/>
      <w:r>
        <w:t>Verklaring van betalingsgedrag</w:t>
      </w:r>
      <w:bookmarkEnd w:id="111"/>
      <w:bookmarkEnd w:id="112"/>
    </w:p>
    <w:p w14:paraId="4693A8CD" w14:textId="3D0ED2C9" w:rsidR="00586F5B" w:rsidRDefault="00586F5B" w:rsidP="00586F5B">
      <w:pPr>
        <w:tabs>
          <w:tab w:val="left" w:pos="1323"/>
        </w:tabs>
      </w:pPr>
      <w:r w:rsidRPr="006B0CD9">
        <w:t xml:space="preserve">Inschrijver </w:t>
      </w:r>
      <w:r>
        <w:t xml:space="preserve">wordt </w:t>
      </w:r>
      <w:r w:rsidRPr="006B0CD9">
        <w:t xml:space="preserve">verzocht om na het </w:t>
      </w:r>
      <w:r>
        <w:t>V</w:t>
      </w:r>
      <w:r w:rsidRPr="006B0CD9">
        <w:t>oornemen tot gunning, een recente verklaring van de Belastingdienst te overleggen waaruit blijkt dat de Inschrijver aan zijn verplichtingen heeft voldaan ten aanzien van betalingen van premies sociale verzekeringen en belastingen overeenkomstig de wettelijke bepalingen van het land waar Inschrijver gevestigd is, gebaseerd op de Aanbestedingswet 2012, artikel.</w:t>
      </w:r>
      <w:r>
        <w:t xml:space="preserve"> </w:t>
      </w:r>
      <w:r w:rsidRPr="006B0CD9">
        <w:t xml:space="preserve">2.89 lid 3. De verklaring is op de uiterste datum van indiening van de Inschrijving niet ouder dan zes </w:t>
      </w:r>
      <w:r>
        <w:t xml:space="preserve">(6) </w:t>
      </w:r>
      <w:r w:rsidRPr="006B0CD9">
        <w:t>maanden.</w:t>
      </w:r>
      <w:r w:rsidR="00340853">
        <w:t xml:space="preserve"> </w:t>
      </w:r>
      <w:r w:rsidR="00340853">
        <w:t>Bij inschrijving o</w:t>
      </w:r>
      <w:r w:rsidR="00340853">
        <w:t>p</w:t>
      </w:r>
      <w:r w:rsidR="00340853">
        <w:t xml:space="preserve"> meerdere percelen kan volstaan worden met één exemplaar.</w:t>
      </w:r>
    </w:p>
    <w:p w14:paraId="14FB29E9" w14:textId="77777777" w:rsidR="0058665F" w:rsidRDefault="00A461CD" w:rsidP="00117924">
      <w:pPr>
        <w:pStyle w:val="Kop2"/>
      </w:pPr>
      <w:bookmarkStart w:id="113" w:name="_Toc182946488"/>
      <w:r>
        <w:t>Programma van Eisen</w:t>
      </w:r>
      <w:bookmarkEnd w:id="113"/>
    </w:p>
    <w:p w14:paraId="02839B54" w14:textId="7338B815" w:rsidR="00A461CD" w:rsidRDefault="00A461CD" w:rsidP="00A461CD">
      <w:pPr>
        <w:rPr>
          <w:rFonts w:cs="Arial"/>
          <w:color w:val="000000"/>
        </w:rPr>
      </w:pPr>
      <w:r w:rsidRPr="006A02FF">
        <w:rPr>
          <w:rFonts w:cs="Arial"/>
          <w:color w:val="000000"/>
        </w:rPr>
        <w:t xml:space="preserve">In </w:t>
      </w:r>
      <w:r w:rsidR="00E60B67" w:rsidRPr="006A02FF">
        <w:rPr>
          <w:rFonts w:cs="Arial"/>
          <w:color w:val="000000"/>
        </w:rPr>
        <w:t xml:space="preserve">bijlage </w:t>
      </w:r>
      <w:r w:rsidR="009E413B" w:rsidRPr="006A02FF">
        <w:rPr>
          <w:rFonts w:cs="Arial"/>
          <w:color w:val="000000"/>
        </w:rPr>
        <w:t>4</w:t>
      </w:r>
      <w:r w:rsidR="007575D1" w:rsidRPr="006A02FF">
        <w:rPr>
          <w:rFonts w:cs="Arial"/>
          <w:color w:val="000000"/>
        </w:rPr>
        <w:t xml:space="preserve"> </w:t>
      </w:r>
      <w:r w:rsidR="00825AB0" w:rsidRPr="006A02FF">
        <w:rPr>
          <w:rFonts w:cs="Arial"/>
          <w:color w:val="000000"/>
        </w:rPr>
        <w:t>zijn de</w:t>
      </w:r>
      <w:r w:rsidR="00825AB0" w:rsidRPr="009E413B">
        <w:rPr>
          <w:rFonts w:cs="Arial"/>
          <w:color w:val="000000"/>
        </w:rPr>
        <w:t xml:space="preserve"> eisen opgenomen</w:t>
      </w:r>
      <w:r w:rsidR="00825AB0">
        <w:rPr>
          <w:rFonts w:cs="Arial"/>
          <w:color w:val="000000"/>
        </w:rPr>
        <w:t xml:space="preserve"> waar</w:t>
      </w:r>
      <w:r w:rsidR="00426348">
        <w:rPr>
          <w:rFonts w:cs="Arial"/>
          <w:color w:val="000000"/>
        </w:rPr>
        <w:t xml:space="preserve"> </w:t>
      </w:r>
      <w:r w:rsidR="00E2234A">
        <w:rPr>
          <w:rFonts w:cs="Arial"/>
          <w:color w:val="000000"/>
        </w:rPr>
        <w:t>Inschrijver</w:t>
      </w:r>
      <w:r>
        <w:rPr>
          <w:rFonts w:cs="Arial"/>
          <w:color w:val="000000"/>
        </w:rPr>
        <w:t xml:space="preserve"> en zijn of haar </w:t>
      </w:r>
      <w:r w:rsidR="00E2234A">
        <w:rPr>
          <w:rFonts w:cs="Arial"/>
          <w:color w:val="000000"/>
        </w:rPr>
        <w:t>Inschrijving</w:t>
      </w:r>
      <w:r>
        <w:rPr>
          <w:rFonts w:cs="Arial"/>
          <w:color w:val="000000"/>
        </w:rPr>
        <w:t xml:space="preserve"> minimaal </w:t>
      </w:r>
      <w:r w:rsidR="00426348">
        <w:rPr>
          <w:rFonts w:cs="Arial"/>
          <w:color w:val="000000"/>
        </w:rPr>
        <w:t xml:space="preserve">aan </w:t>
      </w:r>
      <w:r w:rsidR="00825AB0">
        <w:rPr>
          <w:rFonts w:cs="Arial"/>
          <w:color w:val="000000"/>
        </w:rPr>
        <w:t>dienen</w:t>
      </w:r>
      <w:r>
        <w:rPr>
          <w:rFonts w:cs="Arial"/>
          <w:color w:val="000000"/>
        </w:rPr>
        <w:t xml:space="preserve"> te voldoen. </w:t>
      </w:r>
      <w:r w:rsidRPr="00E62598">
        <w:rPr>
          <w:rFonts w:cs="Arial"/>
          <w:color w:val="000000"/>
        </w:rPr>
        <w:t xml:space="preserve">Het niet conformeren aan het Programma van Eisen, of het maken van een voorbehoud bij één of meerdere eisen zal leiden tot terzijdelegging van </w:t>
      </w:r>
      <w:r>
        <w:rPr>
          <w:rFonts w:cs="Arial"/>
          <w:color w:val="000000"/>
        </w:rPr>
        <w:t>de</w:t>
      </w:r>
      <w:r w:rsidRPr="00E62598">
        <w:rPr>
          <w:rFonts w:cs="Arial"/>
          <w:color w:val="000000"/>
        </w:rPr>
        <w:t xml:space="preserve"> </w:t>
      </w:r>
      <w:r w:rsidR="00E2234A">
        <w:rPr>
          <w:rFonts w:cs="Arial"/>
          <w:color w:val="000000"/>
        </w:rPr>
        <w:t>Inschrijving</w:t>
      </w:r>
      <w:r w:rsidRPr="00E62598">
        <w:rPr>
          <w:rFonts w:cs="Arial"/>
          <w:color w:val="000000"/>
        </w:rPr>
        <w:t>.</w:t>
      </w:r>
    </w:p>
    <w:p w14:paraId="0A835504" w14:textId="77777777" w:rsidR="00356543" w:rsidRDefault="00356543" w:rsidP="00356543">
      <w:pPr>
        <w:pStyle w:val="Kop2"/>
      </w:pPr>
      <w:bookmarkStart w:id="114" w:name="_Toc147147513"/>
      <w:bookmarkStart w:id="115" w:name="_Toc182946489"/>
      <w:r>
        <w:t>Geschiktheidseisen</w:t>
      </w:r>
      <w:bookmarkEnd w:id="114"/>
      <w:bookmarkEnd w:id="115"/>
    </w:p>
    <w:p w14:paraId="6B613139" w14:textId="2BA9458A" w:rsidR="00356543" w:rsidRDefault="00356543" w:rsidP="00356543">
      <w:r>
        <w:t xml:space="preserve">De Aanbestedende dienst hanteert Geschiktheidseisen om te bepalen of Inschrijver in staat is om de Opdracht uit te kunnen voeren. De geschiktheid van Inschrijvingen kan worden getoetst op financiële en economische draagkracht, technische en/of beroepsbekwaamheid en beroepsbevoegdheid op grond van de Aanbestedingswet 2012. Inschrijver dient tenminste aan de gestelde Geschiktheidseisen te voldoen om in aanmerking te komen voor Gunning. </w:t>
      </w:r>
      <w:r w:rsidR="00340853">
        <w:t>Geschiktheid hoeft niet per perceel aangetoond te worden.</w:t>
      </w:r>
    </w:p>
    <w:p w14:paraId="0AAA4F72" w14:textId="77777777" w:rsidR="00356543" w:rsidRDefault="00356543" w:rsidP="00356543">
      <w:pPr>
        <w:pStyle w:val="Kop3"/>
      </w:pPr>
      <w:bookmarkStart w:id="116" w:name="_Toc147147514"/>
      <w:bookmarkStart w:id="117" w:name="_Toc182946490"/>
      <w:r>
        <w:lastRenderedPageBreak/>
        <w:t>Financiële en economische draagkracht</w:t>
      </w:r>
      <w:bookmarkEnd w:id="116"/>
      <w:bookmarkEnd w:id="117"/>
    </w:p>
    <w:p w14:paraId="42B68615" w14:textId="77777777" w:rsidR="00356543" w:rsidRDefault="00356543" w:rsidP="00356543">
      <w:r>
        <w:t>Geschiktheidseisen op het gebied van financiële en economische draagkracht zijn gericht op het garanderen van continuïteit van de Inschrijver. Inschrijver dient aan de hierna genoemde Geschiktheidseisen te voldoen:</w:t>
      </w:r>
    </w:p>
    <w:p w14:paraId="6F4299E9" w14:textId="77777777" w:rsidR="00356543" w:rsidRPr="00356543" w:rsidRDefault="00356543" w:rsidP="00356543">
      <w:pPr>
        <w:pStyle w:val="Lijstalinea"/>
        <w:numPr>
          <w:ilvl w:val="0"/>
          <w:numId w:val="42"/>
        </w:numPr>
        <w:ind w:left="426" w:hanging="426"/>
        <w:contextualSpacing/>
        <w:rPr>
          <w:rFonts w:ascii="Palatino Linotype" w:hAnsi="Palatino Linotype"/>
          <w:sz w:val="21"/>
          <w:szCs w:val="21"/>
        </w:rPr>
      </w:pPr>
      <w:r w:rsidRPr="00356543">
        <w:rPr>
          <w:rFonts w:ascii="Palatino Linotype" w:hAnsi="Palatino Linotype"/>
          <w:sz w:val="21"/>
          <w:szCs w:val="21"/>
        </w:rPr>
        <w:t>Inschrijver heeft voldoende financiële en economische draagkracht om de continuïteit van zijn bedrijfsvoering gedurende de contractperiode, inclusief eventuele verlengingen te waarborgen;</w:t>
      </w:r>
    </w:p>
    <w:p w14:paraId="69176804" w14:textId="77777777" w:rsidR="00356543" w:rsidRPr="00356543" w:rsidRDefault="00356543" w:rsidP="00356543">
      <w:pPr>
        <w:pStyle w:val="Lijstalinea"/>
        <w:numPr>
          <w:ilvl w:val="0"/>
          <w:numId w:val="42"/>
        </w:numPr>
        <w:ind w:left="426" w:hanging="426"/>
        <w:contextualSpacing/>
        <w:rPr>
          <w:rFonts w:ascii="Palatino Linotype" w:hAnsi="Palatino Linotype"/>
          <w:sz w:val="21"/>
          <w:szCs w:val="21"/>
        </w:rPr>
      </w:pPr>
      <w:r w:rsidRPr="00356543">
        <w:rPr>
          <w:rFonts w:ascii="Palatino Linotype" w:hAnsi="Palatino Linotype"/>
          <w:sz w:val="21"/>
          <w:szCs w:val="21"/>
        </w:rPr>
        <w:t>Inschrijver heeft voldoende financiële en economische draagkracht om de Opdracht, inclusief de eventuele verlenging hiervan, uit te voeren;</w:t>
      </w:r>
    </w:p>
    <w:p w14:paraId="41FE62B4" w14:textId="77777777" w:rsidR="00356543" w:rsidRPr="00356543" w:rsidRDefault="00356543" w:rsidP="00356543">
      <w:pPr>
        <w:pStyle w:val="Lijstalinea"/>
        <w:numPr>
          <w:ilvl w:val="0"/>
          <w:numId w:val="42"/>
        </w:numPr>
        <w:ind w:left="426" w:hanging="426"/>
        <w:contextualSpacing/>
        <w:rPr>
          <w:rFonts w:ascii="Palatino Linotype" w:hAnsi="Palatino Linotype"/>
          <w:sz w:val="21"/>
          <w:szCs w:val="21"/>
        </w:rPr>
      </w:pPr>
      <w:r w:rsidRPr="00356543">
        <w:rPr>
          <w:rFonts w:ascii="Palatino Linotype" w:hAnsi="Palatino Linotype"/>
          <w:sz w:val="21"/>
          <w:szCs w:val="21"/>
        </w:rPr>
        <w:t>Aan Inschrijver zijn geen claims bekend en voor zover hem bekend, zijn gedurende de periode van de uitvoering van de Overeenkomst geen investeringen noodzakelijk die de financieel economische draagkracht van zijn onderneming of de continuïteit van zijn bedrijfsvoering in gevaar kunnen brengen;</w:t>
      </w:r>
    </w:p>
    <w:p w14:paraId="571D79E4" w14:textId="77777777" w:rsidR="00356543" w:rsidRPr="00356543" w:rsidRDefault="00356543" w:rsidP="00356543">
      <w:pPr>
        <w:pStyle w:val="Lijstalinea"/>
        <w:numPr>
          <w:ilvl w:val="0"/>
          <w:numId w:val="42"/>
        </w:numPr>
        <w:ind w:left="426" w:hanging="426"/>
        <w:contextualSpacing/>
        <w:rPr>
          <w:rFonts w:ascii="Palatino Linotype" w:hAnsi="Palatino Linotype"/>
          <w:sz w:val="21"/>
          <w:szCs w:val="21"/>
        </w:rPr>
      </w:pPr>
      <w:r w:rsidRPr="00356543">
        <w:rPr>
          <w:rFonts w:ascii="Palatino Linotype" w:hAnsi="Palatino Linotype"/>
          <w:sz w:val="21"/>
          <w:szCs w:val="21"/>
        </w:rPr>
        <w:t>De laatst aan Inschrijver verstrekte accountantsverklaring met betrekking tot de jaarrekening bevat geen zogenoemde continuïteitsparagraaf;</w:t>
      </w:r>
    </w:p>
    <w:p w14:paraId="20DA0C40" w14:textId="16EE64D7" w:rsidR="00356543" w:rsidRPr="00356543" w:rsidRDefault="00356543" w:rsidP="00356543">
      <w:pPr>
        <w:pStyle w:val="Lijstalinea"/>
        <w:numPr>
          <w:ilvl w:val="0"/>
          <w:numId w:val="42"/>
        </w:numPr>
        <w:ind w:left="426" w:hanging="426"/>
        <w:contextualSpacing/>
        <w:rPr>
          <w:rFonts w:ascii="Palatino Linotype" w:hAnsi="Palatino Linotype"/>
          <w:sz w:val="21"/>
          <w:szCs w:val="21"/>
        </w:rPr>
      </w:pPr>
      <w:r w:rsidRPr="00356543">
        <w:rPr>
          <w:rFonts w:ascii="Palatino Linotype" w:hAnsi="Palatino Linotype"/>
          <w:sz w:val="21"/>
          <w:szCs w:val="21"/>
        </w:rPr>
        <w:t>Inschrijver heeft zich passend verzekerd tegen beroepsrisico’s;</w:t>
      </w:r>
      <w:r w:rsidR="00340853">
        <w:rPr>
          <w:rFonts w:ascii="Palatino Linotype" w:hAnsi="Palatino Linotype"/>
          <w:sz w:val="21"/>
          <w:szCs w:val="21"/>
        </w:rPr>
        <w:t xml:space="preserve"> Een passende verzekering betreft een bedrijfsaansprakelijkheid van 1 miljoen euro per geval en 2 miljoen euro per jaar, tevens bedraagt het maximale eigen risico 10.000 euro.</w:t>
      </w:r>
    </w:p>
    <w:p w14:paraId="6814C6B8" w14:textId="77777777" w:rsidR="00356543" w:rsidRPr="00356543" w:rsidRDefault="00356543" w:rsidP="00356543">
      <w:pPr>
        <w:pStyle w:val="Lijstalinea"/>
        <w:numPr>
          <w:ilvl w:val="0"/>
          <w:numId w:val="42"/>
        </w:numPr>
        <w:ind w:left="426" w:hanging="426"/>
        <w:contextualSpacing/>
        <w:rPr>
          <w:rFonts w:ascii="Palatino Linotype" w:hAnsi="Palatino Linotype"/>
          <w:sz w:val="21"/>
          <w:szCs w:val="21"/>
        </w:rPr>
      </w:pPr>
      <w:r w:rsidRPr="00356543">
        <w:rPr>
          <w:rFonts w:ascii="Palatino Linotype" w:hAnsi="Palatino Linotype"/>
          <w:sz w:val="21"/>
          <w:szCs w:val="21"/>
        </w:rPr>
        <w:t>Indien Inschrijver zich beroept op de financiële en economische draagkracht van andere natuurlijke of rechtspersonen, zijn zowel Inschrijver als die andere natuurlijke persoon of rechtspersonen hoofdelijk aansprakelijk voor de uitvoering van de desbetreffende Opdracht.</w:t>
      </w:r>
    </w:p>
    <w:p w14:paraId="00186806" w14:textId="77777777" w:rsidR="00356543" w:rsidRPr="007B5484" w:rsidRDefault="00356543" w:rsidP="00356543">
      <w:pPr>
        <w:pStyle w:val="Kop3"/>
      </w:pPr>
      <w:bookmarkStart w:id="118" w:name="_Toc147147515"/>
      <w:bookmarkStart w:id="119" w:name="_Toc182946491"/>
      <w:r w:rsidRPr="007B5484">
        <w:t>Technische- en/of beroepsbekwaamheid</w:t>
      </w:r>
      <w:bookmarkEnd w:id="118"/>
      <w:bookmarkEnd w:id="119"/>
    </w:p>
    <w:p w14:paraId="435B663A" w14:textId="77777777" w:rsidR="00356543" w:rsidRPr="007B5484" w:rsidRDefault="00356543" w:rsidP="00356543">
      <w:r w:rsidRPr="007B5484">
        <w:t>Inschrijver wordt verzocht één referentie op te geven per onderstaande kerncompetentie. In het geval een referentie voldoet aan meerdere kerncompetenties mag deze voor de toepasselijke kerncompetenties worden opgegeven.</w:t>
      </w:r>
    </w:p>
    <w:p w14:paraId="246D93D1" w14:textId="77777777" w:rsidR="00356543" w:rsidRPr="007B5484" w:rsidRDefault="00356543" w:rsidP="00356543">
      <w:pPr>
        <w:pStyle w:val="Kop4"/>
      </w:pPr>
      <w:r w:rsidRPr="007B5484">
        <w:t>Kerncompetenties</w:t>
      </w:r>
    </w:p>
    <w:p w14:paraId="1ACC8AC0" w14:textId="77777777" w:rsidR="00356543" w:rsidRPr="007B5484" w:rsidRDefault="00356543" w:rsidP="00356543"/>
    <w:p w14:paraId="33F3A8B7" w14:textId="77777777" w:rsidR="00356543" w:rsidRPr="007B5484" w:rsidRDefault="00356543" w:rsidP="00356543">
      <w:r w:rsidRPr="007B5484">
        <w:t>Onderstaande kerncompetenties komen overeen met de gewenste ervaring op essentiële punten van de onderhavige Opdracht:</w:t>
      </w:r>
    </w:p>
    <w:p w14:paraId="259C3A77" w14:textId="77777777" w:rsidR="00356543" w:rsidRPr="007B5484" w:rsidRDefault="00356543" w:rsidP="00356543"/>
    <w:tbl>
      <w:tblPr>
        <w:tblStyle w:val="Tabelraster"/>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F2F2F2" w:themeFill="background1" w:themeFillShade="F2"/>
        <w:tblLook w:val="04A0" w:firstRow="1" w:lastRow="0" w:firstColumn="1" w:lastColumn="0" w:noHBand="0" w:noVBand="1"/>
      </w:tblPr>
      <w:tblGrid>
        <w:gridCol w:w="8936"/>
      </w:tblGrid>
      <w:tr w:rsidR="00356543" w:rsidRPr="007B5484" w14:paraId="25AAF83C" w14:textId="77777777" w:rsidTr="00516A27">
        <w:trPr>
          <w:trHeight w:val="370"/>
        </w:trPr>
        <w:tc>
          <w:tcPr>
            <w:tcW w:w="9167" w:type="dxa"/>
            <w:shd w:val="clear" w:color="auto" w:fill="F2F2F2" w:themeFill="background1" w:themeFillShade="F2"/>
            <w:vAlign w:val="center"/>
          </w:tcPr>
          <w:p w14:paraId="757BB3BB" w14:textId="454FD1EE" w:rsidR="00356543" w:rsidRPr="007B5484" w:rsidRDefault="00356543" w:rsidP="00356543">
            <w:pPr>
              <w:pStyle w:val="Lijstalinea"/>
              <w:numPr>
                <w:ilvl w:val="0"/>
                <w:numId w:val="32"/>
              </w:numPr>
            </w:pPr>
            <w:r w:rsidRPr="00DA4B39">
              <w:rPr>
                <w:rFonts w:ascii="Palatino Linotype" w:hAnsi="Palatino Linotype"/>
                <w:sz w:val="21"/>
                <w:szCs w:val="21"/>
              </w:rPr>
              <w:t xml:space="preserve">aantoonbare kennis en ervaring </w:t>
            </w:r>
            <w:r>
              <w:rPr>
                <w:rFonts w:ascii="Palatino Linotype" w:hAnsi="Palatino Linotype"/>
                <w:sz w:val="21"/>
                <w:szCs w:val="21"/>
              </w:rPr>
              <w:t xml:space="preserve">te hebben </w:t>
            </w:r>
            <w:r w:rsidRPr="00DA4B39">
              <w:rPr>
                <w:rFonts w:ascii="Palatino Linotype" w:hAnsi="Palatino Linotype"/>
                <w:sz w:val="21"/>
                <w:szCs w:val="21"/>
              </w:rPr>
              <w:t xml:space="preserve">op het gebied van </w:t>
            </w:r>
            <w:r>
              <w:rPr>
                <w:rFonts w:ascii="Palatino Linotype" w:hAnsi="Palatino Linotype"/>
                <w:sz w:val="21"/>
                <w:szCs w:val="21"/>
              </w:rPr>
              <w:t>het leveren van in de Aanbestedingsdocumentatie beschreven voertuigen;</w:t>
            </w:r>
          </w:p>
        </w:tc>
      </w:tr>
      <w:tr w:rsidR="00356543" w:rsidRPr="007B5484" w14:paraId="7F344CDB" w14:textId="77777777" w:rsidTr="00516A27">
        <w:trPr>
          <w:trHeight w:val="320"/>
        </w:trPr>
        <w:tc>
          <w:tcPr>
            <w:tcW w:w="9167" w:type="dxa"/>
            <w:shd w:val="clear" w:color="auto" w:fill="F2F2F2" w:themeFill="background1" w:themeFillShade="F2"/>
            <w:vAlign w:val="center"/>
          </w:tcPr>
          <w:p w14:paraId="2B01CD78" w14:textId="0D6C15F2" w:rsidR="00356543" w:rsidRPr="007B5484" w:rsidRDefault="00356543" w:rsidP="00356543">
            <w:pPr>
              <w:pStyle w:val="Lijstalinea"/>
              <w:numPr>
                <w:ilvl w:val="0"/>
                <w:numId w:val="32"/>
              </w:numPr>
            </w:pPr>
            <w:r>
              <w:rPr>
                <w:rFonts w:ascii="Palatino Linotype" w:hAnsi="Palatino Linotype"/>
                <w:sz w:val="21"/>
                <w:szCs w:val="21"/>
              </w:rPr>
              <w:t>aantoonbaar in staat zijn om specifieke deelinstallaties en aansluitingen te leveren voor de diverse beoogde toepassingen;</w:t>
            </w:r>
          </w:p>
        </w:tc>
      </w:tr>
      <w:tr w:rsidR="00356543" w:rsidRPr="007B5484" w14:paraId="77D86565" w14:textId="77777777" w:rsidTr="00516A27">
        <w:trPr>
          <w:trHeight w:val="341"/>
        </w:trPr>
        <w:tc>
          <w:tcPr>
            <w:tcW w:w="9167" w:type="dxa"/>
            <w:shd w:val="clear" w:color="auto" w:fill="F2F2F2" w:themeFill="background1" w:themeFillShade="F2"/>
            <w:vAlign w:val="center"/>
          </w:tcPr>
          <w:p w14:paraId="14756CB7" w14:textId="5452E7CE" w:rsidR="00356543" w:rsidRPr="007B5484" w:rsidRDefault="00356543" w:rsidP="00356543">
            <w:pPr>
              <w:pStyle w:val="Lijstalinea"/>
              <w:numPr>
                <w:ilvl w:val="0"/>
                <w:numId w:val="32"/>
              </w:numPr>
            </w:pPr>
            <w:r>
              <w:rPr>
                <w:rFonts w:ascii="Palatino Linotype" w:hAnsi="Palatino Linotype"/>
                <w:sz w:val="21"/>
                <w:szCs w:val="21"/>
              </w:rPr>
              <w:t>te beschikken over een onderhoudsbedrijf en een servicedienst die de eigen onderhoudsploeg van de gemeente kan ondersteunen bij de uitvoering van noodzakelijk onderhoud;</w:t>
            </w:r>
          </w:p>
        </w:tc>
      </w:tr>
    </w:tbl>
    <w:p w14:paraId="560BBF76" w14:textId="77777777" w:rsidR="00356543" w:rsidRPr="007B5484" w:rsidRDefault="00356543" w:rsidP="00356543">
      <w:pPr>
        <w:pStyle w:val="Kop4"/>
      </w:pPr>
      <w:r w:rsidRPr="007B5484">
        <w:t>Referenties</w:t>
      </w:r>
    </w:p>
    <w:p w14:paraId="1BBCE8F0" w14:textId="77777777" w:rsidR="00356543" w:rsidRPr="007B5484" w:rsidRDefault="00356543" w:rsidP="00356543">
      <w:r w:rsidRPr="007B5484">
        <w:t xml:space="preserve">Inschrijver dient per kerncompetentie maximaal één referentie te overleggen met een omschrijving van de prestaties en werkzaamheden die voor deze referent zijn verricht en naar behoren zijn uitgevoerd. Formulier waar de Inschrijver de referenties volledig en juist dient in te vullen is bijgevoegd </w:t>
      </w:r>
      <w:r w:rsidRPr="00356543">
        <w:rPr>
          <w:highlight w:val="yellow"/>
        </w:rPr>
        <w:t>als bijlage 4 ‘Formulier</w:t>
      </w:r>
      <w:r w:rsidRPr="007B5484">
        <w:t xml:space="preserve"> referenties’.</w:t>
      </w:r>
    </w:p>
    <w:p w14:paraId="3940F536" w14:textId="77777777" w:rsidR="00356543" w:rsidRPr="007B5484" w:rsidRDefault="00356543" w:rsidP="00356543"/>
    <w:p w14:paraId="0C0BF109" w14:textId="77777777" w:rsidR="00356543" w:rsidRPr="00356543" w:rsidRDefault="00356543" w:rsidP="00356543">
      <w:r w:rsidRPr="00356543">
        <w:t>Voor alle opgegeven referenties die de gevraagde kerncompetenties aantonen geldt dat:</w:t>
      </w:r>
    </w:p>
    <w:p w14:paraId="412AA6A2" w14:textId="77777777" w:rsidR="00356543" w:rsidRPr="00356543" w:rsidRDefault="00356543" w:rsidP="00356543">
      <w:pPr>
        <w:pStyle w:val="Lijstalinea"/>
        <w:numPr>
          <w:ilvl w:val="0"/>
          <w:numId w:val="43"/>
        </w:numPr>
        <w:ind w:left="426" w:hanging="426"/>
        <w:contextualSpacing/>
        <w:rPr>
          <w:rFonts w:ascii="Palatino Linotype" w:hAnsi="Palatino Linotype"/>
          <w:sz w:val="21"/>
          <w:szCs w:val="21"/>
        </w:rPr>
      </w:pPr>
      <w:r w:rsidRPr="00356543">
        <w:rPr>
          <w:rFonts w:ascii="Palatino Linotype" w:hAnsi="Palatino Linotype"/>
          <w:sz w:val="21"/>
          <w:szCs w:val="21"/>
        </w:rPr>
        <w:t>De referentie de naam van de opdrachtgever bevat;</w:t>
      </w:r>
    </w:p>
    <w:p w14:paraId="1C476FD1" w14:textId="77777777" w:rsidR="00356543" w:rsidRPr="00356543" w:rsidRDefault="00356543" w:rsidP="00356543">
      <w:pPr>
        <w:pStyle w:val="Lijstalinea"/>
        <w:numPr>
          <w:ilvl w:val="0"/>
          <w:numId w:val="43"/>
        </w:numPr>
        <w:ind w:left="426" w:hanging="426"/>
        <w:contextualSpacing/>
        <w:rPr>
          <w:rFonts w:ascii="Palatino Linotype" w:hAnsi="Palatino Linotype"/>
          <w:sz w:val="21"/>
          <w:szCs w:val="21"/>
        </w:rPr>
      </w:pPr>
      <w:r w:rsidRPr="00356543">
        <w:rPr>
          <w:rFonts w:ascii="Palatino Linotype" w:hAnsi="Palatino Linotype"/>
          <w:sz w:val="21"/>
          <w:szCs w:val="21"/>
        </w:rPr>
        <w:lastRenderedPageBreak/>
        <w:t>De referentie een duidelijke beschrijving bevat van de uitgevoerde opdracht;</w:t>
      </w:r>
    </w:p>
    <w:p w14:paraId="7B996C08" w14:textId="77777777" w:rsidR="00356543" w:rsidRPr="00356543" w:rsidRDefault="00356543" w:rsidP="00356543">
      <w:pPr>
        <w:pStyle w:val="Lijstalinea"/>
        <w:numPr>
          <w:ilvl w:val="0"/>
          <w:numId w:val="43"/>
        </w:numPr>
        <w:ind w:left="426" w:hanging="426"/>
        <w:contextualSpacing/>
        <w:rPr>
          <w:rFonts w:ascii="Palatino Linotype" w:hAnsi="Palatino Linotype"/>
          <w:sz w:val="21"/>
          <w:szCs w:val="21"/>
        </w:rPr>
      </w:pPr>
      <w:r w:rsidRPr="00356543">
        <w:rPr>
          <w:rFonts w:ascii="Palatino Linotype" w:hAnsi="Palatino Linotype"/>
          <w:sz w:val="21"/>
          <w:szCs w:val="21"/>
        </w:rPr>
        <w:t>De referentie een opdracht betreft die niet langer dan drie jaar geleden is afgerond;</w:t>
      </w:r>
    </w:p>
    <w:p w14:paraId="47D25735" w14:textId="77777777" w:rsidR="00356543" w:rsidRPr="00356543" w:rsidRDefault="00356543" w:rsidP="00356543"/>
    <w:p w14:paraId="6B686019" w14:textId="77777777" w:rsidR="00356543" w:rsidRPr="000C62E9" w:rsidRDefault="00356543" w:rsidP="00356543">
      <w:r w:rsidRPr="00CE36F2">
        <w:t>De beschrijving van de kerncompetenties en ervaringen dient zodanig te zijn dat het de Aanbestedende dienst voldoende inzicht verschaft om te kunnen beoordelen of aan de hiervoor genoemde aspecten is voldaan. De Aanbestedende dienst behoudt zich het recht voor de referenties te controleren zonder de Inschrijver hierover te informeren. Inschrijver heeft de referent op de hoogte gesteld dat hij benaderd kan worden door de Aanbestedende dienst. Indien de referentie niet voldoet aan de voornoemde eisen, wordt de Inschrijving terzijde gelegd.</w:t>
      </w:r>
      <w:r w:rsidRPr="000C62E9">
        <w:t xml:space="preserve"> </w:t>
      </w:r>
    </w:p>
    <w:p w14:paraId="1E3B82BD" w14:textId="77777777" w:rsidR="00356543" w:rsidRPr="000C62E9" w:rsidRDefault="00356543" w:rsidP="00356543">
      <w:pPr>
        <w:pStyle w:val="Kop2"/>
      </w:pPr>
      <w:bookmarkStart w:id="120" w:name="_Toc147147516"/>
      <w:bookmarkStart w:id="121" w:name="_Toc182946492"/>
      <w:r w:rsidRPr="000C62E9">
        <w:t>Kwaliteitsborging</w:t>
      </w:r>
      <w:bookmarkEnd w:id="120"/>
      <w:bookmarkEnd w:id="121"/>
    </w:p>
    <w:p w14:paraId="6C13569D" w14:textId="26690C6F" w:rsidR="00356543" w:rsidRPr="000C62E9" w:rsidRDefault="00356543" w:rsidP="00356543">
      <w:r w:rsidRPr="000C62E9">
        <w:t>Aanbestedende dienst eist dat Inschrijver proportionele maatregelen heeft getroffen inzake kwaliteitsborging aan het gestelde en gevraagde in dit Aanbestedingsdocument.</w:t>
      </w:r>
      <w:r w:rsidR="00340853">
        <w:t xml:space="preserve"> Bij inschrijving op meerdere percelen kan volstaan worden met eenmalige beantwoording.</w:t>
      </w:r>
    </w:p>
    <w:p w14:paraId="3CEEA997" w14:textId="77777777" w:rsidR="00356543" w:rsidRPr="000C62E9" w:rsidRDefault="00356543" w:rsidP="00356543"/>
    <w:p w14:paraId="2AECD6B4" w14:textId="77777777" w:rsidR="00356543" w:rsidRPr="00BC7BBE" w:rsidRDefault="00356543" w:rsidP="00356543">
      <w:r w:rsidRPr="00BC7BBE">
        <w:t>Inschrijver kan op een volgende wijze aantonen hieraan te voldoen:</w:t>
      </w:r>
    </w:p>
    <w:p w14:paraId="5AF590DB" w14:textId="7D6AFBAF" w:rsidR="00356543" w:rsidRPr="00BC7BBE" w:rsidRDefault="00356543" w:rsidP="00356543">
      <w:pPr>
        <w:pStyle w:val="Lijstalinea"/>
        <w:numPr>
          <w:ilvl w:val="0"/>
          <w:numId w:val="33"/>
        </w:numPr>
        <w:ind w:left="426" w:hanging="426"/>
        <w:contextualSpacing/>
        <w:rPr>
          <w:rFonts w:ascii="Palatino Linotype" w:hAnsi="Palatino Linotype"/>
          <w:sz w:val="21"/>
          <w:szCs w:val="21"/>
        </w:rPr>
      </w:pPr>
      <w:r w:rsidRPr="00BC7BBE">
        <w:rPr>
          <w:rFonts w:ascii="Palatino Linotype" w:hAnsi="Palatino Linotype"/>
          <w:sz w:val="21"/>
          <w:szCs w:val="21"/>
        </w:rPr>
        <w:t>Kwaliteitscertificaat NEN-EN-ISO 9001 of een gelijkwaardig certificaat, geldig op de sluitingsdatum van inschrijven van deze aanbesteding;</w:t>
      </w:r>
    </w:p>
    <w:p w14:paraId="19C2F6C1" w14:textId="77777777" w:rsidR="00356543" w:rsidRPr="00BC7BBE" w:rsidRDefault="00356543" w:rsidP="00356543">
      <w:pPr>
        <w:pStyle w:val="Lijstalinea"/>
        <w:numPr>
          <w:ilvl w:val="0"/>
          <w:numId w:val="33"/>
        </w:numPr>
        <w:ind w:left="426" w:hanging="426"/>
        <w:contextualSpacing/>
        <w:rPr>
          <w:rFonts w:ascii="Palatino Linotype" w:hAnsi="Palatino Linotype"/>
          <w:sz w:val="21"/>
          <w:szCs w:val="21"/>
        </w:rPr>
      </w:pPr>
      <w:r w:rsidRPr="00BC7BBE">
        <w:rPr>
          <w:rFonts w:ascii="Palatino Linotype" w:hAnsi="Palatino Linotype"/>
          <w:sz w:val="21"/>
          <w:szCs w:val="21"/>
        </w:rPr>
        <w:t xml:space="preserve">Overige bewijzen inzake gelijkwaardige maatregelen op het gebied van kwaliteitsborging, mits Inschrijver bewijst dat de voorgestelde maatregelen op het gebied van kwaliteitsborging voldoen. </w:t>
      </w:r>
    </w:p>
    <w:p w14:paraId="546C5608" w14:textId="77777777" w:rsidR="00356543" w:rsidRDefault="00356543" w:rsidP="00A461CD">
      <w:pPr>
        <w:rPr>
          <w:rFonts w:cs="Arial"/>
          <w:color w:val="000000"/>
        </w:rPr>
      </w:pPr>
    </w:p>
    <w:p w14:paraId="19D731AA" w14:textId="3F34FD43" w:rsidR="00586F5B" w:rsidRDefault="00586F5B" w:rsidP="00586F5B">
      <w:r>
        <w:br w:type="page"/>
      </w:r>
    </w:p>
    <w:p w14:paraId="5667FD16" w14:textId="77777777" w:rsidR="00586F5B" w:rsidRDefault="00586F5B" w:rsidP="00586F5B">
      <w:pPr>
        <w:pStyle w:val="Kop1"/>
      </w:pPr>
      <w:bookmarkStart w:id="122" w:name="_Toc147147517"/>
      <w:bookmarkStart w:id="123" w:name="_Toc182946493"/>
      <w:r>
        <w:lastRenderedPageBreak/>
        <w:t>Beoordeling van de Inschrijvingen</w:t>
      </w:r>
      <w:bookmarkEnd w:id="122"/>
      <w:bookmarkEnd w:id="123"/>
    </w:p>
    <w:p w14:paraId="6E65071C" w14:textId="77777777" w:rsidR="00586F5B" w:rsidRDefault="00586F5B" w:rsidP="00586F5B">
      <w:pPr>
        <w:pStyle w:val="Kop2"/>
      </w:pPr>
      <w:bookmarkStart w:id="124" w:name="_Toc147147518"/>
      <w:bookmarkStart w:id="125" w:name="_Toc182946494"/>
      <w:r>
        <w:t>Beoordelingsproces</w:t>
      </w:r>
      <w:bookmarkEnd w:id="124"/>
      <w:bookmarkEnd w:id="125"/>
    </w:p>
    <w:p w14:paraId="34CEC05F" w14:textId="77777777" w:rsidR="00586F5B" w:rsidRDefault="00586F5B" w:rsidP="00586F5B">
      <w:r>
        <w:t xml:space="preserve">De Inschrijvingen worden allereerst beoordeeld op volledigheid en juistheid. Vervolgens worden de Inschrijvingen beoordeeld aan de hand van de Uitsluitingsgronden en Geschiktheidseisen. De Uitsluitingsgronden en Geschiktheidseisen zijn opgenomen in </w:t>
      </w:r>
      <w:r w:rsidRPr="00CC3073">
        <w:t xml:space="preserve">hoofdstuk </w:t>
      </w:r>
      <w:r>
        <w:t xml:space="preserve">8 van dit Aanbestedingsdocument. Inschrijvingen die voldoen aan de hiervoor bedoelde eisen worden inhoudelijk beoordeeld op de Gunningscriteria. Op basis van de inhoudelijke beoordeling aan de hand van de Gunningscriteria wordt de uitslag van de aanbestedingsprocedure bepaald. </w:t>
      </w:r>
    </w:p>
    <w:p w14:paraId="7AB6D872" w14:textId="77777777" w:rsidR="00586F5B" w:rsidRDefault="00586F5B" w:rsidP="00586F5B">
      <w:pPr>
        <w:pStyle w:val="Kop2"/>
      </w:pPr>
      <w:bookmarkStart w:id="126" w:name="_Toc147147519"/>
      <w:bookmarkStart w:id="127" w:name="_Toc182946495"/>
      <w:r>
        <w:t>Uitsluitingsgronden en Geschiktheidseisen Inschrijver</w:t>
      </w:r>
      <w:bookmarkEnd w:id="126"/>
      <w:bookmarkEnd w:id="127"/>
    </w:p>
    <w:p w14:paraId="539A88BF" w14:textId="77777777" w:rsidR="00586F5B" w:rsidRDefault="00586F5B" w:rsidP="00586F5B">
      <w:r>
        <w:t>Of een Inschrijving uitgesloten dient te worden wordt getoetst aan de hand van het door Inschrijver in te vullen Uniform Europees Aanbestedingsdocument (bijlage 2).</w:t>
      </w:r>
    </w:p>
    <w:p w14:paraId="6A7CE0A0" w14:textId="77777777" w:rsidR="00586F5B" w:rsidRDefault="00586F5B" w:rsidP="00586F5B">
      <w:r>
        <w:t xml:space="preserve">De Uitsluitingsgronden zijn opgenomen in paragraaf 8.1 en de Geschiktheidseisen zijn opgenomen in paragraaf 8.2 van dit Aanbestedingsdocument. </w:t>
      </w:r>
    </w:p>
    <w:p w14:paraId="316C39B4" w14:textId="77777777" w:rsidR="00586F5B" w:rsidRDefault="00586F5B" w:rsidP="00586F5B">
      <w:pPr>
        <w:pStyle w:val="Kop2"/>
      </w:pPr>
      <w:bookmarkStart w:id="128" w:name="_Toc182946496"/>
      <w:r>
        <w:t>Beoordelingsproces</w:t>
      </w:r>
      <w:bookmarkEnd w:id="128"/>
    </w:p>
    <w:p w14:paraId="1FEE6BD6" w14:textId="77777777" w:rsidR="00586F5B" w:rsidRDefault="00586F5B" w:rsidP="00586F5B">
      <w:r>
        <w:t xml:space="preserve">Allereerst worden de </w:t>
      </w:r>
      <w:r w:rsidRPr="00E53A89">
        <w:t>Inschrijvingen beoordeelt op volledigheid en juistheid. De Aanbestedende dienst zal vervolgens aan de hand van het ingediende Uniforme Europese Aanbestedingsdocument beoordelen of er eventuele uitsluitingsgronden van toepassing zijn op de Inschrijver(s). Vervolgens worden de Inschrijvingen inhoudelijk beoordeeld op de Gunningscriteria. Op basis van</w:t>
      </w:r>
      <w:r>
        <w:t xml:space="preserve"> de inhoudelijke beoordeling aan de hand van de Gunningscriteria wordt de uitslag van de aanbestedingsprocedure bepaald. </w:t>
      </w:r>
    </w:p>
    <w:p w14:paraId="52F65B55" w14:textId="77777777" w:rsidR="00BC7BBE" w:rsidRDefault="00BC7BBE" w:rsidP="00BC7BBE">
      <w:pPr>
        <w:pStyle w:val="Kop2"/>
      </w:pPr>
      <w:bookmarkStart w:id="129" w:name="_Toc9936054"/>
      <w:bookmarkStart w:id="130" w:name="_Toc182946497"/>
      <w:r>
        <w:t>Gunningscriteria</w:t>
      </w:r>
      <w:bookmarkEnd w:id="129"/>
      <w:bookmarkEnd w:id="130"/>
    </w:p>
    <w:p w14:paraId="501ABDEB" w14:textId="77777777" w:rsidR="00BC7BBE" w:rsidRDefault="00BC7BBE" w:rsidP="00BC7BBE">
      <w:r>
        <w:t xml:space="preserve">Als gunningscriterium wordt de beste prijs-kwaliteitverhouding gehanteerd. De kwaliteit wordt </w:t>
      </w:r>
      <w:r w:rsidRPr="007D027F">
        <w:t>getoetst aan de hand van</w:t>
      </w:r>
      <w:r>
        <w:t>:</w:t>
      </w:r>
    </w:p>
    <w:p w14:paraId="2CF4CBBF" w14:textId="77777777" w:rsidR="00BC7BBE" w:rsidRDefault="00BC7BBE" w:rsidP="00BC7BBE">
      <w:pPr>
        <w:tabs>
          <w:tab w:val="left" w:pos="567"/>
        </w:tabs>
        <w:ind w:left="567" w:hanging="567"/>
      </w:pPr>
      <w:r>
        <w:t>-</w:t>
      </w:r>
      <w:r>
        <w:tab/>
        <w:t xml:space="preserve">Bevestiging dat voldaan wordt aan de eisen zoals gesteld in het bijgevoegde </w:t>
      </w:r>
      <w:proofErr w:type="spellStart"/>
      <w:r>
        <w:t>PvE</w:t>
      </w:r>
      <w:proofErr w:type="spellEnd"/>
    </w:p>
    <w:p w14:paraId="46391D07" w14:textId="77777777" w:rsidR="00BC7BBE" w:rsidRDefault="00BC7BBE" w:rsidP="00BC7BBE">
      <w:pPr>
        <w:tabs>
          <w:tab w:val="left" w:pos="567"/>
        </w:tabs>
        <w:ind w:left="567" w:hanging="567"/>
      </w:pPr>
      <w:r>
        <w:t>-</w:t>
      </w:r>
      <w:r>
        <w:tab/>
        <w:t xml:space="preserve">Indien voldaan is aan het </w:t>
      </w:r>
      <w:proofErr w:type="spellStart"/>
      <w:r>
        <w:t>PvE</w:t>
      </w:r>
      <w:proofErr w:type="spellEnd"/>
      <w:r>
        <w:t xml:space="preserve"> wordt geselecteerd op de laagste inschrijfprijs. De eisen in het </w:t>
      </w:r>
      <w:proofErr w:type="spellStart"/>
      <w:r>
        <w:t>PvE</w:t>
      </w:r>
      <w:proofErr w:type="spellEnd"/>
      <w:r>
        <w:t xml:space="preserve"> worden dus als minimum eis (</w:t>
      </w:r>
      <w:proofErr w:type="spellStart"/>
      <w:r>
        <w:t>knock</w:t>
      </w:r>
      <w:proofErr w:type="spellEnd"/>
      <w:r>
        <w:t xml:space="preserve"> out) beoordeeld.</w:t>
      </w:r>
    </w:p>
    <w:p w14:paraId="6EB25E1A" w14:textId="77777777" w:rsidR="00BC7BBE" w:rsidRDefault="00BC7BBE" w:rsidP="00BC7BBE">
      <w:pPr>
        <w:pStyle w:val="Kop2"/>
      </w:pPr>
      <w:bookmarkStart w:id="131" w:name="_Toc9936055"/>
      <w:bookmarkStart w:id="132" w:name="_Toc182946498"/>
      <w:r>
        <w:t>Beoordeling Gunningscriteria</w:t>
      </w:r>
      <w:bookmarkEnd w:id="131"/>
      <w:bookmarkEnd w:id="132"/>
    </w:p>
    <w:p w14:paraId="4BD0EB21" w14:textId="270ED864" w:rsidR="00BC7BBE" w:rsidRDefault="00BC7BBE" w:rsidP="00BC7BBE">
      <w:r w:rsidRPr="0029616E">
        <w:t xml:space="preserve">De beoordeling van </w:t>
      </w:r>
      <w:r>
        <w:t xml:space="preserve">het kwalitatieve deel </w:t>
      </w:r>
      <w:r w:rsidRPr="0029616E">
        <w:t xml:space="preserve">vindt plaats door een beoordelingsteam dat is samengesteld </w:t>
      </w:r>
      <w:r>
        <w:t xml:space="preserve">door </w:t>
      </w:r>
      <w:r w:rsidRPr="0029616E">
        <w:t>materiedeskundigen</w:t>
      </w:r>
      <w:r>
        <w:t xml:space="preserve"> van de Aanbestedende dienst</w:t>
      </w:r>
      <w:r w:rsidRPr="0029616E">
        <w:t>. Het beoordeling</w:t>
      </w:r>
      <w:r>
        <w:t>s</w:t>
      </w:r>
      <w:r w:rsidRPr="0029616E">
        <w:t xml:space="preserve">team beschikt over de benodigde materiedeskundigheid om de </w:t>
      </w:r>
      <w:r>
        <w:t>Inschrijvingen</w:t>
      </w:r>
      <w:r w:rsidRPr="0029616E">
        <w:t xml:space="preserve"> te kunnen beoordelen. </w:t>
      </w:r>
      <w:r>
        <w:t>Aanbestedende dienst</w:t>
      </w:r>
      <w:r w:rsidRPr="0029616E">
        <w:t xml:space="preserve"> heeft het recht de samenstelling van het beoordelingsteam te wijzigen, ook in aantal. </w:t>
      </w:r>
    </w:p>
    <w:p w14:paraId="28D9292E" w14:textId="77777777" w:rsidR="00BC7BBE" w:rsidRDefault="00BC7BBE" w:rsidP="00BC7BBE"/>
    <w:p w14:paraId="2E0D9B89" w14:textId="64CCBCEF" w:rsidR="00BC7BBE" w:rsidRPr="00C0799D" w:rsidRDefault="00BC7BBE" w:rsidP="00BC7BBE">
      <w:pPr>
        <w:autoSpaceDE w:val="0"/>
        <w:autoSpaceDN w:val="0"/>
        <w:adjustRightInd w:val="0"/>
        <w:rPr>
          <w:rFonts w:cs="Arial"/>
        </w:rPr>
      </w:pPr>
      <w:r w:rsidRPr="00C0799D">
        <w:rPr>
          <w:rFonts w:cs="Arial"/>
        </w:rPr>
        <w:t xml:space="preserve">De beoordeling van het kwantitatieve deel (prijs) van de Inschrijvingen vindt plaats nadat de kwalitatieve beoordeling heeft plaatsgevonden. </w:t>
      </w:r>
      <w:r w:rsidR="00340853">
        <w:rPr>
          <w:rFonts w:cs="Arial"/>
        </w:rPr>
        <w:t>Deze beoordeling vindt plaats per perceel.</w:t>
      </w:r>
    </w:p>
    <w:p w14:paraId="5B1497BB" w14:textId="77777777" w:rsidR="00BC7BBE" w:rsidRDefault="00BC7BBE" w:rsidP="00BC7BBE">
      <w:pPr>
        <w:pStyle w:val="Kop2"/>
      </w:pPr>
      <w:bookmarkStart w:id="133" w:name="_Toc8037773"/>
      <w:bookmarkStart w:id="134" w:name="_Toc9936057"/>
      <w:bookmarkStart w:id="135" w:name="_Toc182946499"/>
      <w:r w:rsidRPr="00C0799D">
        <w:t>Ex aequo uitslag</w:t>
      </w:r>
      <w:bookmarkEnd w:id="133"/>
      <w:bookmarkEnd w:id="134"/>
      <w:bookmarkEnd w:id="135"/>
    </w:p>
    <w:p w14:paraId="400DCD48" w14:textId="77777777" w:rsidR="00BC7BBE" w:rsidRDefault="00BC7BBE" w:rsidP="00BC7BBE">
      <w:r w:rsidRPr="00C0799D">
        <w:t xml:space="preserve">Indien twee </w:t>
      </w:r>
      <w:r>
        <w:t>Inschrijvingen</w:t>
      </w:r>
      <w:r w:rsidRPr="00C0799D">
        <w:t xml:space="preserve">, na een gedegen controle door het beoordelingsteam, gelijk scoren c.q. een gelijke </w:t>
      </w:r>
      <w:r>
        <w:t>Inschrijfsom</w:t>
      </w:r>
      <w:r w:rsidRPr="00C0799D">
        <w:t xml:space="preserve"> kennen, zal de Aanbestedende dienst overgaan tot loting. De loting wordt </w:t>
      </w:r>
      <w:r>
        <w:t>uitgevoerd</w:t>
      </w:r>
      <w:r w:rsidRPr="00C0799D">
        <w:t xml:space="preserve"> </w:t>
      </w:r>
      <w:r>
        <w:t>onder toezicht van</w:t>
      </w:r>
      <w:r w:rsidRPr="00C0799D">
        <w:t xml:space="preserve"> een jurist van de Aanbestedende dienst. De loting bepaalt de winnende </w:t>
      </w:r>
      <w:r>
        <w:t>Inschrijver</w:t>
      </w:r>
      <w:r w:rsidRPr="00C0799D">
        <w:t xml:space="preserve">. De betreffende </w:t>
      </w:r>
      <w:r>
        <w:t>Inschrijvers</w:t>
      </w:r>
      <w:r w:rsidRPr="00C0799D">
        <w:t xml:space="preserve"> worden uitgenodigd om de loting bij te wonen.</w:t>
      </w:r>
    </w:p>
    <w:p w14:paraId="6C890FA8" w14:textId="77777777" w:rsidR="00BC7BBE" w:rsidRPr="007E6951" w:rsidRDefault="00BC7BBE" w:rsidP="00BC7BBE">
      <w:pPr>
        <w:pStyle w:val="Kop2"/>
      </w:pPr>
      <w:bookmarkStart w:id="136" w:name="_Toc337193280"/>
      <w:bookmarkStart w:id="137" w:name="_Toc463510461"/>
      <w:bookmarkStart w:id="138" w:name="_Toc474910841"/>
      <w:bookmarkStart w:id="139" w:name="_Toc17722847"/>
      <w:bookmarkStart w:id="140" w:name="_Toc182946500"/>
      <w:r w:rsidRPr="007E6951">
        <w:lastRenderedPageBreak/>
        <w:t>Procedure van verificatie</w:t>
      </w:r>
      <w:bookmarkEnd w:id="136"/>
      <w:bookmarkEnd w:id="137"/>
      <w:bookmarkEnd w:id="138"/>
      <w:bookmarkEnd w:id="139"/>
      <w:bookmarkEnd w:id="140"/>
    </w:p>
    <w:p w14:paraId="612A8B54" w14:textId="77777777" w:rsidR="00BC7BBE" w:rsidRDefault="00BC7BBE" w:rsidP="00BC7BBE">
      <w:r>
        <w:t xml:space="preserve">Ter voorbereiding op een eventueel verificatiegesprek dient Inschrijver, aan wie de Opdracht voorlopig gegund is, de bewijsstukken die de Aanbestedende dienst verlangt te overleggen ter verificatie. Tevens stelt de Aanbestedende dienst vast welke aspecten van de Inschrijving opheldering behoeven en welke punten nader afgestemd dienen te worden. </w:t>
      </w:r>
    </w:p>
    <w:p w14:paraId="382FF38D" w14:textId="77777777" w:rsidR="00BC7BBE" w:rsidRDefault="00BC7BBE" w:rsidP="00BC7BBE"/>
    <w:p w14:paraId="229F407E" w14:textId="77777777" w:rsidR="00BC7BBE" w:rsidRDefault="00BC7BBE" w:rsidP="00BC7BBE">
      <w:r>
        <w:t xml:space="preserve">Wanneer vóór of tijdens het verificatiegesprek blijkt dat Inschrijver onjuiste informatie heeft verstrekt en/of dat er onoverkomelijke bezwaren bestaan (bijvoorbeeld het niet voldoen aan een eis) en/of de te overleggen bewijsstukken niet bezit of kan overleggen, dan zal de betreffende Inschrijver alsnog </w:t>
      </w:r>
      <w:r w:rsidRPr="00AA2733">
        <w:t>uitgesloten worden van de verdere procedure</w:t>
      </w:r>
      <w:r w:rsidRPr="00AA2733">
        <w:rPr>
          <w:rStyle w:val="Verwijzingopmerking"/>
        </w:rPr>
        <w:t xml:space="preserve"> </w:t>
      </w:r>
      <w:r w:rsidRPr="00AA2733">
        <w:t>.</w:t>
      </w:r>
    </w:p>
    <w:p w14:paraId="5279D433" w14:textId="77777777" w:rsidR="00BC7BBE" w:rsidRPr="008A5D45" w:rsidRDefault="00BC7BBE" w:rsidP="00BC7BBE">
      <w:pPr>
        <w:pStyle w:val="Kop3"/>
        <w:keepLines/>
        <w:widowControl/>
        <w:spacing w:before="200" w:line="240" w:lineRule="auto"/>
      </w:pPr>
      <w:bookmarkStart w:id="141" w:name="_Toc18582146"/>
      <w:bookmarkStart w:id="142" w:name="_Toc182946501"/>
      <w:r w:rsidRPr="008A5D45">
        <w:t>Bewijsstukken</w:t>
      </w:r>
      <w:bookmarkEnd w:id="141"/>
      <w:bookmarkEnd w:id="142"/>
    </w:p>
    <w:p w14:paraId="26CE8BBC" w14:textId="77777777" w:rsidR="00BC7BBE" w:rsidRPr="008A5D45" w:rsidRDefault="00BC7BBE" w:rsidP="00BC7BBE">
      <w:r w:rsidRPr="008A5D45">
        <w:t>De Aanbestedende dienst kan de voorlopige winnende Inschrijver verzoeken tot het overleggen van de volgende bewijsstukken:</w:t>
      </w:r>
    </w:p>
    <w:p w14:paraId="5CD371A7" w14:textId="77777777" w:rsidR="00BC7BBE" w:rsidRPr="008A5D45" w:rsidRDefault="00BC7BBE" w:rsidP="00BC7BBE">
      <w:pPr>
        <w:pStyle w:val="Lijstalinea"/>
        <w:numPr>
          <w:ilvl w:val="0"/>
          <w:numId w:val="35"/>
        </w:numPr>
        <w:ind w:left="426" w:hanging="426"/>
        <w:contextualSpacing/>
        <w:rPr>
          <w:rFonts w:ascii="Palatino Linotype" w:hAnsi="Palatino Linotype"/>
          <w:sz w:val="21"/>
          <w:szCs w:val="21"/>
        </w:rPr>
      </w:pPr>
      <w:r w:rsidRPr="008A5D45">
        <w:rPr>
          <w:rFonts w:ascii="Palatino Linotype" w:hAnsi="Palatino Linotype"/>
          <w:sz w:val="21"/>
          <w:szCs w:val="21"/>
        </w:rPr>
        <w:t>Een recente kopie van de verzekeringspolis of een verklaring van de verzekeraar met daarin opgenomen: de dekking, de maximale dekking per verzekeringsjaar en de geldigheidsduur van de verzekering;</w:t>
      </w:r>
    </w:p>
    <w:p w14:paraId="36BC0303" w14:textId="77777777" w:rsidR="00BC7BBE" w:rsidRPr="008A5D45" w:rsidRDefault="00BC7BBE" w:rsidP="00BC7BBE">
      <w:pPr>
        <w:pStyle w:val="Lijstalinea"/>
        <w:numPr>
          <w:ilvl w:val="0"/>
          <w:numId w:val="35"/>
        </w:numPr>
        <w:ind w:left="426" w:hanging="426"/>
        <w:contextualSpacing/>
        <w:rPr>
          <w:rFonts w:ascii="Palatino Linotype" w:hAnsi="Palatino Linotype"/>
          <w:sz w:val="21"/>
          <w:szCs w:val="21"/>
        </w:rPr>
      </w:pPr>
      <w:r w:rsidRPr="008A5D45">
        <w:rPr>
          <w:rFonts w:ascii="Palatino Linotype" w:hAnsi="Palatino Linotype"/>
          <w:sz w:val="21"/>
          <w:szCs w:val="21"/>
        </w:rPr>
        <w:t xml:space="preserve">Gedragsverklaring Aanbesteden (wanneer je een GVA opvraagt, dien je dit voorafgaand te beargumenteren bij de Inkoopadviseur. Toegestaan wanneer het aansluit bij de aard van Opdracht en dient het als aanvulling op UEA). </w:t>
      </w:r>
    </w:p>
    <w:p w14:paraId="65CC60C8" w14:textId="77777777" w:rsidR="00BC7BBE" w:rsidRDefault="00BC7BBE" w:rsidP="00BC7BBE">
      <w:pPr>
        <w:pStyle w:val="Kop2"/>
      </w:pPr>
      <w:bookmarkStart w:id="143" w:name="_Toc9936058"/>
      <w:bookmarkStart w:id="144" w:name="_Toc182946502"/>
      <w:r>
        <w:t>Gunningsbeslissing</w:t>
      </w:r>
      <w:bookmarkEnd w:id="143"/>
      <w:bookmarkEnd w:id="144"/>
    </w:p>
    <w:p w14:paraId="6CA9B890" w14:textId="77777777" w:rsidR="00BC7BBE" w:rsidRDefault="00BC7BBE" w:rsidP="00BC7BBE">
      <w:pPr>
        <w:pStyle w:val="Kop3"/>
      </w:pPr>
      <w:bookmarkStart w:id="145" w:name="_Toc9936059"/>
      <w:bookmarkStart w:id="146" w:name="_Toc182946503"/>
      <w:r>
        <w:t>De uitslag</w:t>
      </w:r>
      <w:bookmarkEnd w:id="145"/>
      <w:bookmarkEnd w:id="146"/>
    </w:p>
    <w:p w14:paraId="461A5955" w14:textId="77777777" w:rsidR="00BC7BBE" w:rsidRDefault="00BC7BBE" w:rsidP="00BC7BBE">
      <w:r>
        <w:t>Alle Inschrijvers ontvangen gelijktijdig en via TenderNed bericht over de uitslag van de aanbestedingsprocedure. Het betreft een voorlopige uitslag c.q. een Voornemen tot gunning</w:t>
      </w:r>
      <w:bookmarkStart w:id="147" w:name="_Toc293578500"/>
      <w:bookmarkStart w:id="148" w:name="_Toc361949337"/>
      <w:bookmarkStart w:id="149" w:name="_Toc425672051"/>
      <w:bookmarkStart w:id="150" w:name="_Toc464460973"/>
      <w:r>
        <w:t>.</w:t>
      </w:r>
    </w:p>
    <w:p w14:paraId="7BE1F6CE" w14:textId="77777777" w:rsidR="00BC7BBE" w:rsidRDefault="00BC7BBE" w:rsidP="00BC7BBE"/>
    <w:p w14:paraId="26C63061" w14:textId="77777777" w:rsidR="00BC7BBE" w:rsidRPr="00027486" w:rsidRDefault="00BC7BBE" w:rsidP="00BC7BBE">
      <w:r>
        <w:t>Aanbestedende dienst</w:t>
      </w:r>
      <w:r w:rsidRPr="0029616E">
        <w:t xml:space="preserve"> deelt bepaalde gegevens betreffende de </w:t>
      </w:r>
      <w:r>
        <w:t>uitslag</w:t>
      </w:r>
      <w:r w:rsidRPr="0029616E">
        <w:t xml:space="preserve"> niet mee indien openbaarmaking van die gegevens:</w:t>
      </w:r>
    </w:p>
    <w:p w14:paraId="1C3AB050" w14:textId="77777777" w:rsidR="00BC7BBE" w:rsidRPr="0029616E" w:rsidRDefault="00BC7BBE" w:rsidP="00BC7BBE">
      <w:pPr>
        <w:numPr>
          <w:ilvl w:val="0"/>
          <w:numId w:val="26"/>
        </w:numPr>
        <w:ind w:left="426" w:hanging="426"/>
        <w:jc w:val="left"/>
      </w:pPr>
      <w:r>
        <w:t>in strijd zou zijn met de wet;</w:t>
      </w:r>
    </w:p>
    <w:p w14:paraId="128AB3F3" w14:textId="77777777" w:rsidR="00BC7BBE" w:rsidRPr="0029616E" w:rsidRDefault="00BC7BBE" w:rsidP="00BC7BBE">
      <w:pPr>
        <w:numPr>
          <w:ilvl w:val="0"/>
          <w:numId w:val="26"/>
        </w:numPr>
        <w:ind w:left="426" w:hanging="426"/>
        <w:jc w:val="left"/>
      </w:pPr>
      <w:r>
        <w:t>in strijd zou zijn met</w:t>
      </w:r>
      <w:r w:rsidRPr="0029616E">
        <w:t xml:space="preserve"> het openbaar belang</w:t>
      </w:r>
      <w:r>
        <w:t>;</w:t>
      </w:r>
    </w:p>
    <w:p w14:paraId="6E261E4F" w14:textId="77777777" w:rsidR="00BC7BBE" w:rsidRPr="0029616E" w:rsidRDefault="00BC7BBE" w:rsidP="00BC7BBE">
      <w:pPr>
        <w:numPr>
          <w:ilvl w:val="0"/>
          <w:numId w:val="26"/>
        </w:numPr>
        <w:ind w:left="426" w:hanging="426"/>
        <w:jc w:val="left"/>
      </w:pPr>
      <w:r>
        <w:t>d</w:t>
      </w:r>
      <w:r w:rsidRPr="0029616E">
        <w:t xml:space="preserve">e rechtmatige commerciële belangen van </w:t>
      </w:r>
      <w:r>
        <w:t>Inschrijvers</w:t>
      </w:r>
      <w:r w:rsidRPr="0029616E">
        <w:t xml:space="preserve"> zou kunnen schaden, of</w:t>
      </w:r>
    </w:p>
    <w:p w14:paraId="47659CE8" w14:textId="77777777" w:rsidR="00BC7BBE" w:rsidRPr="0029616E" w:rsidRDefault="00BC7BBE" w:rsidP="00BC7BBE">
      <w:pPr>
        <w:numPr>
          <w:ilvl w:val="0"/>
          <w:numId w:val="26"/>
        </w:numPr>
        <w:ind w:left="426" w:hanging="426"/>
        <w:jc w:val="left"/>
      </w:pPr>
      <w:r>
        <w:t>a</w:t>
      </w:r>
      <w:r w:rsidRPr="0029616E">
        <w:t xml:space="preserve">fbreuk </w:t>
      </w:r>
      <w:r>
        <w:t xml:space="preserve">zou doen </w:t>
      </w:r>
      <w:r w:rsidRPr="0029616E">
        <w:t xml:space="preserve">aan de eerlijke mededinging tussen </w:t>
      </w:r>
      <w:r>
        <w:t>de Inschrijvers</w:t>
      </w:r>
      <w:r w:rsidRPr="0029616E">
        <w:t>.</w:t>
      </w:r>
    </w:p>
    <w:bookmarkEnd w:id="147"/>
    <w:bookmarkEnd w:id="148"/>
    <w:bookmarkEnd w:id="149"/>
    <w:bookmarkEnd w:id="150"/>
    <w:p w14:paraId="204152D0" w14:textId="77777777" w:rsidR="00BC7BBE" w:rsidRDefault="00BC7BBE" w:rsidP="00BC7BBE"/>
    <w:p w14:paraId="0512C9F0" w14:textId="77777777" w:rsidR="00BC7BBE" w:rsidRDefault="00BC7BBE" w:rsidP="00BC7BBE">
      <w:r w:rsidRPr="0029616E">
        <w:t xml:space="preserve">Aan </w:t>
      </w:r>
      <w:r>
        <w:t>het</w:t>
      </w:r>
      <w:r w:rsidRPr="0029616E">
        <w:t xml:space="preserve"> </w:t>
      </w:r>
      <w:r>
        <w:t>Voornemen tot</w:t>
      </w:r>
      <w:r w:rsidRPr="0029616E">
        <w:t xml:space="preserve"> gunning, kunnen </w:t>
      </w:r>
      <w:r>
        <w:t xml:space="preserve">door de betreffende Inschrijver ('winnaar') </w:t>
      </w:r>
      <w:r w:rsidRPr="0029616E">
        <w:t>geen rechten worden ontleend.</w:t>
      </w:r>
    </w:p>
    <w:p w14:paraId="3CD99D88" w14:textId="77777777" w:rsidR="00BC7BBE" w:rsidRDefault="00BC7BBE" w:rsidP="00BC7BBE">
      <w:pPr>
        <w:pStyle w:val="Kop3"/>
      </w:pPr>
      <w:bookmarkStart w:id="151" w:name="_Toc9936060"/>
      <w:bookmarkStart w:id="152" w:name="_Toc182946504"/>
      <w:r>
        <w:t>Bezwaar</w:t>
      </w:r>
      <w:bookmarkEnd w:id="151"/>
      <w:bookmarkEnd w:id="152"/>
    </w:p>
    <w:p w14:paraId="037D3DBB" w14:textId="20AB5C7B" w:rsidR="00BC7BBE" w:rsidRDefault="00BC7BBE" w:rsidP="00BC7BBE">
      <w:r>
        <w:t>Aanbestedende dienst</w:t>
      </w:r>
      <w:r w:rsidRPr="0029616E">
        <w:t xml:space="preserve"> </w:t>
      </w:r>
      <w:r>
        <w:t xml:space="preserve">gaat niet eerder tot Gunning over </w:t>
      </w:r>
      <w:r w:rsidRPr="0029616E">
        <w:t xml:space="preserve">dan nadat </w:t>
      </w:r>
      <w:r>
        <w:t xml:space="preserve">de bezwaartermijn </w:t>
      </w:r>
      <w:r w:rsidRPr="0029616E">
        <w:t xml:space="preserve"> van </w:t>
      </w:r>
      <w:r>
        <w:t xml:space="preserve">twintig (20) </w:t>
      </w:r>
      <w:r w:rsidRPr="0029616E">
        <w:t xml:space="preserve">kalenderdagen na verzending van </w:t>
      </w:r>
      <w:r>
        <w:t>het Voornemen tot gunning is verstreken.</w:t>
      </w:r>
      <w:r w:rsidRPr="0029616E">
        <w:t xml:space="preserve"> </w:t>
      </w:r>
    </w:p>
    <w:p w14:paraId="76B5E1CF" w14:textId="77777777" w:rsidR="00BC7BBE" w:rsidRDefault="00BC7BBE" w:rsidP="00BC7BBE"/>
    <w:p w14:paraId="3AA4A8DA" w14:textId="77777777" w:rsidR="00BC7BBE" w:rsidRDefault="00BC7BBE" w:rsidP="00BC7BBE">
      <w:r w:rsidRPr="0029616E">
        <w:t xml:space="preserve">Indien een </w:t>
      </w:r>
      <w:r>
        <w:t>Inschrijver</w:t>
      </w:r>
      <w:r w:rsidRPr="0029616E">
        <w:t xml:space="preserve"> bezwaren heeft tegen </w:t>
      </w:r>
      <w:r>
        <w:t>het Voornemen tot gunning</w:t>
      </w:r>
      <w:r w:rsidRPr="0029616E">
        <w:t xml:space="preserve">, dient de </w:t>
      </w:r>
      <w:r>
        <w:t>Inschrijver</w:t>
      </w:r>
      <w:r w:rsidRPr="0029616E">
        <w:t xml:space="preserve"> binnen </w:t>
      </w:r>
      <w:r>
        <w:t>de bezwaartermijn</w:t>
      </w:r>
      <w:r w:rsidRPr="0029616E">
        <w:t xml:space="preserve"> na verzending van </w:t>
      </w:r>
      <w:r>
        <w:t xml:space="preserve">de uitslag formeel bezwaar te maken door het aanhangig maken van </w:t>
      </w:r>
      <w:r w:rsidRPr="0029616E">
        <w:t>een kort geding</w:t>
      </w:r>
      <w:r>
        <w:t xml:space="preserve"> </w:t>
      </w:r>
      <w:r w:rsidRPr="0029616E">
        <w:t xml:space="preserve">bij de </w:t>
      </w:r>
      <w:r>
        <w:t>r</w:t>
      </w:r>
      <w:r w:rsidRPr="0029616E">
        <w:t>echtbank</w:t>
      </w:r>
      <w:r>
        <w:t xml:space="preserve"> Midden-Nederland.</w:t>
      </w:r>
    </w:p>
    <w:p w14:paraId="59EE8757" w14:textId="77777777" w:rsidR="00BC7BBE" w:rsidRDefault="00BC7BBE" w:rsidP="00BC7BBE"/>
    <w:p w14:paraId="2ECAEDC6" w14:textId="77777777" w:rsidR="00BC7BBE" w:rsidRPr="0029616E" w:rsidRDefault="00BC7BBE" w:rsidP="00BC7BBE">
      <w:r>
        <w:t xml:space="preserve">De betreffende Inschrijver wordt vriendelijk doch dringend verzocht de contactpersoon van de Aanbestedende dienst direct en persoonlijk te informeren over een kort geding en hem daarbij een afschrift van de conceptdagvaarding toe te sturen alsmede hem de gelegenheid te bieden verhinderdata van de zijde van de Aanbestedende dienst (en eventueel haar advocaat) door te </w:t>
      </w:r>
      <w:r>
        <w:lastRenderedPageBreak/>
        <w:t>geven waarmee de rechtbank alsdan rekening kan houden bij het bepalen van de zittingsdatum en –tijdstip.</w:t>
      </w:r>
    </w:p>
    <w:p w14:paraId="3A107E40" w14:textId="77777777" w:rsidR="00BC7BBE" w:rsidRPr="0029616E" w:rsidRDefault="00BC7BBE" w:rsidP="00BC7BBE"/>
    <w:p w14:paraId="25C8355E" w14:textId="77777777" w:rsidR="00BC7BBE" w:rsidRDefault="00BC7BBE" w:rsidP="00BC7BBE">
      <w:r>
        <w:t>Indien binnen de bezwaartermijn</w:t>
      </w:r>
      <w:r w:rsidRPr="0029616E">
        <w:t xml:space="preserve"> na verzending van de </w:t>
      </w:r>
      <w:r>
        <w:t>uitslag</w:t>
      </w:r>
      <w:r w:rsidRPr="0029616E">
        <w:t xml:space="preserve"> een kort geding aanhangig is gemaakt</w:t>
      </w:r>
      <w:r>
        <w:t>,</w:t>
      </w:r>
      <w:r w:rsidRPr="0029616E">
        <w:t xml:space="preserve"> zal</w:t>
      </w:r>
      <w:r>
        <w:t xml:space="preserve"> de</w:t>
      </w:r>
      <w:r w:rsidRPr="0029616E">
        <w:t xml:space="preserve"> </w:t>
      </w:r>
      <w:r>
        <w:t>Aanbestedende dienst</w:t>
      </w:r>
      <w:r w:rsidRPr="0029616E">
        <w:t xml:space="preserve"> niet overgaan tot </w:t>
      </w:r>
      <w:r>
        <w:t>Gunning</w:t>
      </w:r>
      <w:r w:rsidRPr="0029616E">
        <w:t xml:space="preserve"> voordat in kort geding vonnis is gewezen, tenzij een zwaarwegend belang onverwijlde </w:t>
      </w:r>
      <w:r>
        <w:t>G</w:t>
      </w:r>
      <w:r w:rsidRPr="0029616E">
        <w:t xml:space="preserve">unning gebiedt. </w:t>
      </w:r>
    </w:p>
    <w:p w14:paraId="0CB42201" w14:textId="77777777" w:rsidR="00BC7BBE" w:rsidRDefault="00BC7BBE" w:rsidP="00BC7BBE"/>
    <w:p w14:paraId="75894572" w14:textId="77777777" w:rsidR="00BC7BBE" w:rsidRPr="0029616E" w:rsidRDefault="00BC7BBE" w:rsidP="00BC7BBE">
      <w:r w:rsidRPr="0029616E">
        <w:t>Het is uiteraard mogelijk om in deze periode ee</w:t>
      </w:r>
      <w:r>
        <w:t>rst contact op te nemen met de c</w:t>
      </w:r>
      <w:r w:rsidRPr="0029616E">
        <w:t xml:space="preserve">ontactpersoon van </w:t>
      </w:r>
      <w:r>
        <w:t>de Aanbestedende dienst</w:t>
      </w:r>
      <w:r w:rsidRPr="0029616E">
        <w:t xml:space="preserve"> voor een toelichting op de beoordeling van </w:t>
      </w:r>
      <w:r>
        <w:t>de</w:t>
      </w:r>
      <w:r w:rsidRPr="0029616E">
        <w:t xml:space="preserve"> Insch</w:t>
      </w:r>
      <w:r>
        <w:t xml:space="preserve">rijving. Daarnaast beschikt de Aanbestedende dienst over een klachtenregeling en een klachtenmeldpunt waar u bij klachten over lopende aanbestedingsprocedures terecht kunt. Deze is te vinden op de volgende internetsite: </w:t>
      </w:r>
      <w:hyperlink r:id="rId13" w:history="1">
        <w:r>
          <w:rPr>
            <w:rStyle w:val="Hyperlink"/>
          </w:rPr>
          <w:t>https://www.heuvelrug.nl/klachtenregeling-inkoop-en-aanbestedingen</w:t>
        </w:r>
      </w:hyperlink>
      <w:r w:rsidRPr="00027486">
        <w:t>.</w:t>
      </w:r>
      <w:r>
        <w:t xml:space="preserve"> Bovendien kan Inschrijver zich wenden tot de commissie van aanbestedingsexperts</w:t>
      </w:r>
      <w:r w:rsidRPr="00027486">
        <w:t xml:space="preserve">: </w:t>
      </w:r>
      <w:hyperlink r:id="rId14" w:history="1">
        <w:r w:rsidRPr="00497FC8">
          <w:rPr>
            <w:rStyle w:val="Hyperlink"/>
          </w:rPr>
          <w:t>www.commissievanaanbestedingsexperts.nl</w:t>
        </w:r>
      </w:hyperlink>
      <w:r>
        <w:t xml:space="preserve">. Deze commissie </w:t>
      </w:r>
      <w:r w:rsidRPr="00A206A6">
        <w:t>is ingesteld door de minister van Economische Zaken om de kwaliteit van het plaatsen van overheidsopdrachten in Nederland te verbeteren</w:t>
      </w:r>
      <w:r w:rsidRPr="0029616E">
        <w:t>.</w:t>
      </w:r>
      <w:r>
        <w:t xml:space="preserve"> </w:t>
      </w:r>
    </w:p>
    <w:p w14:paraId="2E3A1263" w14:textId="77777777" w:rsidR="00BC7BBE" w:rsidRPr="0029616E" w:rsidRDefault="00BC7BBE" w:rsidP="00BC7BBE"/>
    <w:p w14:paraId="04E03011" w14:textId="77777777" w:rsidR="00BC7BBE" w:rsidRPr="0029616E" w:rsidRDefault="00BC7BBE" w:rsidP="00BC7BBE">
      <w:r>
        <w:t>De bezwaartermijn</w:t>
      </w:r>
      <w:r w:rsidRPr="0029616E">
        <w:t xml:space="preserve"> geldt als een </w:t>
      </w:r>
      <w:r>
        <w:t>verval</w:t>
      </w:r>
      <w:r w:rsidRPr="0029616E">
        <w:t>termijn.</w:t>
      </w:r>
      <w:r>
        <w:t xml:space="preserve"> Melding maken van een klacht bij het klachtenmeldpunt van de Aanbestedende dienst en/of de commissie van aanbestedingsexperts heeft geen opschortende werking.</w:t>
      </w:r>
    </w:p>
    <w:p w14:paraId="27A0B652" w14:textId="77777777" w:rsidR="00BC7BBE" w:rsidRPr="0029616E" w:rsidRDefault="00BC7BBE" w:rsidP="00BC7BBE"/>
    <w:p w14:paraId="5B7F3FD4" w14:textId="77777777" w:rsidR="00BC7BBE" w:rsidRPr="0029616E" w:rsidRDefault="00BC7BBE" w:rsidP="00BC7BBE">
      <w:r>
        <w:t>Indien niet binnen de bezwaartermijn</w:t>
      </w:r>
      <w:r w:rsidRPr="0029616E">
        <w:t xml:space="preserve"> na verzending van de </w:t>
      </w:r>
      <w:r>
        <w:t>uitslag</w:t>
      </w:r>
      <w:r w:rsidRPr="0029616E">
        <w:t xml:space="preserve"> een kort geding aanhangig is gemaakt, kunnen de gepasseerde </w:t>
      </w:r>
      <w:r>
        <w:t>Inschrijvers</w:t>
      </w:r>
      <w:r w:rsidRPr="0029616E">
        <w:t xml:space="preserve"> geen bezwaren meer maken naar aanleiding van </w:t>
      </w:r>
      <w:r>
        <w:t>het Voornemen tot gunning</w:t>
      </w:r>
      <w:r w:rsidRPr="0029616E">
        <w:t xml:space="preserve"> en hebben zij hun rechten ter zake verwerkt. </w:t>
      </w:r>
      <w:r>
        <w:t>De Aanbestedende dienst</w:t>
      </w:r>
      <w:r w:rsidRPr="0029616E">
        <w:t xml:space="preserve"> is in dat geval vrij om </w:t>
      </w:r>
      <w:r>
        <w:t>tot Gunning over te gaan</w:t>
      </w:r>
      <w:r w:rsidRPr="0029616E">
        <w:t xml:space="preserve">. De gepasseerde </w:t>
      </w:r>
      <w:r>
        <w:t>Inschrijvers</w:t>
      </w:r>
      <w:r w:rsidRPr="0029616E">
        <w:t xml:space="preserve"> hebben in genoemd geval evenzeer hun rechten verwerkt een (bodem)procedure </w:t>
      </w:r>
      <w:r>
        <w:t xml:space="preserve">aanhangig te maken en bijvoorbeeld </w:t>
      </w:r>
      <w:r w:rsidRPr="0029616E">
        <w:t>een vordering tot schadevergoeding in te stellen.</w:t>
      </w:r>
    </w:p>
    <w:p w14:paraId="3BC09244" w14:textId="77777777" w:rsidR="00BC7BBE" w:rsidRPr="0029616E" w:rsidRDefault="00BC7BBE" w:rsidP="00BC7BBE"/>
    <w:p w14:paraId="65B803E8" w14:textId="77777777" w:rsidR="00BC7BBE" w:rsidRDefault="00BC7BBE" w:rsidP="00BC7BBE">
      <w:r w:rsidRPr="0029616E">
        <w:t xml:space="preserve">In het geval </w:t>
      </w:r>
      <w:r>
        <w:t>de Aanbestedende dienst</w:t>
      </w:r>
      <w:r w:rsidRPr="0029616E">
        <w:t xml:space="preserve"> beslist om de overeenkomst niet te gunnen en eventueel de procedure opnieuw te beginnen, stelt </w:t>
      </w:r>
      <w:r>
        <w:t>zij</w:t>
      </w:r>
      <w:r w:rsidRPr="0029616E">
        <w:t xml:space="preserve"> </w:t>
      </w:r>
      <w:r>
        <w:t>Inschrijvers</w:t>
      </w:r>
      <w:r w:rsidRPr="0029616E">
        <w:t xml:space="preserve"> zo spoedig mogelijk gelijktijdig in kennis van de redenen daartoe.</w:t>
      </w:r>
    </w:p>
    <w:p w14:paraId="5F7AC6E0" w14:textId="77777777" w:rsidR="00BC7BBE" w:rsidRPr="008A5D45" w:rsidRDefault="00BC7BBE" w:rsidP="00BC7BBE">
      <w:pPr>
        <w:pStyle w:val="Kop2"/>
      </w:pPr>
      <w:bookmarkStart w:id="153" w:name="_Toc9936061"/>
      <w:bookmarkStart w:id="154" w:name="_Toc182946505"/>
      <w:r>
        <w:t xml:space="preserve">Gunning </w:t>
      </w:r>
      <w:r w:rsidRPr="008A5D45">
        <w:t>en Overeenkomst</w:t>
      </w:r>
      <w:bookmarkEnd w:id="153"/>
      <w:bookmarkEnd w:id="154"/>
    </w:p>
    <w:p w14:paraId="042C794A" w14:textId="77777777" w:rsidR="00BC7BBE" w:rsidRPr="008A5D45" w:rsidRDefault="00BC7BBE" w:rsidP="00BC7BBE">
      <w:r w:rsidRPr="008A5D45">
        <w:t>Na het verstrijken van de bezwaartermijn neemt Aanbestedende dienst een definitief besluit om wel of niet tot Gunning over te gaan. Aanbestedende dienst streeft er naar om de Inschrijvers conform de planning zoals vermeld op TenderNed te informeren over het definitieve gunningbesluit. Het bedoelde besluit wordt aan alle Inschrijvers via TenderNed bekend gemaakt.</w:t>
      </w:r>
    </w:p>
    <w:p w14:paraId="3935AD4D" w14:textId="77777777" w:rsidR="00BC7BBE" w:rsidRPr="008A5D45" w:rsidRDefault="00BC7BBE" w:rsidP="00BC7BBE"/>
    <w:p w14:paraId="17C746DD" w14:textId="5B463D43" w:rsidR="00BC7BBE" w:rsidRDefault="00BC7BBE" w:rsidP="00BC7BBE">
      <w:r w:rsidRPr="008A5D45">
        <w:t>Zo spoedig mogelijk na Gunning wordt tussen de Aanbestedende dienst en de winnende Inschrijver de Overeenkomst getekend</w:t>
      </w:r>
      <w:r>
        <w:t>. Alsdan verworden de Aanbestedende dienst en de betreffende Inschrijver Opdrachtgever respectievelijk Opdrachtnemer.</w:t>
      </w:r>
    </w:p>
    <w:p w14:paraId="229E8F86" w14:textId="7D4667CF" w:rsidR="0097441A" w:rsidRDefault="0097441A" w:rsidP="003602D7">
      <w:pPr>
        <w:pStyle w:val="Bijlagenkop2"/>
      </w:pPr>
      <w:r>
        <w:br w:type="page"/>
      </w:r>
      <w:bookmarkStart w:id="155" w:name="_Toc17722853"/>
      <w:bookmarkStart w:id="156" w:name="_Toc182946506"/>
      <w:r>
        <w:lastRenderedPageBreak/>
        <w:t>Bijlage 1</w:t>
      </w:r>
      <w:r>
        <w:tab/>
        <w:t>Checklist</w:t>
      </w:r>
      <w:bookmarkEnd w:id="155"/>
      <w:bookmarkEnd w:id="156"/>
      <w:r>
        <w:t xml:space="preserve"> </w:t>
      </w:r>
    </w:p>
    <w:p w14:paraId="37F4CC04" w14:textId="77777777" w:rsidR="00A93BD4" w:rsidRPr="00266662" w:rsidRDefault="00A93BD4" w:rsidP="00266662"/>
    <w:tbl>
      <w:tblPr>
        <w:tblStyle w:val="Tabelraster"/>
        <w:tblpPr w:leftFromText="141" w:rightFromText="141" w:vertAnchor="page" w:horzAnchor="margin" w:tblpY="2311"/>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AEAEA"/>
        <w:tblLook w:val="04A0" w:firstRow="1" w:lastRow="0" w:firstColumn="1" w:lastColumn="0" w:noHBand="0" w:noVBand="1"/>
      </w:tblPr>
      <w:tblGrid>
        <w:gridCol w:w="1080"/>
        <w:gridCol w:w="2941"/>
        <w:gridCol w:w="1545"/>
        <w:gridCol w:w="2716"/>
      </w:tblGrid>
      <w:tr w:rsidR="0097441A" w14:paraId="6F6C3117" w14:textId="77777777" w:rsidTr="008A5D45">
        <w:tc>
          <w:tcPr>
            <w:tcW w:w="1080" w:type="dxa"/>
            <w:shd w:val="clear" w:color="auto" w:fill="FFFFFF" w:themeFill="background1"/>
          </w:tcPr>
          <w:bookmarkEnd w:id="50"/>
          <w:bookmarkEnd w:id="51"/>
          <w:bookmarkEnd w:id="52"/>
          <w:bookmarkEnd w:id="53"/>
          <w:bookmarkEnd w:id="54"/>
          <w:bookmarkEnd w:id="55"/>
          <w:bookmarkEnd w:id="56"/>
          <w:p w14:paraId="52CB7C61" w14:textId="77777777" w:rsidR="0097441A" w:rsidRPr="002E35BC" w:rsidRDefault="0097441A" w:rsidP="00FE5675">
            <w:pPr>
              <w:rPr>
                <w:b/>
                <w:color w:val="008000"/>
              </w:rPr>
            </w:pPr>
            <w:r w:rsidRPr="002E35BC">
              <w:rPr>
                <w:b/>
                <w:color w:val="008000"/>
              </w:rPr>
              <w:t>Nummer</w:t>
            </w:r>
          </w:p>
        </w:tc>
        <w:tc>
          <w:tcPr>
            <w:tcW w:w="2941" w:type="dxa"/>
            <w:shd w:val="clear" w:color="auto" w:fill="FFFFFF" w:themeFill="background1"/>
          </w:tcPr>
          <w:p w14:paraId="636F66FC" w14:textId="77777777" w:rsidR="0097441A" w:rsidRPr="002E35BC" w:rsidRDefault="0097441A" w:rsidP="00FE5675">
            <w:pPr>
              <w:jc w:val="center"/>
              <w:rPr>
                <w:b/>
                <w:color w:val="008000"/>
              </w:rPr>
            </w:pPr>
            <w:r w:rsidRPr="002E35BC">
              <w:rPr>
                <w:b/>
                <w:color w:val="008000"/>
              </w:rPr>
              <w:t>Onderwerp c.q. documentatie</w:t>
            </w:r>
          </w:p>
        </w:tc>
        <w:tc>
          <w:tcPr>
            <w:tcW w:w="1545" w:type="dxa"/>
            <w:shd w:val="clear" w:color="auto" w:fill="FFFFFF" w:themeFill="background1"/>
          </w:tcPr>
          <w:p w14:paraId="43CEB1E8" w14:textId="77777777" w:rsidR="0097441A" w:rsidRPr="002E35BC" w:rsidRDefault="0097441A" w:rsidP="00FE5675">
            <w:pPr>
              <w:jc w:val="center"/>
              <w:rPr>
                <w:b/>
                <w:color w:val="008000"/>
              </w:rPr>
            </w:pPr>
            <w:r w:rsidRPr="002E35BC">
              <w:rPr>
                <w:b/>
                <w:color w:val="008000"/>
              </w:rPr>
              <w:t>Toegevoegd en beantwoord</w:t>
            </w:r>
          </w:p>
        </w:tc>
        <w:tc>
          <w:tcPr>
            <w:tcW w:w="2716" w:type="dxa"/>
            <w:shd w:val="clear" w:color="auto" w:fill="FFFFFF" w:themeFill="background1"/>
          </w:tcPr>
          <w:p w14:paraId="6B8BDB62" w14:textId="77777777" w:rsidR="0097441A" w:rsidRPr="002E35BC" w:rsidRDefault="0097441A" w:rsidP="00FE5675">
            <w:pPr>
              <w:jc w:val="center"/>
              <w:rPr>
                <w:b/>
                <w:color w:val="008000"/>
              </w:rPr>
            </w:pPr>
            <w:r w:rsidRPr="002E35BC">
              <w:rPr>
                <w:b/>
                <w:color w:val="008000"/>
              </w:rPr>
              <w:t>Paginanummer en bestandnaam in Inschrijving</w:t>
            </w:r>
          </w:p>
        </w:tc>
      </w:tr>
      <w:tr w:rsidR="0097441A" w14:paraId="42E7DE0A" w14:textId="77777777" w:rsidTr="008A5D45">
        <w:tc>
          <w:tcPr>
            <w:tcW w:w="1080" w:type="dxa"/>
            <w:shd w:val="clear" w:color="auto" w:fill="EAEAEA"/>
          </w:tcPr>
          <w:p w14:paraId="24A42E2D" w14:textId="77777777" w:rsidR="0097441A" w:rsidRDefault="0097441A" w:rsidP="00FE5675">
            <w:r>
              <w:t>1</w:t>
            </w:r>
          </w:p>
        </w:tc>
        <w:tc>
          <w:tcPr>
            <w:tcW w:w="2941" w:type="dxa"/>
            <w:shd w:val="clear" w:color="auto" w:fill="EAEAEA"/>
          </w:tcPr>
          <w:p w14:paraId="498C40B3" w14:textId="1EECD219" w:rsidR="0097441A" w:rsidRDefault="0097441A" w:rsidP="00FE5675">
            <w:r>
              <w:t>Checklist bijgesloten</w:t>
            </w:r>
          </w:p>
        </w:tc>
        <w:tc>
          <w:tcPr>
            <w:tcW w:w="1545" w:type="dxa"/>
            <w:shd w:val="clear" w:color="auto" w:fill="EAEAEA"/>
          </w:tcPr>
          <w:p w14:paraId="249AF064" w14:textId="77777777" w:rsidR="0097441A" w:rsidRDefault="0097441A" w:rsidP="00FE5675">
            <w:pPr>
              <w:jc w:val="center"/>
            </w:pPr>
            <w:r>
              <w:t>Ja/Nee</w:t>
            </w:r>
          </w:p>
        </w:tc>
        <w:tc>
          <w:tcPr>
            <w:tcW w:w="2716" w:type="dxa"/>
            <w:shd w:val="clear" w:color="auto" w:fill="EAEAEA"/>
          </w:tcPr>
          <w:p w14:paraId="6704EC3D" w14:textId="77777777" w:rsidR="0097441A" w:rsidRDefault="0097441A" w:rsidP="00FE5675"/>
        </w:tc>
      </w:tr>
      <w:tr w:rsidR="0097441A" w14:paraId="6E9EDD00" w14:textId="77777777" w:rsidTr="008A5D45">
        <w:tc>
          <w:tcPr>
            <w:tcW w:w="1080" w:type="dxa"/>
            <w:shd w:val="clear" w:color="auto" w:fill="EAEAEA"/>
          </w:tcPr>
          <w:p w14:paraId="543E0577" w14:textId="77777777" w:rsidR="0097441A" w:rsidRDefault="0097441A" w:rsidP="00FE5675">
            <w:r>
              <w:t>2</w:t>
            </w:r>
          </w:p>
        </w:tc>
        <w:tc>
          <w:tcPr>
            <w:tcW w:w="2941" w:type="dxa"/>
            <w:shd w:val="clear" w:color="auto" w:fill="EAEAEA"/>
          </w:tcPr>
          <w:p w14:paraId="6A648C48" w14:textId="77777777" w:rsidR="0097441A" w:rsidRDefault="0097441A" w:rsidP="00FE5675">
            <w:r>
              <w:t>Uniform Europees Aanbestedingsdocument bijgesloten en rechtsgeldig onderteken</w:t>
            </w:r>
          </w:p>
        </w:tc>
        <w:tc>
          <w:tcPr>
            <w:tcW w:w="1545" w:type="dxa"/>
            <w:shd w:val="clear" w:color="auto" w:fill="EAEAEA"/>
          </w:tcPr>
          <w:p w14:paraId="2E668F22" w14:textId="77777777" w:rsidR="0097441A" w:rsidRDefault="0097441A" w:rsidP="00FE5675">
            <w:pPr>
              <w:jc w:val="center"/>
            </w:pPr>
            <w:r>
              <w:t>Ja/Nee</w:t>
            </w:r>
          </w:p>
        </w:tc>
        <w:tc>
          <w:tcPr>
            <w:tcW w:w="2716" w:type="dxa"/>
            <w:shd w:val="clear" w:color="auto" w:fill="EAEAEA"/>
          </w:tcPr>
          <w:p w14:paraId="2F8DD130" w14:textId="77777777" w:rsidR="0097441A" w:rsidRDefault="0097441A" w:rsidP="00FE5675"/>
        </w:tc>
      </w:tr>
      <w:tr w:rsidR="0097441A" w14:paraId="768D415D" w14:textId="77777777" w:rsidTr="008A5D45">
        <w:tc>
          <w:tcPr>
            <w:tcW w:w="1080" w:type="dxa"/>
            <w:shd w:val="clear" w:color="auto" w:fill="EAEAEA"/>
          </w:tcPr>
          <w:p w14:paraId="64EB9B92" w14:textId="606EA224" w:rsidR="0097441A" w:rsidRDefault="00CE47FC" w:rsidP="00FE5675">
            <w:r>
              <w:t>3</w:t>
            </w:r>
          </w:p>
        </w:tc>
        <w:tc>
          <w:tcPr>
            <w:tcW w:w="2941" w:type="dxa"/>
            <w:shd w:val="clear" w:color="auto" w:fill="EAEAEA"/>
          </w:tcPr>
          <w:p w14:paraId="3DBC2022" w14:textId="3053D996" w:rsidR="0097441A" w:rsidRDefault="0097441A" w:rsidP="00FE5675">
            <w:r>
              <w:t>Uittreksel van Kamer van Koophandel bijgesloten</w:t>
            </w:r>
          </w:p>
        </w:tc>
        <w:tc>
          <w:tcPr>
            <w:tcW w:w="1545" w:type="dxa"/>
            <w:shd w:val="clear" w:color="auto" w:fill="EAEAEA"/>
          </w:tcPr>
          <w:p w14:paraId="752987FF" w14:textId="77777777" w:rsidR="0097441A" w:rsidRDefault="0097441A" w:rsidP="00FE5675">
            <w:pPr>
              <w:jc w:val="center"/>
            </w:pPr>
            <w:r>
              <w:t>Ja/Nee</w:t>
            </w:r>
          </w:p>
        </w:tc>
        <w:tc>
          <w:tcPr>
            <w:tcW w:w="2716" w:type="dxa"/>
            <w:shd w:val="clear" w:color="auto" w:fill="EAEAEA"/>
          </w:tcPr>
          <w:p w14:paraId="5553450F" w14:textId="77777777" w:rsidR="0097441A" w:rsidRDefault="0097441A" w:rsidP="00FE5675"/>
        </w:tc>
      </w:tr>
      <w:tr w:rsidR="0097441A" w14:paraId="73079319" w14:textId="77777777" w:rsidTr="008A5D45">
        <w:tc>
          <w:tcPr>
            <w:tcW w:w="1080" w:type="dxa"/>
            <w:shd w:val="clear" w:color="auto" w:fill="EAEAEA"/>
          </w:tcPr>
          <w:p w14:paraId="241182B9" w14:textId="69563736" w:rsidR="0097441A" w:rsidRDefault="00CE47FC" w:rsidP="00FE5675">
            <w:r>
              <w:t>4</w:t>
            </w:r>
          </w:p>
        </w:tc>
        <w:tc>
          <w:tcPr>
            <w:tcW w:w="2941" w:type="dxa"/>
            <w:shd w:val="clear" w:color="auto" w:fill="EAEAEA"/>
          </w:tcPr>
          <w:p w14:paraId="4ED0C973" w14:textId="52F6EAC5" w:rsidR="0097441A" w:rsidRDefault="00401F3A" w:rsidP="00FE5675">
            <w:r>
              <w:t xml:space="preserve">Indien van toepassing: </w:t>
            </w:r>
            <w:r w:rsidR="0097441A">
              <w:t xml:space="preserve">Verklaring beroep op </w:t>
            </w:r>
            <w:proofErr w:type="spellStart"/>
            <w:r w:rsidR="0097441A">
              <w:t>combinant</w:t>
            </w:r>
            <w:proofErr w:type="spellEnd"/>
            <w:r w:rsidR="0097441A">
              <w:t xml:space="preserve"> bijgesloten en rechtsgeldig ondertekend</w:t>
            </w:r>
          </w:p>
        </w:tc>
        <w:tc>
          <w:tcPr>
            <w:tcW w:w="1545" w:type="dxa"/>
            <w:shd w:val="clear" w:color="auto" w:fill="EAEAEA"/>
          </w:tcPr>
          <w:p w14:paraId="3ACD1D3D" w14:textId="77777777" w:rsidR="0097441A" w:rsidRDefault="0097441A" w:rsidP="00FE5675">
            <w:pPr>
              <w:jc w:val="center"/>
            </w:pPr>
            <w:r>
              <w:t>Ja/Nee</w:t>
            </w:r>
          </w:p>
        </w:tc>
        <w:tc>
          <w:tcPr>
            <w:tcW w:w="2716" w:type="dxa"/>
            <w:shd w:val="clear" w:color="auto" w:fill="EAEAEA"/>
          </w:tcPr>
          <w:p w14:paraId="69E78C8B" w14:textId="77777777" w:rsidR="0097441A" w:rsidRDefault="0097441A" w:rsidP="00FE5675"/>
        </w:tc>
      </w:tr>
      <w:tr w:rsidR="0097441A" w14:paraId="5B6B29DF" w14:textId="77777777" w:rsidTr="008A5D45">
        <w:tc>
          <w:tcPr>
            <w:tcW w:w="1080" w:type="dxa"/>
            <w:shd w:val="clear" w:color="auto" w:fill="EAEAEA"/>
          </w:tcPr>
          <w:p w14:paraId="04A327C9" w14:textId="76891F99" w:rsidR="0097441A" w:rsidRDefault="00CE47FC" w:rsidP="00FE5675">
            <w:r>
              <w:t>5</w:t>
            </w:r>
          </w:p>
        </w:tc>
        <w:tc>
          <w:tcPr>
            <w:tcW w:w="2941" w:type="dxa"/>
            <w:shd w:val="clear" w:color="auto" w:fill="EAEAEA"/>
          </w:tcPr>
          <w:p w14:paraId="023A0DAF" w14:textId="5C0E3F6B" w:rsidR="0097441A" w:rsidRDefault="00401F3A" w:rsidP="00FE5675">
            <w:r>
              <w:t xml:space="preserve">Indien van toepassing: </w:t>
            </w:r>
            <w:r w:rsidR="0097441A">
              <w:t>Verklaring beroep op middelen moedermaatschappij bijgesloten en rechtsgeldig ondertekend</w:t>
            </w:r>
          </w:p>
        </w:tc>
        <w:tc>
          <w:tcPr>
            <w:tcW w:w="1545" w:type="dxa"/>
            <w:shd w:val="clear" w:color="auto" w:fill="EAEAEA"/>
          </w:tcPr>
          <w:p w14:paraId="082BA6E1" w14:textId="77777777" w:rsidR="0097441A" w:rsidRDefault="0097441A" w:rsidP="00FE5675">
            <w:pPr>
              <w:jc w:val="center"/>
            </w:pPr>
            <w:r>
              <w:t>Ja/Nee</w:t>
            </w:r>
          </w:p>
        </w:tc>
        <w:tc>
          <w:tcPr>
            <w:tcW w:w="2716" w:type="dxa"/>
            <w:shd w:val="clear" w:color="auto" w:fill="EAEAEA"/>
          </w:tcPr>
          <w:p w14:paraId="0DADB0FA" w14:textId="77777777" w:rsidR="0097441A" w:rsidRDefault="0097441A" w:rsidP="00FE5675"/>
        </w:tc>
      </w:tr>
    </w:tbl>
    <w:p w14:paraId="35FED5A4" w14:textId="77777777" w:rsidR="0097441A" w:rsidRDefault="0097441A" w:rsidP="0097441A">
      <w:pPr>
        <w:spacing w:after="200" w:line="276" w:lineRule="auto"/>
        <w:jc w:val="left"/>
      </w:pPr>
    </w:p>
    <w:p w14:paraId="3C08E76D" w14:textId="77777777" w:rsidR="00401F3A" w:rsidRDefault="00401F3A">
      <w:pPr>
        <w:jc w:val="left"/>
        <w:rPr>
          <w:rFonts w:cs="Arial"/>
          <w:b/>
          <w:bCs/>
          <w:iCs/>
          <w:color w:val="008000"/>
          <w:sz w:val="24"/>
          <w:szCs w:val="20"/>
        </w:rPr>
      </w:pPr>
      <w:bookmarkStart w:id="157" w:name="_Toc17722854"/>
      <w:r>
        <w:br w:type="page"/>
      </w:r>
    </w:p>
    <w:p w14:paraId="439067CD" w14:textId="268AF5EA" w:rsidR="0097441A" w:rsidRPr="00401F3A" w:rsidRDefault="0097441A" w:rsidP="003602D7">
      <w:pPr>
        <w:pStyle w:val="Bijlagenkop2"/>
      </w:pPr>
      <w:bookmarkStart w:id="158" w:name="_Toc182946507"/>
      <w:r w:rsidRPr="00401F3A">
        <w:lastRenderedPageBreak/>
        <w:t>Bijlage 2</w:t>
      </w:r>
      <w:r w:rsidRPr="00401F3A">
        <w:tab/>
        <w:t>Uniform Europees Aanbestedingsdocument</w:t>
      </w:r>
      <w:bookmarkEnd w:id="157"/>
      <w:bookmarkEnd w:id="158"/>
    </w:p>
    <w:p w14:paraId="15EAF8D2" w14:textId="4A8C6613" w:rsidR="0097441A" w:rsidRDefault="0097441A" w:rsidP="00401F3A">
      <w:r w:rsidRPr="00401F3A">
        <w:t xml:space="preserve">Zie separaat bijgevoegd </w:t>
      </w:r>
      <w:proofErr w:type="spellStart"/>
      <w:r w:rsidR="00401F3A">
        <w:t>invulbaar</w:t>
      </w:r>
      <w:proofErr w:type="spellEnd"/>
      <w:r w:rsidR="00401F3A">
        <w:t xml:space="preserve"> pdf-</w:t>
      </w:r>
      <w:r w:rsidRPr="00401F3A">
        <w:t>document.</w:t>
      </w:r>
    </w:p>
    <w:p w14:paraId="72583F7E" w14:textId="77777777" w:rsidR="0097441A" w:rsidRDefault="0097441A" w:rsidP="003602D7">
      <w:pPr>
        <w:pStyle w:val="Bijlagenkop2"/>
      </w:pPr>
    </w:p>
    <w:p w14:paraId="40810EDD" w14:textId="77777777" w:rsidR="00401F3A" w:rsidRDefault="00401F3A">
      <w:pPr>
        <w:jc w:val="left"/>
        <w:rPr>
          <w:rFonts w:cs="Arial"/>
          <w:b/>
          <w:bCs/>
          <w:iCs/>
          <w:color w:val="008000"/>
          <w:sz w:val="24"/>
          <w:szCs w:val="20"/>
        </w:rPr>
      </w:pPr>
      <w:bookmarkStart w:id="159" w:name="_Toc17722855"/>
      <w:r>
        <w:br w:type="page"/>
      </w:r>
    </w:p>
    <w:p w14:paraId="3E88AF3F" w14:textId="2ADECD91" w:rsidR="0097441A" w:rsidRDefault="0097441A" w:rsidP="003602D7">
      <w:pPr>
        <w:pStyle w:val="Bijlagenkop2"/>
      </w:pPr>
      <w:bookmarkStart w:id="160" w:name="_Toc182946508"/>
      <w:r>
        <w:lastRenderedPageBreak/>
        <w:t>Bijlage 3</w:t>
      </w:r>
      <w:r>
        <w:tab/>
        <w:t>Algemene Inkoo</w:t>
      </w:r>
      <w:r w:rsidR="00BB43E7">
        <w:t xml:space="preserve">pvoorwaarden Gemeente Utrechtse </w:t>
      </w:r>
      <w:r>
        <w:t>Heuvelrug voor Leveringen, Diensten en Werken</w:t>
      </w:r>
      <w:bookmarkEnd w:id="159"/>
      <w:bookmarkEnd w:id="160"/>
    </w:p>
    <w:p w14:paraId="1CB7E213" w14:textId="77777777" w:rsidR="0097441A" w:rsidRDefault="0097441A" w:rsidP="003602D7">
      <w:r>
        <w:t>Zie separaat bijgevoegd document.</w:t>
      </w:r>
    </w:p>
    <w:p w14:paraId="5568B2BE" w14:textId="77777777" w:rsidR="0097441A" w:rsidRDefault="0097441A" w:rsidP="0097441A"/>
    <w:p w14:paraId="2C9DF393" w14:textId="77777777" w:rsidR="0097441A" w:rsidRDefault="0097441A" w:rsidP="0097441A"/>
    <w:p w14:paraId="3216CC0D" w14:textId="77777777" w:rsidR="007C340F" w:rsidRDefault="007C340F">
      <w:pPr>
        <w:jc w:val="left"/>
      </w:pPr>
      <w:r>
        <w:br w:type="page"/>
      </w:r>
    </w:p>
    <w:p w14:paraId="2F9ECB6A" w14:textId="77777777" w:rsidR="007C340F" w:rsidRDefault="007C340F" w:rsidP="007C340F">
      <w:pPr>
        <w:pStyle w:val="Kop2"/>
        <w:numPr>
          <w:ilvl w:val="0"/>
          <w:numId w:val="0"/>
        </w:numPr>
        <w:ind w:left="576" w:hanging="576"/>
      </w:pPr>
      <w:bookmarkStart w:id="161" w:name="_Toc17722856"/>
      <w:bookmarkStart w:id="162" w:name="_Toc150263339"/>
      <w:bookmarkStart w:id="163" w:name="_Toc182946509"/>
      <w:r w:rsidRPr="00987938">
        <w:lastRenderedPageBreak/>
        <w:t>Bijlage 4</w:t>
      </w:r>
      <w:r w:rsidRPr="00987938">
        <w:tab/>
      </w:r>
      <w:bookmarkEnd w:id="161"/>
      <w:r>
        <w:t>Programma van Eisen</w:t>
      </w:r>
      <w:bookmarkEnd w:id="162"/>
      <w:bookmarkEnd w:id="163"/>
    </w:p>
    <w:p w14:paraId="79EE804A" w14:textId="77777777" w:rsidR="007C340F" w:rsidRDefault="007C340F" w:rsidP="007C340F"/>
    <w:p w14:paraId="4DBC8E78" w14:textId="77777777" w:rsidR="007C340F" w:rsidRDefault="007C340F" w:rsidP="007C340F">
      <w:r>
        <w:t>Zie separaat bijgevoegd document.</w:t>
      </w:r>
    </w:p>
    <w:p w14:paraId="42960BFE" w14:textId="1033E64D" w:rsidR="0097441A" w:rsidRDefault="0097441A" w:rsidP="0097441A">
      <w:pPr>
        <w:rPr>
          <w:rFonts w:eastAsiaTheme="majorEastAsia"/>
        </w:rPr>
      </w:pPr>
      <w:r>
        <w:br w:type="page"/>
      </w:r>
    </w:p>
    <w:p w14:paraId="746CE834" w14:textId="3A9A767C" w:rsidR="0097441A" w:rsidRDefault="0097441A" w:rsidP="003602D7">
      <w:pPr>
        <w:pStyle w:val="Kop2"/>
        <w:numPr>
          <w:ilvl w:val="0"/>
          <w:numId w:val="0"/>
        </w:numPr>
        <w:ind w:left="576" w:hanging="576"/>
      </w:pPr>
      <w:bookmarkStart w:id="164" w:name="_Toc17722857"/>
      <w:bookmarkStart w:id="165" w:name="_Toc182946510"/>
      <w:r>
        <w:lastRenderedPageBreak/>
        <w:t>Bijlage 5</w:t>
      </w:r>
      <w:r>
        <w:tab/>
      </w:r>
      <w:bookmarkStart w:id="166" w:name="_Toc17722867"/>
      <w:bookmarkEnd w:id="164"/>
      <w:r>
        <w:t>Conceptovereenkomst</w:t>
      </w:r>
      <w:bookmarkEnd w:id="166"/>
      <w:bookmarkEnd w:id="165"/>
    </w:p>
    <w:p w14:paraId="11150310" w14:textId="77777777" w:rsidR="006A5308" w:rsidRPr="00F5127B" w:rsidRDefault="0097441A" w:rsidP="00E510E7">
      <w:r>
        <w:t xml:space="preserve">Zie separaat bijgevoegd bestand. </w:t>
      </w:r>
    </w:p>
    <w:sectPr w:rsidR="006A5308" w:rsidRPr="00F5127B" w:rsidSect="00A77706">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4CEB" w14:textId="77777777" w:rsidR="00FE5675" w:rsidRDefault="00FE5675">
      <w:r>
        <w:separator/>
      </w:r>
    </w:p>
  </w:endnote>
  <w:endnote w:type="continuationSeparator" w:id="0">
    <w:p w14:paraId="15823E9D" w14:textId="77777777" w:rsidR="00FE5675" w:rsidRDefault="00FE5675">
      <w:r>
        <w:continuationSeparator/>
      </w:r>
    </w:p>
  </w:endnote>
  <w:endnote w:type="continuationNotice" w:id="1">
    <w:p w14:paraId="27E23140" w14:textId="77777777" w:rsidR="00FE5675" w:rsidRDefault="00FE5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BB7D" w14:textId="77777777" w:rsidR="00FE5675" w:rsidRDefault="00FE567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38AB70B2" w14:textId="77777777" w:rsidR="00FE5675" w:rsidRDefault="00FE56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ADA8" w14:textId="77777777" w:rsidR="00FE5675" w:rsidRDefault="00FE5675">
    <w:pPr>
      <w:pStyle w:val="Voettekst"/>
    </w:pPr>
    <w:r>
      <w:t>Offerteaanvraag &lt;titel van de aanbesteding&gt;</w:t>
    </w:r>
  </w:p>
  <w:p w14:paraId="14CB0BEE" w14:textId="77777777" w:rsidR="00FE5675" w:rsidRPr="005B5152" w:rsidRDefault="00FE5675" w:rsidP="00715C6B">
    <w:pPr>
      <w:pStyle w:val="Voettekst"/>
      <w:rPr>
        <w:rFonts w:ascii="Arial" w:hAnsi="Arial" w:cs="Arial"/>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0D8C" w14:textId="77777777" w:rsidR="00FE5675" w:rsidRPr="00A872B8" w:rsidRDefault="00FE5675">
    <w:pPr>
      <w:pStyle w:val="Voettekst"/>
      <w:jc w:val="right"/>
    </w:pPr>
    <w:r w:rsidRPr="00A872B8">
      <w:fldChar w:fldCharType="begin"/>
    </w:r>
    <w:r w:rsidRPr="00A872B8">
      <w:instrText>PAGE   \* MERGEFORMAT</w:instrText>
    </w:r>
    <w:r w:rsidRPr="00A872B8">
      <w:fldChar w:fldCharType="separate"/>
    </w:r>
    <w:r w:rsidR="00742FC0">
      <w:rPr>
        <w:noProof/>
      </w:rPr>
      <w:t>27</w:t>
    </w:r>
    <w:r w:rsidRPr="00A872B8">
      <w:fldChar w:fldCharType="end"/>
    </w:r>
  </w:p>
  <w:p w14:paraId="37657413" w14:textId="77777777" w:rsidR="00FE5675" w:rsidRPr="005B5152" w:rsidRDefault="00FE5675" w:rsidP="00715C6B">
    <w:pPr>
      <w:pStyle w:val="Voettekst"/>
      <w:rPr>
        <w:rFonts w:ascii="Arial" w:hAnsi="Arial" w:cs="Arial"/>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D488" w14:textId="77777777" w:rsidR="00FE5675" w:rsidRDefault="00FE5675">
      <w:r>
        <w:separator/>
      </w:r>
    </w:p>
  </w:footnote>
  <w:footnote w:type="continuationSeparator" w:id="0">
    <w:p w14:paraId="66EB0771" w14:textId="77777777" w:rsidR="00FE5675" w:rsidRDefault="00FE5675">
      <w:r>
        <w:continuationSeparator/>
      </w:r>
    </w:p>
  </w:footnote>
  <w:footnote w:type="continuationNotice" w:id="1">
    <w:p w14:paraId="6D279AB4" w14:textId="77777777" w:rsidR="00FE5675" w:rsidRDefault="00FE56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46F"/>
    <w:multiLevelType w:val="hybridMultilevel"/>
    <w:tmpl w:val="50E011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F2852"/>
    <w:multiLevelType w:val="hybridMultilevel"/>
    <w:tmpl w:val="0136E3B4"/>
    <w:lvl w:ilvl="0" w:tplc="59DE155C">
      <w:start w:val="1"/>
      <w:numFmt w:val="bullet"/>
      <w:lvlText w:val="-"/>
      <w:lvlJc w:val="left"/>
      <w:pPr>
        <w:ind w:left="720" w:hanging="360"/>
      </w:pPr>
      <w:rPr>
        <w:rFonts w:ascii="Palatino Linotype" w:eastAsia="Times New Roman" w:hAnsi="Palatino Linotyp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360AE3"/>
    <w:multiLevelType w:val="hybridMultilevel"/>
    <w:tmpl w:val="70468EFC"/>
    <w:lvl w:ilvl="0" w:tplc="FF609A9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7803A3"/>
    <w:multiLevelType w:val="hybridMultilevel"/>
    <w:tmpl w:val="56682D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8C3CE8"/>
    <w:multiLevelType w:val="hybridMultilevel"/>
    <w:tmpl w:val="9754D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4967CB"/>
    <w:multiLevelType w:val="multilevel"/>
    <w:tmpl w:val="8BD02A7E"/>
    <w:lvl w:ilvl="0">
      <w:start w:val="1"/>
      <w:numFmt w:val="decimal"/>
      <w:lvlText w:val="Hoofdstuk %1"/>
      <w:lvlJc w:val="left"/>
      <w:pPr>
        <w:tabs>
          <w:tab w:val="num" w:pos="680"/>
        </w:tabs>
        <w:ind w:left="680" w:hanging="680"/>
      </w:pPr>
      <w:rPr>
        <w:rFonts w:ascii="Palatino Linotype" w:hAnsi="Palatino Linotype" w:hint="default"/>
        <w:b/>
        <w:i w:val="0"/>
        <w:sz w:val="24"/>
        <w:szCs w:val="24"/>
      </w:rPr>
    </w:lvl>
    <w:lvl w:ilvl="1">
      <w:start w:val="1"/>
      <w:numFmt w:val="decimal"/>
      <w:lvlText w:val="%1.%2"/>
      <w:lvlJc w:val="left"/>
      <w:pPr>
        <w:tabs>
          <w:tab w:val="num" w:pos="680"/>
        </w:tabs>
        <w:ind w:left="680" w:hanging="680"/>
      </w:pPr>
      <w:rPr>
        <w:rFonts w:ascii="Palatino Linotype" w:hAnsi="Palatino Linotype" w:hint="default"/>
        <w:b/>
        <w:i w:val="0"/>
        <w:sz w:val="20"/>
        <w:szCs w:val="20"/>
      </w:rPr>
    </w:lvl>
    <w:lvl w:ilvl="2">
      <w:start w:val="1"/>
      <w:numFmt w:val="decimal"/>
      <w:lvlText w:val="%1.%2.%3"/>
      <w:lvlJc w:val="left"/>
      <w:pPr>
        <w:tabs>
          <w:tab w:val="num" w:pos="680"/>
        </w:tabs>
        <w:ind w:left="680" w:hanging="680"/>
      </w:pPr>
      <w:rPr>
        <w:rFonts w:ascii="Palatino Linotype" w:hAnsi="Palatino Linotype" w:hint="default"/>
        <w:b w:val="0"/>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A57DC8"/>
    <w:multiLevelType w:val="hybridMultilevel"/>
    <w:tmpl w:val="8646A6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4025CB"/>
    <w:multiLevelType w:val="hybridMultilevel"/>
    <w:tmpl w:val="0A687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FA047A"/>
    <w:multiLevelType w:val="hybridMultilevel"/>
    <w:tmpl w:val="B6349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42322B"/>
    <w:multiLevelType w:val="hybridMultilevel"/>
    <w:tmpl w:val="DD78F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F308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A262F8"/>
    <w:multiLevelType w:val="hybridMultilevel"/>
    <w:tmpl w:val="1EDE9BB8"/>
    <w:lvl w:ilvl="0" w:tplc="6DC6A102">
      <w:start w:val="1"/>
      <w:numFmt w:val="bullet"/>
      <w:lvlText w:val="-"/>
      <w:lvlJc w:val="left"/>
      <w:pPr>
        <w:ind w:left="360" w:hanging="360"/>
      </w:pPr>
      <w:rPr>
        <w:rFonts w:ascii="Courier New" w:hAnsi="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FD11463"/>
    <w:multiLevelType w:val="hybridMultilevel"/>
    <w:tmpl w:val="9F10B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847F68"/>
    <w:multiLevelType w:val="hybridMultilevel"/>
    <w:tmpl w:val="14F8B1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A32D7D"/>
    <w:multiLevelType w:val="hybridMultilevel"/>
    <w:tmpl w:val="81E0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471F4D"/>
    <w:multiLevelType w:val="hybridMultilevel"/>
    <w:tmpl w:val="B1CC6A0E"/>
    <w:lvl w:ilvl="0" w:tplc="59DE155C">
      <w:start w:val="1"/>
      <w:numFmt w:val="bullet"/>
      <w:lvlText w:val="-"/>
      <w:lvlJc w:val="left"/>
      <w:pPr>
        <w:ind w:left="720" w:hanging="360"/>
      </w:pPr>
      <w:rPr>
        <w:rFonts w:ascii="Palatino Linotype" w:eastAsia="Times New Roman" w:hAnsi="Palatino Linotype"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BB57AE"/>
    <w:multiLevelType w:val="hybridMultilevel"/>
    <w:tmpl w:val="B2BAF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44769D"/>
    <w:multiLevelType w:val="hybridMultilevel"/>
    <w:tmpl w:val="6B4EF2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FA5B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FD043C"/>
    <w:multiLevelType w:val="hybridMultilevel"/>
    <w:tmpl w:val="4FC495C4"/>
    <w:lvl w:ilvl="0" w:tplc="77C40F3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9D763D"/>
    <w:multiLevelType w:val="hybridMultilevel"/>
    <w:tmpl w:val="CCA0B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7B1075"/>
    <w:multiLevelType w:val="hybridMultilevel"/>
    <w:tmpl w:val="DDCC8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1A5D47"/>
    <w:multiLevelType w:val="hybridMultilevel"/>
    <w:tmpl w:val="77402F6E"/>
    <w:lvl w:ilvl="0" w:tplc="EAB839A4">
      <w:start w:val="1"/>
      <w:numFmt w:val="decimal"/>
      <w:lvlText w:val="Eis %1."/>
      <w:lvlJc w:val="right"/>
      <w:pPr>
        <w:ind w:left="720" w:hanging="360"/>
      </w:pPr>
      <w:rPr>
        <w:rFonts w:ascii="Palatino Linotype" w:hAnsi="Palatino Linotype"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9CA19E6"/>
    <w:multiLevelType w:val="hybridMultilevel"/>
    <w:tmpl w:val="9B465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4D20DE"/>
    <w:multiLevelType w:val="multilevel"/>
    <w:tmpl w:val="389623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31A5D74"/>
    <w:multiLevelType w:val="hybridMultilevel"/>
    <w:tmpl w:val="E79E52F2"/>
    <w:lvl w:ilvl="0" w:tplc="43C0B1C2">
      <w:start w:val="1"/>
      <w:numFmt w:val="upperRoman"/>
      <w:lvlText w:val="%1."/>
      <w:lvlJc w:val="left"/>
      <w:pPr>
        <w:ind w:left="303" w:hanging="360"/>
      </w:pPr>
      <w:rPr>
        <w:rFonts w:hint="default"/>
      </w:rPr>
    </w:lvl>
    <w:lvl w:ilvl="1" w:tplc="FFFFFFFF" w:tentative="1">
      <w:start w:val="1"/>
      <w:numFmt w:val="lowerLetter"/>
      <w:lvlText w:val="%2."/>
      <w:lvlJc w:val="left"/>
      <w:pPr>
        <w:ind w:left="1023" w:hanging="360"/>
      </w:pPr>
    </w:lvl>
    <w:lvl w:ilvl="2" w:tplc="FFFFFFFF" w:tentative="1">
      <w:start w:val="1"/>
      <w:numFmt w:val="lowerRoman"/>
      <w:lvlText w:val="%3."/>
      <w:lvlJc w:val="right"/>
      <w:pPr>
        <w:ind w:left="1743" w:hanging="180"/>
      </w:pPr>
    </w:lvl>
    <w:lvl w:ilvl="3" w:tplc="FFFFFFFF" w:tentative="1">
      <w:start w:val="1"/>
      <w:numFmt w:val="decimal"/>
      <w:lvlText w:val="%4."/>
      <w:lvlJc w:val="left"/>
      <w:pPr>
        <w:ind w:left="2463" w:hanging="360"/>
      </w:pPr>
    </w:lvl>
    <w:lvl w:ilvl="4" w:tplc="FFFFFFFF" w:tentative="1">
      <w:start w:val="1"/>
      <w:numFmt w:val="lowerLetter"/>
      <w:lvlText w:val="%5."/>
      <w:lvlJc w:val="left"/>
      <w:pPr>
        <w:ind w:left="3183" w:hanging="360"/>
      </w:pPr>
    </w:lvl>
    <w:lvl w:ilvl="5" w:tplc="FFFFFFFF" w:tentative="1">
      <w:start w:val="1"/>
      <w:numFmt w:val="lowerRoman"/>
      <w:lvlText w:val="%6."/>
      <w:lvlJc w:val="right"/>
      <w:pPr>
        <w:ind w:left="3903" w:hanging="180"/>
      </w:pPr>
    </w:lvl>
    <w:lvl w:ilvl="6" w:tplc="FFFFFFFF" w:tentative="1">
      <w:start w:val="1"/>
      <w:numFmt w:val="decimal"/>
      <w:lvlText w:val="%7."/>
      <w:lvlJc w:val="left"/>
      <w:pPr>
        <w:ind w:left="4623" w:hanging="360"/>
      </w:pPr>
    </w:lvl>
    <w:lvl w:ilvl="7" w:tplc="FFFFFFFF" w:tentative="1">
      <w:start w:val="1"/>
      <w:numFmt w:val="lowerLetter"/>
      <w:lvlText w:val="%8."/>
      <w:lvlJc w:val="left"/>
      <w:pPr>
        <w:ind w:left="5343" w:hanging="360"/>
      </w:pPr>
    </w:lvl>
    <w:lvl w:ilvl="8" w:tplc="FFFFFFFF" w:tentative="1">
      <w:start w:val="1"/>
      <w:numFmt w:val="lowerRoman"/>
      <w:lvlText w:val="%9."/>
      <w:lvlJc w:val="right"/>
      <w:pPr>
        <w:ind w:left="6063" w:hanging="180"/>
      </w:pPr>
    </w:lvl>
  </w:abstractNum>
  <w:abstractNum w:abstractNumId="26" w15:restartNumberingAfterBreak="0">
    <w:nsid w:val="53436CA9"/>
    <w:multiLevelType w:val="hybridMultilevel"/>
    <w:tmpl w:val="31304AC8"/>
    <w:lvl w:ilvl="0" w:tplc="444A579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595267"/>
    <w:multiLevelType w:val="hybridMultilevel"/>
    <w:tmpl w:val="5F6C4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5781A9B"/>
    <w:multiLevelType w:val="hybridMultilevel"/>
    <w:tmpl w:val="A4DC0A7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C51527"/>
    <w:multiLevelType w:val="hybridMultilevel"/>
    <w:tmpl w:val="640231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FA4D9E"/>
    <w:multiLevelType w:val="multilevel"/>
    <w:tmpl w:val="37AAE5DA"/>
    <w:lvl w:ilvl="0">
      <w:start w:val="1"/>
      <w:numFmt w:val="decimal"/>
      <w:pStyle w:val="Kop1"/>
      <w:lvlText w:val="%1"/>
      <w:lvlJc w:val="left"/>
      <w:pPr>
        <w:ind w:left="432" w:hanging="432"/>
      </w:pPr>
    </w:lvl>
    <w:lvl w:ilvl="1">
      <w:start w:val="1"/>
      <w:numFmt w:val="decimal"/>
      <w:pStyle w:val="Kop2"/>
      <w:lvlText w:val="%1.%2"/>
      <w:lvlJc w:val="left"/>
      <w:pPr>
        <w:ind w:left="1002" w:hanging="576"/>
      </w:pPr>
    </w:lvl>
    <w:lvl w:ilvl="2">
      <w:start w:val="1"/>
      <w:numFmt w:val="decimal"/>
      <w:pStyle w:val="Kop3"/>
      <w:lvlText w:val="%1.%2.%3"/>
      <w:lvlJc w:val="left"/>
      <w:pPr>
        <w:ind w:left="1146"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1" w15:restartNumberingAfterBreak="0">
    <w:nsid w:val="5C480782"/>
    <w:multiLevelType w:val="hybridMultilevel"/>
    <w:tmpl w:val="61B49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174B39"/>
    <w:multiLevelType w:val="multilevel"/>
    <w:tmpl w:val="F5BE33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20F2BFE"/>
    <w:multiLevelType w:val="hybridMultilevel"/>
    <w:tmpl w:val="A9603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7E50A5F"/>
    <w:multiLevelType w:val="hybridMultilevel"/>
    <w:tmpl w:val="B0727D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214FC8"/>
    <w:multiLevelType w:val="hybridMultilevel"/>
    <w:tmpl w:val="EA0C6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932365"/>
    <w:multiLevelType w:val="hybridMultilevel"/>
    <w:tmpl w:val="1896A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444566"/>
    <w:multiLevelType w:val="hybridMultilevel"/>
    <w:tmpl w:val="01A8C36E"/>
    <w:lvl w:ilvl="0" w:tplc="0413000F">
      <w:start w:val="1"/>
      <w:numFmt w:val="decimal"/>
      <w:lvlText w:val="%1."/>
      <w:lvlJc w:val="left"/>
      <w:pPr>
        <w:ind w:left="765" w:hanging="360"/>
      </w:pPr>
      <w:rPr>
        <w:rFont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8" w15:restartNumberingAfterBreak="0">
    <w:nsid w:val="7A01502A"/>
    <w:multiLevelType w:val="hybridMultilevel"/>
    <w:tmpl w:val="4AC02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BB3E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9068622">
    <w:abstractNumId w:val="36"/>
  </w:num>
  <w:num w:numId="2" w16cid:durableId="514854209">
    <w:abstractNumId w:val="5"/>
  </w:num>
  <w:num w:numId="3" w16cid:durableId="1600600555">
    <w:abstractNumId w:val="22"/>
  </w:num>
  <w:num w:numId="4" w16cid:durableId="2088187045">
    <w:abstractNumId w:val="37"/>
  </w:num>
  <w:num w:numId="5" w16cid:durableId="717903022">
    <w:abstractNumId w:val="21"/>
  </w:num>
  <w:num w:numId="6" w16cid:durableId="1698654902">
    <w:abstractNumId w:val="27"/>
  </w:num>
  <w:num w:numId="7" w16cid:durableId="1113136888">
    <w:abstractNumId w:val="35"/>
  </w:num>
  <w:num w:numId="8" w16cid:durableId="532306191">
    <w:abstractNumId w:val="8"/>
  </w:num>
  <w:num w:numId="9" w16cid:durableId="562066260">
    <w:abstractNumId w:val="38"/>
  </w:num>
  <w:num w:numId="10" w16cid:durableId="1166507632">
    <w:abstractNumId w:val="13"/>
  </w:num>
  <w:num w:numId="11" w16cid:durableId="1363478742">
    <w:abstractNumId w:val="14"/>
  </w:num>
  <w:num w:numId="12" w16cid:durableId="1644043872">
    <w:abstractNumId w:val="7"/>
  </w:num>
  <w:num w:numId="13" w16cid:durableId="1397898194">
    <w:abstractNumId w:val="32"/>
  </w:num>
  <w:num w:numId="14" w16cid:durableId="182744574">
    <w:abstractNumId w:val="2"/>
  </w:num>
  <w:num w:numId="15" w16cid:durableId="1803689110">
    <w:abstractNumId w:val="15"/>
  </w:num>
  <w:num w:numId="16" w16cid:durableId="30033757">
    <w:abstractNumId w:val="10"/>
  </w:num>
  <w:num w:numId="17" w16cid:durableId="102068492">
    <w:abstractNumId w:val="0"/>
  </w:num>
  <w:num w:numId="18" w16cid:durableId="159349875">
    <w:abstractNumId w:val="28"/>
  </w:num>
  <w:num w:numId="19" w16cid:durableId="876814321">
    <w:abstractNumId w:val="26"/>
  </w:num>
  <w:num w:numId="20" w16cid:durableId="564416982">
    <w:abstractNumId w:val="34"/>
  </w:num>
  <w:num w:numId="21" w16cid:durableId="1978105320">
    <w:abstractNumId w:val="20"/>
  </w:num>
  <w:num w:numId="22" w16cid:durableId="1534074069">
    <w:abstractNumId w:val="9"/>
  </w:num>
  <w:num w:numId="23" w16cid:durableId="1935285889">
    <w:abstractNumId w:val="16"/>
  </w:num>
  <w:num w:numId="24" w16cid:durableId="2011179793">
    <w:abstractNumId w:val="32"/>
  </w:num>
  <w:num w:numId="25" w16cid:durableId="913779348">
    <w:abstractNumId w:val="32"/>
  </w:num>
  <w:num w:numId="26" w16cid:durableId="672031291">
    <w:abstractNumId w:val="1"/>
  </w:num>
  <w:num w:numId="27" w16cid:durableId="2082287934">
    <w:abstractNumId w:val="24"/>
  </w:num>
  <w:num w:numId="28" w16cid:durableId="1144465924">
    <w:abstractNumId w:val="3"/>
  </w:num>
  <w:num w:numId="29" w16cid:durableId="633557087">
    <w:abstractNumId w:val="4"/>
  </w:num>
  <w:num w:numId="30" w16cid:durableId="230232807">
    <w:abstractNumId w:val="31"/>
  </w:num>
  <w:num w:numId="31" w16cid:durableId="10304684">
    <w:abstractNumId w:val="12"/>
  </w:num>
  <w:num w:numId="32" w16cid:durableId="1829831825">
    <w:abstractNumId w:val="33"/>
  </w:num>
  <w:num w:numId="33" w16cid:durableId="58333293">
    <w:abstractNumId w:val="18"/>
  </w:num>
  <w:num w:numId="34" w16cid:durableId="24674249">
    <w:abstractNumId w:val="39"/>
  </w:num>
  <w:num w:numId="35" w16cid:durableId="1222323700">
    <w:abstractNumId w:val="17"/>
  </w:num>
  <w:num w:numId="36" w16cid:durableId="1121148821">
    <w:abstractNumId w:val="19"/>
  </w:num>
  <w:num w:numId="37" w16cid:durableId="1526748461">
    <w:abstractNumId w:val="30"/>
  </w:num>
  <w:num w:numId="38" w16cid:durableId="2033729165">
    <w:abstractNumId w:val="25"/>
  </w:num>
  <w:num w:numId="39" w16cid:durableId="581528227">
    <w:abstractNumId w:val="23"/>
  </w:num>
  <w:num w:numId="40" w16cid:durableId="239752573">
    <w:abstractNumId w:val="11"/>
  </w:num>
  <w:num w:numId="41" w16cid:durableId="14020203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7418685">
    <w:abstractNumId w:val="29"/>
  </w:num>
  <w:num w:numId="43" w16cid:durableId="115529874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A9"/>
    <w:rsid w:val="0000008B"/>
    <w:rsid w:val="00000C23"/>
    <w:rsid w:val="000020BF"/>
    <w:rsid w:val="00002C3F"/>
    <w:rsid w:val="00003D53"/>
    <w:rsid w:val="00003DEA"/>
    <w:rsid w:val="00004169"/>
    <w:rsid w:val="00004D14"/>
    <w:rsid w:val="0000526B"/>
    <w:rsid w:val="0000566E"/>
    <w:rsid w:val="00010559"/>
    <w:rsid w:val="0001137D"/>
    <w:rsid w:val="0001208C"/>
    <w:rsid w:val="000121BA"/>
    <w:rsid w:val="000126A8"/>
    <w:rsid w:val="0001308A"/>
    <w:rsid w:val="00013FD7"/>
    <w:rsid w:val="00014B0C"/>
    <w:rsid w:val="00014EF6"/>
    <w:rsid w:val="000156AE"/>
    <w:rsid w:val="00017E7E"/>
    <w:rsid w:val="000201E1"/>
    <w:rsid w:val="00021BA8"/>
    <w:rsid w:val="00024383"/>
    <w:rsid w:val="0002494D"/>
    <w:rsid w:val="00024985"/>
    <w:rsid w:val="00024ABF"/>
    <w:rsid w:val="0002593F"/>
    <w:rsid w:val="00027E48"/>
    <w:rsid w:val="00030871"/>
    <w:rsid w:val="00031865"/>
    <w:rsid w:val="000325D6"/>
    <w:rsid w:val="000335D1"/>
    <w:rsid w:val="000348B2"/>
    <w:rsid w:val="00034DE7"/>
    <w:rsid w:val="000364B8"/>
    <w:rsid w:val="0003691C"/>
    <w:rsid w:val="00036ABE"/>
    <w:rsid w:val="00037049"/>
    <w:rsid w:val="00037950"/>
    <w:rsid w:val="0004028B"/>
    <w:rsid w:val="00040518"/>
    <w:rsid w:val="00040564"/>
    <w:rsid w:val="00040E15"/>
    <w:rsid w:val="000427B3"/>
    <w:rsid w:val="00042F44"/>
    <w:rsid w:val="00043DC6"/>
    <w:rsid w:val="000451EF"/>
    <w:rsid w:val="00045DB8"/>
    <w:rsid w:val="00045FC7"/>
    <w:rsid w:val="00046730"/>
    <w:rsid w:val="00052DE2"/>
    <w:rsid w:val="000532FB"/>
    <w:rsid w:val="00053E15"/>
    <w:rsid w:val="000547D6"/>
    <w:rsid w:val="0005633A"/>
    <w:rsid w:val="000568D9"/>
    <w:rsid w:val="0005733B"/>
    <w:rsid w:val="00057C55"/>
    <w:rsid w:val="0006210D"/>
    <w:rsid w:val="000625B7"/>
    <w:rsid w:val="00062B52"/>
    <w:rsid w:val="00065FFE"/>
    <w:rsid w:val="000668F9"/>
    <w:rsid w:val="00066B14"/>
    <w:rsid w:val="00067721"/>
    <w:rsid w:val="0007127B"/>
    <w:rsid w:val="00071360"/>
    <w:rsid w:val="0007283C"/>
    <w:rsid w:val="000739DE"/>
    <w:rsid w:val="000766C3"/>
    <w:rsid w:val="00076703"/>
    <w:rsid w:val="0007747A"/>
    <w:rsid w:val="00080866"/>
    <w:rsid w:val="00080D99"/>
    <w:rsid w:val="0008175C"/>
    <w:rsid w:val="00083807"/>
    <w:rsid w:val="00083F5A"/>
    <w:rsid w:val="0008733F"/>
    <w:rsid w:val="00087979"/>
    <w:rsid w:val="00087D72"/>
    <w:rsid w:val="00087FB0"/>
    <w:rsid w:val="00087FCE"/>
    <w:rsid w:val="00090170"/>
    <w:rsid w:val="0009044E"/>
    <w:rsid w:val="00090949"/>
    <w:rsid w:val="00090C6E"/>
    <w:rsid w:val="0009451A"/>
    <w:rsid w:val="00094F51"/>
    <w:rsid w:val="00096AAD"/>
    <w:rsid w:val="00096AE2"/>
    <w:rsid w:val="00096D04"/>
    <w:rsid w:val="000977A1"/>
    <w:rsid w:val="000A0605"/>
    <w:rsid w:val="000A0D94"/>
    <w:rsid w:val="000A132F"/>
    <w:rsid w:val="000A2BF3"/>
    <w:rsid w:val="000A4456"/>
    <w:rsid w:val="000A469D"/>
    <w:rsid w:val="000A46C8"/>
    <w:rsid w:val="000A5A2F"/>
    <w:rsid w:val="000A5C40"/>
    <w:rsid w:val="000A770E"/>
    <w:rsid w:val="000B0C06"/>
    <w:rsid w:val="000B0EC9"/>
    <w:rsid w:val="000B2017"/>
    <w:rsid w:val="000B309C"/>
    <w:rsid w:val="000B6017"/>
    <w:rsid w:val="000B6132"/>
    <w:rsid w:val="000C0180"/>
    <w:rsid w:val="000C191F"/>
    <w:rsid w:val="000C1C15"/>
    <w:rsid w:val="000C254C"/>
    <w:rsid w:val="000C43A7"/>
    <w:rsid w:val="000C4BFC"/>
    <w:rsid w:val="000C4DF6"/>
    <w:rsid w:val="000C4F01"/>
    <w:rsid w:val="000C6BD7"/>
    <w:rsid w:val="000C732E"/>
    <w:rsid w:val="000C7B09"/>
    <w:rsid w:val="000D02B8"/>
    <w:rsid w:val="000D0443"/>
    <w:rsid w:val="000D0888"/>
    <w:rsid w:val="000D0CB4"/>
    <w:rsid w:val="000D1290"/>
    <w:rsid w:val="000D1BC5"/>
    <w:rsid w:val="000D38D7"/>
    <w:rsid w:val="000D3C08"/>
    <w:rsid w:val="000D6B8D"/>
    <w:rsid w:val="000E0EC1"/>
    <w:rsid w:val="000E1F65"/>
    <w:rsid w:val="000E317B"/>
    <w:rsid w:val="000E36A8"/>
    <w:rsid w:val="000E38FA"/>
    <w:rsid w:val="000E3EB2"/>
    <w:rsid w:val="000E4AD0"/>
    <w:rsid w:val="000E68C4"/>
    <w:rsid w:val="000E68D7"/>
    <w:rsid w:val="000E6BE3"/>
    <w:rsid w:val="000E7570"/>
    <w:rsid w:val="000F0373"/>
    <w:rsid w:val="000F075F"/>
    <w:rsid w:val="000F0ABC"/>
    <w:rsid w:val="000F0B53"/>
    <w:rsid w:val="000F1041"/>
    <w:rsid w:val="000F13FE"/>
    <w:rsid w:val="000F193C"/>
    <w:rsid w:val="000F2B34"/>
    <w:rsid w:val="000F32DD"/>
    <w:rsid w:val="000F465E"/>
    <w:rsid w:val="000F47DA"/>
    <w:rsid w:val="000F5BD1"/>
    <w:rsid w:val="000F636A"/>
    <w:rsid w:val="000F7CC6"/>
    <w:rsid w:val="00100494"/>
    <w:rsid w:val="00100A59"/>
    <w:rsid w:val="00100ECC"/>
    <w:rsid w:val="00102AB4"/>
    <w:rsid w:val="001037DB"/>
    <w:rsid w:val="00103AD7"/>
    <w:rsid w:val="00103DA5"/>
    <w:rsid w:val="00103E17"/>
    <w:rsid w:val="0010502D"/>
    <w:rsid w:val="00107E71"/>
    <w:rsid w:val="00110664"/>
    <w:rsid w:val="00110902"/>
    <w:rsid w:val="00110D5A"/>
    <w:rsid w:val="00112398"/>
    <w:rsid w:val="00112658"/>
    <w:rsid w:val="00112769"/>
    <w:rsid w:val="00112D38"/>
    <w:rsid w:val="00112F86"/>
    <w:rsid w:val="00113177"/>
    <w:rsid w:val="00114F61"/>
    <w:rsid w:val="001157B4"/>
    <w:rsid w:val="00117924"/>
    <w:rsid w:val="001204F2"/>
    <w:rsid w:val="001215A9"/>
    <w:rsid w:val="00122858"/>
    <w:rsid w:val="00123233"/>
    <w:rsid w:val="00124049"/>
    <w:rsid w:val="00124B4E"/>
    <w:rsid w:val="00124C38"/>
    <w:rsid w:val="00124C50"/>
    <w:rsid w:val="00126BB5"/>
    <w:rsid w:val="00126F73"/>
    <w:rsid w:val="00131F22"/>
    <w:rsid w:val="001326E7"/>
    <w:rsid w:val="0013452C"/>
    <w:rsid w:val="00135E70"/>
    <w:rsid w:val="00137DDA"/>
    <w:rsid w:val="00140695"/>
    <w:rsid w:val="00140E87"/>
    <w:rsid w:val="00140F04"/>
    <w:rsid w:val="001436D7"/>
    <w:rsid w:val="00143DDD"/>
    <w:rsid w:val="001442D6"/>
    <w:rsid w:val="0014481C"/>
    <w:rsid w:val="00144D53"/>
    <w:rsid w:val="00145660"/>
    <w:rsid w:val="00146850"/>
    <w:rsid w:val="00146E75"/>
    <w:rsid w:val="00146FA7"/>
    <w:rsid w:val="0014756C"/>
    <w:rsid w:val="00147589"/>
    <w:rsid w:val="0015071F"/>
    <w:rsid w:val="00150D2F"/>
    <w:rsid w:val="00151BA8"/>
    <w:rsid w:val="00152747"/>
    <w:rsid w:val="00152CD8"/>
    <w:rsid w:val="00153171"/>
    <w:rsid w:val="00153882"/>
    <w:rsid w:val="001539C6"/>
    <w:rsid w:val="00153A56"/>
    <w:rsid w:val="00154538"/>
    <w:rsid w:val="0015548F"/>
    <w:rsid w:val="00155BAF"/>
    <w:rsid w:val="00155F68"/>
    <w:rsid w:val="001562D9"/>
    <w:rsid w:val="00156302"/>
    <w:rsid w:val="00161AB3"/>
    <w:rsid w:val="00162432"/>
    <w:rsid w:val="00162942"/>
    <w:rsid w:val="00162FD2"/>
    <w:rsid w:val="001631D0"/>
    <w:rsid w:val="00163313"/>
    <w:rsid w:val="0016409D"/>
    <w:rsid w:val="00164948"/>
    <w:rsid w:val="00165318"/>
    <w:rsid w:val="0016610E"/>
    <w:rsid w:val="001678CB"/>
    <w:rsid w:val="00167C74"/>
    <w:rsid w:val="00167C98"/>
    <w:rsid w:val="00170B52"/>
    <w:rsid w:val="00170B6D"/>
    <w:rsid w:val="00171ACB"/>
    <w:rsid w:val="00172983"/>
    <w:rsid w:val="00172A42"/>
    <w:rsid w:val="001737E0"/>
    <w:rsid w:val="00174765"/>
    <w:rsid w:val="00174C3B"/>
    <w:rsid w:val="001750EA"/>
    <w:rsid w:val="00175C83"/>
    <w:rsid w:val="0017602C"/>
    <w:rsid w:val="00177499"/>
    <w:rsid w:val="00177BE9"/>
    <w:rsid w:val="00180CDC"/>
    <w:rsid w:val="001837C7"/>
    <w:rsid w:val="00184599"/>
    <w:rsid w:val="00185D77"/>
    <w:rsid w:val="001863EB"/>
    <w:rsid w:val="00186F96"/>
    <w:rsid w:val="00186FE6"/>
    <w:rsid w:val="00187D6F"/>
    <w:rsid w:val="00190373"/>
    <w:rsid w:val="00191F3C"/>
    <w:rsid w:val="00193A53"/>
    <w:rsid w:val="00194092"/>
    <w:rsid w:val="001940F6"/>
    <w:rsid w:val="00194826"/>
    <w:rsid w:val="00195EF1"/>
    <w:rsid w:val="00196132"/>
    <w:rsid w:val="00196AEC"/>
    <w:rsid w:val="00196D51"/>
    <w:rsid w:val="00197CFB"/>
    <w:rsid w:val="00197FE5"/>
    <w:rsid w:val="001A0187"/>
    <w:rsid w:val="001A0C4D"/>
    <w:rsid w:val="001A1897"/>
    <w:rsid w:val="001A2501"/>
    <w:rsid w:val="001A2AB9"/>
    <w:rsid w:val="001A2BB6"/>
    <w:rsid w:val="001A358E"/>
    <w:rsid w:val="001A36B3"/>
    <w:rsid w:val="001A3710"/>
    <w:rsid w:val="001A6559"/>
    <w:rsid w:val="001A6ED3"/>
    <w:rsid w:val="001B0D62"/>
    <w:rsid w:val="001B0DCC"/>
    <w:rsid w:val="001B0EF9"/>
    <w:rsid w:val="001B1806"/>
    <w:rsid w:val="001B2F05"/>
    <w:rsid w:val="001B3101"/>
    <w:rsid w:val="001B31EA"/>
    <w:rsid w:val="001B3913"/>
    <w:rsid w:val="001B4C51"/>
    <w:rsid w:val="001B6D12"/>
    <w:rsid w:val="001B7042"/>
    <w:rsid w:val="001B786A"/>
    <w:rsid w:val="001B7D4A"/>
    <w:rsid w:val="001C0DAC"/>
    <w:rsid w:val="001C1004"/>
    <w:rsid w:val="001C10CD"/>
    <w:rsid w:val="001C2754"/>
    <w:rsid w:val="001C3059"/>
    <w:rsid w:val="001C364C"/>
    <w:rsid w:val="001C408A"/>
    <w:rsid w:val="001C4872"/>
    <w:rsid w:val="001C4CD8"/>
    <w:rsid w:val="001C5A02"/>
    <w:rsid w:val="001C63F2"/>
    <w:rsid w:val="001C7F62"/>
    <w:rsid w:val="001D209F"/>
    <w:rsid w:val="001D31D4"/>
    <w:rsid w:val="001D5197"/>
    <w:rsid w:val="001D6411"/>
    <w:rsid w:val="001D7459"/>
    <w:rsid w:val="001E0FBB"/>
    <w:rsid w:val="001E12AE"/>
    <w:rsid w:val="001E3ADD"/>
    <w:rsid w:val="001E4456"/>
    <w:rsid w:val="001E5FD3"/>
    <w:rsid w:val="001E7101"/>
    <w:rsid w:val="001E7B29"/>
    <w:rsid w:val="001F0327"/>
    <w:rsid w:val="001F03B3"/>
    <w:rsid w:val="001F1087"/>
    <w:rsid w:val="001F121F"/>
    <w:rsid w:val="001F29C8"/>
    <w:rsid w:val="001F397A"/>
    <w:rsid w:val="001F3E68"/>
    <w:rsid w:val="001F486D"/>
    <w:rsid w:val="001F4AF9"/>
    <w:rsid w:val="001F4FF6"/>
    <w:rsid w:val="001F5CD2"/>
    <w:rsid w:val="001F6E0C"/>
    <w:rsid w:val="00201A42"/>
    <w:rsid w:val="00202B92"/>
    <w:rsid w:val="0020530D"/>
    <w:rsid w:val="0020592E"/>
    <w:rsid w:val="0021291A"/>
    <w:rsid w:val="00212D34"/>
    <w:rsid w:val="002130D3"/>
    <w:rsid w:val="002139B1"/>
    <w:rsid w:val="00214C09"/>
    <w:rsid w:val="00216C9B"/>
    <w:rsid w:val="00217708"/>
    <w:rsid w:val="00220DB2"/>
    <w:rsid w:val="00220E43"/>
    <w:rsid w:val="0022277B"/>
    <w:rsid w:val="0022331D"/>
    <w:rsid w:val="00223514"/>
    <w:rsid w:val="00224113"/>
    <w:rsid w:val="0022450D"/>
    <w:rsid w:val="00224655"/>
    <w:rsid w:val="00224BCE"/>
    <w:rsid w:val="00225293"/>
    <w:rsid w:val="002253DF"/>
    <w:rsid w:val="00225C16"/>
    <w:rsid w:val="00226377"/>
    <w:rsid w:val="002300C2"/>
    <w:rsid w:val="00231267"/>
    <w:rsid w:val="0023327F"/>
    <w:rsid w:val="00233EA1"/>
    <w:rsid w:val="00234F43"/>
    <w:rsid w:val="00236C75"/>
    <w:rsid w:val="00240C00"/>
    <w:rsid w:val="002412C7"/>
    <w:rsid w:val="0024156A"/>
    <w:rsid w:val="002419C6"/>
    <w:rsid w:val="00241C57"/>
    <w:rsid w:val="00242069"/>
    <w:rsid w:val="0024266E"/>
    <w:rsid w:val="00242F59"/>
    <w:rsid w:val="00244DAC"/>
    <w:rsid w:val="00245F4C"/>
    <w:rsid w:val="00246BEE"/>
    <w:rsid w:val="00246C66"/>
    <w:rsid w:val="00247380"/>
    <w:rsid w:val="00247C12"/>
    <w:rsid w:val="002505A3"/>
    <w:rsid w:val="00250F66"/>
    <w:rsid w:val="002515B5"/>
    <w:rsid w:val="00251EC0"/>
    <w:rsid w:val="0025233E"/>
    <w:rsid w:val="00253047"/>
    <w:rsid w:val="0025501E"/>
    <w:rsid w:val="00256FB7"/>
    <w:rsid w:val="00257BCE"/>
    <w:rsid w:val="0026046A"/>
    <w:rsid w:val="00260BC6"/>
    <w:rsid w:val="00260F5F"/>
    <w:rsid w:val="00261CC7"/>
    <w:rsid w:val="002622B6"/>
    <w:rsid w:val="00263607"/>
    <w:rsid w:val="00263A75"/>
    <w:rsid w:val="00263BAC"/>
    <w:rsid w:val="00264928"/>
    <w:rsid w:val="00265B5B"/>
    <w:rsid w:val="002662BA"/>
    <w:rsid w:val="0026632A"/>
    <w:rsid w:val="00266662"/>
    <w:rsid w:val="002672DD"/>
    <w:rsid w:val="002673C0"/>
    <w:rsid w:val="00267C6D"/>
    <w:rsid w:val="002700E5"/>
    <w:rsid w:val="00271D50"/>
    <w:rsid w:val="002726FD"/>
    <w:rsid w:val="00273414"/>
    <w:rsid w:val="00274D1B"/>
    <w:rsid w:val="0027567A"/>
    <w:rsid w:val="002759AF"/>
    <w:rsid w:val="002759E7"/>
    <w:rsid w:val="002779AE"/>
    <w:rsid w:val="00277D73"/>
    <w:rsid w:val="0028098D"/>
    <w:rsid w:val="0028150D"/>
    <w:rsid w:val="002821CB"/>
    <w:rsid w:val="00282750"/>
    <w:rsid w:val="0028293C"/>
    <w:rsid w:val="00282D16"/>
    <w:rsid w:val="0028305A"/>
    <w:rsid w:val="002832E6"/>
    <w:rsid w:val="00284034"/>
    <w:rsid w:val="00284A6E"/>
    <w:rsid w:val="00285172"/>
    <w:rsid w:val="00285630"/>
    <w:rsid w:val="00285637"/>
    <w:rsid w:val="002862ED"/>
    <w:rsid w:val="00286532"/>
    <w:rsid w:val="00286752"/>
    <w:rsid w:val="00286A41"/>
    <w:rsid w:val="00286A88"/>
    <w:rsid w:val="00291035"/>
    <w:rsid w:val="00291400"/>
    <w:rsid w:val="00291550"/>
    <w:rsid w:val="002920AF"/>
    <w:rsid w:val="00292C84"/>
    <w:rsid w:val="00294976"/>
    <w:rsid w:val="00295645"/>
    <w:rsid w:val="00295D32"/>
    <w:rsid w:val="00297A2E"/>
    <w:rsid w:val="00297A32"/>
    <w:rsid w:val="002A0285"/>
    <w:rsid w:val="002A03BF"/>
    <w:rsid w:val="002A3D08"/>
    <w:rsid w:val="002A418E"/>
    <w:rsid w:val="002A4BB5"/>
    <w:rsid w:val="002A6745"/>
    <w:rsid w:val="002A6F58"/>
    <w:rsid w:val="002B0D2C"/>
    <w:rsid w:val="002B0F78"/>
    <w:rsid w:val="002B1112"/>
    <w:rsid w:val="002B2A40"/>
    <w:rsid w:val="002B3E06"/>
    <w:rsid w:val="002B3F27"/>
    <w:rsid w:val="002B4AEC"/>
    <w:rsid w:val="002B5DE1"/>
    <w:rsid w:val="002B5E6F"/>
    <w:rsid w:val="002B775F"/>
    <w:rsid w:val="002C02ED"/>
    <w:rsid w:val="002C1565"/>
    <w:rsid w:val="002C1F7B"/>
    <w:rsid w:val="002C2B2D"/>
    <w:rsid w:val="002C3424"/>
    <w:rsid w:val="002C367C"/>
    <w:rsid w:val="002C3BC5"/>
    <w:rsid w:val="002C5654"/>
    <w:rsid w:val="002C779F"/>
    <w:rsid w:val="002D1BF2"/>
    <w:rsid w:val="002D2825"/>
    <w:rsid w:val="002D3697"/>
    <w:rsid w:val="002D3CC5"/>
    <w:rsid w:val="002D44F5"/>
    <w:rsid w:val="002D6187"/>
    <w:rsid w:val="002E0BFF"/>
    <w:rsid w:val="002E0FB1"/>
    <w:rsid w:val="002E1B2B"/>
    <w:rsid w:val="002E1D42"/>
    <w:rsid w:val="002E29CF"/>
    <w:rsid w:val="002E2BD1"/>
    <w:rsid w:val="002E3210"/>
    <w:rsid w:val="002E3D74"/>
    <w:rsid w:val="002E415A"/>
    <w:rsid w:val="002E4A96"/>
    <w:rsid w:val="002E5349"/>
    <w:rsid w:val="002E5952"/>
    <w:rsid w:val="002E7144"/>
    <w:rsid w:val="002E7929"/>
    <w:rsid w:val="002F0353"/>
    <w:rsid w:val="002F0D47"/>
    <w:rsid w:val="002F21D0"/>
    <w:rsid w:val="002F3D6B"/>
    <w:rsid w:val="002F4868"/>
    <w:rsid w:val="002F5EA9"/>
    <w:rsid w:val="002F6F40"/>
    <w:rsid w:val="002F732A"/>
    <w:rsid w:val="002F762A"/>
    <w:rsid w:val="002F7A3C"/>
    <w:rsid w:val="003001D2"/>
    <w:rsid w:val="00301215"/>
    <w:rsid w:val="00301B38"/>
    <w:rsid w:val="00301BF1"/>
    <w:rsid w:val="00301FB4"/>
    <w:rsid w:val="00303C1F"/>
    <w:rsid w:val="00304FED"/>
    <w:rsid w:val="0030514C"/>
    <w:rsid w:val="00305BA0"/>
    <w:rsid w:val="0031089B"/>
    <w:rsid w:val="003111E8"/>
    <w:rsid w:val="003134CB"/>
    <w:rsid w:val="00313D44"/>
    <w:rsid w:val="00313F67"/>
    <w:rsid w:val="00314C31"/>
    <w:rsid w:val="00315C8D"/>
    <w:rsid w:val="00316FB3"/>
    <w:rsid w:val="003200ED"/>
    <w:rsid w:val="003201B2"/>
    <w:rsid w:val="00320D4E"/>
    <w:rsid w:val="00321298"/>
    <w:rsid w:val="003225FD"/>
    <w:rsid w:val="00323747"/>
    <w:rsid w:val="00323BD4"/>
    <w:rsid w:val="00323E1E"/>
    <w:rsid w:val="00324114"/>
    <w:rsid w:val="00324C8E"/>
    <w:rsid w:val="00327426"/>
    <w:rsid w:val="00330834"/>
    <w:rsid w:val="00331993"/>
    <w:rsid w:val="00332201"/>
    <w:rsid w:val="0033285B"/>
    <w:rsid w:val="003336B2"/>
    <w:rsid w:val="003341EA"/>
    <w:rsid w:val="003347EF"/>
    <w:rsid w:val="0033481D"/>
    <w:rsid w:val="00334E4B"/>
    <w:rsid w:val="00335254"/>
    <w:rsid w:val="0033597F"/>
    <w:rsid w:val="003363F2"/>
    <w:rsid w:val="0033644D"/>
    <w:rsid w:val="00337063"/>
    <w:rsid w:val="003370A2"/>
    <w:rsid w:val="00340016"/>
    <w:rsid w:val="00340660"/>
    <w:rsid w:val="0034081F"/>
    <w:rsid w:val="00340853"/>
    <w:rsid w:val="003416BD"/>
    <w:rsid w:val="003426A0"/>
    <w:rsid w:val="00342F3A"/>
    <w:rsid w:val="0034396E"/>
    <w:rsid w:val="00343B22"/>
    <w:rsid w:val="00344F65"/>
    <w:rsid w:val="00345065"/>
    <w:rsid w:val="003468E8"/>
    <w:rsid w:val="00346EB3"/>
    <w:rsid w:val="00346EBC"/>
    <w:rsid w:val="0034724F"/>
    <w:rsid w:val="003477C1"/>
    <w:rsid w:val="00350D7A"/>
    <w:rsid w:val="00354435"/>
    <w:rsid w:val="00354644"/>
    <w:rsid w:val="003555DD"/>
    <w:rsid w:val="003556A6"/>
    <w:rsid w:val="00356543"/>
    <w:rsid w:val="00356612"/>
    <w:rsid w:val="003574F4"/>
    <w:rsid w:val="00357C5A"/>
    <w:rsid w:val="003602D7"/>
    <w:rsid w:val="0036338E"/>
    <w:rsid w:val="00363807"/>
    <w:rsid w:val="003646FB"/>
    <w:rsid w:val="00364824"/>
    <w:rsid w:val="0036493A"/>
    <w:rsid w:val="00365AC9"/>
    <w:rsid w:val="00365C4F"/>
    <w:rsid w:val="00365FE0"/>
    <w:rsid w:val="00366B00"/>
    <w:rsid w:val="00367945"/>
    <w:rsid w:val="0037093E"/>
    <w:rsid w:val="00370A87"/>
    <w:rsid w:val="00370A9D"/>
    <w:rsid w:val="00372769"/>
    <w:rsid w:val="00372B1C"/>
    <w:rsid w:val="00372BDD"/>
    <w:rsid w:val="00373739"/>
    <w:rsid w:val="00373E76"/>
    <w:rsid w:val="003741C5"/>
    <w:rsid w:val="00374D0C"/>
    <w:rsid w:val="00376A23"/>
    <w:rsid w:val="00376DD3"/>
    <w:rsid w:val="00377C1D"/>
    <w:rsid w:val="0038041A"/>
    <w:rsid w:val="0038124F"/>
    <w:rsid w:val="003813EC"/>
    <w:rsid w:val="0038150C"/>
    <w:rsid w:val="003819D1"/>
    <w:rsid w:val="003820D5"/>
    <w:rsid w:val="00382AD9"/>
    <w:rsid w:val="00383E7F"/>
    <w:rsid w:val="00384D1B"/>
    <w:rsid w:val="003854F5"/>
    <w:rsid w:val="0038561C"/>
    <w:rsid w:val="00385E42"/>
    <w:rsid w:val="00385F09"/>
    <w:rsid w:val="003869FF"/>
    <w:rsid w:val="00390DE5"/>
    <w:rsid w:val="00391258"/>
    <w:rsid w:val="003924D0"/>
    <w:rsid w:val="003936E3"/>
    <w:rsid w:val="003937AA"/>
    <w:rsid w:val="00394FD0"/>
    <w:rsid w:val="00395034"/>
    <w:rsid w:val="00395A84"/>
    <w:rsid w:val="00395A97"/>
    <w:rsid w:val="0039722B"/>
    <w:rsid w:val="00397CDB"/>
    <w:rsid w:val="003A15EE"/>
    <w:rsid w:val="003A300A"/>
    <w:rsid w:val="003A3AA8"/>
    <w:rsid w:val="003A3AE0"/>
    <w:rsid w:val="003A4635"/>
    <w:rsid w:val="003A47D2"/>
    <w:rsid w:val="003A482F"/>
    <w:rsid w:val="003A534A"/>
    <w:rsid w:val="003A5A65"/>
    <w:rsid w:val="003A6ED9"/>
    <w:rsid w:val="003A74B4"/>
    <w:rsid w:val="003A77DC"/>
    <w:rsid w:val="003B0EBE"/>
    <w:rsid w:val="003B1814"/>
    <w:rsid w:val="003B1C14"/>
    <w:rsid w:val="003B26FD"/>
    <w:rsid w:val="003B2A56"/>
    <w:rsid w:val="003B2FDD"/>
    <w:rsid w:val="003B336E"/>
    <w:rsid w:val="003B3A26"/>
    <w:rsid w:val="003B41FB"/>
    <w:rsid w:val="003B43F9"/>
    <w:rsid w:val="003B4F3C"/>
    <w:rsid w:val="003B5687"/>
    <w:rsid w:val="003B6CAB"/>
    <w:rsid w:val="003B6D3A"/>
    <w:rsid w:val="003B7233"/>
    <w:rsid w:val="003C02F2"/>
    <w:rsid w:val="003C0F4F"/>
    <w:rsid w:val="003C265F"/>
    <w:rsid w:val="003C3C81"/>
    <w:rsid w:val="003C5151"/>
    <w:rsid w:val="003C5289"/>
    <w:rsid w:val="003C5639"/>
    <w:rsid w:val="003C5A84"/>
    <w:rsid w:val="003C5F6D"/>
    <w:rsid w:val="003C666C"/>
    <w:rsid w:val="003C6A3C"/>
    <w:rsid w:val="003C7A01"/>
    <w:rsid w:val="003D072D"/>
    <w:rsid w:val="003D1315"/>
    <w:rsid w:val="003D15EC"/>
    <w:rsid w:val="003D20F4"/>
    <w:rsid w:val="003D2A8E"/>
    <w:rsid w:val="003D32EC"/>
    <w:rsid w:val="003D41F9"/>
    <w:rsid w:val="003D430B"/>
    <w:rsid w:val="003D6BF4"/>
    <w:rsid w:val="003E0583"/>
    <w:rsid w:val="003E0C18"/>
    <w:rsid w:val="003E154E"/>
    <w:rsid w:val="003E1D5F"/>
    <w:rsid w:val="003E211F"/>
    <w:rsid w:val="003E2994"/>
    <w:rsid w:val="003E3536"/>
    <w:rsid w:val="003E3E56"/>
    <w:rsid w:val="003E3E71"/>
    <w:rsid w:val="003E6B1F"/>
    <w:rsid w:val="003E77FF"/>
    <w:rsid w:val="003F0409"/>
    <w:rsid w:val="003F05A8"/>
    <w:rsid w:val="003F0792"/>
    <w:rsid w:val="003F13C9"/>
    <w:rsid w:val="003F18F5"/>
    <w:rsid w:val="003F3376"/>
    <w:rsid w:val="003F4683"/>
    <w:rsid w:val="003F5D98"/>
    <w:rsid w:val="003F631F"/>
    <w:rsid w:val="003F70E8"/>
    <w:rsid w:val="003F799A"/>
    <w:rsid w:val="003F7D57"/>
    <w:rsid w:val="003F7ED2"/>
    <w:rsid w:val="00400EE5"/>
    <w:rsid w:val="00401024"/>
    <w:rsid w:val="00401201"/>
    <w:rsid w:val="00401F3A"/>
    <w:rsid w:val="004026D3"/>
    <w:rsid w:val="00406389"/>
    <w:rsid w:val="004064FC"/>
    <w:rsid w:val="00407076"/>
    <w:rsid w:val="00407EBE"/>
    <w:rsid w:val="00407ED9"/>
    <w:rsid w:val="00407F38"/>
    <w:rsid w:val="004102BA"/>
    <w:rsid w:val="004109E4"/>
    <w:rsid w:val="004111EB"/>
    <w:rsid w:val="004112F5"/>
    <w:rsid w:val="0041165F"/>
    <w:rsid w:val="00411F63"/>
    <w:rsid w:val="0041274F"/>
    <w:rsid w:val="00412856"/>
    <w:rsid w:val="00415335"/>
    <w:rsid w:val="00415507"/>
    <w:rsid w:val="0041559D"/>
    <w:rsid w:val="00415767"/>
    <w:rsid w:val="00420849"/>
    <w:rsid w:val="004217B5"/>
    <w:rsid w:val="00421C2B"/>
    <w:rsid w:val="00422812"/>
    <w:rsid w:val="00422932"/>
    <w:rsid w:val="00423205"/>
    <w:rsid w:val="00423467"/>
    <w:rsid w:val="00423991"/>
    <w:rsid w:val="0042403B"/>
    <w:rsid w:val="004241B4"/>
    <w:rsid w:val="0042541B"/>
    <w:rsid w:val="00426348"/>
    <w:rsid w:val="00426EB4"/>
    <w:rsid w:val="004306EA"/>
    <w:rsid w:val="00430F84"/>
    <w:rsid w:val="00430FCF"/>
    <w:rsid w:val="00431C89"/>
    <w:rsid w:val="00431F7C"/>
    <w:rsid w:val="00433C9B"/>
    <w:rsid w:val="00433D24"/>
    <w:rsid w:val="0043406C"/>
    <w:rsid w:val="00435F5D"/>
    <w:rsid w:val="00436331"/>
    <w:rsid w:val="00440D5E"/>
    <w:rsid w:val="00440E6D"/>
    <w:rsid w:val="00441106"/>
    <w:rsid w:val="00442406"/>
    <w:rsid w:val="00442BFB"/>
    <w:rsid w:val="0044424E"/>
    <w:rsid w:val="00446F02"/>
    <w:rsid w:val="00447B51"/>
    <w:rsid w:val="00447CA4"/>
    <w:rsid w:val="00450072"/>
    <w:rsid w:val="00450342"/>
    <w:rsid w:val="00450E14"/>
    <w:rsid w:val="004516BF"/>
    <w:rsid w:val="00451F1F"/>
    <w:rsid w:val="004521CA"/>
    <w:rsid w:val="00452BB1"/>
    <w:rsid w:val="00452EC3"/>
    <w:rsid w:val="00453C3F"/>
    <w:rsid w:val="00453C88"/>
    <w:rsid w:val="00454204"/>
    <w:rsid w:val="004548D5"/>
    <w:rsid w:val="00455433"/>
    <w:rsid w:val="00455674"/>
    <w:rsid w:val="00455DFF"/>
    <w:rsid w:val="0046064B"/>
    <w:rsid w:val="004606AD"/>
    <w:rsid w:val="004609DE"/>
    <w:rsid w:val="00463444"/>
    <w:rsid w:val="004636B7"/>
    <w:rsid w:val="00463BF5"/>
    <w:rsid w:val="0046577F"/>
    <w:rsid w:val="00465927"/>
    <w:rsid w:val="00465C3D"/>
    <w:rsid w:val="00466B4A"/>
    <w:rsid w:val="00466EFA"/>
    <w:rsid w:val="004672CA"/>
    <w:rsid w:val="0046797E"/>
    <w:rsid w:val="00467D03"/>
    <w:rsid w:val="00470DF7"/>
    <w:rsid w:val="0047305F"/>
    <w:rsid w:val="00473878"/>
    <w:rsid w:val="00473C67"/>
    <w:rsid w:val="0047438A"/>
    <w:rsid w:val="004743FC"/>
    <w:rsid w:val="00474C5E"/>
    <w:rsid w:val="00474EF5"/>
    <w:rsid w:val="00475807"/>
    <w:rsid w:val="004760EE"/>
    <w:rsid w:val="00477DA3"/>
    <w:rsid w:val="00481E7B"/>
    <w:rsid w:val="00482659"/>
    <w:rsid w:val="00483662"/>
    <w:rsid w:val="00484DDA"/>
    <w:rsid w:val="0048554F"/>
    <w:rsid w:val="004857F1"/>
    <w:rsid w:val="00486F5A"/>
    <w:rsid w:val="004908A9"/>
    <w:rsid w:val="0049132C"/>
    <w:rsid w:val="004913E7"/>
    <w:rsid w:val="0049148E"/>
    <w:rsid w:val="0049186D"/>
    <w:rsid w:val="00491A7F"/>
    <w:rsid w:val="00491C91"/>
    <w:rsid w:val="00492E24"/>
    <w:rsid w:val="00494E54"/>
    <w:rsid w:val="0049552C"/>
    <w:rsid w:val="004A04E9"/>
    <w:rsid w:val="004A0A76"/>
    <w:rsid w:val="004A2A31"/>
    <w:rsid w:val="004A395B"/>
    <w:rsid w:val="004A4AA9"/>
    <w:rsid w:val="004A5295"/>
    <w:rsid w:val="004B08F4"/>
    <w:rsid w:val="004B1570"/>
    <w:rsid w:val="004B1B12"/>
    <w:rsid w:val="004B3658"/>
    <w:rsid w:val="004B3701"/>
    <w:rsid w:val="004B3E69"/>
    <w:rsid w:val="004B6587"/>
    <w:rsid w:val="004B7154"/>
    <w:rsid w:val="004B774D"/>
    <w:rsid w:val="004C0BBA"/>
    <w:rsid w:val="004C0F07"/>
    <w:rsid w:val="004C2D10"/>
    <w:rsid w:val="004C32A1"/>
    <w:rsid w:val="004C3D71"/>
    <w:rsid w:val="004C422D"/>
    <w:rsid w:val="004C439D"/>
    <w:rsid w:val="004C5863"/>
    <w:rsid w:val="004D07E2"/>
    <w:rsid w:val="004D2818"/>
    <w:rsid w:val="004D2A3E"/>
    <w:rsid w:val="004D31FE"/>
    <w:rsid w:val="004D424D"/>
    <w:rsid w:val="004D428F"/>
    <w:rsid w:val="004D56C5"/>
    <w:rsid w:val="004D69A2"/>
    <w:rsid w:val="004D7306"/>
    <w:rsid w:val="004D77BB"/>
    <w:rsid w:val="004D7E1E"/>
    <w:rsid w:val="004E0CEC"/>
    <w:rsid w:val="004E11C6"/>
    <w:rsid w:val="004E1726"/>
    <w:rsid w:val="004E37B6"/>
    <w:rsid w:val="004E4D59"/>
    <w:rsid w:val="004E5164"/>
    <w:rsid w:val="004E52B4"/>
    <w:rsid w:val="004E58B4"/>
    <w:rsid w:val="004E70A2"/>
    <w:rsid w:val="004E7197"/>
    <w:rsid w:val="004F2DEC"/>
    <w:rsid w:val="004F2FF3"/>
    <w:rsid w:val="004F33FF"/>
    <w:rsid w:val="004F367D"/>
    <w:rsid w:val="004F493E"/>
    <w:rsid w:val="004F5283"/>
    <w:rsid w:val="004F7703"/>
    <w:rsid w:val="005000D5"/>
    <w:rsid w:val="00500F70"/>
    <w:rsid w:val="0050115B"/>
    <w:rsid w:val="00502F41"/>
    <w:rsid w:val="00503E37"/>
    <w:rsid w:val="0050439D"/>
    <w:rsid w:val="005051C8"/>
    <w:rsid w:val="005057E2"/>
    <w:rsid w:val="005072C3"/>
    <w:rsid w:val="00511C7A"/>
    <w:rsid w:val="0051342D"/>
    <w:rsid w:val="005137DC"/>
    <w:rsid w:val="00514A0F"/>
    <w:rsid w:val="00514EA0"/>
    <w:rsid w:val="00515E72"/>
    <w:rsid w:val="00515F00"/>
    <w:rsid w:val="005163A7"/>
    <w:rsid w:val="00516BCE"/>
    <w:rsid w:val="00517E47"/>
    <w:rsid w:val="00520992"/>
    <w:rsid w:val="00522C10"/>
    <w:rsid w:val="00522D18"/>
    <w:rsid w:val="005240F3"/>
    <w:rsid w:val="005242FA"/>
    <w:rsid w:val="00524343"/>
    <w:rsid w:val="00524827"/>
    <w:rsid w:val="00526274"/>
    <w:rsid w:val="00530338"/>
    <w:rsid w:val="00531D19"/>
    <w:rsid w:val="0053232F"/>
    <w:rsid w:val="00533319"/>
    <w:rsid w:val="00534873"/>
    <w:rsid w:val="00535186"/>
    <w:rsid w:val="005364B7"/>
    <w:rsid w:val="005365E1"/>
    <w:rsid w:val="0054073B"/>
    <w:rsid w:val="00541EC9"/>
    <w:rsid w:val="00542E9E"/>
    <w:rsid w:val="00544A65"/>
    <w:rsid w:val="00545A14"/>
    <w:rsid w:val="00545B1F"/>
    <w:rsid w:val="00546812"/>
    <w:rsid w:val="00546C03"/>
    <w:rsid w:val="00546CDB"/>
    <w:rsid w:val="00547261"/>
    <w:rsid w:val="0054772D"/>
    <w:rsid w:val="00547BF6"/>
    <w:rsid w:val="005510C4"/>
    <w:rsid w:val="00551982"/>
    <w:rsid w:val="00551E1D"/>
    <w:rsid w:val="00553082"/>
    <w:rsid w:val="00553A2F"/>
    <w:rsid w:val="00553C3F"/>
    <w:rsid w:val="005556FC"/>
    <w:rsid w:val="00556880"/>
    <w:rsid w:val="005575E0"/>
    <w:rsid w:val="00560272"/>
    <w:rsid w:val="0056194F"/>
    <w:rsid w:val="00563366"/>
    <w:rsid w:val="005633EF"/>
    <w:rsid w:val="00563BC5"/>
    <w:rsid w:val="00564924"/>
    <w:rsid w:val="005659E9"/>
    <w:rsid w:val="00565CB6"/>
    <w:rsid w:val="005663D8"/>
    <w:rsid w:val="005667B4"/>
    <w:rsid w:val="00570285"/>
    <w:rsid w:val="005703F2"/>
    <w:rsid w:val="005725C6"/>
    <w:rsid w:val="00573E16"/>
    <w:rsid w:val="005743FC"/>
    <w:rsid w:val="00574456"/>
    <w:rsid w:val="00575335"/>
    <w:rsid w:val="00575D95"/>
    <w:rsid w:val="00577A17"/>
    <w:rsid w:val="0058018F"/>
    <w:rsid w:val="0058635A"/>
    <w:rsid w:val="0058665F"/>
    <w:rsid w:val="00586F5B"/>
    <w:rsid w:val="00587379"/>
    <w:rsid w:val="00590061"/>
    <w:rsid w:val="005902AC"/>
    <w:rsid w:val="00591204"/>
    <w:rsid w:val="0059288D"/>
    <w:rsid w:val="00592D9C"/>
    <w:rsid w:val="00592DD5"/>
    <w:rsid w:val="00593722"/>
    <w:rsid w:val="00593F2C"/>
    <w:rsid w:val="0059510D"/>
    <w:rsid w:val="0059635B"/>
    <w:rsid w:val="005977C3"/>
    <w:rsid w:val="005A0031"/>
    <w:rsid w:val="005A1BF3"/>
    <w:rsid w:val="005A240F"/>
    <w:rsid w:val="005A285E"/>
    <w:rsid w:val="005A2E2B"/>
    <w:rsid w:val="005A5745"/>
    <w:rsid w:val="005A67CB"/>
    <w:rsid w:val="005B0E53"/>
    <w:rsid w:val="005B0E59"/>
    <w:rsid w:val="005B1B4C"/>
    <w:rsid w:val="005B3ECC"/>
    <w:rsid w:val="005B40AB"/>
    <w:rsid w:val="005B439A"/>
    <w:rsid w:val="005B4E77"/>
    <w:rsid w:val="005B5152"/>
    <w:rsid w:val="005B55F4"/>
    <w:rsid w:val="005B6055"/>
    <w:rsid w:val="005B69D6"/>
    <w:rsid w:val="005B76D8"/>
    <w:rsid w:val="005B77FA"/>
    <w:rsid w:val="005C04D0"/>
    <w:rsid w:val="005C0761"/>
    <w:rsid w:val="005C1F96"/>
    <w:rsid w:val="005C500D"/>
    <w:rsid w:val="005C569D"/>
    <w:rsid w:val="005C7513"/>
    <w:rsid w:val="005C7EB3"/>
    <w:rsid w:val="005D06E7"/>
    <w:rsid w:val="005D12E6"/>
    <w:rsid w:val="005D1A61"/>
    <w:rsid w:val="005D2A9C"/>
    <w:rsid w:val="005D34FB"/>
    <w:rsid w:val="005D375C"/>
    <w:rsid w:val="005D55CE"/>
    <w:rsid w:val="005D6388"/>
    <w:rsid w:val="005D71E7"/>
    <w:rsid w:val="005D7243"/>
    <w:rsid w:val="005E020B"/>
    <w:rsid w:val="005E0609"/>
    <w:rsid w:val="005E06DB"/>
    <w:rsid w:val="005E110E"/>
    <w:rsid w:val="005E2E14"/>
    <w:rsid w:val="005E5C87"/>
    <w:rsid w:val="005E5FAC"/>
    <w:rsid w:val="005E6C0F"/>
    <w:rsid w:val="005E76B9"/>
    <w:rsid w:val="005E7F91"/>
    <w:rsid w:val="005F09B8"/>
    <w:rsid w:val="005F1032"/>
    <w:rsid w:val="005F1DFB"/>
    <w:rsid w:val="005F3BA2"/>
    <w:rsid w:val="005F3F14"/>
    <w:rsid w:val="005F4344"/>
    <w:rsid w:val="005F4462"/>
    <w:rsid w:val="005F45AC"/>
    <w:rsid w:val="005F4D52"/>
    <w:rsid w:val="00601170"/>
    <w:rsid w:val="006029E4"/>
    <w:rsid w:val="00603657"/>
    <w:rsid w:val="00603C55"/>
    <w:rsid w:val="00604358"/>
    <w:rsid w:val="00604616"/>
    <w:rsid w:val="006046CD"/>
    <w:rsid w:val="00604EE0"/>
    <w:rsid w:val="00605868"/>
    <w:rsid w:val="00607E75"/>
    <w:rsid w:val="00611373"/>
    <w:rsid w:val="00615944"/>
    <w:rsid w:val="006160A1"/>
    <w:rsid w:val="00617461"/>
    <w:rsid w:val="00621B5B"/>
    <w:rsid w:val="00622195"/>
    <w:rsid w:val="00622697"/>
    <w:rsid w:val="00622D01"/>
    <w:rsid w:val="00625FC2"/>
    <w:rsid w:val="0062612F"/>
    <w:rsid w:val="00626D30"/>
    <w:rsid w:val="0062785B"/>
    <w:rsid w:val="006319C4"/>
    <w:rsid w:val="00632D2B"/>
    <w:rsid w:val="00632E2A"/>
    <w:rsid w:val="00633DAC"/>
    <w:rsid w:val="006346D4"/>
    <w:rsid w:val="0063558F"/>
    <w:rsid w:val="00635DD3"/>
    <w:rsid w:val="00637290"/>
    <w:rsid w:val="006379EF"/>
    <w:rsid w:val="00640A9C"/>
    <w:rsid w:val="00643520"/>
    <w:rsid w:val="00643A7E"/>
    <w:rsid w:val="006446B7"/>
    <w:rsid w:val="006446BF"/>
    <w:rsid w:val="00645308"/>
    <w:rsid w:val="006459A4"/>
    <w:rsid w:val="00645AE4"/>
    <w:rsid w:val="00646640"/>
    <w:rsid w:val="0064691C"/>
    <w:rsid w:val="00646E6E"/>
    <w:rsid w:val="006507B0"/>
    <w:rsid w:val="00650B60"/>
    <w:rsid w:val="00651C9D"/>
    <w:rsid w:val="00651E35"/>
    <w:rsid w:val="0065236A"/>
    <w:rsid w:val="006539F4"/>
    <w:rsid w:val="00655132"/>
    <w:rsid w:val="006562B1"/>
    <w:rsid w:val="0065648E"/>
    <w:rsid w:val="00656DE8"/>
    <w:rsid w:val="00657207"/>
    <w:rsid w:val="00657616"/>
    <w:rsid w:val="00657C7D"/>
    <w:rsid w:val="00662399"/>
    <w:rsid w:val="00663DEB"/>
    <w:rsid w:val="0066478E"/>
    <w:rsid w:val="00664B2B"/>
    <w:rsid w:val="00665186"/>
    <w:rsid w:val="0066539C"/>
    <w:rsid w:val="0066794F"/>
    <w:rsid w:val="006709B5"/>
    <w:rsid w:val="00670C93"/>
    <w:rsid w:val="00671BB9"/>
    <w:rsid w:val="00672E6D"/>
    <w:rsid w:val="00673655"/>
    <w:rsid w:val="00677045"/>
    <w:rsid w:val="006777D1"/>
    <w:rsid w:val="006819F7"/>
    <w:rsid w:val="00681F27"/>
    <w:rsid w:val="00683D54"/>
    <w:rsid w:val="006842FC"/>
    <w:rsid w:val="00685529"/>
    <w:rsid w:val="00685CAB"/>
    <w:rsid w:val="006861F7"/>
    <w:rsid w:val="006867F4"/>
    <w:rsid w:val="00686FD7"/>
    <w:rsid w:val="0068777B"/>
    <w:rsid w:val="00691810"/>
    <w:rsid w:val="00691BE1"/>
    <w:rsid w:val="00692369"/>
    <w:rsid w:val="00692C52"/>
    <w:rsid w:val="00693657"/>
    <w:rsid w:val="006954C8"/>
    <w:rsid w:val="0069577F"/>
    <w:rsid w:val="006973D1"/>
    <w:rsid w:val="006A0182"/>
    <w:rsid w:val="006A02FF"/>
    <w:rsid w:val="006A0D48"/>
    <w:rsid w:val="006A1895"/>
    <w:rsid w:val="006A193B"/>
    <w:rsid w:val="006A1EA7"/>
    <w:rsid w:val="006A28C4"/>
    <w:rsid w:val="006A2EAA"/>
    <w:rsid w:val="006A305A"/>
    <w:rsid w:val="006A391C"/>
    <w:rsid w:val="006A3DB6"/>
    <w:rsid w:val="006A3FB3"/>
    <w:rsid w:val="006A4182"/>
    <w:rsid w:val="006A4EA2"/>
    <w:rsid w:val="006A4FF6"/>
    <w:rsid w:val="006A5308"/>
    <w:rsid w:val="006A778F"/>
    <w:rsid w:val="006A7EB1"/>
    <w:rsid w:val="006B4224"/>
    <w:rsid w:val="006B45CD"/>
    <w:rsid w:val="006B59FB"/>
    <w:rsid w:val="006B6085"/>
    <w:rsid w:val="006B61E4"/>
    <w:rsid w:val="006B70E3"/>
    <w:rsid w:val="006B7541"/>
    <w:rsid w:val="006C0165"/>
    <w:rsid w:val="006C0C6E"/>
    <w:rsid w:val="006C1B25"/>
    <w:rsid w:val="006C1F2E"/>
    <w:rsid w:val="006C2852"/>
    <w:rsid w:val="006C2D17"/>
    <w:rsid w:val="006C2F64"/>
    <w:rsid w:val="006C39F8"/>
    <w:rsid w:val="006C41F7"/>
    <w:rsid w:val="006C5033"/>
    <w:rsid w:val="006C5103"/>
    <w:rsid w:val="006C5963"/>
    <w:rsid w:val="006C64A5"/>
    <w:rsid w:val="006C65D2"/>
    <w:rsid w:val="006C72BD"/>
    <w:rsid w:val="006C7FFB"/>
    <w:rsid w:val="006D009B"/>
    <w:rsid w:val="006D0BB9"/>
    <w:rsid w:val="006D0E50"/>
    <w:rsid w:val="006D1588"/>
    <w:rsid w:val="006D3522"/>
    <w:rsid w:val="006D3D59"/>
    <w:rsid w:val="006D6C01"/>
    <w:rsid w:val="006D7025"/>
    <w:rsid w:val="006D7778"/>
    <w:rsid w:val="006E0026"/>
    <w:rsid w:val="006E05EA"/>
    <w:rsid w:val="006E0D73"/>
    <w:rsid w:val="006E0DB2"/>
    <w:rsid w:val="006E190E"/>
    <w:rsid w:val="006E2275"/>
    <w:rsid w:val="006E2F42"/>
    <w:rsid w:val="006E4EBB"/>
    <w:rsid w:val="006E5AC3"/>
    <w:rsid w:val="006E5C50"/>
    <w:rsid w:val="006E6C4F"/>
    <w:rsid w:val="006E7B56"/>
    <w:rsid w:val="006E7DCE"/>
    <w:rsid w:val="006F0C31"/>
    <w:rsid w:val="006F1E17"/>
    <w:rsid w:val="006F22C4"/>
    <w:rsid w:val="006F2819"/>
    <w:rsid w:val="006F44C6"/>
    <w:rsid w:val="006F4638"/>
    <w:rsid w:val="006F4FF6"/>
    <w:rsid w:val="006F60B7"/>
    <w:rsid w:val="00700DE7"/>
    <w:rsid w:val="0070102D"/>
    <w:rsid w:val="0070305B"/>
    <w:rsid w:val="007038D6"/>
    <w:rsid w:val="00703977"/>
    <w:rsid w:val="00706DDC"/>
    <w:rsid w:val="00706FB2"/>
    <w:rsid w:val="007102E4"/>
    <w:rsid w:val="00710B6B"/>
    <w:rsid w:val="00711347"/>
    <w:rsid w:val="007120E1"/>
    <w:rsid w:val="0071283D"/>
    <w:rsid w:val="0071439E"/>
    <w:rsid w:val="0071490B"/>
    <w:rsid w:val="00714AB9"/>
    <w:rsid w:val="0071564E"/>
    <w:rsid w:val="007158ED"/>
    <w:rsid w:val="00715C6B"/>
    <w:rsid w:val="00715C87"/>
    <w:rsid w:val="0071633A"/>
    <w:rsid w:val="007169B7"/>
    <w:rsid w:val="00717F91"/>
    <w:rsid w:val="007218F7"/>
    <w:rsid w:val="00723126"/>
    <w:rsid w:val="007237A0"/>
    <w:rsid w:val="00723E3E"/>
    <w:rsid w:val="00724226"/>
    <w:rsid w:val="00726EF5"/>
    <w:rsid w:val="007272A6"/>
    <w:rsid w:val="00731596"/>
    <w:rsid w:val="00732A7A"/>
    <w:rsid w:val="007332E2"/>
    <w:rsid w:val="00734095"/>
    <w:rsid w:val="00734A72"/>
    <w:rsid w:val="00735A20"/>
    <w:rsid w:val="00736DDE"/>
    <w:rsid w:val="00736E9A"/>
    <w:rsid w:val="00737BBD"/>
    <w:rsid w:val="00737D15"/>
    <w:rsid w:val="0074119C"/>
    <w:rsid w:val="00741CDC"/>
    <w:rsid w:val="00742FC0"/>
    <w:rsid w:val="0074344C"/>
    <w:rsid w:val="007438D9"/>
    <w:rsid w:val="00743D03"/>
    <w:rsid w:val="00744306"/>
    <w:rsid w:val="007456C1"/>
    <w:rsid w:val="0074599C"/>
    <w:rsid w:val="00745D22"/>
    <w:rsid w:val="00745E81"/>
    <w:rsid w:val="007506CD"/>
    <w:rsid w:val="007512B5"/>
    <w:rsid w:val="007518C2"/>
    <w:rsid w:val="00754307"/>
    <w:rsid w:val="00754664"/>
    <w:rsid w:val="0075508B"/>
    <w:rsid w:val="00755192"/>
    <w:rsid w:val="007570A7"/>
    <w:rsid w:val="007575D1"/>
    <w:rsid w:val="007612D0"/>
    <w:rsid w:val="007617CD"/>
    <w:rsid w:val="007621C4"/>
    <w:rsid w:val="00762FE7"/>
    <w:rsid w:val="007658C5"/>
    <w:rsid w:val="00766199"/>
    <w:rsid w:val="00766B15"/>
    <w:rsid w:val="00770CCC"/>
    <w:rsid w:val="00770DE1"/>
    <w:rsid w:val="00770E02"/>
    <w:rsid w:val="00771AB3"/>
    <w:rsid w:val="00772869"/>
    <w:rsid w:val="00772C14"/>
    <w:rsid w:val="00773951"/>
    <w:rsid w:val="00773F79"/>
    <w:rsid w:val="00774553"/>
    <w:rsid w:val="00774D39"/>
    <w:rsid w:val="0077560E"/>
    <w:rsid w:val="00775836"/>
    <w:rsid w:val="007762E9"/>
    <w:rsid w:val="00776531"/>
    <w:rsid w:val="007766F3"/>
    <w:rsid w:val="00776BF0"/>
    <w:rsid w:val="00776EFB"/>
    <w:rsid w:val="007778F8"/>
    <w:rsid w:val="00780115"/>
    <w:rsid w:val="0078075C"/>
    <w:rsid w:val="007807B5"/>
    <w:rsid w:val="007807DD"/>
    <w:rsid w:val="00780D01"/>
    <w:rsid w:val="007812F9"/>
    <w:rsid w:val="007814C8"/>
    <w:rsid w:val="00781B30"/>
    <w:rsid w:val="00785C0C"/>
    <w:rsid w:val="00785E69"/>
    <w:rsid w:val="00785F3D"/>
    <w:rsid w:val="0079293D"/>
    <w:rsid w:val="007932BE"/>
    <w:rsid w:val="007932C1"/>
    <w:rsid w:val="007937C6"/>
    <w:rsid w:val="0079452E"/>
    <w:rsid w:val="00794705"/>
    <w:rsid w:val="00794DC4"/>
    <w:rsid w:val="00795C9B"/>
    <w:rsid w:val="0079601E"/>
    <w:rsid w:val="007963F7"/>
    <w:rsid w:val="007964B2"/>
    <w:rsid w:val="00796A00"/>
    <w:rsid w:val="00796B92"/>
    <w:rsid w:val="00797CA8"/>
    <w:rsid w:val="007A0D7B"/>
    <w:rsid w:val="007A11B4"/>
    <w:rsid w:val="007A1CE3"/>
    <w:rsid w:val="007A1F79"/>
    <w:rsid w:val="007A3451"/>
    <w:rsid w:val="007A4D7C"/>
    <w:rsid w:val="007A54E0"/>
    <w:rsid w:val="007A55B0"/>
    <w:rsid w:val="007A6BCA"/>
    <w:rsid w:val="007A7207"/>
    <w:rsid w:val="007A7963"/>
    <w:rsid w:val="007B0449"/>
    <w:rsid w:val="007B0800"/>
    <w:rsid w:val="007B2389"/>
    <w:rsid w:val="007B2EAA"/>
    <w:rsid w:val="007B3982"/>
    <w:rsid w:val="007B5264"/>
    <w:rsid w:val="007B7146"/>
    <w:rsid w:val="007B7B37"/>
    <w:rsid w:val="007B7E3E"/>
    <w:rsid w:val="007C0797"/>
    <w:rsid w:val="007C0D43"/>
    <w:rsid w:val="007C11F0"/>
    <w:rsid w:val="007C21B8"/>
    <w:rsid w:val="007C2E3C"/>
    <w:rsid w:val="007C340F"/>
    <w:rsid w:val="007C4AAF"/>
    <w:rsid w:val="007C5309"/>
    <w:rsid w:val="007C53DC"/>
    <w:rsid w:val="007C6ADD"/>
    <w:rsid w:val="007C7065"/>
    <w:rsid w:val="007D0A7B"/>
    <w:rsid w:val="007D1083"/>
    <w:rsid w:val="007D13E4"/>
    <w:rsid w:val="007D19A6"/>
    <w:rsid w:val="007D1F05"/>
    <w:rsid w:val="007D296D"/>
    <w:rsid w:val="007D431C"/>
    <w:rsid w:val="007D4860"/>
    <w:rsid w:val="007D66FF"/>
    <w:rsid w:val="007D6C69"/>
    <w:rsid w:val="007D789A"/>
    <w:rsid w:val="007E009E"/>
    <w:rsid w:val="007E1352"/>
    <w:rsid w:val="007E239A"/>
    <w:rsid w:val="007E366B"/>
    <w:rsid w:val="007E37A8"/>
    <w:rsid w:val="007E37FB"/>
    <w:rsid w:val="007E392F"/>
    <w:rsid w:val="007E58C4"/>
    <w:rsid w:val="007E683C"/>
    <w:rsid w:val="007F01F4"/>
    <w:rsid w:val="007F0568"/>
    <w:rsid w:val="007F0ADC"/>
    <w:rsid w:val="007F0C6A"/>
    <w:rsid w:val="007F0E29"/>
    <w:rsid w:val="007F149D"/>
    <w:rsid w:val="007F191E"/>
    <w:rsid w:val="007F1A20"/>
    <w:rsid w:val="007F2E71"/>
    <w:rsid w:val="007F3194"/>
    <w:rsid w:val="007F32E0"/>
    <w:rsid w:val="007F401B"/>
    <w:rsid w:val="007F4FF6"/>
    <w:rsid w:val="007F5EF1"/>
    <w:rsid w:val="007F643F"/>
    <w:rsid w:val="007F67F3"/>
    <w:rsid w:val="00800FCD"/>
    <w:rsid w:val="00802434"/>
    <w:rsid w:val="008028E2"/>
    <w:rsid w:val="00804133"/>
    <w:rsid w:val="00805654"/>
    <w:rsid w:val="00805703"/>
    <w:rsid w:val="008061A1"/>
    <w:rsid w:val="00806F7D"/>
    <w:rsid w:val="008073BF"/>
    <w:rsid w:val="00807C82"/>
    <w:rsid w:val="008123C5"/>
    <w:rsid w:val="008125B4"/>
    <w:rsid w:val="0081413D"/>
    <w:rsid w:val="00816DF5"/>
    <w:rsid w:val="00817DEF"/>
    <w:rsid w:val="00821395"/>
    <w:rsid w:val="0082193F"/>
    <w:rsid w:val="00821DD0"/>
    <w:rsid w:val="00822297"/>
    <w:rsid w:val="00822D95"/>
    <w:rsid w:val="00823051"/>
    <w:rsid w:val="00823640"/>
    <w:rsid w:val="00824AAA"/>
    <w:rsid w:val="00824D55"/>
    <w:rsid w:val="00825AB0"/>
    <w:rsid w:val="008278D8"/>
    <w:rsid w:val="00830EB4"/>
    <w:rsid w:val="0083151E"/>
    <w:rsid w:val="00832A96"/>
    <w:rsid w:val="00833043"/>
    <w:rsid w:val="00834900"/>
    <w:rsid w:val="00834BA1"/>
    <w:rsid w:val="00835DCF"/>
    <w:rsid w:val="00836838"/>
    <w:rsid w:val="00836845"/>
    <w:rsid w:val="008372C9"/>
    <w:rsid w:val="00837F73"/>
    <w:rsid w:val="008410C4"/>
    <w:rsid w:val="00841843"/>
    <w:rsid w:val="00841A53"/>
    <w:rsid w:val="00841C70"/>
    <w:rsid w:val="00843C2E"/>
    <w:rsid w:val="00843F51"/>
    <w:rsid w:val="0084700D"/>
    <w:rsid w:val="00850AE0"/>
    <w:rsid w:val="00850E37"/>
    <w:rsid w:val="00850E86"/>
    <w:rsid w:val="0085129B"/>
    <w:rsid w:val="00852F14"/>
    <w:rsid w:val="00853375"/>
    <w:rsid w:val="0085344A"/>
    <w:rsid w:val="00853478"/>
    <w:rsid w:val="00853759"/>
    <w:rsid w:val="00853EC8"/>
    <w:rsid w:val="00855773"/>
    <w:rsid w:val="00855CD9"/>
    <w:rsid w:val="00856E12"/>
    <w:rsid w:val="00857102"/>
    <w:rsid w:val="0085740A"/>
    <w:rsid w:val="00857EF4"/>
    <w:rsid w:val="00860377"/>
    <w:rsid w:val="008609E9"/>
    <w:rsid w:val="00861080"/>
    <w:rsid w:val="008612C8"/>
    <w:rsid w:val="00863565"/>
    <w:rsid w:val="00863ED1"/>
    <w:rsid w:val="00864A59"/>
    <w:rsid w:val="00864A78"/>
    <w:rsid w:val="00866289"/>
    <w:rsid w:val="008665E7"/>
    <w:rsid w:val="0086700B"/>
    <w:rsid w:val="008700B3"/>
    <w:rsid w:val="0087067A"/>
    <w:rsid w:val="00872172"/>
    <w:rsid w:val="00872827"/>
    <w:rsid w:val="00873100"/>
    <w:rsid w:val="008736CF"/>
    <w:rsid w:val="00873F80"/>
    <w:rsid w:val="00874201"/>
    <w:rsid w:val="008755E9"/>
    <w:rsid w:val="0087577C"/>
    <w:rsid w:val="00875C7C"/>
    <w:rsid w:val="008771FD"/>
    <w:rsid w:val="00877623"/>
    <w:rsid w:val="00877A4C"/>
    <w:rsid w:val="00880942"/>
    <w:rsid w:val="008831EE"/>
    <w:rsid w:val="00883528"/>
    <w:rsid w:val="00883B8C"/>
    <w:rsid w:val="008845BC"/>
    <w:rsid w:val="00884A25"/>
    <w:rsid w:val="00884EBB"/>
    <w:rsid w:val="008851BE"/>
    <w:rsid w:val="008862C4"/>
    <w:rsid w:val="00890575"/>
    <w:rsid w:val="00890DDF"/>
    <w:rsid w:val="008911B5"/>
    <w:rsid w:val="008914BD"/>
    <w:rsid w:val="008918FD"/>
    <w:rsid w:val="00892C0F"/>
    <w:rsid w:val="008935C7"/>
    <w:rsid w:val="00894BD8"/>
    <w:rsid w:val="008954F5"/>
    <w:rsid w:val="008978EC"/>
    <w:rsid w:val="00897A1B"/>
    <w:rsid w:val="00897AB8"/>
    <w:rsid w:val="00897D38"/>
    <w:rsid w:val="008A0B4E"/>
    <w:rsid w:val="008A0D9A"/>
    <w:rsid w:val="008A0F76"/>
    <w:rsid w:val="008A1439"/>
    <w:rsid w:val="008A3359"/>
    <w:rsid w:val="008A399F"/>
    <w:rsid w:val="008A41A7"/>
    <w:rsid w:val="008A46FE"/>
    <w:rsid w:val="008A57D9"/>
    <w:rsid w:val="008A5A99"/>
    <w:rsid w:val="008A5D45"/>
    <w:rsid w:val="008A64D5"/>
    <w:rsid w:val="008A70B0"/>
    <w:rsid w:val="008A7366"/>
    <w:rsid w:val="008B1E29"/>
    <w:rsid w:val="008B3C9D"/>
    <w:rsid w:val="008B3F5B"/>
    <w:rsid w:val="008B4D0D"/>
    <w:rsid w:val="008B5258"/>
    <w:rsid w:val="008B54B3"/>
    <w:rsid w:val="008B759D"/>
    <w:rsid w:val="008C1775"/>
    <w:rsid w:val="008C18D3"/>
    <w:rsid w:val="008C1C78"/>
    <w:rsid w:val="008C2900"/>
    <w:rsid w:val="008C659E"/>
    <w:rsid w:val="008D29FF"/>
    <w:rsid w:val="008D4115"/>
    <w:rsid w:val="008D432A"/>
    <w:rsid w:val="008D4836"/>
    <w:rsid w:val="008D4DA8"/>
    <w:rsid w:val="008D4E3C"/>
    <w:rsid w:val="008D5044"/>
    <w:rsid w:val="008D5C22"/>
    <w:rsid w:val="008E1C73"/>
    <w:rsid w:val="008E2B35"/>
    <w:rsid w:val="008E2F5A"/>
    <w:rsid w:val="008E36D2"/>
    <w:rsid w:val="008E3AE9"/>
    <w:rsid w:val="008E3C35"/>
    <w:rsid w:val="008E4C74"/>
    <w:rsid w:val="008E57D3"/>
    <w:rsid w:val="008E5827"/>
    <w:rsid w:val="008E6218"/>
    <w:rsid w:val="008E6A08"/>
    <w:rsid w:val="008F0259"/>
    <w:rsid w:val="008F12DC"/>
    <w:rsid w:val="008F2621"/>
    <w:rsid w:val="008F341C"/>
    <w:rsid w:val="008F482F"/>
    <w:rsid w:val="008F5E62"/>
    <w:rsid w:val="008F5FD4"/>
    <w:rsid w:val="008F7564"/>
    <w:rsid w:val="008F7CD9"/>
    <w:rsid w:val="00900DB2"/>
    <w:rsid w:val="00900EDB"/>
    <w:rsid w:val="009014B5"/>
    <w:rsid w:val="0090163A"/>
    <w:rsid w:val="00901EED"/>
    <w:rsid w:val="009020A4"/>
    <w:rsid w:val="009020A9"/>
    <w:rsid w:val="00904154"/>
    <w:rsid w:val="00904AE8"/>
    <w:rsid w:val="00904CA0"/>
    <w:rsid w:val="0090527D"/>
    <w:rsid w:val="00905C6F"/>
    <w:rsid w:val="0090624B"/>
    <w:rsid w:val="00907AAF"/>
    <w:rsid w:val="00907ACB"/>
    <w:rsid w:val="00907AE2"/>
    <w:rsid w:val="00907DAC"/>
    <w:rsid w:val="0091093E"/>
    <w:rsid w:val="00911DED"/>
    <w:rsid w:val="00911DF0"/>
    <w:rsid w:val="00911F3B"/>
    <w:rsid w:val="009125B3"/>
    <w:rsid w:val="00912F19"/>
    <w:rsid w:val="00913BE5"/>
    <w:rsid w:val="00914003"/>
    <w:rsid w:val="00914BD7"/>
    <w:rsid w:val="00915583"/>
    <w:rsid w:val="00916FE0"/>
    <w:rsid w:val="00920105"/>
    <w:rsid w:val="009221F7"/>
    <w:rsid w:val="00922D8F"/>
    <w:rsid w:val="00923608"/>
    <w:rsid w:val="00924302"/>
    <w:rsid w:val="00924553"/>
    <w:rsid w:val="009245F8"/>
    <w:rsid w:val="00924BE9"/>
    <w:rsid w:val="009252B5"/>
    <w:rsid w:val="00931267"/>
    <w:rsid w:val="0093178A"/>
    <w:rsid w:val="00931FC6"/>
    <w:rsid w:val="00932204"/>
    <w:rsid w:val="00933893"/>
    <w:rsid w:val="009338EE"/>
    <w:rsid w:val="00933CD9"/>
    <w:rsid w:val="00934394"/>
    <w:rsid w:val="00934840"/>
    <w:rsid w:val="00934BE0"/>
    <w:rsid w:val="00934BF5"/>
    <w:rsid w:val="00934CE0"/>
    <w:rsid w:val="009350E1"/>
    <w:rsid w:val="00935AA0"/>
    <w:rsid w:val="00935E48"/>
    <w:rsid w:val="00936913"/>
    <w:rsid w:val="009378AA"/>
    <w:rsid w:val="009378FE"/>
    <w:rsid w:val="00937A05"/>
    <w:rsid w:val="009415C0"/>
    <w:rsid w:val="00941FB8"/>
    <w:rsid w:val="00943802"/>
    <w:rsid w:val="0094503D"/>
    <w:rsid w:val="0094526A"/>
    <w:rsid w:val="009475EF"/>
    <w:rsid w:val="00947D60"/>
    <w:rsid w:val="00953F0B"/>
    <w:rsid w:val="00954032"/>
    <w:rsid w:val="0095445D"/>
    <w:rsid w:val="00954AB7"/>
    <w:rsid w:val="00954C99"/>
    <w:rsid w:val="0095588F"/>
    <w:rsid w:val="009578D6"/>
    <w:rsid w:val="0096004A"/>
    <w:rsid w:val="00960C7B"/>
    <w:rsid w:val="00962881"/>
    <w:rsid w:val="00964098"/>
    <w:rsid w:val="00964262"/>
    <w:rsid w:val="00964F34"/>
    <w:rsid w:val="009656D9"/>
    <w:rsid w:val="00966B1A"/>
    <w:rsid w:val="00967682"/>
    <w:rsid w:val="00967BB2"/>
    <w:rsid w:val="00971532"/>
    <w:rsid w:val="00972EE7"/>
    <w:rsid w:val="00973577"/>
    <w:rsid w:val="00973717"/>
    <w:rsid w:val="00973F31"/>
    <w:rsid w:val="0097441A"/>
    <w:rsid w:val="009759D8"/>
    <w:rsid w:val="00976069"/>
    <w:rsid w:val="00976185"/>
    <w:rsid w:val="00976C59"/>
    <w:rsid w:val="00976E66"/>
    <w:rsid w:val="00977121"/>
    <w:rsid w:val="00977B8B"/>
    <w:rsid w:val="00980208"/>
    <w:rsid w:val="00980424"/>
    <w:rsid w:val="00981343"/>
    <w:rsid w:val="00981A63"/>
    <w:rsid w:val="009822BF"/>
    <w:rsid w:val="00982552"/>
    <w:rsid w:val="00982ACA"/>
    <w:rsid w:val="009842AC"/>
    <w:rsid w:val="0098453D"/>
    <w:rsid w:val="009853C4"/>
    <w:rsid w:val="00985FB1"/>
    <w:rsid w:val="009863CC"/>
    <w:rsid w:val="0098676F"/>
    <w:rsid w:val="00991159"/>
    <w:rsid w:val="00991C3E"/>
    <w:rsid w:val="00991D7C"/>
    <w:rsid w:val="0099444B"/>
    <w:rsid w:val="00994550"/>
    <w:rsid w:val="009972A3"/>
    <w:rsid w:val="009A167D"/>
    <w:rsid w:val="009A2513"/>
    <w:rsid w:val="009A25A8"/>
    <w:rsid w:val="009A2929"/>
    <w:rsid w:val="009A48F8"/>
    <w:rsid w:val="009A4FB9"/>
    <w:rsid w:val="009A5109"/>
    <w:rsid w:val="009A6250"/>
    <w:rsid w:val="009A6A50"/>
    <w:rsid w:val="009B05C6"/>
    <w:rsid w:val="009B0A06"/>
    <w:rsid w:val="009B1E04"/>
    <w:rsid w:val="009B1F2D"/>
    <w:rsid w:val="009B249B"/>
    <w:rsid w:val="009B3B80"/>
    <w:rsid w:val="009B49F9"/>
    <w:rsid w:val="009B5C0A"/>
    <w:rsid w:val="009B67C7"/>
    <w:rsid w:val="009C0507"/>
    <w:rsid w:val="009C0DB4"/>
    <w:rsid w:val="009C0DF4"/>
    <w:rsid w:val="009C3748"/>
    <w:rsid w:val="009C3B13"/>
    <w:rsid w:val="009C4376"/>
    <w:rsid w:val="009C5903"/>
    <w:rsid w:val="009C63E8"/>
    <w:rsid w:val="009C6EA1"/>
    <w:rsid w:val="009C716F"/>
    <w:rsid w:val="009C760D"/>
    <w:rsid w:val="009C7C3A"/>
    <w:rsid w:val="009D1B2B"/>
    <w:rsid w:val="009D2042"/>
    <w:rsid w:val="009D2853"/>
    <w:rsid w:val="009D2A9A"/>
    <w:rsid w:val="009D78CD"/>
    <w:rsid w:val="009E1767"/>
    <w:rsid w:val="009E1F45"/>
    <w:rsid w:val="009E230C"/>
    <w:rsid w:val="009E413B"/>
    <w:rsid w:val="009E4704"/>
    <w:rsid w:val="009E5142"/>
    <w:rsid w:val="009E5252"/>
    <w:rsid w:val="009E625E"/>
    <w:rsid w:val="009F16D0"/>
    <w:rsid w:val="009F175A"/>
    <w:rsid w:val="009F176A"/>
    <w:rsid w:val="009F1905"/>
    <w:rsid w:val="009F1F8E"/>
    <w:rsid w:val="009F3D8C"/>
    <w:rsid w:val="009F46B6"/>
    <w:rsid w:val="009F598E"/>
    <w:rsid w:val="009F7CFA"/>
    <w:rsid w:val="00A000EE"/>
    <w:rsid w:val="00A00A82"/>
    <w:rsid w:val="00A01494"/>
    <w:rsid w:val="00A03105"/>
    <w:rsid w:val="00A03BD4"/>
    <w:rsid w:val="00A04DFA"/>
    <w:rsid w:val="00A04E3A"/>
    <w:rsid w:val="00A0537B"/>
    <w:rsid w:val="00A055DD"/>
    <w:rsid w:val="00A056E1"/>
    <w:rsid w:val="00A07D15"/>
    <w:rsid w:val="00A10D41"/>
    <w:rsid w:val="00A11310"/>
    <w:rsid w:val="00A119D7"/>
    <w:rsid w:val="00A13469"/>
    <w:rsid w:val="00A135F8"/>
    <w:rsid w:val="00A13816"/>
    <w:rsid w:val="00A139E7"/>
    <w:rsid w:val="00A143E9"/>
    <w:rsid w:val="00A14442"/>
    <w:rsid w:val="00A1445E"/>
    <w:rsid w:val="00A14F00"/>
    <w:rsid w:val="00A15026"/>
    <w:rsid w:val="00A154D7"/>
    <w:rsid w:val="00A1580E"/>
    <w:rsid w:val="00A16435"/>
    <w:rsid w:val="00A16493"/>
    <w:rsid w:val="00A17313"/>
    <w:rsid w:val="00A21BF2"/>
    <w:rsid w:val="00A22979"/>
    <w:rsid w:val="00A22CFC"/>
    <w:rsid w:val="00A23F4F"/>
    <w:rsid w:val="00A2425D"/>
    <w:rsid w:val="00A254EA"/>
    <w:rsid w:val="00A25660"/>
    <w:rsid w:val="00A257B1"/>
    <w:rsid w:val="00A25B83"/>
    <w:rsid w:val="00A25D21"/>
    <w:rsid w:val="00A27336"/>
    <w:rsid w:val="00A2764B"/>
    <w:rsid w:val="00A305FE"/>
    <w:rsid w:val="00A3149A"/>
    <w:rsid w:val="00A323DE"/>
    <w:rsid w:val="00A328C9"/>
    <w:rsid w:val="00A33245"/>
    <w:rsid w:val="00A33A50"/>
    <w:rsid w:val="00A3506F"/>
    <w:rsid w:val="00A35D00"/>
    <w:rsid w:val="00A363ED"/>
    <w:rsid w:val="00A37198"/>
    <w:rsid w:val="00A37AB0"/>
    <w:rsid w:val="00A37F39"/>
    <w:rsid w:val="00A4015B"/>
    <w:rsid w:val="00A406CB"/>
    <w:rsid w:val="00A409E3"/>
    <w:rsid w:val="00A40E22"/>
    <w:rsid w:val="00A40E47"/>
    <w:rsid w:val="00A41F6F"/>
    <w:rsid w:val="00A422DD"/>
    <w:rsid w:val="00A425B2"/>
    <w:rsid w:val="00A42DA0"/>
    <w:rsid w:val="00A43435"/>
    <w:rsid w:val="00A43745"/>
    <w:rsid w:val="00A437D0"/>
    <w:rsid w:val="00A44ABB"/>
    <w:rsid w:val="00A45455"/>
    <w:rsid w:val="00A460BD"/>
    <w:rsid w:val="00A461CD"/>
    <w:rsid w:val="00A46720"/>
    <w:rsid w:val="00A467CA"/>
    <w:rsid w:val="00A4757B"/>
    <w:rsid w:val="00A504E8"/>
    <w:rsid w:val="00A50A6B"/>
    <w:rsid w:val="00A51A12"/>
    <w:rsid w:val="00A52433"/>
    <w:rsid w:val="00A52C3E"/>
    <w:rsid w:val="00A52D09"/>
    <w:rsid w:val="00A5417B"/>
    <w:rsid w:val="00A5546D"/>
    <w:rsid w:val="00A55A0C"/>
    <w:rsid w:val="00A55DF5"/>
    <w:rsid w:val="00A56D78"/>
    <w:rsid w:val="00A607C1"/>
    <w:rsid w:val="00A60BCB"/>
    <w:rsid w:val="00A6135B"/>
    <w:rsid w:val="00A62530"/>
    <w:rsid w:val="00A62FCF"/>
    <w:rsid w:val="00A63358"/>
    <w:rsid w:val="00A6356B"/>
    <w:rsid w:val="00A654BE"/>
    <w:rsid w:val="00A7221C"/>
    <w:rsid w:val="00A74334"/>
    <w:rsid w:val="00A747DA"/>
    <w:rsid w:val="00A75A29"/>
    <w:rsid w:val="00A75E40"/>
    <w:rsid w:val="00A761E0"/>
    <w:rsid w:val="00A76AB1"/>
    <w:rsid w:val="00A77706"/>
    <w:rsid w:val="00A7770C"/>
    <w:rsid w:val="00A779B0"/>
    <w:rsid w:val="00A77D53"/>
    <w:rsid w:val="00A80F24"/>
    <w:rsid w:val="00A81EE4"/>
    <w:rsid w:val="00A83165"/>
    <w:rsid w:val="00A84350"/>
    <w:rsid w:val="00A84F0B"/>
    <w:rsid w:val="00A851C0"/>
    <w:rsid w:val="00A85440"/>
    <w:rsid w:val="00A8573B"/>
    <w:rsid w:val="00A85BC6"/>
    <w:rsid w:val="00A86D3B"/>
    <w:rsid w:val="00A872B8"/>
    <w:rsid w:val="00A908DC"/>
    <w:rsid w:val="00A908DE"/>
    <w:rsid w:val="00A91272"/>
    <w:rsid w:val="00A91DE1"/>
    <w:rsid w:val="00A91FB4"/>
    <w:rsid w:val="00A92DF7"/>
    <w:rsid w:val="00A932DA"/>
    <w:rsid w:val="00A93585"/>
    <w:rsid w:val="00A93BD4"/>
    <w:rsid w:val="00A93BDA"/>
    <w:rsid w:val="00A93C12"/>
    <w:rsid w:val="00A93C74"/>
    <w:rsid w:val="00A94A5B"/>
    <w:rsid w:val="00A959C7"/>
    <w:rsid w:val="00A95A3E"/>
    <w:rsid w:val="00A96419"/>
    <w:rsid w:val="00A96B24"/>
    <w:rsid w:val="00A96CB0"/>
    <w:rsid w:val="00A96F80"/>
    <w:rsid w:val="00A9711B"/>
    <w:rsid w:val="00AA0636"/>
    <w:rsid w:val="00AA095B"/>
    <w:rsid w:val="00AA1795"/>
    <w:rsid w:val="00AA23A9"/>
    <w:rsid w:val="00AA259B"/>
    <w:rsid w:val="00AA3268"/>
    <w:rsid w:val="00AA34F0"/>
    <w:rsid w:val="00AA4A1B"/>
    <w:rsid w:val="00AA4EAE"/>
    <w:rsid w:val="00AA4F13"/>
    <w:rsid w:val="00AA5243"/>
    <w:rsid w:val="00AA5B51"/>
    <w:rsid w:val="00AA6BE0"/>
    <w:rsid w:val="00AA793F"/>
    <w:rsid w:val="00AA7C4A"/>
    <w:rsid w:val="00AA7E7B"/>
    <w:rsid w:val="00AA7F93"/>
    <w:rsid w:val="00AB083C"/>
    <w:rsid w:val="00AB188C"/>
    <w:rsid w:val="00AB3F7B"/>
    <w:rsid w:val="00AB502D"/>
    <w:rsid w:val="00AB57FC"/>
    <w:rsid w:val="00AB584A"/>
    <w:rsid w:val="00AB5F81"/>
    <w:rsid w:val="00AB6A29"/>
    <w:rsid w:val="00AB6F62"/>
    <w:rsid w:val="00AB70AE"/>
    <w:rsid w:val="00AB7C47"/>
    <w:rsid w:val="00AB7D80"/>
    <w:rsid w:val="00AC1B0E"/>
    <w:rsid w:val="00AC3987"/>
    <w:rsid w:val="00AC3A4F"/>
    <w:rsid w:val="00AC3AD1"/>
    <w:rsid w:val="00AC3CA3"/>
    <w:rsid w:val="00AC5605"/>
    <w:rsid w:val="00AC5913"/>
    <w:rsid w:val="00AC59A5"/>
    <w:rsid w:val="00AC68EF"/>
    <w:rsid w:val="00AC7522"/>
    <w:rsid w:val="00AD0291"/>
    <w:rsid w:val="00AD10FA"/>
    <w:rsid w:val="00AD150F"/>
    <w:rsid w:val="00AD21A9"/>
    <w:rsid w:val="00AD2B93"/>
    <w:rsid w:val="00AD35AD"/>
    <w:rsid w:val="00AD4C55"/>
    <w:rsid w:val="00AD53CA"/>
    <w:rsid w:val="00AD5628"/>
    <w:rsid w:val="00AD5FBB"/>
    <w:rsid w:val="00AE01DF"/>
    <w:rsid w:val="00AE0D01"/>
    <w:rsid w:val="00AE1264"/>
    <w:rsid w:val="00AE31CA"/>
    <w:rsid w:val="00AE3247"/>
    <w:rsid w:val="00AE3605"/>
    <w:rsid w:val="00AE3DD4"/>
    <w:rsid w:val="00AE4D29"/>
    <w:rsid w:val="00AE53BA"/>
    <w:rsid w:val="00AE56DD"/>
    <w:rsid w:val="00AE5A63"/>
    <w:rsid w:val="00AE6A75"/>
    <w:rsid w:val="00AE75B2"/>
    <w:rsid w:val="00AF08D5"/>
    <w:rsid w:val="00AF0907"/>
    <w:rsid w:val="00AF0FDA"/>
    <w:rsid w:val="00AF11C2"/>
    <w:rsid w:val="00AF1728"/>
    <w:rsid w:val="00AF2A65"/>
    <w:rsid w:val="00AF3096"/>
    <w:rsid w:val="00AF398D"/>
    <w:rsid w:val="00AF3C9E"/>
    <w:rsid w:val="00AF3D30"/>
    <w:rsid w:val="00AF486A"/>
    <w:rsid w:val="00AF4EB3"/>
    <w:rsid w:val="00AF6CFC"/>
    <w:rsid w:val="00AF70C1"/>
    <w:rsid w:val="00AF7118"/>
    <w:rsid w:val="00AF78F9"/>
    <w:rsid w:val="00AF7EDA"/>
    <w:rsid w:val="00B002F0"/>
    <w:rsid w:val="00B0047A"/>
    <w:rsid w:val="00B01173"/>
    <w:rsid w:val="00B01297"/>
    <w:rsid w:val="00B018D0"/>
    <w:rsid w:val="00B0258B"/>
    <w:rsid w:val="00B02A8A"/>
    <w:rsid w:val="00B02DD0"/>
    <w:rsid w:val="00B02FE7"/>
    <w:rsid w:val="00B03205"/>
    <w:rsid w:val="00B03598"/>
    <w:rsid w:val="00B03BC9"/>
    <w:rsid w:val="00B0401A"/>
    <w:rsid w:val="00B0449D"/>
    <w:rsid w:val="00B05A39"/>
    <w:rsid w:val="00B05D6F"/>
    <w:rsid w:val="00B06E75"/>
    <w:rsid w:val="00B07113"/>
    <w:rsid w:val="00B11D08"/>
    <w:rsid w:val="00B12AEB"/>
    <w:rsid w:val="00B13A6B"/>
    <w:rsid w:val="00B13EB9"/>
    <w:rsid w:val="00B141DF"/>
    <w:rsid w:val="00B14215"/>
    <w:rsid w:val="00B14CAE"/>
    <w:rsid w:val="00B15130"/>
    <w:rsid w:val="00B15FE7"/>
    <w:rsid w:val="00B1778E"/>
    <w:rsid w:val="00B20075"/>
    <w:rsid w:val="00B20A21"/>
    <w:rsid w:val="00B20C72"/>
    <w:rsid w:val="00B21BC1"/>
    <w:rsid w:val="00B22AB9"/>
    <w:rsid w:val="00B236B4"/>
    <w:rsid w:val="00B23A7D"/>
    <w:rsid w:val="00B23DDB"/>
    <w:rsid w:val="00B246BB"/>
    <w:rsid w:val="00B248F5"/>
    <w:rsid w:val="00B24B2C"/>
    <w:rsid w:val="00B26979"/>
    <w:rsid w:val="00B274B6"/>
    <w:rsid w:val="00B275F2"/>
    <w:rsid w:val="00B30229"/>
    <w:rsid w:val="00B302DA"/>
    <w:rsid w:val="00B3073F"/>
    <w:rsid w:val="00B34117"/>
    <w:rsid w:val="00B34AFB"/>
    <w:rsid w:val="00B40FDF"/>
    <w:rsid w:val="00B41A21"/>
    <w:rsid w:val="00B41B08"/>
    <w:rsid w:val="00B4347F"/>
    <w:rsid w:val="00B43B15"/>
    <w:rsid w:val="00B43C01"/>
    <w:rsid w:val="00B4473E"/>
    <w:rsid w:val="00B44D55"/>
    <w:rsid w:val="00B453C7"/>
    <w:rsid w:val="00B455E4"/>
    <w:rsid w:val="00B46455"/>
    <w:rsid w:val="00B46827"/>
    <w:rsid w:val="00B47214"/>
    <w:rsid w:val="00B478BF"/>
    <w:rsid w:val="00B503FA"/>
    <w:rsid w:val="00B50C1B"/>
    <w:rsid w:val="00B52908"/>
    <w:rsid w:val="00B546D2"/>
    <w:rsid w:val="00B54895"/>
    <w:rsid w:val="00B5537F"/>
    <w:rsid w:val="00B55A87"/>
    <w:rsid w:val="00B55FE7"/>
    <w:rsid w:val="00B56CF8"/>
    <w:rsid w:val="00B5709B"/>
    <w:rsid w:val="00B578A5"/>
    <w:rsid w:val="00B57F69"/>
    <w:rsid w:val="00B57FA6"/>
    <w:rsid w:val="00B601E7"/>
    <w:rsid w:val="00B60297"/>
    <w:rsid w:val="00B6041A"/>
    <w:rsid w:val="00B61B20"/>
    <w:rsid w:val="00B61CC7"/>
    <w:rsid w:val="00B6265E"/>
    <w:rsid w:val="00B62C96"/>
    <w:rsid w:val="00B62D1E"/>
    <w:rsid w:val="00B631A9"/>
    <w:rsid w:val="00B6384B"/>
    <w:rsid w:val="00B641D4"/>
    <w:rsid w:val="00B65102"/>
    <w:rsid w:val="00B66358"/>
    <w:rsid w:val="00B6752A"/>
    <w:rsid w:val="00B713FF"/>
    <w:rsid w:val="00B7153F"/>
    <w:rsid w:val="00B71BD3"/>
    <w:rsid w:val="00B72333"/>
    <w:rsid w:val="00B72974"/>
    <w:rsid w:val="00B76DF3"/>
    <w:rsid w:val="00B77A0A"/>
    <w:rsid w:val="00B80C10"/>
    <w:rsid w:val="00B811C6"/>
    <w:rsid w:val="00B81266"/>
    <w:rsid w:val="00B81F11"/>
    <w:rsid w:val="00B8276C"/>
    <w:rsid w:val="00B828D8"/>
    <w:rsid w:val="00B82F0F"/>
    <w:rsid w:val="00B84C8D"/>
    <w:rsid w:val="00B8565B"/>
    <w:rsid w:val="00B86AE6"/>
    <w:rsid w:val="00B87335"/>
    <w:rsid w:val="00B87FFE"/>
    <w:rsid w:val="00B907DF"/>
    <w:rsid w:val="00B9093D"/>
    <w:rsid w:val="00B91D9B"/>
    <w:rsid w:val="00B922AA"/>
    <w:rsid w:val="00B925FA"/>
    <w:rsid w:val="00B94208"/>
    <w:rsid w:val="00B949EB"/>
    <w:rsid w:val="00B94F00"/>
    <w:rsid w:val="00B95194"/>
    <w:rsid w:val="00B96A72"/>
    <w:rsid w:val="00B975E0"/>
    <w:rsid w:val="00BA01A4"/>
    <w:rsid w:val="00BA05EF"/>
    <w:rsid w:val="00BA0C30"/>
    <w:rsid w:val="00BA1210"/>
    <w:rsid w:val="00BA1282"/>
    <w:rsid w:val="00BA157D"/>
    <w:rsid w:val="00BA4830"/>
    <w:rsid w:val="00BA50A0"/>
    <w:rsid w:val="00BA5254"/>
    <w:rsid w:val="00BA5A51"/>
    <w:rsid w:val="00BA5B87"/>
    <w:rsid w:val="00BA5D01"/>
    <w:rsid w:val="00BA70A1"/>
    <w:rsid w:val="00BB03F7"/>
    <w:rsid w:val="00BB05E4"/>
    <w:rsid w:val="00BB087C"/>
    <w:rsid w:val="00BB0957"/>
    <w:rsid w:val="00BB0D9B"/>
    <w:rsid w:val="00BB23B2"/>
    <w:rsid w:val="00BB26AE"/>
    <w:rsid w:val="00BB29FF"/>
    <w:rsid w:val="00BB2B54"/>
    <w:rsid w:val="00BB3A21"/>
    <w:rsid w:val="00BB41A3"/>
    <w:rsid w:val="00BB43E7"/>
    <w:rsid w:val="00BB4D2A"/>
    <w:rsid w:val="00BB50C5"/>
    <w:rsid w:val="00BB6D1F"/>
    <w:rsid w:val="00BB6D3D"/>
    <w:rsid w:val="00BB72EF"/>
    <w:rsid w:val="00BB73AF"/>
    <w:rsid w:val="00BB76B0"/>
    <w:rsid w:val="00BB7DE0"/>
    <w:rsid w:val="00BC024B"/>
    <w:rsid w:val="00BC0592"/>
    <w:rsid w:val="00BC16DF"/>
    <w:rsid w:val="00BC270E"/>
    <w:rsid w:val="00BC2C26"/>
    <w:rsid w:val="00BC3FB6"/>
    <w:rsid w:val="00BC3FC4"/>
    <w:rsid w:val="00BC4AA6"/>
    <w:rsid w:val="00BC4E72"/>
    <w:rsid w:val="00BC4FA8"/>
    <w:rsid w:val="00BC6464"/>
    <w:rsid w:val="00BC76EE"/>
    <w:rsid w:val="00BC7BBE"/>
    <w:rsid w:val="00BD0192"/>
    <w:rsid w:val="00BD0310"/>
    <w:rsid w:val="00BD1128"/>
    <w:rsid w:val="00BD1EDD"/>
    <w:rsid w:val="00BD2A3A"/>
    <w:rsid w:val="00BD2F21"/>
    <w:rsid w:val="00BD59F6"/>
    <w:rsid w:val="00BD713F"/>
    <w:rsid w:val="00BE0712"/>
    <w:rsid w:val="00BE0808"/>
    <w:rsid w:val="00BE0CA6"/>
    <w:rsid w:val="00BE18E7"/>
    <w:rsid w:val="00BE1C19"/>
    <w:rsid w:val="00BE21D2"/>
    <w:rsid w:val="00BE2919"/>
    <w:rsid w:val="00BE30AB"/>
    <w:rsid w:val="00BE4E4A"/>
    <w:rsid w:val="00BE50FE"/>
    <w:rsid w:val="00BE57B4"/>
    <w:rsid w:val="00BE65C2"/>
    <w:rsid w:val="00BE6974"/>
    <w:rsid w:val="00BE6ADA"/>
    <w:rsid w:val="00BF0D51"/>
    <w:rsid w:val="00BF14CF"/>
    <w:rsid w:val="00BF168C"/>
    <w:rsid w:val="00BF1D70"/>
    <w:rsid w:val="00BF1E75"/>
    <w:rsid w:val="00BF3776"/>
    <w:rsid w:val="00BF44AE"/>
    <w:rsid w:val="00BF496C"/>
    <w:rsid w:val="00BF53D1"/>
    <w:rsid w:val="00BF5629"/>
    <w:rsid w:val="00BF777C"/>
    <w:rsid w:val="00C02A72"/>
    <w:rsid w:val="00C02DA7"/>
    <w:rsid w:val="00C03BBF"/>
    <w:rsid w:val="00C03D3F"/>
    <w:rsid w:val="00C04946"/>
    <w:rsid w:val="00C056DE"/>
    <w:rsid w:val="00C06557"/>
    <w:rsid w:val="00C10016"/>
    <w:rsid w:val="00C10718"/>
    <w:rsid w:val="00C115F3"/>
    <w:rsid w:val="00C11727"/>
    <w:rsid w:val="00C120BC"/>
    <w:rsid w:val="00C12EBA"/>
    <w:rsid w:val="00C12F0B"/>
    <w:rsid w:val="00C13E73"/>
    <w:rsid w:val="00C16A2E"/>
    <w:rsid w:val="00C17185"/>
    <w:rsid w:val="00C1730A"/>
    <w:rsid w:val="00C176D0"/>
    <w:rsid w:val="00C178DC"/>
    <w:rsid w:val="00C178F4"/>
    <w:rsid w:val="00C17F17"/>
    <w:rsid w:val="00C22113"/>
    <w:rsid w:val="00C22EA8"/>
    <w:rsid w:val="00C235D2"/>
    <w:rsid w:val="00C24CD1"/>
    <w:rsid w:val="00C25203"/>
    <w:rsid w:val="00C25EB1"/>
    <w:rsid w:val="00C30978"/>
    <w:rsid w:val="00C30E55"/>
    <w:rsid w:val="00C312E0"/>
    <w:rsid w:val="00C3181C"/>
    <w:rsid w:val="00C31A56"/>
    <w:rsid w:val="00C31F99"/>
    <w:rsid w:val="00C3203E"/>
    <w:rsid w:val="00C32069"/>
    <w:rsid w:val="00C321CC"/>
    <w:rsid w:val="00C32F8F"/>
    <w:rsid w:val="00C337DD"/>
    <w:rsid w:val="00C338DF"/>
    <w:rsid w:val="00C36040"/>
    <w:rsid w:val="00C36BEF"/>
    <w:rsid w:val="00C36CB9"/>
    <w:rsid w:val="00C375EE"/>
    <w:rsid w:val="00C405C2"/>
    <w:rsid w:val="00C41D05"/>
    <w:rsid w:val="00C42E2F"/>
    <w:rsid w:val="00C441A4"/>
    <w:rsid w:val="00C444D6"/>
    <w:rsid w:val="00C44F06"/>
    <w:rsid w:val="00C44F23"/>
    <w:rsid w:val="00C45B0D"/>
    <w:rsid w:val="00C47F8A"/>
    <w:rsid w:val="00C50756"/>
    <w:rsid w:val="00C51171"/>
    <w:rsid w:val="00C540D4"/>
    <w:rsid w:val="00C5456E"/>
    <w:rsid w:val="00C54C5B"/>
    <w:rsid w:val="00C5525D"/>
    <w:rsid w:val="00C55866"/>
    <w:rsid w:val="00C56500"/>
    <w:rsid w:val="00C57068"/>
    <w:rsid w:val="00C600D1"/>
    <w:rsid w:val="00C6189E"/>
    <w:rsid w:val="00C62D19"/>
    <w:rsid w:val="00C63D74"/>
    <w:rsid w:val="00C63F8B"/>
    <w:rsid w:val="00C649CF"/>
    <w:rsid w:val="00C65914"/>
    <w:rsid w:val="00C65FCC"/>
    <w:rsid w:val="00C660EF"/>
    <w:rsid w:val="00C66ECC"/>
    <w:rsid w:val="00C67761"/>
    <w:rsid w:val="00C67C97"/>
    <w:rsid w:val="00C67D92"/>
    <w:rsid w:val="00C7073C"/>
    <w:rsid w:val="00C70B06"/>
    <w:rsid w:val="00C70C8B"/>
    <w:rsid w:val="00C71365"/>
    <w:rsid w:val="00C72472"/>
    <w:rsid w:val="00C7269C"/>
    <w:rsid w:val="00C726A9"/>
    <w:rsid w:val="00C73CA0"/>
    <w:rsid w:val="00C73D73"/>
    <w:rsid w:val="00C7402F"/>
    <w:rsid w:val="00C74B30"/>
    <w:rsid w:val="00C75B01"/>
    <w:rsid w:val="00C75B1C"/>
    <w:rsid w:val="00C75D74"/>
    <w:rsid w:val="00C76513"/>
    <w:rsid w:val="00C76A2E"/>
    <w:rsid w:val="00C8093B"/>
    <w:rsid w:val="00C80B12"/>
    <w:rsid w:val="00C82547"/>
    <w:rsid w:val="00C82A6F"/>
    <w:rsid w:val="00C82D3C"/>
    <w:rsid w:val="00C82F98"/>
    <w:rsid w:val="00C83152"/>
    <w:rsid w:val="00C832AC"/>
    <w:rsid w:val="00C84ADC"/>
    <w:rsid w:val="00C84CF3"/>
    <w:rsid w:val="00C84FFC"/>
    <w:rsid w:val="00C857D6"/>
    <w:rsid w:val="00C861C4"/>
    <w:rsid w:val="00C863D7"/>
    <w:rsid w:val="00C86C1E"/>
    <w:rsid w:val="00C8795B"/>
    <w:rsid w:val="00C912DC"/>
    <w:rsid w:val="00C91C2D"/>
    <w:rsid w:val="00C943D9"/>
    <w:rsid w:val="00C960F7"/>
    <w:rsid w:val="00C96231"/>
    <w:rsid w:val="00C96ED2"/>
    <w:rsid w:val="00C97B61"/>
    <w:rsid w:val="00CA0EB4"/>
    <w:rsid w:val="00CA1498"/>
    <w:rsid w:val="00CA15B9"/>
    <w:rsid w:val="00CA1D37"/>
    <w:rsid w:val="00CA2406"/>
    <w:rsid w:val="00CA3E45"/>
    <w:rsid w:val="00CA4A33"/>
    <w:rsid w:val="00CA51C6"/>
    <w:rsid w:val="00CA69B6"/>
    <w:rsid w:val="00CA6E31"/>
    <w:rsid w:val="00CA7C30"/>
    <w:rsid w:val="00CB0AC1"/>
    <w:rsid w:val="00CB2B81"/>
    <w:rsid w:val="00CB4420"/>
    <w:rsid w:val="00CB4970"/>
    <w:rsid w:val="00CB5168"/>
    <w:rsid w:val="00CB7535"/>
    <w:rsid w:val="00CB7692"/>
    <w:rsid w:val="00CB7BA8"/>
    <w:rsid w:val="00CC0CFA"/>
    <w:rsid w:val="00CC239A"/>
    <w:rsid w:val="00CC3306"/>
    <w:rsid w:val="00CC34DF"/>
    <w:rsid w:val="00CC37F3"/>
    <w:rsid w:val="00CC4C7F"/>
    <w:rsid w:val="00CC4E7C"/>
    <w:rsid w:val="00CC503A"/>
    <w:rsid w:val="00CC521C"/>
    <w:rsid w:val="00CC526F"/>
    <w:rsid w:val="00CC52F3"/>
    <w:rsid w:val="00CC5DEF"/>
    <w:rsid w:val="00CC7011"/>
    <w:rsid w:val="00CC70F6"/>
    <w:rsid w:val="00CD116C"/>
    <w:rsid w:val="00CD1F32"/>
    <w:rsid w:val="00CD4A3D"/>
    <w:rsid w:val="00CD5500"/>
    <w:rsid w:val="00CD5C95"/>
    <w:rsid w:val="00CD688C"/>
    <w:rsid w:val="00CD7A2B"/>
    <w:rsid w:val="00CE16E1"/>
    <w:rsid w:val="00CE1AE0"/>
    <w:rsid w:val="00CE205D"/>
    <w:rsid w:val="00CE305C"/>
    <w:rsid w:val="00CE47FC"/>
    <w:rsid w:val="00CE4E62"/>
    <w:rsid w:val="00CE56DD"/>
    <w:rsid w:val="00CE75EA"/>
    <w:rsid w:val="00CF02F8"/>
    <w:rsid w:val="00CF0B47"/>
    <w:rsid w:val="00CF0C86"/>
    <w:rsid w:val="00CF1A98"/>
    <w:rsid w:val="00CF20F6"/>
    <w:rsid w:val="00CF28B9"/>
    <w:rsid w:val="00CF2D0A"/>
    <w:rsid w:val="00CF2EBC"/>
    <w:rsid w:val="00CF320E"/>
    <w:rsid w:val="00CF3999"/>
    <w:rsid w:val="00CF5B70"/>
    <w:rsid w:val="00CF6BC2"/>
    <w:rsid w:val="00D007BC"/>
    <w:rsid w:val="00D00D68"/>
    <w:rsid w:val="00D02DBE"/>
    <w:rsid w:val="00D03FDC"/>
    <w:rsid w:val="00D04258"/>
    <w:rsid w:val="00D0582E"/>
    <w:rsid w:val="00D06323"/>
    <w:rsid w:val="00D117B8"/>
    <w:rsid w:val="00D11908"/>
    <w:rsid w:val="00D1601B"/>
    <w:rsid w:val="00D20173"/>
    <w:rsid w:val="00D211DB"/>
    <w:rsid w:val="00D2188E"/>
    <w:rsid w:val="00D25010"/>
    <w:rsid w:val="00D25D50"/>
    <w:rsid w:val="00D26186"/>
    <w:rsid w:val="00D2669D"/>
    <w:rsid w:val="00D26B07"/>
    <w:rsid w:val="00D26D39"/>
    <w:rsid w:val="00D26D60"/>
    <w:rsid w:val="00D300A4"/>
    <w:rsid w:val="00D300F0"/>
    <w:rsid w:val="00D31C7E"/>
    <w:rsid w:val="00D32777"/>
    <w:rsid w:val="00D32C74"/>
    <w:rsid w:val="00D32FAC"/>
    <w:rsid w:val="00D33659"/>
    <w:rsid w:val="00D34784"/>
    <w:rsid w:val="00D356A0"/>
    <w:rsid w:val="00D35D66"/>
    <w:rsid w:val="00D36677"/>
    <w:rsid w:val="00D375C9"/>
    <w:rsid w:val="00D379D5"/>
    <w:rsid w:val="00D41088"/>
    <w:rsid w:val="00D42B54"/>
    <w:rsid w:val="00D43472"/>
    <w:rsid w:val="00D44497"/>
    <w:rsid w:val="00D453FA"/>
    <w:rsid w:val="00D45A30"/>
    <w:rsid w:val="00D46D04"/>
    <w:rsid w:val="00D46D1F"/>
    <w:rsid w:val="00D47250"/>
    <w:rsid w:val="00D47570"/>
    <w:rsid w:val="00D50B41"/>
    <w:rsid w:val="00D50C39"/>
    <w:rsid w:val="00D5132C"/>
    <w:rsid w:val="00D5160F"/>
    <w:rsid w:val="00D51A03"/>
    <w:rsid w:val="00D51B9F"/>
    <w:rsid w:val="00D529A8"/>
    <w:rsid w:val="00D53DB4"/>
    <w:rsid w:val="00D5644C"/>
    <w:rsid w:val="00D56650"/>
    <w:rsid w:val="00D56930"/>
    <w:rsid w:val="00D5733B"/>
    <w:rsid w:val="00D57F71"/>
    <w:rsid w:val="00D61CA8"/>
    <w:rsid w:val="00D61D65"/>
    <w:rsid w:val="00D6256D"/>
    <w:rsid w:val="00D6279C"/>
    <w:rsid w:val="00D62E47"/>
    <w:rsid w:val="00D63EBF"/>
    <w:rsid w:val="00D645E7"/>
    <w:rsid w:val="00D6594D"/>
    <w:rsid w:val="00D65975"/>
    <w:rsid w:val="00D666D6"/>
    <w:rsid w:val="00D7041F"/>
    <w:rsid w:val="00D71E5B"/>
    <w:rsid w:val="00D72918"/>
    <w:rsid w:val="00D72A58"/>
    <w:rsid w:val="00D73B0B"/>
    <w:rsid w:val="00D77776"/>
    <w:rsid w:val="00D777C5"/>
    <w:rsid w:val="00D77F80"/>
    <w:rsid w:val="00D80127"/>
    <w:rsid w:val="00D81EFB"/>
    <w:rsid w:val="00D82563"/>
    <w:rsid w:val="00D83306"/>
    <w:rsid w:val="00D8372F"/>
    <w:rsid w:val="00D84480"/>
    <w:rsid w:val="00D85A18"/>
    <w:rsid w:val="00D85B55"/>
    <w:rsid w:val="00D87195"/>
    <w:rsid w:val="00D87234"/>
    <w:rsid w:val="00D877B0"/>
    <w:rsid w:val="00D905A9"/>
    <w:rsid w:val="00D90CDD"/>
    <w:rsid w:val="00D90FD1"/>
    <w:rsid w:val="00D91797"/>
    <w:rsid w:val="00D91B3A"/>
    <w:rsid w:val="00D91EB3"/>
    <w:rsid w:val="00D9255C"/>
    <w:rsid w:val="00D92E3A"/>
    <w:rsid w:val="00D92FA3"/>
    <w:rsid w:val="00D936B5"/>
    <w:rsid w:val="00D96BEA"/>
    <w:rsid w:val="00D97E8C"/>
    <w:rsid w:val="00DA02A7"/>
    <w:rsid w:val="00DA0CFF"/>
    <w:rsid w:val="00DA17DF"/>
    <w:rsid w:val="00DA20FD"/>
    <w:rsid w:val="00DA37F5"/>
    <w:rsid w:val="00DA4303"/>
    <w:rsid w:val="00DA4B39"/>
    <w:rsid w:val="00DA536A"/>
    <w:rsid w:val="00DA5566"/>
    <w:rsid w:val="00DA5A7B"/>
    <w:rsid w:val="00DA7298"/>
    <w:rsid w:val="00DB0046"/>
    <w:rsid w:val="00DB0CD6"/>
    <w:rsid w:val="00DB184F"/>
    <w:rsid w:val="00DB1954"/>
    <w:rsid w:val="00DB2082"/>
    <w:rsid w:val="00DB4713"/>
    <w:rsid w:val="00DB5FBC"/>
    <w:rsid w:val="00DB60EE"/>
    <w:rsid w:val="00DB6565"/>
    <w:rsid w:val="00DC071A"/>
    <w:rsid w:val="00DC0934"/>
    <w:rsid w:val="00DC15EE"/>
    <w:rsid w:val="00DC1736"/>
    <w:rsid w:val="00DC1CA9"/>
    <w:rsid w:val="00DC22A2"/>
    <w:rsid w:val="00DC25AF"/>
    <w:rsid w:val="00DC3430"/>
    <w:rsid w:val="00DC3A44"/>
    <w:rsid w:val="00DC769E"/>
    <w:rsid w:val="00DD0A26"/>
    <w:rsid w:val="00DD2D89"/>
    <w:rsid w:val="00DD359A"/>
    <w:rsid w:val="00DD376E"/>
    <w:rsid w:val="00DD37CF"/>
    <w:rsid w:val="00DD46B4"/>
    <w:rsid w:val="00DD4FDE"/>
    <w:rsid w:val="00DD7632"/>
    <w:rsid w:val="00DE0236"/>
    <w:rsid w:val="00DE04A1"/>
    <w:rsid w:val="00DE0E93"/>
    <w:rsid w:val="00DE167E"/>
    <w:rsid w:val="00DE184E"/>
    <w:rsid w:val="00DE1E2B"/>
    <w:rsid w:val="00DE2C58"/>
    <w:rsid w:val="00DE4088"/>
    <w:rsid w:val="00DE5164"/>
    <w:rsid w:val="00DE5339"/>
    <w:rsid w:val="00DE5DEA"/>
    <w:rsid w:val="00DE6101"/>
    <w:rsid w:val="00DE64EF"/>
    <w:rsid w:val="00DE6A66"/>
    <w:rsid w:val="00DE74DE"/>
    <w:rsid w:val="00DF029B"/>
    <w:rsid w:val="00DF043E"/>
    <w:rsid w:val="00DF05B2"/>
    <w:rsid w:val="00DF0727"/>
    <w:rsid w:val="00DF2373"/>
    <w:rsid w:val="00DF26BD"/>
    <w:rsid w:val="00DF27AC"/>
    <w:rsid w:val="00DF349A"/>
    <w:rsid w:val="00DF4C6F"/>
    <w:rsid w:val="00DF6359"/>
    <w:rsid w:val="00DF6F97"/>
    <w:rsid w:val="00DF7BF8"/>
    <w:rsid w:val="00E0096B"/>
    <w:rsid w:val="00E01426"/>
    <w:rsid w:val="00E02346"/>
    <w:rsid w:val="00E035BD"/>
    <w:rsid w:val="00E0360F"/>
    <w:rsid w:val="00E04643"/>
    <w:rsid w:val="00E053D8"/>
    <w:rsid w:val="00E064B0"/>
    <w:rsid w:val="00E06914"/>
    <w:rsid w:val="00E10A49"/>
    <w:rsid w:val="00E11695"/>
    <w:rsid w:val="00E1257E"/>
    <w:rsid w:val="00E13C18"/>
    <w:rsid w:val="00E13FE7"/>
    <w:rsid w:val="00E149A7"/>
    <w:rsid w:val="00E14AD8"/>
    <w:rsid w:val="00E14BF5"/>
    <w:rsid w:val="00E154C9"/>
    <w:rsid w:val="00E17D10"/>
    <w:rsid w:val="00E210AF"/>
    <w:rsid w:val="00E21552"/>
    <w:rsid w:val="00E21CC1"/>
    <w:rsid w:val="00E2234A"/>
    <w:rsid w:val="00E223A2"/>
    <w:rsid w:val="00E22847"/>
    <w:rsid w:val="00E22DDF"/>
    <w:rsid w:val="00E23167"/>
    <w:rsid w:val="00E242D4"/>
    <w:rsid w:val="00E246EC"/>
    <w:rsid w:val="00E2480F"/>
    <w:rsid w:val="00E25582"/>
    <w:rsid w:val="00E2563D"/>
    <w:rsid w:val="00E2563F"/>
    <w:rsid w:val="00E258A9"/>
    <w:rsid w:val="00E26118"/>
    <w:rsid w:val="00E263F4"/>
    <w:rsid w:val="00E269F9"/>
    <w:rsid w:val="00E2751D"/>
    <w:rsid w:val="00E279AD"/>
    <w:rsid w:val="00E27B17"/>
    <w:rsid w:val="00E31D27"/>
    <w:rsid w:val="00E31D92"/>
    <w:rsid w:val="00E327C7"/>
    <w:rsid w:val="00E34221"/>
    <w:rsid w:val="00E34258"/>
    <w:rsid w:val="00E35CA7"/>
    <w:rsid w:val="00E36C20"/>
    <w:rsid w:val="00E36DC8"/>
    <w:rsid w:val="00E3718A"/>
    <w:rsid w:val="00E40023"/>
    <w:rsid w:val="00E412B1"/>
    <w:rsid w:val="00E41826"/>
    <w:rsid w:val="00E41D5E"/>
    <w:rsid w:val="00E42A6A"/>
    <w:rsid w:val="00E42AEF"/>
    <w:rsid w:val="00E4352E"/>
    <w:rsid w:val="00E437EA"/>
    <w:rsid w:val="00E442F6"/>
    <w:rsid w:val="00E4496F"/>
    <w:rsid w:val="00E459D0"/>
    <w:rsid w:val="00E466FC"/>
    <w:rsid w:val="00E4729E"/>
    <w:rsid w:val="00E472E7"/>
    <w:rsid w:val="00E474C9"/>
    <w:rsid w:val="00E500BC"/>
    <w:rsid w:val="00E510E7"/>
    <w:rsid w:val="00E51BB9"/>
    <w:rsid w:val="00E52BCF"/>
    <w:rsid w:val="00E53005"/>
    <w:rsid w:val="00E53A89"/>
    <w:rsid w:val="00E53AF6"/>
    <w:rsid w:val="00E55D61"/>
    <w:rsid w:val="00E563E7"/>
    <w:rsid w:val="00E56C47"/>
    <w:rsid w:val="00E57BA9"/>
    <w:rsid w:val="00E60222"/>
    <w:rsid w:val="00E6040D"/>
    <w:rsid w:val="00E60B67"/>
    <w:rsid w:val="00E613FC"/>
    <w:rsid w:val="00E62472"/>
    <w:rsid w:val="00E62598"/>
    <w:rsid w:val="00E642F0"/>
    <w:rsid w:val="00E6523D"/>
    <w:rsid w:val="00E6632D"/>
    <w:rsid w:val="00E66C77"/>
    <w:rsid w:val="00E6712C"/>
    <w:rsid w:val="00E674CE"/>
    <w:rsid w:val="00E67678"/>
    <w:rsid w:val="00E70865"/>
    <w:rsid w:val="00E71355"/>
    <w:rsid w:val="00E73090"/>
    <w:rsid w:val="00E7316B"/>
    <w:rsid w:val="00E73DC5"/>
    <w:rsid w:val="00E741AF"/>
    <w:rsid w:val="00E744F6"/>
    <w:rsid w:val="00E75B9D"/>
    <w:rsid w:val="00E761A8"/>
    <w:rsid w:val="00E76AE4"/>
    <w:rsid w:val="00E80E2B"/>
    <w:rsid w:val="00E82EFD"/>
    <w:rsid w:val="00E84043"/>
    <w:rsid w:val="00E84F1B"/>
    <w:rsid w:val="00E84F70"/>
    <w:rsid w:val="00E853DB"/>
    <w:rsid w:val="00E856C4"/>
    <w:rsid w:val="00E85770"/>
    <w:rsid w:val="00E87520"/>
    <w:rsid w:val="00E900D7"/>
    <w:rsid w:val="00E9011E"/>
    <w:rsid w:val="00E90DCF"/>
    <w:rsid w:val="00E90EB1"/>
    <w:rsid w:val="00E913AB"/>
    <w:rsid w:val="00E915B3"/>
    <w:rsid w:val="00E91C61"/>
    <w:rsid w:val="00E92D13"/>
    <w:rsid w:val="00E92E84"/>
    <w:rsid w:val="00E93225"/>
    <w:rsid w:val="00E94085"/>
    <w:rsid w:val="00E94A6B"/>
    <w:rsid w:val="00E95784"/>
    <w:rsid w:val="00E9583C"/>
    <w:rsid w:val="00E96136"/>
    <w:rsid w:val="00E97E2E"/>
    <w:rsid w:val="00EA124D"/>
    <w:rsid w:val="00EA135B"/>
    <w:rsid w:val="00EA2228"/>
    <w:rsid w:val="00EA2AEE"/>
    <w:rsid w:val="00EA4907"/>
    <w:rsid w:val="00EA4DF2"/>
    <w:rsid w:val="00EA5D15"/>
    <w:rsid w:val="00EA5E0E"/>
    <w:rsid w:val="00EA67C8"/>
    <w:rsid w:val="00EA6ABB"/>
    <w:rsid w:val="00EA6F83"/>
    <w:rsid w:val="00EA7BFE"/>
    <w:rsid w:val="00EA7C6D"/>
    <w:rsid w:val="00EA7F4D"/>
    <w:rsid w:val="00EB09D2"/>
    <w:rsid w:val="00EB245E"/>
    <w:rsid w:val="00EB24C6"/>
    <w:rsid w:val="00EB2714"/>
    <w:rsid w:val="00EB31AD"/>
    <w:rsid w:val="00EB4575"/>
    <w:rsid w:val="00EB4ACC"/>
    <w:rsid w:val="00EB5B88"/>
    <w:rsid w:val="00EB602A"/>
    <w:rsid w:val="00EB63C8"/>
    <w:rsid w:val="00EB6788"/>
    <w:rsid w:val="00EB73E2"/>
    <w:rsid w:val="00EB78FB"/>
    <w:rsid w:val="00EB7967"/>
    <w:rsid w:val="00EB7C9C"/>
    <w:rsid w:val="00EC0DBF"/>
    <w:rsid w:val="00EC136D"/>
    <w:rsid w:val="00EC13F3"/>
    <w:rsid w:val="00EC160F"/>
    <w:rsid w:val="00EC2467"/>
    <w:rsid w:val="00EC4C5E"/>
    <w:rsid w:val="00EC631A"/>
    <w:rsid w:val="00EC744A"/>
    <w:rsid w:val="00EC7B64"/>
    <w:rsid w:val="00ED08C6"/>
    <w:rsid w:val="00ED124C"/>
    <w:rsid w:val="00ED1706"/>
    <w:rsid w:val="00ED1AC2"/>
    <w:rsid w:val="00ED1E00"/>
    <w:rsid w:val="00ED2394"/>
    <w:rsid w:val="00ED2D18"/>
    <w:rsid w:val="00ED33E1"/>
    <w:rsid w:val="00ED3509"/>
    <w:rsid w:val="00ED4D47"/>
    <w:rsid w:val="00ED61AD"/>
    <w:rsid w:val="00ED6647"/>
    <w:rsid w:val="00EE0450"/>
    <w:rsid w:val="00EE0976"/>
    <w:rsid w:val="00EE2221"/>
    <w:rsid w:val="00EE2E76"/>
    <w:rsid w:val="00EE42E6"/>
    <w:rsid w:val="00EE49BF"/>
    <w:rsid w:val="00EE4E74"/>
    <w:rsid w:val="00EE578C"/>
    <w:rsid w:val="00EE5F29"/>
    <w:rsid w:val="00EE7B0F"/>
    <w:rsid w:val="00EF035E"/>
    <w:rsid w:val="00EF0D10"/>
    <w:rsid w:val="00EF0EB7"/>
    <w:rsid w:val="00EF1ABF"/>
    <w:rsid w:val="00EF2034"/>
    <w:rsid w:val="00EF2A3D"/>
    <w:rsid w:val="00EF4FAE"/>
    <w:rsid w:val="00EF54E1"/>
    <w:rsid w:val="00EF568E"/>
    <w:rsid w:val="00EF67A9"/>
    <w:rsid w:val="00EF6CFD"/>
    <w:rsid w:val="00F008D8"/>
    <w:rsid w:val="00F00B20"/>
    <w:rsid w:val="00F045C1"/>
    <w:rsid w:val="00F045D3"/>
    <w:rsid w:val="00F04A88"/>
    <w:rsid w:val="00F04AD9"/>
    <w:rsid w:val="00F05504"/>
    <w:rsid w:val="00F06CC2"/>
    <w:rsid w:val="00F11AAD"/>
    <w:rsid w:val="00F11B12"/>
    <w:rsid w:val="00F11F5D"/>
    <w:rsid w:val="00F11FD2"/>
    <w:rsid w:val="00F13039"/>
    <w:rsid w:val="00F1360C"/>
    <w:rsid w:val="00F13D38"/>
    <w:rsid w:val="00F13FD1"/>
    <w:rsid w:val="00F212D1"/>
    <w:rsid w:val="00F215A2"/>
    <w:rsid w:val="00F225D8"/>
    <w:rsid w:val="00F23E2F"/>
    <w:rsid w:val="00F24417"/>
    <w:rsid w:val="00F258C8"/>
    <w:rsid w:val="00F25A57"/>
    <w:rsid w:val="00F26885"/>
    <w:rsid w:val="00F27A3C"/>
    <w:rsid w:val="00F30461"/>
    <w:rsid w:val="00F315A8"/>
    <w:rsid w:val="00F316BD"/>
    <w:rsid w:val="00F32598"/>
    <w:rsid w:val="00F32DA1"/>
    <w:rsid w:val="00F3339D"/>
    <w:rsid w:val="00F335C7"/>
    <w:rsid w:val="00F33D3B"/>
    <w:rsid w:val="00F34147"/>
    <w:rsid w:val="00F3443F"/>
    <w:rsid w:val="00F3496A"/>
    <w:rsid w:val="00F358CD"/>
    <w:rsid w:val="00F3602D"/>
    <w:rsid w:val="00F36DC1"/>
    <w:rsid w:val="00F37242"/>
    <w:rsid w:val="00F405B7"/>
    <w:rsid w:val="00F410D0"/>
    <w:rsid w:val="00F418CD"/>
    <w:rsid w:val="00F41EC0"/>
    <w:rsid w:val="00F4223C"/>
    <w:rsid w:val="00F4479E"/>
    <w:rsid w:val="00F45D46"/>
    <w:rsid w:val="00F46570"/>
    <w:rsid w:val="00F465B6"/>
    <w:rsid w:val="00F46790"/>
    <w:rsid w:val="00F47795"/>
    <w:rsid w:val="00F47E2B"/>
    <w:rsid w:val="00F50181"/>
    <w:rsid w:val="00F5080C"/>
    <w:rsid w:val="00F5127B"/>
    <w:rsid w:val="00F514A9"/>
    <w:rsid w:val="00F519B8"/>
    <w:rsid w:val="00F53910"/>
    <w:rsid w:val="00F53FA5"/>
    <w:rsid w:val="00F554A7"/>
    <w:rsid w:val="00F5553F"/>
    <w:rsid w:val="00F56956"/>
    <w:rsid w:val="00F57762"/>
    <w:rsid w:val="00F60E97"/>
    <w:rsid w:val="00F611D0"/>
    <w:rsid w:val="00F61972"/>
    <w:rsid w:val="00F61C3D"/>
    <w:rsid w:val="00F6343B"/>
    <w:rsid w:val="00F63FF7"/>
    <w:rsid w:val="00F64787"/>
    <w:rsid w:val="00F647F3"/>
    <w:rsid w:val="00F701BF"/>
    <w:rsid w:val="00F70B88"/>
    <w:rsid w:val="00F70D23"/>
    <w:rsid w:val="00F712C9"/>
    <w:rsid w:val="00F7151B"/>
    <w:rsid w:val="00F74855"/>
    <w:rsid w:val="00F761E3"/>
    <w:rsid w:val="00F76A7E"/>
    <w:rsid w:val="00F77D84"/>
    <w:rsid w:val="00F825AC"/>
    <w:rsid w:val="00F82A54"/>
    <w:rsid w:val="00F8300A"/>
    <w:rsid w:val="00F842A6"/>
    <w:rsid w:val="00F84975"/>
    <w:rsid w:val="00F85E91"/>
    <w:rsid w:val="00F867CC"/>
    <w:rsid w:val="00F86E2C"/>
    <w:rsid w:val="00F8725C"/>
    <w:rsid w:val="00F874C8"/>
    <w:rsid w:val="00F8761A"/>
    <w:rsid w:val="00F9004C"/>
    <w:rsid w:val="00F90311"/>
    <w:rsid w:val="00F913EC"/>
    <w:rsid w:val="00F9194F"/>
    <w:rsid w:val="00F92D2D"/>
    <w:rsid w:val="00F9342D"/>
    <w:rsid w:val="00F93960"/>
    <w:rsid w:val="00F93E50"/>
    <w:rsid w:val="00F943AC"/>
    <w:rsid w:val="00F95CE5"/>
    <w:rsid w:val="00F96441"/>
    <w:rsid w:val="00F96870"/>
    <w:rsid w:val="00F96A6C"/>
    <w:rsid w:val="00F97254"/>
    <w:rsid w:val="00F97694"/>
    <w:rsid w:val="00FA0AFE"/>
    <w:rsid w:val="00FA0BF1"/>
    <w:rsid w:val="00FA0C13"/>
    <w:rsid w:val="00FA0FE9"/>
    <w:rsid w:val="00FA1571"/>
    <w:rsid w:val="00FA214D"/>
    <w:rsid w:val="00FA26B5"/>
    <w:rsid w:val="00FA28FD"/>
    <w:rsid w:val="00FA4EC1"/>
    <w:rsid w:val="00FA6674"/>
    <w:rsid w:val="00FB06E0"/>
    <w:rsid w:val="00FB0ED6"/>
    <w:rsid w:val="00FB2745"/>
    <w:rsid w:val="00FB2E3B"/>
    <w:rsid w:val="00FB32AF"/>
    <w:rsid w:val="00FB3497"/>
    <w:rsid w:val="00FB3D27"/>
    <w:rsid w:val="00FB6062"/>
    <w:rsid w:val="00FB648E"/>
    <w:rsid w:val="00FB6F2F"/>
    <w:rsid w:val="00FC0B8E"/>
    <w:rsid w:val="00FC1939"/>
    <w:rsid w:val="00FC29EA"/>
    <w:rsid w:val="00FC2A59"/>
    <w:rsid w:val="00FC2DF4"/>
    <w:rsid w:val="00FC3B72"/>
    <w:rsid w:val="00FC491C"/>
    <w:rsid w:val="00FC6CEC"/>
    <w:rsid w:val="00FC6E55"/>
    <w:rsid w:val="00FD0328"/>
    <w:rsid w:val="00FD07CA"/>
    <w:rsid w:val="00FD1180"/>
    <w:rsid w:val="00FD1356"/>
    <w:rsid w:val="00FD138B"/>
    <w:rsid w:val="00FD1807"/>
    <w:rsid w:val="00FD2098"/>
    <w:rsid w:val="00FD44D5"/>
    <w:rsid w:val="00FD5C04"/>
    <w:rsid w:val="00FD5CA3"/>
    <w:rsid w:val="00FD5CE0"/>
    <w:rsid w:val="00FE06B2"/>
    <w:rsid w:val="00FE09CE"/>
    <w:rsid w:val="00FE14BB"/>
    <w:rsid w:val="00FE2D0A"/>
    <w:rsid w:val="00FE39D0"/>
    <w:rsid w:val="00FE440C"/>
    <w:rsid w:val="00FE48BC"/>
    <w:rsid w:val="00FE4E65"/>
    <w:rsid w:val="00FE5675"/>
    <w:rsid w:val="00FE574C"/>
    <w:rsid w:val="00FE71EC"/>
    <w:rsid w:val="00FF12F7"/>
    <w:rsid w:val="00FF1468"/>
    <w:rsid w:val="00FF2160"/>
    <w:rsid w:val="00FF2267"/>
    <w:rsid w:val="00FF22E4"/>
    <w:rsid w:val="00FF3042"/>
    <w:rsid w:val="00FF3E15"/>
    <w:rsid w:val="00FF47F9"/>
    <w:rsid w:val="00FF496B"/>
    <w:rsid w:val="00FF4CBD"/>
    <w:rsid w:val="00FF58A1"/>
    <w:rsid w:val="00FF5EE6"/>
    <w:rsid w:val="00FF7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3404AA4"/>
  <w15:docId w15:val="{090F407F-B496-4150-9647-A11E8F15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imes New Roman" w:hAnsi="Palatino Linotype" w:cs="Times New Roman"/>
        <w:sz w:val="21"/>
        <w:szCs w:val="21"/>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C47"/>
    <w:pPr>
      <w:jc w:val="both"/>
    </w:pPr>
  </w:style>
  <w:style w:type="paragraph" w:styleId="Kop1">
    <w:name w:val="heading 1"/>
    <w:basedOn w:val="Standaard"/>
    <w:next w:val="Kop2"/>
    <w:autoRedefine/>
    <w:qFormat/>
    <w:rsid w:val="000C4BFC"/>
    <w:pPr>
      <w:keepNext/>
      <w:pageBreakBefore/>
      <w:numPr>
        <w:numId w:val="37"/>
      </w:numPr>
      <w:spacing w:before="240"/>
      <w:outlineLvl w:val="0"/>
    </w:pPr>
    <w:rPr>
      <w:b/>
      <w:bCs/>
      <w:color w:val="008000"/>
      <w:sz w:val="28"/>
    </w:rPr>
  </w:style>
  <w:style w:type="paragraph" w:styleId="Kop2">
    <w:name w:val="heading 2"/>
    <w:basedOn w:val="Standaard"/>
    <w:next w:val="Standaard"/>
    <w:link w:val="Kop2Char"/>
    <w:autoRedefine/>
    <w:qFormat/>
    <w:rsid w:val="00117924"/>
    <w:pPr>
      <w:keepNext/>
      <w:numPr>
        <w:ilvl w:val="1"/>
        <w:numId w:val="37"/>
      </w:numPr>
      <w:spacing w:before="240"/>
      <w:ind w:left="576"/>
      <w:outlineLvl w:val="1"/>
    </w:pPr>
    <w:rPr>
      <w:rFonts w:cs="Arial"/>
      <w:b/>
      <w:bCs/>
      <w:iCs/>
      <w:color w:val="008000"/>
      <w:sz w:val="24"/>
    </w:rPr>
  </w:style>
  <w:style w:type="paragraph" w:styleId="Kop3">
    <w:name w:val="heading 3"/>
    <w:basedOn w:val="Standaard"/>
    <w:next w:val="Standaard"/>
    <w:link w:val="Kop3Char"/>
    <w:unhideWhenUsed/>
    <w:qFormat/>
    <w:rsid w:val="004A2A31"/>
    <w:pPr>
      <w:keepNext/>
      <w:widowControl w:val="0"/>
      <w:numPr>
        <w:ilvl w:val="2"/>
        <w:numId w:val="37"/>
      </w:numPr>
      <w:spacing w:before="240" w:line="240" w:lineRule="atLeast"/>
      <w:outlineLvl w:val="2"/>
    </w:pPr>
    <w:rPr>
      <w:rFonts w:cs="Arial"/>
      <w:b/>
      <w:color w:val="008000"/>
      <w:kern w:val="32"/>
      <w:sz w:val="22"/>
      <w:szCs w:val="26"/>
    </w:rPr>
  </w:style>
  <w:style w:type="paragraph" w:styleId="Kop4">
    <w:name w:val="heading 4"/>
    <w:basedOn w:val="Standaard"/>
    <w:next w:val="Standaard"/>
    <w:link w:val="Kop4Char"/>
    <w:qFormat/>
    <w:rsid w:val="004A2A31"/>
    <w:pPr>
      <w:keepNext/>
      <w:numPr>
        <w:ilvl w:val="3"/>
        <w:numId w:val="37"/>
      </w:numPr>
      <w:spacing w:before="240"/>
      <w:outlineLvl w:val="3"/>
    </w:pPr>
    <w:rPr>
      <w:b/>
      <w:bCs/>
      <w:color w:val="008000"/>
      <w:szCs w:val="28"/>
    </w:rPr>
  </w:style>
  <w:style w:type="paragraph" w:styleId="Kop5">
    <w:name w:val="heading 5"/>
    <w:basedOn w:val="Standaard"/>
    <w:next w:val="Standaard"/>
    <w:link w:val="Kop5Char"/>
    <w:qFormat/>
    <w:rsid w:val="005B5152"/>
    <w:pPr>
      <w:numPr>
        <w:ilvl w:val="4"/>
        <w:numId w:val="37"/>
      </w:numPr>
      <w:spacing w:before="240" w:after="60"/>
      <w:outlineLvl w:val="4"/>
    </w:pPr>
    <w:rPr>
      <w:b/>
      <w:bCs/>
      <w:i/>
      <w:iCs/>
      <w:sz w:val="26"/>
      <w:szCs w:val="26"/>
    </w:rPr>
  </w:style>
  <w:style w:type="paragraph" w:styleId="Kop6">
    <w:name w:val="heading 6"/>
    <w:basedOn w:val="Standaard"/>
    <w:next w:val="Standaard"/>
    <w:link w:val="Kop6Char"/>
    <w:qFormat/>
    <w:rsid w:val="005B5152"/>
    <w:pPr>
      <w:numPr>
        <w:ilvl w:val="5"/>
        <w:numId w:val="37"/>
      </w:numPr>
      <w:spacing w:before="240" w:after="60"/>
      <w:outlineLvl w:val="5"/>
    </w:pPr>
    <w:rPr>
      <w:b/>
      <w:bCs/>
      <w:sz w:val="22"/>
      <w:szCs w:val="22"/>
    </w:rPr>
  </w:style>
  <w:style w:type="paragraph" w:styleId="Kop7">
    <w:name w:val="heading 7"/>
    <w:basedOn w:val="Standaard"/>
    <w:next w:val="Standaard"/>
    <w:link w:val="Kop7Char"/>
    <w:qFormat/>
    <w:rsid w:val="005B5152"/>
    <w:pPr>
      <w:numPr>
        <w:ilvl w:val="6"/>
        <w:numId w:val="37"/>
      </w:numPr>
      <w:spacing w:before="240" w:after="60"/>
      <w:outlineLvl w:val="6"/>
    </w:pPr>
  </w:style>
  <w:style w:type="paragraph" w:styleId="Kop8">
    <w:name w:val="heading 8"/>
    <w:basedOn w:val="Standaard"/>
    <w:next w:val="Standaard"/>
    <w:link w:val="Kop8Char"/>
    <w:qFormat/>
    <w:rsid w:val="005B5152"/>
    <w:pPr>
      <w:numPr>
        <w:ilvl w:val="7"/>
        <w:numId w:val="37"/>
      </w:numPr>
      <w:spacing w:before="240" w:after="60"/>
      <w:outlineLvl w:val="7"/>
    </w:pPr>
    <w:rPr>
      <w:i/>
      <w:iCs/>
    </w:rPr>
  </w:style>
  <w:style w:type="paragraph" w:styleId="Kop9">
    <w:name w:val="heading 9"/>
    <w:basedOn w:val="Standaard"/>
    <w:next w:val="Standaard"/>
    <w:link w:val="Kop9Char"/>
    <w:qFormat/>
    <w:rsid w:val="005B5152"/>
    <w:pPr>
      <w:numPr>
        <w:ilvl w:val="8"/>
        <w:numId w:val="37"/>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rFonts w:ascii="Arial" w:hAnsi="Arial" w:cs="Arial"/>
    </w:rPr>
  </w:style>
  <w:style w:type="paragraph" w:styleId="Plattetekst2">
    <w:name w:val="Body Text 2"/>
    <w:basedOn w:val="Standaard"/>
    <w:semiHidden/>
    <w:rPr>
      <w:rFonts w:ascii="Arial" w:hAnsi="Arial" w:cs="Arial"/>
      <w:i/>
      <w:iCs/>
    </w:rPr>
  </w:style>
  <w:style w:type="paragraph" w:styleId="Voettekst">
    <w:name w:val="footer"/>
    <w:basedOn w:val="Standaard"/>
    <w:link w:val="VoettekstChar"/>
    <w:uiPriority w:val="99"/>
    <w:pPr>
      <w:tabs>
        <w:tab w:val="center" w:pos="4153"/>
        <w:tab w:val="right" w:pos="8306"/>
      </w:tabs>
    </w:pPr>
  </w:style>
  <w:style w:type="character" w:styleId="Paginanummer">
    <w:name w:val="page number"/>
    <w:basedOn w:val="Standaardalinea-lettertype"/>
    <w:semiHidden/>
  </w:style>
  <w:style w:type="paragraph" w:styleId="Koptekst">
    <w:name w:val="header"/>
    <w:basedOn w:val="Standaard"/>
    <w:semiHidden/>
    <w:pPr>
      <w:tabs>
        <w:tab w:val="center" w:pos="4153"/>
        <w:tab w:val="right" w:pos="8306"/>
      </w:tabs>
    </w:pPr>
  </w:style>
  <w:style w:type="paragraph" w:styleId="Documentstructuur">
    <w:name w:val="Document Map"/>
    <w:basedOn w:val="Standaard"/>
    <w:semiHidden/>
    <w:pPr>
      <w:shd w:val="clear" w:color="auto" w:fill="000080"/>
    </w:pPr>
    <w:rPr>
      <w:rFonts w:ascii="Tahoma" w:hAnsi="Tahoma" w:cs="Tahoma"/>
    </w:rPr>
  </w:style>
  <w:style w:type="paragraph" w:styleId="Lijstalinea">
    <w:name w:val="List Paragraph"/>
    <w:basedOn w:val="Standaard"/>
    <w:link w:val="LijstalineaChar"/>
    <w:uiPriority w:val="34"/>
    <w:qFormat/>
    <w:pPr>
      <w:ind w:left="720"/>
    </w:pPr>
    <w:rPr>
      <w:rFonts w:ascii="Calibri" w:eastAsia="Calibri" w:hAnsi="Calibri"/>
      <w:sz w:val="22"/>
      <w:szCs w:val="22"/>
      <w:lang w:eastAsia="en-US"/>
    </w:rPr>
  </w:style>
  <w:style w:type="character" w:styleId="Hyperlink">
    <w:name w:val="Hyperlink"/>
    <w:uiPriority w:val="99"/>
    <w:unhideWhenUsed/>
    <w:rPr>
      <w:color w:val="0000FF"/>
      <w:u w:val="single"/>
    </w:rPr>
  </w:style>
  <w:style w:type="character" w:customStyle="1" w:styleId="Kop3Char">
    <w:name w:val="Kop 3 Char"/>
    <w:link w:val="Kop3"/>
    <w:rsid w:val="004A2A31"/>
    <w:rPr>
      <w:rFonts w:cs="Arial"/>
      <w:b/>
      <w:color w:val="008000"/>
      <w:kern w:val="32"/>
      <w:sz w:val="22"/>
      <w:szCs w:val="26"/>
    </w:rPr>
  </w:style>
  <w:style w:type="character" w:customStyle="1" w:styleId="Kop4Char">
    <w:name w:val="Kop 4 Char"/>
    <w:link w:val="Kop4"/>
    <w:rsid w:val="004A2A31"/>
    <w:rPr>
      <w:b/>
      <w:bCs/>
      <w:color w:val="008000"/>
      <w:szCs w:val="28"/>
    </w:rPr>
  </w:style>
  <w:style w:type="character" w:customStyle="1" w:styleId="Kop5Char">
    <w:name w:val="Kop 5 Char"/>
    <w:link w:val="Kop5"/>
    <w:rsid w:val="005B5152"/>
    <w:rPr>
      <w:b/>
      <w:bCs/>
      <w:i/>
      <w:iCs/>
      <w:sz w:val="26"/>
      <w:szCs w:val="26"/>
    </w:rPr>
  </w:style>
  <w:style w:type="character" w:customStyle="1" w:styleId="Kop6Char">
    <w:name w:val="Kop 6 Char"/>
    <w:link w:val="Kop6"/>
    <w:rsid w:val="005B5152"/>
    <w:rPr>
      <w:b/>
      <w:bCs/>
      <w:sz w:val="22"/>
      <w:szCs w:val="22"/>
    </w:rPr>
  </w:style>
  <w:style w:type="character" w:customStyle="1" w:styleId="Kop7Char">
    <w:name w:val="Kop 7 Char"/>
    <w:link w:val="Kop7"/>
    <w:rsid w:val="005B5152"/>
  </w:style>
  <w:style w:type="character" w:customStyle="1" w:styleId="Kop8Char">
    <w:name w:val="Kop 8 Char"/>
    <w:link w:val="Kop8"/>
    <w:rsid w:val="005B5152"/>
    <w:rPr>
      <w:i/>
      <w:iCs/>
    </w:rPr>
  </w:style>
  <w:style w:type="character" w:customStyle="1" w:styleId="Kop9Char">
    <w:name w:val="Kop 9 Char"/>
    <w:link w:val="Kop9"/>
    <w:rsid w:val="005B5152"/>
    <w:rPr>
      <w:rFonts w:ascii="Arial" w:hAnsi="Arial" w:cs="Arial"/>
      <w:sz w:val="22"/>
      <w:szCs w:val="22"/>
    </w:rPr>
  </w:style>
  <w:style w:type="character" w:customStyle="1" w:styleId="Kop2Char">
    <w:name w:val="Kop 2 Char"/>
    <w:link w:val="Kop2"/>
    <w:rsid w:val="00117924"/>
    <w:rPr>
      <w:rFonts w:cs="Arial"/>
      <w:b/>
      <w:bCs/>
      <w:iCs/>
      <w:color w:val="008000"/>
      <w:sz w:val="24"/>
    </w:rPr>
  </w:style>
  <w:style w:type="paragraph" w:styleId="Kopvaninhoudsopgave">
    <w:name w:val="TOC Heading"/>
    <w:basedOn w:val="Kop1"/>
    <w:next w:val="Standaard"/>
    <w:uiPriority w:val="39"/>
    <w:unhideWhenUsed/>
    <w:qFormat/>
    <w:rsid w:val="00A872B8"/>
    <w:pPr>
      <w:keepLines/>
      <w:pageBreakBefore w:val="0"/>
      <w:numPr>
        <w:numId w:val="0"/>
      </w:numPr>
      <w:spacing w:before="480" w:line="276" w:lineRule="auto"/>
      <w:outlineLvl w:val="9"/>
    </w:pPr>
    <w:rPr>
      <w:rFonts w:ascii="Cambria" w:hAnsi="Cambria"/>
      <w:color w:val="365F91"/>
      <w:szCs w:val="28"/>
    </w:rPr>
  </w:style>
  <w:style w:type="paragraph" w:styleId="Inhopg1">
    <w:name w:val="toc 1"/>
    <w:basedOn w:val="Standaard"/>
    <w:next w:val="Standaard"/>
    <w:autoRedefine/>
    <w:uiPriority w:val="39"/>
    <w:unhideWhenUsed/>
    <w:qFormat/>
    <w:rsid w:val="00A872B8"/>
  </w:style>
  <w:style w:type="paragraph" w:styleId="Inhopg2">
    <w:name w:val="toc 2"/>
    <w:basedOn w:val="Standaard"/>
    <w:next w:val="Standaard"/>
    <w:autoRedefine/>
    <w:uiPriority w:val="39"/>
    <w:unhideWhenUsed/>
    <w:qFormat/>
    <w:rsid w:val="00BC7BBE"/>
    <w:pPr>
      <w:tabs>
        <w:tab w:val="left" w:pos="880"/>
        <w:tab w:val="right" w:leader="dot" w:pos="9026"/>
      </w:tabs>
      <w:ind w:left="240"/>
    </w:pPr>
    <w:rPr>
      <w:rFonts w:cs="Arial"/>
      <w:bCs/>
      <w:iCs/>
      <w:noProof/>
      <w:szCs w:val="20"/>
    </w:rPr>
  </w:style>
  <w:style w:type="paragraph" w:styleId="Inhopg3">
    <w:name w:val="toc 3"/>
    <w:basedOn w:val="Standaard"/>
    <w:next w:val="Standaard"/>
    <w:autoRedefine/>
    <w:uiPriority w:val="39"/>
    <w:unhideWhenUsed/>
    <w:qFormat/>
    <w:rsid w:val="00A872B8"/>
    <w:pPr>
      <w:ind w:left="480"/>
    </w:pPr>
  </w:style>
  <w:style w:type="paragraph" w:styleId="Ballontekst">
    <w:name w:val="Balloon Text"/>
    <w:basedOn w:val="Standaard"/>
    <w:link w:val="BallontekstChar"/>
    <w:uiPriority w:val="99"/>
    <w:semiHidden/>
    <w:unhideWhenUsed/>
    <w:rsid w:val="00A872B8"/>
    <w:rPr>
      <w:rFonts w:ascii="Tahoma" w:hAnsi="Tahoma" w:cs="Tahoma"/>
      <w:sz w:val="16"/>
      <w:szCs w:val="16"/>
    </w:rPr>
  </w:style>
  <w:style w:type="character" w:customStyle="1" w:styleId="BallontekstChar">
    <w:name w:val="Ballontekst Char"/>
    <w:link w:val="Ballontekst"/>
    <w:uiPriority w:val="99"/>
    <w:semiHidden/>
    <w:rsid w:val="00A872B8"/>
    <w:rPr>
      <w:rFonts w:ascii="Tahoma" w:hAnsi="Tahoma" w:cs="Tahoma"/>
      <w:sz w:val="16"/>
      <w:szCs w:val="16"/>
    </w:rPr>
  </w:style>
  <w:style w:type="character" w:customStyle="1" w:styleId="VoettekstChar">
    <w:name w:val="Voettekst Char"/>
    <w:link w:val="Voettekst"/>
    <w:uiPriority w:val="99"/>
    <w:rsid w:val="00A872B8"/>
    <w:rPr>
      <w:sz w:val="24"/>
      <w:szCs w:val="24"/>
    </w:rPr>
  </w:style>
  <w:style w:type="paragraph" w:customStyle="1" w:styleId="formulierstandaard">
    <w:name w:val="formulier standaard"/>
    <w:basedOn w:val="Standaard"/>
    <w:rsid w:val="00953F0B"/>
    <w:pPr>
      <w:spacing w:after="120" w:line="312" w:lineRule="auto"/>
      <w:ind w:left="113"/>
    </w:pPr>
    <w:rPr>
      <w:rFonts w:ascii="Arial" w:hAnsi="Arial"/>
      <w:sz w:val="19"/>
    </w:rPr>
  </w:style>
  <w:style w:type="paragraph" w:customStyle="1" w:styleId="Char">
    <w:name w:val="Char"/>
    <w:basedOn w:val="Standaard"/>
    <w:rsid w:val="00953F0B"/>
    <w:pPr>
      <w:spacing w:after="160" w:line="240" w:lineRule="exact"/>
    </w:pPr>
    <w:rPr>
      <w:rFonts w:ascii="Tahoma" w:hAnsi="Tahoma"/>
      <w:szCs w:val="20"/>
      <w:lang w:val="en-US" w:eastAsia="en-US"/>
    </w:rPr>
  </w:style>
  <w:style w:type="character" w:customStyle="1" w:styleId="Hoofdtekst">
    <w:name w:val="Hoofdtekst_"/>
    <w:link w:val="Hoofdtekst1"/>
    <w:uiPriority w:val="99"/>
    <w:locked/>
    <w:rsid w:val="00953F0B"/>
    <w:rPr>
      <w:rFonts w:ascii="Arial" w:hAnsi="Arial"/>
      <w:sz w:val="18"/>
      <w:shd w:val="clear" w:color="auto" w:fill="FFFFFF"/>
    </w:rPr>
  </w:style>
  <w:style w:type="paragraph" w:customStyle="1" w:styleId="Hoofdtekst1">
    <w:name w:val="Hoofdtekst1"/>
    <w:basedOn w:val="Standaard"/>
    <w:link w:val="Hoofdtekst"/>
    <w:uiPriority w:val="99"/>
    <w:rsid w:val="00953F0B"/>
    <w:pPr>
      <w:widowControl w:val="0"/>
      <w:shd w:val="clear" w:color="auto" w:fill="FFFFFF"/>
      <w:spacing w:before="2880" w:line="274" w:lineRule="exact"/>
      <w:ind w:hanging="420"/>
    </w:pPr>
    <w:rPr>
      <w:rFonts w:ascii="Arial" w:hAnsi="Arial"/>
      <w:sz w:val="18"/>
      <w:szCs w:val="20"/>
    </w:rPr>
  </w:style>
  <w:style w:type="paragraph" w:styleId="Voetnoottekst">
    <w:name w:val="footnote text"/>
    <w:basedOn w:val="Standaard"/>
    <w:link w:val="VoetnoottekstChar"/>
    <w:uiPriority w:val="99"/>
    <w:semiHidden/>
    <w:unhideWhenUsed/>
    <w:rsid w:val="00953F0B"/>
    <w:rPr>
      <w:szCs w:val="20"/>
    </w:rPr>
  </w:style>
  <w:style w:type="character" w:customStyle="1" w:styleId="VoetnoottekstChar">
    <w:name w:val="Voetnoottekst Char"/>
    <w:basedOn w:val="Standaardalinea-lettertype"/>
    <w:link w:val="Voetnoottekst"/>
    <w:uiPriority w:val="99"/>
    <w:semiHidden/>
    <w:rsid w:val="00953F0B"/>
  </w:style>
  <w:style w:type="character" w:styleId="Voetnootmarkering">
    <w:name w:val="footnote reference"/>
    <w:uiPriority w:val="99"/>
    <w:semiHidden/>
    <w:unhideWhenUsed/>
    <w:rsid w:val="00953F0B"/>
    <w:rPr>
      <w:vertAlign w:val="superscript"/>
    </w:rPr>
  </w:style>
  <w:style w:type="paragraph" w:styleId="Revisie">
    <w:name w:val="Revision"/>
    <w:hidden/>
    <w:uiPriority w:val="99"/>
    <w:semiHidden/>
    <w:rsid w:val="00953F0B"/>
    <w:rPr>
      <w:sz w:val="24"/>
      <w:szCs w:val="24"/>
    </w:rPr>
  </w:style>
  <w:style w:type="character" w:styleId="Verwijzingopmerking">
    <w:name w:val="annotation reference"/>
    <w:basedOn w:val="Standaardalinea-lettertype"/>
    <w:uiPriority w:val="99"/>
    <w:semiHidden/>
    <w:unhideWhenUsed/>
    <w:rsid w:val="00D645E7"/>
    <w:rPr>
      <w:sz w:val="16"/>
      <w:szCs w:val="16"/>
    </w:rPr>
  </w:style>
  <w:style w:type="paragraph" w:styleId="Tekstopmerking">
    <w:name w:val="annotation text"/>
    <w:basedOn w:val="Standaard"/>
    <w:link w:val="TekstopmerkingChar"/>
    <w:uiPriority w:val="99"/>
    <w:semiHidden/>
    <w:unhideWhenUsed/>
    <w:rsid w:val="00D645E7"/>
    <w:rPr>
      <w:szCs w:val="20"/>
    </w:rPr>
  </w:style>
  <w:style w:type="character" w:customStyle="1" w:styleId="TekstopmerkingChar">
    <w:name w:val="Tekst opmerking Char"/>
    <w:basedOn w:val="Standaardalinea-lettertype"/>
    <w:link w:val="Tekstopmerking"/>
    <w:uiPriority w:val="99"/>
    <w:semiHidden/>
    <w:rsid w:val="00D645E7"/>
  </w:style>
  <w:style w:type="paragraph" w:styleId="Onderwerpvanopmerking">
    <w:name w:val="annotation subject"/>
    <w:basedOn w:val="Tekstopmerking"/>
    <w:next w:val="Tekstopmerking"/>
    <w:link w:val="OnderwerpvanopmerkingChar"/>
    <w:uiPriority w:val="99"/>
    <w:semiHidden/>
    <w:unhideWhenUsed/>
    <w:rsid w:val="00D645E7"/>
    <w:rPr>
      <w:b/>
      <w:bCs/>
    </w:rPr>
  </w:style>
  <w:style w:type="character" w:customStyle="1" w:styleId="OnderwerpvanopmerkingChar">
    <w:name w:val="Onderwerp van opmerking Char"/>
    <w:basedOn w:val="TekstopmerkingChar"/>
    <w:link w:val="Onderwerpvanopmerking"/>
    <w:uiPriority w:val="99"/>
    <w:semiHidden/>
    <w:rsid w:val="00D645E7"/>
    <w:rPr>
      <w:b/>
      <w:bCs/>
    </w:rPr>
  </w:style>
  <w:style w:type="paragraph" w:customStyle="1" w:styleId="Bijlagenkop2">
    <w:name w:val="Bijlagen kop2"/>
    <w:basedOn w:val="Kop2"/>
    <w:next w:val="Standaard"/>
    <w:link w:val="Bijlagenkop2Char"/>
    <w:qFormat/>
    <w:rsid w:val="00F5127B"/>
    <w:pPr>
      <w:numPr>
        <w:ilvl w:val="0"/>
        <w:numId w:val="0"/>
      </w:numPr>
      <w:spacing w:after="120"/>
    </w:pPr>
    <w:rPr>
      <w:szCs w:val="20"/>
    </w:rPr>
  </w:style>
  <w:style w:type="character" w:customStyle="1" w:styleId="Bijlagenkop2Char">
    <w:name w:val="Bijlagen kop2 Char"/>
    <w:link w:val="Bijlagenkop2"/>
    <w:rsid w:val="00F5127B"/>
    <w:rPr>
      <w:rFonts w:ascii="Palatino Linotype" w:hAnsi="Palatino Linotype" w:cs="Arial"/>
      <w:b/>
      <w:bCs/>
      <w:iCs/>
      <w:color w:val="008000"/>
      <w:sz w:val="24"/>
    </w:rPr>
  </w:style>
  <w:style w:type="character" w:styleId="Tekstvantijdelijkeaanduiding">
    <w:name w:val="Placeholder Text"/>
    <w:basedOn w:val="Standaardalinea-lettertype"/>
    <w:uiPriority w:val="99"/>
    <w:semiHidden/>
    <w:rsid w:val="00F913EC"/>
    <w:rPr>
      <w:color w:val="808080"/>
    </w:rPr>
  </w:style>
  <w:style w:type="paragraph" w:styleId="Geenafstand">
    <w:name w:val="No Spacing"/>
    <w:uiPriority w:val="1"/>
    <w:qFormat/>
    <w:rsid w:val="007C6ADD"/>
    <w:rPr>
      <w:sz w:val="24"/>
      <w:szCs w:val="24"/>
    </w:rPr>
  </w:style>
  <w:style w:type="character" w:customStyle="1" w:styleId="LijstalineaChar">
    <w:name w:val="Lijstalinea Char"/>
    <w:basedOn w:val="Standaardalinea-lettertype"/>
    <w:link w:val="Lijstalinea"/>
    <w:uiPriority w:val="34"/>
    <w:rsid w:val="00113177"/>
    <w:rPr>
      <w:rFonts w:ascii="Calibri" w:eastAsia="Calibri" w:hAnsi="Calibri"/>
      <w:sz w:val="22"/>
      <w:szCs w:val="22"/>
      <w:lang w:eastAsia="en-US"/>
    </w:rPr>
  </w:style>
  <w:style w:type="table" w:styleId="Tabelraster">
    <w:name w:val="Table Grid"/>
    <w:basedOn w:val="Standaardtabel"/>
    <w:uiPriority w:val="59"/>
    <w:rsid w:val="0038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ardinspringing">
    <w:name w:val="Normal Indent"/>
    <w:basedOn w:val="Standaard"/>
    <w:uiPriority w:val="99"/>
    <w:semiHidden/>
    <w:unhideWhenUsed/>
    <w:rsid w:val="00E56C4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9102">
      <w:bodyDiv w:val="1"/>
      <w:marLeft w:val="0"/>
      <w:marRight w:val="0"/>
      <w:marTop w:val="0"/>
      <w:marBottom w:val="0"/>
      <w:divBdr>
        <w:top w:val="none" w:sz="0" w:space="0" w:color="auto"/>
        <w:left w:val="none" w:sz="0" w:space="0" w:color="auto"/>
        <w:bottom w:val="none" w:sz="0" w:space="0" w:color="auto"/>
        <w:right w:val="none" w:sz="0" w:space="0" w:color="auto"/>
      </w:divBdr>
    </w:div>
    <w:div w:id="651518616">
      <w:bodyDiv w:val="1"/>
      <w:marLeft w:val="0"/>
      <w:marRight w:val="0"/>
      <w:marTop w:val="0"/>
      <w:marBottom w:val="0"/>
      <w:divBdr>
        <w:top w:val="none" w:sz="0" w:space="0" w:color="auto"/>
        <w:left w:val="none" w:sz="0" w:space="0" w:color="auto"/>
        <w:bottom w:val="none" w:sz="0" w:space="0" w:color="auto"/>
        <w:right w:val="none" w:sz="0" w:space="0" w:color="auto"/>
      </w:divBdr>
    </w:div>
    <w:div w:id="799566635">
      <w:bodyDiv w:val="1"/>
      <w:marLeft w:val="0"/>
      <w:marRight w:val="0"/>
      <w:marTop w:val="0"/>
      <w:marBottom w:val="0"/>
      <w:divBdr>
        <w:top w:val="none" w:sz="0" w:space="0" w:color="auto"/>
        <w:left w:val="none" w:sz="0" w:space="0" w:color="auto"/>
        <w:bottom w:val="none" w:sz="0" w:space="0" w:color="auto"/>
        <w:right w:val="none" w:sz="0" w:space="0" w:color="auto"/>
      </w:divBdr>
    </w:div>
    <w:div w:id="1077239914">
      <w:bodyDiv w:val="1"/>
      <w:marLeft w:val="0"/>
      <w:marRight w:val="0"/>
      <w:marTop w:val="0"/>
      <w:marBottom w:val="0"/>
      <w:divBdr>
        <w:top w:val="none" w:sz="0" w:space="0" w:color="auto"/>
        <w:left w:val="none" w:sz="0" w:space="0" w:color="auto"/>
        <w:bottom w:val="none" w:sz="0" w:space="0" w:color="auto"/>
        <w:right w:val="none" w:sz="0" w:space="0" w:color="auto"/>
      </w:divBdr>
    </w:div>
    <w:div w:id="1151679477">
      <w:bodyDiv w:val="1"/>
      <w:marLeft w:val="0"/>
      <w:marRight w:val="0"/>
      <w:marTop w:val="0"/>
      <w:marBottom w:val="0"/>
      <w:divBdr>
        <w:top w:val="none" w:sz="0" w:space="0" w:color="auto"/>
        <w:left w:val="none" w:sz="0" w:space="0" w:color="auto"/>
        <w:bottom w:val="none" w:sz="0" w:space="0" w:color="auto"/>
        <w:right w:val="none" w:sz="0" w:space="0" w:color="auto"/>
      </w:divBdr>
    </w:div>
    <w:div w:id="18482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uvelrug.nl/klachtenregeling-inkoop-en-aanbestedinge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ommissievanaanbestedingsexpert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2B076-6EAD-4087-B1BD-713996CB0272}">
  <ds:schemaRefs>
    <ds:schemaRef ds:uri="http://schemas.openxmlformats.org/officeDocument/2006/bibliography"/>
  </ds:schemaRefs>
</ds:datastoreItem>
</file>

<file path=customXml/itemProps2.xml><?xml version="1.0" encoding="utf-8"?>
<ds:datastoreItem xmlns:ds="http://schemas.openxmlformats.org/officeDocument/2006/customXml" ds:itemID="{7C2EF305-715A-44EC-9B25-D79E9E91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28</Pages>
  <Words>7009</Words>
  <Characters>48314</Characters>
  <Application>Microsoft Office Word</Application>
  <DocSecurity>0</DocSecurity>
  <Lines>402</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Wijk bij Duurstede</Company>
  <LinksUpToDate>false</LinksUpToDate>
  <CharactersWithSpaces>55213</CharactersWithSpaces>
  <SharedDoc>false</SharedDoc>
  <HLinks>
    <vt:vector size="414" baseType="variant">
      <vt:variant>
        <vt:i4>393244</vt:i4>
      </vt:variant>
      <vt:variant>
        <vt:i4>369</vt:i4>
      </vt:variant>
      <vt:variant>
        <vt:i4>0</vt:i4>
      </vt:variant>
      <vt:variant>
        <vt:i4>5</vt:i4>
      </vt:variant>
      <vt:variant>
        <vt:lpwstr>https://www.commissievanaanbestedingsexperts.nl/</vt:lpwstr>
      </vt:variant>
      <vt:variant>
        <vt:lpwstr/>
      </vt:variant>
      <vt:variant>
        <vt:i4>7864384</vt:i4>
      </vt:variant>
      <vt:variant>
        <vt:i4>366</vt:i4>
      </vt:variant>
      <vt:variant>
        <vt:i4>0</vt:i4>
      </vt:variant>
      <vt:variant>
        <vt:i4>5</vt:i4>
      </vt:variant>
      <vt:variant>
        <vt:lpwstr>http://www.gemeenteutrechtseheuvelrug.nl/ondernemer/klachtenmeldpunt_45351/</vt:lpwstr>
      </vt:variant>
      <vt:variant>
        <vt:lpwstr/>
      </vt:variant>
      <vt:variant>
        <vt:i4>458808</vt:i4>
      </vt:variant>
      <vt:variant>
        <vt:i4>363</vt:i4>
      </vt:variant>
      <vt:variant>
        <vt:i4>0</vt:i4>
      </vt:variant>
      <vt:variant>
        <vt:i4>5</vt:i4>
      </vt:variant>
      <vt:variant>
        <vt:lpwstr>mailto:inkoop@heuvelrug.nl</vt:lpwstr>
      </vt:variant>
      <vt:variant>
        <vt:lpwstr/>
      </vt:variant>
      <vt:variant>
        <vt:i4>7733284</vt:i4>
      </vt:variant>
      <vt:variant>
        <vt:i4>360</vt:i4>
      </vt:variant>
      <vt:variant>
        <vt:i4>0</vt:i4>
      </vt:variant>
      <vt:variant>
        <vt:i4>5</vt:i4>
      </vt:variant>
      <vt:variant>
        <vt:lpwstr>http://nl.wikipedia.org/wiki/Maarn</vt:lpwstr>
      </vt:variant>
      <vt:variant>
        <vt:lpwstr/>
      </vt:variant>
      <vt:variant>
        <vt:i4>196693</vt:i4>
      </vt:variant>
      <vt:variant>
        <vt:i4>357</vt:i4>
      </vt:variant>
      <vt:variant>
        <vt:i4>0</vt:i4>
      </vt:variant>
      <vt:variant>
        <vt:i4>5</vt:i4>
      </vt:variant>
      <vt:variant>
        <vt:lpwstr>http://nl.wikipedia.org/wiki/Leersum</vt:lpwstr>
      </vt:variant>
      <vt:variant>
        <vt:lpwstr/>
      </vt:variant>
      <vt:variant>
        <vt:i4>2555937</vt:i4>
      </vt:variant>
      <vt:variant>
        <vt:i4>354</vt:i4>
      </vt:variant>
      <vt:variant>
        <vt:i4>0</vt:i4>
      </vt:variant>
      <vt:variant>
        <vt:i4>5</vt:i4>
      </vt:variant>
      <vt:variant>
        <vt:lpwstr>http://nl.wikipedia.org/wiki/Driebergen-Rijsenburg</vt:lpwstr>
      </vt:variant>
      <vt:variant>
        <vt:lpwstr/>
      </vt:variant>
      <vt:variant>
        <vt:i4>589925</vt:i4>
      </vt:variant>
      <vt:variant>
        <vt:i4>351</vt:i4>
      </vt:variant>
      <vt:variant>
        <vt:i4>0</vt:i4>
      </vt:variant>
      <vt:variant>
        <vt:i4>5</vt:i4>
      </vt:variant>
      <vt:variant>
        <vt:lpwstr>http://nl.wikipedia.org/wiki/Doorn_(Utrecht)</vt:lpwstr>
      </vt:variant>
      <vt:variant>
        <vt:lpwstr/>
      </vt:variant>
      <vt:variant>
        <vt:i4>5046398</vt:i4>
      </vt:variant>
      <vt:variant>
        <vt:i4>348</vt:i4>
      </vt:variant>
      <vt:variant>
        <vt:i4>0</vt:i4>
      </vt:variant>
      <vt:variant>
        <vt:i4>5</vt:i4>
      </vt:variant>
      <vt:variant>
        <vt:lpwstr>http://nl.wikipedia.org/wiki/Elst_(Utrecht)</vt:lpwstr>
      </vt:variant>
      <vt:variant>
        <vt:lpwstr/>
      </vt:variant>
      <vt:variant>
        <vt:i4>7733283</vt:i4>
      </vt:variant>
      <vt:variant>
        <vt:i4>345</vt:i4>
      </vt:variant>
      <vt:variant>
        <vt:i4>0</vt:i4>
      </vt:variant>
      <vt:variant>
        <vt:i4>5</vt:i4>
      </vt:variant>
      <vt:variant>
        <vt:lpwstr>http://nl.wikipedia.org/wiki/Amerongen</vt:lpwstr>
      </vt:variant>
      <vt:variant>
        <vt:lpwstr/>
      </vt:variant>
      <vt:variant>
        <vt:i4>1441799</vt:i4>
      </vt:variant>
      <vt:variant>
        <vt:i4>342</vt:i4>
      </vt:variant>
      <vt:variant>
        <vt:i4>0</vt:i4>
      </vt:variant>
      <vt:variant>
        <vt:i4>5</vt:i4>
      </vt:variant>
      <vt:variant>
        <vt:lpwstr>http://nl.wikipedia.org/wiki/2006</vt:lpwstr>
      </vt:variant>
      <vt:variant>
        <vt:lpwstr/>
      </vt:variant>
      <vt:variant>
        <vt:i4>2686990</vt:i4>
      </vt:variant>
      <vt:variant>
        <vt:i4>339</vt:i4>
      </vt:variant>
      <vt:variant>
        <vt:i4>0</vt:i4>
      </vt:variant>
      <vt:variant>
        <vt:i4>5</vt:i4>
      </vt:variant>
      <vt:variant>
        <vt:lpwstr>http://nl.wikipedia.org/wiki/1_januari</vt:lpwstr>
      </vt:variant>
      <vt:variant>
        <vt:lpwstr/>
      </vt:variant>
      <vt:variant>
        <vt:i4>7274538</vt:i4>
      </vt:variant>
      <vt:variant>
        <vt:i4>336</vt:i4>
      </vt:variant>
      <vt:variant>
        <vt:i4>0</vt:i4>
      </vt:variant>
      <vt:variant>
        <vt:i4>5</vt:i4>
      </vt:variant>
      <vt:variant>
        <vt:lpwstr>http://nl.wikipedia.org/wiki/Utrechtse_Heuvelrug_(stuwwal)</vt:lpwstr>
      </vt:variant>
      <vt:variant>
        <vt:lpwstr/>
      </vt:variant>
      <vt:variant>
        <vt:i4>393313</vt:i4>
      </vt:variant>
      <vt:variant>
        <vt:i4>333</vt:i4>
      </vt:variant>
      <vt:variant>
        <vt:i4>0</vt:i4>
      </vt:variant>
      <vt:variant>
        <vt:i4>5</vt:i4>
      </vt:variant>
      <vt:variant>
        <vt:lpwstr>http://nl.wikipedia.org/wiki/Utrecht_(provincie)</vt:lpwstr>
      </vt:variant>
      <vt:variant>
        <vt:lpwstr/>
      </vt:variant>
      <vt:variant>
        <vt:i4>6881333</vt:i4>
      </vt:variant>
      <vt:variant>
        <vt:i4>330</vt:i4>
      </vt:variant>
      <vt:variant>
        <vt:i4>0</vt:i4>
      </vt:variant>
      <vt:variant>
        <vt:i4>5</vt:i4>
      </vt:variant>
      <vt:variant>
        <vt:lpwstr>http://nl.wikipedia.org/wiki/Nederland</vt:lpwstr>
      </vt:variant>
      <vt:variant>
        <vt:lpwstr/>
      </vt:variant>
      <vt:variant>
        <vt:i4>1441847</vt:i4>
      </vt:variant>
      <vt:variant>
        <vt:i4>323</vt:i4>
      </vt:variant>
      <vt:variant>
        <vt:i4>0</vt:i4>
      </vt:variant>
      <vt:variant>
        <vt:i4>5</vt:i4>
      </vt:variant>
      <vt:variant>
        <vt:lpwstr/>
      </vt:variant>
      <vt:variant>
        <vt:lpwstr>_Toc377650607</vt:lpwstr>
      </vt:variant>
      <vt:variant>
        <vt:i4>1441847</vt:i4>
      </vt:variant>
      <vt:variant>
        <vt:i4>317</vt:i4>
      </vt:variant>
      <vt:variant>
        <vt:i4>0</vt:i4>
      </vt:variant>
      <vt:variant>
        <vt:i4>5</vt:i4>
      </vt:variant>
      <vt:variant>
        <vt:lpwstr/>
      </vt:variant>
      <vt:variant>
        <vt:lpwstr>_Toc377650606</vt:lpwstr>
      </vt:variant>
      <vt:variant>
        <vt:i4>1441847</vt:i4>
      </vt:variant>
      <vt:variant>
        <vt:i4>311</vt:i4>
      </vt:variant>
      <vt:variant>
        <vt:i4>0</vt:i4>
      </vt:variant>
      <vt:variant>
        <vt:i4>5</vt:i4>
      </vt:variant>
      <vt:variant>
        <vt:lpwstr/>
      </vt:variant>
      <vt:variant>
        <vt:lpwstr>_Toc377650605</vt:lpwstr>
      </vt:variant>
      <vt:variant>
        <vt:i4>1441847</vt:i4>
      </vt:variant>
      <vt:variant>
        <vt:i4>305</vt:i4>
      </vt:variant>
      <vt:variant>
        <vt:i4>0</vt:i4>
      </vt:variant>
      <vt:variant>
        <vt:i4>5</vt:i4>
      </vt:variant>
      <vt:variant>
        <vt:lpwstr/>
      </vt:variant>
      <vt:variant>
        <vt:lpwstr>_Toc377650604</vt:lpwstr>
      </vt:variant>
      <vt:variant>
        <vt:i4>1441847</vt:i4>
      </vt:variant>
      <vt:variant>
        <vt:i4>299</vt:i4>
      </vt:variant>
      <vt:variant>
        <vt:i4>0</vt:i4>
      </vt:variant>
      <vt:variant>
        <vt:i4>5</vt:i4>
      </vt:variant>
      <vt:variant>
        <vt:lpwstr/>
      </vt:variant>
      <vt:variant>
        <vt:lpwstr>_Toc377650603</vt:lpwstr>
      </vt:variant>
      <vt:variant>
        <vt:i4>1441847</vt:i4>
      </vt:variant>
      <vt:variant>
        <vt:i4>293</vt:i4>
      </vt:variant>
      <vt:variant>
        <vt:i4>0</vt:i4>
      </vt:variant>
      <vt:variant>
        <vt:i4>5</vt:i4>
      </vt:variant>
      <vt:variant>
        <vt:lpwstr/>
      </vt:variant>
      <vt:variant>
        <vt:lpwstr>_Toc377650602</vt:lpwstr>
      </vt:variant>
      <vt:variant>
        <vt:i4>1441847</vt:i4>
      </vt:variant>
      <vt:variant>
        <vt:i4>287</vt:i4>
      </vt:variant>
      <vt:variant>
        <vt:i4>0</vt:i4>
      </vt:variant>
      <vt:variant>
        <vt:i4>5</vt:i4>
      </vt:variant>
      <vt:variant>
        <vt:lpwstr/>
      </vt:variant>
      <vt:variant>
        <vt:lpwstr>_Toc377650601</vt:lpwstr>
      </vt:variant>
      <vt:variant>
        <vt:i4>1441847</vt:i4>
      </vt:variant>
      <vt:variant>
        <vt:i4>281</vt:i4>
      </vt:variant>
      <vt:variant>
        <vt:i4>0</vt:i4>
      </vt:variant>
      <vt:variant>
        <vt:i4>5</vt:i4>
      </vt:variant>
      <vt:variant>
        <vt:lpwstr/>
      </vt:variant>
      <vt:variant>
        <vt:lpwstr>_Toc377650600</vt:lpwstr>
      </vt:variant>
      <vt:variant>
        <vt:i4>2031668</vt:i4>
      </vt:variant>
      <vt:variant>
        <vt:i4>275</vt:i4>
      </vt:variant>
      <vt:variant>
        <vt:i4>0</vt:i4>
      </vt:variant>
      <vt:variant>
        <vt:i4>5</vt:i4>
      </vt:variant>
      <vt:variant>
        <vt:lpwstr/>
      </vt:variant>
      <vt:variant>
        <vt:lpwstr>_Toc377650599</vt:lpwstr>
      </vt:variant>
      <vt:variant>
        <vt:i4>2031668</vt:i4>
      </vt:variant>
      <vt:variant>
        <vt:i4>269</vt:i4>
      </vt:variant>
      <vt:variant>
        <vt:i4>0</vt:i4>
      </vt:variant>
      <vt:variant>
        <vt:i4>5</vt:i4>
      </vt:variant>
      <vt:variant>
        <vt:lpwstr/>
      </vt:variant>
      <vt:variant>
        <vt:lpwstr>_Toc377650598</vt:lpwstr>
      </vt:variant>
      <vt:variant>
        <vt:i4>2031668</vt:i4>
      </vt:variant>
      <vt:variant>
        <vt:i4>263</vt:i4>
      </vt:variant>
      <vt:variant>
        <vt:i4>0</vt:i4>
      </vt:variant>
      <vt:variant>
        <vt:i4>5</vt:i4>
      </vt:variant>
      <vt:variant>
        <vt:lpwstr/>
      </vt:variant>
      <vt:variant>
        <vt:lpwstr>_Toc377650597</vt:lpwstr>
      </vt:variant>
      <vt:variant>
        <vt:i4>2031668</vt:i4>
      </vt:variant>
      <vt:variant>
        <vt:i4>257</vt:i4>
      </vt:variant>
      <vt:variant>
        <vt:i4>0</vt:i4>
      </vt:variant>
      <vt:variant>
        <vt:i4>5</vt:i4>
      </vt:variant>
      <vt:variant>
        <vt:lpwstr/>
      </vt:variant>
      <vt:variant>
        <vt:lpwstr>_Toc377650596</vt:lpwstr>
      </vt:variant>
      <vt:variant>
        <vt:i4>2031668</vt:i4>
      </vt:variant>
      <vt:variant>
        <vt:i4>251</vt:i4>
      </vt:variant>
      <vt:variant>
        <vt:i4>0</vt:i4>
      </vt:variant>
      <vt:variant>
        <vt:i4>5</vt:i4>
      </vt:variant>
      <vt:variant>
        <vt:lpwstr/>
      </vt:variant>
      <vt:variant>
        <vt:lpwstr>_Toc377650595</vt:lpwstr>
      </vt:variant>
      <vt:variant>
        <vt:i4>2031668</vt:i4>
      </vt:variant>
      <vt:variant>
        <vt:i4>245</vt:i4>
      </vt:variant>
      <vt:variant>
        <vt:i4>0</vt:i4>
      </vt:variant>
      <vt:variant>
        <vt:i4>5</vt:i4>
      </vt:variant>
      <vt:variant>
        <vt:lpwstr/>
      </vt:variant>
      <vt:variant>
        <vt:lpwstr>_Toc377650594</vt:lpwstr>
      </vt:variant>
      <vt:variant>
        <vt:i4>2031668</vt:i4>
      </vt:variant>
      <vt:variant>
        <vt:i4>239</vt:i4>
      </vt:variant>
      <vt:variant>
        <vt:i4>0</vt:i4>
      </vt:variant>
      <vt:variant>
        <vt:i4>5</vt:i4>
      </vt:variant>
      <vt:variant>
        <vt:lpwstr/>
      </vt:variant>
      <vt:variant>
        <vt:lpwstr>_Toc377650593</vt:lpwstr>
      </vt:variant>
      <vt:variant>
        <vt:i4>2031668</vt:i4>
      </vt:variant>
      <vt:variant>
        <vt:i4>233</vt:i4>
      </vt:variant>
      <vt:variant>
        <vt:i4>0</vt:i4>
      </vt:variant>
      <vt:variant>
        <vt:i4>5</vt:i4>
      </vt:variant>
      <vt:variant>
        <vt:lpwstr/>
      </vt:variant>
      <vt:variant>
        <vt:lpwstr>_Toc377650592</vt:lpwstr>
      </vt:variant>
      <vt:variant>
        <vt:i4>2031668</vt:i4>
      </vt:variant>
      <vt:variant>
        <vt:i4>227</vt:i4>
      </vt:variant>
      <vt:variant>
        <vt:i4>0</vt:i4>
      </vt:variant>
      <vt:variant>
        <vt:i4>5</vt:i4>
      </vt:variant>
      <vt:variant>
        <vt:lpwstr/>
      </vt:variant>
      <vt:variant>
        <vt:lpwstr>_Toc377650591</vt:lpwstr>
      </vt:variant>
      <vt:variant>
        <vt:i4>2031668</vt:i4>
      </vt:variant>
      <vt:variant>
        <vt:i4>221</vt:i4>
      </vt:variant>
      <vt:variant>
        <vt:i4>0</vt:i4>
      </vt:variant>
      <vt:variant>
        <vt:i4>5</vt:i4>
      </vt:variant>
      <vt:variant>
        <vt:lpwstr/>
      </vt:variant>
      <vt:variant>
        <vt:lpwstr>_Toc377650590</vt:lpwstr>
      </vt:variant>
      <vt:variant>
        <vt:i4>1966132</vt:i4>
      </vt:variant>
      <vt:variant>
        <vt:i4>215</vt:i4>
      </vt:variant>
      <vt:variant>
        <vt:i4>0</vt:i4>
      </vt:variant>
      <vt:variant>
        <vt:i4>5</vt:i4>
      </vt:variant>
      <vt:variant>
        <vt:lpwstr/>
      </vt:variant>
      <vt:variant>
        <vt:lpwstr>_Toc377650589</vt:lpwstr>
      </vt:variant>
      <vt:variant>
        <vt:i4>1966132</vt:i4>
      </vt:variant>
      <vt:variant>
        <vt:i4>209</vt:i4>
      </vt:variant>
      <vt:variant>
        <vt:i4>0</vt:i4>
      </vt:variant>
      <vt:variant>
        <vt:i4>5</vt:i4>
      </vt:variant>
      <vt:variant>
        <vt:lpwstr/>
      </vt:variant>
      <vt:variant>
        <vt:lpwstr>_Toc377650588</vt:lpwstr>
      </vt:variant>
      <vt:variant>
        <vt:i4>1966132</vt:i4>
      </vt:variant>
      <vt:variant>
        <vt:i4>203</vt:i4>
      </vt:variant>
      <vt:variant>
        <vt:i4>0</vt:i4>
      </vt:variant>
      <vt:variant>
        <vt:i4>5</vt:i4>
      </vt:variant>
      <vt:variant>
        <vt:lpwstr/>
      </vt:variant>
      <vt:variant>
        <vt:lpwstr>_Toc377650587</vt:lpwstr>
      </vt:variant>
      <vt:variant>
        <vt:i4>1966132</vt:i4>
      </vt:variant>
      <vt:variant>
        <vt:i4>197</vt:i4>
      </vt:variant>
      <vt:variant>
        <vt:i4>0</vt:i4>
      </vt:variant>
      <vt:variant>
        <vt:i4>5</vt:i4>
      </vt:variant>
      <vt:variant>
        <vt:lpwstr/>
      </vt:variant>
      <vt:variant>
        <vt:lpwstr>_Toc377650586</vt:lpwstr>
      </vt:variant>
      <vt:variant>
        <vt:i4>1966132</vt:i4>
      </vt:variant>
      <vt:variant>
        <vt:i4>191</vt:i4>
      </vt:variant>
      <vt:variant>
        <vt:i4>0</vt:i4>
      </vt:variant>
      <vt:variant>
        <vt:i4>5</vt:i4>
      </vt:variant>
      <vt:variant>
        <vt:lpwstr/>
      </vt:variant>
      <vt:variant>
        <vt:lpwstr>_Toc377650585</vt:lpwstr>
      </vt:variant>
      <vt:variant>
        <vt:i4>1966132</vt:i4>
      </vt:variant>
      <vt:variant>
        <vt:i4>185</vt:i4>
      </vt:variant>
      <vt:variant>
        <vt:i4>0</vt:i4>
      </vt:variant>
      <vt:variant>
        <vt:i4>5</vt:i4>
      </vt:variant>
      <vt:variant>
        <vt:lpwstr/>
      </vt:variant>
      <vt:variant>
        <vt:lpwstr>_Toc377650584</vt:lpwstr>
      </vt:variant>
      <vt:variant>
        <vt:i4>1966132</vt:i4>
      </vt:variant>
      <vt:variant>
        <vt:i4>179</vt:i4>
      </vt:variant>
      <vt:variant>
        <vt:i4>0</vt:i4>
      </vt:variant>
      <vt:variant>
        <vt:i4>5</vt:i4>
      </vt:variant>
      <vt:variant>
        <vt:lpwstr/>
      </vt:variant>
      <vt:variant>
        <vt:lpwstr>_Toc377650583</vt:lpwstr>
      </vt:variant>
      <vt:variant>
        <vt:i4>1966132</vt:i4>
      </vt:variant>
      <vt:variant>
        <vt:i4>173</vt:i4>
      </vt:variant>
      <vt:variant>
        <vt:i4>0</vt:i4>
      </vt:variant>
      <vt:variant>
        <vt:i4>5</vt:i4>
      </vt:variant>
      <vt:variant>
        <vt:lpwstr/>
      </vt:variant>
      <vt:variant>
        <vt:lpwstr>_Toc377650582</vt:lpwstr>
      </vt:variant>
      <vt:variant>
        <vt:i4>1966132</vt:i4>
      </vt:variant>
      <vt:variant>
        <vt:i4>167</vt:i4>
      </vt:variant>
      <vt:variant>
        <vt:i4>0</vt:i4>
      </vt:variant>
      <vt:variant>
        <vt:i4>5</vt:i4>
      </vt:variant>
      <vt:variant>
        <vt:lpwstr/>
      </vt:variant>
      <vt:variant>
        <vt:lpwstr>_Toc377650581</vt:lpwstr>
      </vt:variant>
      <vt:variant>
        <vt:i4>1966132</vt:i4>
      </vt:variant>
      <vt:variant>
        <vt:i4>161</vt:i4>
      </vt:variant>
      <vt:variant>
        <vt:i4>0</vt:i4>
      </vt:variant>
      <vt:variant>
        <vt:i4>5</vt:i4>
      </vt:variant>
      <vt:variant>
        <vt:lpwstr/>
      </vt:variant>
      <vt:variant>
        <vt:lpwstr>_Toc377650580</vt:lpwstr>
      </vt:variant>
      <vt:variant>
        <vt:i4>1114164</vt:i4>
      </vt:variant>
      <vt:variant>
        <vt:i4>155</vt:i4>
      </vt:variant>
      <vt:variant>
        <vt:i4>0</vt:i4>
      </vt:variant>
      <vt:variant>
        <vt:i4>5</vt:i4>
      </vt:variant>
      <vt:variant>
        <vt:lpwstr/>
      </vt:variant>
      <vt:variant>
        <vt:lpwstr>_Toc377650579</vt:lpwstr>
      </vt:variant>
      <vt:variant>
        <vt:i4>1114164</vt:i4>
      </vt:variant>
      <vt:variant>
        <vt:i4>149</vt:i4>
      </vt:variant>
      <vt:variant>
        <vt:i4>0</vt:i4>
      </vt:variant>
      <vt:variant>
        <vt:i4>5</vt:i4>
      </vt:variant>
      <vt:variant>
        <vt:lpwstr/>
      </vt:variant>
      <vt:variant>
        <vt:lpwstr>_Toc377650578</vt:lpwstr>
      </vt:variant>
      <vt:variant>
        <vt:i4>1114164</vt:i4>
      </vt:variant>
      <vt:variant>
        <vt:i4>143</vt:i4>
      </vt:variant>
      <vt:variant>
        <vt:i4>0</vt:i4>
      </vt:variant>
      <vt:variant>
        <vt:i4>5</vt:i4>
      </vt:variant>
      <vt:variant>
        <vt:lpwstr/>
      </vt:variant>
      <vt:variant>
        <vt:lpwstr>_Toc377650577</vt:lpwstr>
      </vt:variant>
      <vt:variant>
        <vt:i4>1114164</vt:i4>
      </vt:variant>
      <vt:variant>
        <vt:i4>137</vt:i4>
      </vt:variant>
      <vt:variant>
        <vt:i4>0</vt:i4>
      </vt:variant>
      <vt:variant>
        <vt:i4>5</vt:i4>
      </vt:variant>
      <vt:variant>
        <vt:lpwstr/>
      </vt:variant>
      <vt:variant>
        <vt:lpwstr>_Toc377650576</vt:lpwstr>
      </vt:variant>
      <vt:variant>
        <vt:i4>1114164</vt:i4>
      </vt:variant>
      <vt:variant>
        <vt:i4>131</vt:i4>
      </vt:variant>
      <vt:variant>
        <vt:i4>0</vt:i4>
      </vt:variant>
      <vt:variant>
        <vt:i4>5</vt:i4>
      </vt:variant>
      <vt:variant>
        <vt:lpwstr/>
      </vt:variant>
      <vt:variant>
        <vt:lpwstr>_Toc377650575</vt:lpwstr>
      </vt:variant>
      <vt:variant>
        <vt:i4>1114164</vt:i4>
      </vt:variant>
      <vt:variant>
        <vt:i4>125</vt:i4>
      </vt:variant>
      <vt:variant>
        <vt:i4>0</vt:i4>
      </vt:variant>
      <vt:variant>
        <vt:i4>5</vt:i4>
      </vt:variant>
      <vt:variant>
        <vt:lpwstr/>
      </vt:variant>
      <vt:variant>
        <vt:lpwstr>_Toc377650574</vt:lpwstr>
      </vt:variant>
      <vt:variant>
        <vt:i4>1114164</vt:i4>
      </vt:variant>
      <vt:variant>
        <vt:i4>119</vt:i4>
      </vt:variant>
      <vt:variant>
        <vt:i4>0</vt:i4>
      </vt:variant>
      <vt:variant>
        <vt:i4>5</vt:i4>
      </vt:variant>
      <vt:variant>
        <vt:lpwstr/>
      </vt:variant>
      <vt:variant>
        <vt:lpwstr>_Toc377650573</vt:lpwstr>
      </vt:variant>
      <vt:variant>
        <vt:i4>1114164</vt:i4>
      </vt:variant>
      <vt:variant>
        <vt:i4>113</vt:i4>
      </vt:variant>
      <vt:variant>
        <vt:i4>0</vt:i4>
      </vt:variant>
      <vt:variant>
        <vt:i4>5</vt:i4>
      </vt:variant>
      <vt:variant>
        <vt:lpwstr/>
      </vt:variant>
      <vt:variant>
        <vt:lpwstr>_Toc377650572</vt:lpwstr>
      </vt:variant>
      <vt:variant>
        <vt:i4>1114164</vt:i4>
      </vt:variant>
      <vt:variant>
        <vt:i4>107</vt:i4>
      </vt:variant>
      <vt:variant>
        <vt:i4>0</vt:i4>
      </vt:variant>
      <vt:variant>
        <vt:i4>5</vt:i4>
      </vt:variant>
      <vt:variant>
        <vt:lpwstr/>
      </vt:variant>
      <vt:variant>
        <vt:lpwstr>_Toc377650571</vt:lpwstr>
      </vt:variant>
      <vt:variant>
        <vt:i4>1114164</vt:i4>
      </vt:variant>
      <vt:variant>
        <vt:i4>101</vt:i4>
      </vt:variant>
      <vt:variant>
        <vt:i4>0</vt:i4>
      </vt:variant>
      <vt:variant>
        <vt:i4>5</vt:i4>
      </vt:variant>
      <vt:variant>
        <vt:lpwstr/>
      </vt:variant>
      <vt:variant>
        <vt:lpwstr>_Toc377650570</vt:lpwstr>
      </vt:variant>
      <vt:variant>
        <vt:i4>1048628</vt:i4>
      </vt:variant>
      <vt:variant>
        <vt:i4>95</vt:i4>
      </vt:variant>
      <vt:variant>
        <vt:i4>0</vt:i4>
      </vt:variant>
      <vt:variant>
        <vt:i4>5</vt:i4>
      </vt:variant>
      <vt:variant>
        <vt:lpwstr/>
      </vt:variant>
      <vt:variant>
        <vt:lpwstr>_Toc377650569</vt:lpwstr>
      </vt:variant>
      <vt:variant>
        <vt:i4>1048628</vt:i4>
      </vt:variant>
      <vt:variant>
        <vt:i4>89</vt:i4>
      </vt:variant>
      <vt:variant>
        <vt:i4>0</vt:i4>
      </vt:variant>
      <vt:variant>
        <vt:i4>5</vt:i4>
      </vt:variant>
      <vt:variant>
        <vt:lpwstr/>
      </vt:variant>
      <vt:variant>
        <vt:lpwstr>_Toc377650568</vt:lpwstr>
      </vt:variant>
      <vt:variant>
        <vt:i4>1048628</vt:i4>
      </vt:variant>
      <vt:variant>
        <vt:i4>83</vt:i4>
      </vt:variant>
      <vt:variant>
        <vt:i4>0</vt:i4>
      </vt:variant>
      <vt:variant>
        <vt:i4>5</vt:i4>
      </vt:variant>
      <vt:variant>
        <vt:lpwstr/>
      </vt:variant>
      <vt:variant>
        <vt:lpwstr>_Toc377650567</vt:lpwstr>
      </vt:variant>
      <vt:variant>
        <vt:i4>1048628</vt:i4>
      </vt:variant>
      <vt:variant>
        <vt:i4>77</vt:i4>
      </vt:variant>
      <vt:variant>
        <vt:i4>0</vt:i4>
      </vt:variant>
      <vt:variant>
        <vt:i4>5</vt:i4>
      </vt:variant>
      <vt:variant>
        <vt:lpwstr/>
      </vt:variant>
      <vt:variant>
        <vt:lpwstr>_Toc377650566</vt:lpwstr>
      </vt:variant>
      <vt:variant>
        <vt:i4>1048628</vt:i4>
      </vt:variant>
      <vt:variant>
        <vt:i4>71</vt:i4>
      </vt:variant>
      <vt:variant>
        <vt:i4>0</vt:i4>
      </vt:variant>
      <vt:variant>
        <vt:i4>5</vt:i4>
      </vt:variant>
      <vt:variant>
        <vt:lpwstr/>
      </vt:variant>
      <vt:variant>
        <vt:lpwstr>_Toc377650565</vt:lpwstr>
      </vt:variant>
      <vt:variant>
        <vt:i4>1048628</vt:i4>
      </vt:variant>
      <vt:variant>
        <vt:i4>65</vt:i4>
      </vt:variant>
      <vt:variant>
        <vt:i4>0</vt:i4>
      </vt:variant>
      <vt:variant>
        <vt:i4>5</vt:i4>
      </vt:variant>
      <vt:variant>
        <vt:lpwstr/>
      </vt:variant>
      <vt:variant>
        <vt:lpwstr>_Toc377650563</vt:lpwstr>
      </vt:variant>
      <vt:variant>
        <vt:i4>1048628</vt:i4>
      </vt:variant>
      <vt:variant>
        <vt:i4>59</vt:i4>
      </vt:variant>
      <vt:variant>
        <vt:i4>0</vt:i4>
      </vt:variant>
      <vt:variant>
        <vt:i4>5</vt:i4>
      </vt:variant>
      <vt:variant>
        <vt:lpwstr/>
      </vt:variant>
      <vt:variant>
        <vt:lpwstr>_Toc377650562</vt:lpwstr>
      </vt:variant>
      <vt:variant>
        <vt:i4>1048628</vt:i4>
      </vt:variant>
      <vt:variant>
        <vt:i4>53</vt:i4>
      </vt:variant>
      <vt:variant>
        <vt:i4>0</vt:i4>
      </vt:variant>
      <vt:variant>
        <vt:i4>5</vt:i4>
      </vt:variant>
      <vt:variant>
        <vt:lpwstr/>
      </vt:variant>
      <vt:variant>
        <vt:lpwstr>_Toc377650561</vt:lpwstr>
      </vt:variant>
      <vt:variant>
        <vt:i4>1048628</vt:i4>
      </vt:variant>
      <vt:variant>
        <vt:i4>47</vt:i4>
      </vt:variant>
      <vt:variant>
        <vt:i4>0</vt:i4>
      </vt:variant>
      <vt:variant>
        <vt:i4>5</vt:i4>
      </vt:variant>
      <vt:variant>
        <vt:lpwstr/>
      </vt:variant>
      <vt:variant>
        <vt:lpwstr>_Toc377650560</vt:lpwstr>
      </vt:variant>
      <vt:variant>
        <vt:i4>1245236</vt:i4>
      </vt:variant>
      <vt:variant>
        <vt:i4>41</vt:i4>
      </vt:variant>
      <vt:variant>
        <vt:i4>0</vt:i4>
      </vt:variant>
      <vt:variant>
        <vt:i4>5</vt:i4>
      </vt:variant>
      <vt:variant>
        <vt:lpwstr/>
      </vt:variant>
      <vt:variant>
        <vt:lpwstr>_Toc377650559</vt:lpwstr>
      </vt:variant>
      <vt:variant>
        <vt:i4>1245236</vt:i4>
      </vt:variant>
      <vt:variant>
        <vt:i4>35</vt:i4>
      </vt:variant>
      <vt:variant>
        <vt:i4>0</vt:i4>
      </vt:variant>
      <vt:variant>
        <vt:i4>5</vt:i4>
      </vt:variant>
      <vt:variant>
        <vt:lpwstr/>
      </vt:variant>
      <vt:variant>
        <vt:lpwstr>_Toc377650558</vt:lpwstr>
      </vt:variant>
      <vt:variant>
        <vt:i4>1245236</vt:i4>
      </vt:variant>
      <vt:variant>
        <vt:i4>29</vt:i4>
      </vt:variant>
      <vt:variant>
        <vt:i4>0</vt:i4>
      </vt:variant>
      <vt:variant>
        <vt:i4>5</vt:i4>
      </vt:variant>
      <vt:variant>
        <vt:lpwstr/>
      </vt:variant>
      <vt:variant>
        <vt:lpwstr>_Toc377650557</vt:lpwstr>
      </vt:variant>
      <vt:variant>
        <vt:i4>1245236</vt:i4>
      </vt:variant>
      <vt:variant>
        <vt:i4>23</vt:i4>
      </vt:variant>
      <vt:variant>
        <vt:i4>0</vt:i4>
      </vt:variant>
      <vt:variant>
        <vt:i4>5</vt:i4>
      </vt:variant>
      <vt:variant>
        <vt:lpwstr/>
      </vt:variant>
      <vt:variant>
        <vt:lpwstr>_Toc377650556</vt:lpwstr>
      </vt:variant>
      <vt:variant>
        <vt:i4>1245236</vt:i4>
      </vt:variant>
      <vt:variant>
        <vt:i4>17</vt:i4>
      </vt:variant>
      <vt:variant>
        <vt:i4>0</vt:i4>
      </vt:variant>
      <vt:variant>
        <vt:i4>5</vt:i4>
      </vt:variant>
      <vt:variant>
        <vt:lpwstr/>
      </vt:variant>
      <vt:variant>
        <vt:lpwstr>_Toc377650555</vt:lpwstr>
      </vt:variant>
      <vt:variant>
        <vt:i4>1245236</vt:i4>
      </vt:variant>
      <vt:variant>
        <vt:i4>11</vt:i4>
      </vt:variant>
      <vt:variant>
        <vt:i4>0</vt:i4>
      </vt:variant>
      <vt:variant>
        <vt:i4>5</vt:i4>
      </vt:variant>
      <vt:variant>
        <vt:lpwstr/>
      </vt:variant>
      <vt:variant>
        <vt:lpwstr>_Toc377650554</vt:lpwstr>
      </vt:variant>
      <vt:variant>
        <vt:i4>1245236</vt:i4>
      </vt:variant>
      <vt:variant>
        <vt:i4>5</vt:i4>
      </vt:variant>
      <vt:variant>
        <vt:i4>0</vt:i4>
      </vt:variant>
      <vt:variant>
        <vt:i4>5</vt:i4>
      </vt:variant>
      <vt:variant>
        <vt:lpwstr/>
      </vt:variant>
      <vt:variant>
        <vt:lpwstr>_Toc377650553</vt:lpwstr>
      </vt:variant>
      <vt:variant>
        <vt:i4>7012407</vt:i4>
      </vt:variant>
      <vt:variant>
        <vt:i4>2170</vt:i4>
      </vt:variant>
      <vt:variant>
        <vt:i4>1026</vt:i4>
      </vt:variant>
      <vt:variant>
        <vt:i4>4</vt:i4>
      </vt:variant>
      <vt:variant>
        <vt:lpwstr>http://www.wijkbijduurstede.nl/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suzan.van.der.velden@Heuvelrug.nl</dc:creator>
  <cp:lastModifiedBy>Henk Nap</cp:lastModifiedBy>
  <cp:revision>6</cp:revision>
  <cp:lastPrinted>2018-10-08T13:29:00Z</cp:lastPrinted>
  <dcterms:created xsi:type="dcterms:W3CDTF">2024-11-19T18:24:00Z</dcterms:created>
  <dcterms:modified xsi:type="dcterms:W3CDTF">2024-11-20T21:37:00Z</dcterms:modified>
</cp:coreProperties>
</file>