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E99109" w:rsidR="00122BC9" w:rsidRPr="003E3B7B" w:rsidRDefault="00E6381E"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Pr>
          <w:rFonts w:asciiTheme="minorHAnsi" w:hAnsiTheme="minorHAnsi" w:cstheme="minorHAnsi"/>
          <w:b/>
          <w:bCs/>
          <w:sz w:val="22"/>
          <w:szCs w:val="22"/>
          <w:lang w:val="nl"/>
        </w:rPr>
        <w:t>Wachtkamero</w:t>
      </w:r>
      <w:r w:rsidR="00122BC9" w:rsidRPr="003E3B7B">
        <w:rPr>
          <w:rFonts w:asciiTheme="minorHAnsi" w:hAnsiTheme="minorHAnsi" w:cstheme="minorHAnsi"/>
          <w:b/>
          <w:bCs/>
          <w:sz w:val="22"/>
          <w:szCs w:val="22"/>
          <w:lang w:val="nl"/>
        </w:rPr>
        <w:t xml:space="preserve">vereenkomst </w:t>
      </w:r>
      <w:r w:rsidR="0014357D" w:rsidRPr="003E3B7B">
        <w:rPr>
          <w:rFonts w:asciiTheme="minorHAnsi" w:hAnsiTheme="minorHAnsi" w:cstheme="minorHAnsi"/>
          <w:b/>
          <w:bCs/>
          <w:sz w:val="22"/>
          <w:szCs w:val="22"/>
          <w:lang w:val="nl"/>
        </w:rPr>
        <w:t>Gemeente Amersfoort</w:t>
      </w:r>
    </w:p>
    <w:p w14:paraId="5A305DDB" w14:textId="4585A918"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CC72CF">
        <w:rPr>
          <w:rFonts w:asciiTheme="minorHAnsi" w:hAnsiTheme="minorHAnsi" w:cstheme="minorHAnsi"/>
          <w:sz w:val="22"/>
          <w:szCs w:val="22"/>
          <w:lang w:val="nl"/>
        </w:rPr>
        <w:t>: leerlingenvervoer Amersfoort, Baarn, Bunschoten, Leusden, Soest en Woudenberg met het kenmerk</w:t>
      </w:r>
      <w:r w:rsidR="003A413E">
        <w:rPr>
          <w:rFonts w:asciiTheme="minorHAnsi" w:hAnsiTheme="minorHAnsi" w:cstheme="minorHAnsi"/>
          <w:sz w:val="22"/>
          <w:szCs w:val="22"/>
          <w:lang w:val="nl"/>
        </w:rPr>
        <w:t xml:space="preserve"> ‘</w:t>
      </w:r>
      <w:r w:rsidR="003A413E" w:rsidRPr="003A413E">
        <w:rPr>
          <w:rFonts w:asciiTheme="minorHAnsi" w:hAnsiTheme="minorHAnsi" w:cstheme="minorHAnsi"/>
          <w:sz w:val="22"/>
          <w:szCs w:val="22"/>
          <w:lang w:val="nl"/>
        </w:rPr>
        <w:t>leerlingenvervoer voor de gemeenten Amersfoort, Baarn, Bunschoten, Leusden, Soest en Woudenberg</w:t>
      </w:r>
      <w:r w:rsidR="003A413E">
        <w:rPr>
          <w:rFonts w:asciiTheme="minorHAnsi" w:hAnsiTheme="minorHAnsi" w:cstheme="minorHAnsi"/>
          <w:sz w:val="22"/>
          <w:szCs w:val="22"/>
          <w:lang w:val="nl"/>
        </w:rPr>
        <w:t>’</w:t>
      </w:r>
      <w:r w:rsidR="003A413E" w:rsidRPr="003A413E">
        <w:rPr>
          <w:rFonts w:asciiTheme="minorHAnsi" w:hAnsiTheme="minorHAnsi" w:cstheme="minorHAnsi"/>
          <w:sz w:val="22"/>
          <w:szCs w:val="22"/>
          <w:lang w:val="nl"/>
        </w:rPr>
        <w:t>. Referentienummer: 439781</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2904B2">
      <w:pPr>
        <w:pStyle w:val="Lijstalinea"/>
        <w:numPr>
          <w:ilvl w:val="0"/>
          <w:numId w:val="2"/>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2904B2">
      <w:pPr>
        <w:pStyle w:val="Lijstalinea"/>
        <w:numPr>
          <w:ilvl w:val="0"/>
          <w:numId w:val="2"/>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F423594" w14:textId="4E78D3CF" w:rsidR="00E6381E" w:rsidRPr="00DC6EE9" w:rsidRDefault="009D5BB8" w:rsidP="00DC6EE9">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559B0A8A"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37F03E94"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IN AANMERKING NEMENDE:</w:t>
      </w:r>
    </w:p>
    <w:p w14:paraId="169D8391" w14:textId="6FBFD2B8"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dat de Opdrachtgever gelet op de aard en de omvang van de Opdracht voor de uitvoering van </w:t>
      </w:r>
      <w:r>
        <w:rPr>
          <w:rFonts w:asciiTheme="minorHAnsi" w:hAnsiTheme="minorHAnsi" w:cstheme="minorHAnsi"/>
          <w:sz w:val="22"/>
          <w:szCs w:val="22"/>
        </w:rPr>
        <w:t>leerlingenvervoer</w:t>
      </w:r>
      <w:r w:rsidRPr="00E6381E">
        <w:rPr>
          <w:rFonts w:asciiTheme="minorHAnsi" w:hAnsiTheme="minorHAnsi" w:cstheme="minorHAnsi"/>
          <w:sz w:val="22"/>
          <w:szCs w:val="22"/>
        </w:rPr>
        <w:t>, een Europese Openbare aanbesteding conform de Aanbestedingswet is gestart op [invullen] met kenmerk [invullen].</w:t>
      </w:r>
    </w:p>
    <w:p w14:paraId="33CD1650" w14:textId="77777777"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dat de Opdrachtnemer II een inschrijving heeft ingediend in het kader van de Opdracht, zoals bedoeld onder A aan de Opdrachtgever;</w:t>
      </w:r>
    </w:p>
    <w:p w14:paraId="5DDDBD39" w14:textId="77777777"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de Opdrachtgever de Opdracht heeft gegund aan [invullen] hierna: Opdrachtnemer I, aangezien hij een aanbieding met de beste prijs-kwaliteit verhouding heeft gedaan;</w:t>
      </w:r>
    </w:p>
    <w:p w14:paraId="1EB11C76" w14:textId="77777777"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dat de Opdrachtnemer II op grond van zijn Inschrijving d.d. [invullen] als tweede in rang is geëindigd.</w:t>
      </w:r>
    </w:p>
    <w:p w14:paraId="0B9D8BCD" w14:textId="77777777"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Partijen door middel van deze Wachtkamervereenkomst wederzijdse rechten en plichten, alsmede de voorwaarden willen vastleggen die van toepassing zijn op deze Wachtkamerovereenkomst.</w:t>
      </w:r>
    </w:p>
    <w:p w14:paraId="3608DC0A"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0CEE37B0"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VERKLAREN TE ZIJN OVEREENGEKOMEN ALS VOLGT:</w:t>
      </w:r>
    </w:p>
    <w:p w14:paraId="29DB1C6D" w14:textId="77777777" w:rsidR="00E6381E" w:rsidRPr="00E6381E" w:rsidRDefault="00E6381E" w:rsidP="00E6381E">
      <w:pPr>
        <w:tabs>
          <w:tab w:val="left" w:pos="4536"/>
        </w:tabs>
        <w:suppressAutoHyphens/>
        <w:spacing w:line="276" w:lineRule="auto"/>
        <w:ind w:right="-1"/>
        <w:rPr>
          <w:rFonts w:asciiTheme="minorHAnsi" w:hAnsiTheme="minorHAnsi" w:cstheme="minorHAnsi"/>
          <w:b/>
          <w:bCs/>
          <w:sz w:val="22"/>
          <w:szCs w:val="22"/>
        </w:rPr>
      </w:pPr>
    </w:p>
    <w:p w14:paraId="55DE51FF" w14:textId="77777777" w:rsidR="00E6381E" w:rsidRPr="00E6381E" w:rsidRDefault="00E6381E" w:rsidP="002904B2">
      <w:pPr>
        <w:numPr>
          <w:ilvl w:val="0"/>
          <w:numId w:val="6"/>
        </w:numPr>
        <w:tabs>
          <w:tab w:val="left" w:pos="4536"/>
        </w:tabs>
        <w:suppressAutoHyphens/>
        <w:spacing w:line="276" w:lineRule="auto"/>
        <w:ind w:right="-1"/>
        <w:rPr>
          <w:rFonts w:asciiTheme="minorHAnsi" w:hAnsiTheme="minorHAnsi" w:cstheme="minorHAnsi"/>
          <w:b/>
          <w:bCs/>
          <w:sz w:val="22"/>
          <w:szCs w:val="22"/>
        </w:rPr>
      </w:pPr>
      <w:bookmarkStart w:id="0" w:name="_Toc92825440"/>
      <w:r w:rsidRPr="00E6381E">
        <w:rPr>
          <w:rFonts w:asciiTheme="minorHAnsi" w:hAnsiTheme="minorHAnsi" w:cstheme="minorHAnsi"/>
          <w:b/>
          <w:bCs/>
          <w:sz w:val="22"/>
          <w:szCs w:val="22"/>
        </w:rPr>
        <w:t>Definities</w:t>
      </w:r>
      <w:bookmarkEnd w:id="0"/>
    </w:p>
    <w:p w14:paraId="4CFC79A7" w14:textId="77777777" w:rsidR="00E6381E" w:rsidRPr="00E6381E" w:rsidRDefault="00E6381E" w:rsidP="002904B2">
      <w:pPr>
        <w:numPr>
          <w:ilvl w:val="1"/>
          <w:numId w:val="9"/>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De definities als vastgelegd in het Programma van eisen en de Offerteleidraad zijn van toepassing op deze Overeenkomst. In aansluiting bij en aanvulling daarop wordt verstaan onder: </w:t>
      </w:r>
    </w:p>
    <w:p w14:paraId="0CD3E997" w14:textId="6633B1A2" w:rsidR="00E6381E" w:rsidRPr="00E6381E" w:rsidRDefault="00E6381E" w:rsidP="002904B2">
      <w:pPr>
        <w:numPr>
          <w:ilvl w:val="0"/>
          <w:numId w:val="4"/>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Aanbestedingsdocumenten: het geheel aan documenten dat door of namens de Opdrachtgever is opgesteld ten behoeve van de Europese aanbestedingsprocedure “</w:t>
      </w:r>
      <w:r w:rsidR="006C407A">
        <w:rPr>
          <w:rFonts w:asciiTheme="minorHAnsi" w:hAnsiTheme="minorHAnsi" w:cstheme="minorHAnsi"/>
          <w:sz w:val="22"/>
          <w:szCs w:val="22"/>
        </w:rPr>
        <w:t>Leerlingenvervoer</w:t>
      </w:r>
      <w:r w:rsidRPr="00E6381E">
        <w:rPr>
          <w:rFonts w:asciiTheme="minorHAnsi" w:hAnsiTheme="minorHAnsi" w:cstheme="minorHAnsi"/>
          <w:sz w:val="22"/>
          <w:szCs w:val="22"/>
        </w:rPr>
        <w:t>” en die deel uitmaken van deze Wachtkamervereenkomst;</w:t>
      </w:r>
    </w:p>
    <w:p w14:paraId="38B50B3D" w14:textId="77777777" w:rsidR="00E6381E" w:rsidRPr="00E6381E" w:rsidRDefault="00E6381E" w:rsidP="002904B2">
      <w:pPr>
        <w:numPr>
          <w:ilvl w:val="0"/>
          <w:numId w:val="4"/>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Overeenkomst: de met Opdrachtnemer I gesloten Overeenkomst inclusief Bijlagen.</w:t>
      </w:r>
    </w:p>
    <w:p w14:paraId="147D04A5" w14:textId="77777777" w:rsidR="00E6381E" w:rsidRPr="00E6381E" w:rsidRDefault="00E6381E" w:rsidP="002904B2">
      <w:pPr>
        <w:numPr>
          <w:ilvl w:val="0"/>
          <w:numId w:val="4"/>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lastRenderedPageBreak/>
        <w:t>Opdrachtnemer I: de Inschrijver die als nummer één in rang is geëindigd in de aanbestedingsprocedure op basis waarvan met hem de Overeenkomst onder ontbindende voorwaarden wordt gesloten.</w:t>
      </w:r>
    </w:p>
    <w:p w14:paraId="1B27ED7C" w14:textId="77777777" w:rsidR="00E6381E" w:rsidRPr="00E6381E" w:rsidRDefault="00E6381E" w:rsidP="002904B2">
      <w:pPr>
        <w:numPr>
          <w:ilvl w:val="0"/>
          <w:numId w:val="4"/>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Opdrachtnemer II: de Inschrijver die als nummer twee in rang is geëindigd in de aanbestedingsprocedure op basis waarvan met hem de Wachtkamerovereenkomst wordt gesloten.</w:t>
      </w:r>
    </w:p>
    <w:p w14:paraId="65CE62B8" w14:textId="77777777" w:rsidR="00E6381E" w:rsidRPr="00E6381E" w:rsidRDefault="00E6381E" w:rsidP="002904B2">
      <w:pPr>
        <w:numPr>
          <w:ilvl w:val="0"/>
          <w:numId w:val="4"/>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Wachtkamerovereenkomst: de onderhavige overeenkomst op grond waarvan Opdrachtnemer II, onder opschortende voorwaarden van het voortijdig beëindigen van de Overeenkomst, (mogelijk) in aanmerking komt voor de Opdracht.</w:t>
      </w:r>
    </w:p>
    <w:p w14:paraId="39AE2148"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683FAB55" w14:textId="77777777" w:rsidR="00E6381E" w:rsidRPr="00E6381E" w:rsidRDefault="00E6381E" w:rsidP="002904B2">
      <w:pPr>
        <w:numPr>
          <w:ilvl w:val="0"/>
          <w:numId w:val="6"/>
        </w:numPr>
        <w:tabs>
          <w:tab w:val="left" w:pos="4536"/>
        </w:tabs>
        <w:suppressAutoHyphens/>
        <w:spacing w:line="276" w:lineRule="auto"/>
        <w:ind w:right="-1"/>
        <w:rPr>
          <w:rFonts w:asciiTheme="minorHAnsi" w:hAnsiTheme="minorHAnsi" w:cstheme="minorHAnsi"/>
          <w:b/>
          <w:bCs/>
          <w:sz w:val="22"/>
          <w:szCs w:val="22"/>
        </w:rPr>
      </w:pPr>
      <w:r w:rsidRPr="00E6381E">
        <w:rPr>
          <w:rFonts w:asciiTheme="minorHAnsi" w:hAnsiTheme="minorHAnsi" w:cstheme="minorHAnsi"/>
          <w:b/>
          <w:bCs/>
          <w:sz w:val="22"/>
          <w:szCs w:val="22"/>
        </w:rPr>
        <w:t>Onderwerp van de Wachtkamerovereenkomst</w:t>
      </w:r>
    </w:p>
    <w:p w14:paraId="6D9CD676" w14:textId="77777777" w:rsidR="00E6381E" w:rsidRPr="00E6381E" w:rsidRDefault="00E6381E" w:rsidP="002904B2">
      <w:pPr>
        <w:numPr>
          <w:ilvl w:val="0"/>
          <w:numId w:val="7"/>
        </w:numPr>
        <w:tabs>
          <w:tab w:val="left" w:pos="4536"/>
        </w:tabs>
        <w:suppressAutoHyphens/>
        <w:spacing w:line="276" w:lineRule="auto"/>
        <w:ind w:right="-1"/>
        <w:rPr>
          <w:rFonts w:asciiTheme="minorHAnsi" w:hAnsiTheme="minorHAnsi" w:cstheme="minorHAnsi"/>
          <w:bCs/>
          <w:iCs/>
          <w:vanish/>
          <w:sz w:val="22"/>
          <w:szCs w:val="22"/>
        </w:rPr>
      </w:pPr>
    </w:p>
    <w:p w14:paraId="34DC4D00" w14:textId="77777777" w:rsidR="00E6381E" w:rsidRPr="00E6381E" w:rsidRDefault="00E6381E" w:rsidP="002904B2">
      <w:pPr>
        <w:numPr>
          <w:ilvl w:val="0"/>
          <w:numId w:val="8"/>
        </w:numPr>
        <w:tabs>
          <w:tab w:val="left" w:pos="4536"/>
        </w:tabs>
        <w:suppressAutoHyphens/>
        <w:spacing w:line="276" w:lineRule="auto"/>
        <w:ind w:right="-1"/>
        <w:rPr>
          <w:rFonts w:asciiTheme="minorHAnsi" w:hAnsiTheme="minorHAnsi" w:cstheme="minorHAnsi"/>
          <w:bCs/>
          <w:iCs/>
          <w:vanish/>
          <w:sz w:val="22"/>
          <w:szCs w:val="22"/>
        </w:rPr>
      </w:pPr>
    </w:p>
    <w:p w14:paraId="0282D4A4" w14:textId="77777777" w:rsidR="00E6381E" w:rsidRPr="00E6381E" w:rsidRDefault="00E6381E" w:rsidP="002904B2">
      <w:pPr>
        <w:numPr>
          <w:ilvl w:val="0"/>
          <w:numId w:val="8"/>
        </w:numPr>
        <w:tabs>
          <w:tab w:val="left" w:pos="4536"/>
        </w:tabs>
        <w:suppressAutoHyphens/>
        <w:spacing w:line="276" w:lineRule="auto"/>
        <w:ind w:right="-1"/>
        <w:rPr>
          <w:rFonts w:asciiTheme="minorHAnsi" w:hAnsiTheme="minorHAnsi" w:cstheme="minorHAnsi"/>
          <w:bCs/>
          <w:iCs/>
          <w:vanish/>
          <w:sz w:val="22"/>
          <w:szCs w:val="22"/>
        </w:rPr>
      </w:pPr>
    </w:p>
    <w:p w14:paraId="702450AC" w14:textId="77777777"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Opdrachtgever gaat met Opdrachtnemer I een Overeenkomst aan onder ontbindende voorwaarde dat hij  het recht heeft om de Overeenkomst met Opdrachtnemer I voortijdig te beëindigen door middel van ontbinding, opzegging, of in geval de betreffende Overeenkomst anderszins niet meer van kracht is. In dat geval zal gebruik worden gemaakt van de Wachtkamerovereenkomst en zal Opdrachtgever de Opdracht aan Opdrachtnemer II verstrekken. </w:t>
      </w:r>
    </w:p>
    <w:p w14:paraId="3C37C010" w14:textId="77777777"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Opdrachtnemer II heeft middels het inschrijven op de betreffende Europese aanbesteding zich eraan geconformeerd dat er tussen Partijen een Wachtkamerovereenkomst wordt gesloten, met als doel dat Opdrachtgever bij het voortijdig beëindigen van de Overeenkomst tussen de Opdrachtgever en Opdrachtnemer I zoals bedoeld in het vorige lid van dit artikel, de uitvoering van de Opdracht direct kan opdragen aan Opdrachtnemer II, in het geval de Opdrachtgever daartoe een schriftelijk verzoek doet.  </w:t>
      </w:r>
    </w:p>
    <w:p w14:paraId="41CFEDAB" w14:textId="77777777"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De voorwaarde, zoals bedoeld in het vorige lid van dit artikel geldt als een opschortende voorwaarde. Dit houdt in dat er geen Overeenkomst tussen Partijen voor de uitvoering van de Opdracht is, zolang de Overeenkomst 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60DD9A60"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30784C3D" w14:textId="77777777" w:rsidR="00E6381E" w:rsidRPr="00E6381E" w:rsidRDefault="00E6381E" w:rsidP="002904B2">
      <w:pPr>
        <w:numPr>
          <w:ilvl w:val="0"/>
          <w:numId w:val="7"/>
        </w:numPr>
        <w:tabs>
          <w:tab w:val="left" w:pos="4536"/>
        </w:tabs>
        <w:suppressAutoHyphens/>
        <w:spacing w:line="276" w:lineRule="auto"/>
        <w:ind w:right="-1"/>
        <w:rPr>
          <w:rFonts w:asciiTheme="minorHAnsi" w:hAnsiTheme="minorHAnsi" w:cstheme="minorHAnsi"/>
          <w:b/>
          <w:bCs/>
          <w:sz w:val="22"/>
          <w:szCs w:val="22"/>
        </w:rPr>
      </w:pPr>
      <w:r w:rsidRPr="00E6381E">
        <w:rPr>
          <w:rFonts w:asciiTheme="minorHAnsi" w:hAnsiTheme="minorHAnsi" w:cstheme="minorHAnsi"/>
          <w:b/>
          <w:bCs/>
          <w:sz w:val="22"/>
          <w:szCs w:val="22"/>
        </w:rPr>
        <w:t>Duur van de Wachtkamerovereenkomst</w:t>
      </w:r>
      <w:r w:rsidRPr="00E6381E">
        <w:rPr>
          <w:rFonts w:asciiTheme="minorHAnsi" w:hAnsiTheme="minorHAnsi" w:cstheme="minorHAnsi"/>
          <w:bCs/>
          <w:iCs/>
          <w:sz w:val="22"/>
          <w:szCs w:val="22"/>
        </w:rPr>
        <w:tab/>
      </w:r>
    </w:p>
    <w:p w14:paraId="12118133" w14:textId="77777777" w:rsidR="00E6381E" w:rsidRPr="00E6381E" w:rsidRDefault="00E6381E" w:rsidP="002904B2">
      <w:pPr>
        <w:numPr>
          <w:ilvl w:val="0"/>
          <w:numId w:val="8"/>
        </w:numPr>
        <w:tabs>
          <w:tab w:val="left" w:pos="4536"/>
        </w:tabs>
        <w:suppressAutoHyphens/>
        <w:spacing w:line="276" w:lineRule="auto"/>
        <w:ind w:right="-1"/>
        <w:rPr>
          <w:rFonts w:asciiTheme="minorHAnsi" w:hAnsiTheme="minorHAnsi" w:cstheme="minorHAnsi"/>
          <w:bCs/>
          <w:iCs/>
          <w:vanish/>
          <w:sz w:val="22"/>
          <w:szCs w:val="22"/>
        </w:rPr>
      </w:pPr>
    </w:p>
    <w:p w14:paraId="44964E7B" w14:textId="0A42E6CF"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Deze Wachtkamerovereenkomst gaat in op </w:t>
      </w:r>
      <w:r w:rsidR="00090614">
        <w:rPr>
          <w:rFonts w:asciiTheme="minorHAnsi" w:hAnsiTheme="minorHAnsi" w:cstheme="minorHAnsi"/>
          <w:sz w:val="22"/>
          <w:szCs w:val="22"/>
        </w:rPr>
        <w:t>1 augustus</w:t>
      </w:r>
      <w:r w:rsidR="006425C3">
        <w:rPr>
          <w:rFonts w:asciiTheme="minorHAnsi" w:hAnsiTheme="minorHAnsi" w:cstheme="minorHAnsi"/>
          <w:sz w:val="22"/>
          <w:szCs w:val="22"/>
        </w:rPr>
        <w:t xml:space="preserve"> 2024</w:t>
      </w:r>
      <w:r w:rsidRPr="00E6381E">
        <w:rPr>
          <w:rFonts w:asciiTheme="minorHAnsi" w:hAnsiTheme="minorHAnsi" w:cstheme="minorHAnsi"/>
          <w:sz w:val="22"/>
          <w:szCs w:val="22"/>
        </w:rPr>
        <w:t xml:space="preserve"> en heeft een looptijd tot en met </w:t>
      </w:r>
      <w:r w:rsidR="006425C3">
        <w:rPr>
          <w:rFonts w:asciiTheme="minorHAnsi" w:hAnsiTheme="minorHAnsi" w:cstheme="minorHAnsi"/>
          <w:sz w:val="22"/>
          <w:szCs w:val="22"/>
        </w:rPr>
        <w:t>31 juli 202</w:t>
      </w:r>
      <w:r w:rsidR="00F25DB7">
        <w:rPr>
          <w:rFonts w:asciiTheme="minorHAnsi" w:hAnsiTheme="minorHAnsi" w:cstheme="minorHAnsi"/>
          <w:sz w:val="22"/>
          <w:szCs w:val="22"/>
        </w:rPr>
        <w:t>8 en kan met wederzijdse instemming 3 keer met een (1) jaar worden verlengd.</w:t>
      </w:r>
      <w:r w:rsidRPr="00E6381E">
        <w:rPr>
          <w:rFonts w:asciiTheme="minorHAnsi" w:hAnsiTheme="minorHAnsi" w:cstheme="minorHAnsi"/>
          <w:sz w:val="22"/>
          <w:szCs w:val="22"/>
        </w:rPr>
        <w:t>.</w:t>
      </w:r>
    </w:p>
    <w:p w14:paraId="554D8D10"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1B298A7D" w14:textId="77777777" w:rsidR="00E6381E" w:rsidRPr="00E6381E" w:rsidRDefault="00E6381E" w:rsidP="002904B2">
      <w:pPr>
        <w:numPr>
          <w:ilvl w:val="0"/>
          <w:numId w:val="7"/>
        </w:numPr>
        <w:tabs>
          <w:tab w:val="left" w:pos="4536"/>
        </w:tabs>
        <w:suppressAutoHyphens/>
        <w:spacing w:line="276" w:lineRule="auto"/>
        <w:ind w:right="-1"/>
        <w:rPr>
          <w:rFonts w:asciiTheme="minorHAnsi" w:hAnsiTheme="minorHAnsi" w:cstheme="minorHAnsi"/>
          <w:b/>
          <w:bCs/>
          <w:sz w:val="22"/>
          <w:szCs w:val="22"/>
        </w:rPr>
      </w:pPr>
      <w:r w:rsidRPr="00E6381E">
        <w:rPr>
          <w:rFonts w:asciiTheme="minorHAnsi" w:hAnsiTheme="minorHAnsi" w:cstheme="minorHAnsi"/>
          <w:b/>
          <w:bCs/>
          <w:sz w:val="22"/>
          <w:szCs w:val="22"/>
        </w:rPr>
        <w:t>Verklaringen en garanties</w:t>
      </w:r>
    </w:p>
    <w:p w14:paraId="23B29190" w14:textId="77777777" w:rsidR="00E6381E" w:rsidRPr="00E6381E" w:rsidRDefault="00E6381E" w:rsidP="002904B2">
      <w:pPr>
        <w:numPr>
          <w:ilvl w:val="0"/>
          <w:numId w:val="8"/>
        </w:numPr>
        <w:tabs>
          <w:tab w:val="left" w:pos="4536"/>
        </w:tabs>
        <w:suppressAutoHyphens/>
        <w:spacing w:line="276" w:lineRule="auto"/>
        <w:ind w:right="-1"/>
        <w:rPr>
          <w:rFonts w:asciiTheme="minorHAnsi" w:hAnsiTheme="minorHAnsi" w:cstheme="minorHAnsi"/>
          <w:bCs/>
          <w:iCs/>
          <w:vanish/>
          <w:sz w:val="22"/>
          <w:szCs w:val="22"/>
        </w:rPr>
      </w:pPr>
    </w:p>
    <w:p w14:paraId="148704FA" w14:textId="77777777"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Opdrachtnemer II garandeert te voldoen aan de door de Opdrachtgever gestelde eisen, zoals opgenomen in de Aanbestedingsdocumenten, en is bereid om de gevraagde diensten conform de betreffende eisen en zijn inschrijving te verlenen aan Opdrachtgever. Tevens garandeert de Opdrachtnemer II hetgeen hij heeft opgenomen in zijn inschrijving inzake de beantwoording van de in de Aanbestedingsdocumenten opgenomen gunningscriteria behorend tot de onderdelen [“Kwaliteit” en “Prijs”/ “Prijs”]. Deze garanties gelden gedurende de gehele looptijd van de Wachtkamerovereenkomst. </w:t>
      </w:r>
    </w:p>
    <w:p w14:paraId="1AD69F1F"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36A339DC" w14:textId="50BE8BD5"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Opdrachtnemer II garandeert, op eerste verzoek van de Opdrachtgever, </w:t>
      </w:r>
      <w:r w:rsidR="007078AF">
        <w:rPr>
          <w:rFonts w:asciiTheme="minorHAnsi" w:hAnsiTheme="minorHAnsi" w:cstheme="minorHAnsi"/>
          <w:sz w:val="22"/>
          <w:szCs w:val="22"/>
        </w:rPr>
        <w:t>het Leerlingenvervoer</w:t>
      </w:r>
      <w:r w:rsidRPr="00E6381E">
        <w:rPr>
          <w:rFonts w:asciiTheme="minorHAnsi" w:hAnsiTheme="minorHAnsi" w:cstheme="minorHAnsi"/>
          <w:sz w:val="22"/>
          <w:szCs w:val="22"/>
        </w:rPr>
        <w:t xml:space="preserve"> van Opdrachtnemer I op zo kort mogelijke termijn over te nemen. </w:t>
      </w:r>
    </w:p>
    <w:p w14:paraId="2EEF7F58" w14:textId="77777777" w:rsidR="00E6381E" w:rsidRPr="00E6381E" w:rsidRDefault="00E6381E" w:rsidP="00E6381E">
      <w:pPr>
        <w:tabs>
          <w:tab w:val="left" w:pos="4536"/>
        </w:tabs>
        <w:suppressAutoHyphens/>
        <w:spacing w:line="276" w:lineRule="auto"/>
        <w:ind w:right="-1"/>
        <w:rPr>
          <w:rFonts w:asciiTheme="minorHAnsi" w:hAnsiTheme="minorHAnsi" w:cstheme="minorHAnsi"/>
          <w:b/>
          <w:bCs/>
          <w:sz w:val="22"/>
          <w:szCs w:val="22"/>
        </w:rPr>
      </w:pPr>
    </w:p>
    <w:p w14:paraId="34F52551" w14:textId="0C55CB09" w:rsidR="00E6381E" w:rsidRPr="00E6381E" w:rsidRDefault="00E6381E" w:rsidP="002904B2">
      <w:pPr>
        <w:numPr>
          <w:ilvl w:val="1"/>
          <w:numId w:val="8"/>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Indien conform de voorwaarden als gesteld in deze Wachtkamerovereenkomst gebruik wordt gemaakt van deze Wachtkamerovereenkomst, dan wordt een nieuwe Overeenkomst afgesloten, zoals bij de aanbestedingsstukken toegevoegd model, inclusief de Algemene inkoopvoorwaarden Diensten en Leveringen Gemeente </w:t>
      </w:r>
      <w:r w:rsidR="00F710A0">
        <w:rPr>
          <w:rFonts w:asciiTheme="minorHAnsi" w:hAnsiTheme="minorHAnsi" w:cstheme="minorHAnsi"/>
          <w:sz w:val="22"/>
          <w:szCs w:val="22"/>
        </w:rPr>
        <w:t>Amersfoort</w:t>
      </w:r>
      <w:r w:rsidRPr="00E6381E">
        <w:rPr>
          <w:rFonts w:asciiTheme="minorHAnsi" w:hAnsiTheme="minorHAnsi" w:cstheme="minorHAnsi"/>
          <w:sz w:val="22"/>
          <w:szCs w:val="22"/>
        </w:rPr>
        <w:t xml:space="preserve"> voor de resterende duur van de contractperiode. </w:t>
      </w:r>
    </w:p>
    <w:p w14:paraId="3BA55FCE"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52593156" w14:textId="77777777" w:rsidR="00E6381E" w:rsidRPr="00E6381E" w:rsidRDefault="00E6381E" w:rsidP="002904B2">
      <w:pPr>
        <w:numPr>
          <w:ilvl w:val="0"/>
          <w:numId w:val="7"/>
        </w:numPr>
        <w:tabs>
          <w:tab w:val="left" w:pos="4536"/>
        </w:tabs>
        <w:suppressAutoHyphens/>
        <w:spacing w:line="276" w:lineRule="auto"/>
        <w:ind w:right="-1"/>
        <w:rPr>
          <w:rFonts w:asciiTheme="minorHAnsi" w:hAnsiTheme="minorHAnsi" w:cstheme="minorHAnsi"/>
          <w:b/>
          <w:bCs/>
          <w:sz w:val="22"/>
          <w:szCs w:val="22"/>
        </w:rPr>
      </w:pPr>
      <w:r w:rsidRPr="00E6381E">
        <w:rPr>
          <w:rFonts w:asciiTheme="minorHAnsi" w:hAnsiTheme="minorHAnsi" w:cstheme="minorHAnsi"/>
          <w:b/>
          <w:bCs/>
          <w:sz w:val="22"/>
          <w:szCs w:val="22"/>
        </w:rPr>
        <w:t>Toepasselijk recht</w:t>
      </w:r>
    </w:p>
    <w:p w14:paraId="42C67F5E" w14:textId="2744BA3C" w:rsidR="00E6381E" w:rsidRPr="00E6381E" w:rsidRDefault="00E6381E" w:rsidP="002904B2">
      <w:pPr>
        <w:numPr>
          <w:ilvl w:val="1"/>
          <w:numId w:val="10"/>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w:t>
      </w:r>
      <w:r w:rsidR="00F710A0">
        <w:rPr>
          <w:rFonts w:asciiTheme="minorHAnsi" w:hAnsiTheme="minorHAnsi" w:cstheme="minorHAnsi"/>
          <w:sz w:val="22"/>
          <w:szCs w:val="22"/>
        </w:rPr>
        <w:t>Amersfoort</w:t>
      </w:r>
      <w:r w:rsidRPr="00E6381E">
        <w:rPr>
          <w:rFonts w:asciiTheme="minorHAnsi" w:hAnsiTheme="minorHAnsi" w:cstheme="minorHAnsi"/>
          <w:sz w:val="22"/>
          <w:szCs w:val="22"/>
        </w:rPr>
        <w:t xml:space="preserve"> om zich de wenden tot een andere op grond van de wet of verdrag bevoegde rechter.</w:t>
      </w:r>
    </w:p>
    <w:p w14:paraId="54110BCB"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2CFE5200" w14:textId="77777777" w:rsidR="00E6381E" w:rsidRPr="00E6381E" w:rsidRDefault="00E6381E" w:rsidP="002904B2">
      <w:pPr>
        <w:numPr>
          <w:ilvl w:val="0"/>
          <w:numId w:val="7"/>
        </w:numPr>
        <w:tabs>
          <w:tab w:val="left" w:pos="4536"/>
        </w:tabs>
        <w:suppressAutoHyphens/>
        <w:spacing w:line="276" w:lineRule="auto"/>
        <w:ind w:right="-1"/>
        <w:rPr>
          <w:rFonts w:asciiTheme="minorHAnsi" w:hAnsiTheme="minorHAnsi" w:cstheme="minorHAnsi"/>
          <w:b/>
          <w:bCs/>
          <w:sz w:val="22"/>
          <w:szCs w:val="22"/>
        </w:rPr>
      </w:pPr>
      <w:r w:rsidRPr="00E6381E">
        <w:rPr>
          <w:rFonts w:asciiTheme="minorHAnsi" w:hAnsiTheme="minorHAnsi" w:cstheme="minorHAnsi"/>
          <w:b/>
          <w:bCs/>
          <w:sz w:val="22"/>
          <w:szCs w:val="22"/>
        </w:rPr>
        <w:t>Citeertitel</w:t>
      </w:r>
    </w:p>
    <w:p w14:paraId="339C8904" w14:textId="77777777" w:rsidR="00E6381E" w:rsidRPr="00E6381E" w:rsidRDefault="00E6381E" w:rsidP="002904B2">
      <w:pPr>
        <w:numPr>
          <w:ilvl w:val="1"/>
          <w:numId w:val="11"/>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Deze Overeenkomst wordt aangehaald als:</w:t>
      </w:r>
    </w:p>
    <w:p w14:paraId="17412F14" w14:textId="5F304E9B"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“Wachtkamerovereenkomst </w:t>
      </w:r>
      <w:r w:rsidR="007078AF">
        <w:rPr>
          <w:rFonts w:asciiTheme="minorHAnsi" w:hAnsiTheme="minorHAnsi" w:cstheme="minorHAnsi"/>
          <w:sz w:val="22"/>
          <w:szCs w:val="22"/>
        </w:rPr>
        <w:t>Leerlingenvervoer</w:t>
      </w:r>
      <w:r w:rsidRPr="00E6381E">
        <w:rPr>
          <w:rFonts w:asciiTheme="minorHAnsi" w:hAnsiTheme="minorHAnsi" w:cstheme="minorHAnsi"/>
          <w:sz w:val="22"/>
          <w:szCs w:val="22"/>
        </w:rPr>
        <w:t>”</w:t>
      </w:r>
    </w:p>
    <w:p w14:paraId="3AB7D6D3"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39B93E36"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Aldus overeengekomen en in tweevoud ondertekend:</w:t>
      </w:r>
    </w:p>
    <w:p w14:paraId="12946421"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ab/>
      </w:r>
      <w:r w:rsidRPr="00E6381E">
        <w:rPr>
          <w:rFonts w:asciiTheme="minorHAnsi" w:hAnsiTheme="minorHAnsi" w:cstheme="minorHAnsi"/>
          <w:sz w:val="22"/>
          <w:szCs w:val="22"/>
        </w:rPr>
        <w:tab/>
      </w:r>
      <w:r w:rsidRPr="00E6381E">
        <w:rPr>
          <w:rFonts w:asciiTheme="minorHAnsi" w:hAnsiTheme="minorHAnsi" w:cstheme="minorHAnsi"/>
          <w:sz w:val="22"/>
          <w:szCs w:val="22"/>
        </w:rPr>
        <w:tab/>
      </w:r>
      <w:r w:rsidRPr="00E6381E">
        <w:rPr>
          <w:rFonts w:asciiTheme="minorHAnsi" w:hAnsiTheme="minorHAnsi" w:cstheme="minorHAnsi"/>
          <w:sz w:val="22"/>
          <w:szCs w:val="22"/>
        </w:rPr>
        <w:tab/>
      </w:r>
      <w:r w:rsidRPr="00E6381E">
        <w:rPr>
          <w:rFonts w:asciiTheme="minorHAnsi" w:hAnsiTheme="minorHAnsi" w:cstheme="minorHAnsi"/>
          <w:sz w:val="22"/>
          <w:szCs w:val="22"/>
        </w:rPr>
        <w:tab/>
      </w:r>
      <w:r w:rsidRPr="00E6381E">
        <w:rPr>
          <w:rFonts w:asciiTheme="minorHAnsi" w:hAnsiTheme="minorHAnsi" w:cs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E6381E" w:rsidRPr="00E6381E" w14:paraId="7AA0DB03" w14:textId="77777777" w:rsidTr="006C0828">
        <w:tc>
          <w:tcPr>
            <w:tcW w:w="4533" w:type="dxa"/>
          </w:tcPr>
          <w:p w14:paraId="61D1F68A" w14:textId="73ADA2F3"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 xml:space="preserve">Namens de burgemeester van </w:t>
            </w:r>
            <w:r w:rsidR="007078AF">
              <w:rPr>
                <w:rFonts w:asciiTheme="minorHAnsi" w:hAnsiTheme="minorHAnsi" w:cstheme="minorHAnsi"/>
                <w:b/>
                <w:sz w:val="22"/>
                <w:szCs w:val="22"/>
              </w:rPr>
              <w:t>Amersfoort</w:t>
            </w:r>
          </w:p>
          <w:p w14:paraId="4EEC00F2"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tc>
        <w:tc>
          <w:tcPr>
            <w:tcW w:w="4534" w:type="dxa"/>
          </w:tcPr>
          <w:p w14:paraId="4EED2492"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Namens Opdrachtnemer II</w:t>
            </w:r>
          </w:p>
        </w:tc>
      </w:tr>
      <w:tr w:rsidR="00E6381E" w:rsidRPr="00E6381E" w14:paraId="05D61EB9" w14:textId="77777777" w:rsidTr="006C0828">
        <w:tc>
          <w:tcPr>
            <w:tcW w:w="4533" w:type="dxa"/>
          </w:tcPr>
          <w:p w14:paraId="07FF0A77"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Naam en functie</w:t>
            </w:r>
          </w:p>
          <w:p w14:paraId="5E411AD2"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02AECED9"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0742052C"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tc>
        <w:tc>
          <w:tcPr>
            <w:tcW w:w="4534" w:type="dxa"/>
          </w:tcPr>
          <w:p w14:paraId="0ACD0E28"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Naam en functie</w:t>
            </w:r>
          </w:p>
          <w:p w14:paraId="77A4BC3B"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tc>
      </w:tr>
      <w:tr w:rsidR="00E6381E" w:rsidRPr="00E6381E" w14:paraId="2F20801A" w14:textId="77777777" w:rsidTr="006C0828">
        <w:tc>
          <w:tcPr>
            <w:tcW w:w="4533" w:type="dxa"/>
          </w:tcPr>
          <w:p w14:paraId="02655263"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Handtekening:</w:t>
            </w:r>
          </w:p>
          <w:p w14:paraId="041655C4"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67E503B7"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57CC6734"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tc>
        <w:tc>
          <w:tcPr>
            <w:tcW w:w="4534" w:type="dxa"/>
          </w:tcPr>
          <w:p w14:paraId="57A02562"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Handtekening:</w:t>
            </w:r>
          </w:p>
          <w:p w14:paraId="35C7053B"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tc>
      </w:tr>
      <w:tr w:rsidR="00E6381E" w:rsidRPr="00E6381E" w14:paraId="34DCDC9A" w14:textId="77777777" w:rsidTr="006C0828">
        <w:tc>
          <w:tcPr>
            <w:tcW w:w="4533" w:type="dxa"/>
          </w:tcPr>
          <w:p w14:paraId="0CDF2CDB"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Datum: </w:t>
            </w:r>
          </w:p>
        </w:tc>
        <w:tc>
          <w:tcPr>
            <w:tcW w:w="4534" w:type="dxa"/>
          </w:tcPr>
          <w:p w14:paraId="68C88501"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 xml:space="preserve">Datum: </w:t>
            </w:r>
          </w:p>
          <w:p w14:paraId="6FA36116"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69D06E25"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7C1E6385"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tc>
      </w:tr>
      <w:tr w:rsidR="00E6381E" w:rsidRPr="00E6381E" w14:paraId="550CFC11" w14:textId="77777777" w:rsidTr="006C0828">
        <w:tc>
          <w:tcPr>
            <w:tcW w:w="4533" w:type="dxa"/>
          </w:tcPr>
          <w:p w14:paraId="1807E061"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Plaats:</w:t>
            </w:r>
          </w:p>
          <w:p w14:paraId="0137BA51"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51F35711"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7F60165E"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tc>
        <w:tc>
          <w:tcPr>
            <w:tcW w:w="4534" w:type="dxa"/>
          </w:tcPr>
          <w:p w14:paraId="24470EBC"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Plaats:</w:t>
            </w:r>
          </w:p>
        </w:tc>
      </w:tr>
    </w:tbl>
    <w:p w14:paraId="1E415102" w14:textId="77777777" w:rsidR="00E6381E" w:rsidRDefault="00E6381E" w:rsidP="003E3B7B">
      <w:pPr>
        <w:tabs>
          <w:tab w:val="left" w:pos="4536"/>
        </w:tabs>
        <w:suppressAutoHyphens/>
        <w:spacing w:line="276" w:lineRule="auto"/>
        <w:ind w:right="-1"/>
        <w:rPr>
          <w:rFonts w:asciiTheme="minorHAnsi" w:hAnsiTheme="minorHAnsi" w:cstheme="minorHAnsi"/>
          <w:sz w:val="22"/>
          <w:szCs w:val="22"/>
          <w:lang w:val="nl"/>
        </w:rPr>
      </w:pPr>
    </w:p>
    <w:p w14:paraId="4A9A7F3F" w14:textId="77777777" w:rsidR="00E6381E" w:rsidRDefault="00E6381E" w:rsidP="003E3B7B">
      <w:pPr>
        <w:tabs>
          <w:tab w:val="left" w:pos="4536"/>
        </w:tabs>
        <w:suppressAutoHyphens/>
        <w:spacing w:line="276" w:lineRule="auto"/>
        <w:ind w:right="-1"/>
        <w:rPr>
          <w:rFonts w:asciiTheme="minorHAnsi" w:hAnsiTheme="minorHAnsi" w:cstheme="minorHAnsi"/>
          <w:sz w:val="22"/>
          <w:szCs w:val="22"/>
          <w:lang w:val="nl"/>
        </w:rPr>
      </w:pPr>
    </w:p>
    <w:p w14:paraId="4B5C95C3" w14:textId="62855FC3" w:rsidR="00E6381E" w:rsidRDefault="00E6381E"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1"/>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BD6F" w14:textId="77777777" w:rsidR="00184BAF" w:rsidRDefault="00184BAF" w:rsidP="00751174">
      <w:r>
        <w:separator/>
      </w:r>
    </w:p>
  </w:endnote>
  <w:endnote w:type="continuationSeparator" w:id="0">
    <w:p w14:paraId="4C8CA1A5" w14:textId="77777777" w:rsidR="00184BAF" w:rsidRDefault="00184BA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83B6139" w:rsidR="00866E13" w:rsidRPr="00586964" w:rsidRDefault="00586964" w:rsidP="00586964">
    <w:pPr>
      <w:pStyle w:val="Voettekst"/>
      <w:rPr>
        <w:rFonts w:asciiTheme="minorHAnsi" w:hAnsiTheme="minorHAnsi" w:cstheme="minorHAnsi"/>
        <w:i/>
        <w:iCs/>
      </w:rPr>
    </w:pPr>
    <w:r w:rsidRPr="00586964">
      <w:rPr>
        <w:rFonts w:asciiTheme="minorHAnsi" w:hAnsiTheme="minorHAnsi" w:cstheme="minorHAnsi"/>
        <w:i/>
        <w:iCs/>
      </w:rPr>
      <w:t>Kenmerk: leerlingenvervoer voor de gemeenten Amersfoort, Baarn, Bunschoten, Leusden, Soest en Woudenberg. Referentienummer: 439781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5D80" w14:textId="77777777" w:rsidR="00184BAF" w:rsidRDefault="00184BAF" w:rsidP="00751174">
      <w:r>
        <w:separator/>
      </w:r>
    </w:p>
  </w:footnote>
  <w:footnote w:type="continuationSeparator" w:id="0">
    <w:p w14:paraId="6DD7FC1E" w14:textId="77777777" w:rsidR="00184BAF" w:rsidRDefault="00184BAF"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BA4"/>
    <w:multiLevelType w:val="multilevel"/>
    <w:tmpl w:val="F300D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67595E"/>
    <w:multiLevelType w:val="multilevel"/>
    <w:tmpl w:val="2158B368"/>
    <w:lvl w:ilvl="0">
      <w:start w:val="1"/>
      <w:numFmt w:val="decimal"/>
      <w:lvlText w:val="Artikel %1"/>
      <w:lvlJc w:val="left"/>
      <w:pPr>
        <w:ind w:left="360" w:hanging="360"/>
      </w:pPr>
      <w:rPr>
        <w:rFonts w:ascii="Arial" w:hAnsi="Arial" w:hint="default"/>
        <w:b/>
        <w:i w:val="0"/>
        <w:sz w:val="22"/>
      </w:rPr>
    </w:lvl>
    <w:lvl w:ilvl="1">
      <w:start w:val="1"/>
      <w:numFmt w:val="decimal"/>
      <w:lvlText w:val="1.%2"/>
      <w:lvlJc w:val="left"/>
      <w:pPr>
        <w:ind w:left="1080" w:hanging="360"/>
      </w:pPr>
      <w:rPr>
        <w:rFonts w:ascii="Arial" w:hAnsi="Arial" w:hint="default"/>
        <w:b/>
        <w:i w:val="0"/>
        <w:sz w:val="22"/>
      </w:rPr>
    </w:lvl>
    <w:lvl w:ilvl="2">
      <w:start w:val="1"/>
      <w:numFmt w:val="decimal"/>
      <w:lvlText w:val="1.%2.%3."/>
      <w:lvlJc w:val="right"/>
      <w:pPr>
        <w:ind w:left="1800" w:hanging="180"/>
      </w:pPr>
      <w:rPr>
        <w:rFonts w:hint="default"/>
      </w:rPr>
    </w:lvl>
    <w:lvl w:ilvl="3">
      <w:start w:val="1"/>
      <w:numFmt w:val="decimal"/>
      <w:lvlText w:val="1.1.1.%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211B3960"/>
    <w:multiLevelType w:val="multilevel"/>
    <w:tmpl w:val="2BCEF8AC"/>
    <w:lvl w:ilvl="0">
      <w:start w:val="1"/>
      <w:numFmt w:val="decimal"/>
      <w:pStyle w:val="Kop1"/>
      <w:lvlText w:val="Artikel %1."/>
      <w:lvlJc w:val="left"/>
      <w:pPr>
        <w:ind w:left="502"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tabs>
          <w:tab w:val="num" w:pos="1002"/>
        </w:tabs>
        <w:ind w:left="1002" w:hanging="576"/>
      </w:pPr>
      <w:rPr>
        <w:rFonts w:hint="default"/>
        <w:i w:val="0"/>
        <w:iCs w:val="0"/>
        <w:caps w:val="0"/>
        <w:smallCaps w:val="0"/>
        <w:strike w:val="0"/>
        <w:dstrike w:val="0"/>
        <w:noProof w:val="0"/>
        <w:vanish w:val="0"/>
        <w:color w:val="000000"/>
        <w:spacing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6F54E2"/>
    <w:multiLevelType w:val="multilevel"/>
    <w:tmpl w:val="98F20CFA"/>
    <w:lvl w:ilvl="0">
      <w:start w:val="2"/>
      <w:numFmt w:val="decimal"/>
      <w:lvlText w:val="Artikel %1"/>
      <w:lvlJc w:val="left"/>
      <w:pPr>
        <w:ind w:left="360" w:hanging="360"/>
      </w:pPr>
      <w:rPr>
        <w:rFonts w:ascii="Arial" w:hAnsi="Arial" w:hint="default"/>
        <w:b/>
        <w:i w:val="0"/>
        <w:sz w:val="22"/>
      </w:rPr>
    </w:lvl>
    <w:lvl w:ilvl="1">
      <w:start w:val="1"/>
      <w:numFmt w:val="decimal"/>
      <w:lvlText w:val="1.%2"/>
      <w:lvlJc w:val="left"/>
      <w:pPr>
        <w:ind w:left="1080" w:hanging="360"/>
      </w:pPr>
      <w:rPr>
        <w:rFonts w:ascii="Arial" w:hAnsi="Arial" w:hint="default"/>
        <w:b/>
        <w:i w:val="0"/>
        <w:sz w:val="22"/>
      </w:rPr>
    </w:lvl>
    <w:lvl w:ilvl="2">
      <w:start w:val="1"/>
      <w:numFmt w:val="decimal"/>
      <w:lvlText w:val="1.%2.%3."/>
      <w:lvlJc w:val="right"/>
      <w:pPr>
        <w:ind w:left="1800" w:hanging="180"/>
      </w:pPr>
      <w:rPr>
        <w:rFonts w:hint="default"/>
      </w:rPr>
    </w:lvl>
    <w:lvl w:ilvl="3">
      <w:start w:val="1"/>
      <w:numFmt w:val="decimal"/>
      <w:lvlText w:val="1.1.1.%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81A761A"/>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EE349AE"/>
    <w:multiLevelType w:val="multilevel"/>
    <w:tmpl w:val="9BDE05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C7EC1"/>
    <w:multiLevelType w:val="multilevel"/>
    <w:tmpl w:val="F104CD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6743392">
    <w:abstractNumId w:val="5"/>
  </w:num>
  <w:num w:numId="2" w16cid:durableId="1997956601">
    <w:abstractNumId w:val="9"/>
  </w:num>
  <w:num w:numId="3" w16cid:durableId="1251697597">
    <w:abstractNumId w:val="2"/>
  </w:num>
  <w:num w:numId="4" w16cid:durableId="1156266490">
    <w:abstractNumId w:val="3"/>
  </w:num>
  <w:num w:numId="5" w16cid:durableId="423578232">
    <w:abstractNumId w:val="10"/>
  </w:num>
  <w:num w:numId="6" w16cid:durableId="1214654227">
    <w:abstractNumId w:val="1"/>
  </w:num>
  <w:num w:numId="7" w16cid:durableId="1628662785">
    <w:abstractNumId w:val="4"/>
  </w:num>
  <w:num w:numId="8" w16cid:durableId="223106973">
    <w:abstractNumId w:val="6"/>
  </w:num>
  <w:num w:numId="9" w16cid:durableId="94787047">
    <w:abstractNumId w:val="0"/>
  </w:num>
  <w:num w:numId="10" w16cid:durableId="117919471">
    <w:abstractNumId w:val="8"/>
  </w:num>
  <w:num w:numId="11" w16cid:durableId="55582100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D6B"/>
    <w:rsid w:val="00021553"/>
    <w:rsid w:val="000251D1"/>
    <w:rsid w:val="00025400"/>
    <w:rsid w:val="00032184"/>
    <w:rsid w:val="00036F9E"/>
    <w:rsid w:val="000509BE"/>
    <w:rsid w:val="00050C94"/>
    <w:rsid w:val="000519C4"/>
    <w:rsid w:val="00052DF6"/>
    <w:rsid w:val="00055821"/>
    <w:rsid w:val="00060E6B"/>
    <w:rsid w:val="000738AE"/>
    <w:rsid w:val="00075BB1"/>
    <w:rsid w:val="0007682D"/>
    <w:rsid w:val="00081E18"/>
    <w:rsid w:val="000831BD"/>
    <w:rsid w:val="0008342F"/>
    <w:rsid w:val="00090614"/>
    <w:rsid w:val="00090E9E"/>
    <w:rsid w:val="0009794D"/>
    <w:rsid w:val="000B18E3"/>
    <w:rsid w:val="000B4BCC"/>
    <w:rsid w:val="000B53A5"/>
    <w:rsid w:val="000B64B9"/>
    <w:rsid w:val="000C4649"/>
    <w:rsid w:val="000C69A0"/>
    <w:rsid w:val="000C7944"/>
    <w:rsid w:val="000D1A5C"/>
    <w:rsid w:val="000D260C"/>
    <w:rsid w:val="000D3858"/>
    <w:rsid w:val="000D7E08"/>
    <w:rsid w:val="000E28BF"/>
    <w:rsid w:val="000E4198"/>
    <w:rsid w:val="000F7B4C"/>
    <w:rsid w:val="001007FE"/>
    <w:rsid w:val="001031FD"/>
    <w:rsid w:val="00122BC9"/>
    <w:rsid w:val="00123E8A"/>
    <w:rsid w:val="00126045"/>
    <w:rsid w:val="001272BA"/>
    <w:rsid w:val="0014357D"/>
    <w:rsid w:val="00163933"/>
    <w:rsid w:val="00164741"/>
    <w:rsid w:val="00166CA9"/>
    <w:rsid w:val="00172F0A"/>
    <w:rsid w:val="0017345D"/>
    <w:rsid w:val="001836D4"/>
    <w:rsid w:val="00184BAF"/>
    <w:rsid w:val="0019139D"/>
    <w:rsid w:val="001A6D0D"/>
    <w:rsid w:val="001A6E64"/>
    <w:rsid w:val="001A7B90"/>
    <w:rsid w:val="001B1123"/>
    <w:rsid w:val="001D3C65"/>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04B2"/>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105F8"/>
    <w:rsid w:val="00312332"/>
    <w:rsid w:val="003208B8"/>
    <w:rsid w:val="00321D76"/>
    <w:rsid w:val="00323AFE"/>
    <w:rsid w:val="0032413B"/>
    <w:rsid w:val="0032700E"/>
    <w:rsid w:val="00334EC2"/>
    <w:rsid w:val="00337B9B"/>
    <w:rsid w:val="003503D5"/>
    <w:rsid w:val="00355809"/>
    <w:rsid w:val="00355D3F"/>
    <w:rsid w:val="00382864"/>
    <w:rsid w:val="00384782"/>
    <w:rsid w:val="0038528E"/>
    <w:rsid w:val="00392781"/>
    <w:rsid w:val="003A413E"/>
    <w:rsid w:val="003B271D"/>
    <w:rsid w:val="003C5CF0"/>
    <w:rsid w:val="003C7826"/>
    <w:rsid w:val="003D21D1"/>
    <w:rsid w:val="003D2D9C"/>
    <w:rsid w:val="003D5478"/>
    <w:rsid w:val="003D5700"/>
    <w:rsid w:val="003E2956"/>
    <w:rsid w:val="003E3B7B"/>
    <w:rsid w:val="003F3E62"/>
    <w:rsid w:val="00402A2F"/>
    <w:rsid w:val="004076FD"/>
    <w:rsid w:val="00411864"/>
    <w:rsid w:val="00426EC7"/>
    <w:rsid w:val="00431877"/>
    <w:rsid w:val="00437D7E"/>
    <w:rsid w:val="0044381D"/>
    <w:rsid w:val="0044773B"/>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642B9"/>
    <w:rsid w:val="00573E4E"/>
    <w:rsid w:val="00576B97"/>
    <w:rsid w:val="00586964"/>
    <w:rsid w:val="005A7C7D"/>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25C3"/>
    <w:rsid w:val="0064629A"/>
    <w:rsid w:val="0064681C"/>
    <w:rsid w:val="00650FD8"/>
    <w:rsid w:val="00657600"/>
    <w:rsid w:val="006579E7"/>
    <w:rsid w:val="00670A51"/>
    <w:rsid w:val="00672E1B"/>
    <w:rsid w:val="00685A07"/>
    <w:rsid w:val="00692DF7"/>
    <w:rsid w:val="006945E7"/>
    <w:rsid w:val="0069795B"/>
    <w:rsid w:val="006A3D72"/>
    <w:rsid w:val="006B2E1E"/>
    <w:rsid w:val="006B5E5B"/>
    <w:rsid w:val="006C16E8"/>
    <w:rsid w:val="006C407A"/>
    <w:rsid w:val="006C58E4"/>
    <w:rsid w:val="006D31C9"/>
    <w:rsid w:val="006D6A96"/>
    <w:rsid w:val="006D776D"/>
    <w:rsid w:val="006E2FDC"/>
    <w:rsid w:val="006E723A"/>
    <w:rsid w:val="006F1083"/>
    <w:rsid w:val="006F1A2D"/>
    <w:rsid w:val="006F2DAD"/>
    <w:rsid w:val="0070074A"/>
    <w:rsid w:val="007078AF"/>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329A"/>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3513"/>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80D74"/>
    <w:rsid w:val="00A85EEE"/>
    <w:rsid w:val="00AA0B27"/>
    <w:rsid w:val="00AA3889"/>
    <w:rsid w:val="00AA4344"/>
    <w:rsid w:val="00AB192B"/>
    <w:rsid w:val="00AB3E27"/>
    <w:rsid w:val="00AB5F10"/>
    <w:rsid w:val="00AC1AA0"/>
    <w:rsid w:val="00AC21C2"/>
    <w:rsid w:val="00AD338F"/>
    <w:rsid w:val="00AD4C76"/>
    <w:rsid w:val="00AD6F54"/>
    <w:rsid w:val="00AE3D42"/>
    <w:rsid w:val="00AE43A7"/>
    <w:rsid w:val="00AE657C"/>
    <w:rsid w:val="00AE6963"/>
    <w:rsid w:val="00AF4CAB"/>
    <w:rsid w:val="00AF6780"/>
    <w:rsid w:val="00B049B1"/>
    <w:rsid w:val="00B06387"/>
    <w:rsid w:val="00B1212A"/>
    <w:rsid w:val="00B20789"/>
    <w:rsid w:val="00B222B4"/>
    <w:rsid w:val="00B22587"/>
    <w:rsid w:val="00B2622D"/>
    <w:rsid w:val="00B26643"/>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7E2E"/>
    <w:rsid w:val="00C17B0F"/>
    <w:rsid w:val="00C20CD6"/>
    <w:rsid w:val="00C2125C"/>
    <w:rsid w:val="00C21CA7"/>
    <w:rsid w:val="00C23C21"/>
    <w:rsid w:val="00C3264F"/>
    <w:rsid w:val="00C436C4"/>
    <w:rsid w:val="00C47058"/>
    <w:rsid w:val="00C56A8B"/>
    <w:rsid w:val="00C577F3"/>
    <w:rsid w:val="00C6168B"/>
    <w:rsid w:val="00C719C4"/>
    <w:rsid w:val="00C76165"/>
    <w:rsid w:val="00C76D67"/>
    <w:rsid w:val="00C80A3A"/>
    <w:rsid w:val="00C85934"/>
    <w:rsid w:val="00C92205"/>
    <w:rsid w:val="00CA3FE9"/>
    <w:rsid w:val="00CB0D2C"/>
    <w:rsid w:val="00CC5277"/>
    <w:rsid w:val="00CC6441"/>
    <w:rsid w:val="00CC72CF"/>
    <w:rsid w:val="00CD1EA4"/>
    <w:rsid w:val="00CD36FF"/>
    <w:rsid w:val="00CD41BC"/>
    <w:rsid w:val="00CD58FA"/>
    <w:rsid w:val="00CE13EC"/>
    <w:rsid w:val="00CE4E16"/>
    <w:rsid w:val="00CE6058"/>
    <w:rsid w:val="00CF36EE"/>
    <w:rsid w:val="00D008AF"/>
    <w:rsid w:val="00D1400C"/>
    <w:rsid w:val="00D1446F"/>
    <w:rsid w:val="00D1491E"/>
    <w:rsid w:val="00D226DC"/>
    <w:rsid w:val="00D24E02"/>
    <w:rsid w:val="00D262D1"/>
    <w:rsid w:val="00D272EB"/>
    <w:rsid w:val="00D30288"/>
    <w:rsid w:val="00D340B8"/>
    <w:rsid w:val="00D35673"/>
    <w:rsid w:val="00D471EF"/>
    <w:rsid w:val="00D70572"/>
    <w:rsid w:val="00D7511D"/>
    <w:rsid w:val="00D80CC6"/>
    <w:rsid w:val="00D9493E"/>
    <w:rsid w:val="00DA26A5"/>
    <w:rsid w:val="00DA4171"/>
    <w:rsid w:val="00DC047C"/>
    <w:rsid w:val="00DC506A"/>
    <w:rsid w:val="00DC5ADA"/>
    <w:rsid w:val="00DC6EE9"/>
    <w:rsid w:val="00DD1270"/>
    <w:rsid w:val="00DD350A"/>
    <w:rsid w:val="00DD4BAE"/>
    <w:rsid w:val="00DD515B"/>
    <w:rsid w:val="00DD590A"/>
    <w:rsid w:val="00DD5C96"/>
    <w:rsid w:val="00DD749F"/>
    <w:rsid w:val="00DE0258"/>
    <w:rsid w:val="00DE1BD7"/>
    <w:rsid w:val="00DF36B4"/>
    <w:rsid w:val="00E043E1"/>
    <w:rsid w:val="00E10D97"/>
    <w:rsid w:val="00E173ED"/>
    <w:rsid w:val="00E22B1E"/>
    <w:rsid w:val="00E320E3"/>
    <w:rsid w:val="00E340CA"/>
    <w:rsid w:val="00E41C32"/>
    <w:rsid w:val="00E5285A"/>
    <w:rsid w:val="00E62CC8"/>
    <w:rsid w:val="00E6381E"/>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7D9E"/>
    <w:rsid w:val="00F013E3"/>
    <w:rsid w:val="00F02244"/>
    <w:rsid w:val="00F140E5"/>
    <w:rsid w:val="00F160D7"/>
    <w:rsid w:val="00F163BB"/>
    <w:rsid w:val="00F175E1"/>
    <w:rsid w:val="00F230D4"/>
    <w:rsid w:val="00F23761"/>
    <w:rsid w:val="00F247DC"/>
    <w:rsid w:val="00F25DB7"/>
    <w:rsid w:val="00F27C1B"/>
    <w:rsid w:val="00F32633"/>
    <w:rsid w:val="00F32787"/>
    <w:rsid w:val="00F3303D"/>
    <w:rsid w:val="00F4108C"/>
    <w:rsid w:val="00F41B40"/>
    <w:rsid w:val="00F52763"/>
    <w:rsid w:val="00F55E32"/>
    <w:rsid w:val="00F56CB4"/>
    <w:rsid w:val="00F56EC4"/>
    <w:rsid w:val="00F60E02"/>
    <w:rsid w:val="00F67FA6"/>
    <w:rsid w:val="00F710A0"/>
    <w:rsid w:val="00F7145A"/>
    <w:rsid w:val="00F734A0"/>
    <w:rsid w:val="00F75DBE"/>
    <w:rsid w:val="00F776CD"/>
    <w:rsid w:val="00F83561"/>
    <w:rsid w:val="00F83BE5"/>
    <w:rsid w:val="00F91712"/>
    <w:rsid w:val="00F96245"/>
    <w:rsid w:val="00F96EBA"/>
    <w:rsid w:val="00FA005F"/>
    <w:rsid w:val="00FA43B2"/>
    <w:rsid w:val="00FA5D2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stukkop,Kop 01 Hoofstukkop"/>
    <w:basedOn w:val="Standaard"/>
    <w:next w:val="Standaard"/>
    <w:link w:val="Kop1Char"/>
    <w:qFormat/>
    <w:rsid w:val="00172F0A"/>
    <w:pPr>
      <w:keepNext/>
      <w:numPr>
        <w:numId w:val="3"/>
      </w:numPr>
      <w:tabs>
        <w:tab w:val="left" w:pos="720"/>
      </w:tabs>
      <w:overflowPunct/>
      <w:autoSpaceDE/>
      <w:autoSpaceDN/>
      <w:adjustRightInd/>
      <w:textAlignment w:val="auto"/>
      <w:outlineLvl w:val="0"/>
    </w:pPr>
    <w:rPr>
      <w:rFonts w:ascii="Arial" w:hAnsi="Arial" w:cs="Arial"/>
      <w:b/>
      <w:bCs/>
      <w:kern w:val="32"/>
      <w:sz w:val="22"/>
      <w:szCs w:val="32"/>
    </w:rPr>
  </w:style>
  <w:style w:type="paragraph" w:styleId="Kop2">
    <w:name w:val="heading 2"/>
    <w:aliases w:val="Sub-hoofdstukkop,Kop 02 Sub-hoofdstukkop"/>
    <w:basedOn w:val="Standaard"/>
    <w:next w:val="Standaard"/>
    <w:link w:val="Kop2Char"/>
    <w:qFormat/>
    <w:rsid w:val="00172F0A"/>
    <w:pPr>
      <w:keepNext/>
      <w:numPr>
        <w:ilvl w:val="1"/>
        <w:numId w:val="3"/>
      </w:numPr>
      <w:tabs>
        <w:tab w:val="left" w:pos="720"/>
      </w:tabs>
      <w:overflowPunct/>
      <w:autoSpaceDE/>
      <w:autoSpaceDN/>
      <w:adjustRightInd/>
      <w:textAlignment w:val="auto"/>
      <w:outlineLvl w:val="1"/>
    </w:pPr>
    <w:rPr>
      <w:rFonts w:ascii="Arial" w:hAnsi="Arial" w:cs="Arial"/>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1"/>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customStyle="1" w:styleId="Kop1Char">
    <w:name w:val="Kop 1 Char"/>
    <w:aliases w:val="Hoofstukkop Char,Kop 01 Hoofstukkop Char"/>
    <w:basedOn w:val="Standaardalinea-lettertype"/>
    <w:link w:val="Kop1"/>
    <w:rsid w:val="00172F0A"/>
    <w:rPr>
      <w:rFonts w:ascii="Arial" w:hAnsi="Arial" w:cs="Arial"/>
      <w:b/>
      <w:bCs/>
      <w:kern w:val="32"/>
      <w:sz w:val="22"/>
      <w:szCs w:val="32"/>
    </w:rPr>
  </w:style>
  <w:style w:type="character" w:customStyle="1" w:styleId="Kop2Char">
    <w:name w:val="Kop 2 Char"/>
    <w:aliases w:val="Sub-hoofdstukkop Char,Kop 02 Sub-hoofdstukkop Char"/>
    <w:basedOn w:val="Standaardalinea-lettertype"/>
    <w:link w:val="Kop2"/>
    <w:rsid w:val="00172F0A"/>
    <w:rPr>
      <w:rFonts w:ascii="Arial" w:hAnsi="Arial" w:cs="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3d10ec7b-57fc-46a4-9794-8fd25f14af4f"/>
    <ds:schemaRef ds:uri="c24bf504-3785-4d20-9ce0-aced8c71fcd8"/>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ECA35A8C-797A-4D0B-AD27-180926EBB241}"/>
</file>

<file path=docProps/app.xml><?xml version="1.0" encoding="utf-8"?>
<Properties xmlns="http://schemas.openxmlformats.org/officeDocument/2006/extended-properties" xmlns:vt="http://schemas.openxmlformats.org/officeDocument/2006/docPropsVTypes">
  <Template>Normal.dotm</Template>
  <TotalTime>13</TotalTime>
  <Pages>4</Pages>
  <Words>932</Words>
  <Characters>5859</Characters>
  <Application>Microsoft Office Word</Application>
  <DocSecurity>0</DocSecurity>
  <Lines>158</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Instructie: teksten die cursief zijn gedrukt zijn optioneel</vt:lpstr>
    </vt:vector>
  </TitlesOfParts>
  <Manager/>
  <Company>Gemeente Amersfoort</Company>
  <LinksUpToDate>false</LinksUpToDate>
  <CharactersWithSpaces>6727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Amersfoort</dc:title>
  <dc:subject/>
  <dc:creator>Gemeente Amersfoort</dc:creator>
  <cp:keywords/>
  <dc:description/>
  <cp:lastModifiedBy>Erik Hogebrug</cp:lastModifiedBy>
  <cp:revision>18</cp:revision>
  <cp:lastPrinted>2019-11-13T09:48:00Z</cp:lastPrinted>
  <dcterms:created xsi:type="dcterms:W3CDTF">2023-11-10T10:28:00Z</dcterms:created>
  <dcterms:modified xsi:type="dcterms:W3CDTF">2023-11-21T18:00:00Z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ediaServiceImageTags">
    <vt:lpwstr/>
  </property>
</Properties>
</file>