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034F3C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34F3C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52BAF"/>
    <w:rsid w:val="00560E86"/>
    <w:rsid w:val="0058262E"/>
    <w:rsid w:val="005C40F0"/>
    <w:rsid w:val="006815E6"/>
    <w:rsid w:val="00722843"/>
    <w:rsid w:val="007543A5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cd016b1e-fa90-492f-804e-d14e8d853797-638327137230000000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cd016b1e-fa90-492f-804e-d14e8d853797</MigrationWizId>
  </documentManagement>
</p:properties>
</file>

<file path=customXml/itemProps1.xml><?xml version="1.0" encoding="utf-8"?>
<ds:datastoreItem xmlns:ds="http://schemas.openxmlformats.org/officeDocument/2006/customXml" ds:itemID="{A66B165F-EDD4-4312-8F7F-BFA4EEE6B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 Invulbijlage referenties.docx</dc:title>
  <dc:creator>Ramon Nieuwenhuizen</dc:creator>
  <cp:lastModifiedBy>Arjen van der Berg | Inkada Inkoop &amp; Advies</cp:lastModifiedBy>
  <cp:revision>25</cp:revision>
  <cp:lastPrinted>2013-03-20T18:29:00Z</cp:lastPrinted>
  <dcterms:created xsi:type="dcterms:W3CDTF">2013-03-20T17:13:00Z</dcterms:created>
  <dcterms:modified xsi:type="dcterms:W3CDTF">2024-10-02T06:21:00Z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