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9DCBC" w14:textId="6B667A4D" w:rsidR="00D60F2D" w:rsidRPr="00DF12A1" w:rsidRDefault="00DF12A1" w:rsidP="00DF12A1">
      <w:pPr>
        <w:rPr>
          <w:b/>
          <w:bCs/>
          <w:sz w:val="36"/>
          <w:szCs w:val="36"/>
        </w:rPr>
      </w:pPr>
      <w:r w:rsidRPr="00DF12A1">
        <w:rPr>
          <w:b/>
          <w:bCs/>
          <w:sz w:val="36"/>
          <w:szCs w:val="36"/>
        </w:rPr>
        <w:t>Overeenkomst HZ Financieel systeem conform ARBIT-2022</w:t>
      </w:r>
    </w:p>
    <w:p w14:paraId="32D5FD60" w14:textId="77777777" w:rsidR="00D60F2D" w:rsidRPr="00414A13" w:rsidRDefault="00D60F2D" w:rsidP="00414A13">
      <w:pPr>
        <w:spacing w:after="0" w:line="240" w:lineRule="auto"/>
        <w:ind w:left="567" w:hanging="567"/>
        <w:rPr>
          <w:rFonts w:ascii="Verdana" w:hAnsi="Verdana"/>
          <w:sz w:val="18"/>
          <w:szCs w:val="18"/>
        </w:rPr>
      </w:pPr>
    </w:p>
    <w:p w14:paraId="566626FD" w14:textId="77777777" w:rsidR="00D60F2D" w:rsidRPr="00414A13" w:rsidRDefault="00D60F2D" w:rsidP="00414A13">
      <w:pPr>
        <w:spacing w:after="0" w:line="240" w:lineRule="auto"/>
        <w:ind w:left="567" w:hanging="567"/>
        <w:rPr>
          <w:rFonts w:ascii="Verdana" w:hAnsi="Verdana"/>
          <w:sz w:val="18"/>
          <w:szCs w:val="18"/>
        </w:rPr>
      </w:pPr>
    </w:p>
    <w:p w14:paraId="27F28CF5" w14:textId="77777777" w:rsidR="00D60F2D" w:rsidRPr="00414A13" w:rsidRDefault="00D60F2D" w:rsidP="00414A13">
      <w:pPr>
        <w:spacing w:after="0" w:line="240" w:lineRule="auto"/>
        <w:ind w:left="567" w:hanging="567"/>
        <w:rPr>
          <w:rFonts w:ascii="Verdana" w:hAnsi="Verdana"/>
          <w:sz w:val="18"/>
          <w:szCs w:val="18"/>
        </w:rPr>
      </w:pPr>
    </w:p>
    <w:p w14:paraId="1F164CB3"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14:paraId="3589439F" w14:textId="77777777" w:rsidR="00D60F2D" w:rsidRPr="00414A13" w:rsidRDefault="00D60F2D" w:rsidP="00414A13">
      <w:pPr>
        <w:spacing w:after="0" w:line="240" w:lineRule="auto"/>
        <w:ind w:left="567" w:hanging="567"/>
        <w:rPr>
          <w:rFonts w:ascii="Verdana" w:hAnsi="Verdana"/>
          <w:sz w:val="18"/>
          <w:szCs w:val="18"/>
        </w:rPr>
      </w:pPr>
    </w:p>
    <w:p w14:paraId="32E529D2" w14:textId="1706877B"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 xml:space="preserve">1. </w:t>
      </w:r>
      <w:r w:rsidR="00184118">
        <w:rPr>
          <w:rFonts w:ascii="Verdana" w:hAnsi="Verdana"/>
          <w:sz w:val="18"/>
          <w:szCs w:val="18"/>
        </w:rPr>
        <w:t xml:space="preserve">HZ University of </w:t>
      </w:r>
      <w:proofErr w:type="spellStart"/>
      <w:r w:rsidR="00184118">
        <w:rPr>
          <w:rFonts w:ascii="Verdana" w:hAnsi="Verdana"/>
          <w:sz w:val="18"/>
          <w:szCs w:val="18"/>
        </w:rPr>
        <w:t>Applied</w:t>
      </w:r>
      <w:proofErr w:type="spellEnd"/>
      <w:r w:rsidR="00184118">
        <w:rPr>
          <w:rFonts w:ascii="Verdana" w:hAnsi="Verdana"/>
          <w:sz w:val="18"/>
          <w:szCs w:val="18"/>
        </w:rPr>
        <w:t xml:space="preserve"> Sciences</w:t>
      </w:r>
      <w:r w:rsidRPr="00414A13">
        <w:rPr>
          <w:rFonts w:ascii="Verdana" w:hAnsi="Verdana"/>
          <w:sz w:val="18"/>
          <w:szCs w:val="18"/>
        </w:rPr>
        <w:t xml:space="preserve">, gevestigd te </w:t>
      </w:r>
      <w:r w:rsidR="00184118">
        <w:rPr>
          <w:rFonts w:ascii="Verdana" w:hAnsi="Verdana"/>
          <w:sz w:val="18"/>
          <w:szCs w:val="18"/>
        </w:rPr>
        <w:t>Vlissingen</w:t>
      </w:r>
      <w:r w:rsidRPr="00414A13">
        <w:rPr>
          <w:rFonts w:ascii="Verdana" w:hAnsi="Verdana"/>
          <w:sz w:val="18"/>
          <w:szCs w:val="18"/>
        </w:rPr>
        <w:t xml:space="preserve">, te dezen vertegenwoordigd door </w:t>
      </w:r>
      <w:r w:rsidR="00184118" w:rsidRPr="00184118">
        <w:rPr>
          <w:rFonts w:ascii="Verdana" w:hAnsi="Verdana"/>
          <w:sz w:val="18"/>
          <w:szCs w:val="18"/>
          <w:highlight w:val="yellow"/>
        </w:rPr>
        <w:t>[naam]</w:t>
      </w:r>
      <w:r w:rsidR="00184118">
        <w:rPr>
          <w:rFonts w:ascii="Verdana" w:hAnsi="Verdana"/>
          <w:sz w:val="18"/>
          <w:szCs w:val="18"/>
          <w:highlight w:val="yellow"/>
        </w:rPr>
        <w:t>,</w:t>
      </w:r>
      <w:r w:rsidR="00184118" w:rsidRPr="00184118">
        <w:rPr>
          <w:rFonts w:ascii="Verdana" w:hAnsi="Verdana"/>
          <w:sz w:val="18"/>
          <w:szCs w:val="18"/>
          <w:highlight w:val="yellow"/>
        </w:rPr>
        <w:t xml:space="preserve"> </w:t>
      </w:r>
      <w:r w:rsidRPr="00184118">
        <w:rPr>
          <w:rFonts w:ascii="Verdana" w:hAnsi="Verdana"/>
          <w:sz w:val="18"/>
          <w:szCs w:val="18"/>
          <w:highlight w:val="yellow"/>
        </w:rPr>
        <w:t>&lt;functienaam</w:t>
      </w:r>
      <w:r w:rsidR="00184118" w:rsidRPr="00184118">
        <w:rPr>
          <w:rFonts w:ascii="Verdana" w:hAnsi="Verdana"/>
          <w:sz w:val="18"/>
          <w:szCs w:val="18"/>
          <w:highlight w:val="yellow"/>
        </w:rPr>
        <w:t>&gt;,</w:t>
      </w:r>
    </w:p>
    <w:p w14:paraId="1C8219FC"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Opdrachtgever,</w:t>
      </w:r>
    </w:p>
    <w:p w14:paraId="462B90F8" w14:textId="77777777" w:rsidR="00D60F2D" w:rsidRPr="00414A13" w:rsidRDefault="00D60F2D" w:rsidP="002D7A7F">
      <w:pPr>
        <w:spacing w:after="0" w:line="240" w:lineRule="auto"/>
        <w:rPr>
          <w:rFonts w:ascii="Verdana" w:hAnsi="Verdana"/>
          <w:sz w:val="18"/>
          <w:szCs w:val="18"/>
        </w:rPr>
      </w:pPr>
    </w:p>
    <w:p w14:paraId="10654B52"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14:paraId="1907385F" w14:textId="77777777" w:rsidR="00D60F2D" w:rsidRPr="00414A13" w:rsidRDefault="00D60F2D" w:rsidP="002D7A7F">
      <w:pPr>
        <w:spacing w:after="0" w:line="240" w:lineRule="auto"/>
        <w:rPr>
          <w:rFonts w:ascii="Verdana" w:hAnsi="Verdana"/>
          <w:sz w:val="18"/>
          <w:szCs w:val="18"/>
        </w:rPr>
      </w:pPr>
    </w:p>
    <w:p w14:paraId="450A551A"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14:paraId="386F8FF3"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14:paraId="2A501F07" w14:textId="740831FB" w:rsidR="00BA0FCA" w:rsidRPr="00A813DA" w:rsidRDefault="00BA0FCA" w:rsidP="00BA0FCA">
      <w:pPr>
        <w:pStyle w:val="Lijstalinea"/>
        <w:spacing w:before="100" w:beforeAutospacing="1" w:after="240"/>
        <w:ind w:left="0"/>
        <w:rPr>
          <w:rFonts w:ascii="Verdana" w:hAnsi="Verdana"/>
          <w:sz w:val="18"/>
          <w:szCs w:val="18"/>
          <w:lang w:eastAsia="nl-NL"/>
        </w:rPr>
      </w:pPr>
      <w:r w:rsidRPr="00A813DA">
        <w:rPr>
          <w:rFonts w:ascii="Verdana" w:hAnsi="Verdana"/>
          <w:iCs/>
          <w:sz w:val="18"/>
          <w:szCs w:val="18"/>
          <w:lang w:eastAsia="nl-NL"/>
        </w:rPr>
        <w:t>Opdrachtgever en Wederpartij hierna gezamenlijk aangeduid als ‘Partijen’ en afzonderlijk als ‘Partij’</w:t>
      </w:r>
    </w:p>
    <w:p w14:paraId="5EC318D2" w14:textId="77777777" w:rsidR="00D60F2D" w:rsidRPr="00414A13" w:rsidRDefault="00D60F2D" w:rsidP="00414A13">
      <w:pPr>
        <w:spacing w:after="0" w:line="240" w:lineRule="auto"/>
        <w:ind w:left="567" w:hanging="567"/>
        <w:rPr>
          <w:rFonts w:ascii="Verdana" w:hAnsi="Verdana"/>
          <w:sz w:val="18"/>
          <w:szCs w:val="18"/>
        </w:rPr>
      </w:pPr>
    </w:p>
    <w:p w14:paraId="7D9C22DA" w14:textId="77777777" w:rsidR="00E76E8B" w:rsidRPr="00414A13" w:rsidRDefault="00E76E8B" w:rsidP="00BA0FCA">
      <w:pPr>
        <w:spacing w:after="0" w:line="240" w:lineRule="auto"/>
        <w:rPr>
          <w:rFonts w:ascii="Verdana" w:hAnsi="Verdana"/>
          <w:sz w:val="18"/>
          <w:szCs w:val="18"/>
        </w:rPr>
      </w:pPr>
    </w:p>
    <w:p w14:paraId="69F1FAFB"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Overwegende dat:</w:t>
      </w:r>
    </w:p>
    <w:p w14:paraId="03365DB5" w14:textId="77777777" w:rsidR="00DE5943" w:rsidRPr="00414A13" w:rsidRDefault="00DE5943" w:rsidP="00414A13">
      <w:pPr>
        <w:spacing w:after="0" w:line="240" w:lineRule="auto"/>
        <w:ind w:left="567" w:hanging="567"/>
        <w:rPr>
          <w:rFonts w:ascii="Verdana" w:hAnsi="Verdana"/>
          <w:sz w:val="18"/>
          <w:szCs w:val="18"/>
        </w:rPr>
      </w:pPr>
    </w:p>
    <w:p w14:paraId="59D33CA5" w14:textId="17CA6182" w:rsidR="00EF3075" w:rsidRDefault="00EF3075" w:rsidP="00EF3075">
      <w:pPr>
        <w:spacing w:after="0" w:line="240" w:lineRule="auto"/>
        <w:rPr>
          <w:rFonts w:ascii="Verdana" w:hAnsi="Verdana"/>
          <w:sz w:val="18"/>
          <w:szCs w:val="18"/>
        </w:rPr>
      </w:pPr>
    </w:p>
    <w:p w14:paraId="4A0B6A5A" w14:textId="77777777" w:rsidR="00EF3075" w:rsidRPr="00414A13" w:rsidRDefault="00EF3075" w:rsidP="00EF3075">
      <w:pPr>
        <w:spacing w:after="0" w:line="240" w:lineRule="auto"/>
        <w:rPr>
          <w:rFonts w:ascii="Verdana" w:hAnsi="Verdana"/>
          <w:sz w:val="18"/>
          <w:szCs w:val="18"/>
        </w:rPr>
      </w:pPr>
    </w:p>
    <w:p w14:paraId="2905F60B"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w14:paraId="64BCCCC0" w14:textId="3981013D" w:rsidR="00D60F2D" w:rsidRPr="00414A13" w:rsidRDefault="00BC73F0" w:rsidP="00414A13">
      <w:pPr>
        <w:spacing w:after="0" w:line="240" w:lineRule="auto"/>
        <w:ind w:left="567" w:hanging="567"/>
        <w:rPr>
          <w:rFonts w:ascii="Verdana" w:hAnsi="Verdana"/>
          <w:sz w:val="18"/>
          <w:szCs w:val="18"/>
        </w:rPr>
      </w:pPr>
      <w:r>
        <w:rPr>
          <w:rFonts w:ascii="Verdana" w:hAnsi="Verdana"/>
          <w:sz w:val="18"/>
          <w:szCs w:val="18"/>
        </w:rPr>
        <w:t>a.</w:t>
      </w:r>
      <w:r w:rsidR="00D60F2D" w:rsidRPr="00414A13">
        <w:rPr>
          <w:rFonts w:ascii="Verdana" w:hAnsi="Verdana"/>
          <w:sz w:val="18"/>
          <w:szCs w:val="18"/>
        </w:rPr>
        <w:tab/>
        <w:t xml:space="preserve">Opdrachtgever </w:t>
      </w:r>
      <w:r w:rsidR="00AE0446">
        <w:rPr>
          <w:rFonts w:ascii="Verdana" w:hAnsi="Verdana"/>
          <w:sz w:val="18"/>
          <w:szCs w:val="18"/>
        </w:rPr>
        <w:t xml:space="preserve">in verband met de behoefte voor een nieuw financieel systeem inclusief </w:t>
      </w:r>
      <w:r>
        <w:rPr>
          <w:rFonts w:ascii="Verdana" w:hAnsi="Verdana"/>
          <w:sz w:val="18"/>
          <w:szCs w:val="18"/>
        </w:rPr>
        <w:t>projectmanagementtool</w:t>
      </w:r>
      <w:r w:rsidR="00D60F2D" w:rsidRPr="00414A13">
        <w:rPr>
          <w:rFonts w:ascii="Verdana" w:hAnsi="Verdana"/>
          <w:sz w:val="18"/>
          <w:szCs w:val="18"/>
        </w:rPr>
        <w:t xml:space="preserve">, tot aanbesteding van </w:t>
      </w:r>
      <w:r w:rsidR="007073D7">
        <w:rPr>
          <w:rFonts w:ascii="Verdana" w:hAnsi="Verdana"/>
          <w:sz w:val="18"/>
          <w:szCs w:val="18"/>
        </w:rPr>
        <w:t>een financieel systeem</w:t>
      </w:r>
      <w:r w:rsidR="00D60F2D" w:rsidRPr="00414A13">
        <w:rPr>
          <w:rFonts w:ascii="Verdana" w:hAnsi="Verdana"/>
          <w:sz w:val="18"/>
          <w:szCs w:val="18"/>
        </w:rPr>
        <w:t xml:space="preserve"> door middel van </w:t>
      </w:r>
      <w:r w:rsidR="007073D7">
        <w:rPr>
          <w:rFonts w:ascii="Verdana" w:hAnsi="Verdana"/>
          <w:sz w:val="18"/>
          <w:szCs w:val="18"/>
        </w:rPr>
        <w:t>een Europese openbare</w:t>
      </w:r>
      <w:r w:rsidR="00D60F2D" w:rsidRPr="00414A13">
        <w:rPr>
          <w:rFonts w:ascii="Verdana" w:hAnsi="Verdana"/>
          <w:sz w:val="18"/>
          <w:szCs w:val="18"/>
        </w:rPr>
        <w:t xml:space="preserve"> is overgegaan;</w:t>
      </w:r>
    </w:p>
    <w:p w14:paraId="3A07C9E7" w14:textId="01C5A4B8" w:rsidR="00D60F2D" w:rsidRPr="00414A13" w:rsidRDefault="00BC73F0" w:rsidP="00414A13">
      <w:pPr>
        <w:spacing w:after="0" w:line="240" w:lineRule="auto"/>
        <w:ind w:left="567" w:hanging="567"/>
        <w:rPr>
          <w:rFonts w:ascii="Verdana" w:hAnsi="Verdana"/>
          <w:sz w:val="18"/>
          <w:szCs w:val="18"/>
        </w:rPr>
      </w:pPr>
      <w:r>
        <w:rPr>
          <w:rFonts w:ascii="Verdana" w:hAnsi="Verdana"/>
          <w:sz w:val="18"/>
          <w:szCs w:val="18"/>
        </w:rPr>
        <w:t>b</w:t>
      </w:r>
      <w:r w:rsidR="00D60F2D" w:rsidRPr="00414A13">
        <w:rPr>
          <w:rFonts w:ascii="Verdana" w:hAnsi="Verdana"/>
          <w:sz w:val="18"/>
          <w:szCs w:val="18"/>
        </w:rPr>
        <w:t>.</w:t>
      </w:r>
      <w:r w:rsidR="00D60F2D" w:rsidRPr="00414A13">
        <w:rPr>
          <w:rFonts w:ascii="Verdana" w:hAnsi="Verdana"/>
          <w:sz w:val="18"/>
          <w:szCs w:val="18"/>
        </w:rPr>
        <w:tab/>
        <w:t xml:space="preserve">op </w:t>
      </w:r>
      <w:r w:rsidR="00DF12A1">
        <w:rPr>
          <w:rFonts w:ascii="Verdana" w:hAnsi="Verdana"/>
          <w:sz w:val="18"/>
          <w:szCs w:val="18"/>
        </w:rPr>
        <w:t>30</w:t>
      </w:r>
      <w:r>
        <w:rPr>
          <w:rFonts w:ascii="Verdana" w:hAnsi="Verdana"/>
          <w:sz w:val="18"/>
          <w:szCs w:val="18"/>
        </w:rPr>
        <w:t xml:space="preserve"> oktober 2024</w:t>
      </w:r>
      <w:r w:rsidR="00D60F2D" w:rsidRPr="00414A13">
        <w:rPr>
          <w:rFonts w:ascii="Verdana" w:hAnsi="Verdana"/>
          <w:sz w:val="18"/>
          <w:szCs w:val="18"/>
        </w:rPr>
        <w:t xml:space="preserve"> door of namens Opdrachtgever een aankondiging naar het Supplement op het Publicatieblad van de Europese Unie (hierna: Publicatieblad) is verzonden en dat deze aankondiging is gepubliceerd onder nummer </w:t>
      </w:r>
      <w:r w:rsidR="00D60F2D" w:rsidRPr="007073D7">
        <w:rPr>
          <w:rFonts w:ascii="Verdana" w:hAnsi="Verdana"/>
          <w:sz w:val="18"/>
          <w:szCs w:val="18"/>
          <w:highlight w:val="yellow"/>
        </w:rPr>
        <w:t>&lt;S-nummer&gt;;</w:t>
      </w:r>
    </w:p>
    <w:p w14:paraId="57D968D3" w14:textId="7845DC7F" w:rsidR="00D60F2D" w:rsidRPr="00414A13" w:rsidRDefault="00BC73F0" w:rsidP="00414A13">
      <w:pPr>
        <w:spacing w:after="0" w:line="240" w:lineRule="auto"/>
        <w:ind w:left="567" w:hanging="567"/>
        <w:rPr>
          <w:rFonts w:ascii="Verdana" w:hAnsi="Verdana"/>
          <w:sz w:val="18"/>
          <w:szCs w:val="18"/>
        </w:rPr>
      </w:pPr>
      <w:r>
        <w:rPr>
          <w:rFonts w:ascii="Verdana" w:hAnsi="Verdana"/>
          <w:sz w:val="18"/>
          <w:szCs w:val="18"/>
        </w:rPr>
        <w:t>c</w:t>
      </w:r>
      <w:r w:rsidR="00D60F2D" w:rsidRPr="00414A13">
        <w:rPr>
          <w:rFonts w:ascii="Verdana" w:hAnsi="Verdana"/>
          <w:sz w:val="18"/>
          <w:szCs w:val="18"/>
        </w:rPr>
        <w:t>.</w:t>
      </w:r>
      <w:r w:rsidR="00D60F2D" w:rsidRPr="00414A13">
        <w:rPr>
          <w:rFonts w:ascii="Verdana" w:hAnsi="Verdana"/>
          <w:sz w:val="18"/>
          <w:szCs w:val="18"/>
        </w:rPr>
        <w:tab/>
      </w:r>
      <w:r w:rsidR="007073D7">
        <w:rPr>
          <w:rFonts w:ascii="Verdana" w:hAnsi="Verdana"/>
          <w:sz w:val="18"/>
          <w:szCs w:val="18"/>
        </w:rPr>
        <w:t>I</w:t>
      </w:r>
      <w:r w:rsidR="00E20A9B">
        <w:rPr>
          <w:rFonts w:ascii="Verdana" w:hAnsi="Verdana"/>
          <w:sz w:val="18"/>
          <w:szCs w:val="18"/>
        </w:rPr>
        <w:t xml:space="preserve">nschrijver op </w:t>
      </w:r>
      <w:r w:rsidR="00E20A9B" w:rsidRPr="00E20A9B">
        <w:rPr>
          <w:rFonts w:ascii="Verdana" w:hAnsi="Verdana"/>
          <w:sz w:val="18"/>
          <w:szCs w:val="18"/>
          <w:highlight w:val="yellow"/>
        </w:rPr>
        <w:t>&lt;datum&gt;</w:t>
      </w:r>
      <w:r w:rsidR="00E20A9B">
        <w:rPr>
          <w:rFonts w:ascii="Verdana" w:hAnsi="Verdana"/>
          <w:sz w:val="18"/>
          <w:szCs w:val="18"/>
        </w:rPr>
        <w:t xml:space="preserve"> een Inschrijving heeft ingediend;</w:t>
      </w:r>
    </w:p>
    <w:p w14:paraId="4A97528C" w14:textId="5B1EB75A" w:rsidR="00D60F2D" w:rsidRPr="00414A13" w:rsidRDefault="00BC73F0" w:rsidP="00414A13">
      <w:pPr>
        <w:spacing w:after="0" w:line="240" w:lineRule="auto"/>
        <w:ind w:left="567" w:hanging="567"/>
        <w:rPr>
          <w:rFonts w:ascii="Verdana" w:hAnsi="Verdana"/>
          <w:sz w:val="18"/>
          <w:szCs w:val="18"/>
        </w:rPr>
      </w:pPr>
      <w:r>
        <w:rPr>
          <w:rFonts w:ascii="Verdana" w:hAnsi="Verdana"/>
          <w:sz w:val="18"/>
          <w:szCs w:val="18"/>
        </w:rPr>
        <w:t>d</w:t>
      </w:r>
      <w:r w:rsidR="00D60F2D" w:rsidRPr="00414A13">
        <w:rPr>
          <w:rFonts w:ascii="Verdana" w:hAnsi="Verdana"/>
          <w:sz w:val="18"/>
          <w:szCs w:val="18"/>
        </w:rPr>
        <w:t>.</w:t>
      </w:r>
      <w:r w:rsidR="00D60F2D" w:rsidRPr="00414A13">
        <w:rPr>
          <w:rFonts w:ascii="Verdana" w:hAnsi="Verdana"/>
          <w:sz w:val="18"/>
          <w:szCs w:val="18"/>
        </w:rPr>
        <w:tab/>
        <w:t>Opdrachtgever de Opdracht op &lt;datum&gt; heeft gegund aan Wederpartij.</w:t>
      </w:r>
    </w:p>
    <w:p w14:paraId="2A46B448" w14:textId="77777777" w:rsidR="00D47598" w:rsidRPr="00B146CB"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14:paraId="501534F7" w14:textId="77777777" w:rsidR="00E20A9B" w:rsidRPr="00AE0446" w:rsidRDefault="00E20A9B">
      <w:pPr>
        <w:spacing w:after="0" w:line="240" w:lineRule="auto"/>
        <w:rPr>
          <w:rFonts w:ascii="Verdana" w:eastAsia="Times New Roman" w:hAnsi="Verdana"/>
          <w:b/>
          <w:bCs/>
          <w:sz w:val="20"/>
          <w:szCs w:val="20"/>
        </w:rPr>
      </w:pPr>
      <w:r>
        <w:rPr>
          <w:sz w:val="20"/>
          <w:szCs w:val="20"/>
        </w:rPr>
        <w:br w:type="page"/>
      </w:r>
    </w:p>
    <w:p w14:paraId="757EE573" w14:textId="6D6ED603" w:rsidR="00C506C7" w:rsidRPr="00993274" w:rsidRDefault="00C506C7">
      <w:pPr>
        <w:pStyle w:val="Kopvaninhoudsopgave"/>
        <w:rPr>
          <w:color w:val="auto"/>
          <w:sz w:val="20"/>
          <w:szCs w:val="20"/>
        </w:rPr>
      </w:pPr>
      <w:proofErr w:type="spellStart"/>
      <w:r w:rsidRPr="00993274">
        <w:rPr>
          <w:color w:val="auto"/>
          <w:sz w:val="20"/>
          <w:szCs w:val="20"/>
        </w:rPr>
        <w:lastRenderedPageBreak/>
        <w:t>Inhoud</w:t>
      </w:r>
      <w:proofErr w:type="spellEnd"/>
    </w:p>
    <w:p w14:paraId="20356EEE" w14:textId="77777777" w:rsidR="00C506C7" w:rsidRPr="00C506C7" w:rsidRDefault="00C506C7" w:rsidP="00C506C7">
      <w:pPr>
        <w:rPr>
          <w:lang w:val="en-US"/>
        </w:rPr>
      </w:pPr>
    </w:p>
    <w:p w14:paraId="73296E54" w14:textId="4DBA2860" w:rsidR="005E0B51" w:rsidRDefault="00C506C7">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r w:rsidRPr="000864AF">
        <w:rPr>
          <w:rFonts w:ascii="Verdana" w:hAnsi="Verdana"/>
          <w:sz w:val="18"/>
          <w:szCs w:val="18"/>
        </w:rPr>
        <w:fldChar w:fldCharType="begin"/>
      </w:r>
      <w:r w:rsidRPr="000864AF">
        <w:rPr>
          <w:rFonts w:ascii="Verdana" w:hAnsi="Verdana"/>
          <w:sz w:val="18"/>
          <w:szCs w:val="18"/>
        </w:rPr>
        <w:instrText xml:space="preserve"> TOC \o "1-3" \h \z \u </w:instrText>
      </w:r>
      <w:r w:rsidRPr="000864AF">
        <w:rPr>
          <w:rFonts w:ascii="Verdana" w:hAnsi="Verdana"/>
          <w:sz w:val="18"/>
          <w:szCs w:val="18"/>
        </w:rPr>
        <w:fldChar w:fldCharType="separate"/>
      </w:r>
      <w:hyperlink w:anchor="_Toc181182180" w:history="1">
        <w:r w:rsidR="005E0B51" w:rsidRPr="00E06A2F">
          <w:rPr>
            <w:rStyle w:val="Hyperlink"/>
            <w:noProof/>
          </w:rPr>
          <w:t>1.</w:t>
        </w:r>
        <w:r w:rsidR="005E0B51">
          <w:rPr>
            <w:rFonts w:asciiTheme="minorHAnsi" w:eastAsiaTheme="minorEastAsia" w:hAnsiTheme="minorHAnsi" w:cstheme="minorBidi"/>
            <w:noProof/>
            <w:kern w:val="2"/>
            <w:sz w:val="24"/>
            <w:szCs w:val="24"/>
            <w:lang w:eastAsia="nl-NL"/>
            <w14:ligatures w14:val="standardContextual"/>
          </w:rPr>
          <w:tab/>
        </w:r>
        <w:r w:rsidR="005E0B51" w:rsidRPr="00E06A2F">
          <w:rPr>
            <w:rStyle w:val="Hyperlink"/>
            <w:noProof/>
          </w:rPr>
          <w:t>Begrippen</w:t>
        </w:r>
        <w:r w:rsidR="005E0B51">
          <w:rPr>
            <w:noProof/>
            <w:webHidden/>
          </w:rPr>
          <w:tab/>
        </w:r>
        <w:r w:rsidR="005E0B51">
          <w:rPr>
            <w:noProof/>
            <w:webHidden/>
          </w:rPr>
          <w:fldChar w:fldCharType="begin"/>
        </w:r>
        <w:r w:rsidR="005E0B51">
          <w:rPr>
            <w:noProof/>
            <w:webHidden/>
          </w:rPr>
          <w:instrText xml:space="preserve"> PAGEREF _Toc181182180 \h </w:instrText>
        </w:r>
        <w:r w:rsidR="005E0B51">
          <w:rPr>
            <w:noProof/>
            <w:webHidden/>
          </w:rPr>
        </w:r>
        <w:r w:rsidR="005E0B51">
          <w:rPr>
            <w:noProof/>
            <w:webHidden/>
          </w:rPr>
          <w:fldChar w:fldCharType="separate"/>
        </w:r>
        <w:r w:rsidR="005E0B51">
          <w:rPr>
            <w:noProof/>
            <w:webHidden/>
          </w:rPr>
          <w:t>3</w:t>
        </w:r>
        <w:r w:rsidR="005E0B51">
          <w:rPr>
            <w:noProof/>
            <w:webHidden/>
          </w:rPr>
          <w:fldChar w:fldCharType="end"/>
        </w:r>
      </w:hyperlink>
    </w:p>
    <w:p w14:paraId="177A88E6" w14:textId="567A79EC" w:rsidR="005E0B51" w:rsidRDefault="005E0B51">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81" w:history="1">
        <w:r w:rsidRPr="00E06A2F">
          <w:rPr>
            <w:rStyle w:val="Hyperlink"/>
            <w:noProof/>
          </w:rPr>
          <w:t>2.</w:t>
        </w:r>
        <w:r>
          <w:rPr>
            <w:rFonts w:asciiTheme="minorHAnsi" w:eastAsiaTheme="minorEastAsia" w:hAnsiTheme="minorHAnsi" w:cstheme="minorBidi"/>
            <w:noProof/>
            <w:kern w:val="2"/>
            <w:sz w:val="24"/>
            <w:szCs w:val="24"/>
            <w:lang w:eastAsia="nl-NL"/>
            <w14:ligatures w14:val="standardContextual"/>
          </w:rPr>
          <w:tab/>
        </w:r>
        <w:r w:rsidRPr="00E06A2F">
          <w:rPr>
            <w:rStyle w:val="Hyperlink"/>
            <w:noProof/>
          </w:rPr>
          <w:t>Voorwerp van de Overeenkomst</w:t>
        </w:r>
        <w:r>
          <w:rPr>
            <w:noProof/>
            <w:webHidden/>
          </w:rPr>
          <w:tab/>
        </w:r>
        <w:r>
          <w:rPr>
            <w:noProof/>
            <w:webHidden/>
          </w:rPr>
          <w:fldChar w:fldCharType="begin"/>
        </w:r>
        <w:r>
          <w:rPr>
            <w:noProof/>
            <w:webHidden/>
          </w:rPr>
          <w:instrText xml:space="preserve"> PAGEREF _Toc181182181 \h </w:instrText>
        </w:r>
        <w:r>
          <w:rPr>
            <w:noProof/>
            <w:webHidden/>
          </w:rPr>
        </w:r>
        <w:r>
          <w:rPr>
            <w:noProof/>
            <w:webHidden/>
          </w:rPr>
          <w:fldChar w:fldCharType="separate"/>
        </w:r>
        <w:r>
          <w:rPr>
            <w:noProof/>
            <w:webHidden/>
          </w:rPr>
          <w:t>3</w:t>
        </w:r>
        <w:r>
          <w:rPr>
            <w:noProof/>
            <w:webHidden/>
          </w:rPr>
          <w:fldChar w:fldCharType="end"/>
        </w:r>
      </w:hyperlink>
    </w:p>
    <w:p w14:paraId="52E2A71C" w14:textId="3100D591" w:rsidR="005E0B51" w:rsidRDefault="005E0B51">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82" w:history="1">
        <w:r w:rsidRPr="00E06A2F">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E06A2F">
          <w:rPr>
            <w:rStyle w:val="Hyperlink"/>
            <w:noProof/>
          </w:rPr>
          <w:t>Contactpersonen</w:t>
        </w:r>
        <w:r>
          <w:rPr>
            <w:noProof/>
            <w:webHidden/>
          </w:rPr>
          <w:tab/>
        </w:r>
        <w:r>
          <w:rPr>
            <w:noProof/>
            <w:webHidden/>
          </w:rPr>
          <w:fldChar w:fldCharType="begin"/>
        </w:r>
        <w:r>
          <w:rPr>
            <w:noProof/>
            <w:webHidden/>
          </w:rPr>
          <w:instrText xml:space="preserve"> PAGEREF _Toc181182182 \h </w:instrText>
        </w:r>
        <w:r>
          <w:rPr>
            <w:noProof/>
            <w:webHidden/>
          </w:rPr>
        </w:r>
        <w:r>
          <w:rPr>
            <w:noProof/>
            <w:webHidden/>
          </w:rPr>
          <w:fldChar w:fldCharType="separate"/>
        </w:r>
        <w:r>
          <w:rPr>
            <w:noProof/>
            <w:webHidden/>
          </w:rPr>
          <w:t>3</w:t>
        </w:r>
        <w:r>
          <w:rPr>
            <w:noProof/>
            <w:webHidden/>
          </w:rPr>
          <w:fldChar w:fldCharType="end"/>
        </w:r>
      </w:hyperlink>
    </w:p>
    <w:p w14:paraId="5C31C8EB" w14:textId="3AADE3CB" w:rsidR="005E0B51" w:rsidRDefault="005E0B51">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83" w:history="1">
        <w:r w:rsidRPr="00E06A2F">
          <w:rPr>
            <w:rStyle w:val="Hyperlink"/>
            <w:noProof/>
          </w:rPr>
          <w:t>4.</w:t>
        </w:r>
        <w:r>
          <w:rPr>
            <w:rFonts w:asciiTheme="minorHAnsi" w:eastAsiaTheme="minorEastAsia" w:hAnsiTheme="minorHAnsi" w:cstheme="minorBidi"/>
            <w:noProof/>
            <w:kern w:val="2"/>
            <w:sz w:val="24"/>
            <w:szCs w:val="24"/>
            <w:lang w:eastAsia="nl-NL"/>
            <w14:ligatures w14:val="standardContextual"/>
          </w:rPr>
          <w:tab/>
        </w:r>
        <w:r w:rsidRPr="00E06A2F">
          <w:rPr>
            <w:rStyle w:val="Hyperlink"/>
            <w:noProof/>
          </w:rPr>
          <w:t>Inwerkingtreding en duur van de Overeenkomst</w:t>
        </w:r>
        <w:r>
          <w:rPr>
            <w:noProof/>
            <w:webHidden/>
          </w:rPr>
          <w:tab/>
        </w:r>
        <w:r>
          <w:rPr>
            <w:noProof/>
            <w:webHidden/>
          </w:rPr>
          <w:fldChar w:fldCharType="begin"/>
        </w:r>
        <w:r>
          <w:rPr>
            <w:noProof/>
            <w:webHidden/>
          </w:rPr>
          <w:instrText xml:space="preserve"> PAGEREF _Toc181182183 \h </w:instrText>
        </w:r>
        <w:r>
          <w:rPr>
            <w:noProof/>
            <w:webHidden/>
          </w:rPr>
        </w:r>
        <w:r>
          <w:rPr>
            <w:noProof/>
            <w:webHidden/>
          </w:rPr>
          <w:fldChar w:fldCharType="separate"/>
        </w:r>
        <w:r>
          <w:rPr>
            <w:noProof/>
            <w:webHidden/>
          </w:rPr>
          <w:t>3</w:t>
        </w:r>
        <w:r>
          <w:rPr>
            <w:noProof/>
            <w:webHidden/>
          </w:rPr>
          <w:fldChar w:fldCharType="end"/>
        </w:r>
      </w:hyperlink>
    </w:p>
    <w:p w14:paraId="7CF5C0D9" w14:textId="60C09F00" w:rsidR="005E0B51" w:rsidRDefault="005E0B51">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84" w:history="1">
        <w:r w:rsidRPr="00E06A2F">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E06A2F">
          <w:rPr>
            <w:rStyle w:val="Hyperlink"/>
            <w:noProof/>
          </w:rPr>
          <w:t>Aflevering en Oplevering</w:t>
        </w:r>
        <w:r>
          <w:rPr>
            <w:noProof/>
            <w:webHidden/>
          </w:rPr>
          <w:tab/>
        </w:r>
        <w:r>
          <w:rPr>
            <w:noProof/>
            <w:webHidden/>
          </w:rPr>
          <w:fldChar w:fldCharType="begin"/>
        </w:r>
        <w:r>
          <w:rPr>
            <w:noProof/>
            <w:webHidden/>
          </w:rPr>
          <w:instrText xml:space="preserve"> PAGEREF _Toc181182184 \h </w:instrText>
        </w:r>
        <w:r>
          <w:rPr>
            <w:noProof/>
            <w:webHidden/>
          </w:rPr>
        </w:r>
        <w:r>
          <w:rPr>
            <w:noProof/>
            <w:webHidden/>
          </w:rPr>
          <w:fldChar w:fldCharType="separate"/>
        </w:r>
        <w:r>
          <w:rPr>
            <w:noProof/>
            <w:webHidden/>
          </w:rPr>
          <w:t>3</w:t>
        </w:r>
        <w:r>
          <w:rPr>
            <w:noProof/>
            <w:webHidden/>
          </w:rPr>
          <w:fldChar w:fldCharType="end"/>
        </w:r>
      </w:hyperlink>
    </w:p>
    <w:p w14:paraId="7AF45118" w14:textId="2AC12B72" w:rsidR="005E0B51" w:rsidRDefault="005E0B51">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85" w:history="1">
        <w:r w:rsidRPr="00E06A2F">
          <w:rPr>
            <w:rStyle w:val="Hyperlink"/>
            <w:noProof/>
          </w:rPr>
          <w:t>6.</w:t>
        </w:r>
        <w:r>
          <w:rPr>
            <w:rFonts w:asciiTheme="minorHAnsi" w:eastAsiaTheme="minorEastAsia" w:hAnsiTheme="minorHAnsi" w:cstheme="minorBidi"/>
            <w:noProof/>
            <w:kern w:val="2"/>
            <w:sz w:val="24"/>
            <w:szCs w:val="24"/>
            <w:lang w:eastAsia="nl-NL"/>
            <w14:ligatures w14:val="standardContextual"/>
          </w:rPr>
          <w:tab/>
        </w:r>
        <w:r w:rsidRPr="00E06A2F">
          <w:rPr>
            <w:rStyle w:val="Hyperlink"/>
            <w:noProof/>
          </w:rPr>
          <w:t>Acceptatie</w:t>
        </w:r>
        <w:r>
          <w:rPr>
            <w:noProof/>
            <w:webHidden/>
          </w:rPr>
          <w:tab/>
        </w:r>
        <w:r>
          <w:rPr>
            <w:noProof/>
            <w:webHidden/>
          </w:rPr>
          <w:fldChar w:fldCharType="begin"/>
        </w:r>
        <w:r>
          <w:rPr>
            <w:noProof/>
            <w:webHidden/>
          </w:rPr>
          <w:instrText xml:space="preserve"> PAGEREF _Toc181182185 \h </w:instrText>
        </w:r>
        <w:r>
          <w:rPr>
            <w:noProof/>
            <w:webHidden/>
          </w:rPr>
        </w:r>
        <w:r>
          <w:rPr>
            <w:noProof/>
            <w:webHidden/>
          </w:rPr>
          <w:fldChar w:fldCharType="separate"/>
        </w:r>
        <w:r>
          <w:rPr>
            <w:noProof/>
            <w:webHidden/>
          </w:rPr>
          <w:t>4</w:t>
        </w:r>
        <w:r>
          <w:rPr>
            <w:noProof/>
            <w:webHidden/>
          </w:rPr>
          <w:fldChar w:fldCharType="end"/>
        </w:r>
      </w:hyperlink>
    </w:p>
    <w:p w14:paraId="09D80720" w14:textId="07CC7F9C" w:rsidR="005E0B51" w:rsidRDefault="005E0B51">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86" w:history="1">
        <w:r w:rsidRPr="00E06A2F">
          <w:rPr>
            <w:rStyle w:val="Hyperlink"/>
            <w:noProof/>
          </w:rPr>
          <w:t>7.</w:t>
        </w:r>
        <w:r>
          <w:rPr>
            <w:rFonts w:asciiTheme="minorHAnsi" w:eastAsiaTheme="minorEastAsia" w:hAnsiTheme="minorHAnsi" w:cstheme="minorBidi"/>
            <w:noProof/>
            <w:kern w:val="2"/>
            <w:sz w:val="24"/>
            <w:szCs w:val="24"/>
            <w:lang w:eastAsia="nl-NL"/>
            <w14:ligatures w14:val="standardContextual"/>
          </w:rPr>
          <w:tab/>
        </w:r>
        <w:r w:rsidRPr="00E06A2F">
          <w:rPr>
            <w:rStyle w:val="Hyperlink"/>
            <w:noProof/>
          </w:rPr>
          <w:t>Vergoeding</w:t>
        </w:r>
        <w:r>
          <w:rPr>
            <w:noProof/>
            <w:webHidden/>
          </w:rPr>
          <w:tab/>
        </w:r>
        <w:r>
          <w:rPr>
            <w:noProof/>
            <w:webHidden/>
          </w:rPr>
          <w:fldChar w:fldCharType="begin"/>
        </w:r>
        <w:r>
          <w:rPr>
            <w:noProof/>
            <w:webHidden/>
          </w:rPr>
          <w:instrText xml:space="preserve"> PAGEREF _Toc181182186 \h </w:instrText>
        </w:r>
        <w:r>
          <w:rPr>
            <w:noProof/>
            <w:webHidden/>
          </w:rPr>
        </w:r>
        <w:r>
          <w:rPr>
            <w:noProof/>
            <w:webHidden/>
          </w:rPr>
          <w:fldChar w:fldCharType="separate"/>
        </w:r>
        <w:r>
          <w:rPr>
            <w:noProof/>
            <w:webHidden/>
          </w:rPr>
          <w:t>4</w:t>
        </w:r>
        <w:r>
          <w:rPr>
            <w:noProof/>
            <w:webHidden/>
          </w:rPr>
          <w:fldChar w:fldCharType="end"/>
        </w:r>
      </w:hyperlink>
    </w:p>
    <w:p w14:paraId="3F95FE6A" w14:textId="2D72B22E" w:rsidR="005E0B51" w:rsidRDefault="005E0B51">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87" w:history="1">
        <w:r w:rsidRPr="00E06A2F">
          <w:rPr>
            <w:rStyle w:val="Hyperlink"/>
            <w:noProof/>
          </w:rPr>
          <w:t>8.</w:t>
        </w:r>
        <w:r>
          <w:rPr>
            <w:rFonts w:asciiTheme="minorHAnsi" w:eastAsiaTheme="minorEastAsia" w:hAnsiTheme="minorHAnsi" w:cstheme="minorBidi"/>
            <w:noProof/>
            <w:kern w:val="2"/>
            <w:sz w:val="24"/>
            <w:szCs w:val="24"/>
            <w:lang w:eastAsia="nl-NL"/>
            <w14:ligatures w14:val="standardContextual"/>
          </w:rPr>
          <w:tab/>
        </w:r>
        <w:r w:rsidRPr="00E06A2F">
          <w:rPr>
            <w:rStyle w:val="Hyperlink"/>
            <w:noProof/>
          </w:rPr>
          <w:t>Facturering, verschuldigdheid en betaling</w:t>
        </w:r>
        <w:r>
          <w:rPr>
            <w:noProof/>
            <w:webHidden/>
          </w:rPr>
          <w:tab/>
        </w:r>
        <w:r>
          <w:rPr>
            <w:noProof/>
            <w:webHidden/>
          </w:rPr>
          <w:fldChar w:fldCharType="begin"/>
        </w:r>
        <w:r>
          <w:rPr>
            <w:noProof/>
            <w:webHidden/>
          </w:rPr>
          <w:instrText xml:space="preserve"> PAGEREF _Toc181182187 \h </w:instrText>
        </w:r>
        <w:r>
          <w:rPr>
            <w:noProof/>
            <w:webHidden/>
          </w:rPr>
        </w:r>
        <w:r>
          <w:rPr>
            <w:noProof/>
            <w:webHidden/>
          </w:rPr>
          <w:fldChar w:fldCharType="separate"/>
        </w:r>
        <w:r>
          <w:rPr>
            <w:noProof/>
            <w:webHidden/>
          </w:rPr>
          <w:t>4</w:t>
        </w:r>
        <w:r>
          <w:rPr>
            <w:noProof/>
            <w:webHidden/>
          </w:rPr>
          <w:fldChar w:fldCharType="end"/>
        </w:r>
      </w:hyperlink>
    </w:p>
    <w:p w14:paraId="784DED4A" w14:textId="2F2293E0" w:rsidR="005E0B51" w:rsidRDefault="005E0B51">
      <w:pPr>
        <w:pStyle w:val="Inhopg1"/>
        <w:tabs>
          <w:tab w:val="left" w:pos="48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88" w:history="1">
        <w:r w:rsidRPr="00E06A2F">
          <w:rPr>
            <w:rStyle w:val="Hyperlink"/>
            <w:noProof/>
          </w:rPr>
          <w:t>9.</w:t>
        </w:r>
        <w:r>
          <w:rPr>
            <w:rFonts w:asciiTheme="minorHAnsi" w:eastAsiaTheme="minorEastAsia" w:hAnsiTheme="minorHAnsi" w:cstheme="minorBidi"/>
            <w:noProof/>
            <w:kern w:val="2"/>
            <w:sz w:val="24"/>
            <w:szCs w:val="24"/>
            <w:lang w:eastAsia="nl-NL"/>
            <w14:ligatures w14:val="standardContextual"/>
          </w:rPr>
          <w:tab/>
        </w:r>
        <w:r w:rsidRPr="00E06A2F">
          <w:rPr>
            <w:rStyle w:val="Hyperlink"/>
            <w:noProof/>
          </w:rPr>
          <w:t>Algemene en bijzondere voorwaarden</w:t>
        </w:r>
        <w:r>
          <w:rPr>
            <w:noProof/>
            <w:webHidden/>
          </w:rPr>
          <w:tab/>
        </w:r>
        <w:r>
          <w:rPr>
            <w:noProof/>
            <w:webHidden/>
          </w:rPr>
          <w:fldChar w:fldCharType="begin"/>
        </w:r>
        <w:r>
          <w:rPr>
            <w:noProof/>
            <w:webHidden/>
          </w:rPr>
          <w:instrText xml:space="preserve"> PAGEREF _Toc181182188 \h </w:instrText>
        </w:r>
        <w:r>
          <w:rPr>
            <w:noProof/>
            <w:webHidden/>
          </w:rPr>
        </w:r>
        <w:r>
          <w:rPr>
            <w:noProof/>
            <w:webHidden/>
          </w:rPr>
          <w:fldChar w:fldCharType="separate"/>
        </w:r>
        <w:r>
          <w:rPr>
            <w:noProof/>
            <w:webHidden/>
          </w:rPr>
          <w:t>5</w:t>
        </w:r>
        <w:r>
          <w:rPr>
            <w:noProof/>
            <w:webHidden/>
          </w:rPr>
          <w:fldChar w:fldCharType="end"/>
        </w:r>
      </w:hyperlink>
    </w:p>
    <w:p w14:paraId="60952658" w14:textId="5048147E" w:rsidR="005E0B51" w:rsidRDefault="005E0B51">
      <w:pPr>
        <w:pStyle w:val="Inhopg1"/>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89" w:history="1">
        <w:r w:rsidRPr="00E06A2F">
          <w:rPr>
            <w:rStyle w:val="Hyperlink"/>
            <w:noProof/>
          </w:rPr>
          <w:t>10.</w:t>
        </w:r>
        <w:r>
          <w:rPr>
            <w:rFonts w:asciiTheme="minorHAnsi" w:eastAsiaTheme="minorEastAsia" w:hAnsiTheme="minorHAnsi" w:cstheme="minorBidi"/>
            <w:noProof/>
            <w:kern w:val="2"/>
            <w:sz w:val="24"/>
            <w:szCs w:val="24"/>
            <w:lang w:eastAsia="nl-NL"/>
            <w14:ligatures w14:val="standardContextual"/>
          </w:rPr>
          <w:tab/>
        </w:r>
        <w:r w:rsidRPr="00E06A2F">
          <w:rPr>
            <w:rStyle w:val="Hyperlink"/>
            <w:noProof/>
          </w:rPr>
          <w:t>Overige bepalingen</w:t>
        </w:r>
        <w:r>
          <w:rPr>
            <w:noProof/>
            <w:webHidden/>
          </w:rPr>
          <w:tab/>
        </w:r>
        <w:r>
          <w:rPr>
            <w:noProof/>
            <w:webHidden/>
          </w:rPr>
          <w:fldChar w:fldCharType="begin"/>
        </w:r>
        <w:r>
          <w:rPr>
            <w:noProof/>
            <w:webHidden/>
          </w:rPr>
          <w:instrText xml:space="preserve"> PAGEREF _Toc181182189 \h </w:instrText>
        </w:r>
        <w:r>
          <w:rPr>
            <w:noProof/>
            <w:webHidden/>
          </w:rPr>
        </w:r>
        <w:r>
          <w:rPr>
            <w:noProof/>
            <w:webHidden/>
          </w:rPr>
          <w:fldChar w:fldCharType="separate"/>
        </w:r>
        <w:r>
          <w:rPr>
            <w:noProof/>
            <w:webHidden/>
          </w:rPr>
          <w:t>5</w:t>
        </w:r>
        <w:r>
          <w:rPr>
            <w:noProof/>
            <w:webHidden/>
          </w:rPr>
          <w:fldChar w:fldCharType="end"/>
        </w:r>
      </w:hyperlink>
    </w:p>
    <w:p w14:paraId="54ECDE8D" w14:textId="4A1A305C" w:rsidR="005E0B51" w:rsidRDefault="005E0B51">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90" w:history="1">
        <w:r w:rsidRPr="00E06A2F">
          <w:rPr>
            <w:rStyle w:val="Hyperlink"/>
            <w:noProof/>
            <w:highlight w:val="yellow"/>
            <w:lang w:val="en-US"/>
          </w:rPr>
          <w:t>BIJLAGE Service level agreement (SLA)</w:t>
        </w:r>
        <w:r>
          <w:rPr>
            <w:noProof/>
            <w:webHidden/>
          </w:rPr>
          <w:tab/>
        </w:r>
        <w:r>
          <w:rPr>
            <w:noProof/>
            <w:webHidden/>
          </w:rPr>
          <w:fldChar w:fldCharType="begin"/>
        </w:r>
        <w:r>
          <w:rPr>
            <w:noProof/>
            <w:webHidden/>
          </w:rPr>
          <w:instrText xml:space="preserve"> PAGEREF _Toc181182190 \h </w:instrText>
        </w:r>
        <w:r>
          <w:rPr>
            <w:noProof/>
            <w:webHidden/>
          </w:rPr>
        </w:r>
        <w:r>
          <w:rPr>
            <w:noProof/>
            <w:webHidden/>
          </w:rPr>
          <w:fldChar w:fldCharType="separate"/>
        </w:r>
        <w:r>
          <w:rPr>
            <w:noProof/>
            <w:webHidden/>
          </w:rPr>
          <w:t>7</w:t>
        </w:r>
        <w:r>
          <w:rPr>
            <w:noProof/>
            <w:webHidden/>
          </w:rPr>
          <w:fldChar w:fldCharType="end"/>
        </w:r>
      </w:hyperlink>
    </w:p>
    <w:p w14:paraId="1E22A63C" w14:textId="469AA6F7" w:rsidR="005E0B51" w:rsidRDefault="005E0B51">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91" w:history="1">
        <w:r w:rsidRPr="00E06A2F">
          <w:rPr>
            <w:rStyle w:val="Hyperlink"/>
            <w:noProof/>
            <w:highlight w:val="yellow"/>
          </w:rPr>
          <w:t>BIJLAGE Exitregeling</w:t>
        </w:r>
        <w:r>
          <w:rPr>
            <w:noProof/>
            <w:webHidden/>
          </w:rPr>
          <w:tab/>
        </w:r>
        <w:r>
          <w:rPr>
            <w:noProof/>
            <w:webHidden/>
          </w:rPr>
          <w:fldChar w:fldCharType="begin"/>
        </w:r>
        <w:r>
          <w:rPr>
            <w:noProof/>
            <w:webHidden/>
          </w:rPr>
          <w:instrText xml:space="preserve"> PAGEREF _Toc181182191 \h </w:instrText>
        </w:r>
        <w:r>
          <w:rPr>
            <w:noProof/>
            <w:webHidden/>
          </w:rPr>
        </w:r>
        <w:r>
          <w:rPr>
            <w:noProof/>
            <w:webHidden/>
          </w:rPr>
          <w:fldChar w:fldCharType="separate"/>
        </w:r>
        <w:r>
          <w:rPr>
            <w:noProof/>
            <w:webHidden/>
          </w:rPr>
          <w:t>7</w:t>
        </w:r>
        <w:r>
          <w:rPr>
            <w:noProof/>
            <w:webHidden/>
          </w:rPr>
          <w:fldChar w:fldCharType="end"/>
        </w:r>
      </w:hyperlink>
    </w:p>
    <w:p w14:paraId="32500B90" w14:textId="743300E1" w:rsidR="005E0B51" w:rsidRDefault="005E0B51">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1182192" w:history="1">
        <w:r w:rsidRPr="00E06A2F">
          <w:rPr>
            <w:rStyle w:val="Hyperlink"/>
            <w:noProof/>
            <w:highlight w:val="yellow"/>
          </w:rPr>
          <w:t>BIJLAGE Acceptatieprocedure</w:t>
        </w:r>
        <w:r>
          <w:rPr>
            <w:noProof/>
            <w:webHidden/>
          </w:rPr>
          <w:tab/>
        </w:r>
        <w:r>
          <w:rPr>
            <w:noProof/>
            <w:webHidden/>
          </w:rPr>
          <w:fldChar w:fldCharType="begin"/>
        </w:r>
        <w:r>
          <w:rPr>
            <w:noProof/>
            <w:webHidden/>
          </w:rPr>
          <w:instrText xml:space="preserve"> PAGEREF _Toc181182192 \h </w:instrText>
        </w:r>
        <w:r>
          <w:rPr>
            <w:noProof/>
            <w:webHidden/>
          </w:rPr>
        </w:r>
        <w:r>
          <w:rPr>
            <w:noProof/>
            <w:webHidden/>
          </w:rPr>
          <w:fldChar w:fldCharType="separate"/>
        </w:r>
        <w:r>
          <w:rPr>
            <w:noProof/>
            <w:webHidden/>
          </w:rPr>
          <w:t>7</w:t>
        </w:r>
        <w:r>
          <w:rPr>
            <w:noProof/>
            <w:webHidden/>
          </w:rPr>
          <w:fldChar w:fldCharType="end"/>
        </w:r>
      </w:hyperlink>
    </w:p>
    <w:p w14:paraId="4D4EAF23" w14:textId="43D85CE4" w:rsidR="00D60F2D" w:rsidRPr="000864AF" w:rsidRDefault="00C506C7" w:rsidP="000864AF">
      <w:pPr>
        <w:spacing w:after="0" w:line="240" w:lineRule="auto"/>
        <w:rPr>
          <w:rFonts w:ascii="Verdana" w:hAnsi="Verdana"/>
          <w:sz w:val="18"/>
          <w:szCs w:val="18"/>
        </w:rPr>
      </w:pPr>
      <w:r w:rsidRPr="000864AF">
        <w:rPr>
          <w:rFonts w:ascii="Verdana" w:hAnsi="Verdana"/>
          <w:sz w:val="18"/>
          <w:szCs w:val="18"/>
        </w:rPr>
        <w:fldChar w:fldCharType="end"/>
      </w:r>
    </w:p>
    <w:p w14:paraId="5EA1BB70" w14:textId="77777777" w:rsidR="00E405E6" w:rsidRDefault="00E405E6" w:rsidP="00B645A5">
      <w:pPr>
        <w:spacing w:after="0" w:line="240" w:lineRule="auto"/>
        <w:ind w:left="567" w:hanging="567"/>
        <w:rPr>
          <w:rFonts w:ascii="Verdana" w:hAnsi="Verdana"/>
          <w:sz w:val="18"/>
          <w:szCs w:val="18"/>
        </w:rPr>
      </w:pPr>
    </w:p>
    <w:p w14:paraId="7DA09CD6" w14:textId="77777777" w:rsidR="00E405E6" w:rsidRDefault="00E405E6" w:rsidP="00B645A5">
      <w:pPr>
        <w:spacing w:after="0" w:line="240" w:lineRule="auto"/>
        <w:ind w:left="567" w:hanging="567"/>
        <w:rPr>
          <w:rFonts w:ascii="Verdana" w:hAnsi="Verdana"/>
          <w:sz w:val="18"/>
          <w:szCs w:val="18"/>
        </w:rPr>
      </w:pPr>
    </w:p>
    <w:p w14:paraId="15ADC631" w14:textId="77777777"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14:paraId="4698F06F" w14:textId="77777777" w:rsidR="00DE5943" w:rsidRPr="00414A13" w:rsidRDefault="00DE5943" w:rsidP="00B645A5">
      <w:pPr>
        <w:spacing w:after="0" w:line="240" w:lineRule="auto"/>
        <w:ind w:left="567" w:hanging="567"/>
        <w:rPr>
          <w:rFonts w:ascii="Verdana" w:hAnsi="Verdana"/>
          <w:sz w:val="18"/>
          <w:szCs w:val="18"/>
        </w:rPr>
      </w:pPr>
    </w:p>
    <w:p w14:paraId="744CB9B9" w14:textId="77777777" w:rsidR="00D60F2D" w:rsidRDefault="00D60F2D" w:rsidP="00B645A5">
      <w:pPr>
        <w:pStyle w:val="Kop1"/>
        <w:numPr>
          <w:ilvl w:val="0"/>
          <w:numId w:val="2"/>
        </w:numPr>
        <w:spacing w:before="0" w:after="0" w:line="240" w:lineRule="auto"/>
        <w:ind w:left="567"/>
        <w:rPr>
          <w:sz w:val="18"/>
          <w:szCs w:val="18"/>
        </w:rPr>
      </w:pPr>
      <w:bookmarkStart w:id="0" w:name="_Toc181182180"/>
      <w:r w:rsidRPr="00414A13">
        <w:rPr>
          <w:sz w:val="18"/>
          <w:szCs w:val="18"/>
        </w:rPr>
        <w:t>Begrippen</w:t>
      </w:r>
      <w:bookmarkEnd w:id="0"/>
    </w:p>
    <w:p w14:paraId="3E7DE186" w14:textId="77777777" w:rsidR="00A46DB5" w:rsidRPr="00A46DB5" w:rsidRDefault="00A46DB5" w:rsidP="00B645A5">
      <w:pPr>
        <w:spacing w:after="0" w:line="240" w:lineRule="auto"/>
      </w:pPr>
    </w:p>
    <w:p w14:paraId="7E419A22" w14:textId="13CA7CEA"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r w:rsidR="00225AF6">
        <w:rPr>
          <w:rFonts w:ascii="Verdana" w:hAnsi="Verdana"/>
          <w:sz w:val="18"/>
          <w:szCs w:val="18"/>
        </w:rPr>
        <w:t xml:space="preserve"> en de Verwerkersovereenkomst</w:t>
      </w:r>
      <w:r w:rsidRPr="00414A13">
        <w:rPr>
          <w:rFonts w:ascii="Verdana" w:hAnsi="Verdana"/>
          <w:sz w:val="18"/>
          <w:szCs w:val="18"/>
        </w:rPr>
        <w:t>.</w:t>
      </w:r>
    </w:p>
    <w:p w14:paraId="35C2FCFE" w14:textId="77777777" w:rsidR="000C7F16" w:rsidRDefault="000C7F16" w:rsidP="00B645A5">
      <w:pPr>
        <w:spacing w:after="0" w:line="240" w:lineRule="auto"/>
        <w:rPr>
          <w:rFonts w:ascii="Verdana" w:hAnsi="Verdana"/>
          <w:sz w:val="18"/>
          <w:szCs w:val="18"/>
        </w:rPr>
      </w:pPr>
    </w:p>
    <w:p w14:paraId="147072D2" w14:textId="77777777" w:rsidR="000C7F16" w:rsidRPr="00414A13" w:rsidRDefault="000C7F16" w:rsidP="00B645A5">
      <w:pPr>
        <w:spacing w:after="0" w:line="240" w:lineRule="auto"/>
        <w:rPr>
          <w:rFonts w:ascii="Verdana" w:hAnsi="Verdana"/>
          <w:sz w:val="18"/>
          <w:szCs w:val="18"/>
        </w:rPr>
      </w:pPr>
    </w:p>
    <w:p w14:paraId="38F18DE6" w14:textId="77777777" w:rsidR="00D60F2D" w:rsidRDefault="00D60F2D" w:rsidP="00B645A5">
      <w:pPr>
        <w:pStyle w:val="Kop1"/>
        <w:spacing w:before="0" w:after="0" w:line="240" w:lineRule="auto"/>
        <w:ind w:left="567" w:hanging="567"/>
        <w:rPr>
          <w:sz w:val="18"/>
          <w:szCs w:val="18"/>
        </w:rPr>
      </w:pPr>
      <w:bookmarkStart w:id="1" w:name="_Toc181182181"/>
      <w:r w:rsidRPr="00414A13">
        <w:rPr>
          <w:sz w:val="18"/>
          <w:szCs w:val="18"/>
        </w:rPr>
        <w:t>2.</w:t>
      </w:r>
      <w:r w:rsidRPr="00414A13">
        <w:rPr>
          <w:sz w:val="18"/>
          <w:szCs w:val="18"/>
        </w:rPr>
        <w:tab/>
        <w:t>Voorwerp van de Overeenkomst</w:t>
      </w:r>
      <w:bookmarkEnd w:id="1"/>
    </w:p>
    <w:p w14:paraId="25DD7F75" w14:textId="77777777" w:rsidR="00A46DB5" w:rsidRPr="00A46DB5" w:rsidRDefault="00A46DB5" w:rsidP="00B645A5">
      <w:pPr>
        <w:spacing w:after="0" w:line="240" w:lineRule="auto"/>
      </w:pPr>
    </w:p>
    <w:p w14:paraId="76256323" w14:textId="19C4E70B" w:rsidR="00414A13" w:rsidRPr="00414A13" w:rsidRDefault="00D60F2D" w:rsidP="0091684C">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 xml:space="preserve">Partijen sluiten hierbij een Overeenkomst waarbij Wederpartij zich tegen de in </w:t>
      </w:r>
      <w:r w:rsidR="007C257C">
        <w:rPr>
          <w:rFonts w:ascii="Verdana" w:hAnsi="Verdana"/>
          <w:sz w:val="18"/>
          <w:szCs w:val="18"/>
        </w:rPr>
        <w:t>a</w:t>
      </w:r>
      <w:r w:rsidRPr="00414A13">
        <w:rPr>
          <w:rFonts w:ascii="Verdana" w:hAnsi="Verdana"/>
          <w:sz w:val="18"/>
          <w:szCs w:val="18"/>
        </w:rPr>
        <w:t xml:space="preserve">rtikel 7 bedoelde Vergoeding verbindt tot het verrichten van de Prestatie zoals beschreven in </w:t>
      </w:r>
      <w:r w:rsidR="00D53B39">
        <w:rPr>
          <w:rFonts w:ascii="Verdana" w:hAnsi="Verdana"/>
          <w:sz w:val="18"/>
          <w:szCs w:val="18"/>
        </w:rPr>
        <w:t>de Aanbestedingsleidraad</w:t>
      </w:r>
      <w:r w:rsidR="00E974AC">
        <w:rPr>
          <w:rFonts w:ascii="Verdana" w:hAnsi="Verdana"/>
          <w:sz w:val="18"/>
          <w:szCs w:val="18"/>
        </w:rPr>
        <w:t xml:space="preserve"> met bijlagen en de nota’s van inlichtingen.</w:t>
      </w:r>
      <w:r w:rsidR="001C513D">
        <w:rPr>
          <w:rFonts w:ascii="Verdana" w:hAnsi="Verdana"/>
          <w:sz w:val="18"/>
          <w:szCs w:val="18"/>
        </w:rPr>
        <w:t xml:space="preserve"> </w:t>
      </w:r>
    </w:p>
    <w:p w14:paraId="6D829D3D" w14:textId="77777777" w:rsidR="00A46DB5" w:rsidRPr="00414A13" w:rsidRDefault="00A46DB5" w:rsidP="00E76E8B">
      <w:pPr>
        <w:spacing w:after="0" w:line="240" w:lineRule="auto"/>
        <w:rPr>
          <w:rFonts w:ascii="Verdana" w:hAnsi="Verdana"/>
          <w:sz w:val="16"/>
          <w:szCs w:val="16"/>
        </w:rPr>
      </w:pPr>
    </w:p>
    <w:p w14:paraId="46D7117D" w14:textId="77777777"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43C6CAA4" w14:textId="4A443E38" w:rsidR="00D60F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r>
      <w:r w:rsidR="00F74782">
        <w:rPr>
          <w:rFonts w:ascii="Verdana" w:hAnsi="Verdana"/>
          <w:sz w:val="18"/>
          <w:szCs w:val="18"/>
        </w:rPr>
        <w:t>de bepalingen van de Overeenkomst (dit document)</w:t>
      </w:r>
      <w:r w:rsidRPr="00414A13">
        <w:rPr>
          <w:rFonts w:ascii="Verdana" w:hAnsi="Verdana"/>
          <w:sz w:val="18"/>
          <w:szCs w:val="18"/>
        </w:rPr>
        <w:t>;</w:t>
      </w:r>
    </w:p>
    <w:p w14:paraId="0ABF1A3F" w14:textId="0E5C2697" w:rsidR="00F74782" w:rsidRDefault="00F74782" w:rsidP="00B645A5">
      <w:pPr>
        <w:tabs>
          <w:tab w:val="left" w:pos="993"/>
        </w:tabs>
        <w:spacing w:after="0" w:line="240" w:lineRule="auto"/>
        <w:ind w:left="993" w:hanging="426"/>
        <w:rPr>
          <w:rFonts w:ascii="Verdana" w:hAnsi="Verdana"/>
          <w:sz w:val="18"/>
          <w:szCs w:val="18"/>
        </w:rPr>
      </w:pPr>
      <w:r>
        <w:rPr>
          <w:rFonts w:ascii="Verdana" w:hAnsi="Verdana"/>
          <w:sz w:val="18"/>
          <w:szCs w:val="18"/>
        </w:rPr>
        <w:t xml:space="preserve">2) </w:t>
      </w:r>
      <w:r>
        <w:rPr>
          <w:rFonts w:ascii="Verdana" w:hAnsi="Verdana"/>
          <w:sz w:val="18"/>
          <w:szCs w:val="18"/>
        </w:rPr>
        <w:tab/>
        <w:t xml:space="preserve">de verwerkersovereenkomst </w:t>
      </w:r>
    </w:p>
    <w:p w14:paraId="53EB1C44" w14:textId="5C731833" w:rsidR="004B3F8B" w:rsidRDefault="00F74782" w:rsidP="00B645A5">
      <w:pPr>
        <w:tabs>
          <w:tab w:val="left" w:pos="993"/>
        </w:tabs>
        <w:spacing w:after="0" w:line="240" w:lineRule="auto"/>
        <w:ind w:left="993" w:hanging="426"/>
        <w:rPr>
          <w:rFonts w:ascii="Verdana" w:hAnsi="Verdana"/>
          <w:sz w:val="18"/>
          <w:szCs w:val="18"/>
        </w:rPr>
      </w:pPr>
      <w:r>
        <w:rPr>
          <w:rFonts w:ascii="Verdana" w:hAnsi="Verdana"/>
          <w:sz w:val="18"/>
          <w:szCs w:val="18"/>
        </w:rPr>
        <w:t>3</w:t>
      </w:r>
      <w:r w:rsidR="004B3F8B">
        <w:rPr>
          <w:rFonts w:ascii="Verdana" w:hAnsi="Verdana"/>
          <w:sz w:val="18"/>
          <w:szCs w:val="18"/>
        </w:rPr>
        <w:t xml:space="preserve">) </w:t>
      </w:r>
      <w:r w:rsidR="004B3F8B">
        <w:rPr>
          <w:rFonts w:ascii="Verdana" w:hAnsi="Verdana"/>
          <w:sz w:val="18"/>
          <w:szCs w:val="18"/>
        </w:rPr>
        <w:tab/>
        <w:t>de nota’s van inlichtingen;</w:t>
      </w:r>
    </w:p>
    <w:p w14:paraId="36DAA4E1" w14:textId="673C2CAC" w:rsidR="00D60F2D" w:rsidRPr="00414A13" w:rsidRDefault="00F74782" w:rsidP="00B645A5">
      <w:pPr>
        <w:tabs>
          <w:tab w:val="left" w:pos="993"/>
        </w:tabs>
        <w:spacing w:after="0" w:line="240" w:lineRule="auto"/>
        <w:ind w:left="993" w:hanging="426"/>
        <w:rPr>
          <w:rFonts w:ascii="Verdana" w:hAnsi="Verdana"/>
          <w:sz w:val="18"/>
          <w:szCs w:val="18"/>
        </w:rPr>
      </w:pPr>
      <w:r>
        <w:rPr>
          <w:rFonts w:ascii="Verdana" w:hAnsi="Verdana"/>
          <w:sz w:val="18"/>
          <w:szCs w:val="18"/>
        </w:rPr>
        <w:t>4</w:t>
      </w:r>
      <w:r w:rsidR="00D60F2D" w:rsidRPr="00414A13">
        <w:rPr>
          <w:rFonts w:ascii="Verdana" w:hAnsi="Verdana"/>
          <w:sz w:val="18"/>
          <w:szCs w:val="18"/>
        </w:rPr>
        <w:t>)</w:t>
      </w:r>
      <w:r w:rsidR="00D60F2D" w:rsidRPr="00414A13">
        <w:rPr>
          <w:rFonts w:ascii="Verdana" w:hAnsi="Verdana"/>
          <w:sz w:val="18"/>
          <w:szCs w:val="18"/>
        </w:rPr>
        <w:tab/>
      </w:r>
      <w:r w:rsidR="0032602B">
        <w:rPr>
          <w:rFonts w:ascii="Verdana" w:hAnsi="Verdana"/>
          <w:sz w:val="18"/>
          <w:szCs w:val="18"/>
        </w:rPr>
        <w:t xml:space="preserve">de Aanbestedingsleidraad </w:t>
      </w:r>
      <w:r w:rsidR="004B3F8B">
        <w:rPr>
          <w:rFonts w:ascii="Verdana" w:hAnsi="Verdana"/>
          <w:sz w:val="18"/>
          <w:szCs w:val="18"/>
        </w:rPr>
        <w:t>inclusief bijlagen</w:t>
      </w:r>
      <w:r>
        <w:rPr>
          <w:rFonts w:ascii="Verdana" w:hAnsi="Verdana"/>
          <w:sz w:val="18"/>
          <w:szCs w:val="18"/>
        </w:rPr>
        <w:t>;</w:t>
      </w:r>
    </w:p>
    <w:p w14:paraId="1BB98983" w14:textId="3B40283F" w:rsidR="004B3F8B" w:rsidRPr="00414A13" w:rsidRDefault="004B3F8B" w:rsidP="004B3F8B">
      <w:pPr>
        <w:tabs>
          <w:tab w:val="left" w:pos="993"/>
        </w:tabs>
        <w:spacing w:after="0" w:line="240" w:lineRule="auto"/>
        <w:ind w:left="993" w:hanging="426"/>
        <w:rPr>
          <w:rFonts w:ascii="Verdana" w:hAnsi="Verdana"/>
          <w:sz w:val="18"/>
          <w:szCs w:val="18"/>
        </w:rPr>
      </w:pPr>
      <w:r>
        <w:rPr>
          <w:rFonts w:ascii="Verdana" w:hAnsi="Verdana"/>
          <w:sz w:val="18"/>
          <w:szCs w:val="18"/>
        </w:rPr>
        <w:t>5</w:t>
      </w:r>
      <w:r w:rsidRPr="00414A13">
        <w:rPr>
          <w:rFonts w:ascii="Verdana" w:hAnsi="Verdana"/>
          <w:sz w:val="18"/>
          <w:szCs w:val="18"/>
        </w:rPr>
        <w:t>)</w:t>
      </w:r>
      <w:r w:rsidRPr="00414A13">
        <w:rPr>
          <w:rFonts w:ascii="Verdana" w:hAnsi="Verdana"/>
          <w:sz w:val="18"/>
          <w:szCs w:val="18"/>
        </w:rPr>
        <w:tab/>
        <w:t xml:space="preserve">de </w:t>
      </w:r>
      <w:r w:rsidR="00F74782">
        <w:rPr>
          <w:rFonts w:ascii="Verdana" w:hAnsi="Verdana"/>
          <w:sz w:val="18"/>
          <w:szCs w:val="18"/>
        </w:rPr>
        <w:t>ARBIT 2022</w:t>
      </w:r>
      <w:r w:rsidR="0049493F">
        <w:rPr>
          <w:rFonts w:ascii="Verdana" w:hAnsi="Verdana"/>
          <w:sz w:val="18"/>
          <w:szCs w:val="18"/>
        </w:rPr>
        <w:t>;</w:t>
      </w:r>
    </w:p>
    <w:p w14:paraId="0C66F1AB" w14:textId="5BD53212" w:rsidR="00D60F2D" w:rsidRDefault="00152673" w:rsidP="0032602B">
      <w:pPr>
        <w:tabs>
          <w:tab w:val="left" w:pos="993"/>
        </w:tabs>
        <w:spacing w:after="0" w:line="240" w:lineRule="auto"/>
        <w:ind w:left="993" w:hanging="426"/>
        <w:rPr>
          <w:rFonts w:ascii="Verdana" w:hAnsi="Verdana"/>
          <w:sz w:val="18"/>
          <w:szCs w:val="18"/>
        </w:rPr>
      </w:pPr>
      <w:r>
        <w:rPr>
          <w:rFonts w:ascii="Verdana" w:hAnsi="Verdana"/>
          <w:sz w:val="18"/>
          <w:szCs w:val="18"/>
        </w:rPr>
        <w:t>6</w:t>
      </w:r>
      <w:r w:rsidR="00D60F2D" w:rsidRPr="00414A13">
        <w:rPr>
          <w:rFonts w:ascii="Verdana" w:hAnsi="Verdana"/>
          <w:sz w:val="18"/>
          <w:szCs w:val="18"/>
        </w:rPr>
        <w:t>)</w:t>
      </w:r>
      <w:r w:rsidR="00D60F2D" w:rsidRPr="00414A13">
        <w:rPr>
          <w:rFonts w:ascii="Verdana" w:hAnsi="Verdana"/>
          <w:sz w:val="18"/>
          <w:szCs w:val="18"/>
        </w:rPr>
        <w:tab/>
        <w:t xml:space="preserve">de door Wederpartij aan Opdrachtgever uitgebrachte offerte van </w:t>
      </w:r>
      <w:r w:rsidR="00D60F2D" w:rsidRPr="0032602B">
        <w:rPr>
          <w:rFonts w:ascii="Verdana" w:hAnsi="Verdana"/>
          <w:sz w:val="18"/>
          <w:szCs w:val="18"/>
          <w:highlight w:val="yellow"/>
        </w:rPr>
        <w:t>&lt;datum&gt;,</w:t>
      </w:r>
      <w:r w:rsidR="00D60F2D" w:rsidRPr="00414A13">
        <w:rPr>
          <w:rFonts w:ascii="Verdana" w:hAnsi="Verdana"/>
          <w:sz w:val="18"/>
          <w:szCs w:val="18"/>
        </w:rPr>
        <w:t xml:space="preserve"> met kenmerk </w:t>
      </w:r>
      <w:r w:rsidR="00D60F2D" w:rsidRPr="0032602B">
        <w:rPr>
          <w:rFonts w:ascii="Verdana" w:hAnsi="Verdana"/>
          <w:sz w:val="18"/>
          <w:szCs w:val="18"/>
          <w:highlight w:val="yellow"/>
        </w:rPr>
        <w:t>(&lt;kenmerk&gt;).</w:t>
      </w:r>
    </w:p>
    <w:p w14:paraId="7A61AF8B" w14:textId="27AC0A3E" w:rsidR="0049493F" w:rsidRPr="0053732F" w:rsidRDefault="0049493F" w:rsidP="0032602B">
      <w:pPr>
        <w:tabs>
          <w:tab w:val="left" w:pos="993"/>
        </w:tabs>
        <w:spacing w:after="0" w:line="240" w:lineRule="auto"/>
        <w:ind w:left="993" w:hanging="426"/>
        <w:rPr>
          <w:rFonts w:ascii="Verdana" w:hAnsi="Verdana"/>
          <w:sz w:val="18"/>
          <w:szCs w:val="18"/>
        </w:rPr>
      </w:pPr>
      <w:r w:rsidRPr="0053732F">
        <w:rPr>
          <w:rFonts w:ascii="Verdana" w:hAnsi="Verdana"/>
          <w:sz w:val="18"/>
          <w:szCs w:val="18"/>
        </w:rPr>
        <w:t>7)</w:t>
      </w:r>
      <w:r w:rsidRPr="0053732F">
        <w:rPr>
          <w:rFonts w:ascii="Verdana" w:hAnsi="Verdana"/>
          <w:sz w:val="18"/>
          <w:szCs w:val="18"/>
        </w:rPr>
        <w:tab/>
        <w:t>de Service Level Agreement</w:t>
      </w:r>
    </w:p>
    <w:p w14:paraId="6451EDEF" w14:textId="77777777" w:rsidR="00A46DB5" w:rsidRPr="0053732F" w:rsidRDefault="00A46DB5" w:rsidP="00B645A5">
      <w:pPr>
        <w:spacing w:after="0" w:line="240" w:lineRule="auto"/>
        <w:rPr>
          <w:rFonts w:ascii="Verdana" w:hAnsi="Verdana"/>
          <w:sz w:val="18"/>
          <w:szCs w:val="18"/>
        </w:rPr>
      </w:pPr>
    </w:p>
    <w:p w14:paraId="3621C83C" w14:textId="77777777" w:rsidR="000C7F16" w:rsidRPr="0053732F" w:rsidRDefault="000C7F16" w:rsidP="00B645A5">
      <w:pPr>
        <w:spacing w:after="0" w:line="240" w:lineRule="auto"/>
        <w:rPr>
          <w:rFonts w:ascii="Verdana" w:hAnsi="Verdana"/>
          <w:sz w:val="18"/>
          <w:szCs w:val="18"/>
        </w:rPr>
      </w:pPr>
    </w:p>
    <w:p w14:paraId="490B7A8A" w14:textId="5D641852" w:rsidR="00D60F2D" w:rsidRDefault="00D60F2D" w:rsidP="00B645A5">
      <w:pPr>
        <w:pStyle w:val="Kop1"/>
        <w:spacing w:before="0" w:after="0" w:line="240" w:lineRule="auto"/>
        <w:ind w:left="567" w:hanging="567"/>
        <w:rPr>
          <w:sz w:val="18"/>
          <w:szCs w:val="18"/>
        </w:rPr>
      </w:pPr>
      <w:bookmarkStart w:id="2" w:name="_Toc181182182"/>
      <w:r w:rsidRPr="00A46DB5">
        <w:rPr>
          <w:sz w:val="18"/>
          <w:szCs w:val="18"/>
        </w:rPr>
        <w:t>3.</w:t>
      </w:r>
      <w:r w:rsidRPr="00A46DB5">
        <w:rPr>
          <w:sz w:val="18"/>
          <w:szCs w:val="18"/>
        </w:rPr>
        <w:tab/>
        <w:t>Contactpersonen</w:t>
      </w:r>
      <w:bookmarkEnd w:id="2"/>
      <w:r w:rsidRPr="00A46DB5">
        <w:rPr>
          <w:sz w:val="18"/>
          <w:szCs w:val="18"/>
        </w:rPr>
        <w:t xml:space="preserve"> </w:t>
      </w:r>
    </w:p>
    <w:p w14:paraId="5868EAAE" w14:textId="77777777" w:rsidR="00A46DB5" w:rsidRPr="00A46DB5" w:rsidRDefault="00A46DB5" w:rsidP="00B645A5">
      <w:pPr>
        <w:spacing w:after="0" w:line="240" w:lineRule="auto"/>
      </w:pPr>
    </w:p>
    <w:p w14:paraId="4BFFFA4A" w14:textId="2480F0EF" w:rsidR="00E76E8B" w:rsidRDefault="00D60F2D" w:rsidP="00B83997">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De personen die de contacten over de uitvoering van de Overeenkomst onderhouden zijn</w:t>
      </w:r>
      <w:r w:rsidR="00E25993">
        <w:rPr>
          <w:rFonts w:ascii="Verdana" w:hAnsi="Verdana"/>
          <w:sz w:val="18"/>
          <w:szCs w:val="18"/>
        </w:rPr>
        <w:t>:</w:t>
      </w:r>
    </w:p>
    <w:p w14:paraId="1C7FDFD5" w14:textId="77777777" w:rsidR="00E25993" w:rsidRDefault="00E25993" w:rsidP="00B83997">
      <w:pPr>
        <w:spacing w:after="0" w:line="240" w:lineRule="auto"/>
        <w:ind w:left="567" w:hanging="567"/>
        <w:rPr>
          <w:rFonts w:ascii="Verdana" w:hAnsi="Verdana"/>
          <w:sz w:val="18"/>
          <w:szCs w:val="18"/>
        </w:rPr>
      </w:pPr>
    </w:p>
    <w:tbl>
      <w:tblPr>
        <w:tblStyle w:val="Tabelraster"/>
        <w:tblW w:w="0" w:type="auto"/>
        <w:tblInd w:w="567" w:type="dxa"/>
        <w:tblLook w:val="04A0" w:firstRow="1" w:lastRow="0" w:firstColumn="1" w:lastColumn="0" w:noHBand="0" w:noVBand="1"/>
      </w:tblPr>
      <w:tblGrid>
        <w:gridCol w:w="1980"/>
        <w:gridCol w:w="2155"/>
        <w:gridCol w:w="2239"/>
        <w:gridCol w:w="2121"/>
      </w:tblGrid>
      <w:tr w:rsidR="00E25993" w14:paraId="789A66CC" w14:textId="77777777" w:rsidTr="00E25993">
        <w:tc>
          <w:tcPr>
            <w:tcW w:w="1980" w:type="dxa"/>
          </w:tcPr>
          <w:p w14:paraId="7955338D" w14:textId="6B423BB3" w:rsidR="00E25993" w:rsidRDefault="00E25993" w:rsidP="00B83997">
            <w:pPr>
              <w:spacing w:after="0" w:line="240" w:lineRule="auto"/>
              <w:rPr>
                <w:rFonts w:ascii="Verdana" w:hAnsi="Verdana"/>
                <w:sz w:val="18"/>
                <w:szCs w:val="18"/>
              </w:rPr>
            </w:pPr>
            <w:r>
              <w:rPr>
                <w:rFonts w:ascii="Verdana" w:hAnsi="Verdana"/>
                <w:sz w:val="18"/>
                <w:szCs w:val="18"/>
              </w:rPr>
              <w:t>Functie</w:t>
            </w:r>
          </w:p>
        </w:tc>
        <w:tc>
          <w:tcPr>
            <w:tcW w:w="2155" w:type="dxa"/>
          </w:tcPr>
          <w:p w14:paraId="4665847C" w14:textId="371F6F16" w:rsidR="00E25993" w:rsidRDefault="00E25993" w:rsidP="00B83997">
            <w:pPr>
              <w:spacing w:after="0" w:line="240" w:lineRule="auto"/>
              <w:rPr>
                <w:rFonts w:ascii="Verdana" w:hAnsi="Verdana"/>
                <w:sz w:val="18"/>
                <w:szCs w:val="18"/>
              </w:rPr>
            </w:pPr>
            <w:r>
              <w:rPr>
                <w:rFonts w:ascii="Verdana" w:hAnsi="Verdana"/>
                <w:sz w:val="18"/>
                <w:szCs w:val="18"/>
              </w:rPr>
              <w:t>Rol</w:t>
            </w:r>
          </w:p>
        </w:tc>
        <w:tc>
          <w:tcPr>
            <w:tcW w:w="2239" w:type="dxa"/>
          </w:tcPr>
          <w:p w14:paraId="54A7AE45" w14:textId="05591ACB" w:rsidR="00E25993" w:rsidRDefault="00E25993" w:rsidP="00B83997">
            <w:pPr>
              <w:spacing w:after="0" w:line="240" w:lineRule="auto"/>
              <w:rPr>
                <w:rFonts w:ascii="Verdana" w:hAnsi="Verdana"/>
                <w:sz w:val="18"/>
                <w:szCs w:val="18"/>
              </w:rPr>
            </w:pPr>
            <w:r>
              <w:rPr>
                <w:rFonts w:ascii="Verdana" w:hAnsi="Verdana"/>
                <w:sz w:val="18"/>
                <w:szCs w:val="18"/>
              </w:rPr>
              <w:t>Contactpersoon</w:t>
            </w:r>
          </w:p>
        </w:tc>
        <w:tc>
          <w:tcPr>
            <w:tcW w:w="2121" w:type="dxa"/>
          </w:tcPr>
          <w:p w14:paraId="3FD56542" w14:textId="71C1BCE7" w:rsidR="00E25993" w:rsidRDefault="00E25993" w:rsidP="00B83997">
            <w:pPr>
              <w:spacing w:after="0" w:line="240" w:lineRule="auto"/>
              <w:rPr>
                <w:rFonts w:ascii="Verdana" w:hAnsi="Verdana"/>
                <w:sz w:val="18"/>
                <w:szCs w:val="18"/>
              </w:rPr>
            </w:pPr>
            <w:r>
              <w:rPr>
                <w:rFonts w:ascii="Verdana" w:hAnsi="Verdana"/>
                <w:sz w:val="18"/>
                <w:szCs w:val="18"/>
              </w:rPr>
              <w:t>Contactgegevens</w:t>
            </w:r>
          </w:p>
        </w:tc>
      </w:tr>
      <w:tr w:rsidR="00DF4BD8" w14:paraId="3CAB43BC" w14:textId="77777777" w:rsidTr="00E25993">
        <w:tc>
          <w:tcPr>
            <w:tcW w:w="1980" w:type="dxa"/>
          </w:tcPr>
          <w:p w14:paraId="5666876F" w14:textId="1A5E80B5" w:rsidR="00DF4BD8" w:rsidRDefault="00DF4BD8" w:rsidP="00DF4BD8">
            <w:pPr>
              <w:spacing w:after="0" w:line="240" w:lineRule="auto"/>
              <w:rPr>
                <w:rFonts w:ascii="Verdana" w:hAnsi="Verdana"/>
                <w:sz w:val="18"/>
                <w:szCs w:val="18"/>
              </w:rPr>
            </w:pPr>
            <w:r w:rsidRPr="00DF4BD8">
              <w:rPr>
                <w:rFonts w:ascii="Verdana" w:hAnsi="Verdana"/>
                <w:sz w:val="18"/>
                <w:szCs w:val="18"/>
                <w:highlight w:val="yellow"/>
              </w:rPr>
              <w:t>&lt;invullen&gt;</w:t>
            </w:r>
          </w:p>
        </w:tc>
        <w:tc>
          <w:tcPr>
            <w:tcW w:w="2155" w:type="dxa"/>
          </w:tcPr>
          <w:p w14:paraId="2B7EC881" w14:textId="2D30A04F" w:rsidR="00DF4BD8" w:rsidRDefault="00DF4BD8" w:rsidP="00DF4BD8">
            <w:pPr>
              <w:spacing w:after="0" w:line="240" w:lineRule="auto"/>
              <w:rPr>
                <w:rFonts w:ascii="Verdana" w:hAnsi="Verdana"/>
                <w:sz w:val="18"/>
                <w:szCs w:val="18"/>
              </w:rPr>
            </w:pPr>
            <w:r w:rsidRPr="00DF4BD8">
              <w:rPr>
                <w:rFonts w:ascii="Verdana" w:hAnsi="Verdana"/>
                <w:sz w:val="18"/>
                <w:szCs w:val="18"/>
                <w:highlight w:val="yellow"/>
              </w:rPr>
              <w:t>&lt;invullen&gt;</w:t>
            </w:r>
          </w:p>
        </w:tc>
        <w:tc>
          <w:tcPr>
            <w:tcW w:w="2239" w:type="dxa"/>
          </w:tcPr>
          <w:p w14:paraId="366699BF" w14:textId="7C0ACD32" w:rsidR="00DF4BD8" w:rsidRDefault="00DF4BD8" w:rsidP="00DF4BD8">
            <w:pPr>
              <w:spacing w:after="0" w:line="240" w:lineRule="auto"/>
              <w:rPr>
                <w:rFonts w:ascii="Verdana" w:hAnsi="Verdana"/>
                <w:sz w:val="18"/>
                <w:szCs w:val="18"/>
              </w:rPr>
            </w:pPr>
            <w:r w:rsidRPr="00CC5B6D">
              <w:rPr>
                <w:rFonts w:ascii="Verdana" w:hAnsi="Verdana"/>
                <w:sz w:val="18"/>
                <w:szCs w:val="18"/>
                <w:highlight w:val="yellow"/>
              </w:rPr>
              <w:t>&lt;invullen&gt;</w:t>
            </w:r>
          </w:p>
        </w:tc>
        <w:tc>
          <w:tcPr>
            <w:tcW w:w="2121" w:type="dxa"/>
          </w:tcPr>
          <w:p w14:paraId="192507DC" w14:textId="4E92F19F" w:rsidR="00DF4BD8" w:rsidRDefault="00DF4BD8" w:rsidP="00DF4BD8">
            <w:pPr>
              <w:spacing w:after="0" w:line="240" w:lineRule="auto"/>
              <w:rPr>
                <w:rFonts w:ascii="Verdana" w:hAnsi="Verdana"/>
                <w:sz w:val="18"/>
                <w:szCs w:val="18"/>
              </w:rPr>
            </w:pPr>
            <w:r w:rsidRPr="00CC5B6D">
              <w:rPr>
                <w:rFonts w:ascii="Verdana" w:hAnsi="Verdana"/>
                <w:sz w:val="18"/>
                <w:szCs w:val="18"/>
                <w:highlight w:val="yellow"/>
              </w:rPr>
              <w:t>&lt;invullen&gt;</w:t>
            </w:r>
          </w:p>
        </w:tc>
      </w:tr>
      <w:tr w:rsidR="00DF4BD8" w14:paraId="369481A7" w14:textId="77777777" w:rsidTr="00E25993">
        <w:tc>
          <w:tcPr>
            <w:tcW w:w="1980" w:type="dxa"/>
          </w:tcPr>
          <w:p w14:paraId="115261B6" w14:textId="543C6D0E" w:rsidR="00DF4BD8" w:rsidRDefault="00DF4BD8" w:rsidP="00DF4BD8">
            <w:pPr>
              <w:spacing w:after="0" w:line="240" w:lineRule="auto"/>
              <w:rPr>
                <w:rFonts w:ascii="Verdana" w:hAnsi="Verdana"/>
                <w:sz w:val="18"/>
                <w:szCs w:val="18"/>
              </w:rPr>
            </w:pPr>
            <w:r w:rsidRPr="00DF4BD8">
              <w:rPr>
                <w:rFonts w:ascii="Verdana" w:hAnsi="Verdana"/>
                <w:sz w:val="18"/>
                <w:szCs w:val="18"/>
                <w:highlight w:val="yellow"/>
              </w:rPr>
              <w:t>&lt;invullen&gt;</w:t>
            </w:r>
          </w:p>
        </w:tc>
        <w:tc>
          <w:tcPr>
            <w:tcW w:w="2155" w:type="dxa"/>
          </w:tcPr>
          <w:p w14:paraId="1C9397A5" w14:textId="3D82B198" w:rsidR="00DF4BD8" w:rsidRDefault="00DF4BD8" w:rsidP="00DF4BD8">
            <w:pPr>
              <w:spacing w:after="0" w:line="240" w:lineRule="auto"/>
              <w:rPr>
                <w:rFonts w:ascii="Verdana" w:hAnsi="Verdana"/>
                <w:sz w:val="18"/>
                <w:szCs w:val="18"/>
              </w:rPr>
            </w:pPr>
            <w:r w:rsidRPr="00DF4BD8">
              <w:rPr>
                <w:rFonts w:ascii="Verdana" w:hAnsi="Verdana"/>
                <w:sz w:val="18"/>
                <w:szCs w:val="18"/>
                <w:highlight w:val="yellow"/>
              </w:rPr>
              <w:t>&lt;invullen&gt;</w:t>
            </w:r>
          </w:p>
        </w:tc>
        <w:tc>
          <w:tcPr>
            <w:tcW w:w="2239" w:type="dxa"/>
          </w:tcPr>
          <w:p w14:paraId="207B3180" w14:textId="456F0155" w:rsidR="00DF4BD8" w:rsidRDefault="00DF4BD8" w:rsidP="00DF4BD8">
            <w:pPr>
              <w:spacing w:after="0" w:line="240" w:lineRule="auto"/>
              <w:rPr>
                <w:rFonts w:ascii="Verdana" w:hAnsi="Verdana"/>
                <w:sz w:val="18"/>
                <w:szCs w:val="18"/>
              </w:rPr>
            </w:pPr>
            <w:r w:rsidRPr="00CC5B6D">
              <w:rPr>
                <w:rFonts w:ascii="Verdana" w:hAnsi="Verdana"/>
                <w:sz w:val="18"/>
                <w:szCs w:val="18"/>
                <w:highlight w:val="yellow"/>
              </w:rPr>
              <w:t>&lt;invullen&gt;</w:t>
            </w:r>
          </w:p>
        </w:tc>
        <w:tc>
          <w:tcPr>
            <w:tcW w:w="2121" w:type="dxa"/>
          </w:tcPr>
          <w:p w14:paraId="3126BFB0" w14:textId="764C2F22" w:rsidR="00DF4BD8" w:rsidRDefault="00DF4BD8" w:rsidP="00DF4BD8">
            <w:pPr>
              <w:spacing w:after="0" w:line="240" w:lineRule="auto"/>
              <w:rPr>
                <w:rFonts w:ascii="Verdana" w:hAnsi="Verdana"/>
                <w:sz w:val="18"/>
                <w:szCs w:val="18"/>
              </w:rPr>
            </w:pPr>
            <w:r w:rsidRPr="00CC5B6D">
              <w:rPr>
                <w:rFonts w:ascii="Verdana" w:hAnsi="Verdana"/>
                <w:sz w:val="18"/>
                <w:szCs w:val="18"/>
                <w:highlight w:val="yellow"/>
              </w:rPr>
              <w:t>&lt;invullen&gt;</w:t>
            </w:r>
          </w:p>
        </w:tc>
      </w:tr>
    </w:tbl>
    <w:p w14:paraId="461C067C" w14:textId="7BBE6B67" w:rsidR="00E25993" w:rsidRDefault="00E25993" w:rsidP="00B83997">
      <w:pPr>
        <w:spacing w:after="0" w:line="240" w:lineRule="auto"/>
        <w:ind w:left="567" w:hanging="567"/>
        <w:rPr>
          <w:rFonts w:ascii="Verdana" w:hAnsi="Verdana"/>
          <w:sz w:val="18"/>
          <w:szCs w:val="18"/>
        </w:rPr>
      </w:pPr>
    </w:p>
    <w:p w14:paraId="27D2E4AA" w14:textId="77777777" w:rsidR="000C7F16" w:rsidRDefault="000C7F16" w:rsidP="00B645A5">
      <w:pPr>
        <w:spacing w:after="0" w:line="240" w:lineRule="auto"/>
        <w:rPr>
          <w:rFonts w:ascii="Verdana" w:hAnsi="Verdana"/>
          <w:sz w:val="18"/>
          <w:szCs w:val="18"/>
        </w:rPr>
      </w:pPr>
    </w:p>
    <w:p w14:paraId="609B0401" w14:textId="77777777" w:rsidR="00D60F2D" w:rsidRDefault="00D60F2D" w:rsidP="00B645A5">
      <w:pPr>
        <w:pStyle w:val="Kop1"/>
        <w:spacing w:before="0" w:after="0" w:line="240" w:lineRule="auto"/>
        <w:ind w:left="567" w:hanging="567"/>
        <w:rPr>
          <w:sz w:val="18"/>
          <w:szCs w:val="18"/>
        </w:rPr>
      </w:pPr>
      <w:bookmarkStart w:id="3" w:name="_Toc181182183"/>
      <w:r w:rsidRPr="00414A13">
        <w:rPr>
          <w:sz w:val="18"/>
          <w:szCs w:val="18"/>
        </w:rPr>
        <w:t>4.</w:t>
      </w:r>
      <w:r w:rsidRPr="00414A13">
        <w:rPr>
          <w:sz w:val="18"/>
          <w:szCs w:val="18"/>
        </w:rPr>
        <w:tab/>
        <w:t>Inwerkingtreding en duur van de Overeenkomst</w:t>
      </w:r>
      <w:bookmarkEnd w:id="3"/>
    </w:p>
    <w:p w14:paraId="58481FB3" w14:textId="77777777" w:rsidR="00CD472E" w:rsidRDefault="00CD472E" w:rsidP="008C042A">
      <w:pPr>
        <w:spacing w:after="0" w:line="240" w:lineRule="auto"/>
        <w:rPr>
          <w:rFonts w:ascii="Verdana" w:hAnsi="Verdana"/>
          <w:b/>
          <w:bCs/>
          <w:sz w:val="18"/>
          <w:szCs w:val="18"/>
        </w:rPr>
      </w:pPr>
    </w:p>
    <w:p w14:paraId="32DCC98F" w14:textId="7477E638" w:rsidR="00CD472E" w:rsidRDefault="00CD472E" w:rsidP="00CD472E">
      <w:pPr>
        <w:spacing w:after="0" w:line="240" w:lineRule="auto"/>
        <w:ind w:left="567" w:hanging="567"/>
        <w:rPr>
          <w:rFonts w:ascii="Verdana" w:hAnsi="Verdana"/>
          <w:sz w:val="18"/>
          <w:szCs w:val="18"/>
        </w:rPr>
      </w:pPr>
      <w:r>
        <w:rPr>
          <w:rFonts w:ascii="Verdana" w:hAnsi="Verdana"/>
          <w:sz w:val="18"/>
          <w:szCs w:val="18"/>
        </w:rPr>
        <w:t>4.1</w:t>
      </w:r>
      <w:r>
        <w:rPr>
          <w:rFonts w:ascii="Verdana" w:hAnsi="Verdana"/>
          <w:sz w:val="18"/>
          <w:szCs w:val="18"/>
        </w:rPr>
        <w:tab/>
        <w:t>De Overeenkomst treedt in werking op</w:t>
      </w:r>
      <w:r w:rsidR="00715960">
        <w:rPr>
          <w:rFonts w:ascii="Verdana" w:hAnsi="Verdana"/>
          <w:sz w:val="18"/>
          <w:szCs w:val="18"/>
        </w:rPr>
        <w:t xml:space="preserve"> het moment waarop deze door beide Partijen is ondertekend.</w:t>
      </w:r>
      <w:r>
        <w:rPr>
          <w:rFonts w:ascii="Verdana" w:hAnsi="Verdana"/>
          <w:sz w:val="18"/>
          <w:szCs w:val="18"/>
        </w:rPr>
        <w:t xml:space="preserve"> </w:t>
      </w:r>
    </w:p>
    <w:p w14:paraId="64435218" w14:textId="77777777" w:rsidR="0041083D" w:rsidRDefault="0041083D" w:rsidP="00CD472E">
      <w:pPr>
        <w:spacing w:after="0" w:line="240" w:lineRule="auto"/>
        <w:ind w:left="567" w:hanging="567"/>
        <w:rPr>
          <w:rFonts w:ascii="Verdana" w:hAnsi="Verdana"/>
          <w:sz w:val="18"/>
          <w:szCs w:val="18"/>
        </w:rPr>
      </w:pPr>
    </w:p>
    <w:p w14:paraId="7CEE3A4A" w14:textId="7B34F6CB" w:rsidR="0041083D" w:rsidRDefault="0041083D" w:rsidP="00CD472E">
      <w:pPr>
        <w:spacing w:after="0" w:line="240" w:lineRule="auto"/>
        <w:ind w:left="567" w:hanging="567"/>
        <w:rPr>
          <w:rFonts w:ascii="Verdana" w:hAnsi="Verdana"/>
          <w:sz w:val="18"/>
          <w:szCs w:val="18"/>
        </w:rPr>
      </w:pPr>
      <w:r>
        <w:rPr>
          <w:rFonts w:ascii="Verdana" w:hAnsi="Verdana"/>
          <w:sz w:val="18"/>
          <w:szCs w:val="18"/>
        </w:rPr>
        <w:t xml:space="preserve">4.2 </w:t>
      </w:r>
      <w:r>
        <w:rPr>
          <w:rFonts w:ascii="Verdana" w:hAnsi="Verdana"/>
          <w:sz w:val="18"/>
          <w:szCs w:val="18"/>
        </w:rPr>
        <w:tab/>
      </w:r>
      <w:r w:rsidR="00715960">
        <w:rPr>
          <w:rFonts w:ascii="Verdana" w:hAnsi="Verdana"/>
          <w:sz w:val="18"/>
          <w:szCs w:val="18"/>
        </w:rPr>
        <w:t>Na de ondertekening van de Overeenkomst start de implementatieperiode</w:t>
      </w:r>
      <w:r w:rsidR="002F77A3">
        <w:rPr>
          <w:rFonts w:ascii="Verdana" w:hAnsi="Verdana"/>
          <w:sz w:val="18"/>
          <w:szCs w:val="18"/>
        </w:rPr>
        <w:t>.</w:t>
      </w:r>
    </w:p>
    <w:p w14:paraId="25F21A1B" w14:textId="77777777" w:rsidR="00EA0791" w:rsidRDefault="00EA0791" w:rsidP="00CD472E">
      <w:pPr>
        <w:spacing w:after="0" w:line="240" w:lineRule="auto"/>
        <w:ind w:left="567" w:hanging="567"/>
        <w:rPr>
          <w:rFonts w:ascii="Verdana" w:hAnsi="Verdana"/>
          <w:sz w:val="18"/>
          <w:szCs w:val="18"/>
        </w:rPr>
      </w:pPr>
    </w:p>
    <w:p w14:paraId="5EFCDF15" w14:textId="5A846558" w:rsidR="00EA0791" w:rsidRPr="00CD472E" w:rsidRDefault="00EA0791" w:rsidP="00CD472E">
      <w:pPr>
        <w:spacing w:after="0" w:line="240" w:lineRule="auto"/>
        <w:ind w:left="567" w:hanging="567"/>
        <w:rPr>
          <w:rFonts w:ascii="Verdana" w:hAnsi="Verdana"/>
          <w:sz w:val="18"/>
          <w:szCs w:val="18"/>
        </w:rPr>
      </w:pPr>
      <w:r>
        <w:rPr>
          <w:rFonts w:ascii="Verdana" w:hAnsi="Verdana"/>
          <w:sz w:val="18"/>
          <w:szCs w:val="18"/>
        </w:rPr>
        <w:t xml:space="preserve">4.3 </w:t>
      </w:r>
      <w:r>
        <w:rPr>
          <w:rFonts w:ascii="Verdana" w:hAnsi="Verdana"/>
          <w:sz w:val="18"/>
          <w:szCs w:val="18"/>
        </w:rPr>
        <w:tab/>
        <w:t xml:space="preserve">De </w:t>
      </w:r>
      <w:r w:rsidR="00EE3DD7">
        <w:rPr>
          <w:rFonts w:ascii="Verdana" w:hAnsi="Verdana"/>
          <w:sz w:val="18"/>
          <w:szCs w:val="18"/>
        </w:rPr>
        <w:t xml:space="preserve">looptijd van de Overeenkomst start na </w:t>
      </w:r>
      <w:r w:rsidR="00ED55B3">
        <w:rPr>
          <w:rFonts w:ascii="Verdana" w:hAnsi="Verdana"/>
          <w:sz w:val="18"/>
          <w:szCs w:val="18"/>
        </w:rPr>
        <w:t xml:space="preserve">acceptatie en </w:t>
      </w:r>
      <w:r w:rsidR="00EE3DD7">
        <w:rPr>
          <w:rFonts w:ascii="Verdana" w:hAnsi="Verdana"/>
          <w:sz w:val="18"/>
          <w:szCs w:val="18"/>
        </w:rPr>
        <w:t xml:space="preserve">ingebruikname van het </w:t>
      </w:r>
      <w:r w:rsidR="002F77A3">
        <w:rPr>
          <w:rFonts w:ascii="Verdana" w:hAnsi="Verdana"/>
          <w:sz w:val="18"/>
          <w:szCs w:val="18"/>
        </w:rPr>
        <w:t xml:space="preserve">financieel </w:t>
      </w:r>
      <w:r w:rsidR="00EE3DD7">
        <w:rPr>
          <w:rFonts w:ascii="Verdana" w:hAnsi="Verdana"/>
          <w:sz w:val="18"/>
          <w:szCs w:val="18"/>
        </w:rPr>
        <w:t xml:space="preserve">systeem per 1 </w:t>
      </w:r>
      <w:r w:rsidR="00B50D3A">
        <w:rPr>
          <w:rFonts w:ascii="Verdana" w:hAnsi="Verdana"/>
          <w:sz w:val="18"/>
          <w:szCs w:val="18"/>
        </w:rPr>
        <w:t>oktober</w:t>
      </w:r>
      <w:r w:rsidR="00EE3DD7">
        <w:rPr>
          <w:rFonts w:ascii="Verdana" w:hAnsi="Verdana"/>
          <w:sz w:val="18"/>
          <w:szCs w:val="18"/>
        </w:rPr>
        <w:t xml:space="preserve"> 2025.</w:t>
      </w:r>
    </w:p>
    <w:p w14:paraId="20A6B947" w14:textId="77777777" w:rsidR="00E76E8B" w:rsidRPr="00414A13" w:rsidRDefault="00E76E8B" w:rsidP="00B645A5">
      <w:pPr>
        <w:spacing w:after="0" w:line="240" w:lineRule="auto"/>
        <w:ind w:left="567" w:hanging="567"/>
        <w:rPr>
          <w:rFonts w:ascii="Verdana" w:hAnsi="Verdana"/>
          <w:sz w:val="18"/>
          <w:szCs w:val="18"/>
        </w:rPr>
      </w:pPr>
    </w:p>
    <w:p w14:paraId="371E9556" w14:textId="373B3121"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w:t>
      </w:r>
      <w:r w:rsidR="00AE3692">
        <w:rPr>
          <w:rFonts w:ascii="Verdana" w:hAnsi="Verdana"/>
          <w:sz w:val="18"/>
          <w:szCs w:val="18"/>
        </w:rPr>
        <w:t>4</w:t>
      </w:r>
      <w:r w:rsidRPr="00414A13">
        <w:rPr>
          <w:rFonts w:ascii="Verdana" w:hAnsi="Verdana"/>
          <w:sz w:val="18"/>
          <w:szCs w:val="18"/>
        </w:rPr>
        <w:tab/>
        <w:t xml:space="preserve">De Overeenkomst heeft een looptijd van </w:t>
      </w:r>
      <w:r w:rsidR="00AE3692">
        <w:rPr>
          <w:rFonts w:ascii="Verdana" w:hAnsi="Verdana"/>
          <w:sz w:val="18"/>
          <w:szCs w:val="18"/>
        </w:rPr>
        <w:t>5 jaar</w:t>
      </w:r>
      <w:r w:rsidRPr="00414A13">
        <w:rPr>
          <w:rFonts w:ascii="Verdana" w:hAnsi="Verdana"/>
          <w:sz w:val="18"/>
          <w:szCs w:val="18"/>
        </w:rPr>
        <w:t xml:space="preserve"> en eindigt op </w:t>
      </w:r>
      <w:r w:rsidR="00AE3692">
        <w:rPr>
          <w:rFonts w:ascii="Verdana" w:hAnsi="Verdana"/>
          <w:sz w:val="18"/>
          <w:szCs w:val="18"/>
        </w:rPr>
        <w:t xml:space="preserve">1 </w:t>
      </w:r>
      <w:r w:rsidR="00ED55B3">
        <w:rPr>
          <w:rFonts w:ascii="Verdana" w:hAnsi="Verdana"/>
          <w:sz w:val="18"/>
          <w:szCs w:val="18"/>
        </w:rPr>
        <w:t>oktober</w:t>
      </w:r>
      <w:r w:rsidR="00AE3692">
        <w:rPr>
          <w:rFonts w:ascii="Verdana" w:hAnsi="Verdana"/>
          <w:sz w:val="18"/>
          <w:szCs w:val="18"/>
        </w:rPr>
        <w:t xml:space="preserve"> 2030.</w:t>
      </w:r>
    </w:p>
    <w:p w14:paraId="2B53D517" w14:textId="77777777" w:rsidR="00E76E8B" w:rsidRPr="00414A13" w:rsidRDefault="00E76E8B" w:rsidP="00B645A5">
      <w:pPr>
        <w:spacing w:after="0" w:line="240" w:lineRule="auto"/>
        <w:ind w:left="567" w:hanging="567"/>
        <w:rPr>
          <w:rFonts w:ascii="Verdana" w:hAnsi="Verdana"/>
          <w:sz w:val="18"/>
          <w:szCs w:val="18"/>
        </w:rPr>
      </w:pPr>
    </w:p>
    <w:p w14:paraId="4A22ACD2" w14:textId="1B219DCB"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w:t>
      </w:r>
      <w:r w:rsidR="00AE3692">
        <w:rPr>
          <w:rFonts w:ascii="Verdana" w:hAnsi="Verdana"/>
          <w:sz w:val="18"/>
          <w:szCs w:val="18"/>
        </w:rPr>
        <w:t>5</w:t>
      </w:r>
      <w:r w:rsidRPr="00414A13">
        <w:rPr>
          <w:rFonts w:ascii="Verdana" w:hAnsi="Verdana"/>
          <w:sz w:val="18"/>
          <w:szCs w:val="18"/>
        </w:rPr>
        <w:tab/>
        <w:t xml:space="preserve">Opdrachtgever kan de Overeenkomst onder gelijkblijvende voorwaarden voor een periode van </w:t>
      </w:r>
      <w:r w:rsidR="00AE3692">
        <w:rPr>
          <w:rFonts w:ascii="Verdana" w:hAnsi="Verdana"/>
          <w:sz w:val="18"/>
          <w:szCs w:val="18"/>
        </w:rPr>
        <w:t xml:space="preserve">twee maal twaalf maanden </w:t>
      </w:r>
      <w:r w:rsidRPr="00414A13">
        <w:rPr>
          <w:rFonts w:ascii="Verdana" w:hAnsi="Verdana"/>
          <w:sz w:val="18"/>
          <w:szCs w:val="18"/>
        </w:rPr>
        <w:t xml:space="preserve">verlengen. Indien Opdrachtgever van dit recht gebruik wenst te maken doet hij hiervan uiterlijk </w:t>
      </w:r>
      <w:r w:rsidR="00AE3692">
        <w:rPr>
          <w:rFonts w:ascii="Verdana" w:hAnsi="Verdana"/>
          <w:sz w:val="18"/>
          <w:szCs w:val="18"/>
        </w:rPr>
        <w:t xml:space="preserve">drie (3) </w:t>
      </w:r>
      <w:r w:rsidRPr="00414A13">
        <w:rPr>
          <w:rFonts w:ascii="Verdana" w:hAnsi="Verdana"/>
          <w:sz w:val="18"/>
          <w:szCs w:val="18"/>
        </w:rPr>
        <w:t>maanden voor het einde van de in artikel 4.</w:t>
      </w:r>
      <w:r w:rsidR="00F612F1">
        <w:rPr>
          <w:rFonts w:ascii="Verdana" w:hAnsi="Verdana"/>
          <w:sz w:val="18"/>
          <w:szCs w:val="18"/>
        </w:rPr>
        <w:t xml:space="preserve">4 </w:t>
      </w:r>
      <w:r w:rsidRPr="00414A13">
        <w:rPr>
          <w:rFonts w:ascii="Verdana" w:hAnsi="Verdana"/>
          <w:sz w:val="18"/>
          <w:szCs w:val="18"/>
        </w:rPr>
        <w:t>bedoelde looptijd schriftelijk mededeling aan Wederpartij.</w:t>
      </w:r>
    </w:p>
    <w:p w14:paraId="2F4CC97C" w14:textId="77777777" w:rsidR="00E76E8B" w:rsidRPr="00414A13" w:rsidRDefault="00E76E8B" w:rsidP="00B645A5">
      <w:pPr>
        <w:spacing w:after="0" w:line="240" w:lineRule="auto"/>
        <w:ind w:left="567" w:hanging="567"/>
        <w:rPr>
          <w:rFonts w:ascii="Verdana" w:hAnsi="Verdana"/>
          <w:sz w:val="18"/>
          <w:szCs w:val="18"/>
        </w:rPr>
      </w:pPr>
    </w:p>
    <w:p w14:paraId="76A3B5C2" w14:textId="77777777" w:rsidR="00D60F2D" w:rsidRDefault="00D60F2D" w:rsidP="00B65FD6">
      <w:pPr>
        <w:pStyle w:val="Kop1"/>
        <w:spacing w:before="0" w:after="0" w:line="240" w:lineRule="auto"/>
        <w:ind w:left="567" w:hanging="567"/>
        <w:rPr>
          <w:sz w:val="18"/>
          <w:szCs w:val="18"/>
        </w:rPr>
      </w:pPr>
      <w:bookmarkStart w:id="4" w:name="_Toc181182184"/>
      <w:r w:rsidRPr="00414A13">
        <w:rPr>
          <w:sz w:val="18"/>
          <w:szCs w:val="18"/>
        </w:rPr>
        <w:t>5.</w:t>
      </w:r>
      <w:r w:rsidRPr="00414A13">
        <w:rPr>
          <w:sz w:val="18"/>
          <w:szCs w:val="18"/>
        </w:rPr>
        <w:tab/>
        <w:t>Aflevering en Oplevering</w:t>
      </w:r>
      <w:bookmarkEnd w:id="4"/>
    </w:p>
    <w:p w14:paraId="3D8060C6" w14:textId="77777777" w:rsidR="00A46DB5" w:rsidRDefault="00A46DB5" w:rsidP="00AE0703">
      <w:pPr>
        <w:spacing w:after="0" w:line="240" w:lineRule="auto"/>
        <w:rPr>
          <w:rFonts w:ascii="Verdana" w:hAnsi="Verdana"/>
          <w:sz w:val="18"/>
          <w:szCs w:val="18"/>
        </w:rPr>
      </w:pPr>
    </w:p>
    <w:p w14:paraId="010D6579" w14:textId="77777777" w:rsidR="00B83997" w:rsidRDefault="00B83997" w:rsidP="00AE0703">
      <w:pPr>
        <w:spacing w:after="0" w:line="240" w:lineRule="auto"/>
        <w:rPr>
          <w:rFonts w:ascii="Verdana" w:hAnsi="Verdana"/>
          <w:sz w:val="18"/>
          <w:szCs w:val="18"/>
        </w:rPr>
      </w:pPr>
    </w:p>
    <w:p w14:paraId="1D260536" w14:textId="77777777" w:rsidR="008D26DD" w:rsidRDefault="00D60F2D" w:rsidP="00B645A5">
      <w:pPr>
        <w:spacing w:after="0" w:line="240" w:lineRule="auto"/>
        <w:ind w:left="567" w:hanging="567"/>
        <w:rPr>
          <w:rFonts w:ascii="Verdana" w:hAnsi="Verdana"/>
          <w:sz w:val="18"/>
          <w:szCs w:val="18"/>
        </w:rPr>
      </w:pPr>
      <w:r w:rsidRPr="00414A13">
        <w:rPr>
          <w:rFonts w:ascii="Verdana" w:hAnsi="Verdana"/>
          <w:sz w:val="18"/>
          <w:szCs w:val="18"/>
        </w:rPr>
        <w:t>5.</w:t>
      </w:r>
      <w:r w:rsidR="00675B17">
        <w:rPr>
          <w:rFonts w:ascii="Verdana" w:hAnsi="Verdana"/>
          <w:sz w:val="18"/>
          <w:szCs w:val="18"/>
        </w:rPr>
        <w:t>1</w:t>
      </w:r>
      <w:r w:rsidRPr="00414A13">
        <w:rPr>
          <w:rFonts w:ascii="Verdana" w:hAnsi="Verdana"/>
          <w:sz w:val="18"/>
          <w:szCs w:val="18"/>
        </w:rPr>
        <w:tab/>
        <w:t>Wederpartij dr</w:t>
      </w:r>
      <w:r w:rsidR="00231CCC">
        <w:rPr>
          <w:rFonts w:ascii="Verdana" w:hAnsi="Verdana"/>
          <w:sz w:val="18"/>
          <w:szCs w:val="18"/>
        </w:rPr>
        <w:t xml:space="preserve">aagt zorg voor Oplevering op de </w:t>
      </w:r>
      <w:r w:rsidRPr="00414A13">
        <w:rPr>
          <w:rFonts w:ascii="Verdana" w:hAnsi="Verdana"/>
          <w:sz w:val="18"/>
          <w:szCs w:val="18"/>
        </w:rPr>
        <w:t xml:space="preserve">in de onderstaande tabel vermelde wijze, datum en plaats. </w:t>
      </w:r>
    </w:p>
    <w:p w14:paraId="38B54619" w14:textId="77777777" w:rsidR="008D26DD" w:rsidRDefault="008D26DD" w:rsidP="00B645A5">
      <w:pPr>
        <w:spacing w:after="0" w:line="240" w:lineRule="auto"/>
        <w:ind w:left="567" w:hanging="567"/>
        <w:rPr>
          <w:rFonts w:ascii="Verdana" w:hAnsi="Verdana"/>
          <w:sz w:val="18"/>
          <w:szCs w:val="18"/>
        </w:rPr>
      </w:pPr>
    </w:p>
    <w:p w14:paraId="78A4819D" w14:textId="77777777" w:rsidR="008D26DD" w:rsidRDefault="008D26DD" w:rsidP="00B645A5">
      <w:pPr>
        <w:spacing w:after="0" w:line="240" w:lineRule="auto"/>
        <w:ind w:left="567" w:hanging="567"/>
        <w:rPr>
          <w:rFonts w:ascii="Verdana" w:hAnsi="Verdana"/>
          <w:sz w:val="18"/>
          <w:szCs w:val="18"/>
        </w:rPr>
      </w:pPr>
    </w:p>
    <w:p w14:paraId="1B5D3DFE" w14:textId="1D4EF1F2" w:rsidR="00E65E12" w:rsidRPr="00AE0703" w:rsidRDefault="00AE0703" w:rsidP="00B645A5">
      <w:pPr>
        <w:spacing w:after="0" w:line="240" w:lineRule="auto"/>
        <w:ind w:left="567" w:hanging="567"/>
        <w:rPr>
          <w:rFonts w:ascii="Verdana" w:hAnsi="Verdana"/>
          <w:i/>
          <w:iCs/>
          <w:sz w:val="18"/>
          <w:szCs w:val="18"/>
        </w:rPr>
      </w:pPr>
      <w:r>
        <w:rPr>
          <w:rFonts w:ascii="Verdana" w:hAnsi="Verdana"/>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693"/>
        <w:gridCol w:w="1808"/>
      </w:tblGrid>
      <w:tr w:rsidR="0069552B" w:rsidRPr="003D2992" w14:paraId="59150411" w14:textId="77777777" w:rsidTr="006878DA">
        <w:trPr>
          <w:trHeight w:val="269"/>
        </w:trPr>
        <w:tc>
          <w:tcPr>
            <w:tcW w:w="2835" w:type="dxa"/>
            <w:tcBorders>
              <w:top w:val="single" w:sz="4" w:space="0" w:color="auto"/>
              <w:left w:val="single" w:sz="4" w:space="0" w:color="auto"/>
              <w:bottom w:val="single" w:sz="4" w:space="0" w:color="auto"/>
              <w:right w:val="single" w:sz="4" w:space="0" w:color="auto"/>
            </w:tcBorders>
            <w:shd w:val="clear" w:color="auto" w:fill="999999"/>
            <w:hideMark/>
          </w:tcPr>
          <w:p w14:paraId="5A90D602" w14:textId="77777777" w:rsidR="0069552B" w:rsidRPr="00E65E12" w:rsidRDefault="0069552B" w:rsidP="006878DA">
            <w:pPr>
              <w:spacing w:after="0" w:line="240" w:lineRule="auto"/>
              <w:rPr>
                <w:rFonts w:ascii="Verdana" w:hAnsi="Verdana"/>
                <w:b/>
                <w:sz w:val="18"/>
                <w:szCs w:val="18"/>
                <w:lang w:eastAsia="nl-NL"/>
              </w:rPr>
            </w:pPr>
            <w:r w:rsidRPr="00E65E12">
              <w:rPr>
                <w:rFonts w:ascii="Verdana" w:hAnsi="Verdana"/>
                <w:b/>
                <w:sz w:val="18"/>
                <w:szCs w:val="18"/>
              </w:rPr>
              <w:lastRenderedPageBreak/>
              <w:t>Onderwerp</w:t>
            </w:r>
          </w:p>
        </w:tc>
        <w:tc>
          <w:tcPr>
            <w:tcW w:w="2693" w:type="dxa"/>
            <w:tcBorders>
              <w:top w:val="single" w:sz="4" w:space="0" w:color="auto"/>
              <w:left w:val="single" w:sz="4" w:space="0" w:color="auto"/>
              <w:bottom w:val="single" w:sz="4" w:space="0" w:color="auto"/>
              <w:right w:val="single" w:sz="4" w:space="0" w:color="auto"/>
            </w:tcBorders>
            <w:shd w:val="clear" w:color="auto" w:fill="999999"/>
            <w:hideMark/>
          </w:tcPr>
          <w:p w14:paraId="016EE9D1" w14:textId="77777777" w:rsidR="0069552B" w:rsidRPr="00E65E12" w:rsidRDefault="0069552B" w:rsidP="006878DA">
            <w:pPr>
              <w:spacing w:after="0" w:line="240" w:lineRule="auto"/>
              <w:rPr>
                <w:rFonts w:ascii="Verdana" w:hAnsi="Verdana"/>
                <w:b/>
                <w:sz w:val="18"/>
                <w:szCs w:val="18"/>
                <w:lang w:eastAsia="nl-NL"/>
              </w:rPr>
            </w:pPr>
            <w:r w:rsidRPr="00E65E12">
              <w:rPr>
                <w:rFonts w:ascii="Verdana" w:hAnsi="Verdana"/>
                <w:b/>
                <w:sz w:val="18"/>
                <w:szCs w:val="18"/>
              </w:rPr>
              <w:t>Wijze van Oplevering</w:t>
            </w:r>
          </w:p>
        </w:tc>
        <w:tc>
          <w:tcPr>
            <w:tcW w:w="1808" w:type="dxa"/>
            <w:tcBorders>
              <w:top w:val="single" w:sz="4" w:space="0" w:color="auto"/>
              <w:left w:val="single" w:sz="4" w:space="0" w:color="auto"/>
              <w:bottom w:val="single" w:sz="4" w:space="0" w:color="auto"/>
              <w:right w:val="single" w:sz="4" w:space="0" w:color="auto"/>
            </w:tcBorders>
            <w:shd w:val="clear" w:color="auto" w:fill="999999"/>
            <w:hideMark/>
          </w:tcPr>
          <w:p w14:paraId="170C974C" w14:textId="77777777" w:rsidR="0069552B" w:rsidRPr="00E65E12" w:rsidRDefault="0069552B" w:rsidP="006878DA">
            <w:pPr>
              <w:spacing w:after="0" w:line="240" w:lineRule="auto"/>
              <w:rPr>
                <w:rFonts w:ascii="Verdana" w:hAnsi="Verdana"/>
                <w:b/>
                <w:sz w:val="18"/>
                <w:szCs w:val="18"/>
                <w:lang w:eastAsia="nl-NL"/>
              </w:rPr>
            </w:pPr>
            <w:r w:rsidRPr="00E65E12">
              <w:rPr>
                <w:rFonts w:ascii="Verdana" w:hAnsi="Verdana"/>
                <w:b/>
                <w:sz w:val="18"/>
                <w:szCs w:val="18"/>
              </w:rPr>
              <w:t>Adres en datum</w:t>
            </w:r>
          </w:p>
        </w:tc>
      </w:tr>
      <w:tr w:rsidR="0069552B" w:rsidRPr="003D2992" w14:paraId="7025EFF4" w14:textId="77777777" w:rsidTr="006878DA">
        <w:tc>
          <w:tcPr>
            <w:tcW w:w="2835" w:type="dxa"/>
            <w:tcBorders>
              <w:top w:val="single" w:sz="4" w:space="0" w:color="auto"/>
              <w:left w:val="single" w:sz="4" w:space="0" w:color="auto"/>
              <w:bottom w:val="single" w:sz="4" w:space="0" w:color="auto"/>
              <w:right w:val="single" w:sz="4" w:space="0" w:color="auto"/>
            </w:tcBorders>
            <w:hideMark/>
          </w:tcPr>
          <w:p w14:paraId="2E276005" w14:textId="5FE5916D" w:rsidR="0069552B" w:rsidRPr="000035AD" w:rsidRDefault="00893094" w:rsidP="006878DA">
            <w:pPr>
              <w:spacing w:after="0" w:line="240" w:lineRule="auto"/>
              <w:rPr>
                <w:rFonts w:ascii="Verdana" w:hAnsi="Verdana"/>
                <w:i/>
                <w:iCs/>
                <w:sz w:val="16"/>
                <w:szCs w:val="16"/>
                <w:lang w:eastAsia="nl-NL"/>
              </w:rPr>
            </w:pPr>
            <w:r>
              <w:rPr>
                <w:rFonts w:ascii="Verdana" w:hAnsi="Verdana"/>
                <w:i/>
                <w:iCs/>
                <w:sz w:val="16"/>
                <w:szCs w:val="16"/>
              </w:rPr>
              <w:t>Implementatie conform aanbestedingsleidraad</w:t>
            </w:r>
            <w:r w:rsidR="00E855CE">
              <w:rPr>
                <w:rFonts w:ascii="Verdana" w:hAnsi="Verdana"/>
                <w:i/>
                <w:iCs/>
                <w:sz w:val="16"/>
                <w:szCs w:val="16"/>
              </w:rPr>
              <w:t xml:space="preserve"> en bijlagen financieel systeem</w:t>
            </w:r>
          </w:p>
        </w:tc>
        <w:tc>
          <w:tcPr>
            <w:tcW w:w="2693" w:type="dxa"/>
            <w:tcBorders>
              <w:top w:val="single" w:sz="4" w:space="0" w:color="auto"/>
              <w:left w:val="single" w:sz="4" w:space="0" w:color="auto"/>
              <w:bottom w:val="single" w:sz="4" w:space="0" w:color="auto"/>
              <w:right w:val="single" w:sz="4" w:space="0" w:color="auto"/>
            </w:tcBorders>
            <w:hideMark/>
          </w:tcPr>
          <w:p w14:paraId="379B64FA" w14:textId="38E8EE85" w:rsidR="0069552B" w:rsidRPr="003D2992" w:rsidRDefault="00E855CE" w:rsidP="006878DA">
            <w:pPr>
              <w:tabs>
                <w:tab w:val="left" w:pos="567"/>
              </w:tabs>
              <w:spacing w:after="0" w:line="240" w:lineRule="auto"/>
              <w:rPr>
                <w:rFonts w:ascii="Verdana" w:hAnsi="Verdana"/>
                <w:i/>
                <w:sz w:val="16"/>
                <w:szCs w:val="16"/>
                <w:lang w:eastAsia="nl-NL"/>
              </w:rPr>
            </w:pPr>
            <w:r>
              <w:rPr>
                <w:rFonts w:ascii="Verdana" w:hAnsi="Verdana"/>
                <w:i/>
                <w:sz w:val="16"/>
                <w:szCs w:val="16"/>
              </w:rPr>
              <w:t xml:space="preserve">Beschikbaarstelling </w:t>
            </w:r>
            <w:r w:rsidR="00894507">
              <w:rPr>
                <w:rFonts w:ascii="Verdana" w:hAnsi="Verdana"/>
                <w:i/>
                <w:sz w:val="16"/>
                <w:szCs w:val="16"/>
              </w:rPr>
              <w:t>systeem voor gebruik na acceptatie door Hogeschool Zeeland</w:t>
            </w:r>
          </w:p>
        </w:tc>
        <w:tc>
          <w:tcPr>
            <w:tcW w:w="1808" w:type="dxa"/>
            <w:tcBorders>
              <w:top w:val="single" w:sz="4" w:space="0" w:color="auto"/>
              <w:left w:val="single" w:sz="4" w:space="0" w:color="auto"/>
              <w:bottom w:val="single" w:sz="4" w:space="0" w:color="auto"/>
              <w:right w:val="single" w:sz="4" w:space="0" w:color="auto"/>
            </w:tcBorders>
            <w:hideMark/>
          </w:tcPr>
          <w:p w14:paraId="5DB53A63" w14:textId="77777777" w:rsidR="001E4340" w:rsidRDefault="001E4340" w:rsidP="006878DA">
            <w:pPr>
              <w:tabs>
                <w:tab w:val="left" w:pos="567"/>
              </w:tabs>
              <w:spacing w:after="0" w:line="240" w:lineRule="auto"/>
              <w:rPr>
                <w:rFonts w:ascii="Verdana" w:hAnsi="Verdana"/>
                <w:i/>
                <w:sz w:val="16"/>
                <w:szCs w:val="16"/>
              </w:rPr>
            </w:pPr>
            <w:r>
              <w:rPr>
                <w:rFonts w:ascii="Verdana" w:hAnsi="Verdana"/>
                <w:i/>
                <w:sz w:val="16"/>
                <w:szCs w:val="16"/>
              </w:rPr>
              <w:t>Edisonweg 4, 4382 NW Vlissingen</w:t>
            </w:r>
          </w:p>
          <w:p w14:paraId="5F7D9765" w14:textId="0FA8E711" w:rsidR="0069552B" w:rsidRPr="003D2992" w:rsidRDefault="005E1158" w:rsidP="006878DA">
            <w:pPr>
              <w:tabs>
                <w:tab w:val="left" w:pos="567"/>
              </w:tabs>
              <w:spacing w:after="0" w:line="240" w:lineRule="auto"/>
              <w:rPr>
                <w:rFonts w:ascii="Verdana" w:hAnsi="Verdana"/>
                <w:i/>
                <w:sz w:val="16"/>
                <w:szCs w:val="16"/>
                <w:lang w:eastAsia="nl-NL"/>
              </w:rPr>
            </w:pPr>
            <w:r>
              <w:rPr>
                <w:rFonts w:ascii="Verdana" w:hAnsi="Verdana"/>
                <w:i/>
                <w:sz w:val="16"/>
                <w:szCs w:val="16"/>
              </w:rPr>
              <w:t xml:space="preserve">1 </w:t>
            </w:r>
            <w:r w:rsidR="00AD23D8">
              <w:rPr>
                <w:rFonts w:ascii="Verdana" w:hAnsi="Verdana"/>
                <w:i/>
                <w:sz w:val="16"/>
                <w:szCs w:val="16"/>
              </w:rPr>
              <w:t>oktober</w:t>
            </w:r>
            <w:r>
              <w:rPr>
                <w:rFonts w:ascii="Verdana" w:hAnsi="Verdana"/>
                <w:i/>
                <w:sz w:val="16"/>
                <w:szCs w:val="16"/>
              </w:rPr>
              <w:t xml:space="preserve"> 2025</w:t>
            </w:r>
          </w:p>
        </w:tc>
      </w:tr>
      <w:tr w:rsidR="00894507" w:rsidRPr="003D2992" w14:paraId="07295C50" w14:textId="77777777" w:rsidTr="006878DA">
        <w:tc>
          <w:tcPr>
            <w:tcW w:w="2835" w:type="dxa"/>
            <w:tcBorders>
              <w:top w:val="single" w:sz="4" w:space="0" w:color="auto"/>
              <w:left w:val="single" w:sz="4" w:space="0" w:color="auto"/>
              <w:bottom w:val="single" w:sz="4" w:space="0" w:color="auto"/>
              <w:right w:val="single" w:sz="4" w:space="0" w:color="auto"/>
            </w:tcBorders>
          </w:tcPr>
          <w:p w14:paraId="7DDF923C" w14:textId="6A5DFB02" w:rsidR="00894507" w:rsidRDefault="00894507" w:rsidP="00894507">
            <w:pPr>
              <w:spacing w:after="0" w:line="240" w:lineRule="auto"/>
              <w:rPr>
                <w:rFonts w:ascii="Verdana" w:hAnsi="Verdana"/>
                <w:i/>
                <w:iCs/>
                <w:sz w:val="16"/>
                <w:szCs w:val="16"/>
              </w:rPr>
            </w:pPr>
            <w:r>
              <w:rPr>
                <w:rFonts w:ascii="Verdana" w:hAnsi="Verdana"/>
                <w:i/>
                <w:iCs/>
                <w:sz w:val="16"/>
                <w:szCs w:val="16"/>
              </w:rPr>
              <w:t>Implementatie conform aanbestedingsleidraad en bijlagen projectmanagementmodule</w:t>
            </w:r>
          </w:p>
        </w:tc>
        <w:tc>
          <w:tcPr>
            <w:tcW w:w="2693" w:type="dxa"/>
            <w:tcBorders>
              <w:top w:val="single" w:sz="4" w:space="0" w:color="auto"/>
              <w:left w:val="single" w:sz="4" w:space="0" w:color="auto"/>
              <w:bottom w:val="single" w:sz="4" w:space="0" w:color="auto"/>
              <w:right w:val="single" w:sz="4" w:space="0" w:color="auto"/>
            </w:tcBorders>
          </w:tcPr>
          <w:p w14:paraId="04FA084E" w14:textId="1F429608" w:rsidR="00894507" w:rsidRPr="003D2992" w:rsidRDefault="00894507" w:rsidP="00894507">
            <w:pPr>
              <w:tabs>
                <w:tab w:val="left" w:pos="567"/>
              </w:tabs>
              <w:spacing w:after="0" w:line="240" w:lineRule="auto"/>
              <w:rPr>
                <w:rFonts w:ascii="Verdana" w:hAnsi="Verdana"/>
                <w:i/>
                <w:sz w:val="16"/>
                <w:szCs w:val="16"/>
              </w:rPr>
            </w:pPr>
            <w:r>
              <w:rPr>
                <w:rFonts w:ascii="Verdana" w:hAnsi="Verdana"/>
                <w:i/>
                <w:sz w:val="16"/>
                <w:szCs w:val="16"/>
              </w:rPr>
              <w:t>Beschikbaarstelling systeem voor gebruik na acceptatie door Hogeschool Zeeland</w:t>
            </w:r>
          </w:p>
        </w:tc>
        <w:tc>
          <w:tcPr>
            <w:tcW w:w="1808" w:type="dxa"/>
            <w:tcBorders>
              <w:top w:val="single" w:sz="4" w:space="0" w:color="auto"/>
              <w:left w:val="single" w:sz="4" w:space="0" w:color="auto"/>
              <w:bottom w:val="single" w:sz="4" w:space="0" w:color="auto"/>
              <w:right w:val="single" w:sz="4" w:space="0" w:color="auto"/>
            </w:tcBorders>
          </w:tcPr>
          <w:p w14:paraId="34EC3209" w14:textId="77777777" w:rsidR="001E4340" w:rsidRDefault="001E4340" w:rsidP="001E4340">
            <w:pPr>
              <w:tabs>
                <w:tab w:val="left" w:pos="567"/>
              </w:tabs>
              <w:spacing w:after="0" w:line="240" w:lineRule="auto"/>
              <w:rPr>
                <w:rFonts w:ascii="Verdana" w:hAnsi="Verdana"/>
                <w:i/>
                <w:sz w:val="16"/>
                <w:szCs w:val="16"/>
              </w:rPr>
            </w:pPr>
            <w:r>
              <w:rPr>
                <w:rFonts w:ascii="Verdana" w:hAnsi="Verdana"/>
                <w:i/>
                <w:sz w:val="16"/>
                <w:szCs w:val="16"/>
              </w:rPr>
              <w:t>Edisonweg 4, 4382 NW Vlissingen</w:t>
            </w:r>
          </w:p>
          <w:p w14:paraId="071D393C" w14:textId="6069EE0B" w:rsidR="00894507" w:rsidRDefault="00894507" w:rsidP="00894507">
            <w:pPr>
              <w:tabs>
                <w:tab w:val="left" w:pos="567"/>
              </w:tabs>
              <w:spacing w:after="0" w:line="240" w:lineRule="auto"/>
              <w:rPr>
                <w:rFonts w:ascii="Verdana" w:hAnsi="Verdana"/>
                <w:i/>
                <w:sz w:val="16"/>
                <w:szCs w:val="16"/>
              </w:rPr>
            </w:pPr>
            <w:r>
              <w:rPr>
                <w:rFonts w:ascii="Verdana" w:hAnsi="Verdana"/>
                <w:i/>
                <w:sz w:val="16"/>
                <w:szCs w:val="16"/>
              </w:rPr>
              <w:t>1 januari 2026</w:t>
            </w:r>
          </w:p>
        </w:tc>
      </w:tr>
      <w:tr w:rsidR="00894507" w:rsidRPr="003D2992" w14:paraId="04721511" w14:textId="77777777" w:rsidTr="006878DA">
        <w:tc>
          <w:tcPr>
            <w:tcW w:w="2835" w:type="dxa"/>
            <w:tcBorders>
              <w:top w:val="single" w:sz="4" w:space="0" w:color="auto"/>
              <w:left w:val="single" w:sz="4" w:space="0" w:color="auto"/>
              <w:bottom w:val="single" w:sz="2" w:space="0" w:color="auto"/>
              <w:right w:val="single" w:sz="4" w:space="0" w:color="auto"/>
            </w:tcBorders>
            <w:hideMark/>
          </w:tcPr>
          <w:p w14:paraId="2E83A86F" w14:textId="2181B627" w:rsidR="00894507" w:rsidRPr="003D2992" w:rsidRDefault="00894507" w:rsidP="00894507">
            <w:pPr>
              <w:spacing w:after="0" w:line="240" w:lineRule="auto"/>
              <w:rPr>
                <w:rFonts w:ascii="Verdana" w:hAnsi="Verdana"/>
                <w:sz w:val="16"/>
                <w:szCs w:val="16"/>
              </w:rPr>
            </w:pPr>
            <w:r w:rsidRPr="00AD1A63">
              <w:rPr>
                <w:rFonts w:ascii="Verdana" w:hAnsi="Verdana"/>
                <w:i/>
                <w:iCs/>
                <w:sz w:val="16"/>
                <w:szCs w:val="16"/>
              </w:rPr>
              <w:t>Gebruiksrechten (op Standaardprogrammatuur)</w:t>
            </w:r>
          </w:p>
        </w:tc>
        <w:tc>
          <w:tcPr>
            <w:tcW w:w="2693" w:type="dxa"/>
            <w:tcBorders>
              <w:top w:val="single" w:sz="4" w:space="0" w:color="auto"/>
              <w:left w:val="single" w:sz="4" w:space="0" w:color="auto"/>
              <w:bottom w:val="single" w:sz="2" w:space="0" w:color="auto"/>
              <w:right w:val="single" w:sz="4" w:space="0" w:color="auto"/>
            </w:tcBorders>
            <w:hideMark/>
          </w:tcPr>
          <w:p w14:paraId="0BE175A1" w14:textId="615882F5" w:rsidR="00894507" w:rsidRPr="003D2992" w:rsidRDefault="00894507" w:rsidP="00894507">
            <w:pPr>
              <w:tabs>
                <w:tab w:val="left" w:pos="567"/>
              </w:tabs>
              <w:spacing w:after="0" w:line="240" w:lineRule="auto"/>
              <w:rPr>
                <w:rFonts w:ascii="Verdana" w:hAnsi="Verdana"/>
                <w:i/>
                <w:sz w:val="16"/>
                <w:szCs w:val="16"/>
              </w:rPr>
            </w:pPr>
            <w:r>
              <w:rPr>
                <w:rFonts w:ascii="Verdana" w:hAnsi="Verdana"/>
                <w:i/>
                <w:sz w:val="16"/>
                <w:szCs w:val="16"/>
              </w:rPr>
              <w:t xml:space="preserve">Beschikbaarstelling </w:t>
            </w:r>
            <w:r w:rsidR="008D26DD">
              <w:rPr>
                <w:rFonts w:ascii="Verdana" w:hAnsi="Verdana"/>
                <w:i/>
                <w:sz w:val="16"/>
                <w:szCs w:val="16"/>
              </w:rPr>
              <w:t>gebruikersrechten</w:t>
            </w:r>
          </w:p>
        </w:tc>
        <w:tc>
          <w:tcPr>
            <w:tcW w:w="1808" w:type="dxa"/>
            <w:tcBorders>
              <w:top w:val="single" w:sz="4" w:space="0" w:color="auto"/>
              <w:left w:val="single" w:sz="4" w:space="0" w:color="auto"/>
              <w:bottom w:val="single" w:sz="2" w:space="0" w:color="auto"/>
              <w:right w:val="single" w:sz="4" w:space="0" w:color="auto"/>
            </w:tcBorders>
            <w:hideMark/>
          </w:tcPr>
          <w:p w14:paraId="45B5FD87" w14:textId="77777777" w:rsidR="001E4340" w:rsidRDefault="001E4340" w:rsidP="001E4340">
            <w:pPr>
              <w:tabs>
                <w:tab w:val="left" w:pos="567"/>
              </w:tabs>
              <w:spacing w:after="0" w:line="240" w:lineRule="auto"/>
              <w:rPr>
                <w:rFonts w:ascii="Verdana" w:hAnsi="Verdana"/>
                <w:i/>
                <w:sz w:val="16"/>
                <w:szCs w:val="16"/>
              </w:rPr>
            </w:pPr>
            <w:r>
              <w:rPr>
                <w:rFonts w:ascii="Verdana" w:hAnsi="Verdana"/>
                <w:i/>
                <w:sz w:val="16"/>
                <w:szCs w:val="16"/>
              </w:rPr>
              <w:t>Edisonweg 4, 4382 NW Vlissingen</w:t>
            </w:r>
          </w:p>
          <w:p w14:paraId="636A6A04" w14:textId="1AED79F3" w:rsidR="00894507" w:rsidRPr="003D2992" w:rsidRDefault="00894507" w:rsidP="00894507">
            <w:pPr>
              <w:tabs>
                <w:tab w:val="left" w:pos="567"/>
              </w:tabs>
              <w:spacing w:after="0" w:line="240" w:lineRule="auto"/>
              <w:rPr>
                <w:rFonts w:ascii="Verdana" w:hAnsi="Verdana"/>
                <w:i/>
                <w:sz w:val="16"/>
                <w:szCs w:val="16"/>
              </w:rPr>
            </w:pPr>
            <w:r>
              <w:rPr>
                <w:rFonts w:ascii="Verdana" w:hAnsi="Verdana"/>
                <w:i/>
                <w:sz w:val="16"/>
                <w:szCs w:val="16"/>
              </w:rPr>
              <w:t>1 oktober 2025</w:t>
            </w:r>
          </w:p>
        </w:tc>
      </w:tr>
      <w:tr w:rsidR="00894507" w:rsidRPr="003D2992" w14:paraId="5857EFC5" w14:textId="77777777" w:rsidTr="006878DA">
        <w:tc>
          <w:tcPr>
            <w:tcW w:w="2835" w:type="dxa"/>
            <w:tcBorders>
              <w:top w:val="single" w:sz="2" w:space="0" w:color="auto"/>
              <w:left w:val="single" w:sz="4" w:space="0" w:color="auto"/>
              <w:bottom w:val="single" w:sz="4" w:space="0" w:color="auto"/>
              <w:right w:val="single" w:sz="4" w:space="0" w:color="auto"/>
            </w:tcBorders>
            <w:hideMark/>
          </w:tcPr>
          <w:p w14:paraId="13FAE568" w14:textId="77777777" w:rsidR="00894507" w:rsidRPr="003D2992" w:rsidRDefault="00894507" w:rsidP="00894507">
            <w:pPr>
              <w:spacing w:after="0" w:line="240" w:lineRule="auto"/>
              <w:rPr>
                <w:rFonts w:ascii="Verdana" w:hAnsi="Verdana"/>
                <w:sz w:val="16"/>
                <w:szCs w:val="16"/>
              </w:rPr>
            </w:pPr>
          </w:p>
        </w:tc>
        <w:tc>
          <w:tcPr>
            <w:tcW w:w="2693" w:type="dxa"/>
            <w:tcBorders>
              <w:top w:val="single" w:sz="2" w:space="0" w:color="auto"/>
              <w:left w:val="single" w:sz="4" w:space="0" w:color="auto"/>
              <w:bottom w:val="single" w:sz="4" w:space="0" w:color="auto"/>
              <w:right w:val="single" w:sz="4" w:space="0" w:color="auto"/>
            </w:tcBorders>
            <w:hideMark/>
          </w:tcPr>
          <w:p w14:paraId="1B3F740A" w14:textId="77777777" w:rsidR="00894507" w:rsidRPr="003D2992" w:rsidRDefault="00894507" w:rsidP="00894507">
            <w:pPr>
              <w:tabs>
                <w:tab w:val="left" w:pos="567"/>
              </w:tabs>
              <w:spacing w:after="0" w:line="240" w:lineRule="auto"/>
              <w:rPr>
                <w:rFonts w:ascii="Verdana" w:hAnsi="Verdana"/>
                <w:i/>
                <w:sz w:val="16"/>
                <w:szCs w:val="16"/>
              </w:rPr>
            </w:pPr>
          </w:p>
        </w:tc>
        <w:tc>
          <w:tcPr>
            <w:tcW w:w="1808" w:type="dxa"/>
            <w:tcBorders>
              <w:top w:val="single" w:sz="2" w:space="0" w:color="auto"/>
              <w:left w:val="single" w:sz="4" w:space="0" w:color="auto"/>
              <w:bottom w:val="single" w:sz="4" w:space="0" w:color="auto"/>
              <w:right w:val="single" w:sz="4" w:space="0" w:color="auto"/>
            </w:tcBorders>
            <w:hideMark/>
          </w:tcPr>
          <w:p w14:paraId="6C537261" w14:textId="77777777" w:rsidR="00894507" w:rsidRPr="003D2992" w:rsidRDefault="00894507" w:rsidP="00894507">
            <w:pPr>
              <w:tabs>
                <w:tab w:val="left" w:pos="567"/>
              </w:tabs>
              <w:spacing w:after="0" w:line="240" w:lineRule="auto"/>
              <w:rPr>
                <w:rFonts w:ascii="Verdana" w:hAnsi="Verdana"/>
                <w:i/>
                <w:sz w:val="16"/>
                <w:szCs w:val="16"/>
              </w:rPr>
            </w:pPr>
          </w:p>
        </w:tc>
      </w:tr>
    </w:tbl>
    <w:p w14:paraId="40962E36" w14:textId="495F224B" w:rsidR="000126F8" w:rsidRDefault="000126F8" w:rsidP="00B645A5">
      <w:pPr>
        <w:spacing w:after="0" w:line="240" w:lineRule="auto"/>
        <w:ind w:left="567" w:hanging="567"/>
        <w:rPr>
          <w:rFonts w:ascii="Verdana" w:hAnsi="Verdana"/>
          <w:i/>
          <w:iCs/>
          <w:sz w:val="18"/>
          <w:szCs w:val="18"/>
        </w:rPr>
      </w:pPr>
    </w:p>
    <w:p w14:paraId="7329BEA6" w14:textId="3F18E8FB" w:rsidR="00D60F2D" w:rsidRDefault="00B23C22" w:rsidP="00B23C22">
      <w:pPr>
        <w:spacing w:after="0" w:line="240" w:lineRule="auto"/>
        <w:ind w:left="567" w:hanging="567"/>
        <w:rPr>
          <w:rFonts w:ascii="Verdana" w:hAnsi="Verdana"/>
          <w:sz w:val="18"/>
          <w:szCs w:val="18"/>
        </w:rPr>
      </w:pPr>
      <w:r>
        <w:rPr>
          <w:rFonts w:ascii="Verdana" w:hAnsi="Verdana"/>
          <w:sz w:val="18"/>
          <w:szCs w:val="18"/>
        </w:rPr>
        <w:t>5.</w:t>
      </w:r>
      <w:r w:rsidR="005743E5">
        <w:rPr>
          <w:rFonts w:ascii="Verdana" w:hAnsi="Verdana"/>
          <w:sz w:val="18"/>
          <w:szCs w:val="18"/>
        </w:rPr>
        <w:t>2</w:t>
      </w:r>
      <w:r>
        <w:rPr>
          <w:rFonts w:ascii="Verdana" w:hAnsi="Verdana"/>
          <w:sz w:val="18"/>
          <w:szCs w:val="18"/>
        </w:rPr>
        <w:t xml:space="preserve">  </w:t>
      </w:r>
      <w:r w:rsidR="00624C6F">
        <w:rPr>
          <w:rFonts w:ascii="Verdana" w:hAnsi="Verdana"/>
          <w:sz w:val="18"/>
          <w:szCs w:val="18"/>
        </w:rPr>
        <w:tab/>
      </w:r>
      <w:r w:rsidR="008F2BD7">
        <w:rPr>
          <w:rFonts w:ascii="Verdana" w:hAnsi="Verdana"/>
          <w:sz w:val="18"/>
          <w:szCs w:val="18"/>
        </w:rPr>
        <w:t>De dienstverlening vangt aan</w:t>
      </w:r>
      <w:r>
        <w:rPr>
          <w:rFonts w:ascii="Verdana" w:hAnsi="Verdana"/>
          <w:sz w:val="18"/>
          <w:szCs w:val="18"/>
        </w:rPr>
        <w:t xml:space="preserve"> op de in de onderstaande tabel vermelde </w:t>
      </w:r>
      <w:r w:rsidR="008F2BD7">
        <w:rPr>
          <w:rFonts w:ascii="Verdana" w:hAnsi="Verdana"/>
          <w:sz w:val="18"/>
          <w:szCs w:val="18"/>
        </w:rPr>
        <w:t>datum.</w:t>
      </w:r>
    </w:p>
    <w:p w14:paraId="2383EC47" w14:textId="17C064F2" w:rsidR="00B23C22" w:rsidRDefault="00B23C22" w:rsidP="00B23C22">
      <w:pPr>
        <w:spacing w:after="0" w:line="240" w:lineRule="auto"/>
        <w:ind w:left="567" w:hanging="567"/>
        <w:rPr>
          <w:rFonts w:ascii="Verdana" w:hAnsi="Verdana"/>
          <w:b/>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1850"/>
      </w:tblGrid>
      <w:tr w:rsidR="00893756" w:rsidRPr="00E65E12" w14:paraId="1E9FDA85" w14:textId="77777777" w:rsidTr="00976CA5">
        <w:trPr>
          <w:trHeight w:val="269"/>
          <w:tblHeader/>
        </w:trPr>
        <w:tc>
          <w:tcPr>
            <w:tcW w:w="2829" w:type="dxa"/>
            <w:tcBorders>
              <w:top w:val="single" w:sz="4" w:space="0" w:color="auto"/>
              <w:left w:val="single" w:sz="4" w:space="0" w:color="auto"/>
              <w:bottom w:val="single" w:sz="4" w:space="0" w:color="auto"/>
              <w:right w:val="single" w:sz="4" w:space="0" w:color="auto"/>
            </w:tcBorders>
            <w:shd w:val="clear" w:color="auto" w:fill="999999"/>
            <w:hideMark/>
          </w:tcPr>
          <w:p w14:paraId="457D38C8" w14:textId="77777777" w:rsidR="00893756" w:rsidRPr="00E65E12" w:rsidRDefault="00893756" w:rsidP="00976CA5">
            <w:pPr>
              <w:spacing w:after="0" w:line="240" w:lineRule="auto"/>
              <w:rPr>
                <w:rFonts w:ascii="Verdana" w:hAnsi="Verdana"/>
                <w:b/>
                <w:sz w:val="18"/>
                <w:szCs w:val="18"/>
                <w:lang w:eastAsia="nl-NL"/>
              </w:rPr>
            </w:pPr>
            <w:r w:rsidRPr="00E65E12">
              <w:rPr>
                <w:rFonts w:ascii="Verdana" w:hAnsi="Verdana"/>
                <w:b/>
                <w:sz w:val="18"/>
                <w:szCs w:val="18"/>
              </w:rPr>
              <w:t>Onderwerp</w:t>
            </w:r>
          </w:p>
        </w:tc>
        <w:tc>
          <w:tcPr>
            <w:tcW w:w="1850" w:type="dxa"/>
            <w:tcBorders>
              <w:top w:val="single" w:sz="4" w:space="0" w:color="auto"/>
              <w:left w:val="single" w:sz="4" w:space="0" w:color="auto"/>
              <w:bottom w:val="single" w:sz="4" w:space="0" w:color="auto"/>
              <w:right w:val="single" w:sz="4" w:space="0" w:color="auto"/>
            </w:tcBorders>
            <w:shd w:val="clear" w:color="auto" w:fill="999999"/>
            <w:hideMark/>
          </w:tcPr>
          <w:p w14:paraId="6FF82B3E" w14:textId="77777777" w:rsidR="00893756" w:rsidRPr="00E65E12" w:rsidRDefault="00893756" w:rsidP="00976CA5">
            <w:pPr>
              <w:spacing w:after="0" w:line="240" w:lineRule="auto"/>
              <w:rPr>
                <w:rFonts w:ascii="Verdana" w:hAnsi="Verdana"/>
                <w:b/>
                <w:sz w:val="18"/>
                <w:szCs w:val="18"/>
                <w:lang w:eastAsia="nl-NL"/>
              </w:rPr>
            </w:pPr>
            <w:r w:rsidRPr="00E65E12">
              <w:rPr>
                <w:rFonts w:ascii="Verdana" w:hAnsi="Verdana"/>
                <w:b/>
                <w:sz w:val="18"/>
                <w:szCs w:val="18"/>
              </w:rPr>
              <w:t>A</w:t>
            </w:r>
            <w:r>
              <w:rPr>
                <w:rFonts w:ascii="Verdana" w:hAnsi="Verdana"/>
                <w:b/>
                <w:sz w:val="18"/>
                <w:szCs w:val="18"/>
              </w:rPr>
              <w:t>anvangsdatum</w:t>
            </w:r>
          </w:p>
        </w:tc>
      </w:tr>
      <w:tr w:rsidR="005E1158" w:rsidRPr="003D2992" w14:paraId="28B45F8C" w14:textId="77777777" w:rsidTr="00976CA5">
        <w:trPr>
          <w:trHeight w:val="269"/>
        </w:trPr>
        <w:tc>
          <w:tcPr>
            <w:tcW w:w="2829" w:type="dxa"/>
            <w:tcBorders>
              <w:top w:val="single" w:sz="4" w:space="0" w:color="auto"/>
              <w:left w:val="single" w:sz="4" w:space="0" w:color="auto"/>
              <w:bottom w:val="single" w:sz="4" w:space="0" w:color="auto"/>
              <w:right w:val="single" w:sz="4" w:space="0" w:color="auto"/>
            </w:tcBorders>
          </w:tcPr>
          <w:p w14:paraId="685D9295" w14:textId="33E56F49" w:rsidR="005E1158" w:rsidRDefault="005E1158" w:rsidP="00976CA5">
            <w:pPr>
              <w:spacing w:after="0" w:line="240" w:lineRule="auto"/>
              <w:rPr>
                <w:rFonts w:ascii="Verdana" w:hAnsi="Verdana"/>
                <w:sz w:val="16"/>
                <w:szCs w:val="16"/>
              </w:rPr>
            </w:pPr>
            <w:r>
              <w:rPr>
                <w:rFonts w:ascii="Verdana" w:hAnsi="Verdana"/>
                <w:sz w:val="16"/>
                <w:szCs w:val="16"/>
              </w:rPr>
              <w:t>Implementatie</w:t>
            </w:r>
          </w:p>
        </w:tc>
        <w:tc>
          <w:tcPr>
            <w:tcW w:w="1850" w:type="dxa"/>
            <w:tcBorders>
              <w:top w:val="single" w:sz="4" w:space="0" w:color="auto"/>
              <w:left w:val="single" w:sz="4" w:space="0" w:color="auto"/>
              <w:bottom w:val="single" w:sz="4" w:space="0" w:color="auto"/>
              <w:right w:val="single" w:sz="4" w:space="0" w:color="auto"/>
            </w:tcBorders>
          </w:tcPr>
          <w:p w14:paraId="68CD57F6" w14:textId="26DE796C" w:rsidR="005E1158" w:rsidRDefault="00173D9F" w:rsidP="00976CA5">
            <w:pPr>
              <w:tabs>
                <w:tab w:val="left" w:pos="567"/>
              </w:tabs>
              <w:spacing w:after="0" w:line="240" w:lineRule="auto"/>
              <w:rPr>
                <w:rFonts w:ascii="Verdana" w:hAnsi="Verdana"/>
                <w:i/>
                <w:sz w:val="16"/>
                <w:szCs w:val="16"/>
              </w:rPr>
            </w:pPr>
            <w:r>
              <w:rPr>
                <w:rFonts w:ascii="Verdana" w:hAnsi="Verdana"/>
                <w:i/>
                <w:sz w:val="16"/>
                <w:szCs w:val="16"/>
              </w:rPr>
              <w:t xml:space="preserve">[zo snel mogelijk na gunning, datum opnemen in </w:t>
            </w:r>
            <w:r w:rsidR="008C0E80">
              <w:rPr>
                <w:rFonts w:ascii="Verdana" w:hAnsi="Verdana"/>
                <w:i/>
                <w:sz w:val="16"/>
                <w:szCs w:val="16"/>
              </w:rPr>
              <w:t>contract]</w:t>
            </w:r>
          </w:p>
        </w:tc>
      </w:tr>
      <w:tr w:rsidR="00893756" w:rsidRPr="003D2992" w14:paraId="3AA6ED63" w14:textId="77777777" w:rsidTr="00976CA5">
        <w:trPr>
          <w:trHeight w:val="269"/>
        </w:trPr>
        <w:tc>
          <w:tcPr>
            <w:tcW w:w="2829" w:type="dxa"/>
            <w:tcBorders>
              <w:top w:val="single" w:sz="4" w:space="0" w:color="auto"/>
              <w:left w:val="single" w:sz="4" w:space="0" w:color="auto"/>
              <w:bottom w:val="single" w:sz="4" w:space="0" w:color="auto"/>
              <w:right w:val="single" w:sz="4" w:space="0" w:color="auto"/>
            </w:tcBorders>
            <w:hideMark/>
          </w:tcPr>
          <w:p w14:paraId="02E16A1D" w14:textId="386FCF5E" w:rsidR="00893756" w:rsidRPr="00E65E12" w:rsidRDefault="00893756" w:rsidP="00976CA5">
            <w:pPr>
              <w:spacing w:after="0" w:line="240" w:lineRule="auto"/>
              <w:rPr>
                <w:rFonts w:ascii="Verdana" w:hAnsi="Verdana"/>
                <w:sz w:val="16"/>
                <w:szCs w:val="16"/>
              </w:rPr>
            </w:pPr>
            <w:r>
              <w:rPr>
                <w:rFonts w:ascii="Verdana" w:hAnsi="Verdana"/>
                <w:sz w:val="16"/>
                <w:szCs w:val="16"/>
              </w:rPr>
              <w:t>Gebruikersrecht</w:t>
            </w:r>
          </w:p>
        </w:tc>
        <w:tc>
          <w:tcPr>
            <w:tcW w:w="1850" w:type="dxa"/>
            <w:tcBorders>
              <w:top w:val="single" w:sz="4" w:space="0" w:color="auto"/>
              <w:left w:val="single" w:sz="4" w:space="0" w:color="auto"/>
              <w:bottom w:val="single" w:sz="4" w:space="0" w:color="auto"/>
              <w:right w:val="single" w:sz="4" w:space="0" w:color="auto"/>
            </w:tcBorders>
            <w:hideMark/>
          </w:tcPr>
          <w:p w14:paraId="1CB08339" w14:textId="3854BA9F" w:rsidR="00893756" w:rsidRPr="003D2992" w:rsidRDefault="00893756" w:rsidP="00976CA5">
            <w:pPr>
              <w:tabs>
                <w:tab w:val="left" w:pos="567"/>
              </w:tabs>
              <w:spacing w:after="0" w:line="240" w:lineRule="auto"/>
              <w:rPr>
                <w:rFonts w:ascii="Verdana" w:hAnsi="Verdana"/>
                <w:i/>
                <w:sz w:val="16"/>
                <w:szCs w:val="16"/>
                <w:lang w:eastAsia="nl-NL"/>
              </w:rPr>
            </w:pPr>
            <w:r>
              <w:rPr>
                <w:rFonts w:ascii="Verdana" w:hAnsi="Verdana"/>
                <w:i/>
                <w:sz w:val="16"/>
                <w:szCs w:val="16"/>
              </w:rPr>
              <w:t xml:space="preserve">1 </w:t>
            </w:r>
            <w:r w:rsidR="008C0E80">
              <w:rPr>
                <w:rFonts w:ascii="Verdana" w:hAnsi="Verdana"/>
                <w:i/>
                <w:sz w:val="16"/>
                <w:szCs w:val="16"/>
              </w:rPr>
              <w:t>oktober</w:t>
            </w:r>
            <w:r>
              <w:rPr>
                <w:rFonts w:ascii="Verdana" w:hAnsi="Verdana"/>
                <w:i/>
                <w:sz w:val="16"/>
                <w:szCs w:val="16"/>
              </w:rPr>
              <w:t xml:space="preserve"> 2025</w:t>
            </w:r>
          </w:p>
        </w:tc>
      </w:tr>
      <w:tr w:rsidR="00893756" w:rsidRPr="003D2992" w14:paraId="19222D82" w14:textId="77777777" w:rsidTr="00976CA5">
        <w:tc>
          <w:tcPr>
            <w:tcW w:w="2829" w:type="dxa"/>
            <w:tcBorders>
              <w:top w:val="single" w:sz="4" w:space="0" w:color="auto"/>
              <w:left w:val="single" w:sz="4" w:space="0" w:color="auto"/>
              <w:bottom w:val="single" w:sz="4" w:space="0" w:color="auto"/>
              <w:right w:val="single" w:sz="4" w:space="0" w:color="auto"/>
            </w:tcBorders>
          </w:tcPr>
          <w:p w14:paraId="2D90B4C2" w14:textId="1F50F842" w:rsidR="00893756" w:rsidRPr="003D2992" w:rsidRDefault="00893756" w:rsidP="00976CA5">
            <w:pPr>
              <w:spacing w:after="0" w:line="240" w:lineRule="auto"/>
              <w:ind w:left="567" w:hanging="567"/>
              <w:rPr>
                <w:rFonts w:ascii="Verdana" w:hAnsi="Verdana"/>
                <w:sz w:val="16"/>
                <w:szCs w:val="16"/>
                <w:lang w:eastAsia="nl-NL"/>
              </w:rPr>
            </w:pPr>
            <w:r>
              <w:rPr>
                <w:rFonts w:ascii="Verdana" w:hAnsi="Verdana"/>
                <w:sz w:val="16"/>
                <w:szCs w:val="16"/>
                <w:lang w:eastAsia="nl-NL"/>
              </w:rPr>
              <w:t>SaaS dienstverlening</w:t>
            </w:r>
          </w:p>
        </w:tc>
        <w:tc>
          <w:tcPr>
            <w:tcW w:w="1850" w:type="dxa"/>
            <w:tcBorders>
              <w:top w:val="single" w:sz="4" w:space="0" w:color="auto"/>
              <w:left w:val="single" w:sz="4" w:space="0" w:color="auto"/>
              <w:bottom w:val="single" w:sz="4" w:space="0" w:color="auto"/>
              <w:right w:val="single" w:sz="4" w:space="0" w:color="auto"/>
            </w:tcBorders>
          </w:tcPr>
          <w:p w14:paraId="23734B73" w14:textId="05240BA0" w:rsidR="00893756" w:rsidRPr="003D2992" w:rsidRDefault="00893756" w:rsidP="00976CA5">
            <w:pPr>
              <w:spacing w:after="0" w:line="240" w:lineRule="auto"/>
              <w:rPr>
                <w:rFonts w:ascii="Verdana" w:hAnsi="Verdana"/>
                <w:sz w:val="16"/>
                <w:szCs w:val="16"/>
                <w:lang w:eastAsia="nl-NL"/>
              </w:rPr>
            </w:pPr>
            <w:r>
              <w:rPr>
                <w:rFonts w:ascii="Verdana" w:hAnsi="Verdana"/>
                <w:i/>
                <w:sz w:val="16"/>
                <w:szCs w:val="16"/>
              </w:rPr>
              <w:t xml:space="preserve">1 </w:t>
            </w:r>
            <w:r w:rsidR="008C0E80">
              <w:rPr>
                <w:rFonts w:ascii="Verdana" w:hAnsi="Verdana"/>
                <w:i/>
                <w:sz w:val="16"/>
                <w:szCs w:val="16"/>
              </w:rPr>
              <w:t>oktober</w:t>
            </w:r>
            <w:r>
              <w:rPr>
                <w:rFonts w:ascii="Verdana" w:hAnsi="Verdana"/>
                <w:i/>
                <w:sz w:val="16"/>
                <w:szCs w:val="16"/>
              </w:rPr>
              <w:t xml:space="preserve"> 2025</w:t>
            </w:r>
          </w:p>
        </w:tc>
      </w:tr>
    </w:tbl>
    <w:p w14:paraId="4AED4DDD" w14:textId="77777777" w:rsidR="008F2BD7" w:rsidRPr="00BA0193" w:rsidRDefault="008F2BD7" w:rsidP="00B23C22">
      <w:pPr>
        <w:spacing w:after="0" w:line="240" w:lineRule="auto"/>
        <w:ind w:left="567" w:hanging="567"/>
        <w:rPr>
          <w:rFonts w:ascii="Verdana" w:hAnsi="Verdana"/>
          <w:b/>
          <w:sz w:val="18"/>
          <w:szCs w:val="18"/>
        </w:rPr>
      </w:pPr>
    </w:p>
    <w:p w14:paraId="10DDF328" w14:textId="77777777" w:rsidR="00653851" w:rsidRPr="00414A13" w:rsidRDefault="00653851" w:rsidP="00B83997">
      <w:pPr>
        <w:spacing w:after="0" w:line="240" w:lineRule="auto"/>
        <w:ind w:left="567"/>
        <w:rPr>
          <w:rFonts w:ascii="Verdana" w:hAnsi="Verdana"/>
          <w:sz w:val="18"/>
          <w:szCs w:val="18"/>
        </w:rPr>
      </w:pPr>
    </w:p>
    <w:p w14:paraId="2DC5F6E9" w14:textId="77777777" w:rsidR="00D60F2D" w:rsidRDefault="00D60F2D" w:rsidP="00B645A5">
      <w:pPr>
        <w:pStyle w:val="Kop1"/>
        <w:spacing w:before="0" w:after="0" w:line="240" w:lineRule="auto"/>
        <w:ind w:left="567" w:hanging="567"/>
        <w:rPr>
          <w:sz w:val="18"/>
          <w:szCs w:val="18"/>
        </w:rPr>
      </w:pPr>
      <w:bookmarkStart w:id="5" w:name="_Toc181182185"/>
      <w:r w:rsidRPr="005C3F93">
        <w:rPr>
          <w:sz w:val="18"/>
          <w:szCs w:val="18"/>
        </w:rPr>
        <w:t>6.</w:t>
      </w:r>
      <w:r w:rsidRPr="005C3F93">
        <w:rPr>
          <w:sz w:val="18"/>
          <w:szCs w:val="18"/>
        </w:rPr>
        <w:tab/>
        <w:t>Acceptatie</w:t>
      </w:r>
      <w:bookmarkEnd w:id="5"/>
    </w:p>
    <w:p w14:paraId="1E9E1706" w14:textId="77777777" w:rsidR="005C3F93" w:rsidRPr="005C3F93" w:rsidRDefault="005C3F93" w:rsidP="00B645A5">
      <w:pPr>
        <w:spacing w:after="0" w:line="240" w:lineRule="auto"/>
      </w:pPr>
    </w:p>
    <w:p w14:paraId="36A46360" w14:textId="504CC05D" w:rsidR="00D60F2D" w:rsidRDefault="00D60F2D" w:rsidP="005F3FDB">
      <w:pPr>
        <w:spacing w:after="0" w:line="240" w:lineRule="auto"/>
        <w:ind w:left="567" w:hanging="567"/>
        <w:rPr>
          <w:rFonts w:ascii="Verdana" w:hAnsi="Verdana"/>
          <w:sz w:val="18"/>
          <w:szCs w:val="18"/>
        </w:rPr>
      </w:pPr>
      <w:r w:rsidRPr="00414A13">
        <w:rPr>
          <w:rFonts w:ascii="Verdana" w:hAnsi="Verdana"/>
          <w:sz w:val="18"/>
          <w:szCs w:val="18"/>
        </w:rPr>
        <w:t>6.1</w:t>
      </w:r>
      <w:r w:rsidRPr="00414A13">
        <w:rPr>
          <w:rFonts w:ascii="Verdana" w:hAnsi="Verdana"/>
          <w:sz w:val="18"/>
          <w:szCs w:val="18"/>
        </w:rPr>
        <w:tab/>
        <w:t>De Acceptatie van de Prestatie</w:t>
      </w:r>
      <w:r w:rsidR="00F653C0">
        <w:rPr>
          <w:rFonts w:ascii="Verdana" w:hAnsi="Verdana"/>
          <w:sz w:val="18"/>
          <w:szCs w:val="18"/>
        </w:rPr>
        <w:t xml:space="preserve"> vindt plaats volgens de na gunning afgesproken procedure met Opdrachtgever. </w:t>
      </w:r>
      <w:r w:rsidRPr="00414A13">
        <w:rPr>
          <w:rFonts w:ascii="Verdana" w:hAnsi="Verdana"/>
          <w:sz w:val="18"/>
          <w:szCs w:val="18"/>
        </w:rPr>
        <w:t xml:space="preserve"> </w:t>
      </w:r>
    </w:p>
    <w:p w14:paraId="5B853CA1" w14:textId="77777777" w:rsidR="000C7F16" w:rsidRPr="00414A13" w:rsidRDefault="000C7F16" w:rsidP="00B645A5">
      <w:pPr>
        <w:spacing w:after="0" w:line="240" w:lineRule="auto"/>
        <w:rPr>
          <w:rFonts w:ascii="Verdana" w:hAnsi="Verdana"/>
          <w:sz w:val="18"/>
          <w:szCs w:val="18"/>
        </w:rPr>
      </w:pPr>
    </w:p>
    <w:p w14:paraId="2173D5C4" w14:textId="77777777" w:rsidR="00D60F2D" w:rsidRDefault="00D60F2D" w:rsidP="00B65FD6">
      <w:pPr>
        <w:pStyle w:val="Kop1"/>
        <w:spacing w:before="0" w:after="0" w:line="240" w:lineRule="auto"/>
        <w:ind w:left="567" w:hanging="567"/>
        <w:rPr>
          <w:sz w:val="18"/>
          <w:szCs w:val="18"/>
        </w:rPr>
      </w:pPr>
      <w:bookmarkStart w:id="6" w:name="_Toc181182186"/>
      <w:r w:rsidRPr="00414A13">
        <w:rPr>
          <w:sz w:val="18"/>
          <w:szCs w:val="18"/>
        </w:rPr>
        <w:t>7.</w:t>
      </w:r>
      <w:r w:rsidRPr="00414A13">
        <w:rPr>
          <w:sz w:val="18"/>
          <w:szCs w:val="18"/>
        </w:rPr>
        <w:tab/>
        <w:t>Vergoeding</w:t>
      </w:r>
      <w:bookmarkEnd w:id="6"/>
    </w:p>
    <w:p w14:paraId="73DC7B8B" w14:textId="77777777" w:rsidR="00E76E8B" w:rsidRPr="00E76E8B" w:rsidRDefault="00E76E8B" w:rsidP="00E76E8B">
      <w:pPr>
        <w:spacing w:after="0" w:line="240" w:lineRule="auto"/>
      </w:pPr>
    </w:p>
    <w:p w14:paraId="6C7C7E4D" w14:textId="38C63F4F" w:rsidR="00D401E7" w:rsidRPr="00BE0733" w:rsidRDefault="00D60F2D" w:rsidP="00BE0733">
      <w:pPr>
        <w:spacing w:after="0" w:line="240" w:lineRule="auto"/>
        <w:ind w:left="567" w:hanging="567"/>
        <w:rPr>
          <w:rFonts w:ascii="Verdana" w:hAnsi="Verdana"/>
          <w:i/>
          <w:iCs/>
          <w:sz w:val="18"/>
          <w:szCs w:val="18"/>
        </w:rPr>
      </w:pPr>
      <w:r w:rsidRPr="00414A13">
        <w:rPr>
          <w:rFonts w:ascii="Verdana" w:hAnsi="Verdana"/>
          <w:sz w:val="18"/>
          <w:szCs w:val="18"/>
        </w:rPr>
        <w:t>7.1</w:t>
      </w:r>
      <w:r w:rsidRPr="00414A13">
        <w:rPr>
          <w:rFonts w:ascii="Verdana" w:hAnsi="Verdana"/>
          <w:sz w:val="18"/>
          <w:szCs w:val="18"/>
        </w:rPr>
        <w:tab/>
        <w:t xml:space="preserve">Partijen komen de </w:t>
      </w:r>
      <w:r w:rsidR="008C0E80">
        <w:rPr>
          <w:rFonts w:ascii="Verdana" w:hAnsi="Verdana"/>
          <w:sz w:val="18"/>
          <w:szCs w:val="18"/>
        </w:rPr>
        <w:t>Vergoedin</w:t>
      </w:r>
      <w:r w:rsidR="00E27E44">
        <w:rPr>
          <w:rFonts w:ascii="Verdana" w:hAnsi="Verdana"/>
          <w:sz w:val="18"/>
          <w:szCs w:val="18"/>
        </w:rPr>
        <w:t>g overeen conform het ingevulde prijzenblad.</w:t>
      </w:r>
    </w:p>
    <w:p w14:paraId="606D549F" w14:textId="77777777" w:rsidR="00E76E8B" w:rsidRDefault="00E76E8B" w:rsidP="00B645A5">
      <w:pPr>
        <w:spacing w:after="0" w:line="240" w:lineRule="auto"/>
        <w:rPr>
          <w:rFonts w:ascii="Verdana" w:hAnsi="Verdana"/>
          <w:sz w:val="18"/>
          <w:szCs w:val="18"/>
        </w:rPr>
      </w:pPr>
    </w:p>
    <w:p w14:paraId="5D544F7F" w14:textId="537643F7" w:rsidR="00D60F2D" w:rsidRDefault="00D60F2D" w:rsidP="00B645A5">
      <w:pPr>
        <w:spacing w:after="0" w:line="240" w:lineRule="auto"/>
        <w:ind w:left="567" w:hanging="567"/>
        <w:rPr>
          <w:rFonts w:ascii="Verdana" w:hAnsi="Verdana"/>
          <w:sz w:val="18"/>
          <w:szCs w:val="18"/>
        </w:rPr>
      </w:pPr>
      <w:bookmarkStart w:id="7" w:name="_Hlk107779197"/>
      <w:r w:rsidRPr="00414A13">
        <w:rPr>
          <w:rFonts w:ascii="Verdana" w:hAnsi="Verdana"/>
          <w:sz w:val="18"/>
          <w:szCs w:val="18"/>
        </w:rPr>
        <w:t>7.2</w:t>
      </w:r>
      <w:r w:rsidRPr="00414A13">
        <w:rPr>
          <w:rFonts w:ascii="Verdana" w:hAnsi="Verdana"/>
          <w:sz w:val="18"/>
          <w:szCs w:val="18"/>
        </w:rPr>
        <w:tab/>
      </w:r>
      <w:r w:rsidR="00F653C0" w:rsidRPr="00F653C0">
        <w:rPr>
          <w:rFonts w:ascii="Verdana" w:hAnsi="Verdana"/>
          <w:sz w:val="18"/>
          <w:szCs w:val="18"/>
        </w:rPr>
        <w:t>De in de Inschrijving overeengekomen tarieven staan vast tot 1 januari 202</w:t>
      </w:r>
      <w:r w:rsidR="00F653C0">
        <w:rPr>
          <w:rFonts w:ascii="Verdana" w:hAnsi="Verdana"/>
          <w:sz w:val="18"/>
          <w:szCs w:val="18"/>
        </w:rPr>
        <w:t>8</w:t>
      </w:r>
      <w:r w:rsidR="00F653C0" w:rsidRPr="00F653C0">
        <w:rPr>
          <w:rFonts w:ascii="Verdana" w:hAnsi="Verdana"/>
          <w:sz w:val="18"/>
          <w:szCs w:val="18"/>
        </w:rPr>
        <w:t>. Tarieven worden daarna jaarlijks conform CPI (Consumenten Prijs Index) aangepast voor aanvang van het nieuwe jaar. Opdrachtnemer dient minimaal 2 maanden voor het einde van het jaar schriftelijk aan te geven hoeveel deze indexatie betreft. Pas na akkoord van Opdrachtgever kunnen geïndexeerde tarieven gefactureerd worden.</w:t>
      </w:r>
    </w:p>
    <w:p w14:paraId="011B983D" w14:textId="77777777" w:rsidR="001C251D" w:rsidRDefault="001C251D" w:rsidP="00B645A5">
      <w:pPr>
        <w:spacing w:after="0" w:line="240" w:lineRule="auto"/>
        <w:ind w:left="567" w:hanging="567"/>
        <w:rPr>
          <w:rFonts w:ascii="Verdana" w:hAnsi="Verdana"/>
          <w:sz w:val="18"/>
          <w:szCs w:val="18"/>
        </w:rPr>
      </w:pPr>
    </w:p>
    <w:p w14:paraId="5671A5E1" w14:textId="6FBF6F13" w:rsidR="001C251D" w:rsidRDefault="001C251D" w:rsidP="00B645A5">
      <w:pPr>
        <w:spacing w:after="0" w:line="240" w:lineRule="auto"/>
        <w:ind w:left="567" w:hanging="567"/>
        <w:rPr>
          <w:rFonts w:ascii="Verdana" w:hAnsi="Verdana"/>
          <w:sz w:val="18"/>
          <w:szCs w:val="18"/>
        </w:rPr>
      </w:pPr>
      <w:r>
        <w:rPr>
          <w:rFonts w:ascii="Verdana" w:hAnsi="Verdana"/>
          <w:sz w:val="18"/>
          <w:szCs w:val="18"/>
        </w:rPr>
        <w:t>7.3</w:t>
      </w:r>
      <w:r>
        <w:rPr>
          <w:rFonts w:ascii="Verdana" w:hAnsi="Verdana"/>
          <w:sz w:val="18"/>
          <w:szCs w:val="18"/>
        </w:rPr>
        <w:tab/>
        <w:t>De herziene tarieven zijn van kracht indien deze schriftelijk zijn vastgelegd tussen de Partijen. Tot het moment dat bedoelde geïndexeerde tarieven zijn overeengekomen, declareert de Opdrachtnemer volgens de oude tarieven.</w:t>
      </w:r>
    </w:p>
    <w:bookmarkEnd w:id="7"/>
    <w:p w14:paraId="69872104" w14:textId="77777777" w:rsidR="00B83997" w:rsidRDefault="00B83997" w:rsidP="00E76E8B">
      <w:pPr>
        <w:spacing w:after="0" w:line="240" w:lineRule="auto"/>
        <w:rPr>
          <w:rFonts w:ascii="Verdana" w:hAnsi="Verdana"/>
          <w:sz w:val="18"/>
          <w:szCs w:val="18"/>
        </w:rPr>
      </w:pPr>
    </w:p>
    <w:p w14:paraId="6BEF670D" w14:textId="21219362" w:rsidR="003D07A7" w:rsidRDefault="00CF2FE2" w:rsidP="004E11FA">
      <w:pPr>
        <w:spacing w:after="0" w:line="240" w:lineRule="auto"/>
        <w:ind w:left="567" w:hanging="567"/>
        <w:rPr>
          <w:rFonts w:ascii="Verdana" w:hAnsi="Verdana"/>
          <w:sz w:val="18"/>
          <w:szCs w:val="18"/>
        </w:rPr>
      </w:pPr>
      <w:r>
        <w:rPr>
          <w:rFonts w:ascii="Verdana" w:hAnsi="Verdana"/>
          <w:sz w:val="18"/>
          <w:szCs w:val="18"/>
        </w:rPr>
        <w:t>7.4</w:t>
      </w:r>
      <w:r>
        <w:rPr>
          <w:rFonts w:ascii="Verdana" w:hAnsi="Verdana"/>
          <w:sz w:val="18"/>
          <w:szCs w:val="18"/>
        </w:rPr>
        <w:tab/>
      </w:r>
      <w:r w:rsidR="00D60F2D" w:rsidRPr="00414A13">
        <w:rPr>
          <w:rFonts w:ascii="Verdana" w:hAnsi="Verdana"/>
          <w:sz w:val="18"/>
          <w:szCs w:val="18"/>
        </w:rPr>
        <w:t xml:space="preserve">Indien de Prestatie als gevolg van een toerekenbare tekortkoming van Wederpartij niet op de overeengekomen datum is Op- c.q. Afgeleverd, wordt een bedrag van </w:t>
      </w:r>
      <w:r w:rsidR="0053732F">
        <w:rPr>
          <w:rFonts w:ascii="Verdana" w:hAnsi="Verdana"/>
          <w:sz w:val="18"/>
          <w:szCs w:val="18"/>
        </w:rPr>
        <w:t>€1.000,-</w:t>
      </w:r>
      <w:r w:rsidR="00D60F2D" w:rsidRPr="00414A13">
        <w:rPr>
          <w:rFonts w:ascii="Verdana" w:hAnsi="Verdana"/>
          <w:sz w:val="18"/>
          <w:szCs w:val="18"/>
        </w:rPr>
        <w:t xml:space="preserve"> gekort op de Vergoeding voor elke dag dat de vertraging in de Op- c.q. Aflevering voortduurt, tot een maximum van </w:t>
      </w:r>
      <w:r w:rsidR="0053732F">
        <w:rPr>
          <w:rFonts w:ascii="Verdana" w:hAnsi="Verdana"/>
          <w:sz w:val="18"/>
          <w:szCs w:val="18"/>
        </w:rPr>
        <w:t>€30.000,-.</w:t>
      </w:r>
    </w:p>
    <w:p w14:paraId="5A514AE4" w14:textId="77777777" w:rsidR="003D07A7" w:rsidRDefault="003D07A7" w:rsidP="00B83997">
      <w:pPr>
        <w:spacing w:after="0" w:line="240" w:lineRule="auto"/>
        <w:ind w:left="567" w:hanging="567"/>
        <w:rPr>
          <w:rFonts w:ascii="Verdana" w:hAnsi="Verdana"/>
          <w:sz w:val="18"/>
          <w:szCs w:val="18"/>
        </w:rPr>
      </w:pPr>
    </w:p>
    <w:p w14:paraId="7BB2FFB1" w14:textId="77777777" w:rsidR="00D60F2D" w:rsidRDefault="00D60F2D" w:rsidP="00B65FD6">
      <w:pPr>
        <w:pStyle w:val="Kop1"/>
        <w:spacing w:before="0" w:after="0" w:line="240" w:lineRule="auto"/>
        <w:ind w:left="567" w:hanging="567"/>
        <w:rPr>
          <w:sz w:val="18"/>
          <w:szCs w:val="18"/>
        </w:rPr>
      </w:pPr>
      <w:bookmarkStart w:id="8" w:name="_Toc181182187"/>
      <w:r w:rsidRPr="00414A13">
        <w:rPr>
          <w:sz w:val="18"/>
          <w:szCs w:val="18"/>
        </w:rPr>
        <w:t>8.</w:t>
      </w:r>
      <w:r w:rsidRPr="00414A13">
        <w:rPr>
          <w:sz w:val="18"/>
          <w:szCs w:val="18"/>
        </w:rPr>
        <w:tab/>
        <w:t>Facturering, verschuldigdheid en betaling</w:t>
      </w:r>
      <w:bookmarkEnd w:id="8"/>
    </w:p>
    <w:p w14:paraId="1D08149A" w14:textId="77777777" w:rsidR="003D2992" w:rsidRPr="003D2992" w:rsidRDefault="003D2992" w:rsidP="00B645A5">
      <w:pPr>
        <w:spacing w:after="0" w:line="240" w:lineRule="auto"/>
      </w:pPr>
    </w:p>
    <w:p w14:paraId="5A0B0F9E" w14:textId="6B570431" w:rsidR="00D60F2D" w:rsidRPr="00D401E7" w:rsidRDefault="00D60F2D" w:rsidP="00D401E7">
      <w:pPr>
        <w:spacing w:after="0" w:line="240" w:lineRule="auto"/>
        <w:ind w:left="567" w:hanging="567"/>
        <w:rPr>
          <w:rFonts w:ascii="Verdana" w:hAnsi="Verdana"/>
          <w:i/>
          <w:iCs/>
          <w:sz w:val="18"/>
          <w:szCs w:val="18"/>
        </w:rPr>
      </w:pPr>
      <w:r w:rsidRPr="00414A13">
        <w:rPr>
          <w:rFonts w:ascii="Verdana" w:hAnsi="Verdana"/>
          <w:sz w:val="18"/>
          <w:szCs w:val="18"/>
        </w:rPr>
        <w:t>8.1</w:t>
      </w:r>
      <w:r w:rsidRPr="00414A13">
        <w:rPr>
          <w:rFonts w:ascii="Verdana" w:hAnsi="Verdana"/>
          <w:sz w:val="18"/>
          <w:szCs w:val="18"/>
        </w:rPr>
        <w:tab/>
        <w:t xml:space="preserve">De Vergoeding </w:t>
      </w:r>
      <w:r w:rsidR="00D401E7">
        <w:rPr>
          <w:rFonts w:ascii="Verdana" w:hAnsi="Verdana"/>
          <w:sz w:val="18"/>
          <w:szCs w:val="18"/>
        </w:rPr>
        <w:t>als bedoeld in art</w:t>
      </w:r>
      <w:r w:rsidR="00861EA0">
        <w:rPr>
          <w:rFonts w:ascii="Verdana" w:hAnsi="Verdana"/>
          <w:sz w:val="18"/>
          <w:szCs w:val="18"/>
        </w:rPr>
        <w:t>ikel</w:t>
      </w:r>
      <w:r w:rsidR="00D401E7">
        <w:rPr>
          <w:rFonts w:ascii="Verdana" w:hAnsi="Verdana"/>
          <w:sz w:val="18"/>
          <w:szCs w:val="18"/>
        </w:rPr>
        <w:t xml:space="preserve"> 7 </w:t>
      </w:r>
      <w:r w:rsidRPr="00414A13">
        <w:rPr>
          <w:rFonts w:ascii="Verdana" w:hAnsi="Verdana"/>
          <w:sz w:val="18"/>
          <w:szCs w:val="18"/>
        </w:rPr>
        <w:t>is verschuldigd vanaf</w:t>
      </w:r>
      <w:r w:rsidR="00D401E7">
        <w:rPr>
          <w:rFonts w:ascii="Verdana" w:hAnsi="Verdana"/>
          <w:sz w:val="18"/>
          <w:szCs w:val="18"/>
        </w:rPr>
        <w:t xml:space="preserve"> </w:t>
      </w:r>
      <w:bookmarkStart w:id="9" w:name="_Hlk107779340"/>
      <w:r w:rsidR="003C3E99">
        <w:rPr>
          <w:rFonts w:ascii="Verdana" w:hAnsi="Verdana"/>
          <w:sz w:val="18"/>
          <w:szCs w:val="18"/>
        </w:rPr>
        <w:t>het moment van acceptatie.</w:t>
      </w:r>
      <w:r w:rsidR="00605948">
        <w:rPr>
          <w:rFonts w:ascii="Verdana" w:hAnsi="Verdana"/>
          <w:sz w:val="18"/>
          <w:szCs w:val="18"/>
        </w:rPr>
        <w:t xml:space="preserve"> </w:t>
      </w:r>
      <w:r w:rsidR="00263145">
        <w:rPr>
          <w:rFonts w:ascii="Verdana" w:hAnsi="Verdana"/>
          <w:sz w:val="18"/>
          <w:szCs w:val="18"/>
        </w:rPr>
        <w:t xml:space="preserve">Facturatie met betrekking tot de implementatie worden bepaald in overleg tussen Aanbestedende dienst en Opdrachtnemer. Deze worden na definitieve gunning </w:t>
      </w:r>
      <w:r w:rsidR="003B4892">
        <w:rPr>
          <w:rFonts w:ascii="Verdana" w:hAnsi="Verdana"/>
          <w:sz w:val="18"/>
          <w:szCs w:val="18"/>
        </w:rPr>
        <w:t>op basis van het definitieve implementatieplan overeengekomen.</w:t>
      </w:r>
      <w:r w:rsidR="00605948">
        <w:rPr>
          <w:rFonts w:ascii="Verdana" w:hAnsi="Verdana"/>
          <w:sz w:val="18"/>
          <w:szCs w:val="18"/>
        </w:rPr>
        <w:t xml:space="preserve"> Er kan enkel gefactureerd worden voor reeds geleverde </w:t>
      </w:r>
      <w:r w:rsidR="00681925">
        <w:rPr>
          <w:rFonts w:ascii="Verdana" w:hAnsi="Verdana"/>
          <w:sz w:val="18"/>
          <w:szCs w:val="18"/>
        </w:rPr>
        <w:t>diensten.</w:t>
      </w:r>
    </w:p>
    <w:bookmarkEnd w:id="9"/>
    <w:p w14:paraId="7562F8A9" w14:textId="77777777" w:rsidR="003D2992" w:rsidRPr="00AE0446" w:rsidRDefault="003D2992" w:rsidP="00BE0733">
      <w:pPr>
        <w:spacing w:after="0" w:line="240" w:lineRule="auto"/>
        <w:rPr>
          <w:rFonts w:ascii="Verdana" w:hAnsi="Verdana"/>
          <w:sz w:val="18"/>
          <w:szCs w:val="18"/>
        </w:rPr>
      </w:pPr>
    </w:p>
    <w:p w14:paraId="70EA6A8C"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14:paraId="13D1C281" w14:textId="05AE93BD" w:rsidR="00D60F2D" w:rsidRPr="00414A13" w:rsidRDefault="00E71CE3" w:rsidP="003B4892">
      <w:pPr>
        <w:spacing w:after="0" w:line="240" w:lineRule="auto"/>
        <w:ind w:left="993" w:hanging="426"/>
        <w:rPr>
          <w:rFonts w:ascii="Verdana" w:hAnsi="Verdana"/>
          <w:sz w:val="18"/>
          <w:szCs w:val="18"/>
        </w:rPr>
      </w:pPr>
      <w:r w:rsidRPr="00E71CE3">
        <w:rPr>
          <w:rFonts w:ascii="Verdana" w:hAnsi="Verdana"/>
          <w:sz w:val="18"/>
          <w:szCs w:val="18"/>
          <w:highlight w:val="yellow"/>
        </w:rPr>
        <w:t>FACTUURGEGEVENS</w:t>
      </w:r>
    </w:p>
    <w:p w14:paraId="711F9D76" w14:textId="77777777" w:rsidR="003D2992" w:rsidRPr="00B645A5" w:rsidRDefault="003D2992" w:rsidP="00B645A5">
      <w:pPr>
        <w:spacing w:after="0" w:line="240" w:lineRule="auto"/>
        <w:ind w:left="567"/>
        <w:rPr>
          <w:rFonts w:ascii="Verdana" w:hAnsi="Verdana"/>
          <w:b/>
          <w:sz w:val="18"/>
          <w:szCs w:val="18"/>
          <w:u w:val="single"/>
        </w:rPr>
      </w:pPr>
    </w:p>
    <w:p w14:paraId="49FC1FAE" w14:textId="0A638190" w:rsidR="00D60F2D" w:rsidRPr="00414A13" w:rsidRDefault="001C0086" w:rsidP="00B645A5">
      <w:pPr>
        <w:spacing w:after="0" w:line="240" w:lineRule="auto"/>
        <w:ind w:left="567" w:hanging="567"/>
        <w:rPr>
          <w:rFonts w:ascii="Verdana" w:hAnsi="Verdana"/>
          <w:sz w:val="18"/>
          <w:szCs w:val="18"/>
        </w:rPr>
      </w:pPr>
      <w:r>
        <w:rPr>
          <w:rFonts w:ascii="Verdana" w:hAnsi="Verdana"/>
          <w:sz w:val="18"/>
          <w:szCs w:val="18"/>
        </w:rPr>
        <w:t>8.3</w:t>
      </w:r>
      <w:r w:rsidR="00D60F2D" w:rsidRPr="00414A13">
        <w:rPr>
          <w:rFonts w:ascii="Verdana" w:hAnsi="Verdana"/>
          <w:sz w:val="18"/>
          <w:szCs w:val="18"/>
        </w:rPr>
        <w:tab/>
        <w:t xml:space="preserve">In afwijking van hetgeen is bepaald in artikel 14.2 </w:t>
      </w:r>
      <w:r w:rsidR="008C4E99">
        <w:rPr>
          <w:rFonts w:ascii="Verdana" w:hAnsi="Verdana"/>
          <w:sz w:val="18"/>
          <w:szCs w:val="18"/>
        </w:rPr>
        <w:t xml:space="preserve">van de </w:t>
      </w:r>
      <w:r w:rsidR="00D60F2D" w:rsidRPr="00414A13">
        <w:rPr>
          <w:rFonts w:ascii="Verdana" w:hAnsi="Verdana"/>
          <w:sz w:val="18"/>
          <w:szCs w:val="18"/>
        </w:rPr>
        <w:t>ARBIT</w:t>
      </w:r>
      <w:r w:rsidR="006F5CA6">
        <w:rPr>
          <w:rFonts w:ascii="Verdana" w:hAnsi="Verdana"/>
          <w:sz w:val="18"/>
          <w:szCs w:val="18"/>
        </w:rPr>
        <w:t>-2022</w:t>
      </w:r>
      <w:r w:rsidR="00D60F2D" w:rsidRPr="00414A13">
        <w:rPr>
          <w:rFonts w:ascii="Verdana" w:hAnsi="Verdana"/>
          <w:sz w:val="18"/>
          <w:szCs w:val="18"/>
        </w:rPr>
        <w:t xml:space="preserve"> zendt Wederpartij de factuur met vermelding van de gegevens als bedoeld in artikel 8.2 aan:</w:t>
      </w:r>
    </w:p>
    <w:p w14:paraId="68582AA7" w14:textId="35574A21" w:rsidR="00D60F2D" w:rsidRDefault="00DD1B60" w:rsidP="00B645A5">
      <w:pPr>
        <w:spacing w:after="0" w:line="240" w:lineRule="auto"/>
        <w:ind w:left="567"/>
        <w:rPr>
          <w:rFonts w:ascii="Verdana" w:hAnsi="Verdana"/>
          <w:sz w:val="18"/>
          <w:szCs w:val="18"/>
        </w:rPr>
      </w:pPr>
      <w:hyperlink r:id="rId11" w:history="1">
        <w:r w:rsidRPr="00704509">
          <w:rPr>
            <w:rStyle w:val="Hyperlink"/>
            <w:rFonts w:ascii="Verdana" w:hAnsi="Verdana"/>
            <w:sz w:val="18"/>
            <w:szCs w:val="18"/>
          </w:rPr>
          <w:t>Invoice@hz.nl</w:t>
        </w:r>
      </w:hyperlink>
      <w:r>
        <w:rPr>
          <w:rFonts w:ascii="Verdana" w:hAnsi="Verdana"/>
          <w:sz w:val="18"/>
          <w:szCs w:val="18"/>
        </w:rPr>
        <w:t xml:space="preserve"> met kenmerk </w:t>
      </w:r>
      <w:r w:rsidRPr="00DD1B60">
        <w:rPr>
          <w:rFonts w:ascii="Verdana" w:hAnsi="Verdana"/>
          <w:sz w:val="18"/>
          <w:szCs w:val="18"/>
          <w:highlight w:val="yellow"/>
        </w:rPr>
        <w:t>&lt;XXX&gt;</w:t>
      </w:r>
    </w:p>
    <w:p w14:paraId="305111E0" w14:textId="77777777" w:rsidR="00681925" w:rsidRDefault="00681925" w:rsidP="00681925">
      <w:pPr>
        <w:spacing w:after="0" w:line="240" w:lineRule="auto"/>
        <w:rPr>
          <w:rFonts w:ascii="Verdana" w:hAnsi="Verdana"/>
          <w:sz w:val="18"/>
          <w:szCs w:val="18"/>
        </w:rPr>
      </w:pPr>
    </w:p>
    <w:p w14:paraId="01C7E961" w14:textId="3C7678E5" w:rsidR="00681925" w:rsidRDefault="00681925" w:rsidP="00681925">
      <w:pPr>
        <w:spacing w:after="0" w:line="240" w:lineRule="auto"/>
        <w:ind w:left="567" w:hanging="567"/>
        <w:rPr>
          <w:rFonts w:ascii="Verdana" w:hAnsi="Verdana"/>
          <w:sz w:val="18"/>
          <w:szCs w:val="18"/>
        </w:rPr>
      </w:pPr>
      <w:r>
        <w:rPr>
          <w:rFonts w:ascii="Verdana" w:hAnsi="Verdana"/>
          <w:sz w:val="18"/>
          <w:szCs w:val="18"/>
        </w:rPr>
        <w:lastRenderedPageBreak/>
        <w:t>8.4    Facturen die worden gestuurd met nieuwe prijzen waarop nog geen schriftelijk akkoord is gegeven worden afgekeurd.</w:t>
      </w:r>
    </w:p>
    <w:p w14:paraId="19693DB5" w14:textId="77777777" w:rsidR="00724527" w:rsidRPr="00414A13" w:rsidRDefault="00724527" w:rsidP="00B645A5">
      <w:pPr>
        <w:spacing w:after="0" w:line="240" w:lineRule="auto"/>
        <w:ind w:left="567"/>
        <w:rPr>
          <w:rFonts w:ascii="Verdana" w:hAnsi="Verdana"/>
          <w:sz w:val="18"/>
          <w:szCs w:val="18"/>
        </w:rPr>
      </w:pPr>
    </w:p>
    <w:p w14:paraId="757117F3" w14:textId="05EDB735"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8.</w:t>
      </w:r>
      <w:r w:rsidR="00681925">
        <w:rPr>
          <w:rFonts w:ascii="Verdana" w:hAnsi="Verdana"/>
          <w:sz w:val="18"/>
          <w:szCs w:val="18"/>
        </w:rPr>
        <w:t>5</w:t>
      </w:r>
      <w:r w:rsidRPr="00414A13">
        <w:rPr>
          <w:rFonts w:ascii="Verdana" w:hAnsi="Verdana"/>
          <w:sz w:val="18"/>
          <w:szCs w:val="18"/>
        </w:rPr>
        <w:tab/>
        <w:t xml:space="preserve">In afwijking van de eerste volzin van artikel 11.1 </w:t>
      </w:r>
      <w:r w:rsidR="005E41F3">
        <w:rPr>
          <w:rFonts w:ascii="Verdana" w:hAnsi="Verdana"/>
          <w:sz w:val="18"/>
          <w:szCs w:val="18"/>
        </w:rPr>
        <w:t xml:space="preserve">van de </w:t>
      </w:r>
      <w:r w:rsidRPr="00414A13">
        <w:rPr>
          <w:rFonts w:ascii="Verdana" w:hAnsi="Verdana"/>
          <w:sz w:val="18"/>
          <w:szCs w:val="18"/>
        </w:rPr>
        <w:t>ARBIT</w:t>
      </w:r>
      <w:r w:rsidR="005E41F3">
        <w:rPr>
          <w:rFonts w:ascii="Verdana" w:hAnsi="Verdana"/>
          <w:sz w:val="18"/>
          <w:szCs w:val="18"/>
        </w:rPr>
        <w:t>-2022</w:t>
      </w:r>
      <w:r w:rsidRPr="00414A13">
        <w:rPr>
          <w:rFonts w:ascii="Verdana" w:hAnsi="Verdana"/>
          <w:sz w:val="18"/>
          <w:szCs w:val="18"/>
        </w:rPr>
        <w:t xml:space="preserve"> betaalt Opdrachtgever </w:t>
      </w:r>
      <w:r w:rsidR="00283B3B">
        <w:rPr>
          <w:rFonts w:ascii="Verdana" w:hAnsi="Verdana"/>
          <w:sz w:val="18"/>
          <w:szCs w:val="18"/>
        </w:rPr>
        <w:t>clouddienstverlening</w:t>
      </w:r>
      <w:bookmarkStart w:id="10" w:name="_Hlk107779558"/>
      <w:r w:rsidR="000C1AC3">
        <w:rPr>
          <w:rFonts w:ascii="Verdana" w:hAnsi="Verdana"/>
          <w:sz w:val="18"/>
          <w:szCs w:val="18"/>
        </w:rPr>
        <w:t xml:space="preserve"> </w:t>
      </w:r>
      <w:bookmarkEnd w:id="10"/>
      <w:r w:rsidR="006A2B8E">
        <w:rPr>
          <w:rFonts w:ascii="Verdana" w:hAnsi="Verdana"/>
          <w:sz w:val="18"/>
          <w:szCs w:val="18"/>
        </w:rPr>
        <w:t>maandelijks</w:t>
      </w:r>
      <w:r w:rsidRPr="00414A13">
        <w:rPr>
          <w:rFonts w:ascii="Verdana" w:hAnsi="Verdana"/>
          <w:sz w:val="18"/>
          <w:szCs w:val="18"/>
        </w:rPr>
        <w:t xml:space="preserve"> vooruit overeenkomstig het bepaalde in </w:t>
      </w:r>
      <w:r w:rsidR="00197463">
        <w:rPr>
          <w:rFonts w:ascii="Verdana" w:hAnsi="Verdana"/>
          <w:sz w:val="18"/>
          <w:szCs w:val="18"/>
        </w:rPr>
        <w:t>artikel 8.1</w:t>
      </w:r>
      <w:r w:rsidRPr="00414A13">
        <w:rPr>
          <w:rFonts w:ascii="Verdana" w:hAnsi="Verdana"/>
          <w:sz w:val="18"/>
          <w:szCs w:val="18"/>
        </w:rPr>
        <w:t xml:space="preserve">. Het bepaalde in artikel 16 </w:t>
      </w:r>
      <w:r w:rsidR="008C4E99">
        <w:rPr>
          <w:rFonts w:ascii="Verdana" w:hAnsi="Verdana"/>
          <w:sz w:val="18"/>
          <w:szCs w:val="18"/>
        </w:rPr>
        <w:t xml:space="preserve">van de </w:t>
      </w:r>
      <w:r w:rsidRPr="00414A13">
        <w:rPr>
          <w:rFonts w:ascii="Verdana" w:hAnsi="Verdana"/>
          <w:sz w:val="18"/>
          <w:szCs w:val="18"/>
        </w:rPr>
        <w:t>ARBIT</w:t>
      </w:r>
      <w:r w:rsidR="006F5CA6">
        <w:rPr>
          <w:rFonts w:ascii="Verdana" w:hAnsi="Verdana"/>
          <w:sz w:val="18"/>
          <w:szCs w:val="18"/>
        </w:rPr>
        <w:t>-2022</w:t>
      </w:r>
      <w:r w:rsidRPr="00414A13">
        <w:rPr>
          <w:rFonts w:ascii="Verdana" w:hAnsi="Verdana"/>
          <w:sz w:val="18"/>
          <w:szCs w:val="18"/>
        </w:rPr>
        <w:t xml:space="preserve"> blijft daarbij buiten toepassing.</w:t>
      </w:r>
    </w:p>
    <w:p w14:paraId="0EB0C542" w14:textId="77777777" w:rsidR="00724527" w:rsidRPr="00414A13" w:rsidRDefault="00724527" w:rsidP="00B645A5">
      <w:pPr>
        <w:spacing w:after="0" w:line="240" w:lineRule="auto"/>
        <w:ind w:left="567" w:hanging="567"/>
        <w:rPr>
          <w:rFonts w:ascii="Verdana" w:hAnsi="Verdana"/>
          <w:sz w:val="18"/>
          <w:szCs w:val="18"/>
        </w:rPr>
      </w:pPr>
    </w:p>
    <w:p w14:paraId="63705328" w14:textId="77777777" w:rsidR="00D60F2D" w:rsidRDefault="00D60F2D" w:rsidP="00B65FD6">
      <w:pPr>
        <w:pStyle w:val="Kop1"/>
        <w:spacing w:before="0" w:after="0" w:line="240" w:lineRule="auto"/>
        <w:ind w:left="567" w:hanging="567"/>
        <w:rPr>
          <w:sz w:val="18"/>
          <w:szCs w:val="18"/>
        </w:rPr>
      </w:pPr>
      <w:bookmarkStart w:id="11" w:name="_Toc181182188"/>
      <w:r w:rsidRPr="00414A13">
        <w:rPr>
          <w:sz w:val="18"/>
          <w:szCs w:val="18"/>
        </w:rPr>
        <w:t>9.</w:t>
      </w:r>
      <w:r w:rsidRPr="00414A13">
        <w:rPr>
          <w:sz w:val="18"/>
          <w:szCs w:val="18"/>
        </w:rPr>
        <w:tab/>
        <w:t>Algemene en bijzondere voorwaarden</w:t>
      </w:r>
      <w:bookmarkEnd w:id="11"/>
    </w:p>
    <w:p w14:paraId="673300CB" w14:textId="77777777" w:rsidR="003D2992" w:rsidRPr="003D2992" w:rsidRDefault="003D2992" w:rsidP="00B645A5">
      <w:pPr>
        <w:spacing w:after="0" w:line="240" w:lineRule="auto"/>
      </w:pPr>
    </w:p>
    <w:p w14:paraId="2AB24EBA"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t>De toepasselijkheid van algemene en bijzondere voorwaarden van Wederpartij dan wel van door Wederpartij bij het verrichten van de Prestatie te betrekken derden, is uitgesloten.</w:t>
      </w:r>
    </w:p>
    <w:p w14:paraId="15830D64" w14:textId="77777777" w:rsidR="00724527" w:rsidRPr="00414A13" w:rsidRDefault="00724527" w:rsidP="00B645A5">
      <w:pPr>
        <w:spacing w:after="0" w:line="240" w:lineRule="auto"/>
        <w:ind w:left="567" w:hanging="567"/>
        <w:rPr>
          <w:rFonts w:ascii="Verdana" w:hAnsi="Verdana"/>
          <w:sz w:val="18"/>
          <w:szCs w:val="18"/>
        </w:rPr>
      </w:pPr>
    </w:p>
    <w:p w14:paraId="5FA5644E" w14:textId="63ABFB9B"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9.2</w:t>
      </w:r>
      <w:r w:rsidRPr="00414A13">
        <w:rPr>
          <w:rFonts w:ascii="Verdana" w:hAnsi="Verdana"/>
          <w:sz w:val="18"/>
          <w:szCs w:val="18"/>
        </w:rPr>
        <w:tab/>
        <w:t>In afwijking van artikel 9.1 en onverminderd het bepaalde in artikel 2.2, zijn tevens de licentievoorwaarden van Wederpartij dan wel van door Wederpartij bij het verrichten van de Prestatie te betrekken derden van toepassing indien en voor zover:</w:t>
      </w:r>
    </w:p>
    <w:p w14:paraId="67060044" w14:textId="6AF61748"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 xml:space="preserve">de toepasselijkheid daarvan niet in </w:t>
      </w:r>
      <w:r w:rsidR="00AC726A">
        <w:rPr>
          <w:rFonts w:ascii="Verdana" w:hAnsi="Verdana"/>
          <w:sz w:val="18"/>
          <w:szCs w:val="18"/>
        </w:rPr>
        <w:t xml:space="preserve">de Aanbestedingsleidraad </w:t>
      </w:r>
      <w:r w:rsidRPr="00414A13">
        <w:rPr>
          <w:rFonts w:ascii="Verdana" w:hAnsi="Verdana"/>
          <w:sz w:val="18"/>
          <w:szCs w:val="18"/>
        </w:rPr>
        <w:t>is uitgesloten;</w:t>
      </w:r>
    </w:p>
    <w:p w14:paraId="6C451B2D"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(a) de toepasselijkheid daarvan expliciet heeft bedongen (b) een exemplaar van de betreffende voorwaarden bij de Offerte is gevoegd en (c) deze daarvan expliciet onderdeel uitmaken, en;</w:t>
      </w:r>
    </w:p>
    <w:p w14:paraId="32306B75"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 xml:space="preserve">het Overeengekomen gebruik daardoor niet wordt uitgesloten of beperkt en; </w:t>
      </w:r>
    </w:p>
    <w:p w14:paraId="069746BE" w14:textId="77777777" w:rsidR="00D60F2D"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kan aantonen dat de rechten van Opdrachtgever uit hoofde van de Overeenkomst daardoor niet worden verminderd dan wel diens uit de Overeenkomst voortvloeiende verplichtingen daardoor niet onredelijk worden verzwaard.</w:t>
      </w:r>
    </w:p>
    <w:p w14:paraId="74819554" w14:textId="77777777" w:rsidR="00724527" w:rsidRPr="00414A13" w:rsidRDefault="00724527" w:rsidP="00B645A5">
      <w:pPr>
        <w:spacing w:after="0" w:line="240" w:lineRule="auto"/>
        <w:ind w:left="993" w:hanging="426"/>
        <w:rPr>
          <w:rFonts w:ascii="Verdana" w:hAnsi="Verdana"/>
          <w:sz w:val="18"/>
          <w:szCs w:val="18"/>
        </w:rPr>
      </w:pPr>
    </w:p>
    <w:p w14:paraId="2A4A9B19" w14:textId="7937DF8E"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9.3</w:t>
      </w:r>
      <w:r w:rsidRPr="00414A13">
        <w:rPr>
          <w:rFonts w:ascii="Verdana" w:hAnsi="Verdana"/>
          <w:sz w:val="18"/>
          <w:szCs w:val="18"/>
        </w:rPr>
        <w:tab/>
        <w:t>De voor het gebruik van de Prestatie vereiste acceptatie van algemene of bijzondere voorwaarden, zoals bijvoorbeeld bij “</w:t>
      </w:r>
      <w:proofErr w:type="spellStart"/>
      <w:r w:rsidRPr="00414A13">
        <w:rPr>
          <w:rFonts w:ascii="Verdana" w:hAnsi="Verdana"/>
          <w:sz w:val="18"/>
          <w:szCs w:val="18"/>
        </w:rPr>
        <w:t>shrink-wrap</w:t>
      </w:r>
      <w:proofErr w:type="spellEnd"/>
      <w:r w:rsidRPr="00414A13">
        <w:rPr>
          <w:rFonts w:ascii="Verdana" w:hAnsi="Verdana"/>
          <w:sz w:val="18"/>
          <w:szCs w:val="18"/>
        </w:rPr>
        <w:t>”- en “click-</w:t>
      </w:r>
      <w:proofErr w:type="spellStart"/>
      <w:r w:rsidRPr="00414A13">
        <w:rPr>
          <w:rFonts w:ascii="Verdana" w:hAnsi="Verdana"/>
          <w:sz w:val="18"/>
          <w:szCs w:val="18"/>
        </w:rPr>
        <w:t>wrap</w:t>
      </w:r>
      <w:proofErr w:type="spellEnd"/>
      <w:r w:rsidRPr="00414A13">
        <w:rPr>
          <w:rFonts w:ascii="Verdana" w:hAnsi="Verdana"/>
          <w:sz w:val="18"/>
          <w:szCs w:val="18"/>
        </w:rPr>
        <w:t xml:space="preserve">” licenties, bindt Opdrachtgever niet. Wederpartij vrijwaart Opdrachtgever dat dergelijke acceptaties leiden tot enige beperking op het Overeengekomen gebruik. </w:t>
      </w:r>
    </w:p>
    <w:p w14:paraId="0B2CD0FF" w14:textId="77777777" w:rsidR="00724527" w:rsidRPr="00414A13" w:rsidRDefault="00724527" w:rsidP="00B645A5">
      <w:pPr>
        <w:spacing w:after="0" w:line="240" w:lineRule="auto"/>
        <w:ind w:left="567" w:hanging="567"/>
        <w:rPr>
          <w:rFonts w:ascii="Verdana" w:hAnsi="Verdana"/>
          <w:sz w:val="18"/>
          <w:szCs w:val="18"/>
        </w:rPr>
      </w:pPr>
    </w:p>
    <w:p w14:paraId="515A81FB"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9.4</w:t>
      </w:r>
      <w:r w:rsidRPr="00414A13">
        <w:rPr>
          <w:rFonts w:ascii="Verdana" w:hAnsi="Verdana"/>
          <w:sz w:val="18"/>
          <w:szCs w:val="18"/>
        </w:rPr>
        <w:tab/>
        <w:t>Een exemplaar van de Voorwaarden is bij de Overeenkomst gevoegd.</w:t>
      </w:r>
    </w:p>
    <w:p w14:paraId="698A4529" w14:textId="00897BAC" w:rsidR="000C7F16" w:rsidRPr="00141D19" w:rsidRDefault="000C7F16" w:rsidP="00DF6180">
      <w:pPr>
        <w:spacing w:after="0" w:line="240" w:lineRule="auto"/>
        <w:rPr>
          <w:rFonts w:ascii="Verdana" w:hAnsi="Verdana"/>
          <w:strike/>
          <w:sz w:val="18"/>
          <w:szCs w:val="18"/>
        </w:rPr>
      </w:pPr>
      <w:bookmarkStart w:id="12" w:name="_Hlk107779797"/>
    </w:p>
    <w:bookmarkEnd w:id="12"/>
    <w:p w14:paraId="788C2B74" w14:textId="77777777" w:rsidR="007A7327" w:rsidRPr="00414A13" w:rsidRDefault="007A7327" w:rsidP="00B83997">
      <w:pPr>
        <w:spacing w:after="0" w:line="240" w:lineRule="auto"/>
        <w:ind w:left="567" w:hanging="567"/>
        <w:rPr>
          <w:rFonts w:ascii="Verdana" w:hAnsi="Verdana"/>
          <w:sz w:val="18"/>
          <w:szCs w:val="18"/>
        </w:rPr>
      </w:pPr>
    </w:p>
    <w:p w14:paraId="346C011F" w14:textId="77777777" w:rsidR="00D60F2D" w:rsidRDefault="00D60F2D" w:rsidP="00B65FD6">
      <w:pPr>
        <w:pStyle w:val="Kop1"/>
        <w:spacing w:before="0" w:after="0" w:line="240" w:lineRule="auto"/>
        <w:ind w:left="567" w:hanging="567"/>
        <w:rPr>
          <w:sz w:val="18"/>
          <w:szCs w:val="18"/>
        </w:rPr>
      </w:pPr>
      <w:bookmarkStart w:id="13" w:name="_Toc181182189"/>
      <w:r w:rsidRPr="00414A13">
        <w:rPr>
          <w:sz w:val="18"/>
          <w:szCs w:val="18"/>
        </w:rPr>
        <w:t>10.</w:t>
      </w:r>
      <w:r w:rsidRPr="00414A13">
        <w:rPr>
          <w:sz w:val="18"/>
          <w:szCs w:val="18"/>
        </w:rPr>
        <w:tab/>
        <w:t>Overige bepalingen</w:t>
      </w:r>
      <w:bookmarkEnd w:id="13"/>
    </w:p>
    <w:p w14:paraId="2E73BF08" w14:textId="6B6672A0" w:rsidR="000C075A" w:rsidRDefault="000C075A" w:rsidP="00B645A5">
      <w:pPr>
        <w:spacing w:after="0" w:line="240" w:lineRule="auto"/>
      </w:pPr>
    </w:p>
    <w:p w14:paraId="54485E42" w14:textId="52A62AAD" w:rsidR="00141D19" w:rsidRPr="00613D21" w:rsidRDefault="00141D19" w:rsidP="00141D19">
      <w:pPr>
        <w:spacing w:after="0" w:line="240" w:lineRule="auto"/>
        <w:ind w:left="567" w:hanging="567"/>
        <w:rPr>
          <w:rFonts w:ascii="Verdana" w:hAnsi="Verdana"/>
          <w:sz w:val="18"/>
          <w:szCs w:val="18"/>
        </w:rPr>
      </w:pPr>
      <w:r w:rsidRPr="00613D21">
        <w:rPr>
          <w:rFonts w:ascii="Verdana" w:hAnsi="Verdana"/>
          <w:sz w:val="18"/>
          <w:szCs w:val="18"/>
        </w:rPr>
        <w:t>10.1</w:t>
      </w:r>
      <w:r w:rsidRPr="00613D21">
        <w:rPr>
          <w:rFonts w:ascii="Verdana" w:hAnsi="Verdana"/>
          <w:sz w:val="18"/>
          <w:szCs w:val="18"/>
        </w:rPr>
        <w:tab/>
      </w:r>
      <w:r w:rsidR="009C0DE4" w:rsidRPr="00613D21">
        <w:rPr>
          <w:rFonts w:ascii="Verdana" w:hAnsi="Verdana"/>
          <w:sz w:val="18"/>
          <w:szCs w:val="18"/>
        </w:rPr>
        <w:t>Onder geheimhouding als bepaald in artikel 17 van de ARBIT-2022 valt geen informatie over (de voortgang van) de Opdracht die Opdrachtgever dient aan te leveren voor het Rijks ICT-dashboard.</w:t>
      </w:r>
    </w:p>
    <w:p w14:paraId="5E076ADB" w14:textId="77777777" w:rsidR="00A87AB3" w:rsidRDefault="00A87AB3" w:rsidP="00F8272A">
      <w:pPr>
        <w:spacing w:after="0" w:line="240" w:lineRule="auto"/>
        <w:rPr>
          <w:b/>
          <w:bCs/>
          <w:i/>
          <w:iCs/>
        </w:rPr>
      </w:pPr>
    </w:p>
    <w:p w14:paraId="5D9B2B73" w14:textId="52EAA9D2" w:rsidR="00A87AB3" w:rsidRPr="000C1AC3" w:rsidRDefault="00A87AB3" w:rsidP="00A87AB3">
      <w:pPr>
        <w:spacing w:after="0" w:line="240" w:lineRule="auto"/>
        <w:ind w:left="567" w:hanging="567"/>
        <w:rPr>
          <w:rFonts w:ascii="Verdana" w:hAnsi="Verdana"/>
          <w:sz w:val="18"/>
          <w:szCs w:val="18"/>
        </w:rPr>
      </w:pPr>
      <w:bookmarkStart w:id="14" w:name="_Hlk107779868"/>
      <w:r w:rsidRPr="00B83997">
        <w:rPr>
          <w:rFonts w:ascii="Verdana" w:hAnsi="Verdana"/>
          <w:bCs/>
          <w:iCs/>
          <w:sz w:val="18"/>
          <w:szCs w:val="18"/>
        </w:rPr>
        <w:t>10.</w:t>
      </w:r>
      <w:r w:rsidR="00C44DC5" w:rsidRPr="00B83997">
        <w:rPr>
          <w:rFonts w:ascii="Verdana" w:hAnsi="Verdana"/>
          <w:bCs/>
          <w:iCs/>
          <w:sz w:val="18"/>
          <w:szCs w:val="18"/>
        </w:rPr>
        <w:t>4</w:t>
      </w:r>
      <w:r w:rsidRPr="00B83997">
        <w:rPr>
          <w:rFonts w:ascii="Verdana" w:hAnsi="Verdana"/>
          <w:b/>
          <w:bCs/>
          <w:i/>
          <w:iCs/>
          <w:sz w:val="18"/>
          <w:szCs w:val="18"/>
        </w:rPr>
        <w:t xml:space="preserve"> </w:t>
      </w:r>
      <w:r w:rsidR="00CF7B11" w:rsidRPr="00B83997">
        <w:rPr>
          <w:rFonts w:ascii="Verdana" w:hAnsi="Verdana"/>
          <w:b/>
          <w:bCs/>
          <w:i/>
          <w:iCs/>
          <w:sz w:val="18"/>
          <w:szCs w:val="18"/>
        </w:rPr>
        <w:t xml:space="preserve"> </w:t>
      </w:r>
      <w:r w:rsidR="0046658B" w:rsidRPr="00B83997">
        <w:rPr>
          <w:rFonts w:ascii="Verdana" w:hAnsi="Verdana"/>
          <w:sz w:val="18"/>
          <w:szCs w:val="18"/>
        </w:rPr>
        <w:t xml:space="preserve">Wederpartij </w:t>
      </w:r>
      <w:r w:rsidR="00C678BB">
        <w:rPr>
          <w:rFonts w:ascii="Verdana" w:hAnsi="Verdana"/>
          <w:sz w:val="18"/>
          <w:szCs w:val="18"/>
        </w:rPr>
        <w:t>bezorgt</w:t>
      </w:r>
      <w:r w:rsidRPr="00B83997">
        <w:rPr>
          <w:rFonts w:ascii="Verdana" w:hAnsi="Verdana"/>
          <w:sz w:val="18"/>
          <w:szCs w:val="18"/>
        </w:rPr>
        <w:t xml:space="preserve"> de gegevens binnen </w:t>
      </w:r>
      <w:r w:rsidR="00EF38B2">
        <w:rPr>
          <w:rFonts w:ascii="Verdana" w:hAnsi="Verdana"/>
          <w:sz w:val="18"/>
          <w:szCs w:val="18"/>
        </w:rPr>
        <w:t>15</w:t>
      </w:r>
      <w:r w:rsidR="00AA04F6">
        <w:rPr>
          <w:rFonts w:ascii="Verdana" w:hAnsi="Verdana"/>
          <w:sz w:val="18"/>
          <w:szCs w:val="18"/>
        </w:rPr>
        <w:t xml:space="preserve"> </w:t>
      </w:r>
      <w:r w:rsidR="00EF38B2">
        <w:rPr>
          <w:rFonts w:ascii="Verdana" w:hAnsi="Verdana"/>
          <w:sz w:val="18"/>
          <w:szCs w:val="18"/>
        </w:rPr>
        <w:t>werk</w:t>
      </w:r>
      <w:r w:rsidR="00AA04F6">
        <w:rPr>
          <w:rFonts w:ascii="Verdana" w:hAnsi="Verdana"/>
          <w:sz w:val="18"/>
          <w:szCs w:val="18"/>
        </w:rPr>
        <w:t>dagen t</w:t>
      </w:r>
      <w:r w:rsidR="00C678BB">
        <w:rPr>
          <w:rFonts w:ascii="Verdana" w:hAnsi="Verdana"/>
          <w:sz w:val="18"/>
          <w:szCs w:val="18"/>
        </w:rPr>
        <w:t>erug</w:t>
      </w:r>
      <w:r w:rsidRPr="00B83997">
        <w:rPr>
          <w:rFonts w:ascii="Verdana" w:hAnsi="Verdana"/>
          <w:sz w:val="18"/>
          <w:szCs w:val="18"/>
        </w:rPr>
        <w:t xml:space="preserve"> na afloop van de Overeenkomst, </w:t>
      </w:r>
      <w:r w:rsidR="00B51340" w:rsidRPr="009E1D01">
        <w:rPr>
          <w:rFonts w:ascii="Verdana" w:hAnsi="Verdana"/>
          <w:sz w:val="18"/>
          <w:szCs w:val="18"/>
        </w:rPr>
        <w:t xml:space="preserve">of zoveel eerder als is </w:t>
      </w:r>
      <w:r w:rsidR="00B51340" w:rsidRPr="00A11B8D">
        <w:rPr>
          <w:rFonts w:ascii="Verdana" w:hAnsi="Verdana"/>
          <w:sz w:val="18"/>
          <w:szCs w:val="18"/>
        </w:rPr>
        <w:t>overeengekomen</w:t>
      </w:r>
      <w:r w:rsidR="00B51340">
        <w:rPr>
          <w:rFonts w:ascii="Verdana" w:hAnsi="Verdana"/>
          <w:sz w:val="18"/>
          <w:szCs w:val="18"/>
        </w:rPr>
        <w:t xml:space="preserve">, </w:t>
      </w:r>
      <w:r w:rsidRPr="00B83997">
        <w:rPr>
          <w:rFonts w:ascii="Verdana" w:hAnsi="Verdana"/>
          <w:sz w:val="18"/>
          <w:szCs w:val="18"/>
        </w:rPr>
        <w:t xml:space="preserve">bij gebreke waarvan Wederpartij een boete verschuldigd is van </w:t>
      </w:r>
      <w:r w:rsidR="000228D3">
        <w:rPr>
          <w:rFonts w:ascii="Verdana" w:hAnsi="Verdana"/>
          <w:sz w:val="18"/>
          <w:szCs w:val="18"/>
        </w:rPr>
        <w:t>€500,-</w:t>
      </w:r>
      <w:r w:rsidRPr="00B83997">
        <w:rPr>
          <w:rFonts w:ascii="Verdana" w:hAnsi="Verdana"/>
          <w:sz w:val="18"/>
          <w:szCs w:val="18"/>
        </w:rPr>
        <w:t xml:space="preserve"> per dag, met een maximum van </w:t>
      </w:r>
      <w:r w:rsidR="000228D3">
        <w:rPr>
          <w:rFonts w:ascii="Verdana" w:hAnsi="Verdana"/>
          <w:sz w:val="18"/>
          <w:szCs w:val="18"/>
        </w:rPr>
        <w:t>€</w:t>
      </w:r>
      <w:r w:rsidR="00EF38B2">
        <w:rPr>
          <w:rFonts w:ascii="Verdana" w:hAnsi="Verdana"/>
          <w:sz w:val="18"/>
          <w:szCs w:val="18"/>
        </w:rPr>
        <w:t>2</w:t>
      </w:r>
      <w:r w:rsidR="00715651">
        <w:rPr>
          <w:rFonts w:ascii="Verdana" w:hAnsi="Verdana"/>
          <w:sz w:val="18"/>
          <w:szCs w:val="18"/>
        </w:rPr>
        <w:t>0</w:t>
      </w:r>
      <w:r w:rsidR="000228D3">
        <w:rPr>
          <w:rFonts w:ascii="Verdana" w:hAnsi="Verdana"/>
          <w:sz w:val="18"/>
          <w:szCs w:val="18"/>
        </w:rPr>
        <w:t>.000,-.</w:t>
      </w:r>
      <w:r w:rsidR="00FA5DE7" w:rsidRPr="00B83997">
        <w:rPr>
          <w:rFonts w:ascii="Verdana" w:hAnsi="Verdana"/>
          <w:sz w:val="18"/>
          <w:szCs w:val="18"/>
        </w:rPr>
        <w:t xml:space="preserve"> </w:t>
      </w:r>
      <w:r w:rsidR="00FA5DE7" w:rsidRPr="000C1AC3">
        <w:rPr>
          <w:rFonts w:ascii="Verdana" w:hAnsi="Verdana"/>
          <w:sz w:val="18"/>
          <w:szCs w:val="18"/>
        </w:rPr>
        <w:t xml:space="preserve">Betaling van de boete laat de </w:t>
      </w:r>
      <w:r w:rsidR="005D1E23" w:rsidRPr="000C1AC3">
        <w:rPr>
          <w:rFonts w:ascii="Verdana" w:hAnsi="Verdana"/>
          <w:sz w:val="18"/>
          <w:szCs w:val="18"/>
        </w:rPr>
        <w:t xml:space="preserve">verplichting uit dit lid en de </w:t>
      </w:r>
      <w:r w:rsidR="00261EF9" w:rsidRPr="000C1AC3">
        <w:rPr>
          <w:rFonts w:ascii="Verdana" w:hAnsi="Verdana"/>
          <w:sz w:val="18"/>
          <w:szCs w:val="18"/>
        </w:rPr>
        <w:t>gehoudenheid</w:t>
      </w:r>
      <w:r w:rsidR="00A11B8D" w:rsidRPr="000C1AC3">
        <w:rPr>
          <w:rFonts w:ascii="Verdana" w:hAnsi="Verdana"/>
          <w:sz w:val="18"/>
          <w:szCs w:val="18"/>
        </w:rPr>
        <w:t xml:space="preserve"> </w:t>
      </w:r>
      <w:r w:rsidR="00FA5DE7" w:rsidRPr="000C1AC3">
        <w:rPr>
          <w:rFonts w:ascii="Verdana" w:hAnsi="Verdana"/>
          <w:sz w:val="18"/>
          <w:szCs w:val="18"/>
        </w:rPr>
        <w:t xml:space="preserve">van </w:t>
      </w:r>
      <w:r w:rsidR="0017162E">
        <w:rPr>
          <w:rFonts w:ascii="Verdana" w:hAnsi="Verdana"/>
          <w:sz w:val="18"/>
          <w:szCs w:val="18"/>
        </w:rPr>
        <w:t>Wederpartij</w:t>
      </w:r>
      <w:r w:rsidR="00FA5DE7" w:rsidRPr="000C1AC3">
        <w:rPr>
          <w:rFonts w:ascii="Verdana" w:hAnsi="Verdana"/>
          <w:sz w:val="18"/>
          <w:szCs w:val="18"/>
        </w:rPr>
        <w:t xml:space="preserve"> om de schade die het gevolg is van de schending te vergoeden onverlet</w:t>
      </w:r>
      <w:r w:rsidR="00FA5DE7" w:rsidRPr="000C1AC3">
        <w:rPr>
          <w:rFonts w:ascii="Verdana" w:hAnsi="Verdana"/>
          <w:b/>
          <w:sz w:val="18"/>
          <w:szCs w:val="18"/>
        </w:rPr>
        <w:t>.</w:t>
      </w:r>
    </w:p>
    <w:p w14:paraId="24DEB717" w14:textId="77777777" w:rsidR="00A87AB3" w:rsidRPr="00B83997" w:rsidRDefault="00A87AB3" w:rsidP="00A87AB3">
      <w:pPr>
        <w:spacing w:after="0"/>
        <w:rPr>
          <w:rFonts w:ascii="Verdana" w:eastAsia="Times New Roman" w:hAnsi="Verdana"/>
          <w:sz w:val="18"/>
          <w:szCs w:val="18"/>
        </w:rPr>
      </w:pPr>
    </w:p>
    <w:p w14:paraId="0F22BECE" w14:textId="3AC667A6" w:rsidR="00A87AB3" w:rsidRPr="00B83997" w:rsidRDefault="00C44DC5" w:rsidP="00701B65">
      <w:pPr>
        <w:spacing w:after="0" w:line="240" w:lineRule="auto"/>
        <w:ind w:left="567" w:hanging="567"/>
        <w:rPr>
          <w:rFonts w:ascii="Verdana" w:eastAsia="Times New Roman" w:hAnsi="Verdana"/>
          <w:sz w:val="18"/>
          <w:szCs w:val="18"/>
        </w:rPr>
      </w:pPr>
      <w:r w:rsidRPr="00B83997">
        <w:rPr>
          <w:rFonts w:ascii="Verdana" w:eastAsia="Times New Roman" w:hAnsi="Verdana"/>
          <w:sz w:val="18"/>
          <w:szCs w:val="18"/>
        </w:rPr>
        <w:t>10.5</w:t>
      </w:r>
      <w:r w:rsidR="00A87AB3" w:rsidRPr="00B83997">
        <w:rPr>
          <w:rFonts w:ascii="Verdana" w:eastAsia="Times New Roman" w:hAnsi="Verdana"/>
          <w:sz w:val="18"/>
          <w:szCs w:val="18"/>
        </w:rPr>
        <w:t> </w:t>
      </w:r>
      <w:r w:rsidR="00A87AB3" w:rsidRPr="00264760">
        <w:rPr>
          <w:rFonts w:ascii="Verdana" w:eastAsia="Times New Roman" w:hAnsi="Verdana"/>
          <w:sz w:val="18"/>
          <w:szCs w:val="18"/>
        </w:rPr>
        <w:t>  </w:t>
      </w:r>
      <w:r w:rsidR="00264760" w:rsidRPr="00264760">
        <w:rPr>
          <w:rFonts w:ascii="Verdana" w:hAnsi="Verdana"/>
          <w:sz w:val="18"/>
          <w:szCs w:val="18"/>
        </w:rPr>
        <w:t>De</w:t>
      </w:r>
      <w:r w:rsidR="00A87AB3" w:rsidRPr="00B83997">
        <w:rPr>
          <w:rFonts w:ascii="Verdana" w:eastAsia="Times New Roman" w:hAnsi="Verdana"/>
          <w:sz w:val="18"/>
          <w:szCs w:val="18"/>
        </w:rPr>
        <w:t xml:space="preserve"> gegevens worden in de door Opdrachtgever aangegeven vorm en op de door Opdrachtgever aangegeven wijze terugbezorgd.</w:t>
      </w:r>
    </w:p>
    <w:p w14:paraId="0106C360" w14:textId="7B81EDF2" w:rsidR="008560B5" w:rsidRDefault="008560B5" w:rsidP="00264760">
      <w:pPr>
        <w:spacing w:after="0"/>
        <w:rPr>
          <w:rFonts w:ascii="Verdana" w:eastAsia="Times New Roman" w:hAnsi="Verdana"/>
          <w:sz w:val="18"/>
          <w:szCs w:val="18"/>
        </w:rPr>
      </w:pPr>
    </w:p>
    <w:p w14:paraId="42926655" w14:textId="2E6BB5D1" w:rsidR="008560B5" w:rsidRDefault="008560B5" w:rsidP="00701B65">
      <w:pPr>
        <w:spacing w:after="0" w:line="240" w:lineRule="auto"/>
        <w:ind w:left="567" w:hanging="567"/>
        <w:rPr>
          <w:rFonts w:ascii="Verdana" w:eastAsia="Times New Roman" w:hAnsi="Verdana"/>
          <w:i/>
          <w:iCs/>
          <w:sz w:val="18"/>
          <w:szCs w:val="18"/>
        </w:rPr>
      </w:pPr>
      <w:r>
        <w:rPr>
          <w:rFonts w:ascii="Verdana" w:eastAsia="Times New Roman" w:hAnsi="Verdana"/>
          <w:sz w:val="18"/>
          <w:szCs w:val="18"/>
        </w:rPr>
        <w:t>10.6</w:t>
      </w:r>
      <w:r>
        <w:rPr>
          <w:rFonts w:ascii="Verdana" w:eastAsia="Times New Roman" w:hAnsi="Verdana"/>
          <w:sz w:val="18"/>
          <w:szCs w:val="18"/>
        </w:rPr>
        <w:tab/>
      </w:r>
      <w:r w:rsidR="00F255CD" w:rsidRPr="00F255CD">
        <w:rPr>
          <w:rFonts w:ascii="Verdana" w:hAnsi="Verdana"/>
          <w:sz w:val="18"/>
          <w:szCs w:val="18"/>
        </w:rPr>
        <w:t>Bij (voortijdige) beëindiging van de Overeenkomst geldt, in aanvulling op art</w:t>
      </w:r>
      <w:r w:rsidR="00F255CD">
        <w:rPr>
          <w:rFonts w:ascii="Verdana" w:hAnsi="Verdana"/>
          <w:sz w:val="18"/>
          <w:szCs w:val="18"/>
        </w:rPr>
        <w:t>ikel</w:t>
      </w:r>
      <w:r w:rsidR="00F255CD" w:rsidRPr="00F255CD">
        <w:rPr>
          <w:rFonts w:ascii="Verdana" w:hAnsi="Verdana"/>
          <w:sz w:val="18"/>
          <w:szCs w:val="18"/>
        </w:rPr>
        <w:t xml:space="preserve"> 32 van de ARBIT 2022, het bepaalde in de Bijlage </w:t>
      </w:r>
      <w:proofErr w:type="spellStart"/>
      <w:r w:rsidR="00F255CD" w:rsidRPr="00F255CD">
        <w:rPr>
          <w:rFonts w:ascii="Verdana" w:hAnsi="Verdana"/>
          <w:sz w:val="18"/>
          <w:szCs w:val="18"/>
        </w:rPr>
        <w:t>Exitregeling</w:t>
      </w:r>
      <w:proofErr w:type="spellEnd"/>
      <w:r w:rsidR="00F255CD">
        <w:rPr>
          <w:rFonts w:ascii="Verdana" w:hAnsi="Verdana"/>
          <w:sz w:val="18"/>
          <w:szCs w:val="18"/>
        </w:rPr>
        <w:t>.</w:t>
      </w:r>
    </w:p>
    <w:p w14:paraId="114CB7DB" w14:textId="4735FFF6" w:rsidR="00A84BBE" w:rsidRDefault="00A84BBE" w:rsidP="00F8272A">
      <w:pPr>
        <w:spacing w:after="0"/>
        <w:ind w:left="567" w:hanging="567"/>
        <w:rPr>
          <w:rFonts w:ascii="Verdana" w:eastAsia="Times New Roman" w:hAnsi="Verdana"/>
          <w:i/>
          <w:iCs/>
          <w:sz w:val="18"/>
          <w:szCs w:val="18"/>
        </w:rPr>
      </w:pPr>
    </w:p>
    <w:p w14:paraId="12FEF546" w14:textId="77777777" w:rsidR="00DB3134" w:rsidRPr="000C1AC3" w:rsidRDefault="00DB3134" w:rsidP="00701B65">
      <w:pPr>
        <w:spacing w:after="0" w:line="240" w:lineRule="auto"/>
        <w:ind w:left="567" w:hanging="567"/>
        <w:rPr>
          <w:rFonts w:ascii="Verdana" w:eastAsia="Times New Roman" w:hAnsi="Verdana"/>
          <w:sz w:val="18"/>
          <w:szCs w:val="18"/>
        </w:rPr>
      </w:pPr>
    </w:p>
    <w:bookmarkEnd w:id="14"/>
    <w:p w14:paraId="7363142B" w14:textId="22B1B454" w:rsidR="008D56F0" w:rsidRDefault="008D56F0" w:rsidP="00231CCC">
      <w:pPr>
        <w:spacing w:after="0" w:line="240" w:lineRule="auto"/>
        <w:rPr>
          <w:rFonts w:ascii="Verdana" w:hAnsi="Verdana"/>
          <w:sz w:val="18"/>
          <w:szCs w:val="18"/>
        </w:rPr>
      </w:pPr>
    </w:p>
    <w:p w14:paraId="165FAE25" w14:textId="6FA87AAF" w:rsidR="00A11B8D" w:rsidRDefault="00A11B8D" w:rsidP="00231CCC">
      <w:pPr>
        <w:spacing w:after="0" w:line="240" w:lineRule="auto"/>
        <w:rPr>
          <w:rFonts w:ascii="Verdana" w:hAnsi="Verdana"/>
          <w:sz w:val="18"/>
          <w:szCs w:val="18"/>
        </w:rPr>
      </w:pPr>
    </w:p>
    <w:p w14:paraId="2D778316" w14:textId="5CECB20A" w:rsidR="00A11B8D" w:rsidRDefault="00A11B8D" w:rsidP="00231CCC">
      <w:pPr>
        <w:spacing w:after="0" w:line="240" w:lineRule="auto"/>
        <w:rPr>
          <w:rFonts w:ascii="Verdana" w:hAnsi="Verdana"/>
          <w:sz w:val="18"/>
          <w:szCs w:val="18"/>
        </w:rPr>
      </w:pPr>
    </w:p>
    <w:p w14:paraId="7F771BAC" w14:textId="176D80DC" w:rsidR="00A11B8D" w:rsidRDefault="00A11B8D" w:rsidP="00231CCC">
      <w:pPr>
        <w:spacing w:after="0" w:line="240" w:lineRule="auto"/>
        <w:rPr>
          <w:rFonts w:ascii="Verdana" w:hAnsi="Verdana"/>
          <w:sz w:val="18"/>
          <w:szCs w:val="18"/>
        </w:rPr>
      </w:pPr>
    </w:p>
    <w:p w14:paraId="5EF536A3" w14:textId="77777777" w:rsidR="00A11B8D" w:rsidRPr="00414A13" w:rsidRDefault="00A11B8D" w:rsidP="00231CCC">
      <w:pPr>
        <w:spacing w:after="0" w:line="240" w:lineRule="auto"/>
        <w:rPr>
          <w:rFonts w:ascii="Verdana" w:hAnsi="Verdana"/>
          <w:sz w:val="18"/>
          <w:szCs w:val="18"/>
        </w:rPr>
      </w:pPr>
    </w:p>
    <w:p w14:paraId="1EDBD2D9"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723483CE" w14:textId="77777777" w:rsidR="00D60F2D" w:rsidRPr="00414A13" w:rsidRDefault="00D60F2D" w:rsidP="00B645A5">
      <w:pPr>
        <w:spacing w:after="0" w:line="240" w:lineRule="auto"/>
        <w:ind w:left="567" w:hanging="567"/>
        <w:rPr>
          <w:rFonts w:ascii="Verdana" w:hAnsi="Verdana"/>
          <w:sz w:val="18"/>
          <w:szCs w:val="18"/>
        </w:rPr>
      </w:pPr>
    </w:p>
    <w:p w14:paraId="63B15FC8"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381E215B" w14:textId="77777777" w:rsidTr="000C075A">
        <w:trPr>
          <w:trHeight w:val="290"/>
        </w:trPr>
        <w:tc>
          <w:tcPr>
            <w:tcW w:w="3836" w:type="dxa"/>
            <w:hideMark/>
          </w:tcPr>
          <w:p w14:paraId="26B475DE" w14:textId="77777777"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14:paraId="741A82F0" w14:textId="77777777" w:rsidR="000C075A" w:rsidRDefault="000C075A" w:rsidP="00B645A5">
            <w:pPr>
              <w:tabs>
                <w:tab w:val="right" w:pos="3772"/>
              </w:tabs>
              <w:spacing w:after="0" w:line="240" w:lineRule="auto"/>
              <w:rPr>
                <w:rFonts w:ascii="Arial" w:hAnsi="Arial"/>
              </w:rPr>
            </w:pPr>
            <w:r>
              <w:t>WEDERPARTIJ</w:t>
            </w:r>
          </w:p>
        </w:tc>
      </w:tr>
      <w:tr w:rsidR="000C075A" w14:paraId="1741B10E" w14:textId="77777777" w:rsidTr="000C075A">
        <w:trPr>
          <w:trHeight w:val="155"/>
        </w:trPr>
        <w:tc>
          <w:tcPr>
            <w:tcW w:w="3836" w:type="dxa"/>
            <w:hideMark/>
          </w:tcPr>
          <w:p w14:paraId="76F276BF" w14:textId="77777777" w:rsidR="000C075A" w:rsidRPr="000C075A" w:rsidRDefault="000C075A" w:rsidP="00B645A5">
            <w:pPr>
              <w:spacing w:after="0" w:line="240" w:lineRule="auto"/>
              <w:rPr>
                <w:rFonts w:ascii="Arial" w:hAnsi="Arial"/>
              </w:rPr>
            </w:pPr>
            <w:r w:rsidRPr="000C075A">
              <w:t xml:space="preserve">Naam: </w:t>
            </w:r>
            <w:r w:rsidRPr="00264760">
              <w:rPr>
                <w:i/>
                <w:highlight w:val="yellow"/>
              </w:rPr>
              <w:t>&lt;naam&gt;</w:t>
            </w:r>
          </w:p>
        </w:tc>
        <w:tc>
          <w:tcPr>
            <w:tcW w:w="3988" w:type="dxa"/>
            <w:hideMark/>
          </w:tcPr>
          <w:p w14:paraId="4EC283A8"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sidRPr="00264760">
              <w:rPr>
                <w:i/>
                <w:highlight w:val="yellow"/>
              </w:rPr>
              <w:t>&lt;naam</w:t>
            </w:r>
            <w:r w:rsidRPr="00264760">
              <w:rPr>
                <w:i/>
                <w:highlight w:val="yellow"/>
              </w:rPr>
              <w:t>&gt;</w:t>
            </w:r>
          </w:p>
        </w:tc>
      </w:tr>
      <w:tr w:rsidR="000C075A" w14:paraId="67DFC893" w14:textId="77777777" w:rsidTr="000C075A">
        <w:trPr>
          <w:trHeight w:val="145"/>
        </w:trPr>
        <w:tc>
          <w:tcPr>
            <w:tcW w:w="3836" w:type="dxa"/>
            <w:hideMark/>
          </w:tcPr>
          <w:p w14:paraId="74B207F8" w14:textId="6DF78F4C" w:rsidR="000C075A" w:rsidRPr="000C075A" w:rsidRDefault="000C075A" w:rsidP="00B645A5">
            <w:pPr>
              <w:spacing w:after="0" w:line="240" w:lineRule="auto"/>
              <w:rPr>
                <w:rFonts w:ascii="Arial" w:hAnsi="Arial"/>
              </w:rPr>
            </w:pPr>
          </w:p>
        </w:tc>
        <w:tc>
          <w:tcPr>
            <w:tcW w:w="3988" w:type="dxa"/>
            <w:hideMark/>
          </w:tcPr>
          <w:p w14:paraId="6CE8BCDD" w14:textId="77777777" w:rsidR="00724527" w:rsidRDefault="00724527" w:rsidP="00B645A5">
            <w:pPr>
              <w:tabs>
                <w:tab w:val="right" w:pos="3772"/>
              </w:tabs>
              <w:spacing w:after="0" w:line="240" w:lineRule="auto"/>
            </w:pPr>
          </w:p>
          <w:p w14:paraId="37A24938" w14:textId="5ECEB9C1" w:rsidR="000C075A" w:rsidRPr="000C075A" w:rsidRDefault="000C075A" w:rsidP="00B645A5">
            <w:pPr>
              <w:tabs>
                <w:tab w:val="right" w:pos="3772"/>
              </w:tabs>
              <w:spacing w:after="0" w:line="240" w:lineRule="auto"/>
              <w:rPr>
                <w:rFonts w:ascii="Arial" w:hAnsi="Arial"/>
                <w:i/>
              </w:rPr>
            </w:pPr>
          </w:p>
        </w:tc>
      </w:tr>
      <w:tr w:rsidR="000C075A" w14:paraId="508EFCC8" w14:textId="77777777" w:rsidTr="000C075A">
        <w:trPr>
          <w:trHeight w:val="145"/>
        </w:trPr>
        <w:tc>
          <w:tcPr>
            <w:tcW w:w="3836" w:type="dxa"/>
          </w:tcPr>
          <w:p w14:paraId="0F1EAA70" w14:textId="77777777" w:rsidR="000C075A" w:rsidRDefault="000C075A" w:rsidP="00B645A5">
            <w:pPr>
              <w:spacing w:after="0" w:line="240" w:lineRule="auto"/>
              <w:rPr>
                <w:rFonts w:ascii="Arial" w:hAnsi="Arial"/>
              </w:rPr>
            </w:pPr>
          </w:p>
          <w:p w14:paraId="267D47E8" w14:textId="77777777" w:rsidR="00724527" w:rsidRDefault="00724527" w:rsidP="00B645A5">
            <w:pPr>
              <w:spacing w:after="0" w:line="240" w:lineRule="auto"/>
              <w:rPr>
                <w:rFonts w:ascii="Arial" w:hAnsi="Arial"/>
              </w:rPr>
            </w:pPr>
          </w:p>
          <w:p w14:paraId="2F3C521E" w14:textId="77777777" w:rsidR="00724527" w:rsidRDefault="00724527" w:rsidP="00B645A5">
            <w:pPr>
              <w:spacing w:after="0" w:line="240" w:lineRule="auto"/>
              <w:rPr>
                <w:rFonts w:ascii="Arial" w:hAnsi="Arial"/>
              </w:rPr>
            </w:pPr>
          </w:p>
        </w:tc>
        <w:tc>
          <w:tcPr>
            <w:tcW w:w="3988" w:type="dxa"/>
          </w:tcPr>
          <w:p w14:paraId="382723A3" w14:textId="77777777" w:rsidR="000C075A" w:rsidRDefault="000C075A" w:rsidP="00B645A5">
            <w:pPr>
              <w:tabs>
                <w:tab w:val="right" w:pos="3772"/>
              </w:tabs>
              <w:spacing w:after="0" w:line="240" w:lineRule="auto"/>
              <w:rPr>
                <w:rFonts w:ascii="Arial" w:hAnsi="Arial"/>
              </w:rPr>
            </w:pPr>
          </w:p>
        </w:tc>
      </w:tr>
      <w:tr w:rsidR="000C075A" w14:paraId="298BCC2B" w14:textId="77777777" w:rsidTr="000C075A">
        <w:trPr>
          <w:trHeight w:val="598"/>
        </w:trPr>
        <w:tc>
          <w:tcPr>
            <w:tcW w:w="3836" w:type="dxa"/>
          </w:tcPr>
          <w:p w14:paraId="188452F6" w14:textId="77777777" w:rsidR="000C075A" w:rsidRDefault="000C075A" w:rsidP="00B645A5">
            <w:pPr>
              <w:spacing w:after="0" w:line="240" w:lineRule="auto"/>
              <w:rPr>
                <w:rFonts w:ascii="Arial" w:eastAsia="Times New Roman" w:hAnsi="Arial"/>
                <w:szCs w:val="20"/>
              </w:rPr>
            </w:pPr>
            <w:r>
              <w:t>Handtekening:</w:t>
            </w:r>
          </w:p>
          <w:p w14:paraId="276F53BA" w14:textId="77777777" w:rsidR="000C075A" w:rsidRDefault="000C075A" w:rsidP="00B645A5">
            <w:pPr>
              <w:spacing w:after="0" w:line="240" w:lineRule="auto"/>
            </w:pPr>
          </w:p>
          <w:p w14:paraId="74EBCE6C" w14:textId="77777777" w:rsidR="000C075A" w:rsidRDefault="000C075A" w:rsidP="00B645A5">
            <w:pPr>
              <w:spacing w:after="0" w:line="240" w:lineRule="auto"/>
            </w:pPr>
          </w:p>
          <w:p w14:paraId="155B0CDC" w14:textId="77777777" w:rsidR="000C075A" w:rsidRDefault="000C075A" w:rsidP="00B645A5">
            <w:pPr>
              <w:spacing w:after="0" w:line="240" w:lineRule="auto"/>
              <w:rPr>
                <w:rFonts w:ascii="Arial" w:hAnsi="Arial"/>
              </w:rPr>
            </w:pPr>
          </w:p>
        </w:tc>
        <w:tc>
          <w:tcPr>
            <w:tcW w:w="3988" w:type="dxa"/>
          </w:tcPr>
          <w:p w14:paraId="6108FEB4" w14:textId="77777777" w:rsidR="000C075A" w:rsidRDefault="000C075A" w:rsidP="00B645A5">
            <w:pPr>
              <w:tabs>
                <w:tab w:val="right" w:pos="3772"/>
              </w:tabs>
              <w:spacing w:after="0" w:line="240" w:lineRule="auto"/>
              <w:rPr>
                <w:rFonts w:ascii="Arial" w:eastAsia="Times New Roman" w:hAnsi="Arial"/>
                <w:szCs w:val="20"/>
              </w:rPr>
            </w:pPr>
            <w:r>
              <w:t>Handtekening:</w:t>
            </w:r>
          </w:p>
          <w:p w14:paraId="312034BB" w14:textId="77777777" w:rsidR="000C075A" w:rsidRDefault="000C075A" w:rsidP="00B645A5">
            <w:pPr>
              <w:tabs>
                <w:tab w:val="right" w:pos="3772"/>
              </w:tabs>
              <w:spacing w:after="0" w:line="240" w:lineRule="auto"/>
            </w:pPr>
          </w:p>
          <w:p w14:paraId="3B93AEA5" w14:textId="77777777" w:rsidR="000C075A" w:rsidRDefault="000C075A" w:rsidP="00B645A5">
            <w:pPr>
              <w:tabs>
                <w:tab w:val="right" w:pos="3772"/>
              </w:tabs>
              <w:spacing w:after="0" w:line="240" w:lineRule="auto"/>
            </w:pPr>
          </w:p>
          <w:p w14:paraId="2B9FB913" w14:textId="77777777" w:rsidR="000C075A" w:rsidRDefault="000C075A" w:rsidP="00B645A5">
            <w:pPr>
              <w:tabs>
                <w:tab w:val="right" w:pos="3772"/>
              </w:tabs>
              <w:spacing w:after="0" w:line="240" w:lineRule="auto"/>
              <w:rPr>
                <w:rFonts w:ascii="Arial" w:hAnsi="Arial"/>
              </w:rPr>
            </w:pPr>
          </w:p>
        </w:tc>
      </w:tr>
      <w:tr w:rsidR="000C075A" w14:paraId="1EDBE7C5" w14:textId="77777777" w:rsidTr="000C075A">
        <w:trPr>
          <w:trHeight w:val="145"/>
        </w:trPr>
        <w:tc>
          <w:tcPr>
            <w:tcW w:w="3836" w:type="dxa"/>
            <w:hideMark/>
          </w:tcPr>
          <w:p w14:paraId="73246549"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564E8F4A"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75573AE4" w14:textId="77777777" w:rsidR="000C075A" w:rsidRDefault="000C075A" w:rsidP="00B645A5">
      <w:pPr>
        <w:spacing w:after="0" w:line="240" w:lineRule="auto"/>
        <w:ind w:left="567" w:hanging="567"/>
        <w:rPr>
          <w:rFonts w:ascii="Verdana" w:hAnsi="Verdana"/>
          <w:sz w:val="18"/>
          <w:szCs w:val="18"/>
        </w:rPr>
      </w:pPr>
    </w:p>
    <w:p w14:paraId="2E7B443A" w14:textId="77777777" w:rsidR="000C075A" w:rsidRDefault="000C075A" w:rsidP="00B645A5">
      <w:pPr>
        <w:spacing w:after="0" w:line="240" w:lineRule="auto"/>
        <w:ind w:left="567" w:hanging="567"/>
        <w:rPr>
          <w:rFonts w:ascii="Verdana" w:hAnsi="Verdana"/>
          <w:sz w:val="18"/>
          <w:szCs w:val="18"/>
        </w:rPr>
      </w:pPr>
    </w:p>
    <w:p w14:paraId="49F5213D" w14:textId="77777777" w:rsidR="00D60F2D" w:rsidRPr="00414A13" w:rsidRDefault="00D60F2D" w:rsidP="00B645A5">
      <w:pPr>
        <w:spacing w:after="0" w:line="240" w:lineRule="auto"/>
        <w:ind w:left="567" w:hanging="567"/>
        <w:rPr>
          <w:rFonts w:ascii="Verdana" w:hAnsi="Verdana"/>
          <w:sz w:val="18"/>
          <w:szCs w:val="18"/>
        </w:rPr>
      </w:pPr>
    </w:p>
    <w:p w14:paraId="5C08F587" w14:textId="77777777" w:rsidR="00D60F2D" w:rsidRPr="00414A13" w:rsidRDefault="00D60F2D" w:rsidP="00B645A5">
      <w:pPr>
        <w:spacing w:after="0" w:line="240" w:lineRule="auto"/>
        <w:ind w:left="567" w:hanging="567"/>
        <w:rPr>
          <w:rFonts w:ascii="Verdana" w:hAnsi="Verdana"/>
          <w:sz w:val="18"/>
          <w:szCs w:val="18"/>
        </w:rPr>
      </w:pPr>
    </w:p>
    <w:p w14:paraId="5EC02A1C" w14:textId="77777777" w:rsidR="00D60F2D" w:rsidRPr="00414A13" w:rsidRDefault="00D60F2D" w:rsidP="00B645A5">
      <w:pPr>
        <w:spacing w:after="0" w:line="240" w:lineRule="auto"/>
        <w:ind w:left="567" w:hanging="567"/>
        <w:rPr>
          <w:rFonts w:ascii="Verdana" w:hAnsi="Verdana"/>
          <w:sz w:val="18"/>
          <w:szCs w:val="18"/>
        </w:rPr>
      </w:pPr>
    </w:p>
    <w:p w14:paraId="0D1C6DDC" w14:textId="77777777" w:rsidR="00D60F2D" w:rsidRPr="00414A13" w:rsidRDefault="00D60F2D" w:rsidP="00B645A5">
      <w:pPr>
        <w:spacing w:after="0" w:line="240" w:lineRule="auto"/>
        <w:ind w:left="567" w:hanging="567"/>
        <w:rPr>
          <w:rFonts w:ascii="Verdana" w:hAnsi="Verdana"/>
          <w:sz w:val="18"/>
          <w:szCs w:val="18"/>
        </w:rPr>
      </w:pPr>
    </w:p>
    <w:p w14:paraId="16AF43CD" w14:textId="77777777" w:rsidR="00D60F2D" w:rsidRPr="00414A13" w:rsidRDefault="00D60F2D" w:rsidP="00B645A5">
      <w:pPr>
        <w:spacing w:after="0" w:line="240" w:lineRule="auto"/>
        <w:ind w:left="567" w:hanging="567"/>
        <w:rPr>
          <w:rFonts w:ascii="Verdana" w:hAnsi="Verdana"/>
          <w:sz w:val="18"/>
          <w:szCs w:val="18"/>
        </w:rPr>
      </w:pPr>
    </w:p>
    <w:p w14:paraId="5CC8CFC2" w14:textId="77777777" w:rsidR="00D60F2D" w:rsidRPr="00414A13" w:rsidRDefault="00D60F2D" w:rsidP="00B645A5">
      <w:pPr>
        <w:spacing w:after="0" w:line="240" w:lineRule="auto"/>
        <w:ind w:left="567" w:hanging="567"/>
        <w:rPr>
          <w:rFonts w:ascii="Verdana" w:hAnsi="Verdana"/>
          <w:sz w:val="18"/>
          <w:szCs w:val="18"/>
        </w:rPr>
      </w:pPr>
    </w:p>
    <w:p w14:paraId="1ED73FD6" w14:textId="77777777" w:rsidR="00D60F2D" w:rsidRPr="00414A13" w:rsidRDefault="00D60F2D" w:rsidP="00B645A5">
      <w:pPr>
        <w:spacing w:after="0" w:line="240" w:lineRule="auto"/>
        <w:ind w:left="567" w:hanging="567"/>
        <w:rPr>
          <w:rFonts w:ascii="Verdana" w:hAnsi="Verdana"/>
          <w:sz w:val="18"/>
          <w:szCs w:val="18"/>
        </w:rPr>
      </w:pPr>
    </w:p>
    <w:p w14:paraId="42B8BFF8" w14:textId="77777777" w:rsidR="00D60F2D" w:rsidRPr="00414A13" w:rsidRDefault="00D60F2D" w:rsidP="00B645A5">
      <w:pPr>
        <w:spacing w:after="0" w:line="240" w:lineRule="auto"/>
        <w:ind w:left="567" w:hanging="567"/>
        <w:rPr>
          <w:rFonts w:ascii="Verdana" w:hAnsi="Verdana"/>
          <w:sz w:val="18"/>
          <w:szCs w:val="18"/>
        </w:rPr>
      </w:pPr>
    </w:p>
    <w:p w14:paraId="44A97505" w14:textId="77777777" w:rsidR="00D60F2D" w:rsidRPr="00414A13" w:rsidRDefault="00D60F2D" w:rsidP="00B645A5">
      <w:pPr>
        <w:spacing w:after="0" w:line="240" w:lineRule="auto"/>
        <w:ind w:left="567" w:hanging="567"/>
        <w:rPr>
          <w:rFonts w:ascii="Verdana" w:hAnsi="Verdana"/>
          <w:sz w:val="18"/>
          <w:szCs w:val="18"/>
        </w:rPr>
      </w:pPr>
    </w:p>
    <w:p w14:paraId="33FB182F" w14:textId="77777777" w:rsidR="00D60F2D" w:rsidRPr="00414A13" w:rsidRDefault="00D60F2D" w:rsidP="00B645A5">
      <w:pPr>
        <w:spacing w:after="0" w:line="240" w:lineRule="auto"/>
        <w:ind w:left="567" w:hanging="567"/>
        <w:rPr>
          <w:rFonts w:ascii="Verdana" w:hAnsi="Verdana"/>
          <w:sz w:val="18"/>
          <w:szCs w:val="18"/>
        </w:rPr>
      </w:pPr>
    </w:p>
    <w:p w14:paraId="42DB94F9" w14:textId="77777777" w:rsidR="00D60F2D" w:rsidRPr="00414A13" w:rsidRDefault="00D60F2D" w:rsidP="00B645A5">
      <w:pPr>
        <w:spacing w:after="0" w:line="240" w:lineRule="auto"/>
        <w:ind w:left="567" w:hanging="567"/>
        <w:rPr>
          <w:rFonts w:ascii="Verdana" w:hAnsi="Verdana"/>
          <w:sz w:val="18"/>
          <w:szCs w:val="18"/>
        </w:rPr>
      </w:pPr>
    </w:p>
    <w:p w14:paraId="7CEEDC63"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7289AA30" w14:textId="77777777" w:rsidR="000C075A" w:rsidRDefault="000C075A" w:rsidP="00B645A5">
      <w:pPr>
        <w:spacing w:after="0" w:line="240" w:lineRule="auto"/>
        <w:ind w:left="567" w:hanging="567"/>
        <w:rPr>
          <w:rFonts w:ascii="Verdana" w:hAnsi="Verdana"/>
          <w:sz w:val="18"/>
          <w:szCs w:val="18"/>
        </w:rPr>
      </w:pPr>
    </w:p>
    <w:p w14:paraId="2652E6C1" w14:textId="77777777" w:rsidR="000C075A" w:rsidRDefault="000C075A" w:rsidP="00B645A5">
      <w:pPr>
        <w:spacing w:after="0" w:line="240" w:lineRule="auto"/>
        <w:ind w:left="567" w:hanging="567"/>
        <w:rPr>
          <w:rFonts w:ascii="Verdana" w:hAnsi="Verdana"/>
          <w:sz w:val="18"/>
          <w:szCs w:val="18"/>
        </w:rPr>
      </w:pPr>
    </w:p>
    <w:p w14:paraId="556B4291" w14:textId="77777777" w:rsidR="000C075A" w:rsidRDefault="000C075A" w:rsidP="00B645A5">
      <w:pPr>
        <w:spacing w:after="0" w:line="240" w:lineRule="auto"/>
        <w:ind w:left="567" w:hanging="567"/>
        <w:rPr>
          <w:rFonts w:ascii="Verdana" w:hAnsi="Verdana"/>
          <w:sz w:val="18"/>
          <w:szCs w:val="18"/>
        </w:rPr>
      </w:pPr>
    </w:p>
    <w:p w14:paraId="7FCFD052" w14:textId="2E427436" w:rsidR="00D60F2D" w:rsidRPr="00414A13" w:rsidRDefault="00D60F2D" w:rsidP="00264760">
      <w:pPr>
        <w:spacing w:after="0" w:line="240" w:lineRule="auto"/>
        <w:rPr>
          <w:rFonts w:ascii="Verdana" w:hAnsi="Verdana"/>
          <w:sz w:val="18"/>
          <w:szCs w:val="18"/>
        </w:rPr>
      </w:pPr>
    </w:p>
    <w:p w14:paraId="03EAE02B" w14:textId="3FD3BEEF" w:rsidR="00D60F2D" w:rsidRPr="00414A13" w:rsidRDefault="00D60F2D" w:rsidP="00264760">
      <w:pPr>
        <w:spacing w:after="0" w:line="240" w:lineRule="auto"/>
        <w:rPr>
          <w:rFonts w:ascii="Verdana" w:hAnsi="Verdana"/>
          <w:sz w:val="18"/>
          <w:szCs w:val="18"/>
        </w:rPr>
      </w:pPr>
      <w:r w:rsidRPr="00414A13">
        <w:rPr>
          <w:rFonts w:ascii="Verdana" w:hAnsi="Verdana"/>
          <w:sz w:val="18"/>
          <w:szCs w:val="18"/>
        </w:rPr>
        <w:t xml:space="preserve"> </w:t>
      </w:r>
    </w:p>
    <w:p w14:paraId="252B1646" w14:textId="2D2A6BF2" w:rsidR="00D60F2D" w:rsidRPr="00414A13" w:rsidRDefault="00D60F2D" w:rsidP="00264760">
      <w:pPr>
        <w:spacing w:after="0" w:line="240" w:lineRule="auto"/>
        <w:rPr>
          <w:rFonts w:ascii="Verdana" w:hAnsi="Verdana"/>
          <w:sz w:val="18"/>
          <w:szCs w:val="18"/>
        </w:rPr>
      </w:pPr>
      <w:r w:rsidRPr="00414A13">
        <w:rPr>
          <w:rFonts w:ascii="Verdana" w:hAnsi="Verdana"/>
          <w:sz w:val="18"/>
          <w:szCs w:val="18"/>
        </w:rPr>
        <w:t xml:space="preserve"> </w:t>
      </w:r>
    </w:p>
    <w:p w14:paraId="010238A6" w14:textId="77777777" w:rsidR="00D60F2D" w:rsidRPr="00584F6C" w:rsidRDefault="008C7298" w:rsidP="00584F6C">
      <w:pPr>
        <w:pStyle w:val="Kop1"/>
        <w:rPr>
          <w:sz w:val="18"/>
          <w:szCs w:val="18"/>
          <w:lang w:val="en-US"/>
        </w:rPr>
      </w:pPr>
      <w:r w:rsidRPr="00E76E8B">
        <w:rPr>
          <w:lang w:val="en-US"/>
        </w:rPr>
        <w:br w:type="page"/>
      </w:r>
      <w:bookmarkStart w:id="15" w:name="_Toc181182190"/>
      <w:r w:rsidR="00D60F2D" w:rsidRPr="00584F6C">
        <w:rPr>
          <w:sz w:val="18"/>
          <w:szCs w:val="18"/>
          <w:highlight w:val="yellow"/>
          <w:lang w:val="en-US"/>
        </w:rPr>
        <w:lastRenderedPageBreak/>
        <w:t>BIJLAGE Service level agreement (SLA)</w:t>
      </w:r>
      <w:bookmarkEnd w:id="15"/>
    </w:p>
    <w:p w14:paraId="4D43FB24" w14:textId="77777777" w:rsidR="00D60F2D" w:rsidRPr="00E76E8B" w:rsidRDefault="00D60F2D" w:rsidP="00B645A5">
      <w:pPr>
        <w:spacing w:after="0" w:line="240" w:lineRule="auto"/>
        <w:ind w:left="567" w:hanging="567"/>
        <w:rPr>
          <w:rFonts w:ascii="Verdana" w:hAnsi="Verdana"/>
          <w:sz w:val="18"/>
          <w:szCs w:val="18"/>
          <w:lang w:val="en-US"/>
        </w:rPr>
      </w:pPr>
    </w:p>
    <w:p w14:paraId="1510E91C" w14:textId="77777777" w:rsidR="00701B65" w:rsidRPr="009035FA" w:rsidRDefault="00701B65" w:rsidP="00F264CD">
      <w:pPr>
        <w:pStyle w:val="Kop1"/>
        <w:spacing w:before="0" w:after="0" w:line="240" w:lineRule="auto"/>
        <w:rPr>
          <w:sz w:val="18"/>
          <w:szCs w:val="18"/>
          <w:highlight w:val="yellow"/>
          <w:lang w:val="en-US"/>
        </w:rPr>
      </w:pPr>
    </w:p>
    <w:p w14:paraId="0C0144D2" w14:textId="36988AC8" w:rsidR="00F964E9" w:rsidRDefault="00E81C8D" w:rsidP="00F264CD">
      <w:pPr>
        <w:pStyle w:val="Kop1"/>
        <w:spacing w:before="0" w:after="0" w:line="240" w:lineRule="auto"/>
        <w:rPr>
          <w:sz w:val="18"/>
          <w:szCs w:val="18"/>
        </w:rPr>
      </w:pPr>
      <w:bookmarkStart w:id="16" w:name="_Toc181182191"/>
      <w:r w:rsidRPr="00264760">
        <w:rPr>
          <w:sz w:val="18"/>
          <w:szCs w:val="18"/>
          <w:highlight w:val="yellow"/>
        </w:rPr>
        <w:t xml:space="preserve">BIJLAGE </w:t>
      </w:r>
      <w:proofErr w:type="spellStart"/>
      <w:r w:rsidR="00701B65" w:rsidRPr="00264760">
        <w:rPr>
          <w:sz w:val="18"/>
          <w:szCs w:val="18"/>
          <w:highlight w:val="yellow"/>
        </w:rPr>
        <w:t>Exitregeling</w:t>
      </w:r>
      <w:bookmarkEnd w:id="16"/>
      <w:proofErr w:type="spellEnd"/>
      <w:r w:rsidR="00F964E9">
        <w:rPr>
          <w:sz w:val="18"/>
          <w:szCs w:val="18"/>
        </w:rPr>
        <w:t xml:space="preserve"> </w:t>
      </w:r>
    </w:p>
    <w:p w14:paraId="651D00C2" w14:textId="77777777" w:rsidR="005F3FDB" w:rsidRDefault="005F3FDB" w:rsidP="005F3FDB"/>
    <w:p w14:paraId="02F7C4DF" w14:textId="7783A04C" w:rsidR="005F3FDB" w:rsidRPr="005F3FDB" w:rsidRDefault="005F3FDB" w:rsidP="005F3FDB">
      <w:pPr>
        <w:pStyle w:val="Kop1"/>
        <w:rPr>
          <w:sz w:val="28"/>
          <w:szCs w:val="28"/>
        </w:rPr>
      </w:pPr>
      <w:bookmarkStart w:id="17" w:name="_Toc181182192"/>
      <w:r w:rsidRPr="005F3FDB">
        <w:rPr>
          <w:sz w:val="18"/>
          <w:szCs w:val="18"/>
          <w:highlight w:val="yellow"/>
        </w:rPr>
        <w:t>BIJLAGE Acceptatieprocedure</w:t>
      </w:r>
      <w:bookmarkEnd w:id="17"/>
    </w:p>
    <w:p w14:paraId="3094EE2B" w14:textId="77777777" w:rsidR="00701B65" w:rsidRPr="00701B65" w:rsidRDefault="00701B65" w:rsidP="00F264CD">
      <w:pPr>
        <w:spacing w:after="0" w:line="240" w:lineRule="auto"/>
      </w:pPr>
    </w:p>
    <w:p w14:paraId="11358603" w14:textId="0FBDE855" w:rsidR="00D00E9F" w:rsidRPr="00D00E9F" w:rsidRDefault="00D00E9F" w:rsidP="00F264CD">
      <w:pPr>
        <w:pStyle w:val="Kop1"/>
        <w:spacing w:before="0" w:after="0" w:line="240" w:lineRule="auto"/>
        <w:rPr>
          <w:sz w:val="18"/>
          <w:szCs w:val="18"/>
        </w:rPr>
      </w:pPr>
    </w:p>
    <w:sectPr w:rsidR="00D00E9F" w:rsidRPr="00D00E9F" w:rsidSect="00A17C6E">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81236" w14:textId="77777777" w:rsidR="00E37DF8" w:rsidRDefault="00E37DF8" w:rsidP="00DE5943">
      <w:pPr>
        <w:spacing w:after="0" w:line="240" w:lineRule="auto"/>
      </w:pPr>
      <w:r>
        <w:separator/>
      </w:r>
    </w:p>
  </w:endnote>
  <w:endnote w:type="continuationSeparator" w:id="0">
    <w:p w14:paraId="69A35F46" w14:textId="77777777" w:rsidR="00E37DF8" w:rsidRDefault="00E37DF8"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F151" w14:textId="7DC44D7A" w:rsidR="00C14E89" w:rsidRDefault="00C14E89">
    <w:pPr>
      <w:pStyle w:val="Voettekst"/>
    </w:pPr>
    <w:r>
      <w:rPr>
        <w:noProof/>
      </w:rPr>
      <mc:AlternateContent>
        <mc:Choice Requires="wps">
          <w:drawing>
            <wp:anchor distT="0" distB="0" distL="0" distR="0" simplePos="0" relativeHeight="251659264" behindDoc="0" locked="0" layoutInCell="1" allowOverlap="1" wp14:anchorId="6EDD45A4" wp14:editId="4E6B7B31">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DD45A4" id="_x0000_t202" coordsize="21600,21600" o:spt="202" path="m,l,21600r21600,l21600,xe">
              <v:stroke joinstyle="miter"/>
              <v:path gradientshapeok="t" o:connecttype="rect"/>
            </v:shapetype>
            <v:shape id="Tekstvak 3"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76AD0" w14:textId="516CFF26" w:rsidR="00B645A5" w:rsidRPr="00DE5943" w:rsidRDefault="00B645A5" w:rsidP="00DE5943">
    <w:pPr>
      <w:pStyle w:val="Voettekst"/>
      <w:jc w:val="right"/>
      <w:rPr>
        <w:rFonts w:ascii="Verdana" w:hAnsi="Verdana"/>
        <w:sz w:val="16"/>
        <w:szCs w:val="16"/>
        <w:vertAlign w:val="superscript"/>
      </w:rPr>
    </w:pPr>
    <w:r w:rsidRPr="00AA6D76">
      <w:rPr>
        <w:rFonts w:ascii="Verdana" w:hAnsi="Verdana"/>
        <w:sz w:val="16"/>
        <w:szCs w:val="16"/>
      </w:rPr>
      <w:t>ARBIT-20</w:t>
    </w:r>
    <w:r w:rsidR="00660D4F" w:rsidRPr="00AA6D76">
      <w:rPr>
        <w:rFonts w:ascii="Verdana" w:hAnsi="Verdana"/>
        <w:sz w:val="16"/>
        <w:szCs w:val="16"/>
      </w:rPr>
      <w:t>22</w:t>
    </w:r>
    <w:r w:rsidRPr="00AA6D76">
      <w:rPr>
        <w:rFonts w:ascii="Verdana" w:hAnsi="Verdana"/>
        <w:sz w:val="16"/>
        <w:szCs w:val="16"/>
      </w:rPr>
      <w:t xml:space="preserve"> – </w:t>
    </w:r>
    <w:r w:rsidR="008C042A">
      <w:rPr>
        <w:rFonts w:ascii="Verdana" w:hAnsi="Verdana"/>
        <w:sz w:val="16"/>
        <w:szCs w:val="16"/>
      </w:rPr>
      <w:t>Concept overeenkomst HZ Financieel systeem</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sidR="009B285A">
      <w:rPr>
        <w:rFonts w:ascii="Verdana" w:hAnsi="Verdana"/>
        <w:noProof/>
        <w:sz w:val="16"/>
        <w:szCs w:val="16"/>
        <w:vertAlign w:val="superscript"/>
      </w:rPr>
      <w:t>8</w:t>
    </w:r>
    <w:r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451D8" w14:textId="0375FA48" w:rsidR="00C14E89" w:rsidRDefault="00C14E89">
    <w:pPr>
      <w:pStyle w:val="Voettekst"/>
    </w:pPr>
    <w:r>
      <w:rPr>
        <w:noProof/>
      </w:rPr>
      <mc:AlternateContent>
        <mc:Choice Requires="wps">
          <w:drawing>
            <wp:anchor distT="0" distB="0" distL="0" distR="0" simplePos="0" relativeHeight="251658240" behindDoc="0" locked="0" layoutInCell="1" allowOverlap="1" wp14:anchorId="600F4AC3" wp14:editId="7448F840">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F4AC3" id="_x0000_t202" coordsize="21600,21600" o:spt="202" path="m,l,21600r21600,l21600,xe">
              <v:stroke joinstyle="miter"/>
              <v:path gradientshapeok="t" o:connecttype="rect"/>
            </v:shapetype>
            <v:shape id="Tekstvak 2"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538B2" w14:textId="77777777" w:rsidR="00E37DF8" w:rsidRDefault="00E37DF8" w:rsidP="00DE5943">
      <w:pPr>
        <w:spacing w:after="0" w:line="240" w:lineRule="auto"/>
      </w:pPr>
      <w:r>
        <w:separator/>
      </w:r>
    </w:p>
  </w:footnote>
  <w:footnote w:type="continuationSeparator" w:id="0">
    <w:p w14:paraId="78C3706A" w14:textId="77777777" w:rsidR="00E37DF8" w:rsidRDefault="00E37DF8" w:rsidP="00DE5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7C17A7"/>
    <w:multiLevelType w:val="hybridMultilevel"/>
    <w:tmpl w:val="E87C7988"/>
    <w:lvl w:ilvl="0" w:tplc="9E68807E">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B86C56"/>
    <w:multiLevelType w:val="hybridMultilevel"/>
    <w:tmpl w:val="B8BC83AA"/>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3" w15:restartNumberingAfterBreak="0">
    <w:nsid w:val="331E38F9"/>
    <w:multiLevelType w:val="hybridMultilevel"/>
    <w:tmpl w:val="C7F6D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B7D0B"/>
    <w:multiLevelType w:val="hybridMultilevel"/>
    <w:tmpl w:val="2E280ADE"/>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E1D0C"/>
    <w:multiLevelType w:val="hybridMultilevel"/>
    <w:tmpl w:val="3496B594"/>
    <w:lvl w:ilvl="0" w:tplc="E79CDF16">
      <w:start w:val="23"/>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71860231">
    <w:abstractNumId w:val="4"/>
  </w:num>
  <w:num w:numId="2" w16cid:durableId="1496384552">
    <w:abstractNumId w:val="6"/>
  </w:num>
  <w:num w:numId="3" w16cid:durableId="487090378">
    <w:abstractNumId w:val="0"/>
  </w:num>
  <w:num w:numId="4" w16cid:durableId="771243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89361">
    <w:abstractNumId w:val="1"/>
  </w:num>
  <w:num w:numId="6" w16cid:durableId="1889487707">
    <w:abstractNumId w:val="5"/>
  </w:num>
  <w:num w:numId="7" w16cid:durableId="114451212">
    <w:abstractNumId w:val="7"/>
  </w:num>
  <w:num w:numId="8" w16cid:durableId="112565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35AD"/>
    <w:rsid w:val="000126F8"/>
    <w:rsid w:val="00014DC0"/>
    <w:rsid w:val="0001665B"/>
    <w:rsid w:val="000228D3"/>
    <w:rsid w:val="00023343"/>
    <w:rsid w:val="00023552"/>
    <w:rsid w:val="000456A1"/>
    <w:rsid w:val="000519CB"/>
    <w:rsid w:val="00052D37"/>
    <w:rsid w:val="00052D47"/>
    <w:rsid w:val="000558D8"/>
    <w:rsid w:val="0006299E"/>
    <w:rsid w:val="000864AF"/>
    <w:rsid w:val="00096043"/>
    <w:rsid w:val="00097226"/>
    <w:rsid w:val="000B0FA7"/>
    <w:rsid w:val="000B5726"/>
    <w:rsid w:val="000B6DC3"/>
    <w:rsid w:val="000C075A"/>
    <w:rsid w:val="000C1AC3"/>
    <w:rsid w:val="000C3E06"/>
    <w:rsid w:val="000C7F16"/>
    <w:rsid w:val="000D20C8"/>
    <w:rsid w:val="000D5E91"/>
    <w:rsid w:val="00107CA2"/>
    <w:rsid w:val="00115207"/>
    <w:rsid w:val="001162CD"/>
    <w:rsid w:val="001244E4"/>
    <w:rsid w:val="001335E7"/>
    <w:rsid w:val="00141D19"/>
    <w:rsid w:val="0014467C"/>
    <w:rsid w:val="0015037A"/>
    <w:rsid w:val="00152673"/>
    <w:rsid w:val="00152E5A"/>
    <w:rsid w:val="00154B0C"/>
    <w:rsid w:val="00166768"/>
    <w:rsid w:val="0017162E"/>
    <w:rsid w:val="00173D9F"/>
    <w:rsid w:val="00184118"/>
    <w:rsid w:val="001876BC"/>
    <w:rsid w:val="00192817"/>
    <w:rsid w:val="00197463"/>
    <w:rsid w:val="001A55F6"/>
    <w:rsid w:val="001B150C"/>
    <w:rsid w:val="001C0086"/>
    <w:rsid w:val="001C251D"/>
    <w:rsid w:val="001C513D"/>
    <w:rsid w:val="001C66D3"/>
    <w:rsid w:val="001D2C43"/>
    <w:rsid w:val="001D35F9"/>
    <w:rsid w:val="001D53E0"/>
    <w:rsid w:val="001E4084"/>
    <w:rsid w:val="001E4340"/>
    <w:rsid w:val="001F01D8"/>
    <w:rsid w:val="001F6584"/>
    <w:rsid w:val="001F7A6B"/>
    <w:rsid w:val="00203B0D"/>
    <w:rsid w:val="00217F84"/>
    <w:rsid w:val="0022288A"/>
    <w:rsid w:val="00225AF6"/>
    <w:rsid w:val="00231205"/>
    <w:rsid w:val="00231CCC"/>
    <w:rsid w:val="00231E7C"/>
    <w:rsid w:val="002345FA"/>
    <w:rsid w:val="00237B30"/>
    <w:rsid w:val="002406A2"/>
    <w:rsid w:val="00240EC7"/>
    <w:rsid w:val="00245056"/>
    <w:rsid w:val="00246373"/>
    <w:rsid w:val="002475EC"/>
    <w:rsid w:val="00250DAC"/>
    <w:rsid w:val="002543AD"/>
    <w:rsid w:val="00261453"/>
    <w:rsid w:val="00261EF9"/>
    <w:rsid w:val="00263145"/>
    <w:rsid w:val="00264760"/>
    <w:rsid w:val="00270940"/>
    <w:rsid w:val="00276A94"/>
    <w:rsid w:val="0028191A"/>
    <w:rsid w:val="00283201"/>
    <w:rsid w:val="00283B3B"/>
    <w:rsid w:val="00290D38"/>
    <w:rsid w:val="002A3270"/>
    <w:rsid w:val="002B13EB"/>
    <w:rsid w:val="002D7A7F"/>
    <w:rsid w:val="002E6C53"/>
    <w:rsid w:val="002F77A3"/>
    <w:rsid w:val="00302073"/>
    <w:rsid w:val="00322FE5"/>
    <w:rsid w:val="0032602B"/>
    <w:rsid w:val="00326394"/>
    <w:rsid w:val="0033172C"/>
    <w:rsid w:val="0033729D"/>
    <w:rsid w:val="00350FD3"/>
    <w:rsid w:val="00351FE9"/>
    <w:rsid w:val="00357B73"/>
    <w:rsid w:val="00371861"/>
    <w:rsid w:val="00394CAF"/>
    <w:rsid w:val="003B4892"/>
    <w:rsid w:val="003C3E99"/>
    <w:rsid w:val="003D07A7"/>
    <w:rsid w:val="003D2992"/>
    <w:rsid w:val="003E0796"/>
    <w:rsid w:val="003E213A"/>
    <w:rsid w:val="003F6A61"/>
    <w:rsid w:val="003F72C6"/>
    <w:rsid w:val="0041083D"/>
    <w:rsid w:val="00414A13"/>
    <w:rsid w:val="0042575F"/>
    <w:rsid w:val="004326E5"/>
    <w:rsid w:val="00444B2E"/>
    <w:rsid w:val="004464FA"/>
    <w:rsid w:val="004538EA"/>
    <w:rsid w:val="004549D2"/>
    <w:rsid w:val="0045559D"/>
    <w:rsid w:val="00461142"/>
    <w:rsid w:val="0046658B"/>
    <w:rsid w:val="004717CE"/>
    <w:rsid w:val="00475EF1"/>
    <w:rsid w:val="0049493F"/>
    <w:rsid w:val="00496353"/>
    <w:rsid w:val="00496F68"/>
    <w:rsid w:val="004A0330"/>
    <w:rsid w:val="004A16C2"/>
    <w:rsid w:val="004A6414"/>
    <w:rsid w:val="004B0259"/>
    <w:rsid w:val="004B0652"/>
    <w:rsid w:val="004B3BEF"/>
    <w:rsid w:val="004B3F8B"/>
    <w:rsid w:val="004B536F"/>
    <w:rsid w:val="004B573C"/>
    <w:rsid w:val="004C2EB2"/>
    <w:rsid w:val="004C3E2D"/>
    <w:rsid w:val="004C6EAE"/>
    <w:rsid w:val="004D0AEB"/>
    <w:rsid w:val="004E11FA"/>
    <w:rsid w:val="004F2142"/>
    <w:rsid w:val="004F3363"/>
    <w:rsid w:val="0050082F"/>
    <w:rsid w:val="005023D5"/>
    <w:rsid w:val="0052541B"/>
    <w:rsid w:val="00526865"/>
    <w:rsid w:val="00533CE7"/>
    <w:rsid w:val="00535EC1"/>
    <w:rsid w:val="0053685F"/>
    <w:rsid w:val="0053732F"/>
    <w:rsid w:val="00540BF0"/>
    <w:rsid w:val="00553B6A"/>
    <w:rsid w:val="0055732A"/>
    <w:rsid w:val="00561FEB"/>
    <w:rsid w:val="00567A0C"/>
    <w:rsid w:val="0057075A"/>
    <w:rsid w:val="005743E5"/>
    <w:rsid w:val="00576BC9"/>
    <w:rsid w:val="00584F6C"/>
    <w:rsid w:val="00591E71"/>
    <w:rsid w:val="005A0931"/>
    <w:rsid w:val="005A09FD"/>
    <w:rsid w:val="005A3655"/>
    <w:rsid w:val="005B72E3"/>
    <w:rsid w:val="005C2C12"/>
    <w:rsid w:val="005C3F93"/>
    <w:rsid w:val="005C75A6"/>
    <w:rsid w:val="005D1E23"/>
    <w:rsid w:val="005D26AF"/>
    <w:rsid w:val="005E0B51"/>
    <w:rsid w:val="005E1158"/>
    <w:rsid w:val="005E41F3"/>
    <w:rsid w:val="005F283E"/>
    <w:rsid w:val="005F3FDB"/>
    <w:rsid w:val="005F542C"/>
    <w:rsid w:val="006025CB"/>
    <w:rsid w:val="0060397A"/>
    <w:rsid w:val="00605948"/>
    <w:rsid w:val="00610868"/>
    <w:rsid w:val="006131A2"/>
    <w:rsid w:val="00613D21"/>
    <w:rsid w:val="00624C6F"/>
    <w:rsid w:val="00627230"/>
    <w:rsid w:val="00632DFD"/>
    <w:rsid w:val="006337F0"/>
    <w:rsid w:val="00634281"/>
    <w:rsid w:val="0063642F"/>
    <w:rsid w:val="0063675D"/>
    <w:rsid w:val="006436EA"/>
    <w:rsid w:val="00651731"/>
    <w:rsid w:val="00653851"/>
    <w:rsid w:val="006538D3"/>
    <w:rsid w:val="00660D4F"/>
    <w:rsid w:val="00675B17"/>
    <w:rsid w:val="00681925"/>
    <w:rsid w:val="006878DA"/>
    <w:rsid w:val="0069552B"/>
    <w:rsid w:val="006975B9"/>
    <w:rsid w:val="006A2B8E"/>
    <w:rsid w:val="006A46E0"/>
    <w:rsid w:val="006B2320"/>
    <w:rsid w:val="006C37B3"/>
    <w:rsid w:val="006C7917"/>
    <w:rsid w:val="006D6745"/>
    <w:rsid w:val="006E18DB"/>
    <w:rsid w:val="006E1B22"/>
    <w:rsid w:val="006E557C"/>
    <w:rsid w:val="006F3497"/>
    <w:rsid w:val="006F5A68"/>
    <w:rsid w:val="006F5CA6"/>
    <w:rsid w:val="00700FAE"/>
    <w:rsid w:val="00701B65"/>
    <w:rsid w:val="007044CA"/>
    <w:rsid w:val="007073D7"/>
    <w:rsid w:val="00714630"/>
    <w:rsid w:val="0071463D"/>
    <w:rsid w:val="00715651"/>
    <w:rsid w:val="00715960"/>
    <w:rsid w:val="00721EEB"/>
    <w:rsid w:val="00722452"/>
    <w:rsid w:val="00724527"/>
    <w:rsid w:val="00727F4E"/>
    <w:rsid w:val="007337FE"/>
    <w:rsid w:val="007429FC"/>
    <w:rsid w:val="00753B30"/>
    <w:rsid w:val="0077358D"/>
    <w:rsid w:val="007822E8"/>
    <w:rsid w:val="007A6718"/>
    <w:rsid w:val="007A7327"/>
    <w:rsid w:val="007B68F5"/>
    <w:rsid w:val="007C257C"/>
    <w:rsid w:val="007D1F08"/>
    <w:rsid w:val="007D4D6B"/>
    <w:rsid w:val="007D62C0"/>
    <w:rsid w:val="007E3DFF"/>
    <w:rsid w:val="007F2215"/>
    <w:rsid w:val="007F2FF5"/>
    <w:rsid w:val="008013A2"/>
    <w:rsid w:val="008141DB"/>
    <w:rsid w:val="00822611"/>
    <w:rsid w:val="00831222"/>
    <w:rsid w:val="00831626"/>
    <w:rsid w:val="008350D3"/>
    <w:rsid w:val="008412C0"/>
    <w:rsid w:val="00847CD6"/>
    <w:rsid w:val="008560B5"/>
    <w:rsid w:val="00861EA0"/>
    <w:rsid w:val="00863ECE"/>
    <w:rsid w:val="008701C9"/>
    <w:rsid w:val="00871758"/>
    <w:rsid w:val="008724BE"/>
    <w:rsid w:val="008752AD"/>
    <w:rsid w:val="00876B69"/>
    <w:rsid w:val="00893094"/>
    <w:rsid w:val="00893756"/>
    <w:rsid w:val="00893AC3"/>
    <w:rsid w:val="00894507"/>
    <w:rsid w:val="008A369F"/>
    <w:rsid w:val="008A3C9E"/>
    <w:rsid w:val="008B2E1C"/>
    <w:rsid w:val="008B518C"/>
    <w:rsid w:val="008C042A"/>
    <w:rsid w:val="008C0E80"/>
    <w:rsid w:val="008C4E99"/>
    <w:rsid w:val="008C5BB2"/>
    <w:rsid w:val="008C7298"/>
    <w:rsid w:val="008D26DD"/>
    <w:rsid w:val="008D56F0"/>
    <w:rsid w:val="008E3E89"/>
    <w:rsid w:val="008E569A"/>
    <w:rsid w:val="008F1B69"/>
    <w:rsid w:val="008F2BD7"/>
    <w:rsid w:val="008F6DC4"/>
    <w:rsid w:val="00900A94"/>
    <w:rsid w:val="009035FA"/>
    <w:rsid w:val="0091684C"/>
    <w:rsid w:val="00925192"/>
    <w:rsid w:val="0092709C"/>
    <w:rsid w:val="009339F2"/>
    <w:rsid w:val="00945352"/>
    <w:rsid w:val="00950525"/>
    <w:rsid w:val="009548BA"/>
    <w:rsid w:val="00956AC2"/>
    <w:rsid w:val="00963D5E"/>
    <w:rsid w:val="00965AC1"/>
    <w:rsid w:val="00967986"/>
    <w:rsid w:val="0097081A"/>
    <w:rsid w:val="00987679"/>
    <w:rsid w:val="00993274"/>
    <w:rsid w:val="009A1F81"/>
    <w:rsid w:val="009A75EF"/>
    <w:rsid w:val="009B285A"/>
    <w:rsid w:val="009B2D2B"/>
    <w:rsid w:val="009C0DE4"/>
    <w:rsid w:val="009C1537"/>
    <w:rsid w:val="009C160F"/>
    <w:rsid w:val="009C3FD1"/>
    <w:rsid w:val="009D7463"/>
    <w:rsid w:val="009E0A80"/>
    <w:rsid w:val="009E1D01"/>
    <w:rsid w:val="009E3820"/>
    <w:rsid w:val="009F3ABE"/>
    <w:rsid w:val="00A02B0C"/>
    <w:rsid w:val="00A11AD1"/>
    <w:rsid w:val="00A11B8D"/>
    <w:rsid w:val="00A14960"/>
    <w:rsid w:val="00A17C6E"/>
    <w:rsid w:val="00A2271F"/>
    <w:rsid w:val="00A23534"/>
    <w:rsid w:val="00A26B83"/>
    <w:rsid w:val="00A30BFB"/>
    <w:rsid w:val="00A46DB5"/>
    <w:rsid w:val="00A535EB"/>
    <w:rsid w:val="00A55F44"/>
    <w:rsid w:val="00A6377E"/>
    <w:rsid w:val="00A813DA"/>
    <w:rsid w:val="00A83A28"/>
    <w:rsid w:val="00A84BBE"/>
    <w:rsid w:val="00A85D27"/>
    <w:rsid w:val="00A87AB3"/>
    <w:rsid w:val="00A956AA"/>
    <w:rsid w:val="00AA04F6"/>
    <w:rsid w:val="00AA2590"/>
    <w:rsid w:val="00AA42A7"/>
    <w:rsid w:val="00AA4B15"/>
    <w:rsid w:val="00AA5CC0"/>
    <w:rsid w:val="00AA6D76"/>
    <w:rsid w:val="00AB1167"/>
    <w:rsid w:val="00AC10AE"/>
    <w:rsid w:val="00AC4611"/>
    <w:rsid w:val="00AC726A"/>
    <w:rsid w:val="00AD1A63"/>
    <w:rsid w:val="00AD23D8"/>
    <w:rsid w:val="00AD5D36"/>
    <w:rsid w:val="00AD68C8"/>
    <w:rsid w:val="00AE0446"/>
    <w:rsid w:val="00AE0703"/>
    <w:rsid w:val="00AE118D"/>
    <w:rsid w:val="00AE3692"/>
    <w:rsid w:val="00AE5DEA"/>
    <w:rsid w:val="00AE6299"/>
    <w:rsid w:val="00AE6C73"/>
    <w:rsid w:val="00AF102E"/>
    <w:rsid w:val="00B04E34"/>
    <w:rsid w:val="00B04F7D"/>
    <w:rsid w:val="00B146CB"/>
    <w:rsid w:val="00B224DF"/>
    <w:rsid w:val="00B23C22"/>
    <w:rsid w:val="00B31576"/>
    <w:rsid w:val="00B316A0"/>
    <w:rsid w:val="00B36629"/>
    <w:rsid w:val="00B50D3A"/>
    <w:rsid w:val="00B51340"/>
    <w:rsid w:val="00B5419D"/>
    <w:rsid w:val="00B61E40"/>
    <w:rsid w:val="00B63CC9"/>
    <w:rsid w:val="00B645A5"/>
    <w:rsid w:val="00B65D43"/>
    <w:rsid w:val="00B65FD6"/>
    <w:rsid w:val="00B70E48"/>
    <w:rsid w:val="00B83997"/>
    <w:rsid w:val="00B85E70"/>
    <w:rsid w:val="00B87DB0"/>
    <w:rsid w:val="00BA0193"/>
    <w:rsid w:val="00BA05FF"/>
    <w:rsid w:val="00BA0FCA"/>
    <w:rsid w:val="00BB1D86"/>
    <w:rsid w:val="00BB2638"/>
    <w:rsid w:val="00BC73F0"/>
    <w:rsid w:val="00BE0733"/>
    <w:rsid w:val="00BE633B"/>
    <w:rsid w:val="00BE70F5"/>
    <w:rsid w:val="00BE7F4B"/>
    <w:rsid w:val="00BF6667"/>
    <w:rsid w:val="00C01B97"/>
    <w:rsid w:val="00C141D8"/>
    <w:rsid w:val="00C14E89"/>
    <w:rsid w:val="00C16937"/>
    <w:rsid w:val="00C206A7"/>
    <w:rsid w:val="00C254D2"/>
    <w:rsid w:val="00C277D9"/>
    <w:rsid w:val="00C32FD6"/>
    <w:rsid w:val="00C40830"/>
    <w:rsid w:val="00C44069"/>
    <w:rsid w:val="00C44DC5"/>
    <w:rsid w:val="00C47748"/>
    <w:rsid w:val="00C506C7"/>
    <w:rsid w:val="00C54C63"/>
    <w:rsid w:val="00C63412"/>
    <w:rsid w:val="00C63813"/>
    <w:rsid w:val="00C64C37"/>
    <w:rsid w:val="00C678BB"/>
    <w:rsid w:val="00C85583"/>
    <w:rsid w:val="00C8679A"/>
    <w:rsid w:val="00CA48C7"/>
    <w:rsid w:val="00CA4A8D"/>
    <w:rsid w:val="00CA6598"/>
    <w:rsid w:val="00CD472E"/>
    <w:rsid w:val="00CE16DA"/>
    <w:rsid w:val="00CE7171"/>
    <w:rsid w:val="00CF2FE2"/>
    <w:rsid w:val="00CF7B11"/>
    <w:rsid w:val="00D00E9F"/>
    <w:rsid w:val="00D12A37"/>
    <w:rsid w:val="00D16202"/>
    <w:rsid w:val="00D16392"/>
    <w:rsid w:val="00D264F8"/>
    <w:rsid w:val="00D34417"/>
    <w:rsid w:val="00D36A27"/>
    <w:rsid w:val="00D401E7"/>
    <w:rsid w:val="00D47598"/>
    <w:rsid w:val="00D535C1"/>
    <w:rsid w:val="00D53B39"/>
    <w:rsid w:val="00D5783C"/>
    <w:rsid w:val="00D60F2D"/>
    <w:rsid w:val="00D82C6B"/>
    <w:rsid w:val="00D84B8D"/>
    <w:rsid w:val="00D949AE"/>
    <w:rsid w:val="00DB3134"/>
    <w:rsid w:val="00DB34D9"/>
    <w:rsid w:val="00DB560A"/>
    <w:rsid w:val="00DC16B6"/>
    <w:rsid w:val="00DC2070"/>
    <w:rsid w:val="00DC47ED"/>
    <w:rsid w:val="00DD1B60"/>
    <w:rsid w:val="00DD24F1"/>
    <w:rsid w:val="00DE5943"/>
    <w:rsid w:val="00DF033D"/>
    <w:rsid w:val="00DF12A1"/>
    <w:rsid w:val="00DF4BD8"/>
    <w:rsid w:val="00DF6180"/>
    <w:rsid w:val="00E00F1F"/>
    <w:rsid w:val="00E0267F"/>
    <w:rsid w:val="00E02CEA"/>
    <w:rsid w:val="00E11B63"/>
    <w:rsid w:val="00E15839"/>
    <w:rsid w:val="00E20A9B"/>
    <w:rsid w:val="00E25993"/>
    <w:rsid w:val="00E26425"/>
    <w:rsid w:val="00E27E44"/>
    <w:rsid w:val="00E3622B"/>
    <w:rsid w:val="00E37DF8"/>
    <w:rsid w:val="00E405E6"/>
    <w:rsid w:val="00E42335"/>
    <w:rsid w:val="00E4472D"/>
    <w:rsid w:val="00E5303D"/>
    <w:rsid w:val="00E65E12"/>
    <w:rsid w:val="00E71CE3"/>
    <w:rsid w:val="00E75763"/>
    <w:rsid w:val="00E757FB"/>
    <w:rsid w:val="00E76E8B"/>
    <w:rsid w:val="00E81C8D"/>
    <w:rsid w:val="00E83819"/>
    <w:rsid w:val="00E84505"/>
    <w:rsid w:val="00E855CE"/>
    <w:rsid w:val="00E86EB4"/>
    <w:rsid w:val="00E90251"/>
    <w:rsid w:val="00E91CE8"/>
    <w:rsid w:val="00E974AC"/>
    <w:rsid w:val="00EA0791"/>
    <w:rsid w:val="00EA2FE4"/>
    <w:rsid w:val="00EA5F30"/>
    <w:rsid w:val="00EB0369"/>
    <w:rsid w:val="00EC3588"/>
    <w:rsid w:val="00ED55B3"/>
    <w:rsid w:val="00EE38F0"/>
    <w:rsid w:val="00EE3DD7"/>
    <w:rsid w:val="00EE3F34"/>
    <w:rsid w:val="00EE74C9"/>
    <w:rsid w:val="00EF3075"/>
    <w:rsid w:val="00EF38B2"/>
    <w:rsid w:val="00EF7987"/>
    <w:rsid w:val="00F016EF"/>
    <w:rsid w:val="00F22CDC"/>
    <w:rsid w:val="00F255CD"/>
    <w:rsid w:val="00F264CD"/>
    <w:rsid w:val="00F35D3B"/>
    <w:rsid w:val="00F42602"/>
    <w:rsid w:val="00F42CDA"/>
    <w:rsid w:val="00F5287E"/>
    <w:rsid w:val="00F530E3"/>
    <w:rsid w:val="00F612F1"/>
    <w:rsid w:val="00F653C0"/>
    <w:rsid w:val="00F70D33"/>
    <w:rsid w:val="00F71692"/>
    <w:rsid w:val="00F71DE7"/>
    <w:rsid w:val="00F74782"/>
    <w:rsid w:val="00F76A6E"/>
    <w:rsid w:val="00F76EBB"/>
    <w:rsid w:val="00F8272A"/>
    <w:rsid w:val="00F964E9"/>
    <w:rsid w:val="00FA2261"/>
    <w:rsid w:val="00FA265B"/>
    <w:rsid w:val="00FA298B"/>
    <w:rsid w:val="00FA5DE7"/>
    <w:rsid w:val="00FA7369"/>
    <w:rsid w:val="00FB2AFF"/>
    <w:rsid w:val="00FD1DD3"/>
    <w:rsid w:val="00FD2A61"/>
    <w:rsid w:val="00FD56D6"/>
    <w:rsid w:val="00FE7FDA"/>
    <w:rsid w:val="00FF23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0674"/>
  <w15:chartTrackingRefBased/>
  <w15:docId w15:val="{28A9A963-D593-4027-BACE-5BA1C597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nhideWhenUsed/>
    <w:rsid w:val="00A87AB3"/>
    <w:rPr>
      <w:sz w:val="16"/>
      <w:szCs w:val="16"/>
    </w:rPr>
  </w:style>
  <w:style w:type="paragraph" w:styleId="Tekstopmerking">
    <w:name w:val="annotation text"/>
    <w:basedOn w:val="Standaard"/>
    <w:link w:val="TekstopmerkingChar"/>
    <w:unhideWhenUsed/>
    <w:rsid w:val="00A87AB3"/>
    <w:pPr>
      <w:spacing w:line="240" w:lineRule="auto"/>
    </w:pPr>
    <w:rPr>
      <w:sz w:val="20"/>
      <w:szCs w:val="20"/>
    </w:rPr>
  </w:style>
  <w:style w:type="character" w:customStyle="1" w:styleId="TekstopmerkingChar">
    <w:name w:val="Tekst opmerking Char"/>
    <w:link w:val="Tekstopmerking"/>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aliases w:val="Reference List"/>
    <w:basedOn w:val="Standaard"/>
    <w:link w:val="LijstalineaChar"/>
    <w:uiPriority w:val="34"/>
    <w:qFormat/>
    <w:rsid w:val="00BA0FCA"/>
    <w:pPr>
      <w:spacing w:after="0" w:line="240" w:lineRule="auto"/>
      <w:ind w:left="720"/>
    </w:pPr>
    <w:rPr>
      <w:rFonts w:cs="Calibri"/>
    </w:rPr>
  </w:style>
  <w:style w:type="table" w:styleId="Tabelraster">
    <w:name w:val="Table Grid"/>
    <w:basedOn w:val="Standaardtabel"/>
    <w:uiPriority w:val="59"/>
    <w:rsid w:val="00E25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Reference List Char"/>
    <w:basedOn w:val="Standaardalinea-lettertype"/>
    <w:link w:val="Lijstalinea"/>
    <w:uiPriority w:val="34"/>
    <w:rsid w:val="001C513D"/>
    <w:rPr>
      <w:rFonts w:cs="Calibri"/>
      <w:sz w:val="22"/>
      <w:szCs w:val="22"/>
      <w:lang w:eastAsia="en-US"/>
    </w:rPr>
  </w:style>
  <w:style w:type="character" w:styleId="Onopgelostemelding">
    <w:name w:val="Unresolved Mention"/>
    <w:basedOn w:val="Standaardalinea-lettertype"/>
    <w:uiPriority w:val="99"/>
    <w:semiHidden/>
    <w:unhideWhenUsed/>
    <w:rsid w:val="005A0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hz.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74264918A0B164296009E525C4913E3" ma:contentTypeVersion="4" ma:contentTypeDescription="Een nieuw document maken." ma:contentTypeScope="" ma:versionID="4b10b0aad91f4a82c66b1ecf29e65ee0">
  <xsd:schema xmlns:xsd="http://www.w3.org/2001/XMLSchema" xmlns:xs="http://www.w3.org/2001/XMLSchema" xmlns:p="http://schemas.microsoft.com/office/2006/metadata/properties" xmlns:ns2="0c267061-075d-47cd-a2d0-8298547cafbd" targetNamespace="http://schemas.microsoft.com/office/2006/metadata/properties" ma:root="true" ma:fieldsID="0a9ca38932d6daf7d88224150cce2d70" ns2:_="">
    <xsd:import namespace="0c267061-075d-47cd-a2d0-8298547ca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67061-075d-47cd-a2d0-8298547ca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5C19B-6D05-4E9C-8A8C-BFD60C03A4B2}">
  <ds:schemaRefs>
    <ds:schemaRef ds:uri="http://schemas.openxmlformats.org/package/2006/metadata/core-properties"/>
    <ds:schemaRef ds:uri="0c267061-075d-47cd-a2d0-8298547cafbd"/>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customXml/itemProps3.xml><?xml version="1.0" encoding="utf-8"?>
<ds:datastoreItem xmlns:ds="http://schemas.openxmlformats.org/officeDocument/2006/customXml" ds:itemID="{3324A87F-470A-422B-B2F1-A829E45B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67061-075d-47cd-a2d0-8298547ca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73982-DC0A-4F11-A6F3-F247DD214FA5}">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195</TotalTime>
  <Pages>7</Pages>
  <Words>1586</Words>
  <Characters>8729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10295</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dc:creator>
  <cp:keywords/>
  <cp:lastModifiedBy>Romy Wolfert - HIP</cp:lastModifiedBy>
  <cp:revision>112</cp:revision>
  <dcterms:created xsi:type="dcterms:W3CDTF">2024-02-13T15:07:00Z</dcterms:created>
  <dcterms:modified xsi:type="dcterms:W3CDTF">2024-10-30T11:02:00Z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0x010100974264918A0B164296009E525C4913E3</vt:lpwstr>
  </property>
</Properties>
</file>