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017C5" w14:textId="77777777" w:rsidR="00290777" w:rsidRPr="00290777" w:rsidRDefault="00290777" w:rsidP="00290777">
      <w:pPr>
        <w:rPr>
          <w:b/>
          <w:bCs/>
        </w:rPr>
      </w:pPr>
      <w:r w:rsidRPr="00290777">
        <w:rPr>
          <w:b/>
          <w:bCs/>
        </w:rPr>
        <w:t xml:space="preserve">Gunningscriterium 2 Presentatie minicontainers </w:t>
      </w:r>
    </w:p>
    <w:p w14:paraId="0D2C9325" w14:textId="77777777" w:rsidR="00290777" w:rsidRDefault="00290777" w:rsidP="00290777"/>
    <w:p w14:paraId="0215BD39" w14:textId="2F2D1692" w:rsidR="00290777" w:rsidRDefault="00290777" w:rsidP="00290777">
      <w:r>
        <w:t xml:space="preserve">Gemeente Stichtse Vecht organiseert een presentatie voor alle inschrijvende partijen op 9 januari 2025. Elke partij wordt individueel uitgenodigd op een vast tijdstip om een presentatie van max. 30 minuten te geven van de door haar aan te bieden minicontainers. Inschrijvende partijen dienen een 140- en 240 liter minicontainer ter beschikking te stellen, die door de gemeente Stichtse Vecht beoordeeld zullen worden. </w:t>
      </w:r>
      <w:r w:rsidR="004F5DB3" w:rsidRPr="000C787E">
        <w:t>Tijdens de presentatie mag u geen inhoudelijke vragen stellen over de aanbesteding. Het beoordelingsteam kan u wel vragen stellen als zij verduidelijking van (een gedeelte) van de presentatie noodzakelijk achten.</w:t>
      </w:r>
    </w:p>
    <w:p w14:paraId="1708F1D3" w14:textId="77777777" w:rsidR="00290777" w:rsidRDefault="00290777" w:rsidP="00290777"/>
    <w:p w14:paraId="4D31F562" w14:textId="77777777" w:rsidR="00290777" w:rsidRDefault="00290777" w:rsidP="00290777">
      <w:r>
        <w:t xml:space="preserve">Gedurende de aanbesteding zullen de ter beschikking gestelde minicontainers in bewaring worden gehouden door gemeente Stichtse Vecht. Inschrijvers die niet voorlopig gegund zijn, kunnen na voorlopige gunning (desgewenst) de eigen minicontainers weer ophalen. Dit ophalen dient (in overleg met opdrachtgever) binnen 3 werkweken uitgevoerd te worden. Indien minicontainers na 3 werkweken niet opgehaald zijn, zullen deze door gemeente Stichtse Vecht duurzaam vernietigd worden. </w:t>
      </w:r>
    </w:p>
    <w:p w14:paraId="109F9742" w14:textId="77777777" w:rsidR="00290777" w:rsidRDefault="00290777" w:rsidP="00290777"/>
    <w:p w14:paraId="557A6C9B" w14:textId="49FB043A" w:rsidR="00290777" w:rsidRDefault="00290777" w:rsidP="00290777">
      <w:r>
        <w:t xml:space="preserve">De minicontainers van de partij die voorlopig en eventueel later definitief gegund wordt, zullen ter beschikking blijven van gemeente Stichtse Vecht tot na beëindiging van de overeenkomst en dienen als referentiecontainers. </w:t>
      </w:r>
      <w:r w:rsidRPr="000C787E">
        <w:t xml:space="preserve">Voor het ter beschikking stellen van de minicontainers </w:t>
      </w:r>
      <w:r w:rsidR="004F5DB3" w:rsidRPr="000C787E">
        <w:t xml:space="preserve">en voor de door u te geven presentatie </w:t>
      </w:r>
      <w:r w:rsidRPr="000C787E">
        <w:t>worden geen kosten vergoed.</w:t>
      </w:r>
      <w:r>
        <w:t xml:space="preserve"> </w:t>
      </w:r>
    </w:p>
    <w:p w14:paraId="54A567E6" w14:textId="77777777" w:rsidR="00290777" w:rsidRDefault="00290777" w:rsidP="00290777"/>
    <w:p w14:paraId="688FCA7A" w14:textId="77777777" w:rsidR="00290777" w:rsidRDefault="00290777" w:rsidP="00290777">
      <w:r>
        <w:t xml:space="preserve">Om de dikte van de romp te bepalen, zullen op diverse plaatsen in de minicontainers gaten geboord worden. De score wordt bepaald door middel van een praktijkbeoordeling met lege-, halfvolle- en volle (maximaal beladen) minicontainers (de demo exemplaren). De demo exemplaren zijn de 1 op 1 gelijk aan de te leveren minicontainers na gunning. Na aflevering, presentatie en beantwoording van eventuele vragen van het aanbestedingsteam, zal het aanbestedingsteam na vertrek van de leverancier de minicontainer beoordelen op de hieronder genoemde aspecten. Deze beoordeling vindt plaats zonder aanwezigheid van de inschrijvers. De bevindingen van het aanbestedingsteam worden schriftelijk teruggekoppeld met een score en motivatie op de datum die is genoemd in de planning op </w:t>
      </w:r>
      <w:proofErr w:type="spellStart"/>
      <w:r>
        <w:t>TenderNed</w:t>
      </w:r>
      <w:proofErr w:type="spellEnd"/>
      <w:r>
        <w:t xml:space="preserve">.  </w:t>
      </w:r>
    </w:p>
    <w:p w14:paraId="6F57A80C" w14:textId="77777777" w:rsidR="00290777" w:rsidRDefault="00290777" w:rsidP="00290777"/>
    <w:p w14:paraId="10D6CC9F" w14:textId="77777777" w:rsidR="00290777" w:rsidRDefault="00290777" w:rsidP="00290777">
      <w:r>
        <w:t>Beoordeling</w:t>
      </w:r>
    </w:p>
    <w:p w14:paraId="1B74B7C5" w14:textId="52A9CA99" w:rsidR="00290777" w:rsidRDefault="00290777" w:rsidP="00290777">
      <w:r w:rsidRPr="000C787E">
        <w:t>De minicontainers worden tijdens de praktijkbeoordeling beoordeeld op de volgende aspecten</w:t>
      </w:r>
      <w:r w:rsidR="004F5DB3" w:rsidRPr="000C787E">
        <w:t>:</w:t>
      </w:r>
      <w:r w:rsidR="004F5DB3">
        <w:t xml:space="preserve"> </w:t>
      </w:r>
    </w:p>
    <w:p w14:paraId="67BAC965" w14:textId="77777777" w:rsidR="00290777" w:rsidRDefault="00290777" w:rsidP="00290777"/>
    <w:p w14:paraId="03CD16D0" w14:textId="77777777" w:rsidR="00290777" w:rsidRPr="00290777" w:rsidRDefault="00290777" w:rsidP="00290777">
      <w:pPr>
        <w:rPr>
          <w:i/>
          <w:iCs/>
        </w:rPr>
      </w:pPr>
      <w:r w:rsidRPr="00290777">
        <w:rPr>
          <w:i/>
          <w:iCs/>
        </w:rPr>
        <w:t>Monteren</w:t>
      </w:r>
    </w:p>
    <w:p w14:paraId="6DF0EB59" w14:textId="77777777" w:rsidR="00290777" w:rsidRDefault="00290777" w:rsidP="00290777">
      <w:r>
        <w:t>Het monteren, demonteren en uitwisselbaarheid onderdelen container. De (de)montagetest is het testen van de mate van de moeite waarin de minicontainers ge(de)</w:t>
      </w:r>
      <w:proofErr w:type="spellStart"/>
      <w:r>
        <w:t>monteerd</w:t>
      </w:r>
      <w:proofErr w:type="spellEnd"/>
      <w:r>
        <w:t xml:space="preserve"> kunnen worden. De activiteiten zijn:</w:t>
      </w:r>
    </w:p>
    <w:p w14:paraId="4E81A19A" w14:textId="77777777" w:rsidR="00290777" w:rsidRDefault="00290777" w:rsidP="00290777">
      <w:r>
        <w:t>- het (de)monteren van de as op de romp</w:t>
      </w:r>
    </w:p>
    <w:p w14:paraId="5E217CEA" w14:textId="77777777" w:rsidR="00290777" w:rsidRDefault="00290777" w:rsidP="00290777">
      <w:r>
        <w:t>- het (de)monteren van de wielen op de as op de romp</w:t>
      </w:r>
    </w:p>
    <w:p w14:paraId="45C21365" w14:textId="77777777" w:rsidR="00290777" w:rsidRDefault="00290777" w:rsidP="00290777">
      <w:r>
        <w:t>- het (de)monteren van de deksel op de romp</w:t>
      </w:r>
    </w:p>
    <w:p w14:paraId="416EE33B" w14:textId="04FDC5D8" w:rsidR="00290777" w:rsidRDefault="00290777" w:rsidP="00290777">
      <w:r>
        <w:t>- de uitwisselbaarheid van onderdelen van de container met bestaande containers</w:t>
      </w:r>
      <w:r w:rsidR="004F5DB3">
        <w:t>.</w:t>
      </w:r>
      <w:r w:rsidR="004F5DB3">
        <w:br/>
        <w:t xml:space="preserve">  </w:t>
      </w:r>
      <w:r w:rsidR="004F5DB3" w:rsidRPr="000C787E">
        <w:t>Wat de aanbestedende dienst hiermee beoogt is binnen één merk container onder-</w:t>
      </w:r>
      <w:r w:rsidR="004F5DB3" w:rsidRPr="000C787E">
        <w:br/>
        <w:t xml:space="preserve">  zoeken hoeveel moeite/tijd het kost om de diverse onderdelen te vervangen.</w:t>
      </w:r>
    </w:p>
    <w:p w14:paraId="56102A98" w14:textId="77777777" w:rsidR="00290777" w:rsidRDefault="00290777" w:rsidP="00290777"/>
    <w:p w14:paraId="453EF318" w14:textId="77777777" w:rsidR="00290777" w:rsidRPr="00290777" w:rsidRDefault="00290777" w:rsidP="00290777">
      <w:pPr>
        <w:rPr>
          <w:i/>
          <w:iCs/>
        </w:rPr>
      </w:pPr>
      <w:r w:rsidRPr="00290777">
        <w:rPr>
          <w:i/>
          <w:iCs/>
        </w:rPr>
        <w:t>Deksel</w:t>
      </w:r>
    </w:p>
    <w:p w14:paraId="1B00AC73" w14:textId="77777777" w:rsidR="00290777" w:rsidRDefault="00290777" w:rsidP="00290777">
      <w:r>
        <w:t>- De deksel sluit goed aan en is gemakkelijk te openen en sluiten. Daarnaast wordt de mate</w:t>
      </w:r>
    </w:p>
    <w:p w14:paraId="03E46B42" w14:textId="77777777" w:rsidR="00290777" w:rsidRDefault="00290777" w:rsidP="00290777">
      <w:r>
        <w:t xml:space="preserve">  van vervorming van de deksel door bij herhaling te openen en te sluiten getest.  </w:t>
      </w:r>
    </w:p>
    <w:p w14:paraId="6CF36E48" w14:textId="77777777" w:rsidR="00290777" w:rsidRDefault="00290777" w:rsidP="00290777">
      <w:r>
        <w:t>- De deksel sluit dusdanig dat er geen water in de container loopt en dient voorzien te zijn</w:t>
      </w:r>
    </w:p>
    <w:p w14:paraId="50011BF2" w14:textId="7BCC9E60" w:rsidR="00290777" w:rsidRDefault="00290777" w:rsidP="00290777">
      <w:r>
        <w:t xml:space="preserve">  van deugdelijke afwatering.</w:t>
      </w:r>
    </w:p>
    <w:p w14:paraId="5599E5A2" w14:textId="77777777" w:rsidR="00290777" w:rsidRDefault="00290777" w:rsidP="00290777"/>
    <w:p w14:paraId="0C0B6613" w14:textId="77777777" w:rsidR="00290777" w:rsidRPr="00290777" w:rsidRDefault="00290777" w:rsidP="00290777">
      <w:pPr>
        <w:rPr>
          <w:i/>
          <w:iCs/>
        </w:rPr>
      </w:pPr>
      <w:r w:rsidRPr="00290777">
        <w:rPr>
          <w:i/>
          <w:iCs/>
        </w:rPr>
        <w:t xml:space="preserve">Romp </w:t>
      </w:r>
    </w:p>
    <w:p w14:paraId="2C57A1CC" w14:textId="77777777" w:rsidR="00290777" w:rsidRDefault="00290777" w:rsidP="00290777">
      <w:r>
        <w:t>De minicontainers worden op dit onderdeel zonder ballast getest op de volgende aspecten:</w:t>
      </w:r>
    </w:p>
    <w:p w14:paraId="38E6E01C" w14:textId="77777777" w:rsidR="00290777" w:rsidRDefault="00290777" w:rsidP="00290777">
      <w:r>
        <w:lastRenderedPageBreak/>
        <w:t>- de mate van afwerking en vormgeving</w:t>
      </w:r>
    </w:p>
    <w:p w14:paraId="0C305337" w14:textId="77777777" w:rsidR="00290777" w:rsidRDefault="00290777" w:rsidP="00290777">
      <w:r>
        <w:t>- de mate van vervorming van de container tijdens lediging zonder inhoud</w:t>
      </w:r>
    </w:p>
    <w:p w14:paraId="34F50B92" w14:textId="77777777" w:rsidR="00290777" w:rsidRDefault="00290777" w:rsidP="00290777">
      <w:r>
        <w:t>- de mate van vervorming van de container tijdens lediging met maximale vulling en</w:t>
      </w:r>
    </w:p>
    <w:p w14:paraId="37C9A86C" w14:textId="77777777" w:rsidR="00290777" w:rsidRDefault="00290777" w:rsidP="00290777">
      <w:r>
        <w:t xml:space="preserve">  maximaal gewicht</w:t>
      </w:r>
    </w:p>
    <w:p w14:paraId="4E4EFC8B" w14:textId="77777777" w:rsidR="00290777" w:rsidRDefault="00290777" w:rsidP="00290777"/>
    <w:p w14:paraId="473B3B02" w14:textId="77777777" w:rsidR="00290777" w:rsidRPr="00290777" w:rsidRDefault="00290777" w:rsidP="00290777">
      <w:pPr>
        <w:rPr>
          <w:i/>
          <w:iCs/>
        </w:rPr>
      </w:pPr>
      <w:r w:rsidRPr="00290777">
        <w:rPr>
          <w:i/>
          <w:iCs/>
        </w:rPr>
        <w:t xml:space="preserve">Rijden met een lege container </w:t>
      </w:r>
    </w:p>
    <w:p w14:paraId="4653A5C0" w14:textId="77777777" w:rsidR="00290777" w:rsidRDefault="00290777" w:rsidP="00290777">
      <w:r>
        <w:t>De minicontainers worden zonder ballast getest op de volgende aspecten:</w:t>
      </w:r>
    </w:p>
    <w:p w14:paraId="120A916B" w14:textId="4C6E4280" w:rsidR="00290777" w:rsidRDefault="00290777" w:rsidP="00290777">
      <w:r>
        <w:t>- de mate van balans op vlakke ondergrond en met obstakels zoals berm, stoepranden e.d.</w:t>
      </w:r>
    </w:p>
    <w:p w14:paraId="3A79611B" w14:textId="5F9D053D" w:rsidR="00290777" w:rsidRDefault="00290777" w:rsidP="00290777">
      <w:r>
        <w:t>- de mate van soepel draaien van de wielen tijdens het manoeuvreren</w:t>
      </w:r>
    </w:p>
    <w:p w14:paraId="5D8F1B3A" w14:textId="738F1871" w:rsidR="00290777" w:rsidRDefault="00290777" w:rsidP="00290777">
      <w:r>
        <w:t>- de mate van comfort handgreep tijdens het manoeuvreren</w:t>
      </w:r>
    </w:p>
    <w:p w14:paraId="561478C7" w14:textId="77777777" w:rsidR="00290777" w:rsidRDefault="00290777" w:rsidP="00290777"/>
    <w:p w14:paraId="6A6A5C08" w14:textId="77777777" w:rsidR="00290777" w:rsidRPr="00290777" w:rsidRDefault="00290777" w:rsidP="00290777">
      <w:pPr>
        <w:rPr>
          <w:i/>
          <w:iCs/>
        </w:rPr>
      </w:pPr>
      <w:r w:rsidRPr="00290777">
        <w:rPr>
          <w:i/>
          <w:iCs/>
        </w:rPr>
        <w:t xml:space="preserve">Rijden met een volle container </w:t>
      </w:r>
    </w:p>
    <w:p w14:paraId="0D5994C6" w14:textId="77777777" w:rsidR="00290777" w:rsidRDefault="00290777" w:rsidP="00290777">
      <w:r>
        <w:t>De minicontainers worden  met ballast getest op de volgende aspecten:</w:t>
      </w:r>
    </w:p>
    <w:p w14:paraId="40AD18B1" w14:textId="77777777" w:rsidR="00290777" w:rsidRDefault="00290777" w:rsidP="00290777">
      <w:r>
        <w:t>- de mate van balans op vlakke ondergrond en met obstakels zoals berm, stoepranden e.d.</w:t>
      </w:r>
    </w:p>
    <w:p w14:paraId="4B9910F2" w14:textId="77777777" w:rsidR="00290777" w:rsidRDefault="00290777" w:rsidP="00290777">
      <w:r>
        <w:t>- de mate van soepel draaien van de wielen tijdens het manoeuvreren</w:t>
      </w:r>
    </w:p>
    <w:p w14:paraId="4A2BFB2A" w14:textId="77777777" w:rsidR="00290777" w:rsidRDefault="00290777" w:rsidP="00290777">
      <w:r>
        <w:t>- de mate van comfort handgreep tijdens het manoeuvreren</w:t>
      </w:r>
    </w:p>
    <w:p w14:paraId="144F5FA4" w14:textId="77777777" w:rsidR="00290777" w:rsidRDefault="00290777" w:rsidP="00290777"/>
    <w:p w14:paraId="4414C0D6" w14:textId="77777777" w:rsidR="00290777" w:rsidRPr="00290777" w:rsidRDefault="00290777" w:rsidP="00290777">
      <w:pPr>
        <w:rPr>
          <w:i/>
          <w:iCs/>
        </w:rPr>
      </w:pPr>
      <w:r w:rsidRPr="00290777">
        <w:rPr>
          <w:i/>
          <w:iCs/>
        </w:rPr>
        <w:t xml:space="preserve">Legen containers onder normale weer- en gewicht omstandigheden </w:t>
      </w:r>
    </w:p>
    <w:p w14:paraId="6B36BCAA" w14:textId="77777777" w:rsidR="00290777" w:rsidRDefault="00290777" w:rsidP="00290777">
      <w:r>
        <w:t>De minicontainers worden meerdere malen gelost om te testen hoe de container zich bedraagt tijdens het lossen met zij- en achterlader op de volgende onderdelen:</w:t>
      </w:r>
    </w:p>
    <w:p w14:paraId="2DF0A751" w14:textId="2A326C06" w:rsidR="00290777" w:rsidRDefault="00290777" w:rsidP="00290777">
      <w:r>
        <w:t>- de mate waarin de rand van de container past op de kamopname</w:t>
      </w:r>
    </w:p>
    <w:p w14:paraId="044F9516" w14:textId="751EC77D" w:rsidR="00290777" w:rsidRDefault="00290777" w:rsidP="00290777">
      <w:r>
        <w:t>- de mate waarin de container blijft zitten tijdens het schudden van de container op en met de</w:t>
      </w:r>
      <w:r>
        <w:br/>
        <w:t xml:space="preserve">  mechanische arm om vastzittend afval los te krijgen.</w:t>
      </w:r>
    </w:p>
    <w:p w14:paraId="7C172B7B" w14:textId="77777777" w:rsidR="00290777" w:rsidRDefault="00290777" w:rsidP="00290777"/>
    <w:p w14:paraId="1FEBFA42" w14:textId="77777777" w:rsidR="00290777" w:rsidRDefault="00290777" w:rsidP="00290777">
      <w:r>
        <w:t>Naarmate de gepresenteerde minicontainers beter aansluiten op alle uitgevraagde aspecten, hoe hoger u scoort per onderdeel.</w:t>
      </w:r>
    </w:p>
    <w:p w14:paraId="3AEC7118" w14:textId="77777777" w:rsidR="00290777" w:rsidRDefault="00290777" w:rsidP="00290777"/>
    <w:p w14:paraId="1BBB8BA0" w14:textId="77777777" w:rsidR="00290777" w:rsidRDefault="00290777" w:rsidP="00290777">
      <w:r>
        <w:t>•</w:t>
      </w:r>
      <w:r>
        <w:tab/>
        <w:t>Onvoldoende: De minicontainers zijn naar het oordeel van het beoordelingsteam kwalitatief onvoldoende kwalitatief hoogwaardig. 0% van de maximale waarde</w:t>
      </w:r>
    </w:p>
    <w:p w14:paraId="04E82DCE" w14:textId="77777777" w:rsidR="00290777" w:rsidRDefault="00290777" w:rsidP="00290777">
      <w:r>
        <w:t>(Het beoordelingsteam heeft er op basis van de presentatie geen vertrouwen in dat inschrijver een kwalitatief hoogwaardige minicontainer levert).</w:t>
      </w:r>
    </w:p>
    <w:p w14:paraId="5A31DF8C" w14:textId="77777777" w:rsidR="00290777" w:rsidRDefault="00290777" w:rsidP="00290777">
      <w:r>
        <w:t>•</w:t>
      </w:r>
      <w:r>
        <w:tab/>
        <w:t>Voldoende: De minicontainers zijn naar het oordeel van het beoordelingsteam voldoende kwalitatief hoogwaardig. 25% van de maximale waarde.</w:t>
      </w:r>
    </w:p>
    <w:p w14:paraId="4659E20A" w14:textId="77777777" w:rsidR="00290777" w:rsidRDefault="00290777" w:rsidP="00290777">
      <w:r>
        <w:t>(Het beoordelingsteam heeft er op basis van de presentatie voldoende vertrouwen in dat inschrijver een kwalitatief hoogwaardige minicontainer levert, er is echter geen sprake van een duidelijke toegevoegde waarde).</w:t>
      </w:r>
    </w:p>
    <w:p w14:paraId="01416DDB" w14:textId="77777777" w:rsidR="00290777" w:rsidRDefault="00290777" w:rsidP="00290777">
      <w:r>
        <w:t>•</w:t>
      </w:r>
      <w:r>
        <w:tab/>
        <w:t>Goed: De minicontainers zijn naar het oordeel van het beoordelingsteam kwalitatief hoogwaardig. 75% van de maximale waarde</w:t>
      </w:r>
    </w:p>
    <w:p w14:paraId="46202454" w14:textId="77777777" w:rsidR="00290777" w:rsidRDefault="00290777" w:rsidP="00290777">
      <w:r>
        <w:t>(Het beoordelingsteam heeft er op basis van de presentatie een groot vertrouwen in dat inschrijver een kwalitatief hoogwaardige minicontainer levert, waarbij er sprake is van een grote toegevoegde waarde).</w:t>
      </w:r>
    </w:p>
    <w:p w14:paraId="5A1E8614" w14:textId="77777777" w:rsidR="00290777" w:rsidRDefault="00290777" w:rsidP="00290777">
      <w:r>
        <w:t>•</w:t>
      </w:r>
      <w:r>
        <w:tab/>
        <w:t>Zeer goed/uitmuntend: De minicontainers zijn naar het oordeel van het beoordelingsteam boven verwachting hoogwaardig. 100% van de maximale waarde. (Het beoordelingsteam heeft er op basis van de presentatie een groot vertrouwen in dat inschrijver een kwalitatief hoogwaardige minicontainer levert, waarbij er sprake is van een zeer grote toegevoegde waarde).</w:t>
      </w:r>
    </w:p>
    <w:p w14:paraId="600A9138" w14:textId="77777777" w:rsidR="00290777" w:rsidRDefault="00290777" w:rsidP="00290777"/>
    <w:p w14:paraId="5B9F767B" w14:textId="1071F706" w:rsidR="00626C8C" w:rsidRDefault="00290777" w:rsidP="00290777">
      <w:r>
        <w:t>Voor dit gunningscriterium zijn maximaal 30 punten te behalen.</w:t>
      </w:r>
    </w:p>
    <w:sectPr w:rsidR="00626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608"/>
    <w:rsid w:val="000C787E"/>
    <w:rsid w:val="000F288A"/>
    <w:rsid w:val="00101801"/>
    <w:rsid w:val="00290777"/>
    <w:rsid w:val="0042413E"/>
    <w:rsid w:val="0045717D"/>
    <w:rsid w:val="004D6B33"/>
    <w:rsid w:val="004F5DB3"/>
    <w:rsid w:val="00535BA8"/>
    <w:rsid w:val="005F1698"/>
    <w:rsid w:val="00626C8C"/>
    <w:rsid w:val="00843608"/>
    <w:rsid w:val="00B005FE"/>
    <w:rsid w:val="00B34439"/>
    <w:rsid w:val="00EE7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4D01D"/>
  <w15:chartTrackingRefBased/>
  <w15:docId w15:val="{3F3BB0B0-5D90-41A7-B962-E21918B8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7871"/>
    <w:pPr>
      <w:spacing w:after="0" w:line="240" w:lineRule="atLeast"/>
    </w:pPr>
    <w:rPr>
      <w:rFonts w:ascii="Arial" w:hAnsi="Arial"/>
    </w:rPr>
  </w:style>
  <w:style w:type="paragraph" w:styleId="Kop1">
    <w:name w:val="heading 1"/>
    <w:basedOn w:val="Standaard"/>
    <w:next w:val="Standaard"/>
    <w:link w:val="Kop1Char"/>
    <w:uiPriority w:val="9"/>
    <w:qFormat/>
    <w:rsid w:val="00843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3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36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36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4360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4360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4360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4360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4360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E7871"/>
    <w:pPr>
      <w:spacing w:after="0" w:line="240" w:lineRule="atLeast"/>
    </w:pPr>
    <w:rPr>
      <w:rFonts w:ascii="Arial" w:hAnsi="Arial"/>
    </w:rPr>
  </w:style>
  <w:style w:type="character" w:customStyle="1" w:styleId="Kop1Char">
    <w:name w:val="Kop 1 Char"/>
    <w:basedOn w:val="Standaardalinea-lettertype"/>
    <w:link w:val="Kop1"/>
    <w:uiPriority w:val="9"/>
    <w:rsid w:val="008436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36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36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36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36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36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36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36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3608"/>
    <w:rPr>
      <w:rFonts w:eastAsiaTheme="majorEastAsia" w:cstheme="majorBidi"/>
      <w:color w:val="272727" w:themeColor="text1" w:themeTint="D8"/>
    </w:rPr>
  </w:style>
  <w:style w:type="paragraph" w:styleId="Titel">
    <w:name w:val="Title"/>
    <w:basedOn w:val="Standaard"/>
    <w:next w:val="Standaard"/>
    <w:link w:val="TitelChar"/>
    <w:uiPriority w:val="10"/>
    <w:qFormat/>
    <w:rsid w:val="00843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36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360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36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360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43608"/>
    <w:rPr>
      <w:rFonts w:ascii="Arial" w:hAnsi="Arial"/>
      <w:i/>
      <w:iCs/>
      <w:color w:val="404040" w:themeColor="text1" w:themeTint="BF"/>
    </w:rPr>
  </w:style>
  <w:style w:type="paragraph" w:styleId="Lijstalinea">
    <w:name w:val="List Paragraph"/>
    <w:basedOn w:val="Standaard"/>
    <w:uiPriority w:val="34"/>
    <w:qFormat/>
    <w:rsid w:val="00843608"/>
    <w:pPr>
      <w:ind w:left="720"/>
      <w:contextualSpacing/>
    </w:pPr>
  </w:style>
  <w:style w:type="character" w:styleId="Intensievebenadrukking">
    <w:name w:val="Intense Emphasis"/>
    <w:basedOn w:val="Standaardalinea-lettertype"/>
    <w:uiPriority w:val="21"/>
    <w:qFormat/>
    <w:rsid w:val="00843608"/>
    <w:rPr>
      <w:i/>
      <w:iCs/>
      <w:color w:val="0F4761" w:themeColor="accent1" w:themeShade="BF"/>
    </w:rPr>
  </w:style>
  <w:style w:type="paragraph" w:styleId="Duidelijkcitaat">
    <w:name w:val="Intense Quote"/>
    <w:basedOn w:val="Standaard"/>
    <w:next w:val="Standaard"/>
    <w:link w:val="DuidelijkcitaatChar"/>
    <w:uiPriority w:val="30"/>
    <w:qFormat/>
    <w:rsid w:val="00843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3608"/>
    <w:rPr>
      <w:rFonts w:ascii="Arial" w:hAnsi="Arial"/>
      <w:i/>
      <w:iCs/>
      <w:color w:val="0F4761" w:themeColor="accent1" w:themeShade="BF"/>
    </w:rPr>
  </w:style>
  <w:style w:type="character" w:styleId="Intensieveverwijzing">
    <w:name w:val="Intense Reference"/>
    <w:basedOn w:val="Standaardalinea-lettertype"/>
    <w:uiPriority w:val="32"/>
    <w:qFormat/>
    <w:rsid w:val="008436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5258</Characters>
  <Application>Microsoft Office Word</Application>
  <DocSecurity>0</DocSecurity>
  <Lines>43</Lines>
  <Paragraphs>12</Paragraphs>
  <ScaleCrop>false</ScaleCrop>
  <Company>Gemeente Stichtse Vecht</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Hoven, Lia van den</dc:creator>
  <cp:keywords/>
  <dc:description/>
  <cp:lastModifiedBy>Hoven, Lia van den</cp:lastModifiedBy>
  <cp:revision>2</cp:revision>
  <dcterms:created xsi:type="dcterms:W3CDTF">2024-12-01T15:36:00Z</dcterms:created>
  <dcterms:modified xsi:type="dcterms:W3CDTF">2024-12-01T15:36:00Z</dcterms:modified>
</cp:coreProperties>
</file>