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bookmarkStart w:id="0" w:name="_Toc342560030"/>
    <w:bookmarkStart w:id="1" w:name="_Toc56514878"/>
    <w:p w14:paraId="2E355D97" w14:textId="61C9D3E3" w:rsidR="00F00F16" w:rsidRDefault="004C0AA8" w:rsidP="00C21AE7">
      <w:pPr>
        <w:pStyle w:val="Kop2"/>
        <w:numPr>
          <w:ilvl w:val="0"/>
          <w:numId w:val="0"/>
        </w:numPr>
        <w:jc w:val="right"/>
        <w:rPr>
          <w:b w:val="0"/>
          <w:color w:val="8496B0" w:themeColor="text2" w:themeTint="99"/>
        </w:rPr>
      </w:pPr>
      <w:r>
        <w:rPr>
          <w:rFonts w:asciiTheme="minorHAnsi" w:hAnsiTheme="minorHAnsi" w:cstheme="minorHAnsi"/>
          <w:noProof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975662" wp14:editId="08AB6542">
                <wp:simplePos x="0" y="0"/>
                <wp:positionH relativeFrom="margin">
                  <wp:posOffset>-327301</wp:posOffset>
                </wp:positionH>
                <wp:positionV relativeFrom="paragraph">
                  <wp:posOffset>-589693</wp:posOffset>
                </wp:positionV>
                <wp:extent cx="6538511" cy="10143186"/>
                <wp:effectExtent l="0" t="0" r="15240" b="10795"/>
                <wp:wrapNone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8511" cy="1014318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CDB2ED" id="Rechthoek 1" o:spid="_x0000_s1026" style="position:absolute;margin-left:-25.75pt;margin-top:-46.45pt;width:514.85pt;height:798.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" filled="f" strokecolor="#5a5a5a [2109]" strokeweight="1pt">
                <w10:wrap anchorx="margin"/>
              </v:rect>
            </w:pict>
          </mc:Fallback>
        </mc:AlternateContent>
      </w:r>
      <w:r w:rsidR="00F00F16">
        <w:rPr>
          <w:b w:val="0"/>
          <w:color w:val="8496B0" w:themeColor="text2" w:themeTint="99"/>
        </w:rPr>
        <w:tab/>
      </w:r>
      <w:r w:rsidR="00F00F16">
        <w:rPr>
          <w:b w:val="0"/>
          <w:color w:val="8496B0" w:themeColor="text2" w:themeTint="99"/>
        </w:rPr>
        <w:tab/>
      </w:r>
      <w:r w:rsidR="00F00F16">
        <w:rPr>
          <w:b w:val="0"/>
          <w:color w:val="8496B0" w:themeColor="text2" w:themeTint="99"/>
        </w:rPr>
        <w:tab/>
      </w:r>
      <w:r w:rsidR="00F00F16">
        <w:rPr>
          <w:b w:val="0"/>
          <w:color w:val="8496B0" w:themeColor="text2" w:themeTint="99"/>
        </w:rPr>
        <w:tab/>
      </w:r>
      <w:r w:rsidR="00F00F16">
        <w:rPr>
          <w:b w:val="0"/>
          <w:color w:val="8496B0" w:themeColor="text2" w:themeTint="99"/>
        </w:rPr>
        <w:tab/>
      </w:r>
      <w:r w:rsidR="00F00F16">
        <w:rPr>
          <w:b w:val="0"/>
          <w:color w:val="8496B0" w:themeColor="text2" w:themeTint="99"/>
        </w:rPr>
        <w:tab/>
      </w:r>
      <w:r w:rsidR="00F00F16">
        <w:rPr>
          <w:b w:val="0"/>
          <w:color w:val="8496B0" w:themeColor="text2" w:themeTint="99"/>
        </w:rPr>
        <w:tab/>
      </w:r>
      <w:r w:rsidR="00F00F16">
        <w:rPr>
          <w:b w:val="0"/>
          <w:color w:val="8496B0" w:themeColor="text2" w:themeTint="99"/>
        </w:rPr>
        <w:tab/>
      </w:r>
    </w:p>
    <w:p w14:paraId="505443EB" w14:textId="77777777" w:rsidR="00F00F16" w:rsidRDefault="00F00F16" w:rsidP="00F00F16">
      <w:pPr>
        <w:pStyle w:val="Kop2"/>
        <w:numPr>
          <w:ilvl w:val="0"/>
          <w:numId w:val="0"/>
        </w:numPr>
        <w:jc w:val="left"/>
        <w:rPr>
          <w:b w:val="0"/>
          <w:color w:val="8496B0" w:themeColor="text2" w:themeTint="99"/>
        </w:rPr>
      </w:pPr>
    </w:p>
    <w:bookmarkEnd w:id="0"/>
    <w:bookmarkEnd w:id="1"/>
    <w:p w14:paraId="799F694B" w14:textId="2A783D06" w:rsidR="00E655A4" w:rsidRPr="00095DD3" w:rsidRDefault="00E655A4" w:rsidP="00E655A4">
      <w:pPr>
        <w:jc w:val="both"/>
        <w:rPr>
          <w:rFonts w:asciiTheme="minorHAnsi" w:hAnsiTheme="minorHAnsi" w:cs="Tahoma"/>
          <w:szCs w:val="22"/>
        </w:rPr>
      </w:pPr>
    </w:p>
    <w:p w14:paraId="6EB7C2C5" w14:textId="77777777" w:rsidR="00365C17" w:rsidRPr="00254D3A" w:rsidRDefault="00365C17" w:rsidP="00365C17">
      <w:pPr>
        <w:jc w:val="both"/>
        <w:rPr>
          <w:rFonts w:asciiTheme="minorHAnsi" w:hAnsiTheme="minorHAnsi" w:cstheme="minorHAnsi"/>
          <w:color w:val="595959" w:themeColor="text1" w:themeTint="A6"/>
          <w:szCs w:val="22"/>
        </w:rPr>
      </w:pPr>
      <w:r w:rsidRPr="00254D3A">
        <w:rPr>
          <w:rFonts w:asciiTheme="minorHAnsi" w:hAnsiTheme="minorHAnsi" w:cstheme="minorHAnsi"/>
          <w:color w:val="595959" w:themeColor="text1" w:themeTint="A6"/>
          <w:szCs w:val="22"/>
        </w:rPr>
        <w:t xml:space="preserve">                                 </w:t>
      </w:r>
    </w:p>
    <w:p w14:paraId="1AB7FB5A" w14:textId="77777777" w:rsidR="00365C17" w:rsidRDefault="00365C17" w:rsidP="00365C17">
      <w:pPr>
        <w:rPr>
          <w:rFonts w:asciiTheme="minorHAnsi" w:hAnsiTheme="minorHAnsi" w:cstheme="minorHAnsi"/>
          <w:color w:val="595959" w:themeColor="text1" w:themeTint="A6"/>
          <w:sz w:val="28"/>
          <w:szCs w:val="28"/>
        </w:rPr>
      </w:pPr>
    </w:p>
    <w:p w14:paraId="1F3261DF" w14:textId="77777777" w:rsidR="00365C17" w:rsidRDefault="00365C17" w:rsidP="00365C17">
      <w:pPr>
        <w:rPr>
          <w:rFonts w:asciiTheme="minorHAnsi" w:hAnsiTheme="minorHAnsi" w:cstheme="minorHAnsi"/>
          <w:color w:val="595959" w:themeColor="text1" w:themeTint="A6"/>
          <w:sz w:val="32"/>
          <w:szCs w:val="32"/>
        </w:rPr>
      </w:pPr>
    </w:p>
    <w:p w14:paraId="6AE16800" w14:textId="77777777" w:rsidR="00365C17" w:rsidRPr="00927AD3" w:rsidRDefault="00365C17" w:rsidP="00365C17">
      <w:pPr>
        <w:rPr>
          <w:rFonts w:asciiTheme="minorHAnsi" w:hAnsiTheme="minorHAnsi" w:cstheme="minorHAnsi"/>
          <w:color w:val="595959" w:themeColor="text1" w:themeTint="A6"/>
          <w:sz w:val="28"/>
          <w:szCs w:val="28"/>
        </w:rPr>
      </w:pPr>
      <w:r w:rsidRPr="00927AD3">
        <w:rPr>
          <w:rFonts w:asciiTheme="minorHAnsi" w:hAnsiTheme="minorHAnsi" w:cstheme="minorHAnsi"/>
          <w:color w:val="595959" w:themeColor="text1" w:themeTint="A6"/>
          <w:sz w:val="28"/>
          <w:szCs w:val="28"/>
        </w:rPr>
        <w:t>Europese openbare aanbesteding</w:t>
      </w:r>
    </w:p>
    <w:p w14:paraId="645FA67C" w14:textId="04A0AC37" w:rsidR="00365C17" w:rsidRPr="00AC2748" w:rsidRDefault="00365C17" w:rsidP="00365C17">
      <w:pPr>
        <w:jc w:val="both"/>
        <w:rPr>
          <w:rFonts w:asciiTheme="minorHAnsi" w:hAnsiTheme="minorHAnsi" w:cs="Tahoma"/>
          <w:b/>
          <w:bCs/>
          <w:szCs w:val="22"/>
        </w:rPr>
      </w:pPr>
      <w:r>
        <w:rPr>
          <w:rFonts w:asciiTheme="minorHAnsi" w:hAnsiTheme="minorHAnsi" w:cstheme="minorHAnsi"/>
          <w:b/>
          <w:bCs/>
          <w:color w:val="595959" w:themeColor="text1" w:themeTint="A6"/>
          <w:sz w:val="32"/>
          <w:szCs w:val="32"/>
        </w:rPr>
        <w:t xml:space="preserve">Bijlage </w:t>
      </w:r>
      <w:r w:rsidR="008C03DC">
        <w:rPr>
          <w:rFonts w:asciiTheme="minorHAnsi" w:hAnsiTheme="minorHAnsi" w:cstheme="minorHAnsi"/>
          <w:b/>
          <w:bCs/>
          <w:color w:val="595959" w:themeColor="text1" w:themeTint="A6"/>
          <w:sz w:val="32"/>
          <w:szCs w:val="32"/>
        </w:rPr>
        <w:t>3</w:t>
      </w:r>
      <w:r>
        <w:rPr>
          <w:rFonts w:asciiTheme="minorHAnsi" w:hAnsiTheme="minorHAnsi" w:cstheme="minorHAnsi"/>
          <w:b/>
          <w:bCs/>
          <w:color w:val="595959" w:themeColor="text1" w:themeTint="A6"/>
          <w:sz w:val="32"/>
          <w:szCs w:val="32"/>
        </w:rPr>
        <w:t>.</w:t>
      </w:r>
      <w:r w:rsidR="008C03DC">
        <w:rPr>
          <w:rFonts w:asciiTheme="minorHAnsi" w:hAnsiTheme="minorHAnsi" w:cstheme="minorHAnsi"/>
          <w:b/>
          <w:bCs/>
          <w:color w:val="595959" w:themeColor="text1" w:themeTint="A6"/>
          <w:sz w:val="32"/>
          <w:szCs w:val="32"/>
        </w:rPr>
        <w:t>2</w:t>
      </w:r>
      <w:r>
        <w:rPr>
          <w:rFonts w:asciiTheme="minorHAnsi" w:hAnsiTheme="minorHAnsi" w:cstheme="minorHAnsi"/>
          <w:b/>
          <w:bCs/>
          <w:color w:val="595959" w:themeColor="text1" w:themeTint="A6"/>
          <w:sz w:val="32"/>
          <w:szCs w:val="32"/>
        </w:rPr>
        <w:t xml:space="preserve">: </w:t>
      </w:r>
      <w:r w:rsidR="008C03DC">
        <w:rPr>
          <w:rFonts w:asciiTheme="minorHAnsi" w:hAnsiTheme="minorHAnsi" w:cstheme="minorHAnsi"/>
          <w:b/>
          <w:bCs/>
          <w:color w:val="595959" w:themeColor="text1" w:themeTint="A6"/>
          <w:sz w:val="32"/>
          <w:szCs w:val="32"/>
        </w:rPr>
        <w:t>Risicodossier</w:t>
      </w:r>
    </w:p>
    <w:p w14:paraId="215BAC7E" w14:textId="77777777" w:rsidR="009337BA" w:rsidRDefault="009337BA" w:rsidP="009337BA">
      <w:pPr>
        <w:rPr>
          <w:rFonts w:asciiTheme="minorHAnsi" w:hAnsiTheme="minorHAnsi" w:cstheme="minorHAnsi"/>
          <w:b/>
          <w:color w:val="ED7D31" w:themeColor="accent2"/>
          <w:sz w:val="72"/>
          <w:szCs w:val="72"/>
        </w:rPr>
      </w:pPr>
    </w:p>
    <w:p w14:paraId="6E36BF53" w14:textId="77777777" w:rsidR="00BC28EC" w:rsidRPr="007F3C9F" w:rsidRDefault="00BC28EC" w:rsidP="00BC28EC">
      <w:pPr>
        <w:rPr>
          <w:rFonts w:asciiTheme="minorHAnsi" w:hAnsiTheme="minorHAnsi" w:cstheme="minorHAnsi"/>
          <w:b/>
          <w:color w:val="D0CECE" w:themeColor="background2" w:themeShade="E6"/>
          <w:sz w:val="72"/>
          <w:szCs w:val="72"/>
        </w:rPr>
      </w:pPr>
      <w:r w:rsidRPr="007F3C9F">
        <w:rPr>
          <w:rFonts w:asciiTheme="minorHAnsi" w:hAnsiTheme="minorHAnsi" w:cstheme="minorHAnsi"/>
          <w:b/>
          <w:color w:val="D0CECE" w:themeColor="background2" w:themeShade="E6"/>
          <w:sz w:val="72"/>
          <w:szCs w:val="72"/>
        </w:rPr>
        <w:t>Vernieuwbouw Groen van Prinstere</w:t>
      </w:r>
      <w:r>
        <w:rPr>
          <w:rFonts w:asciiTheme="minorHAnsi" w:hAnsiTheme="minorHAnsi" w:cstheme="minorHAnsi"/>
          <w:b/>
          <w:color w:val="D0CECE" w:themeColor="background2" w:themeShade="E6"/>
          <w:sz w:val="72"/>
          <w:szCs w:val="72"/>
        </w:rPr>
        <w:t>r</w:t>
      </w:r>
      <w:r w:rsidRPr="007F3C9F">
        <w:rPr>
          <w:rFonts w:asciiTheme="minorHAnsi" w:hAnsiTheme="minorHAnsi" w:cstheme="minorHAnsi"/>
          <w:b/>
          <w:color w:val="D0CECE" w:themeColor="background2" w:themeShade="E6"/>
          <w:sz w:val="72"/>
          <w:szCs w:val="72"/>
        </w:rPr>
        <w:t>lyceum</w:t>
      </w:r>
    </w:p>
    <w:p w14:paraId="686B5B6E" w14:textId="092D694F" w:rsidR="00E655A4" w:rsidRDefault="005170C2">
      <w:pPr>
        <w:tabs>
          <w:tab w:val="clear" w:pos="567"/>
        </w:tabs>
        <w:spacing w:after="160" w:line="259" w:lineRule="auto"/>
        <w:rPr>
          <w:rFonts w:asciiTheme="majorHAnsi" w:hAnsiTheme="majorHAnsi" w:cstheme="majorHAnsi"/>
          <w:b/>
          <w:color w:val="8496B0" w:themeColor="text2" w:themeTint="99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2E2DC1C2" wp14:editId="2C6F02F3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4941570" cy="2779395"/>
            <wp:effectExtent l="0" t="0" r="0" b="1905"/>
            <wp:wrapNone/>
            <wp:docPr id="1056319531" name="Afbeelding 2" descr="Afbeelding met buitenshuis, hemel, wolk, boom&#10;&#10;Automatisch gegenereerde beschrijving">
              <a:extLst xmlns:a="http://schemas.openxmlformats.org/drawingml/2006/main">
                <a:ext uri="{FF2B5EF4-FFF2-40B4-BE49-F238E27FC236}">
                  <a16:creationId xmlns:a16="http://schemas.microsoft.com/office/drawing/2014/main" id="{61D36FF8-B3C7-E37F-E1A9-BB00360CBD5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2" descr="Afbeelding met buitenshuis, hemel, wolk, boom&#10;&#10;Automatisch gegenereerde beschrijving">
                      <a:extLst>
                        <a:ext uri="{FF2B5EF4-FFF2-40B4-BE49-F238E27FC236}">
                          <a16:creationId xmlns:a16="http://schemas.microsoft.com/office/drawing/2014/main" id="{61D36FF8-B3C7-E37F-E1A9-BB00360CBD5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0"/>
                    <a:srcRect t="32045" r="9091"/>
                    <a:stretch/>
                  </pic:blipFill>
                  <pic:spPr>
                    <a:xfrm>
                      <a:off x="0" y="0"/>
                      <a:ext cx="4941570" cy="2779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55A4">
        <w:rPr>
          <w:rFonts w:asciiTheme="majorHAnsi" w:hAnsiTheme="majorHAnsi" w:cstheme="majorHAnsi"/>
          <w:b/>
          <w:color w:val="8496B0" w:themeColor="text2" w:themeTint="99"/>
          <w:sz w:val="32"/>
          <w:szCs w:val="32"/>
        </w:rPr>
        <w:br w:type="page"/>
      </w:r>
    </w:p>
    <w:p w14:paraId="6A0F4534" w14:textId="77777777" w:rsidR="00751B63" w:rsidRDefault="00751B63">
      <w:pPr>
        <w:tabs>
          <w:tab w:val="clear" w:pos="567"/>
        </w:tabs>
        <w:spacing w:after="160" w:line="259" w:lineRule="auto"/>
        <w:rPr>
          <w:rFonts w:asciiTheme="majorHAnsi" w:hAnsiTheme="majorHAnsi" w:cstheme="majorHAnsi"/>
          <w:bCs/>
          <w:color w:val="8496B0" w:themeColor="text2" w:themeTint="99"/>
          <w:sz w:val="32"/>
          <w:szCs w:val="32"/>
        </w:rPr>
      </w:pPr>
    </w:p>
    <w:p w14:paraId="0C2A735D" w14:textId="72AF6EA1" w:rsidR="00751B63" w:rsidRDefault="00751B63" w:rsidP="00751B63">
      <w:pPr>
        <w:spacing w:line="300" w:lineRule="exact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H</w:t>
      </w:r>
      <w:r w:rsidRPr="00751B63">
        <w:rPr>
          <w:rFonts w:asciiTheme="majorHAnsi" w:hAnsiTheme="majorHAnsi" w:cstheme="majorHAnsi"/>
          <w:sz w:val="22"/>
          <w:szCs w:val="22"/>
        </w:rPr>
        <w:t xml:space="preserve">et risicodossier moeten geheel op blanco (zonder logo) papier, A4 formaat worden aangeboden, waarbij lettertype </w:t>
      </w:r>
      <w:proofErr w:type="spellStart"/>
      <w:r w:rsidRPr="00751B63">
        <w:rPr>
          <w:rFonts w:asciiTheme="majorHAnsi" w:hAnsiTheme="majorHAnsi" w:cstheme="majorHAnsi"/>
          <w:sz w:val="22"/>
          <w:szCs w:val="22"/>
        </w:rPr>
        <w:t>Calibri</w:t>
      </w:r>
      <w:proofErr w:type="spellEnd"/>
      <w:r w:rsidRPr="00751B63">
        <w:rPr>
          <w:rFonts w:asciiTheme="majorHAnsi" w:hAnsiTheme="majorHAnsi" w:cstheme="majorHAnsi"/>
          <w:sz w:val="22"/>
          <w:szCs w:val="22"/>
        </w:rPr>
        <w:t xml:space="preserve"> (10 </w:t>
      </w:r>
      <w:proofErr w:type="spellStart"/>
      <w:r w:rsidRPr="00751B63">
        <w:rPr>
          <w:rFonts w:asciiTheme="majorHAnsi" w:hAnsiTheme="majorHAnsi" w:cstheme="majorHAnsi"/>
          <w:sz w:val="22"/>
          <w:szCs w:val="22"/>
        </w:rPr>
        <w:t>pt</w:t>
      </w:r>
      <w:proofErr w:type="spellEnd"/>
      <w:r w:rsidRPr="00751B63">
        <w:rPr>
          <w:rFonts w:asciiTheme="majorHAnsi" w:hAnsiTheme="majorHAnsi" w:cstheme="majorHAnsi"/>
          <w:sz w:val="22"/>
          <w:szCs w:val="22"/>
        </w:rPr>
        <w:t xml:space="preserve">) wordt gebruikt. </w:t>
      </w:r>
      <w:r w:rsidR="00060696">
        <w:rPr>
          <w:rFonts w:asciiTheme="majorHAnsi" w:hAnsiTheme="majorHAnsi" w:cstheme="majorHAnsi"/>
          <w:sz w:val="22"/>
          <w:szCs w:val="22"/>
        </w:rPr>
        <w:t>Het</w:t>
      </w:r>
      <w:r w:rsidRPr="00751B63">
        <w:rPr>
          <w:rFonts w:asciiTheme="majorHAnsi" w:hAnsiTheme="majorHAnsi" w:cstheme="majorHAnsi"/>
          <w:sz w:val="22"/>
          <w:szCs w:val="22"/>
        </w:rPr>
        <w:t xml:space="preserve"> document m</w:t>
      </w:r>
      <w:r w:rsidR="00060696">
        <w:rPr>
          <w:rFonts w:asciiTheme="majorHAnsi" w:hAnsiTheme="majorHAnsi" w:cstheme="majorHAnsi"/>
          <w:sz w:val="22"/>
          <w:szCs w:val="22"/>
        </w:rPr>
        <w:t>a</w:t>
      </w:r>
      <w:r w:rsidRPr="00751B63">
        <w:rPr>
          <w:rFonts w:asciiTheme="majorHAnsi" w:hAnsiTheme="majorHAnsi" w:cstheme="majorHAnsi"/>
          <w:sz w:val="22"/>
          <w:szCs w:val="22"/>
        </w:rPr>
        <w:t>g uitsluitend tekst bevatten en geen afbeeldingen of figuren.</w:t>
      </w:r>
    </w:p>
    <w:p w14:paraId="5A6FA8AA" w14:textId="77777777" w:rsidR="00751B63" w:rsidRPr="00751B63" w:rsidRDefault="00751B63" w:rsidP="00751B63">
      <w:pPr>
        <w:spacing w:line="300" w:lineRule="exact"/>
        <w:rPr>
          <w:rFonts w:asciiTheme="majorHAnsi" w:hAnsiTheme="majorHAnsi" w:cstheme="majorHAnsi"/>
          <w:sz w:val="22"/>
          <w:szCs w:val="22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02"/>
        <w:gridCol w:w="6378"/>
      </w:tblGrid>
      <w:tr w:rsidR="0034537E" w:rsidRPr="00296245" w14:paraId="318F98AE" w14:textId="77777777" w:rsidTr="001472F2">
        <w:trPr>
          <w:trHeight w:val="284"/>
        </w:trPr>
        <w:tc>
          <w:tcPr>
            <w:tcW w:w="9180" w:type="dxa"/>
            <w:gridSpan w:val="2"/>
            <w:shd w:val="clear" w:color="auto" w:fill="000000" w:themeFill="text1"/>
            <w:vAlign w:val="center"/>
          </w:tcPr>
          <w:p w14:paraId="0C70DFBF" w14:textId="77777777" w:rsidR="00751B63" w:rsidRDefault="00751B63" w:rsidP="001472F2">
            <w:pPr>
              <w:rPr>
                <w:rFonts w:asciiTheme="minorHAnsi" w:hAnsiTheme="minorHAnsi" w:cstheme="minorHAnsi"/>
                <w:b/>
                <w:color w:val="FFFFFF" w:themeColor="background1"/>
                <w:szCs w:val="20"/>
              </w:rPr>
            </w:pPr>
          </w:p>
          <w:p w14:paraId="06ACE310" w14:textId="3EDF0288" w:rsidR="00751B63" w:rsidRPr="00296245" w:rsidRDefault="00751B63" w:rsidP="001472F2">
            <w:pPr>
              <w:rPr>
                <w:rFonts w:asciiTheme="minorHAnsi" w:hAnsiTheme="minorHAnsi" w:cstheme="minorHAnsi"/>
                <w:b/>
                <w:color w:val="FFFFFF" w:themeColor="background1"/>
                <w:szCs w:val="20"/>
              </w:rPr>
            </w:pPr>
          </w:p>
        </w:tc>
      </w:tr>
      <w:tr w:rsidR="0034537E" w:rsidRPr="00296245" w14:paraId="4D15F3D4" w14:textId="77777777" w:rsidTr="001472F2">
        <w:trPr>
          <w:trHeight w:val="284"/>
        </w:trPr>
        <w:tc>
          <w:tcPr>
            <w:tcW w:w="2802" w:type="dxa"/>
            <w:shd w:val="clear" w:color="auto" w:fill="D9D9D9" w:themeFill="background1" w:themeFillShade="D9"/>
          </w:tcPr>
          <w:p w14:paraId="6CE12A11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Risico 1</w:t>
            </w:r>
          </w:p>
        </w:tc>
        <w:tc>
          <w:tcPr>
            <w:tcW w:w="6378" w:type="dxa"/>
          </w:tcPr>
          <w:p w14:paraId="1517CCBC" w14:textId="6AEF0410" w:rsidR="0034537E" w:rsidRPr="00296245" w:rsidRDefault="0000352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296245">
              <w:rPr>
                <w:rFonts w:asciiTheme="minorHAnsi" w:hAnsiTheme="minorHAnsi" w:cstheme="minorHAnsi"/>
                <w:szCs w:val="20"/>
              </w:rPr>
              <w:t>[kernachtige formulering</w:t>
            </w:r>
            <w:r w:rsidRPr="00296245" w:rsidDel="00260E36"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296245">
              <w:rPr>
                <w:rFonts w:asciiTheme="minorHAnsi" w:hAnsiTheme="minorHAnsi" w:cstheme="minorHAnsi"/>
                <w:szCs w:val="20"/>
              </w:rPr>
              <w:t>van het risico]</w:t>
            </w:r>
          </w:p>
        </w:tc>
      </w:tr>
      <w:tr w:rsidR="0034537E" w:rsidRPr="00296245" w14:paraId="72E6A0F9" w14:textId="77777777" w:rsidTr="001472F2">
        <w:trPr>
          <w:trHeight w:val="284"/>
        </w:trPr>
        <w:tc>
          <w:tcPr>
            <w:tcW w:w="2802" w:type="dxa"/>
          </w:tcPr>
          <w:p w14:paraId="5E37FA4F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Waarom is dit een belangrijk risico? Wat is de dominante informatie waaruit blijkt dat dit een belangrijk risico is?</w:t>
            </w:r>
          </w:p>
        </w:tc>
        <w:tc>
          <w:tcPr>
            <w:tcW w:w="6378" w:type="dxa"/>
          </w:tcPr>
          <w:p w14:paraId="248A90ED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 xml:space="preserve">[beschrijving] </w:t>
            </w:r>
          </w:p>
        </w:tc>
      </w:tr>
      <w:tr w:rsidR="0034537E" w:rsidRPr="00296245" w14:paraId="2ED2CE15" w14:textId="77777777" w:rsidTr="001472F2">
        <w:trPr>
          <w:trHeight w:val="284"/>
        </w:trPr>
        <w:tc>
          <w:tcPr>
            <w:tcW w:w="2802" w:type="dxa"/>
          </w:tcPr>
          <w:p w14:paraId="14BA583C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Wat is (zijn) de beheersmaatregel(en) en eventuele opties? In welke mate verkleinen deze het risico?</w:t>
            </w:r>
          </w:p>
        </w:tc>
        <w:tc>
          <w:tcPr>
            <w:tcW w:w="6378" w:type="dxa"/>
          </w:tcPr>
          <w:p w14:paraId="4BD7BF4D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[beschrijving]</w:t>
            </w:r>
          </w:p>
        </w:tc>
      </w:tr>
      <w:tr w:rsidR="0034537E" w:rsidRPr="00296245" w14:paraId="6D57E94D" w14:textId="77777777" w:rsidTr="001472F2">
        <w:trPr>
          <w:trHeight w:val="284"/>
        </w:trPr>
        <w:tc>
          <w:tcPr>
            <w:tcW w:w="2802" w:type="dxa"/>
            <w:tcBorders>
              <w:bottom w:val="single" w:sz="4" w:space="0" w:color="auto"/>
            </w:tcBorders>
          </w:tcPr>
          <w:p w14:paraId="6838BEB0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Wat is de dominante informatie waaruit blijkt dat de beheersmaatregel(en) en eventuele opties effectief is (zijn)?</w:t>
            </w:r>
          </w:p>
        </w:tc>
        <w:tc>
          <w:tcPr>
            <w:tcW w:w="6378" w:type="dxa"/>
          </w:tcPr>
          <w:p w14:paraId="63F85594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[beschrijving]</w:t>
            </w:r>
          </w:p>
          <w:p w14:paraId="48F80155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color w:val="BFBFBF" w:themeColor="background1" w:themeShade="BF"/>
                <w:szCs w:val="20"/>
              </w:rPr>
              <w:t>Let op: kosten van preventieve beheersmaatregelen zijn onderdeel van uw inschrijfprijs</w:t>
            </w:r>
          </w:p>
        </w:tc>
      </w:tr>
      <w:tr w:rsidR="0034537E" w:rsidRPr="00296245" w14:paraId="658811E1" w14:textId="77777777" w:rsidTr="001472F2">
        <w:trPr>
          <w:trHeight w:val="284"/>
        </w:trPr>
        <w:tc>
          <w:tcPr>
            <w:tcW w:w="2802" w:type="dxa"/>
            <w:tcBorders>
              <w:bottom w:val="single" w:sz="4" w:space="0" w:color="auto"/>
            </w:tcBorders>
          </w:tcPr>
          <w:p w14:paraId="609E1D7D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Eventuele prijs correctieve maatregelen (optie)</w:t>
            </w:r>
            <w:r w:rsidRPr="00296245">
              <w:rPr>
                <w:rFonts w:asciiTheme="minorHAnsi" w:hAnsiTheme="minorHAnsi" w:cstheme="minorHAnsi"/>
                <w:szCs w:val="20"/>
              </w:rPr>
              <w:tab/>
              <w:t xml:space="preserve"> </w:t>
            </w:r>
          </w:p>
        </w:tc>
        <w:tc>
          <w:tcPr>
            <w:tcW w:w="6378" w:type="dxa"/>
          </w:tcPr>
          <w:p w14:paraId="2CDE419E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€</w:t>
            </w:r>
          </w:p>
        </w:tc>
      </w:tr>
      <w:tr w:rsidR="0034537E" w:rsidRPr="00296245" w14:paraId="4063D71D" w14:textId="77777777" w:rsidTr="001472F2">
        <w:trPr>
          <w:trHeight w:val="284"/>
        </w:trPr>
        <w:tc>
          <w:tcPr>
            <w:tcW w:w="2802" w:type="dxa"/>
            <w:shd w:val="clear" w:color="auto" w:fill="D9D9D9" w:themeFill="background1" w:themeFillShade="D9"/>
          </w:tcPr>
          <w:p w14:paraId="3022C985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Risico 2</w:t>
            </w:r>
          </w:p>
        </w:tc>
        <w:tc>
          <w:tcPr>
            <w:tcW w:w="6378" w:type="dxa"/>
          </w:tcPr>
          <w:p w14:paraId="4199B28E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[kernachtige formulering</w:t>
            </w:r>
            <w:r w:rsidRPr="00296245" w:rsidDel="00260E36"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296245">
              <w:rPr>
                <w:rFonts w:asciiTheme="minorHAnsi" w:hAnsiTheme="minorHAnsi" w:cstheme="minorHAnsi"/>
                <w:szCs w:val="20"/>
              </w:rPr>
              <w:t>van het risico]</w:t>
            </w:r>
          </w:p>
        </w:tc>
      </w:tr>
      <w:tr w:rsidR="0034537E" w:rsidRPr="00296245" w14:paraId="58653C5C" w14:textId="77777777" w:rsidTr="001472F2">
        <w:trPr>
          <w:trHeight w:val="284"/>
        </w:trPr>
        <w:tc>
          <w:tcPr>
            <w:tcW w:w="2802" w:type="dxa"/>
          </w:tcPr>
          <w:p w14:paraId="51405218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Waarom is dit een belangrijk risico? Wat is de dominante informatie waaruit blijkt dat dit een belangrijk risico is?</w:t>
            </w:r>
          </w:p>
        </w:tc>
        <w:tc>
          <w:tcPr>
            <w:tcW w:w="6378" w:type="dxa"/>
          </w:tcPr>
          <w:p w14:paraId="2B9A4567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 xml:space="preserve">[beschrijving] </w:t>
            </w:r>
          </w:p>
        </w:tc>
      </w:tr>
      <w:tr w:rsidR="0034537E" w:rsidRPr="00296245" w14:paraId="17208DFD" w14:textId="77777777" w:rsidTr="001472F2">
        <w:trPr>
          <w:trHeight w:val="284"/>
        </w:trPr>
        <w:tc>
          <w:tcPr>
            <w:tcW w:w="2802" w:type="dxa"/>
          </w:tcPr>
          <w:p w14:paraId="3EC97B40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Wat is (zijn) de beheersmaatregel(en) en eventuele opties? In welke mate verkleinen deze het risico?</w:t>
            </w:r>
          </w:p>
        </w:tc>
        <w:tc>
          <w:tcPr>
            <w:tcW w:w="6378" w:type="dxa"/>
          </w:tcPr>
          <w:p w14:paraId="528A1A52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[beschrijving]</w:t>
            </w:r>
          </w:p>
        </w:tc>
      </w:tr>
      <w:tr w:rsidR="0034537E" w:rsidRPr="00296245" w14:paraId="16AC6E81" w14:textId="77777777" w:rsidTr="001472F2">
        <w:trPr>
          <w:trHeight w:val="284"/>
        </w:trPr>
        <w:tc>
          <w:tcPr>
            <w:tcW w:w="2802" w:type="dxa"/>
            <w:tcBorders>
              <w:bottom w:val="single" w:sz="4" w:space="0" w:color="auto"/>
            </w:tcBorders>
          </w:tcPr>
          <w:p w14:paraId="56F3E05A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Wat is de dominante informatie waaruit blijkt dat de beheersmaatregel(en) en eventuele opties effectief is (zijn)?</w:t>
            </w:r>
          </w:p>
        </w:tc>
        <w:tc>
          <w:tcPr>
            <w:tcW w:w="6378" w:type="dxa"/>
          </w:tcPr>
          <w:p w14:paraId="64F2B46F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[beschrijving]</w:t>
            </w:r>
          </w:p>
          <w:p w14:paraId="4E00FB10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color w:val="BFBFBF" w:themeColor="background1" w:themeShade="BF"/>
                <w:szCs w:val="20"/>
              </w:rPr>
              <w:t>Let op: kosten van preventieve beheersmaatregelen zijn onderdeel van uw inschrijfprijs</w:t>
            </w:r>
          </w:p>
        </w:tc>
      </w:tr>
      <w:tr w:rsidR="0034537E" w:rsidRPr="00296245" w14:paraId="7F0A3C87" w14:textId="77777777" w:rsidTr="001472F2">
        <w:trPr>
          <w:trHeight w:val="284"/>
        </w:trPr>
        <w:tc>
          <w:tcPr>
            <w:tcW w:w="2802" w:type="dxa"/>
            <w:tcBorders>
              <w:bottom w:val="single" w:sz="4" w:space="0" w:color="auto"/>
            </w:tcBorders>
          </w:tcPr>
          <w:p w14:paraId="70180E99" w14:textId="05FA824A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Eventuele prijs correctieve maatregelen</w:t>
            </w:r>
            <w:r w:rsidR="00562A83">
              <w:rPr>
                <w:rFonts w:asciiTheme="minorHAnsi" w:hAnsiTheme="minorHAnsi" w:cstheme="minorHAnsi"/>
                <w:szCs w:val="20"/>
              </w:rPr>
              <w:t xml:space="preserve"> (optie)</w:t>
            </w:r>
            <w:r w:rsidRPr="00296245">
              <w:rPr>
                <w:rFonts w:asciiTheme="minorHAnsi" w:hAnsiTheme="minorHAnsi" w:cstheme="minorHAnsi"/>
                <w:szCs w:val="20"/>
              </w:rPr>
              <w:tab/>
              <w:t xml:space="preserve"> </w:t>
            </w:r>
          </w:p>
        </w:tc>
        <w:tc>
          <w:tcPr>
            <w:tcW w:w="6378" w:type="dxa"/>
          </w:tcPr>
          <w:p w14:paraId="65F4E536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€</w:t>
            </w:r>
          </w:p>
        </w:tc>
      </w:tr>
      <w:tr w:rsidR="0034537E" w:rsidRPr="00296245" w14:paraId="1A7D1631" w14:textId="77777777" w:rsidTr="001472F2">
        <w:trPr>
          <w:trHeight w:val="284"/>
        </w:trPr>
        <w:tc>
          <w:tcPr>
            <w:tcW w:w="2802" w:type="dxa"/>
            <w:shd w:val="clear" w:color="auto" w:fill="D9D9D9" w:themeFill="background1" w:themeFillShade="D9"/>
          </w:tcPr>
          <w:p w14:paraId="46C1072C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Risico 3</w:t>
            </w:r>
          </w:p>
        </w:tc>
        <w:tc>
          <w:tcPr>
            <w:tcW w:w="6378" w:type="dxa"/>
          </w:tcPr>
          <w:p w14:paraId="763CEDD6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[kernachtige formulering</w:t>
            </w:r>
            <w:r w:rsidRPr="00296245" w:rsidDel="00260E36"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296245">
              <w:rPr>
                <w:rFonts w:asciiTheme="minorHAnsi" w:hAnsiTheme="minorHAnsi" w:cstheme="minorHAnsi"/>
                <w:szCs w:val="20"/>
              </w:rPr>
              <w:t>van het risico]</w:t>
            </w:r>
          </w:p>
        </w:tc>
      </w:tr>
      <w:tr w:rsidR="0034537E" w:rsidRPr="00296245" w14:paraId="2C9C2DF1" w14:textId="77777777" w:rsidTr="001472F2">
        <w:trPr>
          <w:trHeight w:val="284"/>
        </w:trPr>
        <w:tc>
          <w:tcPr>
            <w:tcW w:w="2802" w:type="dxa"/>
          </w:tcPr>
          <w:p w14:paraId="4BC91B8F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Waarom is dit een belangrijk risico? Wat is de dominante informatie waaruit blijkt dat dit een belangrijk risico is?</w:t>
            </w:r>
          </w:p>
        </w:tc>
        <w:tc>
          <w:tcPr>
            <w:tcW w:w="6378" w:type="dxa"/>
          </w:tcPr>
          <w:p w14:paraId="7D331AE8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 xml:space="preserve">[beschrijving] </w:t>
            </w:r>
          </w:p>
        </w:tc>
      </w:tr>
      <w:tr w:rsidR="0034537E" w:rsidRPr="00296245" w14:paraId="6E49DECB" w14:textId="77777777" w:rsidTr="001472F2">
        <w:trPr>
          <w:trHeight w:val="284"/>
        </w:trPr>
        <w:tc>
          <w:tcPr>
            <w:tcW w:w="2802" w:type="dxa"/>
          </w:tcPr>
          <w:p w14:paraId="7E9B5389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Wat is (zijn) de beheersmaatregel(en) en eventuele opties? In welke mate verkleinen deze het risico?</w:t>
            </w:r>
          </w:p>
        </w:tc>
        <w:tc>
          <w:tcPr>
            <w:tcW w:w="6378" w:type="dxa"/>
          </w:tcPr>
          <w:p w14:paraId="27E09892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[beschrijving]</w:t>
            </w:r>
          </w:p>
        </w:tc>
      </w:tr>
      <w:tr w:rsidR="0034537E" w:rsidRPr="00296245" w14:paraId="3C377C48" w14:textId="77777777" w:rsidTr="001472F2">
        <w:trPr>
          <w:trHeight w:val="284"/>
        </w:trPr>
        <w:tc>
          <w:tcPr>
            <w:tcW w:w="2802" w:type="dxa"/>
            <w:tcBorders>
              <w:bottom w:val="single" w:sz="4" w:space="0" w:color="auto"/>
            </w:tcBorders>
          </w:tcPr>
          <w:p w14:paraId="22F51612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 xml:space="preserve">Wat is de dominante informatie waaruit blijkt dat de </w:t>
            </w:r>
            <w:r w:rsidRPr="00296245">
              <w:rPr>
                <w:rFonts w:asciiTheme="minorHAnsi" w:hAnsiTheme="minorHAnsi" w:cstheme="minorHAnsi"/>
                <w:szCs w:val="20"/>
              </w:rPr>
              <w:lastRenderedPageBreak/>
              <w:t>beheersmaatregel(en) en eventuele opties effectief is (zijn)?</w:t>
            </w:r>
          </w:p>
        </w:tc>
        <w:tc>
          <w:tcPr>
            <w:tcW w:w="6378" w:type="dxa"/>
          </w:tcPr>
          <w:p w14:paraId="2F5C81FD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lastRenderedPageBreak/>
              <w:t>[beschrijving]</w:t>
            </w:r>
          </w:p>
          <w:p w14:paraId="0AF38B66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color w:val="BFBFBF" w:themeColor="background1" w:themeShade="BF"/>
                <w:szCs w:val="20"/>
              </w:rPr>
              <w:lastRenderedPageBreak/>
              <w:t>Let op: kosten van preventieve beheersmaatregelen zijn onderdeel van uw inschrijfprijs</w:t>
            </w:r>
          </w:p>
        </w:tc>
      </w:tr>
      <w:tr w:rsidR="0034537E" w:rsidRPr="00296245" w14:paraId="2DD80749" w14:textId="77777777" w:rsidTr="001472F2">
        <w:trPr>
          <w:trHeight w:val="284"/>
        </w:trPr>
        <w:tc>
          <w:tcPr>
            <w:tcW w:w="2802" w:type="dxa"/>
            <w:tcBorders>
              <w:bottom w:val="single" w:sz="4" w:space="0" w:color="auto"/>
            </w:tcBorders>
          </w:tcPr>
          <w:p w14:paraId="37A7A0C9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lastRenderedPageBreak/>
              <w:t>Eventuele prijs correctieve maatregelen</w:t>
            </w:r>
            <w:r w:rsidRPr="00296245">
              <w:rPr>
                <w:rFonts w:asciiTheme="minorHAnsi" w:hAnsiTheme="minorHAnsi" w:cstheme="minorHAnsi"/>
                <w:szCs w:val="20"/>
              </w:rPr>
              <w:tab/>
              <w:t xml:space="preserve"> </w:t>
            </w:r>
          </w:p>
        </w:tc>
        <w:tc>
          <w:tcPr>
            <w:tcW w:w="6378" w:type="dxa"/>
          </w:tcPr>
          <w:p w14:paraId="34D01590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€</w:t>
            </w:r>
          </w:p>
        </w:tc>
      </w:tr>
      <w:tr w:rsidR="0034537E" w:rsidRPr="00296245" w14:paraId="7E141A11" w14:textId="77777777" w:rsidTr="001472F2">
        <w:trPr>
          <w:trHeight w:val="284"/>
        </w:trPr>
        <w:tc>
          <w:tcPr>
            <w:tcW w:w="2802" w:type="dxa"/>
            <w:shd w:val="clear" w:color="auto" w:fill="D9D9D9" w:themeFill="background1" w:themeFillShade="D9"/>
          </w:tcPr>
          <w:p w14:paraId="539C4A6B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Risico 4</w:t>
            </w:r>
          </w:p>
        </w:tc>
        <w:tc>
          <w:tcPr>
            <w:tcW w:w="6378" w:type="dxa"/>
          </w:tcPr>
          <w:p w14:paraId="2DDFCEFA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[kernachtige formulering</w:t>
            </w:r>
            <w:r w:rsidRPr="00296245" w:rsidDel="00260E36"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296245">
              <w:rPr>
                <w:rFonts w:asciiTheme="minorHAnsi" w:hAnsiTheme="minorHAnsi" w:cstheme="minorHAnsi"/>
                <w:szCs w:val="20"/>
              </w:rPr>
              <w:t>van het risico]</w:t>
            </w:r>
          </w:p>
        </w:tc>
      </w:tr>
      <w:tr w:rsidR="0034537E" w:rsidRPr="00296245" w14:paraId="2A022294" w14:textId="77777777" w:rsidTr="001472F2">
        <w:trPr>
          <w:trHeight w:val="284"/>
        </w:trPr>
        <w:tc>
          <w:tcPr>
            <w:tcW w:w="2802" w:type="dxa"/>
          </w:tcPr>
          <w:p w14:paraId="643908CB" w14:textId="22BA9033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Waarom is dit een belangrijk risico? Wat is de dominante informatie waaruit blijkt dat dit een belangrijk risico is?</w:t>
            </w:r>
          </w:p>
        </w:tc>
        <w:tc>
          <w:tcPr>
            <w:tcW w:w="6378" w:type="dxa"/>
          </w:tcPr>
          <w:p w14:paraId="7B132F15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 xml:space="preserve">[beschrijving] </w:t>
            </w:r>
          </w:p>
        </w:tc>
      </w:tr>
      <w:tr w:rsidR="0034537E" w:rsidRPr="00296245" w14:paraId="41318752" w14:textId="77777777" w:rsidTr="001472F2">
        <w:trPr>
          <w:trHeight w:val="284"/>
        </w:trPr>
        <w:tc>
          <w:tcPr>
            <w:tcW w:w="2802" w:type="dxa"/>
          </w:tcPr>
          <w:p w14:paraId="2EF55B9D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Wat is (zijn) de beheersmaatregel(en) en eventuele opties? In welke mate verkleinen deze het risico?</w:t>
            </w:r>
          </w:p>
        </w:tc>
        <w:tc>
          <w:tcPr>
            <w:tcW w:w="6378" w:type="dxa"/>
          </w:tcPr>
          <w:p w14:paraId="15C85354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[beschrijving]</w:t>
            </w:r>
          </w:p>
        </w:tc>
      </w:tr>
      <w:tr w:rsidR="0034537E" w:rsidRPr="00296245" w14:paraId="64227406" w14:textId="77777777" w:rsidTr="001472F2">
        <w:trPr>
          <w:trHeight w:val="284"/>
        </w:trPr>
        <w:tc>
          <w:tcPr>
            <w:tcW w:w="2802" w:type="dxa"/>
            <w:tcBorders>
              <w:bottom w:val="single" w:sz="4" w:space="0" w:color="auto"/>
            </w:tcBorders>
          </w:tcPr>
          <w:p w14:paraId="24212B68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Wat is de dominante informatie waaruit blijkt dat de beheersmaatregel(en) en eventuele opties effectief is (zijn)?</w:t>
            </w:r>
          </w:p>
        </w:tc>
        <w:tc>
          <w:tcPr>
            <w:tcW w:w="6378" w:type="dxa"/>
          </w:tcPr>
          <w:p w14:paraId="278B0DB9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[beschrijving]</w:t>
            </w:r>
          </w:p>
          <w:p w14:paraId="1C9A3CFD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color w:val="BFBFBF" w:themeColor="background1" w:themeShade="BF"/>
                <w:szCs w:val="20"/>
              </w:rPr>
              <w:t>Let op: kosten van preventieve beheersmaatregelen zijn onderdeel van uw inschrijfprijs</w:t>
            </w:r>
          </w:p>
        </w:tc>
      </w:tr>
      <w:tr w:rsidR="0034537E" w:rsidRPr="00296245" w14:paraId="021C1F55" w14:textId="77777777" w:rsidTr="001472F2">
        <w:trPr>
          <w:trHeight w:val="284"/>
        </w:trPr>
        <w:tc>
          <w:tcPr>
            <w:tcW w:w="2802" w:type="dxa"/>
            <w:tcBorders>
              <w:bottom w:val="single" w:sz="4" w:space="0" w:color="auto"/>
            </w:tcBorders>
          </w:tcPr>
          <w:p w14:paraId="18C9FA46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Eventuele prijs correctieve maatregelen</w:t>
            </w:r>
            <w:r w:rsidRPr="00296245">
              <w:rPr>
                <w:rFonts w:asciiTheme="minorHAnsi" w:hAnsiTheme="minorHAnsi" w:cstheme="minorHAnsi"/>
                <w:szCs w:val="20"/>
              </w:rPr>
              <w:tab/>
              <w:t xml:space="preserve"> </w:t>
            </w:r>
          </w:p>
        </w:tc>
        <w:tc>
          <w:tcPr>
            <w:tcW w:w="6378" w:type="dxa"/>
          </w:tcPr>
          <w:p w14:paraId="17931F15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€</w:t>
            </w:r>
          </w:p>
        </w:tc>
      </w:tr>
      <w:tr w:rsidR="0034537E" w:rsidRPr="00296245" w14:paraId="52C16FD7" w14:textId="77777777" w:rsidTr="001472F2">
        <w:trPr>
          <w:trHeight w:val="336"/>
        </w:trPr>
        <w:tc>
          <w:tcPr>
            <w:tcW w:w="2802" w:type="dxa"/>
            <w:shd w:val="clear" w:color="auto" w:fill="D9D9D9" w:themeFill="background1" w:themeFillShade="D9"/>
          </w:tcPr>
          <w:p w14:paraId="0BEAA3EC" w14:textId="7C79FE16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br w:type="page"/>
              <w:t xml:space="preserve">Risico </w:t>
            </w:r>
            <w:r w:rsidR="0083619E">
              <w:rPr>
                <w:rFonts w:asciiTheme="minorHAnsi" w:hAnsiTheme="minorHAnsi" w:cstheme="minorHAnsi"/>
                <w:szCs w:val="20"/>
              </w:rPr>
              <w:t>n</w:t>
            </w:r>
          </w:p>
        </w:tc>
        <w:tc>
          <w:tcPr>
            <w:tcW w:w="6378" w:type="dxa"/>
          </w:tcPr>
          <w:p w14:paraId="439F5660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[kernachtige formulering</w:t>
            </w:r>
            <w:r w:rsidRPr="00296245" w:rsidDel="00260E36"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296245">
              <w:rPr>
                <w:rFonts w:asciiTheme="minorHAnsi" w:hAnsiTheme="minorHAnsi" w:cstheme="minorHAnsi"/>
                <w:szCs w:val="20"/>
              </w:rPr>
              <w:t>van het risico]</w:t>
            </w:r>
          </w:p>
        </w:tc>
      </w:tr>
      <w:tr w:rsidR="0034537E" w:rsidRPr="00296245" w14:paraId="7CAB3A09" w14:textId="77777777" w:rsidTr="001472F2">
        <w:trPr>
          <w:trHeight w:val="284"/>
        </w:trPr>
        <w:tc>
          <w:tcPr>
            <w:tcW w:w="2802" w:type="dxa"/>
          </w:tcPr>
          <w:p w14:paraId="61EC66E4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Waarom is dit een belangrijk risico? Wat is de dominante informatie waaruit blijkt dat dit een belangrijk risico is?</w:t>
            </w:r>
          </w:p>
        </w:tc>
        <w:tc>
          <w:tcPr>
            <w:tcW w:w="6378" w:type="dxa"/>
          </w:tcPr>
          <w:p w14:paraId="45342639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 xml:space="preserve">[beschrijving] </w:t>
            </w:r>
          </w:p>
        </w:tc>
      </w:tr>
      <w:tr w:rsidR="0034537E" w:rsidRPr="00296245" w14:paraId="083BAC5B" w14:textId="77777777" w:rsidTr="001472F2">
        <w:trPr>
          <w:trHeight w:val="284"/>
        </w:trPr>
        <w:tc>
          <w:tcPr>
            <w:tcW w:w="2802" w:type="dxa"/>
          </w:tcPr>
          <w:p w14:paraId="4FDE6999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Wat is (zijn) de beheersmaatregel(en) en eventuele opties? In welke mate verkleinen deze het risico?</w:t>
            </w:r>
          </w:p>
        </w:tc>
        <w:tc>
          <w:tcPr>
            <w:tcW w:w="6378" w:type="dxa"/>
          </w:tcPr>
          <w:p w14:paraId="2285F604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[beschrijving]</w:t>
            </w:r>
          </w:p>
        </w:tc>
      </w:tr>
      <w:tr w:rsidR="0034537E" w:rsidRPr="00296245" w14:paraId="7D809903" w14:textId="77777777" w:rsidTr="001472F2">
        <w:trPr>
          <w:trHeight w:val="284"/>
        </w:trPr>
        <w:tc>
          <w:tcPr>
            <w:tcW w:w="2802" w:type="dxa"/>
          </w:tcPr>
          <w:p w14:paraId="744FDBAC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Wat is de dominante informatie waaruit blijkt dat de beheersmaatregel(en) en eventuele opties effectief is (zijn)?</w:t>
            </w:r>
          </w:p>
        </w:tc>
        <w:tc>
          <w:tcPr>
            <w:tcW w:w="6378" w:type="dxa"/>
          </w:tcPr>
          <w:p w14:paraId="36AB53AA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[beschrijving]</w:t>
            </w:r>
          </w:p>
          <w:p w14:paraId="65B57619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color w:val="BFBFBF" w:themeColor="background1" w:themeShade="BF"/>
                <w:szCs w:val="20"/>
              </w:rPr>
              <w:t>Let op: kosten van preventieve beheersmaatregelen zijn onderdeel van uw inschrijfprijs</w:t>
            </w:r>
          </w:p>
        </w:tc>
      </w:tr>
      <w:tr w:rsidR="0034537E" w:rsidRPr="00296245" w14:paraId="17C15A57" w14:textId="77777777" w:rsidTr="001472F2">
        <w:trPr>
          <w:trHeight w:val="284"/>
        </w:trPr>
        <w:tc>
          <w:tcPr>
            <w:tcW w:w="2802" w:type="dxa"/>
          </w:tcPr>
          <w:p w14:paraId="497AF290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Eventuele prijs correctieve maatregelen</w:t>
            </w:r>
            <w:r w:rsidRPr="00296245">
              <w:rPr>
                <w:rFonts w:asciiTheme="minorHAnsi" w:hAnsiTheme="minorHAnsi" w:cstheme="minorHAnsi"/>
                <w:szCs w:val="20"/>
              </w:rPr>
              <w:tab/>
              <w:t xml:space="preserve"> </w:t>
            </w:r>
          </w:p>
        </w:tc>
        <w:tc>
          <w:tcPr>
            <w:tcW w:w="6378" w:type="dxa"/>
          </w:tcPr>
          <w:p w14:paraId="0CB85C80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€</w:t>
            </w:r>
          </w:p>
        </w:tc>
      </w:tr>
    </w:tbl>
    <w:p w14:paraId="1BF5D5C3" w14:textId="6444122A" w:rsidR="00C172CE" w:rsidRPr="0056622F" w:rsidRDefault="00C172CE" w:rsidP="00C172CE">
      <w:pPr>
        <w:pStyle w:val="Kop2"/>
        <w:numPr>
          <w:ilvl w:val="0"/>
          <w:numId w:val="0"/>
        </w:numPr>
        <w:jc w:val="left"/>
        <w:rPr>
          <w:rFonts w:asciiTheme="majorHAnsi" w:hAnsiTheme="majorHAnsi" w:cstheme="majorHAnsi"/>
          <w:b w:val="0"/>
          <w:color w:val="8496B0" w:themeColor="text2" w:themeTint="99"/>
          <w:sz w:val="32"/>
          <w:szCs w:val="32"/>
        </w:rPr>
      </w:pPr>
      <w:r w:rsidRPr="0056622F">
        <w:rPr>
          <w:rFonts w:asciiTheme="majorHAnsi" w:hAnsiTheme="majorHAnsi" w:cstheme="majorHAnsi"/>
          <w:b w:val="0"/>
          <w:color w:val="8496B0" w:themeColor="text2" w:themeTint="99"/>
          <w:sz w:val="32"/>
          <w:szCs w:val="32"/>
        </w:rPr>
        <w:t xml:space="preserve"> </w:t>
      </w:r>
    </w:p>
    <w:p w14:paraId="411650EA" w14:textId="77777777" w:rsidR="00C172CE" w:rsidRPr="00F00F16" w:rsidRDefault="00C172CE" w:rsidP="00C172CE"/>
    <w:p w14:paraId="102AE7E5" w14:textId="77777777" w:rsidR="00C172CE" w:rsidRDefault="00C172CE" w:rsidP="00C172CE">
      <w:pPr>
        <w:ind w:left="567"/>
        <w:rPr>
          <w:rFonts w:asciiTheme="minorHAnsi" w:hAnsiTheme="minorHAnsi" w:cstheme="minorHAnsi"/>
          <w:color w:val="000000"/>
          <w:sz w:val="22"/>
          <w:szCs w:val="22"/>
        </w:rPr>
      </w:pPr>
    </w:p>
    <w:p w14:paraId="14AA2F5C" w14:textId="77777777" w:rsidR="00F00F16" w:rsidRDefault="00F00F16" w:rsidP="00F00F16">
      <w:pPr>
        <w:tabs>
          <w:tab w:val="clear" w:pos="567"/>
        </w:tabs>
        <w:rPr>
          <w:szCs w:val="20"/>
        </w:rPr>
      </w:pPr>
    </w:p>
    <w:p w14:paraId="5FE79FB5" w14:textId="77777777" w:rsidR="0023754A" w:rsidRPr="00F00F16" w:rsidRDefault="0023754A" w:rsidP="00F00F16">
      <w:pPr>
        <w:tabs>
          <w:tab w:val="clear" w:pos="567"/>
        </w:tabs>
        <w:rPr>
          <w:rFonts w:cs="Tahoma"/>
          <w:bCs/>
          <w:color w:val="8496B0" w:themeColor="text2" w:themeTint="99"/>
        </w:rPr>
      </w:pPr>
    </w:p>
    <w:sectPr w:rsidR="0023754A" w:rsidRPr="00F00F16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481B5C" w14:textId="77777777" w:rsidR="00B0316C" w:rsidRDefault="00B0316C" w:rsidP="00267732">
      <w:r>
        <w:separator/>
      </w:r>
    </w:p>
  </w:endnote>
  <w:endnote w:type="continuationSeparator" w:id="0">
    <w:p w14:paraId="7590A55D" w14:textId="77777777" w:rsidR="00B0316C" w:rsidRDefault="00B0316C" w:rsidP="00267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E0BB4D" w14:textId="7F52914C" w:rsidR="00267732" w:rsidRPr="00257BD8" w:rsidRDefault="00267732" w:rsidP="00267732">
    <w:pPr>
      <w:pBdr>
        <w:top w:val="single" w:sz="4" w:space="1" w:color="808080"/>
      </w:pBdr>
      <w:tabs>
        <w:tab w:val="right" w:pos="9050"/>
      </w:tabs>
      <w:rPr>
        <w:rFonts w:ascii="Calibri" w:hAnsi="Calibri"/>
        <w:sz w:val="16"/>
        <w:szCs w:val="16"/>
      </w:rPr>
    </w:pPr>
    <w:r w:rsidRPr="00872B0C">
      <w:rPr>
        <w:rFonts w:ascii="Calibri" w:hAnsi="Calibri"/>
        <w:sz w:val="16"/>
        <w:szCs w:val="16"/>
      </w:rPr>
      <w:t xml:space="preserve">Aanbestedingsnummer </w:t>
    </w:r>
    <w:r w:rsidR="00C46D19">
      <w:rPr>
        <w:rFonts w:ascii="Calibri" w:hAnsi="Calibri"/>
        <w:sz w:val="16"/>
        <w:szCs w:val="16"/>
      </w:rPr>
      <w:t>AV00635A</w:t>
    </w:r>
    <w:r>
      <w:rPr>
        <w:rFonts w:ascii="Calibri" w:hAnsi="Calibri"/>
        <w:sz w:val="16"/>
        <w:szCs w:val="16"/>
      </w:rPr>
      <w:tab/>
    </w:r>
    <w:r w:rsidRPr="008512F4">
      <w:rPr>
        <w:rFonts w:ascii="Calibri" w:hAnsi="Calibri"/>
        <w:sz w:val="16"/>
        <w:szCs w:val="16"/>
      </w:rPr>
      <w:fldChar w:fldCharType="begin"/>
    </w:r>
    <w:r w:rsidRPr="008512F4">
      <w:rPr>
        <w:rFonts w:ascii="Calibri" w:hAnsi="Calibri"/>
        <w:sz w:val="16"/>
        <w:szCs w:val="16"/>
      </w:rPr>
      <w:instrText xml:space="preserve"> PAGE </w:instrText>
    </w:r>
    <w:r w:rsidRPr="008512F4">
      <w:rPr>
        <w:rFonts w:ascii="Calibri" w:hAnsi="Calibri"/>
        <w:sz w:val="16"/>
        <w:szCs w:val="16"/>
      </w:rPr>
      <w:fldChar w:fldCharType="separate"/>
    </w:r>
    <w:r>
      <w:rPr>
        <w:rFonts w:ascii="Calibri" w:hAnsi="Calibri"/>
        <w:sz w:val="16"/>
        <w:szCs w:val="16"/>
      </w:rPr>
      <w:t>1</w:t>
    </w:r>
    <w:r w:rsidRPr="008512F4">
      <w:rPr>
        <w:rFonts w:ascii="Calibri" w:hAnsi="Calibri"/>
        <w:sz w:val="16"/>
        <w:szCs w:val="16"/>
      </w:rPr>
      <w:fldChar w:fldCharType="end"/>
    </w:r>
    <w:r w:rsidRPr="008512F4">
      <w:rPr>
        <w:rFonts w:ascii="Calibri" w:hAnsi="Calibri"/>
        <w:sz w:val="16"/>
        <w:szCs w:val="16"/>
      </w:rPr>
      <w:t xml:space="preserve"> van </w:t>
    </w:r>
    <w:r w:rsidRPr="008512F4">
      <w:rPr>
        <w:rFonts w:ascii="Calibri" w:hAnsi="Calibri"/>
        <w:sz w:val="16"/>
        <w:szCs w:val="16"/>
      </w:rPr>
      <w:fldChar w:fldCharType="begin"/>
    </w:r>
    <w:r w:rsidRPr="008512F4">
      <w:rPr>
        <w:rFonts w:ascii="Calibri" w:hAnsi="Calibri"/>
        <w:sz w:val="16"/>
        <w:szCs w:val="16"/>
      </w:rPr>
      <w:instrText xml:space="preserve"> NUMPAGES </w:instrText>
    </w:r>
    <w:r w:rsidRPr="008512F4">
      <w:rPr>
        <w:rFonts w:ascii="Calibri" w:hAnsi="Calibri"/>
        <w:sz w:val="16"/>
        <w:szCs w:val="16"/>
      </w:rPr>
      <w:fldChar w:fldCharType="separate"/>
    </w:r>
    <w:r>
      <w:rPr>
        <w:rFonts w:ascii="Calibri" w:hAnsi="Calibri"/>
        <w:sz w:val="16"/>
        <w:szCs w:val="16"/>
      </w:rPr>
      <w:t>2</w:t>
    </w:r>
    <w:r w:rsidRPr="008512F4">
      <w:rPr>
        <w:rFonts w:ascii="Calibri" w:hAnsi="Calibri"/>
        <w:sz w:val="16"/>
        <w:szCs w:val="16"/>
      </w:rPr>
      <w:fldChar w:fldCharType="end"/>
    </w:r>
  </w:p>
  <w:p w14:paraId="72AC0561" w14:textId="77777777" w:rsidR="00267732" w:rsidRDefault="0026773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C6E07A" w14:textId="77777777" w:rsidR="00B0316C" w:rsidRDefault="00B0316C" w:rsidP="00267732">
      <w:r>
        <w:separator/>
      </w:r>
    </w:p>
  </w:footnote>
  <w:footnote w:type="continuationSeparator" w:id="0">
    <w:p w14:paraId="66C91281" w14:textId="77777777" w:rsidR="00B0316C" w:rsidRDefault="00B0316C" w:rsidP="002677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A5E92E" w14:textId="58290450" w:rsidR="00267732" w:rsidRDefault="006617FC" w:rsidP="006617FC">
    <w:pPr>
      <w:pStyle w:val="Koptekst"/>
      <w:jc w:val="right"/>
    </w:pPr>
    <w:r>
      <w:rPr>
        <w:noProof/>
      </w:rPr>
      <w:drawing>
        <wp:inline distT="0" distB="0" distL="0" distR="0" wp14:anchorId="38976580" wp14:editId="231DC3AE">
          <wp:extent cx="1657222" cy="524786"/>
          <wp:effectExtent l="0" t="0" r="635" b="8890"/>
          <wp:docPr id="4" name="Afbeelding 3" descr="Afbeelding met Lettertype, Graphics, logo, grafische vormgeving&#10;&#10;Automatisch gegenereerde beschrijving">
            <a:extLst xmlns:a="http://schemas.openxmlformats.org/drawingml/2006/main">
              <a:ext uri="{FF2B5EF4-FFF2-40B4-BE49-F238E27FC236}">
                <a16:creationId xmlns:a16="http://schemas.microsoft.com/office/drawing/2014/main" id="{B288DA06-C51E-CD86-EF4B-E89A4BC4C31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3" descr="Afbeelding met Lettertype, Graphics, logo, grafische vormgeving&#10;&#10;Automatisch gegenereerde beschrijving">
                    <a:extLst>
                      <a:ext uri="{FF2B5EF4-FFF2-40B4-BE49-F238E27FC236}">
                        <a16:creationId xmlns:a16="http://schemas.microsoft.com/office/drawing/2014/main" id="{B288DA06-C51E-CD86-EF4B-E89A4BC4C31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96916" cy="5690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A43887"/>
    <w:multiLevelType w:val="hybridMultilevel"/>
    <w:tmpl w:val="005AB59C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3FD4676D"/>
    <w:multiLevelType w:val="hybridMultilevel"/>
    <w:tmpl w:val="401C05EC"/>
    <w:lvl w:ilvl="0" w:tplc="0413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0117C4D"/>
    <w:multiLevelType w:val="hybridMultilevel"/>
    <w:tmpl w:val="B3A43312"/>
    <w:lvl w:ilvl="0" w:tplc="437C722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194751"/>
    <w:multiLevelType w:val="multilevel"/>
    <w:tmpl w:val="D9588C92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color w:val="8496B0" w:themeColor="text2" w:themeTint="99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2978"/>
        </w:tabs>
        <w:ind w:left="2978" w:hanging="567"/>
      </w:pPr>
      <w:rPr>
        <w:rFonts w:ascii="Calibri" w:hAnsi="Calibri" w:hint="default"/>
        <w:b/>
        <w:i w:val="0"/>
        <w:color w:val="8496B0" w:themeColor="text2" w:themeTint="99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1588" w:hanging="1588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705E17A8"/>
    <w:multiLevelType w:val="hybridMultilevel"/>
    <w:tmpl w:val="6B2CEADA"/>
    <w:lvl w:ilvl="0" w:tplc="437C722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A92B5B"/>
    <w:multiLevelType w:val="hybridMultilevel"/>
    <w:tmpl w:val="07D4B81E"/>
    <w:lvl w:ilvl="0" w:tplc="CCAEC1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2143828">
    <w:abstractNumId w:val="3"/>
  </w:num>
  <w:num w:numId="2" w16cid:durableId="1047417840">
    <w:abstractNumId w:val="0"/>
  </w:num>
  <w:num w:numId="3" w16cid:durableId="1970356607">
    <w:abstractNumId w:val="1"/>
  </w:num>
  <w:num w:numId="4" w16cid:durableId="1626808612">
    <w:abstractNumId w:val="5"/>
  </w:num>
  <w:num w:numId="5" w16cid:durableId="499851119">
    <w:abstractNumId w:val="2"/>
  </w:num>
  <w:num w:numId="6" w16cid:durableId="6172955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F16"/>
    <w:rsid w:val="0000352E"/>
    <w:rsid w:val="00060696"/>
    <w:rsid w:val="00062AF3"/>
    <w:rsid w:val="00080868"/>
    <w:rsid w:val="00193BAC"/>
    <w:rsid w:val="0023754A"/>
    <w:rsid w:val="00267732"/>
    <w:rsid w:val="0034537E"/>
    <w:rsid w:val="00365C17"/>
    <w:rsid w:val="00366882"/>
    <w:rsid w:val="003F3393"/>
    <w:rsid w:val="00423229"/>
    <w:rsid w:val="004A195E"/>
    <w:rsid w:val="004C0AA8"/>
    <w:rsid w:val="005170C2"/>
    <w:rsid w:val="005255B7"/>
    <w:rsid w:val="00562A83"/>
    <w:rsid w:val="0056622F"/>
    <w:rsid w:val="006617FC"/>
    <w:rsid w:val="00690ED6"/>
    <w:rsid w:val="00751B63"/>
    <w:rsid w:val="0083619E"/>
    <w:rsid w:val="00847522"/>
    <w:rsid w:val="00860453"/>
    <w:rsid w:val="00893B95"/>
    <w:rsid w:val="008C03DC"/>
    <w:rsid w:val="008E7CE4"/>
    <w:rsid w:val="00914E71"/>
    <w:rsid w:val="00915DBF"/>
    <w:rsid w:val="00927AD3"/>
    <w:rsid w:val="009321DF"/>
    <w:rsid w:val="009337BA"/>
    <w:rsid w:val="00960CDA"/>
    <w:rsid w:val="00994052"/>
    <w:rsid w:val="00A11766"/>
    <w:rsid w:val="00AD3F0E"/>
    <w:rsid w:val="00AF4DCF"/>
    <w:rsid w:val="00B0316C"/>
    <w:rsid w:val="00B37B5D"/>
    <w:rsid w:val="00B43924"/>
    <w:rsid w:val="00BC28EC"/>
    <w:rsid w:val="00C172CE"/>
    <w:rsid w:val="00C21AE7"/>
    <w:rsid w:val="00C46D19"/>
    <w:rsid w:val="00CE6D52"/>
    <w:rsid w:val="00DC7D26"/>
    <w:rsid w:val="00E04BB7"/>
    <w:rsid w:val="00E3568F"/>
    <w:rsid w:val="00E655A4"/>
    <w:rsid w:val="00E65683"/>
    <w:rsid w:val="00E74343"/>
    <w:rsid w:val="00EA2BBF"/>
    <w:rsid w:val="00F00F16"/>
    <w:rsid w:val="00FE0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10097"/>
  <w15:chartTrackingRefBased/>
  <w15:docId w15:val="{62EED41E-9F3F-42DD-B9ED-57CE9808F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00F16"/>
    <w:pPr>
      <w:tabs>
        <w:tab w:val="left" w:pos="567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00F16"/>
    <w:pPr>
      <w:keepNext/>
      <w:numPr>
        <w:numId w:val="1"/>
      </w:numPr>
      <w:outlineLvl w:val="0"/>
    </w:pPr>
    <w:rPr>
      <w:rFonts w:cs="Tahoma"/>
      <w:b/>
      <w:bCs/>
      <w:caps/>
    </w:rPr>
  </w:style>
  <w:style w:type="paragraph" w:styleId="Kop2">
    <w:name w:val="heading 2"/>
    <w:aliases w:val="2scr"/>
    <w:basedOn w:val="Standaard"/>
    <w:next w:val="Standaard"/>
    <w:link w:val="Kop2Char"/>
    <w:qFormat/>
    <w:rsid w:val="00F00F16"/>
    <w:pPr>
      <w:keepNext/>
      <w:numPr>
        <w:ilvl w:val="1"/>
        <w:numId w:val="1"/>
      </w:numPr>
      <w:tabs>
        <w:tab w:val="clear" w:pos="567"/>
      </w:tabs>
      <w:jc w:val="both"/>
      <w:outlineLvl w:val="1"/>
    </w:pPr>
    <w:rPr>
      <w:rFonts w:cs="Tahoma"/>
      <w:b/>
      <w:bCs/>
    </w:rPr>
  </w:style>
  <w:style w:type="paragraph" w:styleId="Kop3">
    <w:name w:val="heading 3"/>
    <w:aliases w:val="3scr"/>
    <w:basedOn w:val="Standaard"/>
    <w:next w:val="Standaard"/>
    <w:link w:val="Kop3Char"/>
    <w:qFormat/>
    <w:rsid w:val="00F00F16"/>
    <w:pPr>
      <w:keepNext/>
      <w:numPr>
        <w:ilvl w:val="2"/>
        <w:numId w:val="1"/>
      </w:numPr>
      <w:outlineLvl w:val="2"/>
    </w:pPr>
    <w:rPr>
      <w:rFonts w:cs="Tahoma"/>
      <w:i/>
      <w:iCs/>
      <w:szCs w:val="26"/>
    </w:rPr>
  </w:style>
  <w:style w:type="paragraph" w:styleId="Kop4">
    <w:name w:val="heading 4"/>
    <w:basedOn w:val="Standaard"/>
    <w:next w:val="Standaard"/>
    <w:link w:val="Kop4Char"/>
    <w:qFormat/>
    <w:rsid w:val="00F00F16"/>
    <w:pPr>
      <w:keepNext/>
      <w:numPr>
        <w:ilvl w:val="3"/>
        <w:numId w:val="1"/>
      </w:numPr>
      <w:tabs>
        <w:tab w:val="clear" w:pos="567"/>
      </w:tabs>
      <w:jc w:val="center"/>
      <w:outlineLvl w:val="3"/>
    </w:pPr>
    <w:rPr>
      <w:rFonts w:cs="Tahoma"/>
      <w:b/>
      <w:bCs/>
    </w:rPr>
  </w:style>
  <w:style w:type="paragraph" w:styleId="Kop5">
    <w:name w:val="heading 5"/>
    <w:basedOn w:val="Standaard"/>
    <w:next w:val="Standaard"/>
    <w:link w:val="Kop5Char"/>
    <w:qFormat/>
    <w:rsid w:val="00F00F16"/>
    <w:pPr>
      <w:keepNext/>
      <w:numPr>
        <w:ilvl w:val="4"/>
        <w:numId w:val="1"/>
      </w:numPr>
      <w:tabs>
        <w:tab w:val="clear" w:pos="567"/>
      </w:tabs>
      <w:jc w:val="both"/>
      <w:outlineLvl w:val="4"/>
    </w:pPr>
    <w:rPr>
      <w:rFonts w:cs="Tahoma"/>
      <w:b/>
      <w:bCs/>
      <w:i/>
      <w:iCs/>
    </w:rPr>
  </w:style>
  <w:style w:type="paragraph" w:styleId="Kop6">
    <w:name w:val="heading 6"/>
    <w:basedOn w:val="Standaard"/>
    <w:next w:val="Standaard"/>
    <w:link w:val="Kop6Char"/>
    <w:qFormat/>
    <w:rsid w:val="00F00F16"/>
    <w:pPr>
      <w:keepNext/>
      <w:numPr>
        <w:ilvl w:val="5"/>
        <w:numId w:val="1"/>
      </w:numPr>
      <w:tabs>
        <w:tab w:val="clear" w:pos="567"/>
        <w:tab w:val="left" w:pos="1492"/>
        <w:tab w:val="right" w:pos="4185"/>
      </w:tabs>
      <w:suppressAutoHyphens/>
      <w:spacing w:before="90" w:after="54"/>
      <w:outlineLvl w:val="5"/>
    </w:pPr>
    <w:rPr>
      <w:rFonts w:cs="Tahoma"/>
      <w:i/>
    </w:rPr>
  </w:style>
  <w:style w:type="paragraph" w:styleId="Kop7">
    <w:name w:val="heading 7"/>
    <w:basedOn w:val="Standaard"/>
    <w:next w:val="Standaard"/>
    <w:link w:val="Kop7Char"/>
    <w:qFormat/>
    <w:rsid w:val="00F00F16"/>
    <w:pPr>
      <w:keepNext/>
      <w:numPr>
        <w:ilvl w:val="6"/>
        <w:numId w:val="1"/>
      </w:numPr>
      <w:tabs>
        <w:tab w:val="clear" w:pos="567"/>
      </w:tabs>
      <w:spacing w:before="90" w:after="54"/>
      <w:outlineLvl w:val="6"/>
    </w:pPr>
    <w:rPr>
      <w:rFonts w:cs="Tahoma"/>
      <w:i/>
    </w:rPr>
  </w:style>
  <w:style w:type="paragraph" w:styleId="Kop8">
    <w:name w:val="heading 8"/>
    <w:basedOn w:val="Standaard"/>
    <w:next w:val="Standaard"/>
    <w:link w:val="Kop8Char"/>
    <w:qFormat/>
    <w:rsid w:val="00F00F16"/>
    <w:pPr>
      <w:keepNext/>
      <w:numPr>
        <w:ilvl w:val="7"/>
        <w:numId w:val="1"/>
      </w:numPr>
      <w:tabs>
        <w:tab w:val="clear" w:pos="567"/>
      </w:tabs>
      <w:spacing w:before="90" w:after="54"/>
      <w:outlineLvl w:val="7"/>
    </w:pPr>
    <w:rPr>
      <w:rFonts w:cs="Tahoma"/>
      <w:i/>
      <w:sz w:val="18"/>
    </w:rPr>
  </w:style>
  <w:style w:type="paragraph" w:styleId="Kop9">
    <w:name w:val="heading 9"/>
    <w:basedOn w:val="Standaard"/>
    <w:next w:val="Standaard"/>
    <w:link w:val="Kop9Char"/>
    <w:qFormat/>
    <w:rsid w:val="00F00F16"/>
    <w:pPr>
      <w:keepNext/>
      <w:numPr>
        <w:ilvl w:val="8"/>
        <w:numId w:val="1"/>
      </w:numPr>
      <w:tabs>
        <w:tab w:val="clear" w:pos="567"/>
      </w:tabs>
      <w:jc w:val="center"/>
      <w:outlineLvl w:val="8"/>
    </w:pPr>
    <w:rPr>
      <w:b/>
      <w:bCs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00F16"/>
    <w:rPr>
      <w:rFonts w:ascii="Tahoma" w:eastAsia="Times New Roman" w:hAnsi="Tahoma" w:cs="Tahoma"/>
      <w:b/>
      <w:bCs/>
      <w:caps/>
      <w:sz w:val="20"/>
      <w:szCs w:val="24"/>
      <w:lang w:eastAsia="nl-NL"/>
    </w:rPr>
  </w:style>
  <w:style w:type="character" w:customStyle="1" w:styleId="Kop2Char">
    <w:name w:val="Kop 2 Char"/>
    <w:aliases w:val="2scr Char"/>
    <w:basedOn w:val="Standaardalinea-lettertype"/>
    <w:link w:val="Kop2"/>
    <w:rsid w:val="00F00F16"/>
    <w:rPr>
      <w:rFonts w:ascii="Tahoma" w:eastAsia="Times New Roman" w:hAnsi="Tahoma" w:cs="Tahoma"/>
      <w:b/>
      <w:bCs/>
      <w:sz w:val="20"/>
      <w:szCs w:val="24"/>
      <w:lang w:eastAsia="nl-NL"/>
    </w:rPr>
  </w:style>
  <w:style w:type="character" w:customStyle="1" w:styleId="Kop3Char">
    <w:name w:val="Kop 3 Char"/>
    <w:aliases w:val="3scr Char"/>
    <w:basedOn w:val="Standaardalinea-lettertype"/>
    <w:link w:val="Kop3"/>
    <w:rsid w:val="00F00F16"/>
    <w:rPr>
      <w:rFonts w:ascii="Tahoma" w:eastAsia="Times New Roman" w:hAnsi="Tahoma" w:cs="Tahoma"/>
      <w:i/>
      <w:iCs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F00F16"/>
    <w:rPr>
      <w:rFonts w:ascii="Tahoma" w:eastAsia="Times New Roman" w:hAnsi="Tahoma" w:cs="Tahoma"/>
      <w:b/>
      <w:bCs/>
      <w:sz w:val="20"/>
      <w:szCs w:val="24"/>
      <w:lang w:eastAsia="nl-NL"/>
    </w:rPr>
  </w:style>
  <w:style w:type="character" w:customStyle="1" w:styleId="Kop5Char">
    <w:name w:val="Kop 5 Char"/>
    <w:basedOn w:val="Standaardalinea-lettertype"/>
    <w:link w:val="Kop5"/>
    <w:rsid w:val="00F00F16"/>
    <w:rPr>
      <w:rFonts w:ascii="Tahoma" w:eastAsia="Times New Roman" w:hAnsi="Tahoma" w:cs="Tahoma"/>
      <w:b/>
      <w:bCs/>
      <w:i/>
      <w:iCs/>
      <w:sz w:val="20"/>
      <w:szCs w:val="24"/>
      <w:lang w:eastAsia="nl-NL"/>
    </w:rPr>
  </w:style>
  <w:style w:type="character" w:customStyle="1" w:styleId="Kop6Char">
    <w:name w:val="Kop 6 Char"/>
    <w:basedOn w:val="Standaardalinea-lettertype"/>
    <w:link w:val="Kop6"/>
    <w:rsid w:val="00F00F16"/>
    <w:rPr>
      <w:rFonts w:ascii="Tahoma" w:eastAsia="Times New Roman" w:hAnsi="Tahoma" w:cs="Tahoma"/>
      <w:i/>
      <w:sz w:val="20"/>
      <w:szCs w:val="24"/>
      <w:lang w:eastAsia="nl-NL"/>
    </w:rPr>
  </w:style>
  <w:style w:type="character" w:customStyle="1" w:styleId="Kop7Char">
    <w:name w:val="Kop 7 Char"/>
    <w:basedOn w:val="Standaardalinea-lettertype"/>
    <w:link w:val="Kop7"/>
    <w:rsid w:val="00F00F16"/>
    <w:rPr>
      <w:rFonts w:ascii="Tahoma" w:eastAsia="Times New Roman" w:hAnsi="Tahoma" w:cs="Tahoma"/>
      <w:i/>
      <w:sz w:val="20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rsid w:val="00F00F16"/>
    <w:rPr>
      <w:rFonts w:ascii="Tahoma" w:eastAsia="Times New Roman" w:hAnsi="Tahoma" w:cs="Tahoma"/>
      <w:i/>
      <w:sz w:val="18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rsid w:val="00F00F16"/>
    <w:rPr>
      <w:rFonts w:ascii="Tahoma" w:eastAsia="Times New Roman" w:hAnsi="Tahoma" w:cs="Times New Roman"/>
      <w:b/>
      <w:bCs/>
      <w:szCs w:val="24"/>
      <w:lang w:eastAsia="nl-NL"/>
    </w:rPr>
  </w:style>
  <w:style w:type="paragraph" w:styleId="Lijstalinea">
    <w:name w:val="List Paragraph"/>
    <w:basedOn w:val="Standaard"/>
    <w:uiPriority w:val="34"/>
    <w:qFormat/>
    <w:rsid w:val="00E74343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267732"/>
    <w:pPr>
      <w:tabs>
        <w:tab w:val="clear" w:pos="567"/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67732"/>
    <w:rPr>
      <w:rFonts w:ascii="Tahoma" w:eastAsia="Times New Roman" w:hAnsi="Tahoma"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267732"/>
    <w:pPr>
      <w:tabs>
        <w:tab w:val="clear" w:pos="567"/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67732"/>
    <w:rPr>
      <w:rFonts w:ascii="Tahoma" w:eastAsia="Times New Roman" w:hAnsi="Tahoma" w:cs="Times New Roman"/>
      <w:sz w:val="20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4752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47522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47522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4752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47522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47522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47522"/>
    <w:rPr>
      <w:rFonts w:ascii="Segoe UI" w:eastAsia="Times New Roman" w:hAnsi="Segoe UI" w:cs="Segoe UI"/>
      <w:sz w:val="18"/>
      <w:szCs w:val="18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860453"/>
    <w:pPr>
      <w:tabs>
        <w:tab w:val="clear" w:pos="567"/>
      </w:tabs>
    </w:pPr>
    <w:rPr>
      <w:rFonts w:eastAsia="Calibri"/>
      <w:szCs w:val="20"/>
      <w:lang w:eastAsia="en-US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860453"/>
    <w:rPr>
      <w:rFonts w:ascii="Tahoma" w:eastAsia="Calibri" w:hAnsi="Tahoma" w:cs="Times New Roman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860453"/>
    <w:rPr>
      <w:vertAlign w:val="superscript"/>
    </w:rPr>
  </w:style>
  <w:style w:type="table" w:styleId="Tabelraster">
    <w:name w:val="Table Grid"/>
    <w:basedOn w:val="Standaardtabel"/>
    <w:uiPriority w:val="39"/>
    <w:rsid w:val="004C0AA8"/>
    <w:pPr>
      <w:tabs>
        <w:tab w:val="left" w:pos="567"/>
      </w:tabs>
      <w:spacing w:after="0" w:line="312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8C352B8A76AC42BB6E10316A07D1BB" ma:contentTypeVersion="4" ma:contentTypeDescription="Een nieuw document maken." ma:contentTypeScope="" ma:versionID="5ff7fea7dbe4462d80bfec9fed96f3ba">
  <xsd:schema xmlns:xsd="http://www.w3.org/2001/XMLSchema" xmlns:xs="http://www.w3.org/2001/XMLSchema" xmlns:p="http://schemas.microsoft.com/office/2006/metadata/properties" xmlns:ns2="f97b6cec-b8e4-4ccd-8a32-2755af7aca44" targetNamespace="http://schemas.microsoft.com/office/2006/metadata/properties" ma:root="true" ma:fieldsID="feb11a5eb4e40c24fc1c54a36fbfe29a" ns2:_="">
    <xsd:import namespace="f97b6cec-b8e4-4ccd-8a32-2755af7aca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7b6cec-b8e4-4ccd-8a32-2755af7aca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F753C57-5411-468A-A282-8ADA88FB0E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167B76-55FC-4B58-A251-F60A54B4C4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7b6cec-b8e4-4ccd-8a32-2755af7aca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55B43C6-FDDD-446A-BD87-652A1B74314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496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Ewout Schouten | Duvain</cp:lastModifiedBy>
  <cp:revision>14</cp:revision>
  <dcterms:created xsi:type="dcterms:W3CDTF">2022-04-11T09:43:00Z</dcterms:created>
  <dcterms:modified xsi:type="dcterms:W3CDTF">2024-06-27T12:28:00Z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0x010100C42AA3B3FAE1364B8476129B4D197812</vt:lpwstr>
  </property>
</Properties>
</file>