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30D5" w14:textId="77777777" w:rsidR="00D62BC8" w:rsidRPr="00793367" w:rsidRDefault="00D62BC8" w:rsidP="00F5398F">
      <w:pPr>
        <w:pStyle w:val="Default"/>
        <w:jc w:val="center"/>
        <w:rPr>
          <w:rFonts w:ascii="Century Gothic" w:hAnsi="Century Gothic" w:cs="Lucida Sans Unicode"/>
          <w:b/>
          <w:sz w:val="28"/>
          <w:szCs w:val="21"/>
        </w:rPr>
      </w:pPr>
    </w:p>
    <w:p w14:paraId="356DAFEC" w14:textId="77777777" w:rsidR="00D62BC8" w:rsidRPr="00793367" w:rsidRDefault="00D62BC8" w:rsidP="00F5398F">
      <w:pPr>
        <w:pStyle w:val="Default"/>
        <w:jc w:val="center"/>
        <w:rPr>
          <w:rFonts w:ascii="Century Gothic" w:hAnsi="Century Gothic" w:cs="Lucida Sans Unicode"/>
          <w:b/>
          <w:sz w:val="28"/>
          <w:szCs w:val="21"/>
        </w:rPr>
      </w:pPr>
    </w:p>
    <w:p w14:paraId="1DD82C7B" w14:textId="77777777" w:rsidR="00D62BC8" w:rsidRPr="00793367" w:rsidRDefault="00D62BC8" w:rsidP="00F5398F">
      <w:pPr>
        <w:pStyle w:val="Default"/>
        <w:jc w:val="center"/>
        <w:rPr>
          <w:rFonts w:ascii="Century Gothic" w:hAnsi="Century Gothic" w:cs="Lucida Sans Unicode"/>
          <w:b/>
          <w:sz w:val="28"/>
          <w:szCs w:val="21"/>
        </w:rPr>
      </w:pPr>
    </w:p>
    <w:p w14:paraId="5A68A8E8" w14:textId="4C02ADF3" w:rsidR="00F5398F" w:rsidRPr="00793367" w:rsidRDefault="00BE19A5" w:rsidP="00793367">
      <w:pPr>
        <w:pStyle w:val="Default"/>
        <w:rPr>
          <w:rFonts w:ascii="Century Gothic" w:hAnsi="Century Gothic" w:cs="Lucida Sans Unicode"/>
          <w:b/>
          <w:sz w:val="28"/>
          <w:szCs w:val="21"/>
        </w:rPr>
      </w:pPr>
      <w:r w:rsidRPr="00793367">
        <w:rPr>
          <w:rFonts w:ascii="Century Gothic" w:hAnsi="Century Gothic" w:cs="Lucida Sans Unicode"/>
          <w:b/>
          <w:sz w:val="28"/>
          <w:szCs w:val="21"/>
        </w:rPr>
        <w:t>Integriteits</w:t>
      </w:r>
      <w:r w:rsidR="00F5398F" w:rsidRPr="00793367">
        <w:rPr>
          <w:rFonts w:ascii="Century Gothic" w:hAnsi="Century Gothic" w:cs="Lucida Sans Unicode"/>
          <w:b/>
          <w:sz w:val="28"/>
          <w:szCs w:val="21"/>
        </w:rPr>
        <w:t>clausule</w:t>
      </w:r>
    </w:p>
    <w:p w14:paraId="3F236719" w14:textId="40290933" w:rsidR="00F5398F" w:rsidRPr="00793367" w:rsidRDefault="00F5398F" w:rsidP="7A76B8E3">
      <w:pPr>
        <w:rPr>
          <w:rFonts w:ascii="Century Gothic" w:hAnsi="Century Gothic" w:cs="Lucida Sans Unicode"/>
          <w:sz w:val="18"/>
          <w:szCs w:val="18"/>
        </w:rPr>
      </w:pPr>
    </w:p>
    <w:p w14:paraId="2DEFDFF4" w14:textId="77777777" w:rsidR="00793367" w:rsidRPr="00793367" w:rsidRDefault="00793367" w:rsidP="7A76B8E3">
      <w:pPr>
        <w:rPr>
          <w:rFonts w:ascii="Century Gothic" w:hAnsi="Century Gothic" w:cs="Lucida Sans Unicode"/>
          <w:sz w:val="18"/>
          <w:szCs w:val="18"/>
        </w:rPr>
      </w:pPr>
    </w:p>
    <w:p w14:paraId="22989F8F" w14:textId="77777777" w:rsidR="00793367" w:rsidRPr="00793367" w:rsidRDefault="00793367" w:rsidP="00793367">
      <w:pPr>
        <w:pStyle w:val="Default"/>
        <w:rPr>
          <w:rFonts w:ascii="Century Gothic" w:hAnsi="Century Gothic" w:cs="Lucida Sans Unicode"/>
          <w:bCs/>
          <w:sz w:val="18"/>
          <w:szCs w:val="21"/>
        </w:rPr>
      </w:pPr>
      <w:r w:rsidRPr="00793367">
        <w:rPr>
          <w:rFonts w:ascii="Century Gothic" w:hAnsi="Century Gothic" w:cs="Lucida Sans Unicode"/>
          <w:bCs/>
          <w:sz w:val="18"/>
          <w:szCs w:val="21"/>
        </w:rPr>
        <w:t>Behorende tot Overeenkomst als genoemd in Beleid integriteit bij Zorgovereenkomsten</w:t>
      </w:r>
    </w:p>
    <w:p w14:paraId="542DE64C" w14:textId="77777777" w:rsidR="00793367" w:rsidRPr="00793367" w:rsidRDefault="00793367" w:rsidP="00793367">
      <w:pPr>
        <w:pStyle w:val="Default"/>
        <w:jc w:val="center"/>
        <w:rPr>
          <w:rFonts w:ascii="Century Gothic" w:hAnsi="Century Gothic" w:cs="Lucida Sans Unicode"/>
          <w:sz w:val="18"/>
          <w:szCs w:val="21"/>
        </w:rPr>
      </w:pPr>
    </w:p>
    <w:p w14:paraId="7FE8D808"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1. Op de Overeenkomst is het Beleid integriteit bij Zorgovereenkomsten van toepassing. Door het ondertekenen van de integriteitsclausule, als integraal onderdeel van de Overeenkomst, neemt de  Partij kennis van het beleid als onderdeel van de inkoopstrategie Zorg en gaat hiermee akkoord.</w:t>
      </w:r>
    </w:p>
    <w:p w14:paraId="22B4B6B9"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 </w:t>
      </w:r>
    </w:p>
    <w:p w14:paraId="09D2AEF4"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2. Zorgpartij verklaart dat op het moment van het sluiten van deze Overeenkomst geen Integriteitsrisico op hem van toepassing is. Onder Integriteitsrisico wordt verstaan: </w:t>
      </w:r>
    </w:p>
    <w:p w14:paraId="728E6EA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a) het door Zorgpartij verrichten van gedragingen c.q. het plegen van of deelnemen aan misdrijven of overtredingen als vermeld in artikel 4 en 5 van het beleid . Onder deelnemen aan een misdrijf of overtreding wordt verstaan: het doen plegen, medeplegen, uitlokken en medeplichtigheid als bedoeld in artikel 47 en 48 Wetboek van Strafrecht; </w:t>
      </w:r>
    </w:p>
    <w:p w14:paraId="5D37D65B"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b) het feit dat tegen Zorgpartij strafvervolging is ingesteld; </w:t>
      </w:r>
    </w:p>
    <w:p w14:paraId="42274B3B"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c) het door Zorgpartij niet tijdig voldoen aan zijn verplichtingen ten aanzien van sociale zekerheidsbijdragen en/of belastingen. </w:t>
      </w:r>
    </w:p>
    <w:p w14:paraId="787DFF08" w14:textId="77777777" w:rsidR="00793367" w:rsidRPr="00793367" w:rsidRDefault="00793367" w:rsidP="00793367">
      <w:pPr>
        <w:pStyle w:val="Default"/>
        <w:rPr>
          <w:rFonts w:ascii="Century Gothic" w:hAnsi="Century Gothic" w:cs="Lucida Sans Unicode"/>
          <w:sz w:val="18"/>
          <w:szCs w:val="21"/>
        </w:rPr>
      </w:pPr>
    </w:p>
    <w:p w14:paraId="14ADC5A1"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3. Zorgpartij verklaart geen kennis te hebben van Integriteitsrisico’s die op aan Zorgpartij gelieerde partijen van toepassing zijn . Personen of partijen worden in ieder geval, maar niet uitsluitend, geacht gelieerd te zijn aan Zorgpartijindien zij: </w:t>
      </w:r>
    </w:p>
    <w:p w14:paraId="69835E5E"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direct of indirect leiding aan Zorgpartij geven; </w:t>
      </w:r>
    </w:p>
    <w:p w14:paraId="6FC834C8"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bij de uitvoering van de Overeenkomst een belangrijke rol vervullen of hebben vervuld; </w:t>
      </w:r>
    </w:p>
    <w:p w14:paraId="6E9DC76D"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over Zorgpartij zeggenschap hebben; </w:t>
      </w:r>
    </w:p>
    <w:p w14:paraId="35F89AA8"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aan Zorgpartij vermogen verschaffen; </w:t>
      </w:r>
    </w:p>
    <w:p w14:paraId="1D51F4D4"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onderdeel zijn van dezelfde groep als bedoeld in artikel 2:24b BW </w:t>
      </w:r>
    </w:p>
    <w:p w14:paraId="6C2A1BAA" w14:textId="77777777" w:rsidR="00793367" w:rsidRPr="00793367" w:rsidRDefault="00793367" w:rsidP="00793367">
      <w:pPr>
        <w:pStyle w:val="Default"/>
        <w:numPr>
          <w:ilvl w:val="0"/>
          <w:numId w:val="1"/>
        </w:numPr>
        <w:rPr>
          <w:rFonts w:ascii="Century Gothic" w:hAnsi="Century Gothic" w:cs="Lucida Sans Unicode"/>
          <w:sz w:val="18"/>
          <w:szCs w:val="21"/>
        </w:rPr>
      </w:pPr>
      <w:r w:rsidRPr="00793367">
        <w:rPr>
          <w:rFonts w:ascii="Century Gothic" w:hAnsi="Century Gothic" w:cs="Lucida Sans Unicode"/>
          <w:sz w:val="18"/>
          <w:szCs w:val="21"/>
        </w:rPr>
        <w:t xml:space="preserve">of anderszins in een samenwerkingsverband tot Zorgpartij staan; </w:t>
      </w:r>
    </w:p>
    <w:p w14:paraId="267440DF" w14:textId="77777777" w:rsidR="00793367" w:rsidRPr="00793367" w:rsidRDefault="00793367" w:rsidP="00793367">
      <w:pPr>
        <w:pStyle w:val="Default"/>
        <w:rPr>
          <w:rFonts w:ascii="Century Gothic" w:hAnsi="Century Gothic" w:cs="Lucida Sans Unicode"/>
          <w:sz w:val="18"/>
          <w:szCs w:val="21"/>
        </w:rPr>
      </w:pPr>
    </w:p>
    <w:p w14:paraId="54E96515"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4. Zorgpartij verplicht zich om zich gedurende de looptijd van de overeenkomst te onthouden van niet-integere gedragingen, waaronder in ieder geval worden de verstaan de gedragingen als bedoeld in het tweede lid onder a en c van dit artikel. </w:t>
      </w:r>
    </w:p>
    <w:p w14:paraId="18D7A7B4" w14:textId="77777777" w:rsidR="00793367" w:rsidRPr="00793367" w:rsidRDefault="00793367" w:rsidP="00793367">
      <w:pPr>
        <w:pStyle w:val="Default"/>
        <w:rPr>
          <w:rFonts w:ascii="Century Gothic" w:hAnsi="Century Gothic" w:cs="Lucida Sans Unicode"/>
          <w:sz w:val="18"/>
          <w:szCs w:val="21"/>
        </w:rPr>
      </w:pPr>
    </w:p>
    <w:p w14:paraId="24496C6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5. De Gemeenten kunnen het Landelijk Bureau Bibob op grond van artikel 5a Wet Bibob over Zorgpartij om advies vragen alvorens opschorting of ontbinding van de overeenkomst, dan wel beëindiging van de rechtshandeling, indien een van de situaties zich voordoet zoals bedoeld in artikel 9, derde lid Wet Bibob. </w:t>
      </w:r>
    </w:p>
    <w:p w14:paraId="2FD04DE3" w14:textId="77777777" w:rsidR="00793367" w:rsidRPr="00793367" w:rsidRDefault="00793367" w:rsidP="00793367">
      <w:pPr>
        <w:pStyle w:val="Default"/>
        <w:rPr>
          <w:rFonts w:ascii="Century Gothic" w:hAnsi="Century Gothic" w:cs="Lucida Sans Unicode"/>
          <w:sz w:val="18"/>
          <w:szCs w:val="21"/>
        </w:rPr>
      </w:pPr>
    </w:p>
    <w:p w14:paraId="6548C638"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6. Zorgpartij zal de Gemeenten onverwijld op de hoogte stellen indien en zodra Zorgpartij kennis heeft genomen van het feit dat hij onderwerp is van strafrechtelijk onderzoek of dat tegen Zorgpartij of een aan Zorgpartij gelieerde partij strafvervolging is ingesteld. </w:t>
      </w:r>
    </w:p>
    <w:p w14:paraId="33E93A7F" w14:textId="77777777" w:rsidR="00793367" w:rsidRPr="00793367" w:rsidRDefault="00793367" w:rsidP="00793367">
      <w:pPr>
        <w:pStyle w:val="Default"/>
        <w:rPr>
          <w:rFonts w:ascii="Century Gothic" w:hAnsi="Century Gothic" w:cs="Lucida Sans Unicode"/>
          <w:sz w:val="18"/>
          <w:szCs w:val="21"/>
        </w:rPr>
      </w:pPr>
    </w:p>
    <w:p w14:paraId="1575E00C"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7. Zorgpartij meldt aan de gemeenten elke overname van de onderneming van Zorgpartij en elke wijziging in de zeggenschapsverhouding binnen de onderneming die leidt tot een significante wijziging in de zeggenschap (waarbij geldt dat elke wijziging in de zeggenschap groter dan 10% significant is). </w:t>
      </w:r>
    </w:p>
    <w:p w14:paraId="6620F1E4" w14:textId="77777777" w:rsidR="00793367" w:rsidRPr="00793367" w:rsidRDefault="00793367" w:rsidP="00793367">
      <w:pPr>
        <w:pStyle w:val="Default"/>
        <w:rPr>
          <w:rFonts w:ascii="Century Gothic" w:hAnsi="Century Gothic" w:cs="Lucida Sans Unicode"/>
          <w:sz w:val="18"/>
          <w:szCs w:val="21"/>
        </w:rPr>
      </w:pPr>
    </w:p>
    <w:p w14:paraId="18ECA740"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8. De gemeenten hebben het recht om Zorgpartij gedurende de looptijd van de Overeenkomst te screenen op het bestaan van een Integriteitsrisico. Indien de gemeenten hiertoe de medewerking van Zorgpartij nodig hebben, zal Zorgpartij deze op eerste verzoek verlenen. </w:t>
      </w:r>
    </w:p>
    <w:p w14:paraId="49D8F98C" w14:textId="77777777" w:rsidR="00793367" w:rsidRPr="00793367" w:rsidRDefault="00793367" w:rsidP="00793367">
      <w:pPr>
        <w:pStyle w:val="Default"/>
        <w:rPr>
          <w:rFonts w:ascii="Century Gothic" w:hAnsi="Century Gothic" w:cs="Lucida Sans Unicode"/>
          <w:sz w:val="18"/>
          <w:szCs w:val="21"/>
        </w:rPr>
      </w:pPr>
    </w:p>
    <w:p w14:paraId="23EA4BA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9. De Gemeenten hebben het recht om door Zorgpartij bij de uitvoering van deze overeenkomst te betrekken derden te screenen op het bestaan van een Integriteitsrisico. Zorgpartij staat er voor in dat bij de uitvoering van deze overeenkomst te betrekken derden hun medewerking aan deze screening daartoe op eerste verzoek van de Gemeenten verlenen. Op grond van een Integriteitsrisico kunnen de Gemeenten de inschakeling van een derde partij weigeren of verlangen dat de inschakeling van deze </w:t>
      </w:r>
      <w:r w:rsidRPr="00793367">
        <w:rPr>
          <w:rFonts w:ascii="Century Gothic" w:hAnsi="Century Gothic" w:cs="Lucida Sans Unicode"/>
          <w:sz w:val="18"/>
          <w:szCs w:val="21"/>
        </w:rPr>
        <w:lastRenderedPageBreak/>
        <w:t xml:space="preserve">derde partij wordt beëindigd, tenzij voornoemde beëindiging in redelijkheid niet van de Zorgpartij kan worden verlangd. </w:t>
      </w:r>
    </w:p>
    <w:p w14:paraId="6E64E656" w14:textId="77777777" w:rsidR="00793367" w:rsidRPr="00793367" w:rsidRDefault="00793367" w:rsidP="00793367">
      <w:pPr>
        <w:pStyle w:val="Default"/>
        <w:rPr>
          <w:rFonts w:ascii="Century Gothic" w:hAnsi="Century Gothic" w:cs="Lucida Sans Unicode"/>
          <w:sz w:val="18"/>
          <w:szCs w:val="21"/>
        </w:rPr>
      </w:pPr>
    </w:p>
    <w:p w14:paraId="2FE55293"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10. De kosten van de screening komen voor rekening van de Gemeenten. </w:t>
      </w:r>
    </w:p>
    <w:p w14:paraId="0B9DA972" w14:textId="77777777" w:rsidR="00793367" w:rsidRPr="00793367" w:rsidRDefault="00793367" w:rsidP="00793367">
      <w:pPr>
        <w:pStyle w:val="Default"/>
        <w:rPr>
          <w:rFonts w:ascii="Century Gothic" w:hAnsi="Century Gothic" w:cs="Lucida Sans Unicode"/>
          <w:sz w:val="18"/>
          <w:szCs w:val="21"/>
        </w:rPr>
      </w:pPr>
    </w:p>
    <w:p w14:paraId="3A7A3E4D"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11. De gemeenten kunnen de uitvoering van de Overeenkomst en elke andere overeenkomst tussen de Zorgpartij en de gemeenten onmiddellijk en naar eigen keuze opschorten, of beëindigen door middel van ontbinding of opzegging, zonder gehouden te zijn tot vergoeding van eventuele schade en zonder daarbij een termijn in acht te hoeven nemen, indien: </w:t>
      </w:r>
    </w:p>
    <w:p w14:paraId="7EB4D92D"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niet conform de waarheid heeft verklaard ten aanzien van het bepaalde in het tweede bullit van dit lid; </w:t>
      </w:r>
    </w:p>
    <w:p w14:paraId="7AFC7EF1"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onherroepelijk is veroordeeld voor het plegen of deelnemen aan delicten als bedoeld in artikel 4 lid 1 van het beleid . </w:t>
      </w:r>
    </w:p>
    <w:p w14:paraId="439EDD76"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onherroepelijk is veroordeeld voor het plegen of deelnemen aan delicten als bedoeld in artikel 5 lid 3 van het beleid . </w:t>
      </w:r>
    </w:p>
    <w:p w14:paraId="40A2BFB9"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een ernstige fout in de uitoefening van zijn beroep heeft begaan als bedoeld in artikel 5 lid 4 en 5 van het beleid . </w:t>
      </w:r>
    </w:p>
    <w:p w14:paraId="3EA1FD77"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Al dan niet blijkend uit een Bibob-advies, gevaar bestaat dat een Overeenkomst door de Zorgpartij mede zal worden gebruikt om (i) uit gepleegde strafbare feiten verkregen of te verkrijgen, op geld waardeerbare voordelen te benutten, (ii) strafbare feiten te plegen of (iii) dat teneinde een Overeenkomst te sluiten een strafbaar feit is gepleegd. </w:t>
      </w:r>
    </w:p>
    <w:p w14:paraId="67858F3A"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Door de bevoegde autoriteiten strafvervolging tegen Zorgpartij of een aan Zorgpartij gelieerde partij is ingesteld. </w:t>
      </w:r>
    </w:p>
    <w:p w14:paraId="09D48B7A"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Zorgpartij niet tijdig heeft voldaan aan zijn verplichtingen ten aanzien van sociale zekerheidsbijdragen en/of belastingen. </w:t>
      </w:r>
    </w:p>
    <w:p w14:paraId="39F76DE9"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Zorgpartij of de derde partij als vermeld in lid 9 van dit artikel onvoldoende zijn/haar medewerking heeft verleend in het kader van een screening door de Gemeenten of een in opdracht van de Gemeenten uitgevoerde screening, bijvoorbeeld maar niet uitsluitend als sprake is van een omstandigheid als beschreven in artikel 4 Wet Bibob. </w:t>
      </w:r>
    </w:p>
    <w:p w14:paraId="64404C06"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Ten aanzien van Zorgpartij of een aan Zorgpartij gelieerde partij sprake is van andere integriteitsrisico’s dan vermeld in dit lid, waardoor onverkorte instandhouding van de Overeenkomst in redelijkheid niet van de Gemeenten kan worden gevergd. </w:t>
      </w:r>
    </w:p>
    <w:p w14:paraId="11B16DDB" w14:textId="77777777" w:rsidR="00793367" w:rsidRPr="00793367" w:rsidRDefault="00793367" w:rsidP="00793367">
      <w:pPr>
        <w:pStyle w:val="Default"/>
        <w:rPr>
          <w:rFonts w:ascii="Century Gothic" w:hAnsi="Century Gothic" w:cs="Lucida Sans Unicode"/>
          <w:sz w:val="18"/>
          <w:szCs w:val="21"/>
        </w:rPr>
      </w:pPr>
    </w:p>
    <w:p w14:paraId="5ED01EB5"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12. Alvorens de gemeenten overgaan tot het opschorten, of beëindigen door middel van ontbinding of wel opzegging conform lid 11, zullen de gemeenten beoordelen of de te nemen maatregel proportioneel is in het licht van de ernst van de geconstateerde integriteitsrisico en de al genomen maatregelen door de Zorgpartij.                                       </w:t>
      </w:r>
      <w:r w:rsidRPr="00793367">
        <w:rPr>
          <w:rFonts w:ascii="Century Gothic" w:hAnsi="Century Gothic" w:cs="Lucida Sans Unicode"/>
          <w:sz w:val="18"/>
          <w:szCs w:val="21"/>
        </w:rPr>
        <w:tab/>
      </w:r>
    </w:p>
    <w:p w14:paraId="7136EFC6" w14:textId="77777777" w:rsidR="00793367" w:rsidRPr="00793367" w:rsidRDefault="00793367" w:rsidP="00793367">
      <w:pPr>
        <w:pStyle w:val="Voettekst"/>
        <w:rPr>
          <w:rFonts w:ascii="Century Gothic" w:hAnsi="Century Gothic" w:cs="Lucida Sans Unicode"/>
          <w:sz w:val="18"/>
          <w:szCs w:val="21"/>
        </w:rPr>
      </w:pPr>
      <w:r w:rsidRPr="00793367">
        <w:rPr>
          <w:rFonts w:ascii="Century Gothic" w:hAnsi="Century Gothic" w:cs="Lucida Sans Unicode"/>
          <w:sz w:val="18"/>
          <w:szCs w:val="21"/>
        </w:rPr>
        <w:tab/>
      </w:r>
    </w:p>
    <w:p w14:paraId="63997FF4"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13. De Gemeenten kunnen, indien zij de Overeenkomst op basis van lid 11 van dit artikel ontbindt, geheel of gedeeltelijk beëindigt, een schadevergoeding claimen op basis van schade die door toedoen van Zorgpartij is geleden.</w:t>
      </w:r>
    </w:p>
    <w:p w14:paraId="12CEABC1"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 </w:t>
      </w:r>
    </w:p>
    <w:p w14:paraId="1D9FC51C" w14:textId="77777777" w:rsidR="00793367" w:rsidRPr="00793367" w:rsidRDefault="00793367" w:rsidP="00793367">
      <w:pPr>
        <w:rPr>
          <w:rFonts w:ascii="Century Gothic" w:hAnsi="Century Gothic" w:cs="Lucida Sans Unicode"/>
          <w:sz w:val="18"/>
          <w:szCs w:val="21"/>
        </w:rPr>
      </w:pPr>
      <w:r w:rsidRPr="00793367">
        <w:rPr>
          <w:rFonts w:ascii="Century Gothic" w:hAnsi="Century Gothic" w:cs="Lucida Sans Unicode"/>
          <w:sz w:val="18"/>
          <w:szCs w:val="21"/>
        </w:rPr>
        <w:t>14. Zorgpartij vrijwaart de gemeenten voor claims van derden als gevolg van een opschorting, ontbinding of beëindiging van de Overeenkomst.</w:t>
      </w:r>
    </w:p>
    <w:p w14:paraId="5A9CE6CE" w14:textId="77777777" w:rsidR="00793367" w:rsidRPr="00793367" w:rsidRDefault="00793367" w:rsidP="7A76B8E3">
      <w:pPr>
        <w:rPr>
          <w:rFonts w:ascii="Century Gothic" w:hAnsi="Century Gothic" w:cs="Lucida Sans Unicode"/>
          <w:sz w:val="18"/>
          <w:szCs w:val="18"/>
        </w:rPr>
      </w:pPr>
    </w:p>
    <w:p w14:paraId="0D42E1EB" w14:textId="77777777" w:rsidR="00793367" w:rsidRPr="00793367" w:rsidRDefault="00793367" w:rsidP="7A76B8E3">
      <w:pPr>
        <w:rPr>
          <w:rFonts w:ascii="Century Gothic" w:hAnsi="Century Gothic" w:cs="Lucida Sans Unicode"/>
          <w:sz w:val="18"/>
          <w:szCs w:val="18"/>
        </w:rPr>
      </w:pPr>
    </w:p>
    <w:p w14:paraId="41F9759B" w14:textId="77777777" w:rsidR="00793367" w:rsidRPr="00793367" w:rsidRDefault="00793367" w:rsidP="7A76B8E3">
      <w:pPr>
        <w:rPr>
          <w:rFonts w:ascii="Century Gothic" w:hAnsi="Century Gothic" w:cs="Lucida Sans Unicode"/>
          <w:sz w:val="18"/>
          <w:szCs w:val="18"/>
        </w:rPr>
      </w:pPr>
    </w:p>
    <w:p w14:paraId="13947EE8" w14:textId="1496F74A" w:rsidR="00F5398F" w:rsidRPr="00793367" w:rsidRDefault="00793367" w:rsidP="00F5398F">
      <w:pPr>
        <w:pStyle w:val="Voettekst"/>
        <w:rPr>
          <w:rFonts w:ascii="Century Gothic" w:hAnsi="Century Gothic" w:cs="Lucida Sans Unicode"/>
          <w:sz w:val="18"/>
          <w:szCs w:val="21"/>
        </w:rPr>
      </w:pPr>
      <w:r>
        <w:rPr>
          <w:rFonts w:ascii="Century Gothic" w:hAnsi="Century Gothic" w:cs="Lucida Sans Unicode"/>
          <w:sz w:val="18"/>
          <w:szCs w:val="21"/>
        </w:rPr>
        <w:t>Zorgpartij</w:t>
      </w:r>
    </w:p>
    <w:p w14:paraId="42D54972" w14:textId="77777777" w:rsidR="00F5398F" w:rsidRPr="00793367" w:rsidRDefault="00F5398F" w:rsidP="00F5398F">
      <w:pPr>
        <w:pStyle w:val="Voettekst"/>
        <w:rPr>
          <w:rFonts w:ascii="Century Gothic" w:hAnsi="Century Gothic" w:cs="Lucida Sans Unicode"/>
          <w:sz w:val="18"/>
          <w:szCs w:val="21"/>
        </w:rPr>
      </w:pPr>
      <w:r w:rsidRPr="00793367">
        <w:rPr>
          <w:rFonts w:ascii="Century Gothic" w:hAnsi="Century Gothic" w:cs="Lucida Sans Unicode"/>
          <w:sz w:val="18"/>
          <w:szCs w:val="21"/>
        </w:rPr>
        <w:t xml:space="preserve">Vertegenwoordigd door : </w:t>
      </w:r>
    </w:p>
    <w:p w14:paraId="0B6F78FA" w14:textId="77777777" w:rsidR="00F5398F" w:rsidRPr="00793367" w:rsidRDefault="00F5398F" w:rsidP="00F5398F">
      <w:pPr>
        <w:pStyle w:val="Voettekst"/>
        <w:rPr>
          <w:rFonts w:ascii="Century Gothic" w:hAnsi="Century Gothic" w:cs="Lucida Sans Unicode"/>
          <w:sz w:val="18"/>
          <w:szCs w:val="21"/>
        </w:rPr>
      </w:pPr>
      <w:r w:rsidRPr="00793367">
        <w:rPr>
          <w:rFonts w:ascii="Century Gothic" w:hAnsi="Century Gothic" w:cs="Lucida Sans Unicode"/>
          <w:sz w:val="18"/>
          <w:szCs w:val="21"/>
        </w:rPr>
        <w:t xml:space="preserve">Datum                           : </w:t>
      </w:r>
    </w:p>
    <w:p w14:paraId="3DFDE005" w14:textId="60002632" w:rsidR="00F5398F" w:rsidRPr="00793367" w:rsidRDefault="793BF060" w:rsidP="27F00398">
      <w:pPr>
        <w:pStyle w:val="Voettekst"/>
        <w:rPr>
          <w:rFonts w:ascii="Century Gothic" w:hAnsi="Century Gothic" w:cs="Lucida Sans Unicode"/>
          <w:sz w:val="18"/>
          <w:szCs w:val="18"/>
        </w:rPr>
      </w:pPr>
      <w:r w:rsidRPr="00793367">
        <w:rPr>
          <w:rFonts w:ascii="Century Gothic" w:hAnsi="Century Gothic" w:cs="Lucida Sans Unicode"/>
          <w:sz w:val="18"/>
          <w:szCs w:val="18"/>
        </w:rPr>
        <w:t xml:space="preserve">Handtekening                : </w:t>
      </w:r>
    </w:p>
    <w:sectPr w:rsidR="00F5398F" w:rsidRPr="00793367" w:rsidSect="00142704">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720E" w14:textId="77777777" w:rsidR="00142704" w:rsidRDefault="00142704" w:rsidP="00F5398F">
      <w:r>
        <w:separator/>
      </w:r>
    </w:p>
  </w:endnote>
  <w:endnote w:type="continuationSeparator" w:id="0">
    <w:p w14:paraId="5E3B423B" w14:textId="77777777" w:rsidR="00142704" w:rsidRDefault="00142704" w:rsidP="00F5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931425"/>
      <w:docPartObj>
        <w:docPartGallery w:val="Page Numbers (Bottom of Page)"/>
        <w:docPartUnique/>
      </w:docPartObj>
    </w:sdtPr>
    <w:sdtEndPr/>
    <w:sdtContent>
      <w:p w14:paraId="0DD75E5B" w14:textId="42FD8B54" w:rsidR="00D97039" w:rsidRDefault="00D62BC8">
        <w:pPr>
          <w:pStyle w:val="Voettekst"/>
          <w:jc w:val="right"/>
        </w:pPr>
        <w:r w:rsidRPr="00D97039">
          <w:rPr>
            <w:rFonts w:ascii="Calibri" w:eastAsia="Calibri" w:hAnsi="Calibri" w:cs="Times New Roman"/>
            <w:noProof/>
            <w:sz w:val="22"/>
            <w:szCs w:val="22"/>
          </w:rPr>
          <w:drawing>
            <wp:anchor distT="0" distB="0" distL="114300" distR="114300" simplePos="0" relativeHeight="251663360" behindDoc="0" locked="0" layoutInCell="1" allowOverlap="1" wp14:anchorId="1AB8A49B" wp14:editId="62834644">
              <wp:simplePos x="0" y="0"/>
              <wp:positionH relativeFrom="margin">
                <wp:align>center</wp:align>
              </wp:positionH>
              <wp:positionV relativeFrom="paragraph">
                <wp:posOffset>12700</wp:posOffset>
              </wp:positionV>
              <wp:extent cx="1518920" cy="514350"/>
              <wp:effectExtent l="0" t="0" r="5080" b="0"/>
              <wp:wrapNone/>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039">
          <w:fldChar w:fldCharType="begin"/>
        </w:r>
        <w:r w:rsidR="00D97039">
          <w:instrText>PAGE   \* MERGEFORMAT</w:instrText>
        </w:r>
        <w:r w:rsidR="00D97039">
          <w:fldChar w:fldCharType="separate"/>
        </w:r>
        <w:r w:rsidR="00D97039">
          <w:t>2</w:t>
        </w:r>
        <w:r w:rsidR="00D97039">
          <w:fldChar w:fldCharType="end"/>
        </w:r>
      </w:p>
    </w:sdtContent>
  </w:sdt>
  <w:p w14:paraId="0997714F" w14:textId="02EC6C25" w:rsidR="00F5398F" w:rsidRDefault="00F53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21F3" w14:textId="77777777" w:rsidR="00142704" w:rsidRDefault="00142704" w:rsidP="00F5398F">
      <w:r>
        <w:separator/>
      </w:r>
    </w:p>
  </w:footnote>
  <w:footnote w:type="continuationSeparator" w:id="0">
    <w:p w14:paraId="1F2BAE68" w14:textId="77777777" w:rsidR="00142704" w:rsidRDefault="00142704" w:rsidP="00F5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06AF" w14:textId="23F08238" w:rsidR="00F5398F" w:rsidRPr="0083752B" w:rsidRDefault="00F5398F" w:rsidP="00F5398F">
    <w:pPr>
      <w:pStyle w:val="Default"/>
      <w:jc w:val="right"/>
      <w:rPr>
        <w:rFonts w:ascii="Century Gothic" w:hAnsi="Century Gothic" w:cs="Lucida Sans Unicode"/>
        <w:sz w:val="18"/>
        <w:szCs w:val="21"/>
      </w:rPr>
    </w:pPr>
    <w:r w:rsidRPr="0083752B">
      <w:rPr>
        <w:rFonts w:ascii="Century Gothic" w:hAnsi="Century Gothic" w:cs="Lucida Sans Unicode"/>
        <w:b/>
        <w:sz w:val="18"/>
        <w:szCs w:val="21"/>
      </w:rPr>
      <w:t>Versie:</w:t>
    </w:r>
    <w:r w:rsidRPr="0083752B">
      <w:rPr>
        <w:rFonts w:ascii="Century Gothic" w:hAnsi="Century Gothic" w:cs="Lucida Sans Unicode"/>
        <w:b/>
        <w:sz w:val="18"/>
        <w:szCs w:val="21"/>
      </w:rPr>
      <w:tab/>
    </w:r>
    <w:r w:rsidR="00A770C4" w:rsidRPr="0083752B">
      <w:rPr>
        <w:rFonts w:ascii="Century Gothic" w:hAnsi="Century Gothic" w:cs="Lucida Sans Unicode"/>
        <w:bCs/>
        <w:sz w:val="18"/>
        <w:szCs w:val="21"/>
      </w:rPr>
      <w:t>11 juli</w:t>
    </w:r>
    <w:r w:rsidRPr="0083752B">
      <w:rPr>
        <w:rFonts w:ascii="Century Gothic" w:hAnsi="Century Gothic" w:cs="Lucida Sans Unicode"/>
        <w:sz w:val="18"/>
        <w:szCs w:val="21"/>
      </w:rPr>
      <w:t xml:space="preserve"> 2023</w:t>
    </w:r>
  </w:p>
  <w:p w14:paraId="77A0119B" w14:textId="77777777" w:rsidR="00F5398F" w:rsidRDefault="00F539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7147" w14:textId="0BF5689A" w:rsidR="00FE2F78" w:rsidRDefault="004F3E0B" w:rsidP="0083752B">
    <w:pPr>
      <w:pStyle w:val="Default"/>
      <w:jc w:val="right"/>
    </w:pPr>
    <w:r w:rsidRPr="00254A94">
      <w:rPr>
        <w:rFonts w:ascii="Century Gothic" w:hAnsi="Century Gothic" w:cs="Lucida Sans Unicode"/>
        <w:b/>
        <w:sz w:val="18"/>
        <w:szCs w:val="21"/>
      </w:rPr>
      <w:t>Versie:</w:t>
    </w:r>
    <w:r w:rsidRPr="00254A94">
      <w:rPr>
        <w:rFonts w:ascii="Century Gothic" w:hAnsi="Century Gothic" w:cs="Lucida Sans Unicode"/>
        <w:b/>
        <w:sz w:val="18"/>
        <w:szCs w:val="21"/>
      </w:rPr>
      <w:tab/>
    </w:r>
    <w:r w:rsidRPr="00254A94">
      <w:rPr>
        <w:rFonts w:ascii="Century Gothic" w:hAnsi="Century Gothic" w:cs="Lucida Sans Unicode"/>
        <w:bCs/>
        <w:sz w:val="18"/>
        <w:szCs w:val="21"/>
      </w:rPr>
      <w:t>11 juli</w:t>
    </w:r>
    <w:r w:rsidRPr="00254A94">
      <w:rPr>
        <w:rFonts w:ascii="Century Gothic" w:hAnsi="Century Gothic" w:cs="Lucida Sans Unicode"/>
        <w:sz w:val="18"/>
        <w:szCs w:val="21"/>
      </w:rPr>
      <w:t xml:space="preserve"> 2023</w:t>
    </w:r>
    <w:r w:rsidR="00012E8D" w:rsidRPr="00F45AE7">
      <w:rPr>
        <w:rFonts w:ascii="Century Gothic" w:eastAsia="Calibri" w:hAnsi="Century Gothic" w:cs="Times New Roman"/>
        <w:noProof/>
        <w:sz w:val="22"/>
        <w:szCs w:val="22"/>
      </w:rPr>
      <w:drawing>
        <wp:anchor distT="0" distB="0" distL="114300" distR="114300" simplePos="0" relativeHeight="251659264" behindDoc="1" locked="0" layoutInCell="1" allowOverlap="1" wp14:anchorId="7B4C2E7C" wp14:editId="287FF110">
          <wp:simplePos x="0" y="0"/>
          <wp:positionH relativeFrom="page">
            <wp:posOffset>200025</wp:posOffset>
          </wp:positionH>
          <wp:positionV relativeFrom="paragraph">
            <wp:posOffset>-191135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E8D" w:rsidRPr="00012E8D">
      <w:rPr>
        <w:rFonts w:ascii="Century Gothic" w:eastAsia="Calibri" w:hAnsi="Century Gothic" w:cs="Times New Roman"/>
        <w:noProof/>
        <w:sz w:val="22"/>
        <w:szCs w:val="22"/>
      </w:rPr>
      <mc:AlternateContent>
        <mc:Choice Requires="wps">
          <w:drawing>
            <wp:anchor distT="0" distB="0" distL="114300" distR="114300" simplePos="0" relativeHeight="251661312" behindDoc="0" locked="0" layoutInCell="1" allowOverlap="1" wp14:anchorId="6D1032B1" wp14:editId="44CEBE29">
              <wp:simplePos x="0" y="0"/>
              <wp:positionH relativeFrom="page">
                <wp:align>right</wp:align>
              </wp:positionH>
              <wp:positionV relativeFrom="paragraph">
                <wp:posOffset>475615</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14373B4E">
            <v:rect id="Rechthoek 1" style="position:absolute;margin-left:376.6pt;margin-top:37.45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1C563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kXYNQ3gAAAAYBAAAPAAAAZHJzL2Rvd25yZXYueG1sTI9BT4NAEIXvJv6HzZh4&#10;s0uJxYosjTEhnoxp1ehxYUcgZWcJuwXk1zue6m1e3st732S72XZixMG3jhSsVxEIpMqZlmoF72/F&#10;zRaED5qM7hyhgh/0sMsvLzKdGjfRHsdDqAWXkE+1giaEPpXSVw1a7VeuR2Lv2w1WB5ZDLc2gJy63&#10;nYyjKJFWt8QLje7xqcHqeDhZBc/LfnFf49S9fsaFjZeXojwmH0pdX82PDyACzuEchj98RoecmUp3&#10;IuNFp4AfCQrubu9BsLvdbBIQJR/xGmSeyf/4+S8AAAD//wMAUEsBAi0AFAAGAAgAAAAhALaDOJL+&#10;AAAA4QEAABMAAAAAAAAAAAAAAAAAAAAAAFtDb250ZW50X1R5cGVzXS54bWxQSwECLQAUAAYACAAA&#10;ACEAOP0h/9YAAACUAQAACwAAAAAAAAAAAAAAAAAvAQAAX3JlbHMvLnJlbHNQSwECLQAUAAYACAAA&#10;ACEAs0By0VACAAChBAAADgAAAAAAAAAAAAAAAAAuAgAAZHJzL2Uyb0RvYy54bWxQSwECLQAUAAYA&#10;CAAAACEAZF2DUN4AAAAGAQAADwAAAAAAAAAAAAAAAACqBAAAZHJzL2Rvd25yZXYueG1sUEsFBgAA&#10;AAAEAAQA8wAAALUFA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849DB"/>
    <w:multiLevelType w:val="hybridMultilevel"/>
    <w:tmpl w:val="181658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1E16B4"/>
    <w:multiLevelType w:val="hybridMultilevel"/>
    <w:tmpl w:val="5652E2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008482">
    <w:abstractNumId w:val="1"/>
  </w:num>
  <w:num w:numId="2" w16cid:durableId="141527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A5"/>
    <w:rsid w:val="00012E8D"/>
    <w:rsid w:val="00142704"/>
    <w:rsid w:val="001465AF"/>
    <w:rsid w:val="002E1F33"/>
    <w:rsid w:val="00380985"/>
    <w:rsid w:val="004F3E0B"/>
    <w:rsid w:val="005F2709"/>
    <w:rsid w:val="00622661"/>
    <w:rsid w:val="006A0471"/>
    <w:rsid w:val="006F0B23"/>
    <w:rsid w:val="00793367"/>
    <w:rsid w:val="007A049F"/>
    <w:rsid w:val="0083752B"/>
    <w:rsid w:val="008D5A89"/>
    <w:rsid w:val="00A770C4"/>
    <w:rsid w:val="00BE19A5"/>
    <w:rsid w:val="00D62BC8"/>
    <w:rsid w:val="00D97039"/>
    <w:rsid w:val="00F224AB"/>
    <w:rsid w:val="00F45AE7"/>
    <w:rsid w:val="00F5398F"/>
    <w:rsid w:val="00FE2F78"/>
    <w:rsid w:val="01B839FE"/>
    <w:rsid w:val="05FCAE7E"/>
    <w:rsid w:val="0C768986"/>
    <w:rsid w:val="12D00BD9"/>
    <w:rsid w:val="1856EEE9"/>
    <w:rsid w:val="1A596835"/>
    <w:rsid w:val="1F2B5B52"/>
    <w:rsid w:val="27F00398"/>
    <w:rsid w:val="28BD4468"/>
    <w:rsid w:val="294C2FD9"/>
    <w:rsid w:val="2D8D04F9"/>
    <w:rsid w:val="2E14F718"/>
    <w:rsid w:val="3135411B"/>
    <w:rsid w:val="368BB179"/>
    <w:rsid w:val="38E0CA31"/>
    <w:rsid w:val="392D309D"/>
    <w:rsid w:val="403E2593"/>
    <w:rsid w:val="477E2438"/>
    <w:rsid w:val="569BF55C"/>
    <w:rsid w:val="58979ED2"/>
    <w:rsid w:val="59699E80"/>
    <w:rsid w:val="5D3E396D"/>
    <w:rsid w:val="5F1AA619"/>
    <w:rsid w:val="6440D3C5"/>
    <w:rsid w:val="6AF4D815"/>
    <w:rsid w:val="6D9C7037"/>
    <w:rsid w:val="71D45487"/>
    <w:rsid w:val="72F97384"/>
    <w:rsid w:val="758FAF81"/>
    <w:rsid w:val="7854A092"/>
    <w:rsid w:val="785786A1"/>
    <w:rsid w:val="793BF060"/>
    <w:rsid w:val="7A76B8E3"/>
    <w:rsid w:val="7E54947C"/>
    <w:rsid w:val="7FBD3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4C29"/>
  <w15:chartTrackingRefBased/>
  <w15:docId w15:val="{B37B2F5D-28CE-47E0-B6BE-FA8EB4FE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customStyle="1" w:styleId="Default">
    <w:name w:val="Default"/>
    <w:rsid w:val="00BE19A5"/>
    <w:pPr>
      <w:autoSpaceDE w:val="0"/>
      <w:autoSpaceDN w:val="0"/>
      <w:adjustRightInd w:val="0"/>
    </w:pPr>
    <w:rPr>
      <w:rFonts w:ascii="Corbel" w:hAnsi="Corbel" w:cs="Corbel"/>
      <w:color w:val="000000"/>
      <w:sz w:val="24"/>
      <w:szCs w:val="24"/>
    </w:rPr>
  </w:style>
  <w:style w:type="paragraph" w:styleId="Koptekst">
    <w:name w:val="header"/>
    <w:basedOn w:val="Standaard"/>
    <w:link w:val="KoptekstChar"/>
    <w:uiPriority w:val="99"/>
    <w:unhideWhenUsed/>
    <w:rsid w:val="00F5398F"/>
    <w:pPr>
      <w:tabs>
        <w:tab w:val="center" w:pos="4536"/>
        <w:tab w:val="right" w:pos="9072"/>
      </w:tabs>
    </w:pPr>
  </w:style>
  <w:style w:type="character" w:customStyle="1" w:styleId="KoptekstChar">
    <w:name w:val="Koptekst Char"/>
    <w:basedOn w:val="Standaardalinea-lettertype"/>
    <w:link w:val="Koptekst"/>
    <w:uiPriority w:val="99"/>
    <w:rsid w:val="00F5398F"/>
  </w:style>
  <w:style w:type="paragraph" w:styleId="Voettekst">
    <w:name w:val="footer"/>
    <w:basedOn w:val="Standaard"/>
    <w:link w:val="VoettekstChar"/>
    <w:uiPriority w:val="99"/>
    <w:unhideWhenUsed/>
    <w:rsid w:val="00F5398F"/>
    <w:pPr>
      <w:tabs>
        <w:tab w:val="center" w:pos="4536"/>
        <w:tab w:val="right" w:pos="9072"/>
      </w:tabs>
    </w:pPr>
  </w:style>
  <w:style w:type="character" w:customStyle="1" w:styleId="VoettekstChar">
    <w:name w:val="Voettekst Char"/>
    <w:basedOn w:val="Standaardalinea-lettertype"/>
    <w:link w:val="Voettekst"/>
    <w:uiPriority w:val="99"/>
    <w:rsid w:val="00F5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E417D725-3D61-4869-9DCC-3B81243F903B}">
  <ds:schemaRefs>
    <ds:schemaRef ds:uri="http://schemas.microsoft.com/sharepoint/v3/contenttype/forms"/>
  </ds:schemaRefs>
</ds:datastoreItem>
</file>

<file path=customXml/itemProps2.xml><?xml version="1.0" encoding="utf-8"?>
<ds:datastoreItem xmlns:ds="http://schemas.openxmlformats.org/officeDocument/2006/customXml" ds:itemID="{91A8BB8E-FB3D-427C-8E58-3AA4FD140D00}">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3.xml><?xml version="1.0" encoding="utf-8"?>
<ds:datastoreItem xmlns:ds="http://schemas.openxmlformats.org/officeDocument/2006/customXml" ds:itemID="{73020587-9CA4-4516-8989-82984625D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A2E56-CEFB-4713-9E0D-E317852A99F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1031</Words>
  <Characters>5673</Characters>
  <Application>Microsoft Office Word</Application>
  <DocSecurity>0</DocSecurity>
  <Lines>47</Lines>
  <Paragraphs>13</Paragraphs>
  <ScaleCrop>false</ScaleCrop>
  <Company>Gemeente Den Helder</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Copier</dc:creator>
  <cp:keywords/>
  <dc:description/>
  <cp:lastModifiedBy>Petra Krudde</cp:lastModifiedBy>
  <cp:revision>19</cp:revision>
  <dcterms:created xsi:type="dcterms:W3CDTF">2023-01-09T13:24:00Z</dcterms:created>
  <dcterms:modified xsi:type="dcterms:W3CDTF">2024-06-19T11:19:00Z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