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4106" w14:textId="2B75878B" w:rsidR="00083F46" w:rsidRPr="00FD3A65" w:rsidRDefault="00370CEC" w:rsidP="00D55F38">
      <w:pPr>
        <w:rPr>
          <w:rFonts w:ascii="Trebuchet MS" w:hAnsi="Trebuchet MS"/>
          <w:b/>
          <w:sz w:val="32"/>
        </w:rPr>
      </w:pPr>
      <w:bookmarkStart w:id="0" w:name="_Toc143587431"/>
      <w:bookmarkStart w:id="1" w:name="_Toc143940238"/>
      <w:r w:rsidRPr="00FD3A65">
        <w:rPr>
          <w:rFonts w:ascii="Trebuchet MS" w:hAnsi="Trebuchet MS"/>
          <w:b/>
          <w:sz w:val="28"/>
        </w:rPr>
        <w:t>(Concept)</w:t>
      </w:r>
      <w:r w:rsidR="00083F46" w:rsidRPr="00FD3A65">
        <w:rPr>
          <w:rFonts w:ascii="Trebuchet MS" w:hAnsi="Trebuchet MS"/>
          <w:b/>
          <w:sz w:val="28"/>
        </w:rPr>
        <w:t>Raamovereenkomst</w:t>
      </w:r>
      <w:bookmarkEnd w:id="0"/>
      <w:bookmarkEnd w:id="1"/>
      <w:r w:rsidR="00083F46" w:rsidRPr="00FD3A65">
        <w:rPr>
          <w:rFonts w:ascii="Trebuchet MS" w:hAnsi="Trebuchet MS"/>
          <w:b/>
          <w:sz w:val="28"/>
        </w:rPr>
        <w:t xml:space="preserve"> </w:t>
      </w:r>
      <w:r w:rsidR="00AB65D3">
        <w:rPr>
          <w:rFonts w:ascii="Trebuchet MS" w:hAnsi="Trebuchet MS"/>
          <w:b/>
          <w:sz w:val="28"/>
        </w:rPr>
        <w:t xml:space="preserve">Ingenieursdiensten GWW </w:t>
      </w:r>
      <w:r w:rsidR="00D55F38">
        <w:rPr>
          <w:rFonts w:ascii="Trebuchet MS" w:hAnsi="Trebuchet MS"/>
          <w:b/>
          <w:sz w:val="28"/>
        </w:rPr>
        <w:t>SWF 2</w:t>
      </w:r>
      <w:r w:rsidR="00AB65D3">
        <w:rPr>
          <w:rFonts w:ascii="Trebuchet MS" w:hAnsi="Trebuchet MS"/>
          <w:b/>
          <w:sz w:val="28"/>
        </w:rPr>
        <w:t>4</w:t>
      </w:r>
      <w:r w:rsidR="00D55F38">
        <w:rPr>
          <w:rFonts w:ascii="Trebuchet MS" w:hAnsi="Trebuchet MS"/>
          <w:b/>
          <w:sz w:val="28"/>
        </w:rPr>
        <w:t>1</w:t>
      </w:r>
      <w:r w:rsidR="00AB65D3">
        <w:rPr>
          <w:rFonts w:ascii="Trebuchet MS" w:hAnsi="Trebuchet MS"/>
          <w:b/>
          <w:sz w:val="28"/>
        </w:rPr>
        <w:t>23</w:t>
      </w:r>
    </w:p>
    <w:p w14:paraId="00B66737" w14:textId="77777777" w:rsidR="00083F46" w:rsidRPr="00FD3A65" w:rsidRDefault="00083F46" w:rsidP="00083F46">
      <w:pPr>
        <w:rPr>
          <w:rFonts w:ascii="Trebuchet MS" w:hAnsi="Trebuchet MS"/>
        </w:rPr>
      </w:pPr>
    </w:p>
    <w:p w14:paraId="70A248E6" w14:textId="77777777" w:rsidR="00083F46" w:rsidRPr="00FD3A65" w:rsidRDefault="00083F46" w:rsidP="00083F46">
      <w:pPr>
        <w:rPr>
          <w:rFonts w:ascii="Trebuchet MS" w:hAnsi="Trebuchet MS"/>
        </w:rPr>
      </w:pPr>
    </w:p>
    <w:p w14:paraId="1CD387EF" w14:textId="77777777" w:rsidR="00083F46" w:rsidRPr="00FD3A65" w:rsidRDefault="00083F46" w:rsidP="00083F46">
      <w:pPr>
        <w:rPr>
          <w:rFonts w:ascii="Trebuchet MS" w:hAnsi="Trebuchet MS"/>
          <w:b/>
        </w:rPr>
      </w:pPr>
      <w:r w:rsidRPr="00FD3A65">
        <w:rPr>
          <w:rFonts w:ascii="Trebuchet MS" w:hAnsi="Trebuchet MS"/>
          <w:b/>
        </w:rPr>
        <w:t>DE ONDERGETEKENDEN:</w:t>
      </w:r>
    </w:p>
    <w:p w14:paraId="7A129BE2" w14:textId="51E474CE" w:rsidR="00083F46" w:rsidRPr="00FD3A65" w:rsidRDefault="00083F46" w:rsidP="00D93D4B">
      <w:pPr>
        <w:ind w:left="709" w:hanging="709"/>
        <w:jc w:val="both"/>
        <w:rPr>
          <w:rFonts w:ascii="Trebuchet MS" w:hAnsi="Trebuchet MS"/>
        </w:rPr>
      </w:pPr>
      <w:r w:rsidRPr="00FD3A65">
        <w:rPr>
          <w:rFonts w:ascii="Trebuchet MS" w:hAnsi="Trebuchet MS"/>
        </w:rPr>
        <w:t>1.</w:t>
      </w:r>
      <w:r w:rsidRPr="00FD3A65">
        <w:rPr>
          <w:rFonts w:ascii="Trebuchet MS" w:hAnsi="Trebuchet MS"/>
        </w:rPr>
        <w:tab/>
        <w:t xml:space="preserve">De gemeente Súdwest-Fryslân te dezen ingevolge het bepaalde in artikel 171 Gemeentewet rechtsgeldig vertegenwoordigd door de </w:t>
      </w:r>
      <w:r w:rsidR="001D473F" w:rsidRPr="00FD3A65">
        <w:rPr>
          <w:rFonts w:ascii="Trebuchet MS" w:hAnsi="Trebuchet MS"/>
        </w:rPr>
        <w:t xml:space="preserve">heer </w:t>
      </w:r>
      <w:r w:rsidR="00AB65D3">
        <w:rPr>
          <w:rFonts w:ascii="Trebuchet MS" w:hAnsi="Trebuchet MS"/>
        </w:rPr>
        <w:t xml:space="preserve">….. </w:t>
      </w:r>
      <w:r w:rsidR="001D473F" w:rsidRPr="00FD3A65">
        <w:rPr>
          <w:rFonts w:ascii="Trebuchet MS" w:hAnsi="Trebuchet MS"/>
        </w:rPr>
        <w:t xml:space="preserve">manager </w:t>
      </w:r>
      <w:r w:rsidR="00AB65D3">
        <w:rPr>
          <w:rFonts w:ascii="Trebuchet MS" w:hAnsi="Trebuchet MS"/>
        </w:rPr>
        <w:t>team Wegen</w:t>
      </w:r>
      <w:r w:rsidR="001D473F" w:rsidRPr="00FD3A65">
        <w:rPr>
          <w:rFonts w:ascii="Trebuchet MS" w:hAnsi="Trebuchet MS"/>
        </w:rPr>
        <w:t xml:space="preserve"> </w:t>
      </w:r>
      <w:r w:rsidRPr="00FD3A65">
        <w:rPr>
          <w:rFonts w:ascii="Trebuchet MS" w:hAnsi="Trebuchet MS"/>
        </w:rPr>
        <w:t>handelend ter uitvoering van het collegebesluit d.d.</w:t>
      </w:r>
      <w:r w:rsidR="00E02E6F">
        <w:rPr>
          <w:rFonts w:ascii="Trebuchet MS" w:hAnsi="Trebuchet MS"/>
        </w:rPr>
        <w:t xml:space="preserve"> 11 april 2023</w:t>
      </w:r>
      <w:r w:rsidR="00202F36" w:rsidRPr="00FD3A65">
        <w:rPr>
          <w:rFonts w:ascii="Trebuchet MS" w:hAnsi="Trebuchet MS"/>
        </w:rPr>
        <w:t xml:space="preserve"> </w:t>
      </w:r>
      <w:r w:rsidRPr="00FD3A65">
        <w:rPr>
          <w:rFonts w:ascii="Trebuchet MS" w:hAnsi="Trebuchet MS"/>
        </w:rPr>
        <w:t xml:space="preserve">en een en ander conform het mandaatbesluit </w:t>
      </w:r>
      <w:r w:rsidR="003C0E84" w:rsidRPr="00FD3A65">
        <w:rPr>
          <w:rFonts w:ascii="Trebuchet MS" w:hAnsi="Trebuchet MS"/>
        </w:rPr>
        <w:t>202</w:t>
      </w:r>
      <w:r w:rsidR="001530A5" w:rsidRPr="00FD3A65">
        <w:rPr>
          <w:rFonts w:ascii="Trebuchet MS" w:hAnsi="Trebuchet MS"/>
        </w:rPr>
        <w:t>2</w:t>
      </w:r>
      <w:r w:rsidRPr="00FD3A65">
        <w:rPr>
          <w:rFonts w:ascii="Trebuchet MS" w:hAnsi="Trebuchet MS"/>
        </w:rPr>
        <w:t xml:space="preserve"> hierna te noemen ‘Opdrachtgever’;</w:t>
      </w:r>
    </w:p>
    <w:p w14:paraId="36F338EB" w14:textId="77777777" w:rsidR="00083F46" w:rsidRPr="00FD3A65" w:rsidRDefault="00083F46" w:rsidP="00083F46">
      <w:pPr>
        <w:rPr>
          <w:rFonts w:ascii="Trebuchet MS" w:hAnsi="Trebuchet MS"/>
        </w:rPr>
      </w:pPr>
    </w:p>
    <w:p w14:paraId="2BDB671D" w14:textId="77777777" w:rsidR="00083F46" w:rsidRPr="00FD3A65" w:rsidRDefault="00083F46" w:rsidP="00083F46">
      <w:pPr>
        <w:rPr>
          <w:rFonts w:ascii="Trebuchet MS" w:hAnsi="Trebuchet MS"/>
        </w:rPr>
      </w:pPr>
      <w:r w:rsidRPr="00FD3A65">
        <w:rPr>
          <w:rFonts w:ascii="Trebuchet MS" w:hAnsi="Trebuchet MS"/>
        </w:rPr>
        <w:t>en</w:t>
      </w:r>
    </w:p>
    <w:p w14:paraId="1B0F91EA" w14:textId="77777777" w:rsidR="00083F46" w:rsidRPr="00FD3A65" w:rsidRDefault="00083F46" w:rsidP="00083F46">
      <w:pPr>
        <w:rPr>
          <w:rFonts w:ascii="Trebuchet MS" w:hAnsi="Trebuchet MS"/>
        </w:rPr>
      </w:pPr>
    </w:p>
    <w:p w14:paraId="3F5D7156" w14:textId="77777777" w:rsidR="00083F46" w:rsidRPr="00FD3A65" w:rsidRDefault="00083F46" w:rsidP="00D93D4B">
      <w:pPr>
        <w:ind w:left="709" w:hanging="709"/>
        <w:jc w:val="both"/>
        <w:rPr>
          <w:rFonts w:ascii="Trebuchet MS" w:hAnsi="Trebuchet MS"/>
        </w:rPr>
      </w:pPr>
      <w:r w:rsidRPr="00FD3A65">
        <w:rPr>
          <w:rFonts w:ascii="Trebuchet MS" w:hAnsi="Trebuchet MS"/>
        </w:rPr>
        <w:t>2.</w:t>
      </w:r>
      <w:r w:rsidRPr="00FD3A65">
        <w:rPr>
          <w:rFonts w:ascii="Trebuchet MS" w:hAnsi="Trebuchet MS"/>
        </w:rPr>
        <w:tab/>
      </w:r>
      <w:r w:rsidRPr="00FD3A65">
        <w:rPr>
          <w:rFonts w:ascii="Trebuchet MS" w:hAnsi="Trebuchet MS"/>
          <w:highlight w:val="lightGray"/>
        </w:rPr>
        <w:t>&lt;naam opdrachtnemer&gt;</w:t>
      </w:r>
      <w:r w:rsidRPr="00FD3A65">
        <w:rPr>
          <w:rFonts w:ascii="Trebuchet MS" w:hAnsi="Trebuchet MS"/>
        </w:rPr>
        <w:t xml:space="preserve">, gevestigd </w:t>
      </w:r>
      <w:r w:rsidRPr="00FD3A65">
        <w:rPr>
          <w:rFonts w:ascii="Trebuchet MS" w:hAnsi="Trebuchet MS"/>
          <w:highlight w:val="lightGray"/>
        </w:rPr>
        <w:t>&lt;vestigingsadres&gt;</w:t>
      </w:r>
      <w:r w:rsidRPr="00FD3A65">
        <w:rPr>
          <w:rFonts w:ascii="Trebuchet MS" w:hAnsi="Trebuchet MS"/>
        </w:rPr>
        <w:t xml:space="preserve">, </w:t>
      </w:r>
      <w:r w:rsidR="00202F36" w:rsidRPr="00FD3A65">
        <w:rPr>
          <w:rFonts w:ascii="Trebuchet MS" w:hAnsi="Trebuchet MS"/>
        </w:rPr>
        <w:t>ingeschreven in het Handelsregister van de Kamer van Koophandel onder nr. KVK</w:t>
      </w:r>
      <w:r w:rsidR="00202F36" w:rsidRPr="00FD3A65">
        <w:rPr>
          <w:rFonts w:ascii="Trebuchet MS" w:hAnsi="Trebuchet MS"/>
          <w:highlight w:val="lightGray"/>
        </w:rPr>
        <w:t>&lt;nummer&gt;</w:t>
      </w:r>
      <w:r w:rsidR="00202F36" w:rsidRPr="00FD3A65">
        <w:rPr>
          <w:rFonts w:ascii="Trebuchet MS" w:hAnsi="Trebuchet MS"/>
        </w:rPr>
        <w:t xml:space="preserve"> ten deze </w:t>
      </w:r>
      <w:r w:rsidRPr="00FD3A65">
        <w:rPr>
          <w:rFonts w:ascii="Trebuchet MS" w:hAnsi="Trebuchet MS"/>
        </w:rPr>
        <w:t xml:space="preserve">rechtsgeldig vertegenwoordigd door de </w:t>
      </w:r>
      <w:r w:rsidRPr="00FD3A65">
        <w:rPr>
          <w:rFonts w:ascii="Trebuchet MS" w:hAnsi="Trebuchet MS"/>
          <w:highlight w:val="lightGray"/>
        </w:rPr>
        <w:t>&lt;heer/mevrouw&gt;</w:t>
      </w:r>
      <w:r w:rsidRPr="00FD3A65">
        <w:rPr>
          <w:rFonts w:ascii="Trebuchet MS" w:hAnsi="Trebuchet MS"/>
        </w:rPr>
        <w:t xml:space="preserve"> </w:t>
      </w:r>
      <w:r w:rsidRPr="00FD3A65">
        <w:rPr>
          <w:rFonts w:ascii="Trebuchet MS" w:hAnsi="Trebuchet MS"/>
          <w:highlight w:val="lightGray"/>
        </w:rPr>
        <w:t>&lt;naam&gt;</w:t>
      </w:r>
      <w:r w:rsidRPr="00FD3A65">
        <w:rPr>
          <w:rFonts w:ascii="Trebuchet MS" w:hAnsi="Trebuchet MS"/>
        </w:rPr>
        <w:t xml:space="preserve">, </w:t>
      </w:r>
      <w:r w:rsidR="00202F36" w:rsidRPr="00FD3A65">
        <w:rPr>
          <w:rFonts w:ascii="Trebuchet MS" w:hAnsi="Trebuchet MS"/>
        </w:rPr>
        <w:t xml:space="preserve">in zijn/haar hoedanigheid als </w:t>
      </w:r>
      <w:r w:rsidRPr="00FD3A65">
        <w:rPr>
          <w:rFonts w:ascii="Trebuchet MS" w:hAnsi="Trebuchet MS"/>
          <w:highlight w:val="lightGray"/>
        </w:rPr>
        <w:t>&lt;functie&gt;</w:t>
      </w:r>
      <w:r w:rsidRPr="00FD3A65">
        <w:rPr>
          <w:rFonts w:ascii="Trebuchet MS" w:hAnsi="Trebuchet MS"/>
        </w:rPr>
        <w:t>, hierna te noemen ‘Opdrachtnemer’;</w:t>
      </w:r>
    </w:p>
    <w:p w14:paraId="7ED1B3F9" w14:textId="77777777" w:rsidR="00083F46" w:rsidRPr="00FD3A65" w:rsidRDefault="00083F46" w:rsidP="00D93D4B">
      <w:pPr>
        <w:jc w:val="both"/>
        <w:rPr>
          <w:rFonts w:ascii="Trebuchet MS" w:hAnsi="Trebuchet MS"/>
        </w:rPr>
      </w:pPr>
    </w:p>
    <w:p w14:paraId="4DF25F74" w14:textId="77777777" w:rsidR="00083F46" w:rsidRPr="00FD3A65" w:rsidRDefault="00083F46" w:rsidP="00083F46">
      <w:pPr>
        <w:rPr>
          <w:rFonts w:ascii="Trebuchet MS" w:hAnsi="Trebuchet MS"/>
        </w:rPr>
      </w:pPr>
      <w:r w:rsidRPr="00FD3A65">
        <w:rPr>
          <w:rFonts w:ascii="Trebuchet MS" w:hAnsi="Trebuchet MS"/>
        </w:rPr>
        <w:t>samen te noemen ‘de partijen’.</w:t>
      </w:r>
    </w:p>
    <w:p w14:paraId="6644B2B0" w14:textId="77777777" w:rsidR="00083F46" w:rsidRPr="00FD3A65" w:rsidRDefault="00083F46" w:rsidP="00083F46">
      <w:pPr>
        <w:rPr>
          <w:rFonts w:ascii="Trebuchet MS" w:hAnsi="Trebuchet MS"/>
        </w:rPr>
      </w:pPr>
    </w:p>
    <w:p w14:paraId="74880A10" w14:textId="77777777" w:rsidR="00083F46" w:rsidRPr="00FD3A65" w:rsidRDefault="00083F46" w:rsidP="00083F46">
      <w:pPr>
        <w:rPr>
          <w:rFonts w:ascii="Trebuchet MS" w:hAnsi="Trebuchet MS"/>
          <w:b/>
        </w:rPr>
      </w:pPr>
      <w:r w:rsidRPr="00FD3A65">
        <w:rPr>
          <w:rFonts w:ascii="Trebuchet MS" w:hAnsi="Trebuchet MS"/>
          <w:b/>
        </w:rPr>
        <w:t>IN AANMERKING NEMENDE DAT:</w:t>
      </w:r>
    </w:p>
    <w:p w14:paraId="14215158" w14:textId="29D6E823" w:rsidR="0043456C" w:rsidRPr="00FD3A65" w:rsidRDefault="0043456C" w:rsidP="0043456C">
      <w:pPr>
        <w:ind w:left="720" w:right="-2" w:hanging="720"/>
        <w:jc w:val="both"/>
        <w:rPr>
          <w:rFonts w:ascii="Trebuchet MS" w:hAnsi="Trebuchet MS"/>
        </w:rPr>
      </w:pPr>
      <w:r w:rsidRPr="00FD3A65">
        <w:rPr>
          <w:rFonts w:ascii="Trebuchet MS" w:hAnsi="Trebuchet MS"/>
        </w:rPr>
        <w:t>-</w:t>
      </w:r>
      <w:r w:rsidRPr="00FD3A65">
        <w:rPr>
          <w:rFonts w:ascii="Trebuchet MS" w:hAnsi="Trebuchet MS"/>
        </w:rPr>
        <w:tab/>
        <w:t xml:space="preserve">Opdrachtgever Opdrachtnemer in wil schakelen voor het </w:t>
      </w:r>
      <w:r w:rsidR="00D55F38">
        <w:rPr>
          <w:rFonts w:ascii="Trebuchet MS" w:hAnsi="Trebuchet MS"/>
        </w:rPr>
        <w:t xml:space="preserve">leveren van </w:t>
      </w:r>
      <w:r w:rsidR="00AB65D3">
        <w:rPr>
          <w:rFonts w:ascii="Trebuchet MS" w:hAnsi="Trebuchet MS"/>
        </w:rPr>
        <w:t>ingenieursdiensten GWW</w:t>
      </w:r>
      <w:r w:rsidRPr="00FD3A65">
        <w:rPr>
          <w:rFonts w:ascii="Trebuchet MS" w:hAnsi="Trebuchet MS"/>
        </w:rPr>
        <w:t>;</w:t>
      </w:r>
    </w:p>
    <w:p w14:paraId="21DF2F12" w14:textId="66B721A9" w:rsidR="0043456C" w:rsidRPr="00FD3A65" w:rsidRDefault="0043456C" w:rsidP="0043456C">
      <w:pPr>
        <w:ind w:left="720" w:right="-2" w:hanging="720"/>
        <w:jc w:val="both"/>
        <w:rPr>
          <w:rFonts w:ascii="Trebuchet MS" w:hAnsi="Trebuchet MS"/>
        </w:rPr>
      </w:pPr>
      <w:r w:rsidRPr="00FD3A65">
        <w:rPr>
          <w:rFonts w:ascii="Trebuchet MS" w:hAnsi="Trebuchet MS"/>
        </w:rPr>
        <w:t>-</w:t>
      </w:r>
      <w:r w:rsidRPr="00FD3A65">
        <w:rPr>
          <w:rFonts w:ascii="Trebuchet MS" w:hAnsi="Trebuchet MS"/>
        </w:rPr>
        <w:tab/>
        <w:t xml:space="preserve">Opdrachtgever een </w:t>
      </w:r>
      <w:r w:rsidR="004F4DE1">
        <w:rPr>
          <w:rFonts w:ascii="Trebuchet MS" w:hAnsi="Trebuchet MS"/>
        </w:rPr>
        <w:t xml:space="preserve">Europese openbare </w:t>
      </w:r>
      <w:r w:rsidRPr="00FD3A65">
        <w:rPr>
          <w:rFonts w:ascii="Trebuchet MS" w:hAnsi="Trebuchet MS"/>
        </w:rPr>
        <w:t>aanbe</w:t>
      </w:r>
      <w:r w:rsidRPr="00D55F38">
        <w:rPr>
          <w:rFonts w:ascii="Trebuchet MS" w:hAnsi="Trebuchet MS"/>
        </w:rPr>
        <w:t xml:space="preserve">steding is gestart voor </w:t>
      </w:r>
      <w:r w:rsidR="00AB65D3">
        <w:rPr>
          <w:rFonts w:ascii="Trebuchet MS" w:hAnsi="Trebuchet MS"/>
        </w:rPr>
        <w:t xml:space="preserve">ingenieursdiensten GWW met </w:t>
      </w:r>
      <w:r w:rsidR="00D55F38" w:rsidRPr="00D55F38">
        <w:rPr>
          <w:rFonts w:ascii="Trebuchet MS" w:hAnsi="Trebuchet MS"/>
        </w:rPr>
        <w:t xml:space="preserve">kenmerk </w:t>
      </w:r>
      <w:r w:rsidR="00AB65D3">
        <w:rPr>
          <w:rFonts w:ascii="Trebuchet MS" w:hAnsi="Trebuchet MS"/>
        </w:rPr>
        <w:t>SWF</w:t>
      </w:r>
      <w:r w:rsidR="00D55F38" w:rsidRPr="00D55F38">
        <w:rPr>
          <w:rFonts w:ascii="Trebuchet MS" w:hAnsi="Trebuchet MS"/>
        </w:rPr>
        <w:t>2</w:t>
      </w:r>
      <w:r w:rsidR="00AB65D3">
        <w:rPr>
          <w:rFonts w:ascii="Trebuchet MS" w:hAnsi="Trebuchet MS"/>
        </w:rPr>
        <w:t>4</w:t>
      </w:r>
      <w:r w:rsidR="00D55F38" w:rsidRPr="00D55F38">
        <w:rPr>
          <w:rFonts w:ascii="Trebuchet MS" w:hAnsi="Trebuchet MS"/>
        </w:rPr>
        <w:t>1</w:t>
      </w:r>
      <w:r w:rsidR="00AB65D3">
        <w:rPr>
          <w:rFonts w:ascii="Trebuchet MS" w:hAnsi="Trebuchet MS"/>
        </w:rPr>
        <w:t>23</w:t>
      </w:r>
      <w:r w:rsidRPr="00D55F38">
        <w:rPr>
          <w:rFonts w:ascii="Trebuchet MS" w:hAnsi="Trebuchet MS"/>
        </w:rPr>
        <w:t>;</w:t>
      </w:r>
    </w:p>
    <w:p w14:paraId="1D9EA49D" w14:textId="7FC41935" w:rsidR="00083F46" w:rsidRPr="00FD3A65" w:rsidRDefault="00083F46" w:rsidP="00D93D4B">
      <w:pPr>
        <w:ind w:left="720" w:hanging="720"/>
        <w:jc w:val="both"/>
        <w:rPr>
          <w:rFonts w:ascii="Trebuchet MS" w:hAnsi="Trebuchet MS"/>
        </w:rPr>
      </w:pPr>
      <w:r w:rsidRPr="00FD3A65">
        <w:rPr>
          <w:rFonts w:ascii="Trebuchet MS" w:hAnsi="Trebuchet MS"/>
        </w:rPr>
        <w:t>-</w:t>
      </w:r>
      <w:r w:rsidRPr="00FD3A65">
        <w:rPr>
          <w:rFonts w:ascii="Trebuchet MS" w:hAnsi="Trebuchet MS"/>
        </w:rPr>
        <w:tab/>
        <w:t xml:space="preserve">Op basis van de aanbestedingsprocedure de Opdrachtnemer in aanmerking komt voor </w:t>
      </w:r>
      <w:r w:rsidR="00422B47">
        <w:rPr>
          <w:rFonts w:ascii="Trebuchet MS" w:hAnsi="Trebuchet MS"/>
        </w:rPr>
        <w:t>de</w:t>
      </w:r>
      <w:r w:rsidRPr="00FD3A65">
        <w:rPr>
          <w:rFonts w:ascii="Trebuchet MS" w:hAnsi="Trebuchet MS"/>
        </w:rPr>
        <w:t xml:space="preserve"> Raamovereenkomst </w:t>
      </w:r>
      <w:r w:rsidR="00AB65D3">
        <w:rPr>
          <w:rFonts w:ascii="Trebuchet MS" w:hAnsi="Trebuchet MS"/>
        </w:rPr>
        <w:t>ingenieursdiensten GWW</w:t>
      </w:r>
      <w:r w:rsidR="00D55F38">
        <w:rPr>
          <w:rFonts w:ascii="Trebuchet MS" w:hAnsi="Trebuchet MS"/>
        </w:rPr>
        <w:t>;</w:t>
      </w:r>
    </w:p>
    <w:p w14:paraId="6A1DD5B4" w14:textId="754F896C" w:rsidR="00083F46" w:rsidRPr="00FD3A65" w:rsidRDefault="00083F46" w:rsidP="00D93D4B">
      <w:pPr>
        <w:ind w:left="720" w:hanging="720"/>
        <w:jc w:val="both"/>
        <w:rPr>
          <w:rFonts w:ascii="Trebuchet MS" w:hAnsi="Trebuchet MS"/>
        </w:rPr>
      </w:pPr>
      <w:r w:rsidRPr="00FD3A65">
        <w:rPr>
          <w:rFonts w:ascii="Trebuchet MS" w:hAnsi="Trebuchet MS"/>
        </w:rPr>
        <w:t>-</w:t>
      </w:r>
      <w:r w:rsidRPr="00FD3A65">
        <w:rPr>
          <w:rFonts w:ascii="Trebuchet MS" w:hAnsi="Trebuchet MS"/>
        </w:rPr>
        <w:tab/>
        <w:t xml:space="preserve">De Opdrachtnemer in staat is om de dienstverlening aangaande </w:t>
      </w:r>
      <w:r w:rsidR="00AB65D3">
        <w:rPr>
          <w:rFonts w:ascii="Trebuchet MS" w:hAnsi="Trebuchet MS"/>
        </w:rPr>
        <w:t>ingenieursdiensten GWW</w:t>
      </w:r>
      <w:r w:rsidRPr="00FD3A65">
        <w:rPr>
          <w:rFonts w:ascii="Trebuchet MS" w:hAnsi="Trebuchet MS"/>
        </w:rPr>
        <w:t xml:space="preserve"> te leveren zoals beschreven in </w:t>
      </w:r>
      <w:r w:rsidR="004F4DE1">
        <w:rPr>
          <w:rFonts w:ascii="Trebuchet MS" w:hAnsi="Trebuchet MS"/>
        </w:rPr>
        <w:t>het Beschrijvend Document</w:t>
      </w:r>
      <w:r w:rsidRPr="00FD3A65">
        <w:rPr>
          <w:rFonts w:ascii="Trebuchet MS" w:hAnsi="Trebuchet MS"/>
        </w:rPr>
        <w:t>;</w:t>
      </w:r>
    </w:p>
    <w:p w14:paraId="159C3CD9" w14:textId="77777777" w:rsidR="00083F46" w:rsidRPr="00FD3A65" w:rsidRDefault="00083F46" w:rsidP="00D93D4B">
      <w:pPr>
        <w:ind w:left="720" w:hanging="720"/>
        <w:jc w:val="both"/>
        <w:rPr>
          <w:rFonts w:ascii="Trebuchet MS" w:hAnsi="Trebuchet MS"/>
        </w:rPr>
      </w:pPr>
      <w:r w:rsidRPr="00FD3A65">
        <w:rPr>
          <w:rFonts w:ascii="Trebuchet MS" w:hAnsi="Trebuchet MS"/>
        </w:rPr>
        <w:t>-</w:t>
      </w:r>
      <w:r w:rsidRPr="00FD3A65">
        <w:rPr>
          <w:rFonts w:ascii="Trebuchet MS" w:hAnsi="Trebuchet MS"/>
        </w:rPr>
        <w:tab/>
        <w:t xml:space="preserve">Partijen de </w:t>
      </w:r>
      <w:r w:rsidR="00202F36" w:rsidRPr="00FD3A65">
        <w:rPr>
          <w:rFonts w:ascii="Trebuchet MS" w:hAnsi="Trebuchet MS"/>
        </w:rPr>
        <w:t xml:space="preserve">gemaakte </w:t>
      </w:r>
      <w:r w:rsidRPr="00FD3A65">
        <w:rPr>
          <w:rFonts w:ascii="Trebuchet MS" w:hAnsi="Trebuchet MS"/>
        </w:rPr>
        <w:t xml:space="preserve">afspraken </w:t>
      </w:r>
      <w:r w:rsidR="00202F36" w:rsidRPr="00FD3A65">
        <w:rPr>
          <w:rFonts w:ascii="Trebuchet MS" w:hAnsi="Trebuchet MS"/>
        </w:rPr>
        <w:t xml:space="preserve">hierover in deze </w:t>
      </w:r>
      <w:r w:rsidR="00370CEC" w:rsidRPr="00FD3A65">
        <w:rPr>
          <w:rFonts w:ascii="Trebuchet MS" w:hAnsi="Trebuchet MS"/>
        </w:rPr>
        <w:t>Raam</w:t>
      </w:r>
      <w:r w:rsidR="00202F36" w:rsidRPr="00FD3A65">
        <w:rPr>
          <w:rFonts w:ascii="Trebuchet MS" w:hAnsi="Trebuchet MS"/>
        </w:rPr>
        <w:t xml:space="preserve">overeenkomst wensen </w:t>
      </w:r>
      <w:r w:rsidRPr="00FD3A65">
        <w:rPr>
          <w:rFonts w:ascii="Trebuchet MS" w:hAnsi="Trebuchet MS"/>
        </w:rPr>
        <w:t>vast</w:t>
      </w:r>
      <w:r w:rsidR="00202F36" w:rsidRPr="00FD3A65">
        <w:rPr>
          <w:rFonts w:ascii="Trebuchet MS" w:hAnsi="Trebuchet MS"/>
        </w:rPr>
        <w:t xml:space="preserve"> te </w:t>
      </w:r>
      <w:r w:rsidRPr="00FD3A65">
        <w:rPr>
          <w:rFonts w:ascii="Trebuchet MS" w:hAnsi="Trebuchet MS"/>
        </w:rPr>
        <w:t>leggen.</w:t>
      </w:r>
    </w:p>
    <w:p w14:paraId="25D71E3C" w14:textId="77777777" w:rsidR="00083F46" w:rsidRPr="00FD3A65" w:rsidRDefault="00083F46" w:rsidP="00083F46">
      <w:pPr>
        <w:ind w:left="720" w:hanging="720"/>
        <w:rPr>
          <w:rFonts w:ascii="Trebuchet MS" w:hAnsi="Trebuchet MS" w:cs="Arial"/>
          <w:szCs w:val="20"/>
        </w:rPr>
      </w:pPr>
    </w:p>
    <w:p w14:paraId="48AFAFA0" w14:textId="77777777" w:rsidR="00083F46" w:rsidRPr="00FD3A65" w:rsidRDefault="00083F46" w:rsidP="00083F46">
      <w:pPr>
        <w:rPr>
          <w:rFonts w:ascii="Trebuchet MS" w:hAnsi="Trebuchet MS" w:cs="Arial"/>
          <w:b/>
          <w:szCs w:val="20"/>
        </w:rPr>
      </w:pPr>
      <w:r w:rsidRPr="00FD3A65">
        <w:rPr>
          <w:rFonts w:ascii="Trebuchet MS" w:hAnsi="Trebuchet MS" w:cs="Arial"/>
          <w:b/>
          <w:szCs w:val="20"/>
        </w:rPr>
        <w:t>VERKLAREN TE ZIJN OVEREENGEKOMEN ALS VOLGT:</w:t>
      </w:r>
    </w:p>
    <w:p w14:paraId="16F16013" w14:textId="77777777" w:rsidR="00083F46" w:rsidRPr="00FD3A65" w:rsidRDefault="00083F46" w:rsidP="00083F46">
      <w:pPr>
        <w:rPr>
          <w:rFonts w:ascii="Trebuchet MS" w:hAnsi="Trebuchet MS"/>
        </w:rPr>
      </w:pPr>
    </w:p>
    <w:p w14:paraId="44FF6F4D" w14:textId="77777777" w:rsidR="00083F46" w:rsidRPr="00FD3A65" w:rsidRDefault="00083F46" w:rsidP="008449F9">
      <w:pPr>
        <w:pStyle w:val="Artikel"/>
        <w:ind w:left="1418" w:hanging="709"/>
      </w:pPr>
      <w:r w:rsidRPr="00FD3A65">
        <w:t>Definities</w:t>
      </w:r>
    </w:p>
    <w:p w14:paraId="165DB1DF" w14:textId="77777777" w:rsidR="00A118CA" w:rsidRPr="00FD3A65" w:rsidRDefault="003D6919" w:rsidP="001A23A5">
      <w:pPr>
        <w:pStyle w:val="Artikel1"/>
      </w:pPr>
      <w:r w:rsidRPr="00FD3A65">
        <w:t>In deze overeenkomst wordt verstaan onder:</w:t>
      </w:r>
    </w:p>
    <w:tbl>
      <w:tblPr>
        <w:tblW w:w="8363" w:type="dxa"/>
        <w:tblInd w:w="709" w:type="dxa"/>
        <w:tblLayout w:type="fixed"/>
        <w:tblCellMar>
          <w:left w:w="0" w:type="dxa"/>
          <w:right w:w="0" w:type="dxa"/>
        </w:tblCellMar>
        <w:tblLook w:val="0000" w:firstRow="0" w:lastRow="0" w:firstColumn="0" w:lastColumn="0" w:noHBand="0" w:noVBand="0"/>
      </w:tblPr>
      <w:tblGrid>
        <w:gridCol w:w="2439"/>
        <w:gridCol w:w="5924"/>
      </w:tblGrid>
      <w:tr w:rsidR="00B94153" w:rsidRPr="00FD3A65" w14:paraId="7E39585C" w14:textId="77777777" w:rsidTr="00D93D4B">
        <w:tc>
          <w:tcPr>
            <w:tcW w:w="2439" w:type="dxa"/>
          </w:tcPr>
          <w:p w14:paraId="237D63C6" w14:textId="77777777" w:rsidR="00B94153" w:rsidRPr="00FD3A65" w:rsidRDefault="00B94153" w:rsidP="0034719F">
            <w:pPr>
              <w:rPr>
                <w:rFonts w:ascii="Trebuchet MS" w:hAnsi="Trebuchet MS" w:cs="Arial"/>
                <w:szCs w:val="24"/>
              </w:rPr>
            </w:pPr>
            <w:r w:rsidRPr="00FD3A65">
              <w:rPr>
                <w:rFonts w:ascii="Trebuchet MS" w:hAnsi="Trebuchet MS" w:cs="Arial"/>
                <w:szCs w:val="24"/>
              </w:rPr>
              <w:t>Algemene Voorwaarden</w:t>
            </w:r>
          </w:p>
          <w:p w14:paraId="1C695968" w14:textId="77777777" w:rsidR="00B94153" w:rsidRPr="00FD3A65" w:rsidRDefault="00B94153" w:rsidP="0034719F">
            <w:pPr>
              <w:rPr>
                <w:rFonts w:ascii="Trebuchet MS" w:hAnsi="Trebuchet MS" w:cs="Arial"/>
                <w:szCs w:val="24"/>
              </w:rPr>
            </w:pPr>
          </w:p>
          <w:p w14:paraId="1097A049" w14:textId="77777777" w:rsidR="00B94153" w:rsidRPr="00FD3A65" w:rsidRDefault="00B94153" w:rsidP="0034719F">
            <w:pPr>
              <w:rPr>
                <w:rFonts w:ascii="Trebuchet MS" w:hAnsi="Trebuchet MS" w:cs="Arial"/>
                <w:szCs w:val="24"/>
              </w:rPr>
            </w:pPr>
          </w:p>
        </w:tc>
        <w:tc>
          <w:tcPr>
            <w:tcW w:w="5924" w:type="dxa"/>
          </w:tcPr>
          <w:p w14:paraId="23ECB829" w14:textId="150C7311" w:rsidR="00B94153" w:rsidRPr="00FD3A65" w:rsidRDefault="00B94153" w:rsidP="0034719F">
            <w:pPr>
              <w:rPr>
                <w:rFonts w:ascii="Trebuchet MS" w:hAnsi="Trebuchet MS" w:cs="Arial"/>
                <w:szCs w:val="24"/>
              </w:rPr>
            </w:pPr>
            <w:r w:rsidRPr="00FD3A65">
              <w:rPr>
                <w:rFonts w:ascii="Trebuchet MS" w:hAnsi="Trebuchet MS" w:cs="Arial"/>
                <w:szCs w:val="24"/>
              </w:rPr>
              <w:t xml:space="preserve">Algemene voorwaarden voor leveringen en diensten (KvK nummer </w:t>
            </w:r>
            <w:r w:rsidR="00EE025F" w:rsidRPr="00FD3A65">
              <w:rPr>
                <w:rFonts w:ascii="Trebuchet MS" w:hAnsi="Trebuchet MS" w:cs="Arial"/>
                <w:szCs w:val="20"/>
              </w:rPr>
              <w:t>51791811</w:t>
            </w:r>
            <w:r w:rsidRPr="00FD3A65">
              <w:rPr>
                <w:rFonts w:ascii="Trebuchet MS" w:hAnsi="Trebuchet MS" w:cs="Arial"/>
                <w:szCs w:val="24"/>
              </w:rPr>
              <w:t>)</w:t>
            </w:r>
          </w:p>
          <w:p w14:paraId="4B61B3BE" w14:textId="77777777" w:rsidR="00B94153" w:rsidRPr="00FD3A65" w:rsidRDefault="00B94153" w:rsidP="0034719F">
            <w:pPr>
              <w:rPr>
                <w:rFonts w:ascii="Trebuchet MS" w:hAnsi="Trebuchet MS" w:cs="Arial"/>
                <w:szCs w:val="24"/>
              </w:rPr>
            </w:pPr>
          </w:p>
        </w:tc>
      </w:tr>
      <w:tr w:rsidR="00B94153" w:rsidRPr="00FD3A65" w14:paraId="548A42C5" w14:textId="77777777" w:rsidTr="00D93D4B">
        <w:tc>
          <w:tcPr>
            <w:tcW w:w="2439" w:type="dxa"/>
          </w:tcPr>
          <w:p w14:paraId="78FFC78A" w14:textId="77777777" w:rsidR="00B94153" w:rsidRPr="00FD3A65" w:rsidRDefault="00B94153" w:rsidP="0034719F">
            <w:pPr>
              <w:rPr>
                <w:rFonts w:ascii="Trebuchet MS" w:hAnsi="Trebuchet MS" w:cs="Arial"/>
                <w:szCs w:val="24"/>
              </w:rPr>
            </w:pPr>
            <w:r w:rsidRPr="00FD3A65">
              <w:rPr>
                <w:rFonts w:ascii="Trebuchet MS" w:hAnsi="Trebuchet MS" w:cs="Arial"/>
                <w:szCs w:val="24"/>
              </w:rPr>
              <w:t>Inschrijver</w:t>
            </w:r>
          </w:p>
          <w:p w14:paraId="0796FEBC" w14:textId="77777777" w:rsidR="00B94153" w:rsidRPr="00FD3A65" w:rsidRDefault="00B94153" w:rsidP="0034719F">
            <w:pPr>
              <w:rPr>
                <w:rFonts w:ascii="Trebuchet MS" w:hAnsi="Trebuchet MS" w:cs="Arial"/>
                <w:szCs w:val="24"/>
              </w:rPr>
            </w:pPr>
          </w:p>
        </w:tc>
        <w:tc>
          <w:tcPr>
            <w:tcW w:w="5924" w:type="dxa"/>
          </w:tcPr>
          <w:p w14:paraId="46B720AD" w14:textId="77777777" w:rsidR="00B94153" w:rsidRPr="00FD3A65" w:rsidRDefault="00B94153" w:rsidP="0034719F">
            <w:pPr>
              <w:rPr>
                <w:rFonts w:ascii="Trebuchet MS" w:hAnsi="Trebuchet MS" w:cs="Arial"/>
                <w:szCs w:val="24"/>
              </w:rPr>
            </w:pPr>
            <w:r w:rsidRPr="00FD3A65">
              <w:rPr>
                <w:rFonts w:ascii="Trebuchet MS" w:hAnsi="Trebuchet MS" w:cs="Arial"/>
                <w:szCs w:val="24"/>
              </w:rPr>
              <w:t>De natuurlijke of rechtspersoon die een Offerte heeft ingediend</w:t>
            </w:r>
          </w:p>
          <w:p w14:paraId="7A6D7764" w14:textId="77777777" w:rsidR="00B94153" w:rsidRPr="00FD3A65" w:rsidRDefault="00B94153" w:rsidP="0034719F">
            <w:pPr>
              <w:rPr>
                <w:rFonts w:ascii="Trebuchet MS" w:hAnsi="Trebuchet MS" w:cs="Arial"/>
                <w:szCs w:val="24"/>
              </w:rPr>
            </w:pPr>
          </w:p>
        </w:tc>
      </w:tr>
      <w:tr w:rsidR="00B94153" w:rsidRPr="00FD3A65" w14:paraId="5B182931" w14:textId="77777777" w:rsidTr="00D93D4B">
        <w:tc>
          <w:tcPr>
            <w:tcW w:w="2439" w:type="dxa"/>
          </w:tcPr>
          <w:p w14:paraId="57305AC1" w14:textId="6439C054" w:rsidR="00B94153" w:rsidRPr="00FD3A65" w:rsidRDefault="004F4DE1" w:rsidP="0034719F">
            <w:pPr>
              <w:rPr>
                <w:rFonts w:ascii="Trebuchet MS" w:hAnsi="Trebuchet MS" w:cs="Arial"/>
                <w:szCs w:val="24"/>
              </w:rPr>
            </w:pPr>
            <w:r>
              <w:rPr>
                <w:rFonts w:ascii="Trebuchet MS" w:hAnsi="Trebuchet MS" w:cs="Arial"/>
                <w:szCs w:val="24"/>
              </w:rPr>
              <w:t>Inschrijving</w:t>
            </w:r>
          </w:p>
          <w:p w14:paraId="75167A1F" w14:textId="77777777" w:rsidR="00B94153" w:rsidRPr="00FD3A65" w:rsidRDefault="00B94153" w:rsidP="0034719F">
            <w:pPr>
              <w:rPr>
                <w:rFonts w:ascii="Trebuchet MS" w:hAnsi="Trebuchet MS" w:cs="Arial"/>
                <w:szCs w:val="24"/>
              </w:rPr>
            </w:pPr>
          </w:p>
        </w:tc>
        <w:tc>
          <w:tcPr>
            <w:tcW w:w="5924" w:type="dxa"/>
          </w:tcPr>
          <w:p w14:paraId="7A57F98F" w14:textId="77777777" w:rsidR="00B94153" w:rsidRPr="00FD3A65" w:rsidRDefault="00B94153" w:rsidP="0034719F">
            <w:pPr>
              <w:rPr>
                <w:rFonts w:ascii="Trebuchet MS" w:hAnsi="Trebuchet MS" w:cs="Arial"/>
                <w:szCs w:val="24"/>
              </w:rPr>
            </w:pPr>
            <w:r w:rsidRPr="00FD3A65">
              <w:rPr>
                <w:rFonts w:ascii="Trebuchet MS" w:hAnsi="Trebuchet MS" w:cs="Arial"/>
                <w:szCs w:val="24"/>
              </w:rPr>
              <w:t>Een aanbieding die een Inschrijver ter zake heeft gedaan</w:t>
            </w:r>
          </w:p>
          <w:p w14:paraId="1C0DDE5C" w14:textId="77777777" w:rsidR="00B94153" w:rsidRPr="00FD3A65" w:rsidRDefault="00B94153" w:rsidP="0034719F">
            <w:pPr>
              <w:rPr>
                <w:rFonts w:ascii="Trebuchet MS" w:hAnsi="Trebuchet MS" w:cs="Arial"/>
                <w:szCs w:val="24"/>
              </w:rPr>
            </w:pPr>
          </w:p>
        </w:tc>
      </w:tr>
      <w:tr w:rsidR="00B94153" w:rsidRPr="00FD3A65" w14:paraId="4C372013" w14:textId="77777777" w:rsidTr="00D93D4B">
        <w:tc>
          <w:tcPr>
            <w:tcW w:w="2439" w:type="dxa"/>
          </w:tcPr>
          <w:p w14:paraId="48F1185D" w14:textId="1AC5A0D7" w:rsidR="00B94153" w:rsidRPr="00FD3A65" w:rsidRDefault="004F4DE1" w:rsidP="0034719F">
            <w:pPr>
              <w:rPr>
                <w:rFonts w:ascii="Trebuchet MS" w:hAnsi="Trebuchet MS" w:cs="Arial"/>
                <w:szCs w:val="24"/>
              </w:rPr>
            </w:pPr>
            <w:r>
              <w:rPr>
                <w:rFonts w:ascii="Trebuchet MS" w:hAnsi="Trebuchet MS" w:cs="Arial"/>
                <w:szCs w:val="24"/>
              </w:rPr>
              <w:t>Beschrijvend Document</w:t>
            </w:r>
          </w:p>
          <w:p w14:paraId="64408046" w14:textId="77777777" w:rsidR="00B94153" w:rsidRPr="00FD3A65" w:rsidRDefault="00B94153" w:rsidP="0034719F">
            <w:pPr>
              <w:rPr>
                <w:rFonts w:ascii="Trebuchet MS" w:hAnsi="Trebuchet MS" w:cs="Arial"/>
                <w:szCs w:val="24"/>
              </w:rPr>
            </w:pPr>
          </w:p>
        </w:tc>
        <w:tc>
          <w:tcPr>
            <w:tcW w:w="5924" w:type="dxa"/>
          </w:tcPr>
          <w:p w14:paraId="1985EB21" w14:textId="27E9F69B" w:rsidR="00B94153" w:rsidRPr="00FD3A65" w:rsidRDefault="00B94153" w:rsidP="0034719F">
            <w:pPr>
              <w:rPr>
                <w:rFonts w:ascii="Trebuchet MS" w:hAnsi="Trebuchet MS" w:cs="Arial"/>
                <w:szCs w:val="24"/>
              </w:rPr>
            </w:pPr>
            <w:r w:rsidRPr="00FD3A65">
              <w:rPr>
                <w:rFonts w:ascii="Trebuchet MS" w:hAnsi="Trebuchet MS" w:cs="Arial"/>
                <w:szCs w:val="24"/>
              </w:rPr>
              <w:t xml:space="preserve">Het document waarin Opdrachtgever alle informatie heeft opgenomen die relevant is voor het kunnen uitbrengen van een </w:t>
            </w:r>
            <w:r w:rsidR="004F4DE1">
              <w:rPr>
                <w:rFonts w:ascii="Trebuchet MS" w:hAnsi="Trebuchet MS" w:cs="Arial"/>
                <w:szCs w:val="24"/>
              </w:rPr>
              <w:t>Inschrijving</w:t>
            </w:r>
            <w:r w:rsidRPr="00FD3A65">
              <w:rPr>
                <w:rFonts w:ascii="Trebuchet MS" w:hAnsi="Trebuchet MS" w:cs="Arial"/>
                <w:szCs w:val="24"/>
              </w:rPr>
              <w:t xml:space="preserve"> in het kader van de aanbesteding waarop d</w:t>
            </w:r>
            <w:r w:rsidR="004F4DE1">
              <w:rPr>
                <w:rFonts w:ascii="Trebuchet MS" w:hAnsi="Trebuchet MS" w:cs="Arial"/>
                <w:szCs w:val="24"/>
              </w:rPr>
              <w:t>it</w:t>
            </w:r>
            <w:r w:rsidRPr="00FD3A65">
              <w:rPr>
                <w:rFonts w:ascii="Trebuchet MS" w:hAnsi="Trebuchet MS" w:cs="Arial"/>
                <w:szCs w:val="24"/>
              </w:rPr>
              <w:t xml:space="preserve"> </w:t>
            </w:r>
            <w:r w:rsidR="004F4DE1">
              <w:rPr>
                <w:rFonts w:ascii="Trebuchet MS" w:hAnsi="Trebuchet MS" w:cs="Arial"/>
                <w:szCs w:val="24"/>
              </w:rPr>
              <w:t>Beschrijvend Document</w:t>
            </w:r>
            <w:r w:rsidRPr="00FD3A65">
              <w:rPr>
                <w:rFonts w:ascii="Trebuchet MS" w:hAnsi="Trebuchet MS" w:cs="Arial"/>
                <w:szCs w:val="24"/>
              </w:rPr>
              <w:t xml:space="preserve"> betrekking heeft, waaronder begrepen het Programma van Eisen, nota’s van inlichtingen, standaardformulieren en bijlagen</w:t>
            </w:r>
          </w:p>
          <w:p w14:paraId="419A0178" w14:textId="77777777" w:rsidR="00B94153" w:rsidRPr="00FD3A65" w:rsidRDefault="00B94153" w:rsidP="0034719F">
            <w:pPr>
              <w:rPr>
                <w:rFonts w:ascii="Trebuchet MS" w:hAnsi="Trebuchet MS" w:cs="Arial"/>
                <w:szCs w:val="24"/>
              </w:rPr>
            </w:pPr>
          </w:p>
        </w:tc>
      </w:tr>
      <w:tr w:rsidR="00B94153" w:rsidRPr="00FD3A65" w14:paraId="221321B1" w14:textId="77777777" w:rsidTr="00D93D4B">
        <w:tc>
          <w:tcPr>
            <w:tcW w:w="2439" w:type="dxa"/>
          </w:tcPr>
          <w:p w14:paraId="79D65DAD" w14:textId="77777777" w:rsidR="00B94153" w:rsidRPr="00FD3A65" w:rsidRDefault="00B94153" w:rsidP="0034719F">
            <w:pPr>
              <w:rPr>
                <w:rFonts w:ascii="Trebuchet MS" w:hAnsi="Trebuchet MS" w:cs="Arial"/>
                <w:szCs w:val="24"/>
              </w:rPr>
            </w:pPr>
            <w:r w:rsidRPr="00FD3A65">
              <w:rPr>
                <w:rFonts w:ascii="Trebuchet MS" w:hAnsi="Trebuchet MS" w:cs="Arial"/>
                <w:szCs w:val="24"/>
              </w:rPr>
              <w:t>Onderaannemer</w:t>
            </w:r>
          </w:p>
          <w:p w14:paraId="2FD4C1D1" w14:textId="77777777" w:rsidR="00B94153" w:rsidRPr="00FD3A65" w:rsidRDefault="00B94153" w:rsidP="0034719F">
            <w:pPr>
              <w:rPr>
                <w:rFonts w:ascii="Trebuchet MS" w:hAnsi="Trebuchet MS" w:cs="Arial"/>
                <w:szCs w:val="24"/>
              </w:rPr>
            </w:pPr>
          </w:p>
        </w:tc>
        <w:tc>
          <w:tcPr>
            <w:tcW w:w="5924" w:type="dxa"/>
          </w:tcPr>
          <w:p w14:paraId="101C2E18" w14:textId="77777777" w:rsidR="00B94153" w:rsidRPr="00FD3A65" w:rsidRDefault="00B94153" w:rsidP="0034719F">
            <w:pPr>
              <w:rPr>
                <w:rFonts w:ascii="Trebuchet MS" w:hAnsi="Trebuchet MS" w:cs="Arial"/>
                <w:szCs w:val="24"/>
              </w:rPr>
            </w:pPr>
            <w:r w:rsidRPr="00FD3A65">
              <w:rPr>
                <w:rFonts w:ascii="Trebuchet MS" w:hAnsi="Trebuchet MS" w:cs="Arial"/>
                <w:szCs w:val="24"/>
              </w:rPr>
              <w:t>De organisatie die door de Opdrachtnemer wordt gecontracteerd ter uitvoering van de opdracht in geval van gunning</w:t>
            </w:r>
          </w:p>
          <w:p w14:paraId="242106EB" w14:textId="77777777" w:rsidR="00B94153" w:rsidRPr="00FD3A65" w:rsidRDefault="00B94153" w:rsidP="0034719F">
            <w:pPr>
              <w:rPr>
                <w:rFonts w:ascii="Trebuchet MS" w:hAnsi="Trebuchet MS" w:cs="Arial"/>
                <w:szCs w:val="24"/>
              </w:rPr>
            </w:pPr>
          </w:p>
        </w:tc>
      </w:tr>
      <w:tr w:rsidR="00B94153" w:rsidRPr="00FD3A65" w14:paraId="4AEA28DC" w14:textId="77777777" w:rsidTr="00D93D4B">
        <w:tc>
          <w:tcPr>
            <w:tcW w:w="2439" w:type="dxa"/>
          </w:tcPr>
          <w:p w14:paraId="53003F3E" w14:textId="77777777" w:rsidR="00B94153" w:rsidRPr="00FD3A65" w:rsidRDefault="00B94153" w:rsidP="0034719F">
            <w:pPr>
              <w:rPr>
                <w:rFonts w:ascii="Trebuchet MS" w:hAnsi="Trebuchet MS" w:cs="Arial"/>
                <w:szCs w:val="24"/>
              </w:rPr>
            </w:pPr>
            <w:r w:rsidRPr="00FD3A65">
              <w:rPr>
                <w:rFonts w:ascii="Trebuchet MS" w:hAnsi="Trebuchet MS" w:cs="Arial"/>
                <w:szCs w:val="24"/>
              </w:rPr>
              <w:t>Opdrachtgever</w:t>
            </w:r>
          </w:p>
          <w:p w14:paraId="4B87135A" w14:textId="77777777" w:rsidR="00B94153" w:rsidRPr="00FD3A65" w:rsidRDefault="00B94153" w:rsidP="0034719F">
            <w:pPr>
              <w:rPr>
                <w:rFonts w:ascii="Trebuchet MS" w:hAnsi="Trebuchet MS" w:cs="Arial"/>
                <w:szCs w:val="24"/>
              </w:rPr>
            </w:pPr>
          </w:p>
        </w:tc>
        <w:tc>
          <w:tcPr>
            <w:tcW w:w="5924" w:type="dxa"/>
          </w:tcPr>
          <w:p w14:paraId="17FE37C5" w14:textId="77777777" w:rsidR="00B94153" w:rsidRPr="00FD3A65" w:rsidRDefault="00B94153" w:rsidP="0034719F">
            <w:pPr>
              <w:rPr>
                <w:rFonts w:ascii="Trebuchet MS" w:hAnsi="Trebuchet MS" w:cs="Arial"/>
                <w:szCs w:val="24"/>
              </w:rPr>
            </w:pPr>
            <w:r w:rsidRPr="00FD3A65">
              <w:rPr>
                <w:rFonts w:ascii="Trebuchet MS" w:hAnsi="Trebuchet MS" w:cs="Arial"/>
                <w:szCs w:val="24"/>
              </w:rPr>
              <w:t xml:space="preserve">Gemeente </w:t>
            </w:r>
            <w:r w:rsidR="007376B5" w:rsidRPr="00FD3A65">
              <w:rPr>
                <w:rFonts w:ascii="Trebuchet MS" w:hAnsi="Trebuchet MS" w:cs="Arial"/>
                <w:szCs w:val="24"/>
              </w:rPr>
              <w:t>Súdwest-Fryslân</w:t>
            </w:r>
          </w:p>
          <w:p w14:paraId="0EAE2C67" w14:textId="77777777" w:rsidR="00B94153" w:rsidRPr="00FD3A65" w:rsidRDefault="00B94153" w:rsidP="0034719F">
            <w:pPr>
              <w:rPr>
                <w:rFonts w:ascii="Trebuchet MS" w:hAnsi="Trebuchet MS" w:cs="Arial"/>
                <w:szCs w:val="24"/>
              </w:rPr>
            </w:pPr>
          </w:p>
        </w:tc>
      </w:tr>
      <w:tr w:rsidR="00B94153" w:rsidRPr="00FD3A65" w14:paraId="68917D90" w14:textId="77777777" w:rsidTr="00D93D4B">
        <w:tc>
          <w:tcPr>
            <w:tcW w:w="2439" w:type="dxa"/>
          </w:tcPr>
          <w:p w14:paraId="50E5E322" w14:textId="5FA6575B" w:rsidR="00B94153" w:rsidRPr="00FD3A65" w:rsidRDefault="00B94153" w:rsidP="0034719F">
            <w:pPr>
              <w:rPr>
                <w:rFonts w:ascii="Trebuchet MS" w:hAnsi="Trebuchet MS" w:cs="Arial"/>
                <w:szCs w:val="24"/>
              </w:rPr>
            </w:pPr>
            <w:r w:rsidRPr="00FD3A65">
              <w:rPr>
                <w:rFonts w:ascii="Trebuchet MS" w:hAnsi="Trebuchet MS" w:cs="Arial"/>
                <w:szCs w:val="24"/>
              </w:rPr>
              <w:t>Opdrachtnemer</w:t>
            </w:r>
          </w:p>
        </w:tc>
        <w:tc>
          <w:tcPr>
            <w:tcW w:w="5924" w:type="dxa"/>
          </w:tcPr>
          <w:p w14:paraId="1E47690B" w14:textId="4E8CE888" w:rsidR="00B94153" w:rsidRPr="00FD3A65" w:rsidRDefault="00B94153" w:rsidP="0034719F">
            <w:pPr>
              <w:rPr>
                <w:rFonts w:ascii="Trebuchet MS" w:hAnsi="Trebuchet MS"/>
                <w:highlight w:val="lightGray"/>
              </w:rPr>
            </w:pPr>
            <w:r w:rsidRPr="00FD3A65">
              <w:rPr>
                <w:rFonts w:ascii="Trebuchet MS" w:hAnsi="Trebuchet MS"/>
                <w:highlight w:val="lightGray"/>
              </w:rPr>
              <w:t>&lt;</w:t>
            </w:r>
            <w:r w:rsidR="00D2195F" w:rsidRPr="00FD3A65">
              <w:rPr>
                <w:rFonts w:ascii="Trebuchet MS" w:hAnsi="Trebuchet MS"/>
                <w:highlight w:val="lightGray"/>
              </w:rPr>
              <w:t>naam opdrachtnemer</w:t>
            </w:r>
            <w:r w:rsidRPr="00FD3A65">
              <w:rPr>
                <w:rFonts w:ascii="Trebuchet MS" w:hAnsi="Trebuchet MS"/>
                <w:highlight w:val="lightGray"/>
              </w:rPr>
              <w:t>&gt;</w:t>
            </w:r>
          </w:p>
          <w:p w14:paraId="34958EBB" w14:textId="77777777" w:rsidR="00B94153" w:rsidRPr="00FD3A65" w:rsidRDefault="00B94153" w:rsidP="0034719F">
            <w:pPr>
              <w:rPr>
                <w:rFonts w:ascii="Trebuchet MS" w:hAnsi="Trebuchet MS"/>
                <w:highlight w:val="lightGray"/>
              </w:rPr>
            </w:pPr>
          </w:p>
        </w:tc>
      </w:tr>
      <w:tr w:rsidR="00484098" w:rsidRPr="00FD3A65" w14:paraId="3783B3B0" w14:textId="77777777" w:rsidTr="00D93D4B">
        <w:tc>
          <w:tcPr>
            <w:tcW w:w="2439" w:type="dxa"/>
          </w:tcPr>
          <w:p w14:paraId="3AA29394" w14:textId="1EF9F972" w:rsidR="00484098" w:rsidRPr="00FD3A65" w:rsidRDefault="00484098" w:rsidP="00484098">
            <w:pPr>
              <w:rPr>
                <w:rFonts w:ascii="Trebuchet MS" w:hAnsi="Trebuchet MS" w:cs="Arial"/>
                <w:szCs w:val="24"/>
              </w:rPr>
            </w:pPr>
            <w:r w:rsidRPr="00FD3A65">
              <w:rPr>
                <w:rFonts w:ascii="Trebuchet MS" w:hAnsi="Trebuchet MS" w:cs="Arial"/>
                <w:szCs w:val="24"/>
              </w:rPr>
              <w:t>Prestatie</w:t>
            </w:r>
          </w:p>
        </w:tc>
        <w:tc>
          <w:tcPr>
            <w:tcW w:w="5924" w:type="dxa"/>
          </w:tcPr>
          <w:p w14:paraId="76E357F6" w14:textId="77777777" w:rsidR="00484098" w:rsidRPr="00FD3A65" w:rsidRDefault="00484098" w:rsidP="00484098">
            <w:pPr>
              <w:contextualSpacing/>
              <w:jc w:val="both"/>
              <w:rPr>
                <w:rFonts w:ascii="Trebuchet MS" w:hAnsi="Trebuchet MS" w:cs="Arial"/>
                <w:szCs w:val="24"/>
              </w:rPr>
            </w:pPr>
            <w:r w:rsidRPr="00FD3A65">
              <w:rPr>
                <w:rFonts w:ascii="Trebuchet MS" w:hAnsi="Trebuchet MS" w:cs="Arial"/>
                <w:szCs w:val="24"/>
              </w:rPr>
              <w:t>De Opdracht</w:t>
            </w:r>
          </w:p>
          <w:p w14:paraId="265F77CD" w14:textId="77777777" w:rsidR="00484098" w:rsidRPr="00FD3A65" w:rsidRDefault="00484098" w:rsidP="00484098">
            <w:pPr>
              <w:rPr>
                <w:rFonts w:ascii="Trebuchet MS" w:hAnsi="Trebuchet MS" w:cs="Arial"/>
                <w:szCs w:val="24"/>
              </w:rPr>
            </w:pPr>
          </w:p>
        </w:tc>
      </w:tr>
    </w:tbl>
    <w:p w14:paraId="529133F7" w14:textId="77777777" w:rsidR="00083F46" w:rsidRPr="00FD3A65" w:rsidRDefault="00083F46" w:rsidP="008449F9">
      <w:pPr>
        <w:pStyle w:val="Artikel"/>
        <w:ind w:left="1418" w:hanging="709"/>
      </w:pPr>
      <w:bookmarkStart w:id="2" w:name="_Hlk68175348"/>
      <w:r w:rsidRPr="00FD3A65">
        <w:t>Voorwaarden</w:t>
      </w:r>
    </w:p>
    <w:p w14:paraId="27835A15" w14:textId="77777777" w:rsidR="00202F36" w:rsidRPr="00FD3A65" w:rsidRDefault="00A118CA" w:rsidP="00D93D4B">
      <w:pPr>
        <w:pStyle w:val="Artikel2"/>
        <w:ind w:right="0"/>
        <w:jc w:val="both"/>
      </w:pPr>
      <w:r w:rsidRPr="00FD3A65">
        <w:lastRenderedPageBreak/>
        <w:t xml:space="preserve">Op deze Raamovereenkomst  zijn de Algemene Voorwaarden van de gemeente Súdwest-Fryslân van toepassing. Tevens zijn van toepassing de geldende voorwaarden genoemd in het aanbestedingsdocument. </w:t>
      </w:r>
    </w:p>
    <w:p w14:paraId="752398D0" w14:textId="77777777" w:rsidR="00A118CA" w:rsidRPr="00FD3A65" w:rsidRDefault="00A118CA" w:rsidP="00D93D4B">
      <w:pPr>
        <w:pStyle w:val="Artikel2"/>
        <w:ind w:right="0"/>
        <w:jc w:val="both"/>
      </w:pPr>
      <w:r w:rsidRPr="00FD3A65">
        <w:t>De toepasselijkheid van algemene voorwaarden van Opdrachtnemer wordt uitdrukkelijk van de hand gewezen.</w:t>
      </w:r>
    </w:p>
    <w:p w14:paraId="4F76DE8D" w14:textId="77777777" w:rsidR="000E3CF1" w:rsidRPr="00FD3A65" w:rsidRDefault="000E3CF1" w:rsidP="000E3CF1">
      <w:pPr>
        <w:pStyle w:val="Artikel2"/>
        <w:spacing w:line="276" w:lineRule="auto"/>
        <w:jc w:val="both"/>
        <w:rPr>
          <w:szCs w:val="20"/>
        </w:rPr>
      </w:pPr>
      <w:r w:rsidRPr="00FD3A65">
        <w:rPr>
          <w:szCs w:val="20"/>
        </w:rPr>
        <w:t xml:space="preserve">Door ondertekening van deze Overeenkomst verklaart Opdrachtnemer een exemplaar van de Algemene Voorwaarden te hebben ontvangen en in te stemmen met de inhoud daarvan. </w:t>
      </w:r>
    </w:p>
    <w:bookmarkEnd w:id="2"/>
    <w:p w14:paraId="30EA6624" w14:textId="77777777" w:rsidR="00A118CA" w:rsidRPr="00FD3A65" w:rsidRDefault="00A118CA" w:rsidP="00D93D4B">
      <w:pPr>
        <w:pStyle w:val="Artikel2"/>
        <w:numPr>
          <w:ilvl w:val="0"/>
          <w:numId w:val="0"/>
        </w:numPr>
        <w:ind w:left="737" w:right="0" w:hanging="737"/>
        <w:jc w:val="both"/>
      </w:pPr>
    </w:p>
    <w:p w14:paraId="2B5D402E" w14:textId="77777777" w:rsidR="00083F46" w:rsidRPr="00FD3A65" w:rsidRDefault="00083F46" w:rsidP="008449F9">
      <w:pPr>
        <w:pStyle w:val="Artikel"/>
        <w:ind w:left="1418" w:hanging="709"/>
        <w:jc w:val="both"/>
      </w:pPr>
      <w:r w:rsidRPr="00FD3A65">
        <w:t xml:space="preserve">Inhoud van </w:t>
      </w:r>
      <w:r w:rsidR="00370CEC" w:rsidRPr="00FD3A65">
        <w:t>de Raam</w:t>
      </w:r>
      <w:r w:rsidRPr="00FD3A65">
        <w:t xml:space="preserve"> overeenkomst/opdracht</w:t>
      </w:r>
    </w:p>
    <w:p w14:paraId="3B67794C" w14:textId="3BCF2116" w:rsidR="005744BA" w:rsidRPr="00FD3A65" w:rsidRDefault="005744BA" w:rsidP="006A5864">
      <w:pPr>
        <w:pStyle w:val="Artikel3"/>
        <w:ind w:left="737" w:hanging="737"/>
      </w:pPr>
      <w:bookmarkStart w:id="3" w:name="_Ref489524413"/>
      <w:r w:rsidRPr="00FD3A65">
        <w:t>Opdrachtnemer verplicht zich tot leveren van de Prestatie zoals beschreven in</w:t>
      </w:r>
      <w:bookmarkEnd w:id="3"/>
    </w:p>
    <w:p w14:paraId="0BA52291" w14:textId="5404E861" w:rsidR="005744BA" w:rsidRPr="00FD3A65" w:rsidRDefault="000E74B9" w:rsidP="006A5864">
      <w:pPr>
        <w:pStyle w:val="Artikel3"/>
        <w:numPr>
          <w:ilvl w:val="0"/>
          <w:numId w:val="0"/>
        </w:numPr>
        <w:ind w:left="737"/>
      </w:pPr>
      <w:r>
        <w:t>h</w:t>
      </w:r>
      <w:r w:rsidR="005744BA" w:rsidRPr="00FD3A65">
        <w:t>et Beschrijvend document.</w:t>
      </w:r>
    </w:p>
    <w:p w14:paraId="03721EFA" w14:textId="6FCC0777" w:rsidR="00083F46" w:rsidRPr="00FD3A65" w:rsidRDefault="007D4E69" w:rsidP="00FA045E">
      <w:pPr>
        <w:pStyle w:val="Artikel3"/>
        <w:ind w:left="737" w:hanging="737"/>
      </w:pPr>
      <w:r w:rsidRPr="00FD3A65">
        <w:t>Opdrachtgever is niet verplicht om gedurende de looptijd van deze Raamovereenkomst opdrachten te verstrekken, maar zijn daartoe gerechtigd. Opdrachtnemer kan derhalve geen aanspraak maken op het verkrijgen van opdrachten gedurende de looptijd van deze Raamovereenkomst.</w:t>
      </w:r>
    </w:p>
    <w:p w14:paraId="4C1B11B8" w14:textId="75EA569E" w:rsidR="007D4E69" w:rsidRPr="00FD3A65" w:rsidRDefault="00783272" w:rsidP="00FA045E">
      <w:pPr>
        <w:pStyle w:val="Artikel3"/>
        <w:ind w:left="737" w:hanging="737"/>
      </w:pPr>
      <w:r w:rsidRPr="00FD3A65">
        <w:t>Zodra het maximum</w:t>
      </w:r>
      <w:r w:rsidR="00935885" w:rsidRPr="00FD3A65">
        <w:t>, zoals opgenomen in het BD paragraaf 1.</w:t>
      </w:r>
      <w:r w:rsidR="00F018E6" w:rsidRPr="00FD3A65">
        <w:t>2</w:t>
      </w:r>
      <w:r w:rsidRPr="00FD3A65">
        <w:t xml:space="preserve"> </w:t>
      </w:r>
      <w:r w:rsidR="00935885" w:rsidRPr="00FD3A65">
        <w:t xml:space="preserve">is </w:t>
      </w:r>
      <w:r w:rsidRPr="00FD3A65">
        <w:t xml:space="preserve">bereikt kan de Opdrachtgever niet meer opdrachten verstrekken aan Opdrachtnemer. In voorkomende gevallen kan het maximum toch opgehoogd worden als een beroep kan worden gedaan op één van de artikelen 2.163a t/m 2.163g van de Aanbestedingswet. Partijen treden dan met elkaar in overleg. </w:t>
      </w:r>
    </w:p>
    <w:p w14:paraId="4583A2D3" w14:textId="77777777" w:rsidR="007D4E69" w:rsidRPr="00FD3A65" w:rsidRDefault="007D4E69" w:rsidP="00D93D4B">
      <w:pPr>
        <w:pStyle w:val="Artikel3"/>
        <w:numPr>
          <w:ilvl w:val="0"/>
          <w:numId w:val="0"/>
        </w:numPr>
        <w:ind w:left="737" w:right="0" w:hanging="737"/>
        <w:jc w:val="both"/>
      </w:pPr>
    </w:p>
    <w:p w14:paraId="660A5077" w14:textId="77777777" w:rsidR="00083F46" w:rsidRPr="00FD3A65" w:rsidRDefault="00083F46" w:rsidP="008449F9">
      <w:pPr>
        <w:pStyle w:val="Artikel"/>
        <w:ind w:left="1418" w:hanging="709"/>
        <w:jc w:val="both"/>
      </w:pPr>
      <w:r w:rsidRPr="00FD3A65">
        <w:t>Duur</w:t>
      </w:r>
      <w:r w:rsidR="00D26EF9" w:rsidRPr="00FD3A65">
        <w:t xml:space="preserve"> en </w:t>
      </w:r>
      <w:r w:rsidRPr="00FD3A65">
        <w:t>verlenging van de overeenkomst</w:t>
      </w:r>
    </w:p>
    <w:p w14:paraId="34BDE0F0" w14:textId="12F11479" w:rsidR="007D4E69" w:rsidRPr="00FD3A65" w:rsidRDefault="00202F36" w:rsidP="00D93D4B">
      <w:pPr>
        <w:pStyle w:val="Artikel4"/>
        <w:ind w:right="0"/>
        <w:jc w:val="both"/>
      </w:pPr>
      <w:r w:rsidRPr="00FD3A65">
        <w:t xml:space="preserve">De duur van de Raamovereenkomst is </w:t>
      </w:r>
      <w:r w:rsidR="000F4851" w:rsidRPr="00FD3A65">
        <w:t xml:space="preserve">2 </w:t>
      </w:r>
      <w:r w:rsidRPr="00FD3A65">
        <w:t xml:space="preserve">jaar. </w:t>
      </w:r>
      <w:r w:rsidR="007D4E69" w:rsidRPr="00FD3A65">
        <w:t xml:space="preserve">De Raamovereenkomst treedt in werking op </w:t>
      </w:r>
      <w:r w:rsidR="00D55F38" w:rsidRPr="00D55F38">
        <w:rPr>
          <w:highlight w:val="yellow"/>
        </w:rPr>
        <w:t>…..</w:t>
      </w:r>
      <w:r w:rsidR="00D55F38">
        <w:t xml:space="preserve"> </w:t>
      </w:r>
      <w:r w:rsidR="007D4E69" w:rsidRPr="00FD3A65">
        <w:t xml:space="preserve">en eindigt op </w:t>
      </w:r>
      <w:r w:rsidR="00D55F38" w:rsidRPr="00D55F38">
        <w:rPr>
          <w:highlight w:val="yellow"/>
        </w:rPr>
        <w:t>……..</w:t>
      </w:r>
    </w:p>
    <w:p w14:paraId="736B2CC1" w14:textId="0130EA69" w:rsidR="007D4E69" w:rsidRPr="00FD3A65" w:rsidRDefault="007D4E69" w:rsidP="00D93D4B">
      <w:pPr>
        <w:pStyle w:val="Artikel4"/>
        <w:ind w:right="0"/>
        <w:jc w:val="both"/>
      </w:pPr>
      <w:r w:rsidRPr="00FD3A65">
        <w:t xml:space="preserve">De </w:t>
      </w:r>
      <w:r w:rsidR="00370CEC" w:rsidRPr="00FD3A65">
        <w:t>Raam</w:t>
      </w:r>
      <w:r w:rsidRPr="00FD3A65">
        <w:t xml:space="preserve">overeenkomst kan door de Opdrachtgever </w:t>
      </w:r>
      <w:r w:rsidR="00A81442" w:rsidRPr="00FD3A65">
        <w:t>(</w:t>
      </w:r>
      <w:r w:rsidR="006A6582" w:rsidRPr="00FD3A65">
        <w:t>2</w:t>
      </w:r>
      <w:r w:rsidR="00A81442" w:rsidRPr="00FD3A65">
        <w:t xml:space="preserve"> maal) </w:t>
      </w:r>
      <w:r w:rsidRPr="00FD3A65">
        <w:t xml:space="preserve">eenzijdig </w:t>
      </w:r>
      <w:r w:rsidR="00CD28DA" w:rsidRPr="00FD3A65">
        <w:t xml:space="preserve">worden </w:t>
      </w:r>
      <w:r w:rsidR="00A81442" w:rsidRPr="00FD3A65">
        <w:t>verlengd</w:t>
      </w:r>
      <w:r w:rsidR="00CD28DA" w:rsidRPr="00FD3A65">
        <w:t>, onder gelijkblijvende condities,</w:t>
      </w:r>
      <w:r w:rsidR="00A81442" w:rsidRPr="00FD3A65">
        <w:t xml:space="preserve"> met maximaal</w:t>
      </w:r>
      <w:r w:rsidRPr="00FD3A65">
        <w:t xml:space="preserve"> aantal (</w:t>
      </w:r>
      <w:r w:rsidR="006A6582" w:rsidRPr="00FD3A65">
        <w:t>1</w:t>
      </w:r>
      <w:r w:rsidRPr="00FD3A65">
        <w:t>) jaar.</w:t>
      </w:r>
      <w:r w:rsidR="00492EE6" w:rsidRPr="00FD3A65">
        <w:t xml:space="preserve"> </w:t>
      </w:r>
      <w:r w:rsidR="008A1A58" w:rsidRPr="00FD3A65">
        <w:t xml:space="preserve">Indien de Raamovereenkomst niet wordt verlengd, </w:t>
      </w:r>
      <w:r w:rsidR="00C77FBC" w:rsidRPr="00FD3A65">
        <w:t>vervalt deze Raamovereenkomst van rechtswege.</w:t>
      </w:r>
      <w:r w:rsidR="008A1A58" w:rsidRPr="00FD3A65">
        <w:t xml:space="preserve"> </w:t>
      </w:r>
      <w:r w:rsidR="00492EE6" w:rsidRPr="00FD3A65">
        <w:t>Opdrachtgever zal</w:t>
      </w:r>
      <w:r w:rsidR="00A81442" w:rsidRPr="00FD3A65">
        <w:t xml:space="preserve"> minimaal 3 maanden voor het einde van de einddatum van deze Raamovereenkomst de eventuele verlenging schriftelijk bevestigen.</w:t>
      </w:r>
    </w:p>
    <w:p w14:paraId="2D371277" w14:textId="1022C0BD" w:rsidR="00B42D82" w:rsidRPr="00FD3A65" w:rsidRDefault="00B42D82" w:rsidP="00B42D82">
      <w:pPr>
        <w:ind w:left="705" w:hanging="705"/>
        <w:jc w:val="both"/>
        <w:rPr>
          <w:rFonts w:ascii="Trebuchet MS" w:hAnsi="Trebuchet MS" w:cs="Arial"/>
          <w:szCs w:val="20"/>
        </w:rPr>
      </w:pPr>
    </w:p>
    <w:p w14:paraId="565CAD20" w14:textId="77777777" w:rsidR="004E22A9" w:rsidRPr="00FD3A65" w:rsidRDefault="004E22A9" w:rsidP="00D93D4B">
      <w:pPr>
        <w:pStyle w:val="Artikel4"/>
        <w:numPr>
          <w:ilvl w:val="0"/>
          <w:numId w:val="0"/>
        </w:numPr>
        <w:ind w:right="0"/>
        <w:jc w:val="both"/>
      </w:pPr>
    </w:p>
    <w:p w14:paraId="3C6A7C24" w14:textId="77777777" w:rsidR="00083F46" w:rsidRPr="00FD3A65" w:rsidRDefault="00083F46" w:rsidP="008449F9">
      <w:pPr>
        <w:pStyle w:val="Artikel"/>
        <w:ind w:hanging="361"/>
        <w:jc w:val="both"/>
      </w:pPr>
      <w:r w:rsidRPr="00FD3A65">
        <w:t>Levering van producten en diensten</w:t>
      </w:r>
    </w:p>
    <w:p w14:paraId="4A58F186" w14:textId="3DC2F3B4" w:rsidR="006A6582" w:rsidRPr="00FD3A65" w:rsidRDefault="006A6582" w:rsidP="00FA045E">
      <w:pPr>
        <w:pStyle w:val="Artikel5"/>
        <w:jc w:val="both"/>
      </w:pPr>
      <w:r w:rsidRPr="00FD3A65">
        <w:t>De wijze van levering, procedures en uitvoering van de Opdracht is beschreven in het Beschrijvend document, welke deel uitmaakt van deze Raamovereenkomst.</w:t>
      </w:r>
    </w:p>
    <w:p w14:paraId="51368EC6" w14:textId="77777777" w:rsidR="006A6582" w:rsidRPr="00FD3A65" w:rsidRDefault="006A6582" w:rsidP="00FA045E">
      <w:pPr>
        <w:pStyle w:val="Artikel5"/>
        <w:jc w:val="both"/>
      </w:pPr>
      <w:r w:rsidRPr="00FD3A65">
        <w:t>Opdrachtgever heeft het recht de door de Opdrachtnemer verrichtte Prestatie, na levering c.q. na de verrichting te onderwerpen aan een monsteranalyse. De analyse komt tot stand zoals gespecificeerd in het Beschrijvend document.</w:t>
      </w:r>
    </w:p>
    <w:p w14:paraId="35102DC1" w14:textId="77777777" w:rsidR="006A6582" w:rsidRPr="00FD3A65" w:rsidRDefault="006A6582" w:rsidP="00FA045E">
      <w:pPr>
        <w:pStyle w:val="Artikel5"/>
        <w:jc w:val="both"/>
      </w:pPr>
      <w:r w:rsidRPr="00FD3A65">
        <w:t>Desgevraagd verleent Opdrachtnemer alle redelijkerwijze mogelijke medewerking aan de uitvoering van een controle door de Opdrachtgever. De wijze van uitvoering van de controle is voorbehouden aan de Opdrachtgever met inachtneming van de daaraan te stellen zorgvuldigheidsnormen.</w:t>
      </w:r>
    </w:p>
    <w:p w14:paraId="25B3AFF3" w14:textId="77777777" w:rsidR="006A6582" w:rsidRPr="00FD3A65" w:rsidRDefault="006A6582" w:rsidP="006A6582">
      <w:pPr>
        <w:pStyle w:val="Artikel5"/>
        <w:numPr>
          <w:ilvl w:val="0"/>
          <w:numId w:val="0"/>
        </w:numPr>
        <w:ind w:left="737" w:right="0"/>
        <w:jc w:val="both"/>
      </w:pPr>
    </w:p>
    <w:p w14:paraId="3811E0B3" w14:textId="77777777" w:rsidR="001A23A5" w:rsidRPr="00FD3A65" w:rsidRDefault="001A23A5" w:rsidP="00D93D4B">
      <w:pPr>
        <w:pStyle w:val="Artikel5"/>
        <w:numPr>
          <w:ilvl w:val="0"/>
          <w:numId w:val="0"/>
        </w:numPr>
        <w:ind w:left="737" w:right="0" w:hanging="737"/>
        <w:jc w:val="both"/>
      </w:pPr>
    </w:p>
    <w:p w14:paraId="0F475AA9" w14:textId="6B8DC197" w:rsidR="004F4DE1" w:rsidRPr="004F4DE1" w:rsidRDefault="00083F46" w:rsidP="004F4DE1">
      <w:pPr>
        <w:pStyle w:val="Artikel"/>
        <w:ind w:left="1418" w:hanging="708"/>
        <w:jc w:val="both"/>
      </w:pPr>
      <w:r w:rsidRPr="00FD3A65">
        <w:t>Prijzen</w:t>
      </w:r>
    </w:p>
    <w:p w14:paraId="3F6DB067" w14:textId="7F19533F" w:rsidR="004F4DE1" w:rsidRPr="004F4DE1" w:rsidRDefault="004F4DE1" w:rsidP="004F4DE1">
      <w:pPr>
        <w:pStyle w:val="Artikel6"/>
        <w:jc w:val="both"/>
      </w:pPr>
      <w:r w:rsidRPr="004F4DE1">
        <w:t xml:space="preserve">De door Opdrachtnemer afgegeven </w:t>
      </w:r>
      <w:r w:rsidR="00AB65D3">
        <w:t>tarieven</w:t>
      </w:r>
      <w:r w:rsidR="009726DE">
        <w:t xml:space="preserve"> </w:t>
      </w:r>
      <w:r w:rsidRPr="004F4DE1">
        <w:t xml:space="preserve">zijn vast voor de gehele duur van de Raamovereenkomst inclusief eventuele opties tot verlenging. </w:t>
      </w:r>
    </w:p>
    <w:p w14:paraId="12BE76E1" w14:textId="5E67AA5B" w:rsidR="006A6582" w:rsidRPr="00FD3A65" w:rsidRDefault="006A6582" w:rsidP="006A6582">
      <w:pPr>
        <w:pStyle w:val="Artikel6"/>
        <w:jc w:val="both"/>
      </w:pPr>
      <w:r w:rsidRPr="00FD3A65">
        <w:t xml:space="preserve">De vergoeding voor de geleverde Prestatie is nader gespecificeerd in het Beschrijvend document. </w:t>
      </w:r>
    </w:p>
    <w:p w14:paraId="2C2ABEBA" w14:textId="4620F0B3" w:rsidR="006A6582" w:rsidRPr="00FD3A65" w:rsidRDefault="00FA045E" w:rsidP="006A6582">
      <w:pPr>
        <w:pStyle w:val="Artikel6"/>
        <w:numPr>
          <w:ilvl w:val="0"/>
          <w:numId w:val="0"/>
        </w:numPr>
        <w:ind w:left="737" w:right="0" w:hanging="737"/>
        <w:jc w:val="both"/>
      </w:pPr>
      <w:r w:rsidRPr="00FD3A65">
        <w:t>6</w:t>
      </w:r>
      <w:r w:rsidR="006A6582" w:rsidRPr="00FD3A65">
        <w:t>.4</w:t>
      </w:r>
      <w:r w:rsidR="006A6582" w:rsidRPr="00FD3A65">
        <w:tab/>
        <w:t>Meerwerk is slechts toegestaan en mag alleen in rekening worden gebracht, indien Opdrachtgever voor dat meerwerk een schriftelijke opdracht heeft verstrekt.</w:t>
      </w:r>
    </w:p>
    <w:p w14:paraId="7F78703D" w14:textId="4A76D7F5" w:rsidR="006A6582" w:rsidRPr="00FD3A65" w:rsidRDefault="006A6582" w:rsidP="006A6582">
      <w:pPr>
        <w:pStyle w:val="Artikel6"/>
        <w:numPr>
          <w:ilvl w:val="0"/>
          <w:numId w:val="0"/>
        </w:numPr>
        <w:ind w:left="737" w:right="0" w:hanging="737"/>
        <w:jc w:val="both"/>
      </w:pPr>
    </w:p>
    <w:p w14:paraId="4C47BF53" w14:textId="7783AD83" w:rsidR="006A6582" w:rsidRPr="00FD3A65" w:rsidRDefault="006A6582" w:rsidP="006A6582">
      <w:pPr>
        <w:pStyle w:val="Artikel6"/>
        <w:numPr>
          <w:ilvl w:val="0"/>
          <w:numId w:val="0"/>
        </w:numPr>
        <w:ind w:left="737" w:right="0" w:hanging="737"/>
        <w:jc w:val="both"/>
      </w:pPr>
    </w:p>
    <w:p w14:paraId="11A47D0B" w14:textId="77777777" w:rsidR="006A6582" w:rsidRPr="00FD3A65" w:rsidRDefault="006A6582" w:rsidP="006A6582">
      <w:pPr>
        <w:pStyle w:val="Artikel6"/>
        <w:numPr>
          <w:ilvl w:val="0"/>
          <w:numId w:val="0"/>
        </w:numPr>
        <w:ind w:left="737" w:right="0" w:hanging="737"/>
        <w:jc w:val="both"/>
      </w:pPr>
    </w:p>
    <w:p w14:paraId="34D7E188" w14:textId="77777777" w:rsidR="00083F46" w:rsidRPr="00FD3A65" w:rsidRDefault="00083F46" w:rsidP="00436B9C">
      <w:pPr>
        <w:pStyle w:val="Artikel"/>
        <w:ind w:left="1418" w:hanging="709"/>
        <w:jc w:val="both"/>
      </w:pPr>
      <w:r w:rsidRPr="00FD3A65">
        <w:t>Controle</w:t>
      </w:r>
    </w:p>
    <w:p w14:paraId="58F3FA0B" w14:textId="77777777" w:rsidR="00477F12" w:rsidRPr="00FD3A65" w:rsidRDefault="00477F12" w:rsidP="00D93D4B">
      <w:pPr>
        <w:pStyle w:val="Artikel7"/>
        <w:ind w:right="0"/>
        <w:jc w:val="both"/>
      </w:pPr>
      <w:r w:rsidRPr="00FD3A65">
        <w:t>De Opdrachtgever en de Opdrachtnemer komen overeen dat de Opdrachtgever inzage heeft in het door de Opdrachtnemer gevoerde kwaliteitsbeleid, financiële administratie en alle andere zaken die noodzakelijk zijn voor een goede bedrijfsvoering.</w:t>
      </w:r>
    </w:p>
    <w:p w14:paraId="22CC5775" w14:textId="77777777" w:rsidR="00477F12" w:rsidRPr="00FD3A65" w:rsidRDefault="00477F12" w:rsidP="00D93D4B">
      <w:pPr>
        <w:pStyle w:val="Artikel7"/>
        <w:ind w:right="0"/>
        <w:jc w:val="both"/>
      </w:pPr>
      <w:r w:rsidRPr="00FD3A65">
        <w:lastRenderedPageBreak/>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1443E6B8" w14:textId="77777777" w:rsidR="00477F12" w:rsidRPr="00FD3A65" w:rsidRDefault="00477F12" w:rsidP="00D93D4B">
      <w:pPr>
        <w:pStyle w:val="Artikel7"/>
        <w:ind w:right="0"/>
        <w:jc w:val="both"/>
      </w:pPr>
      <w:r w:rsidRPr="00FD3A65">
        <w:t>De Opdrachtgever is gehouden de Opdrachtnemer tijdig te informeren over de procedure, inhoud en omvang van de (materiële) controle.</w:t>
      </w:r>
    </w:p>
    <w:p w14:paraId="0BF6D1B3" w14:textId="77777777" w:rsidR="00477F12" w:rsidRPr="00FD3A65" w:rsidRDefault="00477F12" w:rsidP="00D93D4B">
      <w:pPr>
        <w:pStyle w:val="Artikel7"/>
        <w:ind w:right="0"/>
        <w:jc w:val="both"/>
      </w:pPr>
      <w:r w:rsidRPr="00FD3A65">
        <w:t>De Opdrachtnemer zal de daartoe aangewezen medewerker(s) van de Opdrachtgever bij de uitoefening van zijn (hun) taak behulpzaam zijn, zoals dat redelijkerwijs van de Opdrachtnemer mag worden verlangd.</w:t>
      </w:r>
    </w:p>
    <w:p w14:paraId="16D783FD" w14:textId="77777777" w:rsidR="00083F46" w:rsidRPr="00FD3A65" w:rsidRDefault="00083F46" w:rsidP="00D93D4B">
      <w:pPr>
        <w:pStyle w:val="Artikel7"/>
        <w:numPr>
          <w:ilvl w:val="0"/>
          <w:numId w:val="0"/>
        </w:numPr>
        <w:ind w:right="0"/>
        <w:jc w:val="both"/>
      </w:pPr>
    </w:p>
    <w:p w14:paraId="64EF5115" w14:textId="77777777" w:rsidR="00083F46" w:rsidRPr="00FD3A65" w:rsidRDefault="00083F46" w:rsidP="008449F9">
      <w:pPr>
        <w:pStyle w:val="Artikel"/>
        <w:ind w:left="1418" w:hanging="709"/>
        <w:jc w:val="both"/>
      </w:pPr>
      <w:r w:rsidRPr="00FD3A65">
        <w:t>Betaling</w:t>
      </w:r>
    </w:p>
    <w:p w14:paraId="4C067A1B" w14:textId="77777777" w:rsidR="001773E9" w:rsidRPr="00FD3A65" w:rsidRDefault="001773E9" w:rsidP="00D93D4B">
      <w:pPr>
        <w:pStyle w:val="Artikel8"/>
        <w:ind w:left="709" w:right="0" w:hanging="709"/>
        <w:jc w:val="both"/>
      </w:pPr>
      <w:bookmarkStart w:id="4" w:name="_Hlk68176034"/>
      <w:r w:rsidRPr="00FD3A65">
        <w:t xml:space="preserve">De factuur moet zijn voorzien van routenummer en naam van uw contactpersoon bij Opdrachtgever en een duidelijke </w:t>
      </w:r>
      <w:proofErr w:type="spellStart"/>
      <w:r w:rsidRPr="00FD3A65">
        <w:t>BTW-specificatie</w:t>
      </w:r>
      <w:proofErr w:type="spellEnd"/>
      <w:r w:rsidRPr="00FD3A65">
        <w:t>. De factuur wordt getoetst aan de wettelijke eisen die de Belastingdienst aan een factuur stelt. Indien de factuur hier niet aan voldoet wordt de factuur geretourneerd.</w:t>
      </w:r>
    </w:p>
    <w:p w14:paraId="20ECAC7B" w14:textId="40C3915E" w:rsidR="003C2BE2" w:rsidRPr="00FD3A65" w:rsidRDefault="003C2BE2" w:rsidP="003C2BE2">
      <w:pPr>
        <w:pStyle w:val="Artikel8"/>
        <w:ind w:left="709" w:right="0" w:hanging="709"/>
        <w:jc w:val="both"/>
      </w:pPr>
      <w:r w:rsidRPr="00FD3A65">
        <w:t xml:space="preserve">De betaling van de opdrachtsom geschiedt maximaal 30 dagen nadat Opdrachtgever de factuur heeft ontvangen. U kunt een e-factuur sturen via het netwerk van </w:t>
      </w:r>
      <w:proofErr w:type="spellStart"/>
      <w:r w:rsidRPr="00FD3A65">
        <w:t>Peppol</w:t>
      </w:r>
      <w:proofErr w:type="spellEnd"/>
      <w:r w:rsidRPr="00FD3A65">
        <w:t>. Het OIN nummer van de gemeente Súdwest-Fryslân is 00000001823288444000</w:t>
      </w:r>
      <w:r w:rsidRPr="00FD3A65">
        <w:rPr>
          <w:rFonts w:cs="Calibri"/>
        </w:rPr>
        <w:t xml:space="preserve">. </w:t>
      </w:r>
      <w:r w:rsidRPr="00FD3A65">
        <w:t xml:space="preserve">Indien u gebruik maakt van </w:t>
      </w:r>
      <w:proofErr w:type="spellStart"/>
      <w:r w:rsidRPr="00FD3A65">
        <w:t>Peppol</w:t>
      </w:r>
      <w:proofErr w:type="spellEnd"/>
      <w:r w:rsidRPr="00FD3A65">
        <w:t xml:space="preserve"> graag het routenummer *** vermelden in het </w:t>
      </w:r>
      <w:proofErr w:type="spellStart"/>
      <w:r w:rsidRPr="00FD3A65">
        <w:t>XML-bestand</w:t>
      </w:r>
      <w:proofErr w:type="spellEnd"/>
      <w:r w:rsidRPr="00FD3A65">
        <w:t xml:space="preserve"> bij de tag: “</w:t>
      </w:r>
      <w:proofErr w:type="spellStart"/>
      <w:r w:rsidRPr="00FD3A65">
        <w:t>OrderReference</w:t>
      </w:r>
      <w:proofErr w:type="spellEnd"/>
      <w:r w:rsidRPr="00FD3A65">
        <w:t>”</w:t>
      </w:r>
      <w:r w:rsidR="0089452C" w:rsidRPr="00FD3A65">
        <w:t>.</w:t>
      </w:r>
    </w:p>
    <w:p w14:paraId="77FF870B" w14:textId="41B4429B" w:rsidR="003C2BE2" w:rsidRPr="00FD3A65" w:rsidRDefault="003C2BE2" w:rsidP="003C2BE2">
      <w:pPr>
        <w:pStyle w:val="Artikel8"/>
        <w:numPr>
          <w:ilvl w:val="0"/>
          <w:numId w:val="0"/>
        </w:numPr>
        <w:ind w:left="708" w:right="176"/>
      </w:pPr>
      <w:r w:rsidRPr="00FD3A65">
        <w:t xml:space="preserve">Geen e-facturering? Het is ook mogelijk een factuur in PDF formaat te sturen. Deze kunt u mailen naar: </w:t>
      </w:r>
      <w:hyperlink r:id="rId8" w:history="1">
        <w:r w:rsidRPr="00FD3A65">
          <w:rPr>
            <w:rStyle w:val="Hyperlink"/>
          </w:rPr>
          <w:t>Facturen@sudwestfryslan.nl</w:t>
        </w:r>
      </w:hyperlink>
      <w:r w:rsidRPr="00FD3A65">
        <w:t xml:space="preserve">  </w:t>
      </w:r>
    </w:p>
    <w:p w14:paraId="36341ED9" w14:textId="05514EB5" w:rsidR="00477F12" w:rsidRPr="00FD3A65" w:rsidRDefault="00477F12" w:rsidP="00783D2A">
      <w:pPr>
        <w:pStyle w:val="Artikel8"/>
        <w:ind w:left="709" w:right="0" w:hanging="709"/>
        <w:jc w:val="both"/>
      </w:pPr>
      <w:r w:rsidRPr="00FD3A65">
        <w:t>De vergoeding geschiedt overeenkomstig de door Opdrachtnemer aangeboden tarieven als opgenomen in zijn/haar Offerte, welke als bijlage</w:t>
      </w:r>
      <w:r w:rsidR="00370CEC" w:rsidRPr="00FD3A65">
        <w:t xml:space="preserve"> bij deze </w:t>
      </w:r>
      <w:r w:rsidRPr="00FD3A65">
        <w:t>Raamovereenkomst is toegevoegd.</w:t>
      </w:r>
    </w:p>
    <w:bookmarkEnd w:id="4"/>
    <w:p w14:paraId="14E00586" w14:textId="77777777" w:rsidR="00083F46" w:rsidRPr="00FD3A65" w:rsidRDefault="00083F46" w:rsidP="00D93D4B">
      <w:pPr>
        <w:pStyle w:val="Artikel10"/>
        <w:numPr>
          <w:ilvl w:val="0"/>
          <w:numId w:val="0"/>
        </w:numPr>
        <w:ind w:left="737" w:right="0" w:hanging="737"/>
        <w:jc w:val="both"/>
      </w:pPr>
    </w:p>
    <w:p w14:paraId="7140AF42" w14:textId="77777777" w:rsidR="00083F46" w:rsidRPr="00FD3A65" w:rsidRDefault="003E23F7" w:rsidP="008449F9">
      <w:pPr>
        <w:pStyle w:val="Artikel"/>
        <w:ind w:left="1418" w:hanging="567"/>
        <w:jc w:val="both"/>
      </w:pPr>
      <w:r w:rsidRPr="00FD3A65">
        <w:t>Opzegtermijn</w:t>
      </w:r>
    </w:p>
    <w:p w14:paraId="59905F0D" w14:textId="77777777" w:rsidR="000744BA" w:rsidRPr="00FD3A65" w:rsidRDefault="000744BA" w:rsidP="006A5864">
      <w:pPr>
        <w:pStyle w:val="Artikel9"/>
        <w:rPr>
          <w:rFonts w:ascii="Trebuchet MS" w:hAnsi="Trebuchet MS"/>
        </w:rPr>
      </w:pPr>
      <w:r w:rsidRPr="00FD3A65">
        <w:rPr>
          <w:rFonts w:ascii="Trebuchet MS" w:hAnsi="Trebuchet MS"/>
        </w:rPr>
        <w:t xml:space="preserve">In het geval van fusies en overnames behoudt Opdrachtgever zich het recht voor, de Raamovereenkomst, met in achtneming van een opzegtermijn van 3 maanden, </w:t>
      </w:r>
      <w:r w:rsidR="003E23F7" w:rsidRPr="00FD3A65">
        <w:rPr>
          <w:rFonts w:ascii="Trebuchet MS" w:hAnsi="Trebuchet MS"/>
        </w:rPr>
        <w:t xml:space="preserve">op </w:t>
      </w:r>
      <w:r w:rsidRPr="00FD3A65">
        <w:rPr>
          <w:rFonts w:ascii="Trebuchet MS" w:hAnsi="Trebuchet MS"/>
        </w:rPr>
        <w:t xml:space="preserve">te </w:t>
      </w:r>
      <w:r w:rsidR="003E23F7" w:rsidRPr="00FD3A65">
        <w:rPr>
          <w:rFonts w:ascii="Trebuchet MS" w:hAnsi="Trebuchet MS"/>
        </w:rPr>
        <w:t>zeggen</w:t>
      </w:r>
      <w:r w:rsidRPr="00FD3A65">
        <w:rPr>
          <w:rFonts w:ascii="Trebuchet MS" w:hAnsi="Trebuchet MS"/>
        </w:rPr>
        <w:t>.</w:t>
      </w:r>
    </w:p>
    <w:p w14:paraId="129B5B1B" w14:textId="60AA8C79" w:rsidR="00083F46" w:rsidRPr="00FD3A65" w:rsidRDefault="000744BA" w:rsidP="006A5864">
      <w:pPr>
        <w:pStyle w:val="Artikel9"/>
        <w:rPr>
          <w:rFonts w:ascii="Trebuchet MS" w:hAnsi="Trebuchet MS"/>
        </w:rPr>
      </w:pPr>
      <w:r w:rsidRPr="00FD3A65">
        <w:rPr>
          <w:rFonts w:ascii="Trebuchet MS" w:hAnsi="Trebuchet MS" w:cs="Arial"/>
          <w:szCs w:val="20"/>
        </w:rPr>
        <w:t xml:space="preserve">Indien door of namens de Opdrachtnemer de (uitvoering van de) Raamovereenkomst niet naar behoren wordt nagekomen, </w:t>
      </w:r>
      <w:r w:rsidR="0025300A" w:rsidRPr="00FD3A65">
        <w:rPr>
          <w:rFonts w:ascii="Trebuchet MS" w:hAnsi="Trebuchet MS" w:cs="Arial"/>
          <w:szCs w:val="20"/>
        </w:rPr>
        <w:t>kan de</w:t>
      </w:r>
      <w:r w:rsidRPr="00FD3A65">
        <w:rPr>
          <w:rFonts w:ascii="Trebuchet MS" w:hAnsi="Trebuchet MS" w:cs="Arial"/>
          <w:szCs w:val="20"/>
        </w:rPr>
        <w:t xml:space="preserve"> Opdrachtgever</w:t>
      </w:r>
      <w:r w:rsidR="0025300A" w:rsidRPr="00FD3A65">
        <w:rPr>
          <w:rFonts w:ascii="Trebuchet MS" w:hAnsi="Trebuchet MS" w:cs="Arial"/>
          <w:szCs w:val="20"/>
        </w:rPr>
        <w:t>, na een ingebrekestelling, de</w:t>
      </w:r>
      <w:r w:rsidRPr="00FD3A65">
        <w:rPr>
          <w:rFonts w:ascii="Trebuchet MS" w:hAnsi="Trebuchet MS" w:cs="Arial"/>
          <w:szCs w:val="20"/>
        </w:rPr>
        <w:t xml:space="preserve"> Raamovereenkomst </w:t>
      </w:r>
      <w:r w:rsidR="00CD1C2F" w:rsidRPr="00FD3A65">
        <w:rPr>
          <w:rFonts w:ascii="Trebuchet MS" w:hAnsi="Trebuchet MS" w:cs="Arial"/>
          <w:szCs w:val="20"/>
        </w:rPr>
        <w:t>met onmiddellijke ingang</w:t>
      </w:r>
      <w:r w:rsidRPr="00FD3A65">
        <w:rPr>
          <w:rFonts w:ascii="Trebuchet MS" w:hAnsi="Trebuchet MS" w:cs="Arial"/>
          <w:szCs w:val="20"/>
        </w:rPr>
        <w:t xml:space="preserve"> </w:t>
      </w:r>
      <w:r w:rsidR="003E23F7" w:rsidRPr="00FD3A65">
        <w:rPr>
          <w:rFonts w:ascii="Trebuchet MS" w:hAnsi="Trebuchet MS" w:cs="Arial"/>
          <w:szCs w:val="20"/>
        </w:rPr>
        <w:t>opzeggen</w:t>
      </w:r>
      <w:r w:rsidRPr="00FD3A65">
        <w:rPr>
          <w:rFonts w:ascii="Trebuchet MS" w:hAnsi="Trebuchet MS" w:cs="Arial"/>
          <w:szCs w:val="20"/>
        </w:rPr>
        <w:t>.</w:t>
      </w:r>
    </w:p>
    <w:p w14:paraId="6D02C511" w14:textId="77777777" w:rsidR="0025300A" w:rsidRPr="00FD3A65" w:rsidRDefault="0025300A" w:rsidP="006A5864">
      <w:pPr>
        <w:pStyle w:val="Artikel9"/>
        <w:rPr>
          <w:rFonts w:ascii="Trebuchet MS" w:hAnsi="Trebuchet MS"/>
        </w:rPr>
      </w:pPr>
      <w:r w:rsidRPr="00FD3A65">
        <w:rPr>
          <w:rFonts w:ascii="Trebuchet MS" w:hAnsi="Trebuchet MS"/>
        </w:rPr>
        <w:t xml:space="preserve">Indien Opdrachtnemer failliet is verklaard bij gerechtelijke uitspraak met kracht van gewijsde of indien de Opdrachtnemer surseance van betaling heeft verkregen dan is de Opdrachtgever bevoegd deze overeenkomst met onmiddellijke ingang op te zeggen onverminderd zijn eventuele rechten om in bedoelde gevallen nakoming en/of schadevergoeding te vorderen. </w:t>
      </w:r>
    </w:p>
    <w:p w14:paraId="1E4F081A" w14:textId="77777777" w:rsidR="000744BA" w:rsidRPr="00FD3A65" w:rsidRDefault="000744BA" w:rsidP="00D93D4B">
      <w:pPr>
        <w:pStyle w:val="Artikel11"/>
        <w:numPr>
          <w:ilvl w:val="0"/>
          <w:numId w:val="0"/>
        </w:numPr>
        <w:ind w:left="737" w:right="0" w:hanging="737"/>
        <w:jc w:val="both"/>
      </w:pPr>
    </w:p>
    <w:p w14:paraId="58F688B6" w14:textId="77777777" w:rsidR="005923E7" w:rsidRPr="00FD3A65" w:rsidRDefault="00A035E8" w:rsidP="008449F9">
      <w:pPr>
        <w:pStyle w:val="Artikel"/>
        <w:ind w:left="1418" w:hanging="567"/>
        <w:jc w:val="both"/>
      </w:pPr>
      <w:r w:rsidRPr="00FD3A65">
        <w:t>Beëindiging overeenkomst</w:t>
      </w:r>
      <w:r w:rsidR="005923E7" w:rsidRPr="00FD3A65">
        <w:t xml:space="preserve"> </w:t>
      </w:r>
    </w:p>
    <w:p w14:paraId="04E7A1F6" w14:textId="77777777" w:rsidR="00D75155" w:rsidRPr="00FD3A65" w:rsidRDefault="00A035E8" w:rsidP="006A5864">
      <w:pPr>
        <w:pStyle w:val="Artikel10"/>
      </w:pPr>
      <w:r w:rsidRPr="00FD3A65">
        <w:t>Indien de Raamovereenkomst om welke reden ook (tussentijds) eindigt, doet Opdrachtnemer op eerste verzoek van Opdrachtgever datgene wat redelijkerwijs noodzakelijk is om er voor te zorgen dat een nieuwe Opdrachtnemer zonder belemmeringen de uitvoering van de Raamovereenkomst kan overnemen en/of een soortgelijke prestatie ten behoeve van Opdrachtgever kan verrichten. Dit kan ook inhouden dat Opdrachtnemer gedurende een korte transitieperiode (maximaal zes maanden) de diensten voortzet onder gelijke voorwaarden.</w:t>
      </w:r>
    </w:p>
    <w:p w14:paraId="105163B8" w14:textId="6BDE890D" w:rsidR="00B4751A" w:rsidRPr="00FD3A65" w:rsidRDefault="00B4751A" w:rsidP="00B4751A">
      <w:pPr>
        <w:pStyle w:val="Artikel4"/>
        <w:numPr>
          <w:ilvl w:val="0"/>
          <w:numId w:val="0"/>
        </w:numPr>
        <w:spacing w:line="276" w:lineRule="auto"/>
        <w:ind w:left="737" w:right="0" w:hanging="737"/>
        <w:jc w:val="both"/>
      </w:pPr>
      <w:r w:rsidRPr="00FD3A65">
        <w:t>1</w:t>
      </w:r>
      <w:r w:rsidR="00B9710F" w:rsidRPr="00FD3A65">
        <w:t>0.2</w:t>
      </w:r>
      <w:r w:rsidRPr="00FD3A65">
        <w:tab/>
        <w:t>Indien Opdrachtgever op grond van een Europese/nationale (rechterlijke) uitspraak, al dan niet bij wege van een voorlopige voorziening, of bijvoorbeeld als gevolg van een procedure zoals bedoeld in artikel 258 VWEU, deze Overeenkomst niet meer geheel/gedeeltelijk kan nakomen en/of geheel/gedeeltelijk moet opschorten en/of geboden wordt levering(en) en/of dienst(en) welke onderwerp is (zijn) van de Overeenkomst alsnog (Europees) aan te besteden of met een passende mate van openbaarheid in de markt te zetten, dan is Opdrachtgever gerechtigd de Overeenkomst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29A253D2" w14:textId="77777777" w:rsidR="00A035E8" w:rsidRPr="00FD3A65" w:rsidRDefault="00A035E8" w:rsidP="00A035E8">
      <w:pPr>
        <w:pStyle w:val="Artikel4"/>
        <w:numPr>
          <w:ilvl w:val="0"/>
          <w:numId w:val="0"/>
        </w:numPr>
        <w:ind w:left="737" w:right="0" w:hanging="737"/>
        <w:jc w:val="both"/>
      </w:pPr>
    </w:p>
    <w:p w14:paraId="5376796D" w14:textId="77777777" w:rsidR="00A035E8" w:rsidRPr="00FD3A65" w:rsidRDefault="00A035E8" w:rsidP="008449F9">
      <w:pPr>
        <w:pStyle w:val="Artikel"/>
        <w:ind w:left="1418" w:hanging="567"/>
      </w:pPr>
      <w:r w:rsidRPr="00FD3A65">
        <w:t>Toepasselijk recht en bevoegde rechter</w:t>
      </w:r>
      <w:r w:rsidRPr="00FD3A65">
        <w:tab/>
      </w:r>
    </w:p>
    <w:p w14:paraId="031D3826" w14:textId="77777777" w:rsidR="005923E7" w:rsidRPr="00FD3A65" w:rsidRDefault="005923E7" w:rsidP="00583480">
      <w:pPr>
        <w:pStyle w:val="Artikel13"/>
        <w:ind w:left="709" w:hanging="709"/>
      </w:pPr>
      <w:r w:rsidRPr="00FD3A65">
        <w:lastRenderedPageBreak/>
        <w:t xml:space="preserve">Op deze overeenkomst is het Nederlands recht van toepassing. Met betrekking tot onderwerpen waarin deze overeenkomst niet voorziet, gelden de Algemene voorwaarden van Opdrachtgever, daar waar deze ook niet in voorzien gelden de gewone rechtsregelen. </w:t>
      </w:r>
    </w:p>
    <w:p w14:paraId="12FFAC5A" w14:textId="77777777" w:rsidR="005923E7" w:rsidRPr="00FD3A65" w:rsidRDefault="005923E7" w:rsidP="00583480">
      <w:pPr>
        <w:pStyle w:val="Artikel13"/>
        <w:ind w:hanging="720"/>
      </w:pPr>
      <w:r w:rsidRPr="00FD3A65">
        <w:t xml:space="preserve">Alle geschillen over deze overeenkomst of overeenkomsten die daarmee samenhangen worden beslecht door de bevoegde rechter van het arrondissement Noord-Nederland. </w:t>
      </w:r>
    </w:p>
    <w:p w14:paraId="7583A20E" w14:textId="77777777" w:rsidR="005923E7" w:rsidRPr="00FD3A65" w:rsidRDefault="005923E7" w:rsidP="00D93D4B">
      <w:pPr>
        <w:pStyle w:val="Geenafstand"/>
        <w:jc w:val="both"/>
        <w:rPr>
          <w:rFonts w:ascii="Trebuchet MS" w:hAnsi="Trebuchet MS"/>
        </w:rPr>
      </w:pPr>
    </w:p>
    <w:p w14:paraId="55ECEE1E" w14:textId="77777777" w:rsidR="00083F46" w:rsidRPr="00FD3A65" w:rsidRDefault="00083F46" w:rsidP="008449F9">
      <w:pPr>
        <w:pStyle w:val="Artikel"/>
        <w:ind w:left="1418" w:hanging="567"/>
      </w:pPr>
      <w:r w:rsidRPr="00FD3A65">
        <w:t>Overige bepalingen</w:t>
      </w:r>
    </w:p>
    <w:p w14:paraId="7D77D8A0" w14:textId="77777777" w:rsidR="00FF2152" w:rsidRPr="00FD3A65" w:rsidRDefault="000744BA" w:rsidP="00FF2152">
      <w:pPr>
        <w:pStyle w:val="Artikel13"/>
        <w:numPr>
          <w:ilvl w:val="1"/>
          <w:numId w:val="23"/>
        </w:numPr>
        <w:ind w:hanging="750"/>
        <w:rPr>
          <w:szCs w:val="20"/>
        </w:rPr>
      </w:pPr>
      <w:r w:rsidRPr="00FD3A65">
        <w:t>Indien één of meer bepalingen van deze Raamovereenkomst nietig mochten blijken te zijn, of worden verklaard, zullen de overige bepalingen van kracht blijven. Partijen zullen over de omstreden bepaling(en) overleg plegen teneinde een zodanige vervangende regeling te treffen dat de strekking van deze Raamovereenkomst behouden blijft.</w:t>
      </w:r>
    </w:p>
    <w:p w14:paraId="79BE6942" w14:textId="77777777" w:rsidR="007A3D2D" w:rsidRPr="00FD3A65" w:rsidRDefault="000744BA" w:rsidP="00FF2152">
      <w:pPr>
        <w:pStyle w:val="Artikel13"/>
        <w:numPr>
          <w:ilvl w:val="1"/>
          <w:numId w:val="23"/>
        </w:numPr>
        <w:ind w:hanging="750"/>
        <w:rPr>
          <w:szCs w:val="20"/>
        </w:rPr>
      </w:pPr>
      <w:r w:rsidRPr="00FD3A65">
        <w:rPr>
          <w:szCs w:val="20"/>
        </w:rPr>
        <w:t xml:space="preserve">Verplichtingen welke na hun aard bestemd zijn om ook na ontbinding van deze </w:t>
      </w:r>
      <w:r w:rsidR="00370CEC" w:rsidRPr="00FD3A65">
        <w:rPr>
          <w:szCs w:val="20"/>
        </w:rPr>
        <w:t>Raam</w:t>
      </w:r>
      <w:r w:rsidRPr="00FD3A65">
        <w:rPr>
          <w:szCs w:val="20"/>
        </w:rPr>
        <w:t>overeenkomst voort te duren, blijven ook na ontbinding van deze Raamovereenkomst bestaan.</w:t>
      </w:r>
    </w:p>
    <w:p w14:paraId="18D901FD" w14:textId="77777777" w:rsidR="000744BA" w:rsidRPr="00FD3A65" w:rsidRDefault="000744BA" w:rsidP="00FF2152">
      <w:pPr>
        <w:pStyle w:val="Artikel13"/>
        <w:numPr>
          <w:ilvl w:val="1"/>
          <w:numId w:val="23"/>
        </w:numPr>
        <w:ind w:hanging="750"/>
        <w:rPr>
          <w:szCs w:val="20"/>
        </w:rPr>
      </w:pPr>
      <w:r w:rsidRPr="00FD3A65">
        <w:rPr>
          <w:szCs w:val="20"/>
        </w:rPr>
        <w:t>Bij niet naleven van bijkomende doorlopende verplichtingen is de Opdrachtnemer aansprakelijk voor alle schade.</w:t>
      </w:r>
    </w:p>
    <w:p w14:paraId="582E07DF" w14:textId="77777777" w:rsidR="00FF2152" w:rsidRPr="00FD3A65" w:rsidRDefault="00FF2152" w:rsidP="00FF2152">
      <w:pPr>
        <w:pStyle w:val="Artikel12"/>
        <w:numPr>
          <w:ilvl w:val="0"/>
          <w:numId w:val="0"/>
        </w:numPr>
        <w:ind w:right="0"/>
        <w:jc w:val="both"/>
      </w:pPr>
    </w:p>
    <w:p w14:paraId="78F0E25B" w14:textId="77777777" w:rsidR="00083F46" w:rsidRPr="00FD3A65" w:rsidRDefault="00083F46" w:rsidP="008449F9">
      <w:pPr>
        <w:pStyle w:val="Artikel"/>
        <w:ind w:left="1418" w:hanging="567"/>
        <w:jc w:val="both"/>
        <w:rPr>
          <w:bCs/>
        </w:rPr>
      </w:pPr>
      <w:r w:rsidRPr="00FD3A65">
        <w:rPr>
          <w:bCs/>
        </w:rPr>
        <w:t>Slotbepalingen</w:t>
      </w:r>
    </w:p>
    <w:p w14:paraId="4C28AFEC" w14:textId="77777777" w:rsidR="007A3D2D" w:rsidRPr="00FD3A65" w:rsidRDefault="000744BA" w:rsidP="00FF2152">
      <w:pPr>
        <w:pStyle w:val="Artikel13"/>
        <w:numPr>
          <w:ilvl w:val="1"/>
          <w:numId w:val="24"/>
        </w:numPr>
        <w:ind w:left="709" w:right="0" w:hanging="709"/>
        <w:jc w:val="both"/>
      </w:pPr>
      <w:r w:rsidRPr="00FD3A65">
        <w:t xml:space="preserve">Door ondertekening van deze </w:t>
      </w:r>
      <w:r w:rsidR="00370CEC" w:rsidRPr="00FD3A65">
        <w:t>Raam</w:t>
      </w:r>
      <w:r w:rsidRPr="00FD3A65">
        <w:t>overeenkomst vervallen alle eventueel eerder door partijen gemaakte mondelinge, dan wel schriftelijke afspraken omtrent de hierbij overeengekomen diensten.</w:t>
      </w:r>
      <w:r w:rsidR="007A3D2D" w:rsidRPr="00FD3A65">
        <w:t xml:space="preserve"> </w:t>
      </w:r>
    </w:p>
    <w:p w14:paraId="4FF1DC1B" w14:textId="77777777" w:rsidR="007A3D2D" w:rsidRPr="00FD3A65" w:rsidRDefault="000744BA" w:rsidP="00FF2152">
      <w:pPr>
        <w:pStyle w:val="Artikel13"/>
        <w:numPr>
          <w:ilvl w:val="1"/>
          <w:numId w:val="24"/>
        </w:numPr>
        <w:ind w:left="709" w:right="0" w:hanging="709"/>
        <w:jc w:val="both"/>
      </w:pPr>
      <w:r w:rsidRPr="00FD3A65">
        <w:rPr>
          <w:szCs w:val="20"/>
        </w:rPr>
        <w:t xml:space="preserve">Wijzigingen op deze Raamovereenkomst zijn uitsluitend geldig indien deze </w:t>
      </w:r>
      <w:r w:rsidR="00CD28DA" w:rsidRPr="00FD3A65">
        <w:rPr>
          <w:szCs w:val="20"/>
        </w:rPr>
        <w:t>schriftelijk</w:t>
      </w:r>
      <w:r w:rsidRPr="00FD3A65">
        <w:rPr>
          <w:szCs w:val="20"/>
        </w:rPr>
        <w:t xml:space="preserve"> zijn overeengekomen.</w:t>
      </w:r>
    </w:p>
    <w:p w14:paraId="0C95DCD1" w14:textId="77777777" w:rsidR="00083F46" w:rsidRPr="00FD3A65" w:rsidRDefault="000744BA" w:rsidP="00FF2152">
      <w:pPr>
        <w:pStyle w:val="Artikel13"/>
        <w:numPr>
          <w:ilvl w:val="1"/>
          <w:numId w:val="24"/>
        </w:numPr>
        <w:ind w:left="709" w:right="0" w:hanging="709"/>
        <w:jc w:val="both"/>
      </w:pPr>
      <w:r w:rsidRPr="00FD3A65">
        <w:rPr>
          <w:szCs w:val="20"/>
        </w:rPr>
        <w:t>Aan deze Raamovereenkomst zijn bij ondertekening de volgende bijlagen gehecht</w:t>
      </w:r>
      <w:r w:rsidR="00CD28DA" w:rsidRPr="00FD3A65">
        <w:rPr>
          <w:szCs w:val="20"/>
        </w:rPr>
        <w:t xml:space="preserve">. Deze bijlagen maken </w:t>
      </w:r>
      <w:r w:rsidRPr="00FD3A65">
        <w:rPr>
          <w:szCs w:val="20"/>
        </w:rPr>
        <w:t>integraal onderdeel uit</w:t>
      </w:r>
      <w:r w:rsidR="00CD28DA" w:rsidRPr="00FD3A65">
        <w:rPr>
          <w:szCs w:val="20"/>
        </w:rPr>
        <w:t xml:space="preserve"> van de Raamovereenkomst</w:t>
      </w:r>
      <w:r w:rsidRPr="00FD3A65">
        <w:rPr>
          <w:szCs w:val="20"/>
        </w:rPr>
        <w:t xml:space="preserve">. Indien er onduidelijkheid of verschil van mening is over de uitleg van een onderwerp inzake deze Raamovereenkomst, zal voor de beantwoording van het betreffende vraagstuk deze Raamovereenkomst prevaleren. Vervolgens wordt in  aflopende volgorde van belangrijkheid gekeken naar de volgende </w:t>
      </w:r>
      <w:r w:rsidR="00CD28DA" w:rsidRPr="00FD3A65">
        <w:rPr>
          <w:szCs w:val="20"/>
        </w:rPr>
        <w:t>bijlagen</w:t>
      </w:r>
      <w:r w:rsidRPr="00FD3A65">
        <w:rPr>
          <w:szCs w:val="20"/>
        </w:rPr>
        <w:t xml:space="preserve"> van deze Raamovereenkomst:</w:t>
      </w:r>
    </w:p>
    <w:p w14:paraId="6C44EBB4" w14:textId="77777777" w:rsidR="003F562E" w:rsidRPr="00FD3A65" w:rsidRDefault="003F562E" w:rsidP="00D93D4B">
      <w:pPr>
        <w:pStyle w:val="Artikel13"/>
        <w:numPr>
          <w:ilvl w:val="0"/>
          <w:numId w:val="0"/>
        </w:numPr>
        <w:ind w:left="737" w:right="0" w:hanging="737"/>
        <w:jc w:val="both"/>
      </w:pPr>
    </w:p>
    <w:p w14:paraId="2B1357EC" w14:textId="77777777" w:rsidR="00FF2152" w:rsidRPr="00FD3A65" w:rsidRDefault="00FF2152">
      <w:pPr>
        <w:rPr>
          <w:rFonts w:ascii="Trebuchet MS" w:hAnsi="Trebuchet MS"/>
        </w:rPr>
      </w:pPr>
    </w:p>
    <w:p w14:paraId="21615AF2" w14:textId="719FA244" w:rsidR="000744BA" w:rsidRPr="00FD3A65" w:rsidRDefault="00083F46" w:rsidP="00D93D4B">
      <w:pPr>
        <w:pStyle w:val="Geenafstand"/>
        <w:jc w:val="both"/>
        <w:rPr>
          <w:rFonts w:ascii="Trebuchet MS" w:hAnsi="Trebuchet MS"/>
        </w:rPr>
      </w:pPr>
      <w:r w:rsidRPr="00FD3A65">
        <w:rPr>
          <w:rFonts w:ascii="Trebuchet MS" w:hAnsi="Trebuchet MS"/>
        </w:rPr>
        <w:t xml:space="preserve">Bijlage 1: </w:t>
      </w:r>
      <w:r w:rsidR="00DC4430" w:rsidRPr="00FD3A65">
        <w:rPr>
          <w:rFonts w:ascii="Trebuchet MS" w:hAnsi="Trebuchet MS"/>
        </w:rPr>
        <w:t>De Nota(‘s) van Inlichtingen (indien Nota’s van Inlichtingen onderlinge tegenstrijdigheden  bevatten, prevaleert een later opgestelde Nota van Inlichtingen boven de eerder opgestelde Nota van Inlichtingen);</w:t>
      </w:r>
    </w:p>
    <w:p w14:paraId="1420FBD9" w14:textId="77777777" w:rsidR="00DC4430" w:rsidRPr="00FD3A65" w:rsidRDefault="00DC4430" w:rsidP="00D93D4B">
      <w:pPr>
        <w:pStyle w:val="Geenafstand"/>
        <w:jc w:val="both"/>
        <w:rPr>
          <w:rFonts w:ascii="Trebuchet MS" w:hAnsi="Trebuchet MS"/>
        </w:rPr>
      </w:pPr>
    </w:p>
    <w:p w14:paraId="2EEAB887" w14:textId="77777777" w:rsidR="00083F46" w:rsidRPr="00FD3A65" w:rsidRDefault="00083F46" w:rsidP="00D93D4B">
      <w:pPr>
        <w:pStyle w:val="Geenafstand"/>
        <w:jc w:val="both"/>
        <w:rPr>
          <w:rFonts w:ascii="Trebuchet MS" w:hAnsi="Trebuchet MS"/>
        </w:rPr>
      </w:pPr>
      <w:r w:rsidRPr="00FD3A65">
        <w:rPr>
          <w:rFonts w:ascii="Trebuchet MS" w:hAnsi="Trebuchet MS"/>
        </w:rPr>
        <w:t>Bijlage 2: De Offerteaanvraag;</w:t>
      </w:r>
    </w:p>
    <w:p w14:paraId="7DB5D8DF" w14:textId="77777777" w:rsidR="000744BA" w:rsidRPr="00FD3A65" w:rsidRDefault="000744BA" w:rsidP="00D93D4B">
      <w:pPr>
        <w:pStyle w:val="Geenafstand"/>
        <w:jc w:val="both"/>
        <w:rPr>
          <w:rFonts w:ascii="Trebuchet MS" w:hAnsi="Trebuchet MS"/>
        </w:rPr>
      </w:pPr>
    </w:p>
    <w:p w14:paraId="444DEE4E" w14:textId="77777777" w:rsidR="00083F46" w:rsidRPr="00FD3A65" w:rsidRDefault="00083F46" w:rsidP="00D93D4B">
      <w:pPr>
        <w:pStyle w:val="Geenafstand"/>
        <w:jc w:val="both"/>
        <w:rPr>
          <w:rFonts w:ascii="Trebuchet MS" w:hAnsi="Trebuchet MS" w:cs="Arial"/>
        </w:rPr>
      </w:pPr>
      <w:r w:rsidRPr="00FD3A65">
        <w:rPr>
          <w:rFonts w:ascii="Trebuchet MS" w:hAnsi="Trebuchet MS"/>
        </w:rPr>
        <w:t>Bijlage 3: De Algemene Voorwaarden van de gemeente</w:t>
      </w:r>
      <w:r w:rsidRPr="00FD3A65">
        <w:rPr>
          <w:rFonts w:ascii="Trebuchet MS" w:hAnsi="Trebuchet MS" w:cs="Arial"/>
        </w:rPr>
        <w:t xml:space="preserve"> Súdwest-Fryslân;</w:t>
      </w:r>
    </w:p>
    <w:p w14:paraId="7CBBF395" w14:textId="77777777" w:rsidR="000744BA" w:rsidRPr="00FD3A65" w:rsidRDefault="000744BA" w:rsidP="00D93D4B">
      <w:pPr>
        <w:pStyle w:val="Geenafstand"/>
        <w:jc w:val="both"/>
        <w:rPr>
          <w:rFonts w:ascii="Trebuchet MS" w:hAnsi="Trebuchet MS"/>
        </w:rPr>
      </w:pPr>
    </w:p>
    <w:p w14:paraId="517CA5BF" w14:textId="77777777" w:rsidR="00083F46" w:rsidRPr="00FD3A65" w:rsidRDefault="00083F46" w:rsidP="00D93D4B">
      <w:pPr>
        <w:pStyle w:val="Geenafstand"/>
        <w:jc w:val="both"/>
        <w:rPr>
          <w:rFonts w:ascii="Trebuchet MS" w:hAnsi="Trebuchet MS"/>
        </w:rPr>
      </w:pPr>
      <w:r w:rsidRPr="00FD3A65">
        <w:rPr>
          <w:rFonts w:ascii="Trebuchet MS" w:hAnsi="Trebuchet MS"/>
        </w:rPr>
        <w:t>Bijlage 4: De door de Opdrachtnemer ingediende Offerte met het prijzenblad</w:t>
      </w:r>
    </w:p>
    <w:p w14:paraId="35EF6BBA" w14:textId="77777777" w:rsidR="00083F46" w:rsidRPr="00FD3A65" w:rsidRDefault="00083F46" w:rsidP="00083F46">
      <w:pPr>
        <w:pStyle w:val="Geenafstand"/>
        <w:rPr>
          <w:rFonts w:ascii="Trebuchet MS" w:hAnsi="Trebuchet MS"/>
        </w:rPr>
      </w:pPr>
    </w:p>
    <w:p w14:paraId="3D048228" w14:textId="77777777" w:rsidR="00A340C4" w:rsidRPr="00FD3A65" w:rsidRDefault="00A340C4" w:rsidP="00083F46">
      <w:pPr>
        <w:pStyle w:val="Geenafstand"/>
        <w:rPr>
          <w:rFonts w:ascii="Trebuchet MS" w:hAnsi="Trebuchet MS"/>
        </w:rPr>
      </w:pPr>
    </w:p>
    <w:p w14:paraId="71020C39" w14:textId="77777777" w:rsidR="00A340C4" w:rsidRPr="00FD3A65" w:rsidRDefault="00A340C4" w:rsidP="00A340C4">
      <w:pPr>
        <w:spacing w:after="120"/>
        <w:rPr>
          <w:rFonts w:ascii="Trebuchet MS" w:hAnsi="Trebuchet MS"/>
          <w:szCs w:val="20"/>
        </w:rPr>
      </w:pPr>
      <w:r w:rsidRPr="00FD3A65">
        <w:rPr>
          <w:rFonts w:ascii="Trebuchet MS" w:hAnsi="Trebuchet MS"/>
          <w:szCs w:val="20"/>
        </w:rPr>
        <w:t>Aldus overeengekomen en in tweevoud ondertekend,</w:t>
      </w:r>
    </w:p>
    <w:p w14:paraId="769BE2C9" w14:textId="77777777" w:rsidR="00A340C4" w:rsidRPr="00FD3A65" w:rsidRDefault="00A340C4" w:rsidP="00A340C4">
      <w:pPr>
        <w:spacing w:after="120"/>
        <w:rPr>
          <w:rFonts w:ascii="Trebuchet MS" w:hAnsi="Trebuchet MS"/>
          <w:szCs w:val="20"/>
          <w:highlight w:val="yellow"/>
        </w:rPr>
      </w:pPr>
      <w:r w:rsidRPr="00FD3A65">
        <w:rPr>
          <w:rFonts w:ascii="Trebuchet MS" w:hAnsi="Trebuchet MS"/>
          <w:szCs w:val="20"/>
          <w:highlight w:val="yellow"/>
        </w:rPr>
        <w:t>&lt;datum&gt;</w:t>
      </w:r>
    </w:p>
    <w:p w14:paraId="5558316E" w14:textId="77777777" w:rsidR="00D93D4B" w:rsidRPr="00FD3A65" w:rsidRDefault="00D93D4B" w:rsidP="00A340C4">
      <w:pPr>
        <w:rPr>
          <w:rFonts w:ascii="Trebuchet MS" w:hAnsi="Trebuchet MS" w:cs="Arial"/>
          <w:szCs w:val="20"/>
          <w:highlight w:val="yellow"/>
        </w:rPr>
        <w:sectPr w:rsidR="00D93D4B" w:rsidRPr="00FD3A65" w:rsidSect="005265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708" w:gutter="0"/>
          <w:cols w:space="708"/>
          <w:docGrid w:linePitch="360"/>
        </w:sectPr>
      </w:pPr>
    </w:p>
    <w:p w14:paraId="336D1EE8" w14:textId="77777777" w:rsidR="00D93D4B" w:rsidRPr="00FD3A65" w:rsidRDefault="00D93D4B" w:rsidP="00A340C4">
      <w:pPr>
        <w:rPr>
          <w:rFonts w:ascii="Trebuchet MS" w:hAnsi="Trebuchet MS" w:cs="Arial"/>
          <w:szCs w:val="20"/>
        </w:rPr>
      </w:pPr>
    </w:p>
    <w:p w14:paraId="7C476ADE" w14:textId="77777777" w:rsidR="00D93D4B" w:rsidRPr="00FD3A65" w:rsidRDefault="00CD28DA" w:rsidP="00A340C4">
      <w:pPr>
        <w:rPr>
          <w:rFonts w:ascii="Trebuchet MS" w:hAnsi="Trebuchet MS" w:cs="Arial"/>
          <w:szCs w:val="20"/>
        </w:rPr>
      </w:pPr>
      <w:r w:rsidRPr="00FD3A65">
        <w:rPr>
          <w:rFonts w:ascii="Trebuchet MS" w:hAnsi="Trebuchet MS" w:cs="Arial"/>
          <w:szCs w:val="20"/>
        </w:rPr>
        <w:t>Gemeente Súdwest-Fryslân</w:t>
      </w:r>
    </w:p>
    <w:p w14:paraId="39F5C723" w14:textId="7AB01C3B" w:rsidR="006612B7" w:rsidRDefault="006612B7" w:rsidP="00583480">
      <w:pPr>
        <w:rPr>
          <w:rFonts w:ascii="Trebuchet MS" w:hAnsi="Trebuchet MS" w:cs="Arial"/>
          <w:szCs w:val="20"/>
          <w:highlight w:val="yellow"/>
        </w:rPr>
      </w:pPr>
    </w:p>
    <w:p w14:paraId="1A7DC4EF" w14:textId="77777777" w:rsidR="000E74B9" w:rsidRPr="00FD3A65" w:rsidRDefault="000E74B9" w:rsidP="00583480">
      <w:pPr>
        <w:rPr>
          <w:rFonts w:ascii="Trebuchet MS" w:hAnsi="Trebuchet MS" w:cs="Arial"/>
          <w:szCs w:val="20"/>
          <w:highlight w:val="yellow"/>
        </w:rPr>
      </w:pPr>
    </w:p>
    <w:p w14:paraId="1B806565" w14:textId="77777777" w:rsidR="00583480" w:rsidRPr="00FD3A65" w:rsidRDefault="00583480" w:rsidP="00583480">
      <w:pPr>
        <w:rPr>
          <w:rFonts w:ascii="Trebuchet MS" w:hAnsi="Trebuchet MS" w:cs="Arial"/>
          <w:szCs w:val="20"/>
          <w:highlight w:val="yellow"/>
        </w:rPr>
      </w:pPr>
      <w:r w:rsidRPr="00FD3A65">
        <w:rPr>
          <w:rFonts w:ascii="Trebuchet MS" w:hAnsi="Trebuchet MS" w:cs="Arial"/>
          <w:szCs w:val="20"/>
          <w:highlight w:val="yellow"/>
        </w:rPr>
        <w:t>&lt;OPDRACHTNEMER naam bedrijf&gt;</w:t>
      </w:r>
    </w:p>
    <w:p w14:paraId="531FB080" w14:textId="370761C4" w:rsidR="00583480" w:rsidRPr="00FD3A65" w:rsidRDefault="00583480" w:rsidP="00A340C4">
      <w:pPr>
        <w:rPr>
          <w:rFonts w:ascii="Trebuchet MS" w:hAnsi="Trebuchet MS" w:cs="Arial"/>
          <w:szCs w:val="20"/>
        </w:rPr>
      </w:pPr>
    </w:p>
    <w:p w14:paraId="44A51CBC" w14:textId="0479C27C" w:rsidR="000E74B9" w:rsidRDefault="000E74B9" w:rsidP="00A340C4">
      <w:pPr>
        <w:rPr>
          <w:rFonts w:ascii="Trebuchet MS" w:hAnsi="Trebuchet MS" w:cs="Arial"/>
          <w:szCs w:val="20"/>
        </w:rPr>
      </w:pPr>
      <w:r>
        <w:rPr>
          <w:rFonts w:ascii="Trebuchet MS" w:hAnsi="Trebuchet MS" w:cs="Arial"/>
          <w:szCs w:val="20"/>
        </w:rPr>
        <w:t xml:space="preserve">De heer </w:t>
      </w:r>
      <w:r w:rsidR="00AB65D3">
        <w:rPr>
          <w:rFonts w:ascii="Trebuchet MS" w:hAnsi="Trebuchet MS" w:cs="Arial"/>
          <w:szCs w:val="20"/>
        </w:rPr>
        <w:t>…….</w:t>
      </w:r>
    </w:p>
    <w:p w14:paraId="24E553BF" w14:textId="158F72A1" w:rsidR="00D93D4B" w:rsidRPr="00FD3A65" w:rsidRDefault="00583480" w:rsidP="00A340C4">
      <w:pPr>
        <w:rPr>
          <w:rFonts w:ascii="Trebuchet MS" w:hAnsi="Trebuchet MS" w:cs="Arial"/>
          <w:szCs w:val="20"/>
        </w:rPr>
      </w:pPr>
      <w:r w:rsidRPr="00FD3A65">
        <w:rPr>
          <w:rFonts w:ascii="Trebuchet MS" w:hAnsi="Trebuchet MS" w:cs="Arial"/>
          <w:szCs w:val="20"/>
        </w:rPr>
        <w:t xml:space="preserve">Manager </w:t>
      </w:r>
      <w:r w:rsidR="00AB65D3">
        <w:rPr>
          <w:rFonts w:ascii="Trebuchet MS" w:hAnsi="Trebuchet MS" w:cs="Arial"/>
          <w:szCs w:val="20"/>
        </w:rPr>
        <w:t>Wegen</w:t>
      </w:r>
      <w:r w:rsidR="00D93D4B" w:rsidRPr="00FD3A65">
        <w:rPr>
          <w:rFonts w:ascii="Trebuchet MS" w:hAnsi="Trebuchet MS" w:cs="Arial"/>
          <w:szCs w:val="20"/>
        </w:rPr>
        <w:t xml:space="preserve">  </w:t>
      </w:r>
    </w:p>
    <w:p w14:paraId="5158466F" w14:textId="77777777" w:rsidR="00D93D4B" w:rsidRPr="00FD3A65" w:rsidRDefault="00D93D4B" w:rsidP="00A340C4">
      <w:pPr>
        <w:rPr>
          <w:rFonts w:ascii="Trebuchet MS" w:hAnsi="Trebuchet MS" w:cs="Arial"/>
          <w:szCs w:val="20"/>
          <w:highlight w:val="yellow"/>
        </w:rPr>
      </w:pPr>
    </w:p>
    <w:p w14:paraId="1CD734C6" w14:textId="77777777" w:rsidR="006612B7" w:rsidRPr="00FD3A65" w:rsidRDefault="006612B7" w:rsidP="00A340C4">
      <w:pPr>
        <w:rPr>
          <w:rFonts w:ascii="Trebuchet MS" w:hAnsi="Trebuchet MS" w:cs="Arial"/>
          <w:szCs w:val="20"/>
          <w:highlight w:val="yellow"/>
        </w:rPr>
      </w:pPr>
      <w:r w:rsidRPr="00FD3A65">
        <w:rPr>
          <w:rFonts w:ascii="Trebuchet MS" w:hAnsi="Trebuchet MS" w:cs="Arial"/>
          <w:szCs w:val="20"/>
          <w:highlight w:val="yellow"/>
        </w:rPr>
        <w:t>&lt;naam&gt;</w:t>
      </w:r>
    </w:p>
    <w:p w14:paraId="07104236" w14:textId="14768081" w:rsidR="00A340C4" w:rsidRDefault="00D93D4B" w:rsidP="00A340C4">
      <w:pPr>
        <w:rPr>
          <w:rFonts w:ascii="Trebuchet MS" w:hAnsi="Trebuchet MS" w:cs="Arial"/>
          <w:szCs w:val="20"/>
          <w:highlight w:val="yellow"/>
        </w:rPr>
      </w:pPr>
      <w:r w:rsidRPr="00FD3A65">
        <w:rPr>
          <w:rFonts w:ascii="Trebuchet MS" w:hAnsi="Trebuchet MS" w:cs="Arial"/>
          <w:szCs w:val="20"/>
          <w:highlight w:val="yellow"/>
        </w:rPr>
        <w:t>&lt;functie&gt;</w:t>
      </w:r>
    </w:p>
    <w:p w14:paraId="36BD8FD9" w14:textId="77777777" w:rsidR="00D93D4B" w:rsidRDefault="00D93D4B" w:rsidP="00083F46">
      <w:pPr>
        <w:rPr>
          <w:rFonts w:ascii="Trebuchet MS" w:hAnsi="Trebuchet MS" w:cs="Arial"/>
          <w:szCs w:val="20"/>
          <w:highlight w:val="yellow"/>
        </w:rPr>
      </w:pPr>
    </w:p>
    <w:p w14:paraId="15C8C086" w14:textId="5BFDE817" w:rsidR="00F0079A" w:rsidRPr="00FD3A65" w:rsidRDefault="00F0079A" w:rsidP="00083F46">
      <w:pPr>
        <w:rPr>
          <w:rFonts w:ascii="Trebuchet MS" w:hAnsi="Trebuchet MS" w:cs="Arial"/>
          <w:szCs w:val="20"/>
          <w:highlight w:val="yellow"/>
        </w:rPr>
        <w:sectPr w:rsidR="00F0079A" w:rsidRPr="00FD3A65" w:rsidSect="00D93D4B">
          <w:type w:val="continuous"/>
          <w:pgSz w:w="11906" w:h="16838"/>
          <w:pgMar w:top="1417" w:right="1417" w:bottom="1417" w:left="1417" w:header="567" w:footer="708" w:gutter="0"/>
          <w:cols w:num="2" w:space="708"/>
          <w:docGrid w:linePitch="360"/>
        </w:sectPr>
      </w:pPr>
    </w:p>
    <w:p w14:paraId="518EA347" w14:textId="77777777" w:rsidR="00D93D4B" w:rsidRPr="00FD3A65" w:rsidRDefault="00D93D4B" w:rsidP="00D93D4B">
      <w:pPr>
        <w:rPr>
          <w:rFonts w:ascii="Trebuchet MS" w:hAnsi="Trebuchet MS" w:cs="Arial"/>
          <w:szCs w:val="20"/>
        </w:rPr>
      </w:pPr>
    </w:p>
    <w:sectPr w:rsidR="00D93D4B" w:rsidRPr="00FD3A65" w:rsidSect="00D93D4B">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4F9D" w14:textId="77777777" w:rsidR="003D6919" w:rsidRDefault="003D6919" w:rsidP="003D6919">
      <w:r>
        <w:separator/>
      </w:r>
    </w:p>
  </w:endnote>
  <w:endnote w:type="continuationSeparator" w:id="0">
    <w:p w14:paraId="51BD6A02" w14:textId="77777777" w:rsidR="003D6919" w:rsidRDefault="003D6919"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23BA" w14:textId="77777777" w:rsidR="005265EF" w:rsidRDefault="005265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751156901"/>
      <w:docPartObj>
        <w:docPartGallery w:val="Page Numbers (Bottom of Page)"/>
        <w:docPartUnique/>
      </w:docPartObj>
    </w:sdtPr>
    <w:sdtEndPr/>
    <w:sdtContent>
      <w:sdt>
        <w:sdtPr>
          <w:rPr>
            <w:rFonts w:ascii="Trebuchet MS" w:hAnsi="Trebuchet MS"/>
            <w:sz w:val="18"/>
            <w:szCs w:val="18"/>
          </w:rPr>
          <w:id w:val="860082579"/>
          <w:docPartObj>
            <w:docPartGallery w:val="Page Numbers (Top of Page)"/>
            <w:docPartUnique/>
          </w:docPartObj>
        </w:sdtPr>
        <w:sdtEndPr/>
        <w:sdtContent>
          <w:p w14:paraId="7F111788" w14:textId="77777777" w:rsidR="00A340C4" w:rsidRPr="00A340C4" w:rsidRDefault="00A340C4" w:rsidP="00A340C4">
            <w:pPr>
              <w:pStyle w:val="Voettekst"/>
              <w:rPr>
                <w:rFonts w:ascii="Trebuchet MS" w:hAnsi="Trebuchet MS"/>
                <w:sz w:val="18"/>
                <w:szCs w:val="18"/>
              </w:rPr>
            </w:pPr>
            <w:r w:rsidRPr="00A340C4">
              <w:rPr>
                <w:rFonts w:ascii="Trebuchet MS" w:hAnsi="Trebuchet MS" w:cs="Arial"/>
                <w:sz w:val="18"/>
                <w:szCs w:val="18"/>
              </w:rPr>
              <w:t>Paraaf Opdrachtgever:</w:t>
            </w:r>
            <w:r w:rsidRPr="00A340C4">
              <w:rPr>
                <w:rFonts w:ascii="Trebuchet MS" w:hAnsi="Trebuchet MS" w:cs="Arial"/>
                <w:sz w:val="18"/>
                <w:szCs w:val="18"/>
              </w:rPr>
              <w:tab/>
              <w:t>Paraaf Opdrachtnemer:</w:t>
            </w:r>
            <w:r w:rsidRPr="00A340C4">
              <w:rPr>
                <w:rFonts w:ascii="Trebuchet MS" w:hAnsi="Trebuchet MS"/>
                <w:sz w:val="18"/>
                <w:szCs w:val="18"/>
              </w:rPr>
              <w:t xml:space="preserve"> </w:t>
            </w:r>
            <w:r w:rsidRPr="00A340C4">
              <w:rPr>
                <w:rFonts w:ascii="Trebuchet MS" w:hAnsi="Trebuchet MS"/>
                <w:sz w:val="18"/>
                <w:szCs w:val="18"/>
              </w:rPr>
              <w:tab/>
              <w:t xml:space="preserve">Pagina </w:t>
            </w:r>
            <w:r w:rsidRPr="00A340C4">
              <w:rPr>
                <w:rFonts w:ascii="Trebuchet MS" w:hAnsi="Trebuchet MS"/>
                <w:bCs/>
                <w:sz w:val="18"/>
                <w:szCs w:val="18"/>
              </w:rPr>
              <w:fldChar w:fldCharType="begin"/>
            </w:r>
            <w:r w:rsidRPr="00A340C4">
              <w:rPr>
                <w:rFonts w:ascii="Trebuchet MS" w:hAnsi="Trebuchet MS"/>
                <w:bCs/>
                <w:sz w:val="18"/>
                <w:szCs w:val="18"/>
              </w:rPr>
              <w:instrText>PAGE</w:instrText>
            </w:r>
            <w:r w:rsidRPr="00A340C4">
              <w:rPr>
                <w:rFonts w:ascii="Trebuchet MS" w:hAnsi="Trebuchet MS"/>
                <w:bCs/>
                <w:sz w:val="18"/>
                <w:szCs w:val="18"/>
              </w:rPr>
              <w:fldChar w:fldCharType="separate"/>
            </w:r>
            <w:r w:rsidR="00740741">
              <w:rPr>
                <w:rFonts w:ascii="Trebuchet MS" w:hAnsi="Trebuchet MS"/>
                <w:bCs/>
                <w:noProof/>
                <w:sz w:val="18"/>
                <w:szCs w:val="18"/>
              </w:rPr>
              <w:t>3</w:t>
            </w:r>
            <w:r w:rsidRPr="00A340C4">
              <w:rPr>
                <w:rFonts w:ascii="Trebuchet MS" w:hAnsi="Trebuchet MS"/>
                <w:bCs/>
                <w:sz w:val="18"/>
                <w:szCs w:val="18"/>
              </w:rPr>
              <w:fldChar w:fldCharType="end"/>
            </w:r>
            <w:r w:rsidRPr="00A340C4">
              <w:rPr>
                <w:rFonts w:ascii="Trebuchet MS" w:hAnsi="Trebuchet MS"/>
                <w:sz w:val="18"/>
                <w:szCs w:val="18"/>
              </w:rPr>
              <w:t xml:space="preserve"> van </w:t>
            </w:r>
            <w:r w:rsidRPr="00A340C4">
              <w:rPr>
                <w:rFonts w:ascii="Trebuchet MS" w:hAnsi="Trebuchet MS"/>
                <w:bCs/>
                <w:sz w:val="18"/>
                <w:szCs w:val="18"/>
              </w:rPr>
              <w:fldChar w:fldCharType="begin"/>
            </w:r>
            <w:r w:rsidRPr="00A340C4">
              <w:rPr>
                <w:rFonts w:ascii="Trebuchet MS" w:hAnsi="Trebuchet MS"/>
                <w:bCs/>
                <w:sz w:val="18"/>
                <w:szCs w:val="18"/>
              </w:rPr>
              <w:instrText>NUMPAGES</w:instrText>
            </w:r>
            <w:r w:rsidRPr="00A340C4">
              <w:rPr>
                <w:rFonts w:ascii="Trebuchet MS" w:hAnsi="Trebuchet MS"/>
                <w:bCs/>
                <w:sz w:val="18"/>
                <w:szCs w:val="18"/>
              </w:rPr>
              <w:fldChar w:fldCharType="separate"/>
            </w:r>
            <w:r w:rsidR="00740741">
              <w:rPr>
                <w:rFonts w:ascii="Trebuchet MS" w:hAnsi="Trebuchet MS"/>
                <w:bCs/>
                <w:noProof/>
                <w:sz w:val="18"/>
                <w:szCs w:val="18"/>
              </w:rPr>
              <w:t>5</w:t>
            </w:r>
            <w:r w:rsidRPr="00A340C4">
              <w:rPr>
                <w:rFonts w:ascii="Trebuchet MS" w:hAnsi="Trebuchet MS"/>
                <w:bCs/>
                <w:sz w:val="18"/>
                <w:szCs w:val="18"/>
              </w:rPr>
              <w:fldChar w:fldCharType="end"/>
            </w:r>
          </w:p>
        </w:sdtContent>
      </w:sdt>
    </w:sdtContent>
  </w:sdt>
  <w:p w14:paraId="4DC0C3F3" w14:textId="77777777" w:rsidR="00A340C4" w:rsidRPr="00A340C4" w:rsidRDefault="00A340C4">
    <w:pPr>
      <w:pStyle w:val="Voetteks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D06C" w14:textId="77777777" w:rsidR="005265EF" w:rsidRDefault="005265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1AF6" w14:textId="77777777" w:rsidR="003D6919" w:rsidRDefault="003D6919" w:rsidP="003D6919">
      <w:r>
        <w:separator/>
      </w:r>
    </w:p>
  </w:footnote>
  <w:footnote w:type="continuationSeparator" w:id="0">
    <w:p w14:paraId="223DE939" w14:textId="77777777" w:rsidR="003D6919" w:rsidRDefault="003D6919" w:rsidP="003D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2885" w14:textId="77777777" w:rsidR="005265EF" w:rsidRDefault="005265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EEE0" w14:textId="77777777" w:rsidR="003D6919" w:rsidRDefault="005265EF">
    <w:pPr>
      <w:pStyle w:val="Koptekst"/>
    </w:pPr>
    <w:r>
      <w:rPr>
        <w:noProof/>
        <w:lang w:eastAsia="nl-NL"/>
      </w:rPr>
      <w:drawing>
        <wp:inline distT="0" distB="0" distL="0" distR="0" wp14:anchorId="3608BCD2" wp14:editId="0840A7A6">
          <wp:extent cx="3029053" cy="450000"/>
          <wp:effectExtent l="0" t="0" r="0" b="7620"/>
          <wp:docPr id="2" name="Afbeelding 2" descr="I:\Inkoop en Aanbesteding\Inkooptool\Hulpmiddelen\Logo_GemeenteSWF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koop en Aanbesteding\Inkooptool\Hulpmiddelen\Logo_GemeenteSWF NIEU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9053" cy="45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3884" w14:textId="77777777" w:rsidR="005265EF" w:rsidRDefault="00526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A1BDA"/>
    <w:multiLevelType w:val="hybridMultilevel"/>
    <w:tmpl w:val="D1413B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541FAE"/>
    <w:multiLevelType w:val="hybridMultilevel"/>
    <w:tmpl w:val="0BBEBF64"/>
    <w:lvl w:ilvl="0" w:tplc="FF0071E2">
      <w:start w:val="1"/>
      <w:numFmt w:val="decimal"/>
      <w:lvlText w:val="4.%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7302A"/>
    <w:multiLevelType w:val="hybridMultilevel"/>
    <w:tmpl w:val="14DCC2B0"/>
    <w:lvl w:ilvl="0" w:tplc="B3F2BB0A">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0653E3"/>
    <w:multiLevelType w:val="hybridMultilevel"/>
    <w:tmpl w:val="30E068CA"/>
    <w:lvl w:ilvl="0" w:tplc="361AD5B6">
      <w:start w:val="1"/>
      <w:numFmt w:val="decimal"/>
      <w:pStyle w:val="Artikel12"/>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9469CA"/>
    <w:multiLevelType w:val="hybridMultilevel"/>
    <w:tmpl w:val="8A3EE9B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BD56A1F"/>
    <w:multiLevelType w:val="hybridMultilevel"/>
    <w:tmpl w:val="D820D0F8"/>
    <w:lvl w:ilvl="0" w:tplc="CDE8D33C">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426CC9"/>
    <w:multiLevelType w:val="hybridMultilevel"/>
    <w:tmpl w:val="FB660C68"/>
    <w:lvl w:ilvl="0" w:tplc="974CE182">
      <w:start w:val="1"/>
      <w:numFmt w:val="decimal"/>
      <w:pStyle w:val="Artikel11"/>
      <w:lvlText w:val="9.%1"/>
      <w:lvlJc w:val="left"/>
      <w:pPr>
        <w:ind w:left="360" w:hanging="360"/>
      </w:pPr>
      <w:rPr>
        <w:rFonts w:ascii="Trebuchet MS" w:hAnsi="Trebuchet MS"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77518"/>
    <w:multiLevelType w:val="multilevel"/>
    <w:tmpl w:val="D15092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634A4E"/>
    <w:multiLevelType w:val="hybridMultilevel"/>
    <w:tmpl w:val="7F3CB060"/>
    <w:lvl w:ilvl="0" w:tplc="DABE62B6">
      <w:start w:val="1"/>
      <w:numFmt w:val="decimal"/>
      <w:pStyle w:val="Artikel13"/>
      <w:lvlText w:val="11.%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9" w15:restartNumberingAfterBreak="0">
    <w:nsid w:val="5407670A"/>
    <w:multiLevelType w:val="multilevel"/>
    <w:tmpl w:val="EEAA776E"/>
    <w:lvl w:ilvl="0">
      <w:start w:val="15"/>
      <w:numFmt w:val="decimal"/>
      <w:lvlText w:val="%1"/>
      <w:lvlJc w:val="left"/>
      <w:pPr>
        <w:ind w:left="390" w:hanging="390"/>
      </w:pPr>
      <w:rPr>
        <w:rFonts w:hint="default"/>
      </w:rPr>
    </w:lvl>
    <w:lvl w:ilvl="1">
      <w:start w:val="1"/>
      <w:numFmt w:val="decimal"/>
      <w:lvlText w:val="13.%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20"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311E32"/>
    <w:multiLevelType w:val="multilevel"/>
    <w:tmpl w:val="A412AE12"/>
    <w:lvl w:ilvl="0">
      <w:start w:val="14"/>
      <w:numFmt w:val="decimal"/>
      <w:lvlText w:val="%1"/>
      <w:lvlJc w:val="left"/>
      <w:pPr>
        <w:ind w:left="390" w:hanging="390"/>
      </w:pPr>
      <w:rPr>
        <w:rFonts w:hint="default"/>
      </w:rPr>
    </w:lvl>
    <w:lvl w:ilvl="1">
      <w:start w:val="1"/>
      <w:numFmt w:val="decimal"/>
      <w:lvlText w:val="12.%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0A3621"/>
    <w:multiLevelType w:val="hybridMultilevel"/>
    <w:tmpl w:val="8CB80996"/>
    <w:lvl w:ilvl="0" w:tplc="412C91A4">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1124927597">
    <w:abstractNumId w:val="27"/>
  </w:num>
  <w:num w:numId="2" w16cid:durableId="273947226">
    <w:abstractNumId w:val="25"/>
  </w:num>
  <w:num w:numId="3" w16cid:durableId="209341532">
    <w:abstractNumId w:val="13"/>
  </w:num>
  <w:num w:numId="4" w16cid:durableId="766122670">
    <w:abstractNumId w:val="8"/>
  </w:num>
  <w:num w:numId="5" w16cid:durableId="1715041073">
    <w:abstractNumId w:val="15"/>
  </w:num>
  <w:num w:numId="6" w16cid:durableId="630788984">
    <w:abstractNumId w:val="1"/>
  </w:num>
  <w:num w:numId="7" w16cid:durableId="822695202">
    <w:abstractNumId w:val="11"/>
  </w:num>
  <w:num w:numId="8" w16cid:durableId="1908684408">
    <w:abstractNumId w:val="10"/>
  </w:num>
  <w:num w:numId="9" w16cid:durableId="538514941">
    <w:abstractNumId w:val="24"/>
  </w:num>
  <w:num w:numId="10" w16cid:durableId="166680447">
    <w:abstractNumId w:val="26"/>
  </w:num>
  <w:num w:numId="11" w16cid:durableId="520169918">
    <w:abstractNumId w:val="20"/>
  </w:num>
  <w:num w:numId="12" w16cid:durableId="908925631">
    <w:abstractNumId w:val="23"/>
  </w:num>
  <w:num w:numId="13" w16cid:durableId="1095596414">
    <w:abstractNumId w:val="3"/>
  </w:num>
  <w:num w:numId="14" w16cid:durableId="356348647">
    <w:abstractNumId w:val="12"/>
  </w:num>
  <w:num w:numId="15" w16cid:durableId="1055928372">
    <w:abstractNumId w:val="5"/>
  </w:num>
  <w:num w:numId="16" w16cid:durableId="1944454909">
    <w:abstractNumId w:val="16"/>
  </w:num>
  <w:num w:numId="17" w16cid:durableId="1435055896">
    <w:abstractNumId w:val="6"/>
  </w:num>
  <w:num w:numId="18" w16cid:durableId="1373655498">
    <w:abstractNumId w:val="18"/>
  </w:num>
  <w:num w:numId="19" w16cid:durableId="1219632828">
    <w:abstractNumId w:val="17"/>
  </w:num>
  <w:num w:numId="20" w16cid:durableId="225454621">
    <w:abstractNumId w:val="21"/>
  </w:num>
  <w:num w:numId="21" w16cid:durableId="1877738606">
    <w:abstractNumId w:val="27"/>
    <w:lvlOverride w:ilvl="0">
      <w:startOverride w:val="1"/>
    </w:lvlOverride>
  </w:num>
  <w:num w:numId="22" w16cid:durableId="851189418">
    <w:abstractNumId w:val="4"/>
  </w:num>
  <w:num w:numId="23" w16cid:durableId="615991041">
    <w:abstractNumId w:val="22"/>
  </w:num>
  <w:num w:numId="24" w16cid:durableId="34428603">
    <w:abstractNumId w:val="19"/>
  </w:num>
  <w:num w:numId="25" w16cid:durableId="63377176">
    <w:abstractNumId w:val="14"/>
  </w:num>
  <w:num w:numId="26" w16cid:durableId="618609116">
    <w:abstractNumId w:val="2"/>
  </w:num>
  <w:num w:numId="27" w16cid:durableId="589855956">
    <w:abstractNumId w:val="9"/>
  </w:num>
  <w:num w:numId="28" w16cid:durableId="347760277">
    <w:abstractNumId w:val="7"/>
  </w:num>
  <w:num w:numId="29" w16cid:durableId="944388640">
    <w:abstractNumId w:val="1"/>
  </w:num>
  <w:num w:numId="30" w16cid:durableId="1784481">
    <w:abstractNumId w:val="1"/>
  </w:num>
  <w:num w:numId="31" w16cid:durableId="16521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46"/>
    <w:rsid w:val="00035913"/>
    <w:rsid w:val="00037D34"/>
    <w:rsid w:val="00044C63"/>
    <w:rsid w:val="00050076"/>
    <w:rsid w:val="000744BA"/>
    <w:rsid w:val="00083F46"/>
    <w:rsid w:val="00094112"/>
    <w:rsid w:val="000E3CF1"/>
    <w:rsid w:val="000E5C05"/>
    <w:rsid w:val="000E74B9"/>
    <w:rsid w:val="000F1449"/>
    <w:rsid w:val="000F4851"/>
    <w:rsid w:val="001530A5"/>
    <w:rsid w:val="00157F7A"/>
    <w:rsid w:val="00176B90"/>
    <w:rsid w:val="001773E9"/>
    <w:rsid w:val="0018350E"/>
    <w:rsid w:val="001A064B"/>
    <w:rsid w:val="001A23A5"/>
    <w:rsid w:val="001A3436"/>
    <w:rsid w:val="001B7434"/>
    <w:rsid w:val="001D473F"/>
    <w:rsid w:val="001E76C2"/>
    <w:rsid w:val="001F76A4"/>
    <w:rsid w:val="00202F36"/>
    <w:rsid w:val="00212011"/>
    <w:rsid w:val="0025300A"/>
    <w:rsid w:val="00335090"/>
    <w:rsid w:val="00347CF4"/>
    <w:rsid w:val="0035125C"/>
    <w:rsid w:val="00370CEC"/>
    <w:rsid w:val="00372219"/>
    <w:rsid w:val="003A583B"/>
    <w:rsid w:val="003C0E84"/>
    <w:rsid w:val="003C1C17"/>
    <w:rsid w:val="003C2BE2"/>
    <w:rsid w:val="003D6919"/>
    <w:rsid w:val="003E23F7"/>
    <w:rsid w:val="003F4B69"/>
    <w:rsid w:val="003F562E"/>
    <w:rsid w:val="00422B47"/>
    <w:rsid w:val="0043456C"/>
    <w:rsid w:val="00436754"/>
    <w:rsid w:val="00436B9C"/>
    <w:rsid w:val="00477F12"/>
    <w:rsid w:val="00484098"/>
    <w:rsid w:val="00492EE6"/>
    <w:rsid w:val="004A2A9C"/>
    <w:rsid w:val="004E22A9"/>
    <w:rsid w:val="004F4DE1"/>
    <w:rsid w:val="005008E6"/>
    <w:rsid w:val="005265EF"/>
    <w:rsid w:val="00535DDB"/>
    <w:rsid w:val="00542E95"/>
    <w:rsid w:val="00563ABF"/>
    <w:rsid w:val="005744BA"/>
    <w:rsid w:val="005824F3"/>
    <w:rsid w:val="00583480"/>
    <w:rsid w:val="005923E7"/>
    <w:rsid w:val="005D10A1"/>
    <w:rsid w:val="005D41F2"/>
    <w:rsid w:val="005F2638"/>
    <w:rsid w:val="006612B7"/>
    <w:rsid w:val="00690BD5"/>
    <w:rsid w:val="006A4BF7"/>
    <w:rsid w:val="006A5864"/>
    <w:rsid w:val="006A6582"/>
    <w:rsid w:val="006A6B86"/>
    <w:rsid w:val="006D5F2D"/>
    <w:rsid w:val="006F0A6D"/>
    <w:rsid w:val="007376B5"/>
    <w:rsid w:val="00740741"/>
    <w:rsid w:val="00764888"/>
    <w:rsid w:val="00766EC8"/>
    <w:rsid w:val="00783272"/>
    <w:rsid w:val="00783D2A"/>
    <w:rsid w:val="007A3D2D"/>
    <w:rsid w:val="007C761E"/>
    <w:rsid w:val="007D4E69"/>
    <w:rsid w:val="008449F9"/>
    <w:rsid w:val="00857FBA"/>
    <w:rsid w:val="0086229A"/>
    <w:rsid w:val="0086287B"/>
    <w:rsid w:val="008632EB"/>
    <w:rsid w:val="0087289F"/>
    <w:rsid w:val="0089452C"/>
    <w:rsid w:val="008A1A58"/>
    <w:rsid w:val="008C6E47"/>
    <w:rsid w:val="008D1223"/>
    <w:rsid w:val="008E24A9"/>
    <w:rsid w:val="009122F9"/>
    <w:rsid w:val="00935885"/>
    <w:rsid w:val="009726DE"/>
    <w:rsid w:val="009F266C"/>
    <w:rsid w:val="009F71E6"/>
    <w:rsid w:val="00A035E8"/>
    <w:rsid w:val="00A0557E"/>
    <w:rsid w:val="00A118CA"/>
    <w:rsid w:val="00A12CF0"/>
    <w:rsid w:val="00A20B46"/>
    <w:rsid w:val="00A308DA"/>
    <w:rsid w:val="00A340C4"/>
    <w:rsid w:val="00A40279"/>
    <w:rsid w:val="00A7617C"/>
    <w:rsid w:val="00A76B8A"/>
    <w:rsid w:val="00A81442"/>
    <w:rsid w:val="00A83729"/>
    <w:rsid w:val="00AB613F"/>
    <w:rsid w:val="00AB65D3"/>
    <w:rsid w:val="00AB6CCF"/>
    <w:rsid w:val="00B2716C"/>
    <w:rsid w:val="00B42D82"/>
    <w:rsid w:val="00B4751A"/>
    <w:rsid w:val="00B55ADF"/>
    <w:rsid w:val="00B94153"/>
    <w:rsid w:val="00B9710F"/>
    <w:rsid w:val="00BA098F"/>
    <w:rsid w:val="00BB093E"/>
    <w:rsid w:val="00BB430B"/>
    <w:rsid w:val="00BF3C94"/>
    <w:rsid w:val="00BF4275"/>
    <w:rsid w:val="00C1150F"/>
    <w:rsid w:val="00C72D0D"/>
    <w:rsid w:val="00C77FBC"/>
    <w:rsid w:val="00CC1C25"/>
    <w:rsid w:val="00CD1C2F"/>
    <w:rsid w:val="00CD28DA"/>
    <w:rsid w:val="00CE25C0"/>
    <w:rsid w:val="00D2195F"/>
    <w:rsid w:val="00D249FC"/>
    <w:rsid w:val="00D26EF9"/>
    <w:rsid w:val="00D55F38"/>
    <w:rsid w:val="00D75155"/>
    <w:rsid w:val="00D93D4B"/>
    <w:rsid w:val="00D96ED0"/>
    <w:rsid w:val="00DC40A5"/>
    <w:rsid w:val="00DC4430"/>
    <w:rsid w:val="00E02E6F"/>
    <w:rsid w:val="00E351F7"/>
    <w:rsid w:val="00E51B77"/>
    <w:rsid w:val="00E652E1"/>
    <w:rsid w:val="00E839EA"/>
    <w:rsid w:val="00EE025F"/>
    <w:rsid w:val="00F0079A"/>
    <w:rsid w:val="00F018E6"/>
    <w:rsid w:val="00F12F3D"/>
    <w:rsid w:val="00F349F7"/>
    <w:rsid w:val="00F53AC0"/>
    <w:rsid w:val="00F80A3F"/>
    <w:rsid w:val="00F867C3"/>
    <w:rsid w:val="00F95A7F"/>
    <w:rsid w:val="00FA045E"/>
    <w:rsid w:val="00FD3A65"/>
    <w:rsid w:val="00FF2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B77C6D3"/>
  <w15:docId w15:val="{0DB62B2A-A7FD-4D08-8883-A9E2749B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semiHidden/>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semiHidden/>
    <w:rsid w:val="00083F46"/>
    <w:rPr>
      <w:rFonts w:ascii="Times New Roman" w:eastAsia="Times New Roman" w:hAnsi="Times New Roman"/>
    </w:rPr>
  </w:style>
  <w:style w:type="character" w:styleId="Verwijzingopmerking">
    <w:name w:val="annotation reference"/>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right="35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right="357"/>
    </w:pPr>
    <w:rPr>
      <w:rFonts w:ascii="Trebuchet MS" w:hAnsi="Trebuchet MS"/>
    </w:rPr>
  </w:style>
  <w:style w:type="paragraph" w:customStyle="1" w:styleId="Artikel12">
    <w:name w:val="Artikel 12"/>
    <w:basedOn w:val="Geenafstand"/>
    <w:qFormat/>
    <w:rsid w:val="001A23A5"/>
    <w:pPr>
      <w:numPr>
        <w:numId w:val="15"/>
      </w:numPr>
      <w:ind w:right="357"/>
    </w:pPr>
    <w:rPr>
      <w:rFonts w:ascii="Trebuchet MS" w:hAnsi="Trebuchet MS"/>
    </w:rPr>
  </w:style>
  <w:style w:type="paragraph" w:customStyle="1" w:styleId="Artikel13">
    <w:name w:val="Artikel 13"/>
    <w:basedOn w:val="Geenafstand"/>
    <w:qFormat/>
    <w:rsid w:val="001A23A5"/>
    <w:pPr>
      <w:numPr>
        <w:numId w:val="16"/>
      </w:numPr>
      <w:ind w:right="357"/>
    </w:pPr>
    <w:rPr>
      <w:rFonts w:ascii="Trebuchet MS" w:hAnsi="Trebuchet MS"/>
    </w:rPr>
  </w:style>
  <w:style w:type="character" w:styleId="Hyperlink">
    <w:name w:val="Hyperlink"/>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sudwestfrysla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7DD0-5EBB-4FF2-BCFE-C2CB28A9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1777</Words>
  <Characters>9778</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Tjeerd Planting</cp:lastModifiedBy>
  <cp:revision>3</cp:revision>
  <dcterms:created xsi:type="dcterms:W3CDTF">2024-10-24T17:30:00Z</dcterms:created>
  <dcterms:modified xsi:type="dcterms:W3CDTF">2024-10-24T17:35:00Z</dcterms:modified>
</cp:coreProperties>
</file>