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B4AF1" w14:textId="77777777" w:rsidR="00093800" w:rsidRPr="00516035" w:rsidRDefault="00093800" w:rsidP="00093800">
      <w:pPr>
        <w:jc w:val="left"/>
        <w:rPr>
          <w:sz w:val="28"/>
          <w:szCs w:val="28"/>
          <w:u w:val="single"/>
        </w:rPr>
      </w:pPr>
      <w:r w:rsidRPr="00516035">
        <w:rPr>
          <w:sz w:val="28"/>
          <w:szCs w:val="28"/>
          <w:u w:val="single"/>
        </w:rPr>
        <w:t xml:space="preserve">F.2. Programma van eisen perceel 2 </w:t>
      </w:r>
      <w:r>
        <w:rPr>
          <w:sz w:val="28"/>
          <w:szCs w:val="28"/>
          <w:u w:val="single"/>
        </w:rPr>
        <w:t xml:space="preserve">perceel </w:t>
      </w:r>
      <w:r w:rsidRPr="00516035">
        <w:rPr>
          <w:sz w:val="28"/>
          <w:szCs w:val="28"/>
          <w:u w:val="single"/>
        </w:rPr>
        <w:t>(</w:t>
      </w:r>
      <w:r>
        <w:rPr>
          <w:sz w:val="28"/>
          <w:szCs w:val="28"/>
          <w:u w:val="single"/>
        </w:rPr>
        <w:t xml:space="preserve">De </w:t>
      </w:r>
      <w:r w:rsidRPr="00516035">
        <w:rPr>
          <w:sz w:val="28"/>
          <w:szCs w:val="28"/>
          <w:u w:val="single"/>
        </w:rPr>
        <w:t>Broker)</w:t>
      </w:r>
    </w:p>
    <w:p w14:paraId="63BE0CE0" w14:textId="77777777" w:rsidR="00093800" w:rsidRDefault="00093800" w:rsidP="00093800">
      <w:pPr>
        <w:jc w:val="left"/>
        <w:rPr>
          <w:szCs w:val="22"/>
        </w:rPr>
      </w:pPr>
    </w:p>
    <w:tbl>
      <w:tblPr>
        <w:tblStyle w:val="NormalTable0"/>
        <w:tblW w:w="938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34"/>
        <w:gridCol w:w="8249"/>
      </w:tblGrid>
      <w:tr w:rsidR="00093800" w14:paraId="750C3670" w14:textId="77777777" w:rsidTr="005F5E65">
        <w:trPr>
          <w:trHeight w:val="245"/>
        </w:trPr>
        <w:tc>
          <w:tcPr>
            <w:tcW w:w="9383" w:type="dxa"/>
            <w:gridSpan w:val="2"/>
            <w:shd w:val="clear" w:color="auto" w:fill="BEBEBE"/>
          </w:tcPr>
          <w:p w14:paraId="0D00DC33" w14:textId="77777777" w:rsidR="00093800" w:rsidRDefault="00093800" w:rsidP="005F5E65">
            <w:pPr>
              <w:pStyle w:val="TableParagraph"/>
              <w:spacing w:line="224" w:lineRule="exact"/>
              <w:rPr>
                <w:b/>
                <w:sz w:val="20"/>
              </w:rPr>
            </w:pPr>
            <w:r>
              <w:rPr>
                <w:b/>
                <w:sz w:val="20"/>
              </w:rPr>
              <w:t>Algemene eisen</w:t>
            </w:r>
          </w:p>
        </w:tc>
      </w:tr>
      <w:tr w:rsidR="00093800" w14:paraId="786C82DD" w14:textId="77777777" w:rsidTr="005F5E65">
        <w:trPr>
          <w:trHeight w:val="461"/>
        </w:trPr>
        <w:tc>
          <w:tcPr>
            <w:tcW w:w="1134" w:type="dxa"/>
          </w:tcPr>
          <w:p w14:paraId="70916371"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PvE2-1</w:t>
            </w:r>
          </w:p>
        </w:tc>
        <w:tc>
          <w:tcPr>
            <w:tcW w:w="8249" w:type="dxa"/>
          </w:tcPr>
          <w:p w14:paraId="14A0D087"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De Broker fungeert niet als werkgever van de Flexkracht.</w:t>
            </w:r>
          </w:p>
        </w:tc>
      </w:tr>
      <w:tr w:rsidR="00093800" w14:paraId="360CC809" w14:textId="77777777" w:rsidTr="005F5E65">
        <w:trPr>
          <w:trHeight w:val="461"/>
        </w:trPr>
        <w:tc>
          <w:tcPr>
            <w:tcW w:w="1134" w:type="dxa"/>
          </w:tcPr>
          <w:p w14:paraId="75E53E7C"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PvE2-2</w:t>
            </w:r>
          </w:p>
        </w:tc>
        <w:tc>
          <w:tcPr>
            <w:tcW w:w="8249" w:type="dxa"/>
          </w:tcPr>
          <w:p w14:paraId="769B11F4"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szCs w:val="20"/>
                <w:lang w:val="nl-NL"/>
              </w:rPr>
              <w:t>De Broker stelt bij implementatie van de opdracht een model Nadere Overeenkomst op conform het gestelde in de aanbestedingsdocumenten om te hanteren gedurende de Raamovereenkomst. Nadat dit model is voorgelegd aan en goedgekeurd door de SVB, wordt dit gehanteerd.</w:t>
            </w:r>
          </w:p>
        </w:tc>
      </w:tr>
      <w:tr w:rsidR="00093800" w14:paraId="2096B64A" w14:textId="77777777" w:rsidTr="005F5E65">
        <w:trPr>
          <w:trHeight w:val="461"/>
        </w:trPr>
        <w:tc>
          <w:tcPr>
            <w:tcW w:w="1134" w:type="dxa"/>
          </w:tcPr>
          <w:p w14:paraId="2362C7A1"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PvE2-3</w:t>
            </w:r>
          </w:p>
        </w:tc>
        <w:tc>
          <w:tcPr>
            <w:tcW w:w="8249" w:type="dxa"/>
          </w:tcPr>
          <w:p w14:paraId="1F913479"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De Broker draagt er zorg voor dat alle overige wettelijke voorwaarden, vereisten en formaliteiten, voor zover van toepassing, waaronder in ieder geval die ingevolge de Wet Arbeid Vreemdelingen, de Wet op de Identificatieplicht en de Wet allocatie arbeidskrachten door intermediairs</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(WAADI)</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zijn</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vervuld</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voordat</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een</w:t>
            </w:r>
            <w:r w:rsidRPr="00093800">
              <w:rPr>
                <w:rFonts w:asciiTheme="minorHAnsi" w:hAnsiTheme="minorHAnsi" w:cstheme="minorHAnsi"/>
                <w:spacing w:val="-3"/>
                <w:sz w:val="20"/>
                <w:lang w:val="nl-NL"/>
              </w:rPr>
              <w:t xml:space="preserve"> </w:t>
            </w:r>
            <w:r w:rsidRPr="00093800">
              <w:rPr>
                <w:rFonts w:asciiTheme="minorHAnsi" w:hAnsiTheme="minorHAnsi" w:cstheme="minorHAnsi"/>
                <w:sz w:val="20"/>
                <w:lang w:val="nl-NL"/>
              </w:rPr>
              <w:t>Flexkracht</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zijn</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werkzaamheden</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bij</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SVB begint, en vervuld blijven gedurende de uitvoering van de Nadere Overeenkomst.</w:t>
            </w:r>
          </w:p>
        </w:tc>
      </w:tr>
      <w:tr w:rsidR="00093800" w14:paraId="10BE2AB3" w14:textId="77777777" w:rsidTr="005F5E65">
        <w:trPr>
          <w:trHeight w:val="461"/>
        </w:trPr>
        <w:tc>
          <w:tcPr>
            <w:tcW w:w="1134" w:type="dxa"/>
          </w:tcPr>
          <w:p w14:paraId="50DBEE6D"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PvE2-4</w:t>
            </w:r>
          </w:p>
        </w:tc>
        <w:tc>
          <w:tcPr>
            <w:tcW w:w="8249" w:type="dxa"/>
          </w:tcPr>
          <w:p w14:paraId="2056B89F"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 xml:space="preserve">De Broker waarborgt de verwerking van de persoonsgegevens met betrekking tot de </w:t>
            </w:r>
          </w:p>
          <w:p w14:paraId="39F56A41"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 xml:space="preserve">Opdracht conform de AVG (Algemene verordening gegevensbescherming) en heeft </w:t>
            </w:r>
          </w:p>
          <w:p w14:paraId="16FA05D3"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 xml:space="preserve">hiertoe afdoende </w:t>
            </w:r>
            <w:r w:rsidRPr="00093800">
              <w:rPr>
                <w:rFonts w:asciiTheme="minorHAnsi" w:hAnsiTheme="minorHAnsi" w:cstheme="minorHAnsi"/>
                <w:sz w:val="20"/>
                <w:szCs w:val="20"/>
                <w:lang w:val="nl-NL"/>
              </w:rPr>
              <w:t>technische en operationele beveiligingsmaatregelen genomen.</w:t>
            </w:r>
          </w:p>
        </w:tc>
      </w:tr>
      <w:tr w:rsidR="00093800" w14:paraId="02A457BA" w14:textId="77777777" w:rsidTr="005F5E65">
        <w:trPr>
          <w:trHeight w:val="461"/>
        </w:trPr>
        <w:tc>
          <w:tcPr>
            <w:tcW w:w="1134" w:type="dxa"/>
          </w:tcPr>
          <w:p w14:paraId="6A78CD99"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PvE2-5</w:t>
            </w:r>
          </w:p>
        </w:tc>
        <w:tc>
          <w:tcPr>
            <w:tcW w:w="8249" w:type="dxa"/>
          </w:tcPr>
          <w:p w14:paraId="377445BE"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szCs w:val="20"/>
                <w:lang w:val="nl-NL"/>
              </w:rPr>
              <w:t>De Broker garandeert dat Flexkrachten welke middels een Uitzendovereenkomst te werk worden gesteld, gelijk worden beloond aan de vastgestelde inlenersbeloning conform de CAO</w:t>
            </w:r>
            <w:r w:rsidRPr="00093800" w:rsidDel="00282970">
              <w:rPr>
                <w:rFonts w:asciiTheme="minorHAnsi" w:hAnsiTheme="minorHAnsi" w:cstheme="minorHAnsi"/>
                <w:sz w:val="20"/>
                <w:szCs w:val="20"/>
                <w:lang w:val="nl-NL"/>
              </w:rPr>
              <w:t xml:space="preserve"> </w:t>
            </w:r>
            <w:r w:rsidRPr="00093800">
              <w:rPr>
                <w:rFonts w:asciiTheme="minorHAnsi" w:hAnsiTheme="minorHAnsi" w:cstheme="minorHAnsi"/>
                <w:sz w:val="20"/>
                <w:szCs w:val="20"/>
                <w:lang w:val="nl-NL"/>
              </w:rPr>
              <w:t>voor Uitzendkrachten (ABU/NBBU),</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waaronder</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toepassing</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van</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6"/>
                <w:sz w:val="20"/>
                <w:szCs w:val="20"/>
                <w:lang w:val="nl-NL"/>
              </w:rPr>
              <w:t xml:space="preserve"> </w:t>
            </w:r>
            <w:r w:rsidRPr="00093800">
              <w:rPr>
                <w:rFonts w:asciiTheme="minorHAnsi" w:hAnsiTheme="minorHAnsi" w:cstheme="minorHAnsi"/>
                <w:sz w:val="20"/>
                <w:szCs w:val="20"/>
                <w:lang w:val="nl-NL"/>
              </w:rPr>
              <w:t>salarisschalen</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van</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SVB.</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SVB</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informeert</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9"/>
                <w:sz w:val="20"/>
                <w:szCs w:val="20"/>
                <w:lang w:val="nl-NL"/>
              </w:rPr>
              <w:t xml:space="preserve"> </w:t>
            </w:r>
            <w:r w:rsidRPr="00093800">
              <w:rPr>
                <w:rFonts w:asciiTheme="minorHAnsi" w:hAnsiTheme="minorHAnsi" w:cstheme="minorHAnsi"/>
                <w:sz w:val="20"/>
                <w:szCs w:val="20"/>
                <w:lang w:val="nl-NL"/>
              </w:rPr>
              <w:t>Broker</w:t>
            </w:r>
            <w:r w:rsidRPr="00093800">
              <w:rPr>
                <w:rFonts w:asciiTheme="minorHAnsi" w:hAnsiTheme="minorHAnsi" w:cstheme="minorHAnsi"/>
                <w:spacing w:val="-9"/>
                <w:sz w:val="20"/>
                <w:szCs w:val="20"/>
                <w:lang w:val="nl-NL"/>
              </w:rPr>
              <w:t xml:space="preserve"> </w:t>
            </w:r>
            <w:r w:rsidRPr="00093800">
              <w:rPr>
                <w:rFonts w:asciiTheme="minorHAnsi" w:hAnsiTheme="minorHAnsi" w:cstheme="minorHAnsi"/>
                <w:sz w:val="20"/>
                <w:szCs w:val="20"/>
                <w:lang w:val="nl-NL"/>
              </w:rPr>
              <w:t>over</w:t>
            </w:r>
            <w:r w:rsidRPr="00093800">
              <w:rPr>
                <w:rFonts w:asciiTheme="minorHAnsi" w:hAnsiTheme="minorHAnsi" w:cstheme="minorHAnsi"/>
                <w:spacing w:val="-8"/>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7"/>
                <w:sz w:val="20"/>
                <w:szCs w:val="20"/>
                <w:lang w:val="nl-NL"/>
              </w:rPr>
              <w:t xml:space="preserve"> </w:t>
            </w:r>
            <w:r w:rsidRPr="00093800">
              <w:rPr>
                <w:rFonts w:asciiTheme="minorHAnsi" w:hAnsiTheme="minorHAnsi" w:cstheme="minorHAnsi"/>
                <w:sz w:val="20"/>
                <w:szCs w:val="20"/>
                <w:lang w:val="nl-NL"/>
              </w:rPr>
              <w:t>toepassing</w:t>
            </w:r>
            <w:r w:rsidRPr="00093800">
              <w:rPr>
                <w:rFonts w:asciiTheme="minorHAnsi" w:hAnsiTheme="minorHAnsi" w:cstheme="minorHAnsi"/>
                <w:spacing w:val="-8"/>
                <w:sz w:val="20"/>
                <w:szCs w:val="20"/>
                <w:lang w:val="nl-NL"/>
              </w:rPr>
              <w:t xml:space="preserve"> </w:t>
            </w:r>
            <w:r w:rsidRPr="00093800">
              <w:rPr>
                <w:rFonts w:asciiTheme="minorHAnsi" w:hAnsiTheme="minorHAnsi" w:cstheme="minorHAnsi"/>
                <w:sz w:val="20"/>
                <w:szCs w:val="20"/>
                <w:lang w:val="nl-NL"/>
              </w:rPr>
              <w:t>van</w:t>
            </w:r>
            <w:r w:rsidRPr="00093800">
              <w:rPr>
                <w:rFonts w:asciiTheme="minorHAnsi" w:hAnsiTheme="minorHAnsi" w:cstheme="minorHAnsi"/>
                <w:spacing w:val="-6"/>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1"/>
                <w:sz w:val="20"/>
                <w:szCs w:val="20"/>
                <w:lang w:val="nl-NL"/>
              </w:rPr>
              <w:t xml:space="preserve"> </w:t>
            </w:r>
            <w:r w:rsidRPr="00093800">
              <w:rPr>
                <w:rFonts w:asciiTheme="minorHAnsi" w:hAnsiTheme="minorHAnsi" w:cstheme="minorHAnsi"/>
                <w:sz w:val="20"/>
                <w:szCs w:val="20"/>
                <w:lang w:val="nl-NL"/>
              </w:rPr>
              <w:t>salarisschalen</w:t>
            </w:r>
            <w:r w:rsidRPr="00093800">
              <w:rPr>
                <w:rFonts w:asciiTheme="minorHAnsi" w:hAnsiTheme="minorHAnsi" w:cstheme="minorHAnsi"/>
                <w:spacing w:val="-7"/>
                <w:sz w:val="20"/>
                <w:szCs w:val="20"/>
                <w:lang w:val="nl-NL"/>
              </w:rPr>
              <w:t xml:space="preserve"> </w:t>
            </w:r>
            <w:r w:rsidRPr="00093800">
              <w:rPr>
                <w:rFonts w:asciiTheme="minorHAnsi" w:hAnsiTheme="minorHAnsi" w:cstheme="minorHAnsi"/>
                <w:sz w:val="20"/>
                <w:szCs w:val="20"/>
                <w:lang w:val="nl-NL"/>
              </w:rPr>
              <w:t>en</w:t>
            </w:r>
            <w:r w:rsidRPr="00093800">
              <w:rPr>
                <w:rFonts w:asciiTheme="minorHAnsi" w:hAnsiTheme="minorHAnsi" w:cstheme="minorHAnsi"/>
                <w:spacing w:val="-7"/>
                <w:sz w:val="20"/>
                <w:szCs w:val="20"/>
                <w:lang w:val="nl-NL"/>
              </w:rPr>
              <w:t xml:space="preserve"> </w:t>
            </w:r>
            <w:r w:rsidRPr="00093800">
              <w:rPr>
                <w:rFonts w:asciiTheme="minorHAnsi" w:hAnsiTheme="minorHAnsi" w:cstheme="minorHAnsi"/>
                <w:sz w:val="20"/>
                <w:szCs w:val="20"/>
                <w:lang w:val="nl-NL"/>
              </w:rPr>
              <w:t>het</w:t>
            </w:r>
            <w:r w:rsidRPr="00093800">
              <w:rPr>
                <w:rFonts w:asciiTheme="minorHAnsi" w:hAnsiTheme="minorHAnsi" w:cstheme="minorHAnsi"/>
                <w:spacing w:val="-10"/>
                <w:sz w:val="20"/>
                <w:szCs w:val="20"/>
                <w:lang w:val="nl-NL"/>
              </w:rPr>
              <w:t xml:space="preserve"> </w:t>
            </w:r>
            <w:r w:rsidRPr="00093800">
              <w:rPr>
                <w:rFonts w:asciiTheme="minorHAnsi" w:hAnsiTheme="minorHAnsi" w:cstheme="minorHAnsi"/>
                <w:sz w:val="20"/>
                <w:szCs w:val="20"/>
                <w:lang w:val="nl-NL"/>
              </w:rPr>
              <w:t>beloningsbeleid.</w:t>
            </w:r>
            <w:r w:rsidRPr="00093800">
              <w:rPr>
                <w:rFonts w:asciiTheme="minorHAnsi" w:hAnsiTheme="minorHAnsi" w:cstheme="minorHAnsi"/>
                <w:spacing w:val="-8"/>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5"/>
                <w:sz w:val="20"/>
                <w:szCs w:val="20"/>
                <w:lang w:val="nl-NL"/>
              </w:rPr>
              <w:t xml:space="preserve"> </w:t>
            </w:r>
            <w:r w:rsidRPr="00093800">
              <w:rPr>
                <w:rFonts w:asciiTheme="minorHAnsi" w:hAnsiTheme="minorHAnsi" w:cstheme="minorHAnsi"/>
                <w:sz w:val="20"/>
                <w:szCs w:val="20"/>
                <w:lang w:val="nl-NL"/>
              </w:rPr>
              <w:t>Broker verschaft de SVB – op eerste verzoek – inzicht hierover in de salarisgegevens.</w:t>
            </w:r>
          </w:p>
        </w:tc>
      </w:tr>
      <w:tr w:rsidR="00093800" w14:paraId="66442D12" w14:textId="77777777" w:rsidTr="005F5E65">
        <w:trPr>
          <w:trHeight w:val="461"/>
        </w:trPr>
        <w:tc>
          <w:tcPr>
            <w:tcW w:w="1134" w:type="dxa"/>
          </w:tcPr>
          <w:p w14:paraId="75C63BE8"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PvE2-6</w:t>
            </w:r>
          </w:p>
        </w:tc>
        <w:tc>
          <w:tcPr>
            <w:tcW w:w="8249" w:type="dxa"/>
          </w:tcPr>
          <w:p w14:paraId="50F51C1C"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De Broker dient per Flexkracht voor aanvang van de werkzaamheden bij de SVB zorg te dragen voor een ondertekende “SVB verklaring naleving Gedragscode SVB en regels voor</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integriteit”</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conform</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Bijlage</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O.</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Flexkracht</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kan</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alléén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starten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met</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een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ondertekende Verklaring Naleving Gedragscode SVB.</w:t>
            </w:r>
          </w:p>
        </w:tc>
      </w:tr>
      <w:tr w:rsidR="00093800" w14:paraId="0E37EE0F" w14:textId="77777777" w:rsidTr="005F5E65">
        <w:trPr>
          <w:trHeight w:val="461"/>
        </w:trPr>
        <w:tc>
          <w:tcPr>
            <w:tcW w:w="1134" w:type="dxa"/>
          </w:tcPr>
          <w:p w14:paraId="6081EFA4"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PvE2-7</w:t>
            </w:r>
          </w:p>
        </w:tc>
        <w:tc>
          <w:tcPr>
            <w:tcW w:w="8249" w:type="dxa"/>
          </w:tcPr>
          <w:p w14:paraId="73D35A31"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De Broker zal op verzoek van de SVB de Flexkracht verplichten een geheimhoudingsverklaring</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te</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tekenen.</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Dit</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is</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optioneel</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en</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geldt</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op</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aangeven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van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voor</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specifieke Functieprofielen, waarbij geheimhouding en vertrouwelijkheid aan de orde is.</w:t>
            </w:r>
          </w:p>
        </w:tc>
      </w:tr>
      <w:tr w:rsidR="00093800" w14:paraId="4C862691" w14:textId="77777777" w:rsidTr="005F5E65">
        <w:trPr>
          <w:trHeight w:val="461"/>
        </w:trPr>
        <w:tc>
          <w:tcPr>
            <w:tcW w:w="1134" w:type="dxa"/>
          </w:tcPr>
          <w:p w14:paraId="12B46A6D"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PvE2-8</w:t>
            </w:r>
          </w:p>
        </w:tc>
        <w:tc>
          <w:tcPr>
            <w:tcW w:w="8249" w:type="dxa"/>
          </w:tcPr>
          <w:p w14:paraId="2E639B2F"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De Broker gaat bij de Flexkracht na of de Flexkracht nevenwerkzaamheden verricht en/of er sprake is van mogelijke belangenverstrengeling. Indien van toepassing, vermeldt de Broker dit op het Voorstelformulier. Achtergrond</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hierbij</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is</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dat</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wil</w:t>
            </w:r>
            <w:r w:rsidRPr="00093800">
              <w:rPr>
                <w:rFonts w:asciiTheme="minorHAnsi" w:hAnsiTheme="minorHAnsi" w:cstheme="minorHAnsi"/>
                <w:spacing w:val="-8"/>
                <w:sz w:val="20"/>
                <w:lang w:val="nl-NL"/>
              </w:rPr>
              <w:t xml:space="preserve"> </w:t>
            </w:r>
            <w:r w:rsidRPr="00093800">
              <w:rPr>
                <w:rFonts w:asciiTheme="minorHAnsi" w:hAnsiTheme="minorHAnsi" w:cstheme="minorHAnsi"/>
                <w:sz w:val="20"/>
                <w:lang w:val="nl-NL"/>
              </w:rPr>
              <w:t>voorkomen</w:t>
            </w:r>
            <w:r w:rsidRPr="00093800">
              <w:rPr>
                <w:rFonts w:asciiTheme="minorHAnsi" w:hAnsiTheme="minorHAnsi" w:cstheme="minorHAnsi"/>
                <w:spacing w:val="-8"/>
                <w:sz w:val="20"/>
                <w:lang w:val="nl-NL"/>
              </w:rPr>
              <w:t xml:space="preserve"> </w:t>
            </w:r>
            <w:r w:rsidRPr="00093800">
              <w:rPr>
                <w:rFonts w:asciiTheme="minorHAnsi" w:hAnsiTheme="minorHAnsi" w:cstheme="minorHAnsi"/>
                <w:sz w:val="20"/>
                <w:lang w:val="nl-NL"/>
              </w:rPr>
              <w:t>dat</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nevenwerkzaamheden</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belangen</w:t>
            </w:r>
            <w:r w:rsidRPr="00093800">
              <w:rPr>
                <w:rFonts w:asciiTheme="minorHAnsi" w:hAnsiTheme="minorHAnsi" w:cstheme="minorHAnsi"/>
                <w:spacing w:val="-8"/>
                <w:sz w:val="20"/>
                <w:lang w:val="nl-NL"/>
              </w:rPr>
              <w:t xml:space="preserve"> </w:t>
            </w:r>
            <w:r w:rsidRPr="00093800">
              <w:rPr>
                <w:rFonts w:asciiTheme="minorHAnsi" w:hAnsiTheme="minorHAnsi" w:cstheme="minorHAnsi"/>
                <w:sz w:val="20"/>
                <w:lang w:val="nl-NL"/>
              </w:rPr>
              <w:t>van</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SVB voor zover deze in verband staan met zijn functievervulling kunnen raken en/of er op een andere manier sprake is van mogelijke belangenverstrengeling. De SVB bepaalt vervolgens of de Flexkracht kan starten of niet. Indien de Flexkracht kan starten bij de Broker en de Flexkracht verricht nevenwerkzaamheden, wordt het formulier “Vastlegging/wijziging toestemming nevenwerkzaamheden” van de SVB ingevuld door de Flexkracht en voorgelegd aan de SVB. Het formulier Vastlegging/wijziging toestemming nevenwerkzaamheden wordt door de Broker</w:t>
            </w:r>
            <w:r w:rsidRPr="00093800">
              <w:rPr>
                <w:rFonts w:asciiTheme="minorHAnsi" w:hAnsiTheme="minorHAnsi" w:cstheme="minorHAnsi"/>
                <w:spacing w:val="3"/>
                <w:sz w:val="20"/>
                <w:lang w:val="nl-NL"/>
              </w:rPr>
              <w:t xml:space="preserve"> </w:t>
            </w:r>
            <w:r w:rsidRPr="00093800">
              <w:rPr>
                <w:rFonts w:asciiTheme="minorHAnsi" w:hAnsiTheme="minorHAnsi" w:cstheme="minorHAnsi"/>
                <w:sz w:val="20"/>
                <w:lang w:val="nl-NL"/>
              </w:rPr>
              <w:t>opgeslagen.</w:t>
            </w:r>
          </w:p>
          <w:p w14:paraId="3E452DC5" w14:textId="77777777" w:rsidR="00093800" w:rsidRPr="00093800" w:rsidRDefault="00093800" w:rsidP="005F5E65">
            <w:pPr>
              <w:pStyle w:val="TableParagraph"/>
              <w:ind w:left="128" w:right="166"/>
              <w:rPr>
                <w:rFonts w:asciiTheme="minorHAnsi" w:hAnsiTheme="minorHAnsi" w:cstheme="minorHAnsi"/>
                <w:sz w:val="20"/>
                <w:lang w:val="nl-NL"/>
              </w:rPr>
            </w:pPr>
          </w:p>
          <w:p w14:paraId="7EF9B448" w14:textId="77777777" w:rsidR="00093800" w:rsidRPr="00093800" w:rsidRDefault="00093800" w:rsidP="005F5E65">
            <w:pPr>
              <w:pStyle w:val="TableParagraph"/>
              <w:ind w:left="128" w:right="166"/>
              <w:rPr>
                <w:rFonts w:asciiTheme="minorHAnsi" w:hAnsiTheme="minorHAnsi" w:cstheme="minorHAnsi"/>
                <w:sz w:val="20"/>
                <w:lang w:val="nl-NL"/>
              </w:rPr>
            </w:pPr>
            <w:r w:rsidRPr="00093800">
              <w:rPr>
                <w:rFonts w:asciiTheme="minorHAnsi" w:hAnsiTheme="minorHAnsi" w:cstheme="minorHAnsi"/>
                <w:sz w:val="20"/>
                <w:lang w:val="nl-NL"/>
              </w:rPr>
              <w:t>Tevens legt de Broker aan de Flexkracht de verplichting op om nevenwerkzaamheden, die deze zal gaan verrichten gedurende de Nadere Overeenkomst en/of mogelijke belangenverstrengeling welke ontstaat gedurende de Nadere Overeenkomst, onmiddellijk schriftelijk te melden bij de Broker en de SVB. De SVB zal vervolgens besluiten of de Flexkracht de Nadere Overeenkomst kan blijven uitvoeren of dient te worden vervangen. Indien de Flexkracht de Nadere Overeenkomst kan blijven uitvoeren en de Flexkracht</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verricht</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nevenwerkzaamheden,</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wordt</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het</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formulier</w:t>
            </w:r>
            <w:r w:rsidRPr="00093800">
              <w:rPr>
                <w:rFonts w:asciiTheme="minorHAnsi" w:hAnsiTheme="minorHAnsi" w:cstheme="minorHAnsi"/>
                <w:spacing w:val="-15"/>
                <w:sz w:val="20"/>
                <w:lang w:val="nl-NL"/>
              </w:rPr>
              <w:t xml:space="preserve"> </w:t>
            </w:r>
            <w:r w:rsidRPr="00093800">
              <w:rPr>
                <w:rFonts w:asciiTheme="minorHAnsi" w:hAnsiTheme="minorHAnsi" w:cstheme="minorHAnsi"/>
                <w:sz w:val="20"/>
                <w:lang w:val="nl-NL"/>
              </w:rPr>
              <w:t>“Vastlegging/wijziging</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toestemming nevenwerkzaamheden”</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van</w:t>
            </w:r>
            <w:r w:rsidRPr="00093800">
              <w:rPr>
                <w:rFonts w:asciiTheme="minorHAnsi" w:hAnsiTheme="minorHAnsi" w:cstheme="minorHAnsi"/>
                <w:spacing w:val="-11"/>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ingevuld</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door</w:t>
            </w:r>
            <w:r w:rsidRPr="00093800">
              <w:rPr>
                <w:rFonts w:asciiTheme="minorHAnsi" w:hAnsiTheme="minorHAnsi" w:cstheme="minorHAnsi"/>
                <w:spacing w:val="-13"/>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Flexkracht</w:t>
            </w:r>
            <w:r w:rsidRPr="00093800">
              <w:rPr>
                <w:rFonts w:asciiTheme="minorHAnsi" w:hAnsiTheme="minorHAnsi" w:cstheme="minorHAnsi"/>
                <w:spacing w:val="-10"/>
                <w:sz w:val="20"/>
                <w:lang w:val="nl-NL"/>
              </w:rPr>
              <w:t xml:space="preserve"> </w:t>
            </w:r>
            <w:r w:rsidRPr="00093800">
              <w:rPr>
                <w:rFonts w:asciiTheme="minorHAnsi" w:hAnsiTheme="minorHAnsi" w:cstheme="minorHAnsi"/>
                <w:sz w:val="20"/>
                <w:lang w:val="nl-NL"/>
              </w:rPr>
              <w:t>en</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voorgelegd</w:t>
            </w:r>
            <w:r w:rsidRPr="00093800">
              <w:rPr>
                <w:rFonts w:asciiTheme="minorHAnsi" w:hAnsiTheme="minorHAnsi" w:cstheme="minorHAnsi"/>
                <w:spacing w:val="-12"/>
                <w:sz w:val="20"/>
                <w:lang w:val="nl-NL"/>
              </w:rPr>
              <w:t xml:space="preserve"> </w:t>
            </w:r>
            <w:r w:rsidRPr="00093800">
              <w:rPr>
                <w:rFonts w:asciiTheme="minorHAnsi" w:hAnsiTheme="minorHAnsi" w:cstheme="minorHAnsi"/>
                <w:sz w:val="20"/>
                <w:lang w:val="nl-NL"/>
              </w:rPr>
              <w:t>aan</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14"/>
                <w:sz w:val="20"/>
                <w:lang w:val="nl-NL"/>
              </w:rPr>
              <w:t xml:space="preserve"> </w:t>
            </w:r>
            <w:r w:rsidRPr="00093800">
              <w:rPr>
                <w:rFonts w:asciiTheme="minorHAnsi" w:hAnsiTheme="minorHAnsi" w:cstheme="minorHAnsi"/>
                <w:sz w:val="20"/>
                <w:lang w:val="nl-NL"/>
              </w:rPr>
              <w:t>SVB. Het formulier “Vastlegging/wijziging toestemming nevenwerkzaamheden” wordt door 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Broker opgeslagen.</w:t>
            </w:r>
          </w:p>
        </w:tc>
      </w:tr>
      <w:tr w:rsidR="00093800" w14:paraId="461DD833" w14:textId="77777777" w:rsidTr="005F5E65">
        <w:trPr>
          <w:trHeight w:val="461"/>
        </w:trPr>
        <w:tc>
          <w:tcPr>
            <w:tcW w:w="1134" w:type="dxa"/>
          </w:tcPr>
          <w:p w14:paraId="51825E9E"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PvE2-9</w:t>
            </w:r>
          </w:p>
        </w:tc>
        <w:tc>
          <w:tcPr>
            <w:tcW w:w="8249" w:type="dxa"/>
          </w:tcPr>
          <w:p w14:paraId="1174BA5A" w14:textId="77777777"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 xml:space="preserve">De Broker hanteert een standaard Voorstelformulier voor het aanbieden van Kandidaten. De inhoud van dit standaard Voorstelformulier wordt bij de implementatie van de Raamovereenkomst door de Broker opgesteld en na akkoord van de SVB toegepast bij het voorstellen van Kandidaten. Het standaard Voorstelformulier wordt samen met de CV’s en </w:t>
            </w:r>
            <w:r w:rsidRPr="00093800">
              <w:rPr>
                <w:rFonts w:asciiTheme="minorHAnsi" w:hAnsiTheme="minorHAnsi" w:cstheme="minorHAnsi"/>
                <w:sz w:val="20"/>
                <w:lang w:val="nl-NL"/>
              </w:rPr>
              <w:lastRenderedPageBreak/>
              <w:t xml:space="preserve">motivatie aangeboden in </w:t>
            </w:r>
            <w:r w:rsidRPr="00093800">
              <w:rPr>
                <w:rFonts w:asciiTheme="minorHAnsi" w:hAnsiTheme="minorHAnsi" w:cstheme="minorHAnsi"/>
                <w:sz w:val="20"/>
                <w:szCs w:val="20"/>
                <w:lang w:val="nl-NL"/>
              </w:rPr>
              <w:t>Ubeeo</w:t>
            </w:r>
            <w:r w:rsidRPr="00093800">
              <w:rPr>
                <w:rFonts w:asciiTheme="minorHAnsi" w:hAnsiTheme="minorHAnsi" w:cstheme="minorHAnsi"/>
                <w:sz w:val="20"/>
                <w:lang w:val="nl-NL"/>
              </w:rPr>
              <w:t>.</w:t>
            </w:r>
          </w:p>
        </w:tc>
      </w:tr>
      <w:tr w:rsidR="00093800" w14:paraId="3B3E1947" w14:textId="77777777" w:rsidTr="005F5E65">
        <w:trPr>
          <w:trHeight w:val="245"/>
        </w:trPr>
        <w:tc>
          <w:tcPr>
            <w:tcW w:w="9383" w:type="dxa"/>
            <w:gridSpan w:val="2"/>
            <w:shd w:val="clear" w:color="auto" w:fill="BEBEBE"/>
          </w:tcPr>
          <w:p w14:paraId="01FBFDA3" w14:textId="77777777" w:rsidR="00093800" w:rsidRPr="00046BA7" w:rsidRDefault="00093800" w:rsidP="005F5E65">
            <w:pPr>
              <w:pStyle w:val="TableParagraph"/>
              <w:spacing w:line="224" w:lineRule="exact"/>
              <w:rPr>
                <w:rFonts w:asciiTheme="minorHAnsi" w:hAnsiTheme="minorHAnsi" w:cstheme="minorHAnsi"/>
                <w:b/>
                <w:sz w:val="20"/>
              </w:rPr>
            </w:pPr>
            <w:r>
              <w:rPr>
                <w:rFonts w:asciiTheme="minorHAnsi" w:hAnsiTheme="minorHAnsi" w:cstheme="minorHAnsi"/>
                <w:b/>
                <w:sz w:val="20"/>
              </w:rPr>
              <w:lastRenderedPageBreak/>
              <w:t xml:space="preserve">Administratie </w:t>
            </w:r>
          </w:p>
        </w:tc>
      </w:tr>
      <w:tr w:rsidR="00093800" w14:paraId="704C5687" w14:textId="77777777" w:rsidTr="005F5E65">
        <w:trPr>
          <w:trHeight w:val="461"/>
        </w:trPr>
        <w:tc>
          <w:tcPr>
            <w:tcW w:w="1134" w:type="dxa"/>
          </w:tcPr>
          <w:p w14:paraId="585C8213"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PvE2-10</w:t>
            </w:r>
          </w:p>
        </w:tc>
        <w:tc>
          <w:tcPr>
            <w:tcW w:w="8249" w:type="dxa"/>
          </w:tcPr>
          <w:p w14:paraId="6FF6F61B" w14:textId="77777777"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De</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contracten</w:t>
            </w:r>
            <w:r w:rsidRPr="00093800">
              <w:rPr>
                <w:rFonts w:asciiTheme="minorHAnsi" w:hAnsiTheme="minorHAnsi" w:cstheme="minorHAnsi"/>
                <w:spacing w:val="-4"/>
                <w:sz w:val="20"/>
                <w:lang w:val="nl-NL"/>
              </w:rPr>
              <w:t xml:space="preserve"> van de Broker </w:t>
            </w:r>
            <w:r w:rsidRPr="00093800">
              <w:rPr>
                <w:rFonts w:asciiTheme="minorHAnsi" w:hAnsiTheme="minorHAnsi" w:cstheme="minorHAnsi"/>
                <w:sz w:val="20"/>
                <w:lang w:val="nl-NL"/>
              </w:rPr>
              <w:t>met</w:t>
            </w:r>
            <w:r w:rsidRPr="00093800">
              <w:rPr>
                <w:rFonts w:asciiTheme="minorHAnsi" w:hAnsiTheme="minorHAnsi" w:cstheme="minorHAnsi"/>
                <w:spacing w:val="-3"/>
                <w:sz w:val="20"/>
                <w:lang w:val="nl-NL"/>
              </w:rPr>
              <w:t xml:space="preserve"> </w:t>
            </w:r>
            <w:r w:rsidRPr="00093800">
              <w:rPr>
                <w:rFonts w:asciiTheme="minorHAnsi" w:hAnsiTheme="minorHAnsi" w:cstheme="minorHAnsi"/>
                <w:sz w:val="20"/>
                <w:lang w:val="nl-NL"/>
              </w:rPr>
              <w:t>Toeleveranciers</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of</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Zzp’ers</w:t>
            </w:r>
            <w:r w:rsidRPr="00093800">
              <w:rPr>
                <w:rFonts w:asciiTheme="minorHAnsi" w:hAnsiTheme="minorHAnsi" w:cstheme="minorHAnsi"/>
                <w:spacing w:val="-2"/>
                <w:sz w:val="20"/>
                <w:lang w:val="nl-NL"/>
              </w:rPr>
              <w:t xml:space="preserve"> </w:t>
            </w:r>
            <w:r w:rsidRPr="00093800">
              <w:rPr>
                <w:rFonts w:asciiTheme="minorHAnsi" w:hAnsiTheme="minorHAnsi" w:cstheme="minorHAnsi"/>
                <w:sz w:val="20"/>
                <w:lang w:val="nl-NL"/>
              </w:rPr>
              <w:t>wil</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indien</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nodig</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kunnen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reviewen.</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Als</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gevolg</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van deze review kan de SVB deze contracten goedkeuren of afkeuren. Voorafgaand aan afkeuring, zal de SVB</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een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advies</w:t>
            </w:r>
            <w:r w:rsidRPr="00093800">
              <w:rPr>
                <w:rFonts w:asciiTheme="minorHAnsi" w:hAnsiTheme="minorHAnsi" w:cstheme="minorHAnsi"/>
                <w:spacing w:val="-3"/>
                <w:sz w:val="20"/>
                <w:lang w:val="nl-NL"/>
              </w:rPr>
              <w:t xml:space="preserve"> </w:t>
            </w:r>
            <w:r w:rsidRPr="00093800">
              <w:rPr>
                <w:rFonts w:asciiTheme="minorHAnsi" w:hAnsiTheme="minorHAnsi" w:cstheme="minorHAnsi"/>
                <w:sz w:val="20"/>
                <w:lang w:val="nl-NL"/>
              </w:rPr>
              <w:t>verzenden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aan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Broker</w:t>
            </w:r>
            <w:r w:rsidRPr="00093800">
              <w:rPr>
                <w:rFonts w:asciiTheme="minorHAnsi" w:hAnsiTheme="minorHAnsi" w:cstheme="minorHAnsi"/>
                <w:spacing w:val="-2"/>
                <w:sz w:val="20"/>
                <w:lang w:val="nl-NL"/>
              </w:rPr>
              <w:t xml:space="preserve"> </w:t>
            </w:r>
            <w:r w:rsidRPr="00093800">
              <w:rPr>
                <w:rFonts w:asciiTheme="minorHAnsi" w:hAnsiTheme="minorHAnsi" w:cstheme="minorHAnsi"/>
                <w:sz w:val="20"/>
                <w:lang w:val="nl-NL"/>
              </w:rPr>
              <w:t>met</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het</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oog</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op</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wijziging</w:t>
            </w:r>
            <w:r w:rsidRPr="00093800">
              <w:rPr>
                <w:rFonts w:asciiTheme="minorHAnsi" w:hAnsiTheme="minorHAnsi" w:cstheme="minorHAnsi"/>
                <w:spacing w:val="-5"/>
                <w:sz w:val="20"/>
                <w:lang w:val="nl-NL"/>
              </w:rPr>
              <w:t xml:space="preserve"> </w:t>
            </w:r>
            <w:r w:rsidRPr="00093800">
              <w:rPr>
                <w:rFonts w:asciiTheme="minorHAnsi" w:hAnsiTheme="minorHAnsi" w:cstheme="minorHAnsi"/>
                <w:sz w:val="20"/>
                <w:lang w:val="nl-NL"/>
              </w:rPr>
              <w:t>van</w:t>
            </w:r>
            <w:r w:rsidRPr="00093800">
              <w:rPr>
                <w:rFonts w:asciiTheme="minorHAnsi" w:hAnsiTheme="minorHAnsi" w:cstheme="minorHAnsi"/>
                <w:spacing w:val="-3"/>
                <w:sz w:val="20"/>
                <w:lang w:val="nl-NL"/>
              </w:rPr>
              <w:t xml:space="preserve"> </w:t>
            </w:r>
            <w:r w:rsidRPr="00093800">
              <w:rPr>
                <w:rFonts w:asciiTheme="minorHAnsi" w:hAnsiTheme="minorHAnsi" w:cstheme="minorHAnsi"/>
                <w:sz w:val="20"/>
                <w:lang w:val="nl-NL"/>
              </w:rPr>
              <w:t>het</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betreffende contract.</w:t>
            </w:r>
            <w:r w:rsidRPr="00093800">
              <w:rPr>
                <w:rFonts w:asciiTheme="minorHAnsi" w:hAnsiTheme="minorHAnsi" w:cstheme="minorHAnsi"/>
                <w:spacing w:val="39"/>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38"/>
                <w:sz w:val="20"/>
                <w:lang w:val="nl-NL"/>
              </w:rPr>
              <w:t xml:space="preserve"> </w:t>
            </w:r>
            <w:r w:rsidRPr="00093800">
              <w:rPr>
                <w:rFonts w:asciiTheme="minorHAnsi" w:hAnsiTheme="minorHAnsi" w:cstheme="minorHAnsi"/>
                <w:sz w:val="20"/>
                <w:lang w:val="nl-NL"/>
              </w:rPr>
              <w:t>Broker</w:t>
            </w:r>
            <w:r w:rsidRPr="00093800">
              <w:rPr>
                <w:rFonts w:asciiTheme="minorHAnsi" w:hAnsiTheme="minorHAnsi" w:cstheme="minorHAnsi"/>
                <w:spacing w:val="41"/>
                <w:sz w:val="20"/>
                <w:lang w:val="nl-NL"/>
              </w:rPr>
              <w:t xml:space="preserve"> </w:t>
            </w:r>
            <w:r w:rsidRPr="00093800">
              <w:rPr>
                <w:rFonts w:asciiTheme="minorHAnsi" w:hAnsiTheme="minorHAnsi" w:cstheme="minorHAnsi"/>
                <w:sz w:val="20"/>
                <w:lang w:val="nl-NL"/>
              </w:rPr>
              <w:t>krijgt</w:t>
            </w:r>
            <w:r w:rsidRPr="00093800">
              <w:rPr>
                <w:rFonts w:asciiTheme="minorHAnsi" w:hAnsiTheme="minorHAnsi" w:cstheme="minorHAnsi"/>
                <w:spacing w:val="40"/>
                <w:sz w:val="20"/>
                <w:lang w:val="nl-NL"/>
              </w:rPr>
              <w:t xml:space="preserve"> </w:t>
            </w:r>
            <w:r w:rsidRPr="00093800">
              <w:rPr>
                <w:rFonts w:asciiTheme="minorHAnsi" w:hAnsiTheme="minorHAnsi" w:cstheme="minorHAnsi"/>
                <w:sz w:val="20"/>
                <w:lang w:val="nl-NL"/>
              </w:rPr>
              <w:t>dan</w:t>
            </w:r>
            <w:r w:rsidRPr="00093800">
              <w:rPr>
                <w:rFonts w:asciiTheme="minorHAnsi" w:hAnsiTheme="minorHAnsi" w:cstheme="minorHAnsi"/>
                <w:spacing w:val="40"/>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39"/>
                <w:sz w:val="20"/>
                <w:lang w:val="nl-NL"/>
              </w:rPr>
              <w:t xml:space="preserve"> </w:t>
            </w:r>
            <w:r w:rsidRPr="00093800">
              <w:rPr>
                <w:rFonts w:asciiTheme="minorHAnsi" w:hAnsiTheme="minorHAnsi" w:cstheme="minorHAnsi"/>
                <w:sz w:val="20"/>
                <w:lang w:val="nl-NL"/>
              </w:rPr>
              <w:t>mogelijkheid</w:t>
            </w:r>
            <w:r w:rsidRPr="00093800">
              <w:rPr>
                <w:rFonts w:asciiTheme="minorHAnsi" w:hAnsiTheme="minorHAnsi" w:cstheme="minorHAnsi"/>
                <w:spacing w:val="39"/>
                <w:sz w:val="20"/>
                <w:lang w:val="nl-NL"/>
              </w:rPr>
              <w:t xml:space="preserve"> </w:t>
            </w:r>
            <w:r w:rsidRPr="00093800">
              <w:rPr>
                <w:rFonts w:asciiTheme="minorHAnsi" w:hAnsiTheme="minorHAnsi" w:cstheme="minorHAnsi"/>
                <w:sz w:val="20"/>
                <w:lang w:val="nl-NL"/>
              </w:rPr>
              <w:t>om</w:t>
            </w:r>
            <w:r w:rsidRPr="00093800">
              <w:rPr>
                <w:rFonts w:asciiTheme="minorHAnsi" w:hAnsiTheme="minorHAnsi" w:cstheme="minorHAnsi"/>
                <w:spacing w:val="38"/>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39"/>
                <w:sz w:val="20"/>
                <w:lang w:val="nl-NL"/>
              </w:rPr>
              <w:t xml:space="preserve"> </w:t>
            </w:r>
            <w:r w:rsidRPr="00093800">
              <w:rPr>
                <w:rFonts w:asciiTheme="minorHAnsi" w:hAnsiTheme="minorHAnsi" w:cstheme="minorHAnsi"/>
                <w:sz w:val="20"/>
                <w:lang w:val="nl-NL"/>
              </w:rPr>
              <w:t>door</w:t>
            </w:r>
            <w:r w:rsidRPr="00093800">
              <w:rPr>
                <w:rFonts w:asciiTheme="minorHAnsi" w:hAnsiTheme="minorHAnsi" w:cstheme="minorHAnsi"/>
                <w:spacing w:val="38"/>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39"/>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38"/>
                <w:sz w:val="20"/>
                <w:lang w:val="nl-NL"/>
              </w:rPr>
              <w:t xml:space="preserve"> </w:t>
            </w:r>
            <w:r w:rsidRPr="00093800">
              <w:rPr>
                <w:rFonts w:asciiTheme="minorHAnsi" w:hAnsiTheme="minorHAnsi" w:cstheme="minorHAnsi"/>
                <w:sz w:val="20"/>
                <w:lang w:val="nl-NL"/>
              </w:rPr>
              <w:t>voorgestelde wijziging door te voeren.</w:t>
            </w:r>
          </w:p>
        </w:tc>
      </w:tr>
      <w:tr w:rsidR="00093800" w14:paraId="53BE7AB3" w14:textId="77777777" w:rsidTr="005F5E65">
        <w:trPr>
          <w:trHeight w:val="461"/>
        </w:trPr>
        <w:tc>
          <w:tcPr>
            <w:tcW w:w="1134" w:type="dxa"/>
          </w:tcPr>
          <w:p w14:paraId="3BA06876"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PvE2-11</w:t>
            </w:r>
          </w:p>
        </w:tc>
        <w:tc>
          <w:tcPr>
            <w:tcW w:w="8249" w:type="dxa"/>
          </w:tcPr>
          <w:p w14:paraId="13D4549B" w14:textId="77777777"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De contracten die een Toeleverancier afsluit met een Flexkracht wil de SVB indien nodig en redelijk kunnen reviewen. In het geval van een Zzp’er moet deze voldoen aan de eisen die de Belastingdienst stelt aan een modelovereenkomst. Doel is hierbij een toets of deze contracten overeenkomen met de eisen uit het Beschrijvend document. Als gevolg van deze review kan de SVB deze</w:t>
            </w:r>
            <w:r w:rsidRPr="00093800">
              <w:rPr>
                <w:rFonts w:asciiTheme="minorHAnsi" w:hAnsiTheme="minorHAnsi" w:cstheme="minorHAnsi"/>
                <w:spacing w:val="-8"/>
                <w:sz w:val="20"/>
                <w:lang w:val="nl-NL"/>
              </w:rPr>
              <w:t xml:space="preserve"> </w:t>
            </w:r>
            <w:r w:rsidRPr="00093800">
              <w:rPr>
                <w:rFonts w:asciiTheme="minorHAnsi" w:hAnsiTheme="minorHAnsi" w:cstheme="minorHAnsi"/>
                <w:sz w:val="20"/>
                <w:lang w:val="nl-NL"/>
              </w:rPr>
              <w:t>contracten</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goedkeuren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of</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afkeuren.</w:t>
            </w:r>
            <w:r w:rsidRPr="00093800">
              <w:rPr>
                <w:rFonts w:asciiTheme="minorHAnsi" w:hAnsiTheme="minorHAnsi" w:cstheme="minorHAnsi"/>
                <w:spacing w:val="-4"/>
                <w:sz w:val="20"/>
                <w:lang w:val="nl-NL"/>
              </w:rPr>
              <w:t xml:space="preserve"> </w:t>
            </w:r>
            <w:r w:rsidRPr="00093800">
              <w:rPr>
                <w:rFonts w:asciiTheme="minorHAnsi" w:hAnsiTheme="minorHAnsi" w:cstheme="minorHAnsi"/>
                <w:sz w:val="20"/>
                <w:lang w:val="nl-NL"/>
              </w:rPr>
              <w:t>Voorafgaand</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aan</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afkeuring,</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zal</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de</w:t>
            </w:r>
            <w:r w:rsidRPr="00093800">
              <w:rPr>
                <w:rFonts w:asciiTheme="minorHAnsi" w:hAnsiTheme="minorHAnsi" w:cstheme="minorHAnsi"/>
                <w:spacing w:val="-9"/>
                <w:sz w:val="20"/>
                <w:lang w:val="nl-NL"/>
              </w:rPr>
              <w:t xml:space="preserve"> </w:t>
            </w:r>
            <w:r w:rsidRPr="00093800">
              <w:rPr>
                <w:rFonts w:asciiTheme="minorHAnsi" w:hAnsiTheme="minorHAnsi" w:cstheme="minorHAnsi"/>
                <w:sz w:val="20"/>
                <w:lang w:val="nl-NL"/>
              </w:rPr>
              <w:t>SVB</w:t>
            </w:r>
            <w:r w:rsidRPr="00093800">
              <w:rPr>
                <w:rFonts w:asciiTheme="minorHAnsi" w:hAnsiTheme="minorHAnsi" w:cstheme="minorHAnsi"/>
                <w:spacing w:val="-7"/>
                <w:sz w:val="20"/>
                <w:lang w:val="nl-NL"/>
              </w:rPr>
              <w:t xml:space="preserve"> </w:t>
            </w:r>
            <w:r w:rsidRPr="00093800">
              <w:rPr>
                <w:rFonts w:asciiTheme="minorHAnsi" w:hAnsiTheme="minorHAnsi" w:cstheme="minorHAnsi"/>
                <w:sz w:val="20"/>
                <w:lang w:val="nl-NL"/>
              </w:rPr>
              <w:t>een</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advies</w:t>
            </w:r>
            <w:r w:rsidRPr="00093800">
              <w:rPr>
                <w:rFonts w:asciiTheme="minorHAnsi" w:hAnsiTheme="minorHAnsi" w:cstheme="minorHAnsi"/>
                <w:spacing w:val="-6"/>
                <w:sz w:val="20"/>
                <w:lang w:val="nl-NL"/>
              </w:rPr>
              <w:t xml:space="preserve"> </w:t>
            </w:r>
            <w:r w:rsidRPr="00093800">
              <w:rPr>
                <w:rFonts w:asciiTheme="minorHAnsi" w:hAnsiTheme="minorHAnsi" w:cstheme="minorHAnsi"/>
                <w:sz w:val="20"/>
                <w:lang w:val="nl-NL"/>
              </w:rPr>
              <w:t>verzenden aan de Broker met het oog op wijziging van het betreffende contract.</w:t>
            </w:r>
          </w:p>
        </w:tc>
      </w:tr>
      <w:tr w:rsidR="00093800" w14:paraId="7EEEC4A7" w14:textId="77777777" w:rsidTr="005F5E65">
        <w:trPr>
          <w:trHeight w:val="461"/>
        </w:trPr>
        <w:tc>
          <w:tcPr>
            <w:tcW w:w="1134" w:type="dxa"/>
          </w:tcPr>
          <w:p w14:paraId="4D760E4D" w14:textId="77777777" w:rsidR="00093800" w:rsidRPr="00046BA7" w:rsidRDefault="00093800" w:rsidP="005F5E65">
            <w:pPr>
              <w:pStyle w:val="TableParagraph"/>
              <w:rPr>
                <w:rFonts w:asciiTheme="minorHAnsi" w:hAnsiTheme="minorHAnsi" w:cstheme="minorHAnsi"/>
                <w:sz w:val="20"/>
              </w:rPr>
            </w:pPr>
            <w:r w:rsidRPr="00046BA7">
              <w:rPr>
                <w:rFonts w:asciiTheme="minorHAnsi" w:hAnsiTheme="minorHAnsi" w:cstheme="minorHAnsi"/>
                <w:sz w:val="20"/>
              </w:rPr>
              <w:t>PvE2-12</w:t>
            </w:r>
          </w:p>
        </w:tc>
        <w:tc>
          <w:tcPr>
            <w:tcW w:w="8249" w:type="dxa"/>
          </w:tcPr>
          <w:p w14:paraId="450F81AE" w14:textId="25C1CFC4"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szCs w:val="20"/>
                <w:lang w:val="nl-NL"/>
              </w:rPr>
              <w:t>De Broker</w:t>
            </w:r>
            <w:r w:rsidR="004174AD">
              <w:rPr>
                <w:rFonts w:asciiTheme="minorHAnsi" w:hAnsiTheme="minorHAnsi" w:cstheme="minorHAnsi"/>
                <w:sz w:val="20"/>
                <w:szCs w:val="20"/>
                <w:lang w:val="nl-NL"/>
              </w:rPr>
              <w:t xml:space="preserve"> </w:t>
            </w:r>
            <w:r w:rsidR="004174AD" w:rsidRPr="004174AD">
              <w:rPr>
                <w:rFonts w:asciiTheme="minorHAnsi" w:hAnsiTheme="minorHAnsi" w:cstheme="minorHAnsi"/>
                <w:color w:val="FF0000"/>
                <w:sz w:val="20"/>
                <w:szCs w:val="20"/>
                <w:lang w:val="nl-NL"/>
              </w:rPr>
              <w:t xml:space="preserve">of </w:t>
            </w:r>
            <w:r w:rsidR="00D87952">
              <w:rPr>
                <w:rFonts w:asciiTheme="minorHAnsi" w:hAnsiTheme="minorHAnsi" w:cstheme="minorHAnsi"/>
                <w:color w:val="FF0000"/>
                <w:sz w:val="20"/>
                <w:szCs w:val="20"/>
                <w:lang w:val="nl-NL"/>
              </w:rPr>
              <w:t>T</w:t>
            </w:r>
            <w:r w:rsidR="004174AD" w:rsidRPr="004174AD">
              <w:rPr>
                <w:rFonts w:asciiTheme="minorHAnsi" w:hAnsiTheme="minorHAnsi" w:cstheme="minorHAnsi"/>
                <w:color w:val="FF0000"/>
                <w:sz w:val="20"/>
                <w:szCs w:val="20"/>
                <w:lang w:val="nl-NL"/>
              </w:rPr>
              <w:t>oeleverancier van uitzendkracht</w:t>
            </w:r>
            <w:r w:rsidRPr="004174AD">
              <w:rPr>
                <w:rFonts w:asciiTheme="minorHAnsi" w:hAnsiTheme="minorHAnsi" w:cstheme="minorHAnsi"/>
                <w:color w:val="FF0000"/>
                <w:sz w:val="20"/>
                <w:szCs w:val="20"/>
                <w:lang w:val="nl-NL"/>
              </w:rPr>
              <w:t xml:space="preserve"> </w:t>
            </w:r>
            <w:r w:rsidRPr="00093800">
              <w:rPr>
                <w:rFonts w:asciiTheme="minorHAnsi" w:hAnsiTheme="minorHAnsi" w:cstheme="minorHAnsi"/>
                <w:sz w:val="20"/>
                <w:szCs w:val="20"/>
                <w:lang w:val="nl-NL"/>
              </w:rPr>
              <w:t>is verantwoordelijk voor het aanvragen van een Verklaring omtrent Gedrag (VOG) op verzoek van de SVB ten behoeve van inzet van de Flexkracht. Alle Flexkrachten zijn voor aanvang van de werkzaamheden in het bezit van een actuele VOG (niet ouder dan zes (6) maanden, met screeningsprofiel</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dat</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per</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functie</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aangeleverd</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wordt</w:t>
            </w:r>
            <w:r w:rsidRPr="00093800">
              <w:rPr>
                <w:rFonts w:asciiTheme="minorHAnsi" w:hAnsiTheme="minorHAnsi" w:cstheme="minorHAnsi"/>
                <w:spacing w:val="-15"/>
                <w:sz w:val="20"/>
                <w:szCs w:val="20"/>
                <w:lang w:val="nl-NL"/>
              </w:rPr>
              <w:t xml:space="preserve"> </w:t>
            </w:r>
            <w:r w:rsidRPr="00093800">
              <w:rPr>
                <w:rFonts w:asciiTheme="minorHAnsi" w:hAnsiTheme="minorHAnsi" w:cstheme="minorHAnsi"/>
                <w:sz w:val="20"/>
                <w:szCs w:val="20"/>
                <w:lang w:val="nl-NL"/>
              </w:rPr>
              <w:t>door</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4"/>
                <w:sz w:val="20"/>
                <w:szCs w:val="20"/>
                <w:lang w:val="nl-NL"/>
              </w:rPr>
              <w:t xml:space="preserve"> </w:t>
            </w:r>
            <w:r w:rsidRPr="00093800">
              <w:rPr>
                <w:rFonts w:asciiTheme="minorHAnsi" w:hAnsiTheme="minorHAnsi" w:cstheme="minorHAnsi"/>
                <w:sz w:val="20"/>
                <w:szCs w:val="20"/>
                <w:lang w:val="nl-NL"/>
              </w:rPr>
              <w:t>SVB).</w:t>
            </w:r>
            <w:r w:rsidRPr="00093800">
              <w:rPr>
                <w:rFonts w:asciiTheme="minorHAnsi" w:hAnsiTheme="minorHAnsi" w:cstheme="minorHAnsi"/>
                <w:spacing w:val="-13"/>
                <w:sz w:val="20"/>
                <w:szCs w:val="20"/>
                <w:lang w:val="nl-NL"/>
              </w:rPr>
              <w:t xml:space="preserve"> </w:t>
            </w:r>
            <w:r w:rsidRPr="00093800">
              <w:rPr>
                <w:rFonts w:asciiTheme="minorHAnsi" w:hAnsiTheme="minorHAnsi" w:cstheme="minorHAnsi"/>
                <w:sz w:val="20"/>
                <w:szCs w:val="20"/>
                <w:lang w:val="nl-NL"/>
              </w:rPr>
              <w:t>De</w:t>
            </w:r>
            <w:r w:rsidRPr="00093800">
              <w:rPr>
                <w:rFonts w:asciiTheme="minorHAnsi" w:hAnsiTheme="minorHAnsi" w:cstheme="minorHAnsi"/>
                <w:spacing w:val="12"/>
                <w:sz w:val="20"/>
                <w:szCs w:val="20"/>
                <w:lang w:val="nl-NL"/>
              </w:rPr>
              <w:t xml:space="preserve"> </w:t>
            </w:r>
            <w:r w:rsidRPr="00093800">
              <w:rPr>
                <w:rFonts w:asciiTheme="minorHAnsi" w:hAnsiTheme="minorHAnsi" w:cstheme="minorHAnsi"/>
                <w:sz w:val="20"/>
                <w:szCs w:val="20"/>
                <w:lang w:val="nl-NL"/>
              </w:rPr>
              <w:t>Broker</w:t>
            </w:r>
            <w:r w:rsidRPr="00093800">
              <w:rPr>
                <w:rFonts w:asciiTheme="minorHAnsi" w:hAnsiTheme="minorHAnsi" w:cstheme="minorHAnsi"/>
                <w:spacing w:val="10"/>
                <w:sz w:val="20"/>
                <w:szCs w:val="20"/>
                <w:lang w:val="nl-NL"/>
              </w:rPr>
              <w:t xml:space="preserve"> </w:t>
            </w:r>
            <w:r w:rsidRPr="00093800">
              <w:rPr>
                <w:rFonts w:asciiTheme="minorHAnsi" w:hAnsiTheme="minorHAnsi" w:cstheme="minorHAnsi"/>
                <w:sz w:val="20"/>
                <w:szCs w:val="20"/>
                <w:lang w:val="nl-NL"/>
              </w:rPr>
              <w:t>is</w:t>
            </w:r>
            <w:r w:rsidRPr="00093800">
              <w:rPr>
                <w:rFonts w:asciiTheme="minorHAnsi" w:hAnsiTheme="minorHAnsi" w:cstheme="minorHAnsi"/>
                <w:spacing w:val="11"/>
                <w:sz w:val="20"/>
                <w:szCs w:val="20"/>
                <w:lang w:val="nl-NL"/>
              </w:rPr>
              <w:t xml:space="preserve"> </w:t>
            </w:r>
            <w:r w:rsidRPr="00093800">
              <w:rPr>
                <w:rFonts w:asciiTheme="minorHAnsi" w:hAnsiTheme="minorHAnsi" w:cstheme="minorHAnsi"/>
                <w:sz w:val="20"/>
                <w:szCs w:val="20"/>
                <w:lang w:val="nl-NL"/>
              </w:rPr>
              <w:t>verantwoordelijk</w:t>
            </w:r>
            <w:r w:rsidRPr="00093800">
              <w:rPr>
                <w:rFonts w:asciiTheme="minorHAnsi" w:hAnsiTheme="minorHAnsi" w:cstheme="minorHAnsi"/>
                <w:spacing w:val="10"/>
                <w:sz w:val="20"/>
                <w:szCs w:val="20"/>
                <w:lang w:val="nl-NL"/>
              </w:rPr>
              <w:t xml:space="preserve"> </w:t>
            </w:r>
            <w:r w:rsidRPr="00093800">
              <w:rPr>
                <w:rFonts w:asciiTheme="minorHAnsi" w:hAnsiTheme="minorHAnsi" w:cstheme="minorHAnsi"/>
                <w:sz w:val="20"/>
                <w:szCs w:val="20"/>
                <w:lang w:val="nl-NL"/>
              </w:rPr>
              <w:t>voor</w:t>
            </w:r>
            <w:r w:rsidRPr="00093800">
              <w:rPr>
                <w:rFonts w:asciiTheme="minorHAnsi" w:hAnsiTheme="minorHAnsi" w:cstheme="minorHAnsi"/>
                <w:spacing w:val="9"/>
                <w:sz w:val="20"/>
                <w:szCs w:val="20"/>
                <w:lang w:val="nl-NL"/>
              </w:rPr>
              <w:t xml:space="preserve"> </w:t>
            </w:r>
            <w:r w:rsidRPr="00093800">
              <w:rPr>
                <w:rFonts w:asciiTheme="minorHAnsi" w:hAnsiTheme="minorHAnsi" w:cstheme="minorHAnsi"/>
                <w:sz w:val="20"/>
                <w:szCs w:val="20"/>
                <w:lang w:val="nl-NL"/>
              </w:rPr>
              <w:t>de beschikbaarheid van</w:t>
            </w:r>
            <w:r w:rsidRPr="00093800">
              <w:rPr>
                <w:rFonts w:asciiTheme="minorHAnsi" w:hAnsiTheme="minorHAnsi" w:cstheme="minorHAnsi"/>
                <w:spacing w:val="11"/>
                <w:sz w:val="20"/>
                <w:szCs w:val="20"/>
                <w:lang w:val="nl-NL"/>
              </w:rPr>
              <w:t xml:space="preserve"> </w:t>
            </w:r>
            <w:r w:rsidRPr="00093800">
              <w:rPr>
                <w:rFonts w:asciiTheme="minorHAnsi" w:hAnsiTheme="minorHAnsi" w:cstheme="minorHAnsi"/>
                <w:sz w:val="20"/>
                <w:szCs w:val="20"/>
                <w:lang w:val="nl-NL"/>
              </w:rPr>
              <w:t>de VOG. De Broker kan de kosten voor de vereiste VOG doorfactureren aan de SVB. Wanneer de Flexkracht al over een VOG beschikt, is deze alleen geldig als de VOG is aangevraagd voor dezelfde functie als uitgevraagd en als de VOG niet ouder is dan zes (6) maanden, gemeten vanaf de startdatum van de werkzaamheden.</w:t>
            </w:r>
          </w:p>
        </w:tc>
      </w:tr>
      <w:tr w:rsidR="00093800" w14:paraId="65C0D5B8" w14:textId="77777777" w:rsidTr="005F5E65">
        <w:trPr>
          <w:trHeight w:val="461"/>
        </w:trPr>
        <w:tc>
          <w:tcPr>
            <w:tcW w:w="1134" w:type="dxa"/>
          </w:tcPr>
          <w:tbl>
            <w:tblPr>
              <w:tblStyle w:val="NormalTable0"/>
              <w:tblpPr w:leftFromText="141" w:rightFromText="141" w:vertAnchor="text" w:horzAnchor="margin" w:tblpY="-1439"/>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505"/>
            </w:tblGrid>
            <w:tr w:rsidR="00093800" w:rsidRPr="00C0619B" w14:paraId="15F78700" w14:textId="77777777" w:rsidTr="005F5E65">
              <w:trPr>
                <w:trHeight w:val="7078"/>
              </w:trPr>
              <w:tc>
                <w:tcPr>
                  <w:tcW w:w="1135" w:type="dxa"/>
                  <w:tcBorders>
                    <w:top w:val="nil"/>
                    <w:left w:val="nil"/>
                    <w:bottom w:val="nil"/>
                    <w:right w:val="nil"/>
                  </w:tcBorders>
                </w:tcPr>
                <w:p w14:paraId="28FB2FB5" w14:textId="77777777" w:rsidR="00093800" w:rsidRPr="00C0619B" w:rsidRDefault="00093800" w:rsidP="005F5E65">
                  <w:pPr>
                    <w:pStyle w:val="TableParagraph"/>
                    <w:spacing w:before="32"/>
                    <w:ind w:left="0"/>
                    <w:rPr>
                      <w:rFonts w:asciiTheme="minorHAnsi" w:hAnsiTheme="minorHAnsi" w:cstheme="minorHAnsi"/>
                      <w:sz w:val="20"/>
                    </w:rPr>
                  </w:pPr>
                  <w:r w:rsidRPr="00093800">
                    <w:rPr>
                      <w:rFonts w:asciiTheme="minorHAnsi" w:hAnsiTheme="minorHAnsi" w:cstheme="minorHAnsi"/>
                      <w:sz w:val="20"/>
                      <w:lang w:val="nl-NL"/>
                    </w:rPr>
                    <w:t xml:space="preserve">  </w:t>
                  </w:r>
                  <w:r w:rsidRPr="00C0619B">
                    <w:rPr>
                      <w:rFonts w:asciiTheme="minorHAnsi" w:hAnsiTheme="minorHAnsi" w:cstheme="minorHAnsi"/>
                      <w:sz w:val="20"/>
                    </w:rPr>
                    <w:t>PvE2-13</w:t>
                  </w:r>
                </w:p>
              </w:tc>
              <w:tc>
                <w:tcPr>
                  <w:tcW w:w="8505" w:type="dxa"/>
                  <w:tcBorders>
                    <w:left w:val="nil"/>
                  </w:tcBorders>
                </w:tcPr>
                <w:p w14:paraId="4762021A" w14:textId="77777777" w:rsidR="00093800" w:rsidRPr="00C0619B" w:rsidRDefault="00093800" w:rsidP="005F5E65">
                  <w:pPr>
                    <w:pStyle w:val="TableParagraph"/>
                    <w:ind w:left="105"/>
                    <w:rPr>
                      <w:rFonts w:asciiTheme="minorHAnsi" w:hAnsiTheme="minorHAnsi" w:cstheme="minorHAnsi"/>
                      <w:sz w:val="20"/>
                    </w:rPr>
                  </w:pPr>
                </w:p>
              </w:tc>
            </w:tr>
          </w:tbl>
          <w:p w14:paraId="5402BF86" w14:textId="77777777" w:rsidR="00093800" w:rsidRPr="00C0619B" w:rsidRDefault="00093800" w:rsidP="005F5E65">
            <w:pPr>
              <w:pStyle w:val="TableParagraph"/>
              <w:rPr>
                <w:rFonts w:asciiTheme="minorHAnsi" w:hAnsiTheme="minorHAnsi" w:cstheme="minorHAnsi"/>
                <w:sz w:val="20"/>
              </w:rPr>
            </w:pPr>
          </w:p>
        </w:tc>
        <w:tc>
          <w:tcPr>
            <w:tcW w:w="8249" w:type="dxa"/>
          </w:tcPr>
          <w:p w14:paraId="087A5E2F"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 xml:space="preserve">De Broker is verantwoordelijk voor de volgende administratie indien van toepassing </w:t>
            </w:r>
          </w:p>
          <w:p w14:paraId="597BF722"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(afhankelijk van de inzet van een Flexkracht, Gedetacheerde of Zzp’er):</w:t>
            </w:r>
          </w:p>
          <w:p w14:paraId="03C4A6D3"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Getekende Nadere Overeenkomst tussen de SVB en de Broker, met daarin o.a.:</w:t>
            </w:r>
          </w:p>
          <w:p w14:paraId="2A40AD78"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Naam Flexkracht</w:t>
            </w:r>
          </w:p>
          <w:p w14:paraId="0E4B8CA5"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Opdrachtomschrijving</w:t>
            </w:r>
          </w:p>
          <w:p w14:paraId="035F4453"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All-in tarief (gesplitst in uurtarief en opslag)</w:t>
            </w:r>
          </w:p>
          <w:p w14:paraId="78CCE855"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Periode/duur Opdracht</w:t>
            </w:r>
          </w:p>
          <w:p w14:paraId="67FA1051"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Uren per week</w:t>
            </w:r>
          </w:p>
          <w:p w14:paraId="7F50F4F9"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o</w:t>
            </w:r>
            <w:r w:rsidRPr="00093800">
              <w:rPr>
                <w:rFonts w:asciiTheme="minorHAnsi" w:hAnsiTheme="minorHAnsi" w:cstheme="minorHAnsi"/>
                <w:sz w:val="20"/>
                <w:szCs w:val="20"/>
                <w:lang w:val="nl-NL"/>
              </w:rPr>
              <w:tab/>
              <w:t>Locatie SVB (standplaats(en)</w:t>
            </w:r>
          </w:p>
          <w:p w14:paraId="5FD2F6D5"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(deel)overeenkomst tussen Opdrachtnemer en Flexkracht;</w:t>
            </w:r>
          </w:p>
          <w:p w14:paraId="3B542551"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Verklaring naleving gedragscode SVB;</w:t>
            </w:r>
          </w:p>
          <w:p w14:paraId="26286965"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Geheimhoudingsverklaring;</w:t>
            </w:r>
          </w:p>
          <w:p w14:paraId="776020C7"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Kopie VOG;</w:t>
            </w:r>
          </w:p>
          <w:p w14:paraId="3DD6715F" w14:textId="77777777" w:rsidR="00093800" w:rsidRPr="00F96D9C" w:rsidRDefault="00093800" w:rsidP="005F5E65">
            <w:pPr>
              <w:pStyle w:val="TableParagraph"/>
              <w:ind w:left="105" w:right="166"/>
              <w:rPr>
                <w:rFonts w:asciiTheme="minorHAnsi" w:hAnsiTheme="minorHAnsi" w:cstheme="minorHAnsi"/>
                <w:strike/>
                <w:sz w:val="20"/>
                <w:szCs w:val="20"/>
                <w:lang w:val="nl-NL"/>
              </w:rPr>
            </w:pPr>
            <w:r w:rsidRPr="00F96D9C">
              <w:rPr>
                <w:rFonts w:asciiTheme="minorHAnsi" w:hAnsiTheme="minorHAnsi" w:cstheme="minorHAnsi"/>
                <w:strike/>
                <w:sz w:val="20"/>
                <w:szCs w:val="20"/>
                <w:lang w:val="nl-NL"/>
              </w:rPr>
              <w:t>•</w:t>
            </w:r>
            <w:r w:rsidRPr="00F96D9C">
              <w:rPr>
                <w:rFonts w:asciiTheme="minorHAnsi" w:hAnsiTheme="minorHAnsi" w:cstheme="minorHAnsi"/>
                <w:strike/>
                <w:sz w:val="20"/>
                <w:szCs w:val="20"/>
                <w:lang w:val="nl-NL"/>
              </w:rPr>
              <w:tab/>
              <w:t>BSN nummer, voor zover het geen Zzp’er is;</w:t>
            </w:r>
          </w:p>
          <w:p w14:paraId="66C825BF"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IBAN en BTW nummer;</w:t>
            </w:r>
          </w:p>
          <w:p w14:paraId="275D013B" w14:textId="77777777" w:rsidR="00093800" w:rsidRPr="00093800" w:rsidRDefault="00093800" w:rsidP="005F5E65">
            <w:pPr>
              <w:pStyle w:val="TableParagraph"/>
              <w:ind w:left="105" w:right="166"/>
              <w:rPr>
                <w:rFonts w:asciiTheme="minorHAnsi" w:hAnsiTheme="minorHAnsi" w:cstheme="minorHAnsi"/>
                <w:sz w:val="20"/>
                <w:szCs w:val="20"/>
                <w:lang w:val="nl-NL"/>
              </w:rPr>
            </w:pPr>
            <w:r w:rsidRPr="00093800">
              <w:rPr>
                <w:rFonts w:asciiTheme="minorHAnsi" w:hAnsiTheme="minorHAnsi" w:cstheme="minorHAnsi"/>
                <w:sz w:val="20"/>
                <w:szCs w:val="20"/>
                <w:lang w:val="nl-NL"/>
              </w:rPr>
              <w:t>•</w:t>
            </w:r>
            <w:r w:rsidRPr="00093800">
              <w:rPr>
                <w:rFonts w:asciiTheme="minorHAnsi" w:hAnsiTheme="minorHAnsi" w:cstheme="minorHAnsi"/>
                <w:sz w:val="20"/>
                <w:szCs w:val="20"/>
                <w:lang w:val="nl-NL"/>
              </w:rPr>
              <w:tab/>
              <w:t>Kopie KvK uittreksel van max 6 maanden oud.</w:t>
            </w:r>
          </w:p>
          <w:p w14:paraId="3604FD0A" w14:textId="77777777" w:rsidR="00093800" w:rsidRPr="00093800" w:rsidRDefault="00093800" w:rsidP="005F5E65">
            <w:pPr>
              <w:pStyle w:val="TableParagraph"/>
              <w:ind w:left="105" w:right="166"/>
              <w:rPr>
                <w:rFonts w:asciiTheme="minorHAnsi" w:hAnsiTheme="minorHAnsi" w:cstheme="minorHAnsi"/>
                <w:sz w:val="20"/>
                <w:szCs w:val="20"/>
                <w:lang w:val="nl-NL"/>
              </w:rPr>
            </w:pPr>
          </w:p>
          <w:p w14:paraId="786C42D8" w14:textId="77777777" w:rsidR="00093800" w:rsidRPr="00093800" w:rsidRDefault="00093800" w:rsidP="005F5E65">
            <w:pPr>
              <w:pStyle w:val="TableParagraph"/>
              <w:ind w:left="0" w:right="166"/>
              <w:rPr>
                <w:rFonts w:asciiTheme="minorHAnsi" w:hAnsiTheme="minorHAnsi" w:cstheme="minorHAnsi"/>
                <w:sz w:val="20"/>
                <w:lang w:val="nl-NL"/>
              </w:rPr>
            </w:pPr>
            <w:r w:rsidRPr="00093800">
              <w:rPr>
                <w:rFonts w:asciiTheme="minorHAnsi" w:hAnsiTheme="minorHAnsi" w:cstheme="minorHAnsi"/>
                <w:sz w:val="20"/>
                <w:lang w:val="nl-NL"/>
              </w:rPr>
              <w:t xml:space="preserve"> Aanvullende administratie bij niet EU-ingezetenen Flexkrachten:</w:t>
            </w:r>
          </w:p>
          <w:p w14:paraId="6C4D4CFB" w14:textId="77777777" w:rsidR="00093800" w:rsidRPr="00093800" w:rsidRDefault="00093800" w:rsidP="005F5E65">
            <w:pPr>
              <w:pStyle w:val="TableParagraph"/>
              <w:ind w:left="105" w:right="166"/>
              <w:rPr>
                <w:rFonts w:asciiTheme="minorHAnsi" w:hAnsiTheme="minorHAnsi" w:cstheme="minorHAnsi"/>
                <w:sz w:val="20"/>
                <w:lang w:val="nl-NL"/>
              </w:rPr>
            </w:pPr>
            <w:r w:rsidRPr="00093800">
              <w:rPr>
                <w:rFonts w:asciiTheme="minorHAnsi" w:hAnsiTheme="minorHAnsi" w:cstheme="minorHAnsi"/>
                <w:sz w:val="20"/>
                <w:lang w:val="nl-NL"/>
              </w:rPr>
              <w:t>•</w:t>
            </w:r>
            <w:r w:rsidRPr="00093800">
              <w:rPr>
                <w:rFonts w:asciiTheme="minorHAnsi" w:hAnsiTheme="minorHAnsi" w:cstheme="minorHAnsi"/>
                <w:sz w:val="20"/>
                <w:lang w:val="nl-NL"/>
              </w:rPr>
              <w:tab/>
              <w:t>Kopie van identiteitskaart of paspoort van Flexkracht van een niet-EER-land of een geldig Nederlandse vreemdelingendocument.</w:t>
            </w:r>
          </w:p>
          <w:p w14:paraId="6C8F2467" w14:textId="77777777" w:rsidR="00093800" w:rsidRPr="00093800" w:rsidRDefault="00093800" w:rsidP="005F5E65">
            <w:pPr>
              <w:pStyle w:val="TableParagraph"/>
              <w:ind w:left="105" w:right="166"/>
              <w:rPr>
                <w:rFonts w:asciiTheme="minorHAnsi" w:hAnsiTheme="minorHAnsi" w:cstheme="minorHAnsi"/>
                <w:sz w:val="20"/>
                <w:lang w:val="nl-NL"/>
              </w:rPr>
            </w:pPr>
            <w:r w:rsidRPr="00093800">
              <w:rPr>
                <w:rFonts w:asciiTheme="minorHAnsi" w:hAnsiTheme="minorHAnsi" w:cstheme="minorHAnsi"/>
                <w:sz w:val="20"/>
                <w:lang w:val="nl-NL"/>
              </w:rPr>
              <w:t>•</w:t>
            </w:r>
            <w:r w:rsidRPr="00093800">
              <w:rPr>
                <w:rFonts w:asciiTheme="minorHAnsi" w:hAnsiTheme="minorHAnsi" w:cstheme="minorHAnsi"/>
                <w:sz w:val="20"/>
                <w:lang w:val="nl-NL"/>
              </w:rPr>
              <w:tab/>
              <w:t>Kopie van een geldige verblijfsvergunning, indien verplicht.</w:t>
            </w:r>
          </w:p>
          <w:p w14:paraId="4A7480EC" w14:textId="77777777" w:rsidR="00093800" w:rsidRPr="00093800" w:rsidRDefault="00093800" w:rsidP="005F5E65">
            <w:pPr>
              <w:pStyle w:val="TableParagraph"/>
              <w:ind w:left="105" w:right="166"/>
              <w:rPr>
                <w:rFonts w:asciiTheme="minorHAnsi" w:hAnsiTheme="minorHAnsi" w:cstheme="minorHAnsi"/>
                <w:sz w:val="20"/>
                <w:lang w:val="nl-NL"/>
              </w:rPr>
            </w:pPr>
            <w:r w:rsidRPr="00093800">
              <w:rPr>
                <w:rFonts w:asciiTheme="minorHAnsi" w:hAnsiTheme="minorHAnsi" w:cstheme="minorHAnsi"/>
                <w:sz w:val="20"/>
                <w:lang w:val="nl-NL"/>
              </w:rPr>
              <w:t>•</w:t>
            </w:r>
            <w:r w:rsidRPr="00093800">
              <w:rPr>
                <w:rFonts w:asciiTheme="minorHAnsi" w:hAnsiTheme="minorHAnsi" w:cstheme="minorHAnsi"/>
                <w:sz w:val="20"/>
                <w:lang w:val="nl-NL"/>
              </w:rPr>
              <w:tab/>
              <w:t>Kopie van een geldige tewerkstellingsvergunning, indien verplicht.</w:t>
            </w:r>
          </w:p>
          <w:p w14:paraId="7282C129" w14:textId="77777777" w:rsidR="00093800" w:rsidRPr="00093800" w:rsidRDefault="00093800" w:rsidP="005F5E65">
            <w:pPr>
              <w:pStyle w:val="TableParagraph"/>
              <w:ind w:left="105" w:right="166"/>
              <w:rPr>
                <w:rFonts w:asciiTheme="minorHAnsi" w:hAnsiTheme="minorHAnsi" w:cstheme="minorHAnsi"/>
                <w:sz w:val="20"/>
                <w:lang w:val="nl-NL"/>
              </w:rPr>
            </w:pPr>
          </w:p>
          <w:p w14:paraId="1D394386" w14:textId="77777777" w:rsidR="00093800" w:rsidRPr="00093800" w:rsidRDefault="00093800" w:rsidP="005F5E65">
            <w:pPr>
              <w:pStyle w:val="TableParagraph"/>
              <w:ind w:left="105" w:right="166"/>
              <w:rPr>
                <w:rFonts w:asciiTheme="minorHAnsi" w:hAnsiTheme="minorHAnsi" w:cstheme="minorHAnsi"/>
                <w:sz w:val="20"/>
                <w:lang w:val="nl-NL"/>
              </w:rPr>
            </w:pPr>
            <w:r w:rsidRPr="00093800">
              <w:rPr>
                <w:rFonts w:asciiTheme="minorHAnsi" w:hAnsiTheme="minorHAnsi" w:cstheme="minorHAnsi"/>
                <w:sz w:val="20"/>
                <w:lang w:val="nl-NL"/>
              </w:rPr>
              <w:t>Ter aanvulling:</w:t>
            </w:r>
          </w:p>
          <w:p w14:paraId="38E02873" w14:textId="4B0D74EC"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 xml:space="preserve">Om het risico op inlenersaansprakelijkheid te beperken, is het belangrijk dat de SVB de identiteit van de Flexkracht kan aantonen bij de Belastingdienst. Om dat te doen moet </w:t>
            </w:r>
            <w:r w:rsidR="00682935" w:rsidRPr="00914238">
              <w:rPr>
                <w:rFonts w:asciiTheme="minorHAnsi" w:hAnsiTheme="minorHAnsi" w:cstheme="minorHAnsi"/>
                <w:color w:val="FF0000"/>
                <w:sz w:val="20"/>
                <w:lang w:val="nl-NL"/>
              </w:rPr>
              <w:t>de Flexkracht</w:t>
            </w:r>
            <w:r w:rsidR="00914238" w:rsidRPr="00914238">
              <w:rPr>
                <w:rFonts w:asciiTheme="minorHAnsi" w:hAnsiTheme="minorHAnsi" w:cstheme="minorHAnsi"/>
                <w:color w:val="FF0000"/>
                <w:sz w:val="20"/>
                <w:lang w:val="nl-NL"/>
              </w:rPr>
              <w:t xml:space="preserve"> zich</w:t>
            </w:r>
            <w:r w:rsidR="00682935" w:rsidRPr="00914238">
              <w:rPr>
                <w:rFonts w:asciiTheme="minorHAnsi" w:hAnsiTheme="minorHAnsi" w:cstheme="minorHAnsi"/>
                <w:color w:val="FF0000"/>
                <w:sz w:val="20"/>
                <w:lang w:val="nl-NL"/>
              </w:rPr>
              <w:t xml:space="preserve"> op de eerste werkdag </w:t>
            </w:r>
            <w:r w:rsidR="00914238" w:rsidRPr="00914238">
              <w:rPr>
                <w:rFonts w:asciiTheme="minorHAnsi" w:hAnsiTheme="minorHAnsi" w:cstheme="minorHAnsi"/>
                <w:color w:val="FF0000"/>
                <w:sz w:val="20"/>
                <w:lang w:val="nl-NL"/>
              </w:rPr>
              <w:t>kunnen</w:t>
            </w:r>
            <w:r w:rsidR="00682935" w:rsidRPr="00914238">
              <w:rPr>
                <w:rFonts w:asciiTheme="minorHAnsi" w:hAnsiTheme="minorHAnsi" w:cstheme="minorHAnsi"/>
                <w:color w:val="FF0000"/>
                <w:sz w:val="20"/>
                <w:lang w:val="nl-NL"/>
              </w:rPr>
              <w:t xml:space="preserve"> identificeren</w:t>
            </w:r>
            <w:r w:rsidRPr="00914238">
              <w:rPr>
                <w:rFonts w:asciiTheme="minorHAnsi" w:hAnsiTheme="minorHAnsi" w:cstheme="minorHAnsi"/>
                <w:color w:val="FF0000"/>
                <w:sz w:val="20"/>
                <w:lang w:val="nl-NL"/>
              </w:rPr>
              <w:t xml:space="preserve"> </w:t>
            </w:r>
            <w:r w:rsidRPr="00D431EA">
              <w:rPr>
                <w:rFonts w:asciiTheme="minorHAnsi" w:hAnsiTheme="minorHAnsi" w:cstheme="minorHAnsi"/>
                <w:strike/>
                <w:sz w:val="20"/>
                <w:lang w:val="nl-NL"/>
              </w:rPr>
              <w:t xml:space="preserve">Opdrachtgever de identiteit van de Flexkracht voorafgaand aan de werkzaamheden controleren </w:t>
            </w:r>
            <w:r w:rsidRPr="00093800">
              <w:rPr>
                <w:rFonts w:asciiTheme="minorHAnsi" w:hAnsiTheme="minorHAnsi" w:cstheme="minorHAnsi"/>
                <w:sz w:val="20"/>
                <w:lang w:val="nl-NL"/>
              </w:rPr>
              <w:t>aan de hand van een geldig identiteitsdocument en</w:t>
            </w:r>
            <w:r w:rsidR="00500676">
              <w:rPr>
                <w:rFonts w:asciiTheme="minorHAnsi" w:hAnsiTheme="minorHAnsi" w:cstheme="minorHAnsi"/>
                <w:sz w:val="20"/>
                <w:lang w:val="nl-NL"/>
              </w:rPr>
              <w:t xml:space="preserve"> </w:t>
            </w:r>
            <w:r w:rsidR="00500676" w:rsidRPr="00500676">
              <w:rPr>
                <w:rFonts w:asciiTheme="minorHAnsi" w:hAnsiTheme="minorHAnsi" w:cstheme="minorHAnsi"/>
                <w:color w:val="FF0000"/>
                <w:sz w:val="20"/>
                <w:lang w:val="nl-NL"/>
              </w:rPr>
              <w:t>moet de SVB hier</w:t>
            </w:r>
            <w:r w:rsidRPr="00500676">
              <w:rPr>
                <w:rFonts w:asciiTheme="minorHAnsi" w:hAnsiTheme="minorHAnsi" w:cstheme="minorHAnsi"/>
                <w:color w:val="FF0000"/>
                <w:sz w:val="20"/>
                <w:lang w:val="nl-NL"/>
              </w:rPr>
              <w:t xml:space="preserve"> </w:t>
            </w:r>
            <w:r w:rsidRPr="00093800">
              <w:rPr>
                <w:rFonts w:asciiTheme="minorHAnsi" w:hAnsiTheme="minorHAnsi" w:cstheme="minorHAnsi"/>
                <w:sz w:val="20"/>
                <w:lang w:val="nl-NL"/>
              </w:rPr>
              <w:t xml:space="preserve">een aantal gegevens </w:t>
            </w:r>
            <w:r w:rsidRPr="00500676">
              <w:rPr>
                <w:rFonts w:asciiTheme="minorHAnsi" w:hAnsiTheme="minorHAnsi" w:cstheme="minorHAnsi"/>
                <w:strike/>
                <w:sz w:val="20"/>
                <w:lang w:val="nl-NL"/>
              </w:rPr>
              <w:t>hier</w:t>
            </w:r>
            <w:r w:rsidRPr="00093800">
              <w:rPr>
                <w:rFonts w:asciiTheme="minorHAnsi" w:hAnsiTheme="minorHAnsi" w:cstheme="minorHAnsi"/>
                <w:sz w:val="20"/>
                <w:lang w:val="nl-NL"/>
              </w:rPr>
              <w:t>uit opnemen in de eigen administratie. De SVB verwacht van de Broker en ingehuurde Flexkrachten hier medewerking in te verlenen.</w:t>
            </w:r>
          </w:p>
          <w:p w14:paraId="0A7C832C" w14:textId="77777777" w:rsidR="00093800" w:rsidRPr="00093800"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 xml:space="preserve">De Broker mag van de Flexkracht eisen een adequate bedrijfsaansprakelijkheidsverzekering te </w:t>
            </w:r>
            <w:r w:rsidRPr="00093800">
              <w:rPr>
                <w:rFonts w:asciiTheme="minorHAnsi" w:hAnsiTheme="minorHAnsi" w:cstheme="minorHAnsi"/>
                <w:sz w:val="20"/>
                <w:lang w:val="nl-NL"/>
              </w:rPr>
              <w:lastRenderedPageBreak/>
              <w:t>hebben afgesloten die geldig is gedurende de uitvoering van de Nadere overeenkomst bij de SVB, en in verhouding staat tot de waarde van de Opdracht. Echter is de Flexkracht vrij om te bepalen waar hij/zij zich verzekert. Dit mag via de Broker maar is geen vereiste. Een beroepsaansprakelijkheidsverzekering mag enkel gevraagd worden bij de in te zetten Flexkracht als dit relevant is. De SVB spreekt over relevant als het gaat om adviserende beroepen die een beroepsaansprakelijkheidsverzekering nodig hebben. Administratie dient bij voorkeur real time en online beschikbaar te zijn voor de SVB en stukken dienen bij voorkeur downloadbaar te zijn in gangbare bestanden zoals o.a. Word, Excel en PDF.</w:t>
            </w:r>
          </w:p>
        </w:tc>
      </w:tr>
      <w:tr w:rsidR="00093800" w14:paraId="2ABF281C" w14:textId="77777777" w:rsidTr="005F5E65">
        <w:trPr>
          <w:trHeight w:val="309"/>
        </w:trPr>
        <w:tc>
          <w:tcPr>
            <w:tcW w:w="9383" w:type="dxa"/>
            <w:gridSpan w:val="2"/>
            <w:shd w:val="clear" w:color="auto" w:fill="BFBFBF" w:themeFill="background1" w:themeFillShade="BF"/>
          </w:tcPr>
          <w:p w14:paraId="31D3F087" w14:textId="77777777" w:rsidR="00093800" w:rsidRPr="00093800" w:rsidRDefault="00093800" w:rsidP="005F5E65">
            <w:pPr>
              <w:pStyle w:val="TableParagraph"/>
              <w:ind w:left="0" w:right="98"/>
              <w:rPr>
                <w:sz w:val="20"/>
                <w:lang w:val="nl-NL"/>
              </w:rPr>
            </w:pPr>
            <w:r w:rsidRPr="00093800">
              <w:rPr>
                <w:sz w:val="20"/>
                <w:lang w:val="nl-NL"/>
              </w:rPr>
              <w:lastRenderedPageBreak/>
              <w:t xml:space="preserve">   </w:t>
            </w:r>
            <w:r w:rsidRPr="00093800">
              <w:rPr>
                <w:b/>
                <w:sz w:val="20"/>
                <w:szCs w:val="20"/>
                <w:lang w:val="nl-NL"/>
              </w:rPr>
              <w:t xml:space="preserve">Opzegtermijn en eisen m.b.t beëindiging Nadere </w:t>
            </w:r>
            <w:r w:rsidRPr="00093800">
              <w:rPr>
                <w:b/>
                <w:bCs/>
                <w:sz w:val="20"/>
                <w:szCs w:val="20"/>
                <w:lang w:val="nl-NL"/>
              </w:rPr>
              <w:t>O</w:t>
            </w:r>
            <w:r w:rsidRPr="00093800">
              <w:rPr>
                <w:b/>
                <w:sz w:val="20"/>
                <w:szCs w:val="20"/>
                <w:lang w:val="nl-NL"/>
              </w:rPr>
              <w:t>vereenkomst</w:t>
            </w:r>
          </w:p>
        </w:tc>
      </w:tr>
      <w:tr w:rsidR="00093800" w14:paraId="0587D628" w14:textId="77777777" w:rsidTr="005F5E65">
        <w:trPr>
          <w:trHeight w:val="461"/>
        </w:trPr>
        <w:tc>
          <w:tcPr>
            <w:tcW w:w="1134" w:type="dxa"/>
          </w:tcPr>
          <w:p w14:paraId="02729570" w14:textId="77777777" w:rsidR="00093800" w:rsidRDefault="00093800" w:rsidP="005F5E65">
            <w:pPr>
              <w:pStyle w:val="TableParagraph"/>
              <w:rPr>
                <w:sz w:val="20"/>
              </w:rPr>
            </w:pPr>
            <w:r>
              <w:rPr>
                <w:sz w:val="20"/>
              </w:rPr>
              <w:t>PvE2-14</w:t>
            </w:r>
          </w:p>
        </w:tc>
        <w:tc>
          <w:tcPr>
            <w:tcW w:w="8249" w:type="dxa"/>
          </w:tcPr>
          <w:p w14:paraId="00DBA64F" w14:textId="77777777" w:rsidR="00093800" w:rsidRPr="000D56B7" w:rsidRDefault="00093800" w:rsidP="005F5E65">
            <w:pPr>
              <w:pStyle w:val="TableParagraph"/>
              <w:ind w:left="145" w:right="166"/>
              <w:rPr>
                <w:rFonts w:asciiTheme="minorHAnsi" w:hAnsiTheme="minorHAnsi" w:cstheme="minorHAnsi"/>
                <w:sz w:val="20"/>
                <w:lang w:val="nl-NL"/>
              </w:rPr>
            </w:pPr>
            <w:r w:rsidRPr="00093800">
              <w:rPr>
                <w:rFonts w:asciiTheme="minorHAnsi" w:hAnsiTheme="minorHAnsi" w:cstheme="minorHAnsi"/>
                <w:sz w:val="20"/>
                <w:lang w:val="nl-NL"/>
              </w:rPr>
              <w:t xml:space="preserve">De SVB heeft het recht een Nadere Overeenkomst kosteloos op te zeggen overeenkomstig de opzegtermijn die volgens de ABU cao dan wel NBBU cao in voorkomend geval voor de Opdrachtnemer geldt. </w:t>
            </w:r>
            <w:r w:rsidRPr="000D56B7">
              <w:rPr>
                <w:rFonts w:asciiTheme="minorHAnsi" w:hAnsiTheme="minorHAnsi" w:cstheme="minorHAnsi"/>
                <w:sz w:val="20"/>
                <w:lang w:val="nl-NL"/>
              </w:rPr>
              <w:t>Compensatie is niet mogelijk en eindafrekening geschiedt op basis van gewerkte uren.</w:t>
            </w:r>
          </w:p>
        </w:tc>
      </w:tr>
      <w:tr w:rsidR="00093800" w14:paraId="3895AEAF" w14:textId="77777777" w:rsidTr="005F5E65">
        <w:trPr>
          <w:trHeight w:val="461"/>
        </w:trPr>
        <w:tc>
          <w:tcPr>
            <w:tcW w:w="1134" w:type="dxa"/>
            <w:tcBorders>
              <w:bottom w:val="single" w:sz="4" w:space="0" w:color="000000" w:themeColor="text1"/>
            </w:tcBorders>
          </w:tcPr>
          <w:p w14:paraId="472F8282" w14:textId="77777777" w:rsidR="00093800" w:rsidRDefault="00093800" w:rsidP="005F5E65">
            <w:pPr>
              <w:pStyle w:val="TableParagraph"/>
              <w:rPr>
                <w:sz w:val="20"/>
              </w:rPr>
            </w:pPr>
            <w:r>
              <w:rPr>
                <w:sz w:val="20"/>
              </w:rPr>
              <w:t>PvE2-15</w:t>
            </w:r>
          </w:p>
        </w:tc>
        <w:tc>
          <w:tcPr>
            <w:tcW w:w="8249" w:type="dxa"/>
            <w:tcBorders>
              <w:bottom w:val="single" w:sz="4" w:space="0" w:color="000000" w:themeColor="text1"/>
            </w:tcBorders>
          </w:tcPr>
          <w:p w14:paraId="04AE94F8" w14:textId="77777777" w:rsidR="00093800" w:rsidRPr="000D56B7" w:rsidRDefault="00093800" w:rsidP="005F5E65">
            <w:pPr>
              <w:pStyle w:val="TableParagraph"/>
              <w:ind w:left="145" w:right="166"/>
              <w:rPr>
                <w:rFonts w:asciiTheme="minorHAnsi" w:hAnsiTheme="minorHAnsi" w:cstheme="minorHAnsi"/>
                <w:sz w:val="20"/>
                <w:lang w:val="nl-NL"/>
              </w:rPr>
            </w:pPr>
            <w:r w:rsidRPr="000D56B7">
              <w:rPr>
                <w:rFonts w:asciiTheme="minorHAnsi" w:hAnsiTheme="minorHAnsi" w:cstheme="minorHAnsi"/>
                <w:sz w:val="20"/>
                <w:lang w:val="nl-NL"/>
              </w:rPr>
              <w:t xml:space="preserve">Indien een Flexkracht van de Individuele wervingen niet voldoet aan de overeengekomen kwalificaties en eigenschappen zorgt de Broker op verzoek van de SVB voor adequate vervanging. </w:t>
            </w:r>
          </w:p>
        </w:tc>
      </w:tr>
      <w:tr w:rsidR="00093800" w14:paraId="03A99560" w14:textId="77777777" w:rsidTr="005F5E65">
        <w:trPr>
          <w:trHeight w:val="315"/>
        </w:trPr>
        <w:tc>
          <w:tcPr>
            <w:tcW w:w="9383" w:type="dxa"/>
            <w:gridSpan w:val="2"/>
            <w:shd w:val="clear" w:color="auto" w:fill="BFBFBF" w:themeFill="background1" w:themeFillShade="BF"/>
          </w:tcPr>
          <w:p w14:paraId="615B3914" w14:textId="77777777" w:rsidR="00093800" w:rsidRPr="002E5195" w:rsidRDefault="00093800" w:rsidP="005F5E65">
            <w:pPr>
              <w:pStyle w:val="TableParagraph"/>
              <w:spacing w:line="224" w:lineRule="exact"/>
              <w:rPr>
                <w:rFonts w:asciiTheme="minorHAnsi" w:hAnsiTheme="minorHAnsi" w:cstheme="minorHAnsi"/>
                <w:b/>
                <w:bCs/>
                <w:sz w:val="20"/>
              </w:rPr>
            </w:pPr>
            <w:r w:rsidRPr="002E5195">
              <w:rPr>
                <w:rFonts w:asciiTheme="minorHAnsi" w:hAnsiTheme="minorHAnsi" w:cstheme="minorHAnsi"/>
                <w:b/>
                <w:bCs/>
                <w:sz w:val="20"/>
              </w:rPr>
              <w:t xml:space="preserve">Diversiteit en inclusie </w:t>
            </w:r>
          </w:p>
        </w:tc>
      </w:tr>
      <w:tr w:rsidR="00093800" w14:paraId="03AD7DCD" w14:textId="77777777" w:rsidTr="005F5E65">
        <w:trPr>
          <w:trHeight w:val="557"/>
        </w:trPr>
        <w:tc>
          <w:tcPr>
            <w:tcW w:w="1134" w:type="dxa"/>
          </w:tcPr>
          <w:p w14:paraId="1BD446F0" w14:textId="77777777" w:rsidR="00093800" w:rsidRDefault="00093800" w:rsidP="005F5E65">
            <w:pPr>
              <w:pStyle w:val="TableParagraph"/>
              <w:rPr>
                <w:sz w:val="20"/>
                <w:szCs w:val="20"/>
              </w:rPr>
            </w:pPr>
            <w:r w:rsidRPr="69BC2567">
              <w:rPr>
                <w:sz w:val="20"/>
                <w:szCs w:val="20"/>
              </w:rPr>
              <w:t>PvE</w:t>
            </w:r>
            <w:r>
              <w:rPr>
                <w:sz w:val="20"/>
                <w:szCs w:val="20"/>
              </w:rPr>
              <w:t>2</w:t>
            </w:r>
            <w:r w:rsidRPr="69BC2567">
              <w:rPr>
                <w:sz w:val="20"/>
                <w:szCs w:val="20"/>
              </w:rPr>
              <w:t>-</w:t>
            </w:r>
            <w:r>
              <w:rPr>
                <w:sz w:val="20"/>
                <w:szCs w:val="20"/>
              </w:rPr>
              <w:t>16</w:t>
            </w:r>
          </w:p>
        </w:tc>
        <w:tc>
          <w:tcPr>
            <w:tcW w:w="8249" w:type="dxa"/>
          </w:tcPr>
          <w:p w14:paraId="39B22E78" w14:textId="77777777" w:rsidR="00093800" w:rsidRPr="000D56B7" w:rsidRDefault="00093800" w:rsidP="005F5E65">
            <w:pPr>
              <w:pStyle w:val="TableParagraph"/>
              <w:ind w:left="145" w:right="166"/>
              <w:rPr>
                <w:rFonts w:asciiTheme="minorHAnsi" w:hAnsiTheme="minorHAnsi" w:cstheme="minorHAnsi"/>
                <w:sz w:val="20"/>
                <w:lang w:val="nl-NL"/>
              </w:rPr>
            </w:pPr>
            <w:r w:rsidRPr="000D56B7">
              <w:rPr>
                <w:rFonts w:asciiTheme="minorHAnsi" w:hAnsiTheme="minorHAnsi" w:cstheme="minorHAnsi"/>
                <w:sz w:val="20"/>
                <w:lang w:val="nl-NL"/>
              </w:rPr>
              <w:t xml:space="preserve">De SVB wil een diverse en inclusieve organisatie zijn. De Broker draagt hier actief aan bij en onthoudt zich bij de uitvoering van de opdracht van discriminatie en stimuleert diversiteit en inclusiviteit. </w:t>
            </w:r>
          </w:p>
        </w:tc>
      </w:tr>
      <w:tr w:rsidR="00093800" w14:paraId="45BBA7DD" w14:textId="77777777" w:rsidTr="005F5E65">
        <w:trPr>
          <w:trHeight w:val="732"/>
        </w:trPr>
        <w:tc>
          <w:tcPr>
            <w:tcW w:w="1134" w:type="dxa"/>
          </w:tcPr>
          <w:p w14:paraId="31BFCA89" w14:textId="77777777" w:rsidR="00093800" w:rsidRDefault="00093800" w:rsidP="005F5E65">
            <w:pPr>
              <w:pStyle w:val="TableParagraph"/>
              <w:rPr>
                <w:sz w:val="20"/>
                <w:szCs w:val="20"/>
              </w:rPr>
            </w:pPr>
            <w:r w:rsidRPr="69BC2567">
              <w:rPr>
                <w:sz w:val="20"/>
                <w:szCs w:val="20"/>
              </w:rPr>
              <w:t>PvE</w:t>
            </w:r>
            <w:r>
              <w:rPr>
                <w:sz w:val="20"/>
                <w:szCs w:val="20"/>
              </w:rPr>
              <w:t>2</w:t>
            </w:r>
            <w:r w:rsidRPr="69BC2567">
              <w:rPr>
                <w:sz w:val="20"/>
                <w:szCs w:val="20"/>
              </w:rPr>
              <w:t>-</w:t>
            </w:r>
            <w:r>
              <w:rPr>
                <w:sz w:val="20"/>
                <w:szCs w:val="20"/>
              </w:rPr>
              <w:t>17</w:t>
            </w:r>
          </w:p>
        </w:tc>
        <w:tc>
          <w:tcPr>
            <w:tcW w:w="8249" w:type="dxa"/>
            <w:shd w:val="clear" w:color="auto" w:fill="auto"/>
          </w:tcPr>
          <w:p w14:paraId="25C9B1ED" w14:textId="77777777" w:rsidR="00093800" w:rsidRPr="000D56B7" w:rsidRDefault="00093800" w:rsidP="005F5E65">
            <w:pPr>
              <w:pStyle w:val="TableParagraph"/>
              <w:ind w:left="145" w:right="166"/>
              <w:rPr>
                <w:rFonts w:asciiTheme="minorHAnsi" w:hAnsiTheme="minorHAnsi" w:cstheme="minorHAnsi"/>
                <w:sz w:val="20"/>
                <w:lang w:val="nl-NL"/>
              </w:rPr>
            </w:pPr>
            <w:r w:rsidRPr="000D56B7">
              <w:rPr>
                <w:rFonts w:asciiTheme="minorHAnsi" w:hAnsiTheme="minorHAnsi" w:cstheme="minorHAnsi"/>
                <w:sz w:val="20"/>
                <w:lang w:val="nl-NL"/>
              </w:rPr>
              <w:t xml:space="preserve">De door de Broker voor werving en selectie ingeschakelde Toeleveranciers laten uitsluitend voor de functie relevante eisen, competenties en wensen meewegen. De Toeleveranciers maken geen onderscheid op grond van godsdienst, levensovertuiging, politieke gezindheid, geslacht, ras, nationaliteit, seksuele geaardheid, burgerlijke staat, handicap, (chronische) ziekte, leeftijd of welke andere grond dan ook. </w:t>
            </w:r>
          </w:p>
        </w:tc>
      </w:tr>
      <w:tr w:rsidR="00093800" w14:paraId="6CFA39F9" w14:textId="77777777" w:rsidTr="005F5E65">
        <w:trPr>
          <w:trHeight w:val="732"/>
        </w:trPr>
        <w:tc>
          <w:tcPr>
            <w:tcW w:w="1134" w:type="dxa"/>
          </w:tcPr>
          <w:p w14:paraId="4B23B029" w14:textId="77777777" w:rsidR="00093800" w:rsidRDefault="00093800" w:rsidP="005F5E65">
            <w:pPr>
              <w:pStyle w:val="TableParagraph"/>
              <w:rPr>
                <w:sz w:val="20"/>
                <w:szCs w:val="20"/>
              </w:rPr>
            </w:pPr>
            <w:r w:rsidRPr="69BC2567">
              <w:rPr>
                <w:sz w:val="20"/>
                <w:szCs w:val="20"/>
              </w:rPr>
              <w:t>PvE</w:t>
            </w:r>
            <w:r>
              <w:rPr>
                <w:sz w:val="20"/>
                <w:szCs w:val="20"/>
              </w:rPr>
              <w:t>2</w:t>
            </w:r>
            <w:r w:rsidRPr="69BC2567">
              <w:rPr>
                <w:sz w:val="20"/>
                <w:szCs w:val="20"/>
              </w:rPr>
              <w:t>-</w:t>
            </w:r>
            <w:r>
              <w:rPr>
                <w:sz w:val="20"/>
                <w:szCs w:val="20"/>
              </w:rPr>
              <w:t>18</w:t>
            </w:r>
          </w:p>
        </w:tc>
        <w:tc>
          <w:tcPr>
            <w:tcW w:w="8249" w:type="dxa"/>
          </w:tcPr>
          <w:p w14:paraId="3329FDCC" w14:textId="77777777" w:rsidR="00093800" w:rsidRPr="000D56B7" w:rsidRDefault="00093800" w:rsidP="005F5E65">
            <w:pPr>
              <w:ind w:left="145" w:right="166"/>
              <w:rPr>
                <w:rFonts w:eastAsia="Carlito" w:cstheme="minorHAnsi"/>
                <w:sz w:val="20"/>
                <w:szCs w:val="22"/>
                <w:lang w:val="nl-NL" w:eastAsia="en-US"/>
              </w:rPr>
            </w:pPr>
            <w:r w:rsidRPr="000D56B7">
              <w:rPr>
                <w:rFonts w:eastAsia="Carlito" w:cstheme="minorHAnsi"/>
                <w:sz w:val="20"/>
                <w:szCs w:val="22"/>
                <w:lang w:val="nl-NL" w:eastAsia="en-US"/>
              </w:rPr>
              <w:t>Er is door de Broker een klachtenprocedure opgesteld/ingericht voor Flexkrachten die zich gediscrimineerd voelen, en medewerkers van de Broker weten hoe en waar deze Flexkrachten naar door te verwijzen</w:t>
            </w:r>
          </w:p>
        </w:tc>
      </w:tr>
      <w:tr w:rsidR="00093800" w14:paraId="3B1F6507" w14:textId="77777777" w:rsidTr="005F5E65">
        <w:trPr>
          <w:trHeight w:val="732"/>
        </w:trPr>
        <w:tc>
          <w:tcPr>
            <w:tcW w:w="1134" w:type="dxa"/>
          </w:tcPr>
          <w:p w14:paraId="568EEE81" w14:textId="77777777" w:rsidR="00093800" w:rsidRDefault="00093800" w:rsidP="005F5E65">
            <w:pPr>
              <w:pStyle w:val="TableParagraph"/>
              <w:rPr>
                <w:sz w:val="20"/>
                <w:szCs w:val="20"/>
              </w:rPr>
            </w:pPr>
            <w:r w:rsidRPr="69BC2567">
              <w:rPr>
                <w:sz w:val="20"/>
                <w:szCs w:val="20"/>
              </w:rPr>
              <w:t>PvE</w:t>
            </w:r>
            <w:r>
              <w:rPr>
                <w:sz w:val="20"/>
                <w:szCs w:val="20"/>
              </w:rPr>
              <w:t>2</w:t>
            </w:r>
            <w:r w:rsidRPr="69BC2567">
              <w:rPr>
                <w:sz w:val="20"/>
                <w:szCs w:val="20"/>
              </w:rPr>
              <w:t>-</w:t>
            </w:r>
            <w:r>
              <w:rPr>
                <w:sz w:val="20"/>
                <w:szCs w:val="20"/>
              </w:rPr>
              <w:t>19</w:t>
            </w:r>
          </w:p>
        </w:tc>
        <w:tc>
          <w:tcPr>
            <w:tcW w:w="8249" w:type="dxa"/>
          </w:tcPr>
          <w:p w14:paraId="4460BE2E" w14:textId="77777777" w:rsidR="00093800" w:rsidRPr="000D56B7" w:rsidRDefault="00093800" w:rsidP="005F5E65">
            <w:pPr>
              <w:ind w:left="145" w:right="166"/>
              <w:rPr>
                <w:rFonts w:eastAsia="Carlito" w:cstheme="minorHAnsi"/>
                <w:sz w:val="20"/>
                <w:szCs w:val="22"/>
                <w:lang w:val="nl-NL" w:eastAsia="en-US"/>
              </w:rPr>
            </w:pPr>
            <w:r w:rsidRPr="000D56B7">
              <w:rPr>
                <w:rFonts w:eastAsia="Carlito" w:cstheme="minorHAnsi"/>
                <w:sz w:val="20"/>
                <w:szCs w:val="22"/>
                <w:lang w:val="nl-NL" w:eastAsia="en-US"/>
              </w:rPr>
              <w:t xml:space="preserve">De SVB behoudt zich het recht voor de Raamovereenkomst(en) met onmiddellijke ingang op te </w:t>
            </w:r>
          </w:p>
          <w:p w14:paraId="4E6CB317" w14:textId="77777777" w:rsidR="00093800" w:rsidRPr="000D56B7" w:rsidRDefault="00093800" w:rsidP="005F5E65">
            <w:pPr>
              <w:ind w:left="145" w:right="166"/>
              <w:rPr>
                <w:rFonts w:eastAsia="Carlito" w:cstheme="minorHAnsi"/>
                <w:sz w:val="20"/>
                <w:szCs w:val="22"/>
                <w:lang w:val="nl-NL" w:eastAsia="en-US"/>
              </w:rPr>
            </w:pPr>
            <w:r w:rsidRPr="000D56B7">
              <w:rPr>
                <w:rFonts w:eastAsia="Carlito" w:cstheme="minorHAnsi"/>
                <w:sz w:val="20"/>
                <w:szCs w:val="22"/>
                <w:lang w:val="nl-NL" w:eastAsia="en-US"/>
              </w:rPr>
              <w:t xml:space="preserve">schorten en/of te beëindigen, zodra door de SVB wordt vastgesteld dat de Broker zich schuldig maakt aan discriminatie. Bij opschorting/beëindiging van de samenwerking, als hier bedoeld, is de SVB niet tot enigerlei schadevergoeding gehouden. </w:t>
            </w:r>
          </w:p>
        </w:tc>
      </w:tr>
      <w:tr w:rsidR="00093800" w14:paraId="71F17BD5" w14:textId="77777777" w:rsidTr="005F5E65">
        <w:trPr>
          <w:trHeight w:val="379"/>
        </w:trPr>
        <w:tc>
          <w:tcPr>
            <w:tcW w:w="1134" w:type="dxa"/>
          </w:tcPr>
          <w:p w14:paraId="3E73980F" w14:textId="77777777" w:rsidR="00093800" w:rsidRDefault="00093800" w:rsidP="005F5E65">
            <w:pPr>
              <w:pStyle w:val="TableParagraph"/>
              <w:rPr>
                <w:sz w:val="20"/>
                <w:szCs w:val="20"/>
              </w:rPr>
            </w:pPr>
            <w:r w:rsidRPr="69BC2567">
              <w:rPr>
                <w:sz w:val="20"/>
                <w:szCs w:val="20"/>
              </w:rPr>
              <w:t>PvE</w:t>
            </w:r>
            <w:r>
              <w:rPr>
                <w:sz w:val="20"/>
                <w:szCs w:val="20"/>
              </w:rPr>
              <w:t>2</w:t>
            </w:r>
            <w:r w:rsidRPr="69BC2567">
              <w:rPr>
                <w:sz w:val="20"/>
                <w:szCs w:val="20"/>
              </w:rPr>
              <w:t>-</w:t>
            </w:r>
            <w:r>
              <w:rPr>
                <w:sz w:val="20"/>
                <w:szCs w:val="20"/>
              </w:rPr>
              <w:t>20</w:t>
            </w:r>
          </w:p>
        </w:tc>
        <w:tc>
          <w:tcPr>
            <w:tcW w:w="8249" w:type="dxa"/>
          </w:tcPr>
          <w:p w14:paraId="739D3B1B" w14:textId="77777777" w:rsidR="00093800" w:rsidRPr="000D56B7" w:rsidRDefault="00093800" w:rsidP="005F5E65">
            <w:pPr>
              <w:ind w:right="166" w:firstLine="145"/>
              <w:rPr>
                <w:rFonts w:cstheme="minorHAnsi"/>
                <w:sz w:val="20"/>
                <w:szCs w:val="20"/>
                <w:lang w:val="nl-NL"/>
              </w:rPr>
            </w:pPr>
            <w:r w:rsidRPr="000D56B7">
              <w:rPr>
                <w:rFonts w:cstheme="minorHAnsi"/>
                <w:sz w:val="20"/>
                <w:szCs w:val="20"/>
                <w:lang w:val="nl-NL"/>
              </w:rPr>
              <w:t>De Flexkrachten die aan de SVB worden aangeboden zijn een afspiegeling van de samenleving.</w:t>
            </w:r>
          </w:p>
        </w:tc>
      </w:tr>
      <w:tr w:rsidR="00093800" w14:paraId="2788A5D8" w14:textId="77777777" w:rsidTr="005F5E65">
        <w:trPr>
          <w:trHeight w:val="303"/>
        </w:trPr>
        <w:tc>
          <w:tcPr>
            <w:tcW w:w="9383" w:type="dxa"/>
            <w:gridSpan w:val="2"/>
            <w:shd w:val="clear" w:color="auto" w:fill="BFBFBF" w:themeFill="background1" w:themeFillShade="BF"/>
          </w:tcPr>
          <w:p w14:paraId="5828927D" w14:textId="77777777" w:rsidR="00093800" w:rsidRPr="007B4221" w:rsidRDefault="00093800" w:rsidP="005F5E65">
            <w:pPr>
              <w:rPr>
                <w:b/>
                <w:bCs/>
                <w:color w:val="000000" w:themeColor="text1"/>
                <w:sz w:val="20"/>
                <w:szCs w:val="20"/>
              </w:rPr>
            </w:pPr>
            <w:r w:rsidRPr="000D56B7">
              <w:rPr>
                <w:b/>
                <w:bCs/>
                <w:color w:val="000000" w:themeColor="text1"/>
                <w:sz w:val="20"/>
                <w:szCs w:val="20"/>
                <w:lang w:val="nl-NL"/>
              </w:rPr>
              <w:t xml:space="preserve"> </w:t>
            </w:r>
            <w:r w:rsidRPr="007B4221">
              <w:rPr>
                <w:b/>
                <w:bCs/>
                <w:color w:val="000000" w:themeColor="text1"/>
                <w:sz w:val="20"/>
                <w:szCs w:val="20"/>
              </w:rPr>
              <w:t xml:space="preserve">Privacy </w:t>
            </w:r>
          </w:p>
        </w:tc>
      </w:tr>
      <w:tr w:rsidR="00093800" w14:paraId="3C3DE9B2" w14:textId="77777777" w:rsidTr="005F5E65">
        <w:trPr>
          <w:trHeight w:val="732"/>
        </w:trPr>
        <w:tc>
          <w:tcPr>
            <w:tcW w:w="1134" w:type="dxa"/>
            <w:tcBorders>
              <w:bottom w:val="single" w:sz="4" w:space="0" w:color="000000" w:themeColor="text1"/>
            </w:tcBorders>
          </w:tcPr>
          <w:p w14:paraId="404F208B" w14:textId="77777777" w:rsidR="00093800" w:rsidRPr="69BC2567" w:rsidRDefault="00093800" w:rsidP="005F5E65">
            <w:pPr>
              <w:pStyle w:val="TableParagraph"/>
              <w:rPr>
                <w:sz w:val="20"/>
                <w:szCs w:val="20"/>
              </w:rPr>
            </w:pPr>
            <w:r>
              <w:rPr>
                <w:sz w:val="20"/>
                <w:szCs w:val="20"/>
              </w:rPr>
              <w:t>PvE2-21</w:t>
            </w:r>
          </w:p>
        </w:tc>
        <w:tc>
          <w:tcPr>
            <w:tcW w:w="8249" w:type="dxa"/>
            <w:tcBorders>
              <w:bottom w:val="single" w:sz="4" w:space="0" w:color="000000" w:themeColor="text1"/>
            </w:tcBorders>
          </w:tcPr>
          <w:p w14:paraId="36A03C81" w14:textId="77777777" w:rsidR="00093800" w:rsidRPr="000D56B7" w:rsidRDefault="00093800" w:rsidP="005F5E65">
            <w:pPr>
              <w:ind w:left="145" w:right="166"/>
              <w:rPr>
                <w:sz w:val="20"/>
                <w:szCs w:val="20"/>
                <w:lang w:val="nl-NL"/>
              </w:rPr>
            </w:pPr>
            <w:r w:rsidRPr="000D56B7">
              <w:rPr>
                <w:sz w:val="20"/>
                <w:szCs w:val="20"/>
                <w:lang w:val="nl-NL"/>
              </w:rPr>
              <w:t>De Broker waarborgt de verwerking van de persoonsgegevens met betrekking tot de Opdracht  conform Europese en Nederlandse privacywetgeving, waaronder de Algemene verordening   gegevensbescherming (AVG)), en heeft hiertoe afdoende technische en operationele  beveiligingsmaatregelen genomen.</w:t>
            </w:r>
          </w:p>
        </w:tc>
      </w:tr>
      <w:tr w:rsidR="00093800" w14:paraId="2C716306" w14:textId="77777777" w:rsidTr="005F5E65">
        <w:trPr>
          <w:trHeight w:val="303"/>
        </w:trPr>
        <w:tc>
          <w:tcPr>
            <w:tcW w:w="9383" w:type="dxa"/>
            <w:gridSpan w:val="2"/>
            <w:tcBorders>
              <w:bottom w:val="single" w:sz="4" w:space="0" w:color="000000" w:themeColor="text1"/>
            </w:tcBorders>
            <w:shd w:val="clear" w:color="auto" w:fill="BFBFBF" w:themeFill="background1" w:themeFillShade="BF"/>
          </w:tcPr>
          <w:p w14:paraId="2E3B1A6C" w14:textId="77777777" w:rsidR="00093800" w:rsidRPr="007B4221" w:rsidRDefault="00093800" w:rsidP="005F5E65">
            <w:pPr>
              <w:rPr>
                <w:b/>
                <w:bCs/>
                <w:color w:val="000000" w:themeColor="text1"/>
                <w:sz w:val="20"/>
                <w:szCs w:val="20"/>
              </w:rPr>
            </w:pPr>
            <w:r w:rsidRPr="000D56B7">
              <w:rPr>
                <w:b/>
                <w:bCs/>
                <w:color w:val="000000" w:themeColor="text1"/>
                <w:sz w:val="20"/>
                <w:szCs w:val="20"/>
                <w:lang w:val="nl-NL"/>
              </w:rPr>
              <w:t xml:space="preserve"> </w:t>
            </w:r>
            <w:r w:rsidRPr="007B4221">
              <w:rPr>
                <w:b/>
                <w:bCs/>
                <w:color w:val="000000" w:themeColor="text1"/>
                <w:sz w:val="20"/>
                <w:szCs w:val="20"/>
              </w:rPr>
              <w:t xml:space="preserve">SLA </w:t>
            </w:r>
          </w:p>
        </w:tc>
      </w:tr>
      <w:tr w:rsidR="00093800" w14:paraId="0E83E9E3" w14:textId="77777777" w:rsidTr="005F5E65">
        <w:trPr>
          <w:trHeight w:val="732"/>
        </w:trPr>
        <w:tc>
          <w:tcPr>
            <w:tcW w:w="1134" w:type="dxa"/>
            <w:tcBorders>
              <w:bottom w:val="single" w:sz="4" w:space="0" w:color="000000" w:themeColor="text1"/>
            </w:tcBorders>
          </w:tcPr>
          <w:p w14:paraId="14F0A317" w14:textId="77777777" w:rsidR="00093800" w:rsidRPr="69BC2567" w:rsidRDefault="00093800" w:rsidP="005F5E65">
            <w:pPr>
              <w:pStyle w:val="TableParagraph"/>
              <w:rPr>
                <w:sz w:val="20"/>
                <w:szCs w:val="20"/>
              </w:rPr>
            </w:pPr>
            <w:r>
              <w:rPr>
                <w:sz w:val="20"/>
                <w:szCs w:val="20"/>
              </w:rPr>
              <w:t>Pve2-22</w:t>
            </w:r>
          </w:p>
        </w:tc>
        <w:tc>
          <w:tcPr>
            <w:tcW w:w="8249" w:type="dxa"/>
            <w:tcBorders>
              <w:bottom w:val="single" w:sz="4" w:space="0" w:color="000000" w:themeColor="text1"/>
            </w:tcBorders>
          </w:tcPr>
          <w:p w14:paraId="6EAD6EE3" w14:textId="77777777" w:rsidR="00093800" w:rsidRPr="69BC2567" w:rsidRDefault="00093800" w:rsidP="005F5E65">
            <w:pPr>
              <w:ind w:left="145" w:right="166"/>
              <w:rPr>
                <w:color w:val="000000" w:themeColor="text1"/>
                <w:sz w:val="20"/>
                <w:szCs w:val="20"/>
              </w:rPr>
            </w:pPr>
            <w:r w:rsidRPr="000D56B7">
              <w:rPr>
                <w:sz w:val="20"/>
                <w:szCs w:val="20"/>
                <w:lang w:val="nl-NL"/>
              </w:rPr>
              <w:t xml:space="preserve">De Broker stemt in met hetgeen is afgesproken in de Service Level Agreement. </w:t>
            </w:r>
            <w:r>
              <w:rPr>
                <w:sz w:val="20"/>
                <w:szCs w:val="20"/>
              </w:rPr>
              <w:t>Zie Bijlage J.2.</w:t>
            </w:r>
          </w:p>
        </w:tc>
      </w:tr>
    </w:tbl>
    <w:p w14:paraId="75B060D5" w14:textId="77777777" w:rsidR="00093800" w:rsidRDefault="00093800" w:rsidP="00093800">
      <w:pPr>
        <w:tabs>
          <w:tab w:val="left" w:pos="1763"/>
        </w:tabs>
      </w:pPr>
    </w:p>
    <w:p w14:paraId="0A7FD480" w14:textId="77777777" w:rsidR="00093800" w:rsidRPr="007C2250" w:rsidRDefault="00093800" w:rsidP="00093800">
      <w:pPr>
        <w:jc w:val="left"/>
      </w:pPr>
      <w:r>
        <w:br w:type="page"/>
      </w:r>
      <w:r w:rsidRPr="009F5160">
        <w:rPr>
          <w:szCs w:val="22"/>
        </w:rPr>
        <w:lastRenderedPageBreak/>
        <w:t>Naar waarheid, stellig en zonder voorbehoud ondertekend:</w:t>
      </w:r>
    </w:p>
    <w:p w14:paraId="6507F58F" w14:textId="77777777" w:rsidR="00093800" w:rsidRPr="00DF52DE" w:rsidRDefault="00093800" w:rsidP="00093800">
      <w:pPr>
        <w:tabs>
          <w:tab w:val="left" w:pos="1763"/>
        </w:tabs>
      </w:pPr>
    </w:p>
    <w:p w14:paraId="7D645E97" w14:textId="77777777" w:rsidR="00093800" w:rsidRPr="009F5160" w:rsidRDefault="00093800" w:rsidP="00093800">
      <w:pPr>
        <w:pStyle w:val="StandaardOndertekening"/>
        <w:rPr>
          <w:szCs w:val="22"/>
          <w:lang w:val="nl-NL"/>
        </w:rPr>
      </w:pPr>
      <w:r w:rsidRPr="009F5160">
        <w:rPr>
          <w:szCs w:val="22"/>
          <w:lang w:val="nl-NL"/>
        </w:rPr>
        <w:t>Bedrijfsnaam Deelnemer: …………………………………………………………</w:t>
      </w:r>
    </w:p>
    <w:p w14:paraId="0E8DB96D" w14:textId="77777777" w:rsidR="00093800" w:rsidRPr="009F5160" w:rsidRDefault="00093800" w:rsidP="00093800">
      <w:pPr>
        <w:pStyle w:val="StandaardOndertekening"/>
        <w:rPr>
          <w:szCs w:val="22"/>
          <w:lang w:val="nl-NL"/>
        </w:rPr>
      </w:pPr>
    </w:p>
    <w:p w14:paraId="6E0F33BB" w14:textId="77777777" w:rsidR="00093800" w:rsidRPr="009F5160" w:rsidRDefault="00093800" w:rsidP="00093800">
      <w:pPr>
        <w:pStyle w:val="StandaardOndertekening"/>
        <w:rPr>
          <w:szCs w:val="22"/>
          <w:lang w:val="nl-NL"/>
        </w:rPr>
      </w:pPr>
      <w:r w:rsidRPr="009F5160">
        <w:rPr>
          <w:szCs w:val="22"/>
          <w:lang w:val="nl-NL"/>
        </w:rPr>
        <w:t>Plaats: ……………………………………….</w:t>
      </w:r>
      <w:r w:rsidRPr="009F5160">
        <w:rPr>
          <w:szCs w:val="22"/>
          <w:lang w:val="nl-NL"/>
        </w:rPr>
        <w:tab/>
      </w:r>
      <w:r w:rsidRPr="009F5160">
        <w:rPr>
          <w:szCs w:val="22"/>
          <w:lang w:val="nl-NL"/>
        </w:rPr>
        <w:tab/>
        <w:t>Datum:………………………</w:t>
      </w:r>
    </w:p>
    <w:p w14:paraId="5840826C" w14:textId="77777777" w:rsidR="00093800" w:rsidRPr="009F5160" w:rsidRDefault="00093800" w:rsidP="00093800">
      <w:pPr>
        <w:pStyle w:val="StandaardOndertekening"/>
        <w:rPr>
          <w:szCs w:val="22"/>
          <w:lang w:val="nl-NL"/>
        </w:rPr>
      </w:pPr>
    </w:p>
    <w:p w14:paraId="3DD83BE1" w14:textId="77777777" w:rsidR="00093800" w:rsidRPr="009F5160" w:rsidRDefault="00093800" w:rsidP="00093800">
      <w:pPr>
        <w:pStyle w:val="StandaardOndertekening"/>
        <w:rPr>
          <w:szCs w:val="22"/>
          <w:lang w:val="nl-NL"/>
        </w:rPr>
      </w:pPr>
      <w:r w:rsidRPr="009F5160">
        <w:rPr>
          <w:szCs w:val="22"/>
          <w:lang w:val="nl-NL"/>
        </w:rPr>
        <w:t>Naam ondergetekende: ……………………..</w:t>
      </w:r>
      <w:r w:rsidRPr="009F5160">
        <w:rPr>
          <w:szCs w:val="22"/>
          <w:lang w:val="nl-NL"/>
        </w:rPr>
        <w:tab/>
        <w:t>Functie:………………………</w:t>
      </w:r>
    </w:p>
    <w:p w14:paraId="2B7E0DFE" w14:textId="77777777" w:rsidR="00093800" w:rsidRPr="009F5160" w:rsidRDefault="00093800" w:rsidP="00093800">
      <w:pPr>
        <w:pStyle w:val="StandaardOndertekening"/>
        <w:rPr>
          <w:szCs w:val="22"/>
          <w:lang w:val="nl-NL"/>
        </w:rPr>
      </w:pPr>
    </w:p>
    <w:p w14:paraId="1DEB884A" w14:textId="77777777" w:rsidR="00093800" w:rsidRPr="009F5160" w:rsidRDefault="00093800" w:rsidP="00093800">
      <w:pPr>
        <w:pStyle w:val="StandaardOndertekening"/>
        <w:rPr>
          <w:szCs w:val="22"/>
          <w:lang w:val="nl-NL"/>
        </w:rPr>
      </w:pPr>
      <w:r w:rsidRPr="009F5160">
        <w:rPr>
          <w:szCs w:val="22"/>
          <w:lang w:val="nl-NL"/>
        </w:rPr>
        <w:t>Handtekening: ….…………………………………………………………………</w:t>
      </w:r>
    </w:p>
    <w:p w14:paraId="6FD84F81" w14:textId="77777777" w:rsidR="00093800" w:rsidRDefault="00093800" w:rsidP="00093800">
      <w:pPr>
        <w:pStyle w:val="Geenafstand"/>
      </w:pPr>
    </w:p>
    <w:p w14:paraId="586EF2C9" w14:textId="77777777" w:rsidR="00093800" w:rsidRDefault="00093800" w:rsidP="00093800">
      <w:pPr>
        <w:pStyle w:val="StandaardTekst"/>
        <w:rPr>
          <w:szCs w:val="22"/>
          <w:lang w:val="nl-NL"/>
        </w:rPr>
      </w:pPr>
    </w:p>
    <w:p w14:paraId="273BAAD8" w14:textId="77777777" w:rsidR="001F55DD" w:rsidRDefault="001F55DD"/>
    <w:sectPr w:rsidR="001F55D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D96CD" w14:textId="77777777" w:rsidR="0028152E" w:rsidRDefault="0028152E" w:rsidP="001E74DD">
      <w:r>
        <w:separator/>
      </w:r>
    </w:p>
  </w:endnote>
  <w:endnote w:type="continuationSeparator" w:id="0">
    <w:p w14:paraId="2E514191" w14:textId="77777777" w:rsidR="0028152E" w:rsidRDefault="0028152E" w:rsidP="001E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24A52" w14:textId="77777777" w:rsidR="0028152E" w:rsidRDefault="0028152E" w:rsidP="001E74DD">
      <w:r>
        <w:separator/>
      </w:r>
    </w:p>
  </w:footnote>
  <w:footnote w:type="continuationSeparator" w:id="0">
    <w:p w14:paraId="66653311" w14:textId="77777777" w:rsidR="0028152E" w:rsidRDefault="0028152E" w:rsidP="001E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CEB7" w14:textId="77363D86" w:rsidR="001E74DD" w:rsidRDefault="001E74DD" w:rsidP="001E74DD">
    <w:pPr>
      <w:pStyle w:val="Koptekst"/>
      <w:jc w:val="right"/>
    </w:pPr>
    <w:r>
      <w:rPr>
        <w:noProof/>
      </w:rPr>
      <w:drawing>
        <wp:inline distT="0" distB="0" distL="0" distR="0" wp14:anchorId="11922418" wp14:editId="2E7F58A1">
          <wp:extent cx="2552700" cy="857751"/>
          <wp:effectExtent l="0" t="0" r="0" b="0"/>
          <wp:docPr id="1026266646" name="Afbeelding 102626664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51B9405F" w14:textId="77777777" w:rsidR="001E74DD" w:rsidRDefault="001E74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D42"/>
    <w:multiLevelType w:val="hybridMultilevel"/>
    <w:tmpl w:val="10087704"/>
    <w:lvl w:ilvl="0" w:tplc="39C4A66E">
      <w:numFmt w:val="bullet"/>
      <w:lvlText w:val=""/>
      <w:lvlJc w:val="left"/>
      <w:pPr>
        <w:ind w:left="825" w:hanging="360"/>
      </w:pPr>
      <w:rPr>
        <w:rFonts w:ascii="Symbol" w:eastAsia="Symbol" w:hAnsi="Symbol" w:cs="Symbol" w:hint="default"/>
        <w:w w:val="99"/>
        <w:sz w:val="20"/>
        <w:szCs w:val="20"/>
        <w:lang w:val="nl-NL" w:eastAsia="nl-NL" w:bidi="nl-NL"/>
      </w:rPr>
    </w:lvl>
    <w:lvl w:ilvl="1" w:tplc="67AEFEBA">
      <w:numFmt w:val="bullet"/>
      <w:lvlText w:val="•"/>
      <w:lvlJc w:val="left"/>
      <w:pPr>
        <w:ind w:left="1530" w:hanging="360"/>
      </w:pPr>
      <w:rPr>
        <w:rFonts w:hint="default"/>
        <w:lang w:val="nl-NL" w:eastAsia="nl-NL" w:bidi="nl-NL"/>
      </w:rPr>
    </w:lvl>
    <w:lvl w:ilvl="2" w:tplc="E6BEC3AC">
      <w:numFmt w:val="bullet"/>
      <w:lvlText w:val="•"/>
      <w:lvlJc w:val="left"/>
      <w:pPr>
        <w:ind w:left="2241" w:hanging="360"/>
      </w:pPr>
      <w:rPr>
        <w:rFonts w:hint="default"/>
        <w:lang w:val="nl-NL" w:eastAsia="nl-NL" w:bidi="nl-NL"/>
      </w:rPr>
    </w:lvl>
    <w:lvl w:ilvl="3" w:tplc="51B03798">
      <w:numFmt w:val="bullet"/>
      <w:lvlText w:val="•"/>
      <w:lvlJc w:val="left"/>
      <w:pPr>
        <w:ind w:left="2952" w:hanging="360"/>
      </w:pPr>
      <w:rPr>
        <w:rFonts w:hint="default"/>
        <w:lang w:val="nl-NL" w:eastAsia="nl-NL" w:bidi="nl-NL"/>
      </w:rPr>
    </w:lvl>
    <w:lvl w:ilvl="4" w:tplc="296ED93A">
      <w:numFmt w:val="bullet"/>
      <w:lvlText w:val="•"/>
      <w:lvlJc w:val="left"/>
      <w:pPr>
        <w:ind w:left="3663" w:hanging="360"/>
      </w:pPr>
      <w:rPr>
        <w:rFonts w:hint="default"/>
        <w:lang w:val="nl-NL" w:eastAsia="nl-NL" w:bidi="nl-NL"/>
      </w:rPr>
    </w:lvl>
    <w:lvl w:ilvl="5" w:tplc="43CA1DE0">
      <w:numFmt w:val="bullet"/>
      <w:lvlText w:val="•"/>
      <w:lvlJc w:val="left"/>
      <w:pPr>
        <w:ind w:left="4374" w:hanging="360"/>
      </w:pPr>
      <w:rPr>
        <w:rFonts w:hint="default"/>
        <w:lang w:val="nl-NL" w:eastAsia="nl-NL" w:bidi="nl-NL"/>
      </w:rPr>
    </w:lvl>
    <w:lvl w:ilvl="6" w:tplc="6C706B0A">
      <w:numFmt w:val="bullet"/>
      <w:lvlText w:val="•"/>
      <w:lvlJc w:val="left"/>
      <w:pPr>
        <w:ind w:left="5084" w:hanging="360"/>
      </w:pPr>
      <w:rPr>
        <w:rFonts w:hint="default"/>
        <w:lang w:val="nl-NL" w:eastAsia="nl-NL" w:bidi="nl-NL"/>
      </w:rPr>
    </w:lvl>
    <w:lvl w:ilvl="7" w:tplc="F99EE622">
      <w:numFmt w:val="bullet"/>
      <w:lvlText w:val="•"/>
      <w:lvlJc w:val="left"/>
      <w:pPr>
        <w:ind w:left="5795" w:hanging="360"/>
      </w:pPr>
      <w:rPr>
        <w:rFonts w:hint="default"/>
        <w:lang w:val="nl-NL" w:eastAsia="nl-NL" w:bidi="nl-NL"/>
      </w:rPr>
    </w:lvl>
    <w:lvl w:ilvl="8" w:tplc="5162726E">
      <w:numFmt w:val="bullet"/>
      <w:lvlText w:val="•"/>
      <w:lvlJc w:val="left"/>
      <w:pPr>
        <w:ind w:left="6506" w:hanging="360"/>
      </w:pPr>
      <w:rPr>
        <w:rFonts w:hint="default"/>
        <w:lang w:val="nl-NL" w:eastAsia="nl-NL" w:bidi="nl-NL"/>
      </w:rPr>
    </w:lvl>
  </w:abstractNum>
  <w:abstractNum w:abstractNumId="1" w15:restartNumberingAfterBreak="0">
    <w:nsid w:val="19C669B6"/>
    <w:multiLevelType w:val="hybridMultilevel"/>
    <w:tmpl w:val="7166AFE4"/>
    <w:lvl w:ilvl="0" w:tplc="3D765B26">
      <w:numFmt w:val="bullet"/>
      <w:lvlText w:val=""/>
      <w:lvlJc w:val="left"/>
      <w:pPr>
        <w:ind w:left="825" w:hanging="360"/>
      </w:pPr>
      <w:rPr>
        <w:rFonts w:ascii="Symbol" w:eastAsia="Symbol" w:hAnsi="Symbol" w:cs="Symbol" w:hint="default"/>
        <w:w w:val="99"/>
        <w:sz w:val="20"/>
        <w:szCs w:val="20"/>
        <w:lang w:val="nl-NL" w:eastAsia="nl-NL" w:bidi="nl-NL"/>
      </w:rPr>
    </w:lvl>
    <w:lvl w:ilvl="1" w:tplc="51B6330C">
      <w:numFmt w:val="bullet"/>
      <w:lvlText w:val="•"/>
      <w:lvlJc w:val="left"/>
      <w:pPr>
        <w:ind w:left="1530" w:hanging="360"/>
      </w:pPr>
      <w:rPr>
        <w:rFonts w:hint="default"/>
        <w:lang w:val="nl-NL" w:eastAsia="nl-NL" w:bidi="nl-NL"/>
      </w:rPr>
    </w:lvl>
    <w:lvl w:ilvl="2" w:tplc="C964BF20">
      <w:numFmt w:val="bullet"/>
      <w:lvlText w:val="•"/>
      <w:lvlJc w:val="left"/>
      <w:pPr>
        <w:ind w:left="2241" w:hanging="360"/>
      </w:pPr>
      <w:rPr>
        <w:rFonts w:hint="default"/>
        <w:lang w:val="nl-NL" w:eastAsia="nl-NL" w:bidi="nl-NL"/>
      </w:rPr>
    </w:lvl>
    <w:lvl w:ilvl="3" w:tplc="E0AA5D80">
      <w:numFmt w:val="bullet"/>
      <w:lvlText w:val="•"/>
      <w:lvlJc w:val="left"/>
      <w:pPr>
        <w:ind w:left="2952" w:hanging="360"/>
      </w:pPr>
      <w:rPr>
        <w:rFonts w:hint="default"/>
        <w:lang w:val="nl-NL" w:eastAsia="nl-NL" w:bidi="nl-NL"/>
      </w:rPr>
    </w:lvl>
    <w:lvl w:ilvl="4" w:tplc="917252B4">
      <w:numFmt w:val="bullet"/>
      <w:lvlText w:val="•"/>
      <w:lvlJc w:val="left"/>
      <w:pPr>
        <w:ind w:left="3663" w:hanging="360"/>
      </w:pPr>
      <w:rPr>
        <w:rFonts w:hint="default"/>
        <w:lang w:val="nl-NL" w:eastAsia="nl-NL" w:bidi="nl-NL"/>
      </w:rPr>
    </w:lvl>
    <w:lvl w:ilvl="5" w:tplc="289661E8">
      <w:numFmt w:val="bullet"/>
      <w:lvlText w:val="•"/>
      <w:lvlJc w:val="left"/>
      <w:pPr>
        <w:ind w:left="4374" w:hanging="360"/>
      </w:pPr>
      <w:rPr>
        <w:rFonts w:hint="default"/>
        <w:lang w:val="nl-NL" w:eastAsia="nl-NL" w:bidi="nl-NL"/>
      </w:rPr>
    </w:lvl>
    <w:lvl w:ilvl="6" w:tplc="54D259B2">
      <w:numFmt w:val="bullet"/>
      <w:lvlText w:val="•"/>
      <w:lvlJc w:val="left"/>
      <w:pPr>
        <w:ind w:left="5084" w:hanging="360"/>
      </w:pPr>
      <w:rPr>
        <w:rFonts w:hint="default"/>
        <w:lang w:val="nl-NL" w:eastAsia="nl-NL" w:bidi="nl-NL"/>
      </w:rPr>
    </w:lvl>
    <w:lvl w:ilvl="7" w:tplc="7EFAB83A">
      <w:numFmt w:val="bullet"/>
      <w:lvlText w:val="•"/>
      <w:lvlJc w:val="left"/>
      <w:pPr>
        <w:ind w:left="5795" w:hanging="360"/>
      </w:pPr>
      <w:rPr>
        <w:rFonts w:hint="default"/>
        <w:lang w:val="nl-NL" w:eastAsia="nl-NL" w:bidi="nl-NL"/>
      </w:rPr>
    </w:lvl>
    <w:lvl w:ilvl="8" w:tplc="140EBB60">
      <w:numFmt w:val="bullet"/>
      <w:lvlText w:val="•"/>
      <w:lvlJc w:val="left"/>
      <w:pPr>
        <w:ind w:left="6506" w:hanging="360"/>
      </w:pPr>
      <w:rPr>
        <w:rFonts w:hint="default"/>
        <w:lang w:val="nl-NL" w:eastAsia="nl-NL" w:bidi="nl-NL"/>
      </w:rPr>
    </w:lvl>
  </w:abstractNum>
  <w:abstractNum w:abstractNumId="2" w15:restartNumberingAfterBreak="0">
    <w:nsid w:val="563F6AC9"/>
    <w:multiLevelType w:val="hybridMultilevel"/>
    <w:tmpl w:val="F692DE8C"/>
    <w:lvl w:ilvl="0" w:tplc="508EC724">
      <w:numFmt w:val="bullet"/>
      <w:lvlText w:val=""/>
      <w:lvlJc w:val="left"/>
      <w:pPr>
        <w:ind w:left="1020" w:hanging="360"/>
      </w:pPr>
      <w:rPr>
        <w:rFonts w:ascii="Symbol" w:eastAsia="Symbol" w:hAnsi="Symbol" w:cs="Symbol" w:hint="default"/>
        <w:w w:val="99"/>
        <w:sz w:val="20"/>
        <w:szCs w:val="20"/>
        <w:lang w:val="nl-NL" w:eastAsia="nl-NL" w:bidi="nl-NL"/>
      </w:rPr>
    </w:lvl>
    <w:lvl w:ilvl="1" w:tplc="53D815D0">
      <w:numFmt w:val="bullet"/>
      <w:lvlText w:val="•"/>
      <w:lvlJc w:val="left"/>
      <w:pPr>
        <w:ind w:left="1924" w:hanging="360"/>
      </w:pPr>
      <w:rPr>
        <w:rFonts w:hint="default"/>
        <w:lang w:val="nl-NL" w:eastAsia="nl-NL" w:bidi="nl-NL"/>
      </w:rPr>
    </w:lvl>
    <w:lvl w:ilvl="2" w:tplc="223CC21E">
      <w:numFmt w:val="bullet"/>
      <w:lvlText w:val="•"/>
      <w:lvlJc w:val="left"/>
      <w:pPr>
        <w:ind w:left="2829" w:hanging="360"/>
      </w:pPr>
      <w:rPr>
        <w:rFonts w:hint="default"/>
        <w:lang w:val="nl-NL" w:eastAsia="nl-NL" w:bidi="nl-NL"/>
      </w:rPr>
    </w:lvl>
    <w:lvl w:ilvl="3" w:tplc="80C8E604">
      <w:numFmt w:val="bullet"/>
      <w:lvlText w:val="•"/>
      <w:lvlJc w:val="left"/>
      <w:pPr>
        <w:ind w:left="3733" w:hanging="360"/>
      </w:pPr>
      <w:rPr>
        <w:rFonts w:hint="default"/>
        <w:lang w:val="nl-NL" w:eastAsia="nl-NL" w:bidi="nl-NL"/>
      </w:rPr>
    </w:lvl>
    <w:lvl w:ilvl="4" w:tplc="E5C69FB2">
      <w:numFmt w:val="bullet"/>
      <w:lvlText w:val="•"/>
      <w:lvlJc w:val="left"/>
      <w:pPr>
        <w:ind w:left="4638" w:hanging="360"/>
      </w:pPr>
      <w:rPr>
        <w:rFonts w:hint="default"/>
        <w:lang w:val="nl-NL" w:eastAsia="nl-NL" w:bidi="nl-NL"/>
      </w:rPr>
    </w:lvl>
    <w:lvl w:ilvl="5" w:tplc="E870BF0C">
      <w:numFmt w:val="bullet"/>
      <w:lvlText w:val="•"/>
      <w:lvlJc w:val="left"/>
      <w:pPr>
        <w:ind w:left="5543" w:hanging="360"/>
      </w:pPr>
      <w:rPr>
        <w:rFonts w:hint="default"/>
        <w:lang w:val="nl-NL" w:eastAsia="nl-NL" w:bidi="nl-NL"/>
      </w:rPr>
    </w:lvl>
    <w:lvl w:ilvl="6" w:tplc="A008E322">
      <w:numFmt w:val="bullet"/>
      <w:lvlText w:val="•"/>
      <w:lvlJc w:val="left"/>
      <w:pPr>
        <w:ind w:left="6447" w:hanging="360"/>
      </w:pPr>
      <w:rPr>
        <w:rFonts w:hint="default"/>
        <w:lang w:val="nl-NL" w:eastAsia="nl-NL" w:bidi="nl-NL"/>
      </w:rPr>
    </w:lvl>
    <w:lvl w:ilvl="7" w:tplc="4F6C690E">
      <w:numFmt w:val="bullet"/>
      <w:lvlText w:val="•"/>
      <w:lvlJc w:val="left"/>
      <w:pPr>
        <w:ind w:left="7352" w:hanging="360"/>
      </w:pPr>
      <w:rPr>
        <w:rFonts w:hint="default"/>
        <w:lang w:val="nl-NL" w:eastAsia="nl-NL" w:bidi="nl-NL"/>
      </w:rPr>
    </w:lvl>
    <w:lvl w:ilvl="8" w:tplc="983E0A92">
      <w:numFmt w:val="bullet"/>
      <w:lvlText w:val="•"/>
      <w:lvlJc w:val="left"/>
      <w:pPr>
        <w:ind w:left="8257" w:hanging="360"/>
      </w:pPr>
      <w:rPr>
        <w:rFonts w:hint="default"/>
        <w:lang w:val="nl-NL" w:eastAsia="nl-NL" w:bidi="nl-NL"/>
      </w:rPr>
    </w:lvl>
  </w:abstractNum>
  <w:abstractNum w:abstractNumId="3" w15:restartNumberingAfterBreak="0">
    <w:nsid w:val="578F4310"/>
    <w:multiLevelType w:val="singleLevel"/>
    <w:tmpl w:val="AEF6A87C"/>
    <w:lvl w:ilvl="0">
      <w:start w:val="1"/>
      <w:numFmt w:val="upperLetter"/>
      <w:lvlText w:val="%1."/>
      <w:lvlJc w:val="left"/>
      <w:pPr>
        <w:ind w:left="360" w:hanging="360"/>
      </w:pPr>
      <w:rPr>
        <w:sz w:val="28"/>
        <w:szCs w:val="28"/>
      </w:rPr>
    </w:lvl>
  </w:abstractNum>
  <w:abstractNum w:abstractNumId="4" w15:restartNumberingAfterBreak="0">
    <w:nsid w:val="58311DBF"/>
    <w:multiLevelType w:val="hybridMultilevel"/>
    <w:tmpl w:val="9F506E9C"/>
    <w:lvl w:ilvl="0" w:tplc="E24E61C8">
      <w:numFmt w:val="bullet"/>
      <w:lvlText w:val=""/>
      <w:lvlJc w:val="left"/>
      <w:pPr>
        <w:ind w:left="825" w:hanging="360"/>
      </w:pPr>
      <w:rPr>
        <w:rFonts w:ascii="Symbol" w:eastAsia="Symbol" w:hAnsi="Symbol" w:cs="Symbol" w:hint="default"/>
        <w:w w:val="99"/>
        <w:sz w:val="20"/>
        <w:szCs w:val="20"/>
        <w:lang w:val="nl-NL" w:eastAsia="nl-NL" w:bidi="nl-NL"/>
      </w:rPr>
    </w:lvl>
    <w:lvl w:ilvl="1" w:tplc="C03E7ED6">
      <w:numFmt w:val="bullet"/>
      <w:lvlText w:val="•"/>
      <w:lvlJc w:val="left"/>
      <w:pPr>
        <w:ind w:left="1530" w:hanging="360"/>
      </w:pPr>
      <w:rPr>
        <w:rFonts w:hint="default"/>
        <w:lang w:val="nl-NL" w:eastAsia="nl-NL" w:bidi="nl-NL"/>
      </w:rPr>
    </w:lvl>
    <w:lvl w:ilvl="2" w:tplc="4B36ED1E">
      <w:numFmt w:val="bullet"/>
      <w:lvlText w:val="•"/>
      <w:lvlJc w:val="left"/>
      <w:pPr>
        <w:ind w:left="2241" w:hanging="360"/>
      </w:pPr>
      <w:rPr>
        <w:rFonts w:hint="default"/>
        <w:lang w:val="nl-NL" w:eastAsia="nl-NL" w:bidi="nl-NL"/>
      </w:rPr>
    </w:lvl>
    <w:lvl w:ilvl="3" w:tplc="1ACC7038">
      <w:numFmt w:val="bullet"/>
      <w:lvlText w:val="•"/>
      <w:lvlJc w:val="left"/>
      <w:pPr>
        <w:ind w:left="2952" w:hanging="360"/>
      </w:pPr>
      <w:rPr>
        <w:rFonts w:hint="default"/>
        <w:lang w:val="nl-NL" w:eastAsia="nl-NL" w:bidi="nl-NL"/>
      </w:rPr>
    </w:lvl>
    <w:lvl w:ilvl="4" w:tplc="8CBEC9B4">
      <w:numFmt w:val="bullet"/>
      <w:lvlText w:val="•"/>
      <w:lvlJc w:val="left"/>
      <w:pPr>
        <w:ind w:left="3663" w:hanging="360"/>
      </w:pPr>
      <w:rPr>
        <w:rFonts w:hint="default"/>
        <w:lang w:val="nl-NL" w:eastAsia="nl-NL" w:bidi="nl-NL"/>
      </w:rPr>
    </w:lvl>
    <w:lvl w:ilvl="5" w:tplc="AA2842D8">
      <w:numFmt w:val="bullet"/>
      <w:lvlText w:val="•"/>
      <w:lvlJc w:val="left"/>
      <w:pPr>
        <w:ind w:left="4374" w:hanging="360"/>
      </w:pPr>
      <w:rPr>
        <w:rFonts w:hint="default"/>
        <w:lang w:val="nl-NL" w:eastAsia="nl-NL" w:bidi="nl-NL"/>
      </w:rPr>
    </w:lvl>
    <w:lvl w:ilvl="6" w:tplc="B95EF95C">
      <w:numFmt w:val="bullet"/>
      <w:lvlText w:val="•"/>
      <w:lvlJc w:val="left"/>
      <w:pPr>
        <w:ind w:left="5084" w:hanging="360"/>
      </w:pPr>
      <w:rPr>
        <w:rFonts w:hint="default"/>
        <w:lang w:val="nl-NL" w:eastAsia="nl-NL" w:bidi="nl-NL"/>
      </w:rPr>
    </w:lvl>
    <w:lvl w:ilvl="7" w:tplc="EA2AE45A">
      <w:numFmt w:val="bullet"/>
      <w:lvlText w:val="•"/>
      <w:lvlJc w:val="left"/>
      <w:pPr>
        <w:ind w:left="5795" w:hanging="360"/>
      </w:pPr>
      <w:rPr>
        <w:rFonts w:hint="default"/>
        <w:lang w:val="nl-NL" w:eastAsia="nl-NL" w:bidi="nl-NL"/>
      </w:rPr>
    </w:lvl>
    <w:lvl w:ilvl="8" w:tplc="0E763A9A">
      <w:numFmt w:val="bullet"/>
      <w:lvlText w:val="•"/>
      <w:lvlJc w:val="left"/>
      <w:pPr>
        <w:ind w:left="6506" w:hanging="360"/>
      </w:pPr>
      <w:rPr>
        <w:rFonts w:hint="default"/>
        <w:lang w:val="nl-NL" w:eastAsia="nl-NL" w:bidi="nl-NL"/>
      </w:rPr>
    </w:lvl>
  </w:abstractNum>
  <w:abstractNum w:abstractNumId="5" w15:restartNumberingAfterBreak="0">
    <w:nsid w:val="693A3539"/>
    <w:multiLevelType w:val="hybridMultilevel"/>
    <w:tmpl w:val="06F66D0E"/>
    <w:lvl w:ilvl="0" w:tplc="04130001">
      <w:start w:val="1"/>
      <w:numFmt w:val="bullet"/>
      <w:lvlText w:val=""/>
      <w:lvlJc w:val="left"/>
      <w:pPr>
        <w:ind w:left="864" w:hanging="360"/>
      </w:pPr>
      <w:rPr>
        <w:rFonts w:ascii="Symbol" w:hAnsi="Symbol"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6" w15:restartNumberingAfterBreak="0">
    <w:nsid w:val="74C16F10"/>
    <w:multiLevelType w:val="hybridMultilevel"/>
    <w:tmpl w:val="F3FEDBBE"/>
    <w:lvl w:ilvl="0" w:tplc="04130001">
      <w:start w:val="1"/>
      <w:numFmt w:val="bullet"/>
      <w:lvlText w:val=""/>
      <w:lvlJc w:val="left"/>
      <w:pPr>
        <w:ind w:left="864" w:hanging="360"/>
      </w:pPr>
      <w:rPr>
        <w:rFonts w:ascii="Symbol" w:hAnsi="Symbol"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num w:numId="1" w16cid:durableId="867910679">
    <w:abstractNumId w:val="4"/>
  </w:num>
  <w:num w:numId="2" w16cid:durableId="944263755">
    <w:abstractNumId w:val="1"/>
  </w:num>
  <w:num w:numId="3" w16cid:durableId="349453031">
    <w:abstractNumId w:val="0"/>
  </w:num>
  <w:num w:numId="4" w16cid:durableId="1537699550">
    <w:abstractNumId w:val="2"/>
  </w:num>
  <w:num w:numId="5" w16cid:durableId="1070618879">
    <w:abstractNumId w:val="3"/>
  </w:num>
  <w:num w:numId="6" w16cid:durableId="1253784282">
    <w:abstractNumId w:val="6"/>
  </w:num>
  <w:num w:numId="7" w16cid:durableId="1462115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D"/>
    <w:rsid w:val="00093800"/>
    <w:rsid w:val="000D56B7"/>
    <w:rsid w:val="001E74DD"/>
    <w:rsid w:val="001F55DD"/>
    <w:rsid w:val="0028152E"/>
    <w:rsid w:val="00392813"/>
    <w:rsid w:val="004174AD"/>
    <w:rsid w:val="00500676"/>
    <w:rsid w:val="00671FAF"/>
    <w:rsid w:val="00682935"/>
    <w:rsid w:val="007067D5"/>
    <w:rsid w:val="00835F4B"/>
    <w:rsid w:val="008D0DD0"/>
    <w:rsid w:val="00914238"/>
    <w:rsid w:val="00D431EA"/>
    <w:rsid w:val="00D87952"/>
    <w:rsid w:val="00E72C74"/>
    <w:rsid w:val="00EB7C36"/>
    <w:rsid w:val="00F96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26C6"/>
  <w15:chartTrackingRefBased/>
  <w15:docId w15:val="{E26DFA8A-8D6D-4C36-88D9-B2121987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C36"/>
    <w:pPr>
      <w:spacing w:after="0" w:line="240" w:lineRule="auto"/>
      <w:jc w:val="both"/>
    </w:pPr>
    <w:rPr>
      <w:rFonts w:eastAsia="Times New Roman" w:cs="Times New Roman"/>
      <w:kern w:val="0"/>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74DD"/>
    <w:pPr>
      <w:tabs>
        <w:tab w:val="center" w:pos="4536"/>
        <w:tab w:val="right" w:pos="9072"/>
      </w:tabs>
    </w:pPr>
  </w:style>
  <w:style w:type="character" w:customStyle="1" w:styleId="KoptekstChar">
    <w:name w:val="Koptekst Char"/>
    <w:basedOn w:val="Standaardalinea-lettertype"/>
    <w:link w:val="Koptekst"/>
    <w:uiPriority w:val="99"/>
    <w:rsid w:val="001E74DD"/>
  </w:style>
  <w:style w:type="paragraph" w:styleId="Voettekst">
    <w:name w:val="footer"/>
    <w:basedOn w:val="Standaard"/>
    <w:link w:val="VoettekstChar"/>
    <w:uiPriority w:val="99"/>
    <w:unhideWhenUsed/>
    <w:rsid w:val="001E74DD"/>
    <w:pPr>
      <w:tabs>
        <w:tab w:val="center" w:pos="4536"/>
        <w:tab w:val="right" w:pos="9072"/>
      </w:tabs>
    </w:pPr>
  </w:style>
  <w:style w:type="character" w:customStyle="1" w:styleId="VoettekstChar">
    <w:name w:val="Voettekst Char"/>
    <w:basedOn w:val="Standaardalinea-lettertype"/>
    <w:link w:val="Voettekst"/>
    <w:uiPriority w:val="99"/>
    <w:rsid w:val="001E74DD"/>
  </w:style>
  <w:style w:type="paragraph" w:customStyle="1" w:styleId="StandaardTekst">
    <w:name w:val="Standaard Tekst"/>
    <w:basedOn w:val="Standaard"/>
    <w:link w:val="StandaardTekstCharChar"/>
    <w:rsid w:val="00EB7C36"/>
    <w:pPr>
      <w:spacing w:before="120"/>
      <w:jc w:val="left"/>
    </w:pPr>
    <w:rPr>
      <w:rFonts w:ascii="Calibri" w:hAnsi="Calibri" w:cs="Arial"/>
      <w:szCs w:val="20"/>
      <w:lang w:val="en-US"/>
    </w:rPr>
  </w:style>
  <w:style w:type="paragraph" w:customStyle="1" w:styleId="KopBijlage1">
    <w:name w:val="Kop Bijlage 1"/>
    <w:basedOn w:val="Standaard"/>
    <w:next w:val="StandaardTekst"/>
    <w:rsid w:val="00EB7C36"/>
    <w:pPr>
      <w:pageBreakBefore/>
      <w:tabs>
        <w:tab w:val="num" w:pos="1837"/>
        <w:tab w:val="num" w:pos="3255"/>
      </w:tabs>
      <w:suppressAutoHyphens/>
      <w:spacing w:after="360"/>
      <w:ind w:left="1837" w:hanging="1837"/>
      <w:outlineLvl w:val="0"/>
    </w:pPr>
    <w:rPr>
      <w:rFonts w:cs="Arial"/>
      <w:sz w:val="32"/>
      <w:szCs w:val="32"/>
    </w:rPr>
  </w:style>
  <w:style w:type="character" w:customStyle="1" w:styleId="StandaardTekstCharChar">
    <w:name w:val="Standaard Tekst Char Char"/>
    <w:link w:val="StandaardTekst"/>
    <w:locked/>
    <w:rsid w:val="00EB7C36"/>
    <w:rPr>
      <w:rFonts w:ascii="Calibri" w:eastAsia="Times New Roman" w:hAnsi="Calibri" w:cs="Arial"/>
      <w:kern w:val="0"/>
      <w:szCs w:val="20"/>
      <w:lang w:val="en-US" w:eastAsia="nl-NL"/>
      <w14:ligatures w14:val="none"/>
    </w:rPr>
  </w:style>
  <w:style w:type="paragraph" w:styleId="Tekstopmerking">
    <w:name w:val="annotation text"/>
    <w:basedOn w:val="Standaard"/>
    <w:link w:val="TekstopmerkingChar"/>
    <w:unhideWhenUsed/>
    <w:rsid w:val="00EB7C36"/>
    <w:rPr>
      <w:sz w:val="20"/>
      <w:szCs w:val="20"/>
    </w:rPr>
  </w:style>
  <w:style w:type="character" w:customStyle="1" w:styleId="TekstopmerkingChar">
    <w:name w:val="Tekst opmerking Char"/>
    <w:basedOn w:val="Standaardalinea-lettertype"/>
    <w:link w:val="Tekstopmerking"/>
    <w:rsid w:val="00EB7C36"/>
    <w:rPr>
      <w:rFonts w:eastAsia="Times New Roman" w:cs="Times New Roman"/>
      <w:kern w:val="0"/>
      <w:sz w:val="20"/>
      <w:szCs w:val="20"/>
      <w:lang w:eastAsia="nl-NL"/>
      <w14:ligatures w14:val="none"/>
    </w:rPr>
  </w:style>
  <w:style w:type="character" w:styleId="Verwijzingopmerking">
    <w:name w:val="annotation reference"/>
    <w:basedOn w:val="Standaardalinea-lettertype"/>
    <w:unhideWhenUsed/>
    <w:rsid w:val="00EB7C36"/>
    <w:rPr>
      <w:sz w:val="16"/>
      <w:szCs w:val="16"/>
    </w:rPr>
  </w:style>
  <w:style w:type="paragraph" w:styleId="Lijstalinea">
    <w:name w:val="List Paragraph"/>
    <w:aliases w:val="Lijstalinea niv 1"/>
    <w:basedOn w:val="Standaard"/>
    <w:link w:val="LijstalineaChar"/>
    <w:uiPriority w:val="34"/>
    <w:qFormat/>
    <w:rsid w:val="00EB7C36"/>
    <w:pPr>
      <w:ind w:left="720"/>
      <w:contextualSpacing/>
    </w:pPr>
  </w:style>
  <w:style w:type="character" w:customStyle="1" w:styleId="LijstalineaChar">
    <w:name w:val="Lijstalinea Char"/>
    <w:aliases w:val="Lijstalinea niv 1 Char"/>
    <w:basedOn w:val="Standaardalinea-lettertype"/>
    <w:link w:val="Lijstalinea"/>
    <w:uiPriority w:val="34"/>
    <w:locked/>
    <w:rsid w:val="00EB7C36"/>
    <w:rPr>
      <w:rFonts w:eastAsia="Times New Roman" w:cs="Times New Roman"/>
      <w:kern w:val="0"/>
      <w:szCs w:val="24"/>
      <w:lang w:eastAsia="nl-NL"/>
      <w14:ligatures w14:val="none"/>
    </w:rPr>
  </w:style>
  <w:style w:type="paragraph" w:customStyle="1" w:styleId="TableParagraph">
    <w:name w:val="Table Paragraph"/>
    <w:basedOn w:val="Standaard"/>
    <w:uiPriority w:val="1"/>
    <w:qFormat/>
    <w:rsid w:val="00EB7C36"/>
    <w:pPr>
      <w:widowControl w:val="0"/>
      <w:autoSpaceDE w:val="0"/>
      <w:autoSpaceDN w:val="0"/>
      <w:spacing w:before="1"/>
      <w:ind w:left="107"/>
    </w:pPr>
    <w:rPr>
      <w:rFonts w:ascii="Carlito" w:eastAsia="Carlito" w:hAnsi="Carlito" w:cs="Carlito"/>
      <w:szCs w:val="22"/>
      <w:lang w:eastAsia="en-US"/>
    </w:rPr>
  </w:style>
  <w:style w:type="table" w:customStyle="1" w:styleId="NormalTable0">
    <w:name w:val="Normal Table0"/>
    <w:uiPriority w:val="2"/>
    <w:semiHidden/>
    <w:unhideWhenUsed/>
    <w:qFormat/>
    <w:rsid w:val="00EB7C3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StandaardOndertekening">
    <w:name w:val="Standaard Ondertekening"/>
    <w:basedOn w:val="StandaardTekst"/>
    <w:uiPriority w:val="99"/>
    <w:rsid w:val="00EB7C36"/>
    <w:pPr>
      <w:pBdr>
        <w:top w:val="single" w:sz="4" w:space="1" w:color="auto"/>
        <w:left w:val="single" w:sz="4" w:space="4" w:color="auto"/>
        <w:bottom w:val="single" w:sz="4" w:space="1" w:color="auto"/>
        <w:right w:val="single" w:sz="4" w:space="4" w:color="auto"/>
      </w:pBdr>
    </w:pPr>
  </w:style>
  <w:style w:type="paragraph" w:styleId="Geenafstand">
    <w:name w:val="No Spacing"/>
    <w:basedOn w:val="Standaard"/>
    <w:uiPriority w:val="1"/>
    <w:qFormat/>
    <w:rsid w:val="00EB7C36"/>
    <w:rPr>
      <w:rFonts w:ascii="Calibri" w:eastAsiaTheme="minorHAnsi" w:hAnsi="Calibri" w:cs="Calibri"/>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94f872-d166-4315-bbd5-65e89863c346">
      <Terms xmlns="http://schemas.microsoft.com/office/infopath/2007/PartnerControls"/>
    </lcf76f155ced4ddcb4097134ff3c332f>
    <TaxCatchAll xmlns="52bc02f8-f93c-42a0-9294-c67c25c1f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2219C32364E04EB41106AFACFD7646" ma:contentTypeVersion="14" ma:contentTypeDescription="Create a new document." ma:contentTypeScope="" ma:versionID="cf80a2b2dd338f9eac04cadaf0b2d16a">
  <xsd:schema xmlns:xsd="http://www.w3.org/2001/XMLSchema" xmlns:xs="http://www.w3.org/2001/XMLSchema" xmlns:p="http://schemas.microsoft.com/office/2006/metadata/properties" xmlns:ns2="bb94f872-d166-4315-bbd5-65e89863c346" xmlns:ns3="52bc02f8-f93c-42a0-9294-c67c25c1f048" targetNamespace="http://schemas.microsoft.com/office/2006/metadata/properties" ma:root="true" ma:fieldsID="ce11c41b677cce1c5cc8581047d44469" ns2:_="" ns3:_="">
    <xsd:import namespace="bb94f872-d166-4315-bbd5-65e89863c346"/>
    <xsd:import namespace="52bc02f8-f93c-42a0-9294-c67c25c1f0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4f872-d166-4315-bbd5-65e89863c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c02f8-f93c-42a0-9294-c67c25c1f0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c1f9a10-a6bc-445f-ad7f-a36ee5e39d04}" ma:internalName="TaxCatchAll" ma:showField="CatchAllData" ma:web="52bc02f8-f93c-42a0-9294-c67c25c1f0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19954-5A09-4A9F-B2A5-6EF3B36A127D}">
  <ds:schemaRefs>
    <ds:schemaRef ds:uri="http://schemas.microsoft.com/office/2006/metadata/properties"/>
    <ds:schemaRef ds:uri="http://schemas.microsoft.com/office/infopath/2007/PartnerControls"/>
    <ds:schemaRef ds:uri="bb94f872-d166-4315-bbd5-65e89863c346"/>
    <ds:schemaRef ds:uri="52bc02f8-f93c-42a0-9294-c67c25c1f048"/>
  </ds:schemaRefs>
</ds:datastoreItem>
</file>

<file path=customXml/itemProps2.xml><?xml version="1.0" encoding="utf-8"?>
<ds:datastoreItem xmlns:ds="http://schemas.openxmlformats.org/officeDocument/2006/customXml" ds:itemID="{F8E252E9-06DE-4779-8CF9-1323ED205DB9}">
  <ds:schemaRefs>
    <ds:schemaRef ds:uri="http://schemas.microsoft.com/sharepoint/v3/contenttype/forms"/>
  </ds:schemaRefs>
</ds:datastoreItem>
</file>

<file path=customXml/itemProps3.xml><?xml version="1.0" encoding="utf-8"?>
<ds:datastoreItem xmlns:ds="http://schemas.openxmlformats.org/officeDocument/2006/customXml" ds:itemID="{ABD5E986-AC91-40A1-93FA-1EBF1A49F3A5}"/>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1646</Words>
  <Characters>9059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Story, Pascale (AV)</dc:creator>
  <cp:keywords/>
  <dc:description/>
  <cp:lastModifiedBy>Roosendaal, Stefan (AV)</cp:lastModifiedBy>
  <cp:revision>8</cp:revision>
  <dcterms:created xsi:type="dcterms:W3CDTF">2024-04-18T16:00:00Z</dcterms:created>
  <dcterms:modified xsi:type="dcterms:W3CDTF">2024-04-18T17:10:00Z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0x010100862219C32364E04EB41106AFACFD7646</vt:lpwstr>
  </property>
  <property fmtid="{D5CDD505-2E9C-101B-9397-08002B2CF9AE}" pid="3" name="MediaServiceImageTags">
    <vt:lpwstr/>
  </property>
</Properties>
</file>