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  <w:bookmarkStart w:id="1" w:name="_GoBack"/>
      <w:bookmarkEnd w:id="1"/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52361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52361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15236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F2979">
      <w:rPr>
        <w:rFonts w:cs="V&amp;W Syntax (Adobe)"/>
      </w:rPr>
      <w:t>3</w:t>
    </w:r>
    <w:r w:rsidR="00152361">
      <w:rPr>
        <w:rFonts w:cs="V&amp;W Syntax (Adobe)"/>
      </w:rPr>
      <w:t>1193281</w:t>
    </w:r>
    <w:r w:rsidRPr="00476317">
      <w:rPr>
        <w:rFonts w:cs="V&amp;W Syntax (Adobe)"/>
      </w:rPr>
      <w:t xml:space="preserve"> </w:t>
    </w:r>
  </w:p>
  <w:p w:rsidR="006706A7" w:rsidRDefault="0015236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2361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37184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B4B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7A8C06CC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Weijen, Brian van (PPO)</cp:lastModifiedBy>
  <cp:revision>10</cp:revision>
  <cp:lastPrinted>2015-12-17T08:48:00Z</cp:lastPrinted>
  <dcterms:created xsi:type="dcterms:W3CDTF">2020-07-04T14:10:00Z</dcterms:created>
  <dcterms:modified xsi:type="dcterms:W3CDTF">2024-03-14T14:40:00Z</dcterms:modified>
</cp:coreProperties>
</file>